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2ECFFBB" w:rsidR="007B6904" w:rsidRPr="006A3770" w:rsidRDefault="007765F1" w:rsidP="006A3770">
      <w:pPr>
        <w:rPr>
          <w:rFonts w:cs="Arial"/>
          <w:b/>
          <w:i/>
          <w:sz w:val="36"/>
          <w:szCs w:val="36"/>
        </w:rPr>
      </w:pPr>
      <w:r>
        <w:rPr>
          <w:rFonts w:cs="Arial"/>
          <w:b/>
          <w:sz w:val="36"/>
          <w:szCs w:val="36"/>
        </w:rPr>
        <w:t>Intracranial Surgery Management of the Adult Patient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8522279"/>
            <w:r w:rsidRPr="00CD1C0E">
              <w:t>Contents</w:t>
            </w:r>
            <w:bookmarkEnd w:id="5"/>
            <w:bookmarkEnd w:id="6"/>
            <w:bookmarkEnd w:id="7"/>
          </w:p>
        </w:tc>
      </w:tr>
    </w:tbl>
    <w:p w14:paraId="2F51A853" w14:textId="77777777" w:rsidR="007B6904" w:rsidRDefault="007B6904" w:rsidP="007B6904"/>
    <w:p w14:paraId="6D03BA43" w14:textId="34965B4F" w:rsidR="001C1CF3"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08522279" w:history="1">
        <w:r w:rsidR="001C1CF3" w:rsidRPr="00AD1BD2">
          <w:rPr>
            <w:rStyle w:val="Hyperlink"/>
            <w:noProof/>
          </w:rPr>
          <w:t>Contents</w:t>
        </w:r>
        <w:r w:rsidR="001C1CF3">
          <w:rPr>
            <w:noProof/>
            <w:webHidden/>
          </w:rPr>
          <w:tab/>
        </w:r>
        <w:r w:rsidR="001C1CF3">
          <w:rPr>
            <w:noProof/>
            <w:webHidden/>
          </w:rPr>
          <w:fldChar w:fldCharType="begin"/>
        </w:r>
        <w:r w:rsidR="001C1CF3">
          <w:rPr>
            <w:noProof/>
            <w:webHidden/>
          </w:rPr>
          <w:instrText xml:space="preserve"> PAGEREF _Toc108522279 \h </w:instrText>
        </w:r>
        <w:r w:rsidR="001C1CF3">
          <w:rPr>
            <w:noProof/>
            <w:webHidden/>
          </w:rPr>
        </w:r>
        <w:r w:rsidR="001C1CF3">
          <w:rPr>
            <w:noProof/>
            <w:webHidden/>
          </w:rPr>
          <w:fldChar w:fldCharType="separate"/>
        </w:r>
        <w:r w:rsidR="001C1CF3">
          <w:rPr>
            <w:noProof/>
            <w:webHidden/>
          </w:rPr>
          <w:t>1</w:t>
        </w:r>
        <w:r w:rsidR="001C1CF3">
          <w:rPr>
            <w:noProof/>
            <w:webHidden/>
          </w:rPr>
          <w:fldChar w:fldCharType="end"/>
        </w:r>
      </w:hyperlink>
    </w:p>
    <w:p w14:paraId="430D7DF9" w14:textId="34104FCB" w:rsidR="001C1CF3" w:rsidRDefault="00F76BF7">
      <w:pPr>
        <w:pStyle w:val="TOC1"/>
        <w:tabs>
          <w:tab w:val="right" w:leader="dot" w:pos="9060"/>
        </w:tabs>
        <w:rPr>
          <w:rFonts w:eastAsiaTheme="minorEastAsia" w:cstheme="minorBidi"/>
          <w:noProof/>
          <w:sz w:val="22"/>
          <w:szCs w:val="22"/>
          <w:lang w:eastAsia="en-AU"/>
        </w:rPr>
      </w:pPr>
      <w:hyperlink w:anchor="_Toc108522280" w:history="1">
        <w:r w:rsidR="001C1CF3" w:rsidRPr="00AD1BD2">
          <w:rPr>
            <w:rStyle w:val="Hyperlink"/>
            <w:noProof/>
          </w:rPr>
          <w:t>Purpose</w:t>
        </w:r>
        <w:r w:rsidR="001C1CF3">
          <w:rPr>
            <w:noProof/>
            <w:webHidden/>
          </w:rPr>
          <w:tab/>
        </w:r>
        <w:r w:rsidR="001C1CF3">
          <w:rPr>
            <w:noProof/>
            <w:webHidden/>
          </w:rPr>
          <w:fldChar w:fldCharType="begin"/>
        </w:r>
        <w:r w:rsidR="001C1CF3">
          <w:rPr>
            <w:noProof/>
            <w:webHidden/>
          </w:rPr>
          <w:instrText xml:space="preserve"> PAGEREF _Toc108522280 \h </w:instrText>
        </w:r>
        <w:r w:rsidR="001C1CF3">
          <w:rPr>
            <w:noProof/>
            <w:webHidden/>
          </w:rPr>
        </w:r>
        <w:r w:rsidR="001C1CF3">
          <w:rPr>
            <w:noProof/>
            <w:webHidden/>
          </w:rPr>
          <w:fldChar w:fldCharType="separate"/>
        </w:r>
        <w:r w:rsidR="001C1CF3">
          <w:rPr>
            <w:noProof/>
            <w:webHidden/>
          </w:rPr>
          <w:t>2</w:t>
        </w:r>
        <w:r w:rsidR="001C1CF3">
          <w:rPr>
            <w:noProof/>
            <w:webHidden/>
          </w:rPr>
          <w:fldChar w:fldCharType="end"/>
        </w:r>
      </w:hyperlink>
    </w:p>
    <w:p w14:paraId="77A68701" w14:textId="30A5BFB6" w:rsidR="001C1CF3" w:rsidRDefault="00F76BF7">
      <w:pPr>
        <w:pStyle w:val="TOC1"/>
        <w:tabs>
          <w:tab w:val="right" w:leader="dot" w:pos="9060"/>
        </w:tabs>
        <w:rPr>
          <w:rFonts w:eastAsiaTheme="minorEastAsia" w:cstheme="minorBidi"/>
          <w:noProof/>
          <w:sz w:val="22"/>
          <w:szCs w:val="22"/>
          <w:lang w:eastAsia="en-AU"/>
        </w:rPr>
      </w:pPr>
      <w:hyperlink w:anchor="_Toc108522281" w:history="1">
        <w:r w:rsidR="001C1CF3" w:rsidRPr="00AD1BD2">
          <w:rPr>
            <w:rStyle w:val="Hyperlink"/>
            <w:noProof/>
          </w:rPr>
          <w:t>Alerts</w:t>
        </w:r>
        <w:r w:rsidR="001C1CF3">
          <w:rPr>
            <w:noProof/>
            <w:webHidden/>
          </w:rPr>
          <w:tab/>
        </w:r>
        <w:r w:rsidR="001C1CF3">
          <w:rPr>
            <w:noProof/>
            <w:webHidden/>
          </w:rPr>
          <w:fldChar w:fldCharType="begin"/>
        </w:r>
        <w:r w:rsidR="001C1CF3">
          <w:rPr>
            <w:noProof/>
            <w:webHidden/>
          </w:rPr>
          <w:instrText xml:space="preserve"> PAGEREF _Toc108522281 \h </w:instrText>
        </w:r>
        <w:r w:rsidR="001C1CF3">
          <w:rPr>
            <w:noProof/>
            <w:webHidden/>
          </w:rPr>
        </w:r>
        <w:r w:rsidR="001C1CF3">
          <w:rPr>
            <w:noProof/>
            <w:webHidden/>
          </w:rPr>
          <w:fldChar w:fldCharType="separate"/>
        </w:r>
        <w:r w:rsidR="001C1CF3">
          <w:rPr>
            <w:noProof/>
            <w:webHidden/>
          </w:rPr>
          <w:t>2</w:t>
        </w:r>
        <w:r w:rsidR="001C1CF3">
          <w:rPr>
            <w:noProof/>
            <w:webHidden/>
          </w:rPr>
          <w:fldChar w:fldCharType="end"/>
        </w:r>
      </w:hyperlink>
    </w:p>
    <w:p w14:paraId="4A96317E" w14:textId="1D6EA2A8" w:rsidR="001C1CF3" w:rsidRDefault="00F76BF7">
      <w:pPr>
        <w:pStyle w:val="TOC1"/>
        <w:tabs>
          <w:tab w:val="right" w:leader="dot" w:pos="9060"/>
        </w:tabs>
        <w:rPr>
          <w:rFonts w:eastAsiaTheme="minorEastAsia" w:cstheme="minorBidi"/>
          <w:noProof/>
          <w:sz w:val="22"/>
          <w:szCs w:val="22"/>
          <w:lang w:eastAsia="en-AU"/>
        </w:rPr>
      </w:pPr>
      <w:hyperlink w:anchor="_Toc108522282" w:history="1">
        <w:r w:rsidR="001C1CF3" w:rsidRPr="00AD1BD2">
          <w:rPr>
            <w:rStyle w:val="Hyperlink"/>
            <w:noProof/>
          </w:rPr>
          <w:t>Scope</w:t>
        </w:r>
        <w:r w:rsidR="001C1CF3">
          <w:rPr>
            <w:noProof/>
            <w:webHidden/>
          </w:rPr>
          <w:tab/>
        </w:r>
        <w:r w:rsidR="001C1CF3">
          <w:rPr>
            <w:noProof/>
            <w:webHidden/>
          </w:rPr>
          <w:fldChar w:fldCharType="begin"/>
        </w:r>
        <w:r w:rsidR="001C1CF3">
          <w:rPr>
            <w:noProof/>
            <w:webHidden/>
          </w:rPr>
          <w:instrText xml:space="preserve"> PAGEREF _Toc108522282 \h </w:instrText>
        </w:r>
        <w:r w:rsidR="001C1CF3">
          <w:rPr>
            <w:noProof/>
            <w:webHidden/>
          </w:rPr>
        </w:r>
        <w:r w:rsidR="001C1CF3">
          <w:rPr>
            <w:noProof/>
            <w:webHidden/>
          </w:rPr>
          <w:fldChar w:fldCharType="separate"/>
        </w:r>
        <w:r w:rsidR="001C1CF3">
          <w:rPr>
            <w:noProof/>
            <w:webHidden/>
          </w:rPr>
          <w:t>3</w:t>
        </w:r>
        <w:r w:rsidR="001C1CF3">
          <w:rPr>
            <w:noProof/>
            <w:webHidden/>
          </w:rPr>
          <w:fldChar w:fldCharType="end"/>
        </w:r>
      </w:hyperlink>
    </w:p>
    <w:p w14:paraId="7EF579A0" w14:textId="5D413A90" w:rsidR="001C1CF3" w:rsidRDefault="00F76BF7">
      <w:pPr>
        <w:pStyle w:val="TOC1"/>
        <w:tabs>
          <w:tab w:val="right" w:leader="dot" w:pos="9060"/>
        </w:tabs>
        <w:rPr>
          <w:rFonts w:eastAsiaTheme="minorEastAsia" w:cstheme="minorBidi"/>
          <w:noProof/>
          <w:sz w:val="22"/>
          <w:szCs w:val="22"/>
          <w:lang w:eastAsia="en-AU"/>
        </w:rPr>
      </w:pPr>
      <w:hyperlink w:anchor="_Toc108522283" w:history="1">
        <w:r w:rsidR="001C1CF3" w:rsidRPr="00AD1BD2">
          <w:rPr>
            <w:rStyle w:val="Hyperlink"/>
            <w:noProof/>
          </w:rPr>
          <w:t>Section 1 – Crainotomy, Craniectomy and Crainoplasty</w:t>
        </w:r>
        <w:r w:rsidR="001C1CF3">
          <w:rPr>
            <w:noProof/>
            <w:webHidden/>
          </w:rPr>
          <w:tab/>
        </w:r>
        <w:r w:rsidR="001C1CF3">
          <w:rPr>
            <w:noProof/>
            <w:webHidden/>
          </w:rPr>
          <w:fldChar w:fldCharType="begin"/>
        </w:r>
        <w:r w:rsidR="001C1CF3">
          <w:rPr>
            <w:noProof/>
            <w:webHidden/>
          </w:rPr>
          <w:instrText xml:space="preserve"> PAGEREF _Toc108522283 \h </w:instrText>
        </w:r>
        <w:r w:rsidR="001C1CF3">
          <w:rPr>
            <w:noProof/>
            <w:webHidden/>
          </w:rPr>
        </w:r>
        <w:r w:rsidR="001C1CF3">
          <w:rPr>
            <w:noProof/>
            <w:webHidden/>
          </w:rPr>
          <w:fldChar w:fldCharType="separate"/>
        </w:r>
        <w:r w:rsidR="001C1CF3">
          <w:rPr>
            <w:noProof/>
            <w:webHidden/>
          </w:rPr>
          <w:t>3</w:t>
        </w:r>
        <w:r w:rsidR="001C1CF3">
          <w:rPr>
            <w:noProof/>
            <w:webHidden/>
          </w:rPr>
          <w:fldChar w:fldCharType="end"/>
        </w:r>
      </w:hyperlink>
    </w:p>
    <w:p w14:paraId="2A47DA93" w14:textId="3E9E1E68" w:rsidR="001C1CF3" w:rsidRDefault="00F76BF7">
      <w:pPr>
        <w:pStyle w:val="TOC1"/>
        <w:tabs>
          <w:tab w:val="right" w:leader="dot" w:pos="9060"/>
        </w:tabs>
        <w:rPr>
          <w:rFonts w:eastAsiaTheme="minorEastAsia" w:cstheme="minorBidi"/>
          <w:noProof/>
          <w:sz w:val="22"/>
          <w:szCs w:val="22"/>
          <w:lang w:eastAsia="en-AU"/>
        </w:rPr>
      </w:pPr>
      <w:hyperlink w:anchor="_Toc108522284" w:history="1">
        <w:r w:rsidR="001C1CF3" w:rsidRPr="00AD1BD2">
          <w:rPr>
            <w:rStyle w:val="Hyperlink"/>
            <w:noProof/>
          </w:rPr>
          <w:t>Section 2 – Burrhole Management</w:t>
        </w:r>
        <w:r w:rsidR="001C1CF3">
          <w:rPr>
            <w:noProof/>
            <w:webHidden/>
          </w:rPr>
          <w:tab/>
        </w:r>
        <w:r w:rsidR="001C1CF3">
          <w:rPr>
            <w:noProof/>
            <w:webHidden/>
          </w:rPr>
          <w:fldChar w:fldCharType="begin"/>
        </w:r>
        <w:r w:rsidR="001C1CF3">
          <w:rPr>
            <w:noProof/>
            <w:webHidden/>
          </w:rPr>
          <w:instrText xml:space="preserve"> PAGEREF _Toc108522284 \h </w:instrText>
        </w:r>
        <w:r w:rsidR="001C1CF3">
          <w:rPr>
            <w:noProof/>
            <w:webHidden/>
          </w:rPr>
        </w:r>
        <w:r w:rsidR="001C1CF3">
          <w:rPr>
            <w:noProof/>
            <w:webHidden/>
          </w:rPr>
          <w:fldChar w:fldCharType="separate"/>
        </w:r>
        <w:r w:rsidR="001C1CF3">
          <w:rPr>
            <w:noProof/>
            <w:webHidden/>
          </w:rPr>
          <w:t>6</w:t>
        </w:r>
        <w:r w:rsidR="001C1CF3">
          <w:rPr>
            <w:noProof/>
            <w:webHidden/>
          </w:rPr>
          <w:fldChar w:fldCharType="end"/>
        </w:r>
      </w:hyperlink>
    </w:p>
    <w:p w14:paraId="2198FF2A" w14:textId="3F2E7C4E" w:rsidR="001C1CF3" w:rsidRDefault="00F76BF7">
      <w:pPr>
        <w:pStyle w:val="TOC1"/>
        <w:tabs>
          <w:tab w:val="right" w:leader="dot" w:pos="9060"/>
        </w:tabs>
        <w:rPr>
          <w:rFonts w:eastAsiaTheme="minorEastAsia" w:cstheme="minorBidi"/>
          <w:noProof/>
          <w:sz w:val="22"/>
          <w:szCs w:val="22"/>
          <w:lang w:eastAsia="en-AU"/>
        </w:rPr>
      </w:pPr>
      <w:hyperlink w:anchor="_Toc108522285" w:history="1">
        <w:r w:rsidR="001C1CF3" w:rsidRPr="00AD1BD2">
          <w:rPr>
            <w:rStyle w:val="Hyperlink"/>
            <w:noProof/>
          </w:rPr>
          <w:t>Section 3 –  Brain Abscess, Extradural Abscess and Subdural Empyema</w:t>
        </w:r>
        <w:r w:rsidR="001C1CF3">
          <w:rPr>
            <w:noProof/>
            <w:webHidden/>
          </w:rPr>
          <w:tab/>
        </w:r>
        <w:r w:rsidR="001C1CF3">
          <w:rPr>
            <w:noProof/>
            <w:webHidden/>
          </w:rPr>
          <w:fldChar w:fldCharType="begin"/>
        </w:r>
        <w:r w:rsidR="001C1CF3">
          <w:rPr>
            <w:noProof/>
            <w:webHidden/>
          </w:rPr>
          <w:instrText xml:space="preserve"> PAGEREF _Toc108522285 \h </w:instrText>
        </w:r>
        <w:r w:rsidR="001C1CF3">
          <w:rPr>
            <w:noProof/>
            <w:webHidden/>
          </w:rPr>
        </w:r>
        <w:r w:rsidR="001C1CF3">
          <w:rPr>
            <w:noProof/>
            <w:webHidden/>
          </w:rPr>
          <w:fldChar w:fldCharType="separate"/>
        </w:r>
        <w:r w:rsidR="001C1CF3">
          <w:rPr>
            <w:noProof/>
            <w:webHidden/>
          </w:rPr>
          <w:t>7</w:t>
        </w:r>
        <w:r w:rsidR="001C1CF3">
          <w:rPr>
            <w:noProof/>
            <w:webHidden/>
          </w:rPr>
          <w:fldChar w:fldCharType="end"/>
        </w:r>
      </w:hyperlink>
    </w:p>
    <w:p w14:paraId="0581A5DC" w14:textId="58226D23" w:rsidR="001C1CF3" w:rsidRDefault="00F76BF7">
      <w:pPr>
        <w:pStyle w:val="TOC1"/>
        <w:tabs>
          <w:tab w:val="right" w:leader="dot" w:pos="9060"/>
        </w:tabs>
        <w:rPr>
          <w:rFonts w:eastAsiaTheme="minorEastAsia" w:cstheme="minorBidi"/>
          <w:noProof/>
          <w:sz w:val="22"/>
          <w:szCs w:val="22"/>
          <w:lang w:eastAsia="en-AU"/>
        </w:rPr>
      </w:pPr>
      <w:hyperlink w:anchor="_Toc108522286" w:history="1">
        <w:r w:rsidR="001C1CF3" w:rsidRPr="00AD1BD2">
          <w:rPr>
            <w:rStyle w:val="Hyperlink"/>
            <w:noProof/>
          </w:rPr>
          <w:t>Section 4 – Raised Intracranial Pressure</w:t>
        </w:r>
        <w:r w:rsidR="001C1CF3">
          <w:rPr>
            <w:noProof/>
            <w:webHidden/>
          </w:rPr>
          <w:tab/>
        </w:r>
        <w:r w:rsidR="001C1CF3">
          <w:rPr>
            <w:noProof/>
            <w:webHidden/>
          </w:rPr>
          <w:fldChar w:fldCharType="begin"/>
        </w:r>
        <w:r w:rsidR="001C1CF3">
          <w:rPr>
            <w:noProof/>
            <w:webHidden/>
          </w:rPr>
          <w:instrText xml:space="preserve"> PAGEREF _Toc108522286 \h </w:instrText>
        </w:r>
        <w:r w:rsidR="001C1CF3">
          <w:rPr>
            <w:noProof/>
            <w:webHidden/>
          </w:rPr>
        </w:r>
        <w:r w:rsidR="001C1CF3">
          <w:rPr>
            <w:noProof/>
            <w:webHidden/>
          </w:rPr>
          <w:fldChar w:fldCharType="separate"/>
        </w:r>
        <w:r w:rsidR="001C1CF3">
          <w:rPr>
            <w:noProof/>
            <w:webHidden/>
          </w:rPr>
          <w:t>9</w:t>
        </w:r>
        <w:r w:rsidR="001C1CF3">
          <w:rPr>
            <w:noProof/>
            <w:webHidden/>
          </w:rPr>
          <w:fldChar w:fldCharType="end"/>
        </w:r>
      </w:hyperlink>
    </w:p>
    <w:p w14:paraId="59C493DB" w14:textId="55D11599" w:rsidR="001C1CF3" w:rsidRDefault="00F76BF7">
      <w:pPr>
        <w:pStyle w:val="TOC1"/>
        <w:tabs>
          <w:tab w:val="right" w:leader="dot" w:pos="9060"/>
        </w:tabs>
        <w:rPr>
          <w:rFonts w:eastAsiaTheme="minorEastAsia" w:cstheme="minorBidi"/>
          <w:noProof/>
          <w:sz w:val="22"/>
          <w:szCs w:val="22"/>
          <w:lang w:eastAsia="en-AU"/>
        </w:rPr>
      </w:pPr>
      <w:hyperlink w:anchor="_Toc108522287" w:history="1">
        <w:r w:rsidR="001C1CF3" w:rsidRPr="00AD1BD2">
          <w:rPr>
            <w:rStyle w:val="Hyperlink"/>
            <w:noProof/>
          </w:rPr>
          <w:t>Section 5 – Transsphenoidal Resection of Pituatury or Skull Base Lesions</w:t>
        </w:r>
        <w:r w:rsidR="001C1CF3">
          <w:rPr>
            <w:noProof/>
            <w:webHidden/>
          </w:rPr>
          <w:tab/>
        </w:r>
        <w:r w:rsidR="001C1CF3">
          <w:rPr>
            <w:noProof/>
            <w:webHidden/>
          </w:rPr>
          <w:fldChar w:fldCharType="begin"/>
        </w:r>
        <w:r w:rsidR="001C1CF3">
          <w:rPr>
            <w:noProof/>
            <w:webHidden/>
          </w:rPr>
          <w:instrText xml:space="preserve"> PAGEREF _Toc108522287 \h </w:instrText>
        </w:r>
        <w:r w:rsidR="001C1CF3">
          <w:rPr>
            <w:noProof/>
            <w:webHidden/>
          </w:rPr>
        </w:r>
        <w:r w:rsidR="001C1CF3">
          <w:rPr>
            <w:noProof/>
            <w:webHidden/>
          </w:rPr>
          <w:fldChar w:fldCharType="separate"/>
        </w:r>
        <w:r w:rsidR="001C1CF3">
          <w:rPr>
            <w:noProof/>
            <w:webHidden/>
          </w:rPr>
          <w:t>30</w:t>
        </w:r>
        <w:r w:rsidR="001C1CF3">
          <w:rPr>
            <w:noProof/>
            <w:webHidden/>
          </w:rPr>
          <w:fldChar w:fldCharType="end"/>
        </w:r>
      </w:hyperlink>
    </w:p>
    <w:p w14:paraId="65691578" w14:textId="2DE489B8" w:rsidR="001C1CF3" w:rsidRDefault="00F76BF7">
      <w:pPr>
        <w:pStyle w:val="TOC1"/>
        <w:tabs>
          <w:tab w:val="right" w:leader="dot" w:pos="9060"/>
        </w:tabs>
        <w:rPr>
          <w:rFonts w:eastAsiaTheme="minorEastAsia" w:cstheme="minorBidi"/>
          <w:noProof/>
          <w:sz w:val="22"/>
          <w:szCs w:val="22"/>
          <w:lang w:eastAsia="en-AU"/>
        </w:rPr>
      </w:pPr>
      <w:hyperlink w:anchor="_Toc108522288" w:history="1">
        <w:r w:rsidR="001C1CF3" w:rsidRPr="00AD1BD2">
          <w:rPr>
            <w:rStyle w:val="Hyperlink"/>
            <w:noProof/>
          </w:rPr>
          <w:t>Section 6 – Fluid and Electrolyte Monitoring</w:t>
        </w:r>
        <w:r w:rsidR="001C1CF3">
          <w:rPr>
            <w:noProof/>
            <w:webHidden/>
          </w:rPr>
          <w:tab/>
        </w:r>
        <w:r w:rsidR="001C1CF3">
          <w:rPr>
            <w:noProof/>
            <w:webHidden/>
          </w:rPr>
          <w:fldChar w:fldCharType="begin"/>
        </w:r>
        <w:r w:rsidR="001C1CF3">
          <w:rPr>
            <w:noProof/>
            <w:webHidden/>
          </w:rPr>
          <w:instrText xml:space="preserve"> PAGEREF _Toc108522288 \h </w:instrText>
        </w:r>
        <w:r w:rsidR="001C1CF3">
          <w:rPr>
            <w:noProof/>
            <w:webHidden/>
          </w:rPr>
        </w:r>
        <w:r w:rsidR="001C1CF3">
          <w:rPr>
            <w:noProof/>
            <w:webHidden/>
          </w:rPr>
          <w:fldChar w:fldCharType="separate"/>
        </w:r>
        <w:r w:rsidR="001C1CF3">
          <w:rPr>
            <w:noProof/>
            <w:webHidden/>
          </w:rPr>
          <w:t>32</w:t>
        </w:r>
        <w:r w:rsidR="001C1CF3">
          <w:rPr>
            <w:noProof/>
            <w:webHidden/>
          </w:rPr>
          <w:fldChar w:fldCharType="end"/>
        </w:r>
      </w:hyperlink>
    </w:p>
    <w:p w14:paraId="0B697F6D" w14:textId="622CCCB0" w:rsidR="001C1CF3" w:rsidRDefault="00F76BF7">
      <w:pPr>
        <w:pStyle w:val="TOC1"/>
        <w:tabs>
          <w:tab w:val="right" w:leader="dot" w:pos="9060"/>
        </w:tabs>
        <w:rPr>
          <w:rFonts w:eastAsiaTheme="minorEastAsia" w:cstheme="minorBidi"/>
          <w:noProof/>
          <w:sz w:val="22"/>
          <w:szCs w:val="22"/>
          <w:lang w:eastAsia="en-AU"/>
        </w:rPr>
      </w:pPr>
      <w:hyperlink w:anchor="_Toc108522289" w:history="1">
        <w:r w:rsidR="001C1CF3" w:rsidRPr="00AD1BD2">
          <w:rPr>
            <w:rStyle w:val="Hyperlink"/>
            <w:noProof/>
          </w:rPr>
          <w:t>Evaluation</w:t>
        </w:r>
        <w:r w:rsidR="001C1CF3">
          <w:rPr>
            <w:noProof/>
            <w:webHidden/>
          </w:rPr>
          <w:tab/>
        </w:r>
        <w:r w:rsidR="001C1CF3">
          <w:rPr>
            <w:noProof/>
            <w:webHidden/>
          </w:rPr>
          <w:fldChar w:fldCharType="begin"/>
        </w:r>
        <w:r w:rsidR="001C1CF3">
          <w:rPr>
            <w:noProof/>
            <w:webHidden/>
          </w:rPr>
          <w:instrText xml:space="preserve"> PAGEREF _Toc108522289 \h </w:instrText>
        </w:r>
        <w:r w:rsidR="001C1CF3">
          <w:rPr>
            <w:noProof/>
            <w:webHidden/>
          </w:rPr>
        </w:r>
        <w:r w:rsidR="001C1CF3">
          <w:rPr>
            <w:noProof/>
            <w:webHidden/>
          </w:rPr>
          <w:fldChar w:fldCharType="separate"/>
        </w:r>
        <w:r w:rsidR="001C1CF3">
          <w:rPr>
            <w:noProof/>
            <w:webHidden/>
          </w:rPr>
          <w:t>35</w:t>
        </w:r>
        <w:r w:rsidR="001C1CF3">
          <w:rPr>
            <w:noProof/>
            <w:webHidden/>
          </w:rPr>
          <w:fldChar w:fldCharType="end"/>
        </w:r>
      </w:hyperlink>
    </w:p>
    <w:p w14:paraId="694A427A" w14:textId="4F259CBF" w:rsidR="001C1CF3" w:rsidRDefault="00F76BF7">
      <w:pPr>
        <w:pStyle w:val="TOC1"/>
        <w:tabs>
          <w:tab w:val="right" w:leader="dot" w:pos="9060"/>
        </w:tabs>
        <w:rPr>
          <w:rFonts w:eastAsiaTheme="minorEastAsia" w:cstheme="minorBidi"/>
          <w:noProof/>
          <w:sz w:val="22"/>
          <w:szCs w:val="22"/>
          <w:lang w:eastAsia="en-AU"/>
        </w:rPr>
      </w:pPr>
      <w:hyperlink w:anchor="_Toc108522290" w:history="1">
        <w:r w:rsidR="001C1CF3" w:rsidRPr="00AD1BD2">
          <w:rPr>
            <w:rStyle w:val="Hyperlink"/>
            <w:noProof/>
          </w:rPr>
          <w:t>Related Policies, Procedures, Guidelines and Legislation</w:t>
        </w:r>
        <w:r w:rsidR="001C1CF3">
          <w:rPr>
            <w:noProof/>
            <w:webHidden/>
          </w:rPr>
          <w:tab/>
        </w:r>
        <w:r w:rsidR="001C1CF3">
          <w:rPr>
            <w:noProof/>
            <w:webHidden/>
          </w:rPr>
          <w:fldChar w:fldCharType="begin"/>
        </w:r>
        <w:r w:rsidR="001C1CF3">
          <w:rPr>
            <w:noProof/>
            <w:webHidden/>
          </w:rPr>
          <w:instrText xml:space="preserve"> PAGEREF _Toc108522290 \h </w:instrText>
        </w:r>
        <w:r w:rsidR="001C1CF3">
          <w:rPr>
            <w:noProof/>
            <w:webHidden/>
          </w:rPr>
        </w:r>
        <w:r w:rsidR="001C1CF3">
          <w:rPr>
            <w:noProof/>
            <w:webHidden/>
          </w:rPr>
          <w:fldChar w:fldCharType="separate"/>
        </w:r>
        <w:r w:rsidR="001C1CF3">
          <w:rPr>
            <w:noProof/>
            <w:webHidden/>
          </w:rPr>
          <w:t>35</w:t>
        </w:r>
        <w:r w:rsidR="001C1CF3">
          <w:rPr>
            <w:noProof/>
            <w:webHidden/>
          </w:rPr>
          <w:fldChar w:fldCharType="end"/>
        </w:r>
      </w:hyperlink>
    </w:p>
    <w:p w14:paraId="60E51FE7" w14:textId="5F3E9CD5" w:rsidR="001C1CF3" w:rsidRDefault="00F76BF7">
      <w:pPr>
        <w:pStyle w:val="TOC1"/>
        <w:tabs>
          <w:tab w:val="right" w:leader="dot" w:pos="9060"/>
        </w:tabs>
        <w:rPr>
          <w:rFonts w:eastAsiaTheme="minorEastAsia" w:cstheme="minorBidi"/>
          <w:noProof/>
          <w:sz w:val="22"/>
          <w:szCs w:val="22"/>
          <w:lang w:eastAsia="en-AU"/>
        </w:rPr>
      </w:pPr>
      <w:hyperlink w:anchor="_Toc108522291" w:history="1">
        <w:r w:rsidR="001C1CF3" w:rsidRPr="00AD1BD2">
          <w:rPr>
            <w:rStyle w:val="Hyperlink"/>
            <w:noProof/>
          </w:rPr>
          <w:t>Definition of Terms</w:t>
        </w:r>
        <w:r w:rsidR="001C1CF3">
          <w:rPr>
            <w:noProof/>
            <w:webHidden/>
          </w:rPr>
          <w:tab/>
        </w:r>
        <w:r w:rsidR="001C1CF3">
          <w:rPr>
            <w:noProof/>
            <w:webHidden/>
          </w:rPr>
          <w:fldChar w:fldCharType="begin"/>
        </w:r>
        <w:r w:rsidR="001C1CF3">
          <w:rPr>
            <w:noProof/>
            <w:webHidden/>
          </w:rPr>
          <w:instrText xml:space="preserve"> PAGEREF _Toc108522291 \h </w:instrText>
        </w:r>
        <w:r w:rsidR="001C1CF3">
          <w:rPr>
            <w:noProof/>
            <w:webHidden/>
          </w:rPr>
        </w:r>
        <w:r w:rsidR="001C1CF3">
          <w:rPr>
            <w:noProof/>
            <w:webHidden/>
          </w:rPr>
          <w:fldChar w:fldCharType="separate"/>
        </w:r>
        <w:r w:rsidR="001C1CF3">
          <w:rPr>
            <w:noProof/>
            <w:webHidden/>
          </w:rPr>
          <w:t>36</w:t>
        </w:r>
        <w:r w:rsidR="001C1CF3">
          <w:rPr>
            <w:noProof/>
            <w:webHidden/>
          </w:rPr>
          <w:fldChar w:fldCharType="end"/>
        </w:r>
      </w:hyperlink>
    </w:p>
    <w:p w14:paraId="5105DC19" w14:textId="3236F674" w:rsidR="001C1CF3" w:rsidRDefault="00F76BF7">
      <w:pPr>
        <w:pStyle w:val="TOC1"/>
        <w:tabs>
          <w:tab w:val="right" w:leader="dot" w:pos="9060"/>
        </w:tabs>
        <w:rPr>
          <w:rFonts w:eastAsiaTheme="minorEastAsia" w:cstheme="minorBidi"/>
          <w:noProof/>
          <w:sz w:val="22"/>
          <w:szCs w:val="22"/>
          <w:lang w:eastAsia="en-AU"/>
        </w:rPr>
      </w:pPr>
      <w:hyperlink w:anchor="_Toc108522292" w:history="1">
        <w:r w:rsidR="001C1CF3" w:rsidRPr="00AD1BD2">
          <w:rPr>
            <w:rStyle w:val="Hyperlink"/>
            <w:noProof/>
          </w:rPr>
          <w:t>Search Terms</w:t>
        </w:r>
        <w:r w:rsidR="001C1CF3">
          <w:rPr>
            <w:noProof/>
            <w:webHidden/>
          </w:rPr>
          <w:tab/>
        </w:r>
        <w:r w:rsidR="001C1CF3">
          <w:rPr>
            <w:noProof/>
            <w:webHidden/>
          </w:rPr>
          <w:fldChar w:fldCharType="begin"/>
        </w:r>
        <w:r w:rsidR="001C1CF3">
          <w:rPr>
            <w:noProof/>
            <w:webHidden/>
          </w:rPr>
          <w:instrText xml:space="preserve"> PAGEREF _Toc108522292 \h </w:instrText>
        </w:r>
        <w:r w:rsidR="001C1CF3">
          <w:rPr>
            <w:noProof/>
            <w:webHidden/>
          </w:rPr>
        </w:r>
        <w:r w:rsidR="001C1CF3">
          <w:rPr>
            <w:noProof/>
            <w:webHidden/>
          </w:rPr>
          <w:fldChar w:fldCharType="separate"/>
        </w:r>
        <w:r w:rsidR="001C1CF3">
          <w:rPr>
            <w:noProof/>
            <w:webHidden/>
          </w:rPr>
          <w:t>37</w:t>
        </w:r>
        <w:r w:rsidR="001C1CF3">
          <w:rPr>
            <w:noProof/>
            <w:webHidden/>
          </w:rPr>
          <w:fldChar w:fldCharType="end"/>
        </w:r>
      </w:hyperlink>
    </w:p>
    <w:p w14:paraId="68D99C99" w14:textId="675864B1" w:rsidR="001C1CF3" w:rsidRDefault="00F76BF7">
      <w:pPr>
        <w:pStyle w:val="TOC1"/>
        <w:tabs>
          <w:tab w:val="right" w:leader="dot" w:pos="9060"/>
        </w:tabs>
        <w:rPr>
          <w:rFonts w:eastAsiaTheme="minorEastAsia" w:cstheme="minorBidi"/>
          <w:noProof/>
          <w:sz w:val="22"/>
          <w:szCs w:val="22"/>
          <w:lang w:eastAsia="en-AU"/>
        </w:rPr>
      </w:pPr>
      <w:hyperlink w:anchor="_Toc108522293" w:history="1">
        <w:r w:rsidR="001C1CF3" w:rsidRPr="00AD1BD2">
          <w:rPr>
            <w:rStyle w:val="Hyperlink"/>
            <w:noProof/>
          </w:rPr>
          <w:t>Att</w:t>
        </w:r>
        <w:r w:rsidR="001C1CF3" w:rsidRPr="00AD1BD2">
          <w:rPr>
            <w:rStyle w:val="Hyperlink"/>
            <w:noProof/>
          </w:rPr>
          <w:t>a</w:t>
        </w:r>
        <w:r w:rsidR="001C1CF3" w:rsidRPr="00AD1BD2">
          <w:rPr>
            <w:rStyle w:val="Hyperlink"/>
            <w:noProof/>
          </w:rPr>
          <w:t>chments</w:t>
        </w:r>
        <w:r w:rsidR="001C1CF3">
          <w:rPr>
            <w:noProof/>
            <w:webHidden/>
          </w:rPr>
          <w:tab/>
        </w:r>
        <w:r w:rsidR="001C1CF3">
          <w:rPr>
            <w:noProof/>
            <w:webHidden/>
          </w:rPr>
          <w:fldChar w:fldCharType="begin"/>
        </w:r>
        <w:r w:rsidR="001C1CF3">
          <w:rPr>
            <w:noProof/>
            <w:webHidden/>
          </w:rPr>
          <w:instrText xml:space="preserve"> PAGEREF _Toc108522293 \h </w:instrText>
        </w:r>
        <w:r w:rsidR="001C1CF3">
          <w:rPr>
            <w:noProof/>
            <w:webHidden/>
          </w:rPr>
        </w:r>
        <w:r w:rsidR="001C1CF3">
          <w:rPr>
            <w:noProof/>
            <w:webHidden/>
          </w:rPr>
          <w:fldChar w:fldCharType="separate"/>
        </w:r>
        <w:r w:rsidR="001C1CF3">
          <w:rPr>
            <w:noProof/>
            <w:webHidden/>
          </w:rPr>
          <w:t>37</w:t>
        </w:r>
        <w:r w:rsidR="001C1CF3">
          <w:rPr>
            <w:noProof/>
            <w:webHidden/>
          </w:rPr>
          <w:fldChar w:fldCharType="end"/>
        </w:r>
      </w:hyperlink>
    </w:p>
    <w:p w14:paraId="2F51A861" w14:textId="7F597A89"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08522280"/>
            <w:r w:rsidRPr="00CD1C0E">
              <w:t>Purpose</w:t>
            </w:r>
            <w:bookmarkEnd w:id="8"/>
            <w:bookmarkEnd w:id="9"/>
          </w:p>
        </w:tc>
      </w:tr>
    </w:tbl>
    <w:p w14:paraId="2F51A866" w14:textId="77777777" w:rsidR="00931B93" w:rsidRDefault="00931B93" w:rsidP="00931B93">
      <w:pPr>
        <w:rPr>
          <w:rFonts w:cs="Arial"/>
          <w:i/>
          <w:szCs w:val="24"/>
        </w:rPr>
      </w:pPr>
    </w:p>
    <w:p w14:paraId="13029536" w14:textId="399F3E27" w:rsidR="007765F1" w:rsidRDefault="007765F1" w:rsidP="007765F1">
      <w:pPr>
        <w:rPr>
          <w:rFonts w:cs="Arial"/>
          <w:szCs w:val="24"/>
        </w:rPr>
      </w:pPr>
      <w:r>
        <w:rPr>
          <w:rFonts w:cs="Arial"/>
          <w:szCs w:val="24"/>
        </w:rPr>
        <w:t>The purpose of this Procedure is to outline the process for optimal care and management of intracranial injuries and disorders in adult patients</w:t>
      </w:r>
      <w:r w:rsidR="00BD3F52">
        <w:rPr>
          <w:rFonts w:cs="Arial"/>
          <w:szCs w:val="24"/>
        </w:rPr>
        <w:t xml:space="preserve"> (16 years and older)</w:t>
      </w:r>
      <w:r>
        <w:rPr>
          <w:rFonts w:cs="Arial"/>
          <w:szCs w:val="24"/>
        </w:rPr>
        <w:t xml:space="preserve"> of Canberra Health Services</w:t>
      </w:r>
      <w:r w:rsidR="00F57210">
        <w:rPr>
          <w:rFonts w:cs="Arial"/>
          <w:szCs w:val="24"/>
        </w:rPr>
        <w:t xml:space="preserve"> (CHS)</w:t>
      </w:r>
      <w:r>
        <w:rPr>
          <w:rFonts w:cs="Arial"/>
          <w:szCs w:val="24"/>
        </w:rPr>
        <w:t xml:space="preserve">. </w:t>
      </w:r>
    </w:p>
    <w:p w14:paraId="6522EB31" w14:textId="77777777" w:rsidR="007765F1" w:rsidRDefault="007765F1" w:rsidP="007765F1">
      <w:pPr>
        <w:rPr>
          <w:rFonts w:cs="Arial"/>
          <w:szCs w:val="24"/>
        </w:rPr>
      </w:pPr>
    </w:p>
    <w:p w14:paraId="07A5A7F2" w14:textId="05E26B30" w:rsidR="007765F1" w:rsidRDefault="007765F1" w:rsidP="007765F1">
      <w:pPr>
        <w:rPr>
          <w:rFonts w:cs="Arial"/>
          <w:szCs w:val="24"/>
        </w:rPr>
      </w:pPr>
      <w:r>
        <w:rPr>
          <w:rFonts w:cs="Arial"/>
          <w:szCs w:val="24"/>
        </w:rPr>
        <w:t>This procedure provides information for a</w:t>
      </w:r>
      <w:r w:rsidR="00F57210">
        <w:rPr>
          <w:rFonts w:cs="Arial"/>
          <w:szCs w:val="24"/>
        </w:rPr>
        <w:t>ll</w:t>
      </w:r>
      <w:r>
        <w:rPr>
          <w:rFonts w:cs="Arial"/>
          <w:szCs w:val="24"/>
        </w:rPr>
        <w:t xml:space="preserve"> clinicians who care for patients with an intracranial injury or disorder requiring surgery in the acute </w:t>
      </w:r>
      <w:r w:rsidRPr="00736672">
        <w:rPr>
          <w:rFonts w:cs="Arial"/>
          <w:szCs w:val="24"/>
        </w:rPr>
        <w:t xml:space="preserve">hospital </w:t>
      </w:r>
      <w:r>
        <w:rPr>
          <w:rFonts w:cs="Arial"/>
          <w:szCs w:val="24"/>
        </w:rPr>
        <w:t>setting.</w:t>
      </w:r>
    </w:p>
    <w:p w14:paraId="7928AD07" w14:textId="77777777" w:rsidR="007765F1" w:rsidRDefault="007765F1" w:rsidP="007765F1">
      <w:pPr>
        <w:rPr>
          <w:rFonts w:cs="Arial"/>
          <w:szCs w:val="24"/>
        </w:rPr>
      </w:pPr>
    </w:p>
    <w:p w14:paraId="2882D5A3" w14:textId="23C84357" w:rsidR="007765F1" w:rsidRDefault="007765F1" w:rsidP="007765F1">
      <w:pPr>
        <w:rPr>
          <w:rFonts w:cs="Arial"/>
          <w:szCs w:val="24"/>
        </w:rPr>
      </w:pPr>
      <w:r>
        <w:rPr>
          <w:rFonts w:cs="Arial"/>
          <w:szCs w:val="24"/>
        </w:rPr>
        <w:t>Standardisation of practice means delivery of best practice, continuity of care and optimal clinical outcomes for the patients of  C</w:t>
      </w:r>
      <w:r w:rsidR="00F57210">
        <w:rPr>
          <w:rFonts w:cs="Arial"/>
          <w:szCs w:val="24"/>
        </w:rPr>
        <w:t>HS</w:t>
      </w:r>
      <w:r>
        <w:rPr>
          <w:rFonts w:cs="Arial"/>
          <w:szCs w:val="24"/>
        </w:rPr>
        <w:t>.</w:t>
      </w:r>
    </w:p>
    <w:p w14:paraId="2F51A86F" w14:textId="77777777" w:rsidR="007B6904" w:rsidRDefault="007B6904" w:rsidP="00931B93">
      <w:pPr>
        <w:rPr>
          <w:rFonts w:cs="Arial"/>
          <w:szCs w:val="24"/>
        </w:rPr>
      </w:pPr>
    </w:p>
    <w:p w14:paraId="2F51A870" w14:textId="77777777" w:rsidR="009E70F4" w:rsidRPr="00CD1C0E" w:rsidRDefault="00F76BF7"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B52958">
        <w:trPr>
          <w:cantSplit/>
          <w:trHeight w:val="285"/>
        </w:trPr>
        <w:tc>
          <w:tcPr>
            <w:tcW w:w="9158" w:type="dxa"/>
            <w:shd w:val="clear" w:color="auto" w:fill="A6A6A6" w:themeFill="background1" w:themeFillShade="A6"/>
          </w:tcPr>
          <w:p w14:paraId="2F51A871" w14:textId="096F646F" w:rsidR="0074223E" w:rsidRPr="00CD1C0E" w:rsidRDefault="0074223E" w:rsidP="00B52958">
            <w:pPr>
              <w:pStyle w:val="Heading1"/>
            </w:pPr>
            <w:bookmarkStart w:id="10" w:name="_Toc389473276"/>
            <w:bookmarkStart w:id="11" w:name="_Toc108522281"/>
            <w:r>
              <w:t>Alerts</w:t>
            </w:r>
            <w:bookmarkEnd w:id="10"/>
            <w:bookmarkEnd w:id="11"/>
            <w:r w:rsidR="00AB50DD">
              <w:t xml:space="preserve"> </w:t>
            </w:r>
          </w:p>
        </w:tc>
      </w:tr>
    </w:tbl>
    <w:p w14:paraId="2F51A873" w14:textId="77777777" w:rsidR="007B6904" w:rsidRDefault="007B6904" w:rsidP="007B6904">
      <w:pPr>
        <w:rPr>
          <w:rFonts w:cs="Arial"/>
          <w:b/>
          <w:szCs w:val="24"/>
        </w:rPr>
      </w:pPr>
    </w:p>
    <w:p w14:paraId="78C544B3" w14:textId="5D8D0C06" w:rsidR="007765F1" w:rsidRDefault="007765F1" w:rsidP="007765F1">
      <w:pPr>
        <w:rPr>
          <w:iCs/>
        </w:rPr>
      </w:pPr>
      <w:r w:rsidRPr="007765F1">
        <w:rPr>
          <w:iCs/>
        </w:rPr>
        <w:t>Clinicians should always be conscious of the risk of sudden neurological deterioration in patients who have been admitted following intracranial injury or disorder</w:t>
      </w:r>
      <w:r w:rsidR="00F57210">
        <w:rPr>
          <w:iCs/>
        </w:rPr>
        <w:t>,</w:t>
      </w:r>
      <w:r w:rsidRPr="007765F1">
        <w:rPr>
          <w:iCs/>
        </w:rPr>
        <w:t xml:space="preserve"> both in the pre and post-operative stages. </w:t>
      </w:r>
    </w:p>
    <w:p w14:paraId="2FD06177" w14:textId="77777777" w:rsidR="007765F1" w:rsidRPr="007765F1" w:rsidRDefault="007765F1" w:rsidP="007765F1">
      <w:pPr>
        <w:rPr>
          <w:iCs/>
        </w:rPr>
      </w:pPr>
    </w:p>
    <w:p w14:paraId="73869A67" w14:textId="77777777" w:rsidR="00BD3F52" w:rsidRDefault="00506BA9" w:rsidP="00BD3F52">
      <w:pPr>
        <w:pStyle w:val="ListBullet"/>
        <w:rPr>
          <w:b/>
        </w:rPr>
      </w:pPr>
      <w:proofErr w:type="spellStart"/>
      <w:r>
        <w:rPr>
          <w:bCs/>
        </w:rPr>
        <w:t>Neurlogical</w:t>
      </w:r>
      <w:proofErr w:type="spellEnd"/>
      <w:r>
        <w:rPr>
          <w:bCs/>
        </w:rPr>
        <w:t xml:space="preserve"> observations should be attended at least every 4 hours.  Frequency of observations can only be moved to</w:t>
      </w:r>
      <w:r w:rsidR="007157CD">
        <w:rPr>
          <w:bCs/>
        </w:rPr>
        <w:t xml:space="preserve"> 4 hourly or greater</w:t>
      </w:r>
      <w:r>
        <w:rPr>
          <w:bCs/>
        </w:rPr>
        <w:t xml:space="preserve"> time frame in consultation with the Neurosurgical team</w:t>
      </w:r>
      <w:r w:rsidR="007157CD">
        <w:rPr>
          <w:bCs/>
        </w:rPr>
        <w:t>, nursing team leader or in accordance with post operative guidelines of this procedure.</w:t>
      </w:r>
      <w:r w:rsidR="00BD3F52">
        <w:rPr>
          <w:b/>
        </w:rPr>
        <w:t xml:space="preserve"> </w:t>
      </w:r>
    </w:p>
    <w:p w14:paraId="0246527C" w14:textId="1DD732AD" w:rsidR="00BD3F52" w:rsidRPr="00BD3F52" w:rsidRDefault="00BD3F52" w:rsidP="00BD3F52">
      <w:pPr>
        <w:pStyle w:val="ListBullet"/>
        <w:numPr>
          <w:ilvl w:val="0"/>
          <w:numId w:val="0"/>
        </w:numPr>
        <w:pBdr>
          <w:top w:val="single" w:sz="4" w:space="1" w:color="auto"/>
          <w:left w:val="single" w:sz="4" w:space="4" w:color="auto"/>
          <w:bottom w:val="single" w:sz="4" w:space="1" w:color="auto"/>
          <w:right w:val="single" w:sz="4" w:space="4" w:color="auto"/>
        </w:pBdr>
        <w:ind w:left="426"/>
        <w:rPr>
          <w:b/>
        </w:rPr>
      </w:pPr>
      <w:proofErr w:type="spellStart"/>
      <w:r w:rsidRPr="00BD3F52">
        <w:rPr>
          <w:b/>
        </w:rPr>
        <w:t>Note</w:t>
      </w:r>
      <w:r>
        <w:rPr>
          <w:bCs/>
        </w:rPr>
        <w:t>:P</w:t>
      </w:r>
      <w:r w:rsidRPr="00BD3F52">
        <w:rPr>
          <w:bCs/>
        </w:rPr>
        <w:t>atients</w:t>
      </w:r>
      <w:proofErr w:type="spellEnd"/>
      <w:r w:rsidRPr="00BD3F52">
        <w:rPr>
          <w:bCs/>
        </w:rPr>
        <w:t xml:space="preserve"> 16</w:t>
      </w:r>
      <w:r>
        <w:rPr>
          <w:bCs/>
        </w:rPr>
        <w:t xml:space="preserve"> </w:t>
      </w:r>
      <w:r w:rsidRPr="00BD3F52">
        <w:rPr>
          <w:bCs/>
        </w:rPr>
        <w:t>years to 17</w:t>
      </w:r>
      <w:r>
        <w:rPr>
          <w:bCs/>
        </w:rPr>
        <w:t xml:space="preserve"> </w:t>
      </w:r>
      <w:r w:rsidRPr="00BD3F52">
        <w:rPr>
          <w:bCs/>
        </w:rPr>
        <w:t>years and 11months a Paediatric Observation Profile (12-17years) should be used.</w:t>
      </w:r>
    </w:p>
    <w:p w14:paraId="1565A3A1" w14:textId="6553D138" w:rsidR="007765F1" w:rsidRPr="007765F1" w:rsidRDefault="007765F1" w:rsidP="007765F1">
      <w:pPr>
        <w:pStyle w:val="ListBullet"/>
        <w:rPr>
          <w:b/>
        </w:rPr>
      </w:pPr>
      <w:r w:rsidRPr="007765F1">
        <w:t xml:space="preserve">Benzodiazepines and high dose opioids </w:t>
      </w:r>
      <w:r w:rsidR="00F57210">
        <w:t xml:space="preserve">should be </w:t>
      </w:r>
      <w:r w:rsidRPr="007765F1">
        <w:t xml:space="preserve">avoided in patients at risk of neurological deterioration. The sedative and respiratory depressive effects of these medications can mask a decreasing </w:t>
      </w:r>
      <w:proofErr w:type="spellStart"/>
      <w:r w:rsidRPr="007765F1">
        <w:t>Glascow</w:t>
      </w:r>
      <w:proofErr w:type="spellEnd"/>
      <w:r w:rsidRPr="007765F1">
        <w:t xml:space="preserve"> Coma Scale </w:t>
      </w:r>
      <w:r w:rsidR="00293EDB">
        <w:t>(GCS)</w:t>
      </w:r>
      <w:r w:rsidR="00A43649">
        <w:t xml:space="preserve"> score</w:t>
      </w:r>
      <w:r w:rsidRPr="007765F1">
        <w:t xml:space="preserve"> and signs of rising intracranial pressure. Nurses </w:t>
      </w:r>
      <w:r w:rsidR="00F57210">
        <w:t>must</w:t>
      </w:r>
      <w:r w:rsidRPr="007765F1">
        <w:t xml:space="preserve"> only administer these medications to patients with intracranial injury or disorder when prescribed by a neurosurgical or intensive care registrar/consultant.</w:t>
      </w:r>
    </w:p>
    <w:p w14:paraId="77431B12" w14:textId="5DF8F92A" w:rsidR="007765F1" w:rsidRPr="007765F1" w:rsidRDefault="007765F1" w:rsidP="007765F1">
      <w:pPr>
        <w:pStyle w:val="ListBullet"/>
        <w:rPr>
          <w:b/>
        </w:rPr>
      </w:pPr>
      <w:r w:rsidRPr="007765F1">
        <w:t>The recommended position for patients with intracranial injury or disorder (unless otherwise specified by treating team</w:t>
      </w:r>
      <w:r w:rsidR="00F57210">
        <w:t xml:space="preserve"> -</w:t>
      </w:r>
      <w:r w:rsidRPr="007765F1">
        <w:t xml:space="preserve"> i</w:t>
      </w:r>
      <w:r>
        <w:t>.</w:t>
      </w:r>
      <w:r w:rsidRPr="007765F1">
        <w:t xml:space="preserve">e. post-operative </w:t>
      </w:r>
      <w:proofErr w:type="spellStart"/>
      <w:r w:rsidRPr="007765F1">
        <w:t>burrhole</w:t>
      </w:r>
      <w:proofErr w:type="spellEnd"/>
      <w:r w:rsidRPr="007765F1">
        <w:t xml:space="preserve"> procedure) is SEMI HIGH FOWLERS position (head of bed raised 30°-45°). This position provides balance between minimising intracranial pressure and optimising cerebral perfusion. The TRENDELBERG position is generally contraindicated in neurosurgical patients as it increases intracranial pressure.</w:t>
      </w:r>
    </w:p>
    <w:p w14:paraId="16FC7261" w14:textId="1187EBE8" w:rsidR="007765F1" w:rsidRPr="007765F1" w:rsidRDefault="007765F1" w:rsidP="007765F1">
      <w:pPr>
        <w:pStyle w:val="ListBullet"/>
        <w:rPr>
          <w:b/>
        </w:rPr>
      </w:pPr>
      <w:r w:rsidRPr="007765F1">
        <w:t xml:space="preserve">Admission to the Neurosurgical Acute Care </w:t>
      </w:r>
      <w:r w:rsidR="00EC63E3">
        <w:t>U</w:t>
      </w:r>
      <w:r w:rsidRPr="007765F1">
        <w:t>nit</w:t>
      </w:r>
      <w:r w:rsidR="00EC63E3">
        <w:t xml:space="preserve"> (NACU)</w:t>
      </w:r>
      <w:r w:rsidRPr="007765F1">
        <w:t xml:space="preserve"> on ward 9B is indicated for  </w:t>
      </w:r>
      <w:r w:rsidR="002B5423">
        <w:t xml:space="preserve">adult </w:t>
      </w:r>
      <w:proofErr w:type="gramStart"/>
      <w:r w:rsidRPr="007765F1">
        <w:t>patient</w:t>
      </w:r>
      <w:r w:rsidR="00080CAB">
        <w:t>s</w:t>
      </w:r>
      <w:proofErr w:type="gramEnd"/>
      <w:r w:rsidRPr="007765F1">
        <w:t xml:space="preserve"> post-operative from intracranial surgeries/procedures for the first 24 hours and then depend</w:t>
      </w:r>
      <w:r w:rsidR="00F57210">
        <w:t>e</w:t>
      </w:r>
      <w:r w:rsidRPr="007765F1">
        <w:t>nt on clinical need at the discretion of the 9B Nursing team leader and the Neurosurgery registrar/consultant.</w:t>
      </w:r>
    </w:p>
    <w:p w14:paraId="7934ED92" w14:textId="77777777" w:rsidR="007765F1" w:rsidRPr="007765F1" w:rsidRDefault="007765F1" w:rsidP="007765F1">
      <w:pPr>
        <w:pStyle w:val="ListBullet"/>
      </w:pPr>
      <w:r w:rsidRPr="007765F1">
        <w:lastRenderedPageBreak/>
        <w:t xml:space="preserve">Intracranial hypertension is a serious and potentially life-threatening emergency; it must be addressed immediately. </w:t>
      </w:r>
    </w:p>
    <w:p w14:paraId="2F51A878" w14:textId="77777777" w:rsidR="00DE4E25" w:rsidRDefault="00DE4E25" w:rsidP="007B6904">
      <w:pPr>
        <w:rPr>
          <w:rFonts w:cs="Arial"/>
          <w:b/>
          <w:szCs w:val="24"/>
        </w:rPr>
      </w:pPr>
    </w:p>
    <w:p w14:paraId="2F51A879" w14:textId="77777777" w:rsidR="009E70F4" w:rsidRPr="009121F9" w:rsidRDefault="00F76BF7"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08522282"/>
            <w:r w:rsidRPr="003D2D06">
              <w:t>Scope</w:t>
            </w:r>
            <w:bookmarkEnd w:id="12"/>
            <w:bookmarkEnd w:id="13"/>
          </w:p>
        </w:tc>
      </w:tr>
    </w:tbl>
    <w:p w14:paraId="2F51A87C" w14:textId="77777777" w:rsidR="007B6904" w:rsidRPr="00CD1C0E" w:rsidRDefault="007B6904" w:rsidP="007B6904">
      <w:pPr>
        <w:rPr>
          <w:szCs w:val="24"/>
        </w:rPr>
      </w:pPr>
    </w:p>
    <w:p w14:paraId="5DC5626C" w14:textId="2671E6CB" w:rsidR="007765F1" w:rsidRPr="007765F1" w:rsidRDefault="007765F1" w:rsidP="007765F1">
      <w:pPr>
        <w:outlineLvl w:val="0"/>
        <w:rPr>
          <w:rFonts w:cs="Arial"/>
          <w:iCs/>
          <w:szCs w:val="24"/>
        </w:rPr>
      </w:pPr>
      <w:r w:rsidRPr="007765F1">
        <w:rPr>
          <w:rFonts w:cs="Arial"/>
          <w:iCs/>
          <w:szCs w:val="24"/>
        </w:rPr>
        <w:t>This procedur</w:t>
      </w:r>
      <w:r w:rsidR="006A3073">
        <w:rPr>
          <w:rFonts w:cs="Arial"/>
          <w:iCs/>
          <w:szCs w:val="24"/>
        </w:rPr>
        <w:t xml:space="preserve">e applies </w:t>
      </w:r>
      <w:r w:rsidRPr="007765F1">
        <w:rPr>
          <w:rFonts w:cs="Arial"/>
          <w:iCs/>
          <w:szCs w:val="24"/>
        </w:rPr>
        <w:t xml:space="preserve">to all CHS </w:t>
      </w:r>
      <w:r w:rsidR="00B87860">
        <w:rPr>
          <w:rFonts w:cs="Arial"/>
          <w:iCs/>
          <w:szCs w:val="24"/>
        </w:rPr>
        <w:t xml:space="preserve">adult </w:t>
      </w:r>
      <w:r w:rsidRPr="007765F1">
        <w:rPr>
          <w:rFonts w:cs="Arial"/>
          <w:iCs/>
          <w:szCs w:val="24"/>
        </w:rPr>
        <w:t>patients who have presented with a suspected intracranial injury or disorder</w:t>
      </w:r>
      <w:r w:rsidR="006453AA">
        <w:rPr>
          <w:rFonts w:cs="Arial"/>
          <w:iCs/>
          <w:szCs w:val="24"/>
        </w:rPr>
        <w:t xml:space="preserve"> </w:t>
      </w:r>
      <w:proofErr w:type="spellStart"/>
      <w:r w:rsidR="006453AA">
        <w:rPr>
          <w:rFonts w:cs="Arial"/>
          <w:iCs/>
          <w:szCs w:val="24"/>
        </w:rPr>
        <w:t>inlcuding</w:t>
      </w:r>
      <w:proofErr w:type="spellEnd"/>
      <w:r w:rsidRPr="007765F1">
        <w:rPr>
          <w:rFonts w:cs="Arial"/>
          <w:iCs/>
          <w:szCs w:val="24"/>
        </w:rPr>
        <w:t xml:space="preserve"> those who have had radiological confirmation of an intracranial injury or disorder and patients admitted for elective surgical management of an intracranial disorder.</w:t>
      </w:r>
    </w:p>
    <w:p w14:paraId="5E9C3875" w14:textId="77777777" w:rsidR="007765F1" w:rsidRPr="007765F1" w:rsidRDefault="007765F1" w:rsidP="007765F1">
      <w:pPr>
        <w:outlineLvl w:val="0"/>
        <w:rPr>
          <w:rFonts w:cs="Arial"/>
          <w:iCs/>
          <w:szCs w:val="24"/>
        </w:rPr>
      </w:pPr>
    </w:p>
    <w:p w14:paraId="2F51A882" w14:textId="4D4D1B05" w:rsidR="00BF078E" w:rsidRPr="007765F1" w:rsidRDefault="00BF078E" w:rsidP="00BF078E">
      <w:pPr>
        <w:outlineLvl w:val="0"/>
        <w:rPr>
          <w:rFonts w:cs="Arial"/>
          <w:iCs/>
          <w:szCs w:val="24"/>
        </w:rPr>
      </w:pPr>
      <w:r w:rsidRPr="007765F1">
        <w:rPr>
          <w:rFonts w:cs="Arial"/>
          <w:iCs/>
          <w:szCs w:val="24"/>
        </w:rPr>
        <w:t>This document applies to</w:t>
      </w:r>
      <w:r w:rsidR="00366924" w:rsidRPr="007765F1">
        <w:rPr>
          <w:rFonts w:cs="Arial"/>
          <w:iCs/>
          <w:szCs w:val="24"/>
        </w:rPr>
        <w:t xml:space="preserve"> the following staff working within their scope of practice</w:t>
      </w:r>
      <w:r w:rsidRPr="007765F1">
        <w:rPr>
          <w:rFonts w:cs="Arial"/>
          <w:iCs/>
          <w:szCs w:val="24"/>
        </w:rPr>
        <w:t>:</w:t>
      </w:r>
    </w:p>
    <w:p w14:paraId="2F51A883" w14:textId="77777777" w:rsidR="00BF078E" w:rsidRPr="00F14EC1" w:rsidRDefault="00BF078E" w:rsidP="00F14EC1">
      <w:pPr>
        <w:pStyle w:val="ListBullet"/>
      </w:pPr>
      <w:r w:rsidRPr="00F14EC1">
        <w:t>Medical Officers</w:t>
      </w:r>
    </w:p>
    <w:p w14:paraId="2F51A884" w14:textId="25D9928F" w:rsidR="00BF078E" w:rsidRDefault="00BF078E" w:rsidP="00F14EC1">
      <w:pPr>
        <w:pStyle w:val="ListBullet"/>
      </w:pPr>
      <w:r w:rsidRPr="00F14EC1">
        <w:t xml:space="preserve">Nurses and Midwives  </w:t>
      </w:r>
    </w:p>
    <w:p w14:paraId="26D84E0B" w14:textId="63C566EF" w:rsidR="007765F1" w:rsidRPr="00F14EC1" w:rsidRDefault="007765F1" w:rsidP="00F14EC1">
      <w:pPr>
        <w:pStyle w:val="ListBullet"/>
      </w:pPr>
      <w:r>
        <w:t>Allied Health Professionals</w:t>
      </w:r>
    </w:p>
    <w:p w14:paraId="2F51A885" w14:textId="65EC1A9F" w:rsidR="00931B93" w:rsidRPr="00F14EC1" w:rsidRDefault="00BF078E" w:rsidP="00F14EC1">
      <w:pPr>
        <w:pStyle w:val="ListBullet"/>
      </w:pPr>
      <w:r w:rsidRPr="00F14EC1">
        <w:t>Students under direct supervision.</w:t>
      </w:r>
    </w:p>
    <w:p w14:paraId="2F51A886" w14:textId="77777777" w:rsidR="001F2A9B" w:rsidRDefault="001F2A9B" w:rsidP="00F14EC1"/>
    <w:p w14:paraId="2F51A887" w14:textId="77777777" w:rsidR="007B6904" w:rsidRPr="00CD1C0E" w:rsidRDefault="00F76BF7"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04FD236E" w:rsidR="007B6904" w:rsidRPr="00C76688" w:rsidRDefault="007B6904" w:rsidP="00931B93">
            <w:pPr>
              <w:pStyle w:val="Heading1"/>
            </w:pPr>
            <w:bookmarkStart w:id="14" w:name="_Toc389473278"/>
            <w:bookmarkStart w:id="15" w:name="_Toc108522283"/>
            <w:r w:rsidRPr="00C76688">
              <w:t>Section 1 –</w:t>
            </w:r>
            <w:r>
              <w:t xml:space="preserve"> </w:t>
            </w:r>
            <w:bookmarkEnd w:id="14"/>
            <w:proofErr w:type="spellStart"/>
            <w:r w:rsidR="007765F1">
              <w:t>Crainotomy</w:t>
            </w:r>
            <w:proofErr w:type="spellEnd"/>
            <w:r w:rsidR="007765F1">
              <w:t xml:space="preserve">, Craniectomy and </w:t>
            </w:r>
            <w:proofErr w:type="spellStart"/>
            <w:r w:rsidR="007765F1">
              <w:t>Crainoplasty</w:t>
            </w:r>
            <w:bookmarkEnd w:id="15"/>
            <w:proofErr w:type="spellEnd"/>
            <w:r w:rsidR="007765F1">
              <w:t xml:space="preserve"> </w:t>
            </w:r>
          </w:p>
        </w:tc>
      </w:tr>
    </w:tbl>
    <w:p w14:paraId="2F51A88A" w14:textId="77777777" w:rsidR="007B6904" w:rsidRDefault="007B6904" w:rsidP="007B6904">
      <w:pPr>
        <w:outlineLvl w:val="0"/>
        <w:rPr>
          <w:szCs w:val="24"/>
        </w:rPr>
      </w:pPr>
    </w:p>
    <w:p w14:paraId="58E2F32E" w14:textId="77777777" w:rsidR="007765F1" w:rsidRPr="002B3BA1" w:rsidRDefault="007765F1" w:rsidP="007765F1">
      <w:pPr>
        <w:rPr>
          <w:b/>
          <w:szCs w:val="24"/>
        </w:rPr>
      </w:pPr>
      <w:bookmarkStart w:id="16" w:name="_Toc389473280"/>
      <w:r>
        <w:rPr>
          <w:b/>
          <w:szCs w:val="24"/>
        </w:rPr>
        <w:t>1.1 Definition</w:t>
      </w:r>
    </w:p>
    <w:p w14:paraId="159816A3" w14:textId="77777777" w:rsidR="007765F1" w:rsidRDefault="007765F1" w:rsidP="007765F1">
      <w:pPr>
        <w:rPr>
          <w:szCs w:val="24"/>
        </w:rPr>
      </w:pPr>
      <w:r w:rsidRPr="00862AD9">
        <w:rPr>
          <w:szCs w:val="24"/>
        </w:rPr>
        <w:t>A craniotomy</w:t>
      </w:r>
      <w:r>
        <w:rPr>
          <w:szCs w:val="24"/>
        </w:rPr>
        <w:t>, craniectomy and cranioplasty are</w:t>
      </w:r>
      <w:r w:rsidRPr="00862AD9">
        <w:rPr>
          <w:szCs w:val="24"/>
        </w:rPr>
        <w:t xml:space="preserve"> </w:t>
      </w:r>
      <w:r w:rsidR="00851F82">
        <w:rPr>
          <w:szCs w:val="24"/>
        </w:rPr>
        <w:t xml:space="preserve">procedures </w:t>
      </w:r>
      <w:r w:rsidRPr="00862AD9">
        <w:rPr>
          <w:szCs w:val="24"/>
        </w:rPr>
        <w:t xml:space="preserve">performed in </w:t>
      </w:r>
      <w:r>
        <w:rPr>
          <w:szCs w:val="24"/>
        </w:rPr>
        <w:t>the operating theatre</w:t>
      </w:r>
      <w:r w:rsidRPr="00862AD9">
        <w:rPr>
          <w:szCs w:val="24"/>
        </w:rPr>
        <w:t xml:space="preserve"> by a neurosurgeon</w:t>
      </w:r>
      <w:r>
        <w:rPr>
          <w:szCs w:val="24"/>
        </w:rPr>
        <w:t>.</w:t>
      </w:r>
      <w:r w:rsidRPr="00862AD9">
        <w:rPr>
          <w:szCs w:val="24"/>
        </w:rPr>
        <w:t xml:space="preserve"> </w:t>
      </w:r>
    </w:p>
    <w:p w14:paraId="06A92669" w14:textId="77777777" w:rsidR="007765F1" w:rsidRDefault="007765F1" w:rsidP="007765F1">
      <w:pPr>
        <w:rPr>
          <w:szCs w:val="24"/>
        </w:rPr>
      </w:pPr>
    </w:p>
    <w:p w14:paraId="223350A7" w14:textId="25676D8B" w:rsidR="007765F1" w:rsidRPr="00862AD9" w:rsidRDefault="007765F1" w:rsidP="007765F1">
      <w:pPr>
        <w:rPr>
          <w:szCs w:val="24"/>
        </w:rPr>
      </w:pPr>
      <w:r>
        <w:rPr>
          <w:szCs w:val="24"/>
        </w:rPr>
        <w:t xml:space="preserve">A </w:t>
      </w:r>
      <w:r>
        <w:rPr>
          <w:szCs w:val="24"/>
          <w:u w:val="single"/>
        </w:rPr>
        <w:t>c</w:t>
      </w:r>
      <w:r w:rsidRPr="00265138">
        <w:rPr>
          <w:szCs w:val="24"/>
          <w:u w:val="single"/>
        </w:rPr>
        <w:t>raniotomy</w:t>
      </w:r>
      <w:r>
        <w:rPr>
          <w:szCs w:val="24"/>
        </w:rPr>
        <w:t xml:space="preserve"> is performed </w:t>
      </w:r>
      <w:r w:rsidRPr="00862AD9">
        <w:rPr>
          <w:szCs w:val="24"/>
        </w:rPr>
        <w:t>via a surgical opening through the skull to gain access to portions of the central nervous s</w:t>
      </w:r>
      <w:r>
        <w:rPr>
          <w:szCs w:val="24"/>
        </w:rPr>
        <w:t xml:space="preserve">ystem inside the cranium. After the procedure has been performed the dura is closed, the bone flap </w:t>
      </w:r>
      <w:proofErr w:type="gramStart"/>
      <w:r>
        <w:rPr>
          <w:szCs w:val="24"/>
        </w:rPr>
        <w:t>replaced</w:t>
      </w:r>
      <w:proofErr w:type="gramEnd"/>
      <w:r>
        <w:rPr>
          <w:szCs w:val="24"/>
        </w:rPr>
        <w:t xml:space="preserve"> and scalp closed. T</w:t>
      </w:r>
      <w:r w:rsidRPr="00862AD9">
        <w:rPr>
          <w:szCs w:val="24"/>
        </w:rPr>
        <w:t>he procedure is used for</w:t>
      </w:r>
      <w:r w:rsidR="002973FD">
        <w:rPr>
          <w:szCs w:val="24"/>
        </w:rPr>
        <w:t>,</w:t>
      </w:r>
      <w:r w:rsidRPr="00862AD9">
        <w:rPr>
          <w:szCs w:val="24"/>
        </w:rPr>
        <w:t xml:space="preserve"> </w:t>
      </w:r>
      <w:r>
        <w:rPr>
          <w:szCs w:val="24"/>
        </w:rPr>
        <w:t>but not limited to</w:t>
      </w:r>
      <w:r w:rsidR="002973FD">
        <w:rPr>
          <w:szCs w:val="24"/>
        </w:rPr>
        <w:t>,</w:t>
      </w:r>
      <w:r>
        <w:rPr>
          <w:szCs w:val="24"/>
        </w:rPr>
        <w:t xml:space="preserve"> </w:t>
      </w:r>
      <w:r w:rsidRPr="00862AD9">
        <w:rPr>
          <w:szCs w:val="24"/>
        </w:rPr>
        <w:t>the following:</w:t>
      </w:r>
    </w:p>
    <w:p w14:paraId="25A9ED96" w14:textId="5C379269" w:rsidR="007765F1" w:rsidRPr="00862AD9" w:rsidRDefault="007765F1" w:rsidP="006A3073">
      <w:pPr>
        <w:pStyle w:val="ListBullet"/>
      </w:pPr>
      <w:r w:rsidRPr="00862AD9">
        <w:t xml:space="preserve">clipping of </w:t>
      </w:r>
      <w:proofErr w:type="gramStart"/>
      <w:r w:rsidRPr="00862AD9">
        <w:t>aneurysm</w:t>
      </w:r>
      <w:r w:rsidR="00B54811">
        <w:t>;</w:t>
      </w:r>
      <w:proofErr w:type="gramEnd"/>
      <w:r w:rsidRPr="00862AD9">
        <w:t xml:space="preserve">              </w:t>
      </w:r>
      <w:r w:rsidRPr="00862AD9">
        <w:tab/>
      </w:r>
    </w:p>
    <w:p w14:paraId="030C61F2" w14:textId="7656E025" w:rsidR="007765F1" w:rsidRPr="00862AD9" w:rsidRDefault="007765F1" w:rsidP="006A3073">
      <w:pPr>
        <w:pStyle w:val="ListBullet"/>
      </w:pPr>
      <w:r w:rsidRPr="00862AD9">
        <w:t xml:space="preserve">excision of </w:t>
      </w:r>
      <w:r>
        <w:t>arteriovenous malformation (AVM</w:t>
      </w:r>
    </w:p>
    <w:p w14:paraId="0D163B36" w14:textId="7DE1EF29" w:rsidR="007765F1" w:rsidRPr="00862AD9" w:rsidRDefault="007765F1" w:rsidP="006A3073">
      <w:pPr>
        <w:pStyle w:val="ListBullet"/>
      </w:pPr>
      <w:r w:rsidRPr="00862AD9">
        <w:t xml:space="preserve">removal or debulking of tumour         </w:t>
      </w:r>
    </w:p>
    <w:p w14:paraId="28EA463C" w14:textId="3F3D931A" w:rsidR="007765F1" w:rsidRPr="00862AD9" w:rsidRDefault="007765F1" w:rsidP="006A3073">
      <w:pPr>
        <w:pStyle w:val="ListBullet"/>
      </w:pPr>
      <w:r w:rsidRPr="00862AD9">
        <w:t xml:space="preserve">evacuation of </w:t>
      </w:r>
      <w:r>
        <w:t>large subdural haematoma (</w:t>
      </w:r>
      <w:r w:rsidRPr="00862AD9">
        <w:t>SDH</w:t>
      </w:r>
      <w:r>
        <w:t>)</w:t>
      </w:r>
      <w:r w:rsidRPr="00862AD9">
        <w:t xml:space="preserve">, </w:t>
      </w:r>
      <w:r>
        <w:t>extradural haematoma (</w:t>
      </w:r>
      <w:r w:rsidRPr="00862AD9">
        <w:t>EDH</w:t>
      </w:r>
      <w:r>
        <w:t>)</w:t>
      </w:r>
      <w:r w:rsidRPr="00862AD9">
        <w:t xml:space="preserve"> </w:t>
      </w:r>
    </w:p>
    <w:p w14:paraId="3E953E6F" w14:textId="38412B01" w:rsidR="007765F1" w:rsidRPr="00862AD9" w:rsidRDefault="007765F1" w:rsidP="006A3073">
      <w:pPr>
        <w:pStyle w:val="ListBullet"/>
      </w:pPr>
      <w:r w:rsidRPr="00862AD9">
        <w:t xml:space="preserve">drainage of abscess                                     </w:t>
      </w:r>
      <w:r w:rsidRPr="00862AD9">
        <w:tab/>
      </w:r>
    </w:p>
    <w:p w14:paraId="7E890053" w14:textId="371BA80B" w:rsidR="007765F1" w:rsidRPr="00862AD9" w:rsidRDefault="007765F1" w:rsidP="006A3073">
      <w:pPr>
        <w:pStyle w:val="ListBullet"/>
      </w:pPr>
      <w:r w:rsidRPr="00862AD9">
        <w:t>elevation of depressed skull fracture</w:t>
      </w:r>
    </w:p>
    <w:p w14:paraId="68DE6A22" w14:textId="3B0A904D" w:rsidR="007765F1" w:rsidRPr="00862AD9" w:rsidRDefault="007765F1" w:rsidP="006A3073">
      <w:pPr>
        <w:pStyle w:val="ListBullet"/>
      </w:pPr>
      <w:r w:rsidRPr="00862AD9">
        <w:t xml:space="preserve">trigeminal nerve decompression                 </w:t>
      </w:r>
      <w:r w:rsidRPr="00862AD9">
        <w:tab/>
      </w:r>
    </w:p>
    <w:p w14:paraId="379A8F77" w14:textId="2D2B6E98" w:rsidR="007765F1" w:rsidRPr="00862AD9" w:rsidRDefault="007765F1" w:rsidP="006A3073">
      <w:pPr>
        <w:pStyle w:val="ListBullet"/>
      </w:pPr>
      <w:r w:rsidRPr="00862AD9">
        <w:t xml:space="preserve">repair of </w:t>
      </w:r>
      <w:proofErr w:type="spellStart"/>
      <w:r w:rsidRPr="00862AD9">
        <w:t>dural</w:t>
      </w:r>
      <w:proofErr w:type="spellEnd"/>
      <w:r w:rsidRPr="00862AD9">
        <w:t xml:space="preserve"> tear or </w:t>
      </w:r>
      <w:r>
        <w:t>cerebrospinal fluid (CSF)</w:t>
      </w:r>
      <w:r w:rsidRPr="00862AD9">
        <w:t xml:space="preserve"> leak</w:t>
      </w:r>
      <w:r w:rsidR="00B54811">
        <w:t>.</w:t>
      </w:r>
    </w:p>
    <w:p w14:paraId="3F7E9E66" w14:textId="77777777" w:rsidR="007765F1" w:rsidRDefault="007765F1" w:rsidP="007765F1">
      <w:pPr>
        <w:rPr>
          <w:szCs w:val="24"/>
        </w:rPr>
      </w:pPr>
    </w:p>
    <w:p w14:paraId="778F848B" w14:textId="5752EBA2" w:rsidR="007765F1" w:rsidRPr="00862AD9" w:rsidRDefault="007765F1" w:rsidP="007765F1">
      <w:pPr>
        <w:rPr>
          <w:szCs w:val="24"/>
        </w:rPr>
      </w:pPr>
      <w:r>
        <w:rPr>
          <w:szCs w:val="24"/>
        </w:rPr>
        <w:t xml:space="preserve">A </w:t>
      </w:r>
      <w:r>
        <w:rPr>
          <w:szCs w:val="24"/>
          <w:u w:val="single"/>
        </w:rPr>
        <w:t>c</w:t>
      </w:r>
      <w:r w:rsidRPr="00265138">
        <w:rPr>
          <w:szCs w:val="24"/>
          <w:u w:val="single"/>
        </w:rPr>
        <w:t>raniectomy</w:t>
      </w:r>
      <w:r>
        <w:rPr>
          <w:szCs w:val="24"/>
        </w:rPr>
        <w:t xml:space="preserve"> is similar to a craniotomy in that a portion of bone flap is removed to access into the cranium; except in a craniectomy the bone flap is not returned, the dura remains open and only the skin/scalp is closed. This procedure is performed:</w:t>
      </w:r>
    </w:p>
    <w:p w14:paraId="57DCD25D" w14:textId="299279B2" w:rsidR="007765F1" w:rsidRDefault="007765F1" w:rsidP="006A3073">
      <w:pPr>
        <w:pStyle w:val="ListBullet"/>
      </w:pPr>
      <w:r>
        <w:t>to decompress/reduce intracranial pressure (ICP) in the case of cerebral swelling secondary to trauma.</w:t>
      </w:r>
    </w:p>
    <w:p w14:paraId="4D7F1C04" w14:textId="77777777" w:rsidR="007765F1" w:rsidRDefault="007765F1" w:rsidP="006A3073">
      <w:pPr>
        <w:pStyle w:val="ListBullet"/>
      </w:pPr>
      <w:r>
        <w:lastRenderedPageBreak/>
        <w:t>in the instance of infection or damage involving the bone flap.</w:t>
      </w:r>
    </w:p>
    <w:p w14:paraId="2062A451" w14:textId="77777777" w:rsidR="007765F1" w:rsidRDefault="007765F1" w:rsidP="007765F1">
      <w:pPr>
        <w:rPr>
          <w:szCs w:val="24"/>
        </w:rPr>
      </w:pPr>
    </w:p>
    <w:p w14:paraId="03466942" w14:textId="6074668C" w:rsidR="007765F1" w:rsidRDefault="007765F1" w:rsidP="007765F1">
      <w:pPr>
        <w:rPr>
          <w:szCs w:val="24"/>
        </w:rPr>
      </w:pPr>
      <w:r>
        <w:rPr>
          <w:szCs w:val="24"/>
        </w:rPr>
        <w:t xml:space="preserve">A </w:t>
      </w:r>
      <w:r w:rsidRPr="00CF73E7">
        <w:rPr>
          <w:u w:val="single"/>
        </w:rPr>
        <w:t>c</w:t>
      </w:r>
      <w:r w:rsidRPr="00265138">
        <w:rPr>
          <w:szCs w:val="24"/>
          <w:u w:val="single"/>
        </w:rPr>
        <w:t>ranioplasty</w:t>
      </w:r>
      <w:r>
        <w:rPr>
          <w:szCs w:val="24"/>
        </w:rPr>
        <w:t xml:space="preserve"> is the surgical replacement of a bone flap following a prescribed timeframe after a craniectomy. This can be autologous </w:t>
      </w:r>
      <w:r w:rsidR="00626964">
        <w:rPr>
          <w:szCs w:val="24"/>
        </w:rPr>
        <w:t>(</w:t>
      </w:r>
      <w:r>
        <w:rPr>
          <w:szCs w:val="24"/>
        </w:rPr>
        <w:t>using the patient’s own bone flap which was originally removed</w:t>
      </w:r>
      <w:r w:rsidR="00626964">
        <w:rPr>
          <w:szCs w:val="24"/>
        </w:rPr>
        <w:t>)</w:t>
      </w:r>
      <w:r>
        <w:rPr>
          <w:szCs w:val="24"/>
        </w:rPr>
        <w:t>, a titanium mesh or a 3D printed synthetic. A cranioplasty is indicated when:</w:t>
      </w:r>
    </w:p>
    <w:p w14:paraId="3F40B46F" w14:textId="6C8EFDAC" w:rsidR="007765F1" w:rsidRDefault="007765F1" w:rsidP="006A3073">
      <w:pPr>
        <w:pStyle w:val="ListBullet"/>
      </w:pPr>
      <w:r>
        <w:t xml:space="preserve"> cerebral swelling reduces and ICPs normalise following trauma.</w:t>
      </w:r>
    </w:p>
    <w:p w14:paraId="3056EDA7" w14:textId="6B6A61F0" w:rsidR="007765F1" w:rsidRDefault="00B54811" w:rsidP="006A3073">
      <w:pPr>
        <w:pStyle w:val="ListBullet"/>
      </w:pPr>
      <w:r>
        <w:t>t</w:t>
      </w:r>
      <w:r w:rsidR="007765F1">
        <w:t>he prescribed course of intravenous antibiotics has been completed and risk of further infection reduced</w:t>
      </w:r>
    </w:p>
    <w:p w14:paraId="11E7FCA8" w14:textId="17359663" w:rsidR="007765F1" w:rsidRPr="00862AD9" w:rsidRDefault="00B54811" w:rsidP="006A3073">
      <w:pPr>
        <w:pStyle w:val="ListBullet"/>
      </w:pPr>
      <w:r>
        <w:t>r</w:t>
      </w:r>
      <w:r w:rsidR="007765F1">
        <w:t>eplacement of bone flap</w:t>
      </w:r>
      <w:r>
        <w:t xml:space="preserve"> is required</w:t>
      </w:r>
      <w:r w:rsidR="007765F1">
        <w:t xml:space="preserve"> following severe skull fractures</w:t>
      </w:r>
      <w:r>
        <w:t>.</w:t>
      </w:r>
    </w:p>
    <w:p w14:paraId="0BD47C78" w14:textId="77777777" w:rsidR="007765F1" w:rsidRDefault="007765F1" w:rsidP="007765F1"/>
    <w:p w14:paraId="71B7CD59" w14:textId="68C9B50D" w:rsidR="007765F1" w:rsidRPr="00201FB6" w:rsidRDefault="007765F1" w:rsidP="007765F1">
      <w:pPr>
        <w:rPr>
          <w:b/>
        </w:rPr>
      </w:pPr>
      <w:r>
        <w:rPr>
          <w:b/>
        </w:rPr>
        <w:t xml:space="preserve">1.2 </w:t>
      </w:r>
      <w:r w:rsidR="0068785F">
        <w:rPr>
          <w:b/>
        </w:rPr>
        <w:t xml:space="preserve">Nursing </w:t>
      </w:r>
      <w:r>
        <w:rPr>
          <w:b/>
        </w:rPr>
        <w:t xml:space="preserve">Pre-Operative </w:t>
      </w:r>
      <w:r w:rsidRPr="00201FB6">
        <w:rPr>
          <w:b/>
        </w:rPr>
        <w:t>Procedure</w:t>
      </w:r>
      <w:bookmarkEnd w:id="16"/>
      <w:r w:rsidRPr="00201FB6">
        <w:rPr>
          <w:b/>
        </w:rPr>
        <w:t xml:space="preserve"> </w:t>
      </w:r>
    </w:p>
    <w:p w14:paraId="334DD3A8" w14:textId="12D1DDE0" w:rsidR="007765F1" w:rsidRDefault="007765F1" w:rsidP="001C1CF3">
      <w:pPr>
        <w:pStyle w:val="ListParagraph"/>
        <w:numPr>
          <w:ilvl w:val="0"/>
          <w:numId w:val="3"/>
        </w:numPr>
        <w:ind w:left="426" w:hanging="426"/>
        <w:rPr>
          <w:szCs w:val="24"/>
        </w:rPr>
      </w:pPr>
      <w:r w:rsidRPr="00862AD9">
        <w:rPr>
          <w:szCs w:val="24"/>
        </w:rPr>
        <w:t>Explain the procedure to the patient and/or patient’s family</w:t>
      </w:r>
      <w:r w:rsidR="004C0C6E">
        <w:rPr>
          <w:szCs w:val="24"/>
        </w:rPr>
        <w:t>.</w:t>
      </w:r>
    </w:p>
    <w:p w14:paraId="4BBDA57A" w14:textId="7DD70AA9" w:rsidR="007765F1" w:rsidRPr="00862AD9" w:rsidRDefault="007765F1" w:rsidP="001C1CF3">
      <w:pPr>
        <w:pStyle w:val="ListParagraph"/>
        <w:numPr>
          <w:ilvl w:val="0"/>
          <w:numId w:val="3"/>
        </w:numPr>
        <w:ind w:left="426" w:hanging="426"/>
        <w:rPr>
          <w:szCs w:val="24"/>
        </w:rPr>
      </w:pPr>
      <w:r>
        <w:rPr>
          <w:szCs w:val="24"/>
        </w:rPr>
        <w:t xml:space="preserve">Complete </w:t>
      </w:r>
      <w:r w:rsidR="004C0C6E">
        <w:rPr>
          <w:szCs w:val="24"/>
        </w:rPr>
        <w:t xml:space="preserve">the </w:t>
      </w:r>
      <w:r>
        <w:rPr>
          <w:szCs w:val="24"/>
        </w:rPr>
        <w:t xml:space="preserve">Surgical Safety Checklist according to </w:t>
      </w:r>
      <w:r w:rsidRPr="006A3073">
        <w:rPr>
          <w:i/>
          <w:iCs/>
          <w:szCs w:val="24"/>
        </w:rPr>
        <w:t>Surgical Safety Checklist</w:t>
      </w:r>
      <w:r w:rsidR="006A3073">
        <w:rPr>
          <w:i/>
          <w:iCs/>
          <w:szCs w:val="24"/>
        </w:rPr>
        <w:t xml:space="preserve"> Policy</w:t>
      </w:r>
      <w:r>
        <w:rPr>
          <w:szCs w:val="24"/>
        </w:rPr>
        <w:t>.</w:t>
      </w:r>
    </w:p>
    <w:p w14:paraId="4582242B" w14:textId="2D1FD87F" w:rsidR="007765F1" w:rsidRPr="00862AD9" w:rsidRDefault="007765F1" w:rsidP="001C1CF3">
      <w:pPr>
        <w:pStyle w:val="ListParagraph"/>
        <w:numPr>
          <w:ilvl w:val="0"/>
          <w:numId w:val="3"/>
        </w:numPr>
        <w:ind w:left="426" w:hanging="426"/>
        <w:rPr>
          <w:szCs w:val="24"/>
        </w:rPr>
      </w:pPr>
      <w:r>
        <w:rPr>
          <w:szCs w:val="24"/>
        </w:rPr>
        <w:t>Ensure</w:t>
      </w:r>
      <w:r w:rsidRPr="00862AD9">
        <w:rPr>
          <w:szCs w:val="24"/>
        </w:rPr>
        <w:t xml:space="preserve"> the following pathology has been collected and that the results are available prior to the patient going to operating theatres (refer to </w:t>
      </w:r>
      <w:r w:rsidRPr="006A3073">
        <w:rPr>
          <w:i/>
          <w:iCs/>
          <w:szCs w:val="24"/>
        </w:rPr>
        <w:t>Venepuncture Blood Specimen Collection</w:t>
      </w:r>
      <w:r w:rsidR="006A3073">
        <w:rPr>
          <w:i/>
          <w:iCs/>
          <w:szCs w:val="24"/>
        </w:rPr>
        <w:t xml:space="preserve"> Procedure</w:t>
      </w:r>
      <w:r>
        <w:rPr>
          <w:szCs w:val="24"/>
        </w:rPr>
        <w:t>)</w:t>
      </w:r>
      <w:r w:rsidRPr="00862AD9">
        <w:rPr>
          <w:szCs w:val="24"/>
        </w:rPr>
        <w:t>:</w:t>
      </w:r>
      <w:r>
        <w:rPr>
          <w:szCs w:val="24"/>
        </w:rPr>
        <w:t xml:space="preserve">    </w:t>
      </w:r>
    </w:p>
    <w:p w14:paraId="2CB26036" w14:textId="77777777" w:rsidR="007765F1" w:rsidRDefault="007765F1" w:rsidP="006A3073">
      <w:pPr>
        <w:pStyle w:val="ListBullet"/>
        <w:ind w:left="852"/>
      </w:pPr>
      <w:r w:rsidRPr="00862AD9">
        <w:t xml:space="preserve">FBC, UEC's, BGL, </w:t>
      </w:r>
      <w:proofErr w:type="spellStart"/>
      <w:r w:rsidRPr="00862AD9">
        <w:t>Coags</w:t>
      </w:r>
      <w:proofErr w:type="spellEnd"/>
      <w:r w:rsidRPr="00862AD9">
        <w:t xml:space="preserve">, Group &amp; Hold </w:t>
      </w:r>
    </w:p>
    <w:p w14:paraId="5221C23F" w14:textId="77777777" w:rsidR="007765F1" w:rsidRPr="00862AD9" w:rsidRDefault="007765F1" w:rsidP="006A3073">
      <w:pPr>
        <w:pStyle w:val="ListBullet"/>
        <w:ind w:left="852"/>
      </w:pPr>
      <w:r>
        <w:t>ECG</w:t>
      </w:r>
      <w:r w:rsidRPr="00862AD9">
        <w:t xml:space="preserve"> for all patients </w:t>
      </w:r>
      <w:r>
        <w:t>over</w:t>
      </w:r>
      <w:r w:rsidRPr="00862AD9">
        <w:t xml:space="preserve"> 50 years</w:t>
      </w:r>
      <w:r>
        <w:t xml:space="preserve"> of age or those with significant cardiac history</w:t>
      </w:r>
      <w:r w:rsidRPr="00862AD9">
        <w:t xml:space="preserve">. </w:t>
      </w:r>
    </w:p>
    <w:p w14:paraId="7425C16D" w14:textId="7FF0D381" w:rsidR="007765F1" w:rsidRPr="00025F79" w:rsidRDefault="007765F1" w:rsidP="001C1CF3">
      <w:pPr>
        <w:pStyle w:val="ListParagraph"/>
        <w:numPr>
          <w:ilvl w:val="0"/>
          <w:numId w:val="3"/>
        </w:numPr>
        <w:ind w:left="426"/>
        <w:rPr>
          <w:szCs w:val="24"/>
        </w:rPr>
      </w:pPr>
      <w:r w:rsidRPr="00025F79">
        <w:rPr>
          <w:szCs w:val="24"/>
        </w:rPr>
        <w:t>Check neurological observations and record as directed in</w:t>
      </w:r>
      <w:r w:rsidR="004C0C6E">
        <w:rPr>
          <w:szCs w:val="24"/>
        </w:rPr>
        <w:t xml:space="preserve"> the</w:t>
      </w:r>
      <w:r w:rsidRPr="00025F79">
        <w:rPr>
          <w:szCs w:val="24"/>
        </w:rPr>
        <w:t xml:space="preserve"> </w:t>
      </w:r>
      <w:r w:rsidRPr="006A3073">
        <w:rPr>
          <w:i/>
          <w:iCs/>
          <w:szCs w:val="24"/>
        </w:rPr>
        <w:t>Neurological Observations</w:t>
      </w:r>
      <w:r w:rsidR="006A3073">
        <w:rPr>
          <w:i/>
          <w:iCs/>
          <w:szCs w:val="24"/>
        </w:rPr>
        <w:t xml:space="preserve"> procedure</w:t>
      </w:r>
      <w:r w:rsidRPr="00025F79">
        <w:rPr>
          <w:szCs w:val="24"/>
        </w:rPr>
        <w:t>. It is imperative to have a baseline for comparative measures post operatively and also if there is deterioration prior to surgery.</w:t>
      </w:r>
    </w:p>
    <w:p w14:paraId="677A6AEE" w14:textId="0AB2EE8C" w:rsidR="007765F1" w:rsidRPr="00FB5EFB" w:rsidRDefault="007765F1" w:rsidP="001C1CF3">
      <w:pPr>
        <w:pStyle w:val="ListParagraph"/>
        <w:numPr>
          <w:ilvl w:val="0"/>
          <w:numId w:val="3"/>
        </w:numPr>
        <w:ind w:left="426" w:hanging="426"/>
        <w:rPr>
          <w:szCs w:val="24"/>
        </w:rPr>
      </w:pPr>
      <w:r w:rsidRPr="00FB5EFB">
        <w:rPr>
          <w:szCs w:val="24"/>
        </w:rPr>
        <w:t xml:space="preserve">If </w:t>
      </w:r>
      <w:r w:rsidR="00D6445F">
        <w:rPr>
          <w:szCs w:val="24"/>
        </w:rPr>
        <w:t xml:space="preserve">the </w:t>
      </w:r>
      <w:r w:rsidRPr="00FB5EFB">
        <w:rPr>
          <w:szCs w:val="24"/>
        </w:rPr>
        <w:t>patient is prescribed dexamethasone, check and document blood glucose levels daily.</w:t>
      </w:r>
    </w:p>
    <w:p w14:paraId="5E6521DF" w14:textId="302A2431" w:rsidR="007765F1" w:rsidRPr="00862AD9" w:rsidRDefault="007765F1" w:rsidP="007765F1">
      <w:pPr>
        <w:ind w:left="357" w:hanging="357"/>
        <w:rPr>
          <w:szCs w:val="24"/>
        </w:rPr>
      </w:pPr>
      <w:r>
        <w:rPr>
          <w:szCs w:val="24"/>
        </w:rPr>
        <w:t>6</w:t>
      </w:r>
      <w:r w:rsidRPr="00862AD9">
        <w:rPr>
          <w:szCs w:val="24"/>
        </w:rPr>
        <w:t>.</w:t>
      </w:r>
      <w:r w:rsidRPr="00862AD9">
        <w:rPr>
          <w:szCs w:val="24"/>
        </w:rPr>
        <w:tab/>
        <w:t xml:space="preserve">Fast </w:t>
      </w:r>
      <w:r w:rsidR="00D6445F">
        <w:rPr>
          <w:szCs w:val="24"/>
        </w:rPr>
        <w:t xml:space="preserve">the </w:t>
      </w:r>
      <w:r>
        <w:rPr>
          <w:szCs w:val="24"/>
        </w:rPr>
        <w:t>patient according to</w:t>
      </w:r>
      <w:r w:rsidR="00D6445F">
        <w:rPr>
          <w:szCs w:val="24"/>
        </w:rPr>
        <w:t xml:space="preserve"> the</w:t>
      </w:r>
      <w:r>
        <w:rPr>
          <w:szCs w:val="24"/>
        </w:rPr>
        <w:t xml:space="preserve"> </w:t>
      </w:r>
      <w:r w:rsidRPr="006A3073">
        <w:rPr>
          <w:i/>
          <w:iCs/>
          <w:szCs w:val="24"/>
        </w:rPr>
        <w:t>Fasting Guideline for Patients Requiring Sedation or Anaesthe</w:t>
      </w:r>
      <w:r w:rsidR="006A3073" w:rsidRPr="006A3073">
        <w:rPr>
          <w:i/>
          <w:iCs/>
          <w:szCs w:val="24"/>
        </w:rPr>
        <w:t>sia</w:t>
      </w:r>
      <w:r w:rsidR="00D6445F">
        <w:rPr>
          <w:i/>
          <w:iCs/>
          <w:szCs w:val="24"/>
        </w:rPr>
        <w:t>.</w:t>
      </w:r>
      <w:r w:rsidR="006A3073">
        <w:rPr>
          <w:szCs w:val="24"/>
        </w:rPr>
        <w:t xml:space="preserve"> </w:t>
      </w:r>
    </w:p>
    <w:p w14:paraId="68D15A0D" w14:textId="3DC0E629" w:rsidR="007765F1" w:rsidRPr="00862AD9" w:rsidRDefault="007765F1" w:rsidP="007765F1">
      <w:pPr>
        <w:ind w:left="357" w:hanging="357"/>
        <w:rPr>
          <w:szCs w:val="24"/>
        </w:rPr>
      </w:pPr>
      <w:r>
        <w:rPr>
          <w:szCs w:val="24"/>
        </w:rPr>
        <w:t>7</w:t>
      </w:r>
      <w:r w:rsidRPr="00862AD9">
        <w:rPr>
          <w:szCs w:val="24"/>
        </w:rPr>
        <w:t>.</w:t>
      </w:r>
      <w:r w:rsidRPr="00862AD9">
        <w:rPr>
          <w:szCs w:val="24"/>
        </w:rPr>
        <w:tab/>
        <w:t xml:space="preserve">Measure </w:t>
      </w:r>
      <w:r w:rsidR="00D6445F">
        <w:rPr>
          <w:szCs w:val="24"/>
        </w:rPr>
        <w:t xml:space="preserve">the </w:t>
      </w:r>
      <w:r w:rsidRPr="00862AD9">
        <w:rPr>
          <w:szCs w:val="24"/>
        </w:rPr>
        <w:t xml:space="preserve">patient for TEDs and assist </w:t>
      </w:r>
      <w:r w:rsidR="00D6445F">
        <w:rPr>
          <w:szCs w:val="24"/>
        </w:rPr>
        <w:t xml:space="preserve">the </w:t>
      </w:r>
      <w:r w:rsidRPr="00862AD9">
        <w:rPr>
          <w:szCs w:val="24"/>
        </w:rPr>
        <w:t xml:space="preserve">patient </w:t>
      </w:r>
      <w:r w:rsidR="00D6445F">
        <w:rPr>
          <w:szCs w:val="24"/>
        </w:rPr>
        <w:t xml:space="preserve">in </w:t>
      </w:r>
      <w:r w:rsidRPr="00862AD9">
        <w:rPr>
          <w:szCs w:val="24"/>
        </w:rPr>
        <w:t>puttin</w:t>
      </w:r>
      <w:r>
        <w:rPr>
          <w:szCs w:val="24"/>
        </w:rPr>
        <w:t>g them on prior to going to operating theatres.</w:t>
      </w:r>
    </w:p>
    <w:p w14:paraId="42789018" w14:textId="012189DE" w:rsidR="007765F1" w:rsidRPr="00862AD9" w:rsidRDefault="007765F1" w:rsidP="007765F1">
      <w:pPr>
        <w:ind w:left="357" w:hanging="357"/>
        <w:rPr>
          <w:szCs w:val="24"/>
        </w:rPr>
      </w:pPr>
      <w:r>
        <w:rPr>
          <w:szCs w:val="24"/>
        </w:rPr>
        <w:t>8</w:t>
      </w:r>
      <w:r w:rsidRPr="00862AD9">
        <w:rPr>
          <w:szCs w:val="24"/>
        </w:rPr>
        <w:t>.</w:t>
      </w:r>
      <w:r w:rsidRPr="00862AD9">
        <w:rPr>
          <w:szCs w:val="24"/>
        </w:rPr>
        <w:tab/>
      </w:r>
      <w:r>
        <w:rPr>
          <w:szCs w:val="24"/>
        </w:rPr>
        <w:t xml:space="preserve">Administer </w:t>
      </w:r>
      <w:r w:rsidR="00D6445F">
        <w:rPr>
          <w:szCs w:val="24"/>
        </w:rPr>
        <w:t xml:space="preserve">the </w:t>
      </w:r>
      <w:r>
        <w:rPr>
          <w:szCs w:val="24"/>
        </w:rPr>
        <w:t>p</w:t>
      </w:r>
      <w:r w:rsidRPr="00862AD9">
        <w:rPr>
          <w:szCs w:val="24"/>
        </w:rPr>
        <w:t>atient</w:t>
      </w:r>
      <w:r>
        <w:rPr>
          <w:szCs w:val="24"/>
        </w:rPr>
        <w:t>’</w:t>
      </w:r>
      <w:r w:rsidRPr="00862AD9">
        <w:rPr>
          <w:szCs w:val="24"/>
        </w:rPr>
        <w:t>s routine medications</w:t>
      </w:r>
      <w:r>
        <w:rPr>
          <w:szCs w:val="24"/>
        </w:rPr>
        <w:t xml:space="preserve"> as appropriate (seizure prophylaxis should never be withheld). If prophylactic subcutaneous heparin </w:t>
      </w:r>
      <w:r w:rsidR="00D6445F">
        <w:rPr>
          <w:szCs w:val="24"/>
        </w:rPr>
        <w:t xml:space="preserve">is </w:t>
      </w:r>
      <w:r>
        <w:rPr>
          <w:szCs w:val="24"/>
        </w:rPr>
        <w:t>prescribed</w:t>
      </w:r>
      <w:r w:rsidR="00D6445F">
        <w:rPr>
          <w:szCs w:val="24"/>
        </w:rPr>
        <w:t>,</w:t>
      </w:r>
      <w:r w:rsidRPr="00862AD9">
        <w:rPr>
          <w:szCs w:val="24"/>
        </w:rPr>
        <w:t xml:space="preserve"> c</w:t>
      </w:r>
      <w:r>
        <w:rPr>
          <w:szCs w:val="24"/>
        </w:rPr>
        <w:t>onfirm with</w:t>
      </w:r>
      <w:r w:rsidR="00D6445F">
        <w:rPr>
          <w:szCs w:val="24"/>
        </w:rPr>
        <w:t xml:space="preserve"> the</w:t>
      </w:r>
      <w:r>
        <w:rPr>
          <w:szCs w:val="24"/>
        </w:rPr>
        <w:t xml:space="preserve"> neurosurgical team whether to administer pre-operatively (dependant on Consultant).</w:t>
      </w:r>
      <w:r w:rsidRPr="00862AD9">
        <w:rPr>
          <w:szCs w:val="24"/>
        </w:rPr>
        <w:t xml:space="preserve"> </w:t>
      </w:r>
    </w:p>
    <w:p w14:paraId="263CCDB9" w14:textId="2ACA6FB6" w:rsidR="007765F1" w:rsidRPr="00862AD9" w:rsidRDefault="007765F1" w:rsidP="007765F1">
      <w:pPr>
        <w:ind w:left="357" w:hanging="357"/>
        <w:rPr>
          <w:szCs w:val="24"/>
        </w:rPr>
      </w:pPr>
      <w:r>
        <w:rPr>
          <w:szCs w:val="24"/>
        </w:rPr>
        <w:t>9</w:t>
      </w:r>
      <w:r w:rsidRPr="00862AD9">
        <w:rPr>
          <w:szCs w:val="24"/>
        </w:rPr>
        <w:t>.</w:t>
      </w:r>
      <w:r w:rsidRPr="00862AD9">
        <w:rPr>
          <w:szCs w:val="24"/>
        </w:rPr>
        <w:tab/>
      </w:r>
      <w:r>
        <w:rPr>
          <w:szCs w:val="24"/>
        </w:rPr>
        <w:t xml:space="preserve">Notify </w:t>
      </w:r>
      <w:r w:rsidR="00D6445F">
        <w:rPr>
          <w:szCs w:val="24"/>
        </w:rPr>
        <w:t xml:space="preserve">the </w:t>
      </w:r>
      <w:r w:rsidRPr="00862AD9">
        <w:rPr>
          <w:szCs w:val="24"/>
        </w:rPr>
        <w:t xml:space="preserve">CNC </w:t>
      </w:r>
      <w:r>
        <w:rPr>
          <w:szCs w:val="24"/>
        </w:rPr>
        <w:t xml:space="preserve">or Team Leader when </w:t>
      </w:r>
      <w:r w:rsidR="00D6445F">
        <w:rPr>
          <w:szCs w:val="24"/>
        </w:rPr>
        <w:t xml:space="preserve">the </w:t>
      </w:r>
      <w:r>
        <w:rPr>
          <w:szCs w:val="24"/>
        </w:rPr>
        <w:t>patient is called to operating theatres in order to have NACU bed available for their post-operative return</w:t>
      </w:r>
      <w:r w:rsidR="00D6445F">
        <w:rPr>
          <w:szCs w:val="24"/>
        </w:rPr>
        <w:t>.</w:t>
      </w:r>
    </w:p>
    <w:p w14:paraId="05AD065B" w14:textId="77777777" w:rsidR="007765F1" w:rsidRPr="00862AD9" w:rsidRDefault="007765F1" w:rsidP="007765F1">
      <w:pPr>
        <w:ind w:left="357" w:hanging="357"/>
        <w:rPr>
          <w:szCs w:val="24"/>
        </w:rPr>
      </w:pPr>
    </w:p>
    <w:p w14:paraId="59D983DC" w14:textId="1D33A0F8" w:rsidR="007765F1" w:rsidRDefault="007765F1" w:rsidP="007765F1">
      <w:pPr>
        <w:rPr>
          <w:rFonts w:cs="Arial"/>
          <w:b/>
          <w:szCs w:val="24"/>
        </w:rPr>
      </w:pPr>
      <w:r>
        <w:rPr>
          <w:rFonts w:cs="Arial"/>
          <w:b/>
          <w:szCs w:val="24"/>
        </w:rPr>
        <w:t xml:space="preserve">1.3 </w:t>
      </w:r>
      <w:r w:rsidR="009B5D92">
        <w:rPr>
          <w:rFonts w:cs="Arial"/>
          <w:b/>
          <w:szCs w:val="24"/>
        </w:rPr>
        <w:t xml:space="preserve">Nursing </w:t>
      </w:r>
      <w:r w:rsidRPr="00862AD9">
        <w:rPr>
          <w:rFonts w:cs="Arial"/>
          <w:b/>
          <w:szCs w:val="24"/>
        </w:rPr>
        <w:t>Post-operative Procedure</w:t>
      </w:r>
    </w:p>
    <w:p w14:paraId="08A46E9C" w14:textId="771A6AD2" w:rsidR="007765F1" w:rsidRPr="00A177EF" w:rsidRDefault="007765F1" w:rsidP="0035014B">
      <w:pPr>
        <w:pStyle w:val="ListParagraph"/>
        <w:numPr>
          <w:ilvl w:val="0"/>
          <w:numId w:val="4"/>
        </w:numPr>
        <w:ind w:left="284" w:hanging="284"/>
        <w:rPr>
          <w:rFonts w:cs="Arial"/>
          <w:szCs w:val="24"/>
        </w:rPr>
      </w:pPr>
      <w:r w:rsidRPr="00A177EF">
        <w:rPr>
          <w:rFonts w:cs="Arial"/>
          <w:szCs w:val="24"/>
        </w:rPr>
        <w:t xml:space="preserve">Receive handover from </w:t>
      </w:r>
      <w:r w:rsidR="0035014B">
        <w:rPr>
          <w:rFonts w:cs="Arial"/>
          <w:szCs w:val="24"/>
        </w:rPr>
        <w:t>Post Anaesthetic Care Unit (</w:t>
      </w:r>
      <w:r w:rsidRPr="00A177EF">
        <w:rPr>
          <w:rFonts w:cs="Arial"/>
          <w:szCs w:val="24"/>
        </w:rPr>
        <w:t>PACU</w:t>
      </w:r>
      <w:r w:rsidR="0035014B">
        <w:rPr>
          <w:rFonts w:cs="Arial"/>
          <w:szCs w:val="24"/>
        </w:rPr>
        <w:t>)</w:t>
      </w:r>
      <w:r w:rsidRPr="00A177EF">
        <w:rPr>
          <w:rFonts w:cs="Arial"/>
          <w:szCs w:val="24"/>
        </w:rPr>
        <w:t xml:space="preserve"> staff in accordance with</w:t>
      </w:r>
      <w:r w:rsidR="00813DCE">
        <w:rPr>
          <w:rFonts w:cs="Arial"/>
          <w:szCs w:val="24"/>
        </w:rPr>
        <w:t xml:space="preserve"> the</w:t>
      </w:r>
      <w:r w:rsidRPr="00A177EF">
        <w:rPr>
          <w:rFonts w:cs="Arial"/>
          <w:szCs w:val="24"/>
        </w:rPr>
        <w:t xml:space="preserve"> </w:t>
      </w:r>
      <w:r w:rsidRPr="006A3073">
        <w:rPr>
          <w:rFonts w:cs="Arial"/>
          <w:i/>
          <w:iCs/>
          <w:szCs w:val="24"/>
        </w:rPr>
        <w:t>Clinical Handover</w:t>
      </w:r>
      <w:r w:rsidR="006A3073" w:rsidRPr="006A3073">
        <w:rPr>
          <w:rFonts w:cs="Arial"/>
          <w:i/>
          <w:iCs/>
          <w:szCs w:val="24"/>
        </w:rPr>
        <w:t xml:space="preserve"> Procedure</w:t>
      </w:r>
      <w:r w:rsidRPr="00A177EF">
        <w:rPr>
          <w:rFonts w:cs="Arial"/>
          <w:szCs w:val="24"/>
        </w:rPr>
        <w:t xml:space="preserve"> and </w:t>
      </w:r>
      <w:r w:rsidRPr="006A3073">
        <w:rPr>
          <w:rFonts w:cs="Arial"/>
          <w:i/>
          <w:iCs/>
          <w:szCs w:val="24"/>
        </w:rPr>
        <w:t>Post</w:t>
      </w:r>
      <w:r w:rsidR="006A3073">
        <w:rPr>
          <w:rFonts w:cs="Arial"/>
          <w:i/>
          <w:iCs/>
          <w:szCs w:val="24"/>
        </w:rPr>
        <w:t xml:space="preserve"> </w:t>
      </w:r>
      <w:r w:rsidRPr="006A3073">
        <w:rPr>
          <w:rFonts w:cs="Arial"/>
          <w:i/>
          <w:iCs/>
          <w:szCs w:val="24"/>
        </w:rPr>
        <w:t>Operative Handover and Observations</w:t>
      </w:r>
      <w:r w:rsidR="006A3073">
        <w:rPr>
          <w:rFonts w:cs="Arial"/>
          <w:i/>
          <w:iCs/>
          <w:szCs w:val="24"/>
        </w:rPr>
        <w:t xml:space="preserve"> – Adult patients</w:t>
      </w:r>
      <w:r w:rsidRPr="006A3073">
        <w:rPr>
          <w:rFonts w:cs="Arial"/>
          <w:i/>
          <w:iCs/>
          <w:szCs w:val="24"/>
        </w:rPr>
        <w:t xml:space="preserve"> (</w:t>
      </w:r>
      <w:r w:rsidR="006A3073">
        <w:rPr>
          <w:rFonts w:cs="Arial"/>
          <w:i/>
          <w:iCs/>
          <w:szCs w:val="24"/>
        </w:rPr>
        <w:t>F</w:t>
      </w:r>
      <w:r w:rsidRPr="006A3073">
        <w:rPr>
          <w:rFonts w:cs="Arial"/>
          <w:i/>
          <w:iCs/>
          <w:szCs w:val="24"/>
        </w:rPr>
        <w:t>irst 24hours)</w:t>
      </w:r>
      <w:r w:rsidR="0035014B">
        <w:rPr>
          <w:rFonts w:cs="Arial"/>
          <w:i/>
          <w:iCs/>
          <w:szCs w:val="24"/>
        </w:rPr>
        <w:t xml:space="preserve"> Procedure</w:t>
      </w:r>
      <w:r w:rsidRPr="00A177EF">
        <w:rPr>
          <w:rFonts w:cs="Arial"/>
          <w:szCs w:val="24"/>
        </w:rPr>
        <w:t>.</w:t>
      </w:r>
    </w:p>
    <w:p w14:paraId="2734086D" w14:textId="67219408" w:rsidR="007765F1" w:rsidRPr="00CE2211" w:rsidRDefault="007765F1" w:rsidP="001C1CF3">
      <w:pPr>
        <w:numPr>
          <w:ilvl w:val="0"/>
          <w:numId w:val="4"/>
        </w:numPr>
        <w:ind w:left="284" w:hanging="284"/>
        <w:jc w:val="both"/>
        <w:rPr>
          <w:rFonts w:cs="Arial"/>
          <w:szCs w:val="24"/>
        </w:rPr>
      </w:pPr>
      <w:r w:rsidRPr="00CE2211">
        <w:rPr>
          <w:rFonts w:cs="Arial"/>
          <w:szCs w:val="24"/>
        </w:rPr>
        <w:t xml:space="preserve">Inform </w:t>
      </w:r>
      <w:r w:rsidR="00813DCE">
        <w:rPr>
          <w:rFonts w:cs="Arial"/>
          <w:szCs w:val="24"/>
        </w:rPr>
        <w:t xml:space="preserve">the </w:t>
      </w:r>
      <w:r w:rsidRPr="00CE2211">
        <w:rPr>
          <w:rFonts w:cs="Arial"/>
          <w:szCs w:val="24"/>
        </w:rPr>
        <w:t>pat</w:t>
      </w:r>
      <w:r>
        <w:rPr>
          <w:rFonts w:cs="Arial"/>
          <w:szCs w:val="24"/>
        </w:rPr>
        <w:t>ient</w:t>
      </w:r>
      <w:r w:rsidR="00813DCE">
        <w:rPr>
          <w:rFonts w:cs="Arial"/>
          <w:szCs w:val="24"/>
        </w:rPr>
        <w:t>/</w:t>
      </w:r>
      <w:r>
        <w:rPr>
          <w:rFonts w:cs="Arial"/>
          <w:szCs w:val="24"/>
        </w:rPr>
        <w:t>and or their famil</w:t>
      </w:r>
      <w:r w:rsidR="00813DCE">
        <w:rPr>
          <w:rFonts w:cs="Arial"/>
          <w:szCs w:val="24"/>
        </w:rPr>
        <w:t>y</w:t>
      </w:r>
      <w:r>
        <w:rPr>
          <w:rFonts w:cs="Arial"/>
          <w:szCs w:val="24"/>
        </w:rPr>
        <w:t xml:space="preserve"> of post-</w:t>
      </w:r>
      <w:r w:rsidRPr="00CE2211">
        <w:rPr>
          <w:rFonts w:cs="Arial"/>
          <w:szCs w:val="24"/>
        </w:rPr>
        <w:t>operative procedure</w:t>
      </w:r>
      <w:r w:rsidR="00813DCE">
        <w:rPr>
          <w:rFonts w:cs="Arial"/>
          <w:szCs w:val="24"/>
        </w:rPr>
        <w:t>s</w:t>
      </w:r>
      <w:r w:rsidR="00BD3F52">
        <w:rPr>
          <w:rFonts w:cs="Arial"/>
          <w:szCs w:val="24"/>
        </w:rPr>
        <w:t xml:space="preserve"> and gain consent</w:t>
      </w:r>
      <w:r w:rsidRPr="00CE2211">
        <w:rPr>
          <w:rFonts w:cs="Arial"/>
          <w:szCs w:val="24"/>
        </w:rPr>
        <w:t>.</w:t>
      </w:r>
    </w:p>
    <w:p w14:paraId="12340874" w14:textId="67E4C38C" w:rsidR="007765F1" w:rsidRDefault="007765F1" w:rsidP="001C1CF3">
      <w:pPr>
        <w:numPr>
          <w:ilvl w:val="0"/>
          <w:numId w:val="4"/>
        </w:numPr>
        <w:ind w:left="284" w:hanging="284"/>
        <w:jc w:val="both"/>
        <w:rPr>
          <w:rFonts w:cs="Arial"/>
          <w:szCs w:val="24"/>
        </w:rPr>
      </w:pPr>
      <w:r>
        <w:rPr>
          <w:rFonts w:cs="Arial"/>
          <w:szCs w:val="24"/>
        </w:rPr>
        <w:t>Attend Neurological and Vital sign Observations</w:t>
      </w:r>
      <w:r w:rsidR="001C75D3">
        <w:rPr>
          <w:rFonts w:cs="Arial"/>
          <w:szCs w:val="24"/>
        </w:rPr>
        <w:t xml:space="preserve"> on </w:t>
      </w:r>
      <w:r w:rsidR="0035014B">
        <w:rPr>
          <w:rFonts w:cs="Arial"/>
          <w:szCs w:val="24"/>
        </w:rPr>
        <w:t>return to the ward/unit</w:t>
      </w:r>
      <w:r w:rsidR="001C75D3">
        <w:rPr>
          <w:rFonts w:cs="Arial"/>
          <w:szCs w:val="24"/>
        </w:rPr>
        <w:t xml:space="preserve"> and</w:t>
      </w:r>
      <w:r w:rsidR="00D16CA3">
        <w:rPr>
          <w:rFonts w:cs="Arial"/>
          <w:szCs w:val="24"/>
        </w:rPr>
        <w:t xml:space="preserve"> then</w:t>
      </w:r>
      <w:r w:rsidR="00813DCE">
        <w:rPr>
          <w:rFonts w:cs="Arial"/>
          <w:szCs w:val="24"/>
        </w:rPr>
        <w:t>:</w:t>
      </w:r>
      <w:r>
        <w:rPr>
          <w:rFonts w:cs="Arial"/>
          <w:szCs w:val="24"/>
        </w:rPr>
        <w:t xml:space="preserve"> </w:t>
      </w:r>
    </w:p>
    <w:p w14:paraId="71350F39" w14:textId="2CA8EEBC" w:rsidR="007765F1" w:rsidRDefault="007765F1" w:rsidP="006A3073">
      <w:pPr>
        <w:pStyle w:val="ListBullet"/>
        <w:ind w:left="710"/>
      </w:pPr>
      <w:r w:rsidRPr="009444DA">
        <w:t>30min</w:t>
      </w:r>
      <w:r w:rsidR="006A3073">
        <w:t>utes</w:t>
      </w:r>
      <w:r w:rsidRPr="009444DA">
        <w:t xml:space="preserve"> for </w:t>
      </w:r>
      <w:r w:rsidR="00813DCE">
        <w:t xml:space="preserve">the </w:t>
      </w:r>
      <w:r w:rsidRPr="009444DA">
        <w:t xml:space="preserve">first 2 hours post </w:t>
      </w:r>
      <w:r>
        <w:t>operatively</w:t>
      </w:r>
    </w:p>
    <w:p w14:paraId="1B95E9AE" w14:textId="07873DAE" w:rsidR="007765F1" w:rsidRPr="009444DA" w:rsidRDefault="006A3073" w:rsidP="006A3073">
      <w:pPr>
        <w:pStyle w:val="ListBullet"/>
        <w:ind w:left="710"/>
      </w:pPr>
      <w:r>
        <w:t>hourly</w:t>
      </w:r>
      <w:r w:rsidR="007765F1" w:rsidRPr="009444DA">
        <w:t xml:space="preserve"> </w:t>
      </w:r>
      <w:r w:rsidR="007765F1">
        <w:t>for following 12</w:t>
      </w:r>
      <w:r>
        <w:t xml:space="preserve"> </w:t>
      </w:r>
      <w:r w:rsidR="007765F1">
        <w:t>hours</w:t>
      </w:r>
      <w:r w:rsidR="00BD3F52">
        <w:t xml:space="preserve"> if neurologically stable and MEWS &lt;4</w:t>
      </w:r>
    </w:p>
    <w:p w14:paraId="6132884F" w14:textId="7A8A9BD0" w:rsidR="007765F1" w:rsidRPr="009444DA" w:rsidRDefault="006A3073" w:rsidP="006A3073">
      <w:pPr>
        <w:pStyle w:val="ListBullet"/>
        <w:ind w:left="710"/>
      </w:pPr>
      <w:r>
        <w:t>every two hours</w:t>
      </w:r>
      <w:r w:rsidR="007765F1">
        <w:t xml:space="preserve"> for </w:t>
      </w:r>
      <w:r w:rsidR="00813DCE">
        <w:t xml:space="preserve">a </w:t>
      </w:r>
      <w:r w:rsidR="007765F1">
        <w:t xml:space="preserve">further 12 hours if </w:t>
      </w:r>
      <w:r w:rsidR="00BD3F52">
        <w:t>neurologically</w:t>
      </w:r>
      <w:r w:rsidR="007765F1">
        <w:t xml:space="preserve"> stable</w:t>
      </w:r>
      <w:r w:rsidR="00BD3F52">
        <w:t xml:space="preserve"> and MEWS &lt;4</w:t>
      </w:r>
      <w:r w:rsidR="007765F1" w:rsidRPr="009444DA">
        <w:t xml:space="preserve"> </w:t>
      </w:r>
    </w:p>
    <w:p w14:paraId="6AA41F34" w14:textId="3F1F5921" w:rsidR="007765F1" w:rsidRPr="00C849FF" w:rsidRDefault="006A3073" w:rsidP="006A3073">
      <w:pPr>
        <w:pStyle w:val="ListBullet"/>
        <w:ind w:left="710"/>
      </w:pPr>
      <w:r>
        <w:t>every four hours</w:t>
      </w:r>
      <w:r w:rsidR="007765F1">
        <w:t xml:space="preserve"> thereafter</w:t>
      </w:r>
      <w:r w:rsidR="00BD3F52">
        <w:t xml:space="preserve"> if neurologically stable and MEWS &lt;4</w:t>
      </w:r>
      <w:r w:rsidR="007765F1">
        <w:t xml:space="preserve"> </w:t>
      </w:r>
      <w:r w:rsidR="007765F1" w:rsidRPr="009444DA">
        <w:t xml:space="preserve">until advised otherwise by </w:t>
      </w:r>
      <w:r w:rsidR="00813DCE">
        <w:t xml:space="preserve">the </w:t>
      </w:r>
      <w:r w:rsidR="007765F1" w:rsidRPr="009444DA">
        <w:t>Neurosurgical registrar</w:t>
      </w:r>
      <w:r w:rsidR="007765F1">
        <w:t xml:space="preserve"> or Nursing Team Leader</w:t>
      </w:r>
    </w:p>
    <w:p w14:paraId="354E0C4C" w14:textId="38112F1E" w:rsidR="007765F1" w:rsidRPr="009444DA" w:rsidRDefault="007765F1" w:rsidP="006A3073">
      <w:pPr>
        <w:pStyle w:val="ListBullet"/>
        <w:ind w:left="710"/>
      </w:pPr>
      <w:r>
        <w:lastRenderedPageBreak/>
        <w:t>In the Intensive Care</w:t>
      </w:r>
      <w:r w:rsidR="00813DCE">
        <w:t xml:space="preserve"> Unit</w:t>
      </w:r>
      <w:r w:rsidR="00856A2B">
        <w:t>(ICU)</w:t>
      </w:r>
      <w:r>
        <w:t xml:space="preserve">, </w:t>
      </w:r>
      <w:r w:rsidR="00813DCE">
        <w:t xml:space="preserve">the </w:t>
      </w:r>
      <w:r>
        <w:t>patient is continuously monitored.</w:t>
      </w:r>
      <w:r w:rsidRPr="009444DA">
        <w:t xml:space="preserve">  </w:t>
      </w:r>
    </w:p>
    <w:p w14:paraId="0E3A837F" w14:textId="5C8A8FB1" w:rsidR="007765F1" w:rsidRDefault="007765F1" w:rsidP="00856A2B">
      <w:pPr>
        <w:pStyle w:val="ListParagraph"/>
        <w:numPr>
          <w:ilvl w:val="0"/>
          <w:numId w:val="4"/>
        </w:numPr>
        <w:ind w:left="284"/>
        <w:rPr>
          <w:rFonts w:cs="Arial"/>
          <w:szCs w:val="24"/>
        </w:rPr>
      </w:pPr>
      <w:r w:rsidRPr="009444DA">
        <w:rPr>
          <w:rFonts w:cs="Arial"/>
          <w:szCs w:val="24"/>
        </w:rPr>
        <w:t>Monitor for signs and symptoms of acute cerebral bleed/raised</w:t>
      </w:r>
      <w:r w:rsidR="0035014B">
        <w:rPr>
          <w:rFonts w:cs="Arial"/>
          <w:szCs w:val="24"/>
        </w:rPr>
        <w:t xml:space="preserve"> intracranial </w:t>
      </w:r>
      <w:r w:rsidR="00856A2B">
        <w:rPr>
          <w:rFonts w:cs="Arial"/>
          <w:szCs w:val="24"/>
        </w:rPr>
        <w:t>pressure (</w:t>
      </w:r>
      <w:r w:rsidRPr="009444DA">
        <w:rPr>
          <w:rFonts w:cs="Arial"/>
          <w:szCs w:val="24"/>
        </w:rPr>
        <w:t>ICP</w:t>
      </w:r>
      <w:r w:rsidR="00856A2B">
        <w:rPr>
          <w:rFonts w:cs="Arial"/>
          <w:szCs w:val="24"/>
        </w:rPr>
        <w:t>)</w:t>
      </w:r>
      <w:r w:rsidR="00BD3F52">
        <w:rPr>
          <w:rFonts w:cs="Arial"/>
          <w:szCs w:val="24"/>
        </w:rPr>
        <w:t xml:space="preserve"> see below.  If the patient shows signs of acute cerebral bleed/raised ICP provide the patient with analgesia and </w:t>
      </w:r>
      <w:proofErr w:type="spellStart"/>
      <w:r w:rsidR="00BD3F52">
        <w:rPr>
          <w:rFonts w:cs="Arial"/>
          <w:szCs w:val="24"/>
        </w:rPr>
        <w:t>anitemtics</w:t>
      </w:r>
      <w:proofErr w:type="spellEnd"/>
      <w:r w:rsidR="00BD3F52">
        <w:rPr>
          <w:rFonts w:cs="Arial"/>
          <w:szCs w:val="24"/>
        </w:rPr>
        <w:t xml:space="preserve"> as required,</w:t>
      </w:r>
      <w:r>
        <w:rPr>
          <w:rFonts w:cs="Arial"/>
          <w:szCs w:val="24"/>
        </w:rPr>
        <w:t xml:space="preserve"> escalate to </w:t>
      </w:r>
      <w:r w:rsidR="00813DCE">
        <w:rPr>
          <w:rFonts w:cs="Arial"/>
          <w:szCs w:val="24"/>
        </w:rPr>
        <w:t xml:space="preserve">the </w:t>
      </w:r>
      <w:r>
        <w:rPr>
          <w:rFonts w:cs="Arial"/>
          <w:szCs w:val="24"/>
        </w:rPr>
        <w:t xml:space="preserve">neurosurgical </w:t>
      </w:r>
      <w:proofErr w:type="gramStart"/>
      <w:r>
        <w:rPr>
          <w:rFonts w:cs="Arial"/>
          <w:szCs w:val="24"/>
        </w:rPr>
        <w:t>team</w:t>
      </w:r>
      <w:proofErr w:type="gramEnd"/>
      <w:r w:rsidR="00BD3F52">
        <w:rPr>
          <w:rFonts w:cs="Arial"/>
          <w:szCs w:val="24"/>
        </w:rPr>
        <w:t xml:space="preserve"> and increase frequency of observations to every 30 minutes until medical review.</w:t>
      </w:r>
    </w:p>
    <w:p w14:paraId="278945BE" w14:textId="77777777" w:rsidR="00C07DB1" w:rsidRDefault="00C07DB1" w:rsidP="007765F1">
      <w:pPr>
        <w:jc w:val="both"/>
        <w:rPr>
          <w:rFonts w:cs="Arial"/>
          <w:szCs w:val="24"/>
        </w:rPr>
      </w:pPr>
    </w:p>
    <w:p w14:paraId="11EAEB08" w14:textId="77777777" w:rsidR="007765F1" w:rsidRPr="00081BD8" w:rsidRDefault="007765F1" w:rsidP="007765F1">
      <w:pPr>
        <w:pBdr>
          <w:top w:val="single" w:sz="4" w:space="1" w:color="auto"/>
          <w:left w:val="single" w:sz="4" w:space="4" w:color="auto"/>
          <w:bottom w:val="single" w:sz="4" w:space="1" w:color="auto"/>
          <w:right w:val="single" w:sz="4" w:space="4" w:color="auto"/>
        </w:pBdr>
        <w:rPr>
          <w:b/>
          <w:szCs w:val="24"/>
        </w:rPr>
      </w:pPr>
      <w:r w:rsidRPr="00081BD8">
        <w:rPr>
          <w:b/>
          <w:szCs w:val="24"/>
        </w:rPr>
        <w:t>Signs of Raised Intracranial Pressure</w:t>
      </w:r>
    </w:p>
    <w:p w14:paraId="730DFF60" w14:textId="77777777" w:rsidR="00BD3F52" w:rsidRDefault="007765F1" w:rsidP="0079172D">
      <w:pPr>
        <w:pStyle w:val="ListBullet"/>
        <w:pBdr>
          <w:top w:val="single" w:sz="4" w:space="1" w:color="auto"/>
          <w:left w:val="single" w:sz="4" w:space="4" w:color="auto"/>
          <w:bottom w:val="single" w:sz="4" w:space="1" w:color="auto"/>
          <w:right w:val="single" w:sz="4" w:space="4" w:color="auto"/>
        </w:pBdr>
      </w:pPr>
      <w:r w:rsidRPr="007765F1">
        <w:t xml:space="preserve">Headache &amp; </w:t>
      </w:r>
      <w:r w:rsidR="00865F8D">
        <w:t>n</w:t>
      </w:r>
      <w:r w:rsidRPr="007765F1">
        <w:t>ausea (</w:t>
      </w:r>
      <w:r w:rsidR="00865F8D">
        <w:t>p</w:t>
      </w:r>
      <w:r w:rsidRPr="007765F1">
        <w:t>articularly a sudden increase in headache with associated nausea</w:t>
      </w:r>
      <w:r w:rsidR="00856A2B">
        <w:t>)</w:t>
      </w:r>
      <w:r w:rsidR="00865F8D">
        <w:t xml:space="preserve">.  </w:t>
      </w:r>
    </w:p>
    <w:p w14:paraId="584B6F18" w14:textId="53E0D310" w:rsidR="007765F1" w:rsidRPr="007765F1" w:rsidRDefault="007765F1" w:rsidP="0079172D">
      <w:pPr>
        <w:pStyle w:val="ListBullet"/>
        <w:pBdr>
          <w:top w:val="single" w:sz="4" w:space="1" w:color="auto"/>
          <w:left w:val="single" w:sz="4" w:space="4" w:color="auto"/>
          <w:bottom w:val="single" w:sz="4" w:space="1" w:color="auto"/>
          <w:right w:val="single" w:sz="4" w:space="4" w:color="auto"/>
        </w:pBdr>
      </w:pPr>
      <w:r w:rsidRPr="007765F1">
        <w:t>Irritability/agitation</w:t>
      </w:r>
    </w:p>
    <w:p w14:paraId="60F1E33A" w14:textId="77777777" w:rsidR="007765F1" w:rsidRPr="007765F1" w:rsidRDefault="007765F1" w:rsidP="007765F1">
      <w:pPr>
        <w:pStyle w:val="ListBullet"/>
        <w:pBdr>
          <w:top w:val="single" w:sz="4" w:space="1" w:color="auto"/>
          <w:left w:val="single" w:sz="4" w:space="4" w:color="auto"/>
          <w:bottom w:val="single" w:sz="4" w:space="1" w:color="auto"/>
          <w:right w:val="single" w:sz="4" w:space="4" w:color="auto"/>
        </w:pBdr>
      </w:pPr>
      <w:r w:rsidRPr="007765F1">
        <w:t>Drop in Glasgow Coma Scale (GCS)</w:t>
      </w:r>
    </w:p>
    <w:p w14:paraId="3AA71D69" w14:textId="6647EF50" w:rsidR="007765F1" w:rsidRPr="007765F1" w:rsidRDefault="007765F1" w:rsidP="007765F1">
      <w:pPr>
        <w:pBdr>
          <w:top w:val="single" w:sz="4" w:space="1" w:color="auto"/>
          <w:left w:val="single" w:sz="4" w:space="4" w:color="auto"/>
          <w:bottom w:val="single" w:sz="4" w:space="1" w:color="auto"/>
          <w:right w:val="single" w:sz="4" w:space="4" w:color="auto"/>
        </w:pBdr>
        <w:tabs>
          <w:tab w:val="left" w:pos="142"/>
        </w:tabs>
        <w:rPr>
          <w:szCs w:val="24"/>
        </w:rPr>
      </w:pPr>
    </w:p>
    <w:p w14:paraId="382009DB" w14:textId="41878BC9" w:rsidR="007765F1" w:rsidRPr="00081BD8" w:rsidRDefault="007765F1" w:rsidP="007765F1">
      <w:pPr>
        <w:pStyle w:val="ListBullet"/>
        <w:pBdr>
          <w:top w:val="single" w:sz="4" w:space="1" w:color="auto"/>
          <w:left w:val="single" w:sz="4" w:space="4" w:color="auto"/>
          <w:bottom w:val="single" w:sz="4" w:space="1" w:color="auto"/>
          <w:right w:val="single" w:sz="4" w:space="4" w:color="auto"/>
        </w:pBdr>
      </w:pPr>
      <w:r w:rsidRPr="00CE2211">
        <w:rPr>
          <w:noProof/>
          <w:szCs w:val="24"/>
          <w:lang w:eastAsia="en-AU"/>
        </w:rPr>
        <mc:AlternateContent>
          <mc:Choice Requires="wps">
            <w:drawing>
              <wp:anchor distT="0" distB="0" distL="114300" distR="114300" simplePos="0" relativeHeight="251659264" behindDoc="0" locked="0" layoutInCell="1" allowOverlap="1" wp14:anchorId="5EF19E9C" wp14:editId="5A879FAB">
                <wp:simplePos x="0" y="0"/>
                <wp:positionH relativeFrom="column">
                  <wp:posOffset>4429125</wp:posOffset>
                </wp:positionH>
                <wp:positionV relativeFrom="paragraph">
                  <wp:posOffset>3175</wp:posOffset>
                </wp:positionV>
                <wp:extent cx="139700" cy="601980"/>
                <wp:effectExtent l="0" t="0" r="12700" b="2667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601980"/>
                        </a:xfrm>
                        <a:prstGeom prst="rightBrace">
                          <a:avLst>
                            <a:gd name="adj1" fmla="val 4493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3F70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348.75pt;margin-top:.25pt;width:11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" adj="2252" strokeweight="1.5pt"/>
            </w:pict>
          </mc:Fallback>
        </mc:AlternateContent>
      </w:r>
      <w:r w:rsidRPr="00081BD8">
        <w:t xml:space="preserve">Hypertension, usually associated with widening pulse pressure  </w:t>
      </w:r>
    </w:p>
    <w:p w14:paraId="4026DFB0" w14:textId="0B010773" w:rsidR="007765F1" w:rsidRPr="00081BD8" w:rsidRDefault="007765F1" w:rsidP="007765F1">
      <w:pPr>
        <w:pStyle w:val="ListBullet"/>
        <w:pBdr>
          <w:top w:val="single" w:sz="4" w:space="1" w:color="auto"/>
          <w:left w:val="single" w:sz="4" w:space="4" w:color="auto"/>
          <w:bottom w:val="single" w:sz="4" w:space="1" w:color="auto"/>
          <w:right w:val="single" w:sz="4" w:space="4" w:color="auto"/>
        </w:pBdr>
      </w:pPr>
      <w:r>
        <w:t>Bradycardia</w:t>
      </w:r>
      <w:r>
        <w:tab/>
      </w:r>
      <w:r>
        <w:tab/>
      </w:r>
      <w:r>
        <w:tab/>
      </w:r>
      <w:r>
        <w:tab/>
      </w:r>
      <w:r>
        <w:tab/>
      </w:r>
      <w:r>
        <w:tab/>
      </w:r>
      <w:r>
        <w:tab/>
        <w:t xml:space="preserve">                 </w:t>
      </w:r>
      <w:r w:rsidRPr="00081BD8">
        <w:t>Cushing</w:t>
      </w:r>
      <w:r>
        <w:t>’s</w:t>
      </w:r>
      <w:r w:rsidRPr="00081BD8">
        <w:t xml:space="preserve"> Triad</w:t>
      </w:r>
    </w:p>
    <w:p w14:paraId="2E604791" w14:textId="77777777" w:rsidR="007765F1" w:rsidRDefault="007765F1" w:rsidP="007765F1">
      <w:pPr>
        <w:pStyle w:val="ListBullet"/>
        <w:pBdr>
          <w:top w:val="single" w:sz="4" w:space="1" w:color="auto"/>
          <w:left w:val="single" w:sz="4" w:space="4" w:color="auto"/>
          <w:bottom w:val="single" w:sz="4" w:space="1" w:color="auto"/>
          <w:right w:val="single" w:sz="4" w:space="4" w:color="auto"/>
        </w:pBdr>
      </w:pPr>
      <w:r w:rsidRPr="00081BD8">
        <w:t>Irregular respiratory pattern</w:t>
      </w:r>
    </w:p>
    <w:p w14:paraId="74B0F985" w14:textId="77777777" w:rsidR="00C07DB1" w:rsidRDefault="00C07DB1" w:rsidP="00C07DB1">
      <w:pPr>
        <w:pStyle w:val="ListParagraph"/>
        <w:ind w:left="142"/>
        <w:jc w:val="both"/>
        <w:rPr>
          <w:rFonts w:cs="Arial"/>
          <w:szCs w:val="24"/>
        </w:rPr>
      </w:pPr>
    </w:p>
    <w:p w14:paraId="5048D060" w14:textId="58454690" w:rsidR="007765F1" w:rsidRPr="00025F79" w:rsidRDefault="007765F1" w:rsidP="001C1CF3">
      <w:pPr>
        <w:pStyle w:val="ListParagraph"/>
        <w:numPr>
          <w:ilvl w:val="0"/>
          <w:numId w:val="4"/>
        </w:numPr>
        <w:ind w:left="142" w:hanging="284"/>
        <w:rPr>
          <w:rFonts w:cs="Arial"/>
          <w:szCs w:val="24"/>
        </w:rPr>
      </w:pPr>
      <w:r>
        <w:rPr>
          <w:rFonts w:cs="Arial"/>
          <w:szCs w:val="24"/>
        </w:rPr>
        <w:t>If applicable, attend External Ventricular Drain (EVD) observations and record ICP hourly as per Section 4.</w:t>
      </w:r>
    </w:p>
    <w:p w14:paraId="146ED303" w14:textId="39ADF5D9" w:rsidR="007765F1" w:rsidRDefault="007765F1" w:rsidP="001C1CF3">
      <w:pPr>
        <w:pStyle w:val="ListParagraph"/>
        <w:numPr>
          <w:ilvl w:val="0"/>
          <w:numId w:val="4"/>
        </w:numPr>
        <w:ind w:left="142"/>
        <w:rPr>
          <w:szCs w:val="24"/>
        </w:rPr>
      </w:pPr>
      <w:r>
        <w:rPr>
          <w:szCs w:val="24"/>
        </w:rPr>
        <w:t xml:space="preserve">Maintain the head of the bed elevated </w:t>
      </w:r>
      <w:r w:rsidR="00865F8D">
        <w:rPr>
          <w:szCs w:val="24"/>
        </w:rPr>
        <w:t xml:space="preserve">to </w:t>
      </w:r>
      <w:r>
        <w:rPr>
          <w:szCs w:val="24"/>
        </w:rPr>
        <w:t xml:space="preserve">30-45 degrees. </w:t>
      </w:r>
    </w:p>
    <w:p w14:paraId="7AA1CF49" w14:textId="456E668D" w:rsidR="007765F1" w:rsidRPr="00455C53" w:rsidRDefault="007765F1" w:rsidP="001C1CF3">
      <w:pPr>
        <w:pStyle w:val="ListParagraph"/>
        <w:numPr>
          <w:ilvl w:val="0"/>
          <w:numId w:val="4"/>
        </w:numPr>
        <w:ind w:left="142"/>
        <w:rPr>
          <w:szCs w:val="24"/>
        </w:rPr>
      </w:pPr>
      <w:r>
        <w:rPr>
          <w:szCs w:val="24"/>
        </w:rPr>
        <w:t xml:space="preserve">For the sedated patient in the </w:t>
      </w:r>
      <w:r w:rsidR="00D267B1">
        <w:rPr>
          <w:szCs w:val="24"/>
        </w:rPr>
        <w:t>ICU</w:t>
      </w:r>
      <w:r>
        <w:rPr>
          <w:szCs w:val="24"/>
        </w:rPr>
        <w:t xml:space="preserve"> maintain head in midline position</w:t>
      </w:r>
      <w:r w:rsidR="00D267B1">
        <w:rPr>
          <w:szCs w:val="24"/>
        </w:rPr>
        <w:t xml:space="preserve">, </w:t>
      </w:r>
      <w:r>
        <w:rPr>
          <w:szCs w:val="24"/>
        </w:rPr>
        <w:t xml:space="preserve">even when side lying and avoid flexing the neck. Keep endotracheal tube ties and any cervical collars secure but loose enough to prevent compression of the jugular veins. Consider sandbags for heavily sedated ICU patients instead of a cervical collar, ensuring the collar is reapplied for any repositioning. </w:t>
      </w:r>
    </w:p>
    <w:p w14:paraId="63F1CF20" w14:textId="5F8EEED9" w:rsidR="00865F8D" w:rsidRDefault="007765F1" w:rsidP="001C1CF3">
      <w:pPr>
        <w:pStyle w:val="ListParagraph"/>
        <w:numPr>
          <w:ilvl w:val="0"/>
          <w:numId w:val="4"/>
        </w:numPr>
        <w:ind w:left="142" w:hanging="284"/>
        <w:rPr>
          <w:szCs w:val="24"/>
        </w:rPr>
      </w:pPr>
      <w:r w:rsidRPr="0070380E">
        <w:rPr>
          <w:szCs w:val="24"/>
        </w:rPr>
        <w:t xml:space="preserve">Ensure adequate oxygenation (maintain SpO2 &gt; 95%), </w:t>
      </w:r>
      <w:r w:rsidR="00856A2B">
        <w:rPr>
          <w:szCs w:val="24"/>
        </w:rPr>
        <w:t>Cerebral Perfusion Pressure (</w:t>
      </w:r>
      <w:r w:rsidRPr="0070380E">
        <w:rPr>
          <w:szCs w:val="24"/>
        </w:rPr>
        <w:t>CPP</w:t>
      </w:r>
      <w:r w:rsidR="00856A2B">
        <w:rPr>
          <w:szCs w:val="24"/>
        </w:rPr>
        <w:t>)</w:t>
      </w:r>
      <w:r w:rsidRPr="0070380E">
        <w:rPr>
          <w:szCs w:val="24"/>
        </w:rPr>
        <w:t xml:space="preserve"> &gt; 60mmHg as well as maintaining blood pressure within optimal limits (SBP 120-160 mmHg unless otherwise specified by registrar). </w:t>
      </w:r>
    </w:p>
    <w:p w14:paraId="30258448" w14:textId="1F2A556E" w:rsidR="007765F1" w:rsidRPr="007765F1" w:rsidRDefault="007765F1" w:rsidP="001C1CF3">
      <w:pPr>
        <w:pStyle w:val="ListParagraph"/>
        <w:numPr>
          <w:ilvl w:val="0"/>
          <w:numId w:val="4"/>
        </w:numPr>
        <w:ind w:left="142" w:hanging="284"/>
        <w:rPr>
          <w:szCs w:val="24"/>
        </w:rPr>
      </w:pPr>
      <w:r w:rsidRPr="0070380E">
        <w:rPr>
          <w:szCs w:val="24"/>
        </w:rPr>
        <w:t>If the patient is heavily sedated, monitor the respiratory rate together with arterial blood gas levels</w:t>
      </w:r>
      <w:r w:rsidR="00BD3F52">
        <w:rPr>
          <w:szCs w:val="24"/>
        </w:rPr>
        <w:t>, minimum 4 hourly or as directed by ICU Medical Officer</w:t>
      </w:r>
      <w:r w:rsidRPr="0070380E">
        <w:rPr>
          <w:szCs w:val="24"/>
        </w:rPr>
        <w:t>. Depressed respirations compromise ventilation and oxygen exchange</w:t>
      </w:r>
      <w:r w:rsidR="00884E91">
        <w:rPr>
          <w:szCs w:val="24"/>
        </w:rPr>
        <w:t xml:space="preserve"> </w:t>
      </w:r>
      <w:proofErr w:type="spellStart"/>
      <w:r w:rsidR="00884E91">
        <w:rPr>
          <w:szCs w:val="24"/>
        </w:rPr>
        <w:t>thereforem</w:t>
      </w:r>
      <w:r w:rsidRPr="0070380E">
        <w:rPr>
          <w:szCs w:val="24"/>
        </w:rPr>
        <w:t>aintain</w:t>
      </w:r>
      <w:proofErr w:type="spellEnd"/>
      <w:r w:rsidRPr="0070380E">
        <w:rPr>
          <w:szCs w:val="24"/>
        </w:rPr>
        <w:t xml:space="preserve"> PCO2, PaO2, SaO2 within normal ranges and where possible avoid regular </w:t>
      </w:r>
      <w:r w:rsidR="00BD3F52">
        <w:rPr>
          <w:szCs w:val="24"/>
        </w:rPr>
        <w:t xml:space="preserve">endotracheal or tracheostomy </w:t>
      </w:r>
      <w:r w:rsidRPr="0070380E">
        <w:rPr>
          <w:szCs w:val="24"/>
        </w:rPr>
        <w:t>suctioning</w:t>
      </w:r>
      <w:r w:rsidR="00865F8D">
        <w:rPr>
          <w:szCs w:val="24"/>
        </w:rPr>
        <w:t>.</w:t>
      </w:r>
    </w:p>
    <w:p w14:paraId="09C2A037" w14:textId="763E202B" w:rsidR="00865F8D" w:rsidRPr="00BD3F52" w:rsidRDefault="007765F1" w:rsidP="001C1CF3">
      <w:pPr>
        <w:pStyle w:val="ListParagraph"/>
        <w:numPr>
          <w:ilvl w:val="0"/>
          <w:numId w:val="4"/>
        </w:numPr>
        <w:ind w:left="142"/>
        <w:rPr>
          <w:i/>
          <w:sz w:val="22"/>
          <w:szCs w:val="22"/>
        </w:rPr>
      </w:pPr>
      <w:r w:rsidRPr="00A675E1">
        <w:rPr>
          <w:szCs w:val="24"/>
        </w:rPr>
        <w:t>Control</w:t>
      </w:r>
      <w:r w:rsidR="00C07DB1">
        <w:rPr>
          <w:szCs w:val="24"/>
        </w:rPr>
        <w:t xml:space="preserve"> the pati</w:t>
      </w:r>
      <w:r w:rsidR="004F2B8C">
        <w:rPr>
          <w:szCs w:val="24"/>
        </w:rPr>
        <w:t>e</w:t>
      </w:r>
      <w:r w:rsidR="00C07DB1">
        <w:rPr>
          <w:szCs w:val="24"/>
        </w:rPr>
        <w:t>nt’s</w:t>
      </w:r>
      <w:r w:rsidRPr="00A675E1">
        <w:rPr>
          <w:szCs w:val="24"/>
        </w:rPr>
        <w:t xml:space="preserve"> temperature – treat temperature elevation &gt; 38˚C promptly with antipyretic </w:t>
      </w:r>
      <w:r w:rsidR="00362A0C">
        <w:rPr>
          <w:szCs w:val="24"/>
        </w:rPr>
        <w:t>medication</w:t>
      </w:r>
      <w:r w:rsidRPr="00A675E1">
        <w:rPr>
          <w:szCs w:val="24"/>
        </w:rPr>
        <w:t xml:space="preserve"> and report to </w:t>
      </w:r>
      <w:r w:rsidR="00865F8D">
        <w:rPr>
          <w:szCs w:val="24"/>
        </w:rPr>
        <w:t xml:space="preserve">the </w:t>
      </w:r>
      <w:r w:rsidRPr="00A675E1">
        <w:rPr>
          <w:szCs w:val="24"/>
        </w:rPr>
        <w:t xml:space="preserve">neurosurgical </w:t>
      </w:r>
      <w:r w:rsidR="00362A0C">
        <w:rPr>
          <w:szCs w:val="24"/>
        </w:rPr>
        <w:t>or I</w:t>
      </w:r>
      <w:r w:rsidR="00997DB3">
        <w:rPr>
          <w:szCs w:val="24"/>
        </w:rPr>
        <w:t>ntensivist</w:t>
      </w:r>
      <w:r w:rsidR="00362A0C">
        <w:rPr>
          <w:szCs w:val="24"/>
        </w:rPr>
        <w:t xml:space="preserve"> </w:t>
      </w:r>
      <w:r w:rsidRPr="00A675E1">
        <w:rPr>
          <w:szCs w:val="24"/>
        </w:rPr>
        <w:t>team – attend septic screen if required (urine MC&amp;S, Blood Culture collection</w:t>
      </w:r>
      <w:r w:rsidRPr="00E610EA">
        <w:rPr>
          <w:szCs w:val="24"/>
        </w:rPr>
        <w:t xml:space="preserve"> </w:t>
      </w:r>
      <w:r w:rsidR="002F3CD1">
        <w:rPr>
          <w:szCs w:val="24"/>
        </w:rPr>
        <w:t>(</w:t>
      </w:r>
      <w:r w:rsidR="00D45FB5">
        <w:rPr>
          <w:szCs w:val="24"/>
        </w:rPr>
        <w:t>R</w:t>
      </w:r>
      <w:r w:rsidR="00856A2B">
        <w:rPr>
          <w:szCs w:val="24"/>
        </w:rPr>
        <w:t>efer to</w:t>
      </w:r>
      <w:r w:rsidR="002F3CD1">
        <w:rPr>
          <w:szCs w:val="24"/>
        </w:rPr>
        <w:t xml:space="preserve"> </w:t>
      </w:r>
      <w:r w:rsidR="00D45FB5" w:rsidRPr="00D45FB5">
        <w:rPr>
          <w:i/>
          <w:iCs/>
          <w:szCs w:val="24"/>
        </w:rPr>
        <w:t>B</w:t>
      </w:r>
      <w:r w:rsidR="002F3CD1" w:rsidRPr="00D45FB5">
        <w:rPr>
          <w:i/>
          <w:iCs/>
          <w:szCs w:val="24"/>
        </w:rPr>
        <w:t xml:space="preserve">lood </w:t>
      </w:r>
      <w:r w:rsidR="00D45FB5" w:rsidRPr="00D45FB5">
        <w:rPr>
          <w:i/>
          <w:iCs/>
          <w:szCs w:val="24"/>
        </w:rPr>
        <w:t>C</w:t>
      </w:r>
      <w:r w:rsidR="002F3CD1" w:rsidRPr="00D45FB5">
        <w:rPr>
          <w:i/>
          <w:iCs/>
          <w:szCs w:val="24"/>
        </w:rPr>
        <w:t xml:space="preserve">ulture </w:t>
      </w:r>
      <w:r w:rsidR="00D45FB5" w:rsidRPr="00D45FB5">
        <w:rPr>
          <w:i/>
          <w:iCs/>
          <w:szCs w:val="24"/>
        </w:rPr>
        <w:t>Collection (excluding neonates) Procedure</w:t>
      </w:r>
      <w:r w:rsidR="00D45FB5">
        <w:rPr>
          <w:szCs w:val="24"/>
        </w:rPr>
        <w:t>)</w:t>
      </w:r>
      <w:r w:rsidRPr="00E610EA">
        <w:rPr>
          <w:szCs w:val="24"/>
        </w:rPr>
        <w:t xml:space="preserve"> and clarify if </w:t>
      </w:r>
      <w:proofErr w:type="spellStart"/>
      <w:r w:rsidR="00D45FB5">
        <w:rPr>
          <w:szCs w:val="24"/>
        </w:rPr>
        <w:t>cerebro</w:t>
      </w:r>
      <w:proofErr w:type="spellEnd"/>
      <w:r w:rsidR="00D45FB5">
        <w:rPr>
          <w:szCs w:val="24"/>
        </w:rPr>
        <w:t>-spinal fluid (</w:t>
      </w:r>
      <w:r w:rsidRPr="00E610EA">
        <w:rPr>
          <w:szCs w:val="24"/>
        </w:rPr>
        <w:t>CSF</w:t>
      </w:r>
      <w:r w:rsidR="00D45FB5">
        <w:rPr>
          <w:szCs w:val="24"/>
        </w:rPr>
        <w:t>)</w:t>
      </w:r>
      <w:r w:rsidRPr="00E610EA">
        <w:rPr>
          <w:szCs w:val="24"/>
        </w:rPr>
        <w:t xml:space="preserve"> sample is indicated for patients with an EVD </w:t>
      </w:r>
      <w:proofErr w:type="spellStart"/>
      <w:r w:rsidRPr="00E610EA">
        <w:rPr>
          <w:szCs w:val="24"/>
        </w:rPr>
        <w:t>insitu</w:t>
      </w:r>
      <w:proofErr w:type="spellEnd"/>
      <w:r w:rsidRPr="00E610EA">
        <w:rPr>
          <w:szCs w:val="24"/>
        </w:rPr>
        <w:t xml:space="preserve">). </w:t>
      </w:r>
    </w:p>
    <w:p w14:paraId="2A509BF8" w14:textId="7925E61C" w:rsidR="007765F1" w:rsidRPr="00807721" w:rsidRDefault="007765F1" w:rsidP="001C1CF3">
      <w:pPr>
        <w:pStyle w:val="ListParagraph"/>
        <w:numPr>
          <w:ilvl w:val="0"/>
          <w:numId w:val="4"/>
        </w:numPr>
        <w:ind w:left="142"/>
        <w:rPr>
          <w:i/>
          <w:sz w:val="22"/>
          <w:szCs w:val="22"/>
        </w:rPr>
      </w:pPr>
      <w:r w:rsidRPr="00E610EA">
        <w:rPr>
          <w:szCs w:val="24"/>
        </w:rPr>
        <w:t xml:space="preserve">Continue to monitor for signs of </w:t>
      </w:r>
      <w:r w:rsidR="00D45FB5">
        <w:rPr>
          <w:szCs w:val="24"/>
        </w:rPr>
        <w:t>central nervous system (</w:t>
      </w:r>
      <w:r w:rsidRPr="00E610EA">
        <w:rPr>
          <w:szCs w:val="24"/>
        </w:rPr>
        <w:t>CNS</w:t>
      </w:r>
      <w:r w:rsidR="00D45FB5">
        <w:rPr>
          <w:szCs w:val="24"/>
        </w:rPr>
        <w:t>)</w:t>
      </w:r>
      <w:r w:rsidRPr="00E610EA">
        <w:rPr>
          <w:szCs w:val="24"/>
        </w:rPr>
        <w:t xml:space="preserve"> infection </w:t>
      </w:r>
      <w:r w:rsidR="00360B56">
        <w:rPr>
          <w:szCs w:val="24"/>
        </w:rPr>
        <w:t>such as</w:t>
      </w:r>
      <w:r w:rsidRPr="00E610EA">
        <w:rPr>
          <w:szCs w:val="24"/>
        </w:rPr>
        <w:t xml:space="preserve"> fever, nuchal rigidity (neck stiffness</w:t>
      </w:r>
      <w:r w:rsidRPr="00807721">
        <w:rPr>
          <w:szCs w:val="24"/>
        </w:rPr>
        <w:t>), photophobia, irritability.</w:t>
      </w:r>
    </w:p>
    <w:p w14:paraId="717C3C74" w14:textId="79659680" w:rsidR="007765F1" w:rsidRPr="00A177EF" w:rsidRDefault="007765F1" w:rsidP="001C1CF3">
      <w:pPr>
        <w:pStyle w:val="ListParagraph"/>
        <w:numPr>
          <w:ilvl w:val="0"/>
          <w:numId w:val="4"/>
        </w:numPr>
        <w:tabs>
          <w:tab w:val="left" w:pos="720"/>
        </w:tabs>
        <w:ind w:left="142"/>
        <w:rPr>
          <w:szCs w:val="24"/>
        </w:rPr>
      </w:pPr>
      <w:r>
        <w:rPr>
          <w:szCs w:val="24"/>
        </w:rPr>
        <w:t>Regularly assess pain and p</w:t>
      </w:r>
      <w:r w:rsidRPr="00A177EF">
        <w:rPr>
          <w:szCs w:val="24"/>
        </w:rPr>
        <w:t>rovide analgesia as</w:t>
      </w:r>
      <w:r>
        <w:rPr>
          <w:szCs w:val="24"/>
        </w:rPr>
        <w:t xml:space="preserve"> prescribed, noting </w:t>
      </w:r>
      <w:r w:rsidR="00074C48">
        <w:rPr>
          <w:szCs w:val="24"/>
        </w:rPr>
        <w:t xml:space="preserve">there are </w:t>
      </w:r>
      <w:r>
        <w:rPr>
          <w:szCs w:val="24"/>
        </w:rPr>
        <w:t>specific medications that are generally contraindicated in these patients; see ALERTS</w:t>
      </w:r>
      <w:r w:rsidR="00C07DB1">
        <w:rPr>
          <w:szCs w:val="24"/>
        </w:rPr>
        <w:t xml:space="preserve"> section</w:t>
      </w:r>
      <w:r w:rsidRPr="00A177EF">
        <w:rPr>
          <w:szCs w:val="24"/>
        </w:rPr>
        <w:t xml:space="preserve">. </w:t>
      </w:r>
      <w:r>
        <w:rPr>
          <w:szCs w:val="24"/>
        </w:rPr>
        <w:t>Cranioplasty wounds can be very painful due to pulling pressure on the scalp flap</w:t>
      </w:r>
      <w:r w:rsidR="00865F8D">
        <w:rPr>
          <w:szCs w:val="24"/>
        </w:rPr>
        <w:t>;</w:t>
      </w:r>
      <w:r>
        <w:rPr>
          <w:szCs w:val="24"/>
        </w:rPr>
        <w:t xml:space="preserve"> ensure adequate analgesia is </w:t>
      </w:r>
      <w:r w:rsidR="00EE0C94">
        <w:rPr>
          <w:szCs w:val="24"/>
        </w:rPr>
        <w:t xml:space="preserve">prescribed and </w:t>
      </w:r>
      <w:r>
        <w:rPr>
          <w:szCs w:val="24"/>
        </w:rPr>
        <w:t>available.</w:t>
      </w:r>
    </w:p>
    <w:p w14:paraId="4628134B" w14:textId="1DEE0228" w:rsidR="007765F1" w:rsidRPr="00A177EF" w:rsidRDefault="00C07DB1" w:rsidP="001C1CF3">
      <w:pPr>
        <w:pStyle w:val="ListParagraph"/>
        <w:numPr>
          <w:ilvl w:val="0"/>
          <w:numId w:val="4"/>
        </w:numPr>
        <w:tabs>
          <w:tab w:val="left" w:pos="720"/>
        </w:tabs>
        <w:ind w:left="142"/>
        <w:rPr>
          <w:szCs w:val="24"/>
        </w:rPr>
      </w:pPr>
      <w:r>
        <w:rPr>
          <w:szCs w:val="24"/>
        </w:rPr>
        <w:t>Maintain a s</w:t>
      </w:r>
      <w:r w:rsidR="007765F1" w:rsidRPr="00A177EF">
        <w:rPr>
          <w:szCs w:val="24"/>
        </w:rPr>
        <w:t xml:space="preserve">trict fluid balance for first 24 hours post operatively. Monitor </w:t>
      </w:r>
      <w:r w:rsidR="00865F8D">
        <w:rPr>
          <w:szCs w:val="24"/>
        </w:rPr>
        <w:t xml:space="preserve">the </w:t>
      </w:r>
      <w:r>
        <w:rPr>
          <w:szCs w:val="24"/>
        </w:rPr>
        <w:t xml:space="preserve">patient’s </w:t>
      </w:r>
      <w:r w:rsidR="007765F1" w:rsidRPr="00A177EF">
        <w:rPr>
          <w:szCs w:val="24"/>
        </w:rPr>
        <w:t>oral intake and assess the need for intravenous fluids (IVF).</w:t>
      </w:r>
    </w:p>
    <w:p w14:paraId="0A79067B" w14:textId="494BA9DB" w:rsidR="007765F1" w:rsidRPr="0020061D" w:rsidRDefault="007765F1" w:rsidP="001C1CF3">
      <w:pPr>
        <w:pStyle w:val="ListParagraph"/>
        <w:numPr>
          <w:ilvl w:val="0"/>
          <w:numId w:val="4"/>
        </w:numPr>
        <w:ind w:left="142"/>
        <w:rPr>
          <w:rFonts w:cs="Arial"/>
          <w:szCs w:val="24"/>
        </w:rPr>
      </w:pPr>
      <w:r w:rsidRPr="0020061D">
        <w:rPr>
          <w:szCs w:val="24"/>
        </w:rPr>
        <w:lastRenderedPageBreak/>
        <w:t>Check patency and indication of peripheral intravenous cannulas (PIVC) or central venous access devices (CVADs)</w:t>
      </w:r>
      <w:r>
        <w:rPr>
          <w:szCs w:val="24"/>
        </w:rPr>
        <w:t>. E</w:t>
      </w:r>
      <w:r w:rsidRPr="0020061D">
        <w:rPr>
          <w:szCs w:val="24"/>
        </w:rPr>
        <w:t xml:space="preserve">nsure date of insertion </w:t>
      </w:r>
      <w:r w:rsidR="00865F8D">
        <w:rPr>
          <w:szCs w:val="24"/>
        </w:rPr>
        <w:t xml:space="preserve">is </w:t>
      </w:r>
      <w:r w:rsidRPr="0020061D">
        <w:rPr>
          <w:szCs w:val="24"/>
        </w:rPr>
        <w:t xml:space="preserve">clearly marked on </w:t>
      </w:r>
      <w:r w:rsidR="00865F8D">
        <w:rPr>
          <w:szCs w:val="24"/>
        </w:rPr>
        <w:t xml:space="preserve">the </w:t>
      </w:r>
      <w:r w:rsidRPr="0020061D">
        <w:rPr>
          <w:szCs w:val="24"/>
        </w:rPr>
        <w:t>dressing and remove PIVCs as per</w:t>
      </w:r>
      <w:r w:rsidR="00865F8D">
        <w:rPr>
          <w:szCs w:val="24"/>
        </w:rPr>
        <w:t xml:space="preserve"> the</w:t>
      </w:r>
      <w:r w:rsidRPr="0020061D">
        <w:rPr>
          <w:szCs w:val="24"/>
        </w:rPr>
        <w:t xml:space="preserve"> </w:t>
      </w:r>
      <w:r w:rsidRPr="00C07DB1">
        <w:rPr>
          <w:rFonts w:cs="Arial"/>
          <w:i/>
          <w:iCs/>
          <w:szCs w:val="24"/>
        </w:rPr>
        <w:t>Peripheral Intravenous Cannula, Adults and Children (Not neonates)</w:t>
      </w:r>
      <w:r w:rsidR="00C07DB1">
        <w:rPr>
          <w:rFonts w:cs="Arial"/>
          <w:szCs w:val="24"/>
        </w:rPr>
        <w:t xml:space="preserve"> </w:t>
      </w:r>
      <w:r w:rsidR="00C07DB1" w:rsidRPr="00C07DB1">
        <w:rPr>
          <w:rFonts w:cs="Arial"/>
          <w:i/>
          <w:iCs/>
          <w:szCs w:val="24"/>
        </w:rPr>
        <w:t>procedure</w:t>
      </w:r>
      <w:r w:rsidR="00865F8D">
        <w:rPr>
          <w:rFonts w:cs="Arial"/>
          <w:i/>
          <w:iCs/>
          <w:szCs w:val="24"/>
        </w:rPr>
        <w:t>.</w:t>
      </w:r>
    </w:p>
    <w:p w14:paraId="5FFA552E" w14:textId="76C00C0C" w:rsidR="007765F1" w:rsidRPr="00CE2211" w:rsidRDefault="007765F1" w:rsidP="001C1CF3">
      <w:pPr>
        <w:numPr>
          <w:ilvl w:val="0"/>
          <w:numId w:val="4"/>
        </w:numPr>
        <w:tabs>
          <w:tab w:val="left" w:pos="720"/>
        </w:tabs>
        <w:ind w:left="142"/>
        <w:rPr>
          <w:szCs w:val="24"/>
        </w:rPr>
      </w:pPr>
      <w:r w:rsidRPr="00CE2211">
        <w:rPr>
          <w:szCs w:val="24"/>
        </w:rPr>
        <w:t>Check blood results daily for electrolyte balance</w:t>
      </w:r>
      <w:r w:rsidR="00865F8D">
        <w:rPr>
          <w:szCs w:val="24"/>
        </w:rPr>
        <w:t>;</w:t>
      </w:r>
      <w:r w:rsidRPr="00CE2211">
        <w:rPr>
          <w:szCs w:val="24"/>
        </w:rPr>
        <w:t xml:space="preserve"> specifically monitor for hyponatraemia. </w:t>
      </w:r>
    </w:p>
    <w:p w14:paraId="527590A5" w14:textId="03CA3C4E" w:rsidR="007765F1" w:rsidRDefault="007765F1" w:rsidP="00C07DB1">
      <w:pPr>
        <w:rPr>
          <w:rFonts w:cs="Arial"/>
          <w:szCs w:val="24"/>
        </w:rPr>
      </w:pPr>
    </w:p>
    <w:p w14:paraId="7B76149B" w14:textId="1CE2BD4E" w:rsidR="007765F1" w:rsidRPr="00081BD8" w:rsidRDefault="007765F1" w:rsidP="007765F1">
      <w:pPr>
        <w:pBdr>
          <w:top w:val="single" w:sz="4" w:space="1" w:color="auto"/>
          <w:left w:val="single" w:sz="4" w:space="4" w:color="auto"/>
          <w:bottom w:val="single" w:sz="4" w:space="1" w:color="auto"/>
          <w:right w:val="single" w:sz="4" w:space="4" w:color="auto"/>
        </w:pBdr>
        <w:rPr>
          <w:szCs w:val="24"/>
        </w:rPr>
      </w:pPr>
      <w:r w:rsidRPr="007765F1">
        <w:rPr>
          <w:b/>
          <w:bCs/>
          <w:szCs w:val="24"/>
        </w:rPr>
        <w:t>Note</w:t>
      </w:r>
      <w:r>
        <w:rPr>
          <w:szCs w:val="24"/>
        </w:rPr>
        <w:t xml:space="preserve">: </w:t>
      </w:r>
      <w:r w:rsidRPr="00081BD8">
        <w:rPr>
          <w:szCs w:val="24"/>
        </w:rPr>
        <w:t xml:space="preserve">If </w:t>
      </w:r>
      <w:r w:rsidR="00C07DB1">
        <w:rPr>
          <w:szCs w:val="24"/>
        </w:rPr>
        <w:t>the pati</w:t>
      </w:r>
      <w:r w:rsidR="008336C2">
        <w:rPr>
          <w:szCs w:val="24"/>
        </w:rPr>
        <w:t>e</w:t>
      </w:r>
      <w:r w:rsidR="00C07DB1">
        <w:rPr>
          <w:szCs w:val="24"/>
        </w:rPr>
        <w:t xml:space="preserve">nt’s </w:t>
      </w:r>
      <w:r w:rsidRPr="00081BD8">
        <w:rPr>
          <w:szCs w:val="24"/>
        </w:rPr>
        <w:t>sodium levels are outside the normal range (135-145 mmol/L), consider obtaining paired urine-serum osmolarity for more definitive diagnosis.</w:t>
      </w:r>
      <w:r>
        <w:rPr>
          <w:szCs w:val="24"/>
        </w:rPr>
        <w:t xml:space="preserve"> Report levels outside normal range to </w:t>
      </w:r>
      <w:r w:rsidR="00865F8D">
        <w:rPr>
          <w:szCs w:val="24"/>
        </w:rPr>
        <w:t xml:space="preserve">the </w:t>
      </w:r>
      <w:r>
        <w:rPr>
          <w:szCs w:val="24"/>
        </w:rPr>
        <w:t>neurosurgical team</w:t>
      </w:r>
      <w:r w:rsidR="00865F8D">
        <w:rPr>
          <w:szCs w:val="24"/>
        </w:rPr>
        <w:t>.</w:t>
      </w:r>
    </w:p>
    <w:p w14:paraId="5778124D" w14:textId="0EBEF978" w:rsidR="007765F1" w:rsidRDefault="007765F1" w:rsidP="007765F1">
      <w:pPr>
        <w:jc w:val="both"/>
        <w:rPr>
          <w:rFonts w:cs="Arial"/>
          <w:szCs w:val="24"/>
        </w:rPr>
      </w:pPr>
    </w:p>
    <w:p w14:paraId="5A51EB17" w14:textId="6139BF10" w:rsidR="007765F1" w:rsidRPr="00A177EF" w:rsidRDefault="00BD3F52" w:rsidP="001C1CF3">
      <w:pPr>
        <w:pStyle w:val="ListParagraph"/>
        <w:numPr>
          <w:ilvl w:val="0"/>
          <w:numId w:val="4"/>
        </w:numPr>
        <w:ind w:left="142"/>
        <w:jc w:val="both"/>
        <w:rPr>
          <w:szCs w:val="24"/>
        </w:rPr>
      </w:pPr>
      <w:r>
        <w:rPr>
          <w:szCs w:val="24"/>
        </w:rPr>
        <w:t>Surgical D</w:t>
      </w:r>
      <w:r w:rsidR="007765F1" w:rsidRPr="00A177EF">
        <w:rPr>
          <w:szCs w:val="24"/>
        </w:rPr>
        <w:t xml:space="preserve">rain: </w:t>
      </w:r>
    </w:p>
    <w:p w14:paraId="13B4C4F9" w14:textId="26107598" w:rsidR="007765F1" w:rsidRPr="00A177EF" w:rsidRDefault="007765F1" w:rsidP="007765F1">
      <w:pPr>
        <w:pStyle w:val="ListBullet"/>
      </w:pPr>
      <w:r w:rsidRPr="00A177EF">
        <w:t xml:space="preserve">Check </w:t>
      </w:r>
      <w:r>
        <w:t xml:space="preserve">patency of </w:t>
      </w:r>
      <w:r w:rsidR="00865F8D">
        <w:t xml:space="preserve">the </w:t>
      </w:r>
      <w:r>
        <w:t xml:space="preserve">drain and </w:t>
      </w:r>
      <w:r w:rsidR="006379E9">
        <w:t xml:space="preserve">medical </w:t>
      </w:r>
      <w:r>
        <w:t>orders regarding</w:t>
      </w:r>
      <w:r w:rsidRPr="00A177EF">
        <w:t xml:space="preserve"> suction</w:t>
      </w:r>
      <w:r w:rsidR="008501AA" w:rsidRPr="008501AA">
        <w:t xml:space="preserve"> </w:t>
      </w:r>
      <w:r w:rsidR="008501AA">
        <w:t>when taking over care of the patient</w:t>
      </w:r>
      <w:r>
        <w:t>.</w:t>
      </w:r>
    </w:p>
    <w:p w14:paraId="18F5425A" w14:textId="5E3093FE" w:rsidR="007765F1" w:rsidRPr="00A177EF" w:rsidRDefault="007765F1" w:rsidP="007765F1">
      <w:pPr>
        <w:pStyle w:val="ListBullet"/>
      </w:pPr>
      <w:r w:rsidRPr="00A177EF">
        <w:t xml:space="preserve">Ascertain level that </w:t>
      </w:r>
      <w:r w:rsidR="00865F8D">
        <w:t xml:space="preserve">the </w:t>
      </w:r>
      <w:r w:rsidRPr="00A177EF">
        <w:t>drain should be</w:t>
      </w:r>
      <w:r w:rsidR="0082270A">
        <w:t>,</w:t>
      </w:r>
      <w:r w:rsidRPr="00A177EF">
        <w:t xml:space="preserve"> i</w:t>
      </w:r>
      <w:r>
        <w:t>.</w:t>
      </w:r>
      <w:r w:rsidRPr="00A177EF">
        <w:t>e</w:t>
      </w:r>
      <w:r>
        <w:t>.</w:t>
      </w:r>
      <w:r w:rsidRPr="00A177EF">
        <w:t xml:space="preserve"> at head level or below patient’s head level.</w:t>
      </w:r>
    </w:p>
    <w:p w14:paraId="13FF2B86" w14:textId="07E6B125" w:rsidR="007765F1" w:rsidRPr="00A177EF" w:rsidRDefault="007765F1" w:rsidP="007765F1">
      <w:pPr>
        <w:pStyle w:val="ListBullet"/>
      </w:pPr>
      <w:r>
        <w:t>Indicate volume of drainage at the end of the shift</w:t>
      </w:r>
      <w:r w:rsidR="00A70856">
        <w:t>/handover</w:t>
      </w:r>
      <w:r>
        <w:t xml:space="preserve"> by applying tape on the bag and marking level in pen. Ensure to also</w:t>
      </w:r>
      <w:r w:rsidRPr="00A177EF">
        <w:t xml:space="preserve"> document</w:t>
      </w:r>
      <w:r>
        <w:t xml:space="preserve"> this</w:t>
      </w:r>
      <w:r w:rsidRPr="00A177EF">
        <w:t xml:space="preserve"> on fluid balance chart.</w:t>
      </w:r>
    </w:p>
    <w:p w14:paraId="3F356954" w14:textId="77777777" w:rsidR="007765F1" w:rsidRDefault="007765F1" w:rsidP="007765F1">
      <w:pPr>
        <w:pStyle w:val="ListBullet"/>
      </w:pPr>
      <w:r w:rsidRPr="00A177EF">
        <w:t>Report any excessive drainage immediately</w:t>
      </w:r>
      <w:r w:rsidR="00F12865">
        <w:t xml:space="preserve"> to MO</w:t>
      </w:r>
      <w:r w:rsidRPr="00A177EF">
        <w:t>.</w:t>
      </w:r>
    </w:p>
    <w:p w14:paraId="7F169773" w14:textId="1575B3B4" w:rsidR="007765F1" w:rsidRDefault="00F12865" w:rsidP="007765F1">
      <w:pPr>
        <w:pStyle w:val="ListBullet"/>
      </w:pPr>
      <w:r>
        <w:t>Nurses can r</w:t>
      </w:r>
      <w:r w:rsidR="007765F1">
        <w:t xml:space="preserve">emove </w:t>
      </w:r>
      <w:proofErr w:type="spellStart"/>
      <w:r w:rsidR="008501AA">
        <w:t>subgaleal</w:t>
      </w:r>
      <w:proofErr w:type="spellEnd"/>
      <w:r w:rsidR="008501AA">
        <w:t xml:space="preserve"> </w:t>
      </w:r>
      <w:r w:rsidR="0019103A">
        <w:t xml:space="preserve">drain </w:t>
      </w:r>
      <w:r w:rsidR="00A70856">
        <w:t>as per</w:t>
      </w:r>
      <w:r w:rsidR="007765F1">
        <w:t xml:space="preserve"> </w:t>
      </w:r>
      <w:r w:rsidR="00865F8D">
        <w:t xml:space="preserve">orders </w:t>
      </w:r>
      <w:r w:rsidR="007765F1">
        <w:t xml:space="preserve">from </w:t>
      </w:r>
      <w:r w:rsidR="00865F8D">
        <w:t xml:space="preserve">the </w:t>
      </w:r>
      <w:r w:rsidR="007765F1">
        <w:t>neurosurgical team</w:t>
      </w:r>
      <w:r w:rsidR="008501AA">
        <w:t xml:space="preserve">, complying with the </w:t>
      </w:r>
      <w:r w:rsidR="008501AA" w:rsidRPr="008501AA">
        <w:rPr>
          <w:i/>
          <w:iCs/>
        </w:rPr>
        <w:t>Drain Management Procedure</w:t>
      </w:r>
      <w:r w:rsidR="008501AA">
        <w:t>.</w:t>
      </w:r>
    </w:p>
    <w:p w14:paraId="5F7BB271" w14:textId="082BD88C" w:rsidR="008501AA" w:rsidRPr="00A177EF" w:rsidRDefault="008501AA" w:rsidP="008501AA">
      <w:pPr>
        <w:pStyle w:val="ListBullet"/>
        <w:numPr>
          <w:ilvl w:val="0"/>
          <w:numId w:val="0"/>
        </w:numPr>
      </w:pPr>
      <w:r w:rsidRPr="008501AA">
        <w:rPr>
          <w:b/>
          <w:bCs/>
          <w:bdr w:val="single" w:sz="4" w:space="0" w:color="auto"/>
        </w:rPr>
        <w:t>Note:</w:t>
      </w:r>
      <w:r w:rsidRPr="008501AA">
        <w:rPr>
          <w:bdr w:val="single" w:sz="4" w:space="0" w:color="auto"/>
        </w:rPr>
        <w:t xml:space="preserve"> Subdural drains must only be removed by a trained Medical Officer.</w:t>
      </w:r>
    </w:p>
    <w:p w14:paraId="20BD121D" w14:textId="70DB759A" w:rsidR="007765F1" w:rsidRPr="00A177EF" w:rsidRDefault="007765F1" w:rsidP="001C1CF3">
      <w:pPr>
        <w:numPr>
          <w:ilvl w:val="0"/>
          <w:numId w:val="4"/>
        </w:numPr>
        <w:ind w:left="142"/>
        <w:rPr>
          <w:szCs w:val="24"/>
        </w:rPr>
      </w:pPr>
      <w:r>
        <w:rPr>
          <w:szCs w:val="24"/>
        </w:rPr>
        <w:t xml:space="preserve"> Patient will generally return post-operatively with a head bundle</w:t>
      </w:r>
      <w:r w:rsidR="00A70856">
        <w:rPr>
          <w:szCs w:val="24"/>
        </w:rPr>
        <w:t>(bandage on head)</w:t>
      </w:r>
      <w:r>
        <w:rPr>
          <w:szCs w:val="24"/>
        </w:rPr>
        <w:t>:</w:t>
      </w:r>
    </w:p>
    <w:p w14:paraId="106C956A" w14:textId="2EABD960" w:rsidR="007765F1" w:rsidRPr="00687A59" w:rsidRDefault="007765F1" w:rsidP="007765F1">
      <w:pPr>
        <w:pStyle w:val="ListBullet"/>
      </w:pPr>
      <w:r w:rsidRPr="00687A59">
        <w:t xml:space="preserve">If </w:t>
      </w:r>
      <w:r>
        <w:t xml:space="preserve">substantial </w:t>
      </w:r>
      <w:r w:rsidR="008501AA">
        <w:t xml:space="preserve">exudate </w:t>
      </w:r>
      <w:r>
        <w:t xml:space="preserve">on head </w:t>
      </w:r>
      <w:proofErr w:type="gramStart"/>
      <w:r>
        <w:t>bundle</w:t>
      </w:r>
      <w:proofErr w:type="gramEnd"/>
      <w:r>
        <w:t xml:space="preserve"> then reinforce it, otherwise leave until removed by the Neurosurgical team.</w:t>
      </w:r>
    </w:p>
    <w:p w14:paraId="30ACC3CC" w14:textId="1E6F2651" w:rsidR="007765F1" w:rsidRDefault="007765F1" w:rsidP="007765F1">
      <w:pPr>
        <w:pStyle w:val="ListBullet"/>
      </w:pPr>
      <w:r>
        <w:t>If minimal or no head shave, generally the wound is  left open to air</w:t>
      </w:r>
      <w:r w:rsidR="00865F8D">
        <w:t>.  R</w:t>
      </w:r>
      <w:r>
        <w:t>efer to individual dressing orders</w:t>
      </w:r>
      <w:r w:rsidR="00E73223">
        <w:t xml:space="preserve"> by medical officer</w:t>
      </w:r>
      <w:r w:rsidR="007766A6">
        <w:t xml:space="preserve"> in the patient’s clinical record</w:t>
      </w:r>
      <w:r w:rsidR="00865F8D">
        <w:t>.</w:t>
      </w:r>
    </w:p>
    <w:p w14:paraId="6EE03D1A" w14:textId="77777777" w:rsidR="007765F1" w:rsidRDefault="007765F1" w:rsidP="007765F1">
      <w:pPr>
        <w:pStyle w:val="ListBullet"/>
      </w:pPr>
      <w:r w:rsidRPr="00687A59">
        <w:t xml:space="preserve">Observe dressing and site for </w:t>
      </w:r>
      <w:r>
        <w:t>signs of infection or</w:t>
      </w:r>
      <w:r w:rsidRPr="00D64F33">
        <w:t xml:space="preserve"> CSF </w:t>
      </w:r>
      <w:r>
        <w:t>leak.</w:t>
      </w:r>
    </w:p>
    <w:p w14:paraId="2B95000A" w14:textId="7B44FF50" w:rsidR="007765F1" w:rsidRPr="00D64F33" w:rsidRDefault="007765F1" w:rsidP="007765F1">
      <w:pPr>
        <w:pStyle w:val="ListBullet"/>
      </w:pPr>
      <w:r>
        <w:t xml:space="preserve">Consider topical </w:t>
      </w:r>
      <w:proofErr w:type="spellStart"/>
      <w:r>
        <w:t>medihoney</w:t>
      </w:r>
      <w:proofErr w:type="spellEnd"/>
      <w:r>
        <w:t xml:space="preserve"> </w:t>
      </w:r>
      <w:r w:rsidR="00DA675F">
        <w:t>to surgical wound,</w:t>
      </w:r>
      <w:r>
        <w:t xml:space="preserve"> depending on Consultant preference </w:t>
      </w:r>
      <w:r w:rsidR="008501AA">
        <w:t xml:space="preserve">(this is documented in the neurosurgical team plan/orders in the patient’s clinical record) </w:t>
      </w:r>
      <w:r>
        <w:t>to prevent infection.</w:t>
      </w:r>
    </w:p>
    <w:p w14:paraId="0E2F4133" w14:textId="62687A20" w:rsidR="007765F1" w:rsidRPr="00D64F33" w:rsidRDefault="007765F1" w:rsidP="001C1CF3">
      <w:pPr>
        <w:numPr>
          <w:ilvl w:val="0"/>
          <w:numId w:val="4"/>
        </w:numPr>
        <w:ind w:left="142" w:hanging="426"/>
        <w:rPr>
          <w:szCs w:val="24"/>
        </w:rPr>
      </w:pPr>
      <w:r w:rsidRPr="00D64F33">
        <w:rPr>
          <w:szCs w:val="24"/>
        </w:rPr>
        <w:t>Measure and apply TEDs</w:t>
      </w:r>
      <w:r w:rsidR="00C07DB1">
        <w:rPr>
          <w:szCs w:val="24"/>
        </w:rPr>
        <w:t xml:space="preserve"> to pati</w:t>
      </w:r>
      <w:r w:rsidR="008336C2">
        <w:rPr>
          <w:szCs w:val="24"/>
        </w:rPr>
        <w:t>e</w:t>
      </w:r>
      <w:r w:rsidR="00C07DB1">
        <w:rPr>
          <w:szCs w:val="24"/>
        </w:rPr>
        <w:t>nt</w:t>
      </w:r>
      <w:r w:rsidRPr="00D64F33">
        <w:rPr>
          <w:szCs w:val="24"/>
        </w:rPr>
        <w:t xml:space="preserve"> if not already </w:t>
      </w:r>
      <w:proofErr w:type="spellStart"/>
      <w:r w:rsidRPr="00D64F33">
        <w:rPr>
          <w:szCs w:val="24"/>
        </w:rPr>
        <w:t>insitu</w:t>
      </w:r>
      <w:proofErr w:type="spellEnd"/>
      <w:r w:rsidRPr="00D64F33">
        <w:rPr>
          <w:szCs w:val="24"/>
        </w:rPr>
        <w:t xml:space="preserve">. Apply </w:t>
      </w:r>
      <w:r w:rsidR="007766A6">
        <w:rPr>
          <w:szCs w:val="24"/>
        </w:rPr>
        <w:t>sequential compression devices (</w:t>
      </w:r>
      <w:r w:rsidRPr="00D64F33">
        <w:rPr>
          <w:szCs w:val="24"/>
        </w:rPr>
        <w:t>SCDs</w:t>
      </w:r>
      <w:r w:rsidR="007766A6">
        <w:rPr>
          <w:szCs w:val="24"/>
        </w:rPr>
        <w:t>)</w:t>
      </w:r>
      <w:r w:rsidRPr="00D64F33">
        <w:rPr>
          <w:szCs w:val="24"/>
        </w:rPr>
        <w:t xml:space="preserve"> for </w:t>
      </w:r>
      <w:r w:rsidR="00865F8D">
        <w:rPr>
          <w:szCs w:val="24"/>
        </w:rPr>
        <w:t xml:space="preserve">the </w:t>
      </w:r>
      <w:r w:rsidRPr="00D64F33">
        <w:rPr>
          <w:szCs w:val="24"/>
        </w:rPr>
        <w:t xml:space="preserve">first 24 hours postoperatively; continue to reassess mobility and keep </w:t>
      </w:r>
      <w:proofErr w:type="spellStart"/>
      <w:r w:rsidRPr="00D64F33">
        <w:rPr>
          <w:szCs w:val="24"/>
        </w:rPr>
        <w:t>insitu</w:t>
      </w:r>
      <w:proofErr w:type="spellEnd"/>
      <w:r w:rsidRPr="00D64F33">
        <w:rPr>
          <w:szCs w:val="24"/>
        </w:rPr>
        <w:t xml:space="preserve"> as required to reduce risk of </w:t>
      </w:r>
      <w:r w:rsidR="007766A6">
        <w:rPr>
          <w:szCs w:val="24"/>
        </w:rPr>
        <w:t>deep vein thrombosis (</w:t>
      </w:r>
      <w:r w:rsidRPr="00D64F33">
        <w:rPr>
          <w:szCs w:val="24"/>
        </w:rPr>
        <w:t>DVTs</w:t>
      </w:r>
      <w:r w:rsidR="007766A6">
        <w:rPr>
          <w:szCs w:val="24"/>
        </w:rPr>
        <w:t>)</w:t>
      </w:r>
      <w:r w:rsidRPr="00D64F33">
        <w:rPr>
          <w:szCs w:val="24"/>
        </w:rPr>
        <w:t>.</w:t>
      </w:r>
    </w:p>
    <w:p w14:paraId="45E4F288" w14:textId="7FA45E27" w:rsidR="007765F1" w:rsidRPr="00CE2211" w:rsidRDefault="00DB56DC" w:rsidP="001C1CF3">
      <w:pPr>
        <w:numPr>
          <w:ilvl w:val="0"/>
          <w:numId w:val="4"/>
        </w:numPr>
        <w:tabs>
          <w:tab w:val="left" w:pos="720"/>
        </w:tabs>
        <w:ind w:left="142" w:hanging="426"/>
        <w:rPr>
          <w:szCs w:val="24"/>
        </w:rPr>
      </w:pPr>
      <w:r>
        <w:rPr>
          <w:szCs w:val="24"/>
        </w:rPr>
        <w:t>Mobilise</w:t>
      </w:r>
      <w:r w:rsidR="00A06896">
        <w:rPr>
          <w:szCs w:val="24"/>
        </w:rPr>
        <w:t xml:space="preserve"> only</w:t>
      </w:r>
      <w:r>
        <w:rPr>
          <w:szCs w:val="24"/>
        </w:rPr>
        <w:t xml:space="preserve"> as instructed by </w:t>
      </w:r>
      <w:r w:rsidR="00A06896">
        <w:rPr>
          <w:szCs w:val="24"/>
        </w:rPr>
        <w:t xml:space="preserve">Neurosurgeon. </w:t>
      </w:r>
      <w:r w:rsidR="007765F1" w:rsidRPr="00CE2211">
        <w:rPr>
          <w:szCs w:val="24"/>
        </w:rPr>
        <w:t xml:space="preserve">If </w:t>
      </w:r>
      <w:r w:rsidR="00865F8D">
        <w:rPr>
          <w:szCs w:val="24"/>
        </w:rPr>
        <w:t xml:space="preserve">the </w:t>
      </w:r>
      <w:r w:rsidR="007765F1" w:rsidRPr="00CE2211">
        <w:rPr>
          <w:szCs w:val="24"/>
        </w:rPr>
        <w:t xml:space="preserve">patient is immobile, ensure </w:t>
      </w:r>
      <w:r w:rsidR="007765F1">
        <w:rPr>
          <w:szCs w:val="24"/>
        </w:rPr>
        <w:t>2-3 hourly</w:t>
      </w:r>
      <w:r w:rsidR="007765F1" w:rsidRPr="00CE2211">
        <w:rPr>
          <w:szCs w:val="24"/>
        </w:rPr>
        <w:t xml:space="preserve"> pressure area care. Continue to reassess every shift for risk (</w:t>
      </w:r>
      <w:r w:rsidR="007765F1">
        <w:rPr>
          <w:szCs w:val="24"/>
        </w:rPr>
        <w:t xml:space="preserve">using </w:t>
      </w:r>
      <w:proofErr w:type="spellStart"/>
      <w:r w:rsidR="007765F1">
        <w:rPr>
          <w:szCs w:val="24"/>
        </w:rPr>
        <w:t>Waterlow</w:t>
      </w:r>
      <w:proofErr w:type="spellEnd"/>
      <w:r w:rsidR="007765F1">
        <w:rPr>
          <w:szCs w:val="24"/>
        </w:rPr>
        <w:t xml:space="preserve"> tool</w:t>
      </w:r>
      <w:r w:rsidR="007765F1" w:rsidRPr="00CE2211">
        <w:rPr>
          <w:szCs w:val="24"/>
        </w:rPr>
        <w:t>) and observe skin.</w:t>
      </w:r>
    </w:p>
    <w:p w14:paraId="7B391D4D" w14:textId="21039939" w:rsidR="007765F1" w:rsidRDefault="007765F1" w:rsidP="001C1CF3">
      <w:pPr>
        <w:numPr>
          <w:ilvl w:val="0"/>
          <w:numId w:val="4"/>
        </w:numPr>
        <w:tabs>
          <w:tab w:val="left" w:pos="720"/>
        </w:tabs>
        <w:ind w:left="142" w:hanging="426"/>
        <w:rPr>
          <w:szCs w:val="24"/>
        </w:rPr>
      </w:pPr>
      <w:r>
        <w:rPr>
          <w:szCs w:val="24"/>
        </w:rPr>
        <w:t>Observe</w:t>
      </w:r>
      <w:r w:rsidR="00C07DB1">
        <w:rPr>
          <w:szCs w:val="24"/>
        </w:rPr>
        <w:t xml:space="preserve"> the patient</w:t>
      </w:r>
      <w:r>
        <w:rPr>
          <w:szCs w:val="24"/>
        </w:rPr>
        <w:t xml:space="preserve"> for dysphagia</w:t>
      </w:r>
      <w:r w:rsidRPr="00CE2211">
        <w:rPr>
          <w:szCs w:val="24"/>
        </w:rPr>
        <w:t>,</w:t>
      </w:r>
      <w:r>
        <w:rPr>
          <w:szCs w:val="24"/>
        </w:rPr>
        <w:t xml:space="preserve"> if signs evident -</w:t>
      </w:r>
      <w:r w:rsidRPr="00CE2211">
        <w:rPr>
          <w:szCs w:val="24"/>
        </w:rPr>
        <w:t xml:space="preserve"> keep </w:t>
      </w:r>
      <w:r w:rsidR="007766A6">
        <w:rPr>
          <w:szCs w:val="24"/>
        </w:rPr>
        <w:t>nil by mouth (</w:t>
      </w:r>
      <w:r w:rsidRPr="00CE2211">
        <w:rPr>
          <w:szCs w:val="24"/>
        </w:rPr>
        <w:t>N</w:t>
      </w:r>
      <w:r>
        <w:rPr>
          <w:szCs w:val="24"/>
        </w:rPr>
        <w:t>BM</w:t>
      </w:r>
      <w:r w:rsidR="007766A6">
        <w:rPr>
          <w:szCs w:val="24"/>
        </w:rPr>
        <w:t>)</w:t>
      </w:r>
      <w:r>
        <w:rPr>
          <w:szCs w:val="24"/>
        </w:rPr>
        <w:t xml:space="preserve"> and refer for assessment by Speech P</w:t>
      </w:r>
      <w:r w:rsidRPr="00CE2211">
        <w:rPr>
          <w:szCs w:val="24"/>
        </w:rPr>
        <w:t>athology. Provide regular mouth care</w:t>
      </w:r>
      <w:r w:rsidR="00865F8D">
        <w:rPr>
          <w:szCs w:val="24"/>
        </w:rPr>
        <w:t>.</w:t>
      </w:r>
    </w:p>
    <w:p w14:paraId="59260144" w14:textId="1017F09E" w:rsidR="007765F1" w:rsidRPr="00CE2211" w:rsidRDefault="007765F1" w:rsidP="001C1CF3">
      <w:pPr>
        <w:numPr>
          <w:ilvl w:val="0"/>
          <w:numId w:val="4"/>
        </w:numPr>
        <w:tabs>
          <w:tab w:val="left" w:pos="720"/>
        </w:tabs>
        <w:ind w:left="142" w:hanging="426"/>
        <w:rPr>
          <w:szCs w:val="24"/>
        </w:rPr>
      </w:pPr>
      <w:r>
        <w:rPr>
          <w:szCs w:val="24"/>
        </w:rPr>
        <w:t xml:space="preserve">Check if post-operative imaging is required </w:t>
      </w:r>
      <w:r w:rsidR="00355E35">
        <w:rPr>
          <w:szCs w:val="24"/>
        </w:rPr>
        <w:t>(ordered)</w:t>
      </w:r>
      <w:r>
        <w:rPr>
          <w:szCs w:val="24"/>
        </w:rPr>
        <w:t xml:space="preserve"> and escort </w:t>
      </w:r>
      <w:r w:rsidR="00865F8D">
        <w:rPr>
          <w:szCs w:val="24"/>
        </w:rPr>
        <w:t xml:space="preserve">the </w:t>
      </w:r>
      <w:r>
        <w:rPr>
          <w:szCs w:val="24"/>
        </w:rPr>
        <w:t xml:space="preserve">patient according to the </w:t>
      </w:r>
      <w:r w:rsidRPr="00C07DB1">
        <w:rPr>
          <w:i/>
          <w:iCs/>
          <w:szCs w:val="24"/>
        </w:rPr>
        <w:t>Patient Escort and Transport within Canberra Hospital Campus</w:t>
      </w:r>
      <w:r w:rsidR="00C07DB1">
        <w:rPr>
          <w:i/>
          <w:iCs/>
          <w:szCs w:val="24"/>
        </w:rPr>
        <w:t xml:space="preserve"> procedure</w:t>
      </w:r>
      <w:r w:rsidR="00865F8D">
        <w:rPr>
          <w:i/>
          <w:iCs/>
          <w:szCs w:val="24"/>
        </w:rPr>
        <w:t>.</w:t>
      </w:r>
      <w:r>
        <w:rPr>
          <w:szCs w:val="24"/>
        </w:rPr>
        <w:t xml:space="preserve"> </w:t>
      </w:r>
    </w:p>
    <w:p w14:paraId="220B75EE" w14:textId="77777777" w:rsidR="007765F1" w:rsidRPr="00687A59" w:rsidRDefault="007765F1" w:rsidP="001C1CF3">
      <w:pPr>
        <w:pStyle w:val="ListParagraph"/>
        <w:numPr>
          <w:ilvl w:val="0"/>
          <w:numId w:val="4"/>
        </w:numPr>
        <w:ind w:left="142" w:hanging="426"/>
        <w:rPr>
          <w:rFonts w:cs="Arial"/>
          <w:szCs w:val="24"/>
        </w:rPr>
      </w:pPr>
      <w:r>
        <w:rPr>
          <w:szCs w:val="24"/>
        </w:rPr>
        <w:t xml:space="preserve">Allow </w:t>
      </w:r>
      <w:proofErr w:type="spellStart"/>
      <w:r>
        <w:rPr>
          <w:szCs w:val="24"/>
        </w:rPr>
        <w:t>h</w:t>
      </w:r>
      <w:r w:rsidRPr="00687A59">
        <w:rPr>
          <w:szCs w:val="24"/>
        </w:rPr>
        <w:t>airwash</w:t>
      </w:r>
      <w:r>
        <w:rPr>
          <w:szCs w:val="24"/>
        </w:rPr>
        <w:t>ing</w:t>
      </w:r>
      <w:proofErr w:type="spellEnd"/>
      <w:r w:rsidRPr="00687A59">
        <w:rPr>
          <w:szCs w:val="24"/>
        </w:rPr>
        <w:t xml:space="preserve"> </w:t>
      </w:r>
      <w:r>
        <w:rPr>
          <w:szCs w:val="24"/>
        </w:rPr>
        <w:t>as specified by n</w:t>
      </w:r>
      <w:r w:rsidRPr="00687A59">
        <w:rPr>
          <w:szCs w:val="24"/>
        </w:rPr>
        <w:t>eurosurgeon</w:t>
      </w:r>
      <w:r>
        <w:rPr>
          <w:szCs w:val="24"/>
        </w:rPr>
        <w:t>.</w:t>
      </w:r>
    </w:p>
    <w:p w14:paraId="2CB7F857" w14:textId="4471FC09" w:rsidR="007765F1" w:rsidRDefault="007765F1" w:rsidP="001C1CF3">
      <w:pPr>
        <w:pStyle w:val="ListParagraph"/>
        <w:numPr>
          <w:ilvl w:val="0"/>
          <w:numId w:val="4"/>
        </w:numPr>
        <w:tabs>
          <w:tab w:val="num" w:pos="360"/>
        </w:tabs>
        <w:ind w:left="142" w:hanging="426"/>
        <w:rPr>
          <w:szCs w:val="24"/>
        </w:rPr>
      </w:pPr>
      <w:r w:rsidRPr="00687A59">
        <w:rPr>
          <w:szCs w:val="24"/>
        </w:rPr>
        <w:t xml:space="preserve">Sutures/staples – usually removed </w:t>
      </w:r>
      <w:r w:rsidR="002652A0">
        <w:rPr>
          <w:szCs w:val="24"/>
        </w:rPr>
        <w:t>by nurse</w:t>
      </w:r>
      <w:r w:rsidR="008501AA">
        <w:rPr>
          <w:szCs w:val="24"/>
        </w:rPr>
        <w:t xml:space="preserve"> </w:t>
      </w:r>
      <w:r w:rsidR="00865F8D">
        <w:rPr>
          <w:szCs w:val="24"/>
        </w:rPr>
        <w:t xml:space="preserve">on </w:t>
      </w:r>
      <w:r w:rsidRPr="00687A59">
        <w:rPr>
          <w:szCs w:val="24"/>
        </w:rPr>
        <w:t>Day 7</w:t>
      </w:r>
      <w:r>
        <w:rPr>
          <w:szCs w:val="24"/>
        </w:rPr>
        <w:t xml:space="preserve"> </w:t>
      </w:r>
      <w:r w:rsidR="008501AA">
        <w:rPr>
          <w:szCs w:val="24"/>
        </w:rPr>
        <w:t xml:space="preserve">post operative </w:t>
      </w:r>
      <w:r>
        <w:rPr>
          <w:szCs w:val="24"/>
        </w:rPr>
        <w:t>unless following a re</w:t>
      </w:r>
      <w:r w:rsidR="00865F8D">
        <w:rPr>
          <w:szCs w:val="24"/>
        </w:rPr>
        <w:t>-</w:t>
      </w:r>
      <w:r w:rsidRPr="00687A59">
        <w:rPr>
          <w:szCs w:val="24"/>
        </w:rPr>
        <w:t>do procedure</w:t>
      </w:r>
      <w:r>
        <w:rPr>
          <w:szCs w:val="24"/>
        </w:rPr>
        <w:t xml:space="preserve"> </w:t>
      </w:r>
      <w:r w:rsidR="008501AA">
        <w:rPr>
          <w:szCs w:val="24"/>
        </w:rPr>
        <w:t xml:space="preserve">which will stay in for </w:t>
      </w:r>
      <w:r>
        <w:rPr>
          <w:szCs w:val="24"/>
        </w:rPr>
        <w:t>14 days</w:t>
      </w:r>
      <w:r w:rsidRPr="00687A59">
        <w:rPr>
          <w:szCs w:val="24"/>
        </w:rPr>
        <w:t>.</w:t>
      </w:r>
    </w:p>
    <w:p w14:paraId="28BEE305" w14:textId="2045B357" w:rsidR="007765F1" w:rsidRDefault="007765F1" w:rsidP="001C1CF3">
      <w:pPr>
        <w:pStyle w:val="ListParagraph"/>
        <w:numPr>
          <w:ilvl w:val="0"/>
          <w:numId w:val="4"/>
        </w:numPr>
        <w:tabs>
          <w:tab w:val="num" w:pos="360"/>
        </w:tabs>
        <w:ind w:left="142" w:hanging="426"/>
        <w:rPr>
          <w:szCs w:val="24"/>
        </w:rPr>
      </w:pPr>
      <w:r>
        <w:rPr>
          <w:szCs w:val="24"/>
        </w:rPr>
        <w:t xml:space="preserve">If </w:t>
      </w:r>
      <w:r w:rsidR="00865F8D">
        <w:rPr>
          <w:szCs w:val="24"/>
        </w:rPr>
        <w:t xml:space="preserve">the </w:t>
      </w:r>
      <w:r>
        <w:rPr>
          <w:szCs w:val="24"/>
        </w:rPr>
        <w:t xml:space="preserve">patient </w:t>
      </w:r>
      <w:r w:rsidR="00865F8D">
        <w:rPr>
          <w:szCs w:val="24"/>
        </w:rPr>
        <w:t xml:space="preserve">is </w:t>
      </w:r>
      <w:r>
        <w:rPr>
          <w:szCs w:val="24"/>
        </w:rPr>
        <w:t xml:space="preserve">admitted for </w:t>
      </w:r>
      <w:r w:rsidR="00865F8D">
        <w:rPr>
          <w:szCs w:val="24"/>
        </w:rPr>
        <w:t xml:space="preserve">a </w:t>
      </w:r>
      <w:r>
        <w:rPr>
          <w:szCs w:val="24"/>
        </w:rPr>
        <w:t>newly diagnosed cerebral tumour, ensure referral</w:t>
      </w:r>
      <w:r w:rsidR="00865F8D">
        <w:rPr>
          <w:szCs w:val="24"/>
        </w:rPr>
        <w:t>s</w:t>
      </w:r>
      <w:r>
        <w:rPr>
          <w:szCs w:val="24"/>
        </w:rPr>
        <w:t xml:space="preserve"> to the </w:t>
      </w:r>
      <w:r w:rsidR="00701BC0">
        <w:rPr>
          <w:szCs w:val="24"/>
        </w:rPr>
        <w:t>‘</w:t>
      </w:r>
      <w:r>
        <w:rPr>
          <w:szCs w:val="24"/>
        </w:rPr>
        <w:t xml:space="preserve">Gynaecology/Brain and </w:t>
      </w:r>
      <w:r w:rsidR="008817BC">
        <w:rPr>
          <w:szCs w:val="24"/>
        </w:rPr>
        <w:t>Central Nervous System (</w:t>
      </w:r>
      <w:r>
        <w:rPr>
          <w:szCs w:val="24"/>
        </w:rPr>
        <w:t>CNS</w:t>
      </w:r>
      <w:r w:rsidR="008817BC">
        <w:rPr>
          <w:szCs w:val="24"/>
        </w:rPr>
        <w:t>)</w:t>
      </w:r>
      <w:r>
        <w:rPr>
          <w:szCs w:val="24"/>
        </w:rPr>
        <w:t xml:space="preserve"> Cancer Nurse Care Coordinator</w:t>
      </w:r>
      <w:r w:rsidR="00701BC0">
        <w:rPr>
          <w:szCs w:val="24"/>
        </w:rPr>
        <w:t>’</w:t>
      </w:r>
      <w:r>
        <w:rPr>
          <w:szCs w:val="24"/>
        </w:rPr>
        <w:t xml:space="preserve"> and </w:t>
      </w:r>
      <w:r w:rsidR="00701BC0">
        <w:rPr>
          <w:szCs w:val="24"/>
        </w:rPr>
        <w:t>‘</w:t>
      </w:r>
      <w:r>
        <w:rPr>
          <w:szCs w:val="24"/>
        </w:rPr>
        <w:t xml:space="preserve">Social </w:t>
      </w:r>
      <w:proofErr w:type="spellStart"/>
      <w:r>
        <w:rPr>
          <w:szCs w:val="24"/>
        </w:rPr>
        <w:t>Work</w:t>
      </w:r>
      <w:r w:rsidR="00701BC0">
        <w:rPr>
          <w:szCs w:val="24"/>
        </w:rPr>
        <w:t>’</w:t>
      </w:r>
      <w:r>
        <w:rPr>
          <w:szCs w:val="24"/>
        </w:rPr>
        <w:t>Work</w:t>
      </w:r>
      <w:proofErr w:type="spellEnd"/>
      <w:r w:rsidR="00865F8D">
        <w:rPr>
          <w:szCs w:val="24"/>
        </w:rPr>
        <w:t xml:space="preserve"> are completed</w:t>
      </w:r>
      <w:r>
        <w:rPr>
          <w:szCs w:val="24"/>
        </w:rPr>
        <w:t xml:space="preserve">. </w:t>
      </w:r>
    </w:p>
    <w:p w14:paraId="7F64E6AF" w14:textId="77777777" w:rsidR="008817BC" w:rsidRDefault="007765F1" w:rsidP="001C1CF3">
      <w:pPr>
        <w:pStyle w:val="ListParagraph"/>
        <w:numPr>
          <w:ilvl w:val="0"/>
          <w:numId w:val="4"/>
        </w:numPr>
        <w:tabs>
          <w:tab w:val="num" w:pos="360"/>
        </w:tabs>
        <w:ind w:left="142" w:hanging="426"/>
        <w:rPr>
          <w:szCs w:val="24"/>
        </w:rPr>
      </w:pPr>
      <w:r>
        <w:rPr>
          <w:szCs w:val="24"/>
        </w:rPr>
        <w:lastRenderedPageBreak/>
        <w:t xml:space="preserve">Ensure </w:t>
      </w:r>
      <w:r w:rsidR="00865F8D">
        <w:rPr>
          <w:szCs w:val="24"/>
        </w:rPr>
        <w:t>f</w:t>
      </w:r>
      <w:r>
        <w:rPr>
          <w:szCs w:val="24"/>
        </w:rPr>
        <w:t xml:space="preserve">alls </w:t>
      </w:r>
      <w:r w:rsidR="00865F8D">
        <w:rPr>
          <w:szCs w:val="24"/>
        </w:rPr>
        <w:t>r</w:t>
      </w:r>
      <w:r>
        <w:rPr>
          <w:szCs w:val="24"/>
        </w:rPr>
        <w:t>isk has been assessed accurately</w:t>
      </w:r>
      <w:r w:rsidR="00701BC0">
        <w:rPr>
          <w:szCs w:val="24"/>
        </w:rPr>
        <w:t xml:space="preserve"> and</w:t>
      </w:r>
      <w:r w:rsidR="008817BC">
        <w:rPr>
          <w:szCs w:val="24"/>
        </w:rPr>
        <w:t xml:space="preserve"> </w:t>
      </w:r>
      <w:r>
        <w:rPr>
          <w:szCs w:val="24"/>
        </w:rPr>
        <w:t xml:space="preserve">continues to be reassessed daily </w:t>
      </w:r>
      <w:r w:rsidR="00701BC0">
        <w:rPr>
          <w:szCs w:val="24"/>
        </w:rPr>
        <w:t>with</w:t>
      </w:r>
      <w:r>
        <w:rPr>
          <w:szCs w:val="24"/>
        </w:rPr>
        <w:t xml:space="preserve"> any management strategies implemented in a timely fashion to limit risk. </w:t>
      </w:r>
    </w:p>
    <w:p w14:paraId="3E18003F" w14:textId="5B62FBDB" w:rsidR="007765F1" w:rsidRPr="00687A59" w:rsidRDefault="00865F8D" w:rsidP="008817BC">
      <w:pPr>
        <w:pStyle w:val="ListParagraph"/>
        <w:pBdr>
          <w:top w:val="single" w:sz="4" w:space="1" w:color="auto"/>
          <w:left w:val="single" w:sz="4" w:space="4" w:color="auto"/>
          <w:bottom w:val="single" w:sz="4" w:space="1" w:color="auto"/>
          <w:right w:val="single" w:sz="4" w:space="4" w:color="auto"/>
        </w:pBdr>
        <w:ind w:left="142"/>
        <w:rPr>
          <w:szCs w:val="24"/>
        </w:rPr>
      </w:pPr>
      <w:r>
        <w:rPr>
          <w:szCs w:val="24"/>
        </w:rPr>
        <w:t xml:space="preserve">Note: </w:t>
      </w:r>
      <w:r w:rsidR="007765F1">
        <w:rPr>
          <w:szCs w:val="24"/>
        </w:rPr>
        <w:t xml:space="preserve"> for patients following craniectomy, a fall without protection from the skull can be catastrophic.</w:t>
      </w:r>
    </w:p>
    <w:p w14:paraId="39CE4B07" w14:textId="486399C1" w:rsidR="007765F1" w:rsidRDefault="007765F1" w:rsidP="001C1CF3">
      <w:pPr>
        <w:numPr>
          <w:ilvl w:val="0"/>
          <w:numId w:val="4"/>
        </w:numPr>
        <w:tabs>
          <w:tab w:val="num" w:pos="0"/>
          <w:tab w:val="num" w:pos="142"/>
        </w:tabs>
        <w:ind w:left="142" w:hanging="426"/>
        <w:rPr>
          <w:szCs w:val="24"/>
        </w:rPr>
      </w:pPr>
      <w:r>
        <w:rPr>
          <w:szCs w:val="24"/>
        </w:rPr>
        <w:t xml:space="preserve">For patients being discharged without </w:t>
      </w:r>
      <w:r w:rsidR="00865F8D">
        <w:rPr>
          <w:szCs w:val="24"/>
        </w:rPr>
        <w:t xml:space="preserve">a </w:t>
      </w:r>
      <w:r>
        <w:rPr>
          <w:szCs w:val="24"/>
        </w:rPr>
        <w:t xml:space="preserve">bone flap following craniectomy – a helmet </w:t>
      </w:r>
      <w:r w:rsidRPr="00CB0360">
        <w:rPr>
          <w:szCs w:val="24"/>
          <w:u w:val="single"/>
        </w:rPr>
        <w:t>may</w:t>
      </w:r>
      <w:r>
        <w:rPr>
          <w:szCs w:val="24"/>
        </w:rPr>
        <w:t xml:space="preserve"> be required to protect the site in the community, this will be decided on a case by case basis and be guided by </w:t>
      </w:r>
      <w:r w:rsidR="00865F8D">
        <w:rPr>
          <w:szCs w:val="24"/>
        </w:rPr>
        <w:t xml:space="preserve">the </w:t>
      </w:r>
      <w:r>
        <w:rPr>
          <w:szCs w:val="24"/>
        </w:rPr>
        <w:t>neurosurgical consultant and CNC.</w:t>
      </w:r>
      <w:r w:rsidRPr="00687A59">
        <w:rPr>
          <w:szCs w:val="24"/>
        </w:rPr>
        <w:t xml:space="preserve"> </w:t>
      </w:r>
      <w:r>
        <w:rPr>
          <w:szCs w:val="24"/>
        </w:rPr>
        <w:t>Referrals can be made through Prosthetics &amp; Orthotics Department.</w:t>
      </w:r>
    </w:p>
    <w:p w14:paraId="4F751921" w14:textId="77777777" w:rsidR="007765F1" w:rsidRPr="007765F1" w:rsidRDefault="007765F1" w:rsidP="007765F1">
      <w:pPr>
        <w:jc w:val="both"/>
        <w:rPr>
          <w:rFonts w:cs="Arial"/>
          <w:szCs w:val="24"/>
        </w:rPr>
      </w:pPr>
    </w:p>
    <w:p w14:paraId="2F51A893" w14:textId="77777777" w:rsidR="007B6904" w:rsidRDefault="00F76BF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23B9AFEB" w:rsidR="007B6904" w:rsidRPr="00C76688" w:rsidRDefault="007B6904" w:rsidP="004213C3">
            <w:pPr>
              <w:pStyle w:val="Heading1"/>
            </w:pPr>
            <w:bookmarkStart w:id="17" w:name="_Toc389473281"/>
            <w:bookmarkStart w:id="18" w:name="_Toc108522284"/>
            <w:r w:rsidRPr="00C76688">
              <w:t xml:space="preserve">Section 2 – </w:t>
            </w:r>
            <w:bookmarkEnd w:id="17"/>
            <w:proofErr w:type="spellStart"/>
            <w:r w:rsidR="007765F1">
              <w:t>Burrhole</w:t>
            </w:r>
            <w:proofErr w:type="spellEnd"/>
            <w:r w:rsidR="007765F1">
              <w:t xml:space="preserve"> Management</w:t>
            </w:r>
            <w:bookmarkEnd w:id="18"/>
          </w:p>
        </w:tc>
      </w:tr>
    </w:tbl>
    <w:p w14:paraId="2F51A897" w14:textId="77777777" w:rsidR="007B6904" w:rsidRDefault="007B6904" w:rsidP="007B6904">
      <w:pPr>
        <w:rPr>
          <w:rFonts w:cs="Arial"/>
          <w:b/>
          <w:szCs w:val="24"/>
        </w:rPr>
      </w:pPr>
    </w:p>
    <w:p w14:paraId="5965906F" w14:textId="77777777" w:rsidR="007765F1" w:rsidRPr="009E566A" w:rsidRDefault="007765F1" w:rsidP="007765F1">
      <w:pPr>
        <w:jc w:val="both"/>
        <w:rPr>
          <w:b/>
          <w:szCs w:val="24"/>
        </w:rPr>
      </w:pPr>
      <w:r w:rsidRPr="009E566A">
        <w:rPr>
          <w:b/>
          <w:szCs w:val="24"/>
        </w:rPr>
        <w:t xml:space="preserve">2.1 Definition </w:t>
      </w:r>
    </w:p>
    <w:p w14:paraId="2862D6A8" w14:textId="2FCA2B13" w:rsidR="007765F1" w:rsidRPr="002B3BA1" w:rsidRDefault="007765F1" w:rsidP="00C07DB1">
      <w:pPr>
        <w:rPr>
          <w:szCs w:val="24"/>
        </w:rPr>
      </w:pPr>
      <w:r>
        <w:rPr>
          <w:szCs w:val="24"/>
        </w:rPr>
        <w:t xml:space="preserve">A </w:t>
      </w:r>
      <w:proofErr w:type="spellStart"/>
      <w:r>
        <w:rPr>
          <w:szCs w:val="24"/>
        </w:rPr>
        <w:t>burr</w:t>
      </w:r>
      <w:r w:rsidRPr="002B3BA1">
        <w:rPr>
          <w:szCs w:val="24"/>
        </w:rPr>
        <w:t>hole</w:t>
      </w:r>
      <w:proofErr w:type="spellEnd"/>
      <w:r w:rsidRPr="002B3BA1">
        <w:rPr>
          <w:szCs w:val="24"/>
        </w:rPr>
        <w:t xml:space="preserve"> is the formation of a smal</w:t>
      </w:r>
      <w:r>
        <w:rPr>
          <w:szCs w:val="24"/>
        </w:rPr>
        <w:t xml:space="preserve">l opening into the skull.  </w:t>
      </w:r>
      <w:proofErr w:type="spellStart"/>
      <w:r>
        <w:rPr>
          <w:szCs w:val="24"/>
        </w:rPr>
        <w:t>Burr</w:t>
      </w:r>
      <w:r w:rsidRPr="002B3BA1">
        <w:rPr>
          <w:szCs w:val="24"/>
        </w:rPr>
        <w:t>holes</w:t>
      </w:r>
      <w:proofErr w:type="spellEnd"/>
      <w:r w:rsidRPr="002B3BA1">
        <w:rPr>
          <w:szCs w:val="24"/>
        </w:rPr>
        <w:t xml:space="preserve"> may be performed to remove extradural and subdural haematomas, biopsy a brain tumour, </w:t>
      </w:r>
      <w:r>
        <w:rPr>
          <w:szCs w:val="24"/>
        </w:rPr>
        <w:t xml:space="preserve">or to </w:t>
      </w:r>
      <w:r w:rsidRPr="002B3BA1">
        <w:rPr>
          <w:szCs w:val="24"/>
        </w:rPr>
        <w:t>aspir</w:t>
      </w:r>
      <w:r>
        <w:rPr>
          <w:szCs w:val="24"/>
        </w:rPr>
        <w:t xml:space="preserve">ate and treat a brain abscess. </w:t>
      </w:r>
      <w:r w:rsidRPr="002B3BA1">
        <w:rPr>
          <w:szCs w:val="24"/>
        </w:rPr>
        <w:t xml:space="preserve">A </w:t>
      </w:r>
      <w:proofErr w:type="spellStart"/>
      <w:r w:rsidRPr="002B3BA1">
        <w:rPr>
          <w:szCs w:val="24"/>
        </w:rPr>
        <w:t>burrhole</w:t>
      </w:r>
      <w:proofErr w:type="spellEnd"/>
      <w:r w:rsidRPr="002B3BA1">
        <w:rPr>
          <w:szCs w:val="24"/>
        </w:rPr>
        <w:t xml:space="preserve"> is </w:t>
      </w:r>
      <w:r>
        <w:rPr>
          <w:szCs w:val="24"/>
        </w:rPr>
        <w:t xml:space="preserve">also </w:t>
      </w:r>
      <w:r w:rsidRPr="002B3BA1">
        <w:rPr>
          <w:szCs w:val="24"/>
        </w:rPr>
        <w:t>performed in the proc</w:t>
      </w:r>
      <w:r>
        <w:rPr>
          <w:szCs w:val="24"/>
        </w:rPr>
        <w:t>ess</w:t>
      </w:r>
      <w:r w:rsidRPr="002B3BA1">
        <w:rPr>
          <w:szCs w:val="24"/>
        </w:rPr>
        <w:t xml:space="preserve"> of</w:t>
      </w:r>
      <w:r>
        <w:rPr>
          <w:szCs w:val="24"/>
        </w:rPr>
        <w:t xml:space="preserve"> Ventriculoperitoneal</w:t>
      </w:r>
      <w:r w:rsidR="004774B0">
        <w:rPr>
          <w:szCs w:val="24"/>
        </w:rPr>
        <w:t xml:space="preserve"> </w:t>
      </w:r>
      <w:r>
        <w:rPr>
          <w:szCs w:val="24"/>
        </w:rPr>
        <w:t>/</w:t>
      </w:r>
      <w:r w:rsidR="004774B0">
        <w:rPr>
          <w:szCs w:val="24"/>
        </w:rPr>
        <w:t xml:space="preserve"> </w:t>
      </w:r>
      <w:proofErr w:type="spellStart"/>
      <w:r>
        <w:rPr>
          <w:szCs w:val="24"/>
        </w:rPr>
        <w:t>Ventriculopleural</w:t>
      </w:r>
      <w:proofErr w:type="spellEnd"/>
      <w:r>
        <w:rPr>
          <w:szCs w:val="24"/>
        </w:rPr>
        <w:t xml:space="preserve"> S</w:t>
      </w:r>
      <w:r w:rsidRPr="002B3BA1">
        <w:rPr>
          <w:szCs w:val="24"/>
        </w:rPr>
        <w:t xml:space="preserve">hunt </w:t>
      </w:r>
      <w:r>
        <w:rPr>
          <w:szCs w:val="24"/>
        </w:rPr>
        <w:t>insertion</w:t>
      </w:r>
      <w:r w:rsidRPr="002B3BA1">
        <w:rPr>
          <w:szCs w:val="24"/>
        </w:rPr>
        <w:t xml:space="preserve"> and </w:t>
      </w:r>
      <w:r>
        <w:rPr>
          <w:szCs w:val="24"/>
        </w:rPr>
        <w:t>to insert intracranial pressure monitoring devices.</w:t>
      </w:r>
    </w:p>
    <w:p w14:paraId="72D1A6D2" w14:textId="77777777" w:rsidR="007765F1" w:rsidRDefault="007765F1" w:rsidP="007765F1"/>
    <w:p w14:paraId="6FF9C48A" w14:textId="77810A24" w:rsidR="007765F1" w:rsidRPr="00201FB6" w:rsidRDefault="007765F1" w:rsidP="007765F1">
      <w:pPr>
        <w:rPr>
          <w:b/>
        </w:rPr>
      </w:pPr>
      <w:r>
        <w:rPr>
          <w:b/>
        </w:rPr>
        <w:t xml:space="preserve">2.2 </w:t>
      </w:r>
      <w:r w:rsidR="00334A20">
        <w:rPr>
          <w:b/>
        </w:rPr>
        <w:t xml:space="preserve">Nursing </w:t>
      </w:r>
      <w:r>
        <w:rPr>
          <w:b/>
        </w:rPr>
        <w:t xml:space="preserve">Pre-Operative </w:t>
      </w:r>
      <w:r w:rsidRPr="00201FB6">
        <w:rPr>
          <w:b/>
        </w:rPr>
        <w:t xml:space="preserve">Procedure </w:t>
      </w:r>
    </w:p>
    <w:p w14:paraId="5BF5E4E2" w14:textId="344550F3" w:rsidR="007765F1" w:rsidRDefault="007765F1" w:rsidP="00C07DB1">
      <w:pPr>
        <w:pStyle w:val="ListBullet"/>
      </w:pPr>
      <w:r>
        <w:t>All pre-operative care and management as per Section 1.2</w:t>
      </w:r>
      <w:proofErr w:type="gramStart"/>
      <w:r>
        <w:t xml:space="preserve"> </w:t>
      </w:r>
      <w:r w:rsidR="00334A20">
        <w:t>.</w:t>
      </w:r>
      <w:r w:rsidR="004774B0">
        <w:t>.</w:t>
      </w:r>
      <w:proofErr w:type="gramEnd"/>
      <w:r>
        <w:t xml:space="preserve"> </w:t>
      </w:r>
    </w:p>
    <w:p w14:paraId="035A8A99" w14:textId="6EA3C287" w:rsidR="007765F1" w:rsidRDefault="007765F1" w:rsidP="00C07DB1">
      <w:pPr>
        <w:pStyle w:val="ListBullet"/>
      </w:pPr>
      <w:r>
        <w:t>Withhold anti-coagulants pre-operatively</w:t>
      </w:r>
      <w:r w:rsidR="00D60A9A">
        <w:t xml:space="preserve"> for duration specified by the Neurosurgical team</w:t>
      </w:r>
      <w:r w:rsidR="004774B0">
        <w:t>.</w:t>
      </w:r>
    </w:p>
    <w:p w14:paraId="4383B08D" w14:textId="77777777" w:rsidR="007765F1" w:rsidRDefault="007765F1" w:rsidP="007765F1"/>
    <w:p w14:paraId="2E18E811" w14:textId="77777777" w:rsidR="007765F1" w:rsidRPr="002B3BA1" w:rsidRDefault="007765F1" w:rsidP="007765F1">
      <w:pPr>
        <w:rPr>
          <w:b/>
        </w:rPr>
      </w:pPr>
      <w:r>
        <w:rPr>
          <w:b/>
        </w:rPr>
        <w:t xml:space="preserve">2.3 </w:t>
      </w:r>
      <w:r w:rsidRPr="002B3BA1">
        <w:rPr>
          <w:b/>
        </w:rPr>
        <w:t>Post-operative Procedure</w:t>
      </w:r>
    </w:p>
    <w:p w14:paraId="0C8B9BA9" w14:textId="77777777" w:rsidR="007765F1" w:rsidRPr="002B3BA1" w:rsidRDefault="007765F1" w:rsidP="007765F1">
      <w:pPr>
        <w:rPr>
          <w:rFonts w:cs="Arial"/>
          <w:szCs w:val="24"/>
        </w:rPr>
      </w:pPr>
      <w:r w:rsidRPr="002B3BA1">
        <w:rPr>
          <w:rFonts w:cs="Arial"/>
          <w:szCs w:val="24"/>
        </w:rPr>
        <w:t xml:space="preserve">All post-operative care and management as per Section 1.3 </w:t>
      </w:r>
      <w:r w:rsidRPr="008E0090">
        <w:rPr>
          <w:rFonts w:cs="Arial"/>
          <w:szCs w:val="24"/>
          <w:u w:val="single"/>
        </w:rPr>
        <w:t>except</w:t>
      </w:r>
      <w:r w:rsidRPr="002B3BA1">
        <w:rPr>
          <w:rFonts w:cs="Arial"/>
          <w:szCs w:val="24"/>
        </w:rPr>
        <w:t>:</w:t>
      </w:r>
    </w:p>
    <w:p w14:paraId="62DF60CF" w14:textId="72457A23" w:rsidR="007765F1" w:rsidRPr="00025F79" w:rsidRDefault="007765F1" w:rsidP="001C1CF3">
      <w:pPr>
        <w:pStyle w:val="ListParagraph"/>
        <w:numPr>
          <w:ilvl w:val="0"/>
          <w:numId w:val="5"/>
        </w:numPr>
        <w:rPr>
          <w:rFonts w:cs="Arial"/>
          <w:szCs w:val="24"/>
        </w:rPr>
      </w:pPr>
      <w:r>
        <w:rPr>
          <w:rFonts w:cs="Arial"/>
          <w:szCs w:val="24"/>
        </w:rPr>
        <w:t xml:space="preserve">Patients who have undergone </w:t>
      </w:r>
      <w:proofErr w:type="spellStart"/>
      <w:r>
        <w:rPr>
          <w:rFonts w:cs="Arial"/>
          <w:szCs w:val="24"/>
        </w:rPr>
        <w:t>burrhole</w:t>
      </w:r>
      <w:proofErr w:type="spellEnd"/>
      <w:r>
        <w:rPr>
          <w:rFonts w:cs="Arial"/>
          <w:szCs w:val="24"/>
        </w:rPr>
        <w:t xml:space="preserve"> drainage of </w:t>
      </w:r>
      <w:r w:rsidRPr="006D04BA">
        <w:rPr>
          <w:rFonts w:cs="Arial"/>
          <w:szCs w:val="24"/>
          <w:u w:val="single"/>
        </w:rPr>
        <w:t>acute</w:t>
      </w:r>
      <w:r>
        <w:rPr>
          <w:rFonts w:cs="Arial"/>
          <w:szCs w:val="24"/>
        </w:rPr>
        <w:t xml:space="preserve"> subdural haematomas</w:t>
      </w:r>
      <w:r w:rsidR="009064FA">
        <w:rPr>
          <w:rFonts w:cs="Arial"/>
          <w:szCs w:val="24"/>
        </w:rPr>
        <w:t>(SDH)</w:t>
      </w:r>
      <w:r>
        <w:rPr>
          <w:rFonts w:cs="Arial"/>
          <w:szCs w:val="24"/>
        </w:rPr>
        <w:t xml:space="preserve"> should be able to mobilise post operatively as able, </w:t>
      </w:r>
      <w:r w:rsidR="00D60A9A">
        <w:rPr>
          <w:rFonts w:cs="Arial"/>
          <w:szCs w:val="24"/>
        </w:rPr>
        <w:t>confirm</w:t>
      </w:r>
      <w:r>
        <w:rPr>
          <w:rFonts w:cs="Arial"/>
          <w:szCs w:val="24"/>
        </w:rPr>
        <w:t xml:space="preserve"> documentation on</w:t>
      </w:r>
      <w:r w:rsidR="00D60A9A">
        <w:rPr>
          <w:rFonts w:cs="Arial"/>
          <w:szCs w:val="24"/>
        </w:rPr>
        <w:t xml:space="preserve"> Operation Record, form number 45320.</w:t>
      </w:r>
      <w:r>
        <w:rPr>
          <w:rFonts w:cs="Arial"/>
          <w:szCs w:val="24"/>
        </w:rPr>
        <w:t xml:space="preserve"> </w:t>
      </w:r>
    </w:p>
    <w:p w14:paraId="2E91CACE" w14:textId="0C502FA0" w:rsidR="007765F1" w:rsidRDefault="007765F1" w:rsidP="001C1CF3">
      <w:pPr>
        <w:pStyle w:val="ListParagraph"/>
        <w:numPr>
          <w:ilvl w:val="0"/>
          <w:numId w:val="5"/>
        </w:numPr>
        <w:rPr>
          <w:rFonts w:cs="Arial"/>
          <w:szCs w:val="24"/>
        </w:rPr>
      </w:pPr>
      <w:r>
        <w:rPr>
          <w:rFonts w:cs="Arial"/>
          <w:szCs w:val="24"/>
        </w:rPr>
        <w:t xml:space="preserve">Patients who have undergone </w:t>
      </w:r>
      <w:proofErr w:type="spellStart"/>
      <w:r>
        <w:rPr>
          <w:rFonts w:cs="Arial"/>
          <w:szCs w:val="24"/>
        </w:rPr>
        <w:t>burrhole</w:t>
      </w:r>
      <w:proofErr w:type="spellEnd"/>
      <w:r>
        <w:rPr>
          <w:rFonts w:cs="Arial"/>
          <w:szCs w:val="24"/>
        </w:rPr>
        <w:t xml:space="preserve"> drainage of </w:t>
      </w:r>
      <w:r w:rsidRPr="006D04BA">
        <w:rPr>
          <w:rFonts w:cs="Arial"/>
          <w:szCs w:val="24"/>
          <w:u w:val="single"/>
        </w:rPr>
        <w:t>chronic</w:t>
      </w:r>
      <w:r>
        <w:rPr>
          <w:rFonts w:cs="Arial"/>
          <w:szCs w:val="24"/>
        </w:rPr>
        <w:t xml:space="preserve"> subdural haematomas will often be prescribed a period of bed rest with </w:t>
      </w:r>
      <w:r w:rsidR="004774B0">
        <w:rPr>
          <w:rFonts w:cs="Arial"/>
          <w:szCs w:val="24"/>
        </w:rPr>
        <w:t xml:space="preserve">the </w:t>
      </w:r>
      <w:r>
        <w:rPr>
          <w:rFonts w:cs="Arial"/>
          <w:szCs w:val="24"/>
        </w:rPr>
        <w:t>head of</w:t>
      </w:r>
      <w:r w:rsidR="004774B0">
        <w:rPr>
          <w:rFonts w:cs="Arial"/>
          <w:szCs w:val="24"/>
        </w:rPr>
        <w:t xml:space="preserve"> the</w:t>
      </w:r>
      <w:r>
        <w:rPr>
          <w:rFonts w:cs="Arial"/>
          <w:szCs w:val="24"/>
        </w:rPr>
        <w:t xml:space="preserve"> bed to remain flat for 24-48 hours and until post-operative CT and drain removal. This is to prevent possible re-bleed or pneumocephalus in the space of the SDH as the brain re</w:t>
      </w:r>
      <w:r w:rsidR="004774B0">
        <w:rPr>
          <w:rFonts w:cs="Arial"/>
          <w:szCs w:val="24"/>
        </w:rPr>
        <w:t>-</w:t>
      </w:r>
      <w:r>
        <w:rPr>
          <w:rFonts w:cs="Arial"/>
          <w:szCs w:val="24"/>
        </w:rPr>
        <w:t xml:space="preserve">expands. Only mobilise or increase </w:t>
      </w:r>
      <w:r w:rsidR="004774B0">
        <w:rPr>
          <w:rFonts w:cs="Arial"/>
          <w:szCs w:val="24"/>
        </w:rPr>
        <w:t xml:space="preserve">the </w:t>
      </w:r>
      <w:r>
        <w:rPr>
          <w:rFonts w:cs="Arial"/>
          <w:szCs w:val="24"/>
        </w:rPr>
        <w:t xml:space="preserve">head of </w:t>
      </w:r>
      <w:r w:rsidR="004774B0">
        <w:rPr>
          <w:rFonts w:cs="Arial"/>
          <w:szCs w:val="24"/>
        </w:rPr>
        <w:t xml:space="preserve">the </w:t>
      </w:r>
      <w:r>
        <w:rPr>
          <w:rFonts w:cs="Arial"/>
          <w:szCs w:val="24"/>
        </w:rPr>
        <w:t>bed after neurosurgery review and documentation</w:t>
      </w:r>
      <w:r w:rsidR="00D60A9A">
        <w:rPr>
          <w:rFonts w:cs="Arial"/>
          <w:szCs w:val="24"/>
        </w:rPr>
        <w:t xml:space="preserve"> of orders</w:t>
      </w:r>
      <w:r>
        <w:rPr>
          <w:rFonts w:cs="Arial"/>
          <w:szCs w:val="24"/>
        </w:rPr>
        <w:t>.</w:t>
      </w:r>
    </w:p>
    <w:p w14:paraId="2A1E0001" w14:textId="112A5945" w:rsidR="007765F1" w:rsidRDefault="007765F1" w:rsidP="001C1CF3">
      <w:pPr>
        <w:pStyle w:val="ListParagraph"/>
        <w:numPr>
          <w:ilvl w:val="0"/>
          <w:numId w:val="5"/>
        </w:numPr>
        <w:rPr>
          <w:rFonts w:cs="Arial"/>
          <w:szCs w:val="24"/>
        </w:rPr>
      </w:pPr>
      <w:r>
        <w:rPr>
          <w:rFonts w:cs="Arial"/>
          <w:szCs w:val="24"/>
        </w:rPr>
        <w:t>Drains should only be gravity fed – no suction. Keep drains at head level (resting on mattress next to head). Management otherwise as per Section 1.3</w:t>
      </w:r>
      <w:r w:rsidR="009064FA">
        <w:rPr>
          <w:rFonts w:cs="Arial"/>
          <w:szCs w:val="24"/>
        </w:rPr>
        <w:t>.</w:t>
      </w:r>
    </w:p>
    <w:p w14:paraId="5BF2DE8F" w14:textId="3EC99939" w:rsidR="007765F1" w:rsidRDefault="007765F1" w:rsidP="001C1CF3">
      <w:pPr>
        <w:pStyle w:val="ListParagraph"/>
        <w:numPr>
          <w:ilvl w:val="0"/>
          <w:numId w:val="5"/>
        </w:numPr>
        <w:rPr>
          <w:rFonts w:cs="Arial"/>
          <w:szCs w:val="24"/>
        </w:rPr>
      </w:pPr>
      <w:r>
        <w:rPr>
          <w:rFonts w:cs="Arial"/>
          <w:szCs w:val="24"/>
        </w:rPr>
        <w:t xml:space="preserve">Restart prophylactic </w:t>
      </w:r>
      <w:r w:rsidR="006A6937">
        <w:rPr>
          <w:rFonts w:cs="Arial"/>
          <w:szCs w:val="24"/>
        </w:rPr>
        <w:t>(and regularly prescribed)</w:t>
      </w:r>
      <w:r>
        <w:rPr>
          <w:rFonts w:cs="Arial"/>
          <w:szCs w:val="24"/>
        </w:rPr>
        <w:t xml:space="preserve"> anti-coagulants only after specified by </w:t>
      </w:r>
      <w:r w:rsidR="004774B0">
        <w:rPr>
          <w:rFonts w:cs="Arial"/>
          <w:szCs w:val="24"/>
        </w:rPr>
        <w:t xml:space="preserve">the </w:t>
      </w:r>
      <w:r>
        <w:rPr>
          <w:rFonts w:cs="Arial"/>
          <w:szCs w:val="24"/>
        </w:rPr>
        <w:t>neurosurgical registrar.</w:t>
      </w:r>
    </w:p>
    <w:p w14:paraId="08E18654" w14:textId="77777777" w:rsidR="007765F1" w:rsidRDefault="007765F1" w:rsidP="007765F1">
      <w:pPr>
        <w:pStyle w:val="ListParagraph"/>
        <w:ind w:left="420"/>
        <w:rPr>
          <w:rFonts w:cs="Arial"/>
          <w:szCs w:val="24"/>
        </w:rPr>
      </w:pPr>
    </w:p>
    <w:p w14:paraId="2F51A8A0" w14:textId="29371B2D" w:rsidR="007B6904" w:rsidRDefault="00F76BF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421A45C5" w14:textId="77777777" w:rsidR="007765F1" w:rsidRDefault="007765F1" w:rsidP="007B6904">
      <w:pPr>
        <w:jc w:val="right"/>
        <w:rPr>
          <w:rFonts w:cs="Arial"/>
          <w:i/>
          <w:szCs w:val="24"/>
        </w:rPr>
      </w:pP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4ED177F2" w:rsidR="007B6904" w:rsidRPr="003D2D06" w:rsidRDefault="00962C46" w:rsidP="004213C3">
            <w:pPr>
              <w:pStyle w:val="Heading1"/>
            </w:pPr>
            <w:bookmarkStart w:id="19" w:name="_Toc389473284"/>
            <w:bookmarkStart w:id="20" w:name="_Toc108522285"/>
            <w:r>
              <w:t xml:space="preserve">Section </w:t>
            </w:r>
            <w:r w:rsidR="007765F1">
              <w:t>3</w:t>
            </w:r>
            <w:r w:rsidR="007B6904" w:rsidRPr="003D2D06">
              <w:t xml:space="preserve"> – </w:t>
            </w:r>
            <w:bookmarkEnd w:id="19"/>
            <w:r w:rsidR="007765F1" w:rsidRPr="007765F1">
              <w:rPr>
                <w:rFonts w:cs="Times New Roman"/>
                <w:b w:val="0"/>
                <w:iCs w:val="0"/>
                <w:sz w:val="24"/>
                <w:szCs w:val="28"/>
              </w:rPr>
              <w:t xml:space="preserve"> </w:t>
            </w:r>
            <w:r w:rsidR="007765F1" w:rsidRPr="007765F1">
              <w:t>Brain Abscess, Extradural Abscess and Subdural Empyema</w:t>
            </w:r>
            <w:bookmarkEnd w:id="20"/>
          </w:p>
        </w:tc>
      </w:tr>
    </w:tbl>
    <w:p w14:paraId="2F51A8A4" w14:textId="77777777" w:rsidR="007B6904" w:rsidRDefault="007B6904" w:rsidP="007B6904">
      <w:pPr>
        <w:pStyle w:val="Heading2"/>
      </w:pPr>
    </w:p>
    <w:p w14:paraId="4FC19077" w14:textId="77777777" w:rsidR="007765F1" w:rsidRPr="00C41274" w:rsidRDefault="007765F1" w:rsidP="007765F1">
      <w:pPr>
        <w:jc w:val="both"/>
        <w:rPr>
          <w:b/>
          <w:szCs w:val="24"/>
        </w:rPr>
      </w:pPr>
      <w:r w:rsidRPr="00C41274">
        <w:rPr>
          <w:b/>
          <w:szCs w:val="24"/>
        </w:rPr>
        <w:t>3.1 Definition</w:t>
      </w:r>
    </w:p>
    <w:p w14:paraId="4FD0092F" w14:textId="77777777" w:rsidR="007765F1" w:rsidRDefault="007765F1" w:rsidP="007765F1">
      <w:pPr>
        <w:rPr>
          <w:szCs w:val="24"/>
        </w:rPr>
      </w:pPr>
      <w:r w:rsidRPr="00C41274">
        <w:rPr>
          <w:szCs w:val="24"/>
        </w:rPr>
        <w:t xml:space="preserve">Infective processes that occur around the meninges can be classified as </w:t>
      </w:r>
      <w:proofErr w:type="spellStart"/>
      <w:r w:rsidRPr="00C41274">
        <w:rPr>
          <w:szCs w:val="24"/>
        </w:rPr>
        <w:t>parameningeal</w:t>
      </w:r>
      <w:proofErr w:type="spellEnd"/>
      <w:r w:rsidRPr="00C41274">
        <w:rPr>
          <w:szCs w:val="24"/>
        </w:rPr>
        <w:t xml:space="preserve"> infecti</w:t>
      </w:r>
      <w:r>
        <w:rPr>
          <w:szCs w:val="24"/>
        </w:rPr>
        <w:t>ons.  This includes three main diagnoses –</w:t>
      </w:r>
      <w:r w:rsidRPr="00C41274">
        <w:rPr>
          <w:szCs w:val="24"/>
        </w:rPr>
        <w:t xml:space="preserve"> </w:t>
      </w:r>
    </w:p>
    <w:p w14:paraId="7AFD35C0" w14:textId="4625293D" w:rsidR="007765F1" w:rsidRPr="00C41274" w:rsidRDefault="007765F1" w:rsidP="007765F1">
      <w:pPr>
        <w:pStyle w:val="ListBullet"/>
      </w:pPr>
      <w:r w:rsidRPr="00265138">
        <w:rPr>
          <w:u w:val="single"/>
        </w:rPr>
        <w:t>Brain abscess</w:t>
      </w:r>
      <w:r>
        <w:t xml:space="preserve"> -</w:t>
      </w:r>
      <w:r w:rsidRPr="00C41274">
        <w:t xml:space="preserve"> A brain abscess is an area of either free or encapsulated pus in the brain </w:t>
      </w:r>
      <w:proofErr w:type="gramStart"/>
      <w:r w:rsidRPr="00C41274">
        <w:t>parenchyma</w:t>
      </w:r>
      <w:r>
        <w:t>;</w:t>
      </w:r>
      <w:proofErr w:type="gramEnd"/>
      <w:r w:rsidRPr="00C41274">
        <w:t xml:space="preserve"> occu</w:t>
      </w:r>
      <w:r>
        <w:t>r</w:t>
      </w:r>
      <w:r w:rsidRPr="00C41274">
        <w:t>r</w:t>
      </w:r>
      <w:r>
        <w:t>ing</w:t>
      </w:r>
      <w:r w:rsidRPr="00C41274">
        <w:t xml:space="preserve"> as a single lesion or multiple lesions.  A brain abscess is</w:t>
      </w:r>
      <w:r>
        <w:t xml:space="preserve"> usually</w:t>
      </w:r>
      <w:r w:rsidRPr="00C41274">
        <w:t xml:space="preserve"> caused by an organism reach</w:t>
      </w:r>
      <w:r>
        <w:t>ing</w:t>
      </w:r>
      <w:r w:rsidRPr="00C41274">
        <w:t xml:space="preserve"> the brain from infections of </w:t>
      </w:r>
      <w:r w:rsidR="004F6355">
        <w:t xml:space="preserve">the </w:t>
      </w:r>
      <w:r w:rsidRPr="00C41274">
        <w:t xml:space="preserve">middle ear, </w:t>
      </w:r>
      <w:proofErr w:type="gramStart"/>
      <w:r w:rsidRPr="00C41274">
        <w:t>mastoid</w:t>
      </w:r>
      <w:proofErr w:type="gramEnd"/>
      <w:r w:rsidRPr="00C41274">
        <w:t xml:space="preserve"> or sinuses.  Some abscesses occur as a result of penetrating cerebral trauma, neurosurgical </w:t>
      </w:r>
      <w:proofErr w:type="gramStart"/>
      <w:r w:rsidRPr="00C41274">
        <w:t>procedures</w:t>
      </w:r>
      <w:proofErr w:type="gramEnd"/>
      <w:r w:rsidRPr="00C41274">
        <w:t xml:space="preserve"> or oral surgery.  An infectious organism can be carried in the blood from other sites</w:t>
      </w:r>
      <w:r w:rsidR="004F6355">
        <w:t>,</w:t>
      </w:r>
      <w:r w:rsidRPr="00C41274">
        <w:t xml:space="preserve"> such as lung infections, acute bacterial </w:t>
      </w:r>
      <w:proofErr w:type="gramStart"/>
      <w:r w:rsidRPr="00C41274">
        <w:t>end</w:t>
      </w:r>
      <w:r>
        <w:t>ocarditis</w:t>
      </w:r>
      <w:proofErr w:type="gramEnd"/>
      <w:r>
        <w:t xml:space="preserve"> and skin infections</w:t>
      </w:r>
      <w:r w:rsidR="004F6355">
        <w:t xml:space="preserve">.  In </w:t>
      </w:r>
      <w:r>
        <w:t xml:space="preserve"> some cases</w:t>
      </w:r>
      <w:r w:rsidR="004F6355">
        <w:t>,</w:t>
      </w:r>
      <w:r>
        <w:t xml:space="preserve"> no focal cause</w:t>
      </w:r>
      <w:r w:rsidRPr="00C41274">
        <w:t xml:space="preserve"> of infection is</w:t>
      </w:r>
      <w:r w:rsidR="009064FA">
        <w:t xml:space="preserve"> identified</w:t>
      </w:r>
      <w:r w:rsidRPr="00C41274">
        <w:t xml:space="preserve">.  Acute clinical manifestations of brain abscess may include headache, chills and fever, malaise, some focal signs such as sensory and motor impairment, seizure activity and speech disorders.  Clinical manifestations during the stage of enlargement are those caused by mass lesion: headache, signs of increased intracranial pressure, localised deficits, nausea and vomiting, </w:t>
      </w:r>
      <w:proofErr w:type="gramStart"/>
      <w:r w:rsidRPr="00C41274">
        <w:t>confusion</w:t>
      </w:r>
      <w:proofErr w:type="gramEnd"/>
      <w:r w:rsidRPr="00C41274">
        <w:t xml:space="preserve"> and drowsiness</w:t>
      </w:r>
      <w:r>
        <w:t xml:space="preserve">. </w:t>
      </w:r>
      <w:r w:rsidRPr="00C41274">
        <w:t>Fever may be absent</w:t>
      </w:r>
      <w:r>
        <w:t>.</w:t>
      </w:r>
      <w:r w:rsidRPr="00C41274">
        <w:t xml:space="preserve"> The sudden </w:t>
      </w:r>
      <w:r>
        <w:t>drop of GCS with elevated</w:t>
      </w:r>
      <w:r w:rsidR="009064FA">
        <w:t xml:space="preserve"> white cell count</w:t>
      </w:r>
      <w:r w:rsidRPr="00C41274">
        <w:t xml:space="preserve"> </w:t>
      </w:r>
      <w:r w:rsidR="009064FA">
        <w:t>(</w:t>
      </w:r>
      <w:r w:rsidRPr="00C41274">
        <w:t>WCC</w:t>
      </w:r>
      <w:r w:rsidR="009064FA">
        <w:t>)</w:t>
      </w:r>
      <w:r w:rsidRPr="00C41274">
        <w:t xml:space="preserve"> in the CSF, may indicate the rupture of an abscess into the ventricles.</w:t>
      </w:r>
    </w:p>
    <w:p w14:paraId="5F03F33F" w14:textId="4E05561F" w:rsidR="007765F1" w:rsidRPr="00C41274" w:rsidRDefault="007765F1" w:rsidP="007765F1">
      <w:pPr>
        <w:pStyle w:val="ListBullet"/>
      </w:pPr>
      <w:r>
        <w:rPr>
          <w:u w:val="single"/>
        </w:rPr>
        <w:t xml:space="preserve">Infected </w:t>
      </w:r>
      <w:r w:rsidR="004F6355">
        <w:rPr>
          <w:u w:val="single"/>
        </w:rPr>
        <w:t>e</w:t>
      </w:r>
      <w:r>
        <w:rPr>
          <w:u w:val="single"/>
        </w:rPr>
        <w:t>xtradural collections</w:t>
      </w:r>
      <w:r>
        <w:t xml:space="preserve"> -</w:t>
      </w:r>
      <w:r w:rsidRPr="00C41274">
        <w:t xml:space="preserve"> An </w:t>
      </w:r>
      <w:r>
        <w:t xml:space="preserve">infected extradural collection </w:t>
      </w:r>
      <w:r w:rsidRPr="00C41274">
        <w:t>between the dura and skull</w:t>
      </w:r>
      <w:r>
        <w:t xml:space="preserve"> is called empyema</w:t>
      </w:r>
      <w:r w:rsidRPr="00C41274">
        <w:t xml:space="preserve">.  With </w:t>
      </w:r>
      <w:r>
        <w:t>extradural</w:t>
      </w:r>
      <w:r w:rsidRPr="00C41274">
        <w:t xml:space="preserve"> </w:t>
      </w:r>
      <w:r>
        <w:t>empyema</w:t>
      </w:r>
      <w:r w:rsidRPr="00C41274">
        <w:t>, symp</w:t>
      </w:r>
      <w:r>
        <w:t>toms can include neck stiffness and</w:t>
      </w:r>
      <w:r w:rsidRPr="00C41274">
        <w:t xml:space="preserve"> focal seizures</w:t>
      </w:r>
      <w:r>
        <w:t>.</w:t>
      </w:r>
    </w:p>
    <w:p w14:paraId="12D55D36" w14:textId="32891A3C" w:rsidR="007765F1" w:rsidRPr="007765F1" w:rsidRDefault="007765F1" w:rsidP="007765F1">
      <w:pPr>
        <w:pStyle w:val="ListBullet"/>
      </w:pPr>
      <w:r w:rsidRPr="00265138">
        <w:rPr>
          <w:u w:val="single"/>
        </w:rPr>
        <w:t>Subdural empyema</w:t>
      </w:r>
      <w:r w:rsidRPr="00C41274">
        <w:t xml:space="preserve"> </w:t>
      </w:r>
      <w:r>
        <w:t xml:space="preserve">- </w:t>
      </w:r>
      <w:r w:rsidRPr="00C41274">
        <w:t>A subdural empyema or abscess develop</w:t>
      </w:r>
      <w:r w:rsidR="004F6355">
        <w:t>s</w:t>
      </w:r>
      <w:r w:rsidRPr="00C41274">
        <w:t xml:space="preserve"> over the convexity of the cerebral hemispheres within the subdural space.</w:t>
      </w:r>
      <w:r>
        <w:t xml:space="preserve"> Nursing staff </w:t>
      </w:r>
      <w:r w:rsidR="004F6355">
        <w:t>must</w:t>
      </w:r>
      <w:r>
        <w:t xml:space="preserve"> be vigilant in monitoring </w:t>
      </w:r>
      <w:r w:rsidR="009C39E9">
        <w:t>and reporting</w:t>
      </w:r>
      <w:r>
        <w:t xml:space="preserve"> seizure activity.</w:t>
      </w:r>
      <w:r w:rsidRPr="00C41274">
        <w:t xml:space="preserve">  </w:t>
      </w:r>
    </w:p>
    <w:p w14:paraId="1E65990A" w14:textId="77777777" w:rsidR="007765F1" w:rsidRDefault="007765F1" w:rsidP="007765F1"/>
    <w:p w14:paraId="3AACE5DB" w14:textId="77777777" w:rsidR="007765F1" w:rsidRPr="00201FB6" w:rsidRDefault="007765F1" w:rsidP="007765F1">
      <w:pPr>
        <w:rPr>
          <w:b/>
        </w:rPr>
      </w:pPr>
      <w:r>
        <w:rPr>
          <w:b/>
        </w:rPr>
        <w:t xml:space="preserve">3.2 Nursing Management </w:t>
      </w:r>
    </w:p>
    <w:p w14:paraId="15FAD881" w14:textId="77777777" w:rsidR="007765F1" w:rsidRPr="00C41274" w:rsidRDefault="007765F1" w:rsidP="007765F1">
      <w:pPr>
        <w:numPr>
          <w:ilvl w:val="12"/>
          <w:numId w:val="0"/>
        </w:numPr>
        <w:rPr>
          <w:szCs w:val="24"/>
        </w:rPr>
      </w:pPr>
      <w:r w:rsidRPr="00C41274">
        <w:rPr>
          <w:szCs w:val="24"/>
        </w:rPr>
        <w:t>Nursing management of the patient depends on whether the abscess is single or multiple</w:t>
      </w:r>
      <w:r>
        <w:rPr>
          <w:szCs w:val="24"/>
        </w:rPr>
        <w:t>,</w:t>
      </w:r>
      <w:r w:rsidRPr="00C41274">
        <w:rPr>
          <w:szCs w:val="24"/>
        </w:rPr>
        <w:t xml:space="preserve"> the age and location of the abscess and the medical/surgical management instigated.</w:t>
      </w:r>
    </w:p>
    <w:p w14:paraId="53508D73" w14:textId="32331FE8" w:rsidR="007765F1" w:rsidRPr="00C07DB1" w:rsidRDefault="007765F1" w:rsidP="001C1CF3">
      <w:pPr>
        <w:pStyle w:val="ListParagraph"/>
        <w:numPr>
          <w:ilvl w:val="0"/>
          <w:numId w:val="25"/>
        </w:numPr>
        <w:tabs>
          <w:tab w:val="left" w:pos="567"/>
        </w:tabs>
        <w:ind w:left="567" w:hanging="567"/>
        <w:rPr>
          <w:szCs w:val="24"/>
        </w:rPr>
      </w:pPr>
      <w:r w:rsidRPr="00C07DB1">
        <w:rPr>
          <w:szCs w:val="24"/>
        </w:rPr>
        <w:t xml:space="preserve">Neurological and vital sign observations </w:t>
      </w:r>
      <w:r w:rsidR="00C07DB1" w:rsidRPr="00C07DB1">
        <w:rPr>
          <w:szCs w:val="24"/>
        </w:rPr>
        <w:t>every hour</w:t>
      </w:r>
      <w:r w:rsidRPr="00C07DB1">
        <w:rPr>
          <w:szCs w:val="24"/>
        </w:rPr>
        <w:t xml:space="preserve"> or as per Medical Officers (MO) orders.</w:t>
      </w:r>
    </w:p>
    <w:p w14:paraId="544F64A5" w14:textId="4134DC54" w:rsidR="007765F1" w:rsidRPr="00C07DB1" w:rsidRDefault="007765F1" w:rsidP="001C1CF3">
      <w:pPr>
        <w:pStyle w:val="ListParagraph"/>
        <w:numPr>
          <w:ilvl w:val="0"/>
          <w:numId w:val="25"/>
        </w:numPr>
        <w:tabs>
          <w:tab w:val="left" w:pos="567"/>
        </w:tabs>
        <w:ind w:left="567" w:hanging="567"/>
        <w:rPr>
          <w:szCs w:val="24"/>
        </w:rPr>
      </w:pPr>
      <w:r w:rsidRPr="00C07DB1">
        <w:rPr>
          <w:szCs w:val="24"/>
        </w:rPr>
        <w:t>Control</w:t>
      </w:r>
      <w:r w:rsidR="00C07DB1" w:rsidRPr="00C07DB1">
        <w:rPr>
          <w:szCs w:val="24"/>
        </w:rPr>
        <w:t xml:space="preserve"> the patient’s</w:t>
      </w:r>
      <w:r w:rsidRPr="00C07DB1">
        <w:rPr>
          <w:szCs w:val="24"/>
        </w:rPr>
        <w:t xml:space="preserve"> temperature – treat temperature elevation &gt; 38˚C promptly with antipyretic </w:t>
      </w:r>
      <w:r w:rsidR="0056663F">
        <w:rPr>
          <w:szCs w:val="24"/>
        </w:rPr>
        <w:t xml:space="preserve">medication </w:t>
      </w:r>
      <w:r w:rsidRPr="00C07DB1">
        <w:rPr>
          <w:szCs w:val="24"/>
        </w:rPr>
        <w:t xml:space="preserve">and report to </w:t>
      </w:r>
      <w:r w:rsidR="004F6355">
        <w:rPr>
          <w:szCs w:val="24"/>
        </w:rPr>
        <w:t xml:space="preserve">the </w:t>
      </w:r>
      <w:r w:rsidRPr="00C07DB1">
        <w:rPr>
          <w:szCs w:val="24"/>
        </w:rPr>
        <w:t xml:space="preserve">neurosurgical team – attend septic screen if required (urine MC&amp;S, Blood Culture collection, CSF sample if external ventricular (EVD) or lumbar drain </w:t>
      </w:r>
      <w:proofErr w:type="spellStart"/>
      <w:r w:rsidRPr="00C07DB1">
        <w:rPr>
          <w:szCs w:val="24"/>
        </w:rPr>
        <w:t>insitu</w:t>
      </w:r>
      <w:proofErr w:type="spellEnd"/>
      <w:r w:rsidRPr="00C07DB1">
        <w:rPr>
          <w:szCs w:val="24"/>
        </w:rPr>
        <w:t>).</w:t>
      </w:r>
    </w:p>
    <w:p w14:paraId="04D4EF0D" w14:textId="767D9CCF" w:rsidR="007765F1" w:rsidRPr="00C07DB1" w:rsidRDefault="007765F1" w:rsidP="001C1CF3">
      <w:pPr>
        <w:pStyle w:val="ListParagraph"/>
        <w:numPr>
          <w:ilvl w:val="0"/>
          <w:numId w:val="25"/>
        </w:numPr>
        <w:tabs>
          <w:tab w:val="left" w:pos="567"/>
        </w:tabs>
        <w:ind w:left="567" w:hanging="567"/>
        <w:rPr>
          <w:szCs w:val="24"/>
        </w:rPr>
      </w:pPr>
      <w:r w:rsidRPr="00C07DB1">
        <w:rPr>
          <w:szCs w:val="24"/>
        </w:rPr>
        <w:t xml:space="preserve">Continue to monitor </w:t>
      </w:r>
      <w:r w:rsidR="00C07DB1" w:rsidRPr="00C07DB1">
        <w:rPr>
          <w:szCs w:val="24"/>
        </w:rPr>
        <w:t xml:space="preserve">the patient </w:t>
      </w:r>
      <w:r w:rsidRPr="00C07DB1">
        <w:rPr>
          <w:szCs w:val="24"/>
        </w:rPr>
        <w:t>for increasing signs of CNS infection – fever, nuchal rigidity, photophobia, irritability.</w:t>
      </w:r>
    </w:p>
    <w:p w14:paraId="77E388C8" w14:textId="7ED58ACF" w:rsidR="007765F1" w:rsidRPr="00C07DB1" w:rsidRDefault="007765F1" w:rsidP="001C1CF3">
      <w:pPr>
        <w:pStyle w:val="ListParagraph"/>
        <w:numPr>
          <w:ilvl w:val="0"/>
          <w:numId w:val="25"/>
        </w:numPr>
        <w:tabs>
          <w:tab w:val="left" w:pos="567"/>
        </w:tabs>
        <w:ind w:left="567" w:hanging="567"/>
        <w:rPr>
          <w:szCs w:val="24"/>
        </w:rPr>
      </w:pPr>
      <w:r w:rsidRPr="00C07DB1">
        <w:rPr>
          <w:szCs w:val="24"/>
        </w:rPr>
        <w:t xml:space="preserve">Nurse </w:t>
      </w:r>
      <w:r w:rsidR="004F6355">
        <w:rPr>
          <w:szCs w:val="24"/>
        </w:rPr>
        <w:t xml:space="preserve">the </w:t>
      </w:r>
      <w:r w:rsidRPr="00C07DB1">
        <w:rPr>
          <w:szCs w:val="24"/>
        </w:rPr>
        <w:t>patient in semi-high fowlers position unless otherwise ordered by MO.</w:t>
      </w:r>
    </w:p>
    <w:p w14:paraId="6F03504C" w14:textId="23F55FCE" w:rsidR="007765F1" w:rsidRPr="00C07DB1" w:rsidRDefault="007765F1" w:rsidP="001C1CF3">
      <w:pPr>
        <w:pStyle w:val="ListParagraph"/>
        <w:numPr>
          <w:ilvl w:val="0"/>
          <w:numId w:val="25"/>
        </w:numPr>
        <w:tabs>
          <w:tab w:val="left" w:pos="567"/>
        </w:tabs>
        <w:ind w:left="567" w:hanging="567"/>
        <w:rPr>
          <w:szCs w:val="24"/>
        </w:rPr>
      </w:pPr>
      <w:r w:rsidRPr="00C07DB1">
        <w:rPr>
          <w:szCs w:val="24"/>
        </w:rPr>
        <w:t xml:space="preserve">Provide analgesia </w:t>
      </w:r>
      <w:r w:rsidR="004F6355">
        <w:rPr>
          <w:szCs w:val="24"/>
        </w:rPr>
        <w:t xml:space="preserve">as required. </w:t>
      </w:r>
    </w:p>
    <w:p w14:paraId="6D2C6652" w14:textId="3635464B" w:rsidR="007765F1" w:rsidRPr="00C07DB1" w:rsidRDefault="007765F1" w:rsidP="001C1CF3">
      <w:pPr>
        <w:pStyle w:val="ListParagraph"/>
        <w:numPr>
          <w:ilvl w:val="0"/>
          <w:numId w:val="25"/>
        </w:numPr>
        <w:tabs>
          <w:tab w:val="left" w:pos="567"/>
        </w:tabs>
        <w:ind w:left="567" w:hanging="567"/>
        <w:jc w:val="both"/>
        <w:rPr>
          <w:szCs w:val="24"/>
        </w:rPr>
      </w:pPr>
      <w:r w:rsidRPr="00C07DB1">
        <w:rPr>
          <w:szCs w:val="24"/>
        </w:rPr>
        <w:t xml:space="preserve">Strict fluid balance for </w:t>
      </w:r>
      <w:r w:rsidR="004F6355">
        <w:rPr>
          <w:szCs w:val="24"/>
        </w:rPr>
        <w:t xml:space="preserve">the </w:t>
      </w:r>
      <w:r w:rsidRPr="00C07DB1">
        <w:rPr>
          <w:szCs w:val="24"/>
        </w:rPr>
        <w:t>first 24 hours. Monitor oral intake and assess the need for IVF.</w:t>
      </w:r>
    </w:p>
    <w:p w14:paraId="5B5E5B96" w14:textId="41E1E855" w:rsidR="007765F1" w:rsidRPr="00C07DB1" w:rsidRDefault="007765F1" w:rsidP="001C1CF3">
      <w:pPr>
        <w:pStyle w:val="ListParagraph"/>
        <w:numPr>
          <w:ilvl w:val="0"/>
          <w:numId w:val="25"/>
        </w:numPr>
        <w:tabs>
          <w:tab w:val="left" w:pos="567"/>
        </w:tabs>
        <w:ind w:left="567" w:hanging="567"/>
        <w:rPr>
          <w:rFonts w:cs="Arial"/>
          <w:szCs w:val="24"/>
        </w:rPr>
      </w:pPr>
      <w:r w:rsidRPr="00C07DB1">
        <w:rPr>
          <w:szCs w:val="24"/>
        </w:rPr>
        <w:t>Check patency and indication of PIVC</w:t>
      </w:r>
      <w:r w:rsidR="004F6355">
        <w:rPr>
          <w:szCs w:val="24"/>
        </w:rPr>
        <w:t>s</w:t>
      </w:r>
      <w:r w:rsidRPr="00C07DB1">
        <w:rPr>
          <w:szCs w:val="24"/>
        </w:rPr>
        <w:t xml:space="preserve"> or CVADs. Ensure </w:t>
      </w:r>
      <w:r w:rsidR="00644C5A">
        <w:rPr>
          <w:szCs w:val="24"/>
        </w:rPr>
        <w:t xml:space="preserve">the </w:t>
      </w:r>
      <w:r w:rsidRPr="00C07DB1">
        <w:rPr>
          <w:szCs w:val="24"/>
        </w:rPr>
        <w:t xml:space="preserve">date of insertion </w:t>
      </w:r>
      <w:r w:rsidR="00644C5A">
        <w:rPr>
          <w:szCs w:val="24"/>
        </w:rPr>
        <w:t xml:space="preserve">is </w:t>
      </w:r>
      <w:r w:rsidRPr="00C07DB1">
        <w:rPr>
          <w:szCs w:val="24"/>
        </w:rPr>
        <w:t>clearly marked on</w:t>
      </w:r>
      <w:r w:rsidR="00644C5A">
        <w:rPr>
          <w:szCs w:val="24"/>
        </w:rPr>
        <w:t xml:space="preserve"> the</w:t>
      </w:r>
      <w:r w:rsidRPr="00C07DB1">
        <w:rPr>
          <w:szCs w:val="24"/>
        </w:rPr>
        <w:t xml:space="preserve"> dressing and remove PIVCs as per</w:t>
      </w:r>
      <w:r w:rsidR="00644C5A">
        <w:rPr>
          <w:szCs w:val="24"/>
        </w:rPr>
        <w:t xml:space="preserve"> the</w:t>
      </w:r>
      <w:r w:rsidRPr="00C07DB1">
        <w:rPr>
          <w:szCs w:val="24"/>
        </w:rPr>
        <w:t xml:space="preserve"> </w:t>
      </w:r>
      <w:r w:rsidRPr="00C07DB1">
        <w:rPr>
          <w:rFonts w:cs="Arial"/>
          <w:i/>
          <w:iCs/>
          <w:szCs w:val="24"/>
        </w:rPr>
        <w:t>Peripheral Intravenous Cannula, Adults and Children (Not neonates)</w:t>
      </w:r>
      <w:r w:rsidR="00C07DB1">
        <w:rPr>
          <w:rFonts w:cs="Arial"/>
          <w:i/>
          <w:iCs/>
          <w:szCs w:val="24"/>
        </w:rPr>
        <w:t xml:space="preserve"> Procedure</w:t>
      </w:r>
      <w:r w:rsidR="00644C5A">
        <w:rPr>
          <w:rFonts w:cs="Arial"/>
          <w:i/>
          <w:iCs/>
          <w:szCs w:val="24"/>
        </w:rPr>
        <w:t>.</w:t>
      </w:r>
    </w:p>
    <w:p w14:paraId="4DEC76D0" w14:textId="129AEC5C" w:rsidR="007765F1" w:rsidRPr="00C07DB1" w:rsidRDefault="007765F1" w:rsidP="001C1CF3">
      <w:pPr>
        <w:pStyle w:val="ListParagraph"/>
        <w:numPr>
          <w:ilvl w:val="0"/>
          <w:numId w:val="25"/>
        </w:numPr>
        <w:tabs>
          <w:tab w:val="left" w:pos="567"/>
        </w:tabs>
        <w:ind w:left="567" w:hanging="567"/>
        <w:rPr>
          <w:szCs w:val="24"/>
        </w:rPr>
      </w:pPr>
      <w:r w:rsidRPr="00C07DB1">
        <w:rPr>
          <w:szCs w:val="24"/>
        </w:rPr>
        <w:lastRenderedPageBreak/>
        <w:t>Administer intravenous antibiotic therapy as prescribed and consider advocating for</w:t>
      </w:r>
      <w:r w:rsidR="00644C5A">
        <w:rPr>
          <w:szCs w:val="24"/>
        </w:rPr>
        <w:t xml:space="preserve"> a</w:t>
      </w:r>
      <w:r w:rsidRPr="00C07DB1">
        <w:rPr>
          <w:szCs w:val="24"/>
        </w:rPr>
        <w:t xml:space="preserve"> Peripherally Inserted Central Catheter (PICC) line if long</w:t>
      </w:r>
      <w:r w:rsidR="00644C5A">
        <w:rPr>
          <w:szCs w:val="24"/>
        </w:rPr>
        <w:t>-</w:t>
      </w:r>
      <w:r w:rsidRPr="00C07DB1">
        <w:rPr>
          <w:szCs w:val="24"/>
        </w:rPr>
        <w:t>term intravenous antibiotics</w:t>
      </w:r>
      <w:r w:rsidR="00644C5A">
        <w:rPr>
          <w:szCs w:val="24"/>
        </w:rPr>
        <w:t xml:space="preserve"> are</w:t>
      </w:r>
      <w:r w:rsidRPr="00C07DB1">
        <w:rPr>
          <w:szCs w:val="24"/>
        </w:rPr>
        <w:t xml:space="preserve"> indicated.</w:t>
      </w:r>
    </w:p>
    <w:p w14:paraId="0396E3EE" w14:textId="77777777" w:rsidR="007765F1" w:rsidRPr="00C07DB1" w:rsidRDefault="007765F1" w:rsidP="001C1CF3">
      <w:pPr>
        <w:pStyle w:val="ListParagraph"/>
        <w:numPr>
          <w:ilvl w:val="0"/>
          <w:numId w:val="25"/>
        </w:numPr>
        <w:tabs>
          <w:tab w:val="left" w:pos="567"/>
        </w:tabs>
        <w:ind w:left="567" w:hanging="567"/>
        <w:jc w:val="both"/>
        <w:rPr>
          <w:szCs w:val="24"/>
        </w:rPr>
      </w:pPr>
      <w:r w:rsidRPr="00C07DB1">
        <w:rPr>
          <w:szCs w:val="24"/>
        </w:rPr>
        <w:t xml:space="preserve">Measure and apply TEDs if not already </w:t>
      </w:r>
      <w:proofErr w:type="spellStart"/>
      <w:r w:rsidRPr="00C07DB1">
        <w:rPr>
          <w:szCs w:val="24"/>
        </w:rPr>
        <w:t>insitu</w:t>
      </w:r>
      <w:proofErr w:type="spellEnd"/>
      <w:r w:rsidRPr="00C07DB1">
        <w:rPr>
          <w:szCs w:val="24"/>
        </w:rPr>
        <w:t>. Apply SCDs if decreased mobility and continue to reassess as per Patient Care and Accountability Plan.</w:t>
      </w:r>
    </w:p>
    <w:p w14:paraId="4EB2D72F" w14:textId="58044D03" w:rsidR="007765F1" w:rsidRPr="00C07DB1" w:rsidRDefault="007765F1" w:rsidP="009064FA">
      <w:pPr>
        <w:pStyle w:val="ListParagraph"/>
        <w:numPr>
          <w:ilvl w:val="0"/>
          <w:numId w:val="25"/>
        </w:numPr>
        <w:tabs>
          <w:tab w:val="left" w:pos="567"/>
        </w:tabs>
        <w:ind w:left="567" w:hanging="567"/>
        <w:rPr>
          <w:szCs w:val="24"/>
        </w:rPr>
      </w:pPr>
      <w:r w:rsidRPr="00C07DB1">
        <w:rPr>
          <w:szCs w:val="24"/>
        </w:rPr>
        <w:t xml:space="preserve">Continue to reassess </w:t>
      </w:r>
      <w:r w:rsidR="00644C5A">
        <w:rPr>
          <w:szCs w:val="24"/>
        </w:rPr>
        <w:t xml:space="preserve">pressure </w:t>
      </w:r>
      <w:r w:rsidR="009064FA">
        <w:rPr>
          <w:szCs w:val="24"/>
        </w:rPr>
        <w:t>injury</w:t>
      </w:r>
      <w:r w:rsidR="00644C5A">
        <w:rPr>
          <w:szCs w:val="24"/>
        </w:rPr>
        <w:t xml:space="preserve"> risk </w:t>
      </w:r>
      <w:r w:rsidRPr="00C07DB1">
        <w:rPr>
          <w:szCs w:val="24"/>
        </w:rPr>
        <w:t>every shift (</w:t>
      </w:r>
      <w:proofErr w:type="spellStart"/>
      <w:r w:rsidRPr="00C07DB1">
        <w:rPr>
          <w:szCs w:val="24"/>
        </w:rPr>
        <w:t>Waterlow</w:t>
      </w:r>
      <w:proofErr w:type="spellEnd"/>
      <w:r w:rsidRPr="00C07DB1">
        <w:rPr>
          <w:szCs w:val="24"/>
        </w:rPr>
        <w:t xml:space="preserve"> score) as per Patient Care and Accountability Plan. Implement strategies as suitable.</w:t>
      </w:r>
    </w:p>
    <w:p w14:paraId="3DF608FB" w14:textId="77777777" w:rsidR="007765F1" w:rsidRPr="00C07DB1" w:rsidRDefault="007765F1" w:rsidP="001C1CF3">
      <w:pPr>
        <w:pStyle w:val="ListParagraph"/>
        <w:numPr>
          <w:ilvl w:val="0"/>
          <w:numId w:val="25"/>
        </w:numPr>
        <w:tabs>
          <w:tab w:val="left" w:pos="567"/>
        </w:tabs>
        <w:ind w:left="567" w:hanging="567"/>
        <w:jc w:val="both"/>
        <w:rPr>
          <w:szCs w:val="24"/>
        </w:rPr>
      </w:pPr>
      <w:r w:rsidRPr="00C07DB1">
        <w:rPr>
          <w:szCs w:val="24"/>
        </w:rPr>
        <w:t>Monitor patient for signs and symptoms of raised ICP (see section 1.3).</w:t>
      </w:r>
    </w:p>
    <w:p w14:paraId="22C35609" w14:textId="380B4242" w:rsidR="007765F1" w:rsidRPr="00C07DB1" w:rsidRDefault="007765F1" w:rsidP="001C1CF3">
      <w:pPr>
        <w:pStyle w:val="ListParagraph"/>
        <w:numPr>
          <w:ilvl w:val="0"/>
          <w:numId w:val="25"/>
        </w:numPr>
        <w:tabs>
          <w:tab w:val="left" w:pos="567"/>
        </w:tabs>
        <w:overflowPunct w:val="0"/>
        <w:autoSpaceDE w:val="0"/>
        <w:autoSpaceDN w:val="0"/>
        <w:adjustRightInd w:val="0"/>
        <w:ind w:left="567" w:hanging="567"/>
        <w:jc w:val="both"/>
        <w:textAlignment w:val="baseline"/>
        <w:rPr>
          <w:szCs w:val="24"/>
        </w:rPr>
      </w:pPr>
      <w:r w:rsidRPr="00C07DB1">
        <w:rPr>
          <w:szCs w:val="24"/>
        </w:rPr>
        <w:t>If further diagnostic examinations are required</w:t>
      </w:r>
      <w:r w:rsidR="00644C5A">
        <w:rPr>
          <w:szCs w:val="24"/>
        </w:rPr>
        <w:t>,</w:t>
      </w:r>
      <w:r w:rsidRPr="00C07DB1">
        <w:rPr>
          <w:szCs w:val="24"/>
        </w:rPr>
        <w:t xml:space="preserve"> prepare </w:t>
      </w:r>
      <w:r w:rsidR="00644C5A">
        <w:rPr>
          <w:szCs w:val="24"/>
        </w:rPr>
        <w:t xml:space="preserve">the </w:t>
      </w:r>
      <w:proofErr w:type="gramStart"/>
      <w:r w:rsidRPr="00C07DB1">
        <w:rPr>
          <w:szCs w:val="24"/>
        </w:rPr>
        <w:t>patient</w:t>
      </w:r>
      <w:proofErr w:type="gramEnd"/>
      <w:r w:rsidRPr="00C07DB1">
        <w:rPr>
          <w:szCs w:val="24"/>
        </w:rPr>
        <w:t xml:space="preserve"> and assist </w:t>
      </w:r>
      <w:r w:rsidR="00644C5A">
        <w:rPr>
          <w:szCs w:val="24"/>
        </w:rPr>
        <w:t>the MO</w:t>
      </w:r>
      <w:r w:rsidRPr="00C07DB1">
        <w:rPr>
          <w:szCs w:val="24"/>
        </w:rPr>
        <w:t xml:space="preserve"> in performing neuro-diagnostic studies</w:t>
      </w:r>
      <w:r w:rsidR="00644C5A">
        <w:rPr>
          <w:szCs w:val="24"/>
        </w:rPr>
        <w:t>,</w:t>
      </w:r>
      <w:r w:rsidRPr="00C07DB1">
        <w:rPr>
          <w:szCs w:val="24"/>
        </w:rPr>
        <w:t xml:space="preserve"> such as lumbar puncture.</w:t>
      </w:r>
    </w:p>
    <w:p w14:paraId="3AC84A5F" w14:textId="667357BA" w:rsidR="007765F1" w:rsidRPr="00C07DB1" w:rsidRDefault="007765F1" w:rsidP="001C1CF3">
      <w:pPr>
        <w:pStyle w:val="ListParagraph"/>
        <w:numPr>
          <w:ilvl w:val="0"/>
          <w:numId w:val="25"/>
        </w:numPr>
        <w:tabs>
          <w:tab w:val="left" w:pos="567"/>
        </w:tabs>
        <w:ind w:left="567" w:hanging="567"/>
        <w:jc w:val="both"/>
        <w:rPr>
          <w:szCs w:val="24"/>
        </w:rPr>
      </w:pPr>
      <w:r w:rsidRPr="00C07DB1">
        <w:rPr>
          <w:szCs w:val="24"/>
        </w:rPr>
        <w:t>Observe for and manage any seizure activity as per</w:t>
      </w:r>
      <w:r w:rsidR="009064FA">
        <w:rPr>
          <w:szCs w:val="24"/>
        </w:rPr>
        <w:t xml:space="preserve"> treating team orders</w:t>
      </w:r>
      <w:r w:rsidRPr="00C07DB1">
        <w:rPr>
          <w:szCs w:val="24"/>
        </w:rPr>
        <w:t>.</w:t>
      </w:r>
    </w:p>
    <w:p w14:paraId="30D9F3B5" w14:textId="77777777" w:rsidR="007765F1" w:rsidRDefault="007765F1" w:rsidP="007765F1">
      <w:pPr>
        <w:tabs>
          <w:tab w:val="left" w:pos="360"/>
        </w:tabs>
        <w:jc w:val="both"/>
        <w:rPr>
          <w:szCs w:val="24"/>
        </w:rPr>
      </w:pPr>
    </w:p>
    <w:p w14:paraId="34672E63" w14:textId="77777777" w:rsidR="007765F1" w:rsidRPr="00003B62" w:rsidRDefault="004325BD" w:rsidP="001C1CF3">
      <w:pPr>
        <w:pStyle w:val="ListParagraph"/>
        <w:numPr>
          <w:ilvl w:val="1"/>
          <w:numId w:val="6"/>
        </w:numPr>
        <w:tabs>
          <w:tab w:val="left" w:pos="142"/>
        </w:tabs>
        <w:ind w:left="284"/>
        <w:jc w:val="both"/>
        <w:rPr>
          <w:b/>
          <w:szCs w:val="24"/>
        </w:rPr>
      </w:pPr>
      <w:r>
        <w:rPr>
          <w:b/>
          <w:szCs w:val="24"/>
        </w:rPr>
        <w:t xml:space="preserve">Nursing </w:t>
      </w:r>
      <w:r w:rsidR="007765F1" w:rsidRPr="00003B62">
        <w:rPr>
          <w:b/>
          <w:szCs w:val="24"/>
        </w:rPr>
        <w:t>Pre-Operative Procedure</w:t>
      </w:r>
    </w:p>
    <w:p w14:paraId="756B5850" w14:textId="6A5F020C" w:rsidR="007765F1" w:rsidRDefault="007765F1" w:rsidP="007765F1">
      <w:pPr>
        <w:tabs>
          <w:tab w:val="left" w:pos="360"/>
        </w:tabs>
        <w:jc w:val="both"/>
        <w:rPr>
          <w:szCs w:val="24"/>
        </w:rPr>
      </w:pPr>
      <w:r w:rsidRPr="00CF31EF">
        <w:rPr>
          <w:szCs w:val="24"/>
        </w:rPr>
        <w:t>If required, prepare</w:t>
      </w:r>
      <w:r w:rsidR="00644C5A">
        <w:rPr>
          <w:szCs w:val="24"/>
        </w:rPr>
        <w:t xml:space="preserve"> the</w:t>
      </w:r>
      <w:r w:rsidRPr="00CF31EF">
        <w:rPr>
          <w:szCs w:val="24"/>
        </w:rPr>
        <w:t xml:space="preserve"> patient for surgery as outlined in Section 1.2</w:t>
      </w:r>
      <w:r w:rsidR="00644C5A">
        <w:rPr>
          <w:szCs w:val="24"/>
        </w:rPr>
        <w:t>.</w:t>
      </w:r>
    </w:p>
    <w:p w14:paraId="3227F8CA" w14:textId="77777777" w:rsidR="007765F1" w:rsidRDefault="007765F1" w:rsidP="007765F1">
      <w:pPr>
        <w:tabs>
          <w:tab w:val="left" w:pos="360"/>
        </w:tabs>
        <w:jc w:val="both"/>
        <w:rPr>
          <w:szCs w:val="24"/>
        </w:rPr>
      </w:pPr>
    </w:p>
    <w:p w14:paraId="42801D72" w14:textId="5330412D" w:rsidR="007765F1" w:rsidRPr="00AE471E" w:rsidRDefault="007765F1" w:rsidP="007765F1">
      <w:pPr>
        <w:tabs>
          <w:tab w:val="left" w:pos="360"/>
        </w:tabs>
        <w:jc w:val="both"/>
        <w:rPr>
          <w:szCs w:val="24"/>
        </w:rPr>
      </w:pPr>
      <w:r w:rsidRPr="00AE471E">
        <w:rPr>
          <w:b/>
          <w:szCs w:val="24"/>
        </w:rPr>
        <w:t xml:space="preserve">3.4 </w:t>
      </w:r>
      <w:r w:rsidR="004325BD">
        <w:rPr>
          <w:b/>
          <w:szCs w:val="24"/>
        </w:rPr>
        <w:t xml:space="preserve"> Nursing </w:t>
      </w:r>
      <w:r w:rsidRPr="00AE471E">
        <w:rPr>
          <w:b/>
          <w:szCs w:val="24"/>
        </w:rPr>
        <w:t>Post-operative Procedure</w:t>
      </w:r>
    </w:p>
    <w:p w14:paraId="47F683DE" w14:textId="4E3E7A7B" w:rsidR="007765F1" w:rsidRPr="00CF31EF" w:rsidRDefault="007765F1" w:rsidP="007765F1">
      <w:pPr>
        <w:rPr>
          <w:rFonts w:cs="Arial"/>
          <w:szCs w:val="24"/>
        </w:rPr>
      </w:pPr>
      <w:r w:rsidRPr="00CF31EF">
        <w:rPr>
          <w:rFonts w:cs="Arial"/>
          <w:szCs w:val="24"/>
        </w:rPr>
        <w:t xml:space="preserve">Post-operative procedure for craniotomy </w:t>
      </w:r>
      <w:r>
        <w:rPr>
          <w:rFonts w:cs="Arial"/>
          <w:szCs w:val="24"/>
        </w:rPr>
        <w:t xml:space="preserve">and evacuation of abscess </w:t>
      </w:r>
      <w:r w:rsidRPr="00CF31EF">
        <w:rPr>
          <w:rFonts w:cs="Arial"/>
          <w:szCs w:val="24"/>
        </w:rPr>
        <w:t>as per Section 1.2</w:t>
      </w:r>
      <w:r w:rsidR="00644C5A">
        <w:rPr>
          <w:rFonts w:cs="Arial"/>
          <w:szCs w:val="24"/>
        </w:rPr>
        <w:t>.</w:t>
      </w:r>
    </w:p>
    <w:p w14:paraId="572DB33D" w14:textId="381C5D65" w:rsidR="007765F1" w:rsidRPr="00CF31EF" w:rsidRDefault="007765F1" w:rsidP="007765F1">
      <w:pPr>
        <w:rPr>
          <w:rFonts w:cs="Arial"/>
          <w:szCs w:val="24"/>
        </w:rPr>
      </w:pPr>
      <w:r w:rsidRPr="00CF31EF">
        <w:rPr>
          <w:rFonts w:cs="Arial"/>
          <w:szCs w:val="24"/>
        </w:rPr>
        <w:t xml:space="preserve">Post-operative procedure for </w:t>
      </w:r>
      <w:proofErr w:type="spellStart"/>
      <w:r w:rsidRPr="00CF31EF">
        <w:rPr>
          <w:rFonts w:cs="Arial"/>
          <w:szCs w:val="24"/>
        </w:rPr>
        <w:t>burrhole</w:t>
      </w:r>
      <w:proofErr w:type="spellEnd"/>
      <w:r w:rsidRPr="00CF31EF">
        <w:rPr>
          <w:rFonts w:cs="Arial"/>
          <w:szCs w:val="24"/>
        </w:rPr>
        <w:t xml:space="preserve"> drainage of abscess as per Section 2.2</w:t>
      </w:r>
      <w:r w:rsidR="00644C5A">
        <w:rPr>
          <w:rFonts w:cs="Arial"/>
          <w:szCs w:val="24"/>
        </w:rPr>
        <w:t>.</w:t>
      </w:r>
    </w:p>
    <w:p w14:paraId="2F51A8AC" w14:textId="77777777" w:rsidR="007B6904" w:rsidRDefault="007B6904" w:rsidP="007B6904">
      <w:pPr>
        <w:rPr>
          <w:rFonts w:cs="Arial"/>
          <w:b/>
          <w:szCs w:val="24"/>
        </w:rPr>
      </w:pPr>
    </w:p>
    <w:p w14:paraId="2F51A8AD" w14:textId="5C436634" w:rsidR="007B6904" w:rsidRDefault="00F76BF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0B4D0A1" w14:textId="5D68D228" w:rsidR="007765F1" w:rsidRDefault="007765F1" w:rsidP="007B6904">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765F1" w:rsidRPr="00CD1C0E" w14:paraId="632EEA22" w14:textId="77777777" w:rsidTr="00B52958">
        <w:trPr>
          <w:cantSplit/>
          <w:trHeight w:val="285"/>
        </w:trPr>
        <w:tc>
          <w:tcPr>
            <w:tcW w:w="9158" w:type="dxa"/>
            <w:shd w:val="clear" w:color="auto" w:fill="A6A6A6" w:themeFill="background1" w:themeFillShade="A6"/>
          </w:tcPr>
          <w:p w14:paraId="256307CC" w14:textId="30B15B96" w:rsidR="007765F1" w:rsidRPr="003D2D06" w:rsidRDefault="007765F1" w:rsidP="00B52958">
            <w:pPr>
              <w:pStyle w:val="Heading1"/>
            </w:pPr>
            <w:bookmarkStart w:id="21" w:name="_Toc108522286"/>
            <w:r>
              <w:t>Section 4</w:t>
            </w:r>
            <w:r w:rsidRPr="003D2D06">
              <w:t xml:space="preserve"> – </w:t>
            </w:r>
            <w:r>
              <w:t>Raised Intracranial Pressure</w:t>
            </w:r>
            <w:bookmarkEnd w:id="21"/>
          </w:p>
        </w:tc>
      </w:tr>
    </w:tbl>
    <w:p w14:paraId="27D1D2C4" w14:textId="77777777" w:rsidR="0054034C" w:rsidRDefault="0054034C" w:rsidP="007765F1">
      <w:pPr>
        <w:pStyle w:val="Heading2"/>
        <w:rPr>
          <w:lang w:val="en"/>
        </w:rPr>
      </w:pPr>
    </w:p>
    <w:p w14:paraId="527BFC7B" w14:textId="46B9C35A" w:rsidR="0054034C" w:rsidRPr="007765F1" w:rsidRDefault="0054034C" w:rsidP="0054034C">
      <w:pPr>
        <w:pStyle w:val="ListBullet"/>
        <w:numPr>
          <w:ilvl w:val="0"/>
          <w:numId w:val="0"/>
        </w:numPr>
        <w:pBdr>
          <w:top w:val="single" w:sz="4" w:space="1" w:color="auto"/>
          <w:left w:val="single" w:sz="4" w:space="4" w:color="auto"/>
          <w:bottom w:val="single" w:sz="4" w:space="1" w:color="auto"/>
          <w:right w:val="single" w:sz="4" w:space="4" w:color="auto"/>
        </w:pBdr>
      </w:pPr>
      <w:r w:rsidRPr="0054034C">
        <w:rPr>
          <w:b/>
          <w:bCs/>
        </w:rPr>
        <w:t>Alert</w:t>
      </w:r>
      <w:r>
        <w:t xml:space="preserve">: </w:t>
      </w:r>
      <w:r w:rsidRPr="007765F1">
        <w:t>ICP</w:t>
      </w:r>
      <w:r w:rsidR="005F1204">
        <w:t xml:space="preserve"> measurement</w:t>
      </w:r>
      <w:r w:rsidRPr="007765F1">
        <w:t xml:space="preserve"> is </w:t>
      </w:r>
      <w:r w:rsidR="005F1204">
        <w:t>affect</w:t>
      </w:r>
      <w:r w:rsidRPr="007765F1">
        <w:t xml:space="preserve">ed by the height of the drip chamber relative to the patient. It is important that neither the drip chamber nor the patient be raised or lowered accidently. If either is raised or lowered, it is imperative to re-level the drainage system. </w:t>
      </w:r>
    </w:p>
    <w:p w14:paraId="2642246C" w14:textId="77777777" w:rsidR="0054034C" w:rsidRPr="0054034C" w:rsidRDefault="0054034C" w:rsidP="0054034C">
      <w:pPr>
        <w:rPr>
          <w:lang w:val="en"/>
        </w:rPr>
      </w:pPr>
    </w:p>
    <w:p w14:paraId="57B8DE6F" w14:textId="378F7DB9" w:rsidR="007765F1" w:rsidRPr="00881E67" w:rsidRDefault="007765F1" w:rsidP="007765F1">
      <w:pPr>
        <w:pStyle w:val="Heading2"/>
        <w:rPr>
          <w:lang w:val="en"/>
        </w:rPr>
      </w:pPr>
      <w:r>
        <w:rPr>
          <w:lang w:val="en"/>
        </w:rPr>
        <w:t xml:space="preserve">4.1 </w:t>
      </w:r>
      <w:r w:rsidRPr="00881E67">
        <w:rPr>
          <w:lang w:val="en"/>
        </w:rPr>
        <w:t>Definition</w:t>
      </w:r>
    </w:p>
    <w:p w14:paraId="6A3A3112" w14:textId="3B38A807" w:rsidR="007765F1" w:rsidRPr="00E610EA" w:rsidRDefault="007765F1" w:rsidP="007765F1">
      <w:pPr>
        <w:pStyle w:val="CommentText"/>
        <w:rPr>
          <w:sz w:val="24"/>
          <w:szCs w:val="24"/>
          <w:lang w:val="en"/>
        </w:rPr>
      </w:pPr>
      <w:r w:rsidRPr="00E610EA">
        <w:rPr>
          <w:sz w:val="24"/>
          <w:szCs w:val="24"/>
        </w:rPr>
        <w:t xml:space="preserve">ICP is the pressure exerted by the combined total volume of the three components of the </w:t>
      </w:r>
      <w:proofErr w:type="gramStart"/>
      <w:r w:rsidRPr="00E610EA">
        <w:rPr>
          <w:sz w:val="24"/>
          <w:szCs w:val="24"/>
        </w:rPr>
        <w:t>skull;</w:t>
      </w:r>
      <w:proofErr w:type="gramEnd"/>
      <w:r w:rsidRPr="00E610EA">
        <w:rPr>
          <w:sz w:val="24"/>
          <w:szCs w:val="24"/>
        </w:rPr>
        <w:t xml:space="preserve"> brain tissue, blood and cerebrospinal </w:t>
      </w:r>
      <w:proofErr w:type="spellStart"/>
      <w:r w:rsidRPr="00E610EA">
        <w:rPr>
          <w:sz w:val="24"/>
          <w:szCs w:val="24"/>
        </w:rPr>
        <w:t>fl</w:t>
      </w:r>
      <w:r w:rsidRPr="00E610EA">
        <w:rPr>
          <w:sz w:val="24"/>
          <w:szCs w:val="24"/>
          <w:lang w:val="en"/>
        </w:rPr>
        <w:t>uid</w:t>
      </w:r>
      <w:proofErr w:type="spellEnd"/>
      <w:r w:rsidRPr="00E610EA">
        <w:rPr>
          <w:sz w:val="24"/>
          <w:szCs w:val="24"/>
          <w:lang w:val="en"/>
        </w:rPr>
        <w:t xml:space="preserve">. ICP is measured in millimeters of mercury (mmHg) at rest is normally 5–15 mmHg for a supine adult. </w:t>
      </w:r>
    </w:p>
    <w:p w14:paraId="30C4B218" w14:textId="755C90B0" w:rsidR="007765F1" w:rsidRDefault="007765F1" w:rsidP="007765F1">
      <w:pPr>
        <w:rPr>
          <w:lang w:val="en"/>
        </w:rPr>
      </w:pPr>
      <w:r w:rsidRPr="00A675E1">
        <w:rPr>
          <w:szCs w:val="24"/>
          <w:lang w:val="en"/>
        </w:rPr>
        <w:t>The pressure-volume relationship between ICP, volume of CSF, blood</w:t>
      </w:r>
      <w:r w:rsidRPr="00881E67">
        <w:rPr>
          <w:lang w:val="en"/>
        </w:rPr>
        <w:t xml:space="preserve">, </w:t>
      </w:r>
      <w:r>
        <w:rPr>
          <w:lang w:val="en"/>
        </w:rPr>
        <w:t>brain tissue</w:t>
      </w:r>
      <w:r w:rsidRPr="00881E67">
        <w:rPr>
          <w:lang w:val="en"/>
        </w:rPr>
        <w:t xml:space="preserve"> and cerebral perfusion pressure (CPP) is known as the </w:t>
      </w:r>
      <w:proofErr w:type="spellStart"/>
      <w:r w:rsidRPr="005F1204">
        <w:rPr>
          <w:lang w:val="en"/>
        </w:rPr>
        <w:t>Monro</w:t>
      </w:r>
      <w:proofErr w:type="spellEnd"/>
      <w:r w:rsidRPr="005F1204">
        <w:rPr>
          <w:lang w:val="en"/>
        </w:rPr>
        <w:t>-Kellie doctrine</w:t>
      </w:r>
      <w:r w:rsidRPr="00881E67">
        <w:rPr>
          <w:lang w:val="en"/>
        </w:rPr>
        <w:t xml:space="preserve"> or the </w:t>
      </w:r>
      <w:proofErr w:type="spellStart"/>
      <w:r w:rsidRPr="005F1204">
        <w:rPr>
          <w:lang w:val="en"/>
        </w:rPr>
        <w:t>Monro</w:t>
      </w:r>
      <w:proofErr w:type="spellEnd"/>
      <w:r w:rsidRPr="005F1204">
        <w:rPr>
          <w:lang w:val="en"/>
        </w:rPr>
        <w:t>-Kellie hypothesis</w:t>
      </w:r>
      <w:r w:rsidRPr="00881E67">
        <w:rPr>
          <w:lang w:val="en"/>
        </w:rPr>
        <w:t>.</w:t>
      </w:r>
    </w:p>
    <w:p w14:paraId="04F10EC6" w14:textId="77777777" w:rsidR="007765F1" w:rsidRDefault="007765F1" w:rsidP="007765F1">
      <w:pPr>
        <w:rPr>
          <w:lang w:val="en"/>
        </w:rPr>
      </w:pPr>
    </w:p>
    <w:p w14:paraId="2ED0836B" w14:textId="77777777" w:rsidR="007765F1" w:rsidRPr="0070380E" w:rsidRDefault="007765F1" w:rsidP="007765F1">
      <w:pPr>
        <w:pStyle w:val="Heading2"/>
        <w:rPr>
          <w:u w:val="single"/>
        </w:rPr>
      </w:pPr>
      <w:r w:rsidRPr="0070380E">
        <w:rPr>
          <w:b w:val="0"/>
          <w:bCs w:val="0"/>
          <w:u w:val="single"/>
        </w:rPr>
        <w:t xml:space="preserve">Modified </w:t>
      </w:r>
      <w:proofErr w:type="spellStart"/>
      <w:r w:rsidRPr="0070380E">
        <w:rPr>
          <w:b w:val="0"/>
          <w:bCs w:val="0"/>
          <w:u w:val="single"/>
        </w:rPr>
        <w:t>Monro</w:t>
      </w:r>
      <w:proofErr w:type="spellEnd"/>
      <w:r w:rsidRPr="0070380E">
        <w:rPr>
          <w:b w:val="0"/>
          <w:bCs w:val="0"/>
          <w:u w:val="single"/>
        </w:rPr>
        <w:t>-Kellie Hypothesis</w:t>
      </w:r>
    </w:p>
    <w:p w14:paraId="104E7046" w14:textId="0792D7D5" w:rsidR="007765F1" w:rsidRPr="00D1436D" w:rsidRDefault="007765F1" w:rsidP="007765F1">
      <w:pPr>
        <w:numPr>
          <w:ilvl w:val="12"/>
          <w:numId w:val="0"/>
        </w:numPr>
        <w:tabs>
          <w:tab w:val="left" w:pos="720"/>
        </w:tabs>
      </w:pPr>
      <w:r w:rsidRPr="00D1436D">
        <w:t xml:space="preserve">The skull is a rigid structure surrounding blood, </w:t>
      </w:r>
      <w:proofErr w:type="gramStart"/>
      <w:r w:rsidRPr="00D1436D">
        <w:t>CSF</w:t>
      </w:r>
      <w:proofErr w:type="gramEnd"/>
      <w:r w:rsidRPr="00D1436D">
        <w:t xml:space="preserve"> and brain matter.  Any change in volume of one of these components </w:t>
      </w:r>
      <w:r>
        <w:t xml:space="preserve">requires </w:t>
      </w:r>
      <w:r w:rsidR="00700BE7">
        <w:t xml:space="preserve">a </w:t>
      </w:r>
      <w:r w:rsidRPr="00D1436D">
        <w:t xml:space="preserve">change </w:t>
      </w:r>
      <w:r>
        <w:t xml:space="preserve">in </w:t>
      </w:r>
      <w:r w:rsidRPr="00D1436D">
        <w:t>one or more other components in order to maintain a constant volume.  If the status quo is not maintained, the intracranial pressure (ICP) will increase.</w:t>
      </w:r>
    </w:p>
    <w:p w14:paraId="2C35DD16" w14:textId="77777777" w:rsidR="007765F1" w:rsidRPr="00D1436D" w:rsidRDefault="007765F1" w:rsidP="007765F1">
      <w:pPr>
        <w:numPr>
          <w:ilvl w:val="12"/>
          <w:numId w:val="0"/>
        </w:numPr>
        <w:tabs>
          <w:tab w:val="left" w:pos="720"/>
        </w:tabs>
      </w:pPr>
    </w:p>
    <w:p w14:paraId="296F5C8D" w14:textId="4F5520A3" w:rsidR="007765F1" w:rsidRDefault="007765F1" w:rsidP="007765F1">
      <w:pPr>
        <w:rPr>
          <w:szCs w:val="24"/>
        </w:rPr>
      </w:pPr>
      <w:r w:rsidRPr="00881E67">
        <w:rPr>
          <w:bCs/>
          <w:lang w:val="en"/>
        </w:rPr>
        <w:t>Intracranial hypertension</w:t>
      </w:r>
      <w:r w:rsidRPr="00881E67">
        <w:rPr>
          <w:lang w:val="en"/>
        </w:rPr>
        <w:t xml:space="preserve">, or </w:t>
      </w:r>
      <w:r w:rsidRPr="00881E67">
        <w:rPr>
          <w:bCs/>
          <w:lang w:val="en"/>
        </w:rPr>
        <w:t>raised ICP</w:t>
      </w:r>
      <w:r w:rsidRPr="00881E67">
        <w:rPr>
          <w:lang w:val="en"/>
        </w:rPr>
        <w:t xml:space="preserve">, is </w:t>
      </w:r>
      <w:r w:rsidR="00700BE7">
        <w:rPr>
          <w:lang w:val="en"/>
        </w:rPr>
        <w:t xml:space="preserve">the </w:t>
      </w:r>
      <w:r w:rsidRPr="00881E67">
        <w:rPr>
          <w:lang w:val="en"/>
        </w:rPr>
        <w:t xml:space="preserve">elevation of the pressure </w:t>
      </w:r>
      <w:r>
        <w:rPr>
          <w:lang w:val="en"/>
        </w:rPr>
        <w:t>with</w:t>
      </w:r>
      <w:r w:rsidRPr="00881E67">
        <w:rPr>
          <w:lang w:val="en"/>
        </w:rPr>
        <w:t xml:space="preserve">in the cranium. ICP is normally </w:t>
      </w:r>
      <w:r>
        <w:rPr>
          <w:lang w:val="en"/>
        </w:rPr>
        <w:t>5</w:t>
      </w:r>
      <w:r w:rsidRPr="00881E67">
        <w:rPr>
          <w:lang w:val="en"/>
        </w:rPr>
        <w:t>–15 mmHg; at 20mmHg treatment to reduce ICP is</w:t>
      </w:r>
      <w:r>
        <w:rPr>
          <w:lang w:val="en"/>
        </w:rPr>
        <w:t xml:space="preserve"> required</w:t>
      </w:r>
      <w:r w:rsidR="0063136A">
        <w:rPr>
          <w:lang w:val="en"/>
        </w:rPr>
        <w:t>,</w:t>
      </w:r>
      <w:r>
        <w:rPr>
          <w:lang w:val="en"/>
        </w:rPr>
        <w:t xml:space="preserve"> as </w:t>
      </w:r>
      <w:r>
        <w:rPr>
          <w:szCs w:val="24"/>
        </w:rPr>
        <w:lastRenderedPageBreak/>
        <w:t>a</w:t>
      </w:r>
      <w:r w:rsidRPr="00881E67">
        <w:rPr>
          <w:szCs w:val="24"/>
        </w:rPr>
        <w:t>utoregulation and compensation fails when ICP rises above 35mmHg and CPP falls below 40mmHg.</w:t>
      </w:r>
    </w:p>
    <w:p w14:paraId="303E529C" w14:textId="77777777" w:rsidR="007765F1" w:rsidRDefault="007765F1" w:rsidP="007765F1">
      <w:pPr>
        <w:rPr>
          <w:szCs w:val="24"/>
        </w:rPr>
      </w:pPr>
    </w:p>
    <w:p w14:paraId="61F3E5CA" w14:textId="22FB5074" w:rsidR="007765F1" w:rsidRPr="00CD1EA6" w:rsidRDefault="007765F1" w:rsidP="007765F1">
      <w:pPr>
        <w:rPr>
          <w:rFonts w:asciiTheme="minorHAnsi" w:hAnsiTheme="minorHAnsi"/>
          <w:szCs w:val="24"/>
          <w:lang w:eastAsia="zh-CN"/>
        </w:rPr>
      </w:pPr>
      <w:r w:rsidRPr="00CD1EA6">
        <w:rPr>
          <w:rFonts w:asciiTheme="minorHAnsi" w:hAnsiTheme="minorHAnsi"/>
          <w:szCs w:val="24"/>
          <w:lang w:eastAsia="zh-CN"/>
        </w:rPr>
        <w:t xml:space="preserve">CPP, defined as the difference between </w:t>
      </w:r>
      <w:r w:rsidR="005F1204">
        <w:rPr>
          <w:rFonts w:asciiTheme="minorHAnsi" w:hAnsiTheme="minorHAnsi"/>
          <w:szCs w:val="24"/>
          <w:lang w:eastAsia="zh-CN"/>
        </w:rPr>
        <w:t>mean arterial pressure (</w:t>
      </w:r>
      <w:r w:rsidRPr="00CD1EA6">
        <w:rPr>
          <w:rFonts w:asciiTheme="minorHAnsi" w:hAnsiTheme="minorHAnsi"/>
          <w:szCs w:val="24"/>
          <w:lang w:eastAsia="zh-CN"/>
        </w:rPr>
        <w:t>MAP</w:t>
      </w:r>
      <w:r w:rsidR="005F1204">
        <w:rPr>
          <w:rFonts w:asciiTheme="minorHAnsi" w:hAnsiTheme="minorHAnsi"/>
          <w:szCs w:val="24"/>
          <w:lang w:eastAsia="zh-CN"/>
        </w:rPr>
        <w:t>)</w:t>
      </w:r>
      <w:r w:rsidRPr="00CD1EA6">
        <w:rPr>
          <w:rFonts w:asciiTheme="minorHAnsi" w:hAnsiTheme="minorHAnsi"/>
          <w:szCs w:val="24"/>
          <w:lang w:eastAsia="zh-CN"/>
        </w:rPr>
        <w:t xml:space="preserve"> and ICP, is the driving force responsible for adequate brain perfusion and oxygenation. Following a significant ICP increase, CPP decreases, resulting in an inadequate brain tissue perfusion and oxygenation. The consequent ischemia will induce further cytotoxic </w:t>
      </w:r>
      <w:r w:rsidR="005721A7">
        <w:rPr>
          <w:rFonts w:asciiTheme="minorHAnsi" w:hAnsiTheme="minorHAnsi"/>
          <w:szCs w:val="24"/>
          <w:lang w:eastAsia="zh-CN"/>
        </w:rPr>
        <w:t>o</w:t>
      </w:r>
      <w:r w:rsidRPr="00CD1EA6">
        <w:rPr>
          <w:rFonts w:asciiTheme="minorHAnsi" w:hAnsiTheme="minorHAnsi"/>
          <w:szCs w:val="24"/>
          <w:lang w:eastAsia="zh-CN"/>
        </w:rPr>
        <w:t xml:space="preserve">edema resulting in even higher ICP. </w:t>
      </w:r>
    </w:p>
    <w:p w14:paraId="23F1A9DC" w14:textId="77777777" w:rsidR="005F1204" w:rsidRDefault="005F1204" w:rsidP="005F1204">
      <w:pPr>
        <w:rPr>
          <w:szCs w:val="24"/>
          <w:u w:val="single"/>
        </w:rPr>
      </w:pPr>
    </w:p>
    <w:p w14:paraId="6382809E" w14:textId="789FC266" w:rsidR="005F1204" w:rsidRPr="00881E67" w:rsidRDefault="005F1204" w:rsidP="005F1204">
      <w:pPr>
        <w:rPr>
          <w:szCs w:val="24"/>
          <w:u w:val="single"/>
        </w:rPr>
      </w:pPr>
      <w:r w:rsidRPr="00881E67">
        <w:rPr>
          <w:szCs w:val="24"/>
          <w:u w:val="single"/>
        </w:rPr>
        <w:t>Formula</w:t>
      </w:r>
      <w:r>
        <w:rPr>
          <w:szCs w:val="24"/>
          <w:u w:val="single"/>
        </w:rPr>
        <w:t>s</w:t>
      </w:r>
    </w:p>
    <w:p w14:paraId="208D13D4" w14:textId="77777777" w:rsidR="005F1204" w:rsidRDefault="005F1204" w:rsidP="005F1204">
      <w:pPr>
        <w:rPr>
          <w:i/>
          <w:sz w:val="22"/>
          <w:szCs w:val="22"/>
        </w:rPr>
      </w:pPr>
      <w:r>
        <w:rPr>
          <w:i/>
          <w:sz w:val="22"/>
          <w:szCs w:val="22"/>
        </w:rPr>
        <w:t>CPP = MAP – ICP</w:t>
      </w:r>
    </w:p>
    <w:p w14:paraId="5F3E6B1B" w14:textId="77777777" w:rsidR="005F1204" w:rsidRDefault="005F1204" w:rsidP="005F1204">
      <w:pPr>
        <w:rPr>
          <w:i/>
          <w:sz w:val="22"/>
          <w:szCs w:val="22"/>
        </w:rPr>
      </w:pPr>
      <w:r>
        <w:rPr>
          <w:i/>
          <w:sz w:val="22"/>
          <w:szCs w:val="22"/>
        </w:rPr>
        <w:t>MAP = (Systolic BP + (Diastolic BP x2)) ÷  3</w:t>
      </w:r>
    </w:p>
    <w:p w14:paraId="35B8378F" w14:textId="77777777" w:rsidR="007765F1" w:rsidRPr="00CD1EA6" w:rsidRDefault="007765F1" w:rsidP="005F1204">
      <w:pPr>
        <w:rPr>
          <w:rFonts w:asciiTheme="minorHAnsi" w:hAnsiTheme="minorHAnsi"/>
          <w:szCs w:val="24"/>
          <w:lang w:eastAsia="zh-CN"/>
        </w:rPr>
      </w:pPr>
    </w:p>
    <w:p w14:paraId="77383705" w14:textId="77777777" w:rsidR="007765F1" w:rsidRPr="00CD1EA6" w:rsidRDefault="007765F1" w:rsidP="007765F1">
      <w:pPr>
        <w:rPr>
          <w:rFonts w:asciiTheme="minorHAnsi" w:hAnsiTheme="minorHAnsi"/>
          <w:szCs w:val="24"/>
          <w:lang w:eastAsia="zh-CN"/>
        </w:rPr>
      </w:pPr>
      <w:r w:rsidRPr="00CD1EA6">
        <w:rPr>
          <w:rFonts w:asciiTheme="minorHAnsi" w:hAnsiTheme="minorHAnsi"/>
          <w:szCs w:val="24"/>
          <w:lang w:eastAsia="zh-CN"/>
        </w:rPr>
        <w:t xml:space="preserve">There are 2 ways to maintain target CPP: manage the ICP to normal range and control MAP. </w:t>
      </w:r>
    </w:p>
    <w:p w14:paraId="7CF333F4" w14:textId="77777777" w:rsidR="007765F1" w:rsidRPr="00263E26" w:rsidRDefault="007765F1" w:rsidP="007765F1">
      <w:pPr>
        <w:rPr>
          <w:bCs/>
          <w:lang w:val="en"/>
        </w:rPr>
      </w:pPr>
    </w:p>
    <w:p w14:paraId="191D075D" w14:textId="77777777" w:rsidR="007765F1" w:rsidRPr="00427BC5" w:rsidRDefault="007765F1" w:rsidP="007765F1">
      <w:pPr>
        <w:pStyle w:val="Heading2"/>
        <w:rPr>
          <w:lang w:val="en"/>
        </w:rPr>
      </w:pPr>
      <w:r>
        <w:rPr>
          <w:lang w:val="en"/>
        </w:rPr>
        <w:t>4.2</w:t>
      </w:r>
      <w:r w:rsidRPr="00427BC5">
        <w:rPr>
          <w:lang w:val="en"/>
        </w:rPr>
        <w:t xml:space="preserve"> External Ventricular Drain</w:t>
      </w:r>
      <w:r>
        <w:rPr>
          <w:lang w:val="en"/>
        </w:rPr>
        <w:t>s</w:t>
      </w:r>
      <w:r w:rsidRPr="00427BC5">
        <w:rPr>
          <w:lang w:val="en"/>
        </w:rPr>
        <w:t xml:space="preserve"> (EVD</w:t>
      </w:r>
      <w:r>
        <w:rPr>
          <w:lang w:val="en"/>
        </w:rPr>
        <w:t>)</w:t>
      </w:r>
    </w:p>
    <w:p w14:paraId="09B027AC" w14:textId="090E187E" w:rsidR="007765F1" w:rsidRPr="00D1436D" w:rsidRDefault="007765F1" w:rsidP="007765F1">
      <w:pPr>
        <w:tabs>
          <w:tab w:val="left" w:pos="720"/>
        </w:tabs>
      </w:pPr>
      <w:r>
        <w:t>The EVD is a catheter</w:t>
      </w:r>
      <w:r w:rsidRPr="00D1436D">
        <w:t xml:space="preserve"> which is </w:t>
      </w:r>
      <w:r>
        <w:t xml:space="preserve">most commonly </w:t>
      </w:r>
      <w:r w:rsidRPr="00D1436D">
        <w:t>inserted into the anterior horn of the lateral ventricle on the non-dominant side</w:t>
      </w:r>
      <w:r w:rsidR="001421C0">
        <w:t xml:space="preserve"> and</w:t>
      </w:r>
      <w:r w:rsidRPr="00D1436D">
        <w:t xml:space="preserve"> </w:t>
      </w:r>
      <w:r>
        <w:t xml:space="preserve">used </w:t>
      </w:r>
      <w:r w:rsidRPr="00D1436D">
        <w:t xml:space="preserve">to drain CSF when </w:t>
      </w:r>
      <w:r>
        <w:t>intracranial</w:t>
      </w:r>
      <w:r w:rsidRPr="00D1436D">
        <w:t xml:space="preserve"> pressure is too high.</w:t>
      </w:r>
    </w:p>
    <w:p w14:paraId="45EE9D64" w14:textId="7CCE5CC2" w:rsidR="007765F1" w:rsidRPr="00D1436D" w:rsidRDefault="007765F1" w:rsidP="007765F1">
      <w:pPr>
        <w:tabs>
          <w:tab w:val="left" w:pos="720"/>
        </w:tabs>
      </w:pPr>
      <w:r>
        <w:t xml:space="preserve">An </w:t>
      </w:r>
      <w:r w:rsidRPr="00D1436D">
        <w:t>EVD function</w:t>
      </w:r>
      <w:r>
        <w:t>s</w:t>
      </w:r>
      <w:r w:rsidRPr="00D1436D">
        <w:t xml:space="preserve"> on </w:t>
      </w:r>
      <w:r>
        <w:t xml:space="preserve">the </w:t>
      </w:r>
      <w:r w:rsidRPr="00D1436D">
        <w:t xml:space="preserve">principle of </w:t>
      </w:r>
      <w:r>
        <w:t xml:space="preserve">pressure assisted by </w:t>
      </w:r>
      <w:r w:rsidRPr="00D1436D">
        <w:t>gravity.  CSF drainage (and consequently ICP) is controlled by the height of the drip chamber relative to the patient.  Drainage occurs when the ICP rises above the pressure of the reference point, commonly the</w:t>
      </w:r>
      <w:r>
        <w:t xml:space="preserve"> </w:t>
      </w:r>
      <w:r w:rsidR="001F43B4">
        <w:t>patient</w:t>
      </w:r>
      <w:r w:rsidR="00704D07">
        <w:t>’</w:t>
      </w:r>
      <w:r w:rsidR="001F43B4">
        <w:t>s</w:t>
      </w:r>
      <w:r>
        <w:t xml:space="preserve"> external auditory meatus</w:t>
      </w:r>
      <w:r w:rsidR="00147847">
        <w:t>/</w:t>
      </w:r>
      <w:r>
        <w:t xml:space="preserve"> </w:t>
      </w:r>
      <w:r w:rsidR="00147847" w:rsidRPr="007765F1">
        <w:rPr>
          <w:bCs/>
        </w:rPr>
        <w:t xml:space="preserve">foramen of </w:t>
      </w:r>
      <w:proofErr w:type="spellStart"/>
      <w:r w:rsidR="00147847" w:rsidRPr="007765F1">
        <w:rPr>
          <w:bCs/>
        </w:rPr>
        <w:t>Monro</w:t>
      </w:r>
      <w:proofErr w:type="spellEnd"/>
      <w:r>
        <w:t xml:space="preserve"> (</w:t>
      </w:r>
      <w:r w:rsidRPr="00D1436D">
        <w:t>tragus</w:t>
      </w:r>
      <w:r>
        <w:t>).</w:t>
      </w:r>
      <w:r w:rsidRPr="00D1436D">
        <w:t xml:space="preserve"> </w:t>
      </w:r>
    </w:p>
    <w:p w14:paraId="6E18F019" w14:textId="42C3CB05" w:rsidR="007765F1" w:rsidRDefault="007765F1" w:rsidP="007765F1">
      <w:pPr>
        <w:tabs>
          <w:tab w:val="left" w:pos="720"/>
        </w:tabs>
      </w:pPr>
    </w:p>
    <w:p w14:paraId="10A13DD8" w14:textId="14CE497C" w:rsidR="0054034C" w:rsidRPr="0054034C" w:rsidRDefault="0054034C" w:rsidP="0054034C">
      <w:pPr>
        <w:pStyle w:val="ListBullet"/>
        <w:numPr>
          <w:ilvl w:val="0"/>
          <w:numId w:val="0"/>
        </w:numPr>
        <w:pBdr>
          <w:top w:val="single" w:sz="4" w:space="1" w:color="auto"/>
          <w:left w:val="single" w:sz="4" w:space="4" w:color="auto"/>
          <w:bottom w:val="single" w:sz="4" w:space="1" w:color="auto"/>
          <w:right w:val="single" w:sz="4" w:space="4" w:color="auto"/>
        </w:pBdr>
        <w:ind w:left="426" w:hanging="426"/>
        <w:rPr>
          <w:b/>
          <w:bCs/>
        </w:rPr>
      </w:pPr>
      <w:r w:rsidRPr="0054034C">
        <w:rPr>
          <w:b/>
          <w:bCs/>
        </w:rPr>
        <w:t xml:space="preserve">Alerts: </w:t>
      </w:r>
    </w:p>
    <w:p w14:paraId="1E5E292E" w14:textId="30871391" w:rsidR="0054034C" w:rsidRPr="007765F1" w:rsidRDefault="0054034C" w:rsidP="0054034C">
      <w:pPr>
        <w:pStyle w:val="ListBullet"/>
        <w:pBdr>
          <w:top w:val="single" w:sz="4" w:space="1" w:color="auto"/>
          <w:left w:val="single" w:sz="4" w:space="4" w:color="auto"/>
          <w:bottom w:val="single" w:sz="4" w:space="1" w:color="auto"/>
          <w:right w:val="single" w:sz="4" w:space="4" w:color="auto"/>
        </w:pBdr>
      </w:pPr>
      <w:r w:rsidRPr="007765F1">
        <w:t xml:space="preserve">The medical team/neurosurgeon should be notified urgently if: </w:t>
      </w:r>
      <w:r w:rsidR="001421C0">
        <w:t xml:space="preserve">the </w:t>
      </w:r>
      <w:r w:rsidRPr="007765F1">
        <w:t>EVD stops draining</w:t>
      </w:r>
      <w:r w:rsidR="001421C0">
        <w:t xml:space="preserve"> or</w:t>
      </w:r>
      <w:r w:rsidRPr="007765F1">
        <w:t xml:space="preserve"> becomes blocked; sudden change of CSF colo</w:t>
      </w:r>
      <w:r w:rsidR="001421C0">
        <w:t>u</w:t>
      </w:r>
      <w:r w:rsidRPr="007765F1">
        <w:t xml:space="preserve">r; new neurological changes; increased ICP; </w:t>
      </w:r>
      <w:r w:rsidR="00704D07">
        <w:t xml:space="preserve"> MAP changes, </w:t>
      </w:r>
      <w:r w:rsidRPr="007765F1">
        <w:t>evidence of leakage from any point of the EVD.</w:t>
      </w:r>
    </w:p>
    <w:p w14:paraId="1D5E8B47" w14:textId="0A675707" w:rsidR="0054034C" w:rsidRPr="007765F1" w:rsidRDefault="0054034C" w:rsidP="0054034C">
      <w:pPr>
        <w:pStyle w:val="ListBullet"/>
        <w:pBdr>
          <w:top w:val="single" w:sz="4" w:space="1" w:color="auto"/>
          <w:left w:val="single" w:sz="4" w:space="4" w:color="auto"/>
          <w:bottom w:val="single" w:sz="4" w:space="1" w:color="auto"/>
          <w:right w:val="single" w:sz="4" w:space="4" w:color="auto"/>
        </w:pBdr>
      </w:pPr>
      <w:r w:rsidRPr="007765F1">
        <w:t xml:space="preserve">EVD tubing must not be irrigated, </w:t>
      </w:r>
      <w:proofErr w:type="gramStart"/>
      <w:r w:rsidRPr="007765F1">
        <w:t>changed</w:t>
      </w:r>
      <w:proofErr w:type="gramEnd"/>
      <w:r w:rsidRPr="007765F1">
        <w:t xml:space="preserve"> or manipulated in any way other than by </w:t>
      </w:r>
      <w:r w:rsidR="001421C0">
        <w:t xml:space="preserve">the </w:t>
      </w:r>
      <w:r w:rsidRPr="007765F1">
        <w:t>Neurosurgeon or trained delegate.</w:t>
      </w:r>
    </w:p>
    <w:p w14:paraId="4F11D3CC" w14:textId="3890E317" w:rsidR="0054034C" w:rsidRPr="007765F1" w:rsidRDefault="0054034C" w:rsidP="0054034C">
      <w:pPr>
        <w:pStyle w:val="ListBullet"/>
        <w:pBdr>
          <w:top w:val="single" w:sz="4" w:space="1" w:color="auto"/>
          <w:left w:val="single" w:sz="4" w:space="4" w:color="auto"/>
          <w:bottom w:val="single" w:sz="4" w:space="1" w:color="auto"/>
          <w:right w:val="single" w:sz="4" w:space="4" w:color="auto"/>
        </w:pBdr>
      </w:pPr>
      <w:r w:rsidRPr="007765F1">
        <w:t xml:space="preserve">Always keep the </w:t>
      </w:r>
      <w:r w:rsidR="00147847">
        <w:t>‘</w:t>
      </w:r>
      <w:r w:rsidRPr="007765F1">
        <w:t>Zero point</w:t>
      </w:r>
      <w:r w:rsidR="00147847">
        <w:t>’</w:t>
      </w:r>
      <w:r w:rsidRPr="007765F1">
        <w:t xml:space="preserve"> of EVD drain chamber at the same level </w:t>
      </w:r>
      <w:r w:rsidR="001421C0">
        <w:t>as the</w:t>
      </w:r>
      <w:r w:rsidRPr="007765F1">
        <w:t xml:space="preserve"> patient’s </w:t>
      </w:r>
      <w:r w:rsidRPr="007765F1">
        <w:rPr>
          <w:bCs/>
        </w:rPr>
        <w:t xml:space="preserve">foramen of </w:t>
      </w:r>
      <w:proofErr w:type="spellStart"/>
      <w:r w:rsidRPr="007765F1">
        <w:rPr>
          <w:bCs/>
        </w:rPr>
        <w:t>Monro</w:t>
      </w:r>
      <w:proofErr w:type="spellEnd"/>
      <w:r w:rsidRPr="007765F1">
        <w:t xml:space="preserve"> (Tragus) to prevent erroneous ICP reading</w:t>
      </w:r>
      <w:r w:rsidR="001421C0">
        <w:t>s</w:t>
      </w:r>
      <w:r w:rsidRPr="007765F1">
        <w:t xml:space="preserve"> and avoid under or over drainage of CSF. </w:t>
      </w:r>
    </w:p>
    <w:p w14:paraId="79F70B01" w14:textId="4669E9FB" w:rsidR="0054034C" w:rsidRPr="007765F1" w:rsidRDefault="0054034C" w:rsidP="0054034C">
      <w:pPr>
        <w:pStyle w:val="ListBullet"/>
        <w:pBdr>
          <w:top w:val="single" w:sz="4" w:space="1" w:color="auto"/>
          <w:left w:val="single" w:sz="4" w:space="4" w:color="auto"/>
          <w:bottom w:val="single" w:sz="4" w:space="1" w:color="auto"/>
          <w:right w:val="single" w:sz="4" w:space="4" w:color="auto"/>
        </w:pBdr>
      </w:pPr>
      <w:r w:rsidRPr="007765F1">
        <w:t>Always close the patient line stopcock or clamp the patient line before the patient’s position is changed (</w:t>
      </w:r>
      <w:proofErr w:type="spellStart"/>
      <w:r w:rsidRPr="007765F1">
        <w:t>e</w:t>
      </w:r>
      <w:r w:rsidR="001421C0">
        <w:t>.</w:t>
      </w:r>
      <w:r w:rsidRPr="007765F1">
        <w:t>g</w:t>
      </w:r>
      <w:r w:rsidR="001421C0">
        <w:t>.,when</w:t>
      </w:r>
      <w:proofErr w:type="spellEnd"/>
      <w:r w:rsidRPr="007765F1">
        <w:t xml:space="preserve"> performing pressure area care, sitting </w:t>
      </w:r>
      <w:r w:rsidR="001421C0">
        <w:t xml:space="preserve">the </w:t>
      </w:r>
      <w:r w:rsidRPr="007765F1">
        <w:t>patient out of bed, transport</w:t>
      </w:r>
      <w:r w:rsidR="001421C0">
        <w:t>ing the</w:t>
      </w:r>
      <w:r w:rsidRPr="007765F1">
        <w:t xml:space="preserve"> patient), re-level the drainage system after position change, and turn the patient line stopcock to “drainage only” position and unclamp the patient line afterwards.</w:t>
      </w:r>
    </w:p>
    <w:p w14:paraId="468CB08F" w14:textId="77777777" w:rsidR="0054034C" w:rsidRPr="00D1436D" w:rsidRDefault="0054034C" w:rsidP="007765F1">
      <w:pPr>
        <w:tabs>
          <w:tab w:val="left" w:pos="720"/>
        </w:tabs>
      </w:pPr>
    </w:p>
    <w:p w14:paraId="4DBFE911" w14:textId="77777777" w:rsidR="007765F1" w:rsidRPr="00D1436D" w:rsidRDefault="007765F1" w:rsidP="007765F1">
      <w:pPr>
        <w:tabs>
          <w:tab w:val="left" w:pos="720"/>
        </w:tabs>
        <w:rPr>
          <w:u w:val="single"/>
        </w:rPr>
      </w:pPr>
      <w:r w:rsidRPr="00D1436D">
        <w:rPr>
          <w:u w:val="single"/>
        </w:rPr>
        <w:t xml:space="preserve">The purpose of </w:t>
      </w:r>
      <w:r>
        <w:rPr>
          <w:u w:val="single"/>
        </w:rPr>
        <w:t xml:space="preserve">an </w:t>
      </w:r>
      <w:r w:rsidRPr="00D1436D">
        <w:rPr>
          <w:u w:val="single"/>
        </w:rPr>
        <w:t>EVD is to:</w:t>
      </w:r>
    </w:p>
    <w:p w14:paraId="565CFFED" w14:textId="4E608603" w:rsidR="007765F1" w:rsidRPr="00D1436D" w:rsidRDefault="0021165B" w:rsidP="00C07DB1">
      <w:pPr>
        <w:pStyle w:val="ListBullet"/>
      </w:pPr>
      <w:r>
        <w:t>p</w:t>
      </w:r>
      <w:r w:rsidR="007765F1" w:rsidRPr="00D1436D">
        <w:t>rovide a means of monitoring ICP</w:t>
      </w:r>
      <w:r w:rsidR="00017EC1">
        <w:t xml:space="preserve"> (</w:t>
      </w:r>
      <w:r w:rsidR="00D664D1">
        <w:t xml:space="preserve">measurement </w:t>
      </w:r>
      <w:r w:rsidR="00017EC1">
        <w:t xml:space="preserve">in </w:t>
      </w:r>
      <w:r w:rsidR="00017EC1" w:rsidRPr="00C07DB1">
        <w:rPr>
          <w:szCs w:val="24"/>
        </w:rPr>
        <w:t>cmH2O</w:t>
      </w:r>
      <w:r w:rsidR="00017EC1">
        <w:rPr>
          <w:szCs w:val="24"/>
        </w:rPr>
        <w:t>)</w:t>
      </w:r>
    </w:p>
    <w:p w14:paraId="48D2FD44" w14:textId="2AD0FE32" w:rsidR="007765F1" w:rsidRPr="00D1436D" w:rsidRDefault="0021165B" w:rsidP="00C07DB1">
      <w:pPr>
        <w:pStyle w:val="ListBullet"/>
      </w:pPr>
      <w:r>
        <w:t>a</w:t>
      </w:r>
      <w:r w:rsidR="007765F1" w:rsidRPr="00D1436D">
        <w:t>llow drainage and measurement (mL) of CSF</w:t>
      </w:r>
    </w:p>
    <w:p w14:paraId="614AEF32" w14:textId="3E6546F9" w:rsidR="007765F1" w:rsidRPr="00D1436D" w:rsidRDefault="0021165B" w:rsidP="00C07DB1">
      <w:pPr>
        <w:pStyle w:val="ListBullet"/>
      </w:pPr>
      <w:r>
        <w:t>e</w:t>
      </w:r>
      <w:r w:rsidR="007765F1">
        <w:t xml:space="preserve">asily </w:t>
      </w:r>
      <w:r w:rsidR="007765F1" w:rsidRPr="00D1436D">
        <w:t>obtain CSF specimens for pathology/biochemistry purposes</w:t>
      </w:r>
      <w:r w:rsidR="001421C0">
        <w:t>.</w:t>
      </w:r>
    </w:p>
    <w:p w14:paraId="12C734AC" w14:textId="77777777" w:rsidR="007765F1" w:rsidRPr="009C213D" w:rsidRDefault="007765F1" w:rsidP="007765F1">
      <w:pPr>
        <w:numPr>
          <w:ilvl w:val="12"/>
          <w:numId w:val="0"/>
        </w:numPr>
        <w:jc w:val="both"/>
        <w:rPr>
          <w:szCs w:val="24"/>
        </w:rPr>
      </w:pPr>
    </w:p>
    <w:p w14:paraId="7F3C6659" w14:textId="77777777" w:rsidR="007765F1" w:rsidRPr="00D80E69" w:rsidRDefault="007765F1" w:rsidP="007765F1">
      <w:pPr>
        <w:jc w:val="both"/>
        <w:rPr>
          <w:szCs w:val="24"/>
          <w:u w:val="single"/>
        </w:rPr>
      </w:pPr>
      <w:r>
        <w:rPr>
          <w:szCs w:val="24"/>
          <w:u w:val="single"/>
        </w:rPr>
        <w:t>Indications for an EVD</w:t>
      </w:r>
    </w:p>
    <w:p w14:paraId="74F144EC" w14:textId="349BA42D" w:rsidR="007765F1" w:rsidRPr="009C213D" w:rsidRDefault="007765F1" w:rsidP="007765F1">
      <w:pPr>
        <w:jc w:val="both"/>
        <w:rPr>
          <w:szCs w:val="24"/>
        </w:rPr>
      </w:pPr>
      <w:r w:rsidRPr="009C213D">
        <w:rPr>
          <w:szCs w:val="24"/>
        </w:rPr>
        <w:lastRenderedPageBreak/>
        <w:t xml:space="preserve">Acute onset hydrocephalus as a result of excess production, </w:t>
      </w:r>
      <w:proofErr w:type="gramStart"/>
      <w:r w:rsidRPr="009C213D">
        <w:rPr>
          <w:szCs w:val="24"/>
        </w:rPr>
        <w:t>malabsorption</w:t>
      </w:r>
      <w:proofErr w:type="gramEnd"/>
      <w:r w:rsidRPr="009C213D">
        <w:rPr>
          <w:szCs w:val="24"/>
        </w:rPr>
        <w:t xml:space="preserve"> or blockage of the flow of CSF.</w:t>
      </w:r>
      <w:r>
        <w:rPr>
          <w:szCs w:val="24"/>
        </w:rPr>
        <w:t xml:space="preserve"> This can be from:</w:t>
      </w:r>
    </w:p>
    <w:p w14:paraId="66EE17DB" w14:textId="77777777" w:rsidR="007765F1" w:rsidRPr="009C213D" w:rsidRDefault="007765F1" w:rsidP="00C07DB1">
      <w:pPr>
        <w:pStyle w:val="ListBullet"/>
      </w:pPr>
      <w:r w:rsidRPr="009C213D">
        <w:t>Meningitis and encephalitis which may result in malabsorption or CSF through the arachnoid granulations.</w:t>
      </w:r>
    </w:p>
    <w:p w14:paraId="57160BCB" w14:textId="77777777" w:rsidR="007765F1" w:rsidRPr="009C213D" w:rsidRDefault="007765F1" w:rsidP="00C07DB1">
      <w:pPr>
        <w:pStyle w:val="ListBullet"/>
      </w:pPr>
      <w:r w:rsidRPr="009C213D">
        <w:t>Tumours located around the third or fourth ventricle which cause compression and blockage of the flow of CSF.</w:t>
      </w:r>
    </w:p>
    <w:p w14:paraId="03CF3F6B" w14:textId="77777777" w:rsidR="007765F1" w:rsidRPr="009C213D" w:rsidRDefault="007765F1" w:rsidP="00C07DB1">
      <w:pPr>
        <w:pStyle w:val="ListBullet"/>
      </w:pPr>
      <w:r w:rsidRPr="009C213D">
        <w:t xml:space="preserve">Closed head injury which results </w:t>
      </w:r>
      <w:r>
        <w:t>in raised intracranial pressure.</w:t>
      </w:r>
    </w:p>
    <w:p w14:paraId="40C0A916" w14:textId="77777777" w:rsidR="007765F1" w:rsidRDefault="007765F1" w:rsidP="00C07DB1">
      <w:pPr>
        <w:pStyle w:val="ListBullet"/>
      </w:pPr>
      <w:r w:rsidRPr="009C213D">
        <w:t>Subarachnoid haemorrhage which may result in malabsorption of CSF.</w:t>
      </w:r>
    </w:p>
    <w:p w14:paraId="02DF248B" w14:textId="4F22E5FB" w:rsidR="007765F1" w:rsidRDefault="007765F1" w:rsidP="007765F1">
      <w:pPr>
        <w:jc w:val="both"/>
        <w:rPr>
          <w:szCs w:val="24"/>
          <w:u w:val="single"/>
        </w:rPr>
      </w:pPr>
    </w:p>
    <w:p w14:paraId="08DDAA0D" w14:textId="5DF10E25" w:rsidR="00B0677F" w:rsidRPr="00B0677F" w:rsidRDefault="002E49F2" w:rsidP="007765F1">
      <w:pPr>
        <w:jc w:val="both"/>
        <w:rPr>
          <w:b/>
          <w:bCs/>
          <w:szCs w:val="24"/>
        </w:rPr>
      </w:pPr>
      <w:r>
        <w:rPr>
          <w:b/>
          <w:bCs/>
          <w:szCs w:val="24"/>
        </w:rPr>
        <w:t xml:space="preserve">Nursing </w:t>
      </w:r>
      <w:r w:rsidR="00B0677F">
        <w:rPr>
          <w:b/>
          <w:bCs/>
          <w:szCs w:val="24"/>
        </w:rPr>
        <w:t xml:space="preserve">Care of </w:t>
      </w:r>
      <w:r w:rsidR="0021165B">
        <w:rPr>
          <w:b/>
          <w:bCs/>
          <w:szCs w:val="24"/>
        </w:rPr>
        <w:t xml:space="preserve">the </w:t>
      </w:r>
      <w:r w:rsidR="00B0677F">
        <w:rPr>
          <w:b/>
          <w:bCs/>
          <w:szCs w:val="24"/>
        </w:rPr>
        <w:t xml:space="preserve">Patient with </w:t>
      </w:r>
      <w:r w:rsidR="0021165B">
        <w:rPr>
          <w:b/>
          <w:bCs/>
          <w:szCs w:val="24"/>
        </w:rPr>
        <w:t xml:space="preserve">an </w:t>
      </w:r>
      <w:r w:rsidR="00B0677F">
        <w:rPr>
          <w:b/>
          <w:bCs/>
          <w:szCs w:val="24"/>
        </w:rPr>
        <w:t>EVD</w:t>
      </w:r>
    </w:p>
    <w:p w14:paraId="45899AB3" w14:textId="1C51FC07" w:rsidR="007765F1" w:rsidRPr="00C07DB1" w:rsidRDefault="007765F1" w:rsidP="005F1204">
      <w:pPr>
        <w:pStyle w:val="ListParagraph"/>
        <w:numPr>
          <w:ilvl w:val="0"/>
          <w:numId w:val="26"/>
        </w:numPr>
        <w:rPr>
          <w:szCs w:val="24"/>
        </w:rPr>
      </w:pPr>
      <w:r w:rsidRPr="00C07DB1">
        <w:rPr>
          <w:szCs w:val="24"/>
        </w:rPr>
        <w:t xml:space="preserve">When accepting care of the patient with an EVD </w:t>
      </w:r>
      <w:r w:rsidR="00BF1EDB">
        <w:rPr>
          <w:szCs w:val="24"/>
        </w:rPr>
        <w:t>(</w:t>
      </w:r>
      <w:r w:rsidRPr="00C07DB1">
        <w:rPr>
          <w:szCs w:val="24"/>
        </w:rPr>
        <w:t>either at shift change or post-operatively</w:t>
      </w:r>
      <w:r w:rsidR="00BF1EDB">
        <w:rPr>
          <w:szCs w:val="24"/>
        </w:rPr>
        <w:t>)</w:t>
      </w:r>
      <w:r w:rsidRPr="00C07DB1">
        <w:rPr>
          <w:szCs w:val="24"/>
        </w:rPr>
        <w:t xml:space="preserve"> check </w:t>
      </w:r>
      <w:r w:rsidR="0021165B">
        <w:rPr>
          <w:szCs w:val="24"/>
        </w:rPr>
        <w:t xml:space="preserve">the </w:t>
      </w:r>
      <w:r w:rsidRPr="00C07DB1">
        <w:rPr>
          <w:szCs w:val="24"/>
        </w:rPr>
        <w:t xml:space="preserve">orders from the neurosurgeon regarding </w:t>
      </w:r>
      <w:r w:rsidR="0021165B">
        <w:rPr>
          <w:szCs w:val="24"/>
        </w:rPr>
        <w:t xml:space="preserve">the </w:t>
      </w:r>
      <w:r w:rsidRPr="00C07DB1">
        <w:rPr>
          <w:szCs w:val="24"/>
        </w:rPr>
        <w:t>reference point (</w:t>
      </w:r>
      <w:proofErr w:type="spellStart"/>
      <w:r w:rsidRPr="00C07DB1">
        <w:rPr>
          <w:szCs w:val="24"/>
        </w:rPr>
        <w:t>i</w:t>
      </w:r>
      <w:r w:rsidR="00B0677F">
        <w:rPr>
          <w:szCs w:val="24"/>
        </w:rPr>
        <w:t>.</w:t>
      </w:r>
      <w:r w:rsidRPr="00C07DB1">
        <w:rPr>
          <w:szCs w:val="24"/>
        </w:rPr>
        <w:t>e</w:t>
      </w:r>
      <w:proofErr w:type="spellEnd"/>
      <w:r w:rsidRPr="00C07DB1">
        <w:rPr>
          <w:szCs w:val="24"/>
        </w:rPr>
        <w:t xml:space="preserve"> how many cmH2O above tragus) and whether ICP monitoring is requested together with drainage</w:t>
      </w:r>
      <w:r w:rsidR="005F1204">
        <w:rPr>
          <w:szCs w:val="24"/>
        </w:rPr>
        <w:t>.</w:t>
      </w:r>
    </w:p>
    <w:p w14:paraId="4B009354" w14:textId="4BF598E7" w:rsidR="007765F1" w:rsidRPr="00C07DB1" w:rsidRDefault="007765F1" w:rsidP="005F1204">
      <w:pPr>
        <w:pStyle w:val="ListParagraph"/>
        <w:numPr>
          <w:ilvl w:val="0"/>
          <w:numId w:val="26"/>
        </w:numPr>
        <w:rPr>
          <w:szCs w:val="24"/>
        </w:rPr>
      </w:pPr>
      <w:r w:rsidRPr="00C07DB1">
        <w:rPr>
          <w:szCs w:val="24"/>
        </w:rPr>
        <w:t xml:space="preserve">Ensure </w:t>
      </w:r>
      <w:r w:rsidR="0021165B">
        <w:rPr>
          <w:szCs w:val="24"/>
        </w:rPr>
        <w:t xml:space="preserve">the </w:t>
      </w:r>
      <w:r w:rsidRPr="00C07DB1">
        <w:rPr>
          <w:szCs w:val="24"/>
        </w:rPr>
        <w:t xml:space="preserve">dressing </w:t>
      </w:r>
      <w:r w:rsidR="0021165B">
        <w:rPr>
          <w:szCs w:val="24"/>
        </w:rPr>
        <w:t xml:space="preserve">is </w:t>
      </w:r>
      <w:r w:rsidRPr="00C07DB1">
        <w:rPr>
          <w:szCs w:val="24"/>
        </w:rPr>
        <w:t xml:space="preserve">intact and </w:t>
      </w:r>
      <w:r w:rsidR="0021165B">
        <w:rPr>
          <w:szCs w:val="24"/>
        </w:rPr>
        <w:t xml:space="preserve">the </w:t>
      </w:r>
      <w:r w:rsidRPr="00C07DB1">
        <w:rPr>
          <w:szCs w:val="24"/>
        </w:rPr>
        <w:t xml:space="preserve">site </w:t>
      </w:r>
      <w:r w:rsidR="0021165B">
        <w:rPr>
          <w:szCs w:val="24"/>
        </w:rPr>
        <w:t xml:space="preserve">is </w:t>
      </w:r>
      <w:r w:rsidRPr="00C07DB1">
        <w:rPr>
          <w:szCs w:val="24"/>
        </w:rPr>
        <w:t xml:space="preserve">clean, </w:t>
      </w:r>
      <w:proofErr w:type="gramStart"/>
      <w:r w:rsidRPr="00C07DB1">
        <w:rPr>
          <w:szCs w:val="24"/>
        </w:rPr>
        <w:t>dry</w:t>
      </w:r>
      <w:proofErr w:type="gramEnd"/>
      <w:r w:rsidRPr="00C07DB1">
        <w:rPr>
          <w:szCs w:val="24"/>
        </w:rPr>
        <w:t xml:space="preserve"> and free from signs of wound infection.</w:t>
      </w:r>
    </w:p>
    <w:p w14:paraId="7020E73D" w14:textId="42CF4F84" w:rsidR="007765F1" w:rsidRPr="00C07DB1" w:rsidRDefault="007765F1" w:rsidP="005F1204">
      <w:pPr>
        <w:pStyle w:val="ListParagraph"/>
        <w:numPr>
          <w:ilvl w:val="0"/>
          <w:numId w:val="26"/>
        </w:numPr>
        <w:rPr>
          <w:szCs w:val="24"/>
        </w:rPr>
      </w:pPr>
      <w:r w:rsidRPr="00C07DB1">
        <w:rPr>
          <w:szCs w:val="24"/>
        </w:rPr>
        <w:t xml:space="preserve">Neurological and vital sign observations </w:t>
      </w:r>
      <w:r w:rsidR="0021165B">
        <w:rPr>
          <w:szCs w:val="24"/>
        </w:rPr>
        <w:t xml:space="preserve">are </w:t>
      </w:r>
      <w:r w:rsidRPr="00C07DB1">
        <w:rPr>
          <w:szCs w:val="24"/>
        </w:rPr>
        <w:t xml:space="preserve">attended hourly for at least the first 48 hours post insertion and then </w:t>
      </w:r>
      <w:r w:rsidR="00B0677F">
        <w:rPr>
          <w:szCs w:val="24"/>
        </w:rPr>
        <w:t>every 2 hours</w:t>
      </w:r>
      <w:r w:rsidRPr="00C07DB1">
        <w:rPr>
          <w:szCs w:val="24"/>
        </w:rPr>
        <w:t xml:space="preserve"> at the discretion of the neurosurgeon.</w:t>
      </w:r>
    </w:p>
    <w:p w14:paraId="3953F450" w14:textId="103E584F" w:rsidR="007765F1" w:rsidRPr="00C07DB1" w:rsidRDefault="00E5729F" w:rsidP="005F1204">
      <w:pPr>
        <w:pStyle w:val="ListParagraph"/>
        <w:numPr>
          <w:ilvl w:val="0"/>
          <w:numId w:val="26"/>
        </w:numPr>
        <w:rPr>
          <w:szCs w:val="24"/>
        </w:rPr>
      </w:pPr>
      <w:r>
        <w:rPr>
          <w:szCs w:val="24"/>
        </w:rPr>
        <w:t>For</w:t>
      </w:r>
      <w:r w:rsidR="007765F1" w:rsidRPr="00C07DB1">
        <w:rPr>
          <w:szCs w:val="24"/>
        </w:rPr>
        <w:t xml:space="preserve"> Intensive Care Patients, neurological and vital sign observations should be attended hourly with any ICP monitoring system. </w:t>
      </w:r>
    </w:p>
    <w:p w14:paraId="64D0834B" w14:textId="46DC6B64" w:rsidR="007765F1" w:rsidRPr="00C07DB1" w:rsidRDefault="007765F1" w:rsidP="005F1204">
      <w:pPr>
        <w:pStyle w:val="ListParagraph"/>
        <w:numPr>
          <w:ilvl w:val="0"/>
          <w:numId w:val="26"/>
        </w:numPr>
        <w:rPr>
          <w:szCs w:val="24"/>
        </w:rPr>
      </w:pPr>
      <w:r w:rsidRPr="00C07DB1">
        <w:rPr>
          <w:szCs w:val="24"/>
        </w:rPr>
        <w:t>ICP and drain volume measures remain hourly</w:t>
      </w:r>
      <w:r w:rsidR="00D60A9A">
        <w:rPr>
          <w:szCs w:val="24"/>
        </w:rPr>
        <w:t xml:space="preserve"> </w:t>
      </w:r>
      <w:r w:rsidRPr="00C07DB1">
        <w:rPr>
          <w:szCs w:val="24"/>
        </w:rPr>
        <w:t xml:space="preserve">for </w:t>
      </w:r>
      <w:r w:rsidR="0021165B">
        <w:rPr>
          <w:szCs w:val="24"/>
        </w:rPr>
        <w:t xml:space="preserve">the </w:t>
      </w:r>
      <w:r w:rsidRPr="00C07DB1">
        <w:rPr>
          <w:szCs w:val="24"/>
        </w:rPr>
        <w:t xml:space="preserve">duration of </w:t>
      </w:r>
      <w:r w:rsidR="0021165B">
        <w:rPr>
          <w:szCs w:val="24"/>
        </w:rPr>
        <w:t xml:space="preserve">the </w:t>
      </w:r>
      <w:r w:rsidRPr="00C07DB1">
        <w:rPr>
          <w:szCs w:val="24"/>
        </w:rPr>
        <w:t>EVD</w:t>
      </w:r>
      <w:r w:rsidR="00D60A9A">
        <w:rPr>
          <w:szCs w:val="24"/>
        </w:rPr>
        <w:t xml:space="preserve"> and document on the External Ventricular Drain and Lumbar Drain Observation Chart at Attachment 1</w:t>
      </w:r>
      <w:r w:rsidRPr="00C07DB1">
        <w:rPr>
          <w:szCs w:val="24"/>
        </w:rPr>
        <w:t>.</w:t>
      </w:r>
    </w:p>
    <w:p w14:paraId="2E49B31B" w14:textId="441D93DF" w:rsidR="007765F1" w:rsidRPr="00C07DB1" w:rsidRDefault="007765F1" w:rsidP="005F1204">
      <w:pPr>
        <w:pStyle w:val="ListParagraph"/>
        <w:numPr>
          <w:ilvl w:val="0"/>
          <w:numId w:val="26"/>
        </w:numPr>
        <w:rPr>
          <w:szCs w:val="24"/>
        </w:rPr>
      </w:pPr>
      <w:r w:rsidRPr="00C07DB1">
        <w:rPr>
          <w:szCs w:val="24"/>
        </w:rPr>
        <w:t xml:space="preserve">Observe and document </w:t>
      </w:r>
      <w:r w:rsidR="0021165B">
        <w:rPr>
          <w:szCs w:val="24"/>
        </w:rPr>
        <w:t xml:space="preserve">the </w:t>
      </w:r>
      <w:r w:rsidRPr="00C07DB1">
        <w:rPr>
          <w:szCs w:val="24"/>
        </w:rPr>
        <w:t xml:space="preserve">colour of </w:t>
      </w:r>
      <w:r w:rsidR="0021165B">
        <w:rPr>
          <w:szCs w:val="24"/>
        </w:rPr>
        <w:t xml:space="preserve">the </w:t>
      </w:r>
      <w:r w:rsidRPr="00C07DB1">
        <w:rPr>
          <w:szCs w:val="24"/>
        </w:rPr>
        <w:t>CSF to provide a baseline to which any change can be measured.</w:t>
      </w:r>
    </w:p>
    <w:p w14:paraId="5C68EAFF" w14:textId="78C4DE49" w:rsidR="007765F1" w:rsidRPr="00C07DB1" w:rsidRDefault="007765F1" w:rsidP="005F1204">
      <w:pPr>
        <w:pStyle w:val="ListParagraph"/>
        <w:numPr>
          <w:ilvl w:val="0"/>
          <w:numId w:val="26"/>
        </w:numPr>
        <w:rPr>
          <w:szCs w:val="24"/>
        </w:rPr>
      </w:pPr>
      <w:r w:rsidRPr="00C07DB1">
        <w:rPr>
          <w:szCs w:val="24"/>
        </w:rPr>
        <w:t>Extended clamping/closing of the EVD is strictly contraindicated</w:t>
      </w:r>
      <w:r w:rsidR="0021165B">
        <w:rPr>
          <w:szCs w:val="24"/>
        </w:rPr>
        <w:t>.  D</w:t>
      </w:r>
      <w:r w:rsidRPr="00C07DB1">
        <w:rPr>
          <w:szCs w:val="24"/>
        </w:rPr>
        <w:t>rainage should be clamped off ONLY for patient repositioning, transportation, ICP measurement, zero-</w:t>
      </w:r>
      <w:proofErr w:type="spellStart"/>
      <w:r w:rsidRPr="00C07DB1">
        <w:rPr>
          <w:szCs w:val="24"/>
        </w:rPr>
        <w:t>ing</w:t>
      </w:r>
      <w:proofErr w:type="spellEnd"/>
      <w:r w:rsidRPr="00C07DB1">
        <w:rPr>
          <w:szCs w:val="24"/>
        </w:rPr>
        <w:t xml:space="preserve"> the ICP or if ordered and documented by </w:t>
      </w:r>
      <w:r w:rsidR="0021165B">
        <w:rPr>
          <w:szCs w:val="24"/>
        </w:rPr>
        <w:t xml:space="preserve">the </w:t>
      </w:r>
      <w:r w:rsidRPr="00C07DB1">
        <w:rPr>
          <w:szCs w:val="24"/>
        </w:rPr>
        <w:t xml:space="preserve">neurosurgery registrar or </w:t>
      </w:r>
      <w:r w:rsidR="0021165B">
        <w:rPr>
          <w:szCs w:val="24"/>
        </w:rPr>
        <w:t>C</w:t>
      </w:r>
      <w:r w:rsidRPr="00C07DB1">
        <w:rPr>
          <w:szCs w:val="24"/>
        </w:rPr>
        <w:t>onsultant (i</w:t>
      </w:r>
      <w:r w:rsidR="0021165B">
        <w:rPr>
          <w:szCs w:val="24"/>
        </w:rPr>
        <w:t>.</w:t>
      </w:r>
      <w:r w:rsidRPr="00C07DB1">
        <w:rPr>
          <w:szCs w:val="24"/>
        </w:rPr>
        <w:t>e</w:t>
      </w:r>
      <w:r w:rsidR="0021165B">
        <w:rPr>
          <w:szCs w:val="24"/>
        </w:rPr>
        <w:t>.,</w:t>
      </w:r>
      <w:r w:rsidRPr="00C07DB1">
        <w:rPr>
          <w:szCs w:val="24"/>
        </w:rPr>
        <w:t xml:space="preserve"> in preparation for removal).</w:t>
      </w:r>
    </w:p>
    <w:p w14:paraId="400C30D2" w14:textId="6FF95FF2" w:rsidR="007765F1" w:rsidRPr="00C07DB1" w:rsidRDefault="007765F1" w:rsidP="005F1204">
      <w:pPr>
        <w:pStyle w:val="ListParagraph"/>
        <w:numPr>
          <w:ilvl w:val="0"/>
          <w:numId w:val="26"/>
        </w:numPr>
        <w:rPr>
          <w:szCs w:val="24"/>
        </w:rPr>
      </w:pPr>
      <w:r w:rsidRPr="00C07DB1">
        <w:rPr>
          <w:szCs w:val="24"/>
        </w:rPr>
        <w:t xml:space="preserve">Assess </w:t>
      </w:r>
      <w:r w:rsidR="00D932FD">
        <w:rPr>
          <w:szCs w:val="24"/>
        </w:rPr>
        <w:t xml:space="preserve">and support </w:t>
      </w:r>
      <w:r w:rsidRPr="00C07DB1">
        <w:rPr>
          <w:szCs w:val="24"/>
        </w:rPr>
        <w:t>patient</w:t>
      </w:r>
      <w:r w:rsidR="007F7DC7">
        <w:rPr>
          <w:szCs w:val="24"/>
        </w:rPr>
        <w:t>s</w:t>
      </w:r>
      <w:r w:rsidRPr="00C07DB1">
        <w:rPr>
          <w:szCs w:val="24"/>
        </w:rPr>
        <w:t xml:space="preserve">  </w:t>
      </w:r>
      <w:r w:rsidR="007100FB">
        <w:rPr>
          <w:szCs w:val="24"/>
        </w:rPr>
        <w:t xml:space="preserve">that may be </w:t>
      </w:r>
      <w:r w:rsidR="00E27DBE">
        <w:rPr>
          <w:szCs w:val="24"/>
        </w:rPr>
        <w:t xml:space="preserve">unable to follow instructions or </w:t>
      </w:r>
      <w:r w:rsidR="007100FB">
        <w:rPr>
          <w:szCs w:val="24"/>
        </w:rPr>
        <w:t>hav</w:t>
      </w:r>
      <w:r w:rsidR="007F7DC7">
        <w:rPr>
          <w:szCs w:val="24"/>
        </w:rPr>
        <w:t>e</w:t>
      </w:r>
      <w:r w:rsidR="007100FB">
        <w:rPr>
          <w:szCs w:val="24"/>
        </w:rPr>
        <w:t xml:space="preserve"> </w:t>
      </w:r>
      <w:r w:rsidR="00E27DBE">
        <w:rPr>
          <w:szCs w:val="24"/>
        </w:rPr>
        <w:t xml:space="preserve">disruptive </w:t>
      </w:r>
      <w:r w:rsidRPr="00C07DB1">
        <w:rPr>
          <w:szCs w:val="24"/>
        </w:rPr>
        <w:t>behaviour</w:t>
      </w:r>
      <w:r w:rsidR="00D932FD">
        <w:rPr>
          <w:szCs w:val="24"/>
        </w:rPr>
        <w:t>,</w:t>
      </w:r>
      <w:r w:rsidR="007100FB">
        <w:rPr>
          <w:szCs w:val="24"/>
        </w:rPr>
        <w:t xml:space="preserve"> </w:t>
      </w:r>
      <w:r w:rsidR="007F7DC7">
        <w:rPr>
          <w:szCs w:val="24"/>
        </w:rPr>
        <w:t xml:space="preserve">as this </w:t>
      </w:r>
      <w:r w:rsidR="007100FB">
        <w:rPr>
          <w:szCs w:val="24"/>
        </w:rPr>
        <w:t>may affect EVD</w:t>
      </w:r>
      <w:r w:rsidR="001D616E">
        <w:rPr>
          <w:szCs w:val="24"/>
        </w:rPr>
        <w:t xml:space="preserve"> with c</w:t>
      </w:r>
      <w:r w:rsidRPr="00C07DB1">
        <w:rPr>
          <w:szCs w:val="24"/>
        </w:rPr>
        <w:t xml:space="preserve">onstant disruption to </w:t>
      </w:r>
      <w:r w:rsidR="0021165B">
        <w:rPr>
          <w:szCs w:val="24"/>
        </w:rPr>
        <w:t xml:space="preserve">the </w:t>
      </w:r>
      <w:r w:rsidRPr="00C07DB1">
        <w:rPr>
          <w:szCs w:val="24"/>
        </w:rPr>
        <w:t xml:space="preserve">insertion site and </w:t>
      </w:r>
      <w:r w:rsidR="00C97698">
        <w:rPr>
          <w:szCs w:val="24"/>
        </w:rPr>
        <w:t xml:space="preserve">a </w:t>
      </w:r>
      <w:r w:rsidRPr="00C07DB1">
        <w:rPr>
          <w:szCs w:val="24"/>
        </w:rPr>
        <w:t>dislodgement of  EVD</w:t>
      </w:r>
      <w:r w:rsidR="005F1204">
        <w:rPr>
          <w:szCs w:val="24"/>
        </w:rPr>
        <w:t xml:space="preserve"> which</w:t>
      </w:r>
      <w:r w:rsidRPr="00C07DB1">
        <w:rPr>
          <w:szCs w:val="24"/>
        </w:rPr>
        <w:t xml:space="preserve"> </w:t>
      </w:r>
      <w:r w:rsidR="00D932FD">
        <w:rPr>
          <w:szCs w:val="24"/>
        </w:rPr>
        <w:t xml:space="preserve">can </w:t>
      </w:r>
      <w:r w:rsidRPr="00C07DB1">
        <w:rPr>
          <w:szCs w:val="24"/>
        </w:rPr>
        <w:t>leave the patient at high risk for cerebral infection. Consider assistant in nursing special</w:t>
      </w:r>
      <w:r w:rsidR="005F1204">
        <w:rPr>
          <w:szCs w:val="24"/>
        </w:rPr>
        <w:t xml:space="preserve"> </w:t>
      </w:r>
      <w:r w:rsidRPr="00C07DB1">
        <w:rPr>
          <w:szCs w:val="24"/>
        </w:rPr>
        <w:t xml:space="preserve">if </w:t>
      </w:r>
      <w:r w:rsidR="0021165B">
        <w:rPr>
          <w:szCs w:val="24"/>
        </w:rPr>
        <w:t xml:space="preserve">the patient is </w:t>
      </w:r>
      <w:r w:rsidRPr="00C07DB1">
        <w:rPr>
          <w:szCs w:val="24"/>
        </w:rPr>
        <w:t>at high risk of interfering with device</w:t>
      </w:r>
      <w:r w:rsidR="0021165B">
        <w:rPr>
          <w:szCs w:val="24"/>
        </w:rPr>
        <w:t>.  P</w:t>
      </w:r>
      <w:r w:rsidRPr="00C07DB1">
        <w:rPr>
          <w:szCs w:val="24"/>
        </w:rPr>
        <w:t>hysical restraints should be avoided in already agitated patients due to the risk of further increasing ICPs</w:t>
      </w:r>
      <w:r w:rsidR="0021165B">
        <w:rPr>
          <w:szCs w:val="24"/>
        </w:rPr>
        <w:t>.</w:t>
      </w:r>
      <w:r w:rsidR="00156F48">
        <w:rPr>
          <w:szCs w:val="24"/>
        </w:rPr>
        <w:t xml:space="preserve"> Refer to </w:t>
      </w:r>
      <w:r w:rsidR="00156F48">
        <w:rPr>
          <w:i/>
          <w:iCs/>
          <w:szCs w:val="24"/>
        </w:rPr>
        <w:t xml:space="preserve">Increased Patient Care and/or Supervisions Procedure </w:t>
      </w:r>
      <w:r w:rsidR="00156F48">
        <w:rPr>
          <w:szCs w:val="24"/>
        </w:rPr>
        <w:t xml:space="preserve">and </w:t>
      </w:r>
      <w:r w:rsidR="00156F48">
        <w:rPr>
          <w:i/>
          <w:iCs/>
          <w:szCs w:val="24"/>
        </w:rPr>
        <w:t>Restrictive Practices for people NOT detained under the Mental Health Act 2015 Procedure.</w:t>
      </w:r>
    </w:p>
    <w:p w14:paraId="2EB9CF9E" w14:textId="77777777" w:rsidR="007765F1" w:rsidRDefault="007765F1" w:rsidP="007765F1">
      <w:pPr>
        <w:jc w:val="both"/>
        <w:rPr>
          <w:szCs w:val="24"/>
        </w:rPr>
      </w:pPr>
    </w:p>
    <w:p w14:paraId="19D91011" w14:textId="630BC977" w:rsidR="007765F1" w:rsidRDefault="003E5C9E" w:rsidP="007765F1">
      <w:pPr>
        <w:pStyle w:val="Heading2"/>
      </w:pPr>
      <w:r w:rsidRPr="003E5C9E">
        <w:rPr>
          <w:noProof/>
          <w:lang w:eastAsia="en-AU"/>
        </w:rPr>
        <w:lastRenderedPageBreak/>
        <w:drawing>
          <wp:inline distT="0" distB="0" distL="0" distR="0" wp14:anchorId="563CD1F7" wp14:editId="0AA9AABF">
            <wp:extent cx="4530090" cy="45766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61535" cy="4608441"/>
                    </a:xfrm>
                    <a:prstGeom prst="rect">
                      <a:avLst/>
                    </a:prstGeom>
                  </pic:spPr>
                </pic:pic>
              </a:graphicData>
            </a:graphic>
          </wp:inline>
        </w:drawing>
      </w:r>
    </w:p>
    <w:p w14:paraId="788C9C08" w14:textId="1110AE21" w:rsidR="007765F1" w:rsidRDefault="00786DE3" w:rsidP="007765F1">
      <w:pPr>
        <w:rPr>
          <w:rFonts w:cs="Arial"/>
          <w:b/>
          <w:szCs w:val="24"/>
        </w:rPr>
      </w:pPr>
      <w:r>
        <w:rPr>
          <w:rFonts w:cs="Arial"/>
          <w:b/>
          <w:szCs w:val="24"/>
        </w:rPr>
        <w:t>Figure 1. EVD</w:t>
      </w:r>
    </w:p>
    <w:p w14:paraId="010E7338" w14:textId="77777777" w:rsidR="00856D9A" w:rsidRDefault="00856D9A" w:rsidP="007765F1">
      <w:pPr>
        <w:rPr>
          <w:rFonts w:cs="Arial"/>
          <w:b/>
          <w:szCs w:val="24"/>
        </w:rPr>
      </w:pPr>
    </w:p>
    <w:p w14:paraId="42172AD8" w14:textId="02A13156" w:rsidR="003E5C9E" w:rsidRPr="00B0677F" w:rsidRDefault="003E5C9E" w:rsidP="00B0677F">
      <w:pPr>
        <w:pStyle w:val="Heading2"/>
      </w:pPr>
      <w:r>
        <w:t>4.2</w:t>
      </w:r>
      <w:r w:rsidRPr="00BD2C87">
        <w:t xml:space="preserve">.1 Levelling of </w:t>
      </w:r>
      <w:r w:rsidR="00F45732">
        <w:t xml:space="preserve">the </w:t>
      </w:r>
      <w:r w:rsidRPr="00BD2C87">
        <w:t xml:space="preserve">EVD </w:t>
      </w:r>
    </w:p>
    <w:p w14:paraId="7C96AD3A" w14:textId="314B8F1A" w:rsidR="00F45732" w:rsidRDefault="003E5C9E" w:rsidP="00B0677F">
      <w:pPr>
        <w:rPr>
          <w:szCs w:val="24"/>
        </w:rPr>
      </w:pPr>
      <w:r w:rsidRPr="000E1C47">
        <w:rPr>
          <w:szCs w:val="24"/>
        </w:rPr>
        <w:t>The EVD is a pressure</w:t>
      </w:r>
      <w:r w:rsidR="00F45732">
        <w:rPr>
          <w:szCs w:val="24"/>
        </w:rPr>
        <w:t>-</w:t>
      </w:r>
      <w:r w:rsidRPr="000E1C47">
        <w:rPr>
          <w:szCs w:val="24"/>
        </w:rPr>
        <w:t>fed drain, therefore it requires levelling to ensure that it does not</w:t>
      </w:r>
      <w:r w:rsidR="00F45732">
        <w:rPr>
          <w:szCs w:val="24"/>
        </w:rPr>
        <w:t>:</w:t>
      </w:r>
      <w:r w:rsidRPr="000E1C47">
        <w:rPr>
          <w:szCs w:val="24"/>
        </w:rPr>
        <w:t xml:space="preserve"> </w:t>
      </w:r>
    </w:p>
    <w:p w14:paraId="6545188D" w14:textId="3ABD93F0" w:rsidR="00F45732" w:rsidRDefault="003E5C9E" w:rsidP="00156F48">
      <w:pPr>
        <w:pStyle w:val="ListParagraph"/>
        <w:numPr>
          <w:ilvl w:val="0"/>
          <w:numId w:val="31"/>
        </w:numPr>
        <w:rPr>
          <w:szCs w:val="24"/>
        </w:rPr>
      </w:pPr>
      <w:r w:rsidRPr="00F45732">
        <w:rPr>
          <w:szCs w:val="24"/>
          <w:u w:val="single"/>
        </w:rPr>
        <w:t>over drain</w:t>
      </w:r>
      <w:r w:rsidRPr="00F45732">
        <w:rPr>
          <w:szCs w:val="24"/>
        </w:rPr>
        <w:t xml:space="preserve"> CSF</w:t>
      </w:r>
      <w:r w:rsidR="00F45732" w:rsidRPr="00F45732">
        <w:rPr>
          <w:szCs w:val="24"/>
        </w:rPr>
        <w:t xml:space="preserve">, </w:t>
      </w:r>
      <w:r w:rsidRPr="00F45732">
        <w:rPr>
          <w:szCs w:val="24"/>
        </w:rPr>
        <w:t>introducing the risk of collapsing the ventricles</w:t>
      </w:r>
      <w:r w:rsidR="00F45732" w:rsidRPr="00F45732">
        <w:rPr>
          <w:szCs w:val="24"/>
        </w:rPr>
        <w:t xml:space="preserve"> and</w:t>
      </w:r>
      <w:r w:rsidRPr="00F45732">
        <w:rPr>
          <w:szCs w:val="24"/>
        </w:rPr>
        <w:t xml:space="preserve">, in extreme cases </w:t>
      </w:r>
      <w:r w:rsidRPr="00B52958">
        <w:rPr>
          <w:szCs w:val="24"/>
        </w:rPr>
        <w:t>rupturing</w:t>
      </w:r>
      <w:r w:rsidR="00F45732" w:rsidRPr="00413E82">
        <w:rPr>
          <w:szCs w:val="24"/>
        </w:rPr>
        <w:t>,</w:t>
      </w:r>
      <w:r w:rsidRPr="00F45732">
        <w:t xml:space="preserve"> the small bridging capillaries around the dura leading to the formation of subdural haematomas; or </w:t>
      </w:r>
    </w:p>
    <w:p w14:paraId="0DD36F99" w14:textId="3CCB7B47" w:rsidR="003E5C9E" w:rsidRPr="00F45732" w:rsidRDefault="003E5C9E" w:rsidP="00156F48">
      <w:pPr>
        <w:pStyle w:val="ListParagraph"/>
        <w:numPr>
          <w:ilvl w:val="0"/>
          <w:numId w:val="31"/>
        </w:numPr>
        <w:rPr>
          <w:szCs w:val="24"/>
        </w:rPr>
      </w:pPr>
      <w:r w:rsidRPr="00F45732">
        <w:rPr>
          <w:szCs w:val="24"/>
          <w:u w:val="single"/>
        </w:rPr>
        <w:t>under drain</w:t>
      </w:r>
      <w:r w:rsidRPr="00F45732">
        <w:rPr>
          <w:szCs w:val="24"/>
        </w:rPr>
        <w:t xml:space="preserve"> CSF – contraindicating the purpose of the system. </w:t>
      </w:r>
    </w:p>
    <w:p w14:paraId="036CECDE" w14:textId="77777777" w:rsidR="003E5C9E" w:rsidRDefault="003E5C9E" w:rsidP="00B0677F">
      <w:pPr>
        <w:rPr>
          <w:szCs w:val="24"/>
        </w:rPr>
      </w:pPr>
      <w:r>
        <w:rPr>
          <w:szCs w:val="24"/>
        </w:rPr>
        <w:t xml:space="preserve">The pressure transducer of the EVD must be maintained at the same horizontal level as the ventricles to ensure reliable interpretation of its value. </w:t>
      </w:r>
    </w:p>
    <w:p w14:paraId="57EE8B94" w14:textId="77777777" w:rsidR="00B0677F" w:rsidRDefault="00B0677F" w:rsidP="00B0677F">
      <w:pPr>
        <w:pStyle w:val="ListBullet"/>
        <w:numPr>
          <w:ilvl w:val="0"/>
          <w:numId w:val="0"/>
        </w:numPr>
      </w:pPr>
    </w:p>
    <w:p w14:paraId="04C7C18A" w14:textId="15E14092" w:rsidR="003E5C9E" w:rsidRPr="00DB64E5" w:rsidRDefault="003E5C9E" w:rsidP="00B0677F">
      <w:pPr>
        <w:pStyle w:val="ListBullet"/>
        <w:numPr>
          <w:ilvl w:val="0"/>
          <w:numId w:val="0"/>
        </w:numPr>
      </w:pPr>
      <w:r>
        <w:t>The levelling point is the patient</w:t>
      </w:r>
      <w:r w:rsidR="00F45732">
        <w:t>’</w:t>
      </w:r>
      <w:r>
        <w:t>s external auditory meatus (tragus)</w:t>
      </w:r>
      <w:r w:rsidR="00F45732">
        <w:t>, measured</w:t>
      </w:r>
      <w:r>
        <w:t xml:space="preserve"> by using the laser device </w:t>
      </w:r>
      <w:r w:rsidR="009A7626">
        <w:t>in bracket</w:t>
      </w:r>
      <w:r>
        <w:t xml:space="preserve"> and should be performed at</w:t>
      </w:r>
      <w:r w:rsidR="003D2D90">
        <w:t>;</w:t>
      </w:r>
      <w:r>
        <w:t xml:space="preserve"> handover (shift to shift or between clinical areas), whenever the patient repositions, hourly as part of EVD observations or when troubleshooting small or large drainage volumes.</w:t>
      </w:r>
    </w:p>
    <w:p w14:paraId="7484B5DF" w14:textId="1C63221A" w:rsidR="003E5C9E" w:rsidRDefault="003E5C9E" w:rsidP="007765F1">
      <w:pPr>
        <w:rPr>
          <w:rFonts w:cs="Arial"/>
          <w:b/>
          <w:szCs w:val="24"/>
        </w:rPr>
      </w:pPr>
    </w:p>
    <w:p w14:paraId="22200AFA" w14:textId="4A119F55" w:rsidR="003E5C9E" w:rsidRDefault="003E5C9E" w:rsidP="003E5C9E">
      <w:pPr>
        <w:jc w:val="center"/>
        <w:rPr>
          <w:rFonts w:cs="Arial"/>
          <w:b/>
          <w:szCs w:val="24"/>
        </w:rPr>
      </w:pPr>
      <w:r>
        <w:rPr>
          <w:noProof/>
          <w:szCs w:val="24"/>
          <w:lang w:eastAsia="en-AU"/>
        </w:rPr>
        <w:lastRenderedPageBreak/>
        <w:drawing>
          <wp:inline distT="0" distB="0" distL="0" distR="0" wp14:anchorId="73B37684" wp14:editId="6E7AF696">
            <wp:extent cx="3814763" cy="25206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D levelling.jpg"/>
                    <pic:cNvPicPr/>
                  </pic:nvPicPr>
                  <pic:blipFill>
                    <a:blip r:embed="rId13">
                      <a:extLst>
                        <a:ext uri="{28A0092B-C50C-407E-A947-70E740481C1C}">
                          <a14:useLocalDpi xmlns:a14="http://schemas.microsoft.com/office/drawing/2010/main" val="0"/>
                        </a:ext>
                      </a:extLst>
                    </a:blip>
                    <a:stretch>
                      <a:fillRect/>
                    </a:stretch>
                  </pic:blipFill>
                  <pic:spPr>
                    <a:xfrm>
                      <a:off x="0" y="0"/>
                      <a:ext cx="3829268" cy="2530253"/>
                    </a:xfrm>
                    <a:prstGeom prst="rect">
                      <a:avLst/>
                    </a:prstGeom>
                  </pic:spPr>
                </pic:pic>
              </a:graphicData>
            </a:graphic>
          </wp:inline>
        </w:drawing>
      </w:r>
    </w:p>
    <w:p w14:paraId="211A541A" w14:textId="22D17D3F" w:rsidR="003E5C9E" w:rsidRDefault="003E5C9E" w:rsidP="003E5C9E">
      <w:pPr>
        <w:jc w:val="center"/>
        <w:rPr>
          <w:rFonts w:cs="Arial"/>
          <w:b/>
          <w:szCs w:val="24"/>
        </w:rPr>
      </w:pPr>
    </w:p>
    <w:p w14:paraId="490875AA" w14:textId="654C657E" w:rsidR="003E5C9E" w:rsidRPr="003E5C9E" w:rsidRDefault="003E5C9E" w:rsidP="001C1CF3">
      <w:pPr>
        <w:pStyle w:val="ListParagraph"/>
        <w:numPr>
          <w:ilvl w:val="0"/>
          <w:numId w:val="7"/>
        </w:numPr>
        <w:shd w:val="clear" w:color="auto" w:fill="FFFFFF"/>
        <w:spacing w:before="100" w:beforeAutospacing="1" w:after="100" w:afterAutospacing="1"/>
        <w:rPr>
          <w:rFonts w:asciiTheme="minorHAnsi" w:hAnsiTheme="minorHAnsi" w:cs="Arial"/>
          <w:szCs w:val="24"/>
          <w:lang w:val="en" w:eastAsia="en-AU"/>
        </w:rPr>
      </w:pPr>
      <w:r w:rsidRPr="003E5C9E">
        <w:rPr>
          <w:rFonts w:asciiTheme="minorHAnsi" w:hAnsiTheme="minorHAnsi" w:cs="Arial"/>
          <w:szCs w:val="24"/>
          <w:lang w:val="en" w:eastAsia="en-AU"/>
        </w:rPr>
        <w:t>Attend hand hygiene</w:t>
      </w:r>
      <w:r w:rsidR="00F45732">
        <w:rPr>
          <w:rFonts w:asciiTheme="minorHAnsi" w:hAnsiTheme="minorHAnsi" w:cs="Arial"/>
          <w:szCs w:val="24"/>
          <w:lang w:val="en" w:eastAsia="en-AU"/>
        </w:rPr>
        <w:t>.</w:t>
      </w:r>
    </w:p>
    <w:p w14:paraId="6496CC94" w14:textId="285A577B" w:rsidR="003E5C9E" w:rsidRPr="003E5C9E" w:rsidRDefault="003E5C9E" w:rsidP="001C1CF3">
      <w:pPr>
        <w:pStyle w:val="ListParagraph"/>
        <w:numPr>
          <w:ilvl w:val="0"/>
          <w:numId w:val="7"/>
        </w:numPr>
        <w:shd w:val="clear" w:color="auto" w:fill="FFFFFF"/>
        <w:spacing w:before="100" w:beforeAutospacing="1" w:after="100" w:afterAutospacing="1"/>
        <w:rPr>
          <w:rFonts w:asciiTheme="minorHAnsi" w:hAnsiTheme="minorHAnsi" w:cs="Arial"/>
          <w:szCs w:val="24"/>
          <w:lang w:val="en" w:eastAsia="en-AU"/>
        </w:rPr>
      </w:pPr>
      <w:r w:rsidRPr="003E5C9E">
        <w:rPr>
          <w:rFonts w:asciiTheme="minorHAnsi" w:hAnsiTheme="minorHAnsi" w:cs="Arial"/>
          <w:szCs w:val="24"/>
          <w:lang w:val="en" w:eastAsia="en-AU"/>
        </w:rPr>
        <w:t>Explain the procedure to patient and/or family</w:t>
      </w:r>
      <w:r w:rsidR="00D60A9A">
        <w:rPr>
          <w:rFonts w:asciiTheme="minorHAnsi" w:hAnsiTheme="minorHAnsi" w:cs="Arial"/>
          <w:szCs w:val="24"/>
          <w:lang w:val="en" w:eastAsia="en-AU"/>
        </w:rPr>
        <w:t xml:space="preserve"> and gain consent</w:t>
      </w:r>
      <w:r w:rsidRPr="003E5C9E">
        <w:rPr>
          <w:rFonts w:asciiTheme="minorHAnsi" w:hAnsiTheme="minorHAnsi" w:cs="Arial"/>
          <w:szCs w:val="24"/>
          <w:lang w:val="en" w:eastAsia="en-AU"/>
        </w:rPr>
        <w:t>.</w:t>
      </w:r>
    </w:p>
    <w:p w14:paraId="08333118" w14:textId="7D76E778" w:rsidR="003E5C9E" w:rsidRPr="003E5C9E" w:rsidRDefault="003E5C9E" w:rsidP="001C1CF3">
      <w:pPr>
        <w:pStyle w:val="ListParagraph"/>
        <w:numPr>
          <w:ilvl w:val="0"/>
          <w:numId w:val="7"/>
        </w:numPr>
        <w:shd w:val="clear" w:color="auto" w:fill="FFFFFF"/>
        <w:spacing w:before="100" w:beforeAutospacing="1" w:after="100" w:afterAutospacing="1"/>
        <w:rPr>
          <w:rFonts w:asciiTheme="minorHAnsi" w:hAnsiTheme="minorHAnsi" w:cs="Arial"/>
          <w:szCs w:val="24"/>
          <w:lang w:val="en" w:eastAsia="en-AU"/>
        </w:rPr>
      </w:pPr>
      <w:r w:rsidRPr="003E5C9E">
        <w:rPr>
          <w:rFonts w:asciiTheme="minorHAnsi" w:hAnsiTheme="minorHAnsi" w:cs="Arial"/>
          <w:szCs w:val="24"/>
          <w:lang w:val="en" w:eastAsia="en-AU"/>
        </w:rPr>
        <w:t>Ensure the spirit level on the laser is horizontal</w:t>
      </w:r>
      <w:r w:rsidR="00F45732">
        <w:rPr>
          <w:rFonts w:asciiTheme="minorHAnsi" w:hAnsiTheme="minorHAnsi" w:cs="Arial"/>
          <w:szCs w:val="24"/>
          <w:lang w:val="en" w:eastAsia="en-AU"/>
        </w:rPr>
        <w:t>.</w:t>
      </w:r>
    </w:p>
    <w:p w14:paraId="59BE95DE" w14:textId="7E52D372" w:rsidR="003E5C9E" w:rsidRDefault="003E5C9E" w:rsidP="003E5C9E">
      <w:pPr>
        <w:rPr>
          <w:rFonts w:cs="Arial"/>
          <w:b/>
          <w:szCs w:val="24"/>
        </w:rPr>
      </w:pPr>
      <w:r w:rsidRPr="003E5C9E">
        <w:rPr>
          <w:rFonts w:cs="Arial"/>
          <w:b/>
          <w:noProof/>
          <w:szCs w:val="24"/>
          <w:lang w:eastAsia="en-AU"/>
        </w:rPr>
        <w:drawing>
          <wp:inline distT="0" distB="0" distL="0" distR="0" wp14:anchorId="20B5272E" wp14:editId="1A464471">
            <wp:extent cx="5454984" cy="325278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68354" cy="3260760"/>
                    </a:xfrm>
                    <a:prstGeom prst="rect">
                      <a:avLst/>
                    </a:prstGeom>
                  </pic:spPr>
                </pic:pic>
              </a:graphicData>
            </a:graphic>
          </wp:inline>
        </w:drawing>
      </w:r>
    </w:p>
    <w:p w14:paraId="4A86BF77" w14:textId="77777777" w:rsidR="00B0677F" w:rsidRDefault="00B0677F" w:rsidP="003E5C9E">
      <w:pPr>
        <w:rPr>
          <w:rFonts w:cs="Arial"/>
          <w:b/>
          <w:szCs w:val="24"/>
        </w:rPr>
      </w:pPr>
    </w:p>
    <w:p w14:paraId="5FA281DF" w14:textId="559ADCE8" w:rsidR="003E5C9E" w:rsidRPr="003E5C9E" w:rsidRDefault="003E5C9E" w:rsidP="001C1CF3">
      <w:pPr>
        <w:pStyle w:val="ListParagraph"/>
        <w:numPr>
          <w:ilvl w:val="0"/>
          <w:numId w:val="7"/>
        </w:numPr>
        <w:shd w:val="clear" w:color="auto" w:fill="FFFFFF"/>
        <w:spacing w:before="100" w:beforeAutospacing="1" w:after="100" w:afterAutospacing="1"/>
        <w:jc w:val="both"/>
        <w:rPr>
          <w:rFonts w:asciiTheme="minorHAnsi" w:hAnsiTheme="minorHAnsi" w:cs="Arial"/>
          <w:szCs w:val="24"/>
          <w:lang w:val="en" w:eastAsia="en-AU"/>
        </w:rPr>
      </w:pPr>
      <w:r w:rsidRPr="003E5C9E">
        <w:rPr>
          <w:rFonts w:asciiTheme="minorHAnsi" w:hAnsiTheme="minorHAnsi" w:cs="Arial"/>
          <w:szCs w:val="24"/>
          <w:lang w:val="en" w:eastAsia="en-AU"/>
        </w:rPr>
        <w:t>If not</w:t>
      </w:r>
      <w:r w:rsidR="00F45732">
        <w:rPr>
          <w:rFonts w:asciiTheme="minorHAnsi" w:hAnsiTheme="minorHAnsi" w:cs="Arial"/>
          <w:szCs w:val="24"/>
          <w:lang w:val="en" w:eastAsia="en-AU"/>
        </w:rPr>
        <w:t xml:space="preserve"> the spirit level on the laser is not horizontal</w:t>
      </w:r>
      <w:r w:rsidRPr="003E5C9E">
        <w:rPr>
          <w:rFonts w:asciiTheme="minorHAnsi" w:hAnsiTheme="minorHAnsi" w:cs="Arial"/>
          <w:szCs w:val="24"/>
          <w:lang w:val="en" w:eastAsia="en-AU"/>
        </w:rPr>
        <w:t>, alter the angle of the system by loosening the grey screw clamp until the spirit level is centered.</w:t>
      </w:r>
    </w:p>
    <w:p w14:paraId="4368F746" w14:textId="12A3DFD9" w:rsidR="003E5C9E" w:rsidRDefault="003E5C9E" w:rsidP="003E5C9E">
      <w:pPr>
        <w:rPr>
          <w:rFonts w:cs="Arial"/>
          <w:b/>
          <w:szCs w:val="24"/>
        </w:rPr>
      </w:pPr>
      <w:r w:rsidRPr="003E5C9E">
        <w:rPr>
          <w:rFonts w:cs="Arial"/>
          <w:b/>
          <w:noProof/>
          <w:szCs w:val="24"/>
          <w:lang w:eastAsia="en-AU"/>
        </w:rPr>
        <w:lastRenderedPageBreak/>
        <w:drawing>
          <wp:inline distT="0" distB="0" distL="0" distR="0" wp14:anchorId="0CDA3A67" wp14:editId="79D4F743">
            <wp:extent cx="5448544" cy="260508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64067" cy="2612509"/>
                    </a:xfrm>
                    <a:prstGeom prst="rect">
                      <a:avLst/>
                    </a:prstGeom>
                  </pic:spPr>
                </pic:pic>
              </a:graphicData>
            </a:graphic>
          </wp:inline>
        </w:drawing>
      </w:r>
    </w:p>
    <w:p w14:paraId="0535E527" w14:textId="3AC0A559" w:rsidR="003E5C9E" w:rsidRPr="003E5C9E" w:rsidRDefault="003E5C9E" w:rsidP="001C1CF3">
      <w:pPr>
        <w:pStyle w:val="ListParagraph"/>
        <w:numPr>
          <w:ilvl w:val="0"/>
          <w:numId w:val="7"/>
        </w:numPr>
        <w:shd w:val="clear" w:color="auto" w:fill="FFFFFF"/>
        <w:spacing w:before="100" w:beforeAutospacing="1" w:after="100" w:afterAutospacing="1"/>
        <w:rPr>
          <w:rFonts w:asciiTheme="minorHAnsi" w:hAnsiTheme="minorHAnsi" w:cs="Arial"/>
          <w:szCs w:val="24"/>
          <w:lang w:val="en" w:eastAsia="en-AU"/>
        </w:rPr>
      </w:pPr>
      <w:r w:rsidRPr="003E5C9E">
        <w:rPr>
          <w:rFonts w:asciiTheme="minorHAnsi" w:hAnsiTheme="minorHAnsi" w:cs="Arial"/>
          <w:szCs w:val="24"/>
          <w:lang w:val="en" w:eastAsia="en-AU"/>
        </w:rPr>
        <w:t>Turn on the laser by pressing the button exposed through the plastic case</w:t>
      </w:r>
      <w:r w:rsidR="00F45732">
        <w:rPr>
          <w:rFonts w:asciiTheme="minorHAnsi" w:hAnsiTheme="minorHAnsi" w:cs="Arial"/>
          <w:szCs w:val="24"/>
          <w:lang w:val="en" w:eastAsia="en-AU"/>
        </w:rPr>
        <w:t xml:space="preserve"> </w:t>
      </w:r>
      <w:proofErr w:type="spellStart"/>
      <w:r w:rsidR="00F45732">
        <w:rPr>
          <w:rFonts w:asciiTheme="minorHAnsi" w:hAnsiTheme="minorHAnsi" w:cs="Arial"/>
          <w:szCs w:val="24"/>
          <w:lang w:val="en" w:eastAsia="en-AU"/>
        </w:rPr>
        <w:t>whilst</w:t>
      </w:r>
      <w:r w:rsidRPr="003E5C9E">
        <w:rPr>
          <w:rFonts w:asciiTheme="minorHAnsi" w:hAnsiTheme="minorHAnsi" w:cs="Arial"/>
          <w:szCs w:val="24"/>
          <w:lang w:val="en" w:eastAsia="en-AU"/>
        </w:rPr>
        <w:t>protecting</w:t>
      </w:r>
      <w:proofErr w:type="spellEnd"/>
      <w:r w:rsidRPr="003E5C9E">
        <w:rPr>
          <w:rFonts w:asciiTheme="minorHAnsi" w:hAnsiTheme="minorHAnsi" w:cs="Arial"/>
          <w:szCs w:val="24"/>
          <w:lang w:val="en" w:eastAsia="en-AU"/>
        </w:rPr>
        <w:t xml:space="preserve"> the </w:t>
      </w:r>
      <w:proofErr w:type="gramStart"/>
      <w:r w:rsidRPr="003E5C9E">
        <w:rPr>
          <w:rFonts w:asciiTheme="minorHAnsi" w:hAnsiTheme="minorHAnsi" w:cs="Arial"/>
          <w:szCs w:val="24"/>
          <w:lang w:val="en" w:eastAsia="en-AU"/>
        </w:rPr>
        <w:t>patients</w:t>
      </w:r>
      <w:proofErr w:type="gramEnd"/>
      <w:r w:rsidRPr="003E5C9E">
        <w:rPr>
          <w:rFonts w:asciiTheme="minorHAnsi" w:hAnsiTheme="minorHAnsi" w:cs="Arial"/>
          <w:szCs w:val="24"/>
          <w:lang w:val="en" w:eastAsia="en-AU"/>
        </w:rPr>
        <w:t xml:space="preserve"> eyes from the laser</w:t>
      </w:r>
      <w:r w:rsidR="00F45732">
        <w:rPr>
          <w:rFonts w:asciiTheme="minorHAnsi" w:hAnsiTheme="minorHAnsi" w:cs="Arial"/>
          <w:szCs w:val="24"/>
          <w:lang w:val="en" w:eastAsia="en-AU"/>
        </w:rPr>
        <w:t>.</w:t>
      </w:r>
      <w:r w:rsidRPr="003E5C9E">
        <w:rPr>
          <w:rFonts w:asciiTheme="minorHAnsi" w:hAnsiTheme="minorHAnsi" w:cs="Arial"/>
          <w:szCs w:val="24"/>
          <w:lang w:val="en" w:eastAsia="en-AU"/>
        </w:rPr>
        <w:t> </w:t>
      </w:r>
    </w:p>
    <w:p w14:paraId="3236F3AE" w14:textId="3BCFC795" w:rsidR="00B0677F" w:rsidRDefault="003E5C9E" w:rsidP="003E5C9E">
      <w:pPr>
        <w:rPr>
          <w:rFonts w:cs="Arial"/>
          <w:b/>
          <w:szCs w:val="24"/>
        </w:rPr>
      </w:pPr>
      <w:r w:rsidRPr="003E5C9E">
        <w:rPr>
          <w:rFonts w:cs="Arial"/>
          <w:b/>
          <w:noProof/>
          <w:szCs w:val="24"/>
          <w:lang w:eastAsia="en-AU"/>
        </w:rPr>
        <w:drawing>
          <wp:inline distT="0" distB="0" distL="0" distR="0" wp14:anchorId="1406B80E" wp14:editId="3DDFC9AD">
            <wp:extent cx="5405437" cy="3371335"/>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0212" cy="3380550"/>
                    </a:xfrm>
                    <a:prstGeom prst="rect">
                      <a:avLst/>
                    </a:prstGeom>
                  </pic:spPr>
                </pic:pic>
              </a:graphicData>
            </a:graphic>
          </wp:inline>
        </w:drawing>
      </w:r>
    </w:p>
    <w:p w14:paraId="0A73EDD4" w14:textId="1C77A4AD" w:rsidR="00B0677F" w:rsidRDefault="00B0677F" w:rsidP="003E5C9E">
      <w:pPr>
        <w:rPr>
          <w:rFonts w:cs="Arial"/>
          <w:b/>
          <w:szCs w:val="24"/>
        </w:rPr>
      </w:pPr>
    </w:p>
    <w:p w14:paraId="34F54AD7" w14:textId="4144EEF6" w:rsidR="00B0677F" w:rsidRDefault="00B0677F" w:rsidP="003E5C9E">
      <w:pPr>
        <w:rPr>
          <w:rFonts w:cs="Arial"/>
          <w:b/>
          <w:szCs w:val="24"/>
        </w:rPr>
      </w:pPr>
    </w:p>
    <w:p w14:paraId="0C903531" w14:textId="77777777" w:rsidR="00B0677F" w:rsidRDefault="00B0677F" w:rsidP="003E5C9E">
      <w:pPr>
        <w:rPr>
          <w:rFonts w:cs="Arial"/>
          <w:b/>
          <w:szCs w:val="24"/>
        </w:rPr>
      </w:pPr>
    </w:p>
    <w:p w14:paraId="0E93380E" w14:textId="4E8412BD" w:rsidR="003E5C9E" w:rsidRPr="003E5C9E" w:rsidRDefault="003E5C9E" w:rsidP="001C1CF3">
      <w:pPr>
        <w:pStyle w:val="ListParagraph"/>
        <w:numPr>
          <w:ilvl w:val="0"/>
          <w:numId w:val="7"/>
        </w:numPr>
        <w:shd w:val="clear" w:color="auto" w:fill="FFFFFF"/>
        <w:spacing w:before="100" w:beforeAutospacing="1" w:after="100" w:afterAutospacing="1"/>
        <w:rPr>
          <w:rFonts w:asciiTheme="minorHAnsi" w:hAnsiTheme="minorHAnsi" w:cs="Arial"/>
          <w:szCs w:val="24"/>
          <w:lang w:val="en" w:eastAsia="en-AU"/>
        </w:rPr>
      </w:pPr>
      <w:r w:rsidRPr="003E5C9E">
        <w:rPr>
          <w:rFonts w:asciiTheme="minorHAnsi" w:hAnsiTheme="minorHAnsi" w:cs="Arial"/>
          <w:szCs w:val="24"/>
          <w:lang w:val="en" w:eastAsia="en-AU"/>
        </w:rPr>
        <w:t>Ensur</w:t>
      </w:r>
      <w:r w:rsidR="00F45732">
        <w:rPr>
          <w:rFonts w:asciiTheme="minorHAnsi" w:hAnsiTheme="minorHAnsi" w:cs="Arial"/>
          <w:szCs w:val="24"/>
          <w:lang w:val="en" w:eastAsia="en-AU"/>
        </w:rPr>
        <w:t>e</w:t>
      </w:r>
      <w:r w:rsidRPr="003E5C9E">
        <w:rPr>
          <w:rFonts w:asciiTheme="minorHAnsi" w:hAnsiTheme="minorHAnsi" w:cs="Arial"/>
          <w:szCs w:val="24"/>
          <w:lang w:val="en" w:eastAsia="en-AU"/>
        </w:rPr>
        <w:t xml:space="preserve"> the main 3 way tap is OFF to patient</w:t>
      </w:r>
      <w:r w:rsidR="00F45732">
        <w:rPr>
          <w:rFonts w:asciiTheme="minorHAnsi" w:hAnsiTheme="minorHAnsi" w:cs="Arial"/>
          <w:szCs w:val="24"/>
          <w:lang w:val="en" w:eastAsia="en-AU"/>
        </w:rPr>
        <w:t>.</w:t>
      </w:r>
      <w:r w:rsidRPr="003E5C9E">
        <w:rPr>
          <w:rFonts w:asciiTheme="minorHAnsi" w:hAnsiTheme="minorHAnsi" w:cs="Arial"/>
          <w:szCs w:val="24"/>
          <w:lang w:val="en" w:eastAsia="en-AU"/>
        </w:rPr>
        <w:t xml:space="preserve"> </w:t>
      </w:r>
    </w:p>
    <w:p w14:paraId="64766D7B" w14:textId="2934AD57" w:rsidR="003E5C9E" w:rsidRDefault="003E5C9E" w:rsidP="003E5C9E">
      <w:pPr>
        <w:rPr>
          <w:rFonts w:cs="Arial"/>
          <w:b/>
          <w:szCs w:val="24"/>
        </w:rPr>
      </w:pPr>
      <w:r w:rsidRPr="003E5C9E">
        <w:rPr>
          <w:rFonts w:cs="Arial"/>
          <w:b/>
          <w:noProof/>
          <w:szCs w:val="24"/>
          <w:lang w:eastAsia="en-AU"/>
        </w:rPr>
        <w:lastRenderedPageBreak/>
        <w:drawing>
          <wp:inline distT="0" distB="0" distL="0" distR="0" wp14:anchorId="33E6F389" wp14:editId="52D67D8F">
            <wp:extent cx="4457700" cy="3093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75752" cy="3106018"/>
                    </a:xfrm>
                    <a:prstGeom prst="rect">
                      <a:avLst/>
                    </a:prstGeom>
                  </pic:spPr>
                </pic:pic>
              </a:graphicData>
            </a:graphic>
          </wp:inline>
        </w:drawing>
      </w:r>
    </w:p>
    <w:p w14:paraId="79332B63" w14:textId="5AB46DD4" w:rsidR="003E5C9E" w:rsidRPr="003E5C9E" w:rsidRDefault="003E5C9E" w:rsidP="001C1CF3">
      <w:pPr>
        <w:pStyle w:val="ListParagraph"/>
        <w:numPr>
          <w:ilvl w:val="0"/>
          <w:numId w:val="7"/>
        </w:numPr>
        <w:shd w:val="clear" w:color="auto" w:fill="FFFFFF"/>
        <w:spacing w:before="100" w:beforeAutospacing="1" w:after="100" w:afterAutospacing="1"/>
        <w:rPr>
          <w:rFonts w:asciiTheme="minorHAnsi" w:hAnsiTheme="minorHAnsi" w:cs="Arial"/>
          <w:szCs w:val="24"/>
          <w:lang w:val="en" w:eastAsia="en-AU"/>
        </w:rPr>
      </w:pPr>
      <w:r w:rsidRPr="003E5C9E">
        <w:rPr>
          <w:rFonts w:asciiTheme="minorHAnsi" w:hAnsiTheme="minorHAnsi" w:cs="Arial"/>
          <w:szCs w:val="24"/>
          <w:lang w:val="en" w:eastAsia="en-AU"/>
        </w:rPr>
        <w:t>Alter the height of the entire EVD system if required by loosening the blue clamp to bring the transducer laser horizontal with the patient’s tragus</w:t>
      </w:r>
      <w:r w:rsidR="00F45732">
        <w:rPr>
          <w:rFonts w:asciiTheme="minorHAnsi" w:hAnsiTheme="minorHAnsi" w:cs="Arial"/>
          <w:szCs w:val="24"/>
          <w:lang w:val="en" w:eastAsia="en-AU"/>
        </w:rPr>
        <w:t>.</w:t>
      </w:r>
    </w:p>
    <w:p w14:paraId="64EAAAFC" w14:textId="4CC088C3" w:rsidR="003E5C9E" w:rsidRDefault="003E5C9E" w:rsidP="003E5C9E">
      <w:pPr>
        <w:rPr>
          <w:rFonts w:cs="Arial"/>
          <w:b/>
          <w:szCs w:val="24"/>
        </w:rPr>
      </w:pPr>
      <w:r w:rsidRPr="003E5C9E">
        <w:rPr>
          <w:rFonts w:cs="Arial"/>
          <w:b/>
          <w:noProof/>
          <w:szCs w:val="24"/>
          <w:lang w:eastAsia="en-AU"/>
        </w:rPr>
        <w:drawing>
          <wp:inline distT="0" distB="0" distL="0" distR="0" wp14:anchorId="5780D06E" wp14:editId="1EAC22D2">
            <wp:extent cx="5614987" cy="2743323"/>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865" cy="2745706"/>
                    </a:xfrm>
                    <a:prstGeom prst="rect">
                      <a:avLst/>
                    </a:prstGeom>
                  </pic:spPr>
                </pic:pic>
              </a:graphicData>
            </a:graphic>
          </wp:inline>
        </w:drawing>
      </w:r>
    </w:p>
    <w:p w14:paraId="114B7CB5" w14:textId="4D062FB7" w:rsidR="003E5C9E" w:rsidRDefault="003E5C9E" w:rsidP="003E5C9E">
      <w:pPr>
        <w:rPr>
          <w:rFonts w:cs="Arial"/>
          <w:b/>
          <w:szCs w:val="24"/>
        </w:rPr>
      </w:pPr>
    </w:p>
    <w:p w14:paraId="5B709874" w14:textId="085C4375" w:rsidR="003E5C9E" w:rsidRPr="003E5C9E" w:rsidRDefault="003E5C9E" w:rsidP="001C1CF3">
      <w:pPr>
        <w:pStyle w:val="ListParagraph"/>
        <w:numPr>
          <w:ilvl w:val="0"/>
          <w:numId w:val="7"/>
        </w:numPr>
        <w:jc w:val="both"/>
        <w:rPr>
          <w:rFonts w:asciiTheme="minorHAnsi" w:hAnsiTheme="minorHAnsi"/>
          <w:szCs w:val="24"/>
        </w:rPr>
      </w:pPr>
      <w:r w:rsidRPr="003E5C9E">
        <w:rPr>
          <w:rFonts w:asciiTheme="minorHAnsi" w:hAnsiTheme="minorHAnsi"/>
          <w:szCs w:val="24"/>
        </w:rPr>
        <w:t xml:space="preserve">Ensure </w:t>
      </w:r>
      <w:r w:rsidR="00F45732">
        <w:rPr>
          <w:rFonts w:asciiTheme="minorHAnsi" w:hAnsiTheme="minorHAnsi"/>
          <w:szCs w:val="24"/>
        </w:rPr>
        <w:t xml:space="preserve">the </w:t>
      </w:r>
      <w:r w:rsidRPr="003E5C9E">
        <w:rPr>
          <w:rFonts w:asciiTheme="minorHAnsi" w:hAnsiTheme="minorHAnsi"/>
          <w:szCs w:val="24"/>
        </w:rPr>
        <w:t>EVD is reopened to drainage (main 3 way tap OFF to transducer).</w:t>
      </w:r>
    </w:p>
    <w:p w14:paraId="099585F7" w14:textId="77777777" w:rsidR="003E5C9E" w:rsidRPr="003E5C9E" w:rsidRDefault="003E5C9E" w:rsidP="003E5C9E">
      <w:pPr>
        <w:numPr>
          <w:ilvl w:val="12"/>
          <w:numId w:val="0"/>
        </w:numPr>
        <w:jc w:val="both"/>
        <w:rPr>
          <w:b/>
          <w:szCs w:val="24"/>
          <w:u w:val="single"/>
        </w:rPr>
      </w:pPr>
    </w:p>
    <w:p w14:paraId="3C20C82B" w14:textId="77777777" w:rsidR="003E5C9E" w:rsidRPr="003E5C9E" w:rsidRDefault="003E5C9E" w:rsidP="003E5C9E">
      <w:pPr>
        <w:numPr>
          <w:ilvl w:val="12"/>
          <w:numId w:val="0"/>
        </w:numPr>
        <w:jc w:val="both"/>
        <w:rPr>
          <w:b/>
          <w:szCs w:val="24"/>
          <w:u w:val="single"/>
        </w:rPr>
      </w:pPr>
    </w:p>
    <w:p w14:paraId="50ABE42D" w14:textId="77777777" w:rsidR="003E5C9E" w:rsidRPr="003E5C9E" w:rsidRDefault="003E5C9E" w:rsidP="003E5C9E">
      <w:pPr>
        <w:numPr>
          <w:ilvl w:val="12"/>
          <w:numId w:val="0"/>
        </w:numPr>
        <w:jc w:val="both"/>
        <w:rPr>
          <w:b/>
          <w:szCs w:val="24"/>
          <w:u w:val="single"/>
        </w:rPr>
      </w:pPr>
    </w:p>
    <w:p w14:paraId="6D5D61EB" w14:textId="77777777" w:rsidR="003E5C9E" w:rsidRPr="003E5C9E" w:rsidRDefault="003E5C9E" w:rsidP="003E5C9E">
      <w:pPr>
        <w:keepNext/>
        <w:keepLines/>
        <w:outlineLvl w:val="1"/>
        <w:rPr>
          <w:rFonts w:eastAsiaTheme="majorEastAsia" w:cstheme="majorBidi"/>
          <w:b/>
          <w:bCs/>
          <w:szCs w:val="26"/>
        </w:rPr>
      </w:pPr>
      <w:r w:rsidRPr="003E5C9E">
        <w:rPr>
          <w:rFonts w:eastAsiaTheme="majorEastAsia" w:cstheme="majorBidi"/>
          <w:b/>
          <w:bCs/>
          <w:szCs w:val="26"/>
        </w:rPr>
        <w:t>4.2.2 Priming Transducer and Connection of EVD to Monitor</w:t>
      </w:r>
    </w:p>
    <w:p w14:paraId="328270D4" w14:textId="77777777" w:rsidR="003E5C9E" w:rsidRPr="003E5C9E" w:rsidRDefault="003E5C9E" w:rsidP="003E5C9E">
      <w:pPr>
        <w:numPr>
          <w:ilvl w:val="12"/>
          <w:numId w:val="0"/>
        </w:numPr>
        <w:jc w:val="both"/>
        <w:rPr>
          <w:b/>
          <w:szCs w:val="24"/>
          <w:u w:val="single"/>
        </w:rPr>
      </w:pPr>
    </w:p>
    <w:p w14:paraId="512F439D" w14:textId="099BC4DF" w:rsidR="003E5C9E" w:rsidRDefault="003E5C9E" w:rsidP="00B0677F">
      <w:pPr>
        <w:rPr>
          <w:szCs w:val="24"/>
        </w:rPr>
      </w:pPr>
      <w:r w:rsidRPr="003E5C9E">
        <w:rPr>
          <w:szCs w:val="24"/>
        </w:rPr>
        <w:t>The procedure outlined below is followed in cases where the patient arrives to the clinical area without a transducer already attached to the EVD.  The procedure needs to be undertaken using sterile no touch technique.</w:t>
      </w:r>
    </w:p>
    <w:p w14:paraId="37DC6465" w14:textId="77777777" w:rsidR="00B0677F" w:rsidRPr="003E5C9E" w:rsidRDefault="00B0677F" w:rsidP="00B0677F">
      <w:pPr>
        <w:rPr>
          <w:b/>
          <w:szCs w:val="24"/>
        </w:rPr>
      </w:pPr>
    </w:p>
    <w:p w14:paraId="38F75469" w14:textId="137EA015" w:rsidR="00047495" w:rsidRPr="00047495" w:rsidRDefault="00047495" w:rsidP="00047495">
      <w:pPr>
        <w:pBdr>
          <w:top w:val="single" w:sz="4" w:space="1" w:color="auto"/>
          <w:left w:val="single" w:sz="4" w:space="4" w:color="auto"/>
          <w:bottom w:val="single" w:sz="4" w:space="1" w:color="auto"/>
          <w:right w:val="single" w:sz="4" w:space="4" w:color="auto"/>
        </w:pBdr>
        <w:jc w:val="both"/>
        <w:rPr>
          <w:rFonts w:asciiTheme="minorHAnsi" w:hAnsiTheme="minorHAnsi"/>
          <w:color w:val="000000" w:themeColor="text1"/>
          <w:szCs w:val="24"/>
          <w:lang w:eastAsia="zh-CN"/>
        </w:rPr>
      </w:pPr>
      <w:r w:rsidRPr="00047495">
        <w:rPr>
          <w:rFonts w:asciiTheme="minorHAnsi" w:hAnsiTheme="minorHAnsi"/>
          <w:b/>
          <w:bCs/>
          <w:szCs w:val="24"/>
          <w:lang w:eastAsia="zh-CN"/>
        </w:rPr>
        <w:t xml:space="preserve">Alert: </w:t>
      </w:r>
      <w:r w:rsidRPr="00047495">
        <w:rPr>
          <w:rFonts w:asciiTheme="minorHAnsi" w:hAnsiTheme="minorHAnsi"/>
          <w:color w:val="000000" w:themeColor="text1"/>
          <w:szCs w:val="24"/>
          <w:lang w:eastAsia="zh-CN"/>
        </w:rPr>
        <w:t xml:space="preserve">Never connect high pressure flush bag to </w:t>
      </w:r>
      <w:r w:rsidR="00CE67F5">
        <w:rPr>
          <w:rFonts w:asciiTheme="minorHAnsi" w:hAnsiTheme="minorHAnsi"/>
          <w:color w:val="000000" w:themeColor="text1"/>
          <w:szCs w:val="24"/>
          <w:lang w:eastAsia="zh-CN"/>
        </w:rPr>
        <w:t xml:space="preserve">the </w:t>
      </w:r>
      <w:r w:rsidRPr="00047495">
        <w:rPr>
          <w:rFonts w:asciiTheme="minorHAnsi" w:hAnsiTheme="minorHAnsi"/>
          <w:color w:val="000000" w:themeColor="text1"/>
          <w:szCs w:val="24"/>
          <w:lang w:eastAsia="zh-CN"/>
        </w:rPr>
        <w:t xml:space="preserve">ICP transducer </w:t>
      </w:r>
    </w:p>
    <w:p w14:paraId="01615E92" w14:textId="05C7820D" w:rsidR="003E5C9E" w:rsidRDefault="003E5C9E" w:rsidP="003E5C9E">
      <w:pPr>
        <w:rPr>
          <w:rFonts w:cs="Arial"/>
          <w:b/>
          <w:szCs w:val="24"/>
        </w:rPr>
      </w:pPr>
    </w:p>
    <w:p w14:paraId="5735786C" w14:textId="77777777" w:rsidR="00047495" w:rsidRPr="00047495" w:rsidRDefault="00047495" w:rsidP="00047495">
      <w:pPr>
        <w:jc w:val="both"/>
        <w:rPr>
          <w:b/>
          <w:szCs w:val="24"/>
        </w:rPr>
      </w:pPr>
      <w:r w:rsidRPr="00047495">
        <w:rPr>
          <w:b/>
          <w:szCs w:val="24"/>
        </w:rPr>
        <w:t>Equipment</w:t>
      </w:r>
    </w:p>
    <w:p w14:paraId="39599995" w14:textId="77777777" w:rsidR="00047495" w:rsidRPr="00047495" w:rsidRDefault="00047495" w:rsidP="00B0677F">
      <w:pPr>
        <w:pStyle w:val="ListBullet"/>
      </w:pPr>
      <w:r w:rsidRPr="00047495">
        <w:t>Sterile gown/drape</w:t>
      </w:r>
    </w:p>
    <w:p w14:paraId="3D65B482" w14:textId="77777777" w:rsidR="00047495" w:rsidRPr="00047495" w:rsidRDefault="00047495" w:rsidP="00B0677F">
      <w:pPr>
        <w:pStyle w:val="ListBullet"/>
      </w:pPr>
      <w:r w:rsidRPr="00047495">
        <w:t>Sterile gloves</w:t>
      </w:r>
    </w:p>
    <w:p w14:paraId="01CAAEBB" w14:textId="77777777" w:rsidR="00047495" w:rsidRPr="00047495" w:rsidRDefault="00047495" w:rsidP="00B0677F">
      <w:pPr>
        <w:pStyle w:val="ListBullet"/>
      </w:pPr>
      <w:r w:rsidRPr="00047495">
        <w:t>Goggles</w:t>
      </w:r>
    </w:p>
    <w:p w14:paraId="579DE4B2" w14:textId="77777777" w:rsidR="00047495" w:rsidRPr="00047495" w:rsidRDefault="00047495" w:rsidP="00B0677F">
      <w:pPr>
        <w:pStyle w:val="ListBullet"/>
      </w:pPr>
      <w:r w:rsidRPr="00047495">
        <w:t>Basic dressing pack</w:t>
      </w:r>
    </w:p>
    <w:p w14:paraId="5F5B5350" w14:textId="77777777" w:rsidR="00047495" w:rsidRPr="00047495" w:rsidRDefault="00047495" w:rsidP="00B0677F">
      <w:pPr>
        <w:pStyle w:val="ListBullet"/>
      </w:pPr>
      <w:r w:rsidRPr="00047495">
        <w:t>Epidural filter</w:t>
      </w:r>
    </w:p>
    <w:p w14:paraId="4D97FBF4" w14:textId="77777777" w:rsidR="00047495" w:rsidRPr="00047495" w:rsidRDefault="00047495" w:rsidP="00B0677F">
      <w:pPr>
        <w:pStyle w:val="ListBullet"/>
      </w:pPr>
      <w:r w:rsidRPr="00047495">
        <w:t>Single transducer set</w:t>
      </w:r>
    </w:p>
    <w:p w14:paraId="5AA99BF3" w14:textId="77777777" w:rsidR="00047495" w:rsidRPr="00047495" w:rsidRDefault="00047495" w:rsidP="00B0677F">
      <w:pPr>
        <w:pStyle w:val="ListBullet"/>
      </w:pPr>
      <w:r w:rsidRPr="00047495">
        <w:t>5ml syringe</w:t>
      </w:r>
    </w:p>
    <w:p w14:paraId="37D0B117" w14:textId="77777777" w:rsidR="00047495" w:rsidRPr="00047495" w:rsidRDefault="00047495" w:rsidP="00B0677F">
      <w:pPr>
        <w:pStyle w:val="ListBullet"/>
      </w:pPr>
      <w:r w:rsidRPr="00047495">
        <w:t>10ml normal saline</w:t>
      </w:r>
    </w:p>
    <w:p w14:paraId="5C2683D7" w14:textId="77777777" w:rsidR="00047495" w:rsidRPr="00047495" w:rsidRDefault="00047495" w:rsidP="00B0677F">
      <w:pPr>
        <w:pStyle w:val="ListBullet"/>
      </w:pPr>
      <w:r w:rsidRPr="00047495">
        <w:t>Chlorhexidine 0.5% in alcohol 70%</w:t>
      </w:r>
    </w:p>
    <w:p w14:paraId="4C9CA9B1" w14:textId="77777777" w:rsidR="00047495" w:rsidRPr="00047495" w:rsidRDefault="00047495" w:rsidP="00B0677F">
      <w:pPr>
        <w:pStyle w:val="ListBullet"/>
      </w:pPr>
      <w:r w:rsidRPr="00047495">
        <w:t>Clean dressing trolley</w:t>
      </w:r>
    </w:p>
    <w:p w14:paraId="3126DC4B" w14:textId="77777777" w:rsidR="00047495" w:rsidRPr="00047495" w:rsidRDefault="00047495" w:rsidP="00B0677F">
      <w:pPr>
        <w:pStyle w:val="ListBullet"/>
        <w:numPr>
          <w:ilvl w:val="0"/>
          <w:numId w:val="0"/>
        </w:numPr>
        <w:ind w:left="426"/>
      </w:pPr>
    </w:p>
    <w:p w14:paraId="3ADDFFCA" w14:textId="77777777" w:rsidR="00047495" w:rsidRPr="00047495" w:rsidRDefault="00047495" w:rsidP="00047495">
      <w:pPr>
        <w:jc w:val="both"/>
        <w:rPr>
          <w:b/>
          <w:szCs w:val="24"/>
        </w:rPr>
      </w:pPr>
      <w:r w:rsidRPr="00047495">
        <w:rPr>
          <w:b/>
          <w:szCs w:val="24"/>
        </w:rPr>
        <w:t>Procedure</w:t>
      </w:r>
    </w:p>
    <w:p w14:paraId="71AABA5A" w14:textId="258BF9EB" w:rsidR="00047495" w:rsidRPr="00B0677F" w:rsidRDefault="00047495" w:rsidP="001C1CF3">
      <w:pPr>
        <w:pStyle w:val="ListParagraph"/>
        <w:numPr>
          <w:ilvl w:val="0"/>
          <w:numId w:val="27"/>
        </w:numPr>
        <w:ind w:left="567" w:hanging="567"/>
        <w:jc w:val="both"/>
        <w:rPr>
          <w:szCs w:val="24"/>
        </w:rPr>
      </w:pPr>
      <w:r w:rsidRPr="00B0677F">
        <w:rPr>
          <w:szCs w:val="24"/>
        </w:rPr>
        <w:t>Attend hand hygiene</w:t>
      </w:r>
      <w:r w:rsidR="00ED2C91">
        <w:rPr>
          <w:szCs w:val="24"/>
        </w:rPr>
        <w:t>..</w:t>
      </w:r>
      <w:r w:rsidR="00CE67F5">
        <w:rPr>
          <w:szCs w:val="24"/>
        </w:rPr>
        <w:t>.</w:t>
      </w:r>
      <w:r w:rsidRPr="00B0677F">
        <w:rPr>
          <w:szCs w:val="24"/>
        </w:rPr>
        <w:t xml:space="preserve"> </w:t>
      </w:r>
    </w:p>
    <w:p w14:paraId="3DBC03F5" w14:textId="27CE7A06" w:rsidR="00047495" w:rsidRPr="00B0677F" w:rsidRDefault="00047495" w:rsidP="001C1CF3">
      <w:pPr>
        <w:pStyle w:val="ListParagraph"/>
        <w:numPr>
          <w:ilvl w:val="0"/>
          <w:numId w:val="27"/>
        </w:numPr>
        <w:ind w:left="567" w:hanging="567"/>
        <w:jc w:val="both"/>
        <w:rPr>
          <w:szCs w:val="24"/>
        </w:rPr>
      </w:pPr>
      <w:r w:rsidRPr="00B0677F">
        <w:rPr>
          <w:szCs w:val="24"/>
        </w:rPr>
        <w:t xml:space="preserve">Clean </w:t>
      </w:r>
      <w:r w:rsidR="00CE67F5">
        <w:rPr>
          <w:szCs w:val="24"/>
        </w:rPr>
        <w:t xml:space="preserve">the </w:t>
      </w:r>
      <w:r w:rsidRPr="00B0677F">
        <w:rPr>
          <w:szCs w:val="24"/>
        </w:rPr>
        <w:t>procedure trolley</w:t>
      </w:r>
      <w:r w:rsidR="00CE67F5">
        <w:rPr>
          <w:szCs w:val="24"/>
        </w:rPr>
        <w:t>.</w:t>
      </w:r>
    </w:p>
    <w:p w14:paraId="70F0B22E" w14:textId="05DDA673" w:rsidR="00047495" w:rsidRPr="00B0677F" w:rsidRDefault="00047495" w:rsidP="001C1CF3">
      <w:pPr>
        <w:pStyle w:val="ListParagraph"/>
        <w:numPr>
          <w:ilvl w:val="0"/>
          <w:numId w:val="27"/>
        </w:numPr>
        <w:ind w:left="567" w:hanging="567"/>
        <w:jc w:val="both"/>
        <w:rPr>
          <w:szCs w:val="24"/>
        </w:rPr>
      </w:pPr>
      <w:r w:rsidRPr="00B0677F">
        <w:rPr>
          <w:szCs w:val="24"/>
        </w:rPr>
        <w:t xml:space="preserve">Attend hand hygiene, </w:t>
      </w:r>
      <w:r w:rsidR="00CE67F5">
        <w:rPr>
          <w:szCs w:val="24"/>
        </w:rPr>
        <w:t>d</w:t>
      </w:r>
      <w:r w:rsidRPr="00B0677F">
        <w:rPr>
          <w:szCs w:val="24"/>
        </w:rPr>
        <w:t xml:space="preserve">on clean </w:t>
      </w:r>
      <w:proofErr w:type="gramStart"/>
      <w:r w:rsidRPr="00B0677F">
        <w:rPr>
          <w:szCs w:val="24"/>
        </w:rPr>
        <w:t>gloves</w:t>
      </w:r>
      <w:proofErr w:type="gramEnd"/>
      <w:r w:rsidRPr="00B0677F">
        <w:rPr>
          <w:szCs w:val="24"/>
        </w:rPr>
        <w:t xml:space="preserve"> and open all equipment onto </w:t>
      </w:r>
      <w:r w:rsidR="00CE67F5">
        <w:rPr>
          <w:szCs w:val="24"/>
        </w:rPr>
        <w:t xml:space="preserve">the </w:t>
      </w:r>
      <w:r w:rsidRPr="00B0677F">
        <w:rPr>
          <w:szCs w:val="24"/>
        </w:rPr>
        <w:t>sterile dressing pack for use using aseptic no touch technique.</w:t>
      </w:r>
    </w:p>
    <w:p w14:paraId="5CF0894B" w14:textId="2821E66B" w:rsidR="00047495" w:rsidRPr="00B0677F" w:rsidRDefault="00047495" w:rsidP="001C1CF3">
      <w:pPr>
        <w:pStyle w:val="ListParagraph"/>
        <w:numPr>
          <w:ilvl w:val="0"/>
          <w:numId w:val="27"/>
        </w:numPr>
        <w:ind w:left="567" w:hanging="567"/>
        <w:jc w:val="both"/>
        <w:rPr>
          <w:szCs w:val="24"/>
        </w:rPr>
      </w:pPr>
      <w:r w:rsidRPr="00B0677F">
        <w:rPr>
          <w:szCs w:val="24"/>
        </w:rPr>
        <w:t>Remove gloves and attend procedural hand wash</w:t>
      </w:r>
      <w:r w:rsidR="00CE67F5">
        <w:rPr>
          <w:szCs w:val="24"/>
        </w:rPr>
        <w:t>.</w:t>
      </w:r>
    </w:p>
    <w:p w14:paraId="12CFE262" w14:textId="143EB690" w:rsidR="00047495" w:rsidRPr="00B0677F" w:rsidRDefault="00047495" w:rsidP="001C1CF3">
      <w:pPr>
        <w:pStyle w:val="ListParagraph"/>
        <w:numPr>
          <w:ilvl w:val="0"/>
          <w:numId w:val="27"/>
        </w:numPr>
        <w:ind w:left="567" w:hanging="567"/>
        <w:jc w:val="both"/>
        <w:rPr>
          <w:szCs w:val="24"/>
        </w:rPr>
      </w:pPr>
      <w:r w:rsidRPr="00B0677F">
        <w:rPr>
          <w:szCs w:val="24"/>
        </w:rPr>
        <w:t xml:space="preserve">Don goggles, sterile </w:t>
      </w:r>
      <w:proofErr w:type="gramStart"/>
      <w:r w:rsidRPr="00B0677F">
        <w:rPr>
          <w:szCs w:val="24"/>
        </w:rPr>
        <w:t>gloves</w:t>
      </w:r>
      <w:proofErr w:type="gramEnd"/>
      <w:r w:rsidRPr="00B0677F">
        <w:rPr>
          <w:szCs w:val="24"/>
        </w:rPr>
        <w:t xml:space="preserve"> and sterile gown</w:t>
      </w:r>
      <w:r w:rsidR="00CE67F5">
        <w:rPr>
          <w:szCs w:val="24"/>
        </w:rPr>
        <w:t>.</w:t>
      </w:r>
    </w:p>
    <w:p w14:paraId="620956F6" w14:textId="64536626" w:rsidR="00047495" w:rsidRPr="00B0677F" w:rsidRDefault="00047495" w:rsidP="001C1CF3">
      <w:pPr>
        <w:pStyle w:val="ListParagraph"/>
        <w:numPr>
          <w:ilvl w:val="0"/>
          <w:numId w:val="27"/>
        </w:numPr>
        <w:ind w:left="567" w:hanging="567"/>
        <w:jc w:val="both"/>
        <w:rPr>
          <w:szCs w:val="24"/>
        </w:rPr>
      </w:pPr>
      <w:r w:rsidRPr="00B0677F">
        <w:rPr>
          <w:szCs w:val="24"/>
        </w:rPr>
        <w:t>Draw up saline into syringe</w:t>
      </w:r>
      <w:r w:rsidR="00CE67F5">
        <w:rPr>
          <w:szCs w:val="24"/>
        </w:rPr>
        <w:t>.</w:t>
      </w:r>
    </w:p>
    <w:p w14:paraId="1B5A0911" w14:textId="77777777" w:rsidR="00047495" w:rsidRPr="00B0677F" w:rsidRDefault="00047495" w:rsidP="001C1CF3">
      <w:pPr>
        <w:pStyle w:val="ListParagraph"/>
        <w:numPr>
          <w:ilvl w:val="0"/>
          <w:numId w:val="27"/>
        </w:numPr>
        <w:ind w:left="567" w:hanging="567"/>
        <w:rPr>
          <w:szCs w:val="24"/>
        </w:rPr>
      </w:pPr>
      <w:r w:rsidRPr="00B0677F">
        <w:rPr>
          <w:szCs w:val="24"/>
        </w:rPr>
        <w:t>The transducer has three ports. Two of the ports are attached to clear lines.  The third port is occluded with an orange/ red coloured bung.  Port A is the “monitor end” of the transducer (there is also a white monitor cable attached to this end of the transducer).  Port B is the “EVD connection end” of the transducer.  Port C has the orange/ red bung attached and is the “epidural filter” port.</w:t>
      </w:r>
    </w:p>
    <w:p w14:paraId="51D4E811" w14:textId="778C2FA2" w:rsidR="00047495" w:rsidRPr="00B0677F" w:rsidRDefault="00047495" w:rsidP="001C1CF3">
      <w:pPr>
        <w:pStyle w:val="ListParagraph"/>
        <w:numPr>
          <w:ilvl w:val="1"/>
          <w:numId w:val="27"/>
        </w:numPr>
        <w:jc w:val="both"/>
        <w:rPr>
          <w:szCs w:val="24"/>
        </w:rPr>
      </w:pPr>
      <w:r w:rsidRPr="00B0677F">
        <w:rPr>
          <w:szCs w:val="24"/>
        </w:rPr>
        <w:t>Completely remove (and discard) the two clear lines from Port A and Port B as these are not required for EVD/ICP monitoring.</w:t>
      </w:r>
    </w:p>
    <w:p w14:paraId="5EBD5CE3" w14:textId="625346A3" w:rsidR="00047495" w:rsidRDefault="00047495" w:rsidP="00B0677F">
      <w:pPr>
        <w:jc w:val="center"/>
        <w:rPr>
          <w:rFonts w:cs="Arial"/>
          <w:b/>
          <w:szCs w:val="24"/>
        </w:rPr>
      </w:pPr>
      <w:r w:rsidRPr="00047495">
        <w:rPr>
          <w:rFonts w:cs="Arial"/>
          <w:b/>
          <w:noProof/>
          <w:szCs w:val="24"/>
          <w:lang w:eastAsia="en-AU"/>
        </w:rPr>
        <w:drawing>
          <wp:inline distT="0" distB="0" distL="0" distR="0" wp14:anchorId="05C6EF99" wp14:editId="36DE0503">
            <wp:extent cx="5637198" cy="2043112"/>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58427" cy="2050806"/>
                    </a:xfrm>
                    <a:prstGeom prst="rect">
                      <a:avLst/>
                    </a:prstGeom>
                  </pic:spPr>
                </pic:pic>
              </a:graphicData>
            </a:graphic>
          </wp:inline>
        </w:drawing>
      </w:r>
    </w:p>
    <w:p w14:paraId="2FC9D533" w14:textId="60286A3E" w:rsidR="00047495" w:rsidRDefault="00047495" w:rsidP="003E5C9E">
      <w:pPr>
        <w:rPr>
          <w:rFonts w:cs="Arial"/>
          <w:b/>
          <w:szCs w:val="24"/>
        </w:rPr>
      </w:pPr>
    </w:p>
    <w:p w14:paraId="0980AD7C" w14:textId="504530A1" w:rsidR="00047495" w:rsidRPr="00B0677F" w:rsidRDefault="00047495" w:rsidP="001C1CF3">
      <w:pPr>
        <w:pStyle w:val="ListParagraph"/>
        <w:numPr>
          <w:ilvl w:val="1"/>
          <w:numId w:val="27"/>
        </w:numPr>
        <w:rPr>
          <w:szCs w:val="24"/>
        </w:rPr>
      </w:pPr>
      <w:r w:rsidRPr="00B0677F">
        <w:rPr>
          <w:szCs w:val="24"/>
        </w:rPr>
        <w:t>Place the yellow bung from the packaging over Port A.</w:t>
      </w:r>
    </w:p>
    <w:p w14:paraId="096774E5" w14:textId="60FC37F3" w:rsidR="00047495" w:rsidRDefault="00047495" w:rsidP="003E5C9E">
      <w:pPr>
        <w:rPr>
          <w:szCs w:val="24"/>
        </w:rPr>
      </w:pPr>
    </w:p>
    <w:p w14:paraId="64A0884D" w14:textId="5C0BE2BA" w:rsidR="00047495" w:rsidRPr="00B0677F" w:rsidRDefault="00047495" w:rsidP="00B0677F">
      <w:pPr>
        <w:jc w:val="center"/>
        <w:rPr>
          <w:szCs w:val="24"/>
        </w:rPr>
      </w:pPr>
      <w:r w:rsidRPr="00047495">
        <w:rPr>
          <w:noProof/>
          <w:szCs w:val="24"/>
          <w:lang w:eastAsia="en-AU"/>
        </w:rPr>
        <w:lastRenderedPageBreak/>
        <w:drawing>
          <wp:inline distT="0" distB="0" distL="0" distR="0" wp14:anchorId="66D72379" wp14:editId="31AD2E3F">
            <wp:extent cx="4981614" cy="186213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07188" cy="1871697"/>
                    </a:xfrm>
                    <a:prstGeom prst="rect">
                      <a:avLst/>
                    </a:prstGeom>
                  </pic:spPr>
                </pic:pic>
              </a:graphicData>
            </a:graphic>
          </wp:inline>
        </w:drawing>
      </w:r>
    </w:p>
    <w:p w14:paraId="5E814EB5" w14:textId="18803847" w:rsidR="00047495" w:rsidRPr="00047495" w:rsidRDefault="00047495" w:rsidP="001C1CF3">
      <w:pPr>
        <w:numPr>
          <w:ilvl w:val="0"/>
          <w:numId w:val="28"/>
        </w:numPr>
        <w:jc w:val="both"/>
        <w:rPr>
          <w:szCs w:val="24"/>
        </w:rPr>
      </w:pPr>
      <w:r w:rsidRPr="00047495">
        <w:rPr>
          <w:szCs w:val="24"/>
        </w:rPr>
        <w:t>Using the syringe</w:t>
      </w:r>
      <w:r w:rsidR="00CE67F5">
        <w:rPr>
          <w:szCs w:val="24"/>
        </w:rPr>
        <w:t>,</w:t>
      </w:r>
      <w:r w:rsidRPr="00047495">
        <w:rPr>
          <w:szCs w:val="24"/>
        </w:rPr>
        <w:t xml:space="preserve"> prime the transducer with normal saline.  This is done in two stages.</w:t>
      </w:r>
    </w:p>
    <w:p w14:paraId="21B557B0" w14:textId="6A6A514C" w:rsidR="00047495" w:rsidRPr="00047495" w:rsidRDefault="00047495" w:rsidP="001C1CF3">
      <w:pPr>
        <w:numPr>
          <w:ilvl w:val="1"/>
          <w:numId w:val="8"/>
        </w:numPr>
        <w:jc w:val="both"/>
        <w:rPr>
          <w:szCs w:val="24"/>
        </w:rPr>
      </w:pPr>
      <w:r w:rsidRPr="00047495">
        <w:rPr>
          <w:szCs w:val="24"/>
        </w:rPr>
        <w:t xml:space="preserve">Firstly, remove </w:t>
      </w:r>
      <w:r w:rsidR="00CE67F5">
        <w:rPr>
          <w:szCs w:val="24"/>
        </w:rPr>
        <w:t xml:space="preserve">the </w:t>
      </w:r>
      <w:r w:rsidRPr="00047495">
        <w:rPr>
          <w:szCs w:val="24"/>
        </w:rPr>
        <w:t>orange/ red bung from Port C (but DO NOT discard).</w:t>
      </w:r>
    </w:p>
    <w:p w14:paraId="44F1BDEC" w14:textId="77777777" w:rsidR="00047495" w:rsidRPr="00047495" w:rsidRDefault="00047495" w:rsidP="001C1CF3">
      <w:pPr>
        <w:numPr>
          <w:ilvl w:val="1"/>
          <w:numId w:val="8"/>
        </w:numPr>
        <w:jc w:val="both"/>
        <w:rPr>
          <w:szCs w:val="24"/>
        </w:rPr>
      </w:pPr>
      <w:r w:rsidRPr="00047495">
        <w:rPr>
          <w:szCs w:val="24"/>
        </w:rPr>
        <w:t>Connect syringe to Port C.</w:t>
      </w:r>
    </w:p>
    <w:p w14:paraId="090FEF6A" w14:textId="470A301D" w:rsidR="00047495" w:rsidRPr="00047495" w:rsidRDefault="00047495" w:rsidP="001C1CF3">
      <w:pPr>
        <w:numPr>
          <w:ilvl w:val="1"/>
          <w:numId w:val="8"/>
        </w:numPr>
        <w:jc w:val="both"/>
        <w:rPr>
          <w:szCs w:val="24"/>
        </w:rPr>
      </w:pPr>
      <w:r w:rsidRPr="00047495">
        <w:rPr>
          <w:szCs w:val="24"/>
        </w:rPr>
        <w:t xml:space="preserve">Ensure </w:t>
      </w:r>
      <w:r w:rsidR="00CE67F5">
        <w:rPr>
          <w:szCs w:val="24"/>
        </w:rPr>
        <w:t xml:space="preserve">the </w:t>
      </w:r>
      <w:r w:rsidRPr="00047495">
        <w:rPr>
          <w:szCs w:val="24"/>
        </w:rPr>
        <w:t>transducer 3 way tap is OFF to Port B (EVD connection port).</w:t>
      </w:r>
    </w:p>
    <w:p w14:paraId="70B89278" w14:textId="486E6774" w:rsidR="00047495" w:rsidRPr="00047495" w:rsidRDefault="00047495" w:rsidP="00156F48">
      <w:pPr>
        <w:numPr>
          <w:ilvl w:val="1"/>
          <w:numId w:val="8"/>
        </w:numPr>
        <w:rPr>
          <w:szCs w:val="24"/>
        </w:rPr>
      </w:pPr>
      <w:r w:rsidRPr="00047495">
        <w:rPr>
          <w:szCs w:val="24"/>
        </w:rPr>
        <w:t xml:space="preserve">Loosen </w:t>
      </w:r>
      <w:r w:rsidR="00CE67F5">
        <w:rPr>
          <w:szCs w:val="24"/>
        </w:rPr>
        <w:t xml:space="preserve">the </w:t>
      </w:r>
      <w:r w:rsidRPr="00047495">
        <w:rPr>
          <w:szCs w:val="24"/>
        </w:rPr>
        <w:t xml:space="preserve">bung on Port A, gently squeeze either side of </w:t>
      </w:r>
      <w:r w:rsidR="00CE67F5">
        <w:rPr>
          <w:szCs w:val="24"/>
        </w:rPr>
        <w:t xml:space="preserve">the </w:t>
      </w:r>
      <w:r w:rsidRPr="00047495">
        <w:rPr>
          <w:szCs w:val="24"/>
        </w:rPr>
        <w:t xml:space="preserve">blue valve or pull </w:t>
      </w:r>
      <w:r w:rsidR="00CE67F5">
        <w:rPr>
          <w:szCs w:val="24"/>
        </w:rPr>
        <w:t xml:space="preserve">the </w:t>
      </w:r>
      <w:r w:rsidRPr="00047495">
        <w:rPr>
          <w:szCs w:val="24"/>
        </w:rPr>
        <w:t xml:space="preserve">white toggle to allow flow and prime with saline, release </w:t>
      </w:r>
      <w:r w:rsidR="00CE67F5">
        <w:rPr>
          <w:szCs w:val="24"/>
        </w:rPr>
        <w:t xml:space="preserve">the </w:t>
      </w:r>
      <w:r w:rsidRPr="00047495">
        <w:rPr>
          <w:szCs w:val="24"/>
        </w:rPr>
        <w:t xml:space="preserve">blue valve/toggle and tighten </w:t>
      </w:r>
      <w:r w:rsidR="00CE67F5">
        <w:rPr>
          <w:szCs w:val="24"/>
        </w:rPr>
        <w:t xml:space="preserve">the </w:t>
      </w:r>
      <w:r w:rsidRPr="00047495">
        <w:rPr>
          <w:szCs w:val="24"/>
        </w:rPr>
        <w:t>yellow bung again.</w:t>
      </w:r>
    </w:p>
    <w:p w14:paraId="50D1D372" w14:textId="73D7F6E2" w:rsidR="00047495" w:rsidRDefault="00047495" w:rsidP="00B0677F">
      <w:pPr>
        <w:jc w:val="center"/>
        <w:rPr>
          <w:rFonts w:cs="Arial"/>
          <w:b/>
          <w:szCs w:val="24"/>
        </w:rPr>
      </w:pPr>
      <w:r w:rsidRPr="004C7EBD">
        <w:rPr>
          <w:noProof/>
          <w:szCs w:val="24"/>
          <w:lang w:eastAsia="en-AU"/>
        </w:rPr>
        <w:drawing>
          <wp:inline distT="0" distB="0" distL="0" distR="0" wp14:anchorId="648E3754" wp14:editId="102B775B">
            <wp:extent cx="2300798" cy="2700337"/>
            <wp:effectExtent l="0" t="0" r="4445" b="5080"/>
            <wp:docPr id="23" name="Picture 23" descr="C:\Users\Danniele Hunter\AppData\Local\Microsoft\Windows\Temporary Internet Files\Content.Outlook\WYY88SNU\IMG_0889-14-12-17-0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niele Hunter\AppData\Local\Microsoft\Windows\Temporary Internet Files\Content.Outlook\WYY88SNU\IMG_0889-14-12-17-03-12.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1976"/>
                    <a:stretch/>
                  </pic:blipFill>
                  <pic:spPr bwMode="auto">
                    <a:xfrm>
                      <a:off x="0" y="0"/>
                      <a:ext cx="2310356" cy="2711554"/>
                    </a:xfrm>
                    <a:prstGeom prst="rect">
                      <a:avLst/>
                    </a:prstGeom>
                    <a:noFill/>
                    <a:ln>
                      <a:noFill/>
                    </a:ln>
                    <a:extLst>
                      <a:ext uri="{53640926-AAD7-44D8-BBD7-CCE9431645EC}">
                        <a14:shadowObscured xmlns:a14="http://schemas.microsoft.com/office/drawing/2010/main"/>
                      </a:ext>
                    </a:extLst>
                  </pic:spPr>
                </pic:pic>
              </a:graphicData>
            </a:graphic>
          </wp:inline>
        </w:drawing>
      </w:r>
    </w:p>
    <w:p w14:paraId="3F272E84" w14:textId="391170B0" w:rsidR="00047495" w:rsidRDefault="00047495" w:rsidP="003E5C9E">
      <w:pPr>
        <w:rPr>
          <w:rFonts w:cs="Arial"/>
          <w:b/>
          <w:szCs w:val="24"/>
        </w:rPr>
      </w:pPr>
    </w:p>
    <w:p w14:paraId="2EDDD8DE" w14:textId="51834A7F" w:rsidR="00047495" w:rsidRPr="00047495" w:rsidRDefault="00047495" w:rsidP="001C1CF3">
      <w:pPr>
        <w:numPr>
          <w:ilvl w:val="0"/>
          <w:numId w:val="29"/>
        </w:numPr>
        <w:jc w:val="both"/>
        <w:rPr>
          <w:szCs w:val="24"/>
        </w:rPr>
      </w:pPr>
      <w:r w:rsidRPr="00047495">
        <w:rPr>
          <w:szCs w:val="24"/>
        </w:rPr>
        <w:t xml:space="preserve">Secondly, turn </w:t>
      </w:r>
      <w:r w:rsidR="00CE67F5">
        <w:rPr>
          <w:szCs w:val="24"/>
        </w:rPr>
        <w:t xml:space="preserve">the </w:t>
      </w:r>
      <w:r w:rsidRPr="00047495">
        <w:rPr>
          <w:szCs w:val="24"/>
        </w:rPr>
        <w:t>transducer 3 way tap OFF to Port A (transducer end) and prime with saline, turn transducer 3 way tap OFF to Part B (drain) again.</w:t>
      </w:r>
    </w:p>
    <w:p w14:paraId="0FD584A8" w14:textId="77777777" w:rsidR="00047495" w:rsidRPr="00047495" w:rsidRDefault="00047495" w:rsidP="00047495">
      <w:pPr>
        <w:ind w:left="1440"/>
        <w:jc w:val="both"/>
        <w:rPr>
          <w:szCs w:val="24"/>
        </w:rPr>
      </w:pPr>
    </w:p>
    <w:p w14:paraId="6D1CD1CC" w14:textId="07238A0F" w:rsidR="00047495" w:rsidRDefault="00047495" w:rsidP="00B0677F">
      <w:pPr>
        <w:jc w:val="center"/>
        <w:rPr>
          <w:rFonts w:cs="Arial"/>
          <w:b/>
          <w:szCs w:val="24"/>
        </w:rPr>
      </w:pPr>
      <w:r w:rsidRPr="004C7EBD">
        <w:rPr>
          <w:noProof/>
          <w:szCs w:val="24"/>
          <w:lang w:eastAsia="en-AU"/>
        </w:rPr>
        <w:lastRenderedPageBreak/>
        <w:drawing>
          <wp:inline distT="0" distB="0" distL="0" distR="0" wp14:anchorId="3E5D7838" wp14:editId="22D9C85C">
            <wp:extent cx="2682927" cy="3124200"/>
            <wp:effectExtent l="0" t="0" r="3175" b="0"/>
            <wp:docPr id="24" name="Picture 24" descr="C:\Users\Danniele Hunter\AppData\Local\Microsoft\Windows\Temporary Internet Files\Content.Outlook\WYY88SNU\IMG_0890-14-12-17-0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nniele Hunter\AppData\Local\Microsoft\Windows\Temporary Internet Files\Content.Outlook\WYY88SNU\IMG_0890-14-12-17-03-12.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2664"/>
                    <a:stretch/>
                  </pic:blipFill>
                  <pic:spPr bwMode="auto">
                    <a:xfrm>
                      <a:off x="0" y="0"/>
                      <a:ext cx="2713585" cy="3159900"/>
                    </a:xfrm>
                    <a:prstGeom prst="rect">
                      <a:avLst/>
                    </a:prstGeom>
                    <a:noFill/>
                    <a:ln>
                      <a:noFill/>
                    </a:ln>
                    <a:extLst>
                      <a:ext uri="{53640926-AAD7-44D8-BBD7-CCE9431645EC}">
                        <a14:shadowObscured xmlns:a14="http://schemas.microsoft.com/office/drawing/2010/main"/>
                      </a:ext>
                    </a:extLst>
                  </pic:spPr>
                </pic:pic>
              </a:graphicData>
            </a:graphic>
          </wp:inline>
        </w:drawing>
      </w:r>
    </w:p>
    <w:p w14:paraId="79740496" w14:textId="23B0389E" w:rsidR="00047495" w:rsidRDefault="00047495" w:rsidP="003E5C9E">
      <w:pPr>
        <w:rPr>
          <w:rFonts w:cs="Arial"/>
          <w:b/>
          <w:szCs w:val="24"/>
        </w:rPr>
      </w:pPr>
    </w:p>
    <w:p w14:paraId="3A78D0DA" w14:textId="2DC12ADE" w:rsidR="00047495" w:rsidRPr="00B0677F" w:rsidRDefault="00047495" w:rsidP="001C1CF3">
      <w:pPr>
        <w:pStyle w:val="ListParagraph"/>
        <w:numPr>
          <w:ilvl w:val="0"/>
          <w:numId w:val="28"/>
        </w:numPr>
        <w:jc w:val="both"/>
        <w:rPr>
          <w:szCs w:val="24"/>
        </w:rPr>
      </w:pPr>
      <w:r w:rsidRPr="00B0677F">
        <w:rPr>
          <w:szCs w:val="24"/>
        </w:rPr>
        <w:t>Remove</w:t>
      </w:r>
      <w:r w:rsidR="00CE67F5">
        <w:rPr>
          <w:szCs w:val="24"/>
        </w:rPr>
        <w:t xml:space="preserve"> the</w:t>
      </w:r>
      <w:r w:rsidRPr="00B0677F">
        <w:rPr>
          <w:szCs w:val="24"/>
        </w:rPr>
        <w:t xml:space="preserve"> syringe from Port C and connect </w:t>
      </w:r>
      <w:r w:rsidR="00CE67F5">
        <w:rPr>
          <w:szCs w:val="24"/>
        </w:rPr>
        <w:t xml:space="preserve">the </w:t>
      </w:r>
      <w:r w:rsidRPr="00B0677F">
        <w:rPr>
          <w:szCs w:val="24"/>
        </w:rPr>
        <w:t xml:space="preserve">epidural filter to this same port.  Place </w:t>
      </w:r>
      <w:r w:rsidR="00CE67F5">
        <w:rPr>
          <w:szCs w:val="24"/>
        </w:rPr>
        <w:t xml:space="preserve">the </w:t>
      </w:r>
      <w:r w:rsidRPr="00B0677F">
        <w:rPr>
          <w:szCs w:val="24"/>
        </w:rPr>
        <w:t xml:space="preserve">orange bung over </w:t>
      </w:r>
      <w:r w:rsidR="00CE67F5">
        <w:rPr>
          <w:szCs w:val="24"/>
        </w:rPr>
        <w:t xml:space="preserve">the </w:t>
      </w:r>
      <w:r w:rsidRPr="00B0677F">
        <w:rPr>
          <w:szCs w:val="24"/>
        </w:rPr>
        <w:t>epidural filter port.</w:t>
      </w:r>
    </w:p>
    <w:p w14:paraId="6BAD1647" w14:textId="39252166" w:rsidR="00047495" w:rsidRDefault="00047495" w:rsidP="00B0677F">
      <w:pPr>
        <w:jc w:val="center"/>
        <w:rPr>
          <w:rFonts w:cs="Arial"/>
          <w:b/>
          <w:szCs w:val="24"/>
        </w:rPr>
      </w:pPr>
      <w:r w:rsidRPr="004C7EBD">
        <w:rPr>
          <w:noProof/>
          <w:szCs w:val="24"/>
          <w:lang w:eastAsia="en-AU"/>
        </w:rPr>
        <w:drawing>
          <wp:inline distT="0" distB="0" distL="0" distR="0" wp14:anchorId="303FA67E" wp14:editId="14E2FCF4">
            <wp:extent cx="3235960" cy="2311400"/>
            <wp:effectExtent l="0" t="0" r="2540" b="0"/>
            <wp:docPr id="22" name="Picture 22" descr="C:\Users\Danniele Hunter\AppData\Local\Microsoft\Windows\Temporary Internet Files\Content.Outlook\WYY88SNU\IMG_0891-14-12-17-0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niele Hunter\AppData\Local\Microsoft\Windows\Temporary Internet Files\Content.Outlook\WYY88SNU\IMG_0891-14-12-17-03-1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666" b="29762"/>
                    <a:stretch/>
                  </pic:blipFill>
                  <pic:spPr bwMode="auto">
                    <a:xfrm>
                      <a:off x="0" y="0"/>
                      <a:ext cx="3239219" cy="2313728"/>
                    </a:xfrm>
                    <a:prstGeom prst="rect">
                      <a:avLst/>
                    </a:prstGeom>
                    <a:noFill/>
                    <a:ln>
                      <a:noFill/>
                    </a:ln>
                    <a:extLst>
                      <a:ext uri="{53640926-AAD7-44D8-BBD7-CCE9431645EC}">
                        <a14:shadowObscured xmlns:a14="http://schemas.microsoft.com/office/drawing/2010/main"/>
                      </a:ext>
                    </a:extLst>
                  </pic:spPr>
                </pic:pic>
              </a:graphicData>
            </a:graphic>
          </wp:inline>
        </w:drawing>
      </w:r>
    </w:p>
    <w:p w14:paraId="607F2583" w14:textId="66319454" w:rsidR="00047495" w:rsidRDefault="00047495" w:rsidP="003E5C9E">
      <w:pPr>
        <w:rPr>
          <w:rFonts w:cs="Arial"/>
          <w:b/>
          <w:szCs w:val="24"/>
        </w:rPr>
      </w:pPr>
    </w:p>
    <w:p w14:paraId="101FA706" w14:textId="20C1CC2A" w:rsidR="00047495" w:rsidRPr="00B0677F" w:rsidRDefault="00047495" w:rsidP="001C1CF3">
      <w:pPr>
        <w:pStyle w:val="ListParagraph"/>
        <w:numPr>
          <w:ilvl w:val="0"/>
          <w:numId w:val="28"/>
        </w:numPr>
        <w:jc w:val="both"/>
        <w:rPr>
          <w:szCs w:val="24"/>
        </w:rPr>
      </w:pPr>
      <w:r w:rsidRPr="00B0677F">
        <w:rPr>
          <w:szCs w:val="24"/>
        </w:rPr>
        <w:t>Next, the transducer needs to be attached to the EVD.  Generally</w:t>
      </w:r>
      <w:r w:rsidR="00CE67F5">
        <w:rPr>
          <w:szCs w:val="24"/>
        </w:rPr>
        <w:t>,</w:t>
      </w:r>
      <w:r w:rsidRPr="00B0677F">
        <w:rPr>
          <w:szCs w:val="24"/>
        </w:rPr>
        <w:t xml:space="preserve"> the EVD system has a red bung over the drainage port at the end of the drainage system.</w:t>
      </w:r>
    </w:p>
    <w:p w14:paraId="29573C1E" w14:textId="51403541" w:rsidR="00047495" w:rsidRPr="00047495" w:rsidRDefault="00047495" w:rsidP="001C1CF3">
      <w:pPr>
        <w:numPr>
          <w:ilvl w:val="0"/>
          <w:numId w:val="28"/>
        </w:numPr>
        <w:jc w:val="both"/>
        <w:rPr>
          <w:szCs w:val="24"/>
        </w:rPr>
      </w:pPr>
      <w:r w:rsidRPr="00047495">
        <w:rPr>
          <w:szCs w:val="24"/>
        </w:rPr>
        <w:t xml:space="preserve">Turn </w:t>
      </w:r>
      <w:r w:rsidR="00CE67F5">
        <w:rPr>
          <w:szCs w:val="24"/>
        </w:rPr>
        <w:t xml:space="preserve">the </w:t>
      </w:r>
      <w:r w:rsidRPr="00047495">
        <w:rPr>
          <w:szCs w:val="24"/>
        </w:rPr>
        <w:t>main 3 way tap OFF to the patient.</w:t>
      </w:r>
    </w:p>
    <w:p w14:paraId="171441FF" w14:textId="55C92CEA" w:rsidR="00047495" w:rsidRDefault="00047495" w:rsidP="003E5C9E">
      <w:pPr>
        <w:rPr>
          <w:rFonts w:cs="Arial"/>
          <w:b/>
          <w:szCs w:val="24"/>
        </w:rPr>
      </w:pPr>
    </w:p>
    <w:p w14:paraId="21CCE9B2" w14:textId="1B28502D" w:rsidR="00047495" w:rsidRDefault="00047495" w:rsidP="00B0677F">
      <w:pPr>
        <w:jc w:val="center"/>
        <w:rPr>
          <w:rFonts w:cs="Arial"/>
          <w:b/>
          <w:szCs w:val="24"/>
        </w:rPr>
      </w:pPr>
      <w:r w:rsidRPr="00FA0F03">
        <w:rPr>
          <w:noProof/>
          <w:szCs w:val="24"/>
          <w:lang w:eastAsia="en-AU"/>
        </w:rPr>
        <w:lastRenderedPageBreak/>
        <w:drawing>
          <wp:inline distT="0" distB="0" distL="0" distR="0" wp14:anchorId="0F42D2A2" wp14:editId="11975B8F">
            <wp:extent cx="2200275" cy="3486150"/>
            <wp:effectExtent l="0" t="0" r="0" b="0"/>
            <wp:docPr id="199" name="Picture 199" descr="C:\Users\Danniele Hunter\AppData\Local\Microsoft\Windows\Temporary Internet Files\Content.Outlook\DJCTPIYG\IMG_7094-05-09-19-1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niele Hunter\AppData\Local\Microsoft\Windows\Temporary Internet Files\Content.Outlook\DJCTPIYG\IMG_7094-05-09-19-10-04.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607" b="902"/>
                    <a:stretch/>
                  </pic:blipFill>
                  <pic:spPr bwMode="auto">
                    <a:xfrm>
                      <a:off x="0" y="0"/>
                      <a:ext cx="2202443" cy="3489586"/>
                    </a:xfrm>
                    <a:prstGeom prst="rect">
                      <a:avLst/>
                    </a:prstGeom>
                    <a:noFill/>
                    <a:ln>
                      <a:noFill/>
                    </a:ln>
                    <a:extLst>
                      <a:ext uri="{53640926-AAD7-44D8-BBD7-CCE9431645EC}">
                        <a14:shadowObscured xmlns:a14="http://schemas.microsoft.com/office/drawing/2010/main"/>
                      </a:ext>
                    </a:extLst>
                  </pic:spPr>
                </pic:pic>
              </a:graphicData>
            </a:graphic>
          </wp:inline>
        </w:drawing>
      </w:r>
    </w:p>
    <w:p w14:paraId="74988F9B" w14:textId="3919D0A3" w:rsidR="00047495" w:rsidRDefault="00047495" w:rsidP="003E5C9E">
      <w:pPr>
        <w:rPr>
          <w:rFonts w:cs="Arial"/>
          <w:b/>
          <w:szCs w:val="24"/>
        </w:rPr>
      </w:pPr>
    </w:p>
    <w:p w14:paraId="00B91B41" w14:textId="1C70A8B0" w:rsidR="00047495" w:rsidRPr="00B0677F" w:rsidRDefault="00047495" w:rsidP="001C1CF3">
      <w:pPr>
        <w:pStyle w:val="ListParagraph"/>
        <w:numPr>
          <w:ilvl w:val="0"/>
          <w:numId w:val="28"/>
        </w:numPr>
        <w:jc w:val="both"/>
        <w:rPr>
          <w:szCs w:val="24"/>
        </w:rPr>
      </w:pPr>
      <w:r w:rsidRPr="00B0677F">
        <w:rPr>
          <w:szCs w:val="24"/>
        </w:rPr>
        <w:t xml:space="preserve">Remove </w:t>
      </w:r>
      <w:r w:rsidR="00CE67F5">
        <w:rPr>
          <w:szCs w:val="24"/>
        </w:rPr>
        <w:t xml:space="preserve">the </w:t>
      </w:r>
      <w:r w:rsidRPr="00B0677F">
        <w:rPr>
          <w:szCs w:val="24"/>
        </w:rPr>
        <w:t>red stopper</w:t>
      </w:r>
      <w:r w:rsidR="00023A63">
        <w:rPr>
          <w:szCs w:val="24"/>
        </w:rPr>
        <w:t>.</w:t>
      </w:r>
    </w:p>
    <w:p w14:paraId="58573F1D" w14:textId="4E49A348" w:rsidR="00047495" w:rsidRPr="00047495" w:rsidRDefault="00047495" w:rsidP="001C1CF3">
      <w:pPr>
        <w:numPr>
          <w:ilvl w:val="0"/>
          <w:numId w:val="28"/>
        </w:numPr>
        <w:jc w:val="both"/>
        <w:rPr>
          <w:szCs w:val="24"/>
        </w:rPr>
      </w:pPr>
      <w:r w:rsidRPr="00047495">
        <w:rPr>
          <w:szCs w:val="24"/>
        </w:rPr>
        <w:t xml:space="preserve">Clean </w:t>
      </w:r>
      <w:r w:rsidR="00CE67F5">
        <w:rPr>
          <w:szCs w:val="24"/>
        </w:rPr>
        <w:t xml:space="preserve">the </w:t>
      </w:r>
      <w:r w:rsidRPr="00047495">
        <w:rPr>
          <w:szCs w:val="24"/>
        </w:rPr>
        <w:t>site three times with Chlorhexidine 0.5% in alcohol 70% soaked gauze allowing time to dry in between.</w:t>
      </w:r>
    </w:p>
    <w:p w14:paraId="473C84D1" w14:textId="01A57C1F" w:rsidR="00047495" w:rsidRPr="00047495" w:rsidRDefault="00047495" w:rsidP="001C1CF3">
      <w:pPr>
        <w:numPr>
          <w:ilvl w:val="0"/>
          <w:numId w:val="28"/>
        </w:numPr>
        <w:jc w:val="both"/>
        <w:rPr>
          <w:szCs w:val="24"/>
        </w:rPr>
      </w:pPr>
      <w:r w:rsidRPr="00047495">
        <w:rPr>
          <w:szCs w:val="24"/>
        </w:rPr>
        <w:t xml:space="preserve">Connect </w:t>
      </w:r>
      <w:r w:rsidR="00CE67F5">
        <w:rPr>
          <w:szCs w:val="24"/>
        </w:rPr>
        <w:t xml:space="preserve">the </w:t>
      </w:r>
      <w:r w:rsidRPr="00047495">
        <w:rPr>
          <w:szCs w:val="24"/>
        </w:rPr>
        <w:t>transducer</w:t>
      </w:r>
      <w:r w:rsidR="00CE67F5">
        <w:rPr>
          <w:szCs w:val="24"/>
        </w:rPr>
        <w:t>,</w:t>
      </w:r>
      <w:r w:rsidRPr="00047495">
        <w:rPr>
          <w:szCs w:val="24"/>
        </w:rPr>
        <w:t xml:space="preserve"> ensuring it is secure.</w:t>
      </w:r>
    </w:p>
    <w:p w14:paraId="2E65D089" w14:textId="7895AF78" w:rsidR="00047495" w:rsidRDefault="00047495" w:rsidP="00B0677F">
      <w:pPr>
        <w:jc w:val="center"/>
        <w:rPr>
          <w:rFonts w:cs="Arial"/>
          <w:b/>
          <w:szCs w:val="24"/>
        </w:rPr>
      </w:pPr>
      <w:r w:rsidRPr="00FA0F03">
        <w:rPr>
          <w:noProof/>
          <w:szCs w:val="24"/>
          <w:lang w:eastAsia="en-AU"/>
        </w:rPr>
        <w:drawing>
          <wp:inline distT="0" distB="0" distL="0" distR="0" wp14:anchorId="666E17FE" wp14:editId="289B5D9E">
            <wp:extent cx="2633662" cy="3511550"/>
            <wp:effectExtent l="0" t="0" r="0" b="0"/>
            <wp:docPr id="200" name="Picture 200" descr="C:\Users\Danniele Hunter\AppData\Local\Microsoft\Windows\Temporary Internet Files\Content.Outlook\DJCTPIYG\IMG_7095-05-09-19-1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niele Hunter\AppData\Local\Microsoft\Windows\Temporary Internet Files\Content.Outlook\DJCTPIYG\IMG_7095-05-09-19-10-04.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46375" cy="3528500"/>
                    </a:xfrm>
                    <a:prstGeom prst="rect">
                      <a:avLst/>
                    </a:prstGeom>
                    <a:noFill/>
                    <a:ln>
                      <a:noFill/>
                    </a:ln>
                  </pic:spPr>
                </pic:pic>
              </a:graphicData>
            </a:graphic>
          </wp:inline>
        </w:drawing>
      </w:r>
    </w:p>
    <w:p w14:paraId="2179800A" w14:textId="2958DBF6" w:rsidR="00047495" w:rsidRDefault="00047495" w:rsidP="003E5C9E">
      <w:pPr>
        <w:rPr>
          <w:rFonts w:cs="Arial"/>
          <w:b/>
          <w:szCs w:val="24"/>
        </w:rPr>
      </w:pPr>
    </w:p>
    <w:p w14:paraId="03D67E13" w14:textId="7C940CD4" w:rsidR="00047495" w:rsidRPr="00B0677F" w:rsidRDefault="00047495" w:rsidP="001C1CF3">
      <w:pPr>
        <w:pStyle w:val="ListParagraph"/>
        <w:numPr>
          <w:ilvl w:val="0"/>
          <w:numId w:val="28"/>
        </w:numPr>
        <w:jc w:val="both"/>
        <w:rPr>
          <w:szCs w:val="24"/>
        </w:rPr>
      </w:pPr>
      <w:r w:rsidRPr="00B0677F">
        <w:rPr>
          <w:szCs w:val="24"/>
        </w:rPr>
        <w:t xml:space="preserve">Remove </w:t>
      </w:r>
      <w:r w:rsidR="00CE67F5">
        <w:rPr>
          <w:szCs w:val="24"/>
        </w:rPr>
        <w:t xml:space="preserve">the </w:t>
      </w:r>
      <w:r w:rsidRPr="00B0677F">
        <w:rPr>
          <w:szCs w:val="24"/>
        </w:rPr>
        <w:t xml:space="preserve">blue plug at the end of the white transducer cable and connect to </w:t>
      </w:r>
      <w:r w:rsidR="00CE67F5">
        <w:rPr>
          <w:szCs w:val="24"/>
        </w:rPr>
        <w:t xml:space="preserve">the </w:t>
      </w:r>
      <w:r w:rsidRPr="00B0677F">
        <w:rPr>
          <w:szCs w:val="24"/>
        </w:rPr>
        <w:t>ICP monitor lead.</w:t>
      </w:r>
    </w:p>
    <w:p w14:paraId="56AF50BB" w14:textId="77777777" w:rsidR="00047495" w:rsidRPr="00047495" w:rsidRDefault="00047495" w:rsidP="001C1CF3">
      <w:pPr>
        <w:numPr>
          <w:ilvl w:val="0"/>
          <w:numId w:val="28"/>
        </w:numPr>
        <w:jc w:val="both"/>
        <w:rPr>
          <w:szCs w:val="24"/>
        </w:rPr>
      </w:pPr>
      <w:r w:rsidRPr="00047495">
        <w:rPr>
          <w:szCs w:val="24"/>
        </w:rPr>
        <w:lastRenderedPageBreak/>
        <w:t>Zero the transducer as per Section 4.2.3 below.</w:t>
      </w:r>
    </w:p>
    <w:p w14:paraId="369FBE71" w14:textId="77777777" w:rsidR="00047495" w:rsidRPr="00047495" w:rsidRDefault="00047495" w:rsidP="00047495">
      <w:pPr>
        <w:jc w:val="both"/>
        <w:rPr>
          <w:i/>
          <w:sz w:val="22"/>
          <w:szCs w:val="22"/>
        </w:rPr>
      </w:pPr>
    </w:p>
    <w:p w14:paraId="726914C5" w14:textId="13CC7E86" w:rsidR="00047495" w:rsidRPr="00047495" w:rsidRDefault="00047495" w:rsidP="00047495">
      <w:pPr>
        <w:jc w:val="both"/>
        <w:rPr>
          <w:b/>
          <w:szCs w:val="24"/>
        </w:rPr>
      </w:pPr>
      <w:r w:rsidRPr="00047495">
        <w:rPr>
          <w:b/>
          <w:szCs w:val="24"/>
        </w:rPr>
        <w:t>4.2.3 Zero-</w:t>
      </w:r>
      <w:proofErr w:type="spellStart"/>
      <w:r w:rsidRPr="00047495">
        <w:rPr>
          <w:b/>
          <w:szCs w:val="24"/>
        </w:rPr>
        <w:t>ing</w:t>
      </w:r>
      <w:proofErr w:type="spellEnd"/>
      <w:r w:rsidRPr="00047495">
        <w:rPr>
          <w:b/>
          <w:szCs w:val="24"/>
        </w:rPr>
        <w:t xml:space="preserve"> the Transducer</w:t>
      </w:r>
    </w:p>
    <w:p w14:paraId="444EB4DD" w14:textId="7573DBE0" w:rsidR="00047495" w:rsidRPr="00047495" w:rsidRDefault="00047495" w:rsidP="00047495">
      <w:pPr>
        <w:jc w:val="both"/>
        <w:rPr>
          <w:szCs w:val="24"/>
        </w:rPr>
      </w:pPr>
      <w:r w:rsidRPr="00047495">
        <w:rPr>
          <w:szCs w:val="24"/>
        </w:rPr>
        <w:t>The transducer should be zeroed on the monitor</w:t>
      </w:r>
      <w:r w:rsidR="000A6DD9">
        <w:rPr>
          <w:szCs w:val="24"/>
        </w:rPr>
        <w:t>;</w:t>
      </w:r>
      <w:r w:rsidRPr="00047495">
        <w:rPr>
          <w:szCs w:val="24"/>
        </w:rPr>
        <w:t xml:space="preserve"> at least once at </w:t>
      </w:r>
      <w:r w:rsidR="00CE67F5">
        <w:rPr>
          <w:szCs w:val="24"/>
        </w:rPr>
        <w:t xml:space="preserve">the </w:t>
      </w:r>
      <w:r w:rsidRPr="00047495">
        <w:rPr>
          <w:szCs w:val="24"/>
        </w:rPr>
        <w:t>commencement of shift, when it has been clamped/closed, when the ICP is reading high or as a negative and when you suspect equipment error.</w:t>
      </w:r>
    </w:p>
    <w:p w14:paraId="1A7D6053" w14:textId="77777777" w:rsidR="00047495" w:rsidRPr="00047495" w:rsidRDefault="00047495" w:rsidP="00047495">
      <w:pPr>
        <w:jc w:val="both"/>
        <w:rPr>
          <w:szCs w:val="24"/>
        </w:rPr>
      </w:pPr>
    </w:p>
    <w:p w14:paraId="56E5020E" w14:textId="77777777" w:rsidR="00047495" w:rsidRPr="00047495" w:rsidRDefault="00047495" w:rsidP="00047495">
      <w:pPr>
        <w:jc w:val="both"/>
        <w:rPr>
          <w:b/>
          <w:szCs w:val="24"/>
        </w:rPr>
      </w:pPr>
      <w:r w:rsidRPr="00047495">
        <w:rPr>
          <w:b/>
          <w:szCs w:val="24"/>
        </w:rPr>
        <w:t>Procedure</w:t>
      </w:r>
    </w:p>
    <w:p w14:paraId="2A8CABE1" w14:textId="1D2EF726" w:rsidR="00047495" w:rsidRPr="00047495" w:rsidRDefault="00047495" w:rsidP="001C1CF3">
      <w:pPr>
        <w:numPr>
          <w:ilvl w:val="0"/>
          <w:numId w:val="9"/>
        </w:numPr>
        <w:contextualSpacing/>
        <w:jc w:val="both"/>
        <w:rPr>
          <w:szCs w:val="24"/>
        </w:rPr>
      </w:pPr>
      <w:r w:rsidRPr="00047495">
        <w:rPr>
          <w:szCs w:val="24"/>
        </w:rPr>
        <w:t>Attend hand hygiene</w:t>
      </w:r>
      <w:r w:rsidR="00CE67F5">
        <w:rPr>
          <w:szCs w:val="24"/>
        </w:rPr>
        <w:t>.</w:t>
      </w:r>
    </w:p>
    <w:p w14:paraId="71AA9394" w14:textId="52D36123" w:rsidR="00047495" w:rsidRPr="00047495" w:rsidRDefault="00047495" w:rsidP="001C1CF3">
      <w:pPr>
        <w:numPr>
          <w:ilvl w:val="0"/>
          <w:numId w:val="9"/>
        </w:numPr>
        <w:contextualSpacing/>
        <w:jc w:val="both"/>
        <w:rPr>
          <w:szCs w:val="24"/>
        </w:rPr>
      </w:pPr>
      <w:r w:rsidRPr="00047495">
        <w:rPr>
          <w:szCs w:val="24"/>
        </w:rPr>
        <w:t>Check the EVD is level to the tragus (see Section 4.1)</w:t>
      </w:r>
      <w:r w:rsidR="00CE67F5">
        <w:rPr>
          <w:szCs w:val="24"/>
        </w:rPr>
        <w:t>.</w:t>
      </w:r>
    </w:p>
    <w:p w14:paraId="37EC817D" w14:textId="77777777" w:rsidR="00047495" w:rsidRPr="00047495" w:rsidRDefault="00047495" w:rsidP="001C1CF3">
      <w:pPr>
        <w:numPr>
          <w:ilvl w:val="0"/>
          <w:numId w:val="9"/>
        </w:numPr>
        <w:contextualSpacing/>
        <w:jc w:val="both"/>
        <w:rPr>
          <w:rFonts w:asciiTheme="minorHAnsi" w:hAnsiTheme="minorHAnsi" w:cs="Arial"/>
          <w:szCs w:val="24"/>
          <w:lang w:val="en"/>
        </w:rPr>
      </w:pPr>
      <w:r w:rsidRPr="00047495">
        <w:rPr>
          <w:rFonts w:asciiTheme="minorHAnsi" w:hAnsiTheme="minorHAnsi" w:cs="Arial"/>
          <w:szCs w:val="24"/>
          <w:lang w:val="en"/>
        </w:rPr>
        <w:t>Turn the main 3 way tap OFF to patient.</w:t>
      </w:r>
    </w:p>
    <w:p w14:paraId="07306178" w14:textId="4F72089C" w:rsidR="00047495" w:rsidRPr="00047495" w:rsidRDefault="00047495" w:rsidP="001C1CF3">
      <w:pPr>
        <w:numPr>
          <w:ilvl w:val="0"/>
          <w:numId w:val="9"/>
        </w:numPr>
        <w:contextualSpacing/>
        <w:jc w:val="both"/>
        <w:rPr>
          <w:rFonts w:asciiTheme="minorHAnsi" w:hAnsiTheme="minorHAnsi" w:cs="Arial"/>
          <w:szCs w:val="24"/>
          <w:lang w:val="en"/>
        </w:rPr>
      </w:pPr>
      <w:r w:rsidRPr="00047495">
        <w:rPr>
          <w:rFonts w:asciiTheme="minorHAnsi" w:hAnsiTheme="minorHAnsi" w:cs="Arial"/>
          <w:szCs w:val="24"/>
          <w:lang w:val="en"/>
        </w:rPr>
        <w:t>Using the white toggle, lower the burette to ‘zero’</w:t>
      </w:r>
      <w:r w:rsidR="004F40EC">
        <w:rPr>
          <w:rFonts w:asciiTheme="minorHAnsi" w:hAnsiTheme="minorHAnsi" w:cs="Arial"/>
          <w:szCs w:val="24"/>
          <w:lang w:val="en"/>
        </w:rPr>
        <w:t>.</w:t>
      </w:r>
    </w:p>
    <w:p w14:paraId="50FB2A08" w14:textId="1432AE30" w:rsidR="00047495" w:rsidRDefault="00047495" w:rsidP="003E5C9E">
      <w:pPr>
        <w:rPr>
          <w:rFonts w:cs="Arial"/>
          <w:b/>
          <w:szCs w:val="24"/>
        </w:rPr>
      </w:pPr>
    </w:p>
    <w:p w14:paraId="77512BD8" w14:textId="3A8FB41B" w:rsidR="00047495" w:rsidRDefault="00047495" w:rsidP="00B0677F">
      <w:pPr>
        <w:jc w:val="center"/>
        <w:rPr>
          <w:rFonts w:cs="Arial"/>
          <w:b/>
          <w:szCs w:val="24"/>
        </w:rPr>
      </w:pPr>
      <w:r w:rsidRPr="00901E1F">
        <w:rPr>
          <w:rFonts w:eastAsia="Calibri"/>
          <w:noProof/>
          <w:lang w:eastAsia="en-AU"/>
        </w:rPr>
        <w:drawing>
          <wp:inline distT="0" distB="0" distL="0" distR="0" wp14:anchorId="6620EBE3" wp14:editId="18066000">
            <wp:extent cx="4409961" cy="3307715"/>
            <wp:effectExtent l="0" t="1588" r="8573" b="8572"/>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4416487" cy="3312610"/>
                    </a:xfrm>
                    <a:prstGeom prst="rect">
                      <a:avLst/>
                    </a:prstGeom>
                  </pic:spPr>
                </pic:pic>
              </a:graphicData>
            </a:graphic>
          </wp:inline>
        </w:drawing>
      </w:r>
    </w:p>
    <w:p w14:paraId="35FD4620" w14:textId="7CF7AEE0" w:rsidR="00047495" w:rsidRDefault="00047495" w:rsidP="003E5C9E">
      <w:pPr>
        <w:rPr>
          <w:rFonts w:cs="Arial"/>
          <w:b/>
          <w:szCs w:val="24"/>
        </w:rPr>
      </w:pPr>
    </w:p>
    <w:p w14:paraId="65AB7150" w14:textId="2D0C0FE5" w:rsidR="00047495" w:rsidRPr="00B0677F" w:rsidRDefault="00047495" w:rsidP="001C1CF3">
      <w:pPr>
        <w:pStyle w:val="ListParagraph"/>
        <w:numPr>
          <w:ilvl w:val="0"/>
          <w:numId w:val="9"/>
        </w:numPr>
        <w:rPr>
          <w:szCs w:val="24"/>
        </w:rPr>
      </w:pPr>
      <w:r w:rsidRPr="00B0677F">
        <w:rPr>
          <w:szCs w:val="24"/>
        </w:rPr>
        <w:t>Ensure the Phillips monitor is programmed to display ICP, Press “ZERO”</w:t>
      </w:r>
    </w:p>
    <w:p w14:paraId="5B40A137" w14:textId="54DA9868" w:rsidR="00047495" w:rsidRDefault="00047495" w:rsidP="00B0677F">
      <w:pPr>
        <w:jc w:val="center"/>
        <w:rPr>
          <w:rFonts w:cs="Arial"/>
          <w:b/>
          <w:szCs w:val="24"/>
        </w:rPr>
      </w:pPr>
      <w:r w:rsidRPr="00F57168">
        <w:rPr>
          <w:noProof/>
          <w:szCs w:val="24"/>
          <w:lang w:eastAsia="en-AU"/>
        </w:rPr>
        <w:lastRenderedPageBreak/>
        <w:drawing>
          <wp:inline distT="0" distB="0" distL="0" distR="0" wp14:anchorId="0BF8F250" wp14:editId="68749D89">
            <wp:extent cx="2419350" cy="3225800"/>
            <wp:effectExtent l="0" t="0" r="0" b="0"/>
            <wp:docPr id="231" name="Picture 231" descr="C:\Users\Danniele Hunter\AppData\Local\Microsoft\Windows\Temporary Internet Files\Content.Outlook\DJCTPIYG\IMG_7142-05-09-19-1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nniele Hunter\AppData\Local\Microsoft\Windows\Temporary Internet Files\Content.Outlook\DJCTPIYG\IMG_7142-05-09-19-12-2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2879" cy="3230505"/>
                    </a:xfrm>
                    <a:prstGeom prst="rect">
                      <a:avLst/>
                    </a:prstGeom>
                    <a:noFill/>
                    <a:ln>
                      <a:noFill/>
                    </a:ln>
                  </pic:spPr>
                </pic:pic>
              </a:graphicData>
            </a:graphic>
          </wp:inline>
        </w:drawing>
      </w:r>
    </w:p>
    <w:p w14:paraId="6115A61F" w14:textId="40424D20" w:rsidR="00047495" w:rsidRDefault="00047495" w:rsidP="003E5C9E">
      <w:pPr>
        <w:rPr>
          <w:rFonts w:cs="Arial"/>
          <w:b/>
          <w:szCs w:val="24"/>
        </w:rPr>
      </w:pPr>
    </w:p>
    <w:p w14:paraId="57E63ED4" w14:textId="00BCEF84" w:rsidR="00047495" w:rsidRPr="00047495" w:rsidRDefault="00047495" w:rsidP="00047495">
      <w:pPr>
        <w:ind w:left="720"/>
        <w:contextualSpacing/>
        <w:jc w:val="both"/>
        <w:rPr>
          <w:szCs w:val="24"/>
        </w:rPr>
      </w:pPr>
      <w:r w:rsidRPr="00047495">
        <w:rPr>
          <w:szCs w:val="24"/>
        </w:rPr>
        <w:t>Then</w:t>
      </w:r>
      <w:r w:rsidR="00D60A9A">
        <w:rPr>
          <w:szCs w:val="24"/>
        </w:rPr>
        <w:t xml:space="preserve"> press</w:t>
      </w:r>
      <w:r w:rsidRPr="00047495">
        <w:rPr>
          <w:szCs w:val="24"/>
        </w:rPr>
        <w:t xml:space="preserve"> “ZERO ICP” on the Phillips monitor and wait for a beep</w:t>
      </w:r>
      <w:r w:rsidR="004F40EC">
        <w:rPr>
          <w:szCs w:val="24"/>
        </w:rPr>
        <w:t>.</w:t>
      </w:r>
    </w:p>
    <w:p w14:paraId="37052D66" w14:textId="77777777" w:rsidR="00047495" w:rsidRPr="00047495" w:rsidRDefault="00047495" w:rsidP="00047495">
      <w:pPr>
        <w:ind w:left="720"/>
        <w:contextualSpacing/>
        <w:jc w:val="both"/>
        <w:rPr>
          <w:szCs w:val="24"/>
        </w:rPr>
      </w:pPr>
    </w:p>
    <w:p w14:paraId="5CAB687C" w14:textId="77777777" w:rsidR="00047495" w:rsidRPr="00047495" w:rsidRDefault="00047495" w:rsidP="00047495">
      <w:pPr>
        <w:ind w:left="2694"/>
        <w:contextualSpacing/>
        <w:jc w:val="both"/>
        <w:rPr>
          <w:szCs w:val="24"/>
        </w:rPr>
      </w:pPr>
      <w:r w:rsidRPr="00047495">
        <w:rPr>
          <w:noProof/>
          <w:szCs w:val="24"/>
          <w:lang w:eastAsia="en-AU"/>
        </w:rPr>
        <w:drawing>
          <wp:inline distT="0" distB="0" distL="0" distR="0" wp14:anchorId="4BD94CC3" wp14:editId="6A629FEA">
            <wp:extent cx="2456815" cy="3275754"/>
            <wp:effectExtent l="0" t="0" r="635" b="1270"/>
            <wp:docPr id="230" name="Picture 230" descr="C:\Users\Danniele Hunter\AppData\Local\Microsoft\Windows\Temporary Internet Files\Content.Outlook\DJCTPIYG\IMG_7145-05-09-19-1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nniele Hunter\AppData\Local\Microsoft\Windows\Temporary Internet Files\Content.Outlook\DJCTPIYG\IMG_7145-05-09-19-12-0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5617" cy="3314157"/>
                    </a:xfrm>
                    <a:prstGeom prst="rect">
                      <a:avLst/>
                    </a:prstGeom>
                    <a:noFill/>
                    <a:ln>
                      <a:noFill/>
                    </a:ln>
                  </pic:spPr>
                </pic:pic>
              </a:graphicData>
            </a:graphic>
          </wp:inline>
        </w:drawing>
      </w:r>
    </w:p>
    <w:p w14:paraId="36D4535C" w14:textId="77777777" w:rsidR="00047495" w:rsidRPr="00047495" w:rsidRDefault="00047495" w:rsidP="00047495">
      <w:pPr>
        <w:ind w:left="2694"/>
        <w:contextualSpacing/>
        <w:jc w:val="both"/>
        <w:rPr>
          <w:szCs w:val="24"/>
        </w:rPr>
      </w:pPr>
    </w:p>
    <w:p w14:paraId="0A8EC2FF" w14:textId="4B446ED3" w:rsidR="00047495" w:rsidRPr="00047495" w:rsidRDefault="00047495" w:rsidP="001C1CF3">
      <w:pPr>
        <w:numPr>
          <w:ilvl w:val="0"/>
          <w:numId w:val="9"/>
        </w:numPr>
        <w:contextualSpacing/>
        <w:rPr>
          <w:szCs w:val="24"/>
        </w:rPr>
      </w:pPr>
      <w:r w:rsidRPr="00047495">
        <w:rPr>
          <w:szCs w:val="24"/>
        </w:rPr>
        <w:t>The monitor screen will then beep again and ICP measure will display ‘0’</w:t>
      </w:r>
    </w:p>
    <w:p w14:paraId="21DB6A8F" w14:textId="39A187FB" w:rsidR="00047495" w:rsidRPr="00047495" w:rsidRDefault="00047495" w:rsidP="001C1CF3">
      <w:pPr>
        <w:numPr>
          <w:ilvl w:val="0"/>
          <w:numId w:val="9"/>
        </w:numPr>
        <w:contextualSpacing/>
        <w:rPr>
          <w:szCs w:val="24"/>
        </w:rPr>
      </w:pPr>
      <w:r w:rsidRPr="00047495">
        <w:rPr>
          <w:szCs w:val="24"/>
        </w:rPr>
        <w:t xml:space="preserve">Using </w:t>
      </w:r>
      <w:r w:rsidR="00CE67F5">
        <w:rPr>
          <w:szCs w:val="24"/>
        </w:rPr>
        <w:t xml:space="preserve">the </w:t>
      </w:r>
      <w:r w:rsidRPr="00047495">
        <w:rPr>
          <w:szCs w:val="24"/>
        </w:rPr>
        <w:t xml:space="preserve">white toggle, raise </w:t>
      </w:r>
      <w:r w:rsidR="00CE67F5">
        <w:rPr>
          <w:szCs w:val="24"/>
        </w:rPr>
        <w:t xml:space="preserve">the </w:t>
      </w:r>
      <w:r w:rsidRPr="00047495">
        <w:rPr>
          <w:szCs w:val="24"/>
        </w:rPr>
        <w:t xml:space="preserve">burette back to </w:t>
      </w:r>
      <w:r w:rsidR="00CE67F5">
        <w:rPr>
          <w:szCs w:val="24"/>
        </w:rPr>
        <w:t xml:space="preserve">the </w:t>
      </w:r>
      <w:r w:rsidRPr="00047495">
        <w:rPr>
          <w:szCs w:val="24"/>
        </w:rPr>
        <w:t>prescribed height</w:t>
      </w:r>
      <w:r w:rsidR="00CE67F5">
        <w:rPr>
          <w:szCs w:val="24"/>
        </w:rPr>
        <w:t>.</w:t>
      </w:r>
    </w:p>
    <w:p w14:paraId="7993B315" w14:textId="57CE0CB7" w:rsidR="00047495" w:rsidRPr="00047495" w:rsidRDefault="00047495" w:rsidP="001C1CF3">
      <w:pPr>
        <w:numPr>
          <w:ilvl w:val="0"/>
          <w:numId w:val="9"/>
        </w:numPr>
        <w:contextualSpacing/>
        <w:rPr>
          <w:sz w:val="22"/>
          <w:szCs w:val="22"/>
        </w:rPr>
      </w:pPr>
      <w:r w:rsidRPr="00047495">
        <w:rPr>
          <w:szCs w:val="24"/>
        </w:rPr>
        <w:t xml:space="preserve">Turn </w:t>
      </w:r>
      <w:r w:rsidR="00CE67F5">
        <w:rPr>
          <w:szCs w:val="24"/>
        </w:rPr>
        <w:t xml:space="preserve">the </w:t>
      </w:r>
      <w:r w:rsidRPr="00047495">
        <w:rPr>
          <w:szCs w:val="24"/>
        </w:rPr>
        <w:t xml:space="preserve">main 3 way tap OFF to drain (ensuring an accurate pressure reading from the patient). </w:t>
      </w:r>
    </w:p>
    <w:p w14:paraId="324A233E" w14:textId="77777777" w:rsidR="00047495" w:rsidRPr="00047495" w:rsidRDefault="00047495" w:rsidP="00047495">
      <w:pPr>
        <w:ind w:left="720"/>
        <w:contextualSpacing/>
        <w:jc w:val="both"/>
        <w:rPr>
          <w:szCs w:val="24"/>
        </w:rPr>
      </w:pPr>
    </w:p>
    <w:p w14:paraId="6136C9AD" w14:textId="77777777" w:rsidR="00047495" w:rsidRPr="00047495" w:rsidRDefault="00047495" w:rsidP="00047495">
      <w:pPr>
        <w:ind w:left="2694"/>
        <w:contextualSpacing/>
        <w:jc w:val="both"/>
        <w:rPr>
          <w:sz w:val="22"/>
          <w:szCs w:val="22"/>
        </w:rPr>
      </w:pPr>
      <w:r w:rsidRPr="00047495">
        <w:rPr>
          <w:noProof/>
          <w:sz w:val="22"/>
          <w:szCs w:val="22"/>
          <w:lang w:eastAsia="en-AU"/>
        </w:rPr>
        <w:lastRenderedPageBreak/>
        <w:drawing>
          <wp:inline distT="0" distB="0" distL="0" distR="0" wp14:anchorId="649DD45C" wp14:editId="15E8AD09">
            <wp:extent cx="2409824" cy="3213100"/>
            <wp:effectExtent l="0" t="0" r="0" b="6350"/>
            <wp:docPr id="201" name="Picture 201" descr="C:\Users\Danniele Hunter\AppData\Local\Microsoft\Windows\Temporary Internet Files\Content.Outlook\DJCTPIYG\IMG_7137-05-09-19-1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niele Hunter\AppData\Local\Microsoft\Windows\Temporary Internet Files\Content.Outlook\DJCTPIYG\IMG_7137-05-09-19-10-20.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21530" cy="3228708"/>
                    </a:xfrm>
                    <a:prstGeom prst="rect">
                      <a:avLst/>
                    </a:prstGeom>
                    <a:noFill/>
                    <a:ln>
                      <a:noFill/>
                    </a:ln>
                  </pic:spPr>
                </pic:pic>
              </a:graphicData>
            </a:graphic>
          </wp:inline>
        </w:drawing>
      </w:r>
    </w:p>
    <w:p w14:paraId="0DE3EEFB" w14:textId="2803F7DB" w:rsidR="00047495" w:rsidRPr="00047495" w:rsidRDefault="00047495" w:rsidP="001C1CF3">
      <w:pPr>
        <w:numPr>
          <w:ilvl w:val="0"/>
          <w:numId w:val="9"/>
        </w:numPr>
        <w:contextualSpacing/>
        <w:rPr>
          <w:szCs w:val="24"/>
        </w:rPr>
      </w:pPr>
      <w:r w:rsidRPr="00047495">
        <w:rPr>
          <w:szCs w:val="24"/>
        </w:rPr>
        <w:t>Wait 30</w:t>
      </w:r>
      <w:r w:rsidR="00CE67F5">
        <w:rPr>
          <w:szCs w:val="24"/>
        </w:rPr>
        <w:t xml:space="preserve"> seconds</w:t>
      </w:r>
      <w:r w:rsidRPr="00047495">
        <w:rPr>
          <w:szCs w:val="24"/>
        </w:rPr>
        <w:t xml:space="preserve"> for waveform to stabilise</w:t>
      </w:r>
      <w:r w:rsidR="00CE67F5">
        <w:rPr>
          <w:szCs w:val="24"/>
        </w:rPr>
        <w:t>.  If</w:t>
      </w:r>
      <w:r w:rsidRPr="00047495">
        <w:rPr>
          <w:szCs w:val="24"/>
        </w:rPr>
        <w:t xml:space="preserve"> the ICP reading is a negative reading or the ICP waveform displayed is inaccurate, start again from the beginning of the process and re-zero.</w:t>
      </w:r>
    </w:p>
    <w:p w14:paraId="7C53D3B2" w14:textId="723B5535" w:rsidR="00047495" w:rsidRPr="00047495" w:rsidRDefault="00047495" w:rsidP="001C1CF3">
      <w:pPr>
        <w:numPr>
          <w:ilvl w:val="0"/>
          <w:numId w:val="9"/>
        </w:numPr>
        <w:contextualSpacing/>
        <w:rPr>
          <w:szCs w:val="24"/>
        </w:rPr>
      </w:pPr>
      <w:r w:rsidRPr="00047495">
        <w:rPr>
          <w:szCs w:val="24"/>
        </w:rPr>
        <w:t xml:space="preserve">When completed, turn </w:t>
      </w:r>
      <w:r w:rsidR="00CE67F5">
        <w:rPr>
          <w:szCs w:val="24"/>
        </w:rPr>
        <w:t xml:space="preserve">the </w:t>
      </w:r>
      <w:r w:rsidRPr="00047495">
        <w:rPr>
          <w:szCs w:val="24"/>
        </w:rPr>
        <w:t xml:space="preserve">EVD back open to drain (main 3 way tap is OFF to </w:t>
      </w:r>
      <w:r w:rsidR="00CE67F5">
        <w:rPr>
          <w:szCs w:val="24"/>
        </w:rPr>
        <w:t xml:space="preserve">the </w:t>
      </w:r>
      <w:r w:rsidRPr="00047495">
        <w:rPr>
          <w:szCs w:val="24"/>
        </w:rPr>
        <w:t>transducer) and ensure patency by observing for ‘swing’.</w:t>
      </w:r>
    </w:p>
    <w:p w14:paraId="36ED3C91" w14:textId="77777777" w:rsidR="00047495" w:rsidRPr="00047495" w:rsidRDefault="00047495" w:rsidP="001C1CF3">
      <w:pPr>
        <w:numPr>
          <w:ilvl w:val="0"/>
          <w:numId w:val="9"/>
        </w:numPr>
        <w:contextualSpacing/>
        <w:rPr>
          <w:szCs w:val="24"/>
        </w:rPr>
      </w:pPr>
      <w:r w:rsidRPr="00047495">
        <w:rPr>
          <w:szCs w:val="24"/>
        </w:rPr>
        <w:t xml:space="preserve">Attend hand hygiene. </w:t>
      </w:r>
    </w:p>
    <w:p w14:paraId="4639458A" w14:textId="612BC424" w:rsidR="00047495" w:rsidRPr="00047495" w:rsidRDefault="00047495" w:rsidP="001C1CF3">
      <w:pPr>
        <w:numPr>
          <w:ilvl w:val="0"/>
          <w:numId w:val="9"/>
        </w:numPr>
        <w:contextualSpacing/>
        <w:rPr>
          <w:szCs w:val="24"/>
        </w:rPr>
      </w:pPr>
      <w:r w:rsidRPr="00047495">
        <w:rPr>
          <w:szCs w:val="24"/>
        </w:rPr>
        <w:t>Record ICP pressure on ‘External Ventricular Drain and Lumbar Drain Observation Chart’ (</w:t>
      </w:r>
      <w:r w:rsidR="002D7D0E">
        <w:rPr>
          <w:szCs w:val="24"/>
        </w:rPr>
        <w:t>A</w:t>
      </w:r>
      <w:r w:rsidRPr="00047495">
        <w:rPr>
          <w:szCs w:val="24"/>
        </w:rPr>
        <w:t>ttachment 1)</w:t>
      </w:r>
      <w:r w:rsidR="00CE67F5">
        <w:rPr>
          <w:szCs w:val="24"/>
        </w:rPr>
        <w:t>, i</w:t>
      </w:r>
      <w:r w:rsidRPr="00047495">
        <w:rPr>
          <w:szCs w:val="24"/>
        </w:rPr>
        <w:t>ncluding ‘zeroed’ in the comments section.</w:t>
      </w:r>
    </w:p>
    <w:p w14:paraId="1E2DA82F" w14:textId="6EE06731" w:rsidR="00047495" w:rsidRPr="00047495" w:rsidRDefault="00047495" w:rsidP="001C1CF3">
      <w:pPr>
        <w:numPr>
          <w:ilvl w:val="0"/>
          <w:numId w:val="9"/>
        </w:numPr>
        <w:contextualSpacing/>
        <w:rPr>
          <w:szCs w:val="24"/>
        </w:rPr>
      </w:pPr>
      <w:r w:rsidRPr="00047495">
        <w:rPr>
          <w:szCs w:val="24"/>
        </w:rPr>
        <w:t xml:space="preserve">For patients in the Intensive Care Unit - confirm accurate ICP </w:t>
      </w:r>
      <w:r w:rsidR="00A6061F">
        <w:rPr>
          <w:szCs w:val="24"/>
        </w:rPr>
        <w:t>measurement</w:t>
      </w:r>
      <w:r w:rsidRPr="00047495">
        <w:rPr>
          <w:szCs w:val="24"/>
        </w:rPr>
        <w:t xml:space="preserve"> on </w:t>
      </w:r>
      <w:proofErr w:type="spellStart"/>
      <w:r w:rsidRPr="00047495">
        <w:rPr>
          <w:szCs w:val="24"/>
        </w:rPr>
        <w:t>MetaVision</w:t>
      </w:r>
      <w:proofErr w:type="spellEnd"/>
      <w:r w:rsidR="00CE67F5">
        <w:rPr>
          <w:szCs w:val="24"/>
        </w:rPr>
        <w:t>.</w:t>
      </w:r>
    </w:p>
    <w:p w14:paraId="5899DFE0" w14:textId="77777777" w:rsidR="00047495" w:rsidRPr="00047495" w:rsidRDefault="00047495" w:rsidP="00047495">
      <w:pPr>
        <w:ind w:left="360"/>
        <w:jc w:val="both"/>
        <w:rPr>
          <w:szCs w:val="24"/>
        </w:rPr>
      </w:pPr>
    </w:p>
    <w:p w14:paraId="6B52599F" w14:textId="70196380" w:rsidR="00047495" w:rsidRPr="00047495" w:rsidRDefault="00047495" w:rsidP="002D7D0E">
      <w:pPr>
        <w:jc w:val="both"/>
        <w:rPr>
          <w:b/>
          <w:szCs w:val="24"/>
        </w:rPr>
      </w:pPr>
      <w:r w:rsidRPr="00047495">
        <w:rPr>
          <w:b/>
          <w:szCs w:val="24"/>
        </w:rPr>
        <w:t>4.2.4 Changing the EVD/Lumbar Drain Drainage bag</w:t>
      </w:r>
    </w:p>
    <w:p w14:paraId="514528E3" w14:textId="67109023" w:rsidR="00047495" w:rsidRPr="00047495" w:rsidRDefault="00047495" w:rsidP="00047495">
      <w:pPr>
        <w:jc w:val="both"/>
        <w:rPr>
          <w:rFonts w:cs="Arial"/>
          <w:szCs w:val="24"/>
        </w:rPr>
      </w:pPr>
      <w:r w:rsidRPr="00047495">
        <w:rPr>
          <w:rFonts w:cs="Arial"/>
          <w:szCs w:val="24"/>
        </w:rPr>
        <w:t>Change the drainage bag when 75% full using aseptic technique.</w:t>
      </w:r>
    </w:p>
    <w:p w14:paraId="653E7DAE" w14:textId="77777777" w:rsidR="00047495" w:rsidRPr="00047495" w:rsidRDefault="00047495" w:rsidP="00047495">
      <w:pPr>
        <w:jc w:val="both"/>
        <w:rPr>
          <w:rFonts w:cs="Arial"/>
          <w:szCs w:val="24"/>
        </w:rPr>
      </w:pPr>
    </w:p>
    <w:p w14:paraId="296867A9" w14:textId="77777777" w:rsidR="00047495" w:rsidRPr="00047495" w:rsidRDefault="00047495" w:rsidP="00047495">
      <w:pPr>
        <w:jc w:val="both"/>
        <w:rPr>
          <w:rFonts w:cs="Arial"/>
          <w:b/>
          <w:szCs w:val="24"/>
        </w:rPr>
      </w:pPr>
      <w:r w:rsidRPr="00047495">
        <w:rPr>
          <w:rFonts w:cs="Arial"/>
          <w:b/>
          <w:szCs w:val="24"/>
        </w:rPr>
        <w:t>Equipment</w:t>
      </w:r>
    </w:p>
    <w:p w14:paraId="255D8401" w14:textId="77777777" w:rsidR="00047495" w:rsidRPr="00047495" w:rsidRDefault="00047495" w:rsidP="002D7D0E">
      <w:pPr>
        <w:pStyle w:val="ListBullet"/>
      </w:pPr>
      <w:r w:rsidRPr="00047495">
        <w:t>Sterile gloves</w:t>
      </w:r>
    </w:p>
    <w:p w14:paraId="0F9DEA64" w14:textId="77777777" w:rsidR="00047495" w:rsidRPr="00047495" w:rsidRDefault="00047495" w:rsidP="002D7D0E">
      <w:pPr>
        <w:pStyle w:val="ListBullet"/>
      </w:pPr>
      <w:r w:rsidRPr="00047495">
        <w:t>Goggles</w:t>
      </w:r>
    </w:p>
    <w:p w14:paraId="3835B181" w14:textId="77777777" w:rsidR="00047495" w:rsidRPr="00047495" w:rsidRDefault="00047495" w:rsidP="002D7D0E">
      <w:pPr>
        <w:pStyle w:val="ListBullet"/>
      </w:pPr>
      <w:r w:rsidRPr="00047495">
        <w:t>General dressing pack</w:t>
      </w:r>
    </w:p>
    <w:p w14:paraId="7EE77E06" w14:textId="77777777" w:rsidR="00047495" w:rsidRPr="00047495" w:rsidRDefault="00047495" w:rsidP="002D7D0E">
      <w:pPr>
        <w:pStyle w:val="ListBullet"/>
      </w:pPr>
      <w:r w:rsidRPr="00047495">
        <w:t>Sterile gauze squares</w:t>
      </w:r>
    </w:p>
    <w:p w14:paraId="11DA960E" w14:textId="77777777" w:rsidR="00047495" w:rsidRPr="00047495" w:rsidRDefault="00047495" w:rsidP="002D7D0E">
      <w:pPr>
        <w:pStyle w:val="ListBullet"/>
      </w:pPr>
      <w:r w:rsidRPr="00047495">
        <w:t>Dressing trolley</w:t>
      </w:r>
    </w:p>
    <w:p w14:paraId="09BB63E4" w14:textId="77777777" w:rsidR="00047495" w:rsidRPr="00047495" w:rsidRDefault="00047495" w:rsidP="002D7D0E">
      <w:pPr>
        <w:pStyle w:val="ListBullet"/>
      </w:pPr>
      <w:r w:rsidRPr="00047495">
        <w:t>New sterile drainage bag</w:t>
      </w:r>
    </w:p>
    <w:p w14:paraId="74F3DC45" w14:textId="77777777" w:rsidR="00047495" w:rsidRPr="00047495" w:rsidRDefault="00047495" w:rsidP="002D7D0E">
      <w:pPr>
        <w:pStyle w:val="ListBullet"/>
      </w:pPr>
      <w:r w:rsidRPr="00047495">
        <w:t>Chlorhexidine 0.5% in alcohol 70%</w:t>
      </w:r>
    </w:p>
    <w:p w14:paraId="4A5636FB" w14:textId="77777777" w:rsidR="00047495" w:rsidRPr="00047495" w:rsidRDefault="00047495" w:rsidP="00047495">
      <w:pPr>
        <w:jc w:val="both"/>
        <w:rPr>
          <w:rFonts w:cs="Arial"/>
          <w:szCs w:val="24"/>
        </w:rPr>
      </w:pPr>
    </w:p>
    <w:p w14:paraId="68881505" w14:textId="77777777" w:rsidR="00047495" w:rsidRPr="00047495" w:rsidRDefault="00047495" w:rsidP="00047495">
      <w:pPr>
        <w:jc w:val="both"/>
        <w:rPr>
          <w:rFonts w:cs="Arial"/>
          <w:b/>
          <w:szCs w:val="24"/>
        </w:rPr>
      </w:pPr>
      <w:r w:rsidRPr="00047495">
        <w:rPr>
          <w:rFonts w:cs="Arial"/>
          <w:b/>
          <w:szCs w:val="24"/>
        </w:rPr>
        <w:t>Procedure</w:t>
      </w:r>
    </w:p>
    <w:p w14:paraId="479B58DA" w14:textId="79D88674" w:rsidR="00047495" w:rsidRPr="00047495" w:rsidRDefault="00047495" w:rsidP="001C1CF3">
      <w:pPr>
        <w:numPr>
          <w:ilvl w:val="0"/>
          <w:numId w:val="10"/>
        </w:numPr>
        <w:contextualSpacing/>
        <w:rPr>
          <w:rFonts w:cs="Arial"/>
          <w:szCs w:val="24"/>
        </w:rPr>
      </w:pPr>
      <w:r w:rsidRPr="00047495">
        <w:rPr>
          <w:rFonts w:cs="Arial"/>
          <w:szCs w:val="24"/>
        </w:rPr>
        <w:t xml:space="preserve">Explain the procedure to </w:t>
      </w:r>
      <w:r w:rsidR="00CE67F5">
        <w:rPr>
          <w:rFonts w:cs="Arial"/>
          <w:szCs w:val="24"/>
        </w:rPr>
        <w:t xml:space="preserve">the </w:t>
      </w:r>
      <w:r w:rsidRPr="00047495">
        <w:rPr>
          <w:rFonts w:cs="Arial"/>
          <w:szCs w:val="24"/>
        </w:rPr>
        <w:t xml:space="preserve">patient </w:t>
      </w:r>
      <w:r w:rsidR="00D60A9A">
        <w:rPr>
          <w:rFonts w:cs="Arial"/>
          <w:szCs w:val="24"/>
        </w:rPr>
        <w:t>and gain consent</w:t>
      </w:r>
      <w:r w:rsidR="00CB61EA">
        <w:rPr>
          <w:rFonts w:cs="Arial"/>
          <w:szCs w:val="24"/>
        </w:rPr>
        <w:t>.</w:t>
      </w:r>
    </w:p>
    <w:p w14:paraId="2DAC7C96" w14:textId="320D9129" w:rsidR="00047495" w:rsidRPr="00047495" w:rsidRDefault="00047495" w:rsidP="001C1CF3">
      <w:pPr>
        <w:numPr>
          <w:ilvl w:val="0"/>
          <w:numId w:val="10"/>
        </w:numPr>
        <w:contextualSpacing/>
        <w:rPr>
          <w:rFonts w:cs="Arial"/>
          <w:szCs w:val="24"/>
        </w:rPr>
      </w:pPr>
      <w:r w:rsidRPr="00047495">
        <w:rPr>
          <w:rFonts w:cs="Arial"/>
          <w:szCs w:val="24"/>
        </w:rPr>
        <w:t>Attend hand hygiene</w:t>
      </w:r>
      <w:r w:rsidR="00CE67F5">
        <w:rPr>
          <w:rFonts w:cs="Arial"/>
          <w:szCs w:val="24"/>
        </w:rPr>
        <w:t>.</w:t>
      </w:r>
    </w:p>
    <w:p w14:paraId="4D3454B8" w14:textId="2E3BB881" w:rsidR="00047495" w:rsidRPr="00047495" w:rsidRDefault="00047495" w:rsidP="001C1CF3">
      <w:pPr>
        <w:numPr>
          <w:ilvl w:val="0"/>
          <w:numId w:val="10"/>
        </w:numPr>
        <w:contextualSpacing/>
        <w:rPr>
          <w:rFonts w:cs="Arial"/>
          <w:szCs w:val="24"/>
        </w:rPr>
      </w:pPr>
      <w:r w:rsidRPr="00047495">
        <w:rPr>
          <w:rFonts w:cs="Arial"/>
          <w:szCs w:val="24"/>
        </w:rPr>
        <w:t xml:space="preserve">Turn </w:t>
      </w:r>
      <w:r w:rsidR="00CE67F5">
        <w:rPr>
          <w:rFonts w:cs="Arial"/>
          <w:szCs w:val="24"/>
        </w:rPr>
        <w:t xml:space="preserve">the </w:t>
      </w:r>
      <w:r w:rsidRPr="00047495">
        <w:rPr>
          <w:rFonts w:cs="Arial"/>
          <w:szCs w:val="24"/>
        </w:rPr>
        <w:t>drainage 3 way tap (between CSF chamber and drainage bag) OFF to bag.</w:t>
      </w:r>
    </w:p>
    <w:p w14:paraId="6BA2E298" w14:textId="1AC1D6C3" w:rsidR="00047495" w:rsidRPr="00047495" w:rsidRDefault="00047495" w:rsidP="001C1CF3">
      <w:pPr>
        <w:numPr>
          <w:ilvl w:val="0"/>
          <w:numId w:val="10"/>
        </w:numPr>
        <w:rPr>
          <w:rFonts w:cs="Arial"/>
          <w:szCs w:val="24"/>
        </w:rPr>
      </w:pPr>
      <w:r w:rsidRPr="00047495">
        <w:rPr>
          <w:rFonts w:cs="Arial"/>
          <w:szCs w:val="24"/>
        </w:rPr>
        <w:t xml:space="preserve">Ensure </w:t>
      </w:r>
      <w:r w:rsidR="00CE67F5">
        <w:rPr>
          <w:rFonts w:cs="Arial"/>
          <w:szCs w:val="24"/>
        </w:rPr>
        <w:t xml:space="preserve">the </w:t>
      </w:r>
      <w:r w:rsidRPr="00047495">
        <w:rPr>
          <w:rFonts w:cs="Arial"/>
          <w:szCs w:val="24"/>
        </w:rPr>
        <w:t>blue clamp between the chamber and drainage bag is clamped off.</w:t>
      </w:r>
    </w:p>
    <w:p w14:paraId="62DBD38F" w14:textId="2FF4D920" w:rsidR="00047495" w:rsidRPr="00047495" w:rsidRDefault="00047495" w:rsidP="001C1CF3">
      <w:pPr>
        <w:numPr>
          <w:ilvl w:val="0"/>
          <w:numId w:val="10"/>
        </w:numPr>
        <w:contextualSpacing/>
        <w:rPr>
          <w:rFonts w:cs="Arial"/>
          <w:szCs w:val="24"/>
        </w:rPr>
      </w:pPr>
      <w:r w:rsidRPr="00047495">
        <w:rPr>
          <w:rFonts w:cs="Arial"/>
          <w:szCs w:val="24"/>
        </w:rPr>
        <w:lastRenderedPageBreak/>
        <w:t>Don goggles and sterile gloves</w:t>
      </w:r>
      <w:r w:rsidR="00CE67F5">
        <w:rPr>
          <w:rFonts w:cs="Arial"/>
          <w:szCs w:val="24"/>
        </w:rPr>
        <w:t>.</w:t>
      </w:r>
    </w:p>
    <w:p w14:paraId="264FF5FC" w14:textId="7647F35E" w:rsidR="00047495" w:rsidRPr="00047495" w:rsidRDefault="00047495" w:rsidP="001C1CF3">
      <w:pPr>
        <w:numPr>
          <w:ilvl w:val="0"/>
          <w:numId w:val="10"/>
        </w:numPr>
        <w:rPr>
          <w:rFonts w:cs="Arial"/>
          <w:szCs w:val="24"/>
        </w:rPr>
      </w:pPr>
      <w:r w:rsidRPr="00047495">
        <w:rPr>
          <w:rFonts w:cs="Arial"/>
          <w:szCs w:val="24"/>
        </w:rPr>
        <w:t xml:space="preserve">Maintaining sterile </w:t>
      </w:r>
      <w:proofErr w:type="spellStart"/>
      <w:r w:rsidRPr="00047495">
        <w:rPr>
          <w:rFonts w:cs="Arial"/>
          <w:szCs w:val="24"/>
        </w:rPr>
        <w:t>non touch</w:t>
      </w:r>
      <w:proofErr w:type="spellEnd"/>
      <w:r w:rsidRPr="00047495">
        <w:rPr>
          <w:rFonts w:cs="Arial"/>
          <w:szCs w:val="24"/>
        </w:rPr>
        <w:t xml:space="preserve"> technique</w:t>
      </w:r>
      <w:r w:rsidR="00CE67F5">
        <w:rPr>
          <w:rFonts w:cs="Arial"/>
          <w:szCs w:val="24"/>
        </w:rPr>
        <w:t>,</w:t>
      </w:r>
      <w:r w:rsidRPr="00047495">
        <w:rPr>
          <w:rFonts w:cs="Arial"/>
          <w:szCs w:val="24"/>
        </w:rPr>
        <w:t xml:space="preserve"> disconnect the drainage bag.</w:t>
      </w:r>
    </w:p>
    <w:p w14:paraId="649C80A3" w14:textId="753A4144" w:rsidR="00047495" w:rsidRPr="00047495" w:rsidRDefault="00047495" w:rsidP="001C1CF3">
      <w:pPr>
        <w:numPr>
          <w:ilvl w:val="0"/>
          <w:numId w:val="10"/>
        </w:numPr>
        <w:rPr>
          <w:rFonts w:cs="Arial"/>
          <w:szCs w:val="24"/>
        </w:rPr>
      </w:pPr>
      <w:r w:rsidRPr="00047495">
        <w:rPr>
          <w:rFonts w:cs="Arial"/>
          <w:szCs w:val="24"/>
        </w:rPr>
        <w:t xml:space="preserve">Clean </w:t>
      </w:r>
      <w:r w:rsidR="00CE67F5">
        <w:rPr>
          <w:rFonts w:cs="Arial"/>
          <w:szCs w:val="24"/>
        </w:rPr>
        <w:t xml:space="preserve">the </w:t>
      </w:r>
      <w:r w:rsidRPr="00047495">
        <w:rPr>
          <w:rFonts w:cs="Arial"/>
          <w:szCs w:val="24"/>
        </w:rPr>
        <w:t xml:space="preserve">connection site with chlorhexidine 0.5% and alcohol 70% </w:t>
      </w:r>
      <w:r w:rsidR="00CE67F5">
        <w:rPr>
          <w:rFonts w:cs="Arial"/>
          <w:szCs w:val="24"/>
        </w:rPr>
        <w:t xml:space="preserve">three times, </w:t>
      </w:r>
      <w:r w:rsidRPr="00047495">
        <w:rPr>
          <w:rFonts w:cs="Arial"/>
          <w:szCs w:val="24"/>
        </w:rPr>
        <w:t xml:space="preserve"> remembering to let dry for 30 seconds in between.</w:t>
      </w:r>
    </w:p>
    <w:p w14:paraId="62FFE0FA" w14:textId="7D4F9652" w:rsidR="00047495" w:rsidRPr="00047495" w:rsidRDefault="00047495" w:rsidP="001C1CF3">
      <w:pPr>
        <w:numPr>
          <w:ilvl w:val="0"/>
          <w:numId w:val="10"/>
        </w:numPr>
        <w:rPr>
          <w:rFonts w:cs="Arial"/>
          <w:szCs w:val="24"/>
        </w:rPr>
      </w:pPr>
      <w:r w:rsidRPr="00047495">
        <w:rPr>
          <w:rFonts w:cs="Arial"/>
          <w:szCs w:val="24"/>
        </w:rPr>
        <w:t xml:space="preserve">Attach </w:t>
      </w:r>
      <w:r w:rsidR="00CE67F5">
        <w:rPr>
          <w:rFonts w:cs="Arial"/>
          <w:szCs w:val="24"/>
        </w:rPr>
        <w:t xml:space="preserve">the </w:t>
      </w:r>
      <w:r w:rsidRPr="00047495">
        <w:rPr>
          <w:rFonts w:cs="Arial"/>
          <w:szCs w:val="24"/>
        </w:rPr>
        <w:t xml:space="preserve">new bag </w:t>
      </w:r>
      <w:r w:rsidR="00CE67F5">
        <w:rPr>
          <w:rFonts w:cs="Arial"/>
          <w:szCs w:val="24"/>
        </w:rPr>
        <w:t xml:space="preserve">whilst </w:t>
      </w:r>
      <w:r w:rsidRPr="00047495">
        <w:rPr>
          <w:rFonts w:cs="Arial"/>
          <w:szCs w:val="24"/>
        </w:rPr>
        <w:t xml:space="preserve">maintaining </w:t>
      </w:r>
      <w:proofErr w:type="spellStart"/>
      <w:r w:rsidRPr="00047495">
        <w:rPr>
          <w:rFonts w:cs="Arial"/>
          <w:szCs w:val="24"/>
        </w:rPr>
        <w:t>non touch</w:t>
      </w:r>
      <w:proofErr w:type="spellEnd"/>
      <w:r w:rsidRPr="00047495">
        <w:rPr>
          <w:rFonts w:cs="Arial"/>
          <w:szCs w:val="24"/>
        </w:rPr>
        <w:t xml:space="preserve"> technique.</w:t>
      </w:r>
    </w:p>
    <w:p w14:paraId="0D66C904" w14:textId="6026E4F5" w:rsidR="00047495" w:rsidRPr="00047495" w:rsidRDefault="00047495" w:rsidP="001C1CF3">
      <w:pPr>
        <w:numPr>
          <w:ilvl w:val="0"/>
          <w:numId w:val="10"/>
        </w:numPr>
        <w:rPr>
          <w:rFonts w:cs="Arial"/>
          <w:szCs w:val="24"/>
        </w:rPr>
      </w:pPr>
      <w:r w:rsidRPr="00047495">
        <w:rPr>
          <w:rFonts w:cs="Arial"/>
          <w:szCs w:val="24"/>
        </w:rPr>
        <w:t xml:space="preserve">Open </w:t>
      </w:r>
      <w:r w:rsidR="00CE67F5">
        <w:rPr>
          <w:rFonts w:cs="Arial"/>
          <w:szCs w:val="24"/>
        </w:rPr>
        <w:t xml:space="preserve">the </w:t>
      </w:r>
      <w:r w:rsidRPr="00047495">
        <w:rPr>
          <w:rFonts w:cs="Arial"/>
          <w:szCs w:val="24"/>
        </w:rPr>
        <w:t>blue clamp.</w:t>
      </w:r>
    </w:p>
    <w:p w14:paraId="3B3A4B09" w14:textId="77777777" w:rsidR="00047495" w:rsidRPr="00047495" w:rsidRDefault="00047495" w:rsidP="001C1CF3">
      <w:pPr>
        <w:numPr>
          <w:ilvl w:val="0"/>
          <w:numId w:val="10"/>
        </w:numPr>
        <w:rPr>
          <w:rFonts w:cs="Arial"/>
          <w:szCs w:val="24"/>
        </w:rPr>
      </w:pPr>
      <w:r w:rsidRPr="00047495">
        <w:rPr>
          <w:rFonts w:cs="Arial"/>
          <w:szCs w:val="24"/>
        </w:rPr>
        <w:t>Dispose of waste appropriately.</w:t>
      </w:r>
    </w:p>
    <w:p w14:paraId="465D7508" w14:textId="6DE27EF8" w:rsidR="00047495" w:rsidRPr="00047495" w:rsidRDefault="00047495" w:rsidP="001C1CF3">
      <w:pPr>
        <w:numPr>
          <w:ilvl w:val="0"/>
          <w:numId w:val="10"/>
        </w:numPr>
        <w:rPr>
          <w:rFonts w:cs="Arial"/>
          <w:szCs w:val="24"/>
        </w:rPr>
      </w:pPr>
      <w:r w:rsidRPr="00047495">
        <w:rPr>
          <w:rFonts w:cs="Arial"/>
          <w:szCs w:val="24"/>
        </w:rPr>
        <w:t xml:space="preserve">Clean </w:t>
      </w:r>
      <w:r w:rsidR="00CE67F5">
        <w:rPr>
          <w:rFonts w:cs="Arial"/>
          <w:szCs w:val="24"/>
        </w:rPr>
        <w:t xml:space="preserve">the </w:t>
      </w:r>
      <w:r w:rsidRPr="00047495">
        <w:rPr>
          <w:rFonts w:cs="Arial"/>
          <w:szCs w:val="24"/>
        </w:rPr>
        <w:t>dressing trolley.</w:t>
      </w:r>
    </w:p>
    <w:p w14:paraId="0A5F88CE" w14:textId="56E6D2ED" w:rsidR="00047495" w:rsidRPr="00047495" w:rsidRDefault="00047495" w:rsidP="001C1CF3">
      <w:pPr>
        <w:numPr>
          <w:ilvl w:val="0"/>
          <w:numId w:val="10"/>
        </w:numPr>
        <w:rPr>
          <w:rFonts w:cs="Arial"/>
          <w:szCs w:val="24"/>
        </w:rPr>
      </w:pPr>
      <w:r w:rsidRPr="00047495">
        <w:rPr>
          <w:rFonts w:cs="Arial"/>
          <w:szCs w:val="24"/>
        </w:rPr>
        <w:t xml:space="preserve">Document </w:t>
      </w:r>
      <w:r w:rsidR="00CE67F5">
        <w:rPr>
          <w:rFonts w:cs="Arial"/>
          <w:szCs w:val="24"/>
        </w:rPr>
        <w:t xml:space="preserve">the </w:t>
      </w:r>
      <w:r w:rsidRPr="00047495">
        <w:rPr>
          <w:rFonts w:cs="Arial"/>
          <w:szCs w:val="24"/>
        </w:rPr>
        <w:t xml:space="preserve">procedure in patient’s clinical </w:t>
      </w:r>
      <w:r w:rsidR="004D72FB">
        <w:rPr>
          <w:rFonts w:cs="Arial"/>
          <w:szCs w:val="24"/>
        </w:rPr>
        <w:t>record</w:t>
      </w:r>
      <w:r w:rsidRPr="00047495">
        <w:rPr>
          <w:rFonts w:cs="Arial"/>
          <w:szCs w:val="24"/>
        </w:rPr>
        <w:t>.</w:t>
      </w:r>
    </w:p>
    <w:p w14:paraId="1F888AF3" w14:textId="77777777" w:rsidR="00047495" w:rsidRPr="00047495" w:rsidRDefault="00047495" w:rsidP="00047495">
      <w:pPr>
        <w:jc w:val="both"/>
        <w:rPr>
          <w:rFonts w:cs="Arial"/>
          <w:szCs w:val="24"/>
        </w:rPr>
      </w:pPr>
    </w:p>
    <w:p w14:paraId="505F3301" w14:textId="1A70AB4B" w:rsidR="00047495" w:rsidRPr="00047495" w:rsidRDefault="00047495" w:rsidP="00047495">
      <w:pPr>
        <w:jc w:val="both"/>
        <w:rPr>
          <w:rFonts w:cs="Arial"/>
          <w:b/>
          <w:szCs w:val="24"/>
        </w:rPr>
      </w:pPr>
      <w:r w:rsidRPr="00047495">
        <w:rPr>
          <w:rFonts w:cs="Arial"/>
          <w:b/>
          <w:szCs w:val="24"/>
        </w:rPr>
        <w:t>4.2.5 CSF Sampling from EVD/Lumbar Drain</w:t>
      </w:r>
      <w:r w:rsidR="00413E82">
        <w:rPr>
          <w:rFonts w:cs="Arial"/>
          <w:b/>
          <w:szCs w:val="24"/>
        </w:rPr>
        <w:t xml:space="preserve"> (LD)</w:t>
      </w:r>
    </w:p>
    <w:p w14:paraId="6F3485B4" w14:textId="0E91708F" w:rsidR="00047495" w:rsidRPr="00047495" w:rsidRDefault="00047495" w:rsidP="00047495">
      <w:pPr>
        <w:jc w:val="both"/>
        <w:rPr>
          <w:szCs w:val="24"/>
        </w:rPr>
      </w:pPr>
      <w:r w:rsidRPr="00047495">
        <w:rPr>
          <w:szCs w:val="24"/>
        </w:rPr>
        <w:t>Sampling of CSF should only be attended when ordered by</w:t>
      </w:r>
      <w:r w:rsidR="00D60A9A">
        <w:rPr>
          <w:szCs w:val="24"/>
        </w:rPr>
        <w:t xml:space="preserve"> the</w:t>
      </w:r>
      <w:r w:rsidRPr="00047495">
        <w:rPr>
          <w:szCs w:val="24"/>
        </w:rPr>
        <w:t xml:space="preserve"> treating team</w:t>
      </w:r>
      <w:r w:rsidR="00D60A9A">
        <w:rPr>
          <w:szCs w:val="24"/>
        </w:rPr>
        <w:t xml:space="preserve"> and only completed by a Medical Officer or Registered Nurse who has been assessed as competent to do so by a Neurosurgical Clinical Development Nurse or ICU Educator</w:t>
      </w:r>
      <w:r w:rsidRPr="00047495">
        <w:rPr>
          <w:szCs w:val="24"/>
        </w:rPr>
        <w:t>.</w:t>
      </w:r>
    </w:p>
    <w:p w14:paraId="4CFA2A26" w14:textId="7F58F434" w:rsidR="00047495" w:rsidRDefault="00047495" w:rsidP="00047495">
      <w:pPr>
        <w:jc w:val="both"/>
        <w:rPr>
          <w:szCs w:val="24"/>
        </w:rPr>
      </w:pPr>
    </w:p>
    <w:p w14:paraId="129D6BCD" w14:textId="5FC39DB3" w:rsidR="00EC4804" w:rsidRPr="00EC4804" w:rsidRDefault="00EC4804" w:rsidP="00EC4804">
      <w:pPr>
        <w:pBdr>
          <w:top w:val="single" w:sz="4" w:space="1" w:color="auto"/>
          <w:left w:val="single" w:sz="4" w:space="4" w:color="auto"/>
          <w:bottom w:val="single" w:sz="4" w:space="1" w:color="auto"/>
          <w:right w:val="single" w:sz="4" w:space="4" w:color="auto"/>
        </w:pBdr>
        <w:jc w:val="both"/>
        <w:rPr>
          <w:b/>
          <w:bCs/>
          <w:szCs w:val="24"/>
        </w:rPr>
      </w:pPr>
      <w:r>
        <w:rPr>
          <w:b/>
          <w:bCs/>
          <w:szCs w:val="24"/>
        </w:rPr>
        <w:t>Alert:</w:t>
      </w:r>
    </w:p>
    <w:p w14:paraId="22DC6E85" w14:textId="77777777" w:rsidR="00EC4804" w:rsidRPr="007765F1" w:rsidRDefault="00EC4804" w:rsidP="00EC4804">
      <w:pPr>
        <w:pStyle w:val="ListBullet"/>
        <w:pBdr>
          <w:top w:val="single" w:sz="4" w:space="1" w:color="auto"/>
          <w:left w:val="single" w:sz="4" w:space="4" w:color="auto"/>
          <w:bottom w:val="single" w:sz="4" w:space="1" w:color="auto"/>
          <w:right w:val="single" w:sz="4" w:space="4" w:color="auto"/>
        </w:pBdr>
      </w:pPr>
      <w:r w:rsidRPr="007765F1">
        <w:t xml:space="preserve">Never aspirate CSF directly from the ventricular system. </w:t>
      </w:r>
    </w:p>
    <w:p w14:paraId="7D88ACC5" w14:textId="7B9BF671" w:rsidR="00EC4804" w:rsidRPr="007765F1" w:rsidRDefault="00EC4804" w:rsidP="00EC4804">
      <w:pPr>
        <w:pStyle w:val="ListBullet"/>
        <w:pBdr>
          <w:top w:val="single" w:sz="4" w:space="1" w:color="auto"/>
          <w:left w:val="single" w:sz="4" w:space="4" w:color="auto"/>
          <w:bottom w:val="single" w:sz="4" w:space="1" w:color="auto"/>
          <w:right w:val="single" w:sz="4" w:space="4" w:color="auto"/>
        </w:pBdr>
      </w:pPr>
      <w:r w:rsidRPr="007765F1">
        <w:t xml:space="preserve">Strict asepsis must be maintained to prevent possible life-threatening complication of </w:t>
      </w:r>
      <w:r w:rsidR="00CE67F5">
        <w:t>v</w:t>
      </w:r>
      <w:r w:rsidRPr="007765F1">
        <w:t xml:space="preserve">entriculitis. Surgical aseptic </w:t>
      </w:r>
      <w:proofErr w:type="spellStart"/>
      <w:r w:rsidRPr="007765F1">
        <w:t>non touch</w:t>
      </w:r>
      <w:proofErr w:type="spellEnd"/>
      <w:r w:rsidRPr="007765F1">
        <w:t xml:space="preserve"> technique (surgical ANTT) is to be applied when sampling CSF from an EVD/LD. </w:t>
      </w:r>
    </w:p>
    <w:p w14:paraId="342FD30A" w14:textId="77777777" w:rsidR="00047495" w:rsidRPr="00047495" w:rsidRDefault="00047495" w:rsidP="00047495">
      <w:pPr>
        <w:jc w:val="both"/>
        <w:rPr>
          <w:szCs w:val="24"/>
        </w:rPr>
      </w:pPr>
    </w:p>
    <w:p w14:paraId="29BFFB4E" w14:textId="77777777" w:rsidR="00047495" w:rsidRPr="00047495" w:rsidRDefault="00047495" w:rsidP="00047495">
      <w:pPr>
        <w:jc w:val="both"/>
        <w:rPr>
          <w:rFonts w:cs="Arial"/>
          <w:b/>
          <w:szCs w:val="24"/>
        </w:rPr>
      </w:pPr>
      <w:r w:rsidRPr="00047495">
        <w:rPr>
          <w:rFonts w:cs="Arial"/>
          <w:b/>
          <w:szCs w:val="24"/>
        </w:rPr>
        <w:t>Equipment</w:t>
      </w:r>
    </w:p>
    <w:p w14:paraId="45189C8D" w14:textId="77777777" w:rsidR="00047495" w:rsidRPr="00047495" w:rsidRDefault="00047495" w:rsidP="002D7D0E">
      <w:pPr>
        <w:pStyle w:val="ListBullet"/>
      </w:pPr>
      <w:r w:rsidRPr="00047495">
        <w:t>Sterile gown</w:t>
      </w:r>
    </w:p>
    <w:p w14:paraId="5C3AB66C" w14:textId="77777777" w:rsidR="00047495" w:rsidRPr="00047495" w:rsidRDefault="00047495" w:rsidP="002D7D0E">
      <w:pPr>
        <w:pStyle w:val="ListBullet"/>
      </w:pPr>
      <w:r w:rsidRPr="00047495">
        <w:t>Sterile gloves</w:t>
      </w:r>
    </w:p>
    <w:p w14:paraId="537527F9" w14:textId="77777777" w:rsidR="00047495" w:rsidRPr="00047495" w:rsidRDefault="00047495" w:rsidP="002D7D0E">
      <w:pPr>
        <w:pStyle w:val="ListBullet"/>
      </w:pPr>
      <w:r w:rsidRPr="00047495">
        <w:t>Goggles</w:t>
      </w:r>
    </w:p>
    <w:p w14:paraId="508B5406" w14:textId="77777777" w:rsidR="00047495" w:rsidRPr="00047495" w:rsidRDefault="00047495" w:rsidP="002D7D0E">
      <w:pPr>
        <w:pStyle w:val="ListBullet"/>
      </w:pPr>
      <w:r w:rsidRPr="00047495">
        <w:t xml:space="preserve">General dressing pack </w:t>
      </w:r>
    </w:p>
    <w:p w14:paraId="0C23387C" w14:textId="77777777" w:rsidR="00047495" w:rsidRPr="00047495" w:rsidRDefault="00047495" w:rsidP="002D7D0E">
      <w:pPr>
        <w:pStyle w:val="ListBullet"/>
      </w:pPr>
      <w:r w:rsidRPr="00047495">
        <w:t>Sterile gauze</w:t>
      </w:r>
    </w:p>
    <w:p w14:paraId="3E3A9968" w14:textId="77777777" w:rsidR="00047495" w:rsidRPr="00047495" w:rsidRDefault="00047495" w:rsidP="002D7D0E">
      <w:pPr>
        <w:pStyle w:val="ListBullet"/>
      </w:pPr>
      <w:r w:rsidRPr="00047495">
        <w:t>Dressing trolley</w:t>
      </w:r>
    </w:p>
    <w:p w14:paraId="691BF2A3" w14:textId="77777777" w:rsidR="00047495" w:rsidRPr="00047495" w:rsidRDefault="00047495" w:rsidP="002D7D0E">
      <w:pPr>
        <w:pStyle w:val="ListBullet"/>
      </w:pPr>
      <w:r w:rsidRPr="00047495">
        <w:t>Chlorhexidine 0.5% in alcohol 70%</w:t>
      </w:r>
    </w:p>
    <w:p w14:paraId="70383878" w14:textId="77777777" w:rsidR="00047495" w:rsidRPr="00047495" w:rsidRDefault="00047495" w:rsidP="002D7D0E">
      <w:pPr>
        <w:pStyle w:val="ListBullet"/>
      </w:pPr>
      <w:r w:rsidRPr="00047495">
        <w:t>CSF specimen tubes</w:t>
      </w:r>
    </w:p>
    <w:p w14:paraId="37DB4AF5" w14:textId="7C986309" w:rsidR="00047495" w:rsidRPr="00047495" w:rsidRDefault="00047495" w:rsidP="002D7D0E">
      <w:pPr>
        <w:pStyle w:val="ListBullet"/>
      </w:pPr>
      <w:r w:rsidRPr="00047495">
        <w:t>3m</w:t>
      </w:r>
      <w:r w:rsidR="002D7D0E">
        <w:t>L</w:t>
      </w:r>
      <w:r w:rsidRPr="00047495">
        <w:t xml:space="preserve"> </w:t>
      </w:r>
      <w:proofErr w:type="spellStart"/>
      <w:r w:rsidRPr="00047495">
        <w:t>luer</w:t>
      </w:r>
      <w:proofErr w:type="spellEnd"/>
      <w:r w:rsidRPr="00047495">
        <w:t xml:space="preserve"> lock syringe</w:t>
      </w:r>
    </w:p>
    <w:p w14:paraId="72D75A1D" w14:textId="77777777" w:rsidR="00047495" w:rsidRPr="00047495" w:rsidRDefault="00047495" w:rsidP="00047495">
      <w:pPr>
        <w:jc w:val="both"/>
        <w:rPr>
          <w:b/>
          <w:szCs w:val="24"/>
        </w:rPr>
      </w:pPr>
    </w:p>
    <w:p w14:paraId="4AA904D1" w14:textId="77777777" w:rsidR="00047495" w:rsidRPr="00047495" w:rsidRDefault="00047495" w:rsidP="00047495">
      <w:pPr>
        <w:jc w:val="both"/>
        <w:rPr>
          <w:rFonts w:cs="Arial"/>
          <w:b/>
          <w:szCs w:val="24"/>
        </w:rPr>
      </w:pPr>
      <w:r w:rsidRPr="00047495">
        <w:rPr>
          <w:rFonts w:cs="Arial"/>
          <w:b/>
          <w:szCs w:val="24"/>
        </w:rPr>
        <w:t>Procedure</w:t>
      </w:r>
    </w:p>
    <w:p w14:paraId="512AB08C" w14:textId="0B1ADBB4" w:rsidR="00047495" w:rsidRPr="00047495" w:rsidRDefault="00047495" w:rsidP="001C1CF3">
      <w:pPr>
        <w:numPr>
          <w:ilvl w:val="0"/>
          <w:numId w:val="11"/>
        </w:numPr>
        <w:contextualSpacing/>
        <w:jc w:val="both"/>
        <w:rPr>
          <w:rFonts w:cs="Arial"/>
          <w:szCs w:val="24"/>
        </w:rPr>
      </w:pPr>
      <w:r w:rsidRPr="00047495">
        <w:rPr>
          <w:rFonts w:cs="Arial"/>
          <w:szCs w:val="24"/>
        </w:rPr>
        <w:t xml:space="preserve">Explain the procedure to </w:t>
      </w:r>
      <w:r w:rsidR="00423B97">
        <w:rPr>
          <w:rFonts w:cs="Arial"/>
          <w:szCs w:val="24"/>
        </w:rPr>
        <w:t xml:space="preserve">the </w:t>
      </w:r>
      <w:r w:rsidRPr="00047495">
        <w:rPr>
          <w:rFonts w:cs="Arial"/>
          <w:szCs w:val="24"/>
        </w:rPr>
        <w:t>patient and gain consent.</w:t>
      </w:r>
    </w:p>
    <w:p w14:paraId="6DC3D6E7" w14:textId="294A52A6" w:rsidR="00047495" w:rsidRPr="00047495" w:rsidRDefault="00047495" w:rsidP="001C1CF3">
      <w:pPr>
        <w:numPr>
          <w:ilvl w:val="0"/>
          <w:numId w:val="11"/>
        </w:numPr>
        <w:contextualSpacing/>
        <w:rPr>
          <w:rFonts w:cs="Arial"/>
          <w:szCs w:val="24"/>
        </w:rPr>
      </w:pPr>
      <w:r w:rsidRPr="00047495">
        <w:rPr>
          <w:rFonts w:cs="Arial"/>
          <w:szCs w:val="24"/>
        </w:rPr>
        <w:t>Confirm patient identification by using 3 core identifiers</w:t>
      </w:r>
      <w:r w:rsidR="00423B97">
        <w:rPr>
          <w:rFonts w:cs="Arial"/>
          <w:szCs w:val="24"/>
        </w:rPr>
        <w:t>:</w:t>
      </w:r>
      <w:r w:rsidRPr="00047495">
        <w:rPr>
          <w:rFonts w:cs="Arial"/>
          <w:szCs w:val="24"/>
        </w:rPr>
        <w:t xml:space="preserve"> name, date of birth and UR number as per</w:t>
      </w:r>
      <w:r w:rsidR="00423B97">
        <w:rPr>
          <w:rFonts w:cs="Arial"/>
          <w:szCs w:val="24"/>
        </w:rPr>
        <w:t xml:space="preserve"> the</w:t>
      </w:r>
      <w:r w:rsidRPr="00047495">
        <w:rPr>
          <w:rFonts w:cs="Arial"/>
          <w:szCs w:val="24"/>
        </w:rPr>
        <w:t xml:space="preserve"> </w:t>
      </w:r>
      <w:r w:rsidRPr="00047495">
        <w:rPr>
          <w:rFonts w:cs="Arial"/>
          <w:i/>
          <w:iCs/>
          <w:szCs w:val="24"/>
        </w:rPr>
        <w:t>Patient Identification - Pathology Specimen Labelling</w:t>
      </w:r>
      <w:r w:rsidR="002D7D0E" w:rsidRPr="002D7D0E">
        <w:rPr>
          <w:rFonts w:cs="Arial"/>
          <w:i/>
          <w:iCs/>
          <w:szCs w:val="24"/>
        </w:rPr>
        <w:t xml:space="preserve"> Procedure</w:t>
      </w:r>
      <w:r w:rsidRPr="00047495">
        <w:rPr>
          <w:rFonts w:cs="Arial"/>
          <w:szCs w:val="24"/>
        </w:rPr>
        <w:t>.</w:t>
      </w:r>
    </w:p>
    <w:p w14:paraId="0D185947" w14:textId="77777777" w:rsidR="00047495" w:rsidRPr="00047495" w:rsidRDefault="00047495" w:rsidP="00156F48">
      <w:pPr>
        <w:numPr>
          <w:ilvl w:val="0"/>
          <w:numId w:val="11"/>
        </w:numPr>
        <w:contextualSpacing/>
        <w:rPr>
          <w:rFonts w:cs="Arial"/>
          <w:szCs w:val="24"/>
        </w:rPr>
      </w:pPr>
      <w:r w:rsidRPr="00047495">
        <w:rPr>
          <w:rFonts w:cs="Arial"/>
          <w:szCs w:val="24"/>
        </w:rPr>
        <w:t>Attend hand hygiene</w:t>
      </w:r>
      <w:r w:rsidR="00D911D9">
        <w:rPr>
          <w:rFonts w:cs="Arial"/>
          <w:szCs w:val="24"/>
        </w:rPr>
        <w:t>.</w:t>
      </w:r>
    </w:p>
    <w:p w14:paraId="7A25A7EB" w14:textId="499A2626" w:rsidR="00047495" w:rsidRPr="00047495" w:rsidRDefault="00047495" w:rsidP="00156F48">
      <w:pPr>
        <w:numPr>
          <w:ilvl w:val="0"/>
          <w:numId w:val="11"/>
        </w:numPr>
        <w:contextualSpacing/>
        <w:rPr>
          <w:rFonts w:cs="Arial"/>
          <w:szCs w:val="24"/>
        </w:rPr>
      </w:pPr>
      <w:r w:rsidRPr="00047495">
        <w:rPr>
          <w:rFonts w:cs="Arial"/>
          <w:szCs w:val="24"/>
        </w:rPr>
        <w:t xml:space="preserve">Turn </w:t>
      </w:r>
      <w:r w:rsidR="00423B97">
        <w:rPr>
          <w:rFonts w:cs="Arial"/>
          <w:szCs w:val="24"/>
        </w:rPr>
        <w:t xml:space="preserve">the </w:t>
      </w:r>
      <w:r w:rsidRPr="00047495">
        <w:rPr>
          <w:rFonts w:cs="Arial"/>
          <w:szCs w:val="24"/>
        </w:rPr>
        <w:t>proximal 3 way tap OFF to patient.</w:t>
      </w:r>
    </w:p>
    <w:p w14:paraId="11A7EC3E" w14:textId="4BD22A06" w:rsidR="00047495" w:rsidRPr="00047495" w:rsidRDefault="00047495" w:rsidP="00156F48">
      <w:pPr>
        <w:numPr>
          <w:ilvl w:val="0"/>
          <w:numId w:val="11"/>
        </w:numPr>
        <w:contextualSpacing/>
        <w:rPr>
          <w:rFonts w:cs="Arial"/>
          <w:szCs w:val="24"/>
        </w:rPr>
      </w:pPr>
      <w:r w:rsidRPr="00047495">
        <w:rPr>
          <w:rFonts w:cs="Arial"/>
          <w:szCs w:val="24"/>
        </w:rPr>
        <w:t>Attend procedural hand wash</w:t>
      </w:r>
      <w:r w:rsidR="00423B97">
        <w:rPr>
          <w:rFonts w:cs="Arial"/>
          <w:szCs w:val="24"/>
        </w:rPr>
        <w:t>.</w:t>
      </w:r>
    </w:p>
    <w:p w14:paraId="721EC263" w14:textId="51562DF3" w:rsidR="00047495" w:rsidRPr="00047495" w:rsidRDefault="00047495" w:rsidP="00156F48">
      <w:pPr>
        <w:numPr>
          <w:ilvl w:val="0"/>
          <w:numId w:val="11"/>
        </w:numPr>
        <w:contextualSpacing/>
        <w:rPr>
          <w:rFonts w:cs="Arial"/>
          <w:szCs w:val="24"/>
        </w:rPr>
      </w:pPr>
      <w:r w:rsidRPr="00047495">
        <w:rPr>
          <w:rFonts w:cs="Arial"/>
          <w:szCs w:val="24"/>
        </w:rPr>
        <w:t>Don goggles and sterile gown/gloves</w:t>
      </w:r>
      <w:r w:rsidR="00423B97">
        <w:rPr>
          <w:rFonts w:cs="Arial"/>
          <w:szCs w:val="24"/>
        </w:rPr>
        <w:t>.</w:t>
      </w:r>
    </w:p>
    <w:p w14:paraId="21145531" w14:textId="4BABADB8" w:rsidR="00047495" w:rsidRPr="00047495" w:rsidRDefault="00047495" w:rsidP="00156F48">
      <w:pPr>
        <w:numPr>
          <w:ilvl w:val="0"/>
          <w:numId w:val="11"/>
        </w:numPr>
        <w:rPr>
          <w:rFonts w:cs="Arial"/>
          <w:szCs w:val="24"/>
        </w:rPr>
      </w:pPr>
      <w:r w:rsidRPr="00047495">
        <w:rPr>
          <w:rFonts w:cs="Arial"/>
          <w:szCs w:val="24"/>
        </w:rPr>
        <w:t xml:space="preserve">Clean </w:t>
      </w:r>
      <w:r w:rsidR="00423B97">
        <w:rPr>
          <w:rFonts w:cs="Arial"/>
          <w:szCs w:val="24"/>
        </w:rPr>
        <w:t xml:space="preserve">the </w:t>
      </w:r>
      <w:proofErr w:type="spellStart"/>
      <w:r w:rsidRPr="00047495">
        <w:rPr>
          <w:rFonts w:cs="Arial"/>
          <w:szCs w:val="24"/>
        </w:rPr>
        <w:t>luer</w:t>
      </w:r>
      <w:proofErr w:type="spellEnd"/>
      <w:r w:rsidRPr="00047495">
        <w:rPr>
          <w:rFonts w:cs="Arial"/>
          <w:szCs w:val="24"/>
        </w:rPr>
        <w:t xml:space="preserve"> lock sampling site with chlorhexidine 0.5% and alcohol 70% three times, remembering to allow 30 seconds in between to dry.</w:t>
      </w:r>
    </w:p>
    <w:p w14:paraId="2414EAC8" w14:textId="23AC8F1B" w:rsidR="00047495" w:rsidRPr="00047495" w:rsidRDefault="00047495" w:rsidP="00156F48">
      <w:pPr>
        <w:numPr>
          <w:ilvl w:val="0"/>
          <w:numId w:val="11"/>
        </w:numPr>
        <w:rPr>
          <w:rFonts w:cs="Arial"/>
          <w:szCs w:val="24"/>
        </w:rPr>
      </w:pPr>
      <w:r w:rsidRPr="00047495">
        <w:rPr>
          <w:rFonts w:cs="Arial"/>
          <w:szCs w:val="24"/>
        </w:rPr>
        <w:t xml:space="preserve">Place </w:t>
      </w:r>
      <w:r w:rsidR="00423B97">
        <w:rPr>
          <w:rFonts w:cs="Arial"/>
          <w:szCs w:val="24"/>
        </w:rPr>
        <w:t xml:space="preserve">a </w:t>
      </w:r>
      <w:r w:rsidRPr="00047495">
        <w:rPr>
          <w:rFonts w:cs="Arial"/>
          <w:szCs w:val="24"/>
        </w:rPr>
        <w:t xml:space="preserve">sterile drape under </w:t>
      </w:r>
      <w:r w:rsidR="00423B97">
        <w:rPr>
          <w:rFonts w:cs="Arial"/>
          <w:szCs w:val="24"/>
        </w:rPr>
        <w:t xml:space="preserve">the </w:t>
      </w:r>
      <w:r w:rsidRPr="00047495">
        <w:rPr>
          <w:rFonts w:cs="Arial"/>
          <w:szCs w:val="24"/>
        </w:rPr>
        <w:t>sampling port.</w:t>
      </w:r>
    </w:p>
    <w:p w14:paraId="517FB40D" w14:textId="4335FC32" w:rsidR="00047495" w:rsidRPr="00047495" w:rsidRDefault="00047495" w:rsidP="00156F48">
      <w:pPr>
        <w:numPr>
          <w:ilvl w:val="0"/>
          <w:numId w:val="11"/>
        </w:numPr>
        <w:rPr>
          <w:rFonts w:cs="Arial"/>
          <w:szCs w:val="24"/>
        </w:rPr>
      </w:pPr>
      <w:r w:rsidRPr="00047495">
        <w:rPr>
          <w:rFonts w:cs="Arial"/>
          <w:szCs w:val="24"/>
        </w:rPr>
        <w:t xml:space="preserve">Remove </w:t>
      </w:r>
      <w:r w:rsidR="00423B97">
        <w:rPr>
          <w:rFonts w:cs="Arial"/>
          <w:szCs w:val="24"/>
        </w:rPr>
        <w:t xml:space="preserve">the </w:t>
      </w:r>
      <w:r w:rsidRPr="00047495">
        <w:rPr>
          <w:rFonts w:cs="Arial"/>
          <w:szCs w:val="24"/>
        </w:rPr>
        <w:t>plunger from 3m</w:t>
      </w:r>
      <w:r w:rsidR="002D7D0E">
        <w:rPr>
          <w:rFonts w:cs="Arial"/>
          <w:szCs w:val="24"/>
        </w:rPr>
        <w:t>L</w:t>
      </w:r>
      <w:r w:rsidRPr="00047495">
        <w:rPr>
          <w:rFonts w:cs="Arial"/>
          <w:szCs w:val="24"/>
        </w:rPr>
        <w:t xml:space="preserve"> </w:t>
      </w:r>
      <w:proofErr w:type="spellStart"/>
      <w:r w:rsidRPr="00047495">
        <w:rPr>
          <w:rFonts w:cs="Arial"/>
          <w:szCs w:val="24"/>
        </w:rPr>
        <w:t>luer</w:t>
      </w:r>
      <w:proofErr w:type="spellEnd"/>
      <w:r w:rsidRPr="00047495">
        <w:rPr>
          <w:rFonts w:cs="Arial"/>
          <w:szCs w:val="24"/>
        </w:rPr>
        <w:t xml:space="preserve"> lock syringe leaving only the open syringe.</w:t>
      </w:r>
    </w:p>
    <w:p w14:paraId="2B2B35CF" w14:textId="2FC27C58" w:rsidR="00047495" w:rsidRPr="00047495" w:rsidRDefault="00047495" w:rsidP="00156F48">
      <w:pPr>
        <w:numPr>
          <w:ilvl w:val="0"/>
          <w:numId w:val="11"/>
        </w:numPr>
        <w:rPr>
          <w:rFonts w:cs="Arial"/>
          <w:szCs w:val="24"/>
        </w:rPr>
      </w:pPr>
      <w:r w:rsidRPr="00047495">
        <w:rPr>
          <w:rFonts w:cs="Arial"/>
          <w:szCs w:val="24"/>
        </w:rPr>
        <w:lastRenderedPageBreak/>
        <w:t xml:space="preserve">Attach </w:t>
      </w:r>
      <w:r w:rsidR="00423B97">
        <w:rPr>
          <w:rFonts w:cs="Arial"/>
          <w:szCs w:val="24"/>
        </w:rPr>
        <w:t xml:space="preserve">the </w:t>
      </w:r>
      <w:r w:rsidRPr="00047495">
        <w:rPr>
          <w:rFonts w:cs="Arial"/>
          <w:szCs w:val="24"/>
        </w:rPr>
        <w:t xml:space="preserve">syringe (with plunger removed) to </w:t>
      </w:r>
      <w:proofErr w:type="spellStart"/>
      <w:r w:rsidRPr="00047495">
        <w:rPr>
          <w:rFonts w:cs="Arial"/>
          <w:szCs w:val="24"/>
        </w:rPr>
        <w:t>luer</w:t>
      </w:r>
      <w:proofErr w:type="spellEnd"/>
      <w:r w:rsidRPr="00047495">
        <w:rPr>
          <w:rFonts w:cs="Arial"/>
          <w:szCs w:val="24"/>
        </w:rPr>
        <w:t xml:space="preserve"> lock sampling port</w:t>
      </w:r>
      <w:r w:rsidR="00423B97">
        <w:rPr>
          <w:rFonts w:cs="Arial"/>
          <w:szCs w:val="24"/>
        </w:rPr>
        <w:t>.</w:t>
      </w:r>
    </w:p>
    <w:p w14:paraId="33BC0CEF" w14:textId="3D1D5B27" w:rsidR="00047495" w:rsidRPr="00047495" w:rsidRDefault="00047495" w:rsidP="00156F48">
      <w:pPr>
        <w:numPr>
          <w:ilvl w:val="0"/>
          <w:numId w:val="11"/>
        </w:numPr>
        <w:rPr>
          <w:rFonts w:cs="Arial"/>
          <w:szCs w:val="24"/>
        </w:rPr>
      </w:pPr>
      <w:r w:rsidRPr="00047495">
        <w:rPr>
          <w:rFonts w:cs="Arial"/>
          <w:szCs w:val="24"/>
        </w:rPr>
        <w:t xml:space="preserve">Place </w:t>
      </w:r>
      <w:r w:rsidR="00423B97">
        <w:rPr>
          <w:rFonts w:cs="Arial"/>
          <w:szCs w:val="24"/>
        </w:rPr>
        <w:t xml:space="preserve">the </w:t>
      </w:r>
      <w:r w:rsidRPr="00047495">
        <w:rPr>
          <w:rFonts w:cs="Arial"/>
          <w:szCs w:val="24"/>
        </w:rPr>
        <w:t>CSF specimen tube underneath the end of the syringe</w:t>
      </w:r>
      <w:r w:rsidR="00423B97">
        <w:rPr>
          <w:rFonts w:cs="Arial"/>
          <w:szCs w:val="24"/>
        </w:rPr>
        <w:t>.</w:t>
      </w:r>
    </w:p>
    <w:p w14:paraId="5048F248" w14:textId="52FDD2C6" w:rsidR="00047495" w:rsidRPr="00047495" w:rsidRDefault="00047495" w:rsidP="00156F48">
      <w:pPr>
        <w:numPr>
          <w:ilvl w:val="0"/>
          <w:numId w:val="11"/>
        </w:numPr>
        <w:rPr>
          <w:rFonts w:cs="Arial"/>
          <w:szCs w:val="24"/>
        </w:rPr>
      </w:pPr>
      <w:r w:rsidRPr="00047495">
        <w:rPr>
          <w:rFonts w:cs="Arial"/>
          <w:szCs w:val="24"/>
        </w:rPr>
        <w:t xml:space="preserve">Turn </w:t>
      </w:r>
      <w:r w:rsidR="00423B97">
        <w:rPr>
          <w:rFonts w:cs="Arial"/>
          <w:szCs w:val="24"/>
        </w:rPr>
        <w:t xml:space="preserve">the </w:t>
      </w:r>
      <w:r w:rsidRPr="00047495">
        <w:rPr>
          <w:rFonts w:cs="Arial"/>
          <w:szCs w:val="24"/>
        </w:rPr>
        <w:t xml:space="preserve">stop cock proximal to </w:t>
      </w:r>
      <w:r w:rsidR="00423B97">
        <w:rPr>
          <w:rFonts w:cs="Arial"/>
          <w:szCs w:val="24"/>
        </w:rPr>
        <w:t xml:space="preserve">the </w:t>
      </w:r>
      <w:r w:rsidRPr="00047495">
        <w:rPr>
          <w:rFonts w:cs="Arial"/>
          <w:szCs w:val="24"/>
        </w:rPr>
        <w:t>patient OPEN to patient allowing flow of CSF.</w:t>
      </w:r>
    </w:p>
    <w:p w14:paraId="19839C9C" w14:textId="0883D9E9" w:rsidR="00047495" w:rsidRPr="00047495" w:rsidRDefault="00047495" w:rsidP="00156F48">
      <w:pPr>
        <w:numPr>
          <w:ilvl w:val="0"/>
          <w:numId w:val="11"/>
        </w:numPr>
        <w:rPr>
          <w:rFonts w:cs="Arial"/>
          <w:szCs w:val="24"/>
        </w:rPr>
      </w:pPr>
      <w:r w:rsidRPr="00047495">
        <w:rPr>
          <w:rFonts w:cs="Arial"/>
          <w:szCs w:val="24"/>
        </w:rPr>
        <w:t xml:space="preserve">Allow CSF to </w:t>
      </w:r>
      <w:r w:rsidRPr="00047495">
        <w:rPr>
          <w:rFonts w:cs="Arial"/>
          <w:szCs w:val="24"/>
          <w:u w:val="single"/>
        </w:rPr>
        <w:t>passively</w:t>
      </w:r>
      <w:r w:rsidRPr="00047495">
        <w:rPr>
          <w:rFonts w:cs="Arial"/>
          <w:szCs w:val="24"/>
        </w:rPr>
        <w:t xml:space="preserve"> drip from </w:t>
      </w:r>
      <w:proofErr w:type="spellStart"/>
      <w:r w:rsidRPr="00047495">
        <w:rPr>
          <w:rFonts w:cs="Arial"/>
          <w:szCs w:val="24"/>
        </w:rPr>
        <w:t>luer</w:t>
      </w:r>
      <w:proofErr w:type="spellEnd"/>
      <w:r w:rsidRPr="00047495">
        <w:rPr>
          <w:rFonts w:cs="Arial"/>
          <w:szCs w:val="24"/>
        </w:rPr>
        <w:t xml:space="preserve"> sampling port through </w:t>
      </w:r>
      <w:r w:rsidR="00423B97">
        <w:rPr>
          <w:rFonts w:cs="Arial"/>
          <w:szCs w:val="24"/>
        </w:rPr>
        <w:t xml:space="preserve">the </w:t>
      </w:r>
      <w:r w:rsidRPr="00047495">
        <w:rPr>
          <w:rFonts w:cs="Arial"/>
          <w:szCs w:val="24"/>
        </w:rPr>
        <w:t>syringe and into specimen tube</w:t>
      </w:r>
      <w:r w:rsidR="00423B97">
        <w:rPr>
          <w:rFonts w:cs="Arial"/>
          <w:szCs w:val="24"/>
        </w:rPr>
        <w:t>.</w:t>
      </w:r>
      <w:r w:rsidRPr="00047495">
        <w:rPr>
          <w:rFonts w:cs="Arial"/>
          <w:szCs w:val="24"/>
        </w:rPr>
        <w:t xml:space="preserve"> </w:t>
      </w:r>
      <w:r w:rsidRPr="00047495">
        <w:rPr>
          <w:rFonts w:cs="Arial"/>
          <w:b/>
          <w:szCs w:val="24"/>
        </w:rPr>
        <w:t>DO NOT ASPIRATE.</w:t>
      </w:r>
    </w:p>
    <w:p w14:paraId="691BC816" w14:textId="7A637DC6" w:rsidR="00047495" w:rsidRPr="00047495" w:rsidRDefault="00047495" w:rsidP="00156F48">
      <w:pPr>
        <w:numPr>
          <w:ilvl w:val="0"/>
          <w:numId w:val="11"/>
        </w:numPr>
        <w:rPr>
          <w:rFonts w:cs="Arial"/>
          <w:szCs w:val="24"/>
        </w:rPr>
      </w:pPr>
      <w:r w:rsidRPr="00047495">
        <w:rPr>
          <w:rFonts w:cs="Arial"/>
          <w:szCs w:val="24"/>
        </w:rPr>
        <w:t xml:space="preserve">When </w:t>
      </w:r>
      <w:r w:rsidR="00423B97">
        <w:rPr>
          <w:rFonts w:cs="Arial"/>
          <w:szCs w:val="24"/>
        </w:rPr>
        <w:t xml:space="preserve">the </w:t>
      </w:r>
      <w:r w:rsidRPr="00047495">
        <w:rPr>
          <w:rFonts w:cs="Arial"/>
          <w:szCs w:val="24"/>
        </w:rPr>
        <w:t xml:space="preserve">specimen tube </w:t>
      </w:r>
      <w:r w:rsidR="00423B97">
        <w:rPr>
          <w:rFonts w:cs="Arial"/>
          <w:szCs w:val="24"/>
        </w:rPr>
        <w:t xml:space="preserve">is </w:t>
      </w:r>
      <w:r w:rsidRPr="00047495">
        <w:rPr>
          <w:rFonts w:cs="Arial"/>
          <w:szCs w:val="24"/>
        </w:rPr>
        <w:t xml:space="preserve">approximately one quarter full, or to the marking on tube, turn </w:t>
      </w:r>
      <w:r w:rsidR="00423B97">
        <w:rPr>
          <w:rFonts w:cs="Arial"/>
          <w:szCs w:val="24"/>
        </w:rPr>
        <w:t xml:space="preserve">the </w:t>
      </w:r>
      <w:r w:rsidRPr="00047495">
        <w:rPr>
          <w:rFonts w:cs="Arial"/>
          <w:szCs w:val="24"/>
        </w:rPr>
        <w:t>stop cock back OFF to patient.</w:t>
      </w:r>
    </w:p>
    <w:p w14:paraId="69D7F5C4" w14:textId="4196F1AF" w:rsidR="00047495" w:rsidRPr="00047495" w:rsidRDefault="00047495" w:rsidP="00156F48">
      <w:pPr>
        <w:numPr>
          <w:ilvl w:val="0"/>
          <w:numId w:val="11"/>
        </w:numPr>
        <w:rPr>
          <w:rFonts w:cs="Arial"/>
          <w:szCs w:val="24"/>
        </w:rPr>
      </w:pPr>
      <w:r w:rsidRPr="00047495">
        <w:rPr>
          <w:rFonts w:cs="Arial"/>
          <w:szCs w:val="24"/>
        </w:rPr>
        <w:t xml:space="preserve">Place </w:t>
      </w:r>
      <w:r w:rsidR="00423B97">
        <w:rPr>
          <w:rFonts w:cs="Arial"/>
          <w:szCs w:val="24"/>
        </w:rPr>
        <w:t xml:space="preserve">the </w:t>
      </w:r>
      <w:r w:rsidRPr="00047495">
        <w:rPr>
          <w:rFonts w:cs="Arial"/>
          <w:szCs w:val="24"/>
        </w:rPr>
        <w:t>specimen tube safely back onto sterile field.</w:t>
      </w:r>
    </w:p>
    <w:p w14:paraId="1CFC511F" w14:textId="457F5AA9" w:rsidR="00047495" w:rsidRPr="00047495" w:rsidRDefault="00047495" w:rsidP="00156F48">
      <w:pPr>
        <w:numPr>
          <w:ilvl w:val="0"/>
          <w:numId w:val="11"/>
        </w:numPr>
        <w:rPr>
          <w:rFonts w:cs="Arial"/>
          <w:szCs w:val="24"/>
        </w:rPr>
      </w:pPr>
      <w:r w:rsidRPr="00047495">
        <w:rPr>
          <w:rFonts w:cs="Arial"/>
          <w:szCs w:val="24"/>
        </w:rPr>
        <w:t xml:space="preserve">Remove </w:t>
      </w:r>
      <w:r w:rsidR="00423B97">
        <w:rPr>
          <w:rFonts w:cs="Arial"/>
          <w:szCs w:val="24"/>
        </w:rPr>
        <w:t xml:space="preserve">the </w:t>
      </w:r>
      <w:r w:rsidRPr="00047495">
        <w:rPr>
          <w:rFonts w:cs="Arial"/>
          <w:szCs w:val="24"/>
        </w:rPr>
        <w:t>syringe from sampling port.</w:t>
      </w:r>
    </w:p>
    <w:p w14:paraId="16C0E1D7" w14:textId="1AF51F45" w:rsidR="00047495" w:rsidRPr="00047495" w:rsidRDefault="00047495" w:rsidP="00156F48">
      <w:pPr>
        <w:numPr>
          <w:ilvl w:val="0"/>
          <w:numId w:val="11"/>
        </w:numPr>
        <w:rPr>
          <w:rFonts w:cs="Arial"/>
          <w:szCs w:val="24"/>
        </w:rPr>
      </w:pPr>
      <w:r w:rsidRPr="00047495">
        <w:rPr>
          <w:rFonts w:cs="Arial"/>
          <w:szCs w:val="24"/>
        </w:rPr>
        <w:t xml:space="preserve">Apply </w:t>
      </w:r>
      <w:r w:rsidR="00423B97">
        <w:rPr>
          <w:rFonts w:cs="Arial"/>
          <w:szCs w:val="24"/>
        </w:rPr>
        <w:t xml:space="preserve">the </w:t>
      </w:r>
      <w:r w:rsidRPr="00047495">
        <w:rPr>
          <w:rFonts w:cs="Arial"/>
          <w:szCs w:val="24"/>
        </w:rPr>
        <w:t>black CSF specimen tube lid.</w:t>
      </w:r>
    </w:p>
    <w:p w14:paraId="00A4A4D7" w14:textId="6A4C6C33" w:rsidR="00047495" w:rsidRPr="00047495" w:rsidRDefault="00047495" w:rsidP="00156F48">
      <w:pPr>
        <w:numPr>
          <w:ilvl w:val="0"/>
          <w:numId w:val="11"/>
        </w:numPr>
        <w:rPr>
          <w:rFonts w:cs="Arial"/>
          <w:szCs w:val="24"/>
        </w:rPr>
      </w:pPr>
      <w:r w:rsidRPr="00047495">
        <w:rPr>
          <w:rFonts w:cs="Arial"/>
          <w:szCs w:val="24"/>
        </w:rPr>
        <w:t xml:space="preserve">Remove </w:t>
      </w:r>
      <w:r w:rsidR="00156F48">
        <w:rPr>
          <w:rFonts w:cs="Arial"/>
          <w:szCs w:val="24"/>
        </w:rPr>
        <w:t>personal protective equipment (</w:t>
      </w:r>
      <w:r w:rsidRPr="00047495">
        <w:rPr>
          <w:rFonts w:cs="Arial"/>
          <w:szCs w:val="24"/>
        </w:rPr>
        <w:t>PPE</w:t>
      </w:r>
      <w:r w:rsidR="00156F48">
        <w:rPr>
          <w:rFonts w:cs="Arial"/>
          <w:szCs w:val="24"/>
        </w:rPr>
        <w:t>)</w:t>
      </w:r>
      <w:r w:rsidRPr="00047495">
        <w:rPr>
          <w:rFonts w:cs="Arial"/>
          <w:szCs w:val="24"/>
        </w:rPr>
        <w:t>.</w:t>
      </w:r>
    </w:p>
    <w:p w14:paraId="47547444" w14:textId="453A7CED" w:rsidR="00047495" w:rsidRPr="00047495" w:rsidRDefault="00047495" w:rsidP="00156F48">
      <w:pPr>
        <w:numPr>
          <w:ilvl w:val="0"/>
          <w:numId w:val="11"/>
        </w:numPr>
        <w:rPr>
          <w:rFonts w:cs="Arial"/>
          <w:szCs w:val="24"/>
        </w:rPr>
      </w:pPr>
      <w:r w:rsidRPr="00047495">
        <w:rPr>
          <w:rFonts w:cs="Arial"/>
          <w:szCs w:val="24"/>
        </w:rPr>
        <w:t xml:space="preserve">Turn </w:t>
      </w:r>
      <w:r w:rsidR="00423B97">
        <w:rPr>
          <w:rFonts w:cs="Arial"/>
          <w:szCs w:val="24"/>
        </w:rPr>
        <w:t xml:space="preserve">the </w:t>
      </w:r>
      <w:r w:rsidRPr="00047495">
        <w:rPr>
          <w:rFonts w:cs="Arial"/>
          <w:szCs w:val="24"/>
        </w:rPr>
        <w:t>proximal stop cock OPEN to patient (unless EVD is not to be draining) and ensure swing before leaving patient.</w:t>
      </w:r>
    </w:p>
    <w:p w14:paraId="0DFD3C55" w14:textId="221177BB" w:rsidR="00047495" w:rsidRPr="00047495" w:rsidRDefault="00047495" w:rsidP="00156F48">
      <w:pPr>
        <w:numPr>
          <w:ilvl w:val="0"/>
          <w:numId w:val="11"/>
        </w:numPr>
        <w:contextualSpacing/>
        <w:rPr>
          <w:rFonts w:cs="Arial"/>
          <w:szCs w:val="24"/>
        </w:rPr>
      </w:pPr>
      <w:r w:rsidRPr="00047495">
        <w:rPr>
          <w:rFonts w:cs="Arial"/>
          <w:szCs w:val="24"/>
        </w:rPr>
        <w:t xml:space="preserve">Label </w:t>
      </w:r>
      <w:r w:rsidR="00423B97">
        <w:rPr>
          <w:rFonts w:cs="Arial"/>
          <w:szCs w:val="24"/>
        </w:rPr>
        <w:t xml:space="preserve">the </w:t>
      </w:r>
      <w:r w:rsidRPr="00047495">
        <w:rPr>
          <w:rFonts w:cs="Arial"/>
          <w:szCs w:val="24"/>
        </w:rPr>
        <w:t>specimen tubes at</w:t>
      </w:r>
      <w:r w:rsidR="00423B97">
        <w:rPr>
          <w:rFonts w:cs="Arial"/>
          <w:szCs w:val="24"/>
        </w:rPr>
        <w:t xml:space="preserve"> the</w:t>
      </w:r>
      <w:r w:rsidRPr="00047495">
        <w:rPr>
          <w:rFonts w:cs="Arial"/>
          <w:szCs w:val="24"/>
        </w:rPr>
        <w:t xml:space="preserve"> bedside in accordance with</w:t>
      </w:r>
      <w:r w:rsidR="00423B97">
        <w:rPr>
          <w:rFonts w:cs="Arial"/>
          <w:szCs w:val="24"/>
        </w:rPr>
        <w:t xml:space="preserve"> the</w:t>
      </w:r>
      <w:r w:rsidRPr="00047495">
        <w:rPr>
          <w:rFonts w:cs="Arial"/>
          <w:szCs w:val="24"/>
        </w:rPr>
        <w:t xml:space="preserve"> </w:t>
      </w:r>
      <w:r w:rsidRPr="00047495">
        <w:rPr>
          <w:rFonts w:cs="Arial"/>
          <w:i/>
          <w:iCs/>
          <w:szCs w:val="24"/>
        </w:rPr>
        <w:t>Patient Identification - Pathology Specimen Labelling</w:t>
      </w:r>
      <w:r w:rsidR="002D7D0E" w:rsidRPr="002D7D0E">
        <w:rPr>
          <w:rFonts w:cs="Arial"/>
          <w:i/>
          <w:iCs/>
          <w:szCs w:val="24"/>
        </w:rPr>
        <w:t xml:space="preserve"> Procedure</w:t>
      </w:r>
      <w:r w:rsidRPr="00047495">
        <w:rPr>
          <w:rFonts w:cs="Arial"/>
          <w:szCs w:val="24"/>
        </w:rPr>
        <w:t>.</w:t>
      </w:r>
    </w:p>
    <w:p w14:paraId="47004FD6" w14:textId="10DFD0C6" w:rsidR="00047495" w:rsidRPr="00047495" w:rsidRDefault="00047495" w:rsidP="00156F48">
      <w:pPr>
        <w:numPr>
          <w:ilvl w:val="0"/>
          <w:numId w:val="11"/>
        </w:numPr>
        <w:rPr>
          <w:rFonts w:cs="Arial"/>
          <w:szCs w:val="24"/>
        </w:rPr>
      </w:pPr>
      <w:r w:rsidRPr="00047495">
        <w:rPr>
          <w:rFonts w:cs="Arial"/>
          <w:szCs w:val="24"/>
        </w:rPr>
        <w:t>Send</w:t>
      </w:r>
      <w:r w:rsidR="00423B97">
        <w:rPr>
          <w:rFonts w:cs="Arial"/>
          <w:szCs w:val="24"/>
        </w:rPr>
        <w:t xml:space="preserve"> specimens</w:t>
      </w:r>
      <w:r w:rsidRPr="00047495">
        <w:rPr>
          <w:rFonts w:cs="Arial"/>
          <w:szCs w:val="24"/>
        </w:rPr>
        <w:t xml:space="preserve"> to pathology using </w:t>
      </w:r>
      <w:r w:rsidR="00423B97">
        <w:rPr>
          <w:rFonts w:cs="Arial"/>
          <w:szCs w:val="24"/>
        </w:rPr>
        <w:t xml:space="preserve">the </w:t>
      </w:r>
      <w:r w:rsidRPr="00047495">
        <w:rPr>
          <w:rFonts w:cs="Arial"/>
          <w:szCs w:val="24"/>
        </w:rPr>
        <w:t>correct procedure</w:t>
      </w:r>
      <w:r w:rsidR="00423B97">
        <w:rPr>
          <w:rFonts w:cs="Arial"/>
          <w:szCs w:val="24"/>
        </w:rPr>
        <w:t>.  Refer to the</w:t>
      </w:r>
      <w:r w:rsidR="002D7D0E">
        <w:rPr>
          <w:rFonts w:cs="Arial"/>
          <w:szCs w:val="24"/>
        </w:rPr>
        <w:t xml:space="preserve"> </w:t>
      </w:r>
      <w:r w:rsidR="002D7D0E">
        <w:rPr>
          <w:rFonts w:cs="Arial"/>
          <w:i/>
          <w:iCs/>
          <w:szCs w:val="24"/>
        </w:rPr>
        <w:t>Pathology Specimen Handling Procedure</w:t>
      </w:r>
      <w:r w:rsidR="00423B97">
        <w:rPr>
          <w:rFonts w:cs="Arial"/>
          <w:i/>
          <w:iCs/>
          <w:szCs w:val="24"/>
        </w:rPr>
        <w:t>.</w:t>
      </w:r>
    </w:p>
    <w:p w14:paraId="72039F1A" w14:textId="5858F816" w:rsidR="00047495" w:rsidRPr="00047495" w:rsidRDefault="00047495" w:rsidP="00156F48">
      <w:pPr>
        <w:numPr>
          <w:ilvl w:val="0"/>
          <w:numId w:val="11"/>
        </w:numPr>
        <w:rPr>
          <w:rFonts w:cs="Arial"/>
          <w:szCs w:val="24"/>
        </w:rPr>
      </w:pPr>
      <w:r w:rsidRPr="00047495">
        <w:rPr>
          <w:rFonts w:cs="Arial"/>
          <w:szCs w:val="24"/>
        </w:rPr>
        <w:t>Dispose of waste appropriately</w:t>
      </w:r>
      <w:r w:rsidR="00423B97">
        <w:rPr>
          <w:rFonts w:cs="Arial"/>
          <w:szCs w:val="24"/>
        </w:rPr>
        <w:t>.</w:t>
      </w:r>
    </w:p>
    <w:p w14:paraId="0FFBAAE6" w14:textId="77777777" w:rsidR="00047495" w:rsidRPr="00047495" w:rsidRDefault="00047495" w:rsidP="00156F48">
      <w:pPr>
        <w:numPr>
          <w:ilvl w:val="0"/>
          <w:numId w:val="11"/>
        </w:numPr>
        <w:rPr>
          <w:rFonts w:cs="Arial"/>
          <w:szCs w:val="24"/>
        </w:rPr>
      </w:pPr>
      <w:r w:rsidRPr="00047495">
        <w:rPr>
          <w:rFonts w:cs="Arial"/>
          <w:szCs w:val="24"/>
        </w:rPr>
        <w:t>Clean dressing trolley.</w:t>
      </w:r>
    </w:p>
    <w:p w14:paraId="44D7F62C" w14:textId="7558F326" w:rsidR="00047495" w:rsidRPr="00047495" w:rsidRDefault="00047495" w:rsidP="00156F48">
      <w:pPr>
        <w:numPr>
          <w:ilvl w:val="0"/>
          <w:numId w:val="11"/>
        </w:numPr>
        <w:rPr>
          <w:rFonts w:cs="Arial"/>
          <w:szCs w:val="24"/>
        </w:rPr>
      </w:pPr>
      <w:r w:rsidRPr="00047495">
        <w:rPr>
          <w:rFonts w:cs="Arial"/>
          <w:szCs w:val="24"/>
        </w:rPr>
        <w:t xml:space="preserve">Document procedure in patient’s clinical </w:t>
      </w:r>
      <w:r w:rsidR="005A6CC8">
        <w:rPr>
          <w:rFonts w:cs="Arial"/>
          <w:szCs w:val="24"/>
        </w:rPr>
        <w:t>record</w:t>
      </w:r>
      <w:r w:rsidRPr="00047495">
        <w:rPr>
          <w:rFonts w:cs="Arial"/>
          <w:szCs w:val="24"/>
        </w:rPr>
        <w:t>.</w:t>
      </w:r>
    </w:p>
    <w:p w14:paraId="33447FAF" w14:textId="77777777" w:rsidR="00047495" w:rsidRPr="00047495" w:rsidRDefault="00047495" w:rsidP="00047495">
      <w:pPr>
        <w:rPr>
          <w:lang w:val="en"/>
        </w:rPr>
      </w:pPr>
    </w:p>
    <w:p w14:paraId="65E319CA" w14:textId="77777777" w:rsidR="00047495" w:rsidRPr="00047495" w:rsidRDefault="00047495" w:rsidP="00047495">
      <w:pPr>
        <w:rPr>
          <w:rFonts w:cs="Arial"/>
          <w:b/>
          <w:szCs w:val="24"/>
        </w:rPr>
      </w:pPr>
      <w:r w:rsidRPr="00047495">
        <w:rPr>
          <w:rFonts w:cs="Arial"/>
          <w:i/>
          <w:szCs w:val="24"/>
        </w:rPr>
        <w:t xml:space="preserve"> </w:t>
      </w:r>
      <w:r w:rsidRPr="00047495">
        <w:rPr>
          <w:rFonts w:cs="Arial"/>
          <w:b/>
          <w:szCs w:val="24"/>
        </w:rPr>
        <w:t>4.2.6 Interhospital Transportation of Patients with an EVD or Lumbar Drain</w:t>
      </w:r>
    </w:p>
    <w:p w14:paraId="54615A96" w14:textId="243E2935" w:rsidR="00047495" w:rsidRPr="00047495" w:rsidRDefault="00047495" w:rsidP="00047495">
      <w:pPr>
        <w:rPr>
          <w:rFonts w:cs="Arial"/>
          <w:szCs w:val="24"/>
        </w:rPr>
      </w:pPr>
      <w:r w:rsidRPr="00047495">
        <w:rPr>
          <w:rFonts w:cs="Arial"/>
          <w:szCs w:val="24"/>
        </w:rPr>
        <w:t xml:space="preserve">In addition to </w:t>
      </w:r>
      <w:r w:rsidR="00423B97">
        <w:rPr>
          <w:rFonts w:cs="Arial"/>
          <w:szCs w:val="24"/>
        </w:rPr>
        <w:t xml:space="preserve">the </w:t>
      </w:r>
      <w:r w:rsidRPr="00047495">
        <w:rPr>
          <w:rFonts w:cs="Arial"/>
          <w:szCs w:val="24"/>
        </w:rPr>
        <w:t>requirement</w:t>
      </w:r>
      <w:r w:rsidR="00423B97">
        <w:rPr>
          <w:rFonts w:cs="Arial"/>
          <w:szCs w:val="24"/>
        </w:rPr>
        <w:t>s</w:t>
      </w:r>
      <w:r w:rsidRPr="00047495">
        <w:rPr>
          <w:rFonts w:cs="Arial"/>
          <w:szCs w:val="24"/>
        </w:rPr>
        <w:t xml:space="preserve"> of the </w:t>
      </w:r>
      <w:r w:rsidRPr="00047495">
        <w:rPr>
          <w:i/>
          <w:iCs/>
          <w:szCs w:val="24"/>
        </w:rPr>
        <w:t>Patient Escort and Transport within Canberra Hospital Campus</w:t>
      </w:r>
      <w:r w:rsidR="002D7D0E" w:rsidRPr="002D7D0E">
        <w:rPr>
          <w:i/>
          <w:iCs/>
          <w:szCs w:val="24"/>
        </w:rPr>
        <w:t xml:space="preserve"> Procedure</w:t>
      </w:r>
      <w:r w:rsidR="00423B97">
        <w:rPr>
          <w:i/>
          <w:iCs/>
          <w:szCs w:val="24"/>
        </w:rPr>
        <w:t>,</w:t>
      </w:r>
      <w:r w:rsidRPr="00047495">
        <w:rPr>
          <w:rFonts w:cs="Arial"/>
          <w:i/>
          <w:iCs/>
          <w:szCs w:val="24"/>
        </w:rPr>
        <w:t xml:space="preserve"> </w:t>
      </w:r>
      <w:r w:rsidRPr="00047495">
        <w:rPr>
          <w:rFonts w:cs="Arial"/>
          <w:szCs w:val="24"/>
        </w:rPr>
        <w:t xml:space="preserve">patients with an EVD being transferred throughout the hospital must be accompanied by a Registered Nurse </w:t>
      </w:r>
      <w:r w:rsidR="00223BA2">
        <w:rPr>
          <w:rFonts w:cs="Arial"/>
          <w:szCs w:val="24"/>
        </w:rPr>
        <w:t xml:space="preserve">on Medical Officer </w:t>
      </w:r>
      <w:r w:rsidRPr="00047495">
        <w:rPr>
          <w:rFonts w:cs="Arial"/>
          <w:szCs w:val="24"/>
        </w:rPr>
        <w:t>competent in the management of EVD’s</w:t>
      </w:r>
      <w:r w:rsidR="00223BA2">
        <w:rPr>
          <w:rFonts w:cs="Arial"/>
          <w:szCs w:val="24"/>
        </w:rPr>
        <w:t xml:space="preserve"> as assessed by </w:t>
      </w:r>
      <w:proofErr w:type="spellStart"/>
      <w:r w:rsidR="00223BA2">
        <w:rPr>
          <w:rFonts w:cs="Arial"/>
          <w:szCs w:val="24"/>
        </w:rPr>
        <w:t>Neurosurical</w:t>
      </w:r>
      <w:proofErr w:type="spellEnd"/>
      <w:r w:rsidR="00223BA2">
        <w:rPr>
          <w:rFonts w:cs="Arial"/>
          <w:szCs w:val="24"/>
        </w:rPr>
        <w:t xml:space="preserve"> Clinical Development Nurse or ICU Educator</w:t>
      </w:r>
      <w:r w:rsidRPr="00047495">
        <w:rPr>
          <w:rFonts w:cs="Arial"/>
          <w:szCs w:val="24"/>
        </w:rPr>
        <w:t>.</w:t>
      </w:r>
    </w:p>
    <w:p w14:paraId="35DCFE2A" w14:textId="77777777" w:rsidR="00047495" w:rsidRPr="00047495" w:rsidRDefault="00047495" w:rsidP="00047495">
      <w:pPr>
        <w:rPr>
          <w:rFonts w:cs="Arial"/>
          <w:szCs w:val="24"/>
        </w:rPr>
      </w:pPr>
    </w:p>
    <w:p w14:paraId="7A0F6AA5" w14:textId="13114143" w:rsidR="00047495" w:rsidRPr="00047495" w:rsidRDefault="00047495" w:rsidP="001C1CF3">
      <w:pPr>
        <w:numPr>
          <w:ilvl w:val="0"/>
          <w:numId w:val="12"/>
        </w:numPr>
        <w:ind w:left="709" w:hanging="306"/>
        <w:contextualSpacing/>
        <w:rPr>
          <w:rFonts w:cs="Arial"/>
          <w:szCs w:val="24"/>
        </w:rPr>
      </w:pPr>
      <w:r w:rsidRPr="00047495">
        <w:rPr>
          <w:rFonts w:cs="Arial"/>
          <w:szCs w:val="24"/>
        </w:rPr>
        <w:t>Explain the procedure</w:t>
      </w:r>
      <w:r w:rsidR="00223BA2">
        <w:rPr>
          <w:rFonts w:cs="Arial"/>
          <w:szCs w:val="24"/>
        </w:rPr>
        <w:t xml:space="preserve"> </w:t>
      </w:r>
      <w:r w:rsidRPr="00047495">
        <w:rPr>
          <w:rFonts w:cs="Arial"/>
          <w:szCs w:val="24"/>
        </w:rPr>
        <w:t>to patient</w:t>
      </w:r>
      <w:r w:rsidR="00223BA2">
        <w:rPr>
          <w:rFonts w:cs="Arial"/>
          <w:szCs w:val="24"/>
        </w:rPr>
        <w:t xml:space="preserve"> and gain consent</w:t>
      </w:r>
      <w:r w:rsidRPr="00047495">
        <w:rPr>
          <w:rFonts w:cs="Arial"/>
          <w:szCs w:val="24"/>
        </w:rPr>
        <w:t xml:space="preserve"> if appropriate</w:t>
      </w:r>
      <w:r w:rsidR="00423B97">
        <w:rPr>
          <w:rFonts w:cs="Arial"/>
          <w:szCs w:val="24"/>
        </w:rPr>
        <w:t>.</w:t>
      </w:r>
    </w:p>
    <w:p w14:paraId="3C7B3088" w14:textId="029F3C11" w:rsidR="00047495" w:rsidRPr="00047495" w:rsidRDefault="00047495" w:rsidP="001C1CF3">
      <w:pPr>
        <w:numPr>
          <w:ilvl w:val="0"/>
          <w:numId w:val="12"/>
        </w:numPr>
        <w:ind w:left="709" w:hanging="306"/>
        <w:contextualSpacing/>
        <w:rPr>
          <w:rFonts w:cs="Arial"/>
          <w:szCs w:val="24"/>
        </w:rPr>
      </w:pPr>
      <w:r w:rsidRPr="00047495">
        <w:rPr>
          <w:rFonts w:cs="Arial"/>
          <w:szCs w:val="24"/>
        </w:rPr>
        <w:t xml:space="preserve">Turn </w:t>
      </w:r>
      <w:r w:rsidR="00423B97">
        <w:rPr>
          <w:rFonts w:cs="Arial"/>
          <w:szCs w:val="24"/>
        </w:rPr>
        <w:t xml:space="preserve">the </w:t>
      </w:r>
      <w:r w:rsidRPr="00047495">
        <w:rPr>
          <w:rFonts w:cs="Arial"/>
          <w:szCs w:val="24"/>
        </w:rPr>
        <w:t>main 3 way tap OFF to patient.</w:t>
      </w:r>
    </w:p>
    <w:p w14:paraId="5D019D28" w14:textId="2FC30719" w:rsidR="00047495" w:rsidRPr="00047495" w:rsidRDefault="00047495" w:rsidP="001C1CF3">
      <w:pPr>
        <w:numPr>
          <w:ilvl w:val="0"/>
          <w:numId w:val="12"/>
        </w:numPr>
        <w:ind w:left="709" w:hanging="306"/>
        <w:contextualSpacing/>
        <w:rPr>
          <w:rFonts w:cs="Arial"/>
          <w:szCs w:val="24"/>
        </w:rPr>
      </w:pPr>
      <w:r w:rsidRPr="00047495">
        <w:rPr>
          <w:rFonts w:cs="Arial"/>
          <w:szCs w:val="24"/>
        </w:rPr>
        <w:t xml:space="preserve">Turn </w:t>
      </w:r>
      <w:r w:rsidR="00423B97">
        <w:rPr>
          <w:rFonts w:cs="Arial"/>
          <w:szCs w:val="24"/>
        </w:rPr>
        <w:t xml:space="preserve">the </w:t>
      </w:r>
      <w:r w:rsidRPr="00047495">
        <w:rPr>
          <w:rFonts w:cs="Arial"/>
          <w:szCs w:val="24"/>
        </w:rPr>
        <w:t>proximal 3 way tap OFF to patient</w:t>
      </w:r>
      <w:r w:rsidR="00423B97">
        <w:rPr>
          <w:rFonts w:cs="Arial"/>
          <w:szCs w:val="24"/>
        </w:rPr>
        <w:t>.</w:t>
      </w:r>
    </w:p>
    <w:p w14:paraId="21F6F9E0" w14:textId="617F1B0F" w:rsidR="00047495" w:rsidRPr="00047495" w:rsidRDefault="00047495" w:rsidP="001C1CF3">
      <w:pPr>
        <w:numPr>
          <w:ilvl w:val="0"/>
          <w:numId w:val="12"/>
        </w:numPr>
        <w:ind w:left="709" w:hanging="306"/>
        <w:contextualSpacing/>
        <w:rPr>
          <w:rFonts w:cs="Arial"/>
          <w:szCs w:val="24"/>
        </w:rPr>
      </w:pPr>
      <w:r w:rsidRPr="00047495">
        <w:rPr>
          <w:rFonts w:cs="Arial"/>
          <w:szCs w:val="24"/>
        </w:rPr>
        <w:t xml:space="preserve">If </w:t>
      </w:r>
      <w:r w:rsidR="00423B97">
        <w:rPr>
          <w:rFonts w:cs="Arial"/>
          <w:szCs w:val="24"/>
        </w:rPr>
        <w:t xml:space="preserve">a </w:t>
      </w:r>
      <w:r w:rsidRPr="00047495">
        <w:rPr>
          <w:rFonts w:cs="Arial"/>
          <w:szCs w:val="24"/>
        </w:rPr>
        <w:t xml:space="preserve">transducer </w:t>
      </w:r>
      <w:r w:rsidR="00423B97">
        <w:rPr>
          <w:rFonts w:cs="Arial"/>
          <w:szCs w:val="24"/>
        </w:rPr>
        <w:t xml:space="preserve">is </w:t>
      </w:r>
      <w:r w:rsidRPr="00047495">
        <w:rPr>
          <w:rFonts w:cs="Arial"/>
          <w:szCs w:val="24"/>
        </w:rPr>
        <w:t xml:space="preserve">attached, disconnect </w:t>
      </w:r>
      <w:r w:rsidR="00423B97">
        <w:rPr>
          <w:rFonts w:cs="Arial"/>
          <w:szCs w:val="24"/>
        </w:rPr>
        <w:t xml:space="preserve">the </w:t>
      </w:r>
      <w:r w:rsidRPr="00047495">
        <w:rPr>
          <w:rFonts w:cs="Arial"/>
          <w:szCs w:val="24"/>
        </w:rPr>
        <w:t xml:space="preserve">monitor at </w:t>
      </w:r>
      <w:r w:rsidR="00423B97">
        <w:rPr>
          <w:rFonts w:cs="Arial"/>
          <w:szCs w:val="24"/>
        </w:rPr>
        <w:t xml:space="preserve">the </w:t>
      </w:r>
      <w:r w:rsidRPr="00047495">
        <w:rPr>
          <w:rFonts w:cs="Arial"/>
          <w:szCs w:val="24"/>
        </w:rPr>
        <w:t>grey-white connection</w:t>
      </w:r>
      <w:r w:rsidR="00423B97">
        <w:rPr>
          <w:rFonts w:cs="Arial"/>
          <w:szCs w:val="24"/>
        </w:rPr>
        <w:t>.</w:t>
      </w:r>
    </w:p>
    <w:p w14:paraId="1ADCC0E6" w14:textId="60C647FC" w:rsidR="00047495" w:rsidRPr="00047495" w:rsidRDefault="00047495" w:rsidP="001C1CF3">
      <w:pPr>
        <w:numPr>
          <w:ilvl w:val="0"/>
          <w:numId w:val="12"/>
        </w:numPr>
        <w:ind w:left="709" w:hanging="306"/>
        <w:contextualSpacing/>
        <w:rPr>
          <w:rFonts w:cs="Arial"/>
          <w:szCs w:val="24"/>
        </w:rPr>
      </w:pPr>
      <w:r w:rsidRPr="00047495">
        <w:rPr>
          <w:rFonts w:cs="Arial"/>
          <w:szCs w:val="24"/>
        </w:rPr>
        <w:t xml:space="preserve">Remove </w:t>
      </w:r>
      <w:r w:rsidR="00423B97">
        <w:rPr>
          <w:rFonts w:cs="Arial"/>
          <w:szCs w:val="24"/>
        </w:rPr>
        <w:t xml:space="preserve">the </w:t>
      </w:r>
      <w:r w:rsidRPr="00047495">
        <w:rPr>
          <w:rFonts w:cs="Arial"/>
          <w:szCs w:val="24"/>
        </w:rPr>
        <w:t xml:space="preserve">drainage system from </w:t>
      </w:r>
      <w:r w:rsidR="00423B97">
        <w:rPr>
          <w:rFonts w:cs="Arial"/>
          <w:szCs w:val="24"/>
        </w:rPr>
        <w:t xml:space="preserve">the </w:t>
      </w:r>
      <w:r w:rsidRPr="00047495">
        <w:rPr>
          <w:rFonts w:cs="Arial"/>
          <w:szCs w:val="24"/>
        </w:rPr>
        <w:t xml:space="preserve">IV pole and lay it securely on </w:t>
      </w:r>
      <w:r w:rsidR="00423B97">
        <w:rPr>
          <w:rFonts w:cs="Arial"/>
          <w:szCs w:val="24"/>
        </w:rPr>
        <w:t xml:space="preserve">the </w:t>
      </w:r>
      <w:r w:rsidRPr="00047495">
        <w:rPr>
          <w:rFonts w:cs="Arial"/>
          <w:szCs w:val="24"/>
        </w:rPr>
        <w:t>mattress next to the patient</w:t>
      </w:r>
      <w:r w:rsidR="00423B97">
        <w:rPr>
          <w:rFonts w:cs="Arial"/>
          <w:szCs w:val="24"/>
        </w:rPr>
        <w:t>,</w:t>
      </w:r>
      <w:r w:rsidRPr="00047495">
        <w:rPr>
          <w:rFonts w:cs="Arial"/>
          <w:szCs w:val="24"/>
        </w:rPr>
        <w:t xml:space="preserve"> ensuring it is not in a position to fall through the bedrails.</w:t>
      </w:r>
    </w:p>
    <w:p w14:paraId="21E0E5B6" w14:textId="18406D5B" w:rsidR="00047495" w:rsidRPr="00047495" w:rsidRDefault="00047495" w:rsidP="001C1CF3">
      <w:pPr>
        <w:numPr>
          <w:ilvl w:val="0"/>
          <w:numId w:val="12"/>
        </w:numPr>
        <w:ind w:left="709" w:hanging="306"/>
        <w:contextualSpacing/>
        <w:rPr>
          <w:rFonts w:cs="Arial"/>
          <w:szCs w:val="24"/>
        </w:rPr>
      </w:pPr>
      <w:r w:rsidRPr="00047495">
        <w:rPr>
          <w:rFonts w:cs="Arial"/>
          <w:szCs w:val="24"/>
        </w:rPr>
        <w:t xml:space="preserve">At the discretion of the Neurosurgeon, drainage </w:t>
      </w:r>
      <w:r w:rsidR="00423B97">
        <w:rPr>
          <w:rFonts w:cs="Arial"/>
          <w:szCs w:val="24"/>
        </w:rPr>
        <w:t xml:space="preserve">may </w:t>
      </w:r>
      <w:r w:rsidRPr="00047495">
        <w:rPr>
          <w:rFonts w:cs="Arial"/>
          <w:szCs w:val="24"/>
        </w:rPr>
        <w:t>be required to continue during transport/transfer. If drainage is to continue, once the patient is settled on the trolley/ transport bed</w:t>
      </w:r>
      <w:r w:rsidR="00423B97">
        <w:rPr>
          <w:rFonts w:cs="Arial"/>
          <w:szCs w:val="24"/>
        </w:rPr>
        <w:t>,</w:t>
      </w:r>
      <w:r w:rsidRPr="00047495">
        <w:rPr>
          <w:rFonts w:cs="Arial"/>
          <w:szCs w:val="24"/>
        </w:rPr>
        <w:t xml:space="preserve"> level the EVD as per 4.2.1, ensure </w:t>
      </w:r>
      <w:r w:rsidR="00423B97">
        <w:rPr>
          <w:rFonts w:cs="Arial"/>
          <w:szCs w:val="24"/>
        </w:rPr>
        <w:t xml:space="preserve">it is </w:t>
      </w:r>
      <w:r w:rsidRPr="00047495">
        <w:rPr>
          <w:rFonts w:cs="Arial"/>
          <w:szCs w:val="24"/>
        </w:rPr>
        <w:t xml:space="preserve">securely clamped to </w:t>
      </w:r>
      <w:r w:rsidR="00423B97">
        <w:rPr>
          <w:rFonts w:cs="Arial"/>
          <w:szCs w:val="24"/>
        </w:rPr>
        <w:t xml:space="preserve">the </w:t>
      </w:r>
      <w:r w:rsidRPr="00047495">
        <w:rPr>
          <w:rFonts w:cs="Arial"/>
          <w:szCs w:val="24"/>
        </w:rPr>
        <w:t xml:space="preserve">bed IV pole and turn </w:t>
      </w:r>
      <w:r w:rsidR="00423B97">
        <w:rPr>
          <w:rFonts w:cs="Arial"/>
          <w:szCs w:val="24"/>
        </w:rPr>
        <w:t xml:space="preserve">the </w:t>
      </w:r>
      <w:r w:rsidRPr="00047495">
        <w:rPr>
          <w:rFonts w:cs="Arial"/>
          <w:szCs w:val="24"/>
        </w:rPr>
        <w:t>proximal and main 3 way taps OPEN to patient to allow continuation of drainage.</w:t>
      </w:r>
    </w:p>
    <w:p w14:paraId="4A95AD13" w14:textId="59A00692" w:rsidR="00047495" w:rsidRDefault="00047495" w:rsidP="003E5C9E">
      <w:pPr>
        <w:rPr>
          <w:rFonts w:cs="Arial"/>
          <w:b/>
          <w:szCs w:val="24"/>
        </w:rPr>
      </w:pPr>
    </w:p>
    <w:p w14:paraId="1EFBA910" w14:textId="1947B8CA" w:rsidR="00047495" w:rsidRPr="00047495" w:rsidRDefault="00047495" w:rsidP="00047495">
      <w:pPr>
        <w:pBdr>
          <w:top w:val="single" w:sz="4" w:space="1" w:color="auto"/>
          <w:left w:val="single" w:sz="4" w:space="4" w:color="auto"/>
          <w:bottom w:val="single" w:sz="4" w:space="1" w:color="auto"/>
          <w:right w:val="single" w:sz="4" w:space="4" w:color="auto"/>
        </w:pBdr>
      </w:pPr>
      <w:r w:rsidRPr="00047495">
        <w:rPr>
          <w:rFonts w:cs="Arial"/>
          <w:b/>
          <w:bCs/>
          <w:szCs w:val="24"/>
        </w:rPr>
        <w:t>NOTE</w:t>
      </w:r>
      <w:r w:rsidRPr="00047495">
        <w:rPr>
          <w:rFonts w:cs="Arial"/>
          <w:szCs w:val="24"/>
        </w:rPr>
        <w:t xml:space="preserve"> All reasonable efforts should be made to limit the time the drain is clamped</w:t>
      </w:r>
      <w:r w:rsidR="00423B97">
        <w:rPr>
          <w:rFonts w:cs="Arial"/>
          <w:szCs w:val="24"/>
        </w:rPr>
        <w:t xml:space="preserve">. </w:t>
      </w:r>
      <w:r w:rsidRPr="00047495">
        <w:rPr>
          <w:rFonts w:cs="Arial"/>
          <w:szCs w:val="24"/>
        </w:rPr>
        <w:t xml:space="preserve"> </w:t>
      </w:r>
      <w:r w:rsidR="00423B97">
        <w:rPr>
          <w:rFonts w:cs="Arial"/>
          <w:szCs w:val="24"/>
        </w:rPr>
        <w:t>I</w:t>
      </w:r>
      <w:r w:rsidRPr="00047495">
        <w:rPr>
          <w:rFonts w:cs="Arial"/>
          <w:szCs w:val="24"/>
        </w:rPr>
        <w:t>f stationary for extended period of time during patient transfer</w:t>
      </w:r>
      <w:r w:rsidR="00423B97">
        <w:rPr>
          <w:rFonts w:cs="Arial"/>
          <w:szCs w:val="24"/>
        </w:rPr>
        <w:t>, the</w:t>
      </w:r>
      <w:r w:rsidRPr="00047495">
        <w:rPr>
          <w:rFonts w:cs="Arial"/>
          <w:szCs w:val="24"/>
        </w:rPr>
        <w:t xml:space="preserve"> EVD should be levelled as per 4.2.1 and allowed to continue drainage.</w:t>
      </w:r>
    </w:p>
    <w:p w14:paraId="6B290041" w14:textId="27A0444D" w:rsidR="00047495" w:rsidRDefault="00047495" w:rsidP="003E5C9E">
      <w:pPr>
        <w:rPr>
          <w:rFonts w:cs="Arial"/>
          <w:b/>
          <w:szCs w:val="24"/>
        </w:rPr>
      </w:pPr>
    </w:p>
    <w:p w14:paraId="7B1B6E10" w14:textId="77777777" w:rsidR="00047495" w:rsidRPr="00047495" w:rsidRDefault="00047495" w:rsidP="00047495">
      <w:pPr>
        <w:rPr>
          <w:rFonts w:cs="Arial"/>
          <w:szCs w:val="24"/>
          <w:u w:val="single"/>
        </w:rPr>
      </w:pPr>
      <w:r w:rsidRPr="00047495">
        <w:rPr>
          <w:rFonts w:cs="Arial"/>
          <w:szCs w:val="24"/>
          <w:u w:val="single"/>
        </w:rPr>
        <w:t>MRI Compatibility</w:t>
      </w:r>
    </w:p>
    <w:p w14:paraId="665A6335" w14:textId="4E57971D" w:rsidR="00047495" w:rsidRPr="00047495" w:rsidRDefault="00047495" w:rsidP="00047495">
      <w:pPr>
        <w:rPr>
          <w:rFonts w:cs="Arial"/>
          <w:szCs w:val="24"/>
        </w:rPr>
      </w:pPr>
      <w:r w:rsidRPr="00047495">
        <w:rPr>
          <w:rFonts w:cs="Arial"/>
          <w:szCs w:val="24"/>
        </w:rPr>
        <w:t>The Codman EVD system – compatible</w:t>
      </w:r>
      <w:r w:rsidR="00423B97">
        <w:rPr>
          <w:rFonts w:cs="Arial"/>
          <w:szCs w:val="24"/>
        </w:rPr>
        <w:t>.</w:t>
      </w:r>
    </w:p>
    <w:p w14:paraId="349CCAC9" w14:textId="77777777" w:rsidR="00047495" w:rsidRPr="00047495" w:rsidRDefault="00047495" w:rsidP="00047495">
      <w:pPr>
        <w:rPr>
          <w:rFonts w:cs="Arial"/>
          <w:szCs w:val="24"/>
        </w:rPr>
      </w:pPr>
      <w:r w:rsidRPr="00047495">
        <w:rPr>
          <w:rFonts w:cs="Arial"/>
          <w:szCs w:val="24"/>
        </w:rPr>
        <w:lastRenderedPageBreak/>
        <w:t xml:space="preserve">Codman laser level device - </w:t>
      </w:r>
      <w:r w:rsidRPr="00047495">
        <w:rPr>
          <w:rFonts w:cs="Arial"/>
          <w:szCs w:val="24"/>
          <w:u w:val="single"/>
        </w:rPr>
        <w:t>NOT</w:t>
      </w:r>
      <w:r w:rsidRPr="00047495">
        <w:rPr>
          <w:rFonts w:cs="Arial"/>
          <w:szCs w:val="24"/>
        </w:rPr>
        <w:t xml:space="preserve"> MRI compatible and therefore must be removed. </w:t>
      </w:r>
    </w:p>
    <w:p w14:paraId="7E1C5563" w14:textId="77777777" w:rsidR="00047495" w:rsidRPr="00047495" w:rsidRDefault="00047495" w:rsidP="00047495">
      <w:pPr>
        <w:rPr>
          <w:rFonts w:cs="Arial"/>
          <w:szCs w:val="24"/>
        </w:rPr>
      </w:pPr>
      <w:r w:rsidRPr="00047495">
        <w:rPr>
          <w:rFonts w:cs="Arial"/>
          <w:szCs w:val="24"/>
        </w:rPr>
        <w:t xml:space="preserve">Codman Microsensor Transducer and </w:t>
      </w:r>
      <w:proofErr w:type="spellStart"/>
      <w:r w:rsidRPr="00047495">
        <w:rPr>
          <w:rFonts w:cs="Arial"/>
          <w:szCs w:val="24"/>
        </w:rPr>
        <w:t>Truwave</w:t>
      </w:r>
      <w:proofErr w:type="spellEnd"/>
      <w:r w:rsidRPr="00047495">
        <w:rPr>
          <w:rFonts w:cs="Arial"/>
          <w:szCs w:val="24"/>
        </w:rPr>
        <w:t xml:space="preserve"> Pressure Transducer – MRI ‘conditional’ and should be clarified with MRI team prior to patient transfer.</w:t>
      </w:r>
    </w:p>
    <w:p w14:paraId="6D3C1DAA" w14:textId="77777777" w:rsidR="00047495" w:rsidRPr="00047495" w:rsidRDefault="00047495" w:rsidP="00047495">
      <w:pPr>
        <w:rPr>
          <w:b/>
          <w:bCs/>
        </w:rPr>
      </w:pPr>
    </w:p>
    <w:p w14:paraId="364AE2F7" w14:textId="77777777" w:rsidR="00047495" w:rsidRPr="00047495" w:rsidRDefault="00047495" w:rsidP="00047495">
      <w:pPr>
        <w:rPr>
          <w:b/>
          <w:bCs/>
        </w:rPr>
      </w:pPr>
      <w:r w:rsidRPr="00047495">
        <w:rPr>
          <w:b/>
          <w:bCs/>
        </w:rPr>
        <w:t>4.2.7 Disconnection or EVD Tubing Fault</w:t>
      </w:r>
    </w:p>
    <w:p w14:paraId="71F20042" w14:textId="6F88DF78" w:rsidR="00047495" w:rsidRPr="00047495" w:rsidRDefault="00047495" w:rsidP="00047495">
      <w:r w:rsidRPr="00047495">
        <w:t>As an EVD is a closed</w:t>
      </w:r>
      <w:r w:rsidR="00114E65">
        <w:t xml:space="preserve"> and</w:t>
      </w:r>
      <w:r w:rsidRPr="00047495">
        <w:t xml:space="preserve"> sterile system</w:t>
      </w:r>
      <w:r w:rsidR="00114E65">
        <w:t>,</w:t>
      </w:r>
      <w:r w:rsidRPr="00047495">
        <w:t xml:space="preserve"> every effort should be made to protect the EVD tubing from exposure through damage or accidental disconnection. </w:t>
      </w:r>
    </w:p>
    <w:p w14:paraId="6C00DEB5" w14:textId="1BAED82D" w:rsidR="00047495" w:rsidRPr="00047495" w:rsidRDefault="00047495" w:rsidP="00047495">
      <w:r w:rsidRPr="00047495">
        <w:t xml:space="preserve">In the event of </w:t>
      </w:r>
      <w:r w:rsidR="00114E65">
        <w:t xml:space="preserve">a </w:t>
      </w:r>
      <w:r w:rsidRPr="00047495">
        <w:t xml:space="preserve">disconnection between </w:t>
      </w:r>
      <w:r w:rsidR="00114E65">
        <w:t xml:space="preserve">the </w:t>
      </w:r>
      <w:r w:rsidRPr="00047495">
        <w:t xml:space="preserve">ventricular catheter and </w:t>
      </w:r>
      <w:r w:rsidR="00114E65">
        <w:t xml:space="preserve">the </w:t>
      </w:r>
      <w:r w:rsidRPr="00047495">
        <w:t xml:space="preserve">EVD system, the ventricular catheter (patient end) should be clamped with rubber ended forceps and a neurosurgery registrar should be contacted immediately to prime and attach </w:t>
      </w:r>
      <w:r w:rsidR="00114E65">
        <w:t xml:space="preserve">a </w:t>
      </w:r>
      <w:r w:rsidRPr="00047495">
        <w:t xml:space="preserve">new EVD system using aseptic </w:t>
      </w:r>
      <w:proofErr w:type="spellStart"/>
      <w:r w:rsidRPr="00047495">
        <w:t>non touch</w:t>
      </w:r>
      <w:proofErr w:type="spellEnd"/>
      <w:r w:rsidRPr="00047495">
        <w:t xml:space="preserve"> technique. </w:t>
      </w:r>
    </w:p>
    <w:p w14:paraId="786CB3F8" w14:textId="0370D83D" w:rsidR="00047495" w:rsidRPr="00047495" w:rsidRDefault="00047495" w:rsidP="00047495">
      <w:r w:rsidRPr="00047495">
        <w:t xml:space="preserve">Should the ventricular catheter be damaged or compromised, clamp with rubber ended forceps and notify </w:t>
      </w:r>
      <w:r w:rsidR="00114E65">
        <w:t xml:space="preserve">the </w:t>
      </w:r>
      <w:r w:rsidRPr="00047495">
        <w:t>neurosurgery registrar immediately.</w:t>
      </w:r>
    </w:p>
    <w:p w14:paraId="7D4138C9" w14:textId="70F1E05F" w:rsidR="00047495" w:rsidRPr="00047495" w:rsidRDefault="00047495" w:rsidP="00047495">
      <w:r w:rsidRPr="00047495">
        <w:t xml:space="preserve">Should the catheter and ventricular system be dislodged completely, cover </w:t>
      </w:r>
      <w:r w:rsidR="00114E65">
        <w:t xml:space="preserve">the </w:t>
      </w:r>
      <w:r w:rsidRPr="00047495">
        <w:t xml:space="preserve">insertion site with sterile dressing and notify </w:t>
      </w:r>
      <w:r w:rsidR="00114E65">
        <w:t xml:space="preserve">the </w:t>
      </w:r>
      <w:r w:rsidRPr="00047495">
        <w:t>Neurosurgery registrar immediately.</w:t>
      </w:r>
    </w:p>
    <w:p w14:paraId="26A19A8F" w14:textId="77777777" w:rsidR="00047495" w:rsidRPr="00047495" w:rsidRDefault="00047495" w:rsidP="00047495">
      <w:pPr>
        <w:rPr>
          <w:rFonts w:cs="Arial"/>
          <w:szCs w:val="24"/>
        </w:rPr>
      </w:pPr>
    </w:p>
    <w:p w14:paraId="20B33020" w14:textId="77777777" w:rsidR="00047495" w:rsidRPr="00047495" w:rsidRDefault="00047495" w:rsidP="00047495">
      <w:pPr>
        <w:rPr>
          <w:rFonts w:cs="Arial"/>
          <w:b/>
          <w:szCs w:val="24"/>
        </w:rPr>
      </w:pPr>
      <w:r w:rsidRPr="00047495">
        <w:rPr>
          <w:rFonts w:cs="Arial"/>
          <w:b/>
          <w:szCs w:val="24"/>
        </w:rPr>
        <w:t xml:space="preserve">4.3 Lumbar Drain Management </w:t>
      </w:r>
    </w:p>
    <w:p w14:paraId="1549FCBE" w14:textId="77777777" w:rsidR="00047495" w:rsidRPr="00047495" w:rsidRDefault="00047495" w:rsidP="00047495">
      <w:pPr>
        <w:rPr>
          <w:rFonts w:cs="Arial"/>
          <w:szCs w:val="24"/>
        </w:rPr>
      </w:pPr>
    </w:p>
    <w:p w14:paraId="5271B294" w14:textId="2757FE2D" w:rsidR="00047495" w:rsidRPr="00047495" w:rsidRDefault="00047495" w:rsidP="00047495">
      <w:pPr>
        <w:rPr>
          <w:rFonts w:cs="Arial"/>
          <w:szCs w:val="24"/>
        </w:rPr>
      </w:pPr>
      <w:r w:rsidRPr="00047495">
        <w:rPr>
          <w:rFonts w:cs="Arial"/>
          <w:szCs w:val="24"/>
        </w:rPr>
        <w:t xml:space="preserve">4.3.1 A lumbar drain </w:t>
      </w:r>
      <w:r w:rsidR="0077068B">
        <w:rPr>
          <w:rFonts w:cs="Arial"/>
          <w:szCs w:val="24"/>
        </w:rPr>
        <w:t xml:space="preserve">(LD) </w:t>
      </w:r>
      <w:r w:rsidRPr="00047495">
        <w:rPr>
          <w:rFonts w:cs="Arial"/>
          <w:szCs w:val="24"/>
        </w:rPr>
        <w:t>is a small</w:t>
      </w:r>
      <w:r w:rsidR="00B52958">
        <w:rPr>
          <w:rFonts w:cs="Arial"/>
          <w:szCs w:val="24"/>
        </w:rPr>
        <w:t>,</w:t>
      </w:r>
      <w:r w:rsidRPr="00047495">
        <w:rPr>
          <w:rFonts w:cs="Arial"/>
          <w:szCs w:val="24"/>
        </w:rPr>
        <w:t xml:space="preserve"> flexible drain placed in the lumbar spine to drain cerebrospinal fluid. A spinal needle is inserted before an epidural catheter is advanced through the needle to approximately the T12-L1 interspace. The needle is then </w:t>
      </w:r>
      <w:proofErr w:type="gramStart"/>
      <w:r w:rsidRPr="00047495">
        <w:rPr>
          <w:rFonts w:cs="Arial"/>
          <w:szCs w:val="24"/>
        </w:rPr>
        <w:t>withdrawn</w:t>
      </w:r>
      <w:proofErr w:type="gramEnd"/>
      <w:r w:rsidRPr="00047495">
        <w:rPr>
          <w:rFonts w:cs="Arial"/>
          <w:szCs w:val="24"/>
        </w:rPr>
        <w:t xml:space="preserve"> and a sterile closed drainage system is attached to the catheter. The catheter is then secured with a transparent adhesive dressing to maintain sterility of the insertion site. </w:t>
      </w:r>
    </w:p>
    <w:p w14:paraId="6EDCC263" w14:textId="77777777" w:rsidR="00047495" w:rsidRPr="00047495" w:rsidRDefault="00047495" w:rsidP="00047495">
      <w:pPr>
        <w:rPr>
          <w:rFonts w:cs="Arial"/>
          <w:szCs w:val="24"/>
        </w:rPr>
      </w:pPr>
    </w:p>
    <w:p w14:paraId="261A3C03" w14:textId="4CEC696C" w:rsidR="00047495" w:rsidRPr="00047495" w:rsidRDefault="00047495" w:rsidP="00047495">
      <w:pPr>
        <w:rPr>
          <w:rFonts w:cs="Arial"/>
          <w:b/>
          <w:szCs w:val="24"/>
        </w:rPr>
      </w:pPr>
      <w:r w:rsidRPr="00047495">
        <w:rPr>
          <w:rFonts w:cs="Arial"/>
          <w:szCs w:val="24"/>
        </w:rPr>
        <w:t>Lumbar drains are used for</w:t>
      </w:r>
      <w:r w:rsidR="00B52958">
        <w:rPr>
          <w:rFonts w:cs="Arial"/>
          <w:szCs w:val="24"/>
        </w:rPr>
        <w:t>,</w:t>
      </w:r>
      <w:r w:rsidRPr="00047495">
        <w:rPr>
          <w:rFonts w:cs="Arial"/>
          <w:szCs w:val="24"/>
        </w:rPr>
        <w:t xml:space="preserve"> but not limited to, the following:</w:t>
      </w:r>
    </w:p>
    <w:p w14:paraId="577D163B" w14:textId="12ABEA19" w:rsidR="00047495" w:rsidRPr="00047495" w:rsidRDefault="00B52958" w:rsidP="002D7D0E">
      <w:pPr>
        <w:pStyle w:val="ListBullet"/>
      </w:pPr>
      <w:r>
        <w:t>m</w:t>
      </w:r>
      <w:r w:rsidR="00047495" w:rsidRPr="00047495">
        <w:t xml:space="preserve">anagement of CSF leaks </w:t>
      </w:r>
    </w:p>
    <w:p w14:paraId="74CAB8C9" w14:textId="141470F7" w:rsidR="00047495" w:rsidRPr="00047495" w:rsidRDefault="00B52958" w:rsidP="002D7D0E">
      <w:pPr>
        <w:pStyle w:val="ListBullet"/>
      </w:pPr>
      <w:r>
        <w:t>i</w:t>
      </w:r>
      <w:r w:rsidR="00047495" w:rsidRPr="00047495">
        <w:t xml:space="preserve">n the diagnostic process of normal pressure hydrocephalus </w:t>
      </w:r>
    </w:p>
    <w:p w14:paraId="201FF1AE" w14:textId="4993FC35" w:rsidR="00047495" w:rsidRPr="00047495" w:rsidRDefault="00B52958" w:rsidP="002D7D0E">
      <w:pPr>
        <w:pStyle w:val="ListBullet"/>
        <w:rPr>
          <w:rFonts w:asciiTheme="minorHAnsi" w:eastAsiaTheme="minorHAnsi" w:hAnsiTheme="minorHAnsi"/>
          <w:color w:val="000000"/>
          <w:lang w:eastAsia="en-AU"/>
        </w:rPr>
      </w:pPr>
      <w:r>
        <w:rPr>
          <w:rFonts w:asciiTheme="minorHAnsi" w:eastAsiaTheme="minorHAnsi" w:hAnsiTheme="minorHAnsi"/>
          <w:color w:val="000000"/>
          <w:lang w:eastAsia="en-AU"/>
        </w:rPr>
        <w:t>p</w:t>
      </w:r>
      <w:r w:rsidR="00047495" w:rsidRPr="00047495">
        <w:rPr>
          <w:rFonts w:asciiTheme="minorHAnsi" w:eastAsiaTheme="minorHAnsi" w:hAnsiTheme="minorHAnsi"/>
          <w:color w:val="000000"/>
          <w:lang w:eastAsia="en-AU"/>
        </w:rPr>
        <w:t xml:space="preserve">revention of neurological deficits during/after Thoracoabdominal Aortic Aneurysm (TAA) repair </w:t>
      </w:r>
    </w:p>
    <w:p w14:paraId="04876107" w14:textId="01468F6A" w:rsidR="00047495" w:rsidRPr="00047495" w:rsidRDefault="00B52958" w:rsidP="002D7D0E">
      <w:pPr>
        <w:pStyle w:val="ListBullet"/>
        <w:rPr>
          <w:rFonts w:asciiTheme="minorHAnsi" w:eastAsiaTheme="minorHAnsi" w:hAnsiTheme="minorHAnsi"/>
          <w:color w:val="000000"/>
          <w:lang w:eastAsia="en-AU"/>
        </w:rPr>
      </w:pPr>
      <w:r>
        <w:rPr>
          <w:rFonts w:asciiTheme="minorHAnsi" w:eastAsiaTheme="minorHAnsi" w:hAnsiTheme="minorHAnsi"/>
          <w:color w:val="000000"/>
          <w:lang w:eastAsia="en-AU"/>
        </w:rPr>
        <w:t>a</w:t>
      </w:r>
      <w:r w:rsidR="00047495" w:rsidRPr="00047495">
        <w:rPr>
          <w:rFonts w:asciiTheme="minorHAnsi" w:eastAsiaTheme="minorHAnsi" w:hAnsiTheme="minorHAnsi"/>
          <w:color w:val="000000"/>
          <w:lang w:eastAsia="en-AU"/>
        </w:rPr>
        <w:t>ccess for intrathecal medication administration and/or CSF sampling</w:t>
      </w:r>
      <w:r>
        <w:rPr>
          <w:rFonts w:asciiTheme="minorHAnsi" w:eastAsiaTheme="minorHAnsi" w:hAnsiTheme="minorHAnsi"/>
          <w:color w:val="000000"/>
          <w:lang w:eastAsia="en-AU"/>
        </w:rPr>
        <w:t>.</w:t>
      </w:r>
    </w:p>
    <w:p w14:paraId="58A20197" w14:textId="77777777" w:rsidR="00047495" w:rsidRPr="00047495" w:rsidRDefault="00047495" w:rsidP="00047495">
      <w:pPr>
        <w:autoSpaceDE w:val="0"/>
        <w:autoSpaceDN w:val="0"/>
        <w:adjustRightInd w:val="0"/>
        <w:ind w:left="1800"/>
        <w:rPr>
          <w:rFonts w:asciiTheme="minorHAnsi" w:eastAsiaTheme="minorHAnsi" w:hAnsiTheme="minorHAnsi" w:cs="Arial"/>
          <w:color w:val="000000"/>
          <w:szCs w:val="24"/>
          <w:lang w:eastAsia="en-AU"/>
        </w:rPr>
      </w:pPr>
    </w:p>
    <w:p w14:paraId="782CBD77" w14:textId="14451F62" w:rsidR="00EC4804" w:rsidRPr="00EC4804" w:rsidRDefault="00EC4804" w:rsidP="00EC4804">
      <w:pPr>
        <w:pStyle w:val="ListBullet"/>
        <w:numPr>
          <w:ilvl w:val="0"/>
          <w:numId w:val="0"/>
        </w:numPr>
        <w:pBdr>
          <w:top w:val="single" w:sz="4" w:space="1" w:color="auto"/>
          <w:left w:val="single" w:sz="4" w:space="4" w:color="auto"/>
          <w:bottom w:val="single" w:sz="4" w:space="1" w:color="auto"/>
          <w:right w:val="single" w:sz="4" w:space="4" w:color="auto"/>
        </w:pBdr>
        <w:ind w:left="426" w:hanging="426"/>
        <w:rPr>
          <w:b/>
          <w:bCs/>
        </w:rPr>
      </w:pPr>
      <w:r>
        <w:rPr>
          <w:b/>
          <w:bCs/>
        </w:rPr>
        <w:t>Alert</w:t>
      </w:r>
    </w:p>
    <w:p w14:paraId="73D52204" w14:textId="4731D8A0" w:rsidR="00EC4804" w:rsidRPr="007765F1" w:rsidRDefault="00EC4804" w:rsidP="00EC4804">
      <w:pPr>
        <w:pStyle w:val="ListBullet"/>
        <w:pBdr>
          <w:top w:val="single" w:sz="4" w:space="1" w:color="auto"/>
          <w:left w:val="single" w:sz="4" w:space="4" w:color="auto"/>
          <w:bottom w:val="single" w:sz="4" w:space="1" w:color="auto"/>
          <w:right w:val="single" w:sz="4" w:space="4" w:color="auto"/>
        </w:pBdr>
      </w:pPr>
      <w:r w:rsidRPr="007765F1">
        <w:t xml:space="preserve">The medical team/neurosurgeon should be notified urgently if: </w:t>
      </w:r>
      <w:r w:rsidR="00B52958">
        <w:t xml:space="preserve">the </w:t>
      </w:r>
      <w:r w:rsidRPr="007765F1">
        <w:t>LD stops draining</w:t>
      </w:r>
      <w:r w:rsidR="00156F48">
        <w:t xml:space="preserve"> </w:t>
      </w:r>
      <w:r w:rsidR="00B52958">
        <w:t>or</w:t>
      </w:r>
      <w:r w:rsidRPr="007765F1">
        <w:t xml:space="preserve"> becomes blocked; sudden change</w:t>
      </w:r>
      <w:r w:rsidR="00B52958">
        <w:t>s</w:t>
      </w:r>
      <w:r w:rsidRPr="007765F1">
        <w:t xml:space="preserve"> of CSF </w:t>
      </w:r>
      <w:proofErr w:type="spellStart"/>
      <w:r w:rsidRPr="007765F1">
        <w:t>color</w:t>
      </w:r>
      <w:proofErr w:type="spellEnd"/>
      <w:r w:rsidRPr="007765F1">
        <w:t>; new neurological changes; increased ICP; evidence of leakage from any point of the LD.</w:t>
      </w:r>
    </w:p>
    <w:p w14:paraId="2BF347FC" w14:textId="3C935083" w:rsidR="007A3F6A" w:rsidRPr="007765F1" w:rsidRDefault="00EC4804" w:rsidP="00EC4804">
      <w:pPr>
        <w:pStyle w:val="ListBullet"/>
        <w:pBdr>
          <w:top w:val="single" w:sz="4" w:space="1" w:color="auto"/>
          <w:left w:val="single" w:sz="4" w:space="4" w:color="auto"/>
          <w:bottom w:val="single" w:sz="4" w:space="1" w:color="auto"/>
          <w:right w:val="single" w:sz="4" w:space="4" w:color="auto"/>
        </w:pBdr>
      </w:pPr>
      <w:r w:rsidRPr="007765F1">
        <w:t xml:space="preserve">LD tubing must not be irrigated, </w:t>
      </w:r>
      <w:proofErr w:type="gramStart"/>
      <w:r w:rsidRPr="007765F1">
        <w:t>changed</w:t>
      </w:r>
      <w:proofErr w:type="gramEnd"/>
      <w:r w:rsidRPr="007765F1">
        <w:t xml:space="preserve"> or manipulated in any way other than by Neurosurgeon or trained delegate.</w:t>
      </w:r>
    </w:p>
    <w:p w14:paraId="54CDBCE9" w14:textId="77777777" w:rsidR="00EC4804" w:rsidRPr="00047495" w:rsidRDefault="00EC4804" w:rsidP="00047495">
      <w:pPr>
        <w:rPr>
          <w:rFonts w:cs="Arial"/>
          <w:szCs w:val="24"/>
        </w:rPr>
      </w:pPr>
    </w:p>
    <w:p w14:paraId="2B532222" w14:textId="77777777" w:rsidR="00047495" w:rsidRPr="00047495" w:rsidRDefault="00047495" w:rsidP="00047495">
      <w:pPr>
        <w:rPr>
          <w:rFonts w:cs="Arial"/>
          <w:b/>
          <w:szCs w:val="24"/>
        </w:rPr>
      </w:pPr>
      <w:r w:rsidRPr="00047495">
        <w:rPr>
          <w:rFonts w:cs="Arial"/>
          <w:b/>
          <w:szCs w:val="24"/>
        </w:rPr>
        <w:t xml:space="preserve">4.3.2 Nursing Management </w:t>
      </w:r>
    </w:p>
    <w:p w14:paraId="58D4344A" w14:textId="50810CAA" w:rsidR="00047495" w:rsidRPr="00047495" w:rsidRDefault="00047495" w:rsidP="00047495">
      <w:pPr>
        <w:rPr>
          <w:rFonts w:cs="Arial"/>
          <w:szCs w:val="24"/>
        </w:rPr>
      </w:pPr>
      <w:r w:rsidRPr="00047495">
        <w:rPr>
          <w:rFonts w:cs="Arial"/>
          <w:szCs w:val="24"/>
        </w:rPr>
        <w:t xml:space="preserve">The Neurosurgical team will document the indication and the specific management required in the clinical record. The indication for insertion of a </w:t>
      </w:r>
      <w:r w:rsidR="00BB5B4C">
        <w:rPr>
          <w:rFonts w:cs="Arial"/>
          <w:szCs w:val="24"/>
        </w:rPr>
        <w:t>LD</w:t>
      </w:r>
      <w:r w:rsidRPr="00047495">
        <w:rPr>
          <w:rFonts w:cs="Arial"/>
          <w:szCs w:val="24"/>
        </w:rPr>
        <w:t xml:space="preserve"> drain should be clearly understood as they are managed according to their indication. </w:t>
      </w:r>
    </w:p>
    <w:p w14:paraId="5FE6CFED" w14:textId="77777777" w:rsidR="00047495" w:rsidRPr="00047495" w:rsidRDefault="00047495" w:rsidP="00047495">
      <w:pPr>
        <w:rPr>
          <w:rFonts w:cs="Arial"/>
          <w:szCs w:val="24"/>
        </w:rPr>
      </w:pPr>
    </w:p>
    <w:p w14:paraId="34C39728" w14:textId="1714B7D1" w:rsidR="00047495" w:rsidRPr="00047495" w:rsidRDefault="00047495" w:rsidP="00047495">
      <w:pPr>
        <w:rPr>
          <w:rFonts w:cs="Arial"/>
          <w:szCs w:val="24"/>
        </w:rPr>
      </w:pPr>
      <w:r w:rsidRPr="00047495">
        <w:rPr>
          <w:rFonts w:cs="Arial"/>
          <w:szCs w:val="24"/>
        </w:rPr>
        <w:t>If inserted for the diagnosis of normal pressure hydrocephalus (NPH)</w:t>
      </w:r>
      <w:r w:rsidR="00BB5B4C">
        <w:rPr>
          <w:rFonts w:cs="Arial"/>
          <w:szCs w:val="24"/>
        </w:rPr>
        <w:t>,</w:t>
      </w:r>
      <w:r w:rsidRPr="00047495">
        <w:rPr>
          <w:rFonts w:cs="Arial"/>
          <w:szCs w:val="24"/>
        </w:rPr>
        <w:t xml:space="preserve"> the volume of hourly drainage will be prescribed by the Neurosurgeon and</w:t>
      </w:r>
      <w:r w:rsidR="00BB5B4C">
        <w:rPr>
          <w:rFonts w:cs="Arial"/>
          <w:szCs w:val="24"/>
        </w:rPr>
        <w:t xml:space="preserve"> the</w:t>
      </w:r>
      <w:r w:rsidRPr="00047495">
        <w:rPr>
          <w:rFonts w:cs="Arial"/>
          <w:szCs w:val="24"/>
        </w:rPr>
        <w:t xml:space="preserve"> level of the drainage chamber to </w:t>
      </w:r>
      <w:r w:rsidRPr="00047495">
        <w:rPr>
          <w:rFonts w:cs="Arial"/>
          <w:szCs w:val="24"/>
        </w:rPr>
        <w:lastRenderedPageBreak/>
        <w:t>insertion site should be titrated to achieve the prescribed drainage. If the volume being drained exceeds the Neurosurgeons specific hourly target range</w:t>
      </w:r>
      <w:r w:rsidR="00BB5B4C">
        <w:rPr>
          <w:rFonts w:cs="Arial"/>
          <w:szCs w:val="24"/>
        </w:rPr>
        <w:t>,</w:t>
      </w:r>
      <w:r w:rsidRPr="00047495">
        <w:rPr>
          <w:rFonts w:cs="Arial"/>
          <w:szCs w:val="24"/>
        </w:rPr>
        <w:t xml:space="preserve"> the collection chamber should be raised. Conversely if the volume of CSF drained is less than required, the collection system should be lowered in order to produce a sufficient gradient to facilitate drainage. </w:t>
      </w:r>
    </w:p>
    <w:p w14:paraId="4E8AAE20" w14:textId="77777777" w:rsidR="00047495" w:rsidRPr="00047495" w:rsidRDefault="00047495" w:rsidP="00047495">
      <w:pPr>
        <w:rPr>
          <w:rFonts w:cs="Arial"/>
          <w:szCs w:val="24"/>
        </w:rPr>
      </w:pPr>
    </w:p>
    <w:p w14:paraId="3946DE3D" w14:textId="43251405" w:rsidR="00047495" w:rsidRPr="00047495" w:rsidRDefault="00047495" w:rsidP="00047495">
      <w:pPr>
        <w:rPr>
          <w:rFonts w:cs="Arial"/>
          <w:szCs w:val="24"/>
        </w:rPr>
      </w:pPr>
      <w:r w:rsidRPr="00047495">
        <w:rPr>
          <w:rFonts w:cs="Arial"/>
          <w:szCs w:val="24"/>
        </w:rPr>
        <w:t>If inserted for the management of a CSF leak</w:t>
      </w:r>
      <w:r w:rsidR="00BB5B4C">
        <w:rPr>
          <w:rFonts w:cs="Arial"/>
          <w:szCs w:val="24"/>
        </w:rPr>
        <w:t>,</w:t>
      </w:r>
      <w:r w:rsidRPr="00047495">
        <w:rPr>
          <w:rFonts w:cs="Arial"/>
          <w:szCs w:val="24"/>
        </w:rPr>
        <w:t xml:space="preserve"> the drainage chamber should be maintained level with the insertion site to prevent over or under drainage. </w:t>
      </w:r>
    </w:p>
    <w:p w14:paraId="6EC8911D" w14:textId="77777777" w:rsidR="00047495" w:rsidRPr="00047495" w:rsidRDefault="00047495" w:rsidP="00047495">
      <w:pPr>
        <w:rPr>
          <w:rFonts w:cs="Arial"/>
          <w:szCs w:val="24"/>
        </w:rPr>
      </w:pPr>
    </w:p>
    <w:p w14:paraId="1F740644" w14:textId="5161989F" w:rsidR="00047495" w:rsidRPr="00047495" w:rsidRDefault="00047495" w:rsidP="00047495">
      <w:pPr>
        <w:rPr>
          <w:rFonts w:cs="Arial"/>
          <w:szCs w:val="24"/>
        </w:rPr>
      </w:pPr>
      <w:r w:rsidRPr="00047495">
        <w:rPr>
          <w:rFonts w:cs="Arial"/>
          <w:szCs w:val="24"/>
        </w:rPr>
        <w:t>Regardless of the indication</w:t>
      </w:r>
      <w:r w:rsidR="00BB5B4C">
        <w:rPr>
          <w:rFonts w:cs="Arial"/>
          <w:szCs w:val="24"/>
        </w:rPr>
        <w:t>,</w:t>
      </w:r>
      <w:r w:rsidRPr="00047495">
        <w:rPr>
          <w:rFonts w:cs="Arial"/>
          <w:szCs w:val="24"/>
        </w:rPr>
        <w:t xml:space="preserve"> the volume of CSF drainage should be measured and documented hourly together with patency of the drain/swing:</w:t>
      </w:r>
    </w:p>
    <w:p w14:paraId="7F7A8CFC" w14:textId="77777777" w:rsidR="00047495" w:rsidRPr="00047495" w:rsidRDefault="00047495" w:rsidP="001C1CF3">
      <w:pPr>
        <w:numPr>
          <w:ilvl w:val="0"/>
          <w:numId w:val="14"/>
        </w:numPr>
        <w:ind w:left="851" w:hanging="425"/>
        <w:contextualSpacing/>
        <w:rPr>
          <w:rFonts w:cs="Arial"/>
          <w:szCs w:val="24"/>
        </w:rPr>
      </w:pPr>
      <w:r w:rsidRPr="00047495">
        <w:rPr>
          <w:rFonts w:cs="Arial"/>
          <w:szCs w:val="24"/>
        </w:rPr>
        <w:t>Ensure the proximal and main 3 way taps are OPEN to patient and there is swing present (ensuring patency of drain).</w:t>
      </w:r>
    </w:p>
    <w:p w14:paraId="1B7F9410" w14:textId="77777777" w:rsidR="00047495" w:rsidRPr="00047495" w:rsidRDefault="00047495" w:rsidP="00047495">
      <w:pPr>
        <w:ind w:left="720"/>
        <w:contextualSpacing/>
        <w:jc w:val="center"/>
        <w:rPr>
          <w:rFonts w:cs="Arial"/>
          <w:szCs w:val="24"/>
        </w:rPr>
      </w:pPr>
      <w:r w:rsidRPr="00047495">
        <w:rPr>
          <w:rFonts w:cs="Arial"/>
          <w:noProof/>
          <w:szCs w:val="24"/>
          <w:lang w:eastAsia="en-AU"/>
        </w:rPr>
        <mc:AlternateContent>
          <mc:Choice Requires="wps">
            <w:drawing>
              <wp:anchor distT="0" distB="0" distL="114300" distR="114300" simplePos="0" relativeHeight="251662336" behindDoc="0" locked="0" layoutInCell="1" allowOverlap="1" wp14:anchorId="13DFA95D" wp14:editId="06711E12">
                <wp:simplePos x="0" y="0"/>
                <wp:positionH relativeFrom="column">
                  <wp:posOffset>622935</wp:posOffset>
                </wp:positionH>
                <wp:positionV relativeFrom="paragraph">
                  <wp:posOffset>2454910</wp:posOffset>
                </wp:positionV>
                <wp:extent cx="1419225" cy="19050"/>
                <wp:effectExtent l="0" t="57150" r="9525" b="95250"/>
                <wp:wrapNone/>
                <wp:docPr id="30" name="Straight Arrow Connector 30"/>
                <wp:cNvGraphicFramePr/>
                <a:graphic xmlns:a="http://schemas.openxmlformats.org/drawingml/2006/main">
                  <a:graphicData uri="http://schemas.microsoft.com/office/word/2010/wordprocessingShape">
                    <wps:wsp>
                      <wps:cNvCnPr/>
                      <wps:spPr>
                        <a:xfrm>
                          <a:off x="0" y="0"/>
                          <a:ext cx="1419225" cy="190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type w14:anchorId="73E37843" id="_x0000_t32" coordsize="21600,21600" o:spt="32" o:oned="t" path="m,l21600,21600e" filled="f">
                <v:path arrowok="t" fillok="f" o:connecttype="none"/>
                <o:lock v:ext="edit" shapetype="t"/>
              </v:shapetype>
              <v:shape id="Straight Arrow Connector 30" o:spid="_x0000_s1026" type="#_x0000_t32" style="position:absolute;margin-left:49.05pt;margin-top:193.3pt;width:111.7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">
                <v:stroke endarrow="block"/>
              </v:shape>
            </w:pict>
          </mc:Fallback>
        </mc:AlternateContent>
      </w:r>
      <w:r w:rsidRPr="00047495">
        <w:rPr>
          <w:rFonts w:cs="Arial"/>
          <w:noProof/>
          <w:szCs w:val="24"/>
          <w:lang w:eastAsia="en-AU"/>
        </w:rPr>
        <w:drawing>
          <wp:inline distT="0" distB="0" distL="0" distR="0" wp14:anchorId="3C9B3E61" wp14:editId="2AB4DEAA">
            <wp:extent cx="3565790" cy="2674416"/>
            <wp:effectExtent l="762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mbar drain- drainage.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3582399" cy="2686873"/>
                    </a:xfrm>
                    <a:prstGeom prst="rect">
                      <a:avLst/>
                    </a:prstGeom>
                  </pic:spPr>
                </pic:pic>
              </a:graphicData>
            </a:graphic>
          </wp:inline>
        </w:drawing>
      </w:r>
    </w:p>
    <w:p w14:paraId="085FEEAD" w14:textId="77777777" w:rsidR="00047495" w:rsidRPr="00047495" w:rsidRDefault="00047495" w:rsidP="002D7D0E">
      <w:pPr>
        <w:rPr>
          <w:rFonts w:cs="Arial"/>
          <w:szCs w:val="24"/>
        </w:rPr>
      </w:pPr>
    </w:p>
    <w:p w14:paraId="6354138D" w14:textId="2F418461" w:rsidR="00047495" w:rsidRPr="002D7D0E" w:rsidRDefault="00047495" w:rsidP="001C1CF3">
      <w:pPr>
        <w:pStyle w:val="ListParagraph"/>
        <w:numPr>
          <w:ilvl w:val="0"/>
          <w:numId w:val="14"/>
        </w:numPr>
        <w:ind w:left="851" w:hanging="425"/>
        <w:rPr>
          <w:rFonts w:cs="Arial"/>
          <w:szCs w:val="24"/>
        </w:rPr>
      </w:pPr>
      <w:r w:rsidRPr="002D7D0E">
        <w:rPr>
          <w:rFonts w:cs="Arial"/>
          <w:szCs w:val="24"/>
        </w:rPr>
        <w:t xml:space="preserve">Observe </w:t>
      </w:r>
      <w:r w:rsidR="00BB5B4C">
        <w:rPr>
          <w:rFonts w:cs="Arial"/>
          <w:szCs w:val="24"/>
        </w:rPr>
        <w:t xml:space="preserve">the </w:t>
      </w:r>
      <w:r w:rsidRPr="002D7D0E">
        <w:rPr>
          <w:rFonts w:cs="Arial"/>
          <w:szCs w:val="24"/>
        </w:rPr>
        <w:t>volume of drainage over the hour and</w:t>
      </w:r>
      <w:r w:rsidR="00BB5B4C">
        <w:rPr>
          <w:rFonts w:cs="Arial"/>
          <w:szCs w:val="24"/>
        </w:rPr>
        <w:t>,</w:t>
      </w:r>
      <w:r w:rsidRPr="002D7D0E">
        <w:rPr>
          <w:rFonts w:cs="Arial"/>
          <w:szCs w:val="24"/>
        </w:rPr>
        <w:t xml:space="preserve"> if titrating to achieve prescribed drainage, alter the level of the drainage system</w:t>
      </w:r>
      <w:r w:rsidR="00907AF9">
        <w:rPr>
          <w:rFonts w:cs="Arial"/>
          <w:szCs w:val="24"/>
        </w:rPr>
        <w:t>.</w:t>
      </w:r>
      <w:r w:rsidRPr="002D7D0E">
        <w:rPr>
          <w:rFonts w:cs="Arial"/>
          <w:szCs w:val="24"/>
        </w:rPr>
        <w:t xml:space="preserve"> This can be achieved by lowering the burette via the white nozzle below.</w:t>
      </w:r>
    </w:p>
    <w:p w14:paraId="2B7EE49C" w14:textId="77777777" w:rsidR="00047495" w:rsidRPr="00047495" w:rsidRDefault="00047495" w:rsidP="00047495">
      <w:pPr>
        <w:ind w:left="2835"/>
        <w:contextualSpacing/>
        <w:rPr>
          <w:rFonts w:cs="Arial"/>
          <w:szCs w:val="24"/>
        </w:rPr>
      </w:pPr>
      <w:r w:rsidRPr="00047495">
        <w:rPr>
          <w:noProof/>
          <w:lang w:eastAsia="en-AU"/>
        </w:rPr>
        <w:lastRenderedPageBreak/>
        <mc:AlternateContent>
          <mc:Choice Requires="wps">
            <w:drawing>
              <wp:anchor distT="0" distB="0" distL="114300" distR="114300" simplePos="0" relativeHeight="251661312" behindDoc="0" locked="0" layoutInCell="1" allowOverlap="1" wp14:anchorId="77CEE7E9" wp14:editId="57A3D2C6">
                <wp:simplePos x="0" y="0"/>
                <wp:positionH relativeFrom="column">
                  <wp:posOffset>899160</wp:posOffset>
                </wp:positionH>
                <wp:positionV relativeFrom="paragraph">
                  <wp:posOffset>998220</wp:posOffset>
                </wp:positionV>
                <wp:extent cx="2105025" cy="76200"/>
                <wp:effectExtent l="0" t="76200" r="0" b="19050"/>
                <wp:wrapNone/>
                <wp:docPr id="29" name="Straight Arrow Connector 29"/>
                <wp:cNvGraphicFramePr/>
                <a:graphic xmlns:a="http://schemas.openxmlformats.org/drawingml/2006/main">
                  <a:graphicData uri="http://schemas.microsoft.com/office/word/2010/wordprocessingShape">
                    <wps:wsp>
                      <wps:cNvCnPr/>
                      <wps:spPr>
                        <a:xfrm flipV="1">
                          <a:off x="0" y="0"/>
                          <a:ext cx="2105025" cy="762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2ACB938B" id="Straight Arrow Connector 29" o:spid="_x0000_s1026" type="#_x0000_t32" style="position:absolute;margin-left:70.8pt;margin-top:78.6pt;width:165.75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">
                <v:stroke endarrow="block"/>
              </v:shape>
            </w:pict>
          </mc:Fallback>
        </mc:AlternateContent>
      </w:r>
      <w:r w:rsidRPr="00047495">
        <w:rPr>
          <w:noProof/>
          <w:lang w:eastAsia="en-AU"/>
        </w:rPr>
        <w:drawing>
          <wp:inline distT="0" distB="0" distL="0" distR="0" wp14:anchorId="42D9DCF5" wp14:editId="7895ACBC">
            <wp:extent cx="3541453" cy="2656163"/>
            <wp:effectExtent l="4763" t="0" r="6667" b="6668"/>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umbar drain - chamber.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3559180" cy="2669459"/>
                    </a:xfrm>
                    <a:prstGeom prst="rect">
                      <a:avLst/>
                    </a:prstGeom>
                  </pic:spPr>
                </pic:pic>
              </a:graphicData>
            </a:graphic>
          </wp:inline>
        </w:drawing>
      </w:r>
    </w:p>
    <w:p w14:paraId="3E150D16" w14:textId="77777777" w:rsidR="00047495" w:rsidRPr="00047495" w:rsidRDefault="00047495" w:rsidP="00047495">
      <w:pPr>
        <w:ind w:left="360"/>
        <w:jc w:val="center"/>
        <w:rPr>
          <w:rFonts w:cs="Arial"/>
          <w:szCs w:val="24"/>
        </w:rPr>
      </w:pPr>
    </w:p>
    <w:p w14:paraId="48A3EBB8" w14:textId="77777777" w:rsidR="00047495" w:rsidRPr="00047495" w:rsidRDefault="00047495" w:rsidP="00047495">
      <w:pPr>
        <w:ind w:left="360"/>
        <w:jc w:val="center"/>
        <w:rPr>
          <w:rFonts w:cs="Arial"/>
          <w:szCs w:val="24"/>
        </w:rPr>
      </w:pPr>
      <w:r w:rsidRPr="00047495">
        <w:rPr>
          <w:rFonts w:cs="Arial"/>
          <w:szCs w:val="24"/>
        </w:rPr>
        <w:t>Or by lowering the entire the system via the blue toggle/clamp and white rope.</w:t>
      </w:r>
    </w:p>
    <w:p w14:paraId="5B3BE84E" w14:textId="77777777" w:rsidR="00047495" w:rsidRPr="00047495" w:rsidRDefault="00047495" w:rsidP="002D7D0E">
      <w:pPr>
        <w:contextualSpacing/>
        <w:rPr>
          <w:rFonts w:cs="Arial"/>
          <w:szCs w:val="24"/>
        </w:rPr>
      </w:pPr>
    </w:p>
    <w:p w14:paraId="244BE0A3" w14:textId="77777777" w:rsidR="00047495" w:rsidRPr="00047495" w:rsidRDefault="00047495" w:rsidP="00047495">
      <w:pPr>
        <w:ind w:left="720"/>
        <w:contextualSpacing/>
        <w:jc w:val="center"/>
        <w:rPr>
          <w:rFonts w:cs="Arial"/>
          <w:szCs w:val="24"/>
        </w:rPr>
      </w:pPr>
      <w:r w:rsidRPr="00047495">
        <w:rPr>
          <w:rFonts w:cs="Arial"/>
          <w:noProof/>
          <w:szCs w:val="24"/>
          <w:lang w:eastAsia="en-AU"/>
        </w:rPr>
        <mc:AlternateContent>
          <mc:Choice Requires="wps">
            <w:drawing>
              <wp:anchor distT="0" distB="0" distL="114300" distR="114300" simplePos="0" relativeHeight="251663360" behindDoc="0" locked="0" layoutInCell="1" allowOverlap="1" wp14:anchorId="4EA0EC4E" wp14:editId="0E965623">
                <wp:simplePos x="0" y="0"/>
                <wp:positionH relativeFrom="column">
                  <wp:posOffset>766444</wp:posOffset>
                </wp:positionH>
                <wp:positionV relativeFrom="paragraph">
                  <wp:posOffset>845185</wp:posOffset>
                </wp:positionV>
                <wp:extent cx="2124075" cy="247650"/>
                <wp:effectExtent l="0" t="57150" r="9525" b="19050"/>
                <wp:wrapNone/>
                <wp:docPr id="192" name="Straight Arrow Connector 192"/>
                <wp:cNvGraphicFramePr/>
                <a:graphic xmlns:a="http://schemas.openxmlformats.org/drawingml/2006/main">
                  <a:graphicData uri="http://schemas.microsoft.com/office/word/2010/wordprocessingShape">
                    <wps:wsp>
                      <wps:cNvCnPr/>
                      <wps:spPr>
                        <a:xfrm flipV="1">
                          <a:off x="0" y="0"/>
                          <a:ext cx="2124075" cy="2476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20AFB4EB" id="Straight Arrow Connector 192" o:spid="_x0000_s1026" type="#_x0000_t32" style="position:absolute;margin-left:60.35pt;margin-top:66.55pt;width:167.25pt;height:19.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">
                <v:stroke endarrow="block"/>
              </v:shape>
            </w:pict>
          </mc:Fallback>
        </mc:AlternateContent>
      </w:r>
      <w:r w:rsidRPr="00047495">
        <w:rPr>
          <w:rFonts w:cs="Arial"/>
          <w:noProof/>
          <w:szCs w:val="24"/>
          <w:lang w:eastAsia="en-AU"/>
        </w:rPr>
        <w:drawing>
          <wp:inline distT="0" distB="0" distL="0" distR="0" wp14:anchorId="38734279" wp14:editId="38C9F9EB">
            <wp:extent cx="3268401" cy="2451368"/>
            <wp:effectExtent l="8573"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umbar drain height adjustment.jp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284428" cy="2463388"/>
                    </a:xfrm>
                    <a:prstGeom prst="rect">
                      <a:avLst/>
                    </a:prstGeom>
                  </pic:spPr>
                </pic:pic>
              </a:graphicData>
            </a:graphic>
          </wp:inline>
        </w:drawing>
      </w:r>
    </w:p>
    <w:p w14:paraId="2330A01B" w14:textId="77777777" w:rsidR="00047495" w:rsidRPr="00047495" w:rsidRDefault="00047495" w:rsidP="00047495">
      <w:pPr>
        <w:rPr>
          <w:rFonts w:cs="Arial"/>
          <w:b/>
          <w:szCs w:val="24"/>
        </w:rPr>
      </w:pPr>
    </w:p>
    <w:p w14:paraId="1B7AF59E" w14:textId="3379E0A4" w:rsidR="00047495" w:rsidRPr="00047495" w:rsidRDefault="00047495" w:rsidP="001C1CF3">
      <w:pPr>
        <w:numPr>
          <w:ilvl w:val="0"/>
          <w:numId w:val="14"/>
        </w:numPr>
        <w:ind w:left="709" w:hanging="283"/>
        <w:contextualSpacing/>
        <w:rPr>
          <w:rFonts w:cs="Arial"/>
          <w:szCs w:val="24"/>
        </w:rPr>
      </w:pPr>
      <w:r w:rsidRPr="00047495">
        <w:rPr>
          <w:rFonts w:cs="Arial"/>
          <w:szCs w:val="24"/>
        </w:rPr>
        <w:t>At the end of the first hour</w:t>
      </w:r>
      <w:r w:rsidR="00BB5B4C">
        <w:rPr>
          <w:rFonts w:cs="Arial"/>
          <w:szCs w:val="24"/>
        </w:rPr>
        <w:t>,</w:t>
      </w:r>
      <w:r w:rsidRPr="00047495">
        <w:rPr>
          <w:rFonts w:cs="Arial"/>
          <w:szCs w:val="24"/>
        </w:rPr>
        <w:t xml:space="preserve"> empty the drainage chamber into the collection bag by turning the drainage 3 way tap OPEN to the drainage bag as pictured below</w:t>
      </w:r>
      <w:r w:rsidR="00BB5B4C">
        <w:rPr>
          <w:rFonts w:cs="Arial"/>
          <w:szCs w:val="24"/>
        </w:rPr>
        <w:t>.</w:t>
      </w:r>
      <w:r w:rsidRPr="00047495">
        <w:rPr>
          <w:rFonts w:cs="Arial"/>
          <w:szCs w:val="24"/>
        </w:rPr>
        <w:t xml:space="preserve"> </w:t>
      </w:r>
    </w:p>
    <w:p w14:paraId="572D5EA7" w14:textId="77777777" w:rsidR="00047495" w:rsidRPr="00047495" w:rsidRDefault="00047495" w:rsidP="00047495">
      <w:pPr>
        <w:ind w:left="720"/>
        <w:contextualSpacing/>
        <w:jc w:val="center"/>
        <w:rPr>
          <w:rFonts w:cs="Arial"/>
          <w:b/>
          <w:szCs w:val="24"/>
        </w:rPr>
      </w:pPr>
      <w:r w:rsidRPr="00047495">
        <w:rPr>
          <w:rFonts w:cs="Arial"/>
          <w:b/>
          <w:noProof/>
          <w:szCs w:val="24"/>
          <w:lang w:eastAsia="en-AU"/>
        </w:rPr>
        <w:lastRenderedPageBreak/>
        <mc:AlternateContent>
          <mc:Choice Requires="wps">
            <w:drawing>
              <wp:anchor distT="0" distB="0" distL="114300" distR="114300" simplePos="0" relativeHeight="251664384" behindDoc="0" locked="0" layoutInCell="1" allowOverlap="1" wp14:anchorId="37857DAB" wp14:editId="1732E609">
                <wp:simplePos x="0" y="0"/>
                <wp:positionH relativeFrom="margin">
                  <wp:posOffset>3568700</wp:posOffset>
                </wp:positionH>
                <wp:positionV relativeFrom="paragraph">
                  <wp:posOffset>3352800</wp:posOffset>
                </wp:positionV>
                <wp:extent cx="1933575" cy="45719"/>
                <wp:effectExtent l="38100" t="38100" r="28575" b="88265"/>
                <wp:wrapNone/>
                <wp:docPr id="194" name="Straight Arrow Connector 194"/>
                <wp:cNvGraphicFramePr/>
                <a:graphic xmlns:a="http://schemas.openxmlformats.org/drawingml/2006/main">
                  <a:graphicData uri="http://schemas.microsoft.com/office/word/2010/wordprocessingShape">
                    <wps:wsp>
                      <wps:cNvCnPr/>
                      <wps:spPr>
                        <a:xfrm flipH="1">
                          <a:off x="0" y="0"/>
                          <a:ext cx="1933575" cy="45719"/>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D18F17" id="Straight Arrow Connector 194" o:spid="_x0000_s1026" type="#_x0000_t32" style="position:absolute;margin-left:281pt;margin-top:264pt;width:152.25pt;height:3.6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">
                <v:stroke endarrow="block"/>
                <w10:wrap anchorx="margin"/>
              </v:shape>
            </w:pict>
          </mc:Fallback>
        </mc:AlternateContent>
      </w:r>
      <w:r w:rsidRPr="00047495">
        <w:rPr>
          <w:rFonts w:cs="Arial"/>
          <w:b/>
          <w:noProof/>
          <w:szCs w:val="24"/>
          <w:lang w:eastAsia="en-AU"/>
        </w:rPr>
        <w:drawing>
          <wp:inline distT="0" distB="0" distL="0" distR="0" wp14:anchorId="16AFA3BD" wp14:editId="6B29538A">
            <wp:extent cx="3863581" cy="2897766"/>
            <wp:effectExtent l="6667"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Lumbar drain - CSF emptying.jp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872375" cy="2904362"/>
                    </a:xfrm>
                    <a:prstGeom prst="rect">
                      <a:avLst/>
                    </a:prstGeom>
                  </pic:spPr>
                </pic:pic>
              </a:graphicData>
            </a:graphic>
          </wp:inline>
        </w:drawing>
      </w:r>
    </w:p>
    <w:p w14:paraId="1C55AC43" w14:textId="77777777" w:rsidR="00047495" w:rsidRPr="00047495" w:rsidRDefault="00047495" w:rsidP="00047495">
      <w:pPr>
        <w:rPr>
          <w:rFonts w:cs="Arial"/>
          <w:b/>
          <w:szCs w:val="24"/>
        </w:rPr>
      </w:pPr>
    </w:p>
    <w:p w14:paraId="26C54CB4" w14:textId="53876E4E" w:rsidR="00047495" w:rsidRPr="00047495" w:rsidRDefault="00047495" w:rsidP="001C1CF3">
      <w:pPr>
        <w:numPr>
          <w:ilvl w:val="0"/>
          <w:numId w:val="14"/>
        </w:numPr>
        <w:ind w:left="851" w:hanging="425"/>
        <w:contextualSpacing/>
        <w:rPr>
          <w:rFonts w:cs="Arial"/>
          <w:b/>
          <w:szCs w:val="24"/>
        </w:rPr>
      </w:pPr>
      <w:r w:rsidRPr="00047495">
        <w:rPr>
          <w:rFonts w:cs="Arial"/>
          <w:szCs w:val="24"/>
        </w:rPr>
        <w:t xml:space="preserve">When </w:t>
      </w:r>
      <w:r w:rsidR="00BB5B4C">
        <w:rPr>
          <w:rFonts w:cs="Arial"/>
          <w:szCs w:val="24"/>
        </w:rPr>
        <w:t xml:space="preserve">the </w:t>
      </w:r>
      <w:r w:rsidRPr="00047495">
        <w:rPr>
          <w:rFonts w:cs="Arial"/>
          <w:szCs w:val="24"/>
        </w:rPr>
        <w:t>CSF burette is emptied into the bag</w:t>
      </w:r>
      <w:r w:rsidR="00BB5B4C">
        <w:rPr>
          <w:rFonts w:cs="Arial"/>
          <w:szCs w:val="24"/>
        </w:rPr>
        <w:t>,</w:t>
      </w:r>
      <w:r w:rsidRPr="00047495">
        <w:rPr>
          <w:rFonts w:cs="Arial"/>
          <w:szCs w:val="24"/>
        </w:rPr>
        <w:t xml:space="preserve"> ensure </w:t>
      </w:r>
      <w:r w:rsidR="00BB5B4C">
        <w:rPr>
          <w:rFonts w:cs="Arial"/>
          <w:szCs w:val="24"/>
        </w:rPr>
        <w:t xml:space="preserve">the </w:t>
      </w:r>
      <w:r w:rsidRPr="00047495">
        <w:rPr>
          <w:rFonts w:cs="Arial"/>
          <w:szCs w:val="24"/>
        </w:rPr>
        <w:t>drainage 3 way tap is OFF to chamber as shown below.</w:t>
      </w:r>
    </w:p>
    <w:p w14:paraId="7A1C4CE9" w14:textId="77777777" w:rsidR="00047495" w:rsidRPr="00047495" w:rsidRDefault="00047495" w:rsidP="00047495">
      <w:pPr>
        <w:jc w:val="center"/>
        <w:rPr>
          <w:rFonts w:cs="Arial"/>
          <w:b/>
          <w:szCs w:val="24"/>
        </w:rPr>
      </w:pPr>
      <w:r w:rsidRPr="00047495">
        <w:rPr>
          <w:rFonts w:cs="Arial"/>
          <w:noProof/>
          <w:szCs w:val="24"/>
          <w:lang w:eastAsia="en-AU"/>
        </w:rPr>
        <mc:AlternateContent>
          <mc:Choice Requires="wps">
            <w:drawing>
              <wp:anchor distT="0" distB="0" distL="114300" distR="114300" simplePos="0" relativeHeight="251665408" behindDoc="0" locked="0" layoutInCell="1" allowOverlap="1" wp14:anchorId="2B76B2B8" wp14:editId="03B311BE">
                <wp:simplePos x="0" y="0"/>
                <wp:positionH relativeFrom="column">
                  <wp:posOffset>3357245</wp:posOffset>
                </wp:positionH>
                <wp:positionV relativeFrom="paragraph">
                  <wp:posOffset>3175000</wp:posOffset>
                </wp:positionV>
                <wp:extent cx="2209800" cy="47625"/>
                <wp:effectExtent l="38100" t="38100" r="19050" b="85725"/>
                <wp:wrapNone/>
                <wp:docPr id="197" name="Straight Arrow Connector 197"/>
                <wp:cNvGraphicFramePr/>
                <a:graphic xmlns:a="http://schemas.openxmlformats.org/drawingml/2006/main">
                  <a:graphicData uri="http://schemas.microsoft.com/office/word/2010/wordprocessingShape">
                    <wps:wsp>
                      <wps:cNvCnPr/>
                      <wps:spPr>
                        <a:xfrm flipH="1">
                          <a:off x="0" y="0"/>
                          <a:ext cx="2209800" cy="476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13265B4" id="Straight Arrow Connector 197" o:spid="_x0000_s1026" type="#_x0000_t32" style="position:absolute;margin-left:264.35pt;margin-top:250pt;width:174pt;height:3.7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">
                <v:stroke endarrow="block"/>
              </v:shape>
            </w:pict>
          </mc:Fallback>
        </mc:AlternateContent>
      </w:r>
      <w:r w:rsidRPr="00047495">
        <w:rPr>
          <w:rFonts w:cs="Arial"/>
          <w:noProof/>
          <w:szCs w:val="24"/>
          <w:lang w:eastAsia="en-AU"/>
        </w:rPr>
        <w:drawing>
          <wp:inline distT="0" distB="0" distL="0" distR="0" wp14:anchorId="07BC51C9" wp14:editId="5E9A427E">
            <wp:extent cx="3642337" cy="2731828"/>
            <wp:effectExtent l="0" t="2222"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umbar drain - chamber.jpg"/>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3645169" cy="2733952"/>
                    </a:xfrm>
                    <a:prstGeom prst="rect">
                      <a:avLst/>
                    </a:prstGeom>
                  </pic:spPr>
                </pic:pic>
              </a:graphicData>
            </a:graphic>
          </wp:inline>
        </w:drawing>
      </w:r>
    </w:p>
    <w:p w14:paraId="2ABF7757" w14:textId="77777777" w:rsidR="00047495" w:rsidRPr="00047495" w:rsidRDefault="00047495" w:rsidP="00047495">
      <w:pPr>
        <w:jc w:val="center"/>
        <w:rPr>
          <w:rFonts w:cs="Arial"/>
          <w:b/>
          <w:szCs w:val="24"/>
        </w:rPr>
      </w:pPr>
    </w:p>
    <w:p w14:paraId="0E51FF47" w14:textId="77777777" w:rsidR="00047495" w:rsidRPr="00047495" w:rsidRDefault="00047495" w:rsidP="00047495">
      <w:pPr>
        <w:rPr>
          <w:rFonts w:cs="Arial"/>
          <w:b/>
          <w:szCs w:val="24"/>
        </w:rPr>
      </w:pPr>
    </w:p>
    <w:p w14:paraId="7F51B007" w14:textId="77777777" w:rsidR="00223BA2" w:rsidRPr="00223BA2" w:rsidRDefault="00047495" w:rsidP="001C1CF3">
      <w:pPr>
        <w:numPr>
          <w:ilvl w:val="0"/>
          <w:numId w:val="14"/>
        </w:numPr>
        <w:ind w:left="851" w:hanging="425"/>
        <w:contextualSpacing/>
        <w:rPr>
          <w:rFonts w:cs="Arial"/>
          <w:szCs w:val="24"/>
        </w:rPr>
      </w:pPr>
      <w:r w:rsidRPr="00047495">
        <w:rPr>
          <w:rFonts w:cs="Arial"/>
          <w:szCs w:val="24"/>
        </w:rPr>
        <w:lastRenderedPageBreak/>
        <w:t>Document</w:t>
      </w:r>
      <w:r w:rsidR="00BB5B4C">
        <w:rPr>
          <w:rFonts w:cs="Arial"/>
          <w:szCs w:val="24"/>
        </w:rPr>
        <w:t xml:space="preserve"> the</w:t>
      </w:r>
      <w:r w:rsidRPr="00047495">
        <w:rPr>
          <w:rFonts w:cs="Arial"/>
          <w:szCs w:val="24"/>
        </w:rPr>
        <w:t xml:space="preserve"> CSF hourly total on the </w:t>
      </w:r>
      <w:r w:rsidRPr="00047495">
        <w:rPr>
          <w:szCs w:val="24"/>
        </w:rPr>
        <w:t>‘External Ventricular Drain and Lumbar Drain</w:t>
      </w:r>
      <w:r w:rsidR="00907AF9">
        <w:rPr>
          <w:szCs w:val="24"/>
        </w:rPr>
        <w:t>’ form</w:t>
      </w:r>
      <w:r w:rsidR="00223BA2">
        <w:rPr>
          <w:szCs w:val="24"/>
        </w:rPr>
        <w:t>.</w:t>
      </w:r>
    </w:p>
    <w:p w14:paraId="7ABB02E2" w14:textId="2ED68045" w:rsidR="00047495" w:rsidRPr="00047495" w:rsidRDefault="00223BA2" w:rsidP="001C1CF3">
      <w:pPr>
        <w:numPr>
          <w:ilvl w:val="0"/>
          <w:numId w:val="14"/>
        </w:numPr>
        <w:ind w:left="851" w:hanging="425"/>
        <w:contextualSpacing/>
        <w:rPr>
          <w:rFonts w:cs="Arial"/>
          <w:szCs w:val="24"/>
        </w:rPr>
      </w:pPr>
      <w:r>
        <w:rPr>
          <w:szCs w:val="24"/>
        </w:rPr>
        <w:t>Ensure</w:t>
      </w:r>
      <w:r w:rsidR="008033A9">
        <w:rPr>
          <w:szCs w:val="24"/>
        </w:rPr>
        <w:t xml:space="preserve"> the</w:t>
      </w:r>
      <w:r w:rsidR="00047495" w:rsidRPr="00047495">
        <w:rPr>
          <w:szCs w:val="24"/>
        </w:rPr>
        <w:t xml:space="preserve"> main 3 way tap is turned back ON </w:t>
      </w:r>
      <w:r w:rsidR="008033A9">
        <w:rPr>
          <w:szCs w:val="24"/>
        </w:rPr>
        <w:t xml:space="preserve">to </w:t>
      </w:r>
      <w:r w:rsidR="00047495" w:rsidRPr="00047495">
        <w:rPr>
          <w:szCs w:val="24"/>
        </w:rPr>
        <w:t>the patient to facilitate drainage and check for swing/patency before leaving patient.</w:t>
      </w:r>
    </w:p>
    <w:p w14:paraId="736A8BDD" w14:textId="5667541D" w:rsidR="00047495" w:rsidRPr="00047495" w:rsidRDefault="00047495" w:rsidP="001C1CF3">
      <w:pPr>
        <w:numPr>
          <w:ilvl w:val="0"/>
          <w:numId w:val="14"/>
        </w:numPr>
        <w:ind w:left="851" w:hanging="425"/>
        <w:contextualSpacing/>
        <w:rPr>
          <w:rFonts w:cs="Arial"/>
          <w:szCs w:val="24"/>
        </w:rPr>
      </w:pPr>
      <w:r w:rsidRPr="00047495">
        <w:rPr>
          <w:rFonts w:cs="Arial"/>
          <w:szCs w:val="24"/>
        </w:rPr>
        <w:t xml:space="preserve">If </w:t>
      </w:r>
      <w:r w:rsidR="00BB5B4C">
        <w:rPr>
          <w:rFonts w:cs="Arial"/>
          <w:szCs w:val="24"/>
        </w:rPr>
        <w:t xml:space="preserve">the </w:t>
      </w:r>
      <w:r w:rsidRPr="00047495">
        <w:rPr>
          <w:rFonts w:cs="Arial"/>
          <w:szCs w:val="24"/>
        </w:rPr>
        <w:t>patient requires re-positioning or if mobilising</w:t>
      </w:r>
      <w:r w:rsidR="00BB5B4C">
        <w:rPr>
          <w:rFonts w:cs="Arial"/>
          <w:szCs w:val="24"/>
        </w:rPr>
        <w:t>,</w:t>
      </w:r>
      <w:r w:rsidRPr="00047495">
        <w:rPr>
          <w:rFonts w:cs="Arial"/>
          <w:szCs w:val="24"/>
        </w:rPr>
        <w:t xml:space="preserve"> the main 3 way tap should be turned OFF to the patient to prevent CSF syphoning. Patients with lumbar drains should only have toilet privileges to prevent the system from being clamped for extended periods of time.</w:t>
      </w:r>
    </w:p>
    <w:p w14:paraId="4D83EE36" w14:textId="77777777" w:rsidR="00047495" w:rsidRPr="00047495" w:rsidRDefault="00047495" w:rsidP="00047495">
      <w:pPr>
        <w:ind w:left="720"/>
        <w:contextualSpacing/>
        <w:jc w:val="center"/>
        <w:rPr>
          <w:rFonts w:cs="Arial"/>
          <w:szCs w:val="24"/>
        </w:rPr>
      </w:pPr>
    </w:p>
    <w:p w14:paraId="59566D39" w14:textId="77777777" w:rsidR="00047495" w:rsidRPr="00047495" w:rsidRDefault="00047495" w:rsidP="00047495">
      <w:pPr>
        <w:rPr>
          <w:rFonts w:cs="Arial"/>
          <w:b/>
          <w:szCs w:val="24"/>
        </w:rPr>
      </w:pPr>
      <w:r w:rsidRPr="00047495">
        <w:rPr>
          <w:rFonts w:cs="Arial"/>
          <w:b/>
          <w:szCs w:val="24"/>
        </w:rPr>
        <w:t>4.4 Codman ICP Monitoring</w:t>
      </w:r>
      <w:r w:rsidRPr="00047495">
        <w:rPr>
          <w:rFonts w:asciiTheme="minorHAnsi" w:hAnsiTheme="minorHAnsi"/>
        </w:rPr>
        <w:fldChar w:fldCharType="begin"/>
      </w:r>
      <w:r w:rsidRPr="00047495">
        <w:rPr>
          <w:rFonts w:asciiTheme="minorHAnsi" w:hAnsiTheme="minorHAnsi"/>
        </w:rPr>
        <w:instrText xml:space="preserve"> INCLUDEPICTURE "C:\\var\\folders\\wr\\d0dv14jx0nq1gx9f5m0p7ygw0000gn\\T\\com.microsoft.Word\\WebArchiveCopyPasteTempFiles\\page5image47836960" \* MERGEFORMAT </w:instrText>
      </w:r>
      <w:r w:rsidRPr="00047495">
        <w:rPr>
          <w:rFonts w:asciiTheme="minorHAnsi" w:hAnsiTheme="minorHAnsi"/>
        </w:rPr>
        <w:fldChar w:fldCharType="end"/>
      </w:r>
    </w:p>
    <w:p w14:paraId="63A91B37" w14:textId="77777777" w:rsidR="00047495" w:rsidRPr="00047495" w:rsidRDefault="00047495" w:rsidP="00047495">
      <w:pPr>
        <w:rPr>
          <w:rFonts w:asciiTheme="minorHAnsi" w:hAnsiTheme="minorHAnsi"/>
        </w:rPr>
      </w:pPr>
    </w:p>
    <w:p w14:paraId="69860251" w14:textId="77777777" w:rsidR="00047495" w:rsidRPr="00047495" w:rsidRDefault="00047495" w:rsidP="00047495">
      <w:pPr>
        <w:rPr>
          <w:rFonts w:asciiTheme="minorHAnsi" w:hAnsiTheme="minorHAnsi"/>
        </w:rPr>
      </w:pPr>
      <w:r w:rsidRPr="00047495">
        <w:rPr>
          <w:rFonts w:asciiTheme="minorHAnsi" w:hAnsiTheme="minorHAnsi"/>
          <w:b/>
          <w:bCs/>
        </w:rPr>
        <w:t>4.4.1 Connecting Codman to Bedside Phillip monitoring</w:t>
      </w:r>
    </w:p>
    <w:p w14:paraId="5513C87F" w14:textId="7392D3CD" w:rsidR="00047495" w:rsidRPr="002D7D0E" w:rsidRDefault="00047495" w:rsidP="001C1CF3">
      <w:pPr>
        <w:pStyle w:val="ListParagraph"/>
        <w:numPr>
          <w:ilvl w:val="0"/>
          <w:numId w:val="30"/>
        </w:numPr>
        <w:rPr>
          <w:rFonts w:asciiTheme="minorHAnsi" w:hAnsiTheme="minorHAnsi"/>
          <w:b/>
          <w:bCs/>
        </w:rPr>
      </w:pPr>
      <w:r w:rsidRPr="002D7D0E">
        <w:rPr>
          <w:rFonts w:asciiTheme="minorHAnsi" w:hAnsiTheme="minorHAnsi"/>
        </w:rPr>
        <w:t xml:space="preserve">The red end connects to the pressure module of Bedside monitor. </w:t>
      </w:r>
    </w:p>
    <w:p w14:paraId="72FF9FA1" w14:textId="6B38A55C" w:rsidR="00047495" w:rsidRPr="002D7D0E" w:rsidRDefault="00047495" w:rsidP="001C1CF3">
      <w:pPr>
        <w:pStyle w:val="ListParagraph"/>
        <w:numPr>
          <w:ilvl w:val="0"/>
          <w:numId w:val="30"/>
        </w:numPr>
        <w:rPr>
          <w:rFonts w:asciiTheme="minorHAnsi" w:hAnsiTheme="minorHAnsi"/>
        </w:rPr>
      </w:pPr>
      <w:r w:rsidRPr="002D7D0E">
        <w:rPr>
          <w:rFonts w:asciiTheme="minorHAnsi" w:hAnsiTheme="minorHAnsi"/>
        </w:rPr>
        <w:t xml:space="preserve">The black end connects to the back of the Codman Express. </w:t>
      </w:r>
    </w:p>
    <w:p w14:paraId="539BC81E" w14:textId="77777777" w:rsidR="00047495" w:rsidRPr="00047495" w:rsidRDefault="00047495" w:rsidP="001C1CF3">
      <w:pPr>
        <w:numPr>
          <w:ilvl w:val="0"/>
          <w:numId w:val="30"/>
        </w:numPr>
        <w:contextualSpacing/>
        <w:rPr>
          <w:rFonts w:asciiTheme="minorHAnsi" w:hAnsiTheme="minorHAnsi"/>
        </w:rPr>
      </w:pPr>
      <w:r w:rsidRPr="00047495">
        <w:rPr>
          <w:rFonts w:asciiTheme="minorHAnsi" w:hAnsiTheme="minorHAnsi"/>
        </w:rPr>
        <w:t xml:space="preserve">When prompted (on the Codman </w:t>
      </w:r>
      <w:proofErr w:type="spellStart"/>
      <w:r w:rsidRPr="00047495">
        <w:rPr>
          <w:rFonts w:asciiTheme="minorHAnsi" w:hAnsiTheme="minorHAnsi"/>
        </w:rPr>
        <w:t>ExpressTM</w:t>
      </w:r>
      <w:proofErr w:type="spellEnd"/>
      <w:r w:rsidRPr="00047495">
        <w:rPr>
          <w:rFonts w:asciiTheme="minorHAnsi" w:hAnsiTheme="minorHAnsi"/>
        </w:rPr>
        <w:t xml:space="preserve"> screen), press the “Zero” button to zero ICP on the Bedside monitor. </w:t>
      </w:r>
    </w:p>
    <w:p w14:paraId="1A58FEA4" w14:textId="77777777" w:rsidR="00047495" w:rsidRPr="00047495" w:rsidRDefault="00047495" w:rsidP="002D7D0E">
      <w:pPr>
        <w:ind w:left="360"/>
        <w:contextualSpacing/>
        <w:jc w:val="center"/>
        <w:rPr>
          <w:rFonts w:asciiTheme="minorHAnsi" w:hAnsiTheme="minorHAnsi"/>
        </w:rPr>
      </w:pPr>
      <w:r w:rsidRPr="00047495">
        <w:rPr>
          <w:rFonts w:asciiTheme="minorHAnsi" w:hAnsiTheme="minorHAnsi"/>
          <w:noProof/>
          <w:lang w:eastAsia="en-AU"/>
        </w:rPr>
        <w:drawing>
          <wp:inline distT="0" distB="0" distL="0" distR="0" wp14:anchorId="5EF5B7A2" wp14:editId="1B8D2317">
            <wp:extent cx="1580515" cy="1357630"/>
            <wp:effectExtent l="0" t="0" r="635" b="0"/>
            <wp:docPr id="243" name="Picture 243" descr="page6image4802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6image480285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0515" cy="1357630"/>
                    </a:xfrm>
                    <a:prstGeom prst="rect">
                      <a:avLst/>
                    </a:prstGeom>
                    <a:noFill/>
                    <a:ln>
                      <a:noFill/>
                    </a:ln>
                  </pic:spPr>
                </pic:pic>
              </a:graphicData>
            </a:graphic>
          </wp:inline>
        </w:drawing>
      </w:r>
    </w:p>
    <w:p w14:paraId="30931EAC" w14:textId="77777777" w:rsidR="00047495" w:rsidRPr="00047495" w:rsidRDefault="00047495" w:rsidP="00047495">
      <w:pPr>
        <w:ind w:left="360"/>
        <w:contextualSpacing/>
        <w:rPr>
          <w:rFonts w:asciiTheme="minorHAnsi" w:hAnsiTheme="minorHAnsi"/>
        </w:rPr>
      </w:pPr>
    </w:p>
    <w:p w14:paraId="729E4BC7" w14:textId="77777777" w:rsidR="002D7D0E" w:rsidRDefault="00047495" w:rsidP="001C1CF3">
      <w:pPr>
        <w:pStyle w:val="ListParagraph"/>
        <w:numPr>
          <w:ilvl w:val="0"/>
          <w:numId w:val="30"/>
        </w:numPr>
        <w:rPr>
          <w:rFonts w:asciiTheme="minorHAnsi" w:hAnsiTheme="minorHAnsi"/>
        </w:rPr>
      </w:pPr>
      <w:r w:rsidRPr="002D7D0E">
        <w:rPr>
          <w:rFonts w:asciiTheme="minorHAnsi" w:hAnsiTheme="minorHAnsi"/>
        </w:rPr>
        <w:t xml:space="preserve">When prompted (on the Codman </w:t>
      </w:r>
      <w:proofErr w:type="spellStart"/>
      <w:r w:rsidRPr="002D7D0E">
        <w:rPr>
          <w:rFonts w:asciiTheme="minorHAnsi" w:hAnsiTheme="minorHAnsi"/>
        </w:rPr>
        <w:t>ExpressTM</w:t>
      </w:r>
      <w:proofErr w:type="spellEnd"/>
      <w:r w:rsidRPr="002D7D0E">
        <w:rPr>
          <w:rFonts w:asciiTheme="minorHAnsi" w:hAnsiTheme="minorHAnsi"/>
        </w:rPr>
        <w:t xml:space="preserve"> screen), press the “MENU/ENTER” button after bedside monitor is Zeroed.</w:t>
      </w:r>
    </w:p>
    <w:p w14:paraId="56870FF4" w14:textId="22D8CF88" w:rsidR="00047495" w:rsidRPr="002D7D0E" w:rsidRDefault="00047495" w:rsidP="002D7D0E">
      <w:pPr>
        <w:pStyle w:val="ListParagraph"/>
        <w:rPr>
          <w:rFonts w:asciiTheme="minorHAnsi" w:hAnsiTheme="minorHAnsi"/>
        </w:rPr>
      </w:pPr>
      <w:r w:rsidRPr="00047495">
        <w:rPr>
          <w:noProof/>
          <w:lang w:eastAsia="en-AU"/>
        </w:rPr>
        <w:drawing>
          <wp:anchor distT="0" distB="0" distL="114300" distR="114300" simplePos="0" relativeHeight="251667456" behindDoc="0" locked="0" layoutInCell="1" allowOverlap="1" wp14:anchorId="7E653930" wp14:editId="0C4FE525">
            <wp:simplePos x="0" y="0"/>
            <wp:positionH relativeFrom="column">
              <wp:posOffset>2153920</wp:posOffset>
            </wp:positionH>
            <wp:positionV relativeFrom="paragraph">
              <wp:posOffset>200025</wp:posOffset>
            </wp:positionV>
            <wp:extent cx="2203450" cy="1469390"/>
            <wp:effectExtent l="0" t="0" r="6350" b="0"/>
            <wp:wrapTopAndBottom/>
            <wp:docPr id="239" name="Picture 239" descr="page8image4818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8image481812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3450" cy="1469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BE127" w14:textId="77777777" w:rsidR="00047495" w:rsidRPr="00047495" w:rsidRDefault="00047495" w:rsidP="00047495">
      <w:pPr>
        <w:jc w:val="center"/>
        <w:rPr>
          <w:rFonts w:asciiTheme="minorHAnsi" w:hAnsiTheme="minorHAnsi"/>
        </w:rPr>
      </w:pPr>
      <w:r w:rsidRPr="00047495">
        <w:rPr>
          <w:rFonts w:asciiTheme="minorHAnsi" w:hAnsiTheme="minorHAnsi"/>
        </w:rPr>
        <w:fldChar w:fldCharType="begin"/>
      </w:r>
      <w:r w:rsidRPr="00047495">
        <w:rPr>
          <w:rFonts w:asciiTheme="minorHAnsi" w:hAnsiTheme="minorHAnsi"/>
        </w:rPr>
        <w:instrText xml:space="preserve"> INCLUDEPICTURE "C:\\var\\folders\\wr\\d0dv14jx0nq1gx9f5m0p7ygw0000gn\\T\\com.microsoft.Word\\WebArchiveCopyPasteTempFiles\\page8image48181440" \* MERGEFORMAT </w:instrText>
      </w:r>
      <w:r w:rsidRPr="00047495">
        <w:rPr>
          <w:rFonts w:asciiTheme="minorHAnsi" w:hAnsiTheme="minorHAnsi"/>
        </w:rPr>
        <w:fldChar w:fldCharType="end"/>
      </w:r>
      <w:r w:rsidRPr="00047495">
        <w:rPr>
          <w:rFonts w:asciiTheme="minorHAnsi" w:hAnsiTheme="minorHAnsi"/>
        </w:rPr>
        <w:fldChar w:fldCharType="begin"/>
      </w:r>
      <w:r w:rsidRPr="00047495">
        <w:rPr>
          <w:rFonts w:asciiTheme="minorHAnsi" w:hAnsiTheme="minorHAnsi"/>
        </w:rPr>
        <w:instrText xml:space="preserve"> INCLUDEPICTURE "C:\\var\\folders\\wr\\d0dv14jx0nq1gx9f5m0p7ygw0000gn\\T\\com.microsoft.Word\\WebArchiveCopyPasteTempFiles\\page8image48181648" \* MERGEFORMAT </w:instrText>
      </w:r>
      <w:r w:rsidRPr="00047495">
        <w:rPr>
          <w:rFonts w:asciiTheme="minorHAnsi" w:hAnsiTheme="minorHAnsi"/>
        </w:rPr>
        <w:fldChar w:fldCharType="end"/>
      </w:r>
    </w:p>
    <w:p w14:paraId="7F24BD86" w14:textId="77777777" w:rsidR="002D7D0E" w:rsidRPr="002D7D0E" w:rsidRDefault="00047495" w:rsidP="001C1CF3">
      <w:pPr>
        <w:pStyle w:val="ListParagraph"/>
        <w:numPr>
          <w:ilvl w:val="0"/>
          <w:numId w:val="30"/>
        </w:numPr>
        <w:rPr>
          <w:rFonts w:asciiTheme="minorHAnsi" w:hAnsiTheme="minorHAnsi"/>
        </w:rPr>
      </w:pPr>
      <w:r w:rsidRPr="002D7D0E">
        <w:rPr>
          <w:rFonts w:asciiTheme="minorHAnsi" w:hAnsiTheme="minorHAnsi"/>
        </w:rPr>
        <w:t>When prompted to choose the calibration signal, select the “20” button.</w:t>
      </w:r>
      <w:r w:rsidRPr="00047495">
        <w:rPr>
          <w:noProof/>
        </w:rPr>
        <w:t xml:space="preserve"> </w:t>
      </w:r>
    </w:p>
    <w:p w14:paraId="30D88617" w14:textId="3F87B557" w:rsidR="00047495" w:rsidRPr="002D7D0E" w:rsidRDefault="00047495" w:rsidP="002D7D0E">
      <w:pPr>
        <w:ind w:left="360"/>
        <w:jc w:val="center"/>
        <w:rPr>
          <w:rFonts w:asciiTheme="minorHAnsi" w:hAnsiTheme="minorHAnsi"/>
        </w:rPr>
      </w:pPr>
      <w:r w:rsidRPr="00047495">
        <w:rPr>
          <w:noProof/>
          <w:lang w:eastAsia="en-AU"/>
        </w:rPr>
        <w:lastRenderedPageBreak/>
        <w:drawing>
          <wp:inline distT="0" distB="0" distL="0" distR="0" wp14:anchorId="701675E9" wp14:editId="0AC10529">
            <wp:extent cx="2321560" cy="2106295"/>
            <wp:effectExtent l="0" t="0" r="2540" b="8255"/>
            <wp:docPr id="241" name="Picture 241" descr="page8image4818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7">
                      <a:extLst>
                        <a:ext uri="{28A0092B-C50C-407E-A947-70E740481C1C}">
                          <a14:useLocalDpi xmlns:a14="http://schemas.microsoft.com/office/drawing/2010/main" val="0"/>
                        </a:ext>
                      </a:extLst>
                    </a:blip>
                    <a:stretch>
                      <a:fillRect/>
                    </a:stretch>
                  </pic:blipFill>
                  <pic:spPr>
                    <a:xfrm>
                      <a:off x="0" y="0"/>
                      <a:ext cx="2321560" cy="2106295"/>
                    </a:xfrm>
                    <a:prstGeom prst="rect">
                      <a:avLst/>
                    </a:prstGeom>
                  </pic:spPr>
                </pic:pic>
              </a:graphicData>
            </a:graphic>
          </wp:inline>
        </w:drawing>
      </w:r>
    </w:p>
    <w:p w14:paraId="5444A797" w14:textId="77777777" w:rsidR="002D7D0E" w:rsidRPr="002D7D0E" w:rsidRDefault="002D7D0E" w:rsidP="002D7D0E">
      <w:pPr>
        <w:pStyle w:val="ListParagraph"/>
        <w:rPr>
          <w:rFonts w:asciiTheme="minorHAnsi" w:hAnsiTheme="minorHAnsi"/>
        </w:rPr>
      </w:pPr>
    </w:p>
    <w:p w14:paraId="7D9D00EF" w14:textId="77777777" w:rsidR="00047495" w:rsidRPr="00047495" w:rsidRDefault="00047495" w:rsidP="001C1CF3">
      <w:pPr>
        <w:numPr>
          <w:ilvl w:val="0"/>
          <w:numId w:val="30"/>
        </w:numPr>
        <w:contextualSpacing/>
        <w:rPr>
          <w:rFonts w:asciiTheme="minorHAnsi" w:hAnsiTheme="minorHAnsi"/>
        </w:rPr>
      </w:pPr>
      <w:r w:rsidRPr="00047495">
        <w:rPr>
          <w:rFonts w:asciiTheme="minorHAnsi" w:hAnsiTheme="minorHAnsi"/>
        </w:rPr>
        <w:t>Confirm that the bedside monitor has a reference line at 20 mmHg and then press the “MENU/ENTER” to start monitoring.</w:t>
      </w:r>
    </w:p>
    <w:p w14:paraId="0B39D633" w14:textId="77777777" w:rsidR="00047495" w:rsidRPr="00047495" w:rsidRDefault="00047495" w:rsidP="00047495">
      <w:pPr>
        <w:rPr>
          <w:rFonts w:asciiTheme="minorHAnsi" w:hAnsiTheme="minorHAnsi"/>
        </w:rPr>
      </w:pPr>
      <w:r w:rsidRPr="00047495">
        <w:rPr>
          <w:rFonts w:asciiTheme="minorHAnsi" w:hAnsiTheme="minorHAnsi"/>
          <w:noProof/>
          <w:lang w:eastAsia="en-AU"/>
        </w:rPr>
        <w:drawing>
          <wp:anchor distT="0" distB="0" distL="114300" distR="114300" simplePos="0" relativeHeight="251666432" behindDoc="0" locked="0" layoutInCell="1" allowOverlap="1" wp14:anchorId="756902C9" wp14:editId="589CD327">
            <wp:simplePos x="0" y="0"/>
            <wp:positionH relativeFrom="margin">
              <wp:posOffset>2006600</wp:posOffset>
            </wp:positionH>
            <wp:positionV relativeFrom="paragraph">
              <wp:posOffset>64770</wp:posOffset>
            </wp:positionV>
            <wp:extent cx="2364105" cy="1766570"/>
            <wp:effectExtent l="0" t="0" r="0" b="5080"/>
            <wp:wrapSquare wrapText="bothSides"/>
            <wp:docPr id="240" name="Picture 240" descr="page8image481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8image481816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64105" cy="1766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B224B" w14:textId="77777777" w:rsidR="00047495" w:rsidRPr="00047495" w:rsidRDefault="00047495" w:rsidP="00047495">
      <w:pPr>
        <w:rPr>
          <w:rFonts w:asciiTheme="minorHAnsi" w:hAnsiTheme="minorHAnsi"/>
        </w:rPr>
      </w:pPr>
    </w:p>
    <w:p w14:paraId="25BF60D4" w14:textId="77777777" w:rsidR="00047495" w:rsidRPr="00047495" w:rsidRDefault="00047495" w:rsidP="00047495">
      <w:pPr>
        <w:rPr>
          <w:rFonts w:asciiTheme="minorHAnsi" w:hAnsiTheme="minorHAnsi"/>
        </w:rPr>
      </w:pPr>
    </w:p>
    <w:p w14:paraId="39F266BA" w14:textId="77777777" w:rsidR="00047495" w:rsidRPr="00047495" w:rsidRDefault="00047495" w:rsidP="00047495">
      <w:pPr>
        <w:rPr>
          <w:rFonts w:asciiTheme="minorHAnsi" w:hAnsiTheme="minorHAnsi"/>
        </w:rPr>
      </w:pPr>
    </w:p>
    <w:p w14:paraId="235BD2E0" w14:textId="77777777" w:rsidR="00047495" w:rsidRPr="00047495" w:rsidRDefault="00047495" w:rsidP="00047495">
      <w:pPr>
        <w:rPr>
          <w:rFonts w:asciiTheme="minorHAnsi" w:hAnsiTheme="minorHAnsi"/>
        </w:rPr>
      </w:pPr>
    </w:p>
    <w:p w14:paraId="14B5A508" w14:textId="77777777" w:rsidR="00047495" w:rsidRPr="00047495" w:rsidRDefault="00047495" w:rsidP="00047495">
      <w:pPr>
        <w:rPr>
          <w:rFonts w:asciiTheme="minorHAnsi" w:hAnsiTheme="minorHAnsi"/>
        </w:rPr>
      </w:pPr>
    </w:p>
    <w:p w14:paraId="1788EC97" w14:textId="77777777" w:rsidR="00047495" w:rsidRPr="00047495" w:rsidRDefault="00047495" w:rsidP="00047495">
      <w:pPr>
        <w:rPr>
          <w:rFonts w:asciiTheme="minorHAnsi" w:hAnsiTheme="minorHAnsi"/>
        </w:rPr>
      </w:pPr>
    </w:p>
    <w:p w14:paraId="7AE917AC" w14:textId="77777777" w:rsidR="00047495" w:rsidRPr="00047495" w:rsidRDefault="00047495" w:rsidP="00047495">
      <w:pPr>
        <w:rPr>
          <w:rFonts w:asciiTheme="minorHAnsi" w:hAnsiTheme="minorHAnsi"/>
        </w:rPr>
      </w:pPr>
    </w:p>
    <w:p w14:paraId="5B3E11E0" w14:textId="77777777" w:rsidR="00047495" w:rsidRPr="00047495" w:rsidRDefault="00047495" w:rsidP="00047495">
      <w:pPr>
        <w:rPr>
          <w:rFonts w:asciiTheme="minorHAnsi" w:hAnsiTheme="minorHAnsi"/>
        </w:rPr>
      </w:pPr>
    </w:p>
    <w:p w14:paraId="06C2A923" w14:textId="77777777" w:rsidR="00047495" w:rsidRPr="00047495" w:rsidRDefault="00047495" w:rsidP="00047495">
      <w:pPr>
        <w:rPr>
          <w:rFonts w:asciiTheme="minorHAnsi" w:hAnsiTheme="minorHAnsi"/>
        </w:rPr>
      </w:pPr>
    </w:p>
    <w:p w14:paraId="74DF4967" w14:textId="4294C397" w:rsidR="00047495" w:rsidRPr="00047495" w:rsidRDefault="00047495" w:rsidP="00047495">
      <w:pPr>
        <w:rPr>
          <w:rFonts w:asciiTheme="minorHAnsi" w:hAnsiTheme="minorHAnsi"/>
        </w:rPr>
      </w:pPr>
      <w:r w:rsidRPr="00047495">
        <w:rPr>
          <w:rFonts w:asciiTheme="minorHAnsi" w:hAnsiTheme="minorHAnsi"/>
        </w:rPr>
        <w:t xml:space="preserve">If the value </w:t>
      </w:r>
      <w:r w:rsidR="00BB5B4C">
        <w:rPr>
          <w:rFonts w:asciiTheme="minorHAnsi" w:hAnsiTheme="minorHAnsi"/>
        </w:rPr>
        <w:t>“</w:t>
      </w:r>
      <w:r w:rsidRPr="00047495">
        <w:rPr>
          <w:rFonts w:asciiTheme="minorHAnsi" w:hAnsiTheme="minorHAnsi"/>
        </w:rPr>
        <w:t>-99</w:t>
      </w:r>
      <w:r w:rsidR="00BB5B4C">
        <w:rPr>
          <w:rFonts w:asciiTheme="minorHAnsi" w:hAnsiTheme="minorHAnsi"/>
        </w:rPr>
        <w:t>”</w:t>
      </w:r>
      <w:r w:rsidRPr="00047495">
        <w:rPr>
          <w:rFonts w:asciiTheme="minorHAnsi" w:hAnsiTheme="minorHAnsi"/>
        </w:rPr>
        <w:t xml:space="preserve"> appears when zeroing the ICP Express monitor</w:t>
      </w:r>
      <w:r w:rsidR="00BB5B4C">
        <w:rPr>
          <w:rFonts w:asciiTheme="minorHAnsi" w:hAnsiTheme="minorHAnsi"/>
        </w:rPr>
        <w:t>,</w:t>
      </w:r>
      <w:r w:rsidRPr="00047495">
        <w:rPr>
          <w:rFonts w:asciiTheme="minorHAnsi" w:hAnsiTheme="minorHAnsi"/>
        </w:rPr>
        <w:t xml:space="preserve"> this means the grey cable that connects to the front of the ICP Express monitor needs to be replaced</w:t>
      </w:r>
      <w:r w:rsidR="00954BEC">
        <w:rPr>
          <w:rFonts w:asciiTheme="minorHAnsi" w:hAnsiTheme="minorHAnsi"/>
        </w:rPr>
        <w:t>.</w:t>
      </w:r>
    </w:p>
    <w:p w14:paraId="350FDC45" w14:textId="77777777" w:rsidR="00047495" w:rsidRPr="00047495" w:rsidRDefault="00047495" w:rsidP="00047495">
      <w:pPr>
        <w:rPr>
          <w:rFonts w:asciiTheme="minorHAnsi" w:hAnsiTheme="minorHAnsi"/>
        </w:rPr>
      </w:pPr>
    </w:p>
    <w:p w14:paraId="3C82139D" w14:textId="0C35F8A8" w:rsidR="00047495" w:rsidRPr="00047495" w:rsidRDefault="00047495" w:rsidP="00047495">
      <w:pPr>
        <w:rPr>
          <w:rFonts w:asciiTheme="minorHAnsi" w:hAnsiTheme="minorHAnsi"/>
        </w:rPr>
      </w:pPr>
      <w:r w:rsidRPr="00047495">
        <w:rPr>
          <w:rFonts w:asciiTheme="minorHAnsi" w:hAnsiTheme="minorHAnsi"/>
        </w:rPr>
        <w:t>If a zero reference number appears before zeroing, turn</w:t>
      </w:r>
      <w:r w:rsidR="00BB5B4C">
        <w:rPr>
          <w:rFonts w:asciiTheme="minorHAnsi" w:hAnsiTheme="minorHAnsi"/>
        </w:rPr>
        <w:t xml:space="preserve"> the</w:t>
      </w:r>
      <w:r w:rsidRPr="00047495">
        <w:rPr>
          <w:rFonts w:asciiTheme="minorHAnsi" w:hAnsiTheme="minorHAnsi"/>
        </w:rPr>
        <w:t xml:space="preserve"> ICP Express off and restart. </w:t>
      </w:r>
    </w:p>
    <w:p w14:paraId="16513C97" w14:textId="77777777" w:rsidR="00047495" w:rsidRPr="00047495" w:rsidRDefault="00047495" w:rsidP="00047495">
      <w:pPr>
        <w:rPr>
          <w:rFonts w:asciiTheme="minorHAnsi" w:hAnsiTheme="minorHAnsi"/>
        </w:rPr>
      </w:pPr>
    </w:p>
    <w:p w14:paraId="7B46EE58" w14:textId="392475A5" w:rsidR="00047495" w:rsidRPr="00047495" w:rsidRDefault="00047495" w:rsidP="001C1CF3">
      <w:pPr>
        <w:numPr>
          <w:ilvl w:val="2"/>
          <w:numId w:val="16"/>
        </w:numPr>
        <w:contextualSpacing/>
        <w:rPr>
          <w:rFonts w:asciiTheme="minorHAnsi" w:hAnsiTheme="minorHAnsi"/>
          <w:b/>
          <w:bCs/>
        </w:rPr>
      </w:pPr>
      <w:r w:rsidRPr="00047495">
        <w:rPr>
          <w:rFonts w:asciiTheme="minorHAnsi" w:hAnsiTheme="minorHAnsi"/>
          <w:b/>
          <w:bCs/>
        </w:rPr>
        <w:t>Disconnection and Reconnection of Codman Monitor</w:t>
      </w:r>
    </w:p>
    <w:p w14:paraId="6B32AF63" w14:textId="52DCCD39" w:rsidR="00047495" w:rsidRPr="00047495" w:rsidRDefault="00047495" w:rsidP="001C1CF3">
      <w:pPr>
        <w:numPr>
          <w:ilvl w:val="0"/>
          <w:numId w:val="15"/>
        </w:numPr>
        <w:contextualSpacing/>
        <w:rPr>
          <w:rFonts w:asciiTheme="minorHAnsi" w:hAnsiTheme="minorHAnsi"/>
        </w:rPr>
      </w:pPr>
      <w:r w:rsidRPr="00047495">
        <w:rPr>
          <w:rFonts w:asciiTheme="minorHAnsi" w:hAnsiTheme="minorHAnsi"/>
        </w:rPr>
        <w:t xml:space="preserve">Disconnect </w:t>
      </w:r>
      <w:r w:rsidR="008D13CC">
        <w:rPr>
          <w:rFonts w:asciiTheme="minorHAnsi" w:hAnsiTheme="minorHAnsi"/>
        </w:rPr>
        <w:t xml:space="preserve">the </w:t>
      </w:r>
      <w:r w:rsidRPr="00047495">
        <w:rPr>
          <w:rFonts w:asciiTheme="minorHAnsi" w:hAnsiTheme="minorHAnsi"/>
        </w:rPr>
        <w:t xml:space="preserve">catheter from </w:t>
      </w:r>
      <w:r w:rsidR="008D13CC">
        <w:rPr>
          <w:rFonts w:asciiTheme="minorHAnsi" w:hAnsiTheme="minorHAnsi"/>
        </w:rPr>
        <w:t xml:space="preserve">the </w:t>
      </w:r>
      <w:r w:rsidRPr="00047495">
        <w:rPr>
          <w:rFonts w:asciiTheme="minorHAnsi" w:hAnsiTheme="minorHAnsi"/>
        </w:rPr>
        <w:t>grey cable attached to ICP Express</w:t>
      </w:r>
      <w:r w:rsidR="008D13CC">
        <w:rPr>
          <w:rFonts w:asciiTheme="minorHAnsi" w:hAnsiTheme="minorHAnsi"/>
        </w:rPr>
        <w:t>.</w:t>
      </w:r>
    </w:p>
    <w:p w14:paraId="127F47E7" w14:textId="6B31C2F6" w:rsidR="00047495" w:rsidRPr="00047495" w:rsidRDefault="00047495" w:rsidP="001C1CF3">
      <w:pPr>
        <w:numPr>
          <w:ilvl w:val="0"/>
          <w:numId w:val="15"/>
        </w:numPr>
        <w:contextualSpacing/>
        <w:rPr>
          <w:rFonts w:asciiTheme="minorHAnsi" w:hAnsiTheme="minorHAnsi"/>
        </w:rPr>
      </w:pPr>
      <w:r w:rsidRPr="00047495">
        <w:rPr>
          <w:rFonts w:asciiTheme="minorHAnsi" w:hAnsiTheme="minorHAnsi"/>
        </w:rPr>
        <w:t xml:space="preserve">When reconnecting catheter to ICP Express, the reference number on the monitor must match the number written on the catheter. Either accept the displayed reference number (if they match) or adjust. Go to menu/enter and use </w:t>
      </w:r>
      <w:r w:rsidR="008D13CC">
        <w:rPr>
          <w:rFonts w:asciiTheme="minorHAnsi" w:hAnsiTheme="minorHAnsi"/>
        </w:rPr>
        <w:t xml:space="preserve">the </w:t>
      </w:r>
      <w:r w:rsidRPr="00047495">
        <w:rPr>
          <w:rFonts w:asciiTheme="minorHAnsi" w:hAnsiTheme="minorHAnsi"/>
        </w:rPr>
        <w:t>arrow key to choose the correct reference number</w:t>
      </w:r>
      <w:r w:rsidR="008D13CC">
        <w:rPr>
          <w:rFonts w:asciiTheme="minorHAnsi" w:hAnsiTheme="minorHAnsi"/>
        </w:rPr>
        <w:t>.</w:t>
      </w:r>
    </w:p>
    <w:p w14:paraId="37F621CA" w14:textId="4318499A" w:rsidR="00047495" w:rsidRPr="00047495" w:rsidRDefault="00047495" w:rsidP="001C1CF3">
      <w:pPr>
        <w:numPr>
          <w:ilvl w:val="0"/>
          <w:numId w:val="15"/>
        </w:numPr>
        <w:contextualSpacing/>
        <w:rPr>
          <w:rFonts w:asciiTheme="minorHAnsi" w:hAnsiTheme="minorHAnsi"/>
        </w:rPr>
      </w:pPr>
      <w:r w:rsidRPr="00047495">
        <w:rPr>
          <w:rFonts w:asciiTheme="minorHAnsi" w:hAnsiTheme="minorHAnsi"/>
        </w:rPr>
        <w:t>Alarms are automatically off when ICP express is turned on. To activate alarms</w:t>
      </w:r>
      <w:r w:rsidR="008D13CC">
        <w:rPr>
          <w:rFonts w:asciiTheme="minorHAnsi" w:hAnsiTheme="minorHAnsi"/>
        </w:rPr>
        <w:t>,</w:t>
      </w:r>
      <w:r w:rsidRPr="00047495">
        <w:rPr>
          <w:rFonts w:asciiTheme="minorHAnsi" w:hAnsiTheme="minorHAnsi"/>
        </w:rPr>
        <w:t xml:space="preserve"> go to menu/enter button, choose on/off alarm limits option and </w:t>
      </w:r>
      <w:r w:rsidR="008D13CC">
        <w:rPr>
          <w:rFonts w:asciiTheme="minorHAnsi" w:hAnsiTheme="minorHAnsi"/>
        </w:rPr>
        <w:t xml:space="preserve">the </w:t>
      </w:r>
      <w:r w:rsidRPr="00047495">
        <w:rPr>
          <w:rFonts w:asciiTheme="minorHAnsi" w:hAnsiTheme="minorHAnsi"/>
        </w:rPr>
        <w:t>activate alarm option by arrowing up or down for required limits.</w:t>
      </w:r>
    </w:p>
    <w:p w14:paraId="2530314E" w14:textId="77777777" w:rsidR="00047495" w:rsidRPr="00047495" w:rsidRDefault="00047495" w:rsidP="00047495">
      <w:pPr>
        <w:rPr>
          <w:rFonts w:cs="Arial"/>
          <w:b/>
          <w:szCs w:val="24"/>
        </w:rPr>
      </w:pPr>
    </w:p>
    <w:p w14:paraId="44E0403F" w14:textId="77777777" w:rsidR="00047495" w:rsidRPr="00047495" w:rsidRDefault="00047495" w:rsidP="00047495">
      <w:pPr>
        <w:rPr>
          <w:rFonts w:cs="Arial"/>
          <w:b/>
          <w:szCs w:val="24"/>
        </w:rPr>
      </w:pPr>
      <w:r w:rsidRPr="00047495">
        <w:rPr>
          <w:rFonts w:cs="Arial"/>
          <w:b/>
          <w:szCs w:val="24"/>
        </w:rPr>
        <w:t xml:space="preserve">4.5 Ventriculoperitoneal and </w:t>
      </w:r>
      <w:proofErr w:type="spellStart"/>
      <w:r w:rsidRPr="00047495">
        <w:rPr>
          <w:rFonts w:cs="Arial"/>
          <w:b/>
          <w:szCs w:val="24"/>
        </w:rPr>
        <w:t>Ventriculopleural</w:t>
      </w:r>
      <w:proofErr w:type="spellEnd"/>
      <w:r w:rsidRPr="00047495">
        <w:rPr>
          <w:rFonts w:cs="Arial"/>
          <w:b/>
          <w:szCs w:val="24"/>
        </w:rPr>
        <w:t xml:space="preserve"> Shunt Management</w:t>
      </w:r>
    </w:p>
    <w:p w14:paraId="6A0D9297" w14:textId="77777777" w:rsidR="00047495" w:rsidRPr="00047495" w:rsidRDefault="00047495" w:rsidP="00047495">
      <w:pPr>
        <w:rPr>
          <w:rFonts w:cs="Arial"/>
          <w:b/>
          <w:szCs w:val="24"/>
        </w:rPr>
      </w:pPr>
    </w:p>
    <w:p w14:paraId="7789396E" w14:textId="46C21A40" w:rsidR="00047495" w:rsidRPr="00047495" w:rsidRDefault="00047495" w:rsidP="00047495">
      <w:pPr>
        <w:rPr>
          <w:rFonts w:cs="Arial"/>
          <w:b/>
          <w:szCs w:val="24"/>
        </w:rPr>
      </w:pPr>
      <w:r w:rsidRPr="00047495">
        <w:rPr>
          <w:rFonts w:cs="Arial"/>
          <w:b/>
          <w:szCs w:val="24"/>
        </w:rPr>
        <w:t>4.5.1 Definition</w:t>
      </w:r>
    </w:p>
    <w:p w14:paraId="666D2685" w14:textId="60205ECE" w:rsidR="00047495" w:rsidRPr="00047495" w:rsidRDefault="00047495" w:rsidP="00047495">
      <w:pPr>
        <w:rPr>
          <w:rFonts w:cs="Arial"/>
          <w:szCs w:val="24"/>
        </w:rPr>
      </w:pPr>
      <w:r w:rsidRPr="00047495">
        <w:rPr>
          <w:rFonts w:cs="Arial"/>
          <w:szCs w:val="24"/>
        </w:rPr>
        <w:t xml:space="preserve">A ventricular peritoneal shunt consists primarily of a catheter, a </w:t>
      </w:r>
      <w:proofErr w:type="gramStart"/>
      <w:r w:rsidRPr="00047495">
        <w:rPr>
          <w:rFonts w:cs="Arial"/>
          <w:szCs w:val="24"/>
        </w:rPr>
        <w:t>reservoir</w:t>
      </w:r>
      <w:proofErr w:type="gramEnd"/>
      <w:r w:rsidRPr="00047495">
        <w:rPr>
          <w:rFonts w:cs="Arial"/>
          <w:szCs w:val="24"/>
        </w:rPr>
        <w:t xml:space="preserve"> and a terminal catheter. It is surgically implanted to facilitate drainage of excessive CSF from the ventricles to prevent hydrocephalus. The primary catheter is implanted into the lateral ventricle </w:t>
      </w:r>
      <w:r w:rsidRPr="00047495">
        <w:rPr>
          <w:rFonts w:cs="Arial"/>
          <w:szCs w:val="24"/>
        </w:rPr>
        <w:lastRenderedPageBreak/>
        <w:t xml:space="preserve">through a </w:t>
      </w:r>
      <w:proofErr w:type="spellStart"/>
      <w:proofErr w:type="gramStart"/>
      <w:r w:rsidRPr="00047495">
        <w:rPr>
          <w:rFonts w:cs="Arial"/>
          <w:szCs w:val="24"/>
        </w:rPr>
        <w:t>burrhole</w:t>
      </w:r>
      <w:proofErr w:type="spellEnd"/>
      <w:proofErr w:type="gramEnd"/>
      <w:r w:rsidRPr="00047495">
        <w:rPr>
          <w:rFonts w:cs="Arial"/>
          <w:szCs w:val="24"/>
        </w:rPr>
        <w:t xml:space="preserve"> and the catheter is pulled through to the reservoir. The CSF flows from the ventricles through the catheter into the reservoir where it collects. The terminal catheter is pulled under the skin to the terminal point in the peritoneum or pleural space, which is then secured into position. </w:t>
      </w:r>
    </w:p>
    <w:p w14:paraId="046BBC5F" w14:textId="77777777" w:rsidR="00047495" w:rsidRPr="00047495" w:rsidRDefault="00047495" w:rsidP="00047495">
      <w:pPr>
        <w:rPr>
          <w:rFonts w:cs="Arial"/>
          <w:b/>
          <w:szCs w:val="24"/>
        </w:rPr>
      </w:pPr>
    </w:p>
    <w:p w14:paraId="3C47EE85" w14:textId="2C4B678D" w:rsidR="00047495" w:rsidRPr="00047495" w:rsidRDefault="00047495" w:rsidP="00047495">
      <w:pPr>
        <w:rPr>
          <w:rFonts w:cs="Arial"/>
          <w:b/>
          <w:szCs w:val="24"/>
        </w:rPr>
      </w:pPr>
      <w:r w:rsidRPr="00047495">
        <w:rPr>
          <w:rFonts w:cs="Arial"/>
          <w:b/>
          <w:szCs w:val="24"/>
        </w:rPr>
        <w:t xml:space="preserve">4.5.2 </w:t>
      </w:r>
      <w:r w:rsidR="00A754C9">
        <w:rPr>
          <w:rFonts w:cs="Arial"/>
          <w:b/>
          <w:szCs w:val="24"/>
        </w:rPr>
        <w:t xml:space="preserve"> Nursing </w:t>
      </w:r>
      <w:r w:rsidRPr="00047495">
        <w:rPr>
          <w:rFonts w:cs="Arial"/>
          <w:b/>
          <w:szCs w:val="24"/>
        </w:rPr>
        <w:t xml:space="preserve">Pre-Operative </w:t>
      </w:r>
    </w:p>
    <w:p w14:paraId="2E9631CB" w14:textId="7E9AA463" w:rsidR="00047495" w:rsidRPr="00047495" w:rsidRDefault="00047495" w:rsidP="00047495">
      <w:r w:rsidRPr="00047495">
        <w:t>All pre-operative care and management as per Section 1.2</w:t>
      </w:r>
      <w:r w:rsidR="008D13CC">
        <w:t>.</w:t>
      </w:r>
      <w:r w:rsidRPr="00047495">
        <w:t xml:space="preserve"> </w:t>
      </w:r>
    </w:p>
    <w:p w14:paraId="6A24A252" w14:textId="77777777" w:rsidR="00047495" w:rsidRPr="00047495" w:rsidRDefault="00047495" w:rsidP="00047495">
      <w:pPr>
        <w:rPr>
          <w:rFonts w:cs="Arial"/>
          <w:szCs w:val="24"/>
        </w:rPr>
      </w:pPr>
    </w:p>
    <w:p w14:paraId="6F545578" w14:textId="63D054C0" w:rsidR="00047495" w:rsidRPr="00047495" w:rsidRDefault="00047495" w:rsidP="00047495">
      <w:pPr>
        <w:rPr>
          <w:rFonts w:cs="Arial"/>
          <w:b/>
          <w:szCs w:val="24"/>
        </w:rPr>
      </w:pPr>
      <w:r w:rsidRPr="00047495">
        <w:rPr>
          <w:rFonts w:cs="Arial"/>
          <w:b/>
          <w:szCs w:val="24"/>
        </w:rPr>
        <w:t xml:space="preserve">4.5.3 </w:t>
      </w:r>
      <w:r w:rsidR="00A754C9">
        <w:rPr>
          <w:rFonts w:cs="Arial"/>
          <w:b/>
          <w:szCs w:val="24"/>
        </w:rPr>
        <w:t xml:space="preserve"> Nursing </w:t>
      </w:r>
      <w:r w:rsidRPr="00047495">
        <w:rPr>
          <w:rFonts w:cs="Arial"/>
          <w:b/>
          <w:szCs w:val="24"/>
        </w:rPr>
        <w:t xml:space="preserve">Post-Operative </w:t>
      </w:r>
    </w:p>
    <w:p w14:paraId="115FC07A" w14:textId="77777777" w:rsidR="00047495" w:rsidRPr="00047495" w:rsidRDefault="00047495" w:rsidP="00047495">
      <w:pPr>
        <w:rPr>
          <w:rFonts w:cs="Arial"/>
          <w:szCs w:val="24"/>
        </w:rPr>
      </w:pPr>
      <w:r w:rsidRPr="00047495">
        <w:rPr>
          <w:rFonts w:cs="Arial"/>
          <w:szCs w:val="24"/>
        </w:rPr>
        <w:t xml:space="preserve">All post-operative care and management as per Section 1.3 </w:t>
      </w:r>
      <w:r w:rsidRPr="00047495">
        <w:rPr>
          <w:rFonts w:cs="Arial"/>
          <w:szCs w:val="24"/>
          <w:u w:val="single"/>
        </w:rPr>
        <w:t>except</w:t>
      </w:r>
      <w:r w:rsidRPr="00047495">
        <w:rPr>
          <w:rFonts w:cs="Arial"/>
          <w:szCs w:val="24"/>
        </w:rPr>
        <w:t>:</w:t>
      </w:r>
    </w:p>
    <w:p w14:paraId="245A0A3F" w14:textId="25586793" w:rsidR="00047495" w:rsidRPr="00047495" w:rsidRDefault="00047495" w:rsidP="001C1CF3">
      <w:pPr>
        <w:numPr>
          <w:ilvl w:val="0"/>
          <w:numId w:val="13"/>
        </w:numPr>
        <w:contextualSpacing/>
        <w:rPr>
          <w:rFonts w:cs="Arial"/>
          <w:szCs w:val="24"/>
        </w:rPr>
      </w:pPr>
      <w:r w:rsidRPr="00047495">
        <w:rPr>
          <w:rFonts w:cs="Arial"/>
          <w:szCs w:val="24"/>
        </w:rPr>
        <w:t>Monitor closely for signs of raised intracranial pressure (as described in section 1.3) due to</w:t>
      </w:r>
      <w:r w:rsidR="002D7D0E">
        <w:rPr>
          <w:rFonts w:cs="Arial"/>
          <w:szCs w:val="24"/>
        </w:rPr>
        <w:t>:</w:t>
      </w:r>
      <w:r w:rsidRPr="00047495">
        <w:rPr>
          <w:rFonts w:cs="Arial"/>
          <w:szCs w:val="24"/>
        </w:rPr>
        <w:t xml:space="preserve"> </w:t>
      </w:r>
    </w:p>
    <w:p w14:paraId="2D47E8D5" w14:textId="7E4F5B12" w:rsidR="00047495" w:rsidRPr="00047495" w:rsidRDefault="008D13CC" w:rsidP="002D7D0E">
      <w:pPr>
        <w:pStyle w:val="ListBullet"/>
        <w:ind w:left="846"/>
      </w:pPr>
      <w:r>
        <w:t>s</w:t>
      </w:r>
      <w:r w:rsidR="00047495" w:rsidRPr="00047495">
        <w:t xml:space="preserve">hunt failure </w:t>
      </w:r>
    </w:p>
    <w:p w14:paraId="3ABBF3F8" w14:textId="366273A2" w:rsidR="00047495" w:rsidRPr="00047495" w:rsidRDefault="008D13CC" w:rsidP="002D7D0E">
      <w:pPr>
        <w:pStyle w:val="ListBullet"/>
        <w:ind w:left="846"/>
      </w:pPr>
      <w:r>
        <w:t>i</w:t>
      </w:r>
      <w:r w:rsidR="00047495" w:rsidRPr="00047495">
        <w:t>ntracerebral haemorrhage or haematoma (due to trauma during passage of the ventricular catheter)</w:t>
      </w:r>
      <w:r>
        <w:t>.</w:t>
      </w:r>
    </w:p>
    <w:p w14:paraId="578B3A99" w14:textId="6D592630" w:rsidR="00047495" w:rsidRPr="00047495" w:rsidRDefault="00047495" w:rsidP="001C1CF3">
      <w:pPr>
        <w:numPr>
          <w:ilvl w:val="0"/>
          <w:numId w:val="13"/>
        </w:numPr>
        <w:contextualSpacing/>
        <w:rPr>
          <w:rFonts w:cs="Arial"/>
          <w:szCs w:val="24"/>
        </w:rPr>
      </w:pPr>
      <w:r w:rsidRPr="00047495">
        <w:rPr>
          <w:rFonts w:cs="Arial"/>
          <w:szCs w:val="24"/>
        </w:rPr>
        <w:t>Monitor for bowel sounds and bowel movements over the next 48 hours if the shunt terminates in the peritoneum</w:t>
      </w:r>
      <w:r w:rsidR="008D13CC">
        <w:rPr>
          <w:rFonts w:cs="Arial"/>
          <w:szCs w:val="24"/>
        </w:rPr>
        <w:t>.</w:t>
      </w:r>
    </w:p>
    <w:p w14:paraId="1353E0B1" w14:textId="77777777" w:rsidR="00047495" w:rsidRPr="00047495" w:rsidRDefault="00047495" w:rsidP="001C1CF3">
      <w:pPr>
        <w:numPr>
          <w:ilvl w:val="0"/>
          <w:numId w:val="13"/>
        </w:numPr>
        <w:contextualSpacing/>
        <w:rPr>
          <w:rFonts w:cs="Arial"/>
          <w:szCs w:val="24"/>
        </w:rPr>
      </w:pPr>
      <w:r w:rsidRPr="00047495">
        <w:rPr>
          <w:rFonts w:cs="Arial"/>
          <w:szCs w:val="24"/>
        </w:rPr>
        <w:t xml:space="preserve">Monitor SaO2, work of breathing and respiratory rate closely if the shunt terminates in the pleural space. </w:t>
      </w:r>
    </w:p>
    <w:p w14:paraId="4A68F485" w14:textId="77777777" w:rsidR="00047495" w:rsidRDefault="00047495" w:rsidP="003E5C9E">
      <w:pPr>
        <w:rPr>
          <w:rFonts w:cs="Arial"/>
          <w:b/>
          <w:szCs w:val="24"/>
        </w:rPr>
      </w:pPr>
    </w:p>
    <w:p w14:paraId="19532299" w14:textId="61222C2A" w:rsidR="007765F1" w:rsidRDefault="00F76BF7" w:rsidP="007765F1">
      <w:pPr>
        <w:jc w:val="right"/>
        <w:rPr>
          <w:rStyle w:val="Hyperlink"/>
          <w:rFonts w:cs="Arial"/>
          <w:i/>
          <w:szCs w:val="24"/>
        </w:rPr>
      </w:pPr>
      <w:hyperlink w:anchor="Contents" w:history="1">
        <w:r w:rsidR="007765F1" w:rsidRPr="00590902">
          <w:rPr>
            <w:rStyle w:val="Hyperlink"/>
            <w:rFonts w:cs="Arial"/>
            <w:i/>
            <w:szCs w:val="24"/>
          </w:rPr>
          <w:t>Back to Table of Contents</w:t>
        </w:r>
      </w:hyperlink>
    </w:p>
    <w:p w14:paraId="7212BE90" w14:textId="5425841C" w:rsidR="007765F1" w:rsidRDefault="007765F1" w:rsidP="007765F1">
      <w:pPr>
        <w:jc w:val="right"/>
        <w:rPr>
          <w:rStyle w:val="Hyperlink"/>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765F1" w:rsidRPr="00CD1C0E" w14:paraId="0C4AB38E" w14:textId="77777777" w:rsidTr="00B52958">
        <w:trPr>
          <w:cantSplit/>
          <w:trHeight w:val="285"/>
        </w:trPr>
        <w:tc>
          <w:tcPr>
            <w:tcW w:w="9158" w:type="dxa"/>
            <w:shd w:val="clear" w:color="auto" w:fill="A6A6A6" w:themeFill="background1" w:themeFillShade="A6"/>
          </w:tcPr>
          <w:p w14:paraId="3AACA535" w14:textId="7B459BAC" w:rsidR="007765F1" w:rsidRPr="003D2D06" w:rsidRDefault="007765F1" w:rsidP="00B52958">
            <w:pPr>
              <w:pStyle w:val="Heading1"/>
            </w:pPr>
            <w:bookmarkStart w:id="22" w:name="_Toc108522287"/>
            <w:r>
              <w:t xml:space="preserve">Section </w:t>
            </w:r>
            <w:r w:rsidR="00047495">
              <w:t>5</w:t>
            </w:r>
            <w:r w:rsidRPr="003D2D06">
              <w:t xml:space="preserve"> – </w:t>
            </w:r>
            <w:r w:rsidR="00047495">
              <w:t xml:space="preserve">Transsphenoidal Resection of </w:t>
            </w:r>
            <w:proofErr w:type="spellStart"/>
            <w:r w:rsidR="00047495">
              <w:t>Pituatury</w:t>
            </w:r>
            <w:proofErr w:type="spellEnd"/>
            <w:r w:rsidR="00047495">
              <w:t xml:space="preserve"> or Skull Base Lesions</w:t>
            </w:r>
            <w:bookmarkEnd w:id="22"/>
          </w:p>
        </w:tc>
      </w:tr>
    </w:tbl>
    <w:p w14:paraId="28D70523" w14:textId="77777777" w:rsidR="007765F1" w:rsidRDefault="007765F1" w:rsidP="007765F1">
      <w:pPr>
        <w:pStyle w:val="Heading2"/>
      </w:pPr>
    </w:p>
    <w:p w14:paraId="5D6C4407" w14:textId="1FD3E45E" w:rsidR="00047495" w:rsidRPr="00047495" w:rsidRDefault="00047495" w:rsidP="001C1CF3">
      <w:pPr>
        <w:numPr>
          <w:ilvl w:val="1"/>
          <w:numId w:val="3"/>
        </w:numPr>
        <w:ind w:left="284"/>
        <w:contextualSpacing/>
        <w:rPr>
          <w:rFonts w:cs="Arial"/>
          <w:b/>
          <w:szCs w:val="24"/>
        </w:rPr>
      </w:pPr>
      <w:r w:rsidRPr="00047495">
        <w:rPr>
          <w:rFonts w:cs="Arial"/>
          <w:b/>
          <w:szCs w:val="24"/>
        </w:rPr>
        <w:t>Definition</w:t>
      </w:r>
    </w:p>
    <w:p w14:paraId="1D7AAB3E" w14:textId="3FADD64A" w:rsidR="00047495" w:rsidRPr="00047495" w:rsidRDefault="00047495" w:rsidP="00047495">
      <w:pPr>
        <w:contextualSpacing/>
        <w:rPr>
          <w:rFonts w:cs="Arial"/>
          <w:szCs w:val="24"/>
        </w:rPr>
      </w:pPr>
      <w:r w:rsidRPr="00047495">
        <w:rPr>
          <w:rFonts w:cs="Arial"/>
          <w:szCs w:val="24"/>
        </w:rPr>
        <w:t xml:space="preserve">Transsphenoidal resection is an endoscopic surgery which is performed through the nose and sphenoid sinus and is used in most cases to remove lesions from the pituitary gland and base of skull. Neurosurgeons in conjunction with Ear, Nose and Throat (ENT) surgeons perform this procedure. An endoscope with a camera and light are inserted through the sphenoid sinus, </w:t>
      </w:r>
      <w:proofErr w:type="spellStart"/>
      <w:r w:rsidRPr="00047495">
        <w:rPr>
          <w:rFonts w:cs="Arial"/>
          <w:szCs w:val="24"/>
        </w:rPr>
        <w:t>sella</w:t>
      </w:r>
      <w:proofErr w:type="spellEnd"/>
      <w:r w:rsidRPr="00047495">
        <w:rPr>
          <w:rFonts w:cs="Arial"/>
          <w:szCs w:val="24"/>
        </w:rPr>
        <w:t xml:space="preserve"> and finally piercing the dura to reach the pituitary gland. The lesion is removed through the same passage and</w:t>
      </w:r>
      <w:r w:rsidR="008D13CC">
        <w:rPr>
          <w:rFonts w:cs="Arial"/>
          <w:szCs w:val="24"/>
        </w:rPr>
        <w:t>,</w:t>
      </w:r>
      <w:r w:rsidRPr="00047495">
        <w:rPr>
          <w:rFonts w:cs="Arial"/>
          <w:szCs w:val="24"/>
        </w:rPr>
        <w:t xml:space="preserve"> in some cases</w:t>
      </w:r>
      <w:r w:rsidR="008D13CC">
        <w:rPr>
          <w:rFonts w:cs="Arial"/>
          <w:szCs w:val="24"/>
        </w:rPr>
        <w:t>,</w:t>
      </w:r>
      <w:r w:rsidRPr="00047495">
        <w:rPr>
          <w:rFonts w:cs="Arial"/>
          <w:szCs w:val="24"/>
        </w:rPr>
        <w:t xml:space="preserve"> a fat graft from the abdomen and a septal flap is created to patch the </w:t>
      </w:r>
      <w:proofErr w:type="spellStart"/>
      <w:r w:rsidRPr="00047495">
        <w:rPr>
          <w:rFonts w:cs="Arial"/>
          <w:szCs w:val="24"/>
        </w:rPr>
        <w:t>sella</w:t>
      </w:r>
      <w:proofErr w:type="spellEnd"/>
      <w:r w:rsidRPr="00047495">
        <w:rPr>
          <w:rFonts w:cs="Arial"/>
          <w:szCs w:val="24"/>
        </w:rPr>
        <w:t xml:space="preserve">. </w:t>
      </w:r>
    </w:p>
    <w:p w14:paraId="0608362E" w14:textId="77777777" w:rsidR="00047495" w:rsidRPr="00047495" w:rsidRDefault="00047495" w:rsidP="00047495">
      <w:pPr>
        <w:ind w:left="360"/>
        <w:contextualSpacing/>
        <w:rPr>
          <w:rFonts w:cs="Arial"/>
          <w:szCs w:val="24"/>
        </w:rPr>
      </w:pPr>
    </w:p>
    <w:p w14:paraId="04132F39" w14:textId="77777777" w:rsidR="00047495" w:rsidRPr="00047495" w:rsidRDefault="00047495" w:rsidP="00047495">
      <w:pPr>
        <w:contextualSpacing/>
        <w:rPr>
          <w:rFonts w:cs="Arial"/>
          <w:szCs w:val="24"/>
        </w:rPr>
      </w:pPr>
      <w:r w:rsidRPr="00047495">
        <w:rPr>
          <w:rFonts w:cs="Arial"/>
          <w:szCs w:val="24"/>
        </w:rPr>
        <w:t>Some common types of pituitary lesions include:</w:t>
      </w:r>
    </w:p>
    <w:p w14:paraId="6F074D22" w14:textId="2763DC53" w:rsidR="00047495" w:rsidRPr="00047495" w:rsidRDefault="00047495" w:rsidP="002D7D0E">
      <w:pPr>
        <w:pStyle w:val="ListBullet"/>
        <w:rPr>
          <w:lang w:val="en" w:eastAsia="en-AU"/>
        </w:rPr>
      </w:pPr>
      <w:r w:rsidRPr="00047495">
        <w:rPr>
          <w:bCs/>
          <w:u w:val="single"/>
          <w:lang w:val="en" w:eastAsia="en-AU"/>
        </w:rPr>
        <w:t>Pituitary Macroadenomas</w:t>
      </w:r>
      <w:r w:rsidRPr="00047495">
        <w:rPr>
          <w:lang w:val="en" w:eastAsia="en-AU"/>
        </w:rPr>
        <w:t xml:space="preserve">: a tumor that is greater than 10mm in size and grows from the pituitary gland; may be hormone-secreting or non-functioning </w:t>
      </w:r>
    </w:p>
    <w:p w14:paraId="062710BC" w14:textId="2618A59F" w:rsidR="00047495" w:rsidRPr="00047495" w:rsidRDefault="00F76BF7" w:rsidP="002D7D0E">
      <w:pPr>
        <w:pStyle w:val="ListBullet"/>
        <w:rPr>
          <w:lang w:val="en" w:eastAsia="en-AU"/>
        </w:rPr>
      </w:pPr>
      <w:hyperlink r:id="rId39" w:history="1">
        <w:r w:rsidR="00047495" w:rsidRPr="00047495">
          <w:rPr>
            <w:bCs/>
            <w:u w:val="single"/>
            <w:lang w:val="en" w:eastAsia="en-AU"/>
          </w:rPr>
          <w:t>Craniopharyngioma</w:t>
        </w:r>
      </w:hyperlink>
      <w:r w:rsidR="00047495" w:rsidRPr="00047495">
        <w:rPr>
          <w:lang w:val="en" w:eastAsia="en-AU"/>
        </w:rPr>
        <w:t>: a benign tumor that grows from cells near the pituitary stalk; can invade the third ventricle (may need Craniotomy approach)</w:t>
      </w:r>
      <w:r w:rsidR="008D13CC">
        <w:rPr>
          <w:lang w:val="en" w:eastAsia="en-AU"/>
        </w:rPr>
        <w:t>.</w:t>
      </w:r>
    </w:p>
    <w:p w14:paraId="23B9A7AF" w14:textId="77777777" w:rsidR="00047495" w:rsidRPr="00047495" w:rsidRDefault="00F76BF7" w:rsidP="002D7D0E">
      <w:pPr>
        <w:pStyle w:val="ListBullet"/>
        <w:rPr>
          <w:lang w:val="en" w:eastAsia="en-AU"/>
        </w:rPr>
      </w:pPr>
      <w:hyperlink r:id="rId40" w:history="1">
        <w:proofErr w:type="spellStart"/>
        <w:r w:rsidR="00047495" w:rsidRPr="00047495">
          <w:rPr>
            <w:bCs/>
            <w:u w:val="single"/>
            <w:lang w:val="en" w:eastAsia="en-AU"/>
          </w:rPr>
          <w:t>Rathke’s</w:t>
        </w:r>
        <w:proofErr w:type="spellEnd"/>
        <w:r w:rsidR="00047495" w:rsidRPr="00047495">
          <w:rPr>
            <w:bCs/>
            <w:u w:val="single"/>
            <w:lang w:val="en" w:eastAsia="en-AU"/>
          </w:rPr>
          <w:t xml:space="preserve"> cleft cyst</w:t>
        </w:r>
      </w:hyperlink>
      <w:r w:rsidR="00047495" w:rsidRPr="00047495">
        <w:rPr>
          <w:lang w:val="en" w:eastAsia="en-AU"/>
        </w:rPr>
        <w:t xml:space="preserve">: a benign cyst, or fluid-filled sac, between the anterior and posterior lobes of the pituitary gland. </w:t>
      </w:r>
    </w:p>
    <w:p w14:paraId="24629E92" w14:textId="77777777" w:rsidR="00047495" w:rsidRPr="00047495" w:rsidRDefault="00F76BF7" w:rsidP="002D7D0E">
      <w:pPr>
        <w:pStyle w:val="ListBullet"/>
        <w:rPr>
          <w:lang w:val="en" w:eastAsia="en-AU"/>
        </w:rPr>
      </w:pPr>
      <w:hyperlink r:id="rId41" w:history="1">
        <w:r w:rsidR="00047495" w:rsidRPr="00047495">
          <w:rPr>
            <w:bCs/>
            <w:u w:val="single"/>
            <w:lang w:val="en" w:eastAsia="en-AU"/>
          </w:rPr>
          <w:t>Meningioma</w:t>
        </w:r>
      </w:hyperlink>
      <w:r w:rsidR="00047495" w:rsidRPr="00047495">
        <w:rPr>
          <w:lang w:val="en" w:eastAsia="en-AU"/>
        </w:rPr>
        <w:t xml:space="preserve">: a tumor that grows from the meninges, the membrane that </w:t>
      </w:r>
    </w:p>
    <w:p w14:paraId="766A1124" w14:textId="77777777" w:rsidR="00047495" w:rsidRPr="00047495" w:rsidRDefault="00047495" w:rsidP="002D7D0E">
      <w:pPr>
        <w:pStyle w:val="ListBullet"/>
        <w:numPr>
          <w:ilvl w:val="0"/>
          <w:numId w:val="0"/>
        </w:numPr>
        <w:ind w:left="426"/>
        <w:rPr>
          <w:lang w:val="en" w:eastAsia="en-AU"/>
        </w:rPr>
      </w:pPr>
      <w:r w:rsidRPr="00047495">
        <w:rPr>
          <w:lang w:val="en" w:eastAsia="en-AU"/>
        </w:rPr>
        <w:t>surrounds the brain and spinal cord.</w:t>
      </w:r>
    </w:p>
    <w:p w14:paraId="208A9D7F" w14:textId="31BDFD38" w:rsidR="00047495" w:rsidRPr="002D7D0E" w:rsidRDefault="00047495" w:rsidP="002D7D0E">
      <w:pPr>
        <w:pStyle w:val="ListBullet"/>
        <w:rPr>
          <w:lang w:val="en" w:eastAsia="en-AU"/>
        </w:rPr>
      </w:pPr>
      <w:r w:rsidRPr="00047495">
        <w:rPr>
          <w:bCs/>
          <w:u w:val="single"/>
          <w:lang w:val="en" w:eastAsia="en-AU"/>
        </w:rPr>
        <w:t>Chordoma</w:t>
      </w:r>
      <w:r w:rsidRPr="00047495">
        <w:rPr>
          <w:lang w:val="en" w:eastAsia="en-AU"/>
        </w:rPr>
        <w:t>: a malignant bone tumor that grows from embryonic notochord remnants located at the base of the skull.</w:t>
      </w:r>
    </w:p>
    <w:p w14:paraId="76176114" w14:textId="020BFAFB" w:rsidR="00266C68" w:rsidRPr="00266C68" w:rsidRDefault="00047495" w:rsidP="00266C68">
      <w:pPr>
        <w:ind w:left="-142"/>
        <w:contextualSpacing/>
        <w:rPr>
          <w:rFonts w:cs="Arial"/>
          <w:b/>
          <w:szCs w:val="24"/>
        </w:rPr>
      </w:pPr>
      <w:r w:rsidRPr="00047495">
        <w:rPr>
          <w:rFonts w:cs="Arial"/>
          <w:b/>
          <w:szCs w:val="24"/>
        </w:rPr>
        <w:lastRenderedPageBreak/>
        <w:t xml:space="preserve">5.2 </w:t>
      </w:r>
      <w:r w:rsidR="00FC2EAD">
        <w:rPr>
          <w:rFonts w:cs="Arial"/>
          <w:b/>
          <w:szCs w:val="24"/>
        </w:rPr>
        <w:t>Nur</w:t>
      </w:r>
      <w:r w:rsidR="00223BA2">
        <w:rPr>
          <w:rFonts w:cs="Arial"/>
          <w:b/>
          <w:szCs w:val="24"/>
        </w:rPr>
        <w:t>s</w:t>
      </w:r>
      <w:r w:rsidR="00FC2EAD">
        <w:rPr>
          <w:rFonts w:cs="Arial"/>
          <w:b/>
          <w:szCs w:val="24"/>
        </w:rPr>
        <w:t xml:space="preserve">ing </w:t>
      </w:r>
      <w:r w:rsidRPr="00047495">
        <w:rPr>
          <w:rFonts w:cs="Arial"/>
          <w:b/>
          <w:szCs w:val="24"/>
        </w:rPr>
        <w:t xml:space="preserve"> Pre-Operative</w:t>
      </w:r>
    </w:p>
    <w:p w14:paraId="6C707280" w14:textId="79F441B6" w:rsidR="00047495" w:rsidRPr="00047495" w:rsidRDefault="00266C68" w:rsidP="00266C68">
      <w:r w:rsidRPr="00047495">
        <w:t xml:space="preserve">All pre-operative care and management as per Section 1.2 </w:t>
      </w:r>
      <w:r w:rsidRPr="00156F48">
        <w:rPr>
          <w:u w:val="single"/>
        </w:rPr>
        <w:t>except</w:t>
      </w:r>
      <w:r w:rsidRPr="00047495">
        <w:t>:</w:t>
      </w:r>
    </w:p>
    <w:p w14:paraId="3D46363A" w14:textId="1188CDAD" w:rsidR="00047495" w:rsidRPr="00047495" w:rsidRDefault="00047495" w:rsidP="001C1CF3">
      <w:pPr>
        <w:numPr>
          <w:ilvl w:val="0"/>
          <w:numId w:val="18"/>
        </w:numPr>
        <w:spacing w:line="259" w:lineRule="auto"/>
        <w:contextualSpacing/>
        <w:rPr>
          <w:szCs w:val="24"/>
        </w:rPr>
      </w:pPr>
      <w:r w:rsidRPr="00047495">
        <w:rPr>
          <w:szCs w:val="24"/>
        </w:rPr>
        <w:t>If not already collected in pre-admission or Endocrine clinic, ensure the following pathology has been collected and that the results are available prior to the patient going to operating theatres (refer to</w:t>
      </w:r>
      <w:r w:rsidR="00523C86">
        <w:rPr>
          <w:szCs w:val="24"/>
        </w:rPr>
        <w:t xml:space="preserve"> the</w:t>
      </w:r>
      <w:r w:rsidRPr="00047495">
        <w:rPr>
          <w:szCs w:val="24"/>
        </w:rPr>
        <w:t xml:space="preserve"> </w:t>
      </w:r>
      <w:r w:rsidRPr="00047495">
        <w:rPr>
          <w:i/>
          <w:iCs/>
          <w:szCs w:val="24"/>
        </w:rPr>
        <w:t>Venepuncture Blood Specimen Collection</w:t>
      </w:r>
      <w:r w:rsidR="00266C68">
        <w:rPr>
          <w:i/>
          <w:iCs/>
          <w:szCs w:val="24"/>
        </w:rPr>
        <w:t xml:space="preserve"> Procedure</w:t>
      </w:r>
      <w:r w:rsidRPr="00047495">
        <w:rPr>
          <w:szCs w:val="24"/>
        </w:rPr>
        <w:t xml:space="preserve">):    </w:t>
      </w:r>
    </w:p>
    <w:p w14:paraId="499B27DC" w14:textId="596B9CA9" w:rsidR="00047495" w:rsidRPr="00047495" w:rsidRDefault="00047495" w:rsidP="00266C68">
      <w:pPr>
        <w:pStyle w:val="ListBullet"/>
        <w:ind w:left="786"/>
      </w:pPr>
      <w:r w:rsidRPr="00047495">
        <w:t>Specific Endocrine Blood screening: including TSH, fT4, ACTH, and cortisol (to be collected 0600-0800), IGF-1, Prolactin, LH, FSH.  For males</w:t>
      </w:r>
      <w:r w:rsidR="00523C86">
        <w:t>:</w:t>
      </w:r>
      <w:r w:rsidRPr="00047495">
        <w:t xml:space="preserve"> testosterone</w:t>
      </w:r>
      <w:r w:rsidR="00523C86">
        <w:t>;</w:t>
      </w:r>
      <w:r w:rsidRPr="00047495">
        <w:t xml:space="preserve"> for females</w:t>
      </w:r>
      <w:r w:rsidR="00523C86">
        <w:t>:</w:t>
      </w:r>
      <w:r w:rsidRPr="00047495">
        <w:t xml:space="preserve"> may require oestradiol and progesterone. </w:t>
      </w:r>
    </w:p>
    <w:p w14:paraId="60550620" w14:textId="01BE5847" w:rsidR="00047495" w:rsidRPr="00047495" w:rsidRDefault="00047495" w:rsidP="00266C68">
      <w:pPr>
        <w:pStyle w:val="ListBullet"/>
        <w:ind w:left="786"/>
      </w:pPr>
      <w:r w:rsidRPr="00047495">
        <w:t>Routine blood tests</w:t>
      </w:r>
      <w:r w:rsidR="00523C86">
        <w:t>,</w:t>
      </w:r>
      <w:r w:rsidRPr="00047495">
        <w:t xml:space="preserve"> including baseline EUC, LFTs, FBE and APTT/INR</w:t>
      </w:r>
      <w:r w:rsidR="00523C86">
        <w:t>,</w:t>
      </w:r>
      <w:r w:rsidRPr="00047495">
        <w:t xml:space="preserve"> are usually ordered pre-operatively.</w:t>
      </w:r>
    </w:p>
    <w:p w14:paraId="38D8E659" w14:textId="77777777" w:rsidR="00047495" w:rsidRPr="00047495" w:rsidRDefault="00047495" w:rsidP="00047495">
      <w:pPr>
        <w:ind w:left="357" w:hanging="357"/>
        <w:rPr>
          <w:szCs w:val="24"/>
        </w:rPr>
      </w:pPr>
      <w:r w:rsidRPr="00047495">
        <w:rPr>
          <w:szCs w:val="24"/>
        </w:rPr>
        <w:t>2. Pre-Operative pituitary tumour patients will require full visual field testing by an Ophthalmologist for a baseline result.</w:t>
      </w:r>
    </w:p>
    <w:p w14:paraId="7409AD4F" w14:textId="1065D6B0" w:rsidR="00047495" w:rsidRPr="00047495" w:rsidRDefault="00047495" w:rsidP="00047495">
      <w:pPr>
        <w:ind w:left="357" w:hanging="357"/>
        <w:rPr>
          <w:szCs w:val="24"/>
        </w:rPr>
      </w:pPr>
      <w:r w:rsidRPr="00047495">
        <w:rPr>
          <w:szCs w:val="24"/>
        </w:rPr>
        <w:t>3.  A pre</w:t>
      </w:r>
      <w:r w:rsidR="00523C86">
        <w:rPr>
          <w:szCs w:val="24"/>
        </w:rPr>
        <w:t>-</w:t>
      </w:r>
      <w:r w:rsidRPr="00047495">
        <w:rPr>
          <w:szCs w:val="24"/>
        </w:rPr>
        <w:t>op MRI with and without contrast</w:t>
      </w:r>
      <w:r w:rsidR="00523C86">
        <w:rPr>
          <w:szCs w:val="24"/>
        </w:rPr>
        <w:t>.</w:t>
      </w:r>
    </w:p>
    <w:p w14:paraId="324AACC1" w14:textId="77777777" w:rsidR="00047495" w:rsidRPr="00047495" w:rsidRDefault="00047495" w:rsidP="00047495">
      <w:pPr>
        <w:ind w:left="357" w:hanging="357"/>
        <w:rPr>
          <w:szCs w:val="24"/>
        </w:rPr>
      </w:pPr>
      <w:r w:rsidRPr="00047495">
        <w:rPr>
          <w:szCs w:val="24"/>
        </w:rPr>
        <w:t>4.  A nasal examination by the surgical team or ENT team to ensure the transsphenoidal approach is suitable.</w:t>
      </w:r>
    </w:p>
    <w:p w14:paraId="218A4F29" w14:textId="77777777" w:rsidR="00047495" w:rsidRPr="00047495" w:rsidRDefault="00047495" w:rsidP="00047495">
      <w:pPr>
        <w:rPr>
          <w:rFonts w:cs="Arial"/>
          <w:b/>
          <w:szCs w:val="24"/>
        </w:rPr>
      </w:pPr>
    </w:p>
    <w:p w14:paraId="520BA239" w14:textId="2DE9E8DE" w:rsidR="00047495" w:rsidRPr="00047495" w:rsidRDefault="00047495" w:rsidP="00047495">
      <w:pPr>
        <w:rPr>
          <w:rFonts w:cs="Arial"/>
          <w:b/>
          <w:szCs w:val="24"/>
        </w:rPr>
      </w:pPr>
      <w:r w:rsidRPr="00047495">
        <w:rPr>
          <w:rFonts w:cs="Arial"/>
          <w:b/>
          <w:szCs w:val="24"/>
        </w:rPr>
        <w:t xml:space="preserve">5.3 </w:t>
      </w:r>
      <w:r w:rsidR="00EA3AD4">
        <w:rPr>
          <w:rFonts w:cs="Arial"/>
          <w:b/>
          <w:szCs w:val="24"/>
        </w:rPr>
        <w:t xml:space="preserve">Nursing </w:t>
      </w:r>
      <w:r w:rsidRPr="00047495">
        <w:rPr>
          <w:rFonts w:cs="Arial"/>
          <w:b/>
          <w:szCs w:val="24"/>
        </w:rPr>
        <w:t>Post- Operative</w:t>
      </w:r>
    </w:p>
    <w:p w14:paraId="596B65FC" w14:textId="77777777" w:rsidR="00266C68" w:rsidRPr="00047495" w:rsidRDefault="00266C68" w:rsidP="00266C68">
      <w:pPr>
        <w:contextualSpacing/>
        <w:rPr>
          <w:b/>
          <w:szCs w:val="24"/>
        </w:rPr>
      </w:pPr>
      <w:r w:rsidRPr="00047495">
        <w:rPr>
          <w:b/>
          <w:szCs w:val="24"/>
        </w:rPr>
        <w:t>PRECAUTIONS</w:t>
      </w:r>
    </w:p>
    <w:p w14:paraId="08344C84" w14:textId="77777777" w:rsidR="00266C68" w:rsidRPr="00047495" w:rsidRDefault="00266C68" w:rsidP="00266C68">
      <w:pPr>
        <w:contextualSpacing/>
        <w:rPr>
          <w:szCs w:val="24"/>
        </w:rPr>
      </w:pPr>
      <w:bookmarkStart w:id="23" w:name="_Hlk108451028"/>
      <w:r w:rsidRPr="00047495">
        <w:rPr>
          <w:szCs w:val="24"/>
        </w:rPr>
        <w:t xml:space="preserve">Due to the surgical approach during </w:t>
      </w:r>
      <w:proofErr w:type="spellStart"/>
      <w:r w:rsidRPr="00047495">
        <w:rPr>
          <w:szCs w:val="24"/>
        </w:rPr>
        <w:t>transsphanoidal</w:t>
      </w:r>
      <w:proofErr w:type="spellEnd"/>
      <w:r w:rsidRPr="00047495">
        <w:rPr>
          <w:szCs w:val="24"/>
        </w:rPr>
        <w:t xml:space="preserve"> procedures being through the nares, piercing the </w:t>
      </w:r>
      <w:proofErr w:type="spellStart"/>
      <w:r w:rsidRPr="00047495">
        <w:rPr>
          <w:szCs w:val="24"/>
        </w:rPr>
        <w:t>sella</w:t>
      </w:r>
      <w:proofErr w:type="spellEnd"/>
      <w:r w:rsidRPr="00047495">
        <w:rPr>
          <w:szCs w:val="24"/>
        </w:rPr>
        <w:t xml:space="preserve"> and dura, nasal precautions are required in the post-operative period.  </w:t>
      </w:r>
    </w:p>
    <w:p w14:paraId="596820DE" w14:textId="1062F38A" w:rsidR="00266C68" w:rsidRPr="00047495" w:rsidRDefault="00266C68" w:rsidP="00266C68">
      <w:pPr>
        <w:pStyle w:val="ListBullet"/>
      </w:pPr>
      <w:r w:rsidRPr="00047495">
        <w:t xml:space="preserve">The insertion of a Nasogastric Tube (NGT) is to only be performed after all alternatives have been considered.  The NGT then should only </w:t>
      </w:r>
      <w:r w:rsidRPr="00047495">
        <w:rPr>
          <w:b/>
        </w:rPr>
        <w:t>ever</w:t>
      </w:r>
      <w:r w:rsidRPr="00047495">
        <w:t xml:space="preserve"> be inserted by an ENT surgeon with the assistance of a </w:t>
      </w:r>
      <w:proofErr w:type="spellStart"/>
      <w:r w:rsidRPr="00047495">
        <w:t>nasendoscope</w:t>
      </w:r>
      <w:proofErr w:type="spellEnd"/>
      <w:r w:rsidRPr="00047495">
        <w:t xml:space="preserve"> and after consultation with the neurosurgery consultant.</w:t>
      </w:r>
      <w:bookmarkEnd w:id="23"/>
    </w:p>
    <w:p w14:paraId="0AC1D857" w14:textId="77777777" w:rsidR="00266C68" w:rsidRPr="00047495" w:rsidRDefault="00266C68" w:rsidP="00266C68">
      <w:pPr>
        <w:pStyle w:val="ListBullet"/>
      </w:pPr>
      <w:r w:rsidRPr="00047495">
        <w:t>For 6 weeks post-operatively:</w:t>
      </w:r>
    </w:p>
    <w:p w14:paraId="49954677" w14:textId="02053224" w:rsidR="00266C68" w:rsidRPr="00047495" w:rsidRDefault="00523C86" w:rsidP="00266C68">
      <w:pPr>
        <w:pStyle w:val="ListBullet"/>
        <w:ind w:left="852"/>
      </w:pPr>
      <w:r>
        <w:t>n</w:t>
      </w:r>
      <w:r w:rsidR="00266C68" w:rsidRPr="00047495">
        <w:t xml:space="preserve">o </w:t>
      </w:r>
      <w:proofErr w:type="spellStart"/>
      <w:r w:rsidR="00266C68" w:rsidRPr="00047495">
        <w:t>noseblowing</w:t>
      </w:r>
      <w:proofErr w:type="spellEnd"/>
    </w:p>
    <w:p w14:paraId="7EBD1A4B" w14:textId="789D0D7D" w:rsidR="00266C68" w:rsidRPr="00047495" w:rsidRDefault="00523C86" w:rsidP="00266C68">
      <w:pPr>
        <w:pStyle w:val="ListBullet"/>
        <w:ind w:left="852"/>
      </w:pPr>
      <w:r>
        <w:t>n</w:t>
      </w:r>
      <w:r w:rsidR="00266C68" w:rsidRPr="00047495">
        <w:t>o nasal packs for epistaxis (unless inserted by ENT surgeon)</w:t>
      </w:r>
    </w:p>
    <w:p w14:paraId="37A6B1FF" w14:textId="1ECFF6B0" w:rsidR="00266C68" w:rsidRPr="00047495" w:rsidRDefault="00523C86" w:rsidP="00266C68">
      <w:pPr>
        <w:pStyle w:val="ListBullet"/>
        <w:ind w:left="852"/>
      </w:pPr>
      <w:r>
        <w:t>n</w:t>
      </w:r>
      <w:r w:rsidR="00266C68" w:rsidRPr="00047495">
        <w:t>o Continuous Positive Airway Pressure (CPAP)</w:t>
      </w:r>
    </w:p>
    <w:p w14:paraId="11075C21" w14:textId="0DF4A869" w:rsidR="00266C68" w:rsidRPr="00047495" w:rsidRDefault="00523C86" w:rsidP="00266C68">
      <w:pPr>
        <w:pStyle w:val="ListBullet"/>
        <w:ind w:left="852"/>
      </w:pPr>
      <w:r>
        <w:t>s</w:t>
      </w:r>
      <w:r w:rsidR="00266C68" w:rsidRPr="00047495">
        <w:t>plints and nasal packing should only be removed by the ENT surgeon, usually at two weeks post operatively.</w:t>
      </w:r>
    </w:p>
    <w:p w14:paraId="62662551" w14:textId="080379E7" w:rsidR="00266C68" w:rsidRPr="00047495" w:rsidRDefault="00266C68" w:rsidP="00266C68">
      <w:pPr>
        <w:pStyle w:val="ListBullet"/>
      </w:pPr>
      <w:r w:rsidRPr="00047495">
        <w:t xml:space="preserve">The prescription of </w:t>
      </w:r>
      <w:r w:rsidR="00506BA9">
        <w:t>desmopressin (DDAVP)</w:t>
      </w:r>
      <w:r w:rsidRPr="00047495">
        <w:t xml:space="preserve"> and hypertonic saline (1.8% and 3%) for neurosurgical patients in the management of hypo and </w:t>
      </w:r>
      <w:proofErr w:type="spellStart"/>
      <w:r w:rsidRPr="00047495">
        <w:t>hypernatraemia</w:t>
      </w:r>
      <w:proofErr w:type="spellEnd"/>
      <w:r w:rsidRPr="00047495">
        <w:t xml:space="preserve"> should only occur after consultation with the Endocrine and Neurosurgical Consultant.</w:t>
      </w:r>
    </w:p>
    <w:p w14:paraId="235B45BE" w14:textId="77777777" w:rsidR="00047495" w:rsidRPr="00047495" w:rsidRDefault="00047495" w:rsidP="00047495">
      <w:pPr>
        <w:rPr>
          <w:rFonts w:cs="Arial"/>
          <w:szCs w:val="24"/>
        </w:rPr>
      </w:pPr>
    </w:p>
    <w:p w14:paraId="7F8F461D" w14:textId="0F04B8AE" w:rsidR="00047495" w:rsidRPr="00047495" w:rsidRDefault="00047495" w:rsidP="00047495">
      <w:pPr>
        <w:rPr>
          <w:rFonts w:cs="Arial"/>
          <w:szCs w:val="24"/>
        </w:rPr>
      </w:pPr>
      <w:r w:rsidRPr="00047495">
        <w:rPr>
          <w:rFonts w:cs="Arial"/>
          <w:szCs w:val="24"/>
        </w:rPr>
        <w:t xml:space="preserve">The major complications associated with trans-sphenoidal resection include CSF leak (rhinorrhoea), diabetes insipidus (DI), </w:t>
      </w:r>
      <w:r w:rsidR="00506BA9">
        <w:rPr>
          <w:rFonts w:cs="Arial"/>
          <w:szCs w:val="24"/>
        </w:rPr>
        <w:t xml:space="preserve">syndrome of inappropriate secretion of </w:t>
      </w:r>
      <w:proofErr w:type="spellStart"/>
      <w:r w:rsidR="00506BA9">
        <w:rPr>
          <w:rFonts w:cs="Arial"/>
          <w:szCs w:val="24"/>
        </w:rPr>
        <w:t>antidiruretic</w:t>
      </w:r>
      <w:proofErr w:type="spellEnd"/>
      <w:r w:rsidR="00506BA9">
        <w:rPr>
          <w:rFonts w:cs="Arial"/>
          <w:szCs w:val="24"/>
        </w:rPr>
        <w:t xml:space="preserve"> hormone (</w:t>
      </w:r>
      <w:r w:rsidRPr="00047495">
        <w:rPr>
          <w:rFonts w:cs="Arial"/>
          <w:szCs w:val="24"/>
        </w:rPr>
        <w:t>SIADH</w:t>
      </w:r>
      <w:r w:rsidR="00506BA9">
        <w:rPr>
          <w:rFonts w:cs="Arial"/>
          <w:szCs w:val="24"/>
        </w:rPr>
        <w:t>)</w:t>
      </w:r>
      <w:r w:rsidRPr="00047495">
        <w:rPr>
          <w:rFonts w:cs="Arial"/>
          <w:szCs w:val="24"/>
        </w:rPr>
        <w:t xml:space="preserve">, sinusitis, </w:t>
      </w:r>
      <w:proofErr w:type="gramStart"/>
      <w:r w:rsidRPr="00047495">
        <w:rPr>
          <w:rFonts w:cs="Arial"/>
          <w:szCs w:val="24"/>
        </w:rPr>
        <w:t>epistaxis</w:t>
      </w:r>
      <w:proofErr w:type="gramEnd"/>
      <w:r w:rsidRPr="00047495">
        <w:rPr>
          <w:rFonts w:cs="Arial"/>
          <w:szCs w:val="24"/>
        </w:rPr>
        <w:t xml:space="preserve"> and meningitis</w:t>
      </w:r>
      <w:r w:rsidR="00523C86">
        <w:rPr>
          <w:rFonts w:cs="Arial"/>
          <w:szCs w:val="24"/>
        </w:rPr>
        <w:t>.</w:t>
      </w:r>
    </w:p>
    <w:p w14:paraId="3681BA4D" w14:textId="77777777" w:rsidR="00047495" w:rsidRPr="00047495" w:rsidRDefault="00047495" w:rsidP="00047495">
      <w:pPr>
        <w:rPr>
          <w:rFonts w:cs="Arial"/>
          <w:szCs w:val="24"/>
        </w:rPr>
      </w:pPr>
    </w:p>
    <w:p w14:paraId="67D05649" w14:textId="6BD6837D" w:rsidR="00047495" w:rsidRPr="00047495" w:rsidRDefault="00047495" w:rsidP="00266C68">
      <w:pPr>
        <w:rPr>
          <w:rFonts w:cs="Arial"/>
          <w:szCs w:val="24"/>
        </w:rPr>
      </w:pPr>
      <w:r w:rsidRPr="00047495">
        <w:rPr>
          <w:rFonts w:cs="Arial"/>
          <w:szCs w:val="24"/>
        </w:rPr>
        <w:t xml:space="preserve">All post-operative care as per section 1.3 </w:t>
      </w:r>
      <w:r w:rsidRPr="00506BA9">
        <w:rPr>
          <w:u w:val="single"/>
        </w:rPr>
        <w:t>except</w:t>
      </w:r>
      <w:r w:rsidRPr="00047495">
        <w:rPr>
          <w:rFonts w:cs="Arial"/>
          <w:szCs w:val="24"/>
        </w:rPr>
        <w:t>:</w:t>
      </w:r>
    </w:p>
    <w:p w14:paraId="3E8B2D86" w14:textId="77777777" w:rsidR="00047495" w:rsidRPr="00047495" w:rsidRDefault="00047495" w:rsidP="001C1CF3">
      <w:pPr>
        <w:numPr>
          <w:ilvl w:val="1"/>
          <w:numId w:val="17"/>
        </w:numPr>
        <w:spacing w:after="160" w:line="259" w:lineRule="auto"/>
        <w:ind w:left="502"/>
        <w:contextualSpacing/>
        <w:rPr>
          <w:rFonts w:cs="Arial"/>
          <w:color w:val="00B0F0"/>
          <w:szCs w:val="24"/>
        </w:rPr>
      </w:pPr>
      <w:r w:rsidRPr="00047495">
        <w:rPr>
          <w:rFonts w:cs="Arial"/>
          <w:szCs w:val="24"/>
        </w:rPr>
        <w:t xml:space="preserve">The patient may have internal nasal splints or packing </w:t>
      </w:r>
      <w:proofErr w:type="spellStart"/>
      <w:r w:rsidRPr="00047495">
        <w:rPr>
          <w:rFonts w:cs="Arial"/>
          <w:szCs w:val="24"/>
        </w:rPr>
        <w:t>insitu</w:t>
      </w:r>
      <w:proofErr w:type="spellEnd"/>
      <w:r w:rsidRPr="00047495">
        <w:rPr>
          <w:rFonts w:cs="Arial"/>
          <w:szCs w:val="24"/>
        </w:rPr>
        <w:t xml:space="preserve">, which will remain until ENT review at approximately two weeks post-surgery. On return to the ward, a nasal bolster will be </w:t>
      </w:r>
      <w:proofErr w:type="spellStart"/>
      <w:r w:rsidRPr="00047495">
        <w:rPr>
          <w:rFonts w:cs="Arial"/>
          <w:szCs w:val="24"/>
        </w:rPr>
        <w:t>insitu</w:t>
      </w:r>
      <w:proofErr w:type="spellEnd"/>
      <w:r w:rsidRPr="00047495">
        <w:rPr>
          <w:rFonts w:cs="Arial"/>
          <w:szCs w:val="24"/>
        </w:rPr>
        <w:t xml:space="preserve"> over the nares, this should be changed by nursing staff PRN with the frequency and volume documented in the clinical records.</w:t>
      </w:r>
    </w:p>
    <w:p w14:paraId="7C5E42F2" w14:textId="432DB65D" w:rsidR="00047495" w:rsidRPr="00047495" w:rsidRDefault="00047495" w:rsidP="001C1CF3">
      <w:pPr>
        <w:numPr>
          <w:ilvl w:val="1"/>
          <w:numId w:val="17"/>
        </w:numPr>
        <w:spacing w:after="160" w:line="259" w:lineRule="auto"/>
        <w:ind w:left="502"/>
        <w:contextualSpacing/>
        <w:rPr>
          <w:rFonts w:cs="Arial"/>
          <w:color w:val="00B0F0"/>
          <w:szCs w:val="24"/>
        </w:rPr>
      </w:pPr>
      <w:r w:rsidRPr="00047495">
        <w:rPr>
          <w:rFonts w:cs="Arial"/>
          <w:szCs w:val="24"/>
        </w:rPr>
        <w:lastRenderedPageBreak/>
        <w:t xml:space="preserve">Monitor exudate for </w:t>
      </w:r>
      <w:proofErr w:type="spellStart"/>
      <w:r w:rsidRPr="00047495">
        <w:rPr>
          <w:rFonts w:cs="Arial"/>
          <w:szCs w:val="24"/>
        </w:rPr>
        <w:t>haemoserous</w:t>
      </w:r>
      <w:proofErr w:type="spellEnd"/>
      <w:r w:rsidRPr="00047495">
        <w:rPr>
          <w:rFonts w:cs="Arial"/>
          <w:szCs w:val="24"/>
        </w:rPr>
        <w:t xml:space="preserve"> ooze or for suspicion of a CSF leak (clear rhinorrhoea, often metallic taste) and notify neurosurgical and ENT teams immediately if CSF leak is suspected.  Clear nasal discharge may be sent to </w:t>
      </w:r>
      <w:r w:rsidR="00163719">
        <w:rPr>
          <w:rFonts w:cs="Arial"/>
          <w:szCs w:val="24"/>
        </w:rPr>
        <w:t xml:space="preserve">pathology </w:t>
      </w:r>
      <w:r w:rsidRPr="00047495">
        <w:rPr>
          <w:rFonts w:cs="Arial"/>
          <w:szCs w:val="24"/>
        </w:rPr>
        <w:t xml:space="preserve"> for B2transferin testing. Antibiotics should be considered if CSF leak thought likely.</w:t>
      </w:r>
    </w:p>
    <w:p w14:paraId="473B32E1" w14:textId="77777777" w:rsidR="00047495" w:rsidRPr="00047495" w:rsidRDefault="00047495" w:rsidP="001C1CF3">
      <w:pPr>
        <w:numPr>
          <w:ilvl w:val="1"/>
          <w:numId w:val="17"/>
        </w:numPr>
        <w:spacing w:after="160" w:line="259" w:lineRule="auto"/>
        <w:ind w:left="502"/>
        <w:contextualSpacing/>
        <w:rPr>
          <w:rFonts w:cs="Arial"/>
          <w:color w:val="00B0F0"/>
          <w:szCs w:val="24"/>
        </w:rPr>
      </w:pPr>
      <w:r w:rsidRPr="00047495">
        <w:rPr>
          <w:rFonts w:cs="Arial"/>
          <w:szCs w:val="24"/>
        </w:rPr>
        <w:t>Advise the patient to report any salty taste or sensation of “dripping” in the back of their throat</w:t>
      </w:r>
      <w:r w:rsidR="002E1E40">
        <w:rPr>
          <w:rFonts w:cs="Arial"/>
          <w:szCs w:val="24"/>
        </w:rPr>
        <w:t>,</w:t>
      </w:r>
      <w:r w:rsidRPr="00047495">
        <w:rPr>
          <w:rFonts w:cs="Arial"/>
          <w:szCs w:val="24"/>
        </w:rPr>
        <w:t xml:space="preserve"> as it could also indicate a CSF leak. </w:t>
      </w:r>
    </w:p>
    <w:p w14:paraId="451BAA0B" w14:textId="77777777" w:rsidR="00047495" w:rsidRPr="00047495" w:rsidRDefault="00047495" w:rsidP="001C1CF3">
      <w:pPr>
        <w:numPr>
          <w:ilvl w:val="1"/>
          <w:numId w:val="17"/>
        </w:numPr>
        <w:spacing w:after="160" w:line="259" w:lineRule="auto"/>
        <w:ind w:left="502"/>
        <w:contextualSpacing/>
        <w:rPr>
          <w:rFonts w:cs="Arial"/>
          <w:color w:val="00B0F0"/>
          <w:szCs w:val="24"/>
        </w:rPr>
      </w:pPr>
      <w:r w:rsidRPr="00047495">
        <w:rPr>
          <w:rFonts w:cs="Arial"/>
          <w:szCs w:val="24"/>
        </w:rPr>
        <w:t xml:space="preserve">Perform patient education on the nasal precautions outlined in Section 5.1. </w:t>
      </w:r>
    </w:p>
    <w:p w14:paraId="51574CB3" w14:textId="6C430742" w:rsidR="00047495" w:rsidRPr="00047495" w:rsidRDefault="00047495" w:rsidP="001C1CF3">
      <w:pPr>
        <w:numPr>
          <w:ilvl w:val="1"/>
          <w:numId w:val="17"/>
        </w:numPr>
        <w:spacing w:after="160" w:line="259" w:lineRule="auto"/>
        <w:ind w:left="502"/>
        <w:contextualSpacing/>
        <w:rPr>
          <w:rFonts w:cs="Arial"/>
          <w:szCs w:val="24"/>
        </w:rPr>
      </w:pPr>
      <w:r w:rsidRPr="00047495">
        <w:rPr>
          <w:rFonts w:cs="Arial"/>
          <w:szCs w:val="24"/>
        </w:rPr>
        <w:t xml:space="preserve">An IDC will be inserted </w:t>
      </w:r>
      <w:proofErr w:type="gramStart"/>
      <w:r w:rsidRPr="00047495">
        <w:rPr>
          <w:rFonts w:cs="Arial"/>
          <w:szCs w:val="24"/>
        </w:rPr>
        <w:t>intraoperatively</w:t>
      </w:r>
      <w:proofErr w:type="gramEnd"/>
      <w:r w:rsidRPr="00047495">
        <w:rPr>
          <w:rFonts w:cs="Arial"/>
          <w:szCs w:val="24"/>
        </w:rPr>
        <w:t xml:space="preserve"> and strict hourly urine output measurements post operatively are required to monitor for DI. This includes monitoring of input for a strict FBC.</w:t>
      </w:r>
      <w:r w:rsidR="00223BA2">
        <w:rPr>
          <w:rFonts w:cs="Arial"/>
          <w:szCs w:val="24"/>
        </w:rPr>
        <w:t xml:space="preserve"> Hourly urine output measures should be continued until specified by the </w:t>
      </w:r>
      <w:proofErr w:type="spellStart"/>
      <w:r w:rsidR="00223BA2">
        <w:rPr>
          <w:rFonts w:cs="Arial"/>
          <w:szCs w:val="24"/>
        </w:rPr>
        <w:t>Neurosurigcal</w:t>
      </w:r>
      <w:proofErr w:type="spellEnd"/>
      <w:r w:rsidR="00223BA2">
        <w:rPr>
          <w:rFonts w:cs="Arial"/>
          <w:szCs w:val="24"/>
        </w:rPr>
        <w:t xml:space="preserve"> team.</w:t>
      </w:r>
    </w:p>
    <w:p w14:paraId="617E360B" w14:textId="3C089BBC" w:rsidR="00047495" w:rsidRPr="00047495" w:rsidRDefault="00266C68" w:rsidP="00266C68">
      <w:pPr>
        <w:pBdr>
          <w:top w:val="single" w:sz="4" w:space="1" w:color="auto"/>
          <w:left w:val="single" w:sz="4" w:space="4" w:color="auto"/>
          <w:bottom w:val="single" w:sz="4" w:space="1" w:color="auto"/>
          <w:right w:val="single" w:sz="4" w:space="4" w:color="auto"/>
        </w:pBdr>
        <w:spacing w:after="160" w:line="259" w:lineRule="auto"/>
        <w:contextualSpacing/>
        <w:rPr>
          <w:rFonts w:cs="Arial"/>
          <w:szCs w:val="24"/>
        </w:rPr>
      </w:pPr>
      <w:r w:rsidRPr="00266C68">
        <w:rPr>
          <w:rFonts w:cs="Arial"/>
          <w:b/>
          <w:bCs/>
          <w:szCs w:val="24"/>
        </w:rPr>
        <w:t>Note</w:t>
      </w:r>
      <w:r>
        <w:rPr>
          <w:rFonts w:cs="Arial"/>
          <w:szCs w:val="24"/>
        </w:rPr>
        <w:t>:</w:t>
      </w:r>
      <w:r w:rsidR="00047495" w:rsidRPr="00047495">
        <w:rPr>
          <w:rFonts w:cs="Arial"/>
          <w:szCs w:val="24"/>
        </w:rPr>
        <w:t xml:space="preserve"> If urine output exceeds 300m</w:t>
      </w:r>
      <w:r>
        <w:rPr>
          <w:rFonts w:cs="Arial"/>
          <w:szCs w:val="24"/>
        </w:rPr>
        <w:t>L</w:t>
      </w:r>
      <w:r w:rsidR="00047495" w:rsidRPr="00047495">
        <w:rPr>
          <w:rFonts w:cs="Arial"/>
          <w:szCs w:val="24"/>
        </w:rPr>
        <w:t xml:space="preserve">/hour for three consecutive hours, a paired serum and urine osmolarity should be attended, the Endocrine team </w:t>
      </w:r>
      <w:proofErr w:type="gramStart"/>
      <w:r w:rsidR="00047495" w:rsidRPr="00047495">
        <w:rPr>
          <w:rFonts w:cs="Arial"/>
          <w:szCs w:val="24"/>
        </w:rPr>
        <w:t>contacted</w:t>
      </w:r>
      <w:proofErr w:type="gramEnd"/>
      <w:r w:rsidR="00047495" w:rsidRPr="00047495">
        <w:rPr>
          <w:rFonts w:cs="Arial"/>
          <w:szCs w:val="24"/>
        </w:rPr>
        <w:t xml:space="preserve"> and desmopressin (DDAVP) considered. DDAVP is a synthetic version of the naturally produced anti-diuretic hormone (ADH), a hormone produced by the posterior pituitary gland and if disturbed or damaged intraoperatively can cause polyuria and consequent electrolyte imbalances. The prescription of DDAVP may only be decided by a Neurosurgical or Endocrine consultant.  </w:t>
      </w:r>
    </w:p>
    <w:p w14:paraId="41EC222E" w14:textId="783033CE" w:rsidR="00047495" w:rsidRPr="00266C68" w:rsidRDefault="00047495" w:rsidP="001C1CF3">
      <w:pPr>
        <w:pStyle w:val="ListParagraph"/>
        <w:numPr>
          <w:ilvl w:val="1"/>
          <w:numId w:val="17"/>
        </w:numPr>
        <w:spacing w:after="160" w:line="259" w:lineRule="auto"/>
        <w:rPr>
          <w:rFonts w:asciiTheme="minorHAnsi" w:hAnsiTheme="minorHAnsi"/>
          <w:color w:val="2A2A2A"/>
          <w:lang w:val="en"/>
        </w:rPr>
      </w:pPr>
      <w:r w:rsidRPr="00266C68">
        <w:rPr>
          <w:rFonts w:cs="Arial"/>
          <w:szCs w:val="24"/>
        </w:rPr>
        <w:t xml:space="preserve">Patients should have EUC, FBC and morning cortisol (0600-0800) taken day 1 post operatively.   Bloods should be attended between these times for peak serum cortisol level prior to administration of any prescribed </w:t>
      </w:r>
      <w:r w:rsidRPr="00266C68">
        <w:rPr>
          <w:rFonts w:asciiTheme="minorHAnsi" w:hAnsiTheme="minorHAnsi"/>
          <w:lang w:val="en"/>
        </w:rPr>
        <w:t>glucocorticoids. Do not withhold Glucocorticoids until results from blood test, administer as prescribed and adjustments can be made for the next prescribed dose if required.</w:t>
      </w:r>
    </w:p>
    <w:p w14:paraId="15715E33" w14:textId="77777777" w:rsidR="007765F1" w:rsidRDefault="007765F1" w:rsidP="007765F1">
      <w:pPr>
        <w:rPr>
          <w:rFonts w:cs="Arial"/>
          <w:b/>
          <w:szCs w:val="24"/>
        </w:rPr>
      </w:pPr>
    </w:p>
    <w:p w14:paraId="4C01CA98" w14:textId="4BB9EEBE" w:rsidR="007765F1" w:rsidRDefault="00F76BF7" w:rsidP="00506BA9">
      <w:pPr>
        <w:jc w:val="right"/>
        <w:rPr>
          <w:rStyle w:val="Hyperlink"/>
          <w:rFonts w:cs="Arial"/>
          <w:i/>
          <w:szCs w:val="24"/>
        </w:rPr>
      </w:pPr>
      <w:hyperlink w:anchor="Contents" w:history="1">
        <w:r w:rsidR="007765F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765F1" w:rsidRPr="00CD1C0E" w14:paraId="1DBCFA4E" w14:textId="77777777" w:rsidTr="00B52958">
        <w:trPr>
          <w:cantSplit/>
          <w:trHeight w:val="285"/>
        </w:trPr>
        <w:tc>
          <w:tcPr>
            <w:tcW w:w="9158" w:type="dxa"/>
            <w:shd w:val="clear" w:color="auto" w:fill="A6A6A6" w:themeFill="background1" w:themeFillShade="A6"/>
          </w:tcPr>
          <w:p w14:paraId="2877F9F5" w14:textId="53D2737F" w:rsidR="007765F1" w:rsidRPr="003D2D06" w:rsidRDefault="007765F1" w:rsidP="00B52958">
            <w:pPr>
              <w:pStyle w:val="Heading1"/>
            </w:pPr>
            <w:bookmarkStart w:id="24" w:name="_Toc108522288"/>
            <w:r>
              <w:t xml:space="preserve">Section </w:t>
            </w:r>
            <w:r w:rsidR="00047495">
              <w:t>6</w:t>
            </w:r>
            <w:r w:rsidRPr="003D2D06">
              <w:t xml:space="preserve"> – </w:t>
            </w:r>
            <w:r w:rsidR="00047495">
              <w:t>Fluid and Electrolyte Monitoring</w:t>
            </w:r>
            <w:bookmarkEnd w:id="24"/>
          </w:p>
        </w:tc>
      </w:tr>
    </w:tbl>
    <w:p w14:paraId="75DB550E" w14:textId="229D05FB" w:rsidR="007765F1" w:rsidRDefault="007765F1" w:rsidP="007765F1">
      <w:pPr>
        <w:pStyle w:val="Heading2"/>
      </w:pPr>
    </w:p>
    <w:p w14:paraId="754C971E" w14:textId="674DD51C" w:rsidR="0054034C" w:rsidRPr="007765F1" w:rsidRDefault="0054034C" w:rsidP="0054034C">
      <w:pPr>
        <w:pStyle w:val="ListBullet"/>
        <w:numPr>
          <w:ilvl w:val="0"/>
          <w:numId w:val="0"/>
        </w:numPr>
        <w:pBdr>
          <w:top w:val="single" w:sz="4" w:space="1" w:color="auto"/>
          <w:left w:val="single" w:sz="4" w:space="4" w:color="auto"/>
          <w:bottom w:val="single" w:sz="4" w:space="1" w:color="auto"/>
          <w:right w:val="single" w:sz="4" w:space="4" w:color="auto"/>
        </w:pBdr>
        <w:rPr>
          <w:b/>
        </w:rPr>
      </w:pPr>
      <w:r w:rsidRPr="0054034C">
        <w:rPr>
          <w:b/>
          <w:bCs/>
        </w:rPr>
        <w:t>Alert:</w:t>
      </w:r>
      <w:r w:rsidRPr="0054034C">
        <w:t xml:space="preserve"> </w:t>
      </w:r>
      <w:r w:rsidRPr="007765F1">
        <w:t>Intravenous Dextrose/Glucose is generally contraindicated in patients with a neurological injury or disorder. Intravenous dextrose solutions can lower plasma osmolality and drive water across the blood brain barrier</w:t>
      </w:r>
      <w:r w:rsidR="002032FC">
        <w:t>,</w:t>
      </w:r>
      <w:r w:rsidRPr="007765F1">
        <w:t xml:space="preserve"> increasing cerebral water content and intracranial pressure. Clarify any prescribed intravenous fluid which contain dextrose/glucose with the Neurosurgical Registrar or nursing Team Leader.</w:t>
      </w:r>
    </w:p>
    <w:p w14:paraId="6A5D9153" w14:textId="73229BCF" w:rsidR="0054034C" w:rsidRPr="0054034C" w:rsidRDefault="0054034C" w:rsidP="0054034C"/>
    <w:p w14:paraId="5A6C70FE" w14:textId="452BBE8A" w:rsidR="007765F1" w:rsidRDefault="00047495" w:rsidP="007765F1">
      <w:pPr>
        <w:rPr>
          <w:rFonts w:asciiTheme="minorHAnsi" w:eastAsiaTheme="minorHAnsi" w:hAnsiTheme="minorHAnsi" w:cs="AdvPS6F00"/>
          <w:color w:val="292526"/>
          <w:szCs w:val="24"/>
        </w:rPr>
      </w:pPr>
      <w:r w:rsidRPr="00B16418">
        <w:rPr>
          <w:rFonts w:asciiTheme="minorHAnsi" w:eastAsiaTheme="minorHAnsi" w:hAnsiTheme="minorHAnsi" w:cs="AdvPS6F00"/>
          <w:color w:val="292526"/>
          <w:szCs w:val="24"/>
        </w:rPr>
        <w:t>Sodium disturbances are common in patients with brain injury</w:t>
      </w:r>
      <w:r>
        <w:rPr>
          <w:rFonts w:asciiTheme="minorHAnsi" w:eastAsiaTheme="minorHAnsi" w:hAnsiTheme="minorHAnsi" w:cs="AdvPS6F00"/>
          <w:color w:val="292526"/>
          <w:szCs w:val="24"/>
        </w:rPr>
        <w:t xml:space="preserve"> being either from trauma, tumour/</w:t>
      </w:r>
      <w:proofErr w:type="gramStart"/>
      <w:r>
        <w:rPr>
          <w:rFonts w:asciiTheme="minorHAnsi" w:eastAsiaTheme="minorHAnsi" w:hAnsiTheme="minorHAnsi" w:cs="AdvPS6F00"/>
          <w:color w:val="292526"/>
          <w:szCs w:val="24"/>
        </w:rPr>
        <w:t>metastasis</w:t>
      </w:r>
      <w:proofErr w:type="gramEnd"/>
      <w:r>
        <w:rPr>
          <w:rFonts w:asciiTheme="minorHAnsi" w:eastAsiaTheme="minorHAnsi" w:hAnsiTheme="minorHAnsi" w:cs="AdvPS6F00"/>
          <w:color w:val="292526"/>
          <w:szCs w:val="24"/>
        </w:rPr>
        <w:t xml:space="preserve"> or acute haemorrhage,</w:t>
      </w:r>
      <w:r w:rsidRPr="00B16418">
        <w:rPr>
          <w:rFonts w:asciiTheme="minorHAnsi" w:eastAsiaTheme="minorHAnsi" w:hAnsiTheme="minorHAnsi" w:cs="AdvPS6F00"/>
          <w:color w:val="292526"/>
          <w:szCs w:val="24"/>
        </w:rPr>
        <w:t xml:space="preserve"> </w:t>
      </w:r>
      <w:r>
        <w:rPr>
          <w:rFonts w:asciiTheme="minorHAnsi" w:eastAsiaTheme="minorHAnsi" w:hAnsiTheme="minorHAnsi" w:cs="AdvPS6F00"/>
          <w:color w:val="292526"/>
          <w:szCs w:val="24"/>
        </w:rPr>
        <w:t xml:space="preserve">due to </w:t>
      </w:r>
      <w:r w:rsidRPr="00B16418">
        <w:rPr>
          <w:rFonts w:asciiTheme="minorHAnsi" w:eastAsiaTheme="minorHAnsi" w:hAnsiTheme="minorHAnsi" w:cs="AdvPS6F00"/>
          <w:color w:val="292526"/>
          <w:szCs w:val="24"/>
        </w:rPr>
        <w:t>the major role that the central nervous system plays in the regulation of sodium and water homeostasis.</w:t>
      </w:r>
      <w:r>
        <w:rPr>
          <w:rFonts w:asciiTheme="minorHAnsi" w:eastAsiaTheme="minorHAnsi" w:hAnsiTheme="minorHAnsi" w:cs="AdvPS6F00"/>
          <w:color w:val="292526"/>
          <w:szCs w:val="24"/>
        </w:rPr>
        <w:t xml:space="preserve"> In turn, treatment of the injured brain can cause metabolic and electrolyte derangements.</w:t>
      </w:r>
    </w:p>
    <w:p w14:paraId="3A399863" w14:textId="4E97E927" w:rsidR="00047495" w:rsidRDefault="00047495" w:rsidP="007765F1">
      <w:pPr>
        <w:rPr>
          <w:rFonts w:asciiTheme="minorHAnsi" w:eastAsiaTheme="minorHAnsi" w:hAnsiTheme="minorHAnsi" w:cs="AdvPS6F00"/>
          <w:color w:val="292526"/>
          <w:szCs w:val="24"/>
        </w:rPr>
      </w:pPr>
    </w:p>
    <w:p w14:paraId="7D2B0FD5" w14:textId="6BC9BE99" w:rsidR="00047495" w:rsidRPr="00047495" w:rsidRDefault="00266C68" w:rsidP="00047495">
      <w:pPr>
        <w:rPr>
          <w:rFonts w:cs="Arial"/>
          <w:b/>
          <w:szCs w:val="24"/>
        </w:rPr>
      </w:pPr>
      <w:r w:rsidRPr="00047495">
        <w:rPr>
          <w:rFonts w:cs="Arial"/>
          <w:b/>
          <w:szCs w:val="24"/>
        </w:rPr>
        <w:t xml:space="preserve">Central Pontine </w:t>
      </w:r>
      <w:proofErr w:type="spellStart"/>
      <w:r w:rsidRPr="00047495">
        <w:rPr>
          <w:rFonts w:cs="Arial"/>
          <w:b/>
          <w:szCs w:val="24"/>
        </w:rPr>
        <w:t>Myelinosis</w:t>
      </w:r>
      <w:proofErr w:type="spellEnd"/>
      <w:r w:rsidRPr="00047495">
        <w:rPr>
          <w:rFonts w:cs="Arial"/>
          <w:b/>
          <w:szCs w:val="24"/>
        </w:rPr>
        <w:t xml:space="preserve"> </w:t>
      </w:r>
      <w:r w:rsidR="00047495" w:rsidRPr="00047495">
        <w:rPr>
          <w:rFonts w:cs="Arial"/>
          <w:b/>
          <w:szCs w:val="24"/>
        </w:rPr>
        <w:t>(CPM)</w:t>
      </w:r>
    </w:p>
    <w:p w14:paraId="780B5B5B" w14:textId="77777777" w:rsidR="00047495" w:rsidRPr="00047495" w:rsidRDefault="00047495" w:rsidP="00047495">
      <w:pPr>
        <w:rPr>
          <w:lang w:val="en"/>
        </w:rPr>
      </w:pPr>
      <w:r w:rsidRPr="00047495">
        <w:rPr>
          <w:rFonts w:cs="Arial"/>
          <w:szCs w:val="24"/>
        </w:rPr>
        <w:t xml:space="preserve">Treatment of hyponatraemia must be a gradual process and strictly monitored by regular UECs. Rapid correction of hyponatraemia can result in central pontine myelinolysis (also known as </w:t>
      </w:r>
      <w:r w:rsidRPr="00047495">
        <w:rPr>
          <w:lang w:val="en"/>
        </w:rPr>
        <w:t xml:space="preserve">osmotic demyelination syndrome (ODS) and devastating neurologic sequelae). </w:t>
      </w:r>
    </w:p>
    <w:p w14:paraId="66BCB15C" w14:textId="77777777" w:rsidR="00047495" w:rsidRPr="00047495" w:rsidRDefault="00047495" w:rsidP="00047495">
      <w:pPr>
        <w:rPr>
          <w:lang w:val="en"/>
        </w:rPr>
      </w:pPr>
      <w:r w:rsidRPr="00047495">
        <w:rPr>
          <w:lang w:val="en"/>
        </w:rPr>
        <w:lastRenderedPageBreak/>
        <w:t>The rate of rise in plasma sodium concentration in patients with hyponatremia should be &lt;8 mmol/L per 24hours and even lower in patients at higher risk.</w:t>
      </w:r>
    </w:p>
    <w:p w14:paraId="55BF86C9" w14:textId="77777777" w:rsidR="00266C68" w:rsidRDefault="00047495" w:rsidP="00266C68">
      <w:pPr>
        <w:pStyle w:val="ListBullet"/>
        <w:numPr>
          <w:ilvl w:val="0"/>
          <w:numId w:val="0"/>
        </w:numPr>
        <w:rPr>
          <w:lang w:val="en"/>
        </w:rPr>
      </w:pPr>
      <w:r w:rsidRPr="00047495">
        <w:rPr>
          <w:lang w:val="en"/>
        </w:rPr>
        <w:t xml:space="preserve">High Risk Factors for development of ODS: </w:t>
      </w:r>
      <w:r w:rsidRPr="00047495">
        <w:rPr>
          <w:lang w:val="en"/>
        </w:rPr>
        <w:tab/>
      </w:r>
    </w:p>
    <w:p w14:paraId="734AE3A9" w14:textId="2FA2AF54" w:rsidR="00047495" w:rsidRPr="00047495" w:rsidRDefault="00047495" w:rsidP="00266C68">
      <w:pPr>
        <w:pStyle w:val="ListBullet"/>
        <w:rPr>
          <w:lang w:val="en"/>
        </w:rPr>
      </w:pPr>
      <w:proofErr w:type="spellStart"/>
      <w:r w:rsidRPr="00047495">
        <w:rPr>
          <w:lang w:val="en"/>
        </w:rPr>
        <w:t>Hyponatraemic</w:t>
      </w:r>
      <w:proofErr w:type="spellEnd"/>
      <w:r w:rsidRPr="00047495">
        <w:rPr>
          <w:lang w:val="en"/>
        </w:rPr>
        <w:t xml:space="preserve"> for &gt;48hours</w:t>
      </w:r>
    </w:p>
    <w:p w14:paraId="1B0CB685" w14:textId="0F2CE8FC" w:rsidR="00047495" w:rsidRPr="00047495" w:rsidRDefault="00047495" w:rsidP="00266C68">
      <w:pPr>
        <w:pStyle w:val="ListBullet"/>
        <w:rPr>
          <w:lang w:val="en"/>
        </w:rPr>
      </w:pPr>
      <w:r w:rsidRPr="00047495">
        <w:rPr>
          <w:lang w:val="en"/>
        </w:rPr>
        <w:t>History of alcoholism</w:t>
      </w:r>
    </w:p>
    <w:p w14:paraId="51C2C3FD" w14:textId="48F2B941" w:rsidR="00047495" w:rsidRPr="00047495" w:rsidRDefault="00047495" w:rsidP="00266C68">
      <w:pPr>
        <w:pStyle w:val="ListBullet"/>
        <w:rPr>
          <w:lang w:val="en"/>
        </w:rPr>
      </w:pPr>
      <w:r w:rsidRPr="00047495">
        <w:rPr>
          <w:lang w:val="en"/>
        </w:rPr>
        <w:t>Cirrhosis</w:t>
      </w:r>
    </w:p>
    <w:p w14:paraId="37E5992D" w14:textId="4BC01D01" w:rsidR="00047495" w:rsidRPr="00047495" w:rsidRDefault="00047495" w:rsidP="00266C68">
      <w:pPr>
        <w:pStyle w:val="ListBullet"/>
        <w:rPr>
          <w:lang w:val="en"/>
        </w:rPr>
      </w:pPr>
      <w:r w:rsidRPr="00047495">
        <w:rPr>
          <w:lang w:val="en"/>
        </w:rPr>
        <w:t>Malnutrition</w:t>
      </w:r>
    </w:p>
    <w:p w14:paraId="34D8592E" w14:textId="158CAD18" w:rsidR="00047495" w:rsidRDefault="00047495" w:rsidP="007765F1">
      <w:pPr>
        <w:rPr>
          <w:rFonts w:cs="Arial"/>
          <w:b/>
          <w:szCs w:val="24"/>
        </w:rPr>
      </w:pPr>
    </w:p>
    <w:p w14:paraId="6448FDA6" w14:textId="5DA2DC76" w:rsidR="00047495" w:rsidRPr="00047495" w:rsidRDefault="00266C68" w:rsidP="00266C68">
      <w:r>
        <w:rPr>
          <w:b/>
        </w:rPr>
        <w:t>6.1</w:t>
      </w:r>
      <w:r>
        <w:rPr>
          <w:b/>
        </w:rPr>
        <w:tab/>
      </w:r>
      <w:r w:rsidRPr="00047495">
        <w:rPr>
          <w:b/>
        </w:rPr>
        <w:t>Syndrome Of Inappropriate Secretion Of Antidiuretic Hormone (SIADH)</w:t>
      </w:r>
    </w:p>
    <w:p w14:paraId="5F37C695" w14:textId="78FBB460" w:rsidR="00047495" w:rsidRPr="00047495" w:rsidRDefault="00047495" w:rsidP="00266C68">
      <w:pPr>
        <w:spacing w:after="160" w:line="259" w:lineRule="auto"/>
        <w:rPr>
          <w:rFonts w:cs="Arial"/>
          <w:b/>
          <w:szCs w:val="24"/>
        </w:rPr>
      </w:pPr>
      <w:r w:rsidRPr="00047495">
        <w:rPr>
          <w:lang w:val="en"/>
        </w:rPr>
        <w:t xml:space="preserve">SIADH is defined by hyponatremia and serum hypo-osmolality. This results from inappropriate, continued secretion or action of the antidiuretic hormone (ADH) despite normal or increased plasma volume, causing impaired water excretion. Hyponatremia is caused by an excess of water rather than a deficiency of sodium. </w:t>
      </w:r>
    </w:p>
    <w:p w14:paraId="79CA36F0" w14:textId="77777777" w:rsidR="00047495" w:rsidRPr="00047495" w:rsidRDefault="00047495" w:rsidP="001C1CF3">
      <w:pPr>
        <w:numPr>
          <w:ilvl w:val="2"/>
          <w:numId w:val="23"/>
        </w:numPr>
        <w:ind w:left="851"/>
        <w:contextualSpacing/>
        <w:rPr>
          <w:rFonts w:cs="Arial"/>
          <w:b/>
          <w:szCs w:val="24"/>
        </w:rPr>
      </w:pPr>
      <w:r w:rsidRPr="00047495">
        <w:rPr>
          <w:rFonts w:cs="Arial"/>
          <w:b/>
          <w:szCs w:val="24"/>
        </w:rPr>
        <w:t>Diagnosis and Monitoring</w:t>
      </w:r>
    </w:p>
    <w:p w14:paraId="5DAA9C35" w14:textId="4BF083C4" w:rsidR="00047495" w:rsidRPr="00047495" w:rsidRDefault="00047495" w:rsidP="001C1CF3">
      <w:pPr>
        <w:numPr>
          <w:ilvl w:val="0"/>
          <w:numId w:val="22"/>
        </w:numPr>
        <w:contextualSpacing/>
        <w:jc w:val="both"/>
        <w:rPr>
          <w:rFonts w:cs="Arial"/>
          <w:szCs w:val="24"/>
        </w:rPr>
      </w:pPr>
      <w:r w:rsidRPr="00047495">
        <w:rPr>
          <w:rFonts w:cs="Arial"/>
          <w:szCs w:val="24"/>
        </w:rPr>
        <w:t>Paired blood and urine osmolarity</w:t>
      </w:r>
      <w:r w:rsidR="00266C68">
        <w:rPr>
          <w:rFonts w:cs="Arial"/>
          <w:szCs w:val="24"/>
        </w:rPr>
        <w:t>:</w:t>
      </w:r>
      <w:r w:rsidRPr="00047495">
        <w:rPr>
          <w:rFonts w:cs="Arial"/>
          <w:szCs w:val="24"/>
        </w:rPr>
        <w:t xml:space="preserve"> </w:t>
      </w:r>
    </w:p>
    <w:p w14:paraId="75378361" w14:textId="2293BA20" w:rsidR="00047495" w:rsidRPr="00047495" w:rsidRDefault="00047495" w:rsidP="00266C68">
      <w:pPr>
        <w:pStyle w:val="ListBullet"/>
        <w:ind w:left="1146"/>
      </w:pPr>
      <w:r w:rsidRPr="00047495">
        <w:t xml:space="preserve">Hyponatraemia </w:t>
      </w:r>
      <w:proofErr w:type="spellStart"/>
      <w:r w:rsidRPr="00047495">
        <w:t>sNA</w:t>
      </w:r>
      <w:proofErr w:type="spellEnd"/>
      <w:r w:rsidRPr="00047495">
        <w:t>&lt;135meq/L</w:t>
      </w:r>
    </w:p>
    <w:p w14:paraId="6DB8102E" w14:textId="0583A4E6" w:rsidR="00047495" w:rsidRPr="00047495" w:rsidRDefault="00047495" w:rsidP="00266C68">
      <w:pPr>
        <w:pStyle w:val="ListBullet"/>
        <w:ind w:left="1146"/>
      </w:pPr>
      <w:r w:rsidRPr="00047495">
        <w:t>High urinary sodium (salt wasting) &gt; 40mEq/L</w:t>
      </w:r>
    </w:p>
    <w:p w14:paraId="49519CF0" w14:textId="59E5FFE4" w:rsidR="00047495" w:rsidRPr="00047495" w:rsidRDefault="00047495" w:rsidP="00266C68">
      <w:pPr>
        <w:pStyle w:val="ListBullet"/>
        <w:ind w:left="1146"/>
      </w:pPr>
      <w:r w:rsidRPr="00047495">
        <w:t xml:space="preserve">Low  serum osmolarity &lt; 270 </w:t>
      </w:r>
      <w:proofErr w:type="spellStart"/>
      <w:r w:rsidRPr="00047495">
        <w:t>mOsm</w:t>
      </w:r>
      <w:proofErr w:type="spellEnd"/>
      <w:r w:rsidRPr="00047495">
        <w:t>/L</w:t>
      </w:r>
    </w:p>
    <w:p w14:paraId="5AFE7023" w14:textId="1AB950A4" w:rsidR="00047495" w:rsidRPr="00047495" w:rsidRDefault="00047495" w:rsidP="00266C68">
      <w:pPr>
        <w:pStyle w:val="ListBullet"/>
        <w:ind w:left="1146"/>
      </w:pPr>
      <w:r w:rsidRPr="00047495">
        <w:t>Normal renal function (BUN and creatinine)  Urea and creatinine may be lower than usual from increased intravascular volume</w:t>
      </w:r>
    </w:p>
    <w:p w14:paraId="6E20DD75" w14:textId="7B128CFF" w:rsidR="00047495" w:rsidRPr="00047495" w:rsidRDefault="00047495" w:rsidP="00266C68">
      <w:pPr>
        <w:pStyle w:val="ListBullet"/>
        <w:ind w:left="1146"/>
      </w:pPr>
      <w:r w:rsidRPr="00047495">
        <w:t>Normal adrenal function (no hypotension, no hyperkalaemia)</w:t>
      </w:r>
    </w:p>
    <w:p w14:paraId="7DDCBD2C" w14:textId="5DBD5398" w:rsidR="00047495" w:rsidRPr="00047495" w:rsidRDefault="00047495" w:rsidP="00266C68">
      <w:pPr>
        <w:pStyle w:val="ListBullet"/>
        <w:ind w:left="1146"/>
      </w:pPr>
      <w:proofErr w:type="spellStart"/>
      <w:r w:rsidRPr="00047495">
        <w:t>Euvolaemia</w:t>
      </w:r>
      <w:proofErr w:type="spellEnd"/>
      <w:r w:rsidRPr="00047495">
        <w:t xml:space="preserve"> (No signs of dehydration or fluid overload )</w:t>
      </w:r>
    </w:p>
    <w:p w14:paraId="185241F0" w14:textId="77777777" w:rsidR="00047495" w:rsidRPr="00047495" w:rsidRDefault="00047495" w:rsidP="00047495">
      <w:pPr>
        <w:ind w:left="2160"/>
        <w:contextualSpacing/>
        <w:rPr>
          <w:rFonts w:cs="Arial"/>
          <w:szCs w:val="24"/>
        </w:rPr>
      </w:pPr>
    </w:p>
    <w:p w14:paraId="26B85EE5" w14:textId="77777777" w:rsidR="00047495" w:rsidRPr="00047495" w:rsidRDefault="00047495" w:rsidP="001C1CF3">
      <w:pPr>
        <w:numPr>
          <w:ilvl w:val="0"/>
          <w:numId w:val="22"/>
        </w:numPr>
        <w:contextualSpacing/>
        <w:rPr>
          <w:rFonts w:cs="Arial"/>
          <w:szCs w:val="24"/>
        </w:rPr>
      </w:pPr>
      <w:r w:rsidRPr="00047495">
        <w:rPr>
          <w:rFonts w:cs="Arial"/>
          <w:szCs w:val="24"/>
        </w:rPr>
        <w:t xml:space="preserve">Fluid Balance </w:t>
      </w:r>
    </w:p>
    <w:p w14:paraId="1C878D75" w14:textId="4FC0AE67" w:rsidR="00047495" w:rsidRPr="00266C68" w:rsidRDefault="00311AE6" w:rsidP="00266C68">
      <w:pPr>
        <w:pStyle w:val="ListBullet"/>
        <w:ind w:left="1146"/>
      </w:pPr>
      <w:r>
        <w:t xml:space="preserve">Observe for </w:t>
      </w:r>
      <w:r w:rsidR="00047495" w:rsidRPr="00047495">
        <w:t>Oliguria</w:t>
      </w:r>
    </w:p>
    <w:p w14:paraId="174A90C8" w14:textId="77777777" w:rsidR="00047495" w:rsidRPr="00047495" w:rsidRDefault="00047495" w:rsidP="00047495">
      <w:pPr>
        <w:ind w:left="2018"/>
        <w:contextualSpacing/>
        <w:rPr>
          <w:rFonts w:cs="Arial"/>
          <w:szCs w:val="24"/>
        </w:rPr>
      </w:pPr>
    </w:p>
    <w:p w14:paraId="15F82A63" w14:textId="1D69937C" w:rsidR="00047495" w:rsidRPr="00047495" w:rsidRDefault="00047495" w:rsidP="001C1CF3">
      <w:pPr>
        <w:numPr>
          <w:ilvl w:val="2"/>
          <w:numId w:val="23"/>
        </w:numPr>
        <w:ind w:left="851"/>
        <w:contextualSpacing/>
        <w:rPr>
          <w:rFonts w:cs="Arial"/>
          <w:b/>
          <w:szCs w:val="24"/>
        </w:rPr>
      </w:pPr>
      <w:r w:rsidRPr="00047495">
        <w:rPr>
          <w:rFonts w:cs="Arial"/>
          <w:b/>
          <w:szCs w:val="24"/>
        </w:rPr>
        <w:t xml:space="preserve">Management </w:t>
      </w:r>
    </w:p>
    <w:p w14:paraId="5926EA83" w14:textId="764BC9E5" w:rsidR="00047495" w:rsidRPr="00047495" w:rsidRDefault="00047495" w:rsidP="00266C68">
      <w:pPr>
        <w:rPr>
          <w:rFonts w:cs="Arial"/>
          <w:iCs/>
          <w:szCs w:val="24"/>
        </w:rPr>
      </w:pPr>
      <w:r w:rsidRPr="00047495">
        <w:rPr>
          <w:rFonts w:cs="Arial"/>
          <w:iCs/>
          <w:szCs w:val="24"/>
        </w:rPr>
        <w:t xml:space="preserve">All treatment should be driven by the Endocrinology or Neurosurgical </w:t>
      </w:r>
      <w:proofErr w:type="gramStart"/>
      <w:r w:rsidRPr="00047495">
        <w:rPr>
          <w:rFonts w:cs="Arial"/>
          <w:iCs/>
          <w:szCs w:val="24"/>
        </w:rPr>
        <w:t>consultant</w:t>
      </w:r>
      <w:proofErr w:type="gramEnd"/>
      <w:r w:rsidRPr="00047495">
        <w:rPr>
          <w:rFonts w:cs="Arial"/>
          <w:iCs/>
          <w:szCs w:val="24"/>
        </w:rPr>
        <w:t xml:space="preserve"> or registrar and </w:t>
      </w:r>
      <w:r w:rsidRPr="00047495">
        <w:rPr>
          <w:rFonts w:cs="Arial"/>
          <w:b/>
          <w:iCs/>
          <w:szCs w:val="24"/>
          <w:u w:val="single"/>
        </w:rPr>
        <w:t>no</w:t>
      </w:r>
      <w:r w:rsidRPr="00047495">
        <w:rPr>
          <w:rFonts w:cs="Arial"/>
          <w:iCs/>
          <w:szCs w:val="24"/>
        </w:rPr>
        <w:t xml:space="preserve"> standing orders apply, however will generally consist of:</w:t>
      </w:r>
    </w:p>
    <w:p w14:paraId="44FF8BD1" w14:textId="36EC5A93" w:rsidR="00047495" w:rsidRPr="00047495" w:rsidRDefault="00047495" w:rsidP="001C1CF3">
      <w:pPr>
        <w:numPr>
          <w:ilvl w:val="0"/>
          <w:numId w:val="21"/>
        </w:numPr>
        <w:contextualSpacing/>
        <w:rPr>
          <w:rFonts w:cs="Arial"/>
          <w:szCs w:val="24"/>
        </w:rPr>
      </w:pPr>
      <w:r w:rsidRPr="00047495">
        <w:rPr>
          <w:rFonts w:cs="Arial"/>
          <w:szCs w:val="24"/>
        </w:rPr>
        <w:t xml:space="preserve">Ensuring the cause of hyponatremia is not due to </w:t>
      </w:r>
      <w:r w:rsidR="00506BA9">
        <w:rPr>
          <w:rFonts w:cs="Arial"/>
          <w:szCs w:val="24"/>
        </w:rPr>
        <w:t>cerebral salt wasting (</w:t>
      </w:r>
      <w:r w:rsidRPr="00047495">
        <w:rPr>
          <w:rFonts w:cs="Arial"/>
          <w:szCs w:val="24"/>
        </w:rPr>
        <w:t>CSW</w:t>
      </w:r>
      <w:r w:rsidR="00506BA9">
        <w:rPr>
          <w:rFonts w:cs="Arial"/>
          <w:szCs w:val="24"/>
        </w:rPr>
        <w:t>)</w:t>
      </w:r>
      <w:r w:rsidRPr="00047495">
        <w:rPr>
          <w:rFonts w:cs="Arial"/>
          <w:szCs w:val="24"/>
        </w:rPr>
        <w:t xml:space="preserve">, the defining characteristic being </w:t>
      </w:r>
      <w:proofErr w:type="spellStart"/>
      <w:r w:rsidRPr="00047495">
        <w:rPr>
          <w:rFonts w:cs="Arial"/>
          <w:szCs w:val="24"/>
        </w:rPr>
        <w:t>euvolaemia</w:t>
      </w:r>
      <w:proofErr w:type="spellEnd"/>
      <w:r w:rsidRPr="00047495">
        <w:rPr>
          <w:rFonts w:cs="Arial"/>
          <w:szCs w:val="24"/>
        </w:rPr>
        <w:t xml:space="preserve"> (in SIADH) over hypovolaemia as would be the case in CSW.  Remembering that CSW is rare in adults.</w:t>
      </w:r>
    </w:p>
    <w:p w14:paraId="1AA39DCE" w14:textId="77777777" w:rsidR="00047495" w:rsidRPr="00047495" w:rsidRDefault="00047495" w:rsidP="001C1CF3">
      <w:pPr>
        <w:numPr>
          <w:ilvl w:val="0"/>
          <w:numId w:val="21"/>
        </w:numPr>
        <w:contextualSpacing/>
        <w:rPr>
          <w:rFonts w:cs="Arial"/>
          <w:szCs w:val="24"/>
        </w:rPr>
      </w:pPr>
      <w:r w:rsidRPr="00047495">
        <w:rPr>
          <w:rFonts w:cs="Arial"/>
          <w:szCs w:val="24"/>
        </w:rPr>
        <w:t>Fluid restricting and limiting the intake of plain water based on the degree of hyponatremia, to be determined and documented by the treating team or consulting Endocrine team.  Usual fluid restriction would be 1.2-2.0L/day.</w:t>
      </w:r>
    </w:p>
    <w:p w14:paraId="11E9A940" w14:textId="4013649B" w:rsidR="00047495" w:rsidRPr="00047495" w:rsidRDefault="00047495" w:rsidP="001C1CF3">
      <w:pPr>
        <w:numPr>
          <w:ilvl w:val="0"/>
          <w:numId w:val="21"/>
        </w:numPr>
        <w:contextualSpacing/>
        <w:rPr>
          <w:rFonts w:cs="Arial"/>
          <w:szCs w:val="24"/>
        </w:rPr>
      </w:pPr>
      <w:r w:rsidRPr="00047495">
        <w:rPr>
          <w:rFonts w:cs="Arial"/>
          <w:szCs w:val="24"/>
        </w:rPr>
        <w:t>In severe cases of SIADH</w:t>
      </w:r>
      <w:r w:rsidR="002032FC">
        <w:rPr>
          <w:rFonts w:cs="Arial"/>
          <w:szCs w:val="24"/>
        </w:rPr>
        <w:t>,</w:t>
      </w:r>
      <w:r w:rsidRPr="00047495">
        <w:rPr>
          <w:rFonts w:cs="Arial"/>
          <w:szCs w:val="24"/>
        </w:rPr>
        <w:t xml:space="preserve"> 1.8% or 3% sodium chloride infusions (no greater concentration than 1.8% to be given in NACU) should be considered at a slow rate with regular monitoring of bloods to mitigate the risk of CPM (see alert page 32). </w:t>
      </w:r>
    </w:p>
    <w:p w14:paraId="4C0EC5AE" w14:textId="1D6EC556" w:rsidR="00047495" w:rsidRPr="00047495" w:rsidRDefault="00047495" w:rsidP="001C1CF3">
      <w:pPr>
        <w:numPr>
          <w:ilvl w:val="0"/>
          <w:numId w:val="21"/>
        </w:numPr>
        <w:contextualSpacing/>
        <w:rPr>
          <w:rFonts w:cs="Arial"/>
          <w:szCs w:val="24"/>
        </w:rPr>
      </w:pPr>
      <w:r w:rsidRPr="00047495">
        <w:rPr>
          <w:rFonts w:cs="Arial"/>
          <w:szCs w:val="24"/>
        </w:rPr>
        <w:t xml:space="preserve">Regular EUC checks </w:t>
      </w:r>
      <w:r w:rsidR="002032FC">
        <w:rPr>
          <w:rFonts w:cs="Arial"/>
          <w:szCs w:val="24"/>
        </w:rPr>
        <w:t>(</w:t>
      </w:r>
      <w:r w:rsidRPr="00047495">
        <w:rPr>
          <w:rFonts w:cs="Arial"/>
          <w:szCs w:val="24"/>
        </w:rPr>
        <w:t>usually 4-12hourly</w:t>
      </w:r>
      <w:r w:rsidR="002032FC">
        <w:rPr>
          <w:rFonts w:cs="Arial"/>
          <w:szCs w:val="24"/>
        </w:rPr>
        <w:t>)</w:t>
      </w:r>
      <w:r w:rsidRPr="00047495">
        <w:rPr>
          <w:rFonts w:cs="Arial"/>
          <w:szCs w:val="24"/>
        </w:rPr>
        <w:t xml:space="preserve"> depending on severity of hyponatraemia and clinical scenario are warranted </w:t>
      </w:r>
    </w:p>
    <w:p w14:paraId="597609E0" w14:textId="77777777" w:rsidR="00047495" w:rsidRPr="00047495" w:rsidRDefault="00047495" w:rsidP="00047495">
      <w:pPr>
        <w:spacing w:after="160" w:line="259" w:lineRule="auto"/>
        <w:ind w:left="720"/>
        <w:contextualSpacing/>
        <w:jc w:val="both"/>
        <w:rPr>
          <w:rFonts w:cs="Arial"/>
          <w:b/>
          <w:szCs w:val="24"/>
        </w:rPr>
      </w:pPr>
    </w:p>
    <w:p w14:paraId="2065C5CC" w14:textId="65327AC3" w:rsidR="00047495" w:rsidRPr="00047495" w:rsidRDefault="00266C68" w:rsidP="001C1CF3">
      <w:pPr>
        <w:numPr>
          <w:ilvl w:val="1"/>
          <w:numId w:val="23"/>
        </w:numPr>
        <w:spacing w:after="160" w:line="259" w:lineRule="auto"/>
        <w:ind w:left="426"/>
        <w:contextualSpacing/>
        <w:jc w:val="both"/>
        <w:rPr>
          <w:rFonts w:cs="Arial"/>
          <w:b/>
          <w:szCs w:val="24"/>
        </w:rPr>
      </w:pPr>
      <w:r w:rsidRPr="00047495">
        <w:rPr>
          <w:rFonts w:cs="Arial"/>
          <w:b/>
          <w:szCs w:val="24"/>
        </w:rPr>
        <w:t xml:space="preserve">Cranial Diabetes Insipidus </w:t>
      </w:r>
      <w:r w:rsidR="00047495" w:rsidRPr="00047495">
        <w:rPr>
          <w:rFonts w:cs="Arial"/>
          <w:b/>
          <w:szCs w:val="24"/>
        </w:rPr>
        <w:t xml:space="preserve">(DI) </w:t>
      </w:r>
    </w:p>
    <w:p w14:paraId="7B61DA67" w14:textId="77777777" w:rsidR="00047495" w:rsidRPr="00047495" w:rsidRDefault="00047495" w:rsidP="00266C68">
      <w:pPr>
        <w:spacing w:after="160" w:line="259" w:lineRule="auto"/>
        <w:rPr>
          <w:rFonts w:cs="Arial"/>
          <w:szCs w:val="24"/>
        </w:rPr>
      </w:pPr>
      <w:r w:rsidRPr="00047495">
        <w:rPr>
          <w:rFonts w:cs="Arial"/>
          <w:szCs w:val="24"/>
        </w:rPr>
        <w:t xml:space="preserve">Cranial diabetes insipidus (DI) is a condition of decreased secretion of Antidiuretic hormone (ADH) leading to the inability to concentrate urine and subsequent polyuria/polydipsia. The </w:t>
      </w:r>
      <w:r w:rsidRPr="00047495">
        <w:rPr>
          <w:rFonts w:cs="Arial"/>
          <w:szCs w:val="24"/>
        </w:rPr>
        <w:lastRenderedPageBreak/>
        <w:t>patients are at a high risk for fluid and electrolyte imbalances and dehydration. The most common clinical situation leading to DI is in the post-operative period after pituitary surgery</w:t>
      </w:r>
    </w:p>
    <w:p w14:paraId="7404A391" w14:textId="77777777" w:rsidR="00047495" w:rsidRPr="00047495" w:rsidRDefault="00047495" w:rsidP="001C1CF3">
      <w:pPr>
        <w:numPr>
          <w:ilvl w:val="2"/>
          <w:numId w:val="23"/>
        </w:numPr>
        <w:ind w:left="1134"/>
        <w:contextualSpacing/>
        <w:rPr>
          <w:rFonts w:cs="Arial"/>
          <w:b/>
          <w:szCs w:val="24"/>
        </w:rPr>
      </w:pPr>
      <w:r w:rsidRPr="00047495">
        <w:rPr>
          <w:rFonts w:cs="Arial"/>
          <w:b/>
          <w:szCs w:val="24"/>
        </w:rPr>
        <w:t>Monitoring and Diagnosis</w:t>
      </w:r>
    </w:p>
    <w:p w14:paraId="7103DF25" w14:textId="77777777" w:rsidR="00047495" w:rsidRPr="00047495" w:rsidRDefault="00047495" w:rsidP="001C1CF3">
      <w:pPr>
        <w:numPr>
          <w:ilvl w:val="3"/>
          <w:numId w:val="17"/>
        </w:numPr>
        <w:ind w:left="709"/>
        <w:contextualSpacing/>
        <w:rPr>
          <w:rFonts w:cs="Arial"/>
          <w:szCs w:val="24"/>
        </w:rPr>
      </w:pPr>
      <w:r w:rsidRPr="00047495">
        <w:rPr>
          <w:rFonts w:cs="Arial"/>
          <w:szCs w:val="24"/>
        </w:rPr>
        <w:t xml:space="preserve">Paired blood and urine </w:t>
      </w:r>
    </w:p>
    <w:p w14:paraId="3C9476D1" w14:textId="77777777" w:rsidR="00047495" w:rsidRPr="00047495" w:rsidRDefault="00047495" w:rsidP="00266C68">
      <w:pPr>
        <w:pStyle w:val="ListBullet"/>
        <w:ind w:left="1135"/>
      </w:pPr>
      <w:r w:rsidRPr="00047495">
        <w:t xml:space="preserve">osmolarity &lt;300 </w:t>
      </w:r>
      <w:proofErr w:type="spellStart"/>
      <w:r w:rsidRPr="00047495">
        <w:t>mOsm</w:t>
      </w:r>
      <w:proofErr w:type="spellEnd"/>
      <w:r w:rsidRPr="00047495">
        <w:t>/L</w:t>
      </w:r>
    </w:p>
    <w:p w14:paraId="269F0AD1" w14:textId="77777777" w:rsidR="00047495" w:rsidRPr="00047495" w:rsidRDefault="00047495" w:rsidP="00266C68">
      <w:pPr>
        <w:pStyle w:val="ListBullet"/>
        <w:ind w:left="1135"/>
      </w:pPr>
      <w:r w:rsidRPr="00047495">
        <w:t xml:space="preserve">Normal or high serum sodium </w:t>
      </w:r>
    </w:p>
    <w:p w14:paraId="3E6EB411" w14:textId="77777777" w:rsidR="00047495" w:rsidRPr="00047495" w:rsidRDefault="00047495" w:rsidP="00047495">
      <w:pPr>
        <w:ind w:left="2018"/>
        <w:contextualSpacing/>
        <w:rPr>
          <w:rFonts w:cs="Arial"/>
          <w:szCs w:val="24"/>
        </w:rPr>
      </w:pPr>
    </w:p>
    <w:p w14:paraId="37FEB63C" w14:textId="77777777" w:rsidR="00047495" w:rsidRPr="00047495" w:rsidRDefault="00047495" w:rsidP="001C1CF3">
      <w:pPr>
        <w:numPr>
          <w:ilvl w:val="2"/>
          <w:numId w:val="17"/>
        </w:numPr>
        <w:ind w:left="709"/>
        <w:contextualSpacing/>
        <w:rPr>
          <w:rFonts w:cs="Arial"/>
          <w:szCs w:val="24"/>
        </w:rPr>
      </w:pPr>
      <w:r w:rsidRPr="00047495">
        <w:rPr>
          <w:rFonts w:cs="Arial"/>
          <w:szCs w:val="24"/>
        </w:rPr>
        <w:t xml:space="preserve">Fluid Balance </w:t>
      </w:r>
    </w:p>
    <w:p w14:paraId="41A1EF44" w14:textId="2C76A4FF" w:rsidR="00047495" w:rsidRPr="00047495" w:rsidRDefault="00047495" w:rsidP="00266C68">
      <w:pPr>
        <w:pStyle w:val="ListBullet"/>
        <w:ind w:left="1135"/>
      </w:pPr>
      <w:r w:rsidRPr="00047495">
        <w:t>Urine output &gt; 300</w:t>
      </w:r>
      <w:r w:rsidR="00266C68">
        <w:t>mL</w:t>
      </w:r>
      <w:r w:rsidRPr="00047495">
        <w:t xml:space="preserve">/ hr for 3 consecutive hours </w:t>
      </w:r>
    </w:p>
    <w:p w14:paraId="7C64EAE0" w14:textId="245B8708" w:rsidR="00047495" w:rsidRPr="00047495" w:rsidRDefault="00047495" w:rsidP="00266C68">
      <w:pPr>
        <w:pStyle w:val="ListBullet"/>
        <w:ind w:left="1135"/>
      </w:pPr>
      <w:r w:rsidRPr="00047495">
        <w:t>Dilute</w:t>
      </w:r>
      <w:r w:rsidR="00C87E31">
        <w:t>d</w:t>
      </w:r>
      <w:r w:rsidRPr="00047495">
        <w:t xml:space="preserve"> urine </w:t>
      </w:r>
    </w:p>
    <w:p w14:paraId="2740BE8D" w14:textId="77777777" w:rsidR="00047495" w:rsidRPr="00047495" w:rsidRDefault="00047495" w:rsidP="00266C68">
      <w:pPr>
        <w:contextualSpacing/>
        <w:rPr>
          <w:rFonts w:cs="Arial"/>
          <w:szCs w:val="24"/>
        </w:rPr>
      </w:pPr>
    </w:p>
    <w:p w14:paraId="5E85D9DC" w14:textId="27D4DF12" w:rsidR="00047495" w:rsidRPr="00047495" w:rsidRDefault="00047495" w:rsidP="001C1CF3">
      <w:pPr>
        <w:numPr>
          <w:ilvl w:val="2"/>
          <w:numId w:val="23"/>
        </w:numPr>
        <w:ind w:left="1134"/>
        <w:contextualSpacing/>
        <w:rPr>
          <w:rFonts w:cs="Arial"/>
          <w:b/>
          <w:szCs w:val="24"/>
        </w:rPr>
      </w:pPr>
      <w:r w:rsidRPr="00047495">
        <w:rPr>
          <w:rFonts w:cs="Arial"/>
          <w:b/>
          <w:szCs w:val="24"/>
        </w:rPr>
        <w:t>Management</w:t>
      </w:r>
    </w:p>
    <w:p w14:paraId="3755162F" w14:textId="2C7E75D4" w:rsidR="00047495" w:rsidRPr="00047495" w:rsidRDefault="00047495" w:rsidP="00266C68">
      <w:pPr>
        <w:rPr>
          <w:rFonts w:cs="Arial"/>
          <w:iCs/>
          <w:szCs w:val="24"/>
        </w:rPr>
      </w:pPr>
      <w:r w:rsidRPr="00047495">
        <w:rPr>
          <w:rFonts w:cs="Arial"/>
          <w:iCs/>
          <w:szCs w:val="24"/>
        </w:rPr>
        <w:t xml:space="preserve">All treatment should be driven by the Endocrinology or Neurosurgical </w:t>
      </w:r>
      <w:proofErr w:type="gramStart"/>
      <w:r w:rsidRPr="00047495">
        <w:rPr>
          <w:rFonts w:cs="Arial"/>
          <w:iCs/>
          <w:szCs w:val="24"/>
        </w:rPr>
        <w:t>consultant</w:t>
      </w:r>
      <w:proofErr w:type="gramEnd"/>
      <w:r w:rsidRPr="00047495">
        <w:rPr>
          <w:rFonts w:cs="Arial"/>
          <w:iCs/>
          <w:szCs w:val="24"/>
        </w:rPr>
        <w:t xml:space="preserve"> or registrar and </w:t>
      </w:r>
      <w:r w:rsidRPr="00047495">
        <w:rPr>
          <w:rFonts w:cs="Arial"/>
          <w:b/>
          <w:iCs/>
          <w:szCs w:val="24"/>
          <w:u w:val="single"/>
        </w:rPr>
        <w:t xml:space="preserve">no </w:t>
      </w:r>
      <w:r w:rsidRPr="00047495">
        <w:rPr>
          <w:rFonts w:cs="Arial"/>
          <w:iCs/>
          <w:szCs w:val="24"/>
        </w:rPr>
        <w:t>standing orders apply, however will generally consist of:</w:t>
      </w:r>
    </w:p>
    <w:p w14:paraId="5640E503" w14:textId="2E47B960" w:rsidR="00047495" w:rsidRPr="00047495" w:rsidRDefault="00047495" w:rsidP="001C1CF3">
      <w:pPr>
        <w:numPr>
          <w:ilvl w:val="2"/>
          <w:numId w:val="19"/>
        </w:numPr>
        <w:ind w:left="709"/>
        <w:contextualSpacing/>
        <w:rPr>
          <w:rFonts w:cs="Arial"/>
          <w:b/>
          <w:szCs w:val="24"/>
        </w:rPr>
      </w:pPr>
      <w:r w:rsidRPr="00047495">
        <w:rPr>
          <w:rFonts w:cs="Arial"/>
          <w:szCs w:val="24"/>
        </w:rPr>
        <w:t xml:space="preserve">Once </w:t>
      </w:r>
      <w:r w:rsidR="002032FC">
        <w:rPr>
          <w:rFonts w:cs="Arial"/>
          <w:szCs w:val="24"/>
        </w:rPr>
        <w:t xml:space="preserve">the </w:t>
      </w:r>
      <w:r w:rsidRPr="00047495">
        <w:rPr>
          <w:rFonts w:cs="Arial"/>
          <w:szCs w:val="24"/>
        </w:rPr>
        <w:t xml:space="preserve">DI diagnosis is confirmed by a neurosurgical/endocrine consultant, desmopressin (DDAVP) will be required to be administered.   The usual starting dose is 0.5-1.0mcg IV.  Ongoing doses should only be prescribed on re-emergence of polyuria.  Desmopressin can be converted to an oral dose if the condition persists past 24-48hrs. </w:t>
      </w:r>
    </w:p>
    <w:p w14:paraId="129E7910" w14:textId="6657F846" w:rsidR="00047495" w:rsidRPr="00047495" w:rsidRDefault="00047495" w:rsidP="001C1CF3">
      <w:pPr>
        <w:numPr>
          <w:ilvl w:val="2"/>
          <w:numId w:val="19"/>
        </w:numPr>
        <w:ind w:left="709"/>
        <w:contextualSpacing/>
        <w:rPr>
          <w:rFonts w:cs="Arial"/>
          <w:b/>
          <w:szCs w:val="24"/>
        </w:rPr>
      </w:pPr>
      <w:r w:rsidRPr="00047495">
        <w:rPr>
          <w:rFonts w:cs="Arial"/>
          <w:szCs w:val="24"/>
        </w:rPr>
        <w:t xml:space="preserve">Fluid replacement is an important aspect of DI management, especially if </w:t>
      </w:r>
      <w:proofErr w:type="spellStart"/>
      <w:r w:rsidRPr="00047495">
        <w:rPr>
          <w:rFonts w:cs="Arial"/>
          <w:szCs w:val="24"/>
        </w:rPr>
        <w:t>hypernatraemia</w:t>
      </w:r>
      <w:proofErr w:type="spellEnd"/>
      <w:r w:rsidRPr="00047495">
        <w:rPr>
          <w:rFonts w:cs="Arial"/>
          <w:szCs w:val="24"/>
        </w:rPr>
        <w:t xml:space="preserve"> has developed.  Patients with intact thirst (no hypothalamic dysfunction, normal cognitive and conscious state) and who are able to tolerate large amounts of oral fluids, can replace their urinary losses as oral fluids</w:t>
      </w:r>
      <w:r w:rsidR="002032FC">
        <w:rPr>
          <w:rFonts w:cs="Arial"/>
          <w:szCs w:val="24"/>
        </w:rPr>
        <w:t>,</w:t>
      </w:r>
      <w:r w:rsidRPr="00047495">
        <w:rPr>
          <w:rFonts w:cs="Arial"/>
          <w:szCs w:val="24"/>
        </w:rPr>
        <w:t xml:space="preserve"> although some patients will require intravenous fluid replacement. For patients who cannot tolerate oral intake and IV dextrose is contraindicated</w:t>
      </w:r>
      <w:r w:rsidR="002032FC">
        <w:rPr>
          <w:rFonts w:cs="Arial"/>
          <w:szCs w:val="24"/>
        </w:rPr>
        <w:t>,</w:t>
      </w:r>
      <w:r w:rsidRPr="00047495">
        <w:rPr>
          <w:rFonts w:cs="Arial"/>
          <w:szCs w:val="24"/>
        </w:rPr>
        <w:t xml:space="preserve"> a NGT can be used to replace fluid losses (refer to ‘Precautions’, Section 5.</w:t>
      </w:r>
      <w:r w:rsidR="00266C68">
        <w:rPr>
          <w:rFonts w:cs="Arial"/>
          <w:szCs w:val="24"/>
        </w:rPr>
        <w:t>3</w:t>
      </w:r>
      <w:r w:rsidRPr="00047495">
        <w:rPr>
          <w:rFonts w:cs="Arial"/>
          <w:szCs w:val="24"/>
        </w:rPr>
        <w:t xml:space="preserve">). </w:t>
      </w:r>
      <w:r w:rsidRPr="00047495">
        <w:rPr>
          <w:rFonts w:cs="Arial"/>
          <w:b/>
          <w:szCs w:val="24"/>
        </w:rPr>
        <w:t xml:space="preserve">  </w:t>
      </w:r>
    </w:p>
    <w:p w14:paraId="64970D89" w14:textId="77777777" w:rsidR="00047495" w:rsidRPr="00047495" w:rsidRDefault="00047495" w:rsidP="001C1CF3">
      <w:pPr>
        <w:numPr>
          <w:ilvl w:val="2"/>
          <w:numId w:val="19"/>
        </w:numPr>
        <w:ind w:left="709"/>
        <w:contextualSpacing/>
        <w:rPr>
          <w:rFonts w:cs="Arial"/>
          <w:b/>
          <w:szCs w:val="24"/>
        </w:rPr>
      </w:pPr>
      <w:r w:rsidRPr="00047495">
        <w:rPr>
          <w:rFonts w:cs="Arial"/>
          <w:szCs w:val="24"/>
        </w:rPr>
        <w:t>Maintain a strict hourly input and output fluid balance chart and report high urine outputs to the treating team.</w:t>
      </w:r>
    </w:p>
    <w:p w14:paraId="11EF3FDA" w14:textId="2488CEB6" w:rsidR="00047495" w:rsidRPr="00047495" w:rsidRDefault="00047495" w:rsidP="001C1CF3">
      <w:pPr>
        <w:numPr>
          <w:ilvl w:val="2"/>
          <w:numId w:val="19"/>
        </w:numPr>
        <w:ind w:left="709"/>
        <w:contextualSpacing/>
        <w:rPr>
          <w:rFonts w:cs="Arial"/>
          <w:szCs w:val="24"/>
        </w:rPr>
      </w:pPr>
      <w:r w:rsidRPr="00047495">
        <w:rPr>
          <w:rFonts w:cs="Arial"/>
          <w:szCs w:val="24"/>
        </w:rPr>
        <w:t>Monitoring of EUC should occur 4-6</w:t>
      </w:r>
      <w:r w:rsidR="00266C68">
        <w:rPr>
          <w:rFonts w:cs="Arial"/>
          <w:szCs w:val="24"/>
        </w:rPr>
        <w:t xml:space="preserve"> </w:t>
      </w:r>
      <w:r w:rsidRPr="00047495">
        <w:rPr>
          <w:rFonts w:cs="Arial"/>
          <w:szCs w:val="24"/>
        </w:rPr>
        <w:t>h</w:t>
      </w:r>
      <w:r w:rsidR="00266C68">
        <w:rPr>
          <w:rFonts w:cs="Arial"/>
          <w:szCs w:val="24"/>
        </w:rPr>
        <w:t>ou</w:t>
      </w:r>
      <w:r w:rsidRPr="00047495">
        <w:rPr>
          <w:rFonts w:cs="Arial"/>
          <w:szCs w:val="24"/>
        </w:rPr>
        <w:t>rs after commencement of DDAVP and at least daily if DDAVP therapy is to continue.</w:t>
      </w:r>
    </w:p>
    <w:p w14:paraId="6E4D3104" w14:textId="77777777" w:rsidR="00047495" w:rsidRPr="00047495" w:rsidRDefault="00047495" w:rsidP="00047495">
      <w:pPr>
        <w:rPr>
          <w:rFonts w:cs="Arial"/>
          <w:b/>
          <w:szCs w:val="24"/>
        </w:rPr>
      </w:pPr>
    </w:p>
    <w:p w14:paraId="17FFEA87" w14:textId="7FD79D86" w:rsidR="00047495" w:rsidRPr="00047495" w:rsidRDefault="00047495" w:rsidP="00266C68">
      <w:pPr>
        <w:autoSpaceDE w:val="0"/>
        <w:autoSpaceDN w:val="0"/>
        <w:adjustRightInd w:val="0"/>
        <w:jc w:val="both"/>
        <w:rPr>
          <w:rFonts w:cs="Arial"/>
          <w:b/>
          <w:szCs w:val="24"/>
        </w:rPr>
      </w:pPr>
      <w:r w:rsidRPr="00047495">
        <w:rPr>
          <w:rFonts w:asciiTheme="minorHAnsi" w:eastAsiaTheme="minorHAnsi" w:hAnsiTheme="minorHAnsi" w:cs="AdvPS6F00"/>
          <w:b/>
          <w:color w:val="292526"/>
          <w:szCs w:val="24"/>
        </w:rPr>
        <w:t>6.3</w:t>
      </w:r>
      <w:r w:rsidRPr="00047495">
        <w:rPr>
          <w:rFonts w:asciiTheme="minorHAnsi" w:eastAsiaTheme="minorHAnsi" w:hAnsiTheme="minorHAnsi" w:cs="AdvPS6F00"/>
          <w:color w:val="292526"/>
          <w:szCs w:val="24"/>
        </w:rPr>
        <w:t xml:space="preserve"> </w:t>
      </w:r>
      <w:r w:rsidR="00266C68" w:rsidRPr="00047495">
        <w:rPr>
          <w:rFonts w:cs="Arial"/>
          <w:b/>
          <w:szCs w:val="24"/>
        </w:rPr>
        <w:t xml:space="preserve">Cerebral Salt Wasting </w:t>
      </w:r>
      <w:r w:rsidR="00CE67B2">
        <w:rPr>
          <w:rFonts w:cs="Arial"/>
          <w:b/>
          <w:szCs w:val="24"/>
        </w:rPr>
        <w:t>(CSW)</w:t>
      </w:r>
      <w:r w:rsidR="00266C68" w:rsidRPr="00047495">
        <w:rPr>
          <w:rFonts w:cs="Arial"/>
          <w:b/>
          <w:szCs w:val="24"/>
        </w:rPr>
        <w:t xml:space="preserve"> </w:t>
      </w:r>
    </w:p>
    <w:p w14:paraId="4FD4EBCC" w14:textId="0691E7A4" w:rsidR="00047495" w:rsidRPr="00047495" w:rsidRDefault="00047495" w:rsidP="00266C68">
      <w:pPr>
        <w:spacing w:after="160" w:line="259" w:lineRule="auto"/>
        <w:rPr>
          <w:rFonts w:cs="Arial"/>
          <w:szCs w:val="24"/>
        </w:rPr>
      </w:pPr>
      <w:r w:rsidRPr="00047495">
        <w:rPr>
          <w:rFonts w:cs="Arial"/>
          <w:szCs w:val="24"/>
        </w:rPr>
        <w:t>Cerebral salt wasting is characterised by the loss of sodium in the renal system resulting in polyuria (high volume urine output), hyponatremia and hypovolemia. It is predominantly associated with</w:t>
      </w:r>
      <w:r w:rsidR="00506BA9">
        <w:rPr>
          <w:rFonts w:cs="Arial"/>
          <w:szCs w:val="24"/>
        </w:rPr>
        <w:t xml:space="preserve"> subarachnoid haemorrhage</w:t>
      </w:r>
      <w:r w:rsidRPr="00047495">
        <w:rPr>
          <w:rFonts w:cs="Arial"/>
          <w:szCs w:val="24"/>
        </w:rPr>
        <w:t xml:space="preserve"> </w:t>
      </w:r>
      <w:r w:rsidR="00506BA9">
        <w:rPr>
          <w:rFonts w:cs="Arial"/>
          <w:szCs w:val="24"/>
        </w:rPr>
        <w:t>(</w:t>
      </w:r>
      <w:r w:rsidRPr="00047495">
        <w:rPr>
          <w:rFonts w:cs="Arial"/>
          <w:szCs w:val="24"/>
        </w:rPr>
        <w:t>SAH</w:t>
      </w:r>
      <w:r w:rsidR="00506BA9">
        <w:rPr>
          <w:rFonts w:cs="Arial"/>
          <w:szCs w:val="24"/>
        </w:rPr>
        <w:t>)</w:t>
      </w:r>
      <w:r w:rsidRPr="00047495">
        <w:rPr>
          <w:rFonts w:cs="Arial"/>
          <w:szCs w:val="24"/>
        </w:rPr>
        <w:t xml:space="preserve"> and traumatic brain injury (TBI) but can occur less commonly with tumour</w:t>
      </w:r>
      <w:r w:rsidR="002032FC">
        <w:rPr>
          <w:rFonts w:cs="Arial"/>
          <w:szCs w:val="24"/>
        </w:rPr>
        <w:t>s</w:t>
      </w:r>
      <w:r w:rsidRPr="00047495">
        <w:rPr>
          <w:rFonts w:cs="Arial"/>
          <w:szCs w:val="24"/>
        </w:rPr>
        <w:t xml:space="preserve">, ischaemic </w:t>
      </w:r>
      <w:proofErr w:type="gramStart"/>
      <w:r w:rsidRPr="00047495">
        <w:rPr>
          <w:rFonts w:cs="Arial"/>
          <w:szCs w:val="24"/>
        </w:rPr>
        <w:t>stroke</w:t>
      </w:r>
      <w:r w:rsidR="002032FC">
        <w:rPr>
          <w:rFonts w:cs="Arial"/>
          <w:szCs w:val="24"/>
        </w:rPr>
        <w:t>s</w:t>
      </w:r>
      <w:proofErr w:type="gramEnd"/>
      <w:r w:rsidRPr="00047495">
        <w:rPr>
          <w:rFonts w:cs="Arial"/>
          <w:szCs w:val="24"/>
        </w:rPr>
        <w:t xml:space="preserve"> and meningitis. It is most often diagnosed in the first 14 days from injury.  The vast majority of neurosurgical patients with hyponatraemia will have SIADH</w:t>
      </w:r>
      <w:r w:rsidR="002032FC">
        <w:rPr>
          <w:rFonts w:cs="Arial"/>
          <w:szCs w:val="24"/>
        </w:rPr>
        <w:t>,</w:t>
      </w:r>
      <w:r w:rsidRPr="00047495">
        <w:rPr>
          <w:rFonts w:cs="Arial"/>
          <w:szCs w:val="24"/>
        </w:rPr>
        <w:t xml:space="preserve"> though it is important to rule out CSW (see Section 6.1) by observing for polyuria and hypovolaemia.</w:t>
      </w:r>
    </w:p>
    <w:p w14:paraId="3666D823" w14:textId="77777777" w:rsidR="00047495" w:rsidRPr="00047495" w:rsidRDefault="00047495" w:rsidP="001C1CF3">
      <w:pPr>
        <w:numPr>
          <w:ilvl w:val="2"/>
          <w:numId w:val="24"/>
        </w:numPr>
        <w:contextualSpacing/>
        <w:jc w:val="both"/>
        <w:rPr>
          <w:rFonts w:cs="Arial"/>
          <w:b/>
          <w:szCs w:val="24"/>
        </w:rPr>
      </w:pPr>
      <w:r w:rsidRPr="00047495">
        <w:rPr>
          <w:rFonts w:cs="Arial"/>
          <w:b/>
          <w:szCs w:val="24"/>
        </w:rPr>
        <w:t xml:space="preserve">Monitoring and Diagnosis  </w:t>
      </w:r>
    </w:p>
    <w:p w14:paraId="227E8731" w14:textId="0F930136" w:rsidR="00047495" w:rsidRPr="00266C68" w:rsidRDefault="00047495" w:rsidP="001C1CF3">
      <w:pPr>
        <w:pStyle w:val="ListParagraph"/>
        <w:numPr>
          <w:ilvl w:val="3"/>
          <w:numId w:val="17"/>
        </w:numPr>
        <w:ind w:left="851" w:hanging="425"/>
        <w:jc w:val="both"/>
        <w:rPr>
          <w:rFonts w:cs="Arial"/>
          <w:szCs w:val="24"/>
        </w:rPr>
      </w:pPr>
      <w:r w:rsidRPr="00266C68">
        <w:rPr>
          <w:rFonts w:cs="Arial"/>
          <w:szCs w:val="24"/>
        </w:rPr>
        <w:t xml:space="preserve">Paired blood and urine osmolarity </w:t>
      </w:r>
    </w:p>
    <w:p w14:paraId="6B15196C" w14:textId="77777777" w:rsidR="00047495" w:rsidRPr="00047495" w:rsidRDefault="00047495" w:rsidP="00266C68">
      <w:pPr>
        <w:pStyle w:val="ListBullet"/>
        <w:ind w:left="1146"/>
      </w:pPr>
      <w:r w:rsidRPr="00047495">
        <w:t>Low serum sodium &lt; 135mEq/L</w:t>
      </w:r>
    </w:p>
    <w:p w14:paraId="237D2E09" w14:textId="77777777" w:rsidR="00047495" w:rsidRPr="00047495" w:rsidRDefault="00047495" w:rsidP="00266C68">
      <w:pPr>
        <w:pStyle w:val="ListBullet"/>
        <w:ind w:left="1146"/>
      </w:pPr>
      <w:r w:rsidRPr="00047495">
        <w:t xml:space="preserve">Urine sodium &gt; 40 </w:t>
      </w:r>
      <w:proofErr w:type="spellStart"/>
      <w:r w:rsidRPr="00047495">
        <w:t>mEq</w:t>
      </w:r>
      <w:proofErr w:type="spellEnd"/>
      <w:r w:rsidRPr="00047495">
        <w:t>/L</w:t>
      </w:r>
    </w:p>
    <w:p w14:paraId="145BD508" w14:textId="77777777" w:rsidR="00047495" w:rsidRPr="00047495" w:rsidRDefault="00047495" w:rsidP="00266C68">
      <w:pPr>
        <w:pStyle w:val="ListBullet"/>
        <w:ind w:left="1135"/>
      </w:pPr>
      <w:r w:rsidRPr="00047495">
        <w:lastRenderedPageBreak/>
        <w:t xml:space="preserve">Serum osmolality &lt;270 </w:t>
      </w:r>
      <w:proofErr w:type="spellStart"/>
      <w:r w:rsidRPr="00047495">
        <w:t>mOsm</w:t>
      </w:r>
      <w:proofErr w:type="spellEnd"/>
      <w:r w:rsidRPr="00047495">
        <w:t xml:space="preserve">/kg </w:t>
      </w:r>
    </w:p>
    <w:p w14:paraId="22084B81" w14:textId="45D5333F" w:rsidR="00047495" w:rsidRPr="00266C68" w:rsidRDefault="00047495" w:rsidP="001C1CF3">
      <w:pPr>
        <w:pStyle w:val="ListParagraph"/>
        <w:numPr>
          <w:ilvl w:val="3"/>
          <w:numId w:val="17"/>
        </w:numPr>
        <w:spacing w:line="259" w:lineRule="auto"/>
        <w:ind w:left="894" w:hanging="468"/>
        <w:jc w:val="both"/>
        <w:rPr>
          <w:rFonts w:cs="Arial"/>
          <w:szCs w:val="24"/>
        </w:rPr>
      </w:pPr>
      <w:r w:rsidRPr="00266C68">
        <w:rPr>
          <w:rFonts w:cs="Arial"/>
          <w:szCs w:val="24"/>
        </w:rPr>
        <w:t>Strict Fluid Balance</w:t>
      </w:r>
    </w:p>
    <w:p w14:paraId="33456529" w14:textId="37D3C0AF" w:rsidR="00047495" w:rsidRPr="00047495" w:rsidRDefault="00CE67B2" w:rsidP="00266C68">
      <w:pPr>
        <w:pStyle w:val="ListBullet"/>
        <w:ind w:left="1146"/>
      </w:pPr>
      <w:r>
        <w:t xml:space="preserve">Observe for </w:t>
      </w:r>
      <w:r w:rsidR="00047495" w:rsidRPr="00047495">
        <w:t xml:space="preserve">Polyuria </w:t>
      </w:r>
    </w:p>
    <w:p w14:paraId="0846B2CF" w14:textId="77777777" w:rsidR="00047495" w:rsidRPr="00047495" w:rsidRDefault="00047495" w:rsidP="00047495">
      <w:pPr>
        <w:spacing w:after="160" w:line="259" w:lineRule="auto"/>
        <w:ind w:left="720"/>
        <w:contextualSpacing/>
        <w:jc w:val="both"/>
        <w:rPr>
          <w:rFonts w:cs="Arial"/>
          <w:szCs w:val="24"/>
        </w:rPr>
      </w:pPr>
    </w:p>
    <w:p w14:paraId="1B466BAB" w14:textId="77777777" w:rsidR="00047495" w:rsidRPr="00047495" w:rsidRDefault="00047495" w:rsidP="001C1CF3">
      <w:pPr>
        <w:numPr>
          <w:ilvl w:val="2"/>
          <w:numId w:val="24"/>
        </w:numPr>
        <w:spacing w:after="160" w:line="259" w:lineRule="auto"/>
        <w:contextualSpacing/>
        <w:jc w:val="both"/>
        <w:rPr>
          <w:rFonts w:cs="Arial"/>
          <w:b/>
          <w:szCs w:val="24"/>
        </w:rPr>
      </w:pPr>
      <w:r w:rsidRPr="00047495">
        <w:rPr>
          <w:rFonts w:cs="Arial"/>
          <w:b/>
          <w:szCs w:val="24"/>
        </w:rPr>
        <w:t>Management</w:t>
      </w:r>
    </w:p>
    <w:p w14:paraId="779D48FF" w14:textId="77777777" w:rsidR="00047495" w:rsidRPr="00047495" w:rsidRDefault="00047495" w:rsidP="001C1CF3">
      <w:pPr>
        <w:spacing w:line="259" w:lineRule="auto"/>
        <w:jc w:val="both"/>
        <w:rPr>
          <w:rFonts w:cs="Arial"/>
          <w:iCs/>
          <w:szCs w:val="24"/>
        </w:rPr>
      </w:pPr>
      <w:r w:rsidRPr="00047495">
        <w:rPr>
          <w:rFonts w:cs="Arial"/>
          <w:iCs/>
          <w:szCs w:val="24"/>
        </w:rPr>
        <w:t xml:space="preserve">All treatment should be driven by the Endocrinology or Neurosurgical </w:t>
      </w:r>
      <w:proofErr w:type="gramStart"/>
      <w:r w:rsidRPr="00047495">
        <w:rPr>
          <w:rFonts w:cs="Arial"/>
          <w:iCs/>
          <w:szCs w:val="24"/>
        </w:rPr>
        <w:t>consultant</w:t>
      </w:r>
      <w:proofErr w:type="gramEnd"/>
      <w:r w:rsidRPr="00047495">
        <w:rPr>
          <w:rFonts w:cs="Arial"/>
          <w:iCs/>
          <w:szCs w:val="24"/>
        </w:rPr>
        <w:t xml:space="preserve"> or registrar and </w:t>
      </w:r>
      <w:r w:rsidRPr="00047495">
        <w:rPr>
          <w:rFonts w:cs="Arial"/>
          <w:b/>
          <w:iCs/>
          <w:szCs w:val="24"/>
          <w:u w:val="single"/>
        </w:rPr>
        <w:t>no</w:t>
      </w:r>
      <w:r w:rsidRPr="00047495">
        <w:rPr>
          <w:rFonts w:cs="Arial"/>
          <w:iCs/>
          <w:szCs w:val="24"/>
        </w:rPr>
        <w:t xml:space="preserve"> standing orders apply, however will generally consist of:</w:t>
      </w:r>
    </w:p>
    <w:p w14:paraId="68066295" w14:textId="77777777" w:rsidR="00047495" w:rsidRPr="00047495" w:rsidRDefault="00047495" w:rsidP="001C1CF3">
      <w:pPr>
        <w:numPr>
          <w:ilvl w:val="0"/>
          <w:numId w:val="20"/>
        </w:numPr>
        <w:spacing w:after="160" w:line="259" w:lineRule="auto"/>
        <w:contextualSpacing/>
        <w:jc w:val="both"/>
        <w:rPr>
          <w:rFonts w:cs="Arial"/>
          <w:i/>
          <w:szCs w:val="24"/>
        </w:rPr>
      </w:pPr>
      <w:r w:rsidRPr="00047495">
        <w:rPr>
          <w:rFonts w:cs="Arial"/>
          <w:szCs w:val="24"/>
        </w:rPr>
        <w:t xml:space="preserve">Fluid replacement </w:t>
      </w:r>
    </w:p>
    <w:p w14:paraId="5800E963" w14:textId="367DAF33" w:rsidR="00047495" w:rsidRPr="00047495" w:rsidRDefault="00047495" w:rsidP="00047495">
      <w:pPr>
        <w:ind w:left="709"/>
        <w:rPr>
          <w:rFonts w:cs="Arial"/>
          <w:szCs w:val="24"/>
        </w:rPr>
      </w:pPr>
      <w:r w:rsidRPr="00047495">
        <w:rPr>
          <w:rFonts w:cs="Arial"/>
          <w:szCs w:val="24"/>
        </w:rPr>
        <w:t xml:space="preserve">Sodium replacement with either oral salt supplements or 1.8% sodium chloride intravenously in severe cases (see </w:t>
      </w:r>
      <w:r w:rsidR="001C1CF3">
        <w:rPr>
          <w:rFonts w:cs="Arial"/>
          <w:szCs w:val="24"/>
        </w:rPr>
        <w:t>A</w:t>
      </w:r>
      <w:r w:rsidRPr="00047495">
        <w:rPr>
          <w:rFonts w:cs="Arial"/>
          <w:szCs w:val="24"/>
        </w:rPr>
        <w:t>lert in Section 6).</w:t>
      </w:r>
    </w:p>
    <w:p w14:paraId="50D93AB3" w14:textId="77777777" w:rsidR="00047495" w:rsidRDefault="00047495" w:rsidP="007765F1">
      <w:pPr>
        <w:rPr>
          <w:rFonts w:cs="Arial"/>
          <w:b/>
          <w:szCs w:val="24"/>
        </w:rPr>
      </w:pPr>
    </w:p>
    <w:p w14:paraId="751457C4" w14:textId="0D379AB7" w:rsidR="007765F1" w:rsidRDefault="00F76BF7" w:rsidP="007765F1">
      <w:pPr>
        <w:jc w:val="right"/>
        <w:rPr>
          <w:rFonts w:cs="Arial"/>
          <w:b/>
          <w:szCs w:val="24"/>
        </w:rPr>
      </w:pPr>
      <w:hyperlink w:anchor="Contents" w:history="1">
        <w:r w:rsidR="007765F1" w:rsidRPr="00590902">
          <w:rPr>
            <w:rStyle w:val="Hyperlink"/>
            <w:rFonts w:cs="Arial"/>
            <w:i/>
            <w:szCs w:val="24"/>
          </w:rPr>
          <w:t>Back to Table of Contents</w:t>
        </w:r>
      </w:hyperlink>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5" w:name="_Toc108522289"/>
            <w:r>
              <w:t>Evaluation</w:t>
            </w:r>
            <w:bookmarkEnd w:id="25"/>
            <w:r>
              <w:t xml:space="preserve"> </w:t>
            </w:r>
            <w:r w:rsidR="00E73459">
              <w:tab/>
            </w:r>
          </w:p>
        </w:tc>
      </w:tr>
    </w:tbl>
    <w:p w14:paraId="5D4094DC" w14:textId="27D1DD9B" w:rsidR="00F9158A" w:rsidRDefault="00F9158A" w:rsidP="00F9158A">
      <w:pPr>
        <w:pStyle w:val="Default"/>
        <w:rPr>
          <w:rFonts w:ascii="Calibri" w:hAnsi="Calibri" w:cs="Arial"/>
          <w:i/>
          <w:color w:val="auto"/>
          <w:lang w:eastAsia="en-US"/>
        </w:rPr>
      </w:pPr>
    </w:p>
    <w:p w14:paraId="392F428C" w14:textId="265FF25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6AFDEABE" w14:textId="4964C58A" w:rsidR="00015D88" w:rsidRPr="001C1CF3" w:rsidRDefault="001C1CF3" w:rsidP="001C1CF3">
      <w:pPr>
        <w:rPr>
          <w:szCs w:val="24"/>
        </w:rPr>
      </w:pPr>
      <w:r>
        <w:rPr>
          <w:szCs w:val="24"/>
        </w:rPr>
        <w:t xml:space="preserve">Patients requiring intracranial surgery </w:t>
      </w:r>
      <w:r w:rsidR="008D0F5A">
        <w:rPr>
          <w:szCs w:val="24"/>
        </w:rPr>
        <w:t xml:space="preserve">or with </w:t>
      </w:r>
      <w:r w:rsidR="00D56854">
        <w:rPr>
          <w:szCs w:val="24"/>
        </w:rPr>
        <w:t xml:space="preserve">acute </w:t>
      </w:r>
      <w:r w:rsidR="008D0F5A">
        <w:rPr>
          <w:szCs w:val="24"/>
        </w:rPr>
        <w:t xml:space="preserve">intracranial injuries and disorders </w:t>
      </w:r>
      <w:r w:rsidR="00506BA9">
        <w:rPr>
          <w:szCs w:val="24"/>
        </w:rPr>
        <w:t>at CHS</w:t>
      </w:r>
      <w:r>
        <w:rPr>
          <w:szCs w:val="24"/>
        </w:rPr>
        <w:t xml:space="preserve"> will be managed as per this procedure</w:t>
      </w:r>
      <w:r w:rsidR="00D56854">
        <w:rPr>
          <w:szCs w:val="24"/>
        </w:rPr>
        <w:t>.</w:t>
      </w:r>
    </w:p>
    <w:p w14:paraId="49E18C96" w14:textId="6CDB362C" w:rsidR="00845445" w:rsidRPr="00845445" w:rsidRDefault="00845445" w:rsidP="00F9158A">
      <w:pPr>
        <w:pStyle w:val="Default"/>
        <w:rPr>
          <w:rFonts w:ascii="Calibri" w:hAnsi="Calibri" w:cs="Arial"/>
          <w:b/>
          <w:bCs/>
          <w:iCs/>
          <w:color w:val="auto"/>
          <w:lang w:eastAsia="en-US"/>
        </w:rPr>
      </w:pPr>
    </w:p>
    <w:p w14:paraId="30BA3477" w14:textId="6EB16B7C" w:rsidR="00845445" w:rsidRP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27756F3B" w14:textId="25154795" w:rsidR="00845445" w:rsidRDefault="001C1CF3" w:rsidP="001C1CF3">
      <w:pPr>
        <w:pStyle w:val="ListBullet"/>
      </w:pPr>
      <w:r>
        <w:t>Annual review of clinical incident reports related to intracranial surgery</w:t>
      </w:r>
    </w:p>
    <w:p w14:paraId="3C67F765" w14:textId="5193CFAB" w:rsidR="001C1CF3" w:rsidRDefault="001C1CF3" w:rsidP="001C1CF3">
      <w:pPr>
        <w:pStyle w:val="ListBullet"/>
      </w:pPr>
      <w:r>
        <w:t>Annual review of consumer feedback related to intracranial surgery care</w:t>
      </w:r>
    </w:p>
    <w:p w14:paraId="2E92A1A6" w14:textId="330306C2" w:rsidR="00223BA2" w:rsidRDefault="00223BA2" w:rsidP="001C1CF3">
      <w:pPr>
        <w:pStyle w:val="ListBullet"/>
      </w:pPr>
      <w:r>
        <w:t xml:space="preserve">Regular audit of staff competencies related to clinical skills required for intracranial surgical care. </w:t>
      </w:r>
    </w:p>
    <w:p w14:paraId="52567E15" w14:textId="77777777" w:rsidR="001C1CF3" w:rsidRPr="001C1CF3" w:rsidRDefault="001C1CF3" w:rsidP="001C1CF3">
      <w:pPr>
        <w:pStyle w:val="ListBullet"/>
        <w:numPr>
          <w:ilvl w:val="0"/>
          <w:numId w:val="0"/>
        </w:numPr>
      </w:pPr>
    </w:p>
    <w:p w14:paraId="119BA4AD" w14:textId="77777777" w:rsidR="00F9158A" w:rsidRPr="00253F5A" w:rsidRDefault="00F76BF7"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6" w:name="_Toc389473287"/>
            <w:bookmarkStart w:id="27" w:name="_Toc108522290"/>
            <w:r>
              <w:t xml:space="preserve">Related Policies, </w:t>
            </w:r>
            <w:r w:rsidR="007B6904">
              <w:t>Procedures</w:t>
            </w:r>
            <w:bookmarkEnd w:id="26"/>
            <w:r>
              <w:t>, Guidelines and Legislation</w:t>
            </w:r>
            <w:bookmarkEnd w:id="27"/>
          </w:p>
        </w:tc>
      </w:tr>
    </w:tbl>
    <w:p w14:paraId="2F51A8B9" w14:textId="77777777" w:rsidR="001926F4" w:rsidRDefault="001926F4" w:rsidP="001926F4">
      <w:pPr>
        <w:pStyle w:val="Heading2"/>
      </w:pPr>
    </w:p>
    <w:p w14:paraId="2F51A8BA" w14:textId="77777777" w:rsidR="001926F4" w:rsidRPr="00201FB6" w:rsidRDefault="001926F4" w:rsidP="00201FB6">
      <w:pPr>
        <w:rPr>
          <w:b/>
        </w:rPr>
      </w:pPr>
      <w:r w:rsidRPr="00201FB6">
        <w:rPr>
          <w:b/>
        </w:rPr>
        <w:t>Policies</w:t>
      </w:r>
    </w:p>
    <w:p w14:paraId="2F51A8BB" w14:textId="09331070" w:rsidR="009E70F4" w:rsidRPr="000A7335" w:rsidRDefault="009E70F4" w:rsidP="00EC4804">
      <w:pPr>
        <w:numPr>
          <w:ilvl w:val="0"/>
          <w:numId w:val="2"/>
        </w:numPr>
        <w:ind w:left="360"/>
        <w:rPr>
          <w:rFonts w:cs="Arial"/>
        </w:rPr>
      </w:pPr>
      <w:r w:rsidRPr="55918A0A">
        <w:rPr>
          <w:rFonts w:cs="Arial"/>
        </w:rPr>
        <w:t>Nursing and Midwifery Board of Australia (NMBA) Requirements for Practice</w:t>
      </w:r>
    </w:p>
    <w:p w14:paraId="2F51A8BC" w14:textId="2313563D" w:rsidR="000A7335" w:rsidRPr="000A7335" w:rsidRDefault="00F14EC1" w:rsidP="00EC4804">
      <w:pPr>
        <w:numPr>
          <w:ilvl w:val="0"/>
          <w:numId w:val="2"/>
        </w:numPr>
        <w:ind w:left="360"/>
        <w:rPr>
          <w:rFonts w:cs="Arial"/>
        </w:rPr>
      </w:pPr>
      <w:r w:rsidRPr="55918A0A">
        <w:rPr>
          <w:rFonts w:cs="Arial"/>
        </w:rPr>
        <w:t xml:space="preserve">Informed Consent – Clinical </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BF" w14:textId="35BD9375" w:rsidR="001926F4" w:rsidRPr="001F2A9B" w:rsidRDefault="001926F4" w:rsidP="00EC4804">
      <w:pPr>
        <w:numPr>
          <w:ilvl w:val="0"/>
          <w:numId w:val="2"/>
        </w:numPr>
        <w:ind w:left="360"/>
        <w:rPr>
          <w:rFonts w:cs="Arial"/>
        </w:rPr>
      </w:pPr>
      <w:r w:rsidRPr="55918A0A">
        <w:rPr>
          <w:rFonts w:cs="Arial"/>
        </w:rPr>
        <w:t>Infection Prevention and Control</w:t>
      </w:r>
    </w:p>
    <w:p w14:paraId="2F51A8C0" w14:textId="2CE7AF9B" w:rsidR="000A7335" w:rsidRDefault="000A7335" w:rsidP="00EC4804">
      <w:pPr>
        <w:pStyle w:val="ListParagraph"/>
        <w:numPr>
          <w:ilvl w:val="0"/>
          <w:numId w:val="2"/>
        </w:numPr>
        <w:ind w:left="360"/>
        <w:rPr>
          <w:rFonts w:cs="Arial"/>
        </w:rPr>
      </w:pPr>
      <w:r w:rsidRPr="55918A0A">
        <w:rPr>
          <w:rFonts w:cs="Arial"/>
        </w:rPr>
        <w:t xml:space="preserve">Patient Identification and Procedure Matching </w:t>
      </w:r>
    </w:p>
    <w:p w14:paraId="4F48A1C1" w14:textId="667A9D76" w:rsidR="0054034C" w:rsidRDefault="0054034C" w:rsidP="00EC4804">
      <w:pPr>
        <w:pStyle w:val="ListParagraph"/>
        <w:numPr>
          <w:ilvl w:val="0"/>
          <w:numId w:val="2"/>
        </w:numPr>
        <w:ind w:left="360"/>
        <w:rPr>
          <w:rFonts w:cs="Arial"/>
        </w:rPr>
      </w:pPr>
      <w:r>
        <w:rPr>
          <w:rFonts w:cs="Arial"/>
        </w:rPr>
        <w:t>Patient Identification – Specimen Labelling</w:t>
      </w:r>
    </w:p>
    <w:p w14:paraId="08F7A3FE" w14:textId="16FFF0A7" w:rsidR="0054034C" w:rsidRDefault="0054034C" w:rsidP="00EC4804">
      <w:pPr>
        <w:pStyle w:val="ListParagraph"/>
        <w:numPr>
          <w:ilvl w:val="0"/>
          <w:numId w:val="2"/>
        </w:numPr>
        <w:ind w:left="360"/>
        <w:rPr>
          <w:rFonts w:cs="Arial"/>
        </w:rPr>
      </w:pPr>
      <w:r>
        <w:rPr>
          <w:rFonts w:cs="Arial"/>
        </w:rPr>
        <w:t>Pathology Specimen Handling</w:t>
      </w:r>
    </w:p>
    <w:p w14:paraId="73BFE4BF" w14:textId="3C0384EC" w:rsidR="0054034C" w:rsidRDefault="0054034C" w:rsidP="00EC4804">
      <w:pPr>
        <w:pStyle w:val="ListParagraph"/>
        <w:numPr>
          <w:ilvl w:val="0"/>
          <w:numId w:val="2"/>
        </w:numPr>
        <w:ind w:left="360"/>
        <w:rPr>
          <w:rFonts w:cs="Arial"/>
        </w:rPr>
      </w:pPr>
      <w:r>
        <w:rPr>
          <w:rFonts w:cs="Arial"/>
        </w:rPr>
        <w:t>Patient Escort and Transport within Canberra Hospital</w:t>
      </w:r>
    </w:p>
    <w:p w14:paraId="54413A7D" w14:textId="5B2FDF8B" w:rsidR="0054034C" w:rsidRDefault="0054034C" w:rsidP="00EC4804">
      <w:pPr>
        <w:pStyle w:val="ListParagraph"/>
        <w:numPr>
          <w:ilvl w:val="0"/>
          <w:numId w:val="2"/>
        </w:numPr>
        <w:ind w:left="360"/>
        <w:rPr>
          <w:rFonts w:cs="Arial"/>
        </w:rPr>
      </w:pPr>
      <w:r>
        <w:rPr>
          <w:rFonts w:cs="Arial"/>
        </w:rPr>
        <w:t xml:space="preserve">Medical Imaging </w:t>
      </w:r>
    </w:p>
    <w:p w14:paraId="569FB142" w14:textId="00A52B62" w:rsidR="001C1CF3" w:rsidRDefault="001C1CF3" w:rsidP="00EC4804">
      <w:pPr>
        <w:pStyle w:val="ListParagraph"/>
        <w:numPr>
          <w:ilvl w:val="0"/>
          <w:numId w:val="2"/>
        </w:numPr>
        <w:ind w:left="360"/>
        <w:rPr>
          <w:rFonts w:cs="Arial"/>
        </w:rPr>
      </w:pPr>
      <w:r>
        <w:rPr>
          <w:rFonts w:cs="Arial"/>
        </w:rPr>
        <w:t>Venepuncture Blood Specimen Collection</w:t>
      </w:r>
    </w:p>
    <w:p w14:paraId="73FD51CD" w14:textId="594DA053" w:rsidR="001C1CF3" w:rsidRDefault="001C1CF3" w:rsidP="00EC4804">
      <w:pPr>
        <w:pStyle w:val="ListParagraph"/>
        <w:numPr>
          <w:ilvl w:val="0"/>
          <w:numId w:val="2"/>
        </w:numPr>
        <w:ind w:left="360"/>
        <w:rPr>
          <w:rFonts w:cs="Arial"/>
        </w:rPr>
      </w:pPr>
      <w:r>
        <w:rPr>
          <w:rFonts w:cs="Arial"/>
        </w:rPr>
        <w:t>Post Operative Handover and Observations – Adult Patients (First 24 hours)</w:t>
      </w:r>
    </w:p>
    <w:p w14:paraId="120C6A98" w14:textId="075EB2D6" w:rsidR="001C1CF3" w:rsidRDefault="001C1CF3" w:rsidP="00EC4804">
      <w:pPr>
        <w:pStyle w:val="ListParagraph"/>
        <w:numPr>
          <w:ilvl w:val="0"/>
          <w:numId w:val="2"/>
        </w:numPr>
        <w:ind w:left="360"/>
        <w:rPr>
          <w:rFonts w:cs="Arial"/>
        </w:rPr>
      </w:pPr>
      <w:r>
        <w:rPr>
          <w:rFonts w:cs="Arial"/>
        </w:rPr>
        <w:t>Clinical Handover</w:t>
      </w:r>
    </w:p>
    <w:p w14:paraId="56FF6780" w14:textId="7279E97F" w:rsidR="001C1CF3" w:rsidRDefault="001C1CF3" w:rsidP="00EC4804">
      <w:pPr>
        <w:pStyle w:val="ListParagraph"/>
        <w:numPr>
          <w:ilvl w:val="0"/>
          <w:numId w:val="2"/>
        </w:numPr>
        <w:ind w:left="360"/>
        <w:rPr>
          <w:rFonts w:cs="Arial"/>
        </w:rPr>
      </w:pPr>
      <w:r>
        <w:rPr>
          <w:rFonts w:cs="Arial"/>
        </w:rPr>
        <w:t>Surgical Safety Checklist</w:t>
      </w:r>
    </w:p>
    <w:p w14:paraId="49FF9031" w14:textId="68AF84C6" w:rsidR="001C1CF3" w:rsidRDefault="001C1CF3" w:rsidP="00EC4804">
      <w:pPr>
        <w:pStyle w:val="ListParagraph"/>
        <w:numPr>
          <w:ilvl w:val="0"/>
          <w:numId w:val="2"/>
        </w:numPr>
        <w:ind w:left="360"/>
        <w:rPr>
          <w:rFonts w:cs="Arial"/>
        </w:rPr>
      </w:pPr>
      <w:r>
        <w:rPr>
          <w:rFonts w:cs="Arial"/>
        </w:rPr>
        <w:lastRenderedPageBreak/>
        <w:t>Neurological Observations</w:t>
      </w:r>
    </w:p>
    <w:p w14:paraId="30858DED" w14:textId="20954F36" w:rsidR="001C1CF3" w:rsidRDefault="001C1CF3" w:rsidP="00EC4804">
      <w:pPr>
        <w:pStyle w:val="ListParagraph"/>
        <w:numPr>
          <w:ilvl w:val="0"/>
          <w:numId w:val="2"/>
        </w:numPr>
        <w:ind w:left="360"/>
        <w:rPr>
          <w:rFonts w:cs="Arial"/>
        </w:rPr>
      </w:pPr>
      <w:r>
        <w:rPr>
          <w:rFonts w:cs="Arial"/>
        </w:rPr>
        <w:t>Peripheral Intravenous Cannula (PIVC) and Midline Catheters – the insertion and management of Adults and Children</w:t>
      </w:r>
    </w:p>
    <w:p w14:paraId="1B0C8D75" w14:textId="39C4EF98" w:rsidR="001C1CF3" w:rsidRPr="000A7335" w:rsidRDefault="001C1CF3" w:rsidP="00EC4804">
      <w:pPr>
        <w:pStyle w:val="ListParagraph"/>
        <w:numPr>
          <w:ilvl w:val="0"/>
          <w:numId w:val="2"/>
        </w:numPr>
        <w:ind w:left="360"/>
        <w:rPr>
          <w:rFonts w:cs="Arial"/>
        </w:rPr>
      </w:pPr>
      <w:r>
        <w:rPr>
          <w:rFonts w:cs="Arial"/>
        </w:rPr>
        <w:t>Central Venous Access Device (CVAD) Management – Children, Adolescents and Adults</w:t>
      </w:r>
    </w:p>
    <w:p w14:paraId="2F51A8C1" w14:textId="77777777" w:rsidR="000A7335" w:rsidRPr="000A7335" w:rsidRDefault="000A7335" w:rsidP="000A7335">
      <w:pPr>
        <w:ind w:left="360"/>
        <w:rPr>
          <w:rFonts w:cs="Arial"/>
          <w:szCs w:val="24"/>
        </w:rPr>
      </w:pPr>
    </w:p>
    <w:p w14:paraId="2F51A8C2" w14:textId="77777777" w:rsidR="00931B93" w:rsidRPr="00201FB6" w:rsidRDefault="00931B93" w:rsidP="00201FB6">
      <w:pPr>
        <w:rPr>
          <w:b/>
        </w:rPr>
      </w:pPr>
      <w:r w:rsidRPr="00201FB6">
        <w:rPr>
          <w:b/>
        </w:rPr>
        <w:t xml:space="preserve">Guidelines </w:t>
      </w:r>
    </w:p>
    <w:p w14:paraId="2F51A8C3" w14:textId="42BE4C49" w:rsidR="000A7335" w:rsidRPr="000A7335" w:rsidRDefault="000A7335" w:rsidP="00EC4804">
      <w:pPr>
        <w:numPr>
          <w:ilvl w:val="0"/>
          <w:numId w:val="2"/>
        </w:numPr>
        <w:ind w:left="360"/>
        <w:rPr>
          <w:rFonts w:cs="Arial"/>
        </w:rPr>
      </w:pPr>
      <w:r w:rsidRPr="55918A0A">
        <w:rPr>
          <w:rFonts w:cs="Arial"/>
        </w:rPr>
        <w:t xml:space="preserve">Fasting Guidelines – For patients requiring Sedation and Anaesthesia </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EC4804">
      <w:pPr>
        <w:numPr>
          <w:ilvl w:val="0"/>
          <w:numId w:val="2"/>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EC4804">
      <w:pPr>
        <w:numPr>
          <w:ilvl w:val="0"/>
          <w:numId w:val="2"/>
        </w:numPr>
        <w:ind w:left="360"/>
        <w:rPr>
          <w:rFonts w:cs="Arial"/>
          <w:szCs w:val="24"/>
        </w:rPr>
      </w:pPr>
      <w:r w:rsidRPr="001F2A9B">
        <w:rPr>
          <w:rFonts w:cs="Arial"/>
          <w:i/>
          <w:szCs w:val="24"/>
        </w:rPr>
        <w:t>Human Rights Act</w:t>
      </w:r>
      <w:r w:rsidRPr="000A7335">
        <w:rPr>
          <w:rFonts w:cs="Arial"/>
          <w:szCs w:val="24"/>
        </w:rPr>
        <w:t xml:space="preserve"> 2004</w:t>
      </w:r>
    </w:p>
    <w:p w14:paraId="2F51A8C8" w14:textId="18E77DAD" w:rsidR="000A7335" w:rsidRDefault="000A7335" w:rsidP="00EC4804">
      <w:pPr>
        <w:numPr>
          <w:ilvl w:val="0"/>
          <w:numId w:val="2"/>
        </w:numPr>
        <w:ind w:left="360"/>
        <w:rPr>
          <w:rFonts w:cs="Arial"/>
          <w:szCs w:val="24"/>
        </w:rPr>
      </w:pPr>
      <w:r w:rsidRPr="001F2A9B">
        <w:rPr>
          <w:rFonts w:cs="Arial"/>
          <w:i/>
          <w:szCs w:val="24"/>
        </w:rPr>
        <w:t>Work Health and Safety Act</w:t>
      </w:r>
      <w:r w:rsidRPr="000A7335">
        <w:rPr>
          <w:rFonts w:cs="Arial"/>
          <w:szCs w:val="24"/>
        </w:rPr>
        <w:t xml:space="preserve"> 2011</w:t>
      </w:r>
    </w:p>
    <w:p w14:paraId="03CD10AC" w14:textId="27F7A038" w:rsidR="009E39B9" w:rsidRPr="000A7335" w:rsidRDefault="009E39B9" w:rsidP="00EC4804">
      <w:pPr>
        <w:numPr>
          <w:ilvl w:val="0"/>
          <w:numId w:val="2"/>
        </w:numPr>
        <w:ind w:left="360"/>
        <w:rPr>
          <w:rFonts w:cs="Arial"/>
          <w:szCs w:val="24"/>
        </w:rPr>
      </w:pPr>
      <w:r>
        <w:rPr>
          <w:rFonts w:cs="Arial"/>
          <w:i/>
          <w:szCs w:val="24"/>
        </w:rPr>
        <w:t>Carers Recognition Act 2021</w:t>
      </w:r>
    </w:p>
    <w:p w14:paraId="2F51A8C9" w14:textId="77777777" w:rsidR="007B6904" w:rsidRPr="00FF56DD" w:rsidRDefault="007B6904" w:rsidP="007B6904">
      <w:pPr>
        <w:ind w:left="720"/>
        <w:rPr>
          <w:rFonts w:cs="Arial"/>
          <w:i/>
          <w:szCs w:val="24"/>
        </w:rPr>
      </w:pPr>
    </w:p>
    <w:p w14:paraId="3E23773E" w14:textId="77777777" w:rsidR="00AB13EF" w:rsidRDefault="00AB13EF" w:rsidP="00AB13EF">
      <w:pPr>
        <w:rPr>
          <w:b/>
        </w:rPr>
      </w:pPr>
      <w:r w:rsidRPr="00752315">
        <w:rPr>
          <w:b/>
        </w:rPr>
        <w:t>Other</w:t>
      </w:r>
    </w:p>
    <w:p w14:paraId="71A252ED" w14:textId="52B2E519" w:rsidR="00AB13EF" w:rsidRPr="00DD0346" w:rsidRDefault="00AB13EF" w:rsidP="0054034C">
      <w:pPr>
        <w:pStyle w:val="ListBullet"/>
      </w:pPr>
      <w:r w:rsidRPr="00DD0346">
        <w:t>Australian Charter of Healthcare Rights</w:t>
      </w:r>
    </w:p>
    <w:p w14:paraId="2F51A8CA" w14:textId="77777777" w:rsidR="007B6904" w:rsidRDefault="00F76BF7" w:rsidP="007B6904">
      <w:pPr>
        <w:pStyle w:val="ListParagraph"/>
        <w:jc w:val="right"/>
        <w:rPr>
          <w:szCs w:val="24"/>
        </w:rPr>
      </w:pPr>
      <w:hyperlink w:anchor="Contents" w:history="1">
        <w:r w:rsidR="007B6904" w:rsidRPr="00590902">
          <w:rPr>
            <w:rStyle w:val="Hyperlink"/>
            <w:rFonts w:cs="Arial"/>
            <w:i/>
            <w:szCs w:val="24"/>
          </w:rPr>
          <w:t>Back to Table of Contents</w:t>
        </w:r>
      </w:hyperlink>
    </w:p>
    <w:p w14:paraId="2F51A8D5" w14:textId="1E91C304" w:rsidR="00FF56DD" w:rsidRDefault="00FF56DD" w:rsidP="007B6904">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220BBDCC" w:rsidR="00FF56DD" w:rsidRPr="000F1F60" w:rsidRDefault="00FF56DD" w:rsidP="004213C3">
            <w:pPr>
              <w:pStyle w:val="Heading1"/>
            </w:pPr>
            <w:bookmarkStart w:id="28" w:name="_Toc108522291"/>
            <w:r>
              <w:t>Definition of Terms</w:t>
            </w:r>
            <w:bookmarkEnd w:id="28"/>
            <w:r>
              <w:t xml:space="preserve"> </w:t>
            </w:r>
          </w:p>
        </w:tc>
      </w:tr>
    </w:tbl>
    <w:p w14:paraId="2F51A8D8" w14:textId="43811504" w:rsidR="00FF56DD" w:rsidRPr="001C1CF3" w:rsidRDefault="001C1CF3" w:rsidP="00FF56DD">
      <w:pPr>
        <w:rPr>
          <w:lang w:val="en"/>
        </w:rPr>
      </w:pPr>
      <w:r w:rsidRPr="0054034C">
        <w:rPr>
          <w:b/>
          <w:bCs/>
          <w:lang w:val="en"/>
        </w:rPr>
        <w:t>Antidiuretic hormone (ADH) -</w:t>
      </w:r>
      <w:r w:rsidRPr="0054034C">
        <w:rPr>
          <w:lang w:val="en"/>
        </w:rPr>
        <w:t xml:space="preserve"> A relatively small (peptide) molecule that is released by the pituitary gland at the base of the brain after being made in the hypothalamus. ADH has an antidiuretic action that prevents the production of dilute urine (and so is antidiuretic).</w:t>
      </w:r>
    </w:p>
    <w:p w14:paraId="0C8999C7" w14:textId="77777777" w:rsidR="0054034C" w:rsidRPr="0054034C" w:rsidRDefault="0054034C" w:rsidP="001C1CF3">
      <w:pPr>
        <w:rPr>
          <w:szCs w:val="24"/>
        </w:rPr>
      </w:pPr>
      <w:r w:rsidRPr="0054034C">
        <w:rPr>
          <w:b/>
          <w:szCs w:val="24"/>
        </w:rPr>
        <w:t>AVM</w:t>
      </w:r>
      <w:r w:rsidRPr="0054034C">
        <w:rPr>
          <w:szCs w:val="24"/>
        </w:rPr>
        <w:t xml:space="preserve"> - a tightly tangled collection of abnormal appearing, dilated blood vessels that directly shunt arterial blood into the venous system without the usual connecting capillary network.  The vessels of an AVM are thin-walled, tortuous (winding, twisted), and lack the normal characteristics of arteries and veins.  As a result of the absence of the capillary network, the blood flow is accelerated, and the pressure is elevated within the fragile vessels of the AVM.  These conditions predispose the lesion to haemorrhage.</w:t>
      </w:r>
    </w:p>
    <w:p w14:paraId="69FEAB48" w14:textId="77777777" w:rsidR="001C1CF3" w:rsidRPr="0054034C" w:rsidRDefault="001C1CF3" w:rsidP="001C1CF3">
      <w:pPr>
        <w:rPr>
          <w:rFonts w:asciiTheme="minorHAnsi" w:hAnsiTheme="minorHAnsi" w:cs="Arial"/>
          <w:color w:val="222222"/>
        </w:rPr>
      </w:pPr>
      <w:r w:rsidRPr="0054034C">
        <w:rPr>
          <w:rFonts w:asciiTheme="minorHAnsi" w:hAnsiTheme="minorHAnsi" w:cs="Arial"/>
          <w:b/>
          <w:color w:val="222222"/>
        </w:rPr>
        <w:t>Central Nervous System (CNS)</w:t>
      </w:r>
      <w:r w:rsidRPr="0054034C">
        <w:rPr>
          <w:rFonts w:asciiTheme="minorHAnsi" w:hAnsiTheme="minorHAnsi" w:cs="Arial"/>
          <w:color w:val="222222"/>
        </w:rPr>
        <w:t xml:space="preserve"> – Is part of the nervous system which refers to the brain and spinal cord. </w:t>
      </w:r>
    </w:p>
    <w:p w14:paraId="312625B9" w14:textId="77777777" w:rsidR="001C1CF3" w:rsidRPr="0054034C" w:rsidRDefault="001C1CF3" w:rsidP="001C1CF3">
      <w:pPr>
        <w:rPr>
          <w:szCs w:val="24"/>
        </w:rPr>
      </w:pPr>
      <w:r w:rsidRPr="0054034C">
        <w:rPr>
          <w:rFonts w:asciiTheme="minorHAnsi" w:hAnsiTheme="minorHAnsi" w:cs="Arial"/>
          <w:b/>
        </w:rPr>
        <w:t>Cerebral Salt Wasting (CSW)</w:t>
      </w:r>
      <w:r w:rsidRPr="0054034C">
        <w:rPr>
          <w:rFonts w:asciiTheme="minorHAnsi" w:hAnsiTheme="minorHAnsi" w:cs="Arial"/>
        </w:rPr>
        <w:t xml:space="preserve"> - </w:t>
      </w:r>
      <w:r w:rsidRPr="0054034C">
        <w:rPr>
          <w:rFonts w:asciiTheme="minorHAnsi" w:hAnsiTheme="minorHAnsi" w:cs="Arial"/>
          <w:color w:val="222222"/>
        </w:rPr>
        <w:t xml:space="preserve">is a rare endocrine condition featuring a low blood sodium concentration and dehydration in response to trauma/injury or the presence of tumours in or surrounding the brain.  </w:t>
      </w:r>
    </w:p>
    <w:p w14:paraId="733E6989" w14:textId="77777777" w:rsidR="001C1CF3" w:rsidRPr="0054034C" w:rsidRDefault="001C1CF3" w:rsidP="001C1CF3">
      <w:pPr>
        <w:rPr>
          <w:rFonts w:asciiTheme="minorHAnsi" w:hAnsiTheme="minorHAnsi"/>
          <w:b/>
          <w:szCs w:val="24"/>
        </w:rPr>
      </w:pPr>
      <w:r w:rsidRPr="0054034C">
        <w:rPr>
          <w:rFonts w:asciiTheme="minorHAnsi" w:hAnsiTheme="minorHAnsi"/>
          <w:b/>
          <w:szCs w:val="24"/>
        </w:rPr>
        <w:t xml:space="preserve">Cerebrospinal fluid (CSF)- </w:t>
      </w:r>
      <w:r w:rsidRPr="0054034C">
        <w:rPr>
          <w:rFonts w:asciiTheme="minorHAnsi" w:hAnsiTheme="minorHAnsi"/>
          <w:szCs w:val="24"/>
        </w:rPr>
        <w:t>A clear watery fluid which fills the space between the arachnoid membrane and pia mater</w:t>
      </w:r>
      <w:r w:rsidRPr="0054034C">
        <w:rPr>
          <w:rFonts w:asciiTheme="minorHAnsi" w:hAnsiTheme="minorHAnsi"/>
          <w:b/>
          <w:szCs w:val="24"/>
        </w:rPr>
        <w:t xml:space="preserve">. </w:t>
      </w:r>
    </w:p>
    <w:p w14:paraId="6233622C" w14:textId="77777777" w:rsidR="001C1CF3" w:rsidRPr="0054034C" w:rsidRDefault="001C1CF3" w:rsidP="001C1CF3">
      <w:pPr>
        <w:rPr>
          <w:rFonts w:asciiTheme="minorHAnsi" w:hAnsiTheme="minorHAnsi" w:cs="Arial"/>
        </w:rPr>
      </w:pPr>
      <w:r w:rsidRPr="0054034C">
        <w:rPr>
          <w:rFonts w:asciiTheme="minorHAnsi" w:hAnsiTheme="minorHAnsi" w:cs="Arial"/>
          <w:b/>
        </w:rPr>
        <w:t>Desmopressin (DDAVP)</w:t>
      </w:r>
      <w:r w:rsidRPr="0054034C">
        <w:rPr>
          <w:rFonts w:asciiTheme="minorHAnsi" w:hAnsiTheme="minorHAnsi" w:cs="Arial"/>
        </w:rPr>
        <w:t xml:space="preserve"> - is a man-made form of vasopressin and is used to replace a low level of vasopressin. This medication helps to control increased thirst and too much urination due to these </w:t>
      </w:r>
      <w:proofErr w:type="gramStart"/>
      <w:r w:rsidRPr="0054034C">
        <w:rPr>
          <w:rFonts w:asciiTheme="minorHAnsi" w:hAnsiTheme="minorHAnsi" w:cs="Arial"/>
        </w:rPr>
        <w:t>conditions, and</w:t>
      </w:r>
      <w:proofErr w:type="gramEnd"/>
      <w:r w:rsidRPr="0054034C">
        <w:rPr>
          <w:rFonts w:asciiTheme="minorHAnsi" w:hAnsiTheme="minorHAnsi" w:cs="Arial"/>
        </w:rPr>
        <w:t xml:space="preserve"> helps prevent dehydration.</w:t>
      </w:r>
    </w:p>
    <w:p w14:paraId="0123B0BC" w14:textId="77777777" w:rsidR="001C1CF3" w:rsidRPr="0054034C" w:rsidRDefault="001C1CF3" w:rsidP="001C1CF3">
      <w:pPr>
        <w:rPr>
          <w:rFonts w:asciiTheme="minorHAnsi" w:hAnsiTheme="minorHAnsi" w:cs="Arial"/>
        </w:rPr>
      </w:pPr>
      <w:r w:rsidRPr="0054034C">
        <w:rPr>
          <w:rFonts w:asciiTheme="minorHAnsi" w:hAnsiTheme="minorHAnsi" w:cs="Arial"/>
          <w:b/>
        </w:rPr>
        <w:t>Diabetes Insipidus (DI)</w:t>
      </w:r>
      <w:r w:rsidRPr="0054034C">
        <w:rPr>
          <w:rFonts w:asciiTheme="minorHAnsi" w:hAnsiTheme="minorHAnsi" w:cs="Arial"/>
        </w:rPr>
        <w:t xml:space="preserve"> – is a condition of decreased secretion of antidiuretic hormone (ADH). Affected patients void large amounts of dilute urine daily and are at high risk for fluid and electrolyte imbalances. </w:t>
      </w:r>
    </w:p>
    <w:p w14:paraId="38979741" w14:textId="77777777" w:rsidR="001C1CF3" w:rsidRPr="0054034C" w:rsidRDefault="001C1CF3" w:rsidP="001C1CF3">
      <w:pPr>
        <w:rPr>
          <w:rFonts w:asciiTheme="minorHAnsi" w:hAnsiTheme="minorHAnsi" w:cs="Arial"/>
          <w:color w:val="222222"/>
        </w:rPr>
      </w:pPr>
      <w:r w:rsidRPr="0054034C">
        <w:rPr>
          <w:rFonts w:asciiTheme="minorHAnsi" w:hAnsiTheme="minorHAnsi"/>
          <w:b/>
          <w:szCs w:val="24"/>
        </w:rPr>
        <w:t xml:space="preserve">Electrocardiogram (ECG)- </w:t>
      </w:r>
      <w:r w:rsidRPr="0054034C">
        <w:rPr>
          <w:rFonts w:asciiTheme="minorHAnsi" w:hAnsiTheme="minorHAnsi" w:cs="Arial"/>
          <w:color w:val="222222"/>
        </w:rPr>
        <w:t>Electrocardiography is the process of recording the electrical activity of the heart over a period of time using electrodes placed on the skin.</w:t>
      </w:r>
    </w:p>
    <w:p w14:paraId="5DF70DA2" w14:textId="77777777" w:rsidR="0054034C" w:rsidRPr="0054034C" w:rsidRDefault="0054034C" w:rsidP="001C1CF3">
      <w:pPr>
        <w:rPr>
          <w:rFonts w:asciiTheme="minorHAnsi" w:hAnsiTheme="minorHAnsi"/>
          <w:szCs w:val="24"/>
        </w:rPr>
      </w:pPr>
      <w:r w:rsidRPr="0054034C">
        <w:rPr>
          <w:rFonts w:asciiTheme="minorHAnsi" w:hAnsiTheme="minorHAnsi"/>
          <w:b/>
          <w:szCs w:val="24"/>
        </w:rPr>
        <w:lastRenderedPageBreak/>
        <w:t>Extradural haematoma or Epidural haematoma (EDH)-</w:t>
      </w:r>
      <w:r w:rsidRPr="0054034C">
        <w:rPr>
          <w:rFonts w:asciiTheme="minorHAnsi" w:hAnsiTheme="minorHAnsi"/>
          <w:szCs w:val="24"/>
        </w:rPr>
        <w:t xml:space="preserve"> refers to bleeding between the tough outer membrane of the brain (dura mater) and the skull. </w:t>
      </w:r>
    </w:p>
    <w:p w14:paraId="5C8AF2C4" w14:textId="6E597A4C" w:rsidR="0033357E" w:rsidRDefault="00223BA2" w:rsidP="001C1CF3">
      <w:pPr>
        <w:rPr>
          <w:rFonts w:asciiTheme="minorHAnsi" w:hAnsiTheme="minorHAnsi"/>
          <w:szCs w:val="24"/>
        </w:rPr>
      </w:pPr>
      <w:r>
        <w:rPr>
          <w:rFonts w:asciiTheme="minorHAnsi" w:hAnsiTheme="minorHAnsi"/>
          <w:b/>
          <w:bCs/>
          <w:szCs w:val="24"/>
        </w:rPr>
        <w:t>External Ventricular Drain (</w:t>
      </w:r>
      <w:r w:rsidR="0033357E" w:rsidRPr="00223BA2">
        <w:rPr>
          <w:rFonts w:asciiTheme="minorHAnsi" w:hAnsiTheme="minorHAnsi"/>
          <w:b/>
          <w:bCs/>
          <w:szCs w:val="24"/>
        </w:rPr>
        <w:t>EVD</w:t>
      </w:r>
      <w:r>
        <w:rPr>
          <w:rFonts w:asciiTheme="minorHAnsi" w:hAnsiTheme="minorHAnsi"/>
          <w:b/>
          <w:bCs/>
          <w:szCs w:val="24"/>
        </w:rPr>
        <w:t>)</w:t>
      </w:r>
      <w:r w:rsidR="0033357E">
        <w:rPr>
          <w:rFonts w:asciiTheme="minorHAnsi" w:hAnsiTheme="minorHAnsi"/>
          <w:szCs w:val="24"/>
        </w:rPr>
        <w:t xml:space="preserve"> </w:t>
      </w:r>
      <w:r>
        <w:rPr>
          <w:rFonts w:asciiTheme="minorHAnsi" w:hAnsiTheme="minorHAnsi"/>
          <w:szCs w:val="24"/>
        </w:rPr>
        <w:t>– a temporary system that allows drainage of CSF from the ventricles to an external closed chamber.</w:t>
      </w:r>
    </w:p>
    <w:p w14:paraId="69D2F244" w14:textId="77777777" w:rsidR="0054034C" w:rsidRPr="0054034C" w:rsidRDefault="0054034C" w:rsidP="001C1CF3">
      <w:pPr>
        <w:rPr>
          <w:rFonts w:asciiTheme="minorHAnsi" w:hAnsiTheme="minorHAnsi"/>
          <w:szCs w:val="24"/>
        </w:rPr>
      </w:pPr>
      <w:r w:rsidRPr="0054034C">
        <w:rPr>
          <w:rFonts w:asciiTheme="minorHAnsi" w:hAnsiTheme="minorHAnsi"/>
          <w:b/>
          <w:szCs w:val="24"/>
        </w:rPr>
        <w:t>Intracerebral haemorrhage (ICH)-</w:t>
      </w:r>
      <w:r w:rsidRPr="0054034C">
        <w:rPr>
          <w:rFonts w:asciiTheme="minorHAnsi" w:hAnsiTheme="minorHAnsi"/>
          <w:szCs w:val="24"/>
        </w:rPr>
        <w:t xml:space="preserve"> Refers to bleeding into the cerebral parenchyma. </w:t>
      </w:r>
    </w:p>
    <w:p w14:paraId="14078691" w14:textId="71550464" w:rsidR="0054034C" w:rsidRPr="0054034C" w:rsidRDefault="0054034C" w:rsidP="001C1CF3">
      <w:pPr>
        <w:rPr>
          <w:rFonts w:asciiTheme="minorHAnsi" w:hAnsiTheme="minorHAnsi" w:cs="Arial"/>
          <w:color w:val="222222"/>
        </w:rPr>
      </w:pPr>
      <w:r w:rsidRPr="0054034C">
        <w:rPr>
          <w:rFonts w:asciiTheme="minorHAnsi" w:hAnsiTheme="minorHAnsi" w:cs="Arial"/>
          <w:b/>
          <w:color w:val="222222"/>
        </w:rPr>
        <w:t xml:space="preserve">Intracranial pressure (ICP) – </w:t>
      </w:r>
      <w:r w:rsidRPr="0054034C">
        <w:rPr>
          <w:rFonts w:asciiTheme="minorHAnsi" w:hAnsiTheme="minorHAnsi" w:cs="Arial"/>
          <w:color w:val="222222"/>
        </w:rPr>
        <w:t xml:space="preserve">Refers to the pressure inside the cranium normally exerted by the CSF that circulates around the brain and spinal cord within the cerebral ventricles. </w:t>
      </w:r>
    </w:p>
    <w:p w14:paraId="7704F671" w14:textId="77777777" w:rsidR="0054034C" w:rsidRPr="0054034C" w:rsidRDefault="0054034C" w:rsidP="001C1CF3">
      <w:pPr>
        <w:rPr>
          <w:rFonts w:asciiTheme="minorHAnsi" w:hAnsiTheme="minorHAnsi" w:cs="Arial"/>
        </w:rPr>
      </w:pPr>
      <w:r w:rsidRPr="0054034C">
        <w:rPr>
          <w:b/>
          <w:szCs w:val="24"/>
        </w:rPr>
        <w:t>Magnetic resonance imaging (MRI)</w:t>
      </w:r>
      <w:r w:rsidRPr="0054034C">
        <w:rPr>
          <w:szCs w:val="24"/>
        </w:rPr>
        <w:t xml:space="preserve"> - </w:t>
      </w:r>
      <w:r w:rsidRPr="0054034C">
        <w:rPr>
          <w:rFonts w:asciiTheme="minorHAnsi" w:hAnsiTheme="minorHAnsi" w:cs="Arial"/>
        </w:rPr>
        <w:t xml:space="preserve">uses a powerful </w:t>
      </w:r>
      <w:r w:rsidRPr="0054034C">
        <w:rPr>
          <w:rFonts w:asciiTheme="minorHAnsi" w:hAnsiTheme="minorHAnsi" w:cs="Arial"/>
          <w:bCs/>
        </w:rPr>
        <w:t>magnetic</w:t>
      </w:r>
      <w:r w:rsidRPr="0054034C">
        <w:rPr>
          <w:rFonts w:asciiTheme="minorHAnsi" w:hAnsiTheme="minorHAnsi" w:cs="Arial"/>
          <w:b/>
        </w:rPr>
        <w:t xml:space="preserve"> </w:t>
      </w:r>
      <w:r w:rsidRPr="0054034C">
        <w:rPr>
          <w:rFonts w:asciiTheme="minorHAnsi" w:hAnsiTheme="minorHAnsi" w:cs="Arial"/>
        </w:rPr>
        <w:t>field, radio frequency pulses and a computer to produce detailed pictures of organs, soft tissues, bone and virtually all other internal body structures.</w:t>
      </w:r>
    </w:p>
    <w:p w14:paraId="61D379EF" w14:textId="77777777" w:rsidR="001C1CF3" w:rsidRPr="0054034C" w:rsidRDefault="001C1CF3" w:rsidP="001C1CF3">
      <w:pPr>
        <w:rPr>
          <w:szCs w:val="24"/>
        </w:rPr>
      </w:pPr>
      <w:r w:rsidRPr="0054034C">
        <w:rPr>
          <w:b/>
          <w:szCs w:val="24"/>
        </w:rPr>
        <w:t>Sequential Compression Device (SCDs)</w:t>
      </w:r>
      <w:r w:rsidRPr="0054034C">
        <w:rPr>
          <w:szCs w:val="24"/>
        </w:rPr>
        <w:t xml:space="preserve"> – Is a machine device used in deep vein thrombosis (DVT) prophylaxis. It is a machine that alternates air in the legs to prevent the formation of clots in immobile patients. </w:t>
      </w:r>
    </w:p>
    <w:p w14:paraId="022F1937" w14:textId="77777777" w:rsidR="001C1CF3" w:rsidRPr="0054034C" w:rsidRDefault="001C1CF3" w:rsidP="001C1CF3">
      <w:pPr>
        <w:rPr>
          <w:rFonts w:asciiTheme="minorHAnsi" w:hAnsiTheme="minorHAnsi"/>
          <w:szCs w:val="24"/>
        </w:rPr>
      </w:pPr>
      <w:r w:rsidRPr="0054034C">
        <w:rPr>
          <w:rFonts w:asciiTheme="minorHAnsi" w:hAnsiTheme="minorHAnsi"/>
          <w:b/>
          <w:szCs w:val="24"/>
        </w:rPr>
        <w:t>Subdural haematoma (SDH)-</w:t>
      </w:r>
      <w:r w:rsidRPr="0054034C">
        <w:rPr>
          <w:rFonts w:asciiTheme="minorHAnsi" w:hAnsiTheme="minorHAnsi"/>
          <w:szCs w:val="24"/>
        </w:rPr>
        <w:t xml:space="preserve"> Refers to bleeding between the dura mater and arachnoid or pial layer. </w:t>
      </w:r>
    </w:p>
    <w:p w14:paraId="7391849D" w14:textId="5EE05506" w:rsidR="00223BA2" w:rsidRPr="0054034C" w:rsidRDefault="00223BA2" w:rsidP="00223BA2">
      <w:pPr>
        <w:rPr>
          <w:rFonts w:asciiTheme="minorHAnsi" w:hAnsiTheme="minorHAnsi"/>
          <w:szCs w:val="24"/>
        </w:rPr>
      </w:pPr>
      <w:r w:rsidRPr="00223BA2">
        <w:rPr>
          <w:rFonts w:asciiTheme="minorHAnsi" w:hAnsiTheme="minorHAnsi"/>
          <w:b/>
          <w:bCs/>
          <w:szCs w:val="24"/>
        </w:rPr>
        <w:t>Surgical drain</w:t>
      </w:r>
      <w:r>
        <w:rPr>
          <w:rFonts w:asciiTheme="minorHAnsi" w:hAnsiTheme="minorHAnsi"/>
          <w:szCs w:val="24"/>
        </w:rPr>
        <w:t xml:space="preserve"> – a closed drainage system placed near surgical incisions post operatively to remove bodily fluids and prevent them accumulating at the surgical site.</w:t>
      </w:r>
    </w:p>
    <w:p w14:paraId="2EC0BB72" w14:textId="77777777" w:rsidR="001C1CF3" w:rsidRPr="0054034C" w:rsidRDefault="001C1CF3" w:rsidP="001C1CF3">
      <w:pPr>
        <w:rPr>
          <w:rFonts w:asciiTheme="minorHAnsi" w:hAnsiTheme="minorHAnsi" w:cs="Arial"/>
        </w:rPr>
      </w:pPr>
      <w:r w:rsidRPr="0054034C">
        <w:rPr>
          <w:rFonts w:asciiTheme="minorHAnsi" w:hAnsiTheme="minorHAnsi" w:cs="Arial"/>
          <w:b/>
        </w:rPr>
        <w:t xml:space="preserve">Syndrome of inappropriate antidiuretic hormone (SIADH) - </w:t>
      </w:r>
      <w:r w:rsidRPr="0054034C">
        <w:rPr>
          <w:rFonts w:asciiTheme="minorHAnsi" w:hAnsiTheme="minorHAnsi" w:cs="Arial"/>
        </w:rPr>
        <w:t>is defined by the hyponatremia and hypo-osmolality resulting from inappropriate, continued secretion or action of the antidiuretic hormone arginine vasopressin (AVP) despite normal or increased plasma volume, which results in impaired water excretion.</w:t>
      </w:r>
    </w:p>
    <w:p w14:paraId="7AB83F02" w14:textId="77777777" w:rsidR="001C1CF3" w:rsidRPr="0054034C" w:rsidRDefault="001C1CF3" w:rsidP="001C1CF3">
      <w:pPr>
        <w:rPr>
          <w:rFonts w:asciiTheme="minorHAnsi" w:hAnsiTheme="minorHAnsi" w:cs="Arial"/>
        </w:rPr>
      </w:pPr>
      <w:r w:rsidRPr="0054034C">
        <w:rPr>
          <w:b/>
          <w:lang w:val="en"/>
        </w:rPr>
        <w:t>Traumatic Brain Injury (TBI)</w:t>
      </w:r>
      <w:r w:rsidRPr="0054034C">
        <w:rPr>
          <w:lang w:val="en"/>
        </w:rPr>
        <w:t xml:space="preserve"> </w:t>
      </w:r>
      <w:r w:rsidRPr="0054034C">
        <w:rPr>
          <w:rFonts w:asciiTheme="minorHAnsi" w:hAnsiTheme="minorHAnsi"/>
          <w:lang w:val="en"/>
        </w:rPr>
        <w:t xml:space="preserve">- </w:t>
      </w:r>
      <w:r w:rsidRPr="0054034C">
        <w:rPr>
          <w:rFonts w:asciiTheme="minorHAnsi" w:hAnsiTheme="minorHAnsi" w:cs="Arial"/>
        </w:rPr>
        <w:t xml:space="preserve">is an </w:t>
      </w:r>
      <w:r w:rsidRPr="0054034C">
        <w:rPr>
          <w:rFonts w:asciiTheme="minorHAnsi" w:hAnsiTheme="minorHAnsi" w:cs="Arial"/>
          <w:bCs/>
        </w:rPr>
        <w:t>injury</w:t>
      </w:r>
      <w:r w:rsidRPr="0054034C">
        <w:rPr>
          <w:rFonts w:asciiTheme="minorHAnsi" w:hAnsiTheme="minorHAnsi" w:cs="Arial"/>
        </w:rPr>
        <w:t xml:space="preserve"> to the </w:t>
      </w:r>
      <w:r w:rsidRPr="0054034C">
        <w:rPr>
          <w:rFonts w:asciiTheme="minorHAnsi" w:hAnsiTheme="minorHAnsi" w:cs="Arial"/>
          <w:bCs/>
        </w:rPr>
        <w:t>brain</w:t>
      </w:r>
      <w:r w:rsidRPr="0054034C">
        <w:rPr>
          <w:rFonts w:asciiTheme="minorHAnsi" w:hAnsiTheme="minorHAnsi" w:cs="Arial"/>
        </w:rPr>
        <w:t xml:space="preserve"> caused by a blow to the </w:t>
      </w:r>
      <w:r w:rsidRPr="0054034C">
        <w:rPr>
          <w:rFonts w:asciiTheme="minorHAnsi" w:hAnsiTheme="minorHAnsi" w:cs="Arial"/>
          <w:bCs/>
        </w:rPr>
        <w:t>head</w:t>
      </w:r>
      <w:r w:rsidRPr="0054034C">
        <w:rPr>
          <w:rFonts w:asciiTheme="minorHAnsi" w:hAnsiTheme="minorHAnsi" w:cs="Arial"/>
        </w:rPr>
        <w:t xml:space="preserve"> or other external force, which causes rapid movement of the </w:t>
      </w:r>
      <w:r w:rsidRPr="0054034C">
        <w:rPr>
          <w:rFonts w:asciiTheme="minorHAnsi" w:hAnsiTheme="minorHAnsi" w:cs="Arial"/>
          <w:bCs/>
        </w:rPr>
        <w:t>brain</w:t>
      </w:r>
      <w:r w:rsidRPr="0054034C">
        <w:rPr>
          <w:rFonts w:asciiTheme="minorHAnsi" w:hAnsiTheme="minorHAnsi" w:cs="Arial"/>
        </w:rPr>
        <w:t xml:space="preserve"> inside the skull.</w:t>
      </w:r>
    </w:p>
    <w:p w14:paraId="2F51A8DA" w14:textId="4BF4C272" w:rsidR="00FF56DD" w:rsidRDefault="001C1CF3" w:rsidP="001C1CF3">
      <w:pPr>
        <w:rPr>
          <w:rFonts w:cs="Arial"/>
          <w:szCs w:val="24"/>
        </w:rPr>
      </w:pPr>
      <w:r w:rsidRPr="0054034C">
        <w:rPr>
          <w:b/>
          <w:szCs w:val="24"/>
        </w:rPr>
        <w:t>Ventricular Peritoneal Shunt (VP) -</w:t>
      </w:r>
      <w:r w:rsidRPr="0054034C">
        <w:rPr>
          <w:szCs w:val="24"/>
        </w:rPr>
        <w:t xml:space="preserve"> ventricular peritoneal shunting is the procedure to treat excess CSF in the ventricles usually caused by hydrocephalus. A shunt is inserted into the ventricles and drains the excess CSF </w:t>
      </w:r>
      <w:proofErr w:type="gramStart"/>
      <w:r w:rsidRPr="0054034C">
        <w:rPr>
          <w:szCs w:val="24"/>
        </w:rPr>
        <w:t>in to</w:t>
      </w:r>
      <w:proofErr w:type="gramEnd"/>
      <w:r w:rsidRPr="0054034C">
        <w:rPr>
          <w:szCs w:val="24"/>
        </w:rPr>
        <w:t xml:space="preserve"> the peritoneum.</w:t>
      </w:r>
    </w:p>
    <w:p w14:paraId="2F51A8DB" w14:textId="77777777" w:rsidR="00FF56DD" w:rsidRDefault="00F76BF7"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9" w:name="_Toc389473290"/>
            <w:bookmarkStart w:id="30" w:name="_Toc108522292"/>
            <w:r>
              <w:t>Search Terms</w:t>
            </w:r>
            <w:bookmarkEnd w:id="29"/>
            <w:bookmarkEnd w:id="30"/>
            <w:r>
              <w:t xml:space="preserve"> </w:t>
            </w:r>
          </w:p>
        </w:tc>
      </w:tr>
    </w:tbl>
    <w:p w14:paraId="2F51A8DE" w14:textId="77777777" w:rsidR="007B6904" w:rsidRDefault="007B6904" w:rsidP="007B6904">
      <w:pPr>
        <w:rPr>
          <w:rFonts w:cs="Calibri,Bold"/>
          <w:bCs/>
          <w:i/>
          <w:szCs w:val="24"/>
          <w:lang w:eastAsia="en-AU"/>
        </w:rPr>
      </w:pPr>
    </w:p>
    <w:p w14:paraId="2F51A8E0" w14:textId="1C6D9DA4" w:rsidR="007B6904" w:rsidRPr="0054034C" w:rsidRDefault="0054034C" w:rsidP="001C1CF3">
      <w:pPr>
        <w:rPr>
          <w:rFonts w:asciiTheme="minorHAnsi" w:hAnsiTheme="minorHAnsi" w:cs="Arial"/>
          <w:b/>
          <w:sz w:val="22"/>
          <w:szCs w:val="22"/>
        </w:rPr>
      </w:pPr>
      <w:r w:rsidRPr="0054034C">
        <w:rPr>
          <w:lang w:eastAsia="en-AU"/>
        </w:rPr>
        <w:t>Craniotomy, Craniectom</w:t>
      </w:r>
      <w:r>
        <w:rPr>
          <w:lang w:eastAsia="en-AU"/>
        </w:rPr>
        <w:t xml:space="preserve">y, </w:t>
      </w:r>
      <w:r w:rsidRPr="0054034C">
        <w:rPr>
          <w:lang w:eastAsia="en-AU"/>
        </w:rPr>
        <w:t>Cranioplasty</w:t>
      </w:r>
      <w:r>
        <w:rPr>
          <w:lang w:eastAsia="en-AU"/>
        </w:rPr>
        <w:t xml:space="preserve">, </w:t>
      </w:r>
      <w:proofErr w:type="spellStart"/>
      <w:r w:rsidRPr="0054034C">
        <w:rPr>
          <w:lang w:eastAsia="en-AU"/>
        </w:rPr>
        <w:t>Burrholes</w:t>
      </w:r>
      <w:proofErr w:type="spellEnd"/>
      <w:r>
        <w:rPr>
          <w:lang w:eastAsia="en-AU"/>
        </w:rPr>
        <w:t xml:space="preserve">, </w:t>
      </w:r>
      <w:r w:rsidRPr="0054034C">
        <w:rPr>
          <w:lang w:eastAsia="en-AU"/>
        </w:rPr>
        <w:t>EVD</w:t>
      </w:r>
      <w:r>
        <w:rPr>
          <w:lang w:eastAsia="en-AU"/>
        </w:rPr>
        <w:t xml:space="preserve">, </w:t>
      </w:r>
      <w:r w:rsidRPr="0054034C">
        <w:rPr>
          <w:lang w:eastAsia="en-AU"/>
        </w:rPr>
        <w:t>Lumbar drain</w:t>
      </w:r>
      <w:r>
        <w:rPr>
          <w:lang w:eastAsia="en-AU"/>
        </w:rPr>
        <w:t xml:space="preserve">, </w:t>
      </w:r>
      <w:r w:rsidRPr="0054034C">
        <w:rPr>
          <w:lang w:eastAsia="en-AU"/>
        </w:rPr>
        <w:t>Hydrocephalus</w:t>
      </w:r>
      <w:r>
        <w:rPr>
          <w:lang w:eastAsia="en-AU"/>
        </w:rPr>
        <w:t xml:space="preserve">, </w:t>
      </w:r>
      <w:r w:rsidRPr="0054034C">
        <w:rPr>
          <w:lang w:eastAsia="en-AU"/>
        </w:rPr>
        <w:t>Brain injury</w:t>
      </w:r>
      <w:r>
        <w:rPr>
          <w:lang w:eastAsia="en-AU"/>
        </w:rPr>
        <w:t xml:space="preserve">, </w:t>
      </w:r>
      <w:r w:rsidRPr="0054034C">
        <w:rPr>
          <w:lang w:eastAsia="en-AU"/>
        </w:rPr>
        <w:t>subdural</w:t>
      </w:r>
      <w:r>
        <w:rPr>
          <w:lang w:eastAsia="en-AU"/>
        </w:rPr>
        <w:t xml:space="preserve">, </w:t>
      </w:r>
      <w:proofErr w:type="spellStart"/>
      <w:r w:rsidRPr="0054034C">
        <w:rPr>
          <w:lang w:eastAsia="en-AU"/>
        </w:rPr>
        <w:t>Abcess</w:t>
      </w:r>
      <w:proofErr w:type="spellEnd"/>
      <w:r>
        <w:rPr>
          <w:lang w:eastAsia="en-AU"/>
        </w:rPr>
        <w:t xml:space="preserve">, </w:t>
      </w:r>
      <w:r w:rsidRPr="0054034C">
        <w:rPr>
          <w:lang w:eastAsia="en-AU"/>
        </w:rPr>
        <w:t>Empyema</w:t>
      </w:r>
      <w:r>
        <w:rPr>
          <w:lang w:eastAsia="en-AU"/>
        </w:rPr>
        <w:t xml:space="preserve">, </w:t>
      </w:r>
      <w:r w:rsidRPr="0054034C">
        <w:rPr>
          <w:lang w:eastAsia="en-AU"/>
        </w:rPr>
        <w:t>ICP</w:t>
      </w:r>
      <w:r>
        <w:rPr>
          <w:lang w:eastAsia="en-AU"/>
        </w:rPr>
        <w:t xml:space="preserve">, </w:t>
      </w:r>
      <w:r w:rsidRPr="0054034C">
        <w:rPr>
          <w:lang w:eastAsia="en-AU"/>
        </w:rPr>
        <w:t>Intracranial</w:t>
      </w:r>
      <w:r>
        <w:rPr>
          <w:lang w:eastAsia="en-AU"/>
        </w:rPr>
        <w:t xml:space="preserve">, </w:t>
      </w:r>
      <w:r w:rsidRPr="0054034C">
        <w:rPr>
          <w:lang w:eastAsia="en-AU"/>
        </w:rPr>
        <w:t>VP shunt</w:t>
      </w:r>
      <w:r>
        <w:rPr>
          <w:lang w:eastAsia="en-AU"/>
        </w:rPr>
        <w:t xml:space="preserve">, </w:t>
      </w:r>
      <w:r w:rsidRPr="0054034C">
        <w:rPr>
          <w:lang w:eastAsia="en-AU"/>
        </w:rPr>
        <w:t>Transsphenoidal</w:t>
      </w:r>
      <w:r>
        <w:rPr>
          <w:lang w:eastAsia="en-AU"/>
        </w:rPr>
        <w:t xml:space="preserve">, </w:t>
      </w:r>
      <w:r w:rsidRPr="0054034C">
        <w:rPr>
          <w:lang w:eastAsia="en-AU"/>
        </w:rPr>
        <w:t>Pituitary</w:t>
      </w:r>
      <w:r>
        <w:rPr>
          <w:lang w:eastAsia="en-AU"/>
        </w:rPr>
        <w:t xml:space="preserve">, </w:t>
      </w:r>
      <w:r w:rsidRPr="0054034C">
        <w:rPr>
          <w:lang w:eastAsia="en-AU"/>
        </w:rPr>
        <w:t>Neurosurgery</w:t>
      </w:r>
      <w:r>
        <w:rPr>
          <w:lang w:eastAsia="en-AU"/>
        </w:rPr>
        <w:t xml:space="preserve">, </w:t>
      </w:r>
      <w:r w:rsidRPr="0054034C">
        <w:rPr>
          <w:lang w:eastAsia="en-AU"/>
        </w:rPr>
        <w:t>Brain</w:t>
      </w:r>
      <w:r>
        <w:rPr>
          <w:lang w:eastAsia="en-AU"/>
        </w:rPr>
        <w:t xml:space="preserve">, </w:t>
      </w:r>
      <w:r w:rsidRPr="0054034C">
        <w:rPr>
          <w:lang w:eastAsia="en-AU"/>
        </w:rPr>
        <w:t>Sodium</w:t>
      </w:r>
      <w:r>
        <w:rPr>
          <w:lang w:eastAsia="en-AU"/>
        </w:rPr>
        <w:t xml:space="preserve">, </w:t>
      </w:r>
      <w:r w:rsidRPr="0054034C">
        <w:rPr>
          <w:lang w:eastAsia="en-AU"/>
        </w:rPr>
        <w:t>Hyponatraemia</w:t>
      </w:r>
      <w:r>
        <w:rPr>
          <w:lang w:eastAsia="en-AU"/>
        </w:rPr>
        <w:t xml:space="preserve">, </w:t>
      </w:r>
      <w:r w:rsidRPr="0054034C">
        <w:rPr>
          <w:lang w:eastAsia="en-AU"/>
        </w:rPr>
        <w:t>Brain tumour</w:t>
      </w:r>
      <w:r>
        <w:rPr>
          <w:lang w:eastAsia="en-AU"/>
        </w:rPr>
        <w:t xml:space="preserve">, </w:t>
      </w:r>
      <w:r w:rsidRPr="0054034C">
        <w:rPr>
          <w:lang w:eastAsia="en-AU"/>
        </w:rPr>
        <w:t>Meningioma</w:t>
      </w:r>
      <w:r>
        <w:rPr>
          <w:lang w:eastAsia="en-AU"/>
        </w:rPr>
        <w:t xml:space="preserve">, </w:t>
      </w:r>
      <w:r w:rsidRPr="0054034C">
        <w:rPr>
          <w:lang w:eastAsia="en-AU"/>
        </w:rPr>
        <w:t>glioblastoma</w:t>
      </w:r>
      <w:r>
        <w:rPr>
          <w:lang w:eastAsia="en-AU"/>
        </w:rPr>
        <w:t xml:space="preserve">, </w:t>
      </w:r>
      <w:r w:rsidRPr="0054034C">
        <w:rPr>
          <w:lang w:eastAsia="en-AU"/>
        </w:rPr>
        <w:t>Adenoma</w:t>
      </w:r>
      <w:r>
        <w:rPr>
          <w:lang w:eastAsia="en-AU"/>
        </w:rPr>
        <w:t xml:space="preserve">, </w:t>
      </w:r>
      <w:r w:rsidRPr="0054034C">
        <w:rPr>
          <w:lang w:eastAsia="en-AU"/>
        </w:rPr>
        <w:t>Tumour</w:t>
      </w:r>
      <w:r>
        <w:rPr>
          <w:lang w:eastAsia="en-AU"/>
        </w:rPr>
        <w:t xml:space="preserve">, </w:t>
      </w:r>
      <w:r w:rsidRPr="0054034C">
        <w:rPr>
          <w:lang w:eastAsia="en-AU"/>
        </w:rPr>
        <w:t>Diabetes insipidus</w:t>
      </w:r>
      <w:r>
        <w:rPr>
          <w:lang w:eastAsia="en-AU"/>
        </w:rPr>
        <w:t xml:space="preserve">, </w:t>
      </w:r>
      <w:r w:rsidRPr="0054034C">
        <w:rPr>
          <w:lang w:eastAsia="en-AU"/>
        </w:rPr>
        <w:t>Cerebral salt wasting</w:t>
      </w:r>
      <w:r>
        <w:rPr>
          <w:lang w:eastAsia="en-AU"/>
        </w:rPr>
        <w:t xml:space="preserve">, </w:t>
      </w:r>
      <w:r w:rsidRPr="0054034C">
        <w:rPr>
          <w:lang w:eastAsia="en-AU"/>
        </w:rPr>
        <w:t>SIADH</w:t>
      </w:r>
      <w:r w:rsidR="00C40C4B">
        <w:rPr>
          <w:lang w:eastAsia="en-AU"/>
        </w:rPr>
        <w:t>, NGT, Nasogastric</w:t>
      </w:r>
    </w:p>
    <w:p w14:paraId="2F51A8E1" w14:textId="77777777" w:rsidR="005F3214" w:rsidRPr="00AC7025" w:rsidRDefault="00F76BF7"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1"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2" w:name="_Toc108522293"/>
            <w:r>
              <w:t>Attachments</w:t>
            </w:r>
            <w:bookmarkEnd w:id="32"/>
          </w:p>
        </w:tc>
      </w:tr>
      <w:bookmarkEnd w:id="31"/>
    </w:tbl>
    <w:p w14:paraId="2F51A8E4" w14:textId="77777777" w:rsidR="00DE4E25" w:rsidRDefault="00DE4E25" w:rsidP="007B6904">
      <w:pPr>
        <w:rPr>
          <w:rFonts w:cs="Arial"/>
          <w:i/>
          <w:szCs w:val="24"/>
        </w:rPr>
      </w:pP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B52958">
        <w:tc>
          <w:tcPr>
            <w:tcW w:w="2265" w:type="dxa"/>
          </w:tcPr>
          <w:p w14:paraId="4CC3BE7E" w14:textId="77777777" w:rsidR="00ED46C3" w:rsidRPr="008202D3" w:rsidRDefault="00ED46C3" w:rsidP="00B52958">
            <w:pPr>
              <w:rPr>
                <w:i/>
                <w:sz w:val="20"/>
              </w:rPr>
            </w:pPr>
            <w:r w:rsidRPr="008202D3">
              <w:rPr>
                <w:i/>
                <w:sz w:val="20"/>
              </w:rPr>
              <w:t>Date Amended</w:t>
            </w:r>
          </w:p>
        </w:tc>
        <w:tc>
          <w:tcPr>
            <w:tcW w:w="2265" w:type="dxa"/>
          </w:tcPr>
          <w:p w14:paraId="0C6FC403" w14:textId="77777777" w:rsidR="00ED46C3" w:rsidRPr="008202D3" w:rsidRDefault="00ED46C3" w:rsidP="00B52958">
            <w:pPr>
              <w:rPr>
                <w:i/>
                <w:sz w:val="20"/>
              </w:rPr>
            </w:pPr>
            <w:r w:rsidRPr="008202D3">
              <w:rPr>
                <w:i/>
                <w:sz w:val="20"/>
              </w:rPr>
              <w:t>Section Amended</w:t>
            </w:r>
          </w:p>
        </w:tc>
        <w:tc>
          <w:tcPr>
            <w:tcW w:w="2265" w:type="dxa"/>
          </w:tcPr>
          <w:p w14:paraId="36BF7192" w14:textId="77777777" w:rsidR="00ED46C3" w:rsidRPr="008202D3" w:rsidRDefault="00ED46C3" w:rsidP="00B52958">
            <w:pPr>
              <w:rPr>
                <w:i/>
                <w:sz w:val="20"/>
              </w:rPr>
            </w:pPr>
            <w:r w:rsidRPr="008202D3">
              <w:rPr>
                <w:i/>
                <w:sz w:val="20"/>
              </w:rPr>
              <w:t>Divisional Approval</w:t>
            </w:r>
          </w:p>
        </w:tc>
        <w:tc>
          <w:tcPr>
            <w:tcW w:w="2265" w:type="dxa"/>
          </w:tcPr>
          <w:p w14:paraId="6974B6A4" w14:textId="77777777" w:rsidR="00ED46C3" w:rsidRPr="008202D3" w:rsidRDefault="00ED46C3" w:rsidP="00B52958">
            <w:pPr>
              <w:rPr>
                <w:i/>
                <w:sz w:val="20"/>
              </w:rPr>
            </w:pPr>
            <w:r w:rsidRPr="008202D3">
              <w:rPr>
                <w:i/>
                <w:sz w:val="20"/>
              </w:rPr>
              <w:t xml:space="preserve">Final Approval </w:t>
            </w:r>
          </w:p>
        </w:tc>
      </w:tr>
      <w:tr w:rsidR="00ED46C3" w:rsidRPr="008202D3" w14:paraId="69E49990" w14:textId="77777777" w:rsidTr="00B52958">
        <w:tc>
          <w:tcPr>
            <w:tcW w:w="2265" w:type="dxa"/>
          </w:tcPr>
          <w:p w14:paraId="4CB276AE" w14:textId="75F64FB3" w:rsidR="00ED46C3" w:rsidRPr="008202D3" w:rsidRDefault="00F76BF7" w:rsidP="00B52958">
            <w:pPr>
              <w:rPr>
                <w:i/>
                <w:sz w:val="20"/>
              </w:rPr>
            </w:pPr>
            <w:r>
              <w:rPr>
                <w:i/>
                <w:sz w:val="20"/>
              </w:rPr>
              <w:t>12/08/2022</w:t>
            </w:r>
          </w:p>
        </w:tc>
        <w:tc>
          <w:tcPr>
            <w:tcW w:w="2265" w:type="dxa"/>
          </w:tcPr>
          <w:p w14:paraId="757FDC5B" w14:textId="7BDDF57A" w:rsidR="00ED46C3" w:rsidRPr="008202D3" w:rsidRDefault="00F76BF7" w:rsidP="00B52958">
            <w:pPr>
              <w:rPr>
                <w:i/>
                <w:sz w:val="20"/>
              </w:rPr>
            </w:pPr>
            <w:r>
              <w:rPr>
                <w:i/>
                <w:sz w:val="20"/>
              </w:rPr>
              <w:t>New document</w:t>
            </w:r>
          </w:p>
        </w:tc>
        <w:tc>
          <w:tcPr>
            <w:tcW w:w="2265" w:type="dxa"/>
          </w:tcPr>
          <w:p w14:paraId="45358585" w14:textId="7BE8642E" w:rsidR="00ED46C3" w:rsidRPr="008202D3" w:rsidRDefault="00F76BF7" w:rsidP="00B52958">
            <w:pPr>
              <w:rPr>
                <w:i/>
                <w:sz w:val="20"/>
              </w:rPr>
            </w:pPr>
            <w:r>
              <w:rPr>
                <w:i/>
                <w:sz w:val="20"/>
              </w:rPr>
              <w:t>Lisa Gilmore ED Surgery</w:t>
            </w:r>
          </w:p>
        </w:tc>
        <w:tc>
          <w:tcPr>
            <w:tcW w:w="2265" w:type="dxa"/>
          </w:tcPr>
          <w:p w14:paraId="31501FE6" w14:textId="34775671" w:rsidR="00ED46C3" w:rsidRPr="008202D3" w:rsidRDefault="00F76BF7" w:rsidP="00B52958">
            <w:pPr>
              <w:rPr>
                <w:i/>
                <w:sz w:val="20"/>
              </w:rPr>
            </w:pPr>
            <w:r>
              <w:rPr>
                <w:i/>
                <w:sz w:val="20"/>
              </w:rPr>
              <w:t>CHS Policy Committee</w:t>
            </w:r>
          </w:p>
        </w:tc>
      </w:tr>
      <w:tr w:rsidR="00ED46C3" w:rsidRPr="008202D3" w14:paraId="4B9C0359" w14:textId="77777777" w:rsidTr="00B52958">
        <w:tc>
          <w:tcPr>
            <w:tcW w:w="2265" w:type="dxa"/>
          </w:tcPr>
          <w:p w14:paraId="01E40F72" w14:textId="77777777" w:rsidR="00ED46C3" w:rsidRPr="008202D3" w:rsidRDefault="00ED46C3" w:rsidP="00B52958">
            <w:pPr>
              <w:rPr>
                <w:i/>
                <w:sz w:val="20"/>
              </w:rPr>
            </w:pPr>
          </w:p>
        </w:tc>
        <w:tc>
          <w:tcPr>
            <w:tcW w:w="2265" w:type="dxa"/>
          </w:tcPr>
          <w:p w14:paraId="25312BA2" w14:textId="77777777" w:rsidR="00ED46C3" w:rsidRPr="008202D3" w:rsidRDefault="00ED46C3" w:rsidP="00B52958">
            <w:pPr>
              <w:rPr>
                <w:i/>
                <w:sz w:val="20"/>
              </w:rPr>
            </w:pPr>
          </w:p>
        </w:tc>
        <w:tc>
          <w:tcPr>
            <w:tcW w:w="2265" w:type="dxa"/>
          </w:tcPr>
          <w:p w14:paraId="6A63A790" w14:textId="77777777" w:rsidR="00ED46C3" w:rsidRPr="008202D3" w:rsidRDefault="00ED46C3" w:rsidP="00B52958">
            <w:pPr>
              <w:rPr>
                <w:i/>
                <w:sz w:val="20"/>
              </w:rPr>
            </w:pPr>
          </w:p>
        </w:tc>
        <w:tc>
          <w:tcPr>
            <w:tcW w:w="2265" w:type="dxa"/>
          </w:tcPr>
          <w:p w14:paraId="0C203B9F" w14:textId="77777777" w:rsidR="00ED46C3" w:rsidRPr="008202D3" w:rsidRDefault="00ED46C3" w:rsidP="00B52958">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B52958">
        <w:tc>
          <w:tcPr>
            <w:tcW w:w="2122" w:type="dxa"/>
          </w:tcPr>
          <w:p w14:paraId="3A0A8647" w14:textId="77777777" w:rsidR="00ED46C3" w:rsidRPr="008202D3" w:rsidRDefault="00ED46C3" w:rsidP="00B52958">
            <w:pPr>
              <w:rPr>
                <w:i/>
                <w:sz w:val="20"/>
              </w:rPr>
            </w:pPr>
            <w:r w:rsidRPr="008202D3">
              <w:rPr>
                <w:i/>
                <w:sz w:val="20"/>
              </w:rPr>
              <w:t>Document Number</w:t>
            </w:r>
          </w:p>
        </w:tc>
        <w:tc>
          <w:tcPr>
            <w:tcW w:w="6938" w:type="dxa"/>
          </w:tcPr>
          <w:p w14:paraId="40CE1B13" w14:textId="77777777" w:rsidR="00ED46C3" w:rsidRPr="008202D3" w:rsidRDefault="00ED46C3" w:rsidP="00B52958">
            <w:pPr>
              <w:rPr>
                <w:i/>
                <w:sz w:val="20"/>
              </w:rPr>
            </w:pPr>
            <w:r w:rsidRPr="008202D3">
              <w:rPr>
                <w:i/>
                <w:sz w:val="20"/>
              </w:rPr>
              <w:t>Document Name</w:t>
            </w:r>
          </w:p>
        </w:tc>
      </w:tr>
      <w:tr w:rsidR="00ED46C3" w:rsidRPr="008202D3" w14:paraId="389A2F7C" w14:textId="77777777" w:rsidTr="00B52958">
        <w:tc>
          <w:tcPr>
            <w:tcW w:w="2122" w:type="dxa"/>
          </w:tcPr>
          <w:p w14:paraId="72FFFF3B" w14:textId="77777777" w:rsidR="00ED46C3" w:rsidRPr="008202D3" w:rsidRDefault="00ED46C3" w:rsidP="00B52958">
            <w:pPr>
              <w:rPr>
                <w:i/>
                <w:sz w:val="20"/>
              </w:rPr>
            </w:pPr>
          </w:p>
        </w:tc>
        <w:tc>
          <w:tcPr>
            <w:tcW w:w="6938" w:type="dxa"/>
          </w:tcPr>
          <w:p w14:paraId="61EF68F3" w14:textId="77777777" w:rsidR="00ED46C3" w:rsidRPr="008202D3" w:rsidRDefault="00ED46C3" w:rsidP="00B52958">
            <w:pPr>
              <w:rPr>
                <w:i/>
                <w:sz w:val="20"/>
              </w:rPr>
            </w:pPr>
          </w:p>
        </w:tc>
      </w:tr>
      <w:tr w:rsidR="00ED46C3" w:rsidRPr="008202D3" w14:paraId="4414C7E4" w14:textId="77777777" w:rsidTr="00B52958">
        <w:tc>
          <w:tcPr>
            <w:tcW w:w="2122" w:type="dxa"/>
          </w:tcPr>
          <w:p w14:paraId="0E1C6F88" w14:textId="77777777" w:rsidR="00ED46C3" w:rsidRPr="008202D3" w:rsidRDefault="00ED46C3" w:rsidP="00B52958">
            <w:pPr>
              <w:rPr>
                <w:i/>
                <w:sz w:val="20"/>
              </w:rPr>
            </w:pPr>
          </w:p>
        </w:tc>
        <w:tc>
          <w:tcPr>
            <w:tcW w:w="6938" w:type="dxa"/>
          </w:tcPr>
          <w:p w14:paraId="73EF72D2" w14:textId="77777777" w:rsidR="00ED46C3" w:rsidRPr="008202D3" w:rsidRDefault="00ED46C3" w:rsidP="00B52958">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42"/>
      <w:footerReference w:type="default" r:id="rId4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C7747" w14:textId="77777777" w:rsidR="00E73631" w:rsidRDefault="00E73631" w:rsidP="00F66CB0">
      <w:r>
        <w:separator/>
      </w:r>
    </w:p>
  </w:endnote>
  <w:endnote w:type="continuationSeparator" w:id="0">
    <w:p w14:paraId="7A6C3D40" w14:textId="77777777" w:rsidR="00E73631" w:rsidRDefault="00E73631" w:rsidP="00F66CB0">
      <w:r>
        <w:continuationSeparator/>
      </w:r>
    </w:p>
  </w:endnote>
  <w:endnote w:type="continuationNotice" w:id="1">
    <w:p w14:paraId="2D533D8E" w14:textId="77777777" w:rsidR="00E73631" w:rsidRDefault="00E73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PS6F00">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52958" w:rsidRPr="00AE7C5C" w14:paraId="2F51A914" w14:textId="77777777" w:rsidTr="005E1140">
      <w:tc>
        <w:tcPr>
          <w:tcW w:w="1515" w:type="dxa"/>
        </w:tcPr>
        <w:p w14:paraId="2F51A90E" w14:textId="77777777" w:rsidR="00B52958" w:rsidRPr="00B3752F" w:rsidRDefault="00B52958" w:rsidP="004213C3">
          <w:pPr>
            <w:pStyle w:val="Footer"/>
            <w:rPr>
              <w:rFonts w:cs="Arial"/>
              <w:b/>
              <w:bCs/>
              <w:i/>
              <w:sz w:val="20"/>
            </w:rPr>
          </w:pPr>
          <w:r w:rsidRPr="00B3752F">
            <w:rPr>
              <w:rFonts w:cs="Arial"/>
              <w:b/>
              <w:bCs/>
              <w:i/>
              <w:sz w:val="20"/>
            </w:rPr>
            <w:t>Doc Number</w:t>
          </w:r>
        </w:p>
      </w:tc>
      <w:tc>
        <w:tcPr>
          <w:tcW w:w="965" w:type="dxa"/>
        </w:tcPr>
        <w:p w14:paraId="2F51A90F" w14:textId="77777777" w:rsidR="00B52958" w:rsidRPr="00B3752F" w:rsidRDefault="00B52958" w:rsidP="004213C3">
          <w:pPr>
            <w:pStyle w:val="Footer"/>
            <w:rPr>
              <w:rFonts w:cs="Arial"/>
              <w:b/>
              <w:bCs/>
              <w:i/>
              <w:sz w:val="20"/>
            </w:rPr>
          </w:pPr>
          <w:r w:rsidRPr="00B3752F">
            <w:rPr>
              <w:rFonts w:cs="Arial"/>
              <w:b/>
              <w:bCs/>
              <w:i/>
              <w:sz w:val="20"/>
            </w:rPr>
            <w:t>Version</w:t>
          </w:r>
        </w:p>
      </w:tc>
      <w:tc>
        <w:tcPr>
          <w:tcW w:w="1552" w:type="dxa"/>
        </w:tcPr>
        <w:p w14:paraId="2F51A910" w14:textId="77777777" w:rsidR="00B52958" w:rsidRPr="00B3752F" w:rsidRDefault="00B52958" w:rsidP="004213C3">
          <w:pPr>
            <w:pStyle w:val="Footer"/>
            <w:rPr>
              <w:rFonts w:cs="Arial"/>
              <w:b/>
              <w:bCs/>
              <w:i/>
              <w:sz w:val="20"/>
            </w:rPr>
          </w:pPr>
          <w:r w:rsidRPr="00B3752F">
            <w:rPr>
              <w:rFonts w:cs="Arial"/>
              <w:b/>
              <w:bCs/>
              <w:i/>
              <w:sz w:val="20"/>
            </w:rPr>
            <w:t>Issued</w:t>
          </w:r>
        </w:p>
      </w:tc>
      <w:tc>
        <w:tcPr>
          <w:tcW w:w="1456" w:type="dxa"/>
        </w:tcPr>
        <w:p w14:paraId="2F51A911" w14:textId="77777777" w:rsidR="00B52958" w:rsidRPr="00B3752F" w:rsidRDefault="00B52958" w:rsidP="004213C3">
          <w:pPr>
            <w:pStyle w:val="Footer"/>
            <w:rPr>
              <w:rFonts w:cs="Arial"/>
              <w:b/>
              <w:bCs/>
              <w:i/>
              <w:sz w:val="20"/>
            </w:rPr>
          </w:pPr>
          <w:r w:rsidRPr="00B3752F">
            <w:rPr>
              <w:rFonts w:cs="Arial"/>
              <w:b/>
              <w:bCs/>
              <w:i/>
              <w:sz w:val="20"/>
            </w:rPr>
            <w:t>Review Date</w:t>
          </w:r>
        </w:p>
      </w:tc>
      <w:tc>
        <w:tcPr>
          <w:tcW w:w="1746" w:type="dxa"/>
        </w:tcPr>
        <w:p w14:paraId="2F51A912" w14:textId="77777777" w:rsidR="00B52958" w:rsidRPr="00B3752F" w:rsidRDefault="00B52958" w:rsidP="004213C3">
          <w:pPr>
            <w:pStyle w:val="Footer"/>
            <w:rPr>
              <w:rFonts w:cs="Arial"/>
              <w:b/>
              <w:bCs/>
              <w:i/>
              <w:sz w:val="20"/>
            </w:rPr>
          </w:pPr>
          <w:r w:rsidRPr="00B3752F">
            <w:rPr>
              <w:rFonts w:cs="Arial"/>
              <w:b/>
              <w:bCs/>
              <w:i/>
              <w:sz w:val="20"/>
            </w:rPr>
            <w:t>Area Responsible</w:t>
          </w:r>
        </w:p>
      </w:tc>
      <w:tc>
        <w:tcPr>
          <w:tcW w:w="1836" w:type="dxa"/>
        </w:tcPr>
        <w:p w14:paraId="2F51A913" w14:textId="77777777" w:rsidR="00B52958" w:rsidRPr="00B3752F" w:rsidRDefault="00B52958" w:rsidP="004213C3">
          <w:pPr>
            <w:pStyle w:val="Footer"/>
            <w:rPr>
              <w:rFonts w:cs="Arial"/>
              <w:b/>
              <w:bCs/>
              <w:i/>
              <w:sz w:val="20"/>
            </w:rPr>
          </w:pPr>
          <w:r w:rsidRPr="00B3752F">
            <w:rPr>
              <w:rFonts w:cs="Arial"/>
              <w:b/>
              <w:bCs/>
              <w:i/>
              <w:sz w:val="20"/>
            </w:rPr>
            <w:t>Page</w:t>
          </w:r>
        </w:p>
      </w:tc>
    </w:tr>
    <w:tr w:rsidR="00B52958" w14:paraId="2F51A91B" w14:textId="77777777" w:rsidTr="005E1140">
      <w:tc>
        <w:tcPr>
          <w:tcW w:w="1515" w:type="dxa"/>
        </w:tcPr>
        <w:p w14:paraId="2F51A915" w14:textId="1BC32817" w:rsidR="00B52958" w:rsidRPr="00542EE6" w:rsidRDefault="00F76BF7" w:rsidP="004213C3">
          <w:pPr>
            <w:pStyle w:val="Footer"/>
            <w:rPr>
              <w:rFonts w:cs="Arial"/>
              <w:b/>
              <w:bCs/>
              <w:sz w:val="20"/>
            </w:rPr>
          </w:pPr>
          <w:r>
            <w:rPr>
              <w:b/>
              <w:bCs/>
              <w:sz w:val="20"/>
            </w:rPr>
            <w:t>CHS22/330</w:t>
          </w:r>
        </w:p>
      </w:tc>
      <w:tc>
        <w:tcPr>
          <w:tcW w:w="965" w:type="dxa"/>
        </w:tcPr>
        <w:p w14:paraId="2F51A916" w14:textId="0DC93BE0" w:rsidR="00B52958" w:rsidRPr="00B3752F" w:rsidRDefault="00F76BF7" w:rsidP="004213C3">
          <w:pPr>
            <w:pStyle w:val="Footer"/>
            <w:rPr>
              <w:rFonts w:cs="Arial"/>
              <w:b/>
              <w:bCs/>
              <w:sz w:val="20"/>
            </w:rPr>
          </w:pPr>
          <w:r>
            <w:rPr>
              <w:rFonts w:cs="Arial"/>
              <w:b/>
              <w:bCs/>
              <w:sz w:val="20"/>
            </w:rPr>
            <w:t>1</w:t>
          </w:r>
        </w:p>
      </w:tc>
      <w:tc>
        <w:tcPr>
          <w:tcW w:w="1552" w:type="dxa"/>
        </w:tcPr>
        <w:p w14:paraId="2F51A917" w14:textId="31978FB2" w:rsidR="00B52958" w:rsidRPr="00B3752F" w:rsidRDefault="00F76BF7" w:rsidP="004213C3">
          <w:pPr>
            <w:pStyle w:val="Footer"/>
            <w:rPr>
              <w:rFonts w:cs="Arial"/>
              <w:b/>
              <w:bCs/>
              <w:sz w:val="20"/>
            </w:rPr>
          </w:pPr>
          <w:r>
            <w:rPr>
              <w:rFonts w:cs="Arial"/>
              <w:b/>
              <w:bCs/>
              <w:sz w:val="20"/>
            </w:rPr>
            <w:t>12/08/2022</w:t>
          </w:r>
        </w:p>
      </w:tc>
      <w:tc>
        <w:tcPr>
          <w:tcW w:w="1456" w:type="dxa"/>
        </w:tcPr>
        <w:p w14:paraId="2F51A918" w14:textId="48C91390" w:rsidR="00B52958" w:rsidRPr="00B3752F" w:rsidRDefault="00F76BF7" w:rsidP="004213C3">
          <w:pPr>
            <w:pStyle w:val="Footer"/>
            <w:rPr>
              <w:rFonts w:cs="Arial"/>
              <w:b/>
              <w:bCs/>
              <w:sz w:val="20"/>
            </w:rPr>
          </w:pPr>
          <w:r>
            <w:rPr>
              <w:rFonts w:cs="Arial"/>
              <w:b/>
              <w:bCs/>
              <w:sz w:val="20"/>
            </w:rPr>
            <w:t>01/08/2025</w:t>
          </w:r>
        </w:p>
      </w:tc>
      <w:tc>
        <w:tcPr>
          <w:tcW w:w="1746" w:type="dxa"/>
        </w:tcPr>
        <w:p w14:paraId="2F51A919" w14:textId="56C3C8C3" w:rsidR="00B52958" w:rsidRPr="00B3752F" w:rsidRDefault="00F76BF7" w:rsidP="004213C3">
          <w:pPr>
            <w:pStyle w:val="Footer"/>
            <w:rPr>
              <w:rFonts w:cs="Arial"/>
              <w:b/>
              <w:bCs/>
              <w:sz w:val="20"/>
            </w:rPr>
          </w:pPr>
          <w:r>
            <w:rPr>
              <w:rFonts w:cs="Arial"/>
              <w:b/>
              <w:bCs/>
              <w:sz w:val="20"/>
            </w:rPr>
            <w:t>Surgery</w:t>
          </w:r>
        </w:p>
      </w:tc>
      <w:tc>
        <w:tcPr>
          <w:tcW w:w="1836" w:type="dxa"/>
        </w:tcPr>
        <w:p w14:paraId="2F51A91A" w14:textId="399D75EA" w:rsidR="00B52958" w:rsidRPr="00B3752F" w:rsidRDefault="00B52958"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2032FC">
            <w:rPr>
              <w:rStyle w:val="PageNumber"/>
              <w:noProof/>
              <w:sz w:val="20"/>
            </w:rPr>
            <w:t>38</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2032FC">
            <w:rPr>
              <w:rStyle w:val="PageNumber"/>
              <w:noProof/>
              <w:sz w:val="20"/>
            </w:rPr>
            <w:t>38</w:t>
          </w:r>
          <w:r w:rsidRPr="00B3752F">
            <w:rPr>
              <w:rStyle w:val="PageNumber"/>
              <w:sz w:val="20"/>
            </w:rPr>
            <w:fldChar w:fldCharType="end"/>
          </w:r>
        </w:p>
      </w:tc>
    </w:tr>
    <w:tr w:rsidR="00B52958" w14:paraId="668DA41F" w14:textId="77777777" w:rsidTr="00B5295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B52958" w:rsidRPr="002C1428" w:rsidRDefault="00B52958"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B52958" w:rsidRPr="00AE7C5C" w:rsidRDefault="00B5295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BC24B" w14:textId="77777777" w:rsidR="00E73631" w:rsidRDefault="00E73631" w:rsidP="00F66CB0">
      <w:r>
        <w:separator/>
      </w:r>
    </w:p>
  </w:footnote>
  <w:footnote w:type="continuationSeparator" w:id="0">
    <w:p w14:paraId="4312BB17" w14:textId="77777777" w:rsidR="00E73631" w:rsidRDefault="00E73631" w:rsidP="00F66CB0">
      <w:r>
        <w:continuationSeparator/>
      </w:r>
    </w:p>
  </w:footnote>
  <w:footnote w:type="continuationNotice" w:id="1">
    <w:p w14:paraId="36CDB5C1" w14:textId="77777777" w:rsidR="00E73631" w:rsidRDefault="00E73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52958" w14:paraId="2F51A90C" w14:textId="77777777" w:rsidTr="0074223E">
      <w:trPr>
        <w:trHeight w:val="1418"/>
      </w:trPr>
      <w:tc>
        <w:tcPr>
          <w:tcW w:w="5556" w:type="dxa"/>
          <w:vAlign w:val="center"/>
          <w:hideMark/>
        </w:tcPr>
        <w:p w14:paraId="2F51A90A" w14:textId="5F72D3B6" w:rsidR="00B52958" w:rsidRDefault="00B52958"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3D10283F" w:rsidR="00B52958" w:rsidRDefault="00B52958">
          <w:pPr>
            <w:pStyle w:val="Header"/>
            <w:tabs>
              <w:tab w:val="left" w:pos="720"/>
            </w:tabs>
            <w:jc w:val="right"/>
            <w:rPr>
              <w:sz w:val="20"/>
            </w:rPr>
          </w:pPr>
          <w:bookmarkStart w:id="33" w:name="_top"/>
          <w:bookmarkEnd w:id="33"/>
          <w:r>
            <w:rPr>
              <w:sz w:val="20"/>
            </w:rPr>
            <w:t>CHS</w:t>
          </w:r>
          <w:r w:rsidR="00F76BF7">
            <w:rPr>
              <w:sz w:val="20"/>
            </w:rPr>
            <w:t>22/330</w:t>
          </w:r>
        </w:p>
      </w:tc>
    </w:tr>
  </w:tbl>
  <w:p w14:paraId="2F51A90D" w14:textId="77777777" w:rsidR="00B52958" w:rsidRPr="00FC3538" w:rsidRDefault="00B5295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6147FE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D193CF5"/>
    <w:multiLevelType w:val="multilevel"/>
    <w:tmpl w:val="837CC3FC"/>
    <w:lvl w:ilvl="0">
      <w:start w:val="6"/>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FB453B"/>
    <w:multiLevelType w:val="hybridMultilevel"/>
    <w:tmpl w:val="74C2D788"/>
    <w:lvl w:ilvl="0" w:tplc="9DEAC604">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5F32D0"/>
    <w:multiLevelType w:val="hybridMultilevel"/>
    <w:tmpl w:val="DFD8F1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CA54B6"/>
    <w:multiLevelType w:val="hybridMultilevel"/>
    <w:tmpl w:val="0F5825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766A07"/>
    <w:multiLevelType w:val="hybridMultilevel"/>
    <w:tmpl w:val="241A41E2"/>
    <w:lvl w:ilvl="0" w:tplc="D278C4D6">
      <w:start w:val="1"/>
      <w:numFmt w:val="decimal"/>
      <w:lvlText w:val="%1."/>
      <w:lvlJc w:val="left"/>
      <w:pPr>
        <w:ind w:left="360" w:hanging="360"/>
      </w:pPr>
      <w:rPr>
        <w:rFonts w:asciiTheme="minorHAnsi" w:eastAsia="Times New Roman" w:hAnsiTheme="minorHAnsi"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086A8A"/>
    <w:multiLevelType w:val="hybridMultilevel"/>
    <w:tmpl w:val="13CCE514"/>
    <w:lvl w:ilvl="0" w:tplc="D63EB06C">
      <w:start w:val="1"/>
      <w:numFmt w:val="decimal"/>
      <w:lvlText w:val="%1."/>
      <w:lvlJc w:val="left"/>
      <w:pPr>
        <w:ind w:left="1800" w:hanging="360"/>
      </w:pPr>
      <w:rPr>
        <w:rFonts w:hint="default"/>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1D481B14"/>
    <w:multiLevelType w:val="hybridMultilevel"/>
    <w:tmpl w:val="DFD8F1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86519E"/>
    <w:multiLevelType w:val="hybridMultilevel"/>
    <w:tmpl w:val="B6B02EF6"/>
    <w:lvl w:ilvl="0" w:tplc="39DC23E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9" w15:restartNumberingAfterBreak="0">
    <w:nsid w:val="261B063E"/>
    <w:multiLevelType w:val="hybridMultilevel"/>
    <w:tmpl w:val="2A44D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EC5FFB"/>
    <w:multiLevelType w:val="hybridMultilevel"/>
    <w:tmpl w:val="A9B285D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0D489C"/>
    <w:multiLevelType w:val="hybridMultilevel"/>
    <w:tmpl w:val="77402DF2"/>
    <w:lvl w:ilvl="0" w:tplc="FFFFFFFF">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8473DCF"/>
    <w:multiLevelType w:val="multilevel"/>
    <w:tmpl w:val="B7A49FFC"/>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val="0"/>
        <w:color w:val="auto"/>
      </w:rPr>
    </w:lvl>
    <w:lvl w:ilvl="2">
      <w:start w:val="1"/>
      <w:numFmt w:val="decimal"/>
      <w:lvlText w:val="%3."/>
      <w:lvlJc w:val="left"/>
      <w:pPr>
        <w:ind w:left="2018" w:hanging="360"/>
      </w:pPr>
      <w:rPr>
        <w:rFonts w:ascii="Calibri" w:eastAsia="Times New Roman" w:hAnsi="Calibri" w:cs="Arial"/>
      </w:rPr>
    </w:lvl>
    <w:lvl w:ilvl="3">
      <w:start w:val="1"/>
      <w:numFmt w:val="decimal"/>
      <w:lvlText w:val="%4."/>
      <w:lvlJc w:val="left"/>
      <w:pPr>
        <w:ind w:left="2738" w:hanging="360"/>
      </w:pPr>
      <w:rPr>
        <w:rFonts w:hint="default"/>
      </w:rPr>
    </w:lvl>
    <w:lvl w:ilvl="4" w:tentative="1">
      <w:start w:val="1"/>
      <w:numFmt w:val="bullet"/>
      <w:lvlText w:val=""/>
      <w:lvlJc w:val="left"/>
      <w:pPr>
        <w:tabs>
          <w:tab w:val="num" w:pos="3458"/>
        </w:tabs>
        <w:ind w:left="3458" w:hanging="360"/>
      </w:pPr>
      <w:rPr>
        <w:rFonts w:ascii="Wingdings" w:hAnsi="Wingdings" w:hint="default"/>
        <w:sz w:val="20"/>
      </w:rPr>
    </w:lvl>
    <w:lvl w:ilvl="5" w:tentative="1">
      <w:start w:val="1"/>
      <w:numFmt w:val="bullet"/>
      <w:lvlText w:val=""/>
      <w:lvlJc w:val="left"/>
      <w:pPr>
        <w:tabs>
          <w:tab w:val="num" w:pos="4178"/>
        </w:tabs>
        <w:ind w:left="4178" w:hanging="360"/>
      </w:pPr>
      <w:rPr>
        <w:rFonts w:ascii="Wingdings" w:hAnsi="Wingdings" w:hint="default"/>
        <w:sz w:val="20"/>
      </w:rPr>
    </w:lvl>
    <w:lvl w:ilvl="6" w:tentative="1">
      <w:start w:val="1"/>
      <w:numFmt w:val="bullet"/>
      <w:lvlText w:val=""/>
      <w:lvlJc w:val="left"/>
      <w:pPr>
        <w:tabs>
          <w:tab w:val="num" w:pos="4898"/>
        </w:tabs>
        <w:ind w:left="4898" w:hanging="360"/>
      </w:pPr>
      <w:rPr>
        <w:rFonts w:ascii="Wingdings" w:hAnsi="Wingdings" w:hint="default"/>
        <w:sz w:val="20"/>
      </w:rPr>
    </w:lvl>
    <w:lvl w:ilvl="7" w:tentative="1">
      <w:start w:val="1"/>
      <w:numFmt w:val="bullet"/>
      <w:lvlText w:val=""/>
      <w:lvlJc w:val="left"/>
      <w:pPr>
        <w:tabs>
          <w:tab w:val="num" w:pos="5618"/>
        </w:tabs>
        <w:ind w:left="5618" w:hanging="360"/>
      </w:pPr>
      <w:rPr>
        <w:rFonts w:ascii="Wingdings" w:hAnsi="Wingdings" w:hint="default"/>
        <w:sz w:val="20"/>
      </w:rPr>
    </w:lvl>
    <w:lvl w:ilvl="8" w:tentative="1">
      <w:start w:val="1"/>
      <w:numFmt w:val="bullet"/>
      <w:lvlText w:val=""/>
      <w:lvlJc w:val="left"/>
      <w:pPr>
        <w:tabs>
          <w:tab w:val="num" w:pos="6338"/>
        </w:tabs>
        <w:ind w:left="6338" w:hanging="360"/>
      </w:pPr>
      <w:rPr>
        <w:rFonts w:ascii="Wingdings" w:hAnsi="Wingdings" w:hint="default"/>
        <w:sz w:val="20"/>
      </w:rPr>
    </w:lvl>
  </w:abstractNum>
  <w:abstractNum w:abstractNumId="13" w15:restartNumberingAfterBreak="0">
    <w:nsid w:val="38817509"/>
    <w:multiLevelType w:val="hybridMultilevel"/>
    <w:tmpl w:val="A1AE1E1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28FA7FBC">
      <w:start w:val="1"/>
      <w:numFmt w:val="decimal"/>
      <w:lvlText w:val="%3."/>
      <w:lvlJc w:val="right"/>
      <w:pPr>
        <w:ind w:left="2160" w:hanging="180"/>
      </w:pPr>
      <w:rPr>
        <w:rFonts w:ascii="Calibri" w:eastAsia="Times New Roman" w:hAnsi="Calibri" w:cs="Arial"/>
        <w:b w:val="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9F0B48"/>
    <w:multiLevelType w:val="multilevel"/>
    <w:tmpl w:val="E2AA4464"/>
    <w:lvl w:ilvl="0">
      <w:start w:val="3"/>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3F7D515A"/>
    <w:multiLevelType w:val="hybridMultilevel"/>
    <w:tmpl w:val="DC24F942"/>
    <w:lvl w:ilvl="0" w:tplc="031820DE">
      <w:start w:val="1"/>
      <w:numFmt w:val="decimal"/>
      <w:lvlText w:val="%1."/>
      <w:lvlJc w:val="left"/>
      <w:pPr>
        <w:ind w:left="720" w:hanging="360"/>
      </w:pPr>
      <w:rPr>
        <w:rFonts w:ascii="Calibri" w:eastAsia="Times New Roman" w:hAnsi="Calibri" w:cs="Arial"/>
        <w:b w:val="0"/>
        <w:i w:val="0"/>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A81343"/>
    <w:multiLevelType w:val="hybridMultilevel"/>
    <w:tmpl w:val="319230C6"/>
    <w:lvl w:ilvl="0" w:tplc="FFFFFFF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72816C5"/>
    <w:multiLevelType w:val="hybridMultilevel"/>
    <w:tmpl w:val="DAAC9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BA5DC4"/>
    <w:multiLevelType w:val="hybridMultilevel"/>
    <w:tmpl w:val="4E3CB758"/>
    <w:lvl w:ilvl="0" w:tplc="0C09000F">
      <w:start w:val="1"/>
      <w:numFmt w:val="decimal"/>
      <w:lvlText w:val="%1."/>
      <w:lvlJc w:val="left"/>
      <w:pPr>
        <w:ind w:left="108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4517DB"/>
    <w:multiLevelType w:val="hybridMultilevel"/>
    <w:tmpl w:val="A8AEA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E57BBE"/>
    <w:multiLevelType w:val="multilevel"/>
    <w:tmpl w:val="13C02F26"/>
    <w:lvl w:ilvl="0">
      <w:start w:val="1"/>
      <w:numFmt w:val="decimal"/>
      <w:lvlText w:val="%1."/>
      <w:lvlJc w:val="left"/>
      <w:pPr>
        <w:ind w:left="420" w:hanging="360"/>
      </w:pPr>
      <w:rPr>
        <w:rFonts w:hint="default"/>
      </w:rPr>
    </w:lvl>
    <w:lvl w:ilvl="1">
      <w:start w:val="3"/>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1" w15:restartNumberingAfterBreak="0">
    <w:nsid w:val="55EB5E2A"/>
    <w:multiLevelType w:val="multilevel"/>
    <w:tmpl w:val="53765E4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BE7389"/>
    <w:multiLevelType w:val="hybridMultilevel"/>
    <w:tmpl w:val="52A604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2D307A0"/>
    <w:multiLevelType w:val="hybridMultilevel"/>
    <w:tmpl w:val="0726A104"/>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5326ED7"/>
    <w:multiLevelType w:val="multilevel"/>
    <w:tmpl w:val="71FAE946"/>
    <w:lvl w:ilvl="0">
      <w:start w:val="1"/>
      <w:numFmt w:val="decimal"/>
      <w:lvlText w:val="%1."/>
      <w:lvlJc w:val="left"/>
      <w:pPr>
        <w:ind w:left="644" w:hanging="360"/>
      </w:pPr>
      <w:rPr>
        <w:rFonts w:hint="default"/>
        <w:i w:val="0"/>
        <w:sz w:val="24"/>
        <w:szCs w:val="24"/>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5" w15:restartNumberingAfterBreak="0">
    <w:nsid w:val="6BB97407"/>
    <w:multiLevelType w:val="hybridMultilevel"/>
    <w:tmpl w:val="4DA411A4"/>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EC71621"/>
    <w:multiLevelType w:val="hybridMultilevel"/>
    <w:tmpl w:val="6B201EEA"/>
    <w:lvl w:ilvl="0" w:tplc="F27E75D4">
      <w:start w:val="5"/>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0712BD"/>
    <w:multiLevelType w:val="hybridMultilevel"/>
    <w:tmpl w:val="6AB646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921993"/>
    <w:multiLevelType w:val="multilevel"/>
    <w:tmpl w:val="817E32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A2BD3"/>
    <w:multiLevelType w:val="multilevel"/>
    <w:tmpl w:val="D9682800"/>
    <w:lvl w:ilvl="0">
      <w:start w:val="6"/>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28"/>
  </w:num>
  <w:num w:numId="4">
    <w:abstractNumId w:val="24"/>
  </w:num>
  <w:num w:numId="5">
    <w:abstractNumId w:val="20"/>
  </w:num>
  <w:num w:numId="6">
    <w:abstractNumId w:val="14"/>
  </w:num>
  <w:num w:numId="7">
    <w:abstractNumId w:val="17"/>
  </w:num>
  <w:num w:numId="8">
    <w:abstractNumId w:val="10"/>
  </w:num>
  <w:num w:numId="9">
    <w:abstractNumId w:val="9"/>
  </w:num>
  <w:num w:numId="10">
    <w:abstractNumId w:val="3"/>
  </w:num>
  <w:num w:numId="11">
    <w:abstractNumId w:val="7"/>
  </w:num>
  <w:num w:numId="12">
    <w:abstractNumId w:val="25"/>
  </w:num>
  <w:num w:numId="13">
    <w:abstractNumId w:val="8"/>
  </w:num>
  <w:num w:numId="14">
    <w:abstractNumId w:val="6"/>
  </w:num>
  <w:num w:numId="15">
    <w:abstractNumId w:val="5"/>
  </w:num>
  <w:num w:numId="16">
    <w:abstractNumId w:val="21"/>
  </w:num>
  <w:num w:numId="17">
    <w:abstractNumId w:val="12"/>
  </w:num>
  <w:num w:numId="18">
    <w:abstractNumId w:val="22"/>
  </w:num>
  <w:num w:numId="19">
    <w:abstractNumId w:val="13"/>
  </w:num>
  <w:num w:numId="20">
    <w:abstractNumId w:val="15"/>
  </w:num>
  <w:num w:numId="21">
    <w:abstractNumId w:val="4"/>
  </w:num>
  <w:num w:numId="22">
    <w:abstractNumId w:val="27"/>
  </w:num>
  <w:num w:numId="23">
    <w:abstractNumId w:val="29"/>
  </w:num>
  <w:num w:numId="24">
    <w:abstractNumId w:val="1"/>
  </w:num>
  <w:num w:numId="25">
    <w:abstractNumId w:val="16"/>
  </w:num>
  <w:num w:numId="26">
    <w:abstractNumId w:val="11"/>
  </w:num>
  <w:num w:numId="27">
    <w:abstractNumId w:val="18"/>
  </w:num>
  <w:num w:numId="28">
    <w:abstractNumId w:val="2"/>
  </w:num>
  <w:num w:numId="29">
    <w:abstractNumId w:val="26"/>
  </w:num>
  <w:num w:numId="30">
    <w:abstractNumId w:val="23"/>
  </w:num>
  <w:num w:numId="31">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17EC1"/>
    <w:rsid w:val="00023A63"/>
    <w:rsid w:val="00047495"/>
    <w:rsid w:val="00074C48"/>
    <w:rsid w:val="00080CAB"/>
    <w:rsid w:val="00091AC9"/>
    <w:rsid w:val="00095ECD"/>
    <w:rsid w:val="000A6DD9"/>
    <w:rsid w:val="000A7335"/>
    <w:rsid w:val="000B1620"/>
    <w:rsid w:val="000B5C8C"/>
    <w:rsid w:val="000B71ED"/>
    <w:rsid w:val="000C4CF6"/>
    <w:rsid w:val="000C59E2"/>
    <w:rsid w:val="000C5E8F"/>
    <w:rsid w:val="000C639B"/>
    <w:rsid w:val="000C7B2D"/>
    <w:rsid w:val="000D5577"/>
    <w:rsid w:val="000E7316"/>
    <w:rsid w:val="000F7B7E"/>
    <w:rsid w:val="00103EEA"/>
    <w:rsid w:val="001115D7"/>
    <w:rsid w:val="00114E65"/>
    <w:rsid w:val="00117D47"/>
    <w:rsid w:val="00123716"/>
    <w:rsid w:val="001421C0"/>
    <w:rsid w:val="0014235E"/>
    <w:rsid w:val="00147847"/>
    <w:rsid w:val="00156F48"/>
    <w:rsid w:val="00161EFE"/>
    <w:rsid w:val="00163719"/>
    <w:rsid w:val="001643D8"/>
    <w:rsid w:val="00164E66"/>
    <w:rsid w:val="00174370"/>
    <w:rsid w:val="00175181"/>
    <w:rsid w:val="001837D5"/>
    <w:rsid w:val="0019103A"/>
    <w:rsid w:val="00191109"/>
    <w:rsid w:val="00191235"/>
    <w:rsid w:val="00192636"/>
    <w:rsid w:val="001926F4"/>
    <w:rsid w:val="00193B23"/>
    <w:rsid w:val="00197A26"/>
    <w:rsid w:val="001A0053"/>
    <w:rsid w:val="001A3441"/>
    <w:rsid w:val="001B2465"/>
    <w:rsid w:val="001B3435"/>
    <w:rsid w:val="001C1CF3"/>
    <w:rsid w:val="001C75D3"/>
    <w:rsid w:val="001D616E"/>
    <w:rsid w:val="001F2A9B"/>
    <w:rsid w:val="001F43B4"/>
    <w:rsid w:val="001F6D2D"/>
    <w:rsid w:val="00200D04"/>
    <w:rsid w:val="00201FB6"/>
    <w:rsid w:val="002032FC"/>
    <w:rsid w:val="00207A7D"/>
    <w:rsid w:val="0021165B"/>
    <w:rsid w:val="00223BA2"/>
    <w:rsid w:val="00227A1E"/>
    <w:rsid w:val="002405CF"/>
    <w:rsid w:val="00240B97"/>
    <w:rsid w:val="002459BE"/>
    <w:rsid w:val="0025382D"/>
    <w:rsid w:val="00263BA6"/>
    <w:rsid w:val="002652A0"/>
    <w:rsid w:val="00266C68"/>
    <w:rsid w:val="0027264D"/>
    <w:rsid w:val="002768FB"/>
    <w:rsid w:val="00285D38"/>
    <w:rsid w:val="002861D4"/>
    <w:rsid w:val="00292ECF"/>
    <w:rsid w:val="00293E43"/>
    <w:rsid w:val="00293EDB"/>
    <w:rsid w:val="002973FD"/>
    <w:rsid w:val="002B4129"/>
    <w:rsid w:val="002B5423"/>
    <w:rsid w:val="002B5F43"/>
    <w:rsid w:val="002D7D0E"/>
    <w:rsid w:val="002E1616"/>
    <w:rsid w:val="002E1E40"/>
    <w:rsid w:val="002E49F2"/>
    <w:rsid w:val="002F3CD1"/>
    <w:rsid w:val="002F7C28"/>
    <w:rsid w:val="00306C26"/>
    <w:rsid w:val="00311AE6"/>
    <w:rsid w:val="00313707"/>
    <w:rsid w:val="0032270B"/>
    <w:rsid w:val="0033357E"/>
    <w:rsid w:val="00334A20"/>
    <w:rsid w:val="00337E7C"/>
    <w:rsid w:val="0035014B"/>
    <w:rsid w:val="00351CD9"/>
    <w:rsid w:val="00353CBB"/>
    <w:rsid w:val="00355E35"/>
    <w:rsid w:val="00360B56"/>
    <w:rsid w:val="00362A0C"/>
    <w:rsid w:val="00366924"/>
    <w:rsid w:val="00367FB3"/>
    <w:rsid w:val="00374392"/>
    <w:rsid w:val="00376A6D"/>
    <w:rsid w:val="00380B98"/>
    <w:rsid w:val="00395E36"/>
    <w:rsid w:val="00396023"/>
    <w:rsid w:val="003C204E"/>
    <w:rsid w:val="003C4BB5"/>
    <w:rsid w:val="003D2D90"/>
    <w:rsid w:val="003D59AD"/>
    <w:rsid w:val="003E4CC0"/>
    <w:rsid w:val="003E5C9E"/>
    <w:rsid w:val="003F3D8F"/>
    <w:rsid w:val="00403C45"/>
    <w:rsid w:val="00410409"/>
    <w:rsid w:val="00412CED"/>
    <w:rsid w:val="00413E82"/>
    <w:rsid w:val="00416751"/>
    <w:rsid w:val="00417EBD"/>
    <w:rsid w:val="00420F9E"/>
    <w:rsid w:val="004213C3"/>
    <w:rsid w:val="00423B97"/>
    <w:rsid w:val="0042413C"/>
    <w:rsid w:val="00427139"/>
    <w:rsid w:val="00431A1C"/>
    <w:rsid w:val="004325BD"/>
    <w:rsid w:val="004358E9"/>
    <w:rsid w:val="00445552"/>
    <w:rsid w:val="004537B3"/>
    <w:rsid w:val="00465A39"/>
    <w:rsid w:val="0047095E"/>
    <w:rsid w:val="004774B0"/>
    <w:rsid w:val="0048050C"/>
    <w:rsid w:val="00487990"/>
    <w:rsid w:val="00487DD5"/>
    <w:rsid w:val="00490B50"/>
    <w:rsid w:val="004947A7"/>
    <w:rsid w:val="004958F1"/>
    <w:rsid w:val="004A2E02"/>
    <w:rsid w:val="004B7C43"/>
    <w:rsid w:val="004C0C6E"/>
    <w:rsid w:val="004C2B20"/>
    <w:rsid w:val="004D6932"/>
    <w:rsid w:val="004D72FB"/>
    <w:rsid w:val="004E28AD"/>
    <w:rsid w:val="004E3A73"/>
    <w:rsid w:val="004F0F49"/>
    <w:rsid w:val="004F1D05"/>
    <w:rsid w:val="004F2008"/>
    <w:rsid w:val="004F2B8C"/>
    <w:rsid w:val="004F40EC"/>
    <w:rsid w:val="004F6355"/>
    <w:rsid w:val="00505B5D"/>
    <w:rsid w:val="005067CA"/>
    <w:rsid w:val="00506BA9"/>
    <w:rsid w:val="00521F8C"/>
    <w:rsid w:val="00523C86"/>
    <w:rsid w:val="0052443C"/>
    <w:rsid w:val="0052775E"/>
    <w:rsid w:val="00535697"/>
    <w:rsid w:val="0054034C"/>
    <w:rsid w:val="005416F0"/>
    <w:rsid w:val="00542514"/>
    <w:rsid w:val="00546AED"/>
    <w:rsid w:val="005512EF"/>
    <w:rsid w:val="005621E4"/>
    <w:rsid w:val="0056663F"/>
    <w:rsid w:val="005721A7"/>
    <w:rsid w:val="005721C7"/>
    <w:rsid w:val="00587FEA"/>
    <w:rsid w:val="00590902"/>
    <w:rsid w:val="00592A14"/>
    <w:rsid w:val="00596FD7"/>
    <w:rsid w:val="005A3625"/>
    <w:rsid w:val="005A6CC8"/>
    <w:rsid w:val="005B4738"/>
    <w:rsid w:val="005C212D"/>
    <w:rsid w:val="005C3CB0"/>
    <w:rsid w:val="005E1140"/>
    <w:rsid w:val="005F1204"/>
    <w:rsid w:val="005F3214"/>
    <w:rsid w:val="00612231"/>
    <w:rsid w:val="00622463"/>
    <w:rsid w:val="00626964"/>
    <w:rsid w:val="0063136A"/>
    <w:rsid w:val="00635EB1"/>
    <w:rsid w:val="006379E9"/>
    <w:rsid w:val="00642DA3"/>
    <w:rsid w:val="00644C5A"/>
    <w:rsid w:val="006453AA"/>
    <w:rsid w:val="006473BB"/>
    <w:rsid w:val="0066495D"/>
    <w:rsid w:val="0068785F"/>
    <w:rsid w:val="00695EB6"/>
    <w:rsid w:val="006A3073"/>
    <w:rsid w:val="006A3770"/>
    <w:rsid w:val="006A4D46"/>
    <w:rsid w:val="006A6024"/>
    <w:rsid w:val="006A6937"/>
    <w:rsid w:val="006A7CEB"/>
    <w:rsid w:val="006B44CB"/>
    <w:rsid w:val="006C31FF"/>
    <w:rsid w:val="006C6256"/>
    <w:rsid w:val="006C643F"/>
    <w:rsid w:val="006C6B6C"/>
    <w:rsid w:val="006C704D"/>
    <w:rsid w:val="006D31A2"/>
    <w:rsid w:val="006F35DC"/>
    <w:rsid w:val="00700BE7"/>
    <w:rsid w:val="00701BC0"/>
    <w:rsid w:val="0070331D"/>
    <w:rsid w:val="00704D07"/>
    <w:rsid w:val="007052B1"/>
    <w:rsid w:val="007100FB"/>
    <w:rsid w:val="00711BF4"/>
    <w:rsid w:val="007157CD"/>
    <w:rsid w:val="00741B43"/>
    <w:rsid w:val="0074223E"/>
    <w:rsid w:val="0074521B"/>
    <w:rsid w:val="007543AC"/>
    <w:rsid w:val="00756537"/>
    <w:rsid w:val="00756A2B"/>
    <w:rsid w:val="0077068B"/>
    <w:rsid w:val="007765F1"/>
    <w:rsid w:val="007766A6"/>
    <w:rsid w:val="00786DE3"/>
    <w:rsid w:val="007873A5"/>
    <w:rsid w:val="007A0EBC"/>
    <w:rsid w:val="007A3F6A"/>
    <w:rsid w:val="007B27F1"/>
    <w:rsid w:val="007B4ABB"/>
    <w:rsid w:val="007B5DD2"/>
    <w:rsid w:val="007B6904"/>
    <w:rsid w:val="007B7628"/>
    <w:rsid w:val="007C36E4"/>
    <w:rsid w:val="007D0EF9"/>
    <w:rsid w:val="007F7DC7"/>
    <w:rsid w:val="008033A9"/>
    <w:rsid w:val="00813DCE"/>
    <w:rsid w:val="00816782"/>
    <w:rsid w:val="0082141D"/>
    <w:rsid w:val="0082270A"/>
    <w:rsid w:val="00827F24"/>
    <w:rsid w:val="008336C2"/>
    <w:rsid w:val="00845445"/>
    <w:rsid w:val="008501AA"/>
    <w:rsid w:val="00851F82"/>
    <w:rsid w:val="00855DA8"/>
    <w:rsid w:val="00856A2B"/>
    <w:rsid w:val="00856D9A"/>
    <w:rsid w:val="00865F8D"/>
    <w:rsid w:val="008817BC"/>
    <w:rsid w:val="00884E91"/>
    <w:rsid w:val="00886399"/>
    <w:rsid w:val="008974CA"/>
    <w:rsid w:val="008B7E4A"/>
    <w:rsid w:val="008C3B4A"/>
    <w:rsid w:val="008C4DEB"/>
    <w:rsid w:val="008D0F5A"/>
    <w:rsid w:val="008D13CC"/>
    <w:rsid w:val="008E1F7F"/>
    <w:rsid w:val="008F00E8"/>
    <w:rsid w:val="00906142"/>
    <w:rsid w:val="009064FA"/>
    <w:rsid w:val="00907AF9"/>
    <w:rsid w:val="00931B93"/>
    <w:rsid w:val="00933EED"/>
    <w:rsid w:val="00940CDE"/>
    <w:rsid w:val="00954BEC"/>
    <w:rsid w:val="00962C46"/>
    <w:rsid w:val="0096470A"/>
    <w:rsid w:val="0097742A"/>
    <w:rsid w:val="0097744F"/>
    <w:rsid w:val="00980EED"/>
    <w:rsid w:val="00991670"/>
    <w:rsid w:val="00997DB3"/>
    <w:rsid w:val="009A7626"/>
    <w:rsid w:val="009B5D92"/>
    <w:rsid w:val="009B6C8C"/>
    <w:rsid w:val="009C0FCA"/>
    <w:rsid w:val="009C3963"/>
    <w:rsid w:val="009C39E9"/>
    <w:rsid w:val="009D323C"/>
    <w:rsid w:val="009E39B9"/>
    <w:rsid w:val="009E70F4"/>
    <w:rsid w:val="009F43FB"/>
    <w:rsid w:val="009F4D75"/>
    <w:rsid w:val="00A06896"/>
    <w:rsid w:val="00A23ADA"/>
    <w:rsid w:val="00A23FF1"/>
    <w:rsid w:val="00A35E2D"/>
    <w:rsid w:val="00A43649"/>
    <w:rsid w:val="00A54CB3"/>
    <w:rsid w:val="00A6061F"/>
    <w:rsid w:val="00A70856"/>
    <w:rsid w:val="00A74B8A"/>
    <w:rsid w:val="00A754C9"/>
    <w:rsid w:val="00A82477"/>
    <w:rsid w:val="00A85F61"/>
    <w:rsid w:val="00A86DB3"/>
    <w:rsid w:val="00A92E4F"/>
    <w:rsid w:val="00AA25DC"/>
    <w:rsid w:val="00AB13EF"/>
    <w:rsid w:val="00AB50DD"/>
    <w:rsid w:val="00AC7025"/>
    <w:rsid w:val="00AD1120"/>
    <w:rsid w:val="00AD196F"/>
    <w:rsid w:val="00AD3CCE"/>
    <w:rsid w:val="00AE4A98"/>
    <w:rsid w:val="00AF5C5A"/>
    <w:rsid w:val="00B0677F"/>
    <w:rsid w:val="00B06D9D"/>
    <w:rsid w:val="00B07A46"/>
    <w:rsid w:val="00B07DCE"/>
    <w:rsid w:val="00B11EF0"/>
    <w:rsid w:val="00B12123"/>
    <w:rsid w:val="00B16E2A"/>
    <w:rsid w:val="00B21043"/>
    <w:rsid w:val="00B372DC"/>
    <w:rsid w:val="00B42EA0"/>
    <w:rsid w:val="00B440A4"/>
    <w:rsid w:val="00B44CAC"/>
    <w:rsid w:val="00B52958"/>
    <w:rsid w:val="00B54811"/>
    <w:rsid w:val="00B573D6"/>
    <w:rsid w:val="00B73E65"/>
    <w:rsid w:val="00B81455"/>
    <w:rsid w:val="00B87860"/>
    <w:rsid w:val="00B95960"/>
    <w:rsid w:val="00B9627F"/>
    <w:rsid w:val="00BA2415"/>
    <w:rsid w:val="00BA4DB2"/>
    <w:rsid w:val="00BA4F95"/>
    <w:rsid w:val="00BB33F9"/>
    <w:rsid w:val="00BB5B4C"/>
    <w:rsid w:val="00BC3CE6"/>
    <w:rsid w:val="00BD1170"/>
    <w:rsid w:val="00BD3F52"/>
    <w:rsid w:val="00BD4A1E"/>
    <w:rsid w:val="00BD57E9"/>
    <w:rsid w:val="00BE5E41"/>
    <w:rsid w:val="00BE65AF"/>
    <w:rsid w:val="00BF078E"/>
    <w:rsid w:val="00BF1EDB"/>
    <w:rsid w:val="00BF7E9B"/>
    <w:rsid w:val="00C036B4"/>
    <w:rsid w:val="00C07DB1"/>
    <w:rsid w:val="00C24EDC"/>
    <w:rsid w:val="00C25A76"/>
    <w:rsid w:val="00C31EB3"/>
    <w:rsid w:val="00C32206"/>
    <w:rsid w:val="00C346D3"/>
    <w:rsid w:val="00C3559A"/>
    <w:rsid w:val="00C40C4B"/>
    <w:rsid w:val="00C422C8"/>
    <w:rsid w:val="00C45C67"/>
    <w:rsid w:val="00C47091"/>
    <w:rsid w:val="00C523FF"/>
    <w:rsid w:val="00C71C3C"/>
    <w:rsid w:val="00C76998"/>
    <w:rsid w:val="00C87E31"/>
    <w:rsid w:val="00C93E83"/>
    <w:rsid w:val="00C95CC6"/>
    <w:rsid w:val="00C97698"/>
    <w:rsid w:val="00CA593D"/>
    <w:rsid w:val="00CB4288"/>
    <w:rsid w:val="00CB61EA"/>
    <w:rsid w:val="00CC5D11"/>
    <w:rsid w:val="00CD1505"/>
    <w:rsid w:val="00CE1A50"/>
    <w:rsid w:val="00CE67B2"/>
    <w:rsid w:val="00CE67F5"/>
    <w:rsid w:val="00CF7340"/>
    <w:rsid w:val="00CF73E7"/>
    <w:rsid w:val="00D16CA3"/>
    <w:rsid w:val="00D21780"/>
    <w:rsid w:val="00D23346"/>
    <w:rsid w:val="00D243B8"/>
    <w:rsid w:val="00D267B1"/>
    <w:rsid w:val="00D34794"/>
    <w:rsid w:val="00D4502D"/>
    <w:rsid w:val="00D45FB5"/>
    <w:rsid w:val="00D47B42"/>
    <w:rsid w:val="00D530CE"/>
    <w:rsid w:val="00D53E3C"/>
    <w:rsid w:val="00D55D81"/>
    <w:rsid w:val="00D56854"/>
    <w:rsid w:val="00D60A9A"/>
    <w:rsid w:val="00D6445F"/>
    <w:rsid w:val="00D664D1"/>
    <w:rsid w:val="00D77950"/>
    <w:rsid w:val="00D905ED"/>
    <w:rsid w:val="00D90735"/>
    <w:rsid w:val="00D911D9"/>
    <w:rsid w:val="00D932FD"/>
    <w:rsid w:val="00DA675F"/>
    <w:rsid w:val="00DA6D94"/>
    <w:rsid w:val="00DB56DC"/>
    <w:rsid w:val="00DC3762"/>
    <w:rsid w:val="00DC5C47"/>
    <w:rsid w:val="00DD48AD"/>
    <w:rsid w:val="00DD616A"/>
    <w:rsid w:val="00DD7376"/>
    <w:rsid w:val="00DE0465"/>
    <w:rsid w:val="00DE4E25"/>
    <w:rsid w:val="00DF2EBC"/>
    <w:rsid w:val="00E049ED"/>
    <w:rsid w:val="00E27DBE"/>
    <w:rsid w:val="00E34E6D"/>
    <w:rsid w:val="00E37CD4"/>
    <w:rsid w:val="00E5729F"/>
    <w:rsid w:val="00E57848"/>
    <w:rsid w:val="00E73223"/>
    <w:rsid w:val="00E73459"/>
    <w:rsid w:val="00E73631"/>
    <w:rsid w:val="00E750BF"/>
    <w:rsid w:val="00E76E1C"/>
    <w:rsid w:val="00E84B27"/>
    <w:rsid w:val="00E90708"/>
    <w:rsid w:val="00EA3AD4"/>
    <w:rsid w:val="00EA4C1C"/>
    <w:rsid w:val="00EA5540"/>
    <w:rsid w:val="00EC4804"/>
    <w:rsid w:val="00EC63E3"/>
    <w:rsid w:val="00ED21C3"/>
    <w:rsid w:val="00ED2C91"/>
    <w:rsid w:val="00ED388C"/>
    <w:rsid w:val="00ED46C3"/>
    <w:rsid w:val="00EE0C94"/>
    <w:rsid w:val="00EE4E9C"/>
    <w:rsid w:val="00EF02B0"/>
    <w:rsid w:val="00EF13A4"/>
    <w:rsid w:val="00F01B61"/>
    <w:rsid w:val="00F11338"/>
    <w:rsid w:val="00F12865"/>
    <w:rsid w:val="00F13AE5"/>
    <w:rsid w:val="00F149FD"/>
    <w:rsid w:val="00F14EC1"/>
    <w:rsid w:val="00F25F5E"/>
    <w:rsid w:val="00F27AFC"/>
    <w:rsid w:val="00F4262F"/>
    <w:rsid w:val="00F45732"/>
    <w:rsid w:val="00F53719"/>
    <w:rsid w:val="00F57210"/>
    <w:rsid w:val="00F57291"/>
    <w:rsid w:val="00F66CB0"/>
    <w:rsid w:val="00F76BF7"/>
    <w:rsid w:val="00F76C89"/>
    <w:rsid w:val="00F9158A"/>
    <w:rsid w:val="00FA29B8"/>
    <w:rsid w:val="00FC2EAD"/>
    <w:rsid w:val="00FC7CBC"/>
    <w:rsid w:val="00FD3D92"/>
    <w:rsid w:val="00FF56DD"/>
    <w:rsid w:val="1CCCED57"/>
    <w:rsid w:val="37648DFD"/>
    <w:rsid w:val="5447F9F8"/>
    <w:rsid w:val="55918A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hyperlink" Target="https://www.mayfieldclinic.com/PE-Pit.htm" TargetMode="Externa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hyperlink" Target="https://www.mayfieldclinic.com/PE-MENI.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hyperlink" Target="https://www.mayfieldclinic.com/PE-Pit.htm"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4" ma:contentTypeDescription="Create a new document." ma:contentTypeScope="" ma:versionID="849f18909c72ce2fbe1b9d1b5331016d">
  <xsd:schema xmlns:xsd="http://www.w3.org/2001/XMLSchema" xmlns:xs="http://www.w3.org/2001/XMLSchema" xmlns:p="http://schemas.microsoft.com/office/2006/metadata/properties" xmlns:ns2="4504225e-b2d9-4497-b505-38d38bf039d6" targetNamespace="http://schemas.microsoft.com/office/2006/metadata/properties" ma:root="true" ma:fieldsID="9ea13963d51c1919d4e957a56817649e"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48D79C63-9CCC-48E7-81A5-1358F983B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E2CBB-E079-4245-A50E-5F8F382BC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17936B-5719-42F9-B992-961B76AE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39</Pages>
  <Words>9508</Words>
  <Characters>54199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Clissold, Jacqui (Health)</cp:lastModifiedBy>
  <cp:revision>5</cp:revision>
  <cp:lastPrinted>2015-01-20T22:40:00Z</cp:lastPrinted>
  <dcterms:created xsi:type="dcterms:W3CDTF">2022-07-12T00:52:00Z</dcterms:created>
  <dcterms:modified xsi:type="dcterms:W3CDTF">2022-08-12T01:07:00Z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0x010100E8E4E67227A39440A0156BC63E383DB0</vt:lpwstr>
  </property>
  <property fmtid="{D5CDD505-2E9C-101B-9397-08002B2CF9AE}" pid="3" name="Order">
    <vt:r8>4100</vt:r8>
  </property>
  <property fmtid="{D5CDD505-2E9C-101B-9397-08002B2CF9AE}" pid="4" name="_ExtendedDescription">
    <vt:lpwstr/>
  </property>
</Properties>
</file>