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34C8F50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15CA125C"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7E1CCEE" w:rsidR="007B6904" w:rsidRPr="006A3770" w:rsidRDefault="004A35E9" w:rsidP="006A3770">
      <w:pPr>
        <w:rPr>
          <w:rFonts w:cs="Arial"/>
          <w:b/>
          <w:i/>
          <w:sz w:val="36"/>
          <w:szCs w:val="36"/>
        </w:rPr>
      </w:pPr>
      <w:r>
        <w:rPr>
          <w:rFonts w:cs="Arial"/>
          <w:b/>
          <w:sz w:val="36"/>
          <w:szCs w:val="36"/>
        </w:rPr>
        <w:t>Surgical Safety Checklist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7079963"/>
            <w:r w:rsidRPr="00CD1C0E">
              <w:t>Contents</w:t>
            </w:r>
            <w:bookmarkEnd w:id="5"/>
            <w:bookmarkEnd w:id="6"/>
            <w:bookmarkEnd w:id="7"/>
          </w:p>
        </w:tc>
      </w:tr>
    </w:tbl>
    <w:p w14:paraId="2F51A853" w14:textId="77777777" w:rsidR="007B6904" w:rsidRDefault="007B6904" w:rsidP="007B6904"/>
    <w:p w14:paraId="027B7745" w14:textId="5DA9B2A4" w:rsidR="00E10A81"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07079963" w:history="1">
        <w:r w:rsidR="00E10A81" w:rsidRPr="00EC1B0A">
          <w:rPr>
            <w:rStyle w:val="Hyperlink"/>
            <w:noProof/>
          </w:rPr>
          <w:t>Contents</w:t>
        </w:r>
        <w:r w:rsidR="00E10A81">
          <w:rPr>
            <w:noProof/>
            <w:webHidden/>
          </w:rPr>
          <w:tab/>
        </w:r>
        <w:r w:rsidR="00E10A81">
          <w:rPr>
            <w:noProof/>
            <w:webHidden/>
          </w:rPr>
          <w:fldChar w:fldCharType="begin"/>
        </w:r>
        <w:r w:rsidR="00E10A81">
          <w:rPr>
            <w:noProof/>
            <w:webHidden/>
          </w:rPr>
          <w:instrText xml:space="preserve"> PAGEREF _Toc107079963 \h </w:instrText>
        </w:r>
        <w:r w:rsidR="00E10A81">
          <w:rPr>
            <w:noProof/>
            <w:webHidden/>
          </w:rPr>
        </w:r>
        <w:r w:rsidR="00E10A81">
          <w:rPr>
            <w:noProof/>
            <w:webHidden/>
          </w:rPr>
          <w:fldChar w:fldCharType="separate"/>
        </w:r>
        <w:r w:rsidR="00E10A81">
          <w:rPr>
            <w:noProof/>
            <w:webHidden/>
          </w:rPr>
          <w:t>1</w:t>
        </w:r>
        <w:r w:rsidR="00E10A81">
          <w:rPr>
            <w:noProof/>
            <w:webHidden/>
          </w:rPr>
          <w:fldChar w:fldCharType="end"/>
        </w:r>
      </w:hyperlink>
    </w:p>
    <w:p w14:paraId="559B555A" w14:textId="253E8EFD" w:rsidR="00E10A81" w:rsidRDefault="00FB5394">
      <w:pPr>
        <w:pStyle w:val="TOC1"/>
        <w:tabs>
          <w:tab w:val="right" w:leader="dot" w:pos="9060"/>
        </w:tabs>
        <w:rPr>
          <w:rFonts w:eastAsiaTheme="minorEastAsia" w:cstheme="minorBidi"/>
          <w:noProof/>
          <w:sz w:val="22"/>
          <w:szCs w:val="22"/>
          <w:lang w:eastAsia="en-AU"/>
        </w:rPr>
      </w:pPr>
      <w:hyperlink w:anchor="_Toc107079964" w:history="1">
        <w:r w:rsidR="00E10A81" w:rsidRPr="00EC1B0A">
          <w:rPr>
            <w:rStyle w:val="Hyperlink"/>
            <w:noProof/>
          </w:rPr>
          <w:t>Purpose</w:t>
        </w:r>
        <w:r w:rsidR="00E10A81">
          <w:rPr>
            <w:noProof/>
            <w:webHidden/>
          </w:rPr>
          <w:tab/>
        </w:r>
        <w:r w:rsidR="00E10A81">
          <w:rPr>
            <w:noProof/>
            <w:webHidden/>
          </w:rPr>
          <w:fldChar w:fldCharType="begin"/>
        </w:r>
        <w:r w:rsidR="00E10A81">
          <w:rPr>
            <w:noProof/>
            <w:webHidden/>
          </w:rPr>
          <w:instrText xml:space="preserve"> PAGEREF _Toc107079964 \h </w:instrText>
        </w:r>
        <w:r w:rsidR="00E10A81">
          <w:rPr>
            <w:noProof/>
            <w:webHidden/>
          </w:rPr>
        </w:r>
        <w:r w:rsidR="00E10A81">
          <w:rPr>
            <w:noProof/>
            <w:webHidden/>
          </w:rPr>
          <w:fldChar w:fldCharType="separate"/>
        </w:r>
        <w:r w:rsidR="00E10A81">
          <w:rPr>
            <w:noProof/>
            <w:webHidden/>
          </w:rPr>
          <w:t>2</w:t>
        </w:r>
        <w:r w:rsidR="00E10A81">
          <w:rPr>
            <w:noProof/>
            <w:webHidden/>
          </w:rPr>
          <w:fldChar w:fldCharType="end"/>
        </w:r>
      </w:hyperlink>
    </w:p>
    <w:p w14:paraId="43263BE2" w14:textId="481E867E" w:rsidR="00E10A81" w:rsidRDefault="00FB5394">
      <w:pPr>
        <w:pStyle w:val="TOC1"/>
        <w:tabs>
          <w:tab w:val="right" w:leader="dot" w:pos="9060"/>
        </w:tabs>
        <w:rPr>
          <w:rFonts w:eastAsiaTheme="minorEastAsia" w:cstheme="minorBidi"/>
          <w:noProof/>
          <w:sz w:val="22"/>
          <w:szCs w:val="22"/>
          <w:lang w:eastAsia="en-AU"/>
        </w:rPr>
      </w:pPr>
      <w:hyperlink w:anchor="_Toc107079965" w:history="1">
        <w:r w:rsidR="00E10A81" w:rsidRPr="00EC1B0A">
          <w:rPr>
            <w:rStyle w:val="Hyperlink"/>
            <w:noProof/>
          </w:rPr>
          <w:t>Alerts</w:t>
        </w:r>
        <w:r w:rsidR="00E10A81">
          <w:rPr>
            <w:noProof/>
            <w:webHidden/>
          </w:rPr>
          <w:tab/>
        </w:r>
        <w:r w:rsidR="00E10A81">
          <w:rPr>
            <w:noProof/>
            <w:webHidden/>
          </w:rPr>
          <w:fldChar w:fldCharType="begin"/>
        </w:r>
        <w:r w:rsidR="00E10A81">
          <w:rPr>
            <w:noProof/>
            <w:webHidden/>
          </w:rPr>
          <w:instrText xml:space="preserve"> PAGEREF _Toc107079965 \h </w:instrText>
        </w:r>
        <w:r w:rsidR="00E10A81">
          <w:rPr>
            <w:noProof/>
            <w:webHidden/>
          </w:rPr>
        </w:r>
        <w:r w:rsidR="00E10A81">
          <w:rPr>
            <w:noProof/>
            <w:webHidden/>
          </w:rPr>
          <w:fldChar w:fldCharType="separate"/>
        </w:r>
        <w:r w:rsidR="00E10A81">
          <w:rPr>
            <w:noProof/>
            <w:webHidden/>
          </w:rPr>
          <w:t>3</w:t>
        </w:r>
        <w:r w:rsidR="00E10A81">
          <w:rPr>
            <w:noProof/>
            <w:webHidden/>
          </w:rPr>
          <w:fldChar w:fldCharType="end"/>
        </w:r>
      </w:hyperlink>
    </w:p>
    <w:p w14:paraId="2CD423F2" w14:textId="6386DFBD" w:rsidR="00E10A81" w:rsidRDefault="00FB5394">
      <w:pPr>
        <w:pStyle w:val="TOC1"/>
        <w:tabs>
          <w:tab w:val="right" w:leader="dot" w:pos="9060"/>
        </w:tabs>
        <w:rPr>
          <w:rFonts w:eastAsiaTheme="minorEastAsia" w:cstheme="minorBidi"/>
          <w:noProof/>
          <w:sz w:val="22"/>
          <w:szCs w:val="22"/>
          <w:lang w:eastAsia="en-AU"/>
        </w:rPr>
      </w:pPr>
      <w:hyperlink w:anchor="_Toc107079966" w:history="1">
        <w:r w:rsidR="00E10A81" w:rsidRPr="00EC1B0A">
          <w:rPr>
            <w:rStyle w:val="Hyperlink"/>
            <w:noProof/>
          </w:rPr>
          <w:t>Scope</w:t>
        </w:r>
        <w:r w:rsidR="00E10A81">
          <w:rPr>
            <w:noProof/>
            <w:webHidden/>
          </w:rPr>
          <w:tab/>
        </w:r>
        <w:r w:rsidR="00E10A81">
          <w:rPr>
            <w:noProof/>
            <w:webHidden/>
          </w:rPr>
          <w:fldChar w:fldCharType="begin"/>
        </w:r>
        <w:r w:rsidR="00E10A81">
          <w:rPr>
            <w:noProof/>
            <w:webHidden/>
          </w:rPr>
          <w:instrText xml:space="preserve"> PAGEREF _Toc107079966 \h </w:instrText>
        </w:r>
        <w:r w:rsidR="00E10A81">
          <w:rPr>
            <w:noProof/>
            <w:webHidden/>
          </w:rPr>
        </w:r>
        <w:r w:rsidR="00E10A81">
          <w:rPr>
            <w:noProof/>
            <w:webHidden/>
          </w:rPr>
          <w:fldChar w:fldCharType="separate"/>
        </w:r>
        <w:r w:rsidR="00E10A81">
          <w:rPr>
            <w:noProof/>
            <w:webHidden/>
          </w:rPr>
          <w:t>3</w:t>
        </w:r>
        <w:r w:rsidR="00E10A81">
          <w:rPr>
            <w:noProof/>
            <w:webHidden/>
          </w:rPr>
          <w:fldChar w:fldCharType="end"/>
        </w:r>
      </w:hyperlink>
    </w:p>
    <w:p w14:paraId="6173C265" w14:textId="222376C8" w:rsidR="00E10A81" w:rsidRDefault="00FB5394">
      <w:pPr>
        <w:pStyle w:val="TOC1"/>
        <w:tabs>
          <w:tab w:val="right" w:leader="dot" w:pos="9060"/>
        </w:tabs>
        <w:rPr>
          <w:rFonts w:eastAsiaTheme="minorEastAsia" w:cstheme="minorBidi"/>
          <w:noProof/>
          <w:sz w:val="22"/>
          <w:szCs w:val="22"/>
          <w:lang w:eastAsia="en-AU"/>
        </w:rPr>
      </w:pPr>
      <w:hyperlink w:anchor="_Toc107079967" w:history="1">
        <w:r w:rsidR="00E10A81" w:rsidRPr="00EC1B0A">
          <w:rPr>
            <w:rStyle w:val="Hyperlink"/>
            <w:noProof/>
          </w:rPr>
          <w:t>Section 1 – Surgical Safety Checklist Pre-operative Process</w:t>
        </w:r>
        <w:r w:rsidR="00E10A81">
          <w:rPr>
            <w:noProof/>
            <w:webHidden/>
          </w:rPr>
          <w:tab/>
        </w:r>
        <w:r w:rsidR="00E10A81">
          <w:rPr>
            <w:noProof/>
            <w:webHidden/>
          </w:rPr>
          <w:fldChar w:fldCharType="begin"/>
        </w:r>
        <w:r w:rsidR="00E10A81">
          <w:rPr>
            <w:noProof/>
            <w:webHidden/>
          </w:rPr>
          <w:instrText xml:space="preserve"> PAGEREF _Toc107079967 \h </w:instrText>
        </w:r>
        <w:r w:rsidR="00E10A81">
          <w:rPr>
            <w:noProof/>
            <w:webHidden/>
          </w:rPr>
        </w:r>
        <w:r w:rsidR="00E10A81">
          <w:rPr>
            <w:noProof/>
            <w:webHidden/>
          </w:rPr>
          <w:fldChar w:fldCharType="separate"/>
        </w:r>
        <w:r w:rsidR="00E10A81">
          <w:rPr>
            <w:noProof/>
            <w:webHidden/>
          </w:rPr>
          <w:t>4</w:t>
        </w:r>
        <w:r w:rsidR="00E10A81">
          <w:rPr>
            <w:noProof/>
            <w:webHidden/>
          </w:rPr>
          <w:fldChar w:fldCharType="end"/>
        </w:r>
      </w:hyperlink>
    </w:p>
    <w:p w14:paraId="30F58179" w14:textId="5DD3926A" w:rsidR="00E10A81" w:rsidRDefault="00FB5394">
      <w:pPr>
        <w:pStyle w:val="TOC1"/>
        <w:tabs>
          <w:tab w:val="right" w:leader="dot" w:pos="9060"/>
        </w:tabs>
        <w:rPr>
          <w:rFonts w:eastAsiaTheme="minorEastAsia" w:cstheme="minorBidi"/>
          <w:noProof/>
          <w:sz w:val="22"/>
          <w:szCs w:val="22"/>
          <w:lang w:eastAsia="en-AU"/>
        </w:rPr>
      </w:pPr>
      <w:hyperlink w:anchor="_Toc107079968" w:history="1">
        <w:r w:rsidR="00E10A81" w:rsidRPr="00EC1B0A">
          <w:rPr>
            <w:rStyle w:val="Hyperlink"/>
            <w:noProof/>
          </w:rPr>
          <w:t>Section 2 – Roles and Responsibilities – Surgical Safety Checklist Steps</w:t>
        </w:r>
        <w:r w:rsidR="00E10A81">
          <w:rPr>
            <w:noProof/>
            <w:webHidden/>
          </w:rPr>
          <w:tab/>
        </w:r>
        <w:r w:rsidR="00E10A81">
          <w:rPr>
            <w:noProof/>
            <w:webHidden/>
          </w:rPr>
          <w:fldChar w:fldCharType="begin"/>
        </w:r>
        <w:r w:rsidR="00E10A81">
          <w:rPr>
            <w:noProof/>
            <w:webHidden/>
          </w:rPr>
          <w:instrText xml:space="preserve"> PAGEREF _Toc107079968 \h </w:instrText>
        </w:r>
        <w:r w:rsidR="00E10A81">
          <w:rPr>
            <w:noProof/>
            <w:webHidden/>
          </w:rPr>
        </w:r>
        <w:r w:rsidR="00E10A81">
          <w:rPr>
            <w:noProof/>
            <w:webHidden/>
          </w:rPr>
          <w:fldChar w:fldCharType="separate"/>
        </w:r>
        <w:r w:rsidR="00E10A81">
          <w:rPr>
            <w:noProof/>
            <w:webHidden/>
          </w:rPr>
          <w:t>4</w:t>
        </w:r>
        <w:r w:rsidR="00E10A81">
          <w:rPr>
            <w:noProof/>
            <w:webHidden/>
          </w:rPr>
          <w:fldChar w:fldCharType="end"/>
        </w:r>
      </w:hyperlink>
    </w:p>
    <w:p w14:paraId="5574BE32" w14:textId="77BD04A0" w:rsidR="00E10A81" w:rsidRDefault="00FB5394">
      <w:pPr>
        <w:pStyle w:val="TOC1"/>
        <w:tabs>
          <w:tab w:val="right" w:leader="dot" w:pos="9060"/>
        </w:tabs>
        <w:rPr>
          <w:rFonts w:eastAsiaTheme="minorEastAsia" w:cstheme="minorBidi"/>
          <w:noProof/>
          <w:sz w:val="22"/>
          <w:szCs w:val="22"/>
          <w:lang w:eastAsia="en-AU"/>
        </w:rPr>
      </w:pPr>
      <w:hyperlink w:anchor="_Toc107079969" w:history="1">
        <w:r w:rsidR="00E10A81" w:rsidRPr="00EC1B0A">
          <w:rPr>
            <w:rStyle w:val="Hyperlink"/>
            <w:noProof/>
          </w:rPr>
          <w:t>Section 2 – Steps of the Surgical Safety Checklist</w:t>
        </w:r>
        <w:r w:rsidR="00E10A81">
          <w:rPr>
            <w:noProof/>
            <w:webHidden/>
          </w:rPr>
          <w:tab/>
        </w:r>
        <w:r w:rsidR="00E10A81">
          <w:rPr>
            <w:noProof/>
            <w:webHidden/>
          </w:rPr>
          <w:fldChar w:fldCharType="begin"/>
        </w:r>
        <w:r w:rsidR="00E10A81">
          <w:rPr>
            <w:noProof/>
            <w:webHidden/>
          </w:rPr>
          <w:instrText xml:space="preserve"> PAGEREF _Toc107079969 \h </w:instrText>
        </w:r>
        <w:r w:rsidR="00E10A81">
          <w:rPr>
            <w:noProof/>
            <w:webHidden/>
          </w:rPr>
        </w:r>
        <w:r w:rsidR="00E10A81">
          <w:rPr>
            <w:noProof/>
            <w:webHidden/>
          </w:rPr>
          <w:fldChar w:fldCharType="separate"/>
        </w:r>
        <w:r w:rsidR="00E10A81">
          <w:rPr>
            <w:noProof/>
            <w:webHidden/>
          </w:rPr>
          <w:t>5</w:t>
        </w:r>
        <w:r w:rsidR="00E10A81">
          <w:rPr>
            <w:noProof/>
            <w:webHidden/>
          </w:rPr>
          <w:fldChar w:fldCharType="end"/>
        </w:r>
      </w:hyperlink>
    </w:p>
    <w:p w14:paraId="7AB169B0" w14:textId="4AD74194" w:rsidR="00E10A81" w:rsidRDefault="00FB5394">
      <w:pPr>
        <w:pStyle w:val="TOC1"/>
        <w:tabs>
          <w:tab w:val="right" w:leader="dot" w:pos="9060"/>
        </w:tabs>
        <w:rPr>
          <w:rFonts w:eastAsiaTheme="minorEastAsia" w:cstheme="minorBidi"/>
          <w:noProof/>
          <w:sz w:val="22"/>
          <w:szCs w:val="22"/>
          <w:lang w:eastAsia="en-AU"/>
        </w:rPr>
      </w:pPr>
      <w:hyperlink w:anchor="_Toc107079970" w:history="1">
        <w:r w:rsidR="00E10A81" w:rsidRPr="00EC1B0A">
          <w:rPr>
            <w:rStyle w:val="Hyperlink"/>
            <w:noProof/>
          </w:rPr>
          <w:t>Section 3 – Completing the Surgical Safety Checklist</w:t>
        </w:r>
        <w:r w:rsidR="00E10A81">
          <w:rPr>
            <w:noProof/>
            <w:webHidden/>
          </w:rPr>
          <w:tab/>
        </w:r>
        <w:r w:rsidR="00E10A81">
          <w:rPr>
            <w:noProof/>
            <w:webHidden/>
          </w:rPr>
          <w:fldChar w:fldCharType="begin"/>
        </w:r>
        <w:r w:rsidR="00E10A81">
          <w:rPr>
            <w:noProof/>
            <w:webHidden/>
          </w:rPr>
          <w:instrText xml:space="preserve"> PAGEREF _Toc107079970 \h </w:instrText>
        </w:r>
        <w:r w:rsidR="00E10A81">
          <w:rPr>
            <w:noProof/>
            <w:webHidden/>
          </w:rPr>
        </w:r>
        <w:r w:rsidR="00E10A81">
          <w:rPr>
            <w:noProof/>
            <w:webHidden/>
          </w:rPr>
          <w:fldChar w:fldCharType="separate"/>
        </w:r>
        <w:r w:rsidR="00E10A81">
          <w:rPr>
            <w:noProof/>
            <w:webHidden/>
          </w:rPr>
          <w:t>6</w:t>
        </w:r>
        <w:r w:rsidR="00E10A81">
          <w:rPr>
            <w:noProof/>
            <w:webHidden/>
          </w:rPr>
          <w:fldChar w:fldCharType="end"/>
        </w:r>
      </w:hyperlink>
    </w:p>
    <w:p w14:paraId="033089DD" w14:textId="0C1B0208" w:rsidR="00E10A81" w:rsidRDefault="00FB5394">
      <w:pPr>
        <w:pStyle w:val="TOC1"/>
        <w:tabs>
          <w:tab w:val="right" w:leader="dot" w:pos="9060"/>
        </w:tabs>
        <w:rPr>
          <w:rFonts w:eastAsiaTheme="minorEastAsia" w:cstheme="minorBidi"/>
          <w:noProof/>
          <w:sz w:val="22"/>
          <w:szCs w:val="22"/>
          <w:lang w:eastAsia="en-AU"/>
        </w:rPr>
      </w:pPr>
      <w:hyperlink w:anchor="_Toc107079971" w:history="1">
        <w:r w:rsidR="00E10A81" w:rsidRPr="00EC1B0A">
          <w:rPr>
            <w:rStyle w:val="Hyperlink"/>
            <w:noProof/>
          </w:rPr>
          <w:t>Section 4 – Process for  discrepancies and non-compliance with the Surgical Safety Checklist</w:t>
        </w:r>
        <w:r w:rsidR="00E10A81">
          <w:rPr>
            <w:noProof/>
            <w:webHidden/>
          </w:rPr>
          <w:tab/>
        </w:r>
        <w:r w:rsidR="00E10A81">
          <w:rPr>
            <w:noProof/>
            <w:webHidden/>
          </w:rPr>
          <w:fldChar w:fldCharType="begin"/>
        </w:r>
        <w:r w:rsidR="00E10A81">
          <w:rPr>
            <w:noProof/>
            <w:webHidden/>
          </w:rPr>
          <w:instrText xml:space="preserve"> PAGEREF _Toc107079971 \h </w:instrText>
        </w:r>
        <w:r w:rsidR="00E10A81">
          <w:rPr>
            <w:noProof/>
            <w:webHidden/>
          </w:rPr>
        </w:r>
        <w:r w:rsidR="00E10A81">
          <w:rPr>
            <w:noProof/>
            <w:webHidden/>
          </w:rPr>
          <w:fldChar w:fldCharType="separate"/>
        </w:r>
        <w:r w:rsidR="00E10A81">
          <w:rPr>
            <w:noProof/>
            <w:webHidden/>
          </w:rPr>
          <w:t>6</w:t>
        </w:r>
        <w:r w:rsidR="00E10A81">
          <w:rPr>
            <w:noProof/>
            <w:webHidden/>
          </w:rPr>
          <w:fldChar w:fldCharType="end"/>
        </w:r>
      </w:hyperlink>
    </w:p>
    <w:p w14:paraId="78259FC0" w14:textId="0EF149AE" w:rsidR="00E10A81" w:rsidRDefault="00FB5394">
      <w:pPr>
        <w:pStyle w:val="TOC1"/>
        <w:tabs>
          <w:tab w:val="right" w:leader="dot" w:pos="9060"/>
        </w:tabs>
        <w:rPr>
          <w:rFonts w:eastAsiaTheme="minorEastAsia" w:cstheme="minorBidi"/>
          <w:noProof/>
          <w:sz w:val="22"/>
          <w:szCs w:val="22"/>
          <w:lang w:eastAsia="en-AU"/>
        </w:rPr>
      </w:pPr>
      <w:hyperlink w:anchor="_Toc107079972" w:history="1">
        <w:r w:rsidR="00E10A81" w:rsidRPr="00EC1B0A">
          <w:rPr>
            <w:rStyle w:val="Hyperlink"/>
            <w:noProof/>
          </w:rPr>
          <w:t>Evaluation</w:t>
        </w:r>
        <w:r w:rsidR="00E10A81">
          <w:rPr>
            <w:noProof/>
            <w:webHidden/>
          </w:rPr>
          <w:tab/>
        </w:r>
        <w:r w:rsidR="00E10A81">
          <w:rPr>
            <w:noProof/>
            <w:webHidden/>
          </w:rPr>
          <w:fldChar w:fldCharType="begin"/>
        </w:r>
        <w:r w:rsidR="00E10A81">
          <w:rPr>
            <w:noProof/>
            <w:webHidden/>
          </w:rPr>
          <w:instrText xml:space="preserve"> PAGEREF _Toc107079972 \h </w:instrText>
        </w:r>
        <w:r w:rsidR="00E10A81">
          <w:rPr>
            <w:noProof/>
            <w:webHidden/>
          </w:rPr>
        </w:r>
        <w:r w:rsidR="00E10A81">
          <w:rPr>
            <w:noProof/>
            <w:webHidden/>
          </w:rPr>
          <w:fldChar w:fldCharType="separate"/>
        </w:r>
        <w:r w:rsidR="00E10A81">
          <w:rPr>
            <w:noProof/>
            <w:webHidden/>
          </w:rPr>
          <w:t>7</w:t>
        </w:r>
        <w:r w:rsidR="00E10A81">
          <w:rPr>
            <w:noProof/>
            <w:webHidden/>
          </w:rPr>
          <w:fldChar w:fldCharType="end"/>
        </w:r>
      </w:hyperlink>
    </w:p>
    <w:p w14:paraId="566E78FE" w14:textId="13634E5A" w:rsidR="00E10A81" w:rsidRDefault="00FB5394">
      <w:pPr>
        <w:pStyle w:val="TOC1"/>
        <w:tabs>
          <w:tab w:val="right" w:leader="dot" w:pos="9060"/>
        </w:tabs>
        <w:rPr>
          <w:rFonts w:eastAsiaTheme="minorEastAsia" w:cstheme="minorBidi"/>
          <w:noProof/>
          <w:sz w:val="22"/>
          <w:szCs w:val="22"/>
          <w:lang w:eastAsia="en-AU"/>
        </w:rPr>
      </w:pPr>
      <w:hyperlink w:anchor="_Toc107079973" w:history="1">
        <w:r w:rsidR="00E10A81" w:rsidRPr="00EC1B0A">
          <w:rPr>
            <w:rStyle w:val="Hyperlink"/>
            <w:noProof/>
          </w:rPr>
          <w:t>Related Policies, Procedures, Guidelines and Legislation</w:t>
        </w:r>
        <w:r w:rsidR="00E10A81">
          <w:rPr>
            <w:noProof/>
            <w:webHidden/>
          </w:rPr>
          <w:tab/>
        </w:r>
        <w:r w:rsidR="00E10A81">
          <w:rPr>
            <w:noProof/>
            <w:webHidden/>
          </w:rPr>
          <w:fldChar w:fldCharType="begin"/>
        </w:r>
        <w:r w:rsidR="00E10A81">
          <w:rPr>
            <w:noProof/>
            <w:webHidden/>
          </w:rPr>
          <w:instrText xml:space="preserve"> PAGEREF _Toc107079973 \h </w:instrText>
        </w:r>
        <w:r w:rsidR="00E10A81">
          <w:rPr>
            <w:noProof/>
            <w:webHidden/>
          </w:rPr>
        </w:r>
        <w:r w:rsidR="00E10A81">
          <w:rPr>
            <w:noProof/>
            <w:webHidden/>
          </w:rPr>
          <w:fldChar w:fldCharType="separate"/>
        </w:r>
        <w:r w:rsidR="00E10A81">
          <w:rPr>
            <w:noProof/>
            <w:webHidden/>
          </w:rPr>
          <w:t>8</w:t>
        </w:r>
        <w:r w:rsidR="00E10A81">
          <w:rPr>
            <w:noProof/>
            <w:webHidden/>
          </w:rPr>
          <w:fldChar w:fldCharType="end"/>
        </w:r>
      </w:hyperlink>
    </w:p>
    <w:p w14:paraId="67249CEF" w14:textId="22CDC606" w:rsidR="00E10A81" w:rsidRDefault="00FB5394">
      <w:pPr>
        <w:pStyle w:val="TOC1"/>
        <w:tabs>
          <w:tab w:val="right" w:leader="dot" w:pos="9060"/>
        </w:tabs>
        <w:rPr>
          <w:rFonts w:eastAsiaTheme="minorEastAsia" w:cstheme="minorBidi"/>
          <w:noProof/>
          <w:sz w:val="22"/>
          <w:szCs w:val="22"/>
          <w:lang w:eastAsia="en-AU"/>
        </w:rPr>
      </w:pPr>
      <w:hyperlink w:anchor="_Toc107079974" w:history="1">
        <w:r w:rsidR="00E10A81" w:rsidRPr="00EC1B0A">
          <w:rPr>
            <w:rStyle w:val="Hyperlink"/>
            <w:noProof/>
          </w:rPr>
          <w:t>References</w:t>
        </w:r>
        <w:r w:rsidR="00E10A81">
          <w:rPr>
            <w:noProof/>
            <w:webHidden/>
          </w:rPr>
          <w:tab/>
        </w:r>
        <w:r w:rsidR="00E10A81">
          <w:rPr>
            <w:noProof/>
            <w:webHidden/>
          </w:rPr>
          <w:fldChar w:fldCharType="begin"/>
        </w:r>
        <w:r w:rsidR="00E10A81">
          <w:rPr>
            <w:noProof/>
            <w:webHidden/>
          </w:rPr>
          <w:instrText xml:space="preserve"> PAGEREF _Toc107079974 \h </w:instrText>
        </w:r>
        <w:r w:rsidR="00E10A81">
          <w:rPr>
            <w:noProof/>
            <w:webHidden/>
          </w:rPr>
        </w:r>
        <w:r w:rsidR="00E10A81">
          <w:rPr>
            <w:noProof/>
            <w:webHidden/>
          </w:rPr>
          <w:fldChar w:fldCharType="separate"/>
        </w:r>
        <w:r w:rsidR="00E10A81">
          <w:rPr>
            <w:noProof/>
            <w:webHidden/>
          </w:rPr>
          <w:t>8</w:t>
        </w:r>
        <w:r w:rsidR="00E10A81">
          <w:rPr>
            <w:noProof/>
            <w:webHidden/>
          </w:rPr>
          <w:fldChar w:fldCharType="end"/>
        </w:r>
      </w:hyperlink>
    </w:p>
    <w:p w14:paraId="02A575EA" w14:textId="00363F6B" w:rsidR="00E10A81" w:rsidRDefault="00FB5394">
      <w:pPr>
        <w:pStyle w:val="TOC1"/>
        <w:tabs>
          <w:tab w:val="right" w:leader="dot" w:pos="9060"/>
        </w:tabs>
        <w:rPr>
          <w:rFonts w:eastAsiaTheme="minorEastAsia" w:cstheme="minorBidi"/>
          <w:noProof/>
          <w:sz w:val="22"/>
          <w:szCs w:val="22"/>
          <w:lang w:eastAsia="en-AU"/>
        </w:rPr>
      </w:pPr>
      <w:hyperlink w:anchor="_Toc107079975" w:history="1">
        <w:r w:rsidR="00E10A81" w:rsidRPr="00EC1B0A">
          <w:rPr>
            <w:rStyle w:val="Hyperlink"/>
            <w:noProof/>
          </w:rPr>
          <w:t>Search Terms</w:t>
        </w:r>
        <w:r w:rsidR="00E10A81">
          <w:rPr>
            <w:noProof/>
            <w:webHidden/>
          </w:rPr>
          <w:tab/>
        </w:r>
        <w:r w:rsidR="00E10A81">
          <w:rPr>
            <w:noProof/>
            <w:webHidden/>
          </w:rPr>
          <w:fldChar w:fldCharType="begin"/>
        </w:r>
        <w:r w:rsidR="00E10A81">
          <w:rPr>
            <w:noProof/>
            <w:webHidden/>
          </w:rPr>
          <w:instrText xml:space="preserve"> PAGEREF _Toc107079975 \h </w:instrText>
        </w:r>
        <w:r w:rsidR="00E10A81">
          <w:rPr>
            <w:noProof/>
            <w:webHidden/>
          </w:rPr>
        </w:r>
        <w:r w:rsidR="00E10A81">
          <w:rPr>
            <w:noProof/>
            <w:webHidden/>
          </w:rPr>
          <w:fldChar w:fldCharType="separate"/>
        </w:r>
        <w:r w:rsidR="00E10A81">
          <w:rPr>
            <w:noProof/>
            <w:webHidden/>
          </w:rPr>
          <w:t>9</w:t>
        </w:r>
        <w:r w:rsidR="00E10A81">
          <w:rPr>
            <w:noProof/>
            <w:webHidden/>
          </w:rPr>
          <w:fldChar w:fldCharType="end"/>
        </w:r>
      </w:hyperlink>
    </w:p>
    <w:p w14:paraId="20A93381" w14:textId="1E472B3C" w:rsidR="00E10A81" w:rsidRDefault="00FB5394">
      <w:pPr>
        <w:pStyle w:val="TOC1"/>
        <w:tabs>
          <w:tab w:val="right" w:leader="dot" w:pos="9060"/>
        </w:tabs>
        <w:rPr>
          <w:rFonts w:eastAsiaTheme="minorEastAsia" w:cstheme="minorBidi"/>
          <w:noProof/>
          <w:sz w:val="22"/>
          <w:szCs w:val="22"/>
          <w:lang w:eastAsia="en-AU"/>
        </w:rPr>
      </w:pPr>
      <w:hyperlink w:anchor="_Toc107079976" w:history="1">
        <w:r w:rsidR="00E10A81" w:rsidRPr="00EC1B0A">
          <w:rPr>
            <w:rStyle w:val="Hyperlink"/>
            <w:noProof/>
          </w:rPr>
          <w:t>Attachments</w:t>
        </w:r>
        <w:r w:rsidR="00E10A81">
          <w:rPr>
            <w:noProof/>
            <w:webHidden/>
          </w:rPr>
          <w:tab/>
        </w:r>
        <w:r w:rsidR="00E10A81">
          <w:rPr>
            <w:noProof/>
            <w:webHidden/>
          </w:rPr>
          <w:fldChar w:fldCharType="begin"/>
        </w:r>
        <w:r w:rsidR="00E10A81">
          <w:rPr>
            <w:noProof/>
            <w:webHidden/>
          </w:rPr>
          <w:instrText xml:space="preserve"> PAGEREF _Toc107079976 \h </w:instrText>
        </w:r>
        <w:r w:rsidR="00E10A81">
          <w:rPr>
            <w:noProof/>
            <w:webHidden/>
          </w:rPr>
        </w:r>
        <w:r w:rsidR="00E10A81">
          <w:rPr>
            <w:noProof/>
            <w:webHidden/>
          </w:rPr>
          <w:fldChar w:fldCharType="separate"/>
        </w:r>
        <w:r w:rsidR="00E10A81">
          <w:rPr>
            <w:noProof/>
            <w:webHidden/>
          </w:rPr>
          <w:t>9</w:t>
        </w:r>
        <w:r w:rsidR="00E10A81">
          <w:rPr>
            <w:noProof/>
            <w:webHidden/>
          </w:rPr>
          <w:fldChar w:fldCharType="end"/>
        </w:r>
      </w:hyperlink>
    </w:p>
    <w:p w14:paraId="2F51A861" w14:textId="162996C3" w:rsidR="007052B1" w:rsidRDefault="007B7628" w:rsidP="007B6904">
      <w:pPr>
        <w:rPr>
          <w:rFonts w:asciiTheme="minorHAnsi" w:hAnsiTheme="minorHAnsi"/>
        </w:rPr>
      </w:pPr>
      <w:r>
        <w:rPr>
          <w:rFonts w:asciiTheme="minorHAnsi" w:hAnsiTheme="minorHAnsi"/>
        </w:rPr>
        <w:fldChar w:fldCharType="end"/>
      </w:r>
    </w:p>
    <w:p w14:paraId="2F51A863" w14:textId="43467BB6" w:rsidR="007B6904" w:rsidRPr="00BA46EF" w:rsidRDefault="007052B1" w:rsidP="00BA46EF">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07079964"/>
            <w:r w:rsidRPr="00CD1C0E">
              <w:lastRenderedPageBreak/>
              <w:t>Purpose</w:t>
            </w:r>
            <w:bookmarkEnd w:id="8"/>
            <w:bookmarkEnd w:id="9"/>
          </w:p>
        </w:tc>
      </w:tr>
    </w:tbl>
    <w:p w14:paraId="2F51A866" w14:textId="77777777" w:rsidR="00931B93" w:rsidRDefault="00931B93" w:rsidP="00931B93">
      <w:pPr>
        <w:rPr>
          <w:rFonts w:cs="Arial"/>
          <w:i/>
          <w:szCs w:val="24"/>
        </w:rPr>
      </w:pPr>
    </w:p>
    <w:p w14:paraId="67563AD7" w14:textId="478D98CF" w:rsidR="00313157" w:rsidRPr="00E75CE3" w:rsidRDefault="004A35E9" w:rsidP="00313157">
      <w:pPr>
        <w:rPr>
          <w:rFonts w:cs="Arial"/>
          <w:szCs w:val="24"/>
        </w:rPr>
      </w:pPr>
      <w:r w:rsidRPr="00E75CE3">
        <w:rPr>
          <w:rFonts w:cs="Arial"/>
          <w:szCs w:val="24"/>
        </w:rPr>
        <w:t>The Surgical Safety Checklist (SSC) was developed by the World Health Organisation (WHO) to improve surgical safety</w:t>
      </w:r>
      <w:r w:rsidR="00B078FD">
        <w:rPr>
          <w:rFonts w:cs="Arial"/>
          <w:szCs w:val="24"/>
        </w:rPr>
        <w:t>,</w:t>
      </w:r>
      <w:r w:rsidRPr="00E75CE3">
        <w:rPr>
          <w:rFonts w:cs="Arial"/>
          <w:szCs w:val="24"/>
        </w:rPr>
        <w:t xml:space="preserve"> reduce mortality rates and the incidence of surgical complications</w:t>
      </w:r>
      <w:r w:rsidR="008C5690">
        <w:rPr>
          <w:rFonts w:cs="Arial"/>
          <w:szCs w:val="24"/>
          <w:vertAlign w:val="superscript"/>
        </w:rPr>
        <w:t>1</w:t>
      </w:r>
      <w:r w:rsidRPr="00E75CE3">
        <w:rPr>
          <w:rFonts w:cs="Arial"/>
          <w:szCs w:val="24"/>
        </w:rPr>
        <w:t>.</w:t>
      </w:r>
      <w:r w:rsidR="00313157" w:rsidRPr="00313157">
        <w:rPr>
          <w:rFonts w:cs="Arial"/>
          <w:szCs w:val="24"/>
        </w:rPr>
        <w:t xml:space="preserve"> </w:t>
      </w:r>
      <w:r w:rsidR="00313157" w:rsidRPr="00E75CE3">
        <w:rPr>
          <w:rFonts w:cs="Arial"/>
          <w:szCs w:val="24"/>
        </w:rPr>
        <w:t>The</w:t>
      </w:r>
      <w:r w:rsidR="00313157">
        <w:rPr>
          <w:rFonts w:cs="Arial"/>
          <w:szCs w:val="24"/>
        </w:rPr>
        <w:t xml:space="preserve"> </w:t>
      </w:r>
      <w:r w:rsidR="00313157" w:rsidRPr="00E75CE3">
        <w:rPr>
          <w:rFonts w:cs="Arial"/>
          <w:szCs w:val="24"/>
        </w:rPr>
        <w:t>goal</w:t>
      </w:r>
      <w:r w:rsidR="00792115">
        <w:rPr>
          <w:rFonts w:cs="Arial"/>
          <w:szCs w:val="24"/>
        </w:rPr>
        <w:t>s</w:t>
      </w:r>
      <w:r w:rsidR="00313157" w:rsidRPr="00E75CE3">
        <w:rPr>
          <w:rFonts w:cs="Arial"/>
          <w:szCs w:val="24"/>
        </w:rPr>
        <w:t xml:space="preserve"> of the SSC </w:t>
      </w:r>
      <w:r w:rsidR="00792115">
        <w:rPr>
          <w:rFonts w:cs="Arial"/>
          <w:szCs w:val="24"/>
        </w:rPr>
        <w:t>are</w:t>
      </w:r>
      <w:r w:rsidR="00313157" w:rsidRPr="00E75CE3">
        <w:rPr>
          <w:rFonts w:cs="Arial"/>
          <w:szCs w:val="24"/>
        </w:rPr>
        <w:t xml:space="preserve"> to ensure that staff </w:t>
      </w:r>
      <w:r w:rsidR="00792115">
        <w:rPr>
          <w:rFonts w:cs="Arial"/>
          <w:szCs w:val="24"/>
        </w:rPr>
        <w:t xml:space="preserve">have a </w:t>
      </w:r>
      <w:r w:rsidR="00313157" w:rsidRPr="00E75CE3">
        <w:rPr>
          <w:rFonts w:cs="Arial"/>
          <w:szCs w:val="24"/>
        </w:rPr>
        <w:t>consistent</w:t>
      </w:r>
      <w:r w:rsidR="00792115">
        <w:rPr>
          <w:rFonts w:cs="Arial"/>
          <w:szCs w:val="24"/>
        </w:rPr>
        <w:t xml:space="preserve"> system and</w:t>
      </w:r>
      <w:r w:rsidR="00313157" w:rsidRPr="00E75CE3">
        <w:rPr>
          <w:rFonts w:cs="Arial"/>
          <w:szCs w:val="24"/>
        </w:rPr>
        <w:t xml:space="preserve"> follow </w:t>
      </w:r>
      <w:r w:rsidR="00792115">
        <w:rPr>
          <w:rFonts w:cs="Arial"/>
          <w:szCs w:val="24"/>
        </w:rPr>
        <w:t>a uniform approach</w:t>
      </w:r>
      <w:r w:rsidR="00313157" w:rsidRPr="00E75CE3">
        <w:rPr>
          <w:rFonts w:cs="Arial"/>
          <w:szCs w:val="24"/>
        </w:rPr>
        <w:t xml:space="preserve"> </w:t>
      </w:r>
      <w:r w:rsidR="008B071B">
        <w:rPr>
          <w:rFonts w:cs="Arial"/>
          <w:szCs w:val="24"/>
        </w:rPr>
        <w:t>to</w:t>
      </w:r>
      <w:r w:rsidR="00313157" w:rsidRPr="00E75CE3">
        <w:rPr>
          <w:rFonts w:cs="Arial"/>
          <w:szCs w:val="24"/>
        </w:rPr>
        <w:t xml:space="preserve"> minimise the most common and avoidable risks endangering the lives and well-being of surgical patients. </w:t>
      </w:r>
    </w:p>
    <w:p w14:paraId="4ECEAFE1" w14:textId="721C468F" w:rsidR="004A35E9" w:rsidRPr="00E75CE3" w:rsidRDefault="004A35E9" w:rsidP="004A35E9">
      <w:pPr>
        <w:rPr>
          <w:rFonts w:cs="Arial"/>
          <w:szCs w:val="24"/>
        </w:rPr>
      </w:pPr>
    </w:p>
    <w:p w14:paraId="156ACBEE" w14:textId="0E3C89BB" w:rsidR="004A35E9" w:rsidRPr="00652EB7" w:rsidRDefault="004A35E9" w:rsidP="004A35E9">
      <w:pPr>
        <w:rPr>
          <w:rFonts w:cs="Arial"/>
          <w:szCs w:val="24"/>
        </w:rPr>
      </w:pPr>
      <w:r w:rsidRPr="00652EB7">
        <w:rPr>
          <w:rFonts w:cs="Arial"/>
          <w:szCs w:val="24"/>
        </w:rPr>
        <w:t>The WHO SSC identifies three phases of an operation, each corresponding to a specific period in the normal flow of a procedure:</w:t>
      </w:r>
    </w:p>
    <w:p w14:paraId="3D1E2A93" w14:textId="77777777" w:rsidR="004A35E9" w:rsidRPr="00652EB7" w:rsidRDefault="004A35E9" w:rsidP="00BA46EF">
      <w:pPr>
        <w:numPr>
          <w:ilvl w:val="0"/>
          <w:numId w:val="1"/>
        </w:numPr>
        <w:tabs>
          <w:tab w:val="clear" w:pos="1080"/>
        </w:tabs>
        <w:ind w:left="426" w:hanging="426"/>
      </w:pPr>
      <w:r w:rsidRPr="00652EB7">
        <w:rPr>
          <w:b/>
        </w:rPr>
        <w:t>Step 1</w:t>
      </w:r>
      <w:r w:rsidRPr="00652EB7">
        <w:t xml:space="preserve"> “sign in”- before the induction of anaesthesia</w:t>
      </w:r>
    </w:p>
    <w:p w14:paraId="49541D52" w14:textId="2870C987" w:rsidR="004A35E9" w:rsidRPr="00652EB7" w:rsidRDefault="004A35E9" w:rsidP="00BA46EF">
      <w:pPr>
        <w:numPr>
          <w:ilvl w:val="0"/>
          <w:numId w:val="1"/>
        </w:numPr>
        <w:tabs>
          <w:tab w:val="clear" w:pos="1080"/>
        </w:tabs>
        <w:ind w:left="426" w:hanging="426"/>
      </w:pPr>
      <w:r w:rsidRPr="00652EB7">
        <w:rPr>
          <w:b/>
        </w:rPr>
        <w:t>Step 2</w:t>
      </w:r>
      <w:r w:rsidRPr="00652EB7">
        <w:t xml:space="preserve"> “time out”- before the incision of the skin</w:t>
      </w:r>
    </w:p>
    <w:p w14:paraId="3AF5BD6A" w14:textId="00705132" w:rsidR="004A35E9" w:rsidRDefault="004A35E9" w:rsidP="00BA46EF">
      <w:pPr>
        <w:numPr>
          <w:ilvl w:val="0"/>
          <w:numId w:val="1"/>
        </w:numPr>
        <w:tabs>
          <w:tab w:val="clear" w:pos="1080"/>
        </w:tabs>
        <w:ind w:left="426" w:hanging="426"/>
      </w:pPr>
      <w:r w:rsidRPr="00652EB7">
        <w:rPr>
          <w:b/>
        </w:rPr>
        <w:t>Step 3</w:t>
      </w:r>
      <w:r w:rsidRPr="00652EB7">
        <w:t xml:space="preserve"> “sign out”- before the patient leaves the operating room.</w:t>
      </w:r>
    </w:p>
    <w:p w14:paraId="6FE79BCA" w14:textId="77777777" w:rsidR="004A35E9" w:rsidRPr="00652EB7" w:rsidRDefault="004A35E9" w:rsidP="004A35E9">
      <w:pPr>
        <w:ind w:left="426"/>
      </w:pPr>
    </w:p>
    <w:p w14:paraId="2D0DE8E7" w14:textId="78F5C5C5" w:rsidR="00FE5827" w:rsidRPr="00E75CE3" w:rsidRDefault="00F34F96" w:rsidP="00FE5827">
      <w:pPr>
        <w:rPr>
          <w:rFonts w:cs="Arial"/>
          <w:szCs w:val="24"/>
        </w:rPr>
      </w:pPr>
      <w:r>
        <w:rPr>
          <w:rFonts w:cs="Arial"/>
          <w:szCs w:val="24"/>
        </w:rPr>
        <w:t>T</w:t>
      </w:r>
      <w:r w:rsidRPr="00E75CE3">
        <w:rPr>
          <w:rFonts w:cs="Arial"/>
          <w:szCs w:val="24"/>
        </w:rPr>
        <w:t>he SSC</w:t>
      </w:r>
      <w:r w:rsidR="004A35E9" w:rsidRPr="00E75CE3">
        <w:rPr>
          <w:rFonts w:cs="Arial"/>
          <w:szCs w:val="24"/>
        </w:rPr>
        <w:t xml:space="preserve"> </w:t>
      </w:r>
      <w:r w:rsidR="00792115">
        <w:rPr>
          <w:rFonts w:cs="Arial"/>
          <w:szCs w:val="24"/>
        </w:rPr>
        <w:t>i</w:t>
      </w:r>
      <w:r w:rsidR="004A35E9" w:rsidRPr="00E75CE3">
        <w:rPr>
          <w:rFonts w:cs="Arial"/>
          <w:szCs w:val="24"/>
        </w:rPr>
        <w:t>s a best practice patient safety initiative (endorsed by Australian Health Ministers, the Royal Australasian College of Surgeons</w:t>
      </w:r>
      <w:r w:rsidR="008C5690">
        <w:rPr>
          <w:rFonts w:cs="Arial"/>
          <w:szCs w:val="24"/>
          <w:vertAlign w:val="superscript"/>
        </w:rPr>
        <w:t>2</w:t>
      </w:r>
      <w:r w:rsidR="004A35E9" w:rsidRPr="00E75CE3">
        <w:rPr>
          <w:rFonts w:cs="Arial"/>
          <w:szCs w:val="24"/>
        </w:rPr>
        <w:t xml:space="preserve">, and the </w:t>
      </w:r>
      <w:r w:rsidR="00311943">
        <w:rPr>
          <w:rFonts w:cs="Arial"/>
          <w:szCs w:val="24"/>
        </w:rPr>
        <w:t xml:space="preserve">Australian and New Zealand </w:t>
      </w:r>
      <w:r w:rsidR="004A35E9" w:rsidRPr="00E75CE3">
        <w:rPr>
          <w:rFonts w:cs="Arial"/>
          <w:szCs w:val="24"/>
        </w:rPr>
        <w:t>College of Anaesthetists)</w:t>
      </w:r>
      <w:r w:rsidR="00FE5827">
        <w:rPr>
          <w:rFonts w:cs="Arial"/>
          <w:szCs w:val="24"/>
        </w:rPr>
        <w:t xml:space="preserve">. </w:t>
      </w:r>
      <w:r w:rsidR="00657527">
        <w:rPr>
          <w:rFonts w:cs="Arial"/>
          <w:szCs w:val="24"/>
        </w:rPr>
        <w:t xml:space="preserve">The </w:t>
      </w:r>
      <w:r w:rsidR="00FE5827">
        <w:rPr>
          <w:rFonts w:cs="Arial"/>
          <w:szCs w:val="24"/>
        </w:rPr>
        <w:t>SCC is required under the National Safety and Quality Health Services Standard</w:t>
      </w:r>
      <w:r w:rsidR="00A96376">
        <w:rPr>
          <w:rFonts w:cs="Arial"/>
          <w:szCs w:val="24"/>
        </w:rPr>
        <w:t>s</w:t>
      </w:r>
      <w:r w:rsidR="00FE5827">
        <w:rPr>
          <w:rFonts w:cs="Arial"/>
          <w:szCs w:val="24"/>
        </w:rPr>
        <w:t xml:space="preserve"> Version 2</w:t>
      </w:r>
      <w:r w:rsidR="00B91F93">
        <w:rPr>
          <w:rFonts w:cs="Arial"/>
          <w:szCs w:val="24"/>
        </w:rPr>
        <w:t>,</w:t>
      </w:r>
      <w:r w:rsidR="00FE5827">
        <w:rPr>
          <w:rFonts w:cs="Arial"/>
          <w:szCs w:val="24"/>
        </w:rPr>
        <w:t xml:space="preserve"> Communicating for Safety</w:t>
      </w:r>
      <w:r w:rsidR="00B91F93">
        <w:rPr>
          <w:rFonts w:cs="Arial"/>
          <w:szCs w:val="24"/>
        </w:rPr>
        <w:t>,</w:t>
      </w:r>
      <w:r w:rsidR="00FE5827">
        <w:rPr>
          <w:rFonts w:cs="Arial"/>
          <w:szCs w:val="24"/>
        </w:rPr>
        <w:t xml:space="preserve"> Action 6.06 Correct </w:t>
      </w:r>
      <w:r w:rsidR="00957886">
        <w:rPr>
          <w:rFonts w:cs="Arial"/>
          <w:szCs w:val="24"/>
        </w:rPr>
        <w:t>i</w:t>
      </w:r>
      <w:r w:rsidR="00FE5827">
        <w:rPr>
          <w:rFonts w:cs="Arial"/>
          <w:szCs w:val="24"/>
        </w:rPr>
        <w:t>dentification and procedure matching</w:t>
      </w:r>
      <w:r w:rsidR="008C5690">
        <w:rPr>
          <w:rFonts w:cs="Arial"/>
          <w:szCs w:val="24"/>
          <w:vertAlign w:val="superscript"/>
        </w:rPr>
        <w:t>3</w:t>
      </w:r>
      <w:r w:rsidR="00FE5827">
        <w:rPr>
          <w:rFonts w:cs="Arial"/>
          <w:szCs w:val="24"/>
        </w:rPr>
        <w:t>.</w:t>
      </w:r>
    </w:p>
    <w:p w14:paraId="4667822E" w14:textId="09ACA6BC" w:rsidR="00FE5827" w:rsidRDefault="00FE5827" w:rsidP="004A35E9">
      <w:pPr>
        <w:rPr>
          <w:rFonts w:cs="Arial"/>
          <w:szCs w:val="24"/>
        </w:rPr>
      </w:pPr>
    </w:p>
    <w:p w14:paraId="010C832A" w14:textId="14727907" w:rsidR="00657527" w:rsidRPr="00657527" w:rsidRDefault="004A35E9" w:rsidP="00657527">
      <w:pPr>
        <w:rPr>
          <w:rFonts w:cs="Arial"/>
          <w:szCs w:val="24"/>
        </w:rPr>
      </w:pPr>
      <w:r w:rsidRPr="00E75CE3">
        <w:rPr>
          <w:rFonts w:cs="Arial"/>
          <w:szCs w:val="24"/>
        </w:rPr>
        <w:t xml:space="preserve">Canberra Health Services (CHS) </w:t>
      </w:r>
      <w:r w:rsidR="00FE5827">
        <w:rPr>
          <w:rFonts w:cs="Arial"/>
          <w:szCs w:val="24"/>
        </w:rPr>
        <w:t xml:space="preserve">implemented the SSC </w:t>
      </w:r>
      <w:r w:rsidRPr="00E75CE3">
        <w:rPr>
          <w:rFonts w:cs="Arial"/>
          <w:vanish/>
          <w:szCs w:val="24"/>
        </w:rPr>
        <w:t xml:space="preserve">eHealth Services </w:t>
      </w:r>
      <w:r w:rsidRPr="00E75CE3">
        <w:rPr>
          <w:rFonts w:cs="Arial"/>
          <w:szCs w:val="24"/>
        </w:rPr>
        <w:t xml:space="preserve">on 1 February 2011. </w:t>
      </w:r>
      <w:r w:rsidR="00657527" w:rsidRPr="00652EB7">
        <w:rPr>
          <w:rFonts w:cs="Arial"/>
          <w:iCs/>
        </w:rPr>
        <w:t xml:space="preserve">The three steps associated with the WHO SSC have been formalised into three distinct phases in CHS, each corresponding to a specific period in the normal flow of a </w:t>
      </w:r>
      <w:r w:rsidR="00313157">
        <w:rPr>
          <w:rFonts w:cs="Arial"/>
          <w:iCs/>
        </w:rPr>
        <w:t xml:space="preserve">surgical </w:t>
      </w:r>
      <w:r w:rsidR="00657527" w:rsidRPr="00652EB7">
        <w:rPr>
          <w:rFonts w:cs="Arial"/>
          <w:iCs/>
        </w:rPr>
        <w:t>procedure (</w:t>
      </w:r>
      <w:r w:rsidR="00657527" w:rsidRPr="00ED6FA0">
        <w:rPr>
          <w:rFonts w:cs="Arial"/>
          <w:iCs/>
        </w:rPr>
        <w:t>Attachment 1</w:t>
      </w:r>
      <w:r w:rsidR="00657527" w:rsidRPr="00652EB7">
        <w:rPr>
          <w:rFonts w:cs="Arial"/>
          <w:iCs/>
        </w:rPr>
        <w:t>)</w:t>
      </w:r>
      <w:r w:rsidR="006F47FB">
        <w:rPr>
          <w:rFonts w:cs="Arial"/>
          <w:iCs/>
        </w:rPr>
        <w:t>:</w:t>
      </w:r>
      <w:r w:rsidR="00657527" w:rsidRPr="00652EB7">
        <w:rPr>
          <w:rFonts w:cs="Arial"/>
          <w:iCs/>
        </w:rPr>
        <w:t xml:space="preserve"> </w:t>
      </w:r>
    </w:p>
    <w:p w14:paraId="58109043" w14:textId="77777777" w:rsidR="00657527" w:rsidRPr="00652EB7" w:rsidRDefault="00657527" w:rsidP="00657527">
      <w:pPr>
        <w:rPr>
          <w:rFonts w:cs="Arial"/>
          <w:iCs/>
        </w:rPr>
      </w:pPr>
    </w:p>
    <w:p w14:paraId="0E7B486A" w14:textId="7B3399DA" w:rsidR="00657527" w:rsidRPr="006F47FB" w:rsidRDefault="00657527" w:rsidP="00BA46EF">
      <w:pPr>
        <w:pStyle w:val="ListParagraph"/>
        <w:numPr>
          <w:ilvl w:val="0"/>
          <w:numId w:val="11"/>
        </w:numPr>
        <w:ind w:left="426" w:hanging="426"/>
        <w:rPr>
          <w:rFonts w:cs="Arial"/>
          <w:i/>
          <w:iCs/>
        </w:rPr>
      </w:pPr>
      <w:r w:rsidRPr="006F47FB">
        <w:rPr>
          <w:rFonts w:cs="Arial"/>
          <w:b/>
          <w:iCs/>
        </w:rPr>
        <w:t xml:space="preserve">Step 1 </w:t>
      </w:r>
      <w:r w:rsidRPr="006F47FB">
        <w:rPr>
          <w:rFonts w:cs="Arial"/>
          <w:iCs/>
        </w:rPr>
        <w:t>“Check-in”-</w:t>
      </w:r>
      <w:r w:rsidR="006F47FB">
        <w:rPr>
          <w:rFonts w:cs="Arial"/>
          <w:iCs/>
        </w:rPr>
        <w:t xml:space="preserve"> </w:t>
      </w:r>
      <w:r w:rsidRPr="006F47FB">
        <w:rPr>
          <w:rFonts w:cs="Arial"/>
        </w:rPr>
        <w:t>incorporating the “sign in” step of the WHO SSC (completed before the induction of anaesthesia).</w:t>
      </w:r>
    </w:p>
    <w:p w14:paraId="2A95C2EE" w14:textId="05A24413" w:rsidR="00657527" w:rsidRPr="006F47FB" w:rsidRDefault="00657527" w:rsidP="00BA46EF">
      <w:pPr>
        <w:pStyle w:val="ListParagraph"/>
        <w:numPr>
          <w:ilvl w:val="0"/>
          <w:numId w:val="11"/>
        </w:numPr>
        <w:ind w:left="426" w:hanging="426"/>
        <w:rPr>
          <w:rFonts w:cs="Arial"/>
        </w:rPr>
      </w:pPr>
      <w:r w:rsidRPr="006F47FB">
        <w:rPr>
          <w:rFonts w:cs="Arial"/>
          <w:b/>
          <w:iCs/>
        </w:rPr>
        <w:t>Step 2</w:t>
      </w:r>
      <w:r w:rsidRPr="006F47FB">
        <w:rPr>
          <w:rFonts w:cs="Arial"/>
          <w:iCs/>
        </w:rPr>
        <w:t xml:space="preserve"> “Team Time Out”-</w:t>
      </w:r>
      <w:r w:rsidR="006F47FB">
        <w:rPr>
          <w:rFonts w:cs="Arial"/>
          <w:iCs/>
        </w:rPr>
        <w:t xml:space="preserve"> </w:t>
      </w:r>
      <w:r w:rsidRPr="006F47FB">
        <w:rPr>
          <w:rFonts w:cs="Arial"/>
        </w:rPr>
        <w:t>incorporating the “time out” step of the WHO SSC (performed in the operating room and prior to skin incision or commencement of operative procedure).</w:t>
      </w:r>
    </w:p>
    <w:p w14:paraId="4E63F5AF" w14:textId="195932D5" w:rsidR="00657527" w:rsidRPr="006F47FB" w:rsidRDefault="00657527" w:rsidP="00BA46EF">
      <w:pPr>
        <w:pStyle w:val="ListParagraph"/>
        <w:numPr>
          <w:ilvl w:val="0"/>
          <w:numId w:val="11"/>
        </w:numPr>
        <w:ind w:left="426" w:hanging="426"/>
        <w:rPr>
          <w:rFonts w:cs="Arial"/>
        </w:rPr>
      </w:pPr>
      <w:r w:rsidRPr="006F47FB">
        <w:rPr>
          <w:rFonts w:cs="Arial"/>
          <w:b/>
          <w:iCs/>
        </w:rPr>
        <w:t>Step 3</w:t>
      </w:r>
      <w:r w:rsidRPr="006F47FB">
        <w:rPr>
          <w:rFonts w:cs="Arial"/>
          <w:iCs/>
        </w:rPr>
        <w:t xml:space="preserve"> “Check Out”-</w:t>
      </w:r>
      <w:r w:rsidR="006F47FB">
        <w:rPr>
          <w:rFonts w:cs="Arial"/>
          <w:iCs/>
        </w:rPr>
        <w:t xml:space="preserve"> </w:t>
      </w:r>
      <w:r w:rsidRPr="006F47FB">
        <w:rPr>
          <w:rFonts w:cs="Arial"/>
        </w:rPr>
        <w:t>incorporating the “sign out” step of the WHO SSC. All steps are to occur prior to the patient leaving the operating room.</w:t>
      </w:r>
    </w:p>
    <w:p w14:paraId="6BD51084" w14:textId="77777777" w:rsidR="00657527" w:rsidRPr="00E75CE3" w:rsidRDefault="00657527" w:rsidP="00657527">
      <w:pPr>
        <w:rPr>
          <w:rFonts w:cs="Arial"/>
          <w:szCs w:val="24"/>
        </w:rPr>
      </w:pPr>
    </w:p>
    <w:p w14:paraId="3C0FE1EC" w14:textId="5EE1A65B" w:rsidR="00313157" w:rsidRPr="00E75CE3" w:rsidRDefault="00313157" w:rsidP="00313157">
      <w:pPr>
        <w:rPr>
          <w:rFonts w:cs="Arial"/>
          <w:szCs w:val="24"/>
        </w:rPr>
      </w:pPr>
      <w:r w:rsidRPr="00E75CE3">
        <w:rPr>
          <w:rFonts w:cs="Arial"/>
          <w:szCs w:val="24"/>
        </w:rPr>
        <w:t xml:space="preserve">The purpose of this </w:t>
      </w:r>
      <w:r>
        <w:rPr>
          <w:rFonts w:cs="Arial"/>
          <w:szCs w:val="24"/>
        </w:rPr>
        <w:t>Clinical Procedure</w:t>
      </w:r>
      <w:r w:rsidRPr="00E75CE3">
        <w:rPr>
          <w:rFonts w:cs="Arial"/>
          <w:szCs w:val="24"/>
        </w:rPr>
        <w:t xml:space="preserve"> is to address patient safety and clinical risks associated with surgical procedures </w:t>
      </w:r>
      <w:r>
        <w:rPr>
          <w:rFonts w:cs="Arial"/>
          <w:szCs w:val="24"/>
        </w:rPr>
        <w:t>to ensure</w:t>
      </w:r>
      <w:r w:rsidRPr="00E75CE3">
        <w:rPr>
          <w:rFonts w:cs="Arial"/>
          <w:szCs w:val="24"/>
        </w:rPr>
        <w:t xml:space="preserve"> all CHS staff adhere to the correct process for completing the CHS SSC. </w:t>
      </w:r>
    </w:p>
    <w:p w14:paraId="485AFD44" w14:textId="77777777" w:rsidR="00313157" w:rsidRPr="00E75CE3" w:rsidRDefault="00313157" w:rsidP="00313157">
      <w:pPr>
        <w:rPr>
          <w:rFonts w:cs="Arial"/>
          <w:szCs w:val="24"/>
        </w:rPr>
      </w:pPr>
    </w:p>
    <w:p w14:paraId="65B2EE12" w14:textId="1C5DF5B6" w:rsidR="00313157" w:rsidRPr="00E75CE3" w:rsidRDefault="00313157" w:rsidP="00313157">
      <w:pPr>
        <w:rPr>
          <w:rFonts w:cs="Arial"/>
          <w:szCs w:val="24"/>
        </w:rPr>
      </w:pPr>
      <w:r w:rsidRPr="00E75CE3">
        <w:rPr>
          <w:rFonts w:cs="Arial"/>
          <w:szCs w:val="24"/>
        </w:rPr>
        <w:t xml:space="preserve">The completion of the SSC </w:t>
      </w:r>
      <w:r w:rsidR="00792115">
        <w:rPr>
          <w:rFonts w:cs="Arial"/>
          <w:szCs w:val="24"/>
        </w:rPr>
        <w:t>ensures</w:t>
      </w:r>
      <w:r w:rsidRPr="00E75CE3">
        <w:rPr>
          <w:rFonts w:cs="Arial"/>
          <w:szCs w:val="24"/>
        </w:rPr>
        <w:t>:</w:t>
      </w:r>
    </w:p>
    <w:p w14:paraId="1C64169C" w14:textId="1BB1EF5D" w:rsidR="00313157" w:rsidRPr="00E75CE3" w:rsidRDefault="00313157" w:rsidP="00BA46EF">
      <w:pPr>
        <w:numPr>
          <w:ilvl w:val="0"/>
          <w:numId w:val="1"/>
        </w:numPr>
        <w:tabs>
          <w:tab w:val="clear" w:pos="1080"/>
        </w:tabs>
        <w:ind w:left="426" w:hanging="426"/>
      </w:pPr>
      <w:r w:rsidRPr="00E75CE3">
        <w:t>surgical safety and reduce</w:t>
      </w:r>
      <w:r w:rsidR="00792115">
        <w:t>s</w:t>
      </w:r>
      <w:r w:rsidRPr="00E75CE3">
        <w:t xml:space="preserve"> both the mortality rates and the incidence of surgical complications</w:t>
      </w:r>
      <w:r w:rsidR="00E80E86">
        <w:t xml:space="preserve"> through correct patient identification</w:t>
      </w:r>
      <w:r w:rsidRPr="00E75CE3">
        <w:t>. This will prevent procedures being performed on the wrong patient or body part resulting in death or major permanent loss of function</w:t>
      </w:r>
      <w:r w:rsidR="001A19F4">
        <w:t>.</w:t>
      </w:r>
    </w:p>
    <w:p w14:paraId="36ACAA16" w14:textId="1616767B" w:rsidR="004A35E9" w:rsidRPr="006F47FB" w:rsidRDefault="00313157" w:rsidP="00BA46EF">
      <w:pPr>
        <w:numPr>
          <w:ilvl w:val="0"/>
          <w:numId w:val="1"/>
        </w:numPr>
        <w:tabs>
          <w:tab w:val="clear" w:pos="1080"/>
        </w:tabs>
        <w:ind w:left="426" w:hanging="426"/>
        <w:rPr>
          <w:rFonts w:cs="Arial"/>
          <w:iCs/>
          <w:szCs w:val="24"/>
        </w:rPr>
      </w:pPr>
      <w:r w:rsidRPr="00E75CE3">
        <w:t xml:space="preserve">matching of the </w:t>
      </w:r>
      <w:r w:rsidR="00E80E86">
        <w:t xml:space="preserve">correct </w:t>
      </w:r>
      <w:r w:rsidRPr="00E75CE3">
        <w:t>patient to the correct procedure</w:t>
      </w:r>
      <w:r w:rsidR="00D67CBE">
        <w:t>,</w:t>
      </w:r>
      <w:r w:rsidR="006F47FB">
        <w:t xml:space="preserve"> </w:t>
      </w:r>
      <w:r w:rsidRPr="00E75CE3">
        <w:t>communication within the surgical team and between the patient and the surgical team.</w:t>
      </w:r>
    </w:p>
    <w:p w14:paraId="4622B079" w14:textId="75A81A4E" w:rsidR="00E80E86" w:rsidRPr="006F47FB" w:rsidRDefault="00E80E86" w:rsidP="00BA46EF">
      <w:pPr>
        <w:numPr>
          <w:ilvl w:val="0"/>
          <w:numId w:val="1"/>
        </w:numPr>
        <w:tabs>
          <w:tab w:val="clear" w:pos="1080"/>
        </w:tabs>
        <w:ind w:left="426" w:hanging="426"/>
        <w:rPr>
          <w:rFonts w:cs="Arial"/>
          <w:iCs/>
          <w:szCs w:val="24"/>
        </w:rPr>
      </w:pPr>
      <w:r>
        <w:t>Governance which clearly outlines staff roles and responsibilities in the process.</w:t>
      </w:r>
    </w:p>
    <w:p w14:paraId="2F51A86F" w14:textId="77777777" w:rsidR="007B6904" w:rsidRDefault="007B6904" w:rsidP="00931B93">
      <w:pPr>
        <w:rPr>
          <w:rFonts w:cs="Arial"/>
          <w:szCs w:val="24"/>
        </w:rPr>
      </w:pPr>
    </w:p>
    <w:p w14:paraId="2F51A870" w14:textId="77777777" w:rsidR="009E70F4" w:rsidRPr="00CD1C0E" w:rsidRDefault="00FB5394"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19AAC695" w:rsidR="0074223E" w:rsidRPr="00CD1C0E" w:rsidRDefault="0074223E" w:rsidP="00F1354A">
            <w:pPr>
              <w:pStyle w:val="Heading1"/>
            </w:pPr>
            <w:bookmarkStart w:id="10" w:name="_Toc389473276"/>
            <w:bookmarkStart w:id="11" w:name="_Toc107079965"/>
            <w:r>
              <w:t>Alerts</w:t>
            </w:r>
            <w:bookmarkEnd w:id="10"/>
            <w:bookmarkEnd w:id="11"/>
            <w:r w:rsidR="00AB50DD">
              <w:t xml:space="preserve"> </w:t>
            </w:r>
          </w:p>
        </w:tc>
      </w:tr>
    </w:tbl>
    <w:p w14:paraId="2F51A873" w14:textId="77777777" w:rsidR="007B6904" w:rsidRDefault="007B6904" w:rsidP="007B6904">
      <w:pPr>
        <w:rPr>
          <w:rFonts w:cs="Arial"/>
          <w:b/>
          <w:szCs w:val="24"/>
        </w:rPr>
      </w:pPr>
    </w:p>
    <w:p w14:paraId="2F51A878" w14:textId="04A06891" w:rsidR="00DE4E25" w:rsidRPr="00960E52" w:rsidRDefault="00960E52" w:rsidP="007B6904">
      <w:pPr>
        <w:rPr>
          <w:b/>
          <w:bCs/>
          <w:iCs/>
        </w:rPr>
      </w:pPr>
      <w:r w:rsidRPr="00960E52">
        <w:rPr>
          <w:b/>
          <w:bCs/>
          <w:iCs/>
        </w:rPr>
        <w:t>Alert 1</w:t>
      </w:r>
    </w:p>
    <w:p w14:paraId="7E3D00B1" w14:textId="77777777" w:rsidR="006F47FB" w:rsidRPr="00E75CE3" w:rsidRDefault="006F47FB" w:rsidP="006F47FB">
      <w:pPr>
        <w:rPr>
          <w:rFonts w:asciiTheme="minorHAnsi" w:hAnsiTheme="minorHAnsi" w:cstheme="minorBidi"/>
        </w:rPr>
      </w:pPr>
      <w:r w:rsidRPr="00E75CE3">
        <w:rPr>
          <w:rFonts w:asciiTheme="minorHAnsi" w:hAnsiTheme="minorHAnsi" w:cstheme="minorBidi"/>
        </w:rPr>
        <w:t xml:space="preserve">In the following emergency situations, full completion of the SSC is at the discretion of the lead Medical Officer responsible for the operating team (Surgeon 1): </w:t>
      </w:r>
    </w:p>
    <w:p w14:paraId="05508CE0" w14:textId="77777777" w:rsidR="006F47FB" w:rsidRPr="00E75CE3" w:rsidRDefault="006F47FB" w:rsidP="00BA46EF">
      <w:pPr>
        <w:numPr>
          <w:ilvl w:val="0"/>
          <w:numId w:val="12"/>
        </w:numPr>
        <w:ind w:left="426" w:hanging="426"/>
        <w:contextualSpacing/>
        <w:rPr>
          <w:rFonts w:asciiTheme="minorHAnsi" w:hAnsiTheme="minorHAnsi" w:cstheme="minorBidi"/>
        </w:rPr>
      </w:pPr>
      <w:r w:rsidRPr="00E75CE3">
        <w:rPr>
          <w:rFonts w:asciiTheme="minorHAnsi" w:hAnsiTheme="minorHAnsi" w:cstheme="minorBidi"/>
        </w:rPr>
        <w:t>Category 1 – Life threatening &lt;1 hour</w:t>
      </w:r>
    </w:p>
    <w:p w14:paraId="7E39298A" w14:textId="77777777" w:rsidR="006F47FB" w:rsidRPr="00E75CE3" w:rsidRDefault="006F47FB" w:rsidP="00BA46EF">
      <w:pPr>
        <w:numPr>
          <w:ilvl w:val="0"/>
          <w:numId w:val="12"/>
        </w:numPr>
        <w:ind w:left="426" w:hanging="426"/>
        <w:contextualSpacing/>
        <w:rPr>
          <w:rFonts w:asciiTheme="minorHAnsi" w:hAnsiTheme="minorHAnsi" w:cstheme="minorBidi"/>
        </w:rPr>
      </w:pPr>
      <w:r w:rsidRPr="00E75CE3">
        <w:rPr>
          <w:rFonts w:asciiTheme="minorHAnsi" w:hAnsiTheme="minorHAnsi" w:cstheme="minorBidi"/>
        </w:rPr>
        <w:t>Category A – Caesarean, delivery within 30 mins</w:t>
      </w:r>
    </w:p>
    <w:p w14:paraId="1F75C99F" w14:textId="77777777" w:rsidR="006F47FB" w:rsidRDefault="006F47FB" w:rsidP="006F47FB">
      <w:pPr>
        <w:rPr>
          <w:rFonts w:asciiTheme="minorHAnsi" w:hAnsiTheme="minorHAnsi" w:cstheme="minorBidi"/>
        </w:rPr>
      </w:pPr>
    </w:p>
    <w:p w14:paraId="71FB8DDD" w14:textId="686CCC66" w:rsidR="006F47FB" w:rsidRDefault="006F47FB" w:rsidP="006F47FB">
      <w:pPr>
        <w:rPr>
          <w:rFonts w:asciiTheme="minorHAnsi" w:hAnsiTheme="minorHAnsi" w:cstheme="minorBidi"/>
        </w:rPr>
      </w:pPr>
      <w:r w:rsidRPr="00E75CE3">
        <w:rPr>
          <w:rFonts w:asciiTheme="minorHAnsi" w:hAnsiTheme="minorHAnsi" w:cstheme="minorBidi"/>
        </w:rPr>
        <w:t xml:space="preserve">In these categories </w:t>
      </w:r>
      <w:r w:rsidR="0068081A" w:rsidRPr="00E75CE3">
        <w:rPr>
          <w:rFonts w:asciiTheme="minorHAnsi" w:hAnsiTheme="minorHAnsi" w:cstheme="minorBidi"/>
        </w:rPr>
        <w:t>only, Surgeon</w:t>
      </w:r>
      <w:r w:rsidRPr="00E75CE3">
        <w:rPr>
          <w:rFonts w:asciiTheme="minorHAnsi" w:hAnsiTheme="minorHAnsi" w:cstheme="minorBidi"/>
        </w:rPr>
        <w:t xml:space="preserve"> 1 is responsible for the care of the patient and should decide the most appropriate course of action based on clinical urgency.</w:t>
      </w:r>
      <w:r w:rsidR="00382771">
        <w:rPr>
          <w:rFonts w:asciiTheme="minorHAnsi" w:hAnsiTheme="minorHAnsi" w:cstheme="minorBidi"/>
        </w:rPr>
        <w:t xml:space="preserve"> Surgeon 1 must document the </w:t>
      </w:r>
      <w:r w:rsidRPr="00E75CE3">
        <w:rPr>
          <w:rFonts w:asciiTheme="minorHAnsi" w:hAnsiTheme="minorHAnsi" w:cstheme="minorBidi"/>
        </w:rPr>
        <w:t>decision to modify or delay the completion of the SSC must be documented in the clinical record.</w:t>
      </w:r>
    </w:p>
    <w:p w14:paraId="3A7F9DE2" w14:textId="4CD8B613" w:rsidR="00960E52" w:rsidRDefault="00960E52" w:rsidP="006F47FB">
      <w:pPr>
        <w:rPr>
          <w:rFonts w:asciiTheme="minorHAnsi" w:hAnsiTheme="minorHAnsi" w:cstheme="minorBidi"/>
        </w:rPr>
      </w:pPr>
    </w:p>
    <w:p w14:paraId="30CDE1FA" w14:textId="75A6166D" w:rsidR="00960E52" w:rsidRPr="00960E52" w:rsidRDefault="00960E52" w:rsidP="006F47FB">
      <w:pPr>
        <w:rPr>
          <w:rFonts w:asciiTheme="minorHAnsi" w:hAnsiTheme="minorHAnsi" w:cstheme="minorBidi"/>
          <w:b/>
          <w:bCs/>
        </w:rPr>
      </w:pPr>
      <w:r w:rsidRPr="00960E52">
        <w:rPr>
          <w:rFonts w:asciiTheme="minorHAnsi" w:hAnsiTheme="minorHAnsi" w:cstheme="minorBidi"/>
          <w:b/>
          <w:bCs/>
        </w:rPr>
        <w:t xml:space="preserve">Alert 2 </w:t>
      </w:r>
    </w:p>
    <w:p w14:paraId="34667E22" w14:textId="67A01409" w:rsidR="00BA46EF" w:rsidRDefault="00960E52" w:rsidP="007B6904">
      <w:pPr>
        <w:rPr>
          <w:rFonts w:cs="Arial"/>
          <w:iCs/>
        </w:rPr>
      </w:pPr>
      <w:r w:rsidRPr="00E75CE3">
        <w:rPr>
          <w:rFonts w:cs="Arial"/>
          <w:iCs/>
        </w:rPr>
        <w:t xml:space="preserve">The SSC is not considered complete unless all fields in </w:t>
      </w:r>
      <w:r w:rsidR="00382771">
        <w:rPr>
          <w:rFonts w:cs="Arial"/>
          <w:iCs/>
        </w:rPr>
        <w:t xml:space="preserve">the SSC in </w:t>
      </w:r>
      <w:r w:rsidRPr="00E75CE3">
        <w:rPr>
          <w:rFonts w:cs="Arial"/>
          <w:iCs/>
        </w:rPr>
        <w:t>Clinical Portal have been completed. The SSC must be completed at the time of the procedure. The S</w:t>
      </w:r>
      <w:r w:rsidR="00C76BDA">
        <w:rPr>
          <w:rFonts w:cs="Arial"/>
          <w:iCs/>
        </w:rPr>
        <w:t>S</w:t>
      </w:r>
      <w:r w:rsidRPr="00E75CE3">
        <w:rPr>
          <w:rFonts w:cs="Arial"/>
          <w:iCs/>
        </w:rPr>
        <w:t>C should not be retrospectively completed, completed all at the same time, nor completed in advance or conclusion of the procedure.</w:t>
      </w:r>
    </w:p>
    <w:p w14:paraId="032D9D1A" w14:textId="77777777" w:rsidR="00BA46EF" w:rsidRPr="00BA46EF" w:rsidRDefault="00BA46EF" w:rsidP="007B6904">
      <w:pPr>
        <w:rPr>
          <w:rFonts w:cs="Arial"/>
          <w:iCs/>
        </w:rPr>
      </w:pPr>
    </w:p>
    <w:p w14:paraId="2F51A879" w14:textId="77777777" w:rsidR="009E70F4" w:rsidRPr="009121F9" w:rsidRDefault="00FB5394"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7079966"/>
            <w:r w:rsidRPr="003D2D06">
              <w:t>Scope</w:t>
            </w:r>
            <w:bookmarkEnd w:id="12"/>
            <w:bookmarkEnd w:id="13"/>
          </w:p>
        </w:tc>
      </w:tr>
    </w:tbl>
    <w:p w14:paraId="2F51A87C" w14:textId="77777777" w:rsidR="007B6904" w:rsidRPr="00CD1C0E" w:rsidRDefault="007B6904" w:rsidP="007B6904">
      <w:pPr>
        <w:rPr>
          <w:szCs w:val="24"/>
        </w:rPr>
      </w:pPr>
    </w:p>
    <w:p w14:paraId="23A12019" w14:textId="00E99BCF" w:rsidR="006F47FB" w:rsidRPr="00E75CE3" w:rsidRDefault="006F47FB" w:rsidP="006F47FB">
      <w:pPr>
        <w:rPr>
          <w:color w:val="000000"/>
        </w:rPr>
      </w:pPr>
      <w:r w:rsidRPr="00E75CE3">
        <w:rPr>
          <w:rFonts w:cs="Arial"/>
        </w:rPr>
        <w:t xml:space="preserve">This </w:t>
      </w:r>
      <w:r>
        <w:rPr>
          <w:rFonts w:cs="Arial"/>
        </w:rPr>
        <w:t>Clinical Procedure</w:t>
      </w:r>
      <w:r w:rsidRPr="00E75CE3">
        <w:rPr>
          <w:rFonts w:cs="Arial"/>
        </w:rPr>
        <w:t xml:space="preserve"> applies to all </w:t>
      </w:r>
      <w:r w:rsidRPr="00E75CE3">
        <w:rPr>
          <w:color w:val="000000"/>
        </w:rPr>
        <w:t xml:space="preserve">invasive and non-invasive </w:t>
      </w:r>
      <w:r w:rsidR="00F7294C">
        <w:rPr>
          <w:color w:val="000000"/>
        </w:rPr>
        <w:t xml:space="preserve">surgical </w:t>
      </w:r>
      <w:r w:rsidRPr="00E75CE3">
        <w:rPr>
          <w:color w:val="000000"/>
        </w:rPr>
        <w:t>procedures</w:t>
      </w:r>
      <w:r w:rsidR="00EE56D3">
        <w:rPr>
          <w:color w:val="000000"/>
        </w:rPr>
        <w:t xml:space="preserve"> where an electronic SSC is completed.</w:t>
      </w:r>
      <w:r w:rsidRPr="00E75CE3">
        <w:rPr>
          <w:color w:val="000000"/>
        </w:rPr>
        <w:t xml:space="preserve"> </w:t>
      </w:r>
      <w:r w:rsidR="00EE56D3">
        <w:rPr>
          <w:color w:val="000000"/>
        </w:rPr>
        <w:t>This includes surgical procedures that are s</w:t>
      </w:r>
      <w:r w:rsidR="00B90078">
        <w:rPr>
          <w:color w:val="000000"/>
        </w:rPr>
        <w:t>cheduled on the CHS Operating Room List “Theatre List” (excluding the Minor Procedure Room and Theatre 1B).</w:t>
      </w:r>
    </w:p>
    <w:p w14:paraId="7759286F" w14:textId="77777777" w:rsidR="006F47FB" w:rsidRPr="00E75CE3" w:rsidRDefault="006F47FB" w:rsidP="006F47FB">
      <w:pPr>
        <w:jc w:val="both"/>
        <w:rPr>
          <w:rFonts w:cs="Arial"/>
          <w:szCs w:val="24"/>
        </w:rPr>
      </w:pPr>
    </w:p>
    <w:p w14:paraId="327123DC" w14:textId="77777777" w:rsidR="006F47FB" w:rsidRPr="00E75CE3" w:rsidRDefault="006F47FB" w:rsidP="006F47FB">
      <w:pPr>
        <w:jc w:val="both"/>
        <w:rPr>
          <w:rFonts w:cs="Arial"/>
          <w:szCs w:val="24"/>
        </w:rPr>
      </w:pPr>
      <w:r w:rsidRPr="00E75CE3">
        <w:rPr>
          <w:rFonts w:cs="Arial"/>
          <w:szCs w:val="24"/>
        </w:rPr>
        <w:t>This document applies to the following CHS staff working within their scope of practice:</w:t>
      </w:r>
    </w:p>
    <w:p w14:paraId="39797A60" w14:textId="6D927CE2" w:rsidR="006F47FB" w:rsidRPr="00E75CE3" w:rsidRDefault="006F47FB" w:rsidP="00BA46EF">
      <w:pPr>
        <w:numPr>
          <w:ilvl w:val="0"/>
          <w:numId w:val="1"/>
        </w:numPr>
        <w:tabs>
          <w:tab w:val="clear" w:pos="1080"/>
        </w:tabs>
        <w:ind w:left="426" w:hanging="426"/>
      </w:pPr>
      <w:r w:rsidRPr="00E75CE3">
        <w:t>surgical and anaesthetic medical staff</w:t>
      </w:r>
    </w:p>
    <w:p w14:paraId="04588B59" w14:textId="27CDE908" w:rsidR="006F47FB" w:rsidRPr="00E75CE3" w:rsidRDefault="006F47FB" w:rsidP="00BA46EF">
      <w:pPr>
        <w:numPr>
          <w:ilvl w:val="0"/>
          <w:numId w:val="1"/>
        </w:numPr>
        <w:tabs>
          <w:tab w:val="clear" w:pos="1080"/>
        </w:tabs>
        <w:ind w:left="426" w:hanging="426"/>
      </w:pPr>
      <w:r w:rsidRPr="00E75CE3">
        <w:t>nursing and midwifery staff</w:t>
      </w:r>
    </w:p>
    <w:p w14:paraId="53E679F9" w14:textId="2171A65C" w:rsidR="006F47FB" w:rsidRPr="00E75CE3" w:rsidRDefault="006F47FB" w:rsidP="00BA46EF">
      <w:pPr>
        <w:numPr>
          <w:ilvl w:val="0"/>
          <w:numId w:val="1"/>
        </w:numPr>
        <w:tabs>
          <w:tab w:val="clear" w:pos="1080"/>
        </w:tabs>
        <w:ind w:left="426" w:hanging="426"/>
        <w:rPr>
          <w:b/>
        </w:rPr>
      </w:pPr>
      <w:r w:rsidRPr="00E75CE3">
        <w:t>students under direct supervision, and</w:t>
      </w:r>
    </w:p>
    <w:p w14:paraId="4BE2187A" w14:textId="2007D1B8" w:rsidR="006F47FB" w:rsidRPr="006F47FB" w:rsidRDefault="006F47FB" w:rsidP="00BA46EF">
      <w:pPr>
        <w:numPr>
          <w:ilvl w:val="0"/>
          <w:numId w:val="1"/>
        </w:numPr>
        <w:tabs>
          <w:tab w:val="clear" w:pos="1080"/>
        </w:tabs>
        <w:ind w:left="426" w:hanging="426"/>
        <w:rPr>
          <w:b/>
        </w:rPr>
      </w:pPr>
      <w:r w:rsidRPr="00E75CE3">
        <w:t xml:space="preserve">all other staff employed in the operating room environment </w:t>
      </w:r>
      <w:r w:rsidR="00A96376" w:rsidRPr="00E75CE3">
        <w:t>e.g.,</w:t>
      </w:r>
      <w:r w:rsidRPr="00E75CE3">
        <w:t xml:space="preserve"> </w:t>
      </w:r>
      <w:r w:rsidR="00A96376" w:rsidRPr="00E75CE3">
        <w:t>wardsperson, radiographers</w:t>
      </w:r>
      <w:r w:rsidRPr="00E75CE3">
        <w:t>.</w:t>
      </w:r>
    </w:p>
    <w:p w14:paraId="3E2F5798" w14:textId="394046FF" w:rsidR="006B6C90" w:rsidRDefault="006B6C90" w:rsidP="006F47FB">
      <w:pPr>
        <w:rPr>
          <w:rFonts w:cs="Arial"/>
          <w:szCs w:val="24"/>
        </w:rPr>
      </w:pPr>
    </w:p>
    <w:p w14:paraId="33F42BB0" w14:textId="08FEDAA8" w:rsidR="006B6C90" w:rsidRPr="00E75CE3" w:rsidRDefault="006B6C90" w:rsidP="006B6C90">
      <w:pPr>
        <w:rPr>
          <w:rFonts w:cs="Arial"/>
          <w:szCs w:val="24"/>
        </w:rPr>
      </w:pPr>
      <w:r>
        <w:rPr>
          <w:rFonts w:cs="Arial"/>
          <w:szCs w:val="24"/>
        </w:rPr>
        <w:t>F</w:t>
      </w:r>
      <w:r w:rsidRPr="00E75CE3">
        <w:rPr>
          <w:rFonts w:cs="Arial"/>
          <w:szCs w:val="24"/>
        </w:rPr>
        <w:t xml:space="preserve">or </w:t>
      </w:r>
      <w:r w:rsidR="00F7294C">
        <w:rPr>
          <w:rFonts w:cs="Arial"/>
          <w:szCs w:val="24"/>
        </w:rPr>
        <w:t xml:space="preserve">surgical </w:t>
      </w:r>
      <w:r w:rsidRPr="00E75CE3">
        <w:rPr>
          <w:rFonts w:cs="Arial"/>
          <w:szCs w:val="24"/>
        </w:rPr>
        <w:t xml:space="preserve">procedures outsourced to </w:t>
      </w:r>
      <w:r>
        <w:rPr>
          <w:rFonts w:cs="Arial"/>
          <w:szCs w:val="24"/>
        </w:rPr>
        <w:t xml:space="preserve">the </w:t>
      </w:r>
      <w:r w:rsidRPr="00E75CE3">
        <w:rPr>
          <w:rFonts w:cs="Arial"/>
          <w:szCs w:val="24"/>
        </w:rPr>
        <w:t>private sector (</w:t>
      </w:r>
      <w:r w:rsidR="00A96376" w:rsidRPr="00E75CE3">
        <w:rPr>
          <w:rFonts w:cs="Arial"/>
          <w:szCs w:val="24"/>
        </w:rPr>
        <w:t>e.g.,</w:t>
      </w:r>
      <w:r w:rsidRPr="00E75CE3">
        <w:rPr>
          <w:rFonts w:cs="Arial"/>
          <w:szCs w:val="24"/>
        </w:rPr>
        <w:t xml:space="preserve"> as part of a waiting list initiative), the private provider must provide a performance report to CHS which indicates their compliance with the three steps of the Surgical Safety Checklist</w:t>
      </w:r>
      <w:r w:rsidR="00B91F93">
        <w:rPr>
          <w:rFonts w:cs="Arial"/>
          <w:szCs w:val="24"/>
        </w:rPr>
        <w:t>. This</w:t>
      </w:r>
      <w:r w:rsidRPr="00E75CE3">
        <w:rPr>
          <w:rFonts w:cs="Arial"/>
          <w:szCs w:val="24"/>
        </w:rPr>
        <w:t xml:space="preserve"> will be reviewed at the time the service contract, Service Level Agreement or Memorandum of Understanding is renewed</w:t>
      </w:r>
      <w:r w:rsidR="00B91F93">
        <w:rPr>
          <w:rFonts w:cs="Arial"/>
          <w:szCs w:val="24"/>
        </w:rPr>
        <w:t xml:space="preserve"> and is</w:t>
      </w:r>
      <w:r>
        <w:rPr>
          <w:rFonts w:cs="Arial"/>
          <w:szCs w:val="24"/>
        </w:rPr>
        <w:t xml:space="preserve"> reported quarterly at meetings with CHS and private providers.</w:t>
      </w:r>
    </w:p>
    <w:p w14:paraId="2F51A886" w14:textId="77777777" w:rsidR="001F2A9B" w:rsidRDefault="001F2A9B" w:rsidP="00F14EC1"/>
    <w:p w14:paraId="2F51A887" w14:textId="77777777" w:rsidR="007B6904" w:rsidRPr="00CD1C0E" w:rsidRDefault="00FB5394"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3592E84F" w:rsidR="007B6904" w:rsidRPr="00C76688" w:rsidRDefault="007B6904" w:rsidP="00931B93">
            <w:pPr>
              <w:pStyle w:val="Heading1"/>
            </w:pPr>
            <w:bookmarkStart w:id="14" w:name="_Toc389473278"/>
            <w:bookmarkStart w:id="15" w:name="_Toc107079967"/>
            <w:r w:rsidRPr="00C76688">
              <w:lastRenderedPageBreak/>
              <w:t>Section 1 –</w:t>
            </w:r>
            <w:r w:rsidR="006F47FB">
              <w:t xml:space="preserve"> </w:t>
            </w:r>
            <w:bookmarkEnd w:id="14"/>
            <w:r w:rsidR="00B64177">
              <w:t>Surgical Safety Checklist Pre-operative Process</w:t>
            </w:r>
            <w:bookmarkEnd w:id="15"/>
          </w:p>
        </w:tc>
      </w:tr>
    </w:tbl>
    <w:p w14:paraId="2F51A88A" w14:textId="77777777" w:rsidR="007B6904" w:rsidRDefault="007B6904" w:rsidP="007B6904">
      <w:pPr>
        <w:outlineLvl w:val="0"/>
        <w:rPr>
          <w:szCs w:val="24"/>
        </w:rPr>
      </w:pPr>
    </w:p>
    <w:p w14:paraId="364BD857" w14:textId="0584D2BF" w:rsidR="00B64177" w:rsidRPr="00E75CE3" w:rsidRDefault="00B64177" w:rsidP="00B64177">
      <w:pPr>
        <w:rPr>
          <w:rFonts w:cs="Arial"/>
          <w:szCs w:val="24"/>
        </w:rPr>
      </w:pPr>
      <w:r w:rsidRPr="00E75CE3">
        <w:rPr>
          <w:rFonts w:cs="Arial"/>
          <w:szCs w:val="24"/>
        </w:rPr>
        <w:t>The</w:t>
      </w:r>
      <w:r w:rsidRPr="00E75CE3">
        <w:rPr>
          <w:rFonts w:cs="Arial"/>
          <w:color w:val="FF0000"/>
          <w:szCs w:val="24"/>
        </w:rPr>
        <w:t xml:space="preserve"> </w:t>
      </w:r>
      <w:r w:rsidRPr="00E75CE3">
        <w:rPr>
          <w:rFonts w:cs="Arial"/>
          <w:szCs w:val="24"/>
        </w:rPr>
        <w:t>process starts</w:t>
      </w:r>
      <w:r w:rsidR="00811821">
        <w:rPr>
          <w:rFonts w:cs="Arial"/>
          <w:szCs w:val="24"/>
        </w:rPr>
        <w:t xml:space="preserve"> when the patient is being prepared for a surgical procedure and this </w:t>
      </w:r>
      <w:r w:rsidR="0068081A">
        <w:rPr>
          <w:rFonts w:cs="Arial"/>
          <w:szCs w:val="24"/>
        </w:rPr>
        <w:t>includes</w:t>
      </w:r>
      <w:r w:rsidRPr="00E75CE3">
        <w:rPr>
          <w:rFonts w:cs="Arial"/>
          <w:szCs w:val="24"/>
        </w:rPr>
        <w:t xml:space="preserve"> the commencement of the Pre-operative Checklist (clinical form 45220) on admission to one of the areas listed below:</w:t>
      </w:r>
    </w:p>
    <w:p w14:paraId="71CFA472" w14:textId="13A0568E" w:rsidR="003A581F" w:rsidRDefault="003A581F" w:rsidP="00BA46EF">
      <w:pPr>
        <w:numPr>
          <w:ilvl w:val="0"/>
          <w:numId w:val="1"/>
        </w:numPr>
        <w:tabs>
          <w:tab w:val="clear" w:pos="1080"/>
        </w:tabs>
        <w:ind w:left="426" w:hanging="426"/>
      </w:pPr>
      <w:r>
        <w:t>Emergency Department</w:t>
      </w:r>
    </w:p>
    <w:p w14:paraId="16B75036" w14:textId="6C0E0B2D" w:rsidR="00B64177" w:rsidRPr="00E75CE3" w:rsidRDefault="00B64177" w:rsidP="00BA46EF">
      <w:pPr>
        <w:numPr>
          <w:ilvl w:val="0"/>
          <w:numId w:val="1"/>
        </w:numPr>
        <w:tabs>
          <w:tab w:val="clear" w:pos="1080"/>
        </w:tabs>
        <w:ind w:left="426" w:hanging="426"/>
      </w:pPr>
      <w:r w:rsidRPr="00E75CE3">
        <w:t>Inpatient ward</w:t>
      </w:r>
    </w:p>
    <w:p w14:paraId="118CE07E" w14:textId="77777777" w:rsidR="00B64177" w:rsidRPr="00E75CE3" w:rsidRDefault="00B64177" w:rsidP="00BA46EF">
      <w:pPr>
        <w:numPr>
          <w:ilvl w:val="0"/>
          <w:numId w:val="1"/>
        </w:numPr>
        <w:tabs>
          <w:tab w:val="clear" w:pos="1080"/>
        </w:tabs>
        <w:ind w:left="426" w:hanging="426"/>
      </w:pPr>
      <w:r w:rsidRPr="00E75CE3">
        <w:t xml:space="preserve">Day Surgery </w:t>
      </w:r>
      <w:r w:rsidR="00524103">
        <w:t xml:space="preserve">Admissions </w:t>
      </w:r>
      <w:r w:rsidRPr="00E75CE3">
        <w:t>Unit</w:t>
      </w:r>
    </w:p>
    <w:p w14:paraId="648CF014" w14:textId="49C8757C" w:rsidR="00B64177" w:rsidRPr="00E75CE3" w:rsidRDefault="00B64177" w:rsidP="00BA46EF">
      <w:pPr>
        <w:numPr>
          <w:ilvl w:val="0"/>
          <w:numId w:val="1"/>
        </w:numPr>
        <w:tabs>
          <w:tab w:val="clear" w:pos="1080"/>
        </w:tabs>
        <w:ind w:left="426" w:hanging="426"/>
      </w:pPr>
      <w:r w:rsidRPr="00E75CE3">
        <w:t>Extended Day Surgery Unit</w:t>
      </w:r>
    </w:p>
    <w:p w14:paraId="0DE312D9" w14:textId="77777777" w:rsidR="00B64177" w:rsidRPr="00E75CE3" w:rsidRDefault="00B64177" w:rsidP="00B64177">
      <w:pPr>
        <w:ind w:left="720"/>
        <w:contextualSpacing/>
        <w:rPr>
          <w:rFonts w:cs="Arial"/>
          <w:szCs w:val="24"/>
        </w:rPr>
      </w:pPr>
    </w:p>
    <w:p w14:paraId="5B56D1AB" w14:textId="4C083B78" w:rsidR="00B64177" w:rsidRPr="00E75CE3" w:rsidRDefault="00A96376" w:rsidP="00B64177">
      <w:pPr>
        <w:contextualSpacing/>
        <w:rPr>
          <w:rFonts w:cs="Arial"/>
          <w:szCs w:val="24"/>
        </w:rPr>
      </w:pPr>
      <w:proofErr w:type="gramStart"/>
      <w:r w:rsidRPr="00E75CE3">
        <w:rPr>
          <w:rFonts w:cs="Arial"/>
          <w:szCs w:val="24"/>
        </w:rPr>
        <w:t>The patient’s identity</w:t>
      </w:r>
      <w:r w:rsidR="0092742D">
        <w:rPr>
          <w:rFonts w:cs="Arial"/>
          <w:szCs w:val="24"/>
        </w:rPr>
        <w:t>,</w:t>
      </w:r>
      <w:proofErr w:type="gramEnd"/>
      <w:r w:rsidR="00B64177" w:rsidRPr="00E75CE3">
        <w:rPr>
          <w:rFonts w:cs="Arial"/>
          <w:szCs w:val="24"/>
        </w:rPr>
        <w:t xml:space="preserve"> planned procedure and consent must be confirmed as per</w:t>
      </w:r>
      <w:r w:rsidR="00C76BDA">
        <w:rPr>
          <w:rFonts w:cs="Arial"/>
          <w:szCs w:val="24"/>
        </w:rPr>
        <w:t xml:space="preserve"> </w:t>
      </w:r>
      <w:r>
        <w:rPr>
          <w:rFonts w:cs="Arial"/>
          <w:szCs w:val="24"/>
        </w:rPr>
        <w:t xml:space="preserve">the </w:t>
      </w:r>
      <w:r w:rsidRPr="0092742D">
        <w:rPr>
          <w:rFonts w:cs="Arial"/>
          <w:i/>
          <w:iCs/>
          <w:szCs w:val="24"/>
        </w:rPr>
        <w:t>Informed</w:t>
      </w:r>
      <w:r w:rsidR="0011563F">
        <w:rPr>
          <w:rFonts w:cs="Arial"/>
          <w:i/>
          <w:szCs w:val="24"/>
        </w:rPr>
        <w:t xml:space="preserve"> Consent</w:t>
      </w:r>
      <w:r w:rsidR="00B64177" w:rsidRPr="00E75CE3">
        <w:rPr>
          <w:rFonts w:cs="Arial"/>
          <w:i/>
          <w:szCs w:val="24"/>
        </w:rPr>
        <w:t xml:space="preserve"> Policy</w:t>
      </w:r>
      <w:r w:rsidR="00B64177" w:rsidRPr="00E75CE3">
        <w:rPr>
          <w:rFonts w:cs="Arial"/>
          <w:szCs w:val="24"/>
        </w:rPr>
        <w:t xml:space="preserve"> and </w:t>
      </w:r>
      <w:r w:rsidR="00B64177" w:rsidRPr="00E75CE3">
        <w:rPr>
          <w:rFonts w:cs="Arial"/>
          <w:i/>
          <w:szCs w:val="24"/>
        </w:rPr>
        <w:t>Patient Identification and Procedure Matching Procedure</w:t>
      </w:r>
      <w:r w:rsidR="00B64177" w:rsidRPr="00E75CE3">
        <w:rPr>
          <w:rFonts w:cs="Arial"/>
          <w:szCs w:val="24"/>
        </w:rPr>
        <w:t xml:space="preserve"> prior to transfer from the admission area to the operating suite or procedure room. If the admission area staff member has any concern about the responses, the patient remains in the admission area until the concern is addressed (“if a box is ticked ‘no’ the patient does</w:t>
      </w:r>
      <w:r w:rsidR="00C76BDA">
        <w:rPr>
          <w:rFonts w:cs="Arial"/>
          <w:szCs w:val="24"/>
        </w:rPr>
        <w:t xml:space="preserve"> </w:t>
      </w:r>
      <w:r w:rsidR="00B64177" w:rsidRPr="00E75CE3">
        <w:rPr>
          <w:rFonts w:cs="Arial"/>
          <w:szCs w:val="24"/>
        </w:rPr>
        <w:t>n</w:t>
      </w:r>
      <w:r w:rsidR="00C76BDA">
        <w:rPr>
          <w:rFonts w:cs="Arial"/>
          <w:szCs w:val="24"/>
        </w:rPr>
        <w:t>o</w:t>
      </w:r>
      <w:r w:rsidR="00B64177" w:rsidRPr="00E75CE3">
        <w:rPr>
          <w:rFonts w:cs="Arial"/>
          <w:szCs w:val="24"/>
        </w:rPr>
        <w:t>t go”).</w:t>
      </w:r>
    </w:p>
    <w:p w14:paraId="2CB667DC" w14:textId="77777777" w:rsidR="00B64177" w:rsidRPr="00E75CE3" w:rsidRDefault="00B64177" w:rsidP="00B64177">
      <w:pPr>
        <w:contextualSpacing/>
        <w:rPr>
          <w:rFonts w:cs="Arial"/>
          <w:szCs w:val="24"/>
        </w:rPr>
      </w:pPr>
    </w:p>
    <w:p w14:paraId="6CBB3B7C" w14:textId="4DE1A2D3" w:rsidR="00B64177" w:rsidRPr="00E75CE3" w:rsidRDefault="00B64177" w:rsidP="00B64177">
      <w:pPr>
        <w:autoSpaceDE w:val="0"/>
        <w:autoSpaceDN w:val="0"/>
        <w:adjustRightInd w:val="0"/>
      </w:pPr>
      <w:r w:rsidRPr="00E75CE3">
        <w:rPr>
          <w:rFonts w:cs="Arial"/>
          <w:iCs/>
        </w:rPr>
        <w:t xml:space="preserve">The paper copy of the </w:t>
      </w:r>
      <w:r w:rsidRPr="00E75CE3">
        <w:t>Pre-operative Checklist must be completed by the operating room nursing staff</w:t>
      </w:r>
      <w:r w:rsidR="003F1228">
        <w:t xml:space="preserve"> in </w:t>
      </w:r>
      <w:r w:rsidR="00A96376">
        <w:t>Admissions</w:t>
      </w:r>
      <w:r w:rsidR="00524103">
        <w:t xml:space="preserve"> or </w:t>
      </w:r>
      <w:r w:rsidRPr="00E75CE3">
        <w:t>in</w:t>
      </w:r>
      <w:r w:rsidR="00C76BDA">
        <w:t xml:space="preserve"> the</w:t>
      </w:r>
      <w:r w:rsidRPr="00E75CE3">
        <w:t xml:space="preserve"> </w:t>
      </w:r>
      <w:r w:rsidR="00C76BDA">
        <w:t>H</w:t>
      </w:r>
      <w:r w:rsidRPr="00E75CE3">
        <w:t xml:space="preserve">olding </w:t>
      </w:r>
      <w:r w:rsidR="00C76BDA">
        <w:t>B</w:t>
      </w:r>
      <w:r w:rsidRPr="00E75CE3">
        <w:t>ay.  This clinical handover of the patient, prior to transfer into the anaesthetic bay should include the patient</w:t>
      </w:r>
      <w:r w:rsidR="00672AC0">
        <w:t>,</w:t>
      </w:r>
      <w:r w:rsidR="00382771">
        <w:t xml:space="preserve"> if present</w:t>
      </w:r>
      <w:r w:rsidR="00672AC0">
        <w:t xml:space="preserve"> Enduring Power of Attorney</w:t>
      </w:r>
      <w:r w:rsidR="00356C5C">
        <w:t xml:space="preserve"> (EPOA)</w:t>
      </w:r>
      <w:r w:rsidR="00382771">
        <w:t xml:space="preserve"> or</w:t>
      </w:r>
      <w:r w:rsidR="003A581F">
        <w:t xml:space="preserve"> Health Attorney</w:t>
      </w:r>
      <w:r w:rsidR="00672AC0">
        <w:t xml:space="preserve"> or legal guardian</w:t>
      </w:r>
      <w:r w:rsidRPr="00E75CE3">
        <w:t xml:space="preserve"> in the discussion where possible. </w:t>
      </w:r>
    </w:p>
    <w:p w14:paraId="65E5F8B5" w14:textId="77777777" w:rsidR="00B64177" w:rsidRPr="00E75CE3" w:rsidRDefault="00B64177" w:rsidP="00B64177">
      <w:pPr>
        <w:autoSpaceDE w:val="0"/>
        <w:autoSpaceDN w:val="0"/>
        <w:adjustRightInd w:val="0"/>
      </w:pPr>
    </w:p>
    <w:p w14:paraId="428330EA" w14:textId="1D0B0B93" w:rsidR="00B64177" w:rsidRPr="00E75CE3" w:rsidRDefault="008B369F" w:rsidP="00B64177">
      <w:pPr>
        <w:autoSpaceDE w:val="0"/>
        <w:autoSpaceDN w:val="0"/>
        <w:adjustRightInd w:val="0"/>
      </w:pPr>
      <w:r>
        <w:t xml:space="preserve">As stated in the </w:t>
      </w:r>
      <w:r w:rsidRPr="006E5F0E">
        <w:rPr>
          <w:i/>
          <w:iCs/>
        </w:rPr>
        <w:t>Patient Identification and Procedure Matching Procedure</w:t>
      </w:r>
      <w:r>
        <w:t xml:space="preserve"> m</w:t>
      </w:r>
      <w:r w:rsidR="00B64177" w:rsidRPr="00E75CE3">
        <w:t>arking of the surgical site (when appropriate) must take place in the</w:t>
      </w:r>
      <w:r w:rsidR="00672AC0">
        <w:t xml:space="preserve"> inpatient area,</w:t>
      </w:r>
      <w:r w:rsidR="00B64177" w:rsidRPr="00E75CE3">
        <w:t xml:space="preserve"> </w:t>
      </w:r>
      <w:r w:rsidR="00D67CBE">
        <w:t>a</w:t>
      </w:r>
      <w:r w:rsidR="00524103">
        <w:t>dmissions</w:t>
      </w:r>
      <w:r w:rsidR="00D67CBE">
        <w:t xml:space="preserve"> </w:t>
      </w:r>
      <w:r w:rsidR="00A96376">
        <w:t>area,</w:t>
      </w:r>
      <w:r w:rsidR="00524103">
        <w:t xml:space="preserve"> or </w:t>
      </w:r>
      <w:r w:rsidR="00C76BDA">
        <w:t>H</w:t>
      </w:r>
      <w:r w:rsidR="00B64177" w:rsidRPr="00E75CE3">
        <w:t xml:space="preserve">olding </w:t>
      </w:r>
      <w:r w:rsidR="00C76BDA">
        <w:t>B</w:t>
      </w:r>
      <w:r w:rsidR="00B64177" w:rsidRPr="00E75CE3">
        <w:t>ay. It is performed by a member of the surgical team who will be involved in the procedure:</w:t>
      </w:r>
    </w:p>
    <w:p w14:paraId="3DF84FD5" w14:textId="77777777" w:rsidR="00B64177" w:rsidRDefault="00B64177" w:rsidP="00BA46EF">
      <w:pPr>
        <w:numPr>
          <w:ilvl w:val="0"/>
          <w:numId w:val="1"/>
        </w:numPr>
        <w:tabs>
          <w:tab w:val="clear" w:pos="1080"/>
        </w:tabs>
        <w:ind w:left="426" w:hanging="426"/>
      </w:pPr>
      <w:r w:rsidRPr="00E75CE3">
        <w:t>an arrow is placed at or near the surgical site with an indelible pen and initialled by the surgical team member</w:t>
      </w:r>
    </w:p>
    <w:p w14:paraId="7A1B7B83" w14:textId="77777777" w:rsidR="00B64177" w:rsidRPr="006E7A1B" w:rsidRDefault="00B64177" w:rsidP="00BA46EF">
      <w:pPr>
        <w:ind w:left="426"/>
      </w:pPr>
      <w:r w:rsidRPr="006E7A1B">
        <w:t>Note: any obscuring bandage/cast or other dressing must be removed from the operative site prior to site marking</w:t>
      </w:r>
    </w:p>
    <w:p w14:paraId="0B5E4854" w14:textId="12B68629" w:rsidR="00B64177" w:rsidRPr="006E7A1B" w:rsidRDefault="00A33E81" w:rsidP="00BA46EF">
      <w:pPr>
        <w:numPr>
          <w:ilvl w:val="0"/>
          <w:numId w:val="1"/>
        </w:numPr>
        <w:tabs>
          <w:tab w:val="clear" w:pos="1080"/>
        </w:tabs>
        <w:ind w:left="426" w:hanging="426"/>
      </w:pPr>
      <w:r>
        <w:t>the marking</w:t>
      </w:r>
      <w:r w:rsidR="00B64177" w:rsidRPr="006E7A1B">
        <w:t xml:space="preserve"> should be placed so that it remains visible after draping</w:t>
      </w:r>
    </w:p>
    <w:p w14:paraId="2F51A892" w14:textId="0E519582" w:rsidR="007B6904" w:rsidRPr="00425A4E" w:rsidRDefault="00B64177" w:rsidP="00BA46EF">
      <w:pPr>
        <w:numPr>
          <w:ilvl w:val="0"/>
          <w:numId w:val="1"/>
        </w:numPr>
        <w:tabs>
          <w:tab w:val="clear" w:pos="1080"/>
        </w:tabs>
        <w:ind w:left="426" w:hanging="426"/>
      </w:pPr>
      <w:r w:rsidRPr="006E7A1B">
        <w:t>when operating on the phalanges of the hands or feet, the site of the incision must be marked.</w:t>
      </w:r>
    </w:p>
    <w:p w14:paraId="4F604D82" w14:textId="77777777" w:rsidR="00BA46EF" w:rsidRDefault="00BA46EF" w:rsidP="00A372F5">
      <w:pPr>
        <w:jc w:val="right"/>
      </w:pPr>
    </w:p>
    <w:p w14:paraId="2F51A893" w14:textId="3C8A648B" w:rsidR="007B6904" w:rsidRPr="00BA46EF" w:rsidRDefault="00FB5394" w:rsidP="00BA46EF">
      <w:pPr>
        <w:jc w:val="right"/>
      </w:pPr>
      <w:hyperlink w:anchor="Contents" w:history="1">
        <w:r w:rsidR="00A372F5"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3BA0" w:rsidRPr="00CD1C0E" w14:paraId="1B2F0374" w14:textId="77777777" w:rsidTr="008A4AF0">
        <w:trPr>
          <w:cantSplit/>
          <w:trHeight w:val="285"/>
        </w:trPr>
        <w:tc>
          <w:tcPr>
            <w:tcW w:w="9158" w:type="dxa"/>
            <w:shd w:val="clear" w:color="auto" w:fill="A6A6A6" w:themeFill="background1" w:themeFillShade="A6"/>
          </w:tcPr>
          <w:p w14:paraId="0983AA75" w14:textId="5C6AAED9" w:rsidR="005F3BA0" w:rsidRPr="00C76688" w:rsidRDefault="005F3BA0" w:rsidP="008A4AF0">
            <w:pPr>
              <w:pStyle w:val="Heading1"/>
            </w:pPr>
            <w:bookmarkStart w:id="16" w:name="_Toc107079968"/>
            <w:r w:rsidRPr="00C76688">
              <w:t xml:space="preserve">Section 2 – </w:t>
            </w:r>
            <w:r>
              <w:t xml:space="preserve">Roles and Responsibilities </w:t>
            </w:r>
            <w:r w:rsidR="008B071B">
              <w:t>– Surgical Safety Checklist</w:t>
            </w:r>
            <w:r w:rsidR="005D208C">
              <w:t xml:space="preserve"> Steps</w:t>
            </w:r>
            <w:bookmarkEnd w:id="16"/>
          </w:p>
        </w:tc>
      </w:tr>
    </w:tbl>
    <w:p w14:paraId="1F15BCEA" w14:textId="1FFD1368" w:rsidR="005F3BA0" w:rsidRDefault="005F3BA0" w:rsidP="007B6904">
      <w:pPr>
        <w:jc w:val="right"/>
        <w:rPr>
          <w:rFonts w:cs="Arial"/>
          <w:i/>
          <w:szCs w:val="24"/>
        </w:rPr>
      </w:pPr>
    </w:p>
    <w:p w14:paraId="3D54B6B5" w14:textId="0263B1B0" w:rsidR="00A372F5" w:rsidRPr="008B071B" w:rsidRDefault="008B071B" w:rsidP="00A372F5">
      <w:pPr>
        <w:rPr>
          <w:rFonts w:cs="Arial"/>
          <w:szCs w:val="24"/>
        </w:rPr>
      </w:pPr>
      <w:r>
        <w:rPr>
          <w:rFonts w:cs="Arial"/>
          <w:szCs w:val="24"/>
        </w:rPr>
        <w:t>A</w:t>
      </w:r>
      <w:r w:rsidRPr="00851EEA">
        <w:rPr>
          <w:rFonts w:cs="Arial"/>
          <w:szCs w:val="24"/>
        </w:rPr>
        <w:t xml:space="preserve">ll </w:t>
      </w:r>
      <w:r>
        <w:rPr>
          <w:rFonts w:cs="Arial"/>
          <w:szCs w:val="24"/>
        </w:rPr>
        <w:t>member</w:t>
      </w:r>
      <w:r w:rsidR="001B1502">
        <w:rPr>
          <w:rFonts w:cs="Arial"/>
          <w:szCs w:val="24"/>
        </w:rPr>
        <w:t>s</w:t>
      </w:r>
      <w:r>
        <w:rPr>
          <w:rFonts w:cs="Arial"/>
          <w:szCs w:val="24"/>
        </w:rPr>
        <w:t xml:space="preserve"> of the operating team have</w:t>
      </w:r>
      <w:r w:rsidRPr="00851EEA">
        <w:rPr>
          <w:rFonts w:cs="Arial"/>
          <w:szCs w:val="24"/>
        </w:rPr>
        <w:t xml:space="preserve"> a role in ensuring the safety and success of an operation. </w:t>
      </w:r>
      <w:r w:rsidR="00A372F5" w:rsidRPr="008B071B">
        <w:rPr>
          <w:rFonts w:cs="Arial"/>
          <w:szCs w:val="24"/>
        </w:rPr>
        <w:t xml:space="preserve">The operating team is responsible for participating </w:t>
      </w:r>
      <w:r w:rsidR="00A96376" w:rsidRPr="008B071B">
        <w:rPr>
          <w:rFonts w:cs="Arial"/>
          <w:szCs w:val="24"/>
        </w:rPr>
        <w:t>in and</w:t>
      </w:r>
      <w:r w:rsidR="00A372F5" w:rsidRPr="008B071B">
        <w:rPr>
          <w:rFonts w:cs="Arial"/>
          <w:szCs w:val="24"/>
        </w:rPr>
        <w:t xml:space="preserve"> performing the SSC.</w:t>
      </w:r>
    </w:p>
    <w:p w14:paraId="59E76A13" w14:textId="75F20096" w:rsidR="00A372F5" w:rsidRPr="008B071B" w:rsidRDefault="00A372F5" w:rsidP="00A372F5">
      <w:pPr>
        <w:rPr>
          <w:rFonts w:cs="Arial"/>
          <w:szCs w:val="24"/>
        </w:rPr>
      </w:pPr>
      <w:r w:rsidRPr="008B071B">
        <w:rPr>
          <w:rFonts w:cs="Arial"/>
          <w:szCs w:val="24"/>
        </w:rPr>
        <w:t>The operating team comprises of:</w:t>
      </w:r>
    </w:p>
    <w:p w14:paraId="1DDD37D1" w14:textId="77777777" w:rsidR="00A372F5" w:rsidRPr="008B071B" w:rsidRDefault="00A372F5" w:rsidP="00BA46EF">
      <w:pPr>
        <w:numPr>
          <w:ilvl w:val="0"/>
          <w:numId w:val="1"/>
        </w:numPr>
        <w:tabs>
          <w:tab w:val="clear" w:pos="1080"/>
        </w:tabs>
        <w:ind w:left="425" w:hanging="425"/>
      </w:pPr>
      <w:r w:rsidRPr="008B071B">
        <w:t>surgeon and surgical assistants</w:t>
      </w:r>
    </w:p>
    <w:p w14:paraId="4AB30965" w14:textId="77777777" w:rsidR="00A372F5" w:rsidRPr="008B071B" w:rsidRDefault="00A372F5" w:rsidP="00BA46EF">
      <w:pPr>
        <w:numPr>
          <w:ilvl w:val="0"/>
          <w:numId w:val="1"/>
        </w:numPr>
        <w:tabs>
          <w:tab w:val="clear" w:pos="1080"/>
        </w:tabs>
        <w:ind w:left="425" w:hanging="425"/>
      </w:pPr>
      <w:r w:rsidRPr="008B071B">
        <w:t>anaesthetists/anaesthetic registrar</w:t>
      </w:r>
    </w:p>
    <w:p w14:paraId="517C3192" w14:textId="2850744E" w:rsidR="00A372F5" w:rsidRPr="008B071B" w:rsidRDefault="00A372F5" w:rsidP="00BA46EF">
      <w:pPr>
        <w:numPr>
          <w:ilvl w:val="0"/>
          <w:numId w:val="1"/>
        </w:numPr>
        <w:tabs>
          <w:tab w:val="clear" w:pos="1080"/>
        </w:tabs>
        <w:ind w:left="425" w:hanging="425"/>
      </w:pPr>
      <w:r w:rsidRPr="008B071B">
        <w:lastRenderedPageBreak/>
        <w:t>scrub and scout nurses</w:t>
      </w:r>
    </w:p>
    <w:p w14:paraId="1F0A9492" w14:textId="77777777" w:rsidR="00C95CB7" w:rsidRDefault="00A372F5" w:rsidP="00BA46EF">
      <w:pPr>
        <w:numPr>
          <w:ilvl w:val="0"/>
          <w:numId w:val="1"/>
        </w:numPr>
        <w:tabs>
          <w:tab w:val="clear" w:pos="1080"/>
        </w:tabs>
        <w:ind w:left="425" w:hanging="425"/>
      </w:pPr>
      <w:r w:rsidRPr="008B071B">
        <w:t>anaesthetic nurses</w:t>
      </w:r>
    </w:p>
    <w:p w14:paraId="345444F4" w14:textId="77777777" w:rsidR="00C95CB7" w:rsidRDefault="00C95CB7" w:rsidP="008B071B">
      <w:pPr>
        <w:rPr>
          <w:rFonts w:cs="Arial"/>
          <w:szCs w:val="24"/>
        </w:rPr>
      </w:pPr>
    </w:p>
    <w:p w14:paraId="2122A56A" w14:textId="12F02A85" w:rsidR="008B071B" w:rsidRPr="008B071B" w:rsidRDefault="00A372F5" w:rsidP="008B071B">
      <w:pPr>
        <w:rPr>
          <w:rFonts w:cs="Arial"/>
          <w:szCs w:val="24"/>
        </w:rPr>
      </w:pPr>
      <w:r>
        <w:rPr>
          <w:rFonts w:cs="Arial"/>
          <w:szCs w:val="24"/>
        </w:rPr>
        <w:t>The</w:t>
      </w:r>
      <w:r w:rsidR="00D67CBE">
        <w:rPr>
          <w:rFonts w:cs="Arial"/>
          <w:szCs w:val="24"/>
        </w:rPr>
        <w:t xml:space="preserve"> surgeon or medical officer performing the surgery is </w:t>
      </w:r>
      <w:r w:rsidR="008B071B" w:rsidRPr="008B071B">
        <w:rPr>
          <w:rFonts w:cs="Arial"/>
          <w:szCs w:val="24"/>
        </w:rPr>
        <w:t>Surgeon 1</w:t>
      </w:r>
      <w:r w:rsidR="001B1502">
        <w:rPr>
          <w:rFonts w:cs="Arial"/>
          <w:szCs w:val="24"/>
        </w:rPr>
        <w:t>. Surgeon 1</w:t>
      </w:r>
      <w:r w:rsidR="008B071B" w:rsidRPr="008B071B">
        <w:rPr>
          <w:rFonts w:cs="Arial"/>
          <w:szCs w:val="24"/>
        </w:rPr>
        <w:t xml:space="preserve"> has ultimate responsibility for completing the SSC. Consultants are accountable for ensuring Registrars are aware of their responsibility to complete the SSC.</w:t>
      </w:r>
    </w:p>
    <w:p w14:paraId="4930A122" w14:textId="77777777" w:rsidR="008B071B" w:rsidRPr="008B071B" w:rsidRDefault="008B071B" w:rsidP="008B071B">
      <w:pPr>
        <w:rPr>
          <w:rFonts w:cs="Arial"/>
          <w:szCs w:val="24"/>
        </w:rPr>
      </w:pPr>
    </w:p>
    <w:p w14:paraId="69A27615" w14:textId="77777777" w:rsidR="008B071B" w:rsidRPr="008B071B" w:rsidRDefault="008B071B" w:rsidP="008B071B">
      <w:pPr>
        <w:rPr>
          <w:rFonts w:cs="Arial"/>
          <w:szCs w:val="24"/>
        </w:rPr>
      </w:pPr>
      <w:r w:rsidRPr="008B071B">
        <w:rPr>
          <w:rFonts w:cs="Arial"/>
          <w:szCs w:val="24"/>
        </w:rPr>
        <w:t>The medical officer is responsible for:</w:t>
      </w:r>
    </w:p>
    <w:p w14:paraId="1898F094" w14:textId="77777777" w:rsidR="008B071B" w:rsidRPr="008B071B" w:rsidRDefault="008B071B" w:rsidP="00BA46EF">
      <w:pPr>
        <w:numPr>
          <w:ilvl w:val="0"/>
          <w:numId w:val="1"/>
        </w:numPr>
        <w:tabs>
          <w:tab w:val="clear" w:pos="1080"/>
        </w:tabs>
        <w:ind w:left="426" w:hanging="426"/>
      </w:pPr>
      <w:r w:rsidRPr="008B071B">
        <w:t>initiating and leading SSC briefings while the patient is in the operating room</w:t>
      </w:r>
    </w:p>
    <w:p w14:paraId="3E52154A" w14:textId="77777777" w:rsidR="008B071B" w:rsidRPr="008B071B" w:rsidRDefault="008B071B" w:rsidP="00BA46EF">
      <w:pPr>
        <w:numPr>
          <w:ilvl w:val="0"/>
          <w:numId w:val="1"/>
        </w:numPr>
        <w:tabs>
          <w:tab w:val="clear" w:pos="1080"/>
        </w:tabs>
        <w:ind w:left="426" w:hanging="426"/>
      </w:pPr>
      <w:r w:rsidRPr="008B071B">
        <w:t>reading aloud discussion points on the SSC form</w:t>
      </w:r>
    </w:p>
    <w:p w14:paraId="6F148965" w14:textId="77777777" w:rsidR="00C95CB7" w:rsidRDefault="008B071B" w:rsidP="00BA46EF">
      <w:pPr>
        <w:numPr>
          <w:ilvl w:val="0"/>
          <w:numId w:val="1"/>
        </w:numPr>
        <w:tabs>
          <w:tab w:val="clear" w:pos="1080"/>
        </w:tabs>
        <w:ind w:left="426" w:hanging="426"/>
      </w:pPr>
      <w:r w:rsidRPr="008B071B">
        <w:t>providing a verbal response to discussion points raised relevant to the role</w:t>
      </w:r>
    </w:p>
    <w:p w14:paraId="160286D7" w14:textId="7D9B1E97" w:rsidR="008B071B" w:rsidRPr="00C95CB7" w:rsidRDefault="008B071B" w:rsidP="00BA46EF">
      <w:pPr>
        <w:numPr>
          <w:ilvl w:val="0"/>
          <w:numId w:val="1"/>
        </w:numPr>
        <w:tabs>
          <w:tab w:val="clear" w:pos="1080"/>
        </w:tabs>
        <w:ind w:left="426" w:hanging="426"/>
      </w:pPr>
      <w:r w:rsidRPr="008B071B">
        <w:t>completion of the SSC form by checking a tick box relevant to each discussion point</w:t>
      </w:r>
    </w:p>
    <w:p w14:paraId="4ADE51AD" w14:textId="4DF02BF8" w:rsidR="005F3BA0" w:rsidRPr="00C95CB7" w:rsidRDefault="005F3BA0" w:rsidP="00C95CB7">
      <w:pPr>
        <w:ind w:left="426"/>
      </w:pPr>
    </w:p>
    <w:p w14:paraId="11D3A5EF" w14:textId="65F39BFF" w:rsidR="005F3BA0" w:rsidRDefault="00FB5394" w:rsidP="007B6904">
      <w:pPr>
        <w:jc w:val="right"/>
        <w:rPr>
          <w:rFonts w:cs="Arial"/>
          <w:i/>
          <w:szCs w:val="24"/>
        </w:rPr>
      </w:pPr>
      <w:hyperlink w:anchor="Contents" w:history="1">
        <w:r w:rsidR="008B071B" w:rsidRPr="00590902">
          <w:rPr>
            <w:rStyle w:val="Hyperlink"/>
            <w:rFonts w:cs="Arial"/>
            <w:i/>
            <w:szCs w:val="24"/>
          </w:rPr>
          <w:t>Back to Table of Contents</w:t>
        </w:r>
      </w:hyperlink>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177EFE5" w:rsidR="007B6904" w:rsidRPr="00C76688" w:rsidRDefault="007B6904" w:rsidP="004213C3">
            <w:pPr>
              <w:pStyle w:val="Heading1"/>
            </w:pPr>
            <w:bookmarkStart w:id="17" w:name="_Toc389473281"/>
            <w:bookmarkStart w:id="18" w:name="_Toc107079969"/>
            <w:r w:rsidRPr="00C76688">
              <w:t xml:space="preserve">Section 2 – </w:t>
            </w:r>
            <w:bookmarkEnd w:id="17"/>
            <w:r w:rsidR="0011563F">
              <w:t>Steps of the Surgical Safety Checklist</w:t>
            </w:r>
            <w:bookmarkEnd w:id="18"/>
          </w:p>
        </w:tc>
      </w:tr>
    </w:tbl>
    <w:p w14:paraId="2F51A897" w14:textId="77777777" w:rsidR="007B6904" w:rsidRDefault="007B6904" w:rsidP="007B6904">
      <w:pPr>
        <w:rPr>
          <w:rFonts w:cs="Arial"/>
          <w:b/>
          <w:szCs w:val="24"/>
        </w:rPr>
      </w:pPr>
    </w:p>
    <w:p w14:paraId="533CACFD" w14:textId="324A0EFD" w:rsidR="008B071B" w:rsidRPr="008B071B" w:rsidRDefault="008B071B" w:rsidP="008B071B">
      <w:pPr>
        <w:rPr>
          <w:rFonts w:cs="Arial"/>
          <w:b/>
          <w:szCs w:val="28"/>
        </w:rPr>
      </w:pPr>
      <w:r w:rsidRPr="008B071B">
        <w:rPr>
          <w:rFonts w:cs="Arial"/>
          <w:b/>
          <w:szCs w:val="28"/>
        </w:rPr>
        <w:t>Step 1 Check-in</w:t>
      </w:r>
    </w:p>
    <w:p w14:paraId="59C54225" w14:textId="728FC526" w:rsidR="008B071B" w:rsidRPr="008B071B" w:rsidRDefault="008B071B" w:rsidP="008B071B">
      <w:pPr>
        <w:rPr>
          <w:rFonts w:cs="Arial"/>
          <w:iCs/>
        </w:rPr>
      </w:pPr>
      <w:bookmarkStart w:id="19" w:name="_Hlk102997646"/>
      <w:r w:rsidRPr="008B071B">
        <w:rPr>
          <w:rFonts w:cs="Arial"/>
          <w:iCs/>
        </w:rPr>
        <w:t xml:space="preserve">The check-in process must be undertaken by the anaesthetic </w:t>
      </w:r>
      <w:r w:rsidR="00A96376" w:rsidRPr="008B071B">
        <w:rPr>
          <w:rFonts w:cs="Arial"/>
          <w:iCs/>
        </w:rPr>
        <w:t>nurse</w:t>
      </w:r>
      <w:r w:rsidR="00811821">
        <w:rPr>
          <w:rFonts w:cs="Arial"/>
          <w:iCs/>
        </w:rPr>
        <w:t xml:space="preserve"> and/or anaesthetist</w:t>
      </w:r>
      <w:r w:rsidR="00A96376" w:rsidRPr="008B071B">
        <w:rPr>
          <w:rFonts w:cs="Arial"/>
          <w:iCs/>
        </w:rPr>
        <w:t xml:space="preserve"> in</w:t>
      </w:r>
      <w:r w:rsidRPr="008B071B">
        <w:rPr>
          <w:rFonts w:cs="Arial"/>
          <w:iCs/>
        </w:rPr>
        <w:t xml:space="preserve"> the anaesthetic bay, or procedure room, before the induction of anaesthesia, where they:</w:t>
      </w:r>
    </w:p>
    <w:p w14:paraId="7F877648" w14:textId="0C3FB035" w:rsidR="008B071B" w:rsidRPr="008B071B" w:rsidRDefault="008B071B" w:rsidP="00BA46EF">
      <w:pPr>
        <w:numPr>
          <w:ilvl w:val="0"/>
          <w:numId w:val="1"/>
        </w:numPr>
        <w:tabs>
          <w:tab w:val="clear" w:pos="1080"/>
        </w:tabs>
        <w:ind w:left="426" w:hanging="426"/>
        <w:rPr>
          <w:i/>
        </w:rPr>
      </w:pPr>
      <w:r w:rsidRPr="008B071B">
        <w:t xml:space="preserve">confirm the patient’s identity, procedure, </w:t>
      </w:r>
      <w:r w:rsidR="008572F6">
        <w:t xml:space="preserve">surgical </w:t>
      </w:r>
      <w:r w:rsidR="00A96376" w:rsidRPr="008B071B">
        <w:t>site,</w:t>
      </w:r>
      <w:r w:rsidRPr="008B071B">
        <w:t xml:space="preserve"> and consent with the patient</w:t>
      </w:r>
    </w:p>
    <w:p w14:paraId="0AD19721" w14:textId="6E469B64" w:rsidR="008B071B" w:rsidRPr="008B071B" w:rsidRDefault="008B071B" w:rsidP="00BA46EF">
      <w:pPr>
        <w:numPr>
          <w:ilvl w:val="0"/>
          <w:numId w:val="1"/>
        </w:numPr>
        <w:tabs>
          <w:tab w:val="clear" w:pos="1080"/>
        </w:tabs>
        <w:ind w:left="426" w:hanging="426"/>
        <w:rPr>
          <w:i/>
        </w:rPr>
      </w:pPr>
      <w:r w:rsidRPr="008B071B">
        <w:t xml:space="preserve">confirm the anaesthesia safety check and attach pulse </w:t>
      </w:r>
      <w:r w:rsidR="00F34F96" w:rsidRPr="008B071B">
        <w:t>oximetry</w:t>
      </w:r>
      <w:r w:rsidR="00F34F96">
        <w:t xml:space="preserve"> if</w:t>
      </w:r>
      <w:r w:rsidR="00BC3D5D">
        <w:t xml:space="preserve"> pulse oximetry monitoring is required/clinically indicated</w:t>
      </w:r>
    </w:p>
    <w:p w14:paraId="259F80EA" w14:textId="77777777" w:rsidR="008B071B" w:rsidRPr="008B071B" w:rsidRDefault="008572F6" w:rsidP="00BA46EF">
      <w:pPr>
        <w:numPr>
          <w:ilvl w:val="0"/>
          <w:numId w:val="1"/>
        </w:numPr>
        <w:tabs>
          <w:tab w:val="clear" w:pos="1080"/>
        </w:tabs>
        <w:ind w:left="426" w:hanging="426"/>
      </w:pPr>
      <w:r>
        <w:t xml:space="preserve">consider and </w:t>
      </w:r>
      <w:r w:rsidR="008B071B" w:rsidRPr="008B071B">
        <w:t>confirm difficult airway/aspiration risk</w:t>
      </w:r>
    </w:p>
    <w:p w14:paraId="73216620" w14:textId="77777777" w:rsidR="008B071B" w:rsidRPr="008B071B" w:rsidRDefault="008B071B" w:rsidP="00BA46EF">
      <w:pPr>
        <w:numPr>
          <w:ilvl w:val="0"/>
          <w:numId w:val="1"/>
        </w:numPr>
        <w:tabs>
          <w:tab w:val="clear" w:pos="1080"/>
        </w:tabs>
        <w:ind w:left="426" w:hanging="426"/>
      </w:pPr>
      <w:r w:rsidRPr="008B071B">
        <w:t>check for drug allergies</w:t>
      </w:r>
    </w:p>
    <w:p w14:paraId="6357C0A6" w14:textId="77777777" w:rsidR="008B071B" w:rsidRPr="008B071B" w:rsidRDefault="008B071B" w:rsidP="00BA46EF">
      <w:pPr>
        <w:numPr>
          <w:ilvl w:val="0"/>
          <w:numId w:val="1"/>
        </w:numPr>
        <w:tabs>
          <w:tab w:val="clear" w:pos="1080"/>
        </w:tabs>
        <w:ind w:left="426" w:hanging="426"/>
      </w:pPr>
      <w:r w:rsidRPr="008B071B">
        <w:t>assess risk of major bleeding (risk of &gt;500mL in adults or 7mL/kg in paediatrics)</w:t>
      </w:r>
    </w:p>
    <w:p w14:paraId="71043596" w14:textId="65BAE5E2" w:rsidR="00E37C5E" w:rsidRPr="003A581F" w:rsidRDefault="003A581F" w:rsidP="00BA46EF">
      <w:pPr>
        <w:numPr>
          <w:ilvl w:val="0"/>
          <w:numId w:val="1"/>
        </w:numPr>
        <w:tabs>
          <w:tab w:val="clear" w:pos="1080"/>
        </w:tabs>
        <w:ind w:left="426" w:hanging="426"/>
      </w:pPr>
      <w:r>
        <w:t xml:space="preserve">check that the surgical site is </w:t>
      </w:r>
      <w:r w:rsidR="008B071B" w:rsidRPr="008B071B">
        <w:t>correctly marked</w:t>
      </w:r>
      <w:r>
        <w:t xml:space="preserve"> and bring it to the attention of Surgeon 1 if not marked correctly. It is Surgeon 1’s</w:t>
      </w:r>
      <w:r w:rsidR="00E37C5E" w:rsidRPr="003A581F">
        <w:rPr>
          <w:rFonts w:cs="Arial"/>
          <w:iCs/>
        </w:rPr>
        <w:t xml:space="preserve"> responsib</w:t>
      </w:r>
      <w:r>
        <w:rPr>
          <w:rFonts w:cs="Arial"/>
          <w:iCs/>
        </w:rPr>
        <w:t>ility</w:t>
      </w:r>
      <w:r w:rsidR="00E37C5E" w:rsidRPr="003A581F">
        <w:rPr>
          <w:rFonts w:cs="Arial"/>
          <w:iCs/>
        </w:rPr>
        <w:t xml:space="preserve"> </w:t>
      </w:r>
      <w:r>
        <w:rPr>
          <w:rFonts w:cs="Arial"/>
          <w:iCs/>
        </w:rPr>
        <w:t>to</w:t>
      </w:r>
      <w:r w:rsidR="00E37C5E" w:rsidRPr="003A581F">
        <w:rPr>
          <w:rFonts w:cs="Arial"/>
          <w:iCs/>
        </w:rPr>
        <w:t xml:space="preserve"> ensur</w:t>
      </w:r>
      <w:r>
        <w:rPr>
          <w:rFonts w:cs="Arial"/>
          <w:iCs/>
        </w:rPr>
        <w:t>e that</w:t>
      </w:r>
      <w:r w:rsidR="00E37C5E" w:rsidRPr="003A581F">
        <w:rPr>
          <w:rFonts w:cs="Arial"/>
          <w:iCs/>
        </w:rPr>
        <w:t xml:space="preserve"> the surgical site is correctly marked.</w:t>
      </w:r>
      <w:r w:rsidRPr="003A581F">
        <w:rPr>
          <w:rFonts w:cs="Arial"/>
          <w:iCs/>
        </w:rPr>
        <w:t xml:space="preserve"> </w:t>
      </w:r>
    </w:p>
    <w:p w14:paraId="6F99199A" w14:textId="77777777" w:rsidR="003A581F" w:rsidRPr="003A581F" w:rsidRDefault="003A581F" w:rsidP="003A581F">
      <w:pPr>
        <w:ind w:left="426"/>
      </w:pPr>
    </w:p>
    <w:p w14:paraId="686314FE" w14:textId="73251785" w:rsidR="008B071B" w:rsidRPr="008B071B" w:rsidRDefault="008B071B" w:rsidP="008B071B">
      <w:pPr>
        <w:contextualSpacing/>
        <w:rPr>
          <w:rFonts w:cs="Arial"/>
          <w:iCs/>
        </w:rPr>
      </w:pPr>
      <w:r w:rsidRPr="008B071B">
        <w:rPr>
          <w:rFonts w:cs="Arial"/>
          <w:iCs/>
        </w:rPr>
        <w:t>Check In must be documented on the pre-op checklist and included in the patient’s clinical notes.</w:t>
      </w:r>
    </w:p>
    <w:bookmarkEnd w:id="19"/>
    <w:p w14:paraId="3C295513" w14:textId="77777777" w:rsidR="008B071B" w:rsidRPr="008B071B" w:rsidRDefault="008B071B" w:rsidP="008B071B">
      <w:pPr>
        <w:contextualSpacing/>
        <w:rPr>
          <w:rFonts w:cs="Arial"/>
          <w:szCs w:val="24"/>
        </w:rPr>
      </w:pPr>
    </w:p>
    <w:p w14:paraId="18B19CF6" w14:textId="77777777" w:rsidR="008B071B" w:rsidRPr="008B071B" w:rsidRDefault="008B071B" w:rsidP="008B071B">
      <w:pPr>
        <w:rPr>
          <w:rFonts w:cs="Arial"/>
          <w:b/>
          <w:szCs w:val="28"/>
        </w:rPr>
      </w:pPr>
      <w:bookmarkStart w:id="20" w:name="_Hlk102997773"/>
      <w:r w:rsidRPr="008B071B">
        <w:rPr>
          <w:rFonts w:cs="Arial"/>
          <w:b/>
          <w:szCs w:val="28"/>
        </w:rPr>
        <w:t>Step 2 Team Time Out (documented electronically in the operating room)</w:t>
      </w:r>
    </w:p>
    <w:p w14:paraId="0E6DCF5E" w14:textId="12A0C7C3" w:rsidR="00A372F5" w:rsidRDefault="008B071B" w:rsidP="008B071B">
      <w:pPr>
        <w:autoSpaceDE w:val="0"/>
        <w:autoSpaceDN w:val="0"/>
        <w:adjustRightInd w:val="0"/>
        <w:rPr>
          <w:rFonts w:cs="Arial"/>
          <w:szCs w:val="24"/>
        </w:rPr>
      </w:pPr>
      <w:r w:rsidRPr="008B071B">
        <w:rPr>
          <w:rFonts w:cs="Arial"/>
          <w:szCs w:val="24"/>
        </w:rPr>
        <w:t xml:space="preserve">This must occur prior to skin incision or commencement of operative procedure. </w:t>
      </w:r>
      <w:r w:rsidR="003A581F">
        <w:rPr>
          <w:rFonts w:cs="Arial"/>
          <w:szCs w:val="24"/>
        </w:rPr>
        <w:t xml:space="preserve">As part of the Team Time Out the availability of all imaging requested by the surgical team is checked. </w:t>
      </w:r>
      <w:r w:rsidRPr="008B071B">
        <w:rPr>
          <w:rFonts w:cs="Arial"/>
          <w:szCs w:val="24"/>
        </w:rPr>
        <w:t xml:space="preserve">Team Time Out must be performed by </w:t>
      </w:r>
      <w:r w:rsidR="00614707">
        <w:rPr>
          <w:rFonts w:cs="Arial"/>
          <w:szCs w:val="24"/>
        </w:rPr>
        <w:t>Surgeon 1</w:t>
      </w:r>
      <w:r w:rsidR="00425A4E">
        <w:rPr>
          <w:rFonts w:cs="Arial"/>
          <w:szCs w:val="24"/>
        </w:rPr>
        <w:t xml:space="preserve"> or their delegate</w:t>
      </w:r>
      <w:r w:rsidR="00614707">
        <w:rPr>
          <w:rFonts w:cs="Arial"/>
          <w:szCs w:val="24"/>
        </w:rPr>
        <w:t>.</w:t>
      </w:r>
      <w:r w:rsidRPr="008B071B">
        <w:rPr>
          <w:rFonts w:cs="Arial"/>
          <w:szCs w:val="24"/>
        </w:rPr>
        <w:t xml:space="preserve"> </w:t>
      </w:r>
    </w:p>
    <w:p w14:paraId="472A5BFE" w14:textId="77777777" w:rsidR="00A372F5" w:rsidRDefault="00A372F5" w:rsidP="008B071B">
      <w:pPr>
        <w:autoSpaceDE w:val="0"/>
        <w:autoSpaceDN w:val="0"/>
        <w:adjustRightInd w:val="0"/>
        <w:rPr>
          <w:rFonts w:cs="Arial"/>
          <w:szCs w:val="24"/>
        </w:rPr>
      </w:pPr>
    </w:p>
    <w:p w14:paraId="70DF41C9" w14:textId="7280E3DC" w:rsidR="008B071B" w:rsidRDefault="008B071B" w:rsidP="008B071B">
      <w:pPr>
        <w:autoSpaceDE w:val="0"/>
        <w:autoSpaceDN w:val="0"/>
        <w:adjustRightInd w:val="0"/>
        <w:rPr>
          <w:rFonts w:cs="Arial"/>
          <w:szCs w:val="24"/>
        </w:rPr>
      </w:pPr>
      <w:r w:rsidRPr="008B071B">
        <w:rPr>
          <w:rFonts w:cs="Arial"/>
          <w:iCs/>
        </w:rPr>
        <w:t xml:space="preserve">During the SSC briefings, all team members must pause, </w:t>
      </w:r>
      <w:r w:rsidR="00F34F96" w:rsidRPr="008B071B">
        <w:rPr>
          <w:rFonts w:cs="Arial"/>
          <w:iCs/>
        </w:rPr>
        <w:t>listen,</w:t>
      </w:r>
      <w:r w:rsidRPr="008B071B">
        <w:rPr>
          <w:rFonts w:cs="Arial"/>
          <w:iCs/>
        </w:rPr>
        <w:t xml:space="preserve"> and participate by providing a verbal response to other team members. </w:t>
      </w:r>
      <w:r w:rsidRPr="008B071B">
        <w:rPr>
          <w:rFonts w:cs="Arial"/>
          <w:szCs w:val="24"/>
        </w:rPr>
        <w:t xml:space="preserve">However, it is the surgeon or medical officer performing the surgery that </w:t>
      </w:r>
      <w:r w:rsidR="00D67CBE">
        <w:rPr>
          <w:rFonts w:cs="Arial"/>
          <w:szCs w:val="24"/>
        </w:rPr>
        <w:t>leads the discussion</w:t>
      </w:r>
      <w:r w:rsidRPr="008B071B">
        <w:rPr>
          <w:rFonts w:cs="Arial"/>
          <w:szCs w:val="24"/>
        </w:rPr>
        <w:t xml:space="preserve"> and is responsible for confirming that the team has completed each task before safe surgery commences. </w:t>
      </w:r>
    </w:p>
    <w:p w14:paraId="1EF2D8FE" w14:textId="7DCE7758" w:rsidR="000848C6" w:rsidRDefault="000848C6" w:rsidP="008B071B">
      <w:pPr>
        <w:autoSpaceDE w:val="0"/>
        <w:autoSpaceDN w:val="0"/>
        <w:adjustRightInd w:val="0"/>
        <w:rPr>
          <w:rFonts w:cs="Arial"/>
          <w:szCs w:val="24"/>
        </w:rPr>
      </w:pPr>
    </w:p>
    <w:p w14:paraId="74C56865" w14:textId="7831331C" w:rsidR="000848C6" w:rsidRPr="008B071B" w:rsidRDefault="000848C6" w:rsidP="008B071B">
      <w:pPr>
        <w:autoSpaceDE w:val="0"/>
        <w:autoSpaceDN w:val="0"/>
        <w:adjustRightInd w:val="0"/>
        <w:rPr>
          <w:rFonts w:cs="Arial"/>
          <w:iCs/>
        </w:rPr>
      </w:pPr>
      <w:r>
        <w:rPr>
          <w:rFonts w:cs="Arial"/>
          <w:iCs/>
        </w:rPr>
        <w:t>Attachment 1 outlines t</w:t>
      </w:r>
      <w:r w:rsidR="001A19F4">
        <w:rPr>
          <w:rFonts w:cs="Arial"/>
          <w:iCs/>
        </w:rPr>
        <w:t>he</w:t>
      </w:r>
      <w:r>
        <w:rPr>
          <w:rFonts w:cs="Arial"/>
          <w:iCs/>
        </w:rPr>
        <w:t xml:space="preserve"> process to complete Step 2 Team Time Out.</w:t>
      </w:r>
    </w:p>
    <w:bookmarkEnd w:id="20"/>
    <w:p w14:paraId="5E11680C" w14:textId="346D9073" w:rsidR="008B071B" w:rsidRPr="00E75CE3" w:rsidRDefault="008B071B" w:rsidP="008B071B">
      <w:pPr>
        <w:rPr>
          <w:rFonts w:cs="Arial"/>
          <w:b/>
          <w:szCs w:val="24"/>
        </w:rPr>
      </w:pPr>
      <w:r w:rsidRPr="00E75CE3">
        <w:rPr>
          <w:rFonts w:cs="Arial"/>
          <w:b/>
          <w:szCs w:val="24"/>
        </w:rPr>
        <w:lastRenderedPageBreak/>
        <w:t>Step 3: Check Out (documented electronically in the operating room)</w:t>
      </w:r>
    </w:p>
    <w:p w14:paraId="5CD186EC" w14:textId="55B25725" w:rsidR="008B071B" w:rsidRDefault="008B071B" w:rsidP="008B071B">
      <w:pPr>
        <w:rPr>
          <w:rFonts w:cs="Arial"/>
          <w:szCs w:val="24"/>
        </w:rPr>
      </w:pPr>
      <w:r w:rsidRPr="00E75CE3">
        <w:rPr>
          <w:rFonts w:cs="Arial"/>
          <w:szCs w:val="24"/>
        </w:rPr>
        <w:t xml:space="preserve">This step must occur following the </w:t>
      </w:r>
      <w:r w:rsidR="00F34F96" w:rsidRPr="00E75CE3">
        <w:rPr>
          <w:rFonts w:cs="Arial"/>
          <w:szCs w:val="24"/>
        </w:rPr>
        <w:t>procedure before</w:t>
      </w:r>
      <w:r w:rsidRPr="00E75CE3">
        <w:rPr>
          <w:rFonts w:cs="Arial"/>
          <w:szCs w:val="24"/>
        </w:rPr>
        <w:t xml:space="preserve"> the patient leaves the operating room. Check Out must be performed by </w:t>
      </w:r>
      <w:r w:rsidR="001B1502">
        <w:rPr>
          <w:rFonts w:cs="Arial"/>
          <w:szCs w:val="24"/>
        </w:rPr>
        <w:t>Surgeon 1</w:t>
      </w:r>
      <w:r w:rsidRPr="00E75CE3">
        <w:rPr>
          <w:rFonts w:cs="Arial"/>
          <w:szCs w:val="24"/>
        </w:rPr>
        <w:t xml:space="preserve"> or their delegate. </w:t>
      </w:r>
      <w:r w:rsidR="000848C6">
        <w:rPr>
          <w:rFonts w:cs="Arial"/>
          <w:szCs w:val="24"/>
        </w:rPr>
        <w:t xml:space="preserve"> </w:t>
      </w:r>
    </w:p>
    <w:p w14:paraId="4C9555B3" w14:textId="18059789" w:rsidR="000848C6" w:rsidRDefault="000848C6" w:rsidP="008B071B">
      <w:pPr>
        <w:rPr>
          <w:rFonts w:cs="Arial"/>
          <w:szCs w:val="24"/>
        </w:rPr>
      </w:pPr>
    </w:p>
    <w:p w14:paraId="29931EA4" w14:textId="0633BAEF" w:rsidR="000848C6" w:rsidRPr="00E75CE3" w:rsidRDefault="000848C6" w:rsidP="008B071B">
      <w:pPr>
        <w:rPr>
          <w:rFonts w:cs="Arial"/>
          <w:szCs w:val="24"/>
        </w:rPr>
      </w:pPr>
      <w:r>
        <w:rPr>
          <w:rFonts w:cs="Arial"/>
          <w:szCs w:val="24"/>
        </w:rPr>
        <w:t>Attachment 1 outlines the process for completing Step 3 Check Out.</w:t>
      </w:r>
    </w:p>
    <w:p w14:paraId="48417C6C" w14:textId="77777777" w:rsidR="00BA46EF" w:rsidRDefault="00BA46EF" w:rsidP="005D208C">
      <w:pPr>
        <w:jc w:val="right"/>
      </w:pPr>
    </w:p>
    <w:p w14:paraId="6D320185" w14:textId="134F06C4" w:rsidR="008B071B" w:rsidRPr="00BA46EF" w:rsidRDefault="00FB5394" w:rsidP="00BA46EF">
      <w:pPr>
        <w:jc w:val="right"/>
        <w:rPr>
          <w:rFonts w:cs="Arial"/>
          <w:i/>
          <w:szCs w:val="24"/>
        </w:rPr>
      </w:pPr>
      <w:hyperlink w:anchor="Contents" w:history="1">
        <w:r w:rsidR="005D208C" w:rsidRPr="00590902">
          <w:rPr>
            <w:rStyle w:val="Hyperlink"/>
            <w:rFonts w:cs="Arial"/>
            <w:i/>
            <w:szCs w:val="24"/>
          </w:rPr>
          <w:t>Back to Table of Contents</w:t>
        </w:r>
      </w:hyperlink>
      <w:r w:rsidR="005D208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D208C" w:rsidRPr="00CD1C0E" w14:paraId="0FAA2547" w14:textId="77777777" w:rsidTr="008A4AF0">
        <w:trPr>
          <w:cantSplit/>
          <w:trHeight w:val="285"/>
        </w:trPr>
        <w:tc>
          <w:tcPr>
            <w:tcW w:w="9158" w:type="dxa"/>
            <w:shd w:val="clear" w:color="auto" w:fill="A6A6A6" w:themeFill="background1" w:themeFillShade="A6"/>
          </w:tcPr>
          <w:p w14:paraId="6926C6EB" w14:textId="53CB8108" w:rsidR="005D208C" w:rsidRPr="003D2D06" w:rsidRDefault="005D208C" w:rsidP="008A4AF0">
            <w:pPr>
              <w:pStyle w:val="Heading1"/>
            </w:pPr>
            <w:bookmarkStart w:id="21" w:name="_Toc107079970"/>
            <w:r>
              <w:t>Section 3</w:t>
            </w:r>
            <w:r w:rsidRPr="003D2D06">
              <w:t xml:space="preserve"> – </w:t>
            </w:r>
            <w:r>
              <w:t>Completing the Surgical Safety Checklist</w:t>
            </w:r>
            <w:bookmarkEnd w:id="21"/>
          </w:p>
        </w:tc>
      </w:tr>
    </w:tbl>
    <w:p w14:paraId="784F0A74" w14:textId="77777777" w:rsidR="005D208C" w:rsidRDefault="005D208C" w:rsidP="008B071B">
      <w:pPr>
        <w:rPr>
          <w:rFonts w:cs="Arial"/>
          <w:iCs/>
        </w:rPr>
      </w:pPr>
    </w:p>
    <w:p w14:paraId="327139D6" w14:textId="759D44B0" w:rsidR="008B071B" w:rsidRPr="00E75CE3" w:rsidRDefault="008B071B" w:rsidP="008B071B">
      <w:pPr>
        <w:rPr>
          <w:rFonts w:cs="Arial"/>
          <w:iCs/>
        </w:rPr>
      </w:pPr>
      <w:r w:rsidRPr="00E75CE3">
        <w:rPr>
          <w:rFonts w:cs="Arial"/>
          <w:iCs/>
        </w:rPr>
        <w:t>The SSC must be completed electronically within Clinical Portal (Attachment 1)</w:t>
      </w:r>
      <w:r w:rsidR="001B1502">
        <w:rPr>
          <w:rFonts w:cs="Arial"/>
          <w:iCs/>
        </w:rPr>
        <w:t>.</w:t>
      </w:r>
      <w:r w:rsidRPr="00E75CE3">
        <w:rPr>
          <w:rFonts w:cs="Arial"/>
          <w:iCs/>
        </w:rPr>
        <w:t xml:space="preserve"> </w:t>
      </w:r>
      <w:r w:rsidR="001B1502">
        <w:rPr>
          <w:rFonts w:cs="Arial"/>
          <w:iCs/>
        </w:rPr>
        <w:t>O</w:t>
      </w:r>
      <w:r w:rsidRPr="00E75CE3">
        <w:rPr>
          <w:rFonts w:cs="Arial"/>
          <w:iCs/>
        </w:rPr>
        <w:t xml:space="preserve">n completion </w:t>
      </w:r>
      <w:r w:rsidR="001B1502">
        <w:rPr>
          <w:rFonts w:cs="Arial"/>
          <w:iCs/>
        </w:rPr>
        <w:t xml:space="preserve">the electronic SSC is </w:t>
      </w:r>
      <w:r w:rsidRPr="00E75CE3">
        <w:rPr>
          <w:rFonts w:cs="Arial"/>
          <w:iCs/>
        </w:rPr>
        <w:t xml:space="preserve">sent to </w:t>
      </w:r>
      <w:r w:rsidR="001B1502">
        <w:rPr>
          <w:rFonts w:cs="Arial"/>
          <w:iCs/>
        </w:rPr>
        <w:t>Clinical Patient Folder</w:t>
      </w:r>
      <w:r w:rsidRPr="00E75CE3">
        <w:rPr>
          <w:rFonts w:cs="Arial"/>
          <w:iCs/>
        </w:rPr>
        <w:t xml:space="preserve">. </w:t>
      </w:r>
    </w:p>
    <w:p w14:paraId="3CC49D96" w14:textId="77777777" w:rsidR="008B071B" w:rsidRPr="00E75CE3" w:rsidRDefault="008B071B" w:rsidP="008B071B">
      <w:pPr>
        <w:rPr>
          <w:rFonts w:cs="Arial"/>
          <w:b/>
          <w:szCs w:val="24"/>
        </w:rPr>
      </w:pPr>
    </w:p>
    <w:p w14:paraId="5DDE4AF9" w14:textId="06E266EB" w:rsidR="008B071B" w:rsidRPr="00E75CE3" w:rsidRDefault="008B071B" w:rsidP="008B071B">
      <w:pPr>
        <w:rPr>
          <w:rFonts w:cs="Arial"/>
          <w:iCs/>
        </w:rPr>
      </w:pPr>
      <w:r w:rsidRPr="00E75CE3">
        <w:rPr>
          <w:rFonts w:cs="Arial"/>
          <w:iCs/>
        </w:rPr>
        <w:t>Some responses in both steps of the electronic SCC may prompt additional information in a free text response.</w:t>
      </w:r>
      <w:r w:rsidRPr="00E75CE3">
        <w:rPr>
          <w:rFonts w:cs="Arial"/>
          <w:i/>
          <w:iCs/>
        </w:rPr>
        <w:t xml:space="preserve"> </w:t>
      </w:r>
      <w:r w:rsidRPr="00E75CE3">
        <w:rPr>
          <w:rFonts w:cs="Arial"/>
          <w:iCs/>
        </w:rPr>
        <w:t xml:space="preserve">For </w:t>
      </w:r>
      <w:r w:rsidR="00F34F96" w:rsidRPr="00E75CE3">
        <w:rPr>
          <w:rFonts w:cs="Arial"/>
          <w:iCs/>
        </w:rPr>
        <w:t>example,</w:t>
      </w:r>
      <w:r w:rsidRPr="00E75CE3">
        <w:rPr>
          <w:rFonts w:cs="Arial"/>
          <w:iCs/>
        </w:rPr>
        <w:t xml:space="preserve"> if “yes” is ticked in the anaesthetic concerns, a box drops down</w:t>
      </w:r>
      <w:r w:rsidR="00425A4E">
        <w:rPr>
          <w:rFonts w:cs="Arial"/>
          <w:iCs/>
        </w:rPr>
        <w:t xml:space="preserve"> so</w:t>
      </w:r>
      <w:r w:rsidRPr="00E75CE3">
        <w:rPr>
          <w:rFonts w:cs="Arial"/>
          <w:iCs/>
        </w:rPr>
        <w:t xml:space="preserve"> specific concerns in relation to anesthetising the patient</w:t>
      </w:r>
      <w:r w:rsidR="00425A4E">
        <w:rPr>
          <w:rFonts w:cs="Arial"/>
          <w:iCs/>
        </w:rPr>
        <w:t xml:space="preserve"> can be documented</w:t>
      </w:r>
      <w:r w:rsidRPr="00E75CE3">
        <w:rPr>
          <w:rFonts w:cs="Arial"/>
          <w:iCs/>
        </w:rPr>
        <w:t xml:space="preserve"> </w:t>
      </w:r>
      <w:r w:rsidR="00F34F96" w:rsidRPr="00E75CE3">
        <w:rPr>
          <w:rFonts w:cs="Arial"/>
          <w:iCs/>
        </w:rPr>
        <w:t>e.g.,</w:t>
      </w:r>
      <w:r w:rsidRPr="00E75CE3">
        <w:rPr>
          <w:rFonts w:cs="Arial"/>
          <w:iCs/>
        </w:rPr>
        <w:t xml:space="preserve"> identifying potential difficulty in intubating the patient.</w:t>
      </w:r>
    </w:p>
    <w:p w14:paraId="3AE073BB" w14:textId="3FD2E2F8" w:rsidR="0011563F" w:rsidRPr="00652EB7" w:rsidRDefault="0011563F" w:rsidP="0011563F">
      <w:pPr>
        <w:contextualSpacing/>
        <w:rPr>
          <w:rFonts w:cs="Arial"/>
          <w:iCs/>
        </w:rPr>
      </w:pPr>
    </w:p>
    <w:p w14:paraId="2F51A8A0" w14:textId="116353C9" w:rsidR="007B6904" w:rsidRDefault="00FB539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387541FB" w:rsidR="007B6904" w:rsidRPr="003D2D06" w:rsidRDefault="00962C46" w:rsidP="004213C3">
            <w:pPr>
              <w:pStyle w:val="Heading1"/>
            </w:pPr>
            <w:bookmarkStart w:id="22" w:name="_Toc389473284"/>
            <w:bookmarkStart w:id="23" w:name="_Toc107079971"/>
            <w:r>
              <w:t xml:space="preserve">Section </w:t>
            </w:r>
            <w:r w:rsidR="005D208C">
              <w:t>4</w:t>
            </w:r>
            <w:r w:rsidR="007B6904" w:rsidRPr="003D2D06">
              <w:t xml:space="preserve"> – </w:t>
            </w:r>
            <w:bookmarkEnd w:id="22"/>
            <w:r w:rsidR="00E86555">
              <w:t xml:space="preserve">Process for </w:t>
            </w:r>
            <w:r w:rsidR="006C2A4A">
              <w:t xml:space="preserve"> discrepancies and </w:t>
            </w:r>
            <w:r w:rsidR="00E86555">
              <w:t>non-compliance</w:t>
            </w:r>
            <w:r w:rsidR="006C2A4A">
              <w:t xml:space="preserve"> </w:t>
            </w:r>
            <w:r w:rsidR="00E86555">
              <w:t>with the Surgical Safety Checklist</w:t>
            </w:r>
            <w:bookmarkEnd w:id="23"/>
          </w:p>
        </w:tc>
      </w:tr>
    </w:tbl>
    <w:p w14:paraId="2F51A8A4" w14:textId="77777777" w:rsidR="007B6904" w:rsidRDefault="007B6904" w:rsidP="007B6904">
      <w:pPr>
        <w:pStyle w:val="Heading2"/>
      </w:pPr>
    </w:p>
    <w:p w14:paraId="7651B272" w14:textId="00829E0C" w:rsidR="00E86555" w:rsidRPr="00E75CE3" w:rsidRDefault="00E86555" w:rsidP="00E86555">
      <w:pPr>
        <w:contextualSpacing/>
        <w:rPr>
          <w:rFonts w:cs="Arial"/>
          <w:szCs w:val="24"/>
        </w:rPr>
      </w:pPr>
      <w:r w:rsidRPr="00E75CE3">
        <w:rPr>
          <w:rFonts w:cs="Arial"/>
          <w:szCs w:val="24"/>
        </w:rPr>
        <w:t xml:space="preserve">Non-compliance with </w:t>
      </w:r>
      <w:r>
        <w:rPr>
          <w:rFonts w:cs="Arial"/>
          <w:szCs w:val="24"/>
        </w:rPr>
        <w:t xml:space="preserve">completing the </w:t>
      </w:r>
      <w:r w:rsidR="006C2A4A">
        <w:rPr>
          <w:rFonts w:cs="Arial"/>
          <w:szCs w:val="24"/>
        </w:rPr>
        <w:t xml:space="preserve">electronic </w:t>
      </w:r>
      <w:r>
        <w:rPr>
          <w:rFonts w:cs="Arial"/>
          <w:szCs w:val="24"/>
        </w:rPr>
        <w:t>SSC</w:t>
      </w:r>
      <w:r w:rsidR="00F36A7E">
        <w:rPr>
          <w:rFonts w:cs="Arial"/>
          <w:szCs w:val="24"/>
        </w:rPr>
        <w:t xml:space="preserve"> </w:t>
      </w:r>
      <w:r w:rsidRPr="00E75CE3">
        <w:rPr>
          <w:rFonts w:cs="Arial"/>
          <w:szCs w:val="24"/>
        </w:rPr>
        <w:t>may be identified immediately or later via compliance reports.</w:t>
      </w:r>
    </w:p>
    <w:p w14:paraId="3737AA0A" w14:textId="77777777" w:rsidR="00E86555" w:rsidRPr="00E75CE3" w:rsidRDefault="00E86555" w:rsidP="00E86555">
      <w:pPr>
        <w:contextualSpacing/>
        <w:rPr>
          <w:rFonts w:cs="Arial"/>
          <w:szCs w:val="24"/>
        </w:rPr>
      </w:pPr>
    </w:p>
    <w:p w14:paraId="2660356F" w14:textId="57C44C9B" w:rsidR="00EE56D3" w:rsidRDefault="00E86555" w:rsidP="00E86555">
      <w:pPr>
        <w:contextualSpacing/>
        <w:rPr>
          <w:rFonts w:cs="Arial"/>
          <w:szCs w:val="24"/>
        </w:rPr>
      </w:pPr>
      <w:r w:rsidRPr="00E75CE3">
        <w:rPr>
          <w:rFonts w:cs="Arial"/>
          <w:szCs w:val="24"/>
        </w:rPr>
        <w:t xml:space="preserve">At the time of surgery, if any staff member has a concern that the surgical safety checklist is not being followed </w:t>
      </w:r>
      <w:r w:rsidR="006C2A4A">
        <w:rPr>
          <w:rFonts w:cs="Arial"/>
          <w:szCs w:val="24"/>
        </w:rPr>
        <w:t>or there is a discrepancy</w:t>
      </w:r>
      <w:r w:rsidRPr="00E75CE3">
        <w:rPr>
          <w:rFonts w:cs="Arial"/>
          <w:szCs w:val="24"/>
        </w:rPr>
        <w:t>, they must in the first instance voice their concerns to the other members of the operating team and</w:t>
      </w:r>
      <w:r w:rsidR="00C95CB7">
        <w:rPr>
          <w:rFonts w:cs="Arial"/>
          <w:szCs w:val="24"/>
        </w:rPr>
        <w:t xml:space="preserve"> the</w:t>
      </w:r>
      <w:r w:rsidRPr="00E75CE3">
        <w:rPr>
          <w:rFonts w:cs="Arial"/>
          <w:szCs w:val="24"/>
        </w:rPr>
        <w:t xml:space="preserve"> surgery must not proceed.</w:t>
      </w:r>
      <w:r>
        <w:rPr>
          <w:rFonts w:cs="Arial"/>
          <w:szCs w:val="24"/>
        </w:rPr>
        <w:t xml:space="preserve"> </w:t>
      </w:r>
      <w:r w:rsidR="00912722">
        <w:rPr>
          <w:rFonts w:cs="Arial"/>
          <w:szCs w:val="24"/>
        </w:rPr>
        <w:t>Using the</w:t>
      </w:r>
      <w:r w:rsidR="00C95CB7">
        <w:rPr>
          <w:rFonts w:cs="Arial"/>
          <w:szCs w:val="24"/>
        </w:rPr>
        <w:t xml:space="preserve"> </w:t>
      </w:r>
      <w:r w:rsidR="00912722">
        <w:rPr>
          <w:rFonts w:cs="Arial"/>
          <w:szCs w:val="24"/>
        </w:rPr>
        <w:t>Speaking Up for Safety (SUFS) CODE is recommended.</w:t>
      </w:r>
    </w:p>
    <w:p w14:paraId="56BF654A" w14:textId="77777777" w:rsidR="00E86555" w:rsidRPr="00E75CE3" w:rsidRDefault="00E86555" w:rsidP="00E86555">
      <w:pPr>
        <w:rPr>
          <w:rFonts w:cs="Arial"/>
          <w:szCs w:val="24"/>
        </w:rPr>
      </w:pPr>
    </w:p>
    <w:p w14:paraId="079D9955" w14:textId="5EC92292" w:rsidR="00E86555" w:rsidRPr="00E75CE3" w:rsidRDefault="00F34F96" w:rsidP="00E86555">
      <w:pPr>
        <w:rPr>
          <w:rFonts w:cs="Arial"/>
          <w:szCs w:val="24"/>
        </w:rPr>
      </w:pPr>
      <w:r w:rsidRPr="00E75CE3">
        <w:rPr>
          <w:rFonts w:cs="Arial"/>
          <w:szCs w:val="24"/>
        </w:rPr>
        <w:t>If</w:t>
      </w:r>
      <w:r w:rsidR="00E86555" w:rsidRPr="00E75CE3">
        <w:rPr>
          <w:rFonts w:cs="Arial"/>
          <w:szCs w:val="24"/>
        </w:rPr>
        <w:t xml:space="preserve"> surgery proceeds, </w:t>
      </w:r>
      <w:r w:rsidR="006C2A4A">
        <w:rPr>
          <w:rFonts w:cs="Arial"/>
          <w:szCs w:val="24"/>
        </w:rPr>
        <w:t xml:space="preserve">as outlined above </w:t>
      </w:r>
      <w:r w:rsidR="00E86555" w:rsidRPr="00E75CE3">
        <w:rPr>
          <w:rFonts w:cs="Arial"/>
          <w:szCs w:val="24"/>
        </w:rPr>
        <w:t>non-</w:t>
      </w:r>
      <w:r w:rsidR="00E86555">
        <w:rPr>
          <w:rFonts w:cs="Arial"/>
          <w:szCs w:val="24"/>
        </w:rPr>
        <w:t>compliance</w:t>
      </w:r>
      <w:r w:rsidR="00E86555" w:rsidRPr="00E75CE3">
        <w:rPr>
          <w:rFonts w:cs="Arial"/>
          <w:szCs w:val="24"/>
        </w:rPr>
        <w:t xml:space="preserve"> must</w:t>
      </w:r>
      <w:r w:rsidR="006C2A4A">
        <w:rPr>
          <w:rFonts w:cs="Arial"/>
          <w:szCs w:val="24"/>
        </w:rPr>
        <w:t xml:space="preserve"> also</w:t>
      </w:r>
      <w:r w:rsidR="00E86555" w:rsidRPr="00E75CE3">
        <w:rPr>
          <w:rFonts w:cs="Arial"/>
          <w:szCs w:val="24"/>
        </w:rPr>
        <w:t xml:space="preserve"> be</w:t>
      </w:r>
      <w:r w:rsidR="00500FF2">
        <w:rPr>
          <w:rFonts w:cs="Arial"/>
          <w:szCs w:val="24"/>
        </w:rPr>
        <w:t xml:space="preserve"> documented in the clinical record and</w:t>
      </w:r>
      <w:r w:rsidR="00E86555" w:rsidRPr="00E75CE3">
        <w:rPr>
          <w:rFonts w:cs="Arial"/>
          <w:szCs w:val="24"/>
        </w:rPr>
        <w:t xml:space="preserve"> reported as </w:t>
      </w:r>
      <w:r w:rsidR="00E86555">
        <w:rPr>
          <w:rFonts w:cs="Arial"/>
          <w:szCs w:val="24"/>
        </w:rPr>
        <w:t xml:space="preserve">soon as it is practical. Nursing staff must report the </w:t>
      </w:r>
      <w:r w:rsidR="00E86555" w:rsidRPr="00E75CE3">
        <w:rPr>
          <w:rFonts w:cs="Arial"/>
          <w:szCs w:val="24"/>
        </w:rPr>
        <w:t xml:space="preserve">incident to the Clinical Nurse Consultant/Nursing Team Leader who will escalate to the Peri-operative Assistant Director of Nursing (ADON), who is responsible for investigating the incident. </w:t>
      </w:r>
    </w:p>
    <w:p w14:paraId="4410165D" w14:textId="77777777" w:rsidR="00E86555" w:rsidRPr="00E75CE3" w:rsidRDefault="00E86555" w:rsidP="00E86555">
      <w:pPr>
        <w:rPr>
          <w:rFonts w:cs="Arial"/>
          <w:szCs w:val="24"/>
        </w:rPr>
      </w:pPr>
    </w:p>
    <w:p w14:paraId="3836C860" w14:textId="5A3E5FCA" w:rsidR="00E86555" w:rsidRPr="00E75CE3" w:rsidRDefault="00E86555" w:rsidP="00E86555">
      <w:pPr>
        <w:rPr>
          <w:rFonts w:cs="Arial"/>
          <w:szCs w:val="24"/>
        </w:rPr>
      </w:pPr>
      <w:r w:rsidRPr="00E75CE3">
        <w:rPr>
          <w:rFonts w:cs="Arial"/>
          <w:szCs w:val="24"/>
        </w:rPr>
        <w:t>Medical staff must report the incident to the</w:t>
      </w:r>
      <w:r>
        <w:rPr>
          <w:rFonts w:cs="Arial"/>
          <w:szCs w:val="24"/>
        </w:rPr>
        <w:t>ir Unit Director and/or</w:t>
      </w:r>
      <w:r w:rsidRPr="00E75CE3">
        <w:rPr>
          <w:rFonts w:cs="Arial"/>
          <w:szCs w:val="24"/>
        </w:rPr>
        <w:t xml:space="preserve"> Clinical Director of Surgery directly or </w:t>
      </w:r>
      <w:r>
        <w:rPr>
          <w:rFonts w:cs="Arial"/>
          <w:szCs w:val="24"/>
        </w:rPr>
        <w:t xml:space="preserve">to </w:t>
      </w:r>
      <w:r w:rsidRPr="00E75CE3">
        <w:rPr>
          <w:rFonts w:cs="Arial"/>
          <w:szCs w:val="24"/>
        </w:rPr>
        <w:t>the Peri-operative ADON.</w:t>
      </w:r>
    </w:p>
    <w:p w14:paraId="28B1D581" w14:textId="77777777" w:rsidR="00E86555" w:rsidRPr="00E75CE3" w:rsidRDefault="00E86555" w:rsidP="00E86555">
      <w:pPr>
        <w:rPr>
          <w:rFonts w:cs="Arial"/>
          <w:szCs w:val="24"/>
        </w:rPr>
      </w:pPr>
    </w:p>
    <w:p w14:paraId="0AC53D91" w14:textId="5EC25FC2" w:rsidR="003A2210" w:rsidRDefault="00E86555" w:rsidP="00E86555">
      <w:pPr>
        <w:rPr>
          <w:rFonts w:cs="Arial"/>
          <w:szCs w:val="24"/>
        </w:rPr>
      </w:pPr>
      <w:r w:rsidRPr="00E75CE3">
        <w:rPr>
          <w:rFonts w:cs="Arial"/>
          <w:szCs w:val="24"/>
        </w:rPr>
        <w:t xml:space="preserve">A </w:t>
      </w:r>
      <w:r>
        <w:rPr>
          <w:rFonts w:cs="Arial"/>
          <w:szCs w:val="24"/>
        </w:rPr>
        <w:t>clinical incident report (</w:t>
      </w:r>
      <w:r w:rsidR="007B0F90">
        <w:rPr>
          <w:rFonts w:cs="Arial"/>
          <w:szCs w:val="24"/>
        </w:rPr>
        <w:t xml:space="preserve">completed </w:t>
      </w:r>
      <w:proofErr w:type="spellStart"/>
      <w:r w:rsidRPr="00E75CE3">
        <w:rPr>
          <w:rFonts w:cs="Arial"/>
          <w:szCs w:val="24"/>
        </w:rPr>
        <w:t>Risk</w:t>
      </w:r>
      <w:r w:rsidR="007B0F90">
        <w:rPr>
          <w:rFonts w:cs="Arial"/>
          <w:szCs w:val="24"/>
        </w:rPr>
        <w:t>M</w:t>
      </w:r>
      <w:r w:rsidRPr="00E75CE3">
        <w:rPr>
          <w:rFonts w:cs="Arial"/>
          <w:szCs w:val="24"/>
        </w:rPr>
        <w:t>an</w:t>
      </w:r>
      <w:proofErr w:type="spellEnd"/>
      <w:r>
        <w:rPr>
          <w:rFonts w:cs="Arial"/>
          <w:szCs w:val="24"/>
        </w:rPr>
        <w:t>)</w:t>
      </w:r>
      <w:r w:rsidRPr="00E75CE3">
        <w:rPr>
          <w:rFonts w:cs="Arial"/>
          <w:szCs w:val="24"/>
        </w:rPr>
        <w:t xml:space="preserve"> is to be completed by the </w:t>
      </w:r>
      <w:r>
        <w:rPr>
          <w:rFonts w:cs="Arial"/>
          <w:szCs w:val="24"/>
        </w:rPr>
        <w:t>staff member</w:t>
      </w:r>
      <w:r w:rsidRPr="00E75CE3">
        <w:rPr>
          <w:rFonts w:cs="Arial"/>
          <w:szCs w:val="24"/>
        </w:rPr>
        <w:t xml:space="preserve"> witnessing the incident</w:t>
      </w:r>
      <w:r w:rsidR="003A2210">
        <w:rPr>
          <w:rFonts w:cs="Arial"/>
          <w:szCs w:val="24"/>
        </w:rPr>
        <w:t xml:space="preserve"> o</w:t>
      </w:r>
      <w:r w:rsidR="006C2A4A">
        <w:rPr>
          <w:rFonts w:cs="Arial"/>
          <w:szCs w:val="24"/>
        </w:rPr>
        <w:t>f</w:t>
      </w:r>
      <w:r w:rsidR="003A2210">
        <w:rPr>
          <w:rFonts w:cs="Arial"/>
          <w:szCs w:val="24"/>
        </w:rPr>
        <w:t xml:space="preserve"> non-compliance with the SSC</w:t>
      </w:r>
      <w:r w:rsidRPr="00E75CE3">
        <w:rPr>
          <w:rFonts w:cs="Arial"/>
          <w:szCs w:val="24"/>
        </w:rPr>
        <w:t>.</w:t>
      </w:r>
      <w:r w:rsidR="007950D2" w:rsidRPr="007950D2">
        <w:rPr>
          <w:rFonts w:cs="Arial"/>
          <w:szCs w:val="24"/>
        </w:rPr>
        <w:t xml:space="preserve"> </w:t>
      </w:r>
      <w:r w:rsidR="007950D2">
        <w:rPr>
          <w:rFonts w:cs="Arial"/>
          <w:szCs w:val="24"/>
        </w:rPr>
        <w:t xml:space="preserve">This clinical incident will be reviewed </w:t>
      </w:r>
      <w:r w:rsidR="003A2210">
        <w:rPr>
          <w:rFonts w:cs="Arial"/>
          <w:szCs w:val="24"/>
        </w:rPr>
        <w:t>by the staff members supervisor and/or line manager.</w:t>
      </w:r>
    </w:p>
    <w:p w14:paraId="2BD3C20D" w14:textId="3C189E7C" w:rsidR="003A2210" w:rsidRDefault="003A2210" w:rsidP="00E86555">
      <w:pPr>
        <w:rPr>
          <w:rFonts w:cs="Arial"/>
          <w:szCs w:val="24"/>
        </w:rPr>
      </w:pPr>
    </w:p>
    <w:p w14:paraId="49588C68" w14:textId="7224EE44" w:rsidR="00E86555" w:rsidRPr="00E75CE3" w:rsidRDefault="007950D2" w:rsidP="00E86555">
      <w:pPr>
        <w:rPr>
          <w:rFonts w:cs="Arial"/>
          <w:szCs w:val="24"/>
        </w:rPr>
      </w:pPr>
      <w:r w:rsidRPr="00E75CE3">
        <w:rPr>
          <w:rFonts w:cs="Arial"/>
          <w:szCs w:val="24"/>
        </w:rPr>
        <w:t>If a clinician is identified as having repeatedly breached</w:t>
      </w:r>
      <w:r>
        <w:rPr>
          <w:rFonts w:cs="Arial"/>
          <w:szCs w:val="24"/>
        </w:rPr>
        <w:t xml:space="preserve"> this</w:t>
      </w:r>
      <w:r w:rsidRPr="00E75CE3">
        <w:rPr>
          <w:rFonts w:cs="Arial"/>
          <w:szCs w:val="24"/>
        </w:rPr>
        <w:t xml:space="preserve"> </w:t>
      </w:r>
      <w:r>
        <w:rPr>
          <w:rFonts w:cs="Arial"/>
          <w:szCs w:val="24"/>
        </w:rPr>
        <w:t>clinical proced</w:t>
      </w:r>
      <w:r w:rsidR="00C95CB7">
        <w:rPr>
          <w:rFonts w:cs="Arial"/>
          <w:szCs w:val="24"/>
        </w:rPr>
        <w:t>u</w:t>
      </w:r>
      <w:r>
        <w:rPr>
          <w:rFonts w:cs="Arial"/>
          <w:szCs w:val="24"/>
        </w:rPr>
        <w:t>re</w:t>
      </w:r>
      <w:r w:rsidRPr="00E75CE3">
        <w:rPr>
          <w:rFonts w:cs="Arial"/>
          <w:szCs w:val="24"/>
        </w:rPr>
        <w:t>, the following process for non-compliance is to be followed</w:t>
      </w:r>
      <w:r>
        <w:rPr>
          <w:rFonts w:cs="Arial"/>
          <w:szCs w:val="24"/>
        </w:rPr>
        <w:t>:</w:t>
      </w:r>
    </w:p>
    <w:p w14:paraId="7D0FC912" w14:textId="3E36F6D4" w:rsidR="007950D2" w:rsidRDefault="007950D2" w:rsidP="00BA46EF">
      <w:pPr>
        <w:pStyle w:val="ListParagraph"/>
        <w:numPr>
          <w:ilvl w:val="0"/>
          <w:numId w:val="15"/>
        </w:numPr>
        <w:ind w:left="426" w:hanging="426"/>
        <w:rPr>
          <w:rFonts w:cs="Arial"/>
          <w:szCs w:val="24"/>
        </w:rPr>
      </w:pPr>
      <w:r w:rsidRPr="007950D2">
        <w:rPr>
          <w:rFonts w:cs="Arial"/>
          <w:szCs w:val="24"/>
        </w:rPr>
        <w:lastRenderedPageBreak/>
        <w:t xml:space="preserve">Surgical staff will have a meeting scheduled with their Supervisor of Training, Unit </w:t>
      </w:r>
      <w:r w:rsidR="00F34F96" w:rsidRPr="007950D2">
        <w:rPr>
          <w:rFonts w:cs="Arial"/>
          <w:szCs w:val="24"/>
        </w:rPr>
        <w:t>Director,</w:t>
      </w:r>
      <w:r w:rsidRPr="007950D2">
        <w:rPr>
          <w:rFonts w:cs="Arial"/>
          <w:szCs w:val="24"/>
        </w:rPr>
        <w:t xml:space="preserve"> or Clinical Director.</w:t>
      </w:r>
      <w:r w:rsidR="002319FA">
        <w:rPr>
          <w:rFonts w:cs="Arial"/>
          <w:szCs w:val="24"/>
        </w:rPr>
        <w:t xml:space="preserve"> A plan will be developed to address non-compliance.</w:t>
      </w:r>
      <w:r w:rsidRPr="007950D2">
        <w:rPr>
          <w:rFonts w:cs="Arial"/>
          <w:szCs w:val="24"/>
        </w:rPr>
        <w:t xml:space="preserve">  </w:t>
      </w:r>
    </w:p>
    <w:p w14:paraId="512EB1F4" w14:textId="120CD285" w:rsidR="003A2210" w:rsidRPr="00E75CE3" w:rsidRDefault="003A2210" w:rsidP="00BA46EF">
      <w:pPr>
        <w:numPr>
          <w:ilvl w:val="0"/>
          <w:numId w:val="15"/>
        </w:numPr>
        <w:ind w:left="426" w:hanging="426"/>
      </w:pPr>
      <w:r>
        <w:t>I</w:t>
      </w:r>
      <w:r w:rsidRPr="00E75CE3">
        <w:t xml:space="preserve">f a medical officer continues not to comply with </w:t>
      </w:r>
      <w:r>
        <w:t xml:space="preserve">clinical </w:t>
      </w:r>
      <w:r w:rsidR="00F34F96">
        <w:t>procedure,</w:t>
      </w:r>
      <w:r w:rsidRPr="00E75CE3">
        <w:t xml:space="preserve"> further action will be taken in accordance with the</w:t>
      </w:r>
      <w:r>
        <w:t xml:space="preserve"> current</w:t>
      </w:r>
      <w:r w:rsidRPr="00E75CE3">
        <w:t xml:space="preserve"> ACT Public Sector Medical Practitioners Enterprise Agreement or</w:t>
      </w:r>
      <w:r w:rsidR="0075237F">
        <w:t xml:space="preserve"> the</w:t>
      </w:r>
      <w:r w:rsidRPr="00E75CE3">
        <w:t xml:space="preserve"> Visiting Medical Officers Service Contract. </w:t>
      </w:r>
    </w:p>
    <w:p w14:paraId="650F43C0" w14:textId="77777777" w:rsidR="00E86555" w:rsidRPr="00E75CE3" w:rsidRDefault="00E86555" w:rsidP="00E86555">
      <w:pPr>
        <w:ind w:left="709"/>
        <w:contextualSpacing/>
        <w:rPr>
          <w:rFonts w:cs="Arial"/>
          <w:szCs w:val="24"/>
        </w:rPr>
      </w:pPr>
    </w:p>
    <w:p w14:paraId="2F51A8AC" w14:textId="0A98EB24" w:rsidR="007B6904" w:rsidRDefault="00C76BDA" w:rsidP="007B6904">
      <w:pPr>
        <w:rPr>
          <w:rFonts w:cs="Arial"/>
          <w:szCs w:val="24"/>
        </w:rPr>
      </w:pPr>
      <w:r>
        <w:rPr>
          <w:rFonts w:cs="Arial"/>
          <w:szCs w:val="24"/>
        </w:rPr>
        <w:t>A</w:t>
      </w:r>
      <w:r w:rsidR="004E66A7" w:rsidRPr="00E75CE3">
        <w:rPr>
          <w:rFonts w:cs="Arial"/>
          <w:szCs w:val="24"/>
        </w:rPr>
        <w:t xml:space="preserve">ssessment for compliance against several defined categories </w:t>
      </w:r>
      <w:r w:rsidR="004E66A7">
        <w:rPr>
          <w:rFonts w:cs="Arial"/>
          <w:szCs w:val="24"/>
        </w:rPr>
        <w:t xml:space="preserve">is </w:t>
      </w:r>
      <w:r w:rsidR="004E66A7" w:rsidRPr="00E75CE3">
        <w:rPr>
          <w:rFonts w:cs="Arial"/>
          <w:szCs w:val="24"/>
        </w:rPr>
        <w:t>designed to ensure compliance with the correct process</w:t>
      </w:r>
      <w:r w:rsidR="004E66A7">
        <w:rPr>
          <w:rFonts w:cs="Arial"/>
          <w:szCs w:val="24"/>
        </w:rPr>
        <w:t xml:space="preserve"> and </w:t>
      </w:r>
      <w:r w:rsidR="0075237F">
        <w:rPr>
          <w:rFonts w:cs="Arial"/>
          <w:szCs w:val="24"/>
        </w:rPr>
        <w:t xml:space="preserve">to ensure </w:t>
      </w:r>
      <w:r w:rsidR="004E66A7">
        <w:rPr>
          <w:rFonts w:cs="Arial"/>
          <w:szCs w:val="24"/>
        </w:rPr>
        <w:t>patient safety.</w:t>
      </w:r>
    </w:p>
    <w:p w14:paraId="2781790E" w14:textId="2D0DD1AC" w:rsidR="006C2A4A" w:rsidRDefault="006C2A4A" w:rsidP="007B6904">
      <w:pPr>
        <w:rPr>
          <w:rFonts w:cs="Arial"/>
          <w:szCs w:val="24"/>
        </w:rPr>
      </w:pPr>
    </w:p>
    <w:p w14:paraId="0571DF03" w14:textId="7B3ABB29" w:rsidR="006C2A4A" w:rsidRDefault="006C2A4A"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b/>
          <w:bCs/>
          <w:sz w:val="24"/>
          <w:szCs w:val="24"/>
        </w:rPr>
      </w:pPr>
      <w:r w:rsidRPr="006C2A4A">
        <w:rPr>
          <w:rFonts w:ascii="Calibri" w:hAnsi="Calibri" w:cs="Arial"/>
          <w:b/>
          <w:bCs/>
          <w:sz w:val="24"/>
          <w:szCs w:val="24"/>
        </w:rPr>
        <w:t xml:space="preserve">Note: </w:t>
      </w:r>
    </w:p>
    <w:p w14:paraId="6C190488" w14:textId="77777777" w:rsidR="007B0F90" w:rsidRDefault="007B0F90" w:rsidP="007B0F90">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sz w:val="24"/>
          <w:szCs w:val="24"/>
        </w:rPr>
      </w:pPr>
      <w:r>
        <w:rPr>
          <w:rFonts w:ascii="Calibri" w:hAnsi="Calibri" w:cs="Arial"/>
          <w:sz w:val="24"/>
          <w:szCs w:val="24"/>
        </w:rPr>
        <w:t xml:space="preserve">As stated in the </w:t>
      </w:r>
      <w:r w:rsidRPr="006E5F0E">
        <w:rPr>
          <w:rFonts w:ascii="Calibri" w:hAnsi="Calibri" w:cs="Arial"/>
          <w:i/>
          <w:iCs/>
          <w:sz w:val="24"/>
          <w:szCs w:val="24"/>
        </w:rPr>
        <w:t>Patient Identification and Procedure Matching Procedure</w:t>
      </w:r>
    </w:p>
    <w:p w14:paraId="172B1D8A" w14:textId="77777777" w:rsidR="007B0F90" w:rsidRPr="006C2A4A" w:rsidRDefault="007B0F90"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b/>
          <w:bCs/>
          <w:sz w:val="24"/>
          <w:szCs w:val="24"/>
        </w:rPr>
      </w:pPr>
    </w:p>
    <w:p w14:paraId="7C852597" w14:textId="5B38080C" w:rsidR="006C2A4A" w:rsidRDefault="006C2A4A"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sz w:val="24"/>
          <w:szCs w:val="24"/>
        </w:rPr>
      </w:pPr>
      <w:r w:rsidRPr="00D221AB">
        <w:rPr>
          <w:rFonts w:ascii="Calibri" w:hAnsi="Calibri" w:cs="Arial"/>
          <w:sz w:val="24"/>
          <w:szCs w:val="24"/>
        </w:rPr>
        <w:t>Discrepancies</w:t>
      </w:r>
      <w:r>
        <w:rPr>
          <w:rFonts w:ascii="Calibri" w:hAnsi="Calibri" w:cs="Arial"/>
          <w:sz w:val="24"/>
          <w:szCs w:val="24"/>
        </w:rPr>
        <w:t>:</w:t>
      </w:r>
      <w:r w:rsidRPr="00D221AB">
        <w:rPr>
          <w:rFonts w:ascii="Calibri" w:hAnsi="Calibri" w:cs="Arial"/>
          <w:sz w:val="24"/>
          <w:szCs w:val="24"/>
        </w:rPr>
        <w:t xml:space="preserve"> All team members must agree on the resolution of the discrepancy and the resolution </w:t>
      </w:r>
      <w:r w:rsidRPr="0006165F">
        <w:rPr>
          <w:rFonts w:ascii="Calibri" w:hAnsi="Calibri" w:cs="Arial"/>
          <w:i/>
          <w:sz w:val="24"/>
          <w:szCs w:val="24"/>
        </w:rPr>
        <w:t>must</w:t>
      </w:r>
      <w:r w:rsidRPr="00D221AB">
        <w:rPr>
          <w:rFonts w:ascii="Calibri" w:hAnsi="Calibri" w:cs="Arial"/>
          <w:sz w:val="24"/>
          <w:szCs w:val="24"/>
        </w:rPr>
        <w:t xml:space="preserve"> be documented in the clinical record and a RiskMan incident report completed by a member of the perioperative team. </w:t>
      </w:r>
    </w:p>
    <w:p w14:paraId="0F99ADBF" w14:textId="77777777" w:rsidR="00BA46EF" w:rsidRDefault="00BA46EF"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sz w:val="24"/>
          <w:szCs w:val="24"/>
        </w:rPr>
      </w:pPr>
    </w:p>
    <w:p w14:paraId="1B001834" w14:textId="77777777" w:rsidR="006C2A4A" w:rsidRPr="0070597E" w:rsidRDefault="006C2A4A"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b/>
          <w:sz w:val="24"/>
          <w:szCs w:val="24"/>
        </w:rPr>
      </w:pPr>
      <w:r w:rsidRPr="0070597E">
        <w:rPr>
          <w:rFonts w:ascii="Calibri" w:hAnsi="Calibri" w:cs="Arial"/>
          <w:b/>
          <w:sz w:val="24"/>
          <w:szCs w:val="24"/>
        </w:rPr>
        <w:t xml:space="preserve">A wrong patient, wrong site, wrong procedure incident is a </w:t>
      </w:r>
      <w:r w:rsidRPr="0070597E">
        <w:rPr>
          <w:rFonts w:ascii="Calibri" w:hAnsi="Calibri" w:cs="Arial"/>
          <w:b/>
          <w:i/>
          <w:sz w:val="24"/>
          <w:szCs w:val="24"/>
        </w:rPr>
        <w:t>mandatory reportable event</w:t>
      </w:r>
      <w:r w:rsidRPr="0070597E">
        <w:rPr>
          <w:rFonts w:ascii="Calibri" w:hAnsi="Calibri" w:cs="Arial"/>
          <w:b/>
          <w:sz w:val="24"/>
          <w:szCs w:val="24"/>
        </w:rPr>
        <w:t>.</w:t>
      </w:r>
    </w:p>
    <w:p w14:paraId="6DAD5097" w14:textId="77777777" w:rsidR="006C2A4A" w:rsidRPr="0070597E" w:rsidRDefault="006C2A4A" w:rsidP="006C2A4A">
      <w:pPr>
        <w:pStyle w:val="Bullet"/>
        <w:numPr>
          <w:ilvl w:val="0"/>
          <w:numId w:val="0"/>
        </w:numPr>
        <w:pBdr>
          <w:top w:val="single" w:sz="4" w:space="1" w:color="auto"/>
          <w:left w:val="single" w:sz="4" w:space="4" w:color="auto"/>
          <w:bottom w:val="single" w:sz="4" w:space="1" w:color="auto"/>
          <w:right w:val="single" w:sz="4" w:space="4" w:color="auto"/>
        </w:pBdr>
        <w:spacing w:after="0"/>
        <w:rPr>
          <w:rFonts w:ascii="Calibri" w:hAnsi="Calibri" w:cs="Arial"/>
          <w:b/>
          <w:sz w:val="24"/>
          <w:szCs w:val="24"/>
        </w:rPr>
      </w:pPr>
      <w:r w:rsidRPr="0070597E">
        <w:rPr>
          <w:rFonts w:ascii="Calibri" w:hAnsi="Calibri" w:cs="Arial"/>
          <w:b/>
          <w:sz w:val="24"/>
          <w:szCs w:val="24"/>
        </w:rPr>
        <w:t xml:space="preserve">Refer to </w:t>
      </w:r>
      <w:r>
        <w:rPr>
          <w:rFonts w:ascii="Calibri" w:hAnsi="Calibri" w:cs="Arial"/>
          <w:b/>
          <w:i/>
          <w:sz w:val="24"/>
          <w:szCs w:val="24"/>
        </w:rPr>
        <w:t>Incident Management Policy and Procedure</w:t>
      </w:r>
      <w:r w:rsidRPr="0070597E">
        <w:rPr>
          <w:rFonts w:ascii="Calibri" w:hAnsi="Calibri" w:cs="Arial"/>
          <w:b/>
          <w:sz w:val="24"/>
          <w:szCs w:val="24"/>
        </w:rPr>
        <w:t xml:space="preserve"> for further information.</w:t>
      </w:r>
    </w:p>
    <w:p w14:paraId="31252462" w14:textId="77777777" w:rsidR="0075237F" w:rsidRDefault="0075237F" w:rsidP="007B6904">
      <w:pPr>
        <w:rPr>
          <w:rFonts w:cs="Arial"/>
          <w:b/>
          <w:szCs w:val="24"/>
        </w:rPr>
      </w:pPr>
    </w:p>
    <w:p w14:paraId="61CFB9E3" w14:textId="78F18B74" w:rsidR="0011563F" w:rsidRPr="00FE7D5A" w:rsidRDefault="00FB5394" w:rsidP="0075237F">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4" w:name="_Toc107079972"/>
            <w:r>
              <w:t>Evaluation</w:t>
            </w:r>
            <w:bookmarkEnd w:id="24"/>
            <w:r>
              <w:t xml:space="preserve"> </w:t>
            </w:r>
            <w:r w:rsidR="00E73459">
              <w:tab/>
            </w:r>
          </w:p>
        </w:tc>
      </w:tr>
    </w:tbl>
    <w:p w14:paraId="00202CE0" w14:textId="77777777" w:rsidR="00005239" w:rsidRDefault="00005239" w:rsidP="00005239">
      <w:pPr>
        <w:pStyle w:val="Default"/>
        <w:rPr>
          <w:rFonts w:ascii="Calibri" w:hAnsi="Calibri" w:cs="Arial"/>
          <w:b/>
          <w:bCs/>
          <w:iCs/>
          <w:color w:val="auto"/>
          <w:lang w:eastAsia="en-US"/>
        </w:rPr>
      </w:pPr>
    </w:p>
    <w:p w14:paraId="20B249AA" w14:textId="69F1E662" w:rsidR="00005239" w:rsidRPr="00845445" w:rsidRDefault="00005239" w:rsidP="00005239">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72C0CFD4" w14:textId="77777777" w:rsidR="00005239" w:rsidRPr="00B23AC1" w:rsidRDefault="00005239" w:rsidP="00005239">
      <w:pPr>
        <w:rPr>
          <w:rFonts w:cs="Arial"/>
          <w:bCs/>
          <w:szCs w:val="24"/>
        </w:rPr>
      </w:pPr>
      <w:r>
        <w:rPr>
          <w:rFonts w:cs="Arial"/>
          <w:bCs/>
          <w:szCs w:val="24"/>
        </w:rPr>
        <w:t>Patients having a surgical procedure at CHS will have a surgical safety checklist completed.</w:t>
      </w:r>
    </w:p>
    <w:p w14:paraId="49A7564B" w14:textId="41250653" w:rsidR="004E66A7" w:rsidRDefault="004E66A7" w:rsidP="00635EE0">
      <w:pPr>
        <w:rPr>
          <w:rFonts w:cs="Arial"/>
          <w:szCs w:val="24"/>
        </w:rPr>
      </w:pPr>
    </w:p>
    <w:p w14:paraId="16E4604B" w14:textId="33A66485" w:rsidR="00635EE0" w:rsidRDefault="0010056B" w:rsidP="00635EE0">
      <w:pPr>
        <w:rPr>
          <w:rFonts w:cs="Arial"/>
          <w:szCs w:val="24"/>
        </w:rPr>
      </w:pPr>
      <w:r w:rsidRPr="00635EE0">
        <w:rPr>
          <w:rFonts w:cs="Arial"/>
          <w:szCs w:val="24"/>
        </w:rPr>
        <w:t>SSC completion is reported to the Division of Surgery and monitored via:</w:t>
      </w:r>
    </w:p>
    <w:p w14:paraId="6E9248B5" w14:textId="7FA0DA0B" w:rsidR="00635EE0" w:rsidRDefault="005A47ED" w:rsidP="00BA46EF">
      <w:pPr>
        <w:pStyle w:val="ListParagraph"/>
        <w:numPr>
          <w:ilvl w:val="0"/>
          <w:numId w:val="19"/>
        </w:numPr>
        <w:ind w:left="426" w:hanging="426"/>
        <w:rPr>
          <w:rFonts w:cs="Arial"/>
          <w:szCs w:val="24"/>
        </w:rPr>
      </w:pPr>
      <w:r>
        <w:rPr>
          <w:rFonts w:cs="Arial"/>
          <w:szCs w:val="24"/>
        </w:rPr>
        <w:t>Electronic SSC c</w:t>
      </w:r>
      <w:r w:rsidR="003A2210" w:rsidRPr="00635EE0">
        <w:rPr>
          <w:rFonts w:cs="Arial"/>
          <w:szCs w:val="24"/>
        </w:rPr>
        <w:t xml:space="preserve">ompliance reports </w:t>
      </w:r>
      <w:r w:rsidR="00635EE0" w:rsidRPr="00635EE0">
        <w:rPr>
          <w:rFonts w:cs="Arial"/>
          <w:szCs w:val="24"/>
        </w:rPr>
        <w:t>informed by</w:t>
      </w:r>
      <w:r w:rsidR="003A2210" w:rsidRPr="00635EE0">
        <w:rPr>
          <w:rFonts w:cs="Arial"/>
          <w:szCs w:val="24"/>
        </w:rPr>
        <w:t xml:space="preserve"> data from Clinical </w:t>
      </w:r>
      <w:r w:rsidR="00F34F96" w:rsidRPr="00635EE0">
        <w:rPr>
          <w:rFonts w:cs="Arial"/>
          <w:szCs w:val="24"/>
        </w:rPr>
        <w:t>Portal (Attachment</w:t>
      </w:r>
      <w:r w:rsidR="00635EE0" w:rsidRPr="00635EE0">
        <w:rPr>
          <w:rFonts w:cs="Arial"/>
          <w:szCs w:val="24"/>
        </w:rPr>
        <w:t xml:space="preserve"> 1)</w:t>
      </w:r>
      <w:r w:rsidR="00D67CBE">
        <w:rPr>
          <w:rFonts w:cs="Arial"/>
          <w:szCs w:val="24"/>
        </w:rPr>
        <w:t>.</w:t>
      </w:r>
    </w:p>
    <w:p w14:paraId="4C5D3CDF" w14:textId="55FDB341" w:rsidR="00635EE0" w:rsidRPr="00635EE0" w:rsidRDefault="00635EE0" w:rsidP="00BA46EF">
      <w:pPr>
        <w:pStyle w:val="ListParagraph"/>
        <w:numPr>
          <w:ilvl w:val="0"/>
          <w:numId w:val="19"/>
        </w:numPr>
        <w:ind w:left="426" w:hanging="426"/>
        <w:rPr>
          <w:rFonts w:cs="Arial"/>
          <w:szCs w:val="24"/>
        </w:rPr>
      </w:pPr>
      <w:r w:rsidRPr="00635EE0">
        <w:rPr>
          <w:rFonts w:cs="Arial"/>
          <w:szCs w:val="24"/>
        </w:rPr>
        <w:t>Observational</w:t>
      </w:r>
      <w:r w:rsidRPr="00E75CE3">
        <w:t xml:space="preserve"> audits (</w:t>
      </w:r>
      <w:r w:rsidR="005F4DFF">
        <w:t>20</w:t>
      </w:r>
      <w:r w:rsidRPr="00E75CE3">
        <w:t xml:space="preserve"> per </w:t>
      </w:r>
      <w:r w:rsidR="005F4DFF">
        <w:t>month</w:t>
      </w:r>
      <w:r w:rsidRPr="00E75CE3">
        <w:t xml:space="preserve">) </w:t>
      </w:r>
      <w:r w:rsidR="005F4DFF">
        <w:t>using</w:t>
      </w:r>
      <w:r w:rsidRPr="00E75CE3">
        <w:t xml:space="preserve"> the S</w:t>
      </w:r>
      <w:r>
        <w:t>SC</w:t>
      </w:r>
      <w:r w:rsidR="005F4DFF">
        <w:t xml:space="preserve"> audit tool</w:t>
      </w:r>
      <w:r>
        <w:t>.</w:t>
      </w:r>
      <w:r w:rsidRPr="00E75CE3">
        <w:t xml:space="preserve"> </w:t>
      </w:r>
    </w:p>
    <w:p w14:paraId="34DEB8D5" w14:textId="77777777" w:rsidR="00005239" w:rsidRDefault="00005239" w:rsidP="00005239">
      <w:pPr>
        <w:pStyle w:val="Default"/>
        <w:rPr>
          <w:rFonts w:ascii="Calibri" w:hAnsi="Calibri" w:cs="Arial"/>
          <w:b/>
          <w:bCs/>
          <w:iCs/>
          <w:color w:val="auto"/>
          <w:lang w:eastAsia="en-US"/>
        </w:rPr>
      </w:pPr>
    </w:p>
    <w:p w14:paraId="48B80315" w14:textId="5828EB7B" w:rsidR="00005239" w:rsidRPr="00845445" w:rsidRDefault="00005239" w:rsidP="0029313E">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79087B36" w14:textId="700D181C" w:rsidR="004E66A7" w:rsidRPr="00E75CE3" w:rsidRDefault="004E66A7" w:rsidP="004E66A7">
      <w:pPr>
        <w:rPr>
          <w:rFonts w:cs="Arial"/>
          <w:szCs w:val="24"/>
        </w:rPr>
      </w:pPr>
      <w:r w:rsidRPr="00E46295">
        <w:rPr>
          <w:rFonts w:cs="Arial"/>
          <w:szCs w:val="24"/>
        </w:rPr>
        <w:t>The</w:t>
      </w:r>
      <w:r w:rsidR="00005239">
        <w:rPr>
          <w:rFonts w:cs="Arial"/>
          <w:szCs w:val="24"/>
        </w:rPr>
        <w:t xml:space="preserve"> compliance</w:t>
      </w:r>
      <w:r>
        <w:rPr>
          <w:rFonts w:cs="Arial"/>
          <w:szCs w:val="24"/>
        </w:rPr>
        <w:t xml:space="preserve"> target for the electronic SSC is </w:t>
      </w:r>
      <w:r w:rsidRPr="00E46295">
        <w:rPr>
          <w:rFonts w:cs="Arial"/>
          <w:szCs w:val="24"/>
        </w:rPr>
        <w:t>95% to account for</w:t>
      </w:r>
      <w:r>
        <w:rPr>
          <w:rFonts w:cs="Arial"/>
          <w:szCs w:val="24"/>
        </w:rPr>
        <w:t xml:space="preserve"> potential</w:t>
      </w:r>
      <w:r w:rsidRPr="00E46295">
        <w:rPr>
          <w:rFonts w:cs="Arial"/>
          <w:szCs w:val="24"/>
        </w:rPr>
        <w:t xml:space="preserve"> data entry discrepancies</w:t>
      </w:r>
      <w:r>
        <w:rPr>
          <w:rFonts w:cs="Arial"/>
          <w:szCs w:val="24"/>
        </w:rPr>
        <w:t>. The goal is for all (100%)</w:t>
      </w:r>
      <w:r w:rsidR="00005239">
        <w:rPr>
          <w:rFonts w:cs="Arial"/>
          <w:szCs w:val="24"/>
        </w:rPr>
        <w:t xml:space="preserve"> </w:t>
      </w:r>
      <w:r w:rsidR="0075237F">
        <w:rPr>
          <w:rFonts w:cs="Arial"/>
          <w:szCs w:val="24"/>
        </w:rPr>
        <w:t xml:space="preserve">of </w:t>
      </w:r>
      <w:r>
        <w:rPr>
          <w:rFonts w:cs="Arial"/>
          <w:szCs w:val="24"/>
        </w:rPr>
        <w:t>patients</w:t>
      </w:r>
      <w:r w:rsidR="00005239">
        <w:rPr>
          <w:rFonts w:cs="Arial"/>
          <w:szCs w:val="24"/>
        </w:rPr>
        <w:t xml:space="preserve"> to</w:t>
      </w:r>
      <w:r>
        <w:rPr>
          <w:rFonts w:cs="Arial"/>
          <w:szCs w:val="24"/>
        </w:rPr>
        <w:t xml:space="preserve"> have an electronic SSC completed.</w:t>
      </w:r>
    </w:p>
    <w:p w14:paraId="27C3F373" w14:textId="64829B66" w:rsidR="004E66A7" w:rsidRDefault="004E66A7" w:rsidP="003A2210">
      <w:pPr>
        <w:rPr>
          <w:rFonts w:cs="Arial"/>
          <w:szCs w:val="24"/>
        </w:rPr>
      </w:pPr>
    </w:p>
    <w:p w14:paraId="00DC8D8B" w14:textId="38F74650" w:rsidR="00C76BDA" w:rsidRPr="0029313E" w:rsidRDefault="00005239" w:rsidP="0029313E">
      <w:pPr>
        <w:rPr>
          <w:rFonts w:cs="Arial"/>
          <w:szCs w:val="24"/>
        </w:rPr>
      </w:pPr>
      <w:r w:rsidRPr="0029313E">
        <w:rPr>
          <w:rFonts w:cs="Arial"/>
          <w:szCs w:val="24"/>
        </w:rPr>
        <w:t xml:space="preserve">Compliance and observational </w:t>
      </w:r>
      <w:r w:rsidR="005F4DFF">
        <w:rPr>
          <w:rFonts w:cs="Arial"/>
          <w:szCs w:val="24"/>
        </w:rPr>
        <w:t>d</w:t>
      </w:r>
      <w:r w:rsidR="00635EE0" w:rsidRPr="0029313E">
        <w:rPr>
          <w:rFonts w:cs="Arial"/>
          <w:szCs w:val="24"/>
        </w:rPr>
        <w:t>ata is reported monthly to the</w:t>
      </w:r>
      <w:r w:rsidR="004E66A7" w:rsidRPr="0029313E">
        <w:rPr>
          <w:rFonts w:cs="Arial"/>
          <w:szCs w:val="24"/>
        </w:rPr>
        <w:t xml:space="preserve"> Division o</w:t>
      </w:r>
      <w:r w:rsidR="0075237F" w:rsidRPr="0029313E">
        <w:rPr>
          <w:rFonts w:cs="Arial"/>
          <w:szCs w:val="24"/>
        </w:rPr>
        <w:t>f</w:t>
      </w:r>
      <w:r w:rsidR="004E66A7" w:rsidRPr="0029313E">
        <w:rPr>
          <w:rFonts w:cs="Arial"/>
          <w:szCs w:val="24"/>
        </w:rPr>
        <w:t xml:space="preserve"> Surgery</w:t>
      </w:r>
      <w:r w:rsidR="00635EE0" w:rsidRPr="0029313E">
        <w:rPr>
          <w:rFonts w:cs="Arial"/>
          <w:szCs w:val="24"/>
        </w:rPr>
        <w:t xml:space="preserve"> by the ADON of Peri-operatives Services and i</w:t>
      </w:r>
      <w:r w:rsidRPr="0029313E">
        <w:rPr>
          <w:rFonts w:cs="Arial"/>
          <w:szCs w:val="24"/>
        </w:rPr>
        <w:t>s reported in the</w:t>
      </w:r>
      <w:r w:rsidR="00635EE0" w:rsidRPr="0029313E">
        <w:rPr>
          <w:rFonts w:cs="Arial"/>
          <w:szCs w:val="24"/>
        </w:rPr>
        <w:t xml:space="preserve"> quality and safety data bundle provided by </w:t>
      </w:r>
      <w:r w:rsidR="0075237F" w:rsidRPr="0029313E">
        <w:rPr>
          <w:rFonts w:cs="Arial"/>
          <w:szCs w:val="24"/>
        </w:rPr>
        <w:t xml:space="preserve">the </w:t>
      </w:r>
      <w:r w:rsidR="00635EE0" w:rsidRPr="0029313E">
        <w:rPr>
          <w:rFonts w:cs="Arial"/>
          <w:szCs w:val="24"/>
        </w:rPr>
        <w:t>Quality Safety Innovation and Improvemen</w:t>
      </w:r>
      <w:r w:rsidRPr="0029313E">
        <w:rPr>
          <w:rFonts w:cs="Arial"/>
          <w:szCs w:val="24"/>
        </w:rPr>
        <w:t>t</w:t>
      </w:r>
      <w:r w:rsidR="00C76BDA" w:rsidRPr="0029313E">
        <w:rPr>
          <w:rFonts w:cs="Arial"/>
          <w:szCs w:val="24"/>
        </w:rPr>
        <w:t xml:space="preserve"> Division</w:t>
      </w:r>
      <w:r w:rsidRPr="0029313E">
        <w:rPr>
          <w:rFonts w:cs="Arial"/>
          <w:szCs w:val="24"/>
        </w:rPr>
        <w:t>. Data for clinical units outside of the Division of Surgery is reported through the appro</w:t>
      </w:r>
      <w:r w:rsidR="00F34F96">
        <w:rPr>
          <w:rFonts w:cs="Arial"/>
          <w:szCs w:val="24"/>
        </w:rPr>
        <w:t>pr</w:t>
      </w:r>
      <w:r w:rsidRPr="0029313E">
        <w:rPr>
          <w:rFonts w:cs="Arial"/>
          <w:szCs w:val="24"/>
        </w:rPr>
        <w:t xml:space="preserve">iate </w:t>
      </w:r>
      <w:r w:rsidR="005A47ED">
        <w:rPr>
          <w:rFonts w:cs="Arial"/>
          <w:szCs w:val="24"/>
        </w:rPr>
        <w:t>D</w:t>
      </w:r>
      <w:r w:rsidRPr="0029313E">
        <w:rPr>
          <w:rFonts w:cs="Arial"/>
          <w:szCs w:val="24"/>
        </w:rPr>
        <w:t>ivision.</w:t>
      </w:r>
    </w:p>
    <w:p w14:paraId="248883D0" w14:textId="77777777" w:rsidR="00C76BDA" w:rsidRDefault="00C76BDA" w:rsidP="00F9158A">
      <w:pPr>
        <w:pStyle w:val="Default"/>
        <w:rPr>
          <w:rFonts w:ascii="Calibri" w:hAnsi="Calibri" w:cs="Arial"/>
          <w:iCs/>
          <w:color w:val="auto"/>
          <w:lang w:eastAsia="en-US"/>
        </w:rPr>
      </w:pPr>
    </w:p>
    <w:p w14:paraId="1DCDD587" w14:textId="4901203A" w:rsidR="00005239" w:rsidRDefault="00C76BDA" w:rsidP="00F9158A">
      <w:pPr>
        <w:pStyle w:val="Default"/>
        <w:rPr>
          <w:rFonts w:ascii="Calibri" w:hAnsi="Calibri" w:cs="Arial"/>
          <w:iCs/>
          <w:color w:val="auto"/>
          <w:lang w:eastAsia="en-US"/>
        </w:rPr>
      </w:pPr>
      <w:r>
        <w:rPr>
          <w:rFonts w:ascii="Calibri" w:hAnsi="Calibri" w:cs="Arial"/>
          <w:iCs/>
          <w:color w:val="auto"/>
          <w:lang w:eastAsia="en-US"/>
        </w:rPr>
        <w:t>D</w:t>
      </w:r>
      <w:r w:rsidR="00005239">
        <w:rPr>
          <w:rFonts w:ascii="Calibri" w:hAnsi="Calibri" w:cs="Arial"/>
          <w:iCs/>
          <w:color w:val="auto"/>
          <w:lang w:eastAsia="en-US"/>
        </w:rPr>
        <w:t>ata is monitored against the compliance target</w:t>
      </w:r>
      <w:r>
        <w:rPr>
          <w:rFonts w:ascii="Calibri" w:hAnsi="Calibri" w:cs="Arial"/>
          <w:iCs/>
          <w:color w:val="auto"/>
          <w:lang w:eastAsia="en-US"/>
        </w:rPr>
        <w:t xml:space="preserve"> and improvement initiatives may be developed to improve compliance</w:t>
      </w:r>
      <w:r w:rsidR="00005239">
        <w:rPr>
          <w:rFonts w:ascii="Calibri" w:hAnsi="Calibri" w:cs="Arial"/>
          <w:iCs/>
          <w:color w:val="auto"/>
          <w:lang w:eastAsia="en-US"/>
        </w:rPr>
        <w:t>.</w:t>
      </w:r>
    </w:p>
    <w:p w14:paraId="49E18C96" w14:textId="68C8A871" w:rsidR="00845445" w:rsidRDefault="00845445" w:rsidP="00F9158A">
      <w:pPr>
        <w:pStyle w:val="Default"/>
        <w:rPr>
          <w:rFonts w:ascii="Calibri" w:hAnsi="Calibri" w:cs="Arial"/>
          <w:iCs/>
          <w:color w:val="auto"/>
          <w:lang w:eastAsia="en-US"/>
        </w:rPr>
      </w:pPr>
    </w:p>
    <w:p w14:paraId="14991FDE" w14:textId="0997104F" w:rsidR="0010056B" w:rsidRPr="0010056B" w:rsidRDefault="00005239" w:rsidP="0010056B">
      <w:pPr>
        <w:rPr>
          <w:rFonts w:cs="Arial"/>
          <w:szCs w:val="24"/>
        </w:rPr>
      </w:pPr>
      <w:r>
        <w:rPr>
          <w:rFonts w:cs="Arial"/>
          <w:szCs w:val="24"/>
        </w:rPr>
        <w:t>C</w:t>
      </w:r>
      <w:r w:rsidR="0010056B" w:rsidRPr="0010056B">
        <w:rPr>
          <w:rFonts w:cs="Arial"/>
          <w:szCs w:val="24"/>
        </w:rPr>
        <w:t xml:space="preserve">linical incident reports related to </w:t>
      </w:r>
      <w:r>
        <w:rPr>
          <w:rFonts w:cs="Arial"/>
          <w:szCs w:val="24"/>
        </w:rPr>
        <w:t xml:space="preserve">non-compliance with the SSC are reviewed </w:t>
      </w:r>
      <w:r w:rsidR="00A0378C">
        <w:rPr>
          <w:rFonts w:cs="Arial"/>
          <w:szCs w:val="24"/>
        </w:rPr>
        <w:t xml:space="preserve">and actioned </w:t>
      </w:r>
      <w:r>
        <w:rPr>
          <w:rFonts w:cs="Arial"/>
          <w:szCs w:val="24"/>
        </w:rPr>
        <w:t>by supervisors and/or line managers</w:t>
      </w:r>
      <w:r w:rsidR="00A0378C">
        <w:rPr>
          <w:rFonts w:cs="Arial"/>
          <w:szCs w:val="24"/>
        </w:rPr>
        <w:t xml:space="preserve"> as outlined in Section 4.</w:t>
      </w:r>
    </w:p>
    <w:p w14:paraId="27756F3B" w14:textId="260B8569" w:rsidR="00845445" w:rsidRDefault="00845445" w:rsidP="0010056B">
      <w:pPr>
        <w:rPr>
          <w:rFonts w:cs="Arial"/>
          <w:szCs w:val="24"/>
        </w:rPr>
      </w:pPr>
    </w:p>
    <w:p w14:paraId="3C67DF5E" w14:textId="77777777" w:rsidR="004E66A7" w:rsidRPr="0010056B" w:rsidRDefault="004E66A7" w:rsidP="0010056B">
      <w:pPr>
        <w:rPr>
          <w:rFonts w:cs="Arial"/>
          <w:szCs w:val="24"/>
        </w:rPr>
      </w:pPr>
    </w:p>
    <w:p w14:paraId="119BA4AD" w14:textId="77777777" w:rsidR="00F9158A" w:rsidRPr="00253F5A" w:rsidRDefault="00FB5394"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5" w:name="_Toc389473287"/>
            <w:bookmarkStart w:id="26" w:name="_Toc107079973"/>
            <w:r>
              <w:t xml:space="preserve">Related Policies, </w:t>
            </w:r>
            <w:r w:rsidR="007B6904">
              <w:t>Procedures</w:t>
            </w:r>
            <w:bookmarkEnd w:id="25"/>
            <w:r>
              <w:t>, Guidelines and Legislation</w:t>
            </w:r>
            <w:bookmarkEnd w:id="26"/>
          </w:p>
        </w:tc>
      </w:tr>
    </w:tbl>
    <w:p w14:paraId="2F51A8B7" w14:textId="77777777" w:rsidR="007B6904" w:rsidRDefault="007B6904" w:rsidP="007B6904">
      <w:pPr>
        <w:rPr>
          <w:szCs w:val="24"/>
        </w:rPr>
      </w:pPr>
    </w:p>
    <w:p w14:paraId="2F51A8BA" w14:textId="77777777" w:rsidR="001926F4" w:rsidRPr="00201FB6" w:rsidRDefault="001926F4" w:rsidP="00201FB6">
      <w:pPr>
        <w:rPr>
          <w:b/>
        </w:rPr>
      </w:pPr>
      <w:r w:rsidRPr="00201FB6">
        <w:rPr>
          <w:b/>
        </w:rPr>
        <w:t>Policies</w:t>
      </w:r>
    </w:p>
    <w:p w14:paraId="2F51A8BB" w14:textId="3AA418D2" w:rsidR="009E70F4" w:rsidRPr="000A7335" w:rsidRDefault="009E70F4" w:rsidP="00BA46EF">
      <w:pPr>
        <w:numPr>
          <w:ilvl w:val="0"/>
          <w:numId w:val="3"/>
        </w:numPr>
        <w:ind w:left="426" w:hanging="426"/>
        <w:rPr>
          <w:rFonts w:cs="Arial"/>
          <w:szCs w:val="24"/>
        </w:rPr>
      </w:pPr>
      <w:r w:rsidRPr="000A7335">
        <w:rPr>
          <w:rFonts w:cs="Arial"/>
          <w:szCs w:val="24"/>
        </w:rPr>
        <w:t xml:space="preserve">Nursing and Midwifery </w:t>
      </w:r>
      <w:r w:rsidR="00932178">
        <w:rPr>
          <w:rFonts w:cs="Arial"/>
          <w:szCs w:val="24"/>
        </w:rPr>
        <w:t xml:space="preserve">Board of Australian (NMBA) Requirements for </w:t>
      </w:r>
    </w:p>
    <w:p w14:paraId="2F51A8BC" w14:textId="705BA043" w:rsidR="000A7335" w:rsidRDefault="00231F81" w:rsidP="00BA46EF">
      <w:pPr>
        <w:numPr>
          <w:ilvl w:val="0"/>
          <w:numId w:val="3"/>
        </w:numPr>
        <w:ind w:left="426" w:hanging="426"/>
        <w:rPr>
          <w:rFonts w:cs="Arial"/>
          <w:szCs w:val="24"/>
        </w:rPr>
      </w:pPr>
      <w:r>
        <w:rPr>
          <w:rFonts w:cs="Arial"/>
          <w:szCs w:val="24"/>
        </w:rPr>
        <w:t xml:space="preserve">Informed </w:t>
      </w:r>
      <w:r w:rsidR="00F14EC1">
        <w:rPr>
          <w:rFonts w:cs="Arial"/>
          <w:szCs w:val="24"/>
        </w:rPr>
        <w:t xml:space="preserve">Consent </w:t>
      </w:r>
      <w:r>
        <w:rPr>
          <w:rFonts w:cs="Arial"/>
          <w:szCs w:val="24"/>
        </w:rPr>
        <w:t>(Clinical)</w:t>
      </w:r>
    </w:p>
    <w:p w14:paraId="06201BC9" w14:textId="1AA4D580" w:rsidR="00932178" w:rsidRPr="000A7335" w:rsidRDefault="00932178" w:rsidP="00BA46EF">
      <w:pPr>
        <w:numPr>
          <w:ilvl w:val="0"/>
          <w:numId w:val="3"/>
        </w:numPr>
        <w:ind w:left="426" w:hanging="426"/>
        <w:rPr>
          <w:rFonts w:cs="Arial"/>
          <w:szCs w:val="24"/>
        </w:rPr>
      </w:pPr>
      <w:r>
        <w:rPr>
          <w:rFonts w:cs="Arial"/>
          <w:szCs w:val="24"/>
        </w:rPr>
        <w:t>Incident Management (Clinical)</w:t>
      </w:r>
    </w:p>
    <w:p w14:paraId="2F51A8BD" w14:textId="77777777" w:rsidR="000A7335" w:rsidRPr="000A7335" w:rsidRDefault="000A7335" w:rsidP="000A7335">
      <w:pPr>
        <w:rPr>
          <w:rFonts w:cs="Arial"/>
          <w:szCs w:val="24"/>
        </w:rPr>
      </w:pPr>
    </w:p>
    <w:p w14:paraId="2F51A8BE" w14:textId="77777777" w:rsidR="00931B93" w:rsidRPr="00201FB6" w:rsidRDefault="00931B93" w:rsidP="00201FB6">
      <w:pPr>
        <w:rPr>
          <w:b/>
        </w:rPr>
      </w:pPr>
      <w:r w:rsidRPr="00201FB6">
        <w:rPr>
          <w:b/>
        </w:rPr>
        <w:t>Procedures</w:t>
      </w:r>
    </w:p>
    <w:p w14:paraId="2F51A8BF" w14:textId="0FD8E15B" w:rsidR="001926F4" w:rsidRPr="001F2A9B" w:rsidRDefault="00231F81" w:rsidP="00BA46EF">
      <w:pPr>
        <w:numPr>
          <w:ilvl w:val="0"/>
          <w:numId w:val="3"/>
        </w:numPr>
        <w:ind w:left="426" w:hanging="426"/>
        <w:rPr>
          <w:rFonts w:cs="Arial"/>
          <w:szCs w:val="24"/>
        </w:rPr>
      </w:pPr>
      <w:r>
        <w:rPr>
          <w:rFonts w:cs="Arial"/>
          <w:szCs w:val="24"/>
        </w:rPr>
        <w:t>Infection Prevention and Control</w:t>
      </w:r>
      <w:r w:rsidR="001926F4" w:rsidRPr="001F2A9B">
        <w:rPr>
          <w:rFonts w:cs="Arial"/>
          <w:szCs w:val="24"/>
        </w:rPr>
        <w:t xml:space="preserve"> Healthcare Associated Infections Clinical </w:t>
      </w:r>
    </w:p>
    <w:p w14:paraId="2F51A8C0" w14:textId="409F41DA" w:rsidR="000A7335" w:rsidRDefault="000A7335" w:rsidP="00BA46EF">
      <w:pPr>
        <w:pStyle w:val="ListParagraph"/>
        <w:numPr>
          <w:ilvl w:val="0"/>
          <w:numId w:val="3"/>
        </w:numPr>
        <w:ind w:left="426" w:hanging="426"/>
        <w:rPr>
          <w:rFonts w:cs="Arial"/>
          <w:szCs w:val="24"/>
        </w:rPr>
      </w:pPr>
      <w:r w:rsidRPr="001F2A9B">
        <w:rPr>
          <w:rFonts w:cs="Arial"/>
          <w:szCs w:val="24"/>
        </w:rPr>
        <w:t xml:space="preserve">Patient Identification and Procedure Matching </w:t>
      </w:r>
    </w:p>
    <w:p w14:paraId="38AE246F" w14:textId="5CBB9CD4" w:rsidR="00932178" w:rsidRPr="000A7335" w:rsidRDefault="00932178" w:rsidP="00BA46EF">
      <w:pPr>
        <w:pStyle w:val="ListParagraph"/>
        <w:numPr>
          <w:ilvl w:val="0"/>
          <w:numId w:val="3"/>
        </w:numPr>
        <w:ind w:left="426" w:hanging="426"/>
        <w:rPr>
          <w:rFonts w:cs="Arial"/>
          <w:szCs w:val="24"/>
        </w:rPr>
      </w:pPr>
      <w:r>
        <w:rPr>
          <w:rFonts w:cs="Arial"/>
          <w:szCs w:val="24"/>
        </w:rPr>
        <w:t>Incident Management (Clinical)</w:t>
      </w:r>
    </w:p>
    <w:p w14:paraId="2F51A8C1" w14:textId="77777777" w:rsidR="000A7335" w:rsidRPr="000A7335" w:rsidRDefault="000A7335" w:rsidP="000A7335">
      <w:pPr>
        <w:ind w:left="360"/>
        <w:rPr>
          <w:rFonts w:cs="Arial"/>
          <w:szCs w:val="24"/>
        </w:rPr>
      </w:pPr>
    </w:p>
    <w:p w14:paraId="2F51A8C2" w14:textId="77777777" w:rsidR="00931B93" w:rsidRPr="00201FB6" w:rsidRDefault="00931B93" w:rsidP="00201FB6">
      <w:pPr>
        <w:rPr>
          <w:b/>
        </w:rPr>
      </w:pPr>
      <w:r w:rsidRPr="00201FB6">
        <w:rPr>
          <w:b/>
        </w:rPr>
        <w:t xml:space="preserve">Guidelines </w:t>
      </w:r>
    </w:p>
    <w:p w14:paraId="2F51A8C3" w14:textId="16B42EBE" w:rsidR="000A7335" w:rsidRPr="000A7335" w:rsidRDefault="000A7335" w:rsidP="00BA46EF">
      <w:pPr>
        <w:numPr>
          <w:ilvl w:val="0"/>
          <w:numId w:val="3"/>
        </w:numPr>
        <w:ind w:left="426" w:hanging="426"/>
        <w:rPr>
          <w:rFonts w:cs="Arial"/>
          <w:szCs w:val="24"/>
        </w:rPr>
      </w:pPr>
      <w:r w:rsidRPr="000A7335">
        <w:rPr>
          <w:rFonts w:cs="Arial"/>
          <w:szCs w:val="24"/>
        </w:rPr>
        <w:t>Fasting Guidelines – Elective and Emergency Surgery</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BA46EF">
      <w:pPr>
        <w:numPr>
          <w:ilvl w:val="0"/>
          <w:numId w:val="3"/>
        </w:numPr>
        <w:ind w:left="426" w:hanging="426"/>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BA46EF">
      <w:pPr>
        <w:numPr>
          <w:ilvl w:val="0"/>
          <w:numId w:val="3"/>
        </w:numPr>
        <w:ind w:left="426" w:hanging="426"/>
        <w:rPr>
          <w:rFonts w:cs="Arial"/>
          <w:szCs w:val="24"/>
        </w:rPr>
      </w:pPr>
      <w:r w:rsidRPr="001F2A9B">
        <w:rPr>
          <w:rFonts w:cs="Arial"/>
          <w:i/>
          <w:szCs w:val="24"/>
        </w:rPr>
        <w:t>Human Rights Act</w:t>
      </w:r>
      <w:r w:rsidRPr="000A7335">
        <w:rPr>
          <w:rFonts w:cs="Arial"/>
          <w:szCs w:val="24"/>
        </w:rPr>
        <w:t xml:space="preserve"> 2004</w:t>
      </w:r>
    </w:p>
    <w:p w14:paraId="2F51A8C8" w14:textId="77777777" w:rsidR="000A7335" w:rsidRPr="000A7335" w:rsidRDefault="000A7335" w:rsidP="00BA46EF">
      <w:pPr>
        <w:numPr>
          <w:ilvl w:val="0"/>
          <w:numId w:val="3"/>
        </w:numPr>
        <w:ind w:left="426" w:hanging="426"/>
        <w:rPr>
          <w:rFonts w:cs="Arial"/>
          <w:szCs w:val="24"/>
        </w:rPr>
      </w:pPr>
      <w:r w:rsidRPr="001F2A9B">
        <w:rPr>
          <w:rFonts w:cs="Arial"/>
          <w:i/>
          <w:szCs w:val="24"/>
        </w:rPr>
        <w:t>Work Health and Safety Act</w:t>
      </w:r>
      <w:r w:rsidRPr="000A7335">
        <w:rPr>
          <w:rFonts w:cs="Arial"/>
          <w:szCs w:val="24"/>
        </w:rPr>
        <w:t xml:space="preserve"> 2011</w:t>
      </w:r>
    </w:p>
    <w:p w14:paraId="2F51A8C9" w14:textId="1E5172A3" w:rsidR="007B6904" w:rsidRDefault="007B6904" w:rsidP="00F829C8">
      <w:pPr>
        <w:rPr>
          <w:rFonts w:cs="Arial"/>
          <w:i/>
          <w:szCs w:val="24"/>
        </w:rPr>
      </w:pPr>
    </w:p>
    <w:p w14:paraId="045F681A" w14:textId="77777777" w:rsidR="00F829C8" w:rsidRDefault="00F829C8" w:rsidP="00F829C8">
      <w:pPr>
        <w:rPr>
          <w:rFonts w:cs="Arial"/>
          <w:b/>
          <w:bCs/>
          <w:iCs/>
          <w:szCs w:val="24"/>
        </w:rPr>
      </w:pPr>
      <w:r>
        <w:rPr>
          <w:rFonts w:cs="Arial"/>
          <w:b/>
          <w:bCs/>
          <w:iCs/>
          <w:szCs w:val="24"/>
        </w:rPr>
        <w:t>Other</w:t>
      </w:r>
    </w:p>
    <w:p w14:paraId="5B294E43" w14:textId="77777777" w:rsidR="00F829C8" w:rsidRDefault="00F829C8" w:rsidP="00BA46EF">
      <w:pPr>
        <w:numPr>
          <w:ilvl w:val="0"/>
          <w:numId w:val="3"/>
        </w:numPr>
        <w:ind w:left="426" w:hanging="426"/>
      </w:pPr>
      <w:r w:rsidRPr="000827CD">
        <w:rPr>
          <w:rFonts w:cs="Arial"/>
          <w:szCs w:val="24"/>
        </w:rPr>
        <w:t>Australian</w:t>
      </w:r>
      <w:r>
        <w:t xml:space="preserve"> Charter of Health Care Rights</w:t>
      </w:r>
    </w:p>
    <w:p w14:paraId="35A787D8" w14:textId="77777777" w:rsidR="00F829C8" w:rsidRPr="00FF56DD" w:rsidRDefault="00F829C8" w:rsidP="00F829C8">
      <w:pPr>
        <w:rPr>
          <w:rFonts w:cs="Arial"/>
          <w:i/>
          <w:szCs w:val="24"/>
        </w:rPr>
      </w:pPr>
    </w:p>
    <w:p w14:paraId="2F51A8CA" w14:textId="77777777" w:rsidR="007B6904" w:rsidRDefault="00FB5394"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7" w:name="_Toc389473288"/>
            <w:bookmarkStart w:id="28" w:name="_Toc107079974"/>
            <w:r>
              <w:t>References</w:t>
            </w:r>
            <w:bookmarkEnd w:id="27"/>
            <w:bookmarkEnd w:id="28"/>
          </w:p>
        </w:tc>
      </w:tr>
    </w:tbl>
    <w:p w14:paraId="2F51A8CD" w14:textId="77777777" w:rsidR="007B6904" w:rsidRPr="00DE4E25" w:rsidRDefault="007B6904" w:rsidP="007B6904">
      <w:pPr>
        <w:rPr>
          <w:rFonts w:asciiTheme="majorHAnsi" w:hAnsiTheme="majorHAnsi" w:cstheme="majorHAnsi"/>
          <w:szCs w:val="24"/>
        </w:rPr>
      </w:pPr>
      <w:bookmarkStart w:id="29" w:name="_Toc389131245"/>
    </w:p>
    <w:p w14:paraId="6121EA77" w14:textId="394D9A53" w:rsidR="004A35E9" w:rsidRPr="000827CD" w:rsidRDefault="004A35E9" w:rsidP="00BA46EF">
      <w:pPr>
        <w:pStyle w:val="ListParagraph"/>
        <w:numPr>
          <w:ilvl w:val="0"/>
          <w:numId w:val="20"/>
        </w:numPr>
        <w:ind w:hanging="420"/>
        <w:rPr>
          <w:bCs/>
          <w:i/>
          <w:szCs w:val="24"/>
        </w:rPr>
      </w:pPr>
      <w:r w:rsidRPr="000827CD">
        <w:rPr>
          <w:bCs/>
          <w:iCs/>
          <w:szCs w:val="24"/>
        </w:rPr>
        <w:t>World Health Organization</w:t>
      </w:r>
      <w:r w:rsidR="008C5690" w:rsidRPr="000827CD">
        <w:rPr>
          <w:bCs/>
          <w:iCs/>
          <w:szCs w:val="24"/>
        </w:rPr>
        <w:t>.</w:t>
      </w:r>
      <w:r w:rsidRPr="000827CD">
        <w:rPr>
          <w:bCs/>
          <w:iCs/>
          <w:szCs w:val="24"/>
        </w:rPr>
        <w:t xml:space="preserve"> </w:t>
      </w:r>
      <w:r w:rsidR="008C5690" w:rsidRPr="000827CD">
        <w:rPr>
          <w:bCs/>
          <w:iCs/>
          <w:szCs w:val="24"/>
        </w:rPr>
        <w:t xml:space="preserve">Surgical Safety Checklist [Internet]. 2009 [cited </w:t>
      </w:r>
      <w:r w:rsidR="000827CD" w:rsidRPr="000827CD">
        <w:rPr>
          <w:bCs/>
          <w:iCs/>
          <w:szCs w:val="24"/>
        </w:rPr>
        <w:t>2022 May 24].</w:t>
      </w:r>
      <w:r w:rsidRPr="000827CD">
        <w:rPr>
          <w:bCs/>
          <w:i/>
          <w:szCs w:val="24"/>
        </w:rPr>
        <w:t xml:space="preserve"> </w:t>
      </w:r>
      <w:r w:rsidR="008C5690" w:rsidRPr="000827CD">
        <w:rPr>
          <w:bCs/>
          <w:iCs/>
          <w:szCs w:val="24"/>
        </w:rPr>
        <w:t>Available from</w:t>
      </w:r>
      <w:r w:rsidR="000827CD">
        <w:rPr>
          <w:bCs/>
          <w:iCs/>
          <w:szCs w:val="24"/>
        </w:rPr>
        <w:t>:</w:t>
      </w:r>
      <w:r w:rsidR="008C5690" w:rsidRPr="000827CD">
        <w:rPr>
          <w:bCs/>
          <w:iCs/>
          <w:szCs w:val="24"/>
        </w:rPr>
        <w:t xml:space="preserve"> </w:t>
      </w:r>
      <w:hyperlink r:id="rId11" w:history="1">
        <w:r w:rsidRPr="000827CD">
          <w:rPr>
            <w:rStyle w:val="Hyperlink"/>
            <w:bCs/>
            <w:i/>
            <w:szCs w:val="24"/>
          </w:rPr>
          <w:t>http://apps.who.int/iris/bitstream/handle/10665/44186/9789241598590_eng_Checklist.pdf;jsessionid=40D234432F883F4BF352BA9042AAFA9D?sequence=2</w:t>
        </w:r>
      </w:hyperlink>
      <w:r w:rsidRPr="000827CD">
        <w:rPr>
          <w:bCs/>
          <w:i/>
          <w:szCs w:val="24"/>
        </w:rPr>
        <w:t xml:space="preserve"> </w:t>
      </w:r>
    </w:p>
    <w:p w14:paraId="4EF2617D" w14:textId="77777777" w:rsidR="004A35E9" w:rsidRDefault="004A35E9" w:rsidP="00BA46EF">
      <w:pPr>
        <w:ind w:hanging="420"/>
        <w:rPr>
          <w:bCs/>
          <w:i/>
          <w:szCs w:val="24"/>
        </w:rPr>
      </w:pPr>
    </w:p>
    <w:p w14:paraId="75BE09F9" w14:textId="069113A0" w:rsidR="008C5690" w:rsidRPr="000827CD" w:rsidRDefault="000827CD" w:rsidP="00BA46EF">
      <w:pPr>
        <w:pStyle w:val="ListParagraph"/>
        <w:numPr>
          <w:ilvl w:val="0"/>
          <w:numId w:val="20"/>
        </w:numPr>
        <w:ind w:hanging="420"/>
        <w:rPr>
          <w:bCs/>
          <w:iCs/>
          <w:szCs w:val="24"/>
        </w:rPr>
      </w:pPr>
      <w:r>
        <w:rPr>
          <w:bCs/>
          <w:iCs/>
          <w:szCs w:val="24"/>
        </w:rPr>
        <w:t xml:space="preserve">Royal </w:t>
      </w:r>
      <w:r w:rsidR="00F34F96">
        <w:rPr>
          <w:bCs/>
          <w:iCs/>
          <w:szCs w:val="24"/>
        </w:rPr>
        <w:t>Australasian</w:t>
      </w:r>
      <w:r>
        <w:rPr>
          <w:bCs/>
          <w:iCs/>
          <w:szCs w:val="24"/>
        </w:rPr>
        <w:t xml:space="preserve"> College of Surgeons. Surgical Safety Checklist (Australia and New Zealand). October 2009 [cited 2022 May 24] Available from: </w:t>
      </w:r>
      <w:hyperlink r:id="rId12" w:history="1">
        <w:r w:rsidRPr="00061FA9">
          <w:rPr>
            <w:rStyle w:val="Hyperlink"/>
            <w:bCs/>
            <w:iCs/>
            <w:szCs w:val="24"/>
          </w:rPr>
          <w:t>https://www.surgeons.org/-/media/Project/RACS/surgeons-org/files/member-benefits/lst_2009_surgical_safety_check_list_-australia_and_new_zealand-.pdf?rev=1bc12bd84b9944af8249055988581b0d&amp;hash=0BC3BC836F92086751ADC838AF4A1765</w:t>
        </w:r>
      </w:hyperlink>
      <w:r>
        <w:rPr>
          <w:bCs/>
          <w:iCs/>
          <w:szCs w:val="24"/>
        </w:rPr>
        <w:t xml:space="preserve"> </w:t>
      </w:r>
    </w:p>
    <w:p w14:paraId="03ED7C85" w14:textId="169197E9" w:rsidR="000848C6" w:rsidRDefault="000848C6" w:rsidP="00BA46EF">
      <w:pPr>
        <w:ind w:hanging="420"/>
        <w:rPr>
          <w:rFonts w:ascii="Segoe UI" w:hAnsi="Segoe UI" w:cs="Segoe UI"/>
          <w:color w:val="313131"/>
          <w:shd w:val="clear" w:color="auto" w:fill="FFFFFF"/>
        </w:rPr>
      </w:pPr>
    </w:p>
    <w:p w14:paraId="3B38FE91" w14:textId="06AAA696" w:rsidR="000848C6" w:rsidRPr="000827CD" w:rsidRDefault="00F34F96" w:rsidP="00BA46EF">
      <w:pPr>
        <w:pStyle w:val="ListParagraph"/>
        <w:numPr>
          <w:ilvl w:val="0"/>
          <w:numId w:val="20"/>
        </w:numPr>
        <w:ind w:hanging="420"/>
        <w:rPr>
          <w:bCs/>
          <w:i/>
          <w:szCs w:val="24"/>
        </w:rPr>
      </w:pPr>
      <w:r>
        <w:rPr>
          <w:bCs/>
          <w:iCs/>
          <w:szCs w:val="24"/>
        </w:rPr>
        <w:t>Australian</w:t>
      </w:r>
      <w:r w:rsidR="000827CD">
        <w:rPr>
          <w:bCs/>
          <w:iCs/>
          <w:szCs w:val="24"/>
        </w:rPr>
        <w:t xml:space="preserve"> Commission on Safety and Quality in Health Care. Surgical Safety Checklist. 2022 [cited 2022 May 24]. Available from: </w:t>
      </w:r>
      <w:hyperlink r:id="rId13" w:history="1">
        <w:r w:rsidR="000827CD" w:rsidRPr="00061FA9">
          <w:rPr>
            <w:rStyle w:val="Hyperlink"/>
            <w:bCs/>
            <w:iCs/>
            <w:szCs w:val="24"/>
          </w:rPr>
          <w:t>https://www.safetyandquality.gov.au/our-</w:t>
        </w:r>
        <w:r w:rsidR="000827CD" w:rsidRPr="00061FA9">
          <w:rPr>
            <w:rStyle w:val="Hyperlink"/>
            <w:bCs/>
            <w:iCs/>
            <w:szCs w:val="24"/>
          </w:rPr>
          <w:lastRenderedPageBreak/>
          <w:t>work/communicating-safety/patient-identification/patient-procedure-matching-protocols/surgical-safety-checklist</w:t>
        </w:r>
      </w:hyperlink>
      <w:r w:rsidR="000827CD">
        <w:rPr>
          <w:bCs/>
          <w:iCs/>
          <w:szCs w:val="24"/>
        </w:rPr>
        <w:t xml:space="preserve"> </w:t>
      </w:r>
    </w:p>
    <w:bookmarkEnd w:id="29"/>
    <w:p w14:paraId="2F51A8D4" w14:textId="77777777" w:rsidR="007B6904" w:rsidRPr="00DE4E25" w:rsidRDefault="007B6904" w:rsidP="0076262F">
      <w:pPr>
        <w:rPr>
          <w:szCs w:val="24"/>
        </w:rPr>
      </w:pPr>
    </w:p>
    <w:p w14:paraId="2F51A8DB" w14:textId="042F1EA7" w:rsidR="00FF56DD" w:rsidRPr="0076262F" w:rsidRDefault="00FB5394" w:rsidP="0076262F">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0" w:name="_Toc389473290"/>
            <w:bookmarkStart w:id="31" w:name="_Toc107079975"/>
            <w:r>
              <w:t>Search Terms</w:t>
            </w:r>
            <w:bookmarkEnd w:id="30"/>
            <w:bookmarkEnd w:id="31"/>
            <w:r>
              <w:t xml:space="preserve"> </w:t>
            </w:r>
          </w:p>
        </w:tc>
      </w:tr>
    </w:tbl>
    <w:p w14:paraId="2F51A8DE" w14:textId="77777777" w:rsidR="007B6904" w:rsidRDefault="007B6904" w:rsidP="007B6904">
      <w:pPr>
        <w:rPr>
          <w:rFonts w:cs="Calibri,Bold"/>
          <w:bCs/>
          <w:i/>
          <w:szCs w:val="24"/>
          <w:lang w:eastAsia="en-AU"/>
        </w:rPr>
      </w:pPr>
    </w:p>
    <w:p w14:paraId="26B7453A" w14:textId="655731ED" w:rsidR="000848C6" w:rsidRPr="00E75CE3" w:rsidRDefault="000848C6" w:rsidP="000848C6">
      <w:pPr>
        <w:rPr>
          <w:rFonts w:cs="Calibri,Bold"/>
          <w:bCs/>
          <w:szCs w:val="24"/>
          <w:lang w:eastAsia="en-AU"/>
        </w:rPr>
      </w:pPr>
      <w:r w:rsidRPr="00E75CE3">
        <w:rPr>
          <w:rFonts w:cs="Calibri,Bold"/>
          <w:bCs/>
          <w:szCs w:val="24"/>
          <w:lang w:eastAsia="en-AU"/>
        </w:rPr>
        <w:t xml:space="preserve">Surgical Safety Checklist, </w:t>
      </w:r>
      <w:r>
        <w:rPr>
          <w:rFonts w:cs="Calibri,Bold"/>
          <w:bCs/>
          <w:szCs w:val="24"/>
          <w:lang w:eastAsia="en-AU"/>
        </w:rPr>
        <w:t xml:space="preserve">SSC, </w:t>
      </w:r>
      <w:r w:rsidRPr="00E75CE3">
        <w:rPr>
          <w:rFonts w:cs="Calibri,Bold"/>
          <w:bCs/>
          <w:szCs w:val="24"/>
          <w:lang w:eastAsia="en-AU"/>
        </w:rPr>
        <w:t>Electronic,</w:t>
      </w:r>
      <w:r>
        <w:rPr>
          <w:rFonts w:cs="Calibri,Bold"/>
          <w:bCs/>
          <w:szCs w:val="24"/>
          <w:lang w:eastAsia="en-AU"/>
        </w:rPr>
        <w:t xml:space="preserve"> eSSC,</w:t>
      </w:r>
      <w:r w:rsidRPr="00E75CE3">
        <w:rPr>
          <w:rFonts w:cs="Calibri,Bold"/>
          <w:bCs/>
          <w:szCs w:val="24"/>
          <w:lang w:eastAsia="en-AU"/>
        </w:rPr>
        <w:t xml:space="preserve"> Peri operative, </w:t>
      </w:r>
      <w:r>
        <w:rPr>
          <w:rFonts w:cs="Calibri,Bold"/>
          <w:bCs/>
          <w:szCs w:val="24"/>
          <w:lang w:eastAsia="en-AU"/>
        </w:rPr>
        <w:t>o</w:t>
      </w:r>
      <w:r w:rsidRPr="00E75CE3">
        <w:rPr>
          <w:rFonts w:cs="Calibri,Bold"/>
          <w:bCs/>
          <w:szCs w:val="24"/>
          <w:lang w:eastAsia="en-AU"/>
        </w:rPr>
        <w:t>perating theatre</w:t>
      </w:r>
      <w:r>
        <w:rPr>
          <w:rFonts w:cs="Calibri,Bold"/>
          <w:bCs/>
          <w:szCs w:val="24"/>
          <w:lang w:eastAsia="en-AU"/>
        </w:rPr>
        <w:t>, OT, Operating Room, OR.</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FB5394"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2"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3" w:name="_Toc107079976"/>
            <w:r>
              <w:t>Attachments</w:t>
            </w:r>
            <w:bookmarkEnd w:id="33"/>
          </w:p>
        </w:tc>
      </w:tr>
    </w:tbl>
    <w:bookmarkEnd w:id="32"/>
    <w:p w14:paraId="2F51A8E4" w14:textId="0C20ADE7" w:rsidR="00DE4E25" w:rsidRDefault="005D208C" w:rsidP="007B6904">
      <w:pPr>
        <w:rPr>
          <w:rFonts w:cs="Arial"/>
          <w:iCs/>
          <w:szCs w:val="24"/>
        </w:rPr>
      </w:pPr>
      <w:r>
        <w:rPr>
          <w:rFonts w:cs="Arial"/>
          <w:iCs/>
          <w:szCs w:val="24"/>
        </w:rPr>
        <w:t xml:space="preserve"> </w:t>
      </w:r>
    </w:p>
    <w:p w14:paraId="5CBC2346" w14:textId="5C744B54" w:rsidR="005D208C" w:rsidRDefault="005D208C" w:rsidP="007B6904">
      <w:pPr>
        <w:rPr>
          <w:rFonts w:cs="Arial"/>
          <w:iCs/>
          <w:szCs w:val="24"/>
        </w:rPr>
      </w:pPr>
      <w:r w:rsidRPr="000848C6">
        <w:rPr>
          <w:rFonts w:cs="Arial"/>
          <w:b/>
          <w:bCs/>
          <w:iCs/>
          <w:szCs w:val="24"/>
        </w:rPr>
        <w:t>Attachment 1</w:t>
      </w:r>
      <w:r>
        <w:rPr>
          <w:rFonts w:cs="Arial"/>
          <w:iCs/>
          <w:szCs w:val="24"/>
        </w:rPr>
        <w:t xml:space="preserve"> – </w:t>
      </w:r>
      <w:r w:rsidR="000848C6">
        <w:rPr>
          <w:rFonts w:cs="Arial"/>
          <w:iCs/>
          <w:szCs w:val="24"/>
        </w:rPr>
        <w:t xml:space="preserve">CHS </w:t>
      </w:r>
      <w:r>
        <w:rPr>
          <w:rFonts w:cs="Arial"/>
          <w:iCs/>
          <w:szCs w:val="24"/>
        </w:rPr>
        <w:t>Surgical Safety Checklist</w:t>
      </w:r>
    </w:p>
    <w:p w14:paraId="3431498E" w14:textId="02512A68" w:rsidR="005D208C" w:rsidRDefault="005D208C" w:rsidP="007B6904">
      <w:pPr>
        <w:rPr>
          <w:rFonts w:cs="Arial"/>
          <w:iCs/>
          <w:szCs w:val="24"/>
        </w:rPr>
      </w:pPr>
    </w:p>
    <w:p w14:paraId="7ED47CCB" w14:textId="77777777" w:rsidR="00BA46EF" w:rsidRPr="005D208C" w:rsidRDefault="00BA46EF" w:rsidP="007B6904">
      <w:pPr>
        <w:rPr>
          <w:rFonts w:cs="Arial"/>
          <w:iCs/>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436F850D" w:rsidR="00ED46C3" w:rsidRDefault="00ED46C3" w:rsidP="00ED46C3">
      <w:pPr>
        <w:rPr>
          <w:rFonts w:cs="Arial"/>
          <w:i/>
          <w:iCs/>
          <w:sz w:val="20"/>
        </w:rPr>
      </w:pPr>
    </w:p>
    <w:p w14:paraId="28502BCD" w14:textId="77777777" w:rsidR="00BA46EF" w:rsidRPr="008202D3" w:rsidRDefault="00BA46EF"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9205" w:type="dxa"/>
        <w:tblLook w:val="04A0" w:firstRow="1" w:lastRow="0" w:firstColumn="1" w:lastColumn="0" w:noHBand="0" w:noVBand="1"/>
      </w:tblPr>
      <w:tblGrid>
        <w:gridCol w:w="1838"/>
        <w:gridCol w:w="2410"/>
        <w:gridCol w:w="2693"/>
        <w:gridCol w:w="2264"/>
      </w:tblGrid>
      <w:tr w:rsidR="00ED46C3" w:rsidRPr="008202D3" w14:paraId="3D8FB228" w14:textId="77777777" w:rsidTr="00BA46EF">
        <w:tc>
          <w:tcPr>
            <w:tcW w:w="1838" w:type="dxa"/>
          </w:tcPr>
          <w:p w14:paraId="4CC3BE7E" w14:textId="77777777" w:rsidR="00ED46C3" w:rsidRPr="008202D3" w:rsidRDefault="00ED46C3" w:rsidP="004A1316">
            <w:pPr>
              <w:rPr>
                <w:i/>
                <w:sz w:val="20"/>
              </w:rPr>
            </w:pPr>
            <w:r w:rsidRPr="008202D3">
              <w:rPr>
                <w:i/>
                <w:sz w:val="20"/>
              </w:rPr>
              <w:t>Date Amended</w:t>
            </w:r>
          </w:p>
        </w:tc>
        <w:tc>
          <w:tcPr>
            <w:tcW w:w="2410" w:type="dxa"/>
          </w:tcPr>
          <w:p w14:paraId="0C6FC403" w14:textId="77777777" w:rsidR="00ED46C3" w:rsidRPr="008202D3" w:rsidRDefault="00ED46C3" w:rsidP="004A1316">
            <w:pPr>
              <w:rPr>
                <w:i/>
                <w:sz w:val="20"/>
              </w:rPr>
            </w:pPr>
            <w:r w:rsidRPr="008202D3">
              <w:rPr>
                <w:i/>
                <w:sz w:val="20"/>
              </w:rPr>
              <w:t>Section Amended</w:t>
            </w:r>
          </w:p>
        </w:tc>
        <w:tc>
          <w:tcPr>
            <w:tcW w:w="2693" w:type="dxa"/>
          </w:tcPr>
          <w:p w14:paraId="36BF7192" w14:textId="77777777" w:rsidR="00ED46C3" w:rsidRPr="008202D3" w:rsidRDefault="00ED46C3" w:rsidP="004A1316">
            <w:pPr>
              <w:rPr>
                <w:i/>
                <w:sz w:val="20"/>
              </w:rPr>
            </w:pPr>
            <w:r w:rsidRPr="008202D3">
              <w:rPr>
                <w:i/>
                <w:sz w:val="20"/>
              </w:rPr>
              <w:t>Divisional Approval</w:t>
            </w:r>
          </w:p>
        </w:tc>
        <w:tc>
          <w:tcPr>
            <w:tcW w:w="2264"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BA46EF">
        <w:tc>
          <w:tcPr>
            <w:tcW w:w="1838" w:type="dxa"/>
          </w:tcPr>
          <w:p w14:paraId="4CB276AE" w14:textId="635DA6E7" w:rsidR="00ED46C3" w:rsidRPr="008202D3" w:rsidRDefault="00FB5394" w:rsidP="004A1316">
            <w:pPr>
              <w:rPr>
                <w:i/>
                <w:sz w:val="20"/>
              </w:rPr>
            </w:pPr>
            <w:r>
              <w:rPr>
                <w:i/>
                <w:sz w:val="20"/>
              </w:rPr>
              <w:t>26</w:t>
            </w:r>
            <w:r w:rsidR="00BA46EF">
              <w:rPr>
                <w:i/>
                <w:sz w:val="20"/>
              </w:rPr>
              <w:t xml:space="preserve"> June 2022</w:t>
            </w:r>
          </w:p>
        </w:tc>
        <w:tc>
          <w:tcPr>
            <w:tcW w:w="2410" w:type="dxa"/>
          </w:tcPr>
          <w:p w14:paraId="757FDC5B" w14:textId="1DD76013" w:rsidR="00ED46C3" w:rsidRPr="008202D3" w:rsidRDefault="00BA46EF" w:rsidP="004A1316">
            <w:pPr>
              <w:rPr>
                <w:i/>
                <w:sz w:val="20"/>
              </w:rPr>
            </w:pPr>
            <w:r>
              <w:rPr>
                <w:i/>
                <w:sz w:val="20"/>
              </w:rPr>
              <w:t>Complete Review</w:t>
            </w:r>
          </w:p>
        </w:tc>
        <w:tc>
          <w:tcPr>
            <w:tcW w:w="2693" w:type="dxa"/>
          </w:tcPr>
          <w:p w14:paraId="45358585" w14:textId="149CD6FC" w:rsidR="00ED46C3" w:rsidRPr="008202D3" w:rsidRDefault="00BA46EF" w:rsidP="004A1316">
            <w:pPr>
              <w:rPr>
                <w:i/>
                <w:sz w:val="20"/>
              </w:rPr>
            </w:pPr>
            <w:r>
              <w:rPr>
                <w:i/>
                <w:sz w:val="20"/>
              </w:rPr>
              <w:t>Lisa Gilmore, ED-Surgery</w:t>
            </w:r>
          </w:p>
        </w:tc>
        <w:tc>
          <w:tcPr>
            <w:tcW w:w="2264" w:type="dxa"/>
          </w:tcPr>
          <w:p w14:paraId="31501FE6" w14:textId="6B0EE702" w:rsidR="00ED46C3" w:rsidRPr="008202D3" w:rsidRDefault="00BA46EF" w:rsidP="004A1316">
            <w:pPr>
              <w:rPr>
                <w:i/>
                <w:sz w:val="20"/>
              </w:rPr>
            </w:pPr>
            <w:r>
              <w:rPr>
                <w:i/>
                <w:sz w:val="20"/>
              </w:rPr>
              <w:t>CHS Policy Committee</w:t>
            </w:r>
          </w:p>
        </w:tc>
      </w:tr>
      <w:tr w:rsidR="00ED46C3" w:rsidRPr="008202D3" w14:paraId="4B9C0359" w14:textId="77777777" w:rsidTr="00BA46EF">
        <w:tc>
          <w:tcPr>
            <w:tcW w:w="1838" w:type="dxa"/>
          </w:tcPr>
          <w:p w14:paraId="01E40F72" w14:textId="77777777" w:rsidR="00ED46C3" w:rsidRPr="008202D3" w:rsidRDefault="00ED46C3" w:rsidP="004A1316">
            <w:pPr>
              <w:rPr>
                <w:i/>
                <w:sz w:val="20"/>
              </w:rPr>
            </w:pPr>
          </w:p>
        </w:tc>
        <w:tc>
          <w:tcPr>
            <w:tcW w:w="2410" w:type="dxa"/>
          </w:tcPr>
          <w:p w14:paraId="25312BA2" w14:textId="77777777" w:rsidR="00ED46C3" w:rsidRPr="008202D3" w:rsidRDefault="00ED46C3" w:rsidP="004A1316">
            <w:pPr>
              <w:rPr>
                <w:i/>
                <w:sz w:val="20"/>
              </w:rPr>
            </w:pPr>
          </w:p>
        </w:tc>
        <w:tc>
          <w:tcPr>
            <w:tcW w:w="2693" w:type="dxa"/>
          </w:tcPr>
          <w:p w14:paraId="6A63A790" w14:textId="77777777" w:rsidR="00ED46C3" w:rsidRPr="008202D3" w:rsidRDefault="00ED46C3" w:rsidP="004A1316">
            <w:pPr>
              <w:rPr>
                <w:i/>
                <w:sz w:val="20"/>
              </w:rPr>
            </w:pPr>
          </w:p>
        </w:tc>
        <w:tc>
          <w:tcPr>
            <w:tcW w:w="2264"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9209" w:type="dxa"/>
        <w:tblLook w:val="04A0" w:firstRow="1" w:lastRow="0" w:firstColumn="1" w:lastColumn="0" w:noHBand="0" w:noVBand="1"/>
      </w:tblPr>
      <w:tblGrid>
        <w:gridCol w:w="1838"/>
        <w:gridCol w:w="7371"/>
      </w:tblGrid>
      <w:tr w:rsidR="00ED46C3" w:rsidRPr="008202D3" w14:paraId="3DF1741B" w14:textId="77777777" w:rsidTr="00BA46EF">
        <w:tc>
          <w:tcPr>
            <w:tcW w:w="1838" w:type="dxa"/>
          </w:tcPr>
          <w:p w14:paraId="3A0A8647" w14:textId="77777777" w:rsidR="00ED46C3" w:rsidRPr="008202D3" w:rsidRDefault="00ED46C3" w:rsidP="004A1316">
            <w:pPr>
              <w:rPr>
                <w:i/>
                <w:sz w:val="20"/>
              </w:rPr>
            </w:pPr>
            <w:r w:rsidRPr="008202D3">
              <w:rPr>
                <w:i/>
                <w:sz w:val="20"/>
              </w:rPr>
              <w:t>Document Number</w:t>
            </w:r>
          </w:p>
        </w:tc>
        <w:tc>
          <w:tcPr>
            <w:tcW w:w="7371"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BA46EF">
        <w:tc>
          <w:tcPr>
            <w:tcW w:w="1838" w:type="dxa"/>
          </w:tcPr>
          <w:p w14:paraId="72FFFF3B" w14:textId="493FD089" w:rsidR="00ED46C3" w:rsidRPr="008202D3" w:rsidRDefault="00BA46EF" w:rsidP="004A1316">
            <w:pPr>
              <w:rPr>
                <w:i/>
                <w:sz w:val="20"/>
              </w:rPr>
            </w:pPr>
            <w:r>
              <w:rPr>
                <w:i/>
                <w:sz w:val="20"/>
              </w:rPr>
              <w:t>CHHS17/170</w:t>
            </w:r>
          </w:p>
        </w:tc>
        <w:tc>
          <w:tcPr>
            <w:tcW w:w="7371" w:type="dxa"/>
          </w:tcPr>
          <w:p w14:paraId="61EF68F3" w14:textId="4D73DB92" w:rsidR="00ED46C3" w:rsidRPr="008202D3" w:rsidRDefault="00BA46EF" w:rsidP="004A1316">
            <w:pPr>
              <w:rPr>
                <w:i/>
                <w:sz w:val="20"/>
              </w:rPr>
            </w:pPr>
            <w:r>
              <w:rPr>
                <w:i/>
                <w:sz w:val="20"/>
              </w:rPr>
              <w:t>Surgical Safety Checklist Policy</w:t>
            </w:r>
          </w:p>
        </w:tc>
      </w:tr>
      <w:tr w:rsidR="00ED46C3" w:rsidRPr="008202D3" w14:paraId="4414C7E4" w14:textId="77777777" w:rsidTr="00BA46EF">
        <w:tc>
          <w:tcPr>
            <w:tcW w:w="1838" w:type="dxa"/>
          </w:tcPr>
          <w:p w14:paraId="0E1C6F88" w14:textId="77777777" w:rsidR="00ED46C3" w:rsidRPr="008202D3" w:rsidRDefault="00ED46C3" w:rsidP="004A1316">
            <w:pPr>
              <w:rPr>
                <w:i/>
                <w:sz w:val="20"/>
              </w:rPr>
            </w:pPr>
          </w:p>
        </w:tc>
        <w:tc>
          <w:tcPr>
            <w:tcW w:w="7371"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61DF91F8" w:rsidR="005D208C" w:rsidRDefault="005D208C">
      <w:pPr>
        <w:spacing w:after="200" w:line="276" w:lineRule="auto"/>
        <w:rPr>
          <w:rFonts w:cs="Arial"/>
          <w:szCs w:val="24"/>
        </w:rPr>
      </w:pPr>
      <w:r>
        <w:rPr>
          <w:rFonts w:cs="Arial"/>
          <w:szCs w:val="24"/>
        </w:rPr>
        <w:br w:type="page"/>
      </w:r>
    </w:p>
    <w:p w14:paraId="58EFCF94" w14:textId="5BC58A94" w:rsidR="00395E36" w:rsidRDefault="00F34F96" w:rsidP="007B6904">
      <w:pPr>
        <w:rPr>
          <w:rFonts w:cs="Arial"/>
          <w:szCs w:val="24"/>
        </w:rPr>
      </w:pPr>
      <w:r w:rsidRPr="005D208C">
        <w:rPr>
          <w:rFonts w:cs="Arial"/>
          <w:b/>
          <w:bCs/>
          <w:szCs w:val="24"/>
        </w:rPr>
        <w:lastRenderedPageBreak/>
        <w:t>Attachment</w:t>
      </w:r>
      <w:r w:rsidR="005D208C" w:rsidRPr="005D208C">
        <w:rPr>
          <w:rFonts w:cs="Arial"/>
          <w:b/>
          <w:bCs/>
          <w:szCs w:val="24"/>
        </w:rPr>
        <w:t xml:space="preserve"> 1</w:t>
      </w:r>
      <w:r w:rsidR="005D208C">
        <w:rPr>
          <w:rFonts w:cs="Arial"/>
          <w:szCs w:val="24"/>
        </w:rPr>
        <w:t xml:space="preserve"> – CHS Surgical Safety Checklist</w:t>
      </w:r>
    </w:p>
    <w:p w14:paraId="210C3723" w14:textId="77777777" w:rsidR="006803B0" w:rsidRDefault="006803B0" w:rsidP="007B6904">
      <w:pPr>
        <w:rPr>
          <w:rFonts w:cs="Arial"/>
          <w:szCs w:val="24"/>
        </w:rPr>
      </w:pPr>
    </w:p>
    <w:p w14:paraId="6EC7A3D6" w14:textId="0699B971" w:rsidR="005D208C" w:rsidRPr="0029313E" w:rsidRDefault="005D208C" w:rsidP="007B6904">
      <w:pPr>
        <w:rPr>
          <w:rFonts w:cs="Arial"/>
          <w:b/>
          <w:bCs/>
          <w:szCs w:val="24"/>
        </w:rPr>
      </w:pPr>
      <w:r w:rsidRPr="0029313E">
        <w:rPr>
          <w:rFonts w:cs="Arial"/>
          <w:b/>
          <w:bCs/>
          <w:szCs w:val="24"/>
        </w:rPr>
        <w:t>Step 2 – Team Time Out</w:t>
      </w:r>
    </w:p>
    <w:p w14:paraId="6796AE6C" w14:textId="1AAE4A3E" w:rsidR="005D208C" w:rsidRDefault="005D208C" w:rsidP="007B6904">
      <w:pPr>
        <w:rPr>
          <w:rFonts w:cs="Arial"/>
          <w:szCs w:val="24"/>
        </w:rPr>
      </w:pPr>
    </w:p>
    <w:p w14:paraId="2B62DA4E" w14:textId="0A416896" w:rsidR="005D208C" w:rsidRDefault="0075237F" w:rsidP="007B6904">
      <w:pPr>
        <w:rPr>
          <w:rFonts w:cs="Arial"/>
          <w:szCs w:val="24"/>
        </w:rPr>
      </w:pPr>
      <w:r w:rsidRPr="0075237F">
        <w:rPr>
          <w:rFonts w:cs="Arial"/>
          <w:noProof/>
          <w:szCs w:val="24"/>
        </w:rPr>
        <w:drawing>
          <wp:inline distT="0" distB="0" distL="0" distR="0" wp14:anchorId="0A55ED6E" wp14:editId="5E421D2E">
            <wp:extent cx="4102873" cy="67495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06898" cy="6756185"/>
                    </a:xfrm>
                    <a:prstGeom prst="rect">
                      <a:avLst/>
                    </a:prstGeom>
                  </pic:spPr>
                </pic:pic>
              </a:graphicData>
            </a:graphic>
          </wp:inline>
        </w:drawing>
      </w:r>
    </w:p>
    <w:p w14:paraId="3347CA31" w14:textId="34834D32" w:rsidR="005D208C" w:rsidRDefault="005D208C" w:rsidP="007B6904">
      <w:pPr>
        <w:rPr>
          <w:rFonts w:cs="Arial"/>
          <w:szCs w:val="24"/>
        </w:rPr>
      </w:pPr>
    </w:p>
    <w:p w14:paraId="2C354D7C" w14:textId="462724A7" w:rsidR="005D208C" w:rsidRDefault="005D208C" w:rsidP="007B6904">
      <w:pPr>
        <w:rPr>
          <w:rFonts w:cs="Arial"/>
          <w:b/>
          <w:bCs/>
          <w:szCs w:val="24"/>
        </w:rPr>
      </w:pPr>
      <w:r w:rsidRPr="0029313E">
        <w:rPr>
          <w:rFonts w:cs="Arial"/>
          <w:b/>
          <w:bCs/>
          <w:szCs w:val="24"/>
        </w:rPr>
        <w:t>Step 3 – Check Out</w:t>
      </w:r>
    </w:p>
    <w:p w14:paraId="66B5F4BB" w14:textId="296668AC" w:rsidR="005D208C" w:rsidRDefault="005D208C" w:rsidP="007B6904">
      <w:pPr>
        <w:rPr>
          <w:rFonts w:cs="Arial"/>
          <w:b/>
          <w:bCs/>
          <w:szCs w:val="24"/>
        </w:rPr>
      </w:pPr>
      <w:r w:rsidRPr="00E75CE3">
        <w:rPr>
          <w:noProof/>
          <w:color w:val="1F497D"/>
          <w:lang w:eastAsia="en-AU"/>
        </w:rPr>
        <w:lastRenderedPageBreak/>
        <w:drawing>
          <wp:inline distT="0" distB="0" distL="0" distR="0" wp14:anchorId="4526052D" wp14:editId="5EA16417">
            <wp:extent cx="4415790" cy="2563063"/>
            <wp:effectExtent l="19050" t="0" r="3810" b="0"/>
            <wp:docPr id="8" name="Picture 8" descr="cid:image004.png@01D22FAC.C3CEB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4.png@01D22FAC.C3CEB530"/>
                    <pic:cNvPicPr>
                      <a:picLocks noChangeAspect="1" noChangeArrowheads="1"/>
                    </pic:cNvPicPr>
                  </pic:nvPicPr>
                  <pic:blipFill>
                    <a:blip r:embed="rId15" r:link="rId16" cstate="print"/>
                    <a:srcRect/>
                    <a:stretch>
                      <a:fillRect/>
                    </a:stretch>
                  </pic:blipFill>
                  <pic:spPr bwMode="auto">
                    <a:xfrm>
                      <a:off x="0" y="0"/>
                      <a:ext cx="4419455" cy="2565190"/>
                    </a:xfrm>
                    <a:prstGeom prst="rect">
                      <a:avLst/>
                    </a:prstGeom>
                    <a:noFill/>
                    <a:ln w="9525">
                      <a:noFill/>
                      <a:miter lim="800000"/>
                      <a:headEnd/>
                      <a:tailEnd/>
                    </a:ln>
                  </pic:spPr>
                </pic:pic>
              </a:graphicData>
            </a:graphic>
          </wp:inline>
        </w:drawing>
      </w:r>
    </w:p>
    <w:p w14:paraId="58CA44BB" w14:textId="77777777" w:rsidR="0075237F" w:rsidRDefault="0075237F" w:rsidP="007B6904">
      <w:pPr>
        <w:rPr>
          <w:rFonts w:cs="Arial"/>
          <w:b/>
          <w:bCs/>
          <w:szCs w:val="24"/>
        </w:rPr>
      </w:pPr>
    </w:p>
    <w:p w14:paraId="4EB729BD" w14:textId="567B6A1C" w:rsidR="005D208C" w:rsidRPr="000848C6" w:rsidRDefault="005D208C" w:rsidP="007B6904">
      <w:pPr>
        <w:rPr>
          <w:rFonts w:cs="Arial"/>
          <w:szCs w:val="24"/>
        </w:rPr>
      </w:pPr>
      <w:r w:rsidRPr="00E75CE3">
        <w:rPr>
          <w:noProof/>
          <w:color w:val="1F497D"/>
          <w:lang w:eastAsia="en-AU"/>
        </w:rPr>
        <w:drawing>
          <wp:inline distT="0" distB="0" distL="0" distR="0" wp14:anchorId="57A29C3F" wp14:editId="14510231">
            <wp:extent cx="5017360" cy="5326380"/>
            <wp:effectExtent l="19050" t="0" r="0" b="0"/>
            <wp:docPr id="9" name="Picture 13" descr="cid:image001.png@01D22FAD.44335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1.png@01D22FAD.44335C30"/>
                    <pic:cNvPicPr>
                      <a:picLocks noChangeAspect="1" noChangeArrowheads="1"/>
                    </pic:cNvPicPr>
                  </pic:nvPicPr>
                  <pic:blipFill>
                    <a:blip r:embed="rId17" r:link="rId18" cstate="print"/>
                    <a:srcRect/>
                    <a:stretch>
                      <a:fillRect/>
                    </a:stretch>
                  </pic:blipFill>
                  <pic:spPr bwMode="auto">
                    <a:xfrm>
                      <a:off x="0" y="0"/>
                      <a:ext cx="5019770" cy="5328938"/>
                    </a:xfrm>
                    <a:prstGeom prst="rect">
                      <a:avLst/>
                    </a:prstGeom>
                    <a:noFill/>
                    <a:ln w="9525">
                      <a:noFill/>
                      <a:miter lim="800000"/>
                      <a:headEnd/>
                      <a:tailEnd/>
                    </a:ln>
                  </pic:spPr>
                </pic:pic>
              </a:graphicData>
            </a:graphic>
          </wp:inline>
        </w:drawing>
      </w:r>
    </w:p>
    <w:sectPr w:rsidR="005D208C" w:rsidRPr="000848C6" w:rsidSect="004213C3">
      <w:headerReference w:type="default" r:id="rId19"/>
      <w:footerReference w:type="default" r:id="rId2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88AA" w14:textId="77777777" w:rsidR="008B61CF" w:rsidRDefault="008B61CF" w:rsidP="00F66CB0">
      <w:r>
        <w:separator/>
      </w:r>
    </w:p>
  </w:endnote>
  <w:endnote w:type="continuationSeparator" w:id="0">
    <w:p w14:paraId="62D6F5B2" w14:textId="77777777" w:rsidR="008B61CF" w:rsidRDefault="008B61CF" w:rsidP="00F66CB0">
      <w:r>
        <w:continuationSeparator/>
      </w:r>
    </w:p>
  </w:endnote>
  <w:endnote w:type="continuationNotice" w:id="1">
    <w:p w14:paraId="7359DFBE" w14:textId="77777777" w:rsidR="008B61CF" w:rsidRDefault="008B6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1A55046A" w:rsidR="00E90708" w:rsidRPr="00542EE6" w:rsidRDefault="00BA46EF" w:rsidP="004213C3">
          <w:pPr>
            <w:pStyle w:val="Footer"/>
            <w:rPr>
              <w:rFonts w:cs="Arial"/>
              <w:b/>
              <w:bCs/>
              <w:sz w:val="20"/>
            </w:rPr>
          </w:pPr>
          <w:r>
            <w:rPr>
              <w:b/>
              <w:sz w:val="20"/>
            </w:rPr>
            <w:t>CHS22/</w:t>
          </w:r>
          <w:r w:rsidR="008232DA">
            <w:rPr>
              <w:b/>
              <w:sz w:val="20"/>
            </w:rPr>
            <w:t>278</w:t>
          </w:r>
        </w:p>
      </w:tc>
      <w:tc>
        <w:tcPr>
          <w:tcW w:w="965" w:type="dxa"/>
        </w:tcPr>
        <w:p w14:paraId="2F51A916" w14:textId="3FB1126C" w:rsidR="00E90708" w:rsidRPr="00B3752F" w:rsidRDefault="00BA46EF" w:rsidP="004213C3">
          <w:pPr>
            <w:pStyle w:val="Footer"/>
            <w:rPr>
              <w:rFonts w:cs="Arial"/>
              <w:b/>
              <w:bCs/>
              <w:sz w:val="20"/>
            </w:rPr>
          </w:pPr>
          <w:r>
            <w:rPr>
              <w:rFonts w:cs="Arial"/>
              <w:b/>
              <w:bCs/>
              <w:sz w:val="20"/>
            </w:rPr>
            <w:t>1</w:t>
          </w:r>
        </w:p>
      </w:tc>
      <w:tc>
        <w:tcPr>
          <w:tcW w:w="1552" w:type="dxa"/>
        </w:tcPr>
        <w:p w14:paraId="2F51A917" w14:textId="34130249" w:rsidR="00E90708" w:rsidRPr="00B3752F" w:rsidRDefault="00BA46EF" w:rsidP="004213C3">
          <w:pPr>
            <w:pStyle w:val="Footer"/>
            <w:rPr>
              <w:rFonts w:cs="Arial"/>
              <w:b/>
              <w:bCs/>
              <w:sz w:val="20"/>
            </w:rPr>
          </w:pPr>
          <w:r>
            <w:rPr>
              <w:rFonts w:cs="Arial"/>
              <w:b/>
              <w:bCs/>
              <w:sz w:val="20"/>
            </w:rPr>
            <w:t>25/06/2022</w:t>
          </w:r>
        </w:p>
      </w:tc>
      <w:tc>
        <w:tcPr>
          <w:tcW w:w="1456" w:type="dxa"/>
        </w:tcPr>
        <w:p w14:paraId="2F51A918" w14:textId="08F2BA06" w:rsidR="00E90708" w:rsidRPr="00B3752F" w:rsidRDefault="00BA46EF" w:rsidP="004213C3">
          <w:pPr>
            <w:pStyle w:val="Footer"/>
            <w:rPr>
              <w:rFonts w:cs="Arial"/>
              <w:b/>
              <w:bCs/>
              <w:sz w:val="20"/>
            </w:rPr>
          </w:pPr>
          <w:r>
            <w:rPr>
              <w:rFonts w:cs="Arial"/>
              <w:b/>
              <w:bCs/>
              <w:sz w:val="20"/>
            </w:rPr>
            <w:t>01/07/2025</w:t>
          </w:r>
        </w:p>
      </w:tc>
      <w:tc>
        <w:tcPr>
          <w:tcW w:w="1746" w:type="dxa"/>
        </w:tcPr>
        <w:p w14:paraId="2F51A919" w14:textId="15D9388C" w:rsidR="00E90708" w:rsidRPr="00B3752F" w:rsidRDefault="00BA46EF" w:rsidP="004213C3">
          <w:pPr>
            <w:pStyle w:val="Footer"/>
            <w:rPr>
              <w:rFonts w:cs="Arial"/>
              <w:b/>
              <w:bCs/>
              <w:sz w:val="20"/>
            </w:rPr>
          </w:pPr>
          <w:r>
            <w:rPr>
              <w:rFonts w:cs="Arial"/>
              <w:b/>
              <w:bCs/>
              <w:sz w:val="20"/>
            </w:rPr>
            <w:t>Surgery</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23F35" w14:textId="77777777" w:rsidR="008B61CF" w:rsidRDefault="008B61CF" w:rsidP="00F66CB0">
      <w:r>
        <w:separator/>
      </w:r>
    </w:p>
  </w:footnote>
  <w:footnote w:type="continuationSeparator" w:id="0">
    <w:p w14:paraId="565D783F" w14:textId="77777777" w:rsidR="008B61CF" w:rsidRDefault="008B61CF" w:rsidP="00F66CB0">
      <w:r>
        <w:continuationSeparator/>
      </w:r>
    </w:p>
  </w:footnote>
  <w:footnote w:type="continuationNotice" w:id="1">
    <w:p w14:paraId="1BF65733" w14:textId="77777777" w:rsidR="008B61CF" w:rsidRDefault="008B61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5A9541F" w:rsidR="00E90708" w:rsidRDefault="00BA46EF">
          <w:pPr>
            <w:pStyle w:val="Header"/>
            <w:tabs>
              <w:tab w:val="left" w:pos="720"/>
            </w:tabs>
            <w:jc w:val="right"/>
            <w:rPr>
              <w:sz w:val="20"/>
            </w:rPr>
          </w:pPr>
          <w:bookmarkStart w:id="34" w:name="_top"/>
          <w:bookmarkEnd w:id="34"/>
          <w:r>
            <w:rPr>
              <w:sz w:val="20"/>
            </w:rPr>
            <w:t>CHS22/</w:t>
          </w:r>
          <w:r w:rsidR="008232DA">
            <w:rPr>
              <w:sz w:val="20"/>
            </w:rPr>
            <w:t>278</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3891AEE"/>
    <w:multiLevelType w:val="hybridMultilevel"/>
    <w:tmpl w:val="AE5EE8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2A0EF3"/>
    <w:multiLevelType w:val="hybridMultilevel"/>
    <w:tmpl w:val="3A64A142"/>
    <w:lvl w:ilvl="0" w:tplc="2F8675DE">
      <w:start w:val="1"/>
      <w:numFmt w:val="decimal"/>
      <w:lvlText w:val="%1."/>
      <w:lvlJc w:val="left"/>
      <w:pPr>
        <w:ind w:left="420" w:hanging="360"/>
      </w:pPr>
      <w:rPr>
        <w:rFonts w:hint="default"/>
        <w:i w:val="0"/>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 w15:restartNumberingAfterBreak="0">
    <w:nsid w:val="17B65416"/>
    <w:multiLevelType w:val="hybridMultilevel"/>
    <w:tmpl w:val="0F3A982A"/>
    <w:lvl w:ilvl="0" w:tplc="6C14CFB0">
      <w:start w:val="1"/>
      <w:numFmt w:val="bullet"/>
      <w:pStyle w:val="Bullet"/>
      <w:lvlText w:val=""/>
      <w:lvlJc w:val="left"/>
      <w:pPr>
        <w:tabs>
          <w:tab w:val="num" w:pos="98"/>
        </w:tabs>
        <w:ind w:left="95" w:hanging="357"/>
      </w:pPr>
      <w:rPr>
        <w:rFonts w:ascii="Wingdings 3" w:hAnsi="Wingdings 3" w:hint="default"/>
        <w:color w:val="336699"/>
      </w:rPr>
    </w:lvl>
    <w:lvl w:ilvl="1" w:tplc="04090003">
      <w:start w:val="1"/>
      <w:numFmt w:val="bullet"/>
      <w:lvlText w:val="o"/>
      <w:lvlJc w:val="left"/>
      <w:pPr>
        <w:tabs>
          <w:tab w:val="num" w:pos="1178"/>
        </w:tabs>
        <w:ind w:left="1178" w:hanging="360"/>
      </w:pPr>
      <w:rPr>
        <w:rFonts w:ascii="Courier New" w:hAnsi="Courier New" w:hint="default"/>
      </w:rPr>
    </w:lvl>
    <w:lvl w:ilvl="2" w:tplc="04090005" w:tentative="1">
      <w:start w:val="1"/>
      <w:numFmt w:val="bullet"/>
      <w:lvlText w:val=""/>
      <w:lvlJc w:val="left"/>
      <w:pPr>
        <w:tabs>
          <w:tab w:val="num" w:pos="1898"/>
        </w:tabs>
        <w:ind w:left="1898" w:hanging="360"/>
      </w:pPr>
      <w:rPr>
        <w:rFonts w:ascii="Wingdings" w:hAnsi="Wingdings" w:hint="default"/>
      </w:rPr>
    </w:lvl>
    <w:lvl w:ilvl="3" w:tplc="04090001" w:tentative="1">
      <w:start w:val="1"/>
      <w:numFmt w:val="bullet"/>
      <w:lvlText w:val=""/>
      <w:lvlJc w:val="left"/>
      <w:pPr>
        <w:tabs>
          <w:tab w:val="num" w:pos="2618"/>
        </w:tabs>
        <w:ind w:left="2618" w:hanging="360"/>
      </w:pPr>
      <w:rPr>
        <w:rFonts w:ascii="Symbol" w:hAnsi="Symbol" w:hint="default"/>
      </w:rPr>
    </w:lvl>
    <w:lvl w:ilvl="4" w:tplc="04090003" w:tentative="1">
      <w:start w:val="1"/>
      <w:numFmt w:val="bullet"/>
      <w:lvlText w:val="o"/>
      <w:lvlJc w:val="left"/>
      <w:pPr>
        <w:tabs>
          <w:tab w:val="num" w:pos="3338"/>
        </w:tabs>
        <w:ind w:left="3338" w:hanging="360"/>
      </w:pPr>
      <w:rPr>
        <w:rFonts w:ascii="Courier New" w:hAnsi="Courier New" w:hint="default"/>
      </w:rPr>
    </w:lvl>
    <w:lvl w:ilvl="5" w:tplc="04090005" w:tentative="1">
      <w:start w:val="1"/>
      <w:numFmt w:val="bullet"/>
      <w:lvlText w:val=""/>
      <w:lvlJc w:val="left"/>
      <w:pPr>
        <w:tabs>
          <w:tab w:val="num" w:pos="4058"/>
        </w:tabs>
        <w:ind w:left="4058" w:hanging="360"/>
      </w:pPr>
      <w:rPr>
        <w:rFonts w:ascii="Wingdings" w:hAnsi="Wingdings" w:hint="default"/>
      </w:rPr>
    </w:lvl>
    <w:lvl w:ilvl="6" w:tplc="04090001" w:tentative="1">
      <w:start w:val="1"/>
      <w:numFmt w:val="bullet"/>
      <w:lvlText w:val=""/>
      <w:lvlJc w:val="left"/>
      <w:pPr>
        <w:tabs>
          <w:tab w:val="num" w:pos="4778"/>
        </w:tabs>
        <w:ind w:left="4778" w:hanging="360"/>
      </w:pPr>
      <w:rPr>
        <w:rFonts w:ascii="Symbol" w:hAnsi="Symbol" w:hint="default"/>
      </w:rPr>
    </w:lvl>
    <w:lvl w:ilvl="7" w:tplc="04090003" w:tentative="1">
      <w:start w:val="1"/>
      <w:numFmt w:val="bullet"/>
      <w:lvlText w:val="o"/>
      <w:lvlJc w:val="left"/>
      <w:pPr>
        <w:tabs>
          <w:tab w:val="num" w:pos="5498"/>
        </w:tabs>
        <w:ind w:left="5498" w:hanging="360"/>
      </w:pPr>
      <w:rPr>
        <w:rFonts w:ascii="Courier New" w:hAnsi="Courier New" w:hint="default"/>
      </w:rPr>
    </w:lvl>
    <w:lvl w:ilvl="8" w:tplc="04090005" w:tentative="1">
      <w:start w:val="1"/>
      <w:numFmt w:val="bullet"/>
      <w:lvlText w:val=""/>
      <w:lvlJc w:val="left"/>
      <w:pPr>
        <w:tabs>
          <w:tab w:val="num" w:pos="6218"/>
        </w:tabs>
        <w:ind w:left="6218" w:hanging="360"/>
      </w:pPr>
      <w:rPr>
        <w:rFonts w:ascii="Wingdings" w:hAnsi="Wingdings" w:hint="default"/>
      </w:rPr>
    </w:lvl>
  </w:abstractNum>
  <w:abstractNum w:abstractNumId="6" w15:restartNumberingAfterBreak="0">
    <w:nsid w:val="1E277B92"/>
    <w:multiLevelType w:val="hybridMultilevel"/>
    <w:tmpl w:val="5EB8254E"/>
    <w:lvl w:ilvl="0" w:tplc="CCF8FFEA">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40784"/>
    <w:multiLevelType w:val="hybridMultilevel"/>
    <w:tmpl w:val="0BB22982"/>
    <w:lvl w:ilvl="0" w:tplc="44BE7DB6">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9634FD"/>
    <w:multiLevelType w:val="hybridMultilevel"/>
    <w:tmpl w:val="F6583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D8211E"/>
    <w:multiLevelType w:val="hybridMultilevel"/>
    <w:tmpl w:val="4E0206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3005319"/>
    <w:multiLevelType w:val="hybridMultilevel"/>
    <w:tmpl w:val="9A10DC5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7034F09"/>
    <w:multiLevelType w:val="hybridMultilevel"/>
    <w:tmpl w:val="00DE9F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E787E62"/>
    <w:multiLevelType w:val="hybridMultilevel"/>
    <w:tmpl w:val="A7CCE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4FF624A"/>
    <w:multiLevelType w:val="hybridMultilevel"/>
    <w:tmpl w:val="0A42D4DE"/>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7" w15:restartNumberingAfterBreak="0">
    <w:nsid w:val="71A401F7"/>
    <w:multiLevelType w:val="hybridMultilevel"/>
    <w:tmpl w:val="4ED843E2"/>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00684E"/>
    <w:multiLevelType w:val="hybridMultilevel"/>
    <w:tmpl w:val="6F72EA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EDD45EC"/>
    <w:multiLevelType w:val="hybridMultilevel"/>
    <w:tmpl w:val="8722BB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9"/>
  </w:num>
  <w:num w:numId="4">
    <w:abstractNumId w:val="3"/>
  </w:num>
  <w:num w:numId="5">
    <w:abstractNumId w:val="7"/>
  </w:num>
  <w:num w:numId="6">
    <w:abstractNumId w:val="20"/>
  </w:num>
  <w:num w:numId="7">
    <w:abstractNumId w:val="13"/>
  </w:num>
  <w:num w:numId="8">
    <w:abstractNumId w:val="0"/>
  </w:num>
  <w:num w:numId="9">
    <w:abstractNumId w:val="0"/>
  </w:num>
  <w:num w:numId="10">
    <w:abstractNumId w:val="12"/>
  </w:num>
  <w:num w:numId="11">
    <w:abstractNumId w:val="15"/>
  </w:num>
  <w:num w:numId="12">
    <w:abstractNumId w:val="21"/>
  </w:num>
  <w:num w:numId="13">
    <w:abstractNumId w:val="16"/>
  </w:num>
  <w:num w:numId="14">
    <w:abstractNumId w:val="2"/>
  </w:num>
  <w:num w:numId="15">
    <w:abstractNumId w:val="10"/>
  </w:num>
  <w:num w:numId="16">
    <w:abstractNumId w:val="9"/>
  </w:num>
  <w:num w:numId="17">
    <w:abstractNumId w:val="18"/>
  </w:num>
  <w:num w:numId="18">
    <w:abstractNumId w:val="11"/>
  </w:num>
  <w:num w:numId="19">
    <w:abstractNumId w:val="14"/>
  </w:num>
  <w:num w:numId="20">
    <w:abstractNumId w:val="4"/>
  </w:num>
  <w:num w:numId="21">
    <w:abstractNumId w:val="8"/>
  </w:num>
  <w:num w:numId="22">
    <w:abstractNumId w:val="17"/>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239"/>
    <w:rsid w:val="000121C3"/>
    <w:rsid w:val="00015B90"/>
    <w:rsid w:val="0001607A"/>
    <w:rsid w:val="00027224"/>
    <w:rsid w:val="000470A3"/>
    <w:rsid w:val="00052010"/>
    <w:rsid w:val="000560A9"/>
    <w:rsid w:val="000643F8"/>
    <w:rsid w:val="000752C3"/>
    <w:rsid w:val="000827CD"/>
    <w:rsid w:val="000848C6"/>
    <w:rsid w:val="000872A2"/>
    <w:rsid w:val="00087A61"/>
    <w:rsid w:val="00091AC9"/>
    <w:rsid w:val="00095ECD"/>
    <w:rsid w:val="000A7335"/>
    <w:rsid w:val="000B1620"/>
    <w:rsid w:val="000B5C8C"/>
    <w:rsid w:val="000B71ED"/>
    <w:rsid w:val="000C1F72"/>
    <w:rsid w:val="000C59E2"/>
    <w:rsid w:val="000C7B2D"/>
    <w:rsid w:val="000F75BC"/>
    <w:rsid w:val="000F7B7E"/>
    <w:rsid w:val="0010056B"/>
    <w:rsid w:val="00103EEA"/>
    <w:rsid w:val="001115D7"/>
    <w:rsid w:val="0011563F"/>
    <w:rsid w:val="001158CE"/>
    <w:rsid w:val="00120C78"/>
    <w:rsid w:val="00121CE9"/>
    <w:rsid w:val="00134C92"/>
    <w:rsid w:val="001733CE"/>
    <w:rsid w:val="00191109"/>
    <w:rsid w:val="00191235"/>
    <w:rsid w:val="001926F4"/>
    <w:rsid w:val="001A0053"/>
    <w:rsid w:val="001A19F4"/>
    <w:rsid w:val="001B1502"/>
    <w:rsid w:val="001B2465"/>
    <w:rsid w:val="001B3435"/>
    <w:rsid w:val="001E4384"/>
    <w:rsid w:val="001F2A9B"/>
    <w:rsid w:val="001F6D2D"/>
    <w:rsid w:val="00200D04"/>
    <w:rsid w:val="00201FB6"/>
    <w:rsid w:val="002319FA"/>
    <w:rsid w:val="00231F81"/>
    <w:rsid w:val="002405CF"/>
    <w:rsid w:val="00240B97"/>
    <w:rsid w:val="0025382D"/>
    <w:rsid w:val="00263BA6"/>
    <w:rsid w:val="0027264D"/>
    <w:rsid w:val="00273F64"/>
    <w:rsid w:val="002833F2"/>
    <w:rsid w:val="00285D38"/>
    <w:rsid w:val="0029313E"/>
    <w:rsid w:val="00293E43"/>
    <w:rsid w:val="002A1C5F"/>
    <w:rsid w:val="002A5482"/>
    <w:rsid w:val="002B5F43"/>
    <w:rsid w:val="002F5520"/>
    <w:rsid w:val="00311943"/>
    <w:rsid w:val="00313157"/>
    <w:rsid w:val="00313707"/>
    <w:rsid w:val="0032270B"/>
    <w:rsid w:val="00337E7C"/>
    <w:rsid w:val="00344A7B"/>
    <w:rsid w:val="00351CD9"/>
    <w:rsid w:val="00353CBB"/>
    <w:rsid w:val="003542AE"/>
    <w:rsid w:val="00356C5C"/>
    <w:rsid w:val="00366924"/>
    <w:rsid w:val="00376A6D"/>
    <w:rsid w:val="00380B98"/>
    <w:rsid w:val="00382771"/>
    <w:rsid w:val="00395E36"/>
    <w:rsid w:val="00396023"/>
    <w:rsid w:val="003A2210"/>
    <w:rsid w:val="003A581F"/>
    <w:rsid w:val="003C204E"/>
    <w:rsid w:val="003C4BB5"/>
    <w:rsid w:val="003E4CC0"/>
    <w:rsid w:val="003F1228"/>
    <w:rsid w:val="003F3D8F"/>
    <w:rsid w:val="003F5458"/>
    <w:rsid w:val="00410409"/>
    <w:rsid w:val="00412CED"/>
    <w:rsid w:val="0041410C"/>
    <w:rsid w:val="00416751"/>
    <w:rsid w:val="00420F9E"/>
    <w:rsid w:val="004213C3"/>
    <w:rsid w:val="0042413C"/>
    <w:rsid w:val="00425A4E"/>
    <w:rsid w:val="00427139"/>
    <w:rsid w:val="00431A1C"/>
    <w:rsid w:val="004358E9"/>
    <w:rsid w:val="004537B3"/>
    <w:rsid w:val="004721D2"/>
    <w:rsid w:val="0048050C"/>
    <w:rsid w:val="00487DD5"/>
    <w:rsid w:val="004947A7"/>
    <w:rsid w:val="004A2E02"/>
    <w:rsid w:val="004A35E9"/>
    <w:rsid w:val="004B7C43"/>
    <w:rsid w:val="004C2B20"/>
    <w:rsid w:val="004D6932"/>
    <w:rsid w:val="004E28AD"/>
    <w:rsid w:val="004E66A7"/>
    <w:rsid w:val="004F0F49"/>
    <w:rsid w:val="004F1D05"/>
    <w:rsid w:val="004F2008"/>
    <w:rsid w:val="004F74A9"/>
    <w:rsid w:val="004F7F0A"/>
    <w:rsid w:val="00500FF2"/>
    <w:rsid w:val="00500FF7"/>
    <w:rsid w:val="00505B5D"/>
    <w:rsid w:val="005067CA"/>
    <w:rsid w:val="00511F7E"/>
    <w:rsid w:val="005215F7"/>
    <w:rsid w:val="005224C8"/>
    <w:rsid w:val="00524103"/>
    <w:rsid w:val="0052443C"/>
    <w:rsid w:val="0052775E"/>
    <w:rsid w:val="005416F0"/>
    <w:rsid w:val="00542514"/>
    <w:rsid w:val="0054570D"/>
    <w:rsid w:val="00546AED"/>
    <w:rsid w:val="005512EF"/>
    <w:rsid w:val="005621E4"/>
    <w:rsid w:val="0058553F"/>
    <w:rsid w:val="00590902"/>
    <w:rsid w:val="00592A14"/>
    <w:rsid w:val="00596FD7"/>
    <w:rsid w:val="005A3625"/>
    <w:rsid w:val="005A47ED"/>
    <w:rsid w:val="005B4738"/>
    <w:rsid w:val="005C212D"/>
    <w:rsid w:val="005C3CB0"/>
    <w:rsid w:val="005C3D37"/>
    <w:rsid w:val="005D208C"/>
    <w:rsid w:val="005E1140"/>
    <w:rsid w:val="005F3043"/>
    <w:rsid w:val="005F3214"/>
    <w:rsid w:val="005F3BA0"/>
    <w:rsid w:val="005F4DFF"/>
    <w:rsid w:val="00612231"/>
    <w:rsid w:val="00614707"/>
    <w:rsid w:val="00620787"/>
    <w:rsid w:val="00626731"/>
    <w:rsid w:val="00635EB1"/>
    <w:rsid w:val="00635EE0"/>
    <w:rsid w:val="00640040"/>
    <w:rsid w:val="006473BB"/>
    <w:rsid w:val="00650854"/>
    <w:rsid w:val="00655A84"/>
    <w:rsid w:val="00657527"/>
    <w:rsid w:val="0066495D"/>
    <w:rsid w:val="00672AC0"/>
    <w:rsid w:val="006803B0"/>
    <w:rsid w:val="0068081A"/>
    <w:rsid w:val="00695EB6"/>
    <w:rsid w:val="006A3770"/>
    <w:rsid w:val="006A4D46"/>
    <w:rsid w:val="006A6024"/>
    <w:rsid w:val="006B48F2"/>
    <w:rsid w:val="006B6C90"/>
    <w:rsid w:val="006C2A4A"/>
    <w:rsid w:val="006C31FF"/>
    <w:rsid w:val="006C6256"/>
    <w:rsid w:val="006C6B6C"/>
    <w:rsid w:val="006C704D"/>
    <w:rsid w:val="006D31A2"/>
    <w:rsid w:val="006E5F0E"/>
    <w:rsid w:val="006F47FB"/>
    <w:rsid w:val="006F5DFF"/>
    <w:rsid w:val="0070331D"/>
    <w:rsid w:val="00704498"/>
    <w:rsid w:val="007052B1"/>
    <w:rsid w:val="00711BF4"/>
    <w:rsid w:val="00741B43"/>
    <w:rsid w:val="0074223E"/>
    <w:rsid w:val="0075237F"/>
    <w:rsid w:val="007543AC"/>
    <w:rsid w:val="00756537"/>
    <w:rsid w:val="00756A2B"/>
    <w:rsid w:val="007623C4"/>
    <w:rsid w:val="0076262F"/>
    <w:rsid w:val="00772763"/>
    <w:rsid w:val="00783611"/>
    <w:rsid w:val="00792115"/>
    <w:rsid w:val="007950D2"/>
    <w:rsid w:val="00795F0C"/>
    <w:rsid w:val="007A0EBC"/>
    <w:rsid w:val="007B0F90"/>
    <w:rsid w:val="007B27F1"/>
    <w:rsid w:val="007B4ABB"/>
    <w:rsid w:val="007B6904"/>
    <w:rsid w:val="007B7628"/>
    <w:rsid w:val="007C36E4"/>
    <w:rsid w:val="007C6AAC"/>
    <w:rsid w:val="008007FE"/>
    <w:rsid w:val="00811821"/>
    <w:rsid w:val="00816782"/>
    <w:rsid w:val="0082141D"/>
    <w:rsid w:val="008232DA"/>
    <w:rsid w:val="00827F24"/>
    <w:rsid w:val="00845445"/>
    <w:rsid w:val="00851EEA"/>
    <w:rsid w:val="00855DA8"/>
    <w:rsid w:val="008572F6"/>
    <w:rsid w:val="00877EB9"/>
    <w:rsid w:val="00886399"/>
    <w:rsid w:val="008974CA"/>
    <w:rsid w:val="008A3115"/>
    <w:rsid w:val="008A609C"/>
    <w:rsid w:val="008B071B"/>
    <w:rsid w:val="008B369F"/>
    <w:rsid w:val="008B61CF"/>
    <w:rsid w:val="008C5690"/>
    <w:rsid w:val="008E1F7F"/>
    <w:rsid w:val="008F00E8"/>
    <w:rsid w:val="00906142"/>
    <w:rsid w:val="00912722"/>
    <w:rsid w:val="009134B6"/>
    <w:rsid w:val="0092742D"/>
    <w:rsid w:val="00931B93"/>
    <w:rsid w:val="00932178"/>
    <w:rsid w:val="00933EED"/>
    <w:rsid w:val="00940CDE"/>
    <w:rsid w:val="00957886"/>
    <w:rsid w:val="00960E52"/>
    <w:rsid w:val="00962C46"/>
    <w:rsid w:val="0097742A"/>
    <w:rsid w:val="0097744F"/>
    <w:rsid w:val="00980EED"/>
    <w:rsid w:val="00991670"/>
    <w:rsid w:val="009A3009"/>
    <w:rsid w:val="009B30DF"/>
    <w:rsid w:val="009B6C8C"/>
    <w:rsid w:val="009C0FCA"/>
    <w:rsid w:val="009C3963"/>
    <w:rsid w:val="009D323C"/>
    <w:rsid w:val="009E0D25"/>
    <w:rsid w:val="009E70F4"/>
    <w:rsid w:val="00A0378C"/>
    <w:rsid w:val="00A1013D"/>
    <w:rsid w:val="00A33E81"/>
    <w:rsid w:val="00A35E2D"/>
    <w:rsid w:val="00A372F5"/>
    <w:rsid w:val="00A54CB3"/>
    <w:rsid w:val="00A55771"/>
    <w:rsid w:val="00A60ABD"/>
    <w:rsid w:val="00A6659D"/>
    <w:rsid w:val="00A74B8A"/>
    <w:rsid w:val="00A85F61"/>
    <w:rsid w:val="00A86DB3"/>
    <w:rsid w:val="00A92E4F"/>
    <w:rsid w:val="00A96376"/>
    <w:rsid w:val="00A973D4"/>
    <w:rsid w:val="00AA25DC"/>
    <w:rsid w:val="00AB50DD"/>
    <w:rsid w:val="00AC7025"/>
    <w:rsid w:val="00AD196F"/>
    <w:rsid w:val="00AD3CCE"/>
    <w:rsid w:val="00B00BA7"/>
    <w:rsid w:val="00B078FD"/>
    <w:rsid w:val="00B07A46"/>
    <w:rsid w:val="00B07DCE"/>
    <w:rsid w:val="00B12123"/>
    <w:rsid w:val="00B20C9D"/>
    <w:rsid w:val="00B21043"/>
    <w:rsid w:val="00B32AFA"/>
    <w:rsid w:val="00B42EA0"/>
    <w:rsid w:val="00B44A9B"/>
    <w:rsid w:val="00B44CAC"/>
    <w:rsid w:val="00B573D6"/>
    <w:rsid w:val="00B61E61"/>
    <w:rsid w:val="00B64177"/>
    <w:rsid w:val="00B65DD7"/>
    <w:rsid w:val="00B73E65"/>
    <w:rsid w:val="00B81455"/>
    <w:rsid w:val="00B90078"/>
    <w:rsid w:val="00B91F93"/>
    <w:rsid w:val="00B9627F"/>
    <w:rsid w:val="00BA2415"/>
    <w:rsid w:val="00BA46EF"/>
    <w:rsid w:val="00BA4DB2"/>
    <w:rsid w:val="00BA4F95"/>
    <w:rsid w:val="00BB33F9"/>
    <w:rsid w:val="00BC3CE6"/>
    <w:rsid w:val="00BC3D5D"/>
    <w:rsid w:val="00BE5E41"/>
    <w:rsid w:val="00BF078E"/>
    <w:rsid w:val="00BF3029"/>
    <w:rsid w:val="00BF6299"/>
    <w:rsid w:val="00C06313"/>
    <w:rsid w:val="00C24EDC"/>
    <w:rsid w:val="00C25A76"/>
    <w:rsid w:val="00C31EB3"/>
    <w:rsid w:val="00C32206"/>
    <w:rsid w:val="00C422C8"/>
    <w:rsid w:val="00C45C67"/>
    <w:rsid w:val="00C47091"/>
    <w:rsid w:val="00C523FF"/>
    <w:rsid w:val="00C55F4F"/>
    <w:rsid w:val="00C71C3C"/>
    <w:rsid w:val="00C76998"/>
    <w:rsid w:val="00C76BDA"/>
    <w:rsid w:val="00C93E83"/>
    <w:rsid w:val="00C95CB7"/>
    <w:rsid w:val="00CA593D"/>
    <w:rsid w:val="00CC5D11"/>
    <w:rsid w:val="00CD1505"/>
    <w:rsid w:val="00D21780"/>
    <w:rsid w:val="00D23346"/>
    <w:rsid w:val="00D243B8"/>
    <w:rsid w:val="00D34794"/>
    <w:rsid w:val="00D4502D"/>
    <w:rsid w:val="00D530CE"/>
    <w:rsid w:val="00D53E3C"/>
    <w:rsid w:val="00D55114"/>
    <w:rsid w:val="00D67CBE"/>
    <w:rsid w:val="00D77950"/>
    <w:rsid w:val="00D82D7D"/>
    <w:rsid w:val="00D83643"/>
    <w:rsid w:val="00DA746E"/>
    <w:rsid w:val="00DB4F6E"/>
    <w:rsid w:val="00DC3762"/>
    <w:rsid w:val="00DC5C47"/>
    <w:rsid w:val="00DD616A"/>
    <w:rsid w:val="00DE0465"/>
    <w:rsid w:val="00DE4E25"/>
    <w:rsid w:val="00DE6635"/>
    <w:rsid w:val="00E049ED"/>
    <w:rsid w:val="00E10A81"/>
    <w:rsid w:val="00E154E3"/>
    <w:rsid w:val="00E30131"/>
    <w:rsid w:val="00E34E6D"/>
    <w:rsid w:val="00E362FD"/>
    <w:rsid w:val="00E37C5E"/>
    <w:rsid w:val="00E37CD4"/>
    <w:rsid w:val="00E4009D"/>
    <w:rsid w:val="00E57848"/>
    <w:rsid w:val="00E67686"/>
    <w:rsid w:val="00E73459"/>
    <w:rsid w:val="00E745BA"/>
    <w:rsid w:val="00E75020"/>
    <w:rsid w:val="00E750BF"/>
    <w:rsid w:val="00E80E86"/>
    <w:rsid w:val="00E86555"/>
    <w:rsid w:val="00E8752F"/>
    <w:rsid w:val="00E90708"/>
    <w:rsid w:val="00EC0BA1"/>
    <w:rsid w:val="00ED21C3"/>
    <w:rsid w:val="00ED388C"/>
    <w:rsid w:val="00ED46C3"/>
    <w:rsid w:val="00ED6FA0"/>
    <w:rsid w:val="00EE56D3"/>
    <w:rsid w:val="00EF02B0"/>
    <w:rsid w:val="00EF13A4"/>
    <w:rsid w:val="00F01B61"/>
    <w:rsid w:val="00F033A7"/>
    <w:rsid w:val="00F11338"/>
    <w:rsid w:val="00F13AE5"/>
    <w:rsid w:val="00F149FD"/>
    <w:rsid w:val="00F14EC1"/>
    <w:rsid w:val="00F25771"/>
    <w:rsid w:val="00F34F96"/>
    <w:rsid w:val="00F36A7E"/>
    <w:rsid w:val="00F4262F"/>
    <w:rsid w:val="00F53719"/>
    <w:rsid w:val="00F57291"/>
    <w:rsid w:val="00F62B17"/>
    <w:rsid w:val="00F66CB0"/>
    <w:rsid w:val="00F66D46"/>
    <w:rsid w:val="00F721BB"/>
    <w:rsid w:val="00F7294C"/>
    <w:rsid w:val="00F76C89"/>
    <w:rsid w:val="00F829C8"/>
    <w:rsid w:val="00F910AA"/>
    <w:rsid w:val="00F9158A"/>
    <w:rsid w:val="00F93000"/>
    <w:rsid w:val="00FA29B8"/>
    <w:rsid w:val="00FB5394"/>
    <w:rsid w:val="00FC0222"/>
    <w:rsid w:val="00FC7CBC"/>
    <w:rsid w:val="00FD3D92"/>
    <w:rsid w:val="00FE5827"/>
    <w:rsid w:val="00FE7D5A"/>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nhideWhenUsed/>
    <w:rsid w:val="00CC5D11"/>
    <w:rPr>
      <w:sz w:val="16"/>
      <w:szCs w:val="16"/>
    </w:rPr>
  </w:style>
  <w:style w:type="paragraph" w:styleId="CommentText">
    <w:name w:val="annotation text"/>
    <w:basedOn w:val="Normal"/>
    <w:link w:val="CommentTextChar"/>
    <w:unhideWhenUsed/>
    <w:rsid w:val="00CC5D11"/>
    <w:rPr>
      <w:sz w:val="20"/>
    </w:rPr>
  </w:style>
  <w:style w:type="character" w:customStyle="1" w:styleId="CommentTextChar">
    <w:name w:val="Comment Text Char"/>
    <w:basedOn w:val="DefaultParagraphFont"/>
    <w:link w:val="CommentText"/>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4A35E9"/>
    <w:rPr>
      <w:color w:val="605E5C"/>
      <w:shd w:val="clear" w:color="auto" w:fill="E1DFDD"/>
    </w:rPr>
  </w:style>
  <w:style w:type="paragraph" w:styleId="Revision">
    <w:name w:val="Revision"/>
    <w:hidden/>
    <w:uiPriority w:val="99"/>
    <w:semiHidden/>
    <w:rsid w:val="008A609C"/>
    <w:pPr>
      <w:spacing w:after="0" w:line="240" w:lineRule="auto"/>
    </w:pPr>
    <w:rPr>
      <w:rFonts w:ascii="Calibri" w:eastAsia="Times New Roman" w:hAnsi="Calibri" w:cs="Times New Roman"/>
      <w:sz w:val="24"/>
      <w:szCs w:val="20"/>
    </w:rPr>
  </w:style>
  <w:style w:type="paragraph" w:customStyle="1" w:styleId="Bullet">
    <w:name w:val="Bullet"/>
    <w:basedOn w:val="Normal"/>
    <w:rsid w:val="0068081A"/>
    <w:pPr>
      <w:keepLines/>
      <w:numPr>
        <w:numId w:val="24"/>
      </w:numPr>
      <w:spacing w:after="12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quality.gov.au/our-work/communicating-safety/patient-identification/patient-procedure-matching-protocols/surgical-safety-checklist" TargetMode="External"/><Relationship Id="rId18" Type="http://schemas.openxmlformats.org/officeDocument/2006/relationships/image" Target="cid:image001.png@01D22FAD.44335C3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rgeons.org/-/media/Project/RACS/surgeons-org/files/member-benefits/lst_2009_surgical_safety_check_list_-australia_and_new_zealand-.pdf?rev=1bc12bd84b9944af8249055988581b0d&amp;hash=0BC3BC836F92086751ADC838AF4A1765"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cid:image004.png@01D22FAC.C3CEB53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pps.who.int/iris/bitstream/handle/10665/44186/9789241598590_eng_Checklist.pdf;jsessionid=40D234432F883F4BF352BA9042AAFA9D?sequence=2"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infopath/2007/PartnerControls"/>
    <ds:schemaRef ds:uri="http://schemas.microsoft.com/office/2006/documentManagement/types"/>
    <ds:schemaRef ds:uri="http://schemas.microsoft.com/office/2006/metadata/properties"/>
    <ds:schemaRef ds:uri="9c2f0412-f90c-42c4-93a0-04fcb973abf1"/>
    <ds:schemaRef ds:uri="0c8e588b-9c83-49d3-a6c8-a54de8f95e6a"/>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6E29ECA8-CF82-4C7D-8437-6F650C77C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2751</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Stahre, Maria (Health)</cp:lastModifiedBy>
  <cp:revision>11</cp:revision>
  <cp:lastPrinted>2015-01-20T22:40:00Z</cp:lastPrinted>
  <dcterms:created xsi:type="dcterms:W3CDTF">2022-06-24T06:27:00Z</dcterms:created>
  <dcterms:modified xsi:type="dcterms:W3CDTF">2022-06-25T23:03:00Z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4100</vt:r8>
  </property>
  <property fmtid="{D5CDD505-2E9C-101B-9397-08002B2CF9AE}" pid="4" name="_ExtendedDescription">
    <vt:lpwstr/>
  </property>
</Properties>
</file>