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29D0" w14:textId="106EB24D" w:rsidR="009A534C" w:rsidRPr="00DA3910" w:rsidRDefault="009A534C" w:rsidP="009A534C">
      <w:pPr>
        <w:rPr>
          <w:rFonts w:cs="Arial"/>
          <w:b/>
          <w:sz w:val="40"/>
          <w:szCs w:val="40"/>
        </w:rPr>
      </w:pPr>
      <w:r w:rsidRPr="00DA3910">
        <w:rPr>
          <w:rFonts w:cs="Arial"/>
          <w:b/>
          <w:sz w:val="40"/>
          <w:szCs w:val="40"/>
        </w:rPr>
        <w:t>Canberra Health Services</w:t>
      </w:r>
    </w:p>
    <w:p w14:paraId="5F41B70C" w14:textId="77777777" w:rsidR="00173150" w:rsidRDefault="009A534C" w:rsidP="005078E5">
      <w:pPr>
        <w:rPr>
          <w:rFonts w:cs="Arial"/>
          <w:b/>
          <w:sz w:val="40"/>
          <w:szCs w:val="40"/>
        </w:rPr>
      </w:pPr>
      <w:r>
        <w:rPr>
          <w:rFonts w:cs="Arial"/>
          <w:b/>
          <w:sz w:val="40"/>
          <w:szCs w:val="40"/>
        </w:rPr>
        <w:t>Clinical Guideline</w:t>
      </w:r>
      <w:r w:rsidR="00B10F87">
        <w:rPr>
          <w:rFonts w:cs="Arial"/>
          <w:b/>
          <w:sz w:val="40"/>
          <w:szCs w:val="40"/>
        </w:rPr>
        <w:t xml:space="preserve"> </w:t>
      </w:r>
    </w:p>
    <w:p w14:paraId="086829D2" w14:textId="7718246B" w:rsidR="009A534C" w:rsidRDefault="005078E5" w:rsidP="009A534C">
      <w:pPr>
        <w:rPr>
          <w:rFonts w:cs="Arial"/>
          <w:b/>
          <w:sz w:val="36"/>
          <w:szCs w:val="36"/>
        </w:rPr>
      </w:pPr>
      <w:r w:rsidRPr="0068522E">
        <w:rPr>
          <w:rFonts w:cs="Arial"/>
          <w:b/>
          <w:sz w:val="40"/>
          <w:szCs w:val="40"/>
        </w:rPr>
        <w:t>Preterm Labour</w:t>
      </w:r>
      <w:r w:rsidRPr="00F6257C">
        <w:rPr>
          <w:rFonts w:cs="Arial"/>
          <w:b/>
          <w:sz w:val="36"/>
          <w:szCs w:val="36"/>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9D4" w14:textId="77777777" w:rsidTr="008E74FD">
        <w:trPr>
          <w:cantSplit/>
          <w:trHeight w:val="285"/>
        </w:trPr>
        <w:tc>
          <w:tcPr>
            <w:tcW w:w="9158" w:type="dxa"/>
            <w:shd w:val="clear" w:color="auto" w:fill="D9D9D9" w:themeFill="background1" w:themeFillShade="D9"/>
          </w:tcPr>
          <w:p w14:paraId="086829D3" w14:textId="77777777" w:rsidR="009A534C" w:rsidRPr="00CD1C0E" w:rsidRDefault="009A534C" w:rsidP="00B10F87">
            <w:pPr>
              <w:pStyle w:val="Heading1"/>
            </w:pPr>
            <w:bookmarkStart w:id="0" w:name="_Toc389473273"/>
            <w:bookmarkStart w:id="1" w:name="_Toc393203330"/>
            <w:bookmarkStart w:id="2" w:name="Contents"/>
            <w:bookmarkStart w:id="3" w:name="_Toc164871525"/>
            <w:r w:rsidRPr="00CD1C0E">
              <w:t>Contents</w:t>
            </w:r>
            <w:bookmarkEnd w:id="0"/>
            <w:bookmarkEnd w:id="1"/>
            <w:bookmarkEnd w:id="2"/>
            <w:bookmarkEnd w:id="3"/>
          </w:p>
        </w:tc>
      </w:tr>
    </w:tbl>
    <w:p w14:paraId="086829D5" w14:textId="77777777" w:rsidR="009A534C" w:rsidRDefault="009A534C" w:rsidP="00C13D33"/>
    <w:p w14:paraId="51A4009F" w14:textId="3E13C755" w:rsidR="006612B2" w:rsidRDefault="008A7830">
      <w:pPr>
        <w:pStyle w:val="TOC1"/>
        <w:tabs>
          <w:tab w:val="right" w:leader="dot" w:pos="9060"/>
        </w:tabs>
        <w:rPr>
          <w:rFonts w:eastAsiaTheme="minorEastAsia" w:cstheme="minorBidi"/>
          <w:noProof/>
          <w:kern w:val="2"/>
          <w:sz w:val="22"/>
          <w:szCs w:val="22"/>
          <w:lang w:eastAsia="en-AU"/>
          <w14:ligatures w14:val="standardContextual"/>
        </w:rPr>
      </w:pPr>
      <w:r>
        <w:rPr>
          <w:rFonts w:cs="Arial"/>
          <w:b/>
          <w:sz w:val="36"/>
          <w:szCs w:val="36"/>
        </w:rPr>
        <w:fldChar w:fldCharType="begin"/>
      </w:r>
      <w:r>
        <w:rPr>
          <w:rFonts w:cs="Arial"/>
          <w:b/>
          <w:sz w:val="36"/>
          <w:szCs w:val="36"/>
        </w:rPr>
        <w:instrText xml:space="preserve"> TOC \o "1-3" \h \z \u </w:instrText>
      </w:r>
      <w:r>
        <w:rPr>
          <w:rFonts w:cs="Arial"/>
          <w:b/>
          <w:sz w:val="36"/>
          <w:szCs w:val="36"/>
        </w:rPr>
        <w:fldChar w:fldCharType="separate"/>
      </w:r>
      <w:hyperlink w:anchor="_Toc164871525" w:history="1">
        <w:r w:rsidR="006612B2" w:rsidRPr="00A75587">
          <w:rPr>
            <w:rStyle w:val="Hyperlink"/>
            <w:noProof/>
          </w:rPr>
          <w:t>Contents</w:t>
        </w:r>
        <w:r w:rsidR="006612B2">
          <w:rPr>
            <w:noProof/>
            <w:webHidden/>
          </w:rPr>
          <w:tab/>
        </w:r>
        <w:r w:rsidR="006612B2">
          <w:rPr>
            <w:noProof/>
            <w:webHidden/>
          </w:rPr>
          <w:fldChar w:fldCharType="begin"/>
        </w:r>
        <w:r w:rsidR="006612B2">
          <w:rPr>
            <w:noProof/>
            <w:webHidden/>
          </w:rPr>
          <w:instrText xml:space="preserve"> PAGEREF _Toc164871525 \h </w:instrText>
        </w:r>
        <w:r w:rsidR="006612B2">
          <w:rPr>
            <w:noProof/>
            <w:webHidden/>
          </w:rPr>
        </w:r>
        <w:r w:rsidR="006612B2">
          <w:rPr>
            <w:noProof/>
            <w:webHidden/>
          </w:rPr>
          <w:fldChar w:fldCharType="separate"/>
        </w:r>
        <w:r w:rsidR="006612B2">
          <w:rPr>
            <w:noProof/>
            <w:webHidden/>
          </w:rPr>
          <w:t>1</w:t>
        </w:r>
        <w:r w:rsidR="006612B2">
          <w:rPr>
            <w:noProof/>
            <w:webHidden/>
          </w:rPr>
          <w:fldChar w:fldCharType="end"/>
        </w:r>
      </w:hyperlink>
    </w:p>
    <w:p w14:paraId="1BB8B3F9" w14:textId="256FE8C9" w:rsidR="006612B2" w:rsidRDefault="006612B2">
      <w:pPr>
        <w:pStyle w:val="TOC1"/>
        <w:tabs>
          <w:tab w:val="right" w:leader="dot" w:pos="9060"/>
        </w:tabs>
        <w:rPr>
          <w:rFonts w:eastAsiaTheme="minorEastAsia" w:cstheme="minorBidi"/>
          <w:noProof/>
          <w:kern w:val="2"/>
          <w:sz w:val="22"/>
          <w:szCs w:val="22"/>
          <w:lang w:eastAsia="en-AU"/>
          <w14:ligatures w14:val="standardContextual"/>
        </w:rPr>
      </w:pPr>
      <w:hyperlink w:anchor="_Toc164871526" w:history="1">
        <w:r w:rsidRPr="00A75587">
          <w:rPr>
            <w:rStyle w:val="Hyperlink"/>
            <w:noProof/>
          </w:rPr>
          <w:t>Guideline Statement</w:t>
        </w:r>
        <w:r>
          <w:rPr>
            <w:noProof/>
            <w:webHidden/>
          </w:rPr>
          <w:tab/>
        </w:r>
        <w:r>
          <w:rPr>
            <w:noProof/>
            <w:webHidden/>
          </w:rPr>
          <w:fldChar w:fldCharType="begin"/>
        </w:r>
        <w:r>
          <w:rPr>
            <w:noProof/>
            <w:webHidden/>
          </w:rPr>
          <w:instrText xml:space="preserve"> PAGEREF _Toc164871526 \h </w:instrText>
        </w:r>
        <w:r>
          <w:rPr>
            <w:noProof/>
            <w:webHidden/>
          </w:rPr>
        </w:r>
        <w:r>
          <w:rPr>
            <w:noProof/>
            <w:webHidden/>
          </w:rPr>
          <w:fldChar w:fldCharType="separate"/>
        </w:r>
        <w:r>
          <w:rPr>
            <w:noProof/>
            <w:webHidden/>
          </w:rPr>
          <w:t>2</w:t>
        </w:r>
        <w:r>
          <w:rPr>
            <w:noProof/>
            <w:webHidden/>
          </w:rPr>
          <w:fldChar w:fldCharType="end"/>
        </w:r>
      </w:hyperlink>
    </w:p>
    <w:p w14:paraId="17DD13A1" w14:textId="7DF274BE" w:rsidR="006612B2" w:rsidRDefault="006612B2">
      <w:pPr>
        <w:pStyle w:val="TOC1"/>
        <w:tabs>
          <w:tab w:val="right" w:leader="dot" w:pos="9060"/>
        </w:tabs>
        <w:rPr>
          <w:rFonts w:eastAsiaTheme="minorEastAsia" w:cstheme="minorBidi"/>
          <w:noProof/>
          <w:kern w:val="2"/>
          <w:sz w:val="22"/>
          <w:szCs w:val="22"/>
          <w:lang w:eastAsia="en-AU"/>
          <w14:ligatures w14:val="standardContextual"/>
        </w:rPr>
      </w:pPr>
      <w:hyperlink w:anchor="_Toc164871527" w:history="1">
        <w:r w:rsidRPr="00A75587">
          <w:rPr>
            <w:rStyle w:val="Hyperlink"/>
            <w:noProof/>
          </w:rPr>
          <w:t>Scope</w:t>
        </w:r>
        <w:r>
          <w:rPr>
            <w:noProof/>
            <w:webHidden/>
          </w:rPr>
          <w:tab/>
        </w:r>
        <w:r>
          <w:rPr>
            <w:noProof/>
            <w:webHidden/>
          </w:rPr>
          <w:fldChar w:fldCharType="begin"/>
        </w:r>
        <w:r>
          <w:rPr>
            <w:noProof/>
            <w:webHidden/>
          </w:rPr>
          <w:instrText xml:space="preserve"> PAGEREF _Toc164871527 \h </w:instrText>
        </w:r>
        <w:r>
          <w:rPr>
            <w:noProof/>
            <w:webHidden/>
          </w:rPr>
        </w:r>
        <w:r>
          <w:rPr>
            <w:noProof/>
            <w:webHidden/>
          </w:rPr>
          <w:fldChar w:fldCharType="separate"/>
        </w:r>
        <w:r>
          <w:rPr>
            <w:noProof/>
            <w:webHidden/>
          </w:rPr>
          <w:t>2</w:t>
        </w:r>
        <w:r>
          <w:rPr>
            <w:noProof/>
            <w:webHidden/>
          </w:rPr>
          <w:fldChar w:fldCharType="end"/>
        </w:r>
      </w:hyperlink>
    </w:p>
    <w:p w14:paraId="1746B57F" w14:textId="42A4FBBA" w:rsidR="006612B2" w:rsidRDefault="006612B2">
      <w:pPr>
        <w:pStyle w:val="TOC1"/>
        <w:tabs>
          <w:tab w:val="right" w:leader="dot" w:pos="9060"/>
        </w:tabs>
        <w:rPr>
          <w:rFonts w:eastAsiaTheme="minorEastAsia" w:cstheme="minorBidi"/>
          <w:noProof/>
          <w:kern w:val="2"/>
          <w:sz w:val="22"/>
          <w:szCs w:val="22"/>
          <w:lang w:eastAsia="en-AU"/>
          <w14:ligatures w14:val="standardContextual"/>
        </w:rPr>
      </w:pPr>
      <w:hyperlink w:anchor="_Toc164871528" w:history="1">
        <w:r w:rsidRPr="00A75587">
          <w:rPr>
            <w:rStyle w:val="Hyperlink"/>
            <w:noProof/>
          </w:rPr>
          <w:t>Section 1 – Risk Factors</w:t>
        </w:r>
        <w:r>
          <w:rPr>
            <w:noProof/>
            <w:webHidden/>
          </w:rPr>
          <w:tab/>
        </w:r>
        <w:r>
          <w:rPr>
            <w:noProof/>
            <w:webHidden/>
          </w:rPr>
          <w:fldChar w:fldCharType="begin"/>
        </w:r>
        <w:r>
          <w:rPr>
            <w:noProof/>
            <w:webHidden/>
          </w:rPr>
          <w:instrText xml:space="preserve"> PAGEREF _Toc164871528 \h </w:instrText>
        </w:r>
        <w:r>
          <w:rPr>
            <w:noProof/>
            <w:webHidden/>
          </w:rPr>
        </w:r>
        <w:r>
          <w:rPr>
            <w:noProof/>
            <w:webHidden/>
          </w:rPr>
          <w:fldChar w:fldCharType="separate"/>
        </w:r>
        <w:r>
          <w:rPr>
            <w:noProof/>
            <w:webHidden/>
          </w:rPr>
          <w:t>2</w:t>
        </w:r>
        <w:r>
          <w:rPr>
            <w:noProof/>
            <w:webHidden/>
          </w:rPr>
          <w:fldChar w:fldCharType="end"/>
        </w:r>
      </w:hyperlink>
    </w:p>
    <w:p w14:paraId="0EAD90D9" w14:textId="3E4A5B78" w:rsidR="006612B2" w:rsidRDefault="006612B2">
      <w:pPr>
        <w:pStyle w:val="TOC1"/>
        <w:tabs>
          <w:tab w:val="right" w:leader="dot" w:pos="9060"/>
        </w:tabs>
        <w:rPr>
          <w:rFonts w:eastAsiaTheme="minorEastAsia" w:cstheme="minorBidi"/>
          <w:noProof/>
          <w:kern w:val="2"/>
          <w:sz w:val="22"/>
          <w:szCs w:val="22"/>
          <w:lang w:eastAsia="en-AU"/>
          <w14:ligatures w14:val="standardContextual"/>
        </w:rPr>
      </w:pPr>
      <w:hyperlink w:anchor="_Toc164871529" w:history="1">
        <w:r w:rsidRPr="00A75587">
          <w:rPr>
            <w:rStyle w:val="Hyperlink"/>
            <w:noProof/>
          </w:rPr>
          <w:t>Section 2 – Admission</w:t>
        </w:r>
        <w:r>
          <w:rPr>
            <w:noProof/>
            <w:webHidden/>
          </w:rPr>
          <w:tab/>
        </w:r>
        <w:r>
          <w:rPr>
            <w:noProof/>
            <w:webHidden/>
          </w:rPr>
          <w:fldChar w:fldCharType="begin"/>
        </w:r>
        <w:r>
          <w:rPr>
            <w:noProof/>
            <w:webHidden/>
          </w:rPr>
          <w:instrText xml:space="preserve"> PAGEREF _Toc164871529 \h </w:instrText>
        </w:r>
        <w:r>
          <w:rPr>
            <w:noProof/>
            <w:webHidden/>
          </w:rPr>
        </w:r>
        <w:r>
          <w:rPr>
            <w:noProof/>
            <w:webHidden/>
          </w:rPr>
          <w:fldChar w:fldCharType="separate"/>
        </w:r>
        <w:r>
          <w:rPr>
            <w:noProof/>
            <w:webHidden/>
          </w:rPr>
          <w:t>3</w:t>
        </w:r>
        <w:r>
          <w:rPr>
            <w:noProof/>
            <w:webHidden/>
          </w:rPr>
          <w:fldChar w:fldCharType="end"/>
        </w:r>
      </w:hyperlink>
    </w:p>
    <w:p w14:paraId="339A81CA" w14:textId="34E491C1" w:rsidR="006612B2" w:rsidRDefault="006612B2">
      <w:pPr>
        <w:pStyle w:val="TOC1"/>
        <w:tabs>
          <w:tab w:val="right" w:leader="dot" w:pos="9060"/>
        </w:tabs>
        <w:rPr>
          <w:rFonts w:eastAsiaTheme="minorEastAsia" w:cstheme="minorBidi"/>
          <w:noProof/>
          <w:kern w:val="2"/>
          <w:sz w:val="22"/>
          <w:szCs w:val="22"/>
          <w:lang w:eastAsia="en-AU"/>
          <w14:ligatures w14:val="standardContextual"/>
        </w:rPr>
      </w:pPr>
      <w:hyperlink w:anchor="_Toc164871530" w:history="1">
        <w:r w:rsidRPr="00A75587">
          <w:rPr>
            <w:rStyle w:val="Hyperlink"/>
            <w:noProof/>
          </w:rPr>
          <w:t>Section 3 – Fetal Fibronectin (fFN)</w:t>
        </w:r>
        <w:r>
          <w:rPr>
            <w:noProof/>
            <w:webHidden/>
          </w:rPr>
          <w:tab/>
        </w:r>
        <w:r>
          <w:rPr>
            <w:noProof/>
            <w:webHidden/>
          </w:rPr>
          <w:fldChar w:fldCharType="begin"/>
        </w:r>
        <w:r>
          <w:rPr>
            <w:noProof/>
            <w:webHidden/>
          </w:rPr>
          <w:instrText xml:space="preserve"> PAGEREF _Toc164871530 \h </w:instrText>
        </w:r>
        <w:r>
          <w:rPr>
            <w:noProof/>
            <w:webHidden/>
          </w:rPr>
        </w:r>
        <w:r>
          <w:rPr>
            <w:noProof/>
            <w:webHidden/>
          </w:rPr>
          <w:fldChar w:fldCharType="separate"/>
        </w:r>
        <w:r>
          <w:rPr>
            <w:noProof/>
            <w:webHidden/>
          </w:rPr>
          <w:t>5</w:t>
        </w:r>
        <w:r>
          <w:rPr>
            <w:noProof/>
            <w:webHidden/>
          </w:rPr>
          <w:fldChar w:fldCharType="end"/>
        </w:r>
      </w:hyperlink>
    </w:p>
    <w:p w14:paraId="4971FB9F" w14:textId="5F2BF714" w:rsidR="006612B2" w:rsidRDefault="006612B2">
      <w:pPr>
        <w:pStyle w:val="TOC2"/>
        <w:tabs>
          <w:tab w:val="right" w:leader="dot" w:pos="9060"/>
        </w:tabs>
        <w:rPr>
          <w:rFonts w:eastAsiaTheme="minorEastAsia" w:cstheme="minorBidi"/>
          <w:noProof/>
          <w:kern w:val="2"/>
          <w:sz w:val="22"/>
          <w:szCs w:val="22"/>
          <w:lang w:eastAsia="en-AU"/>
          <w14:ligatures w14:val="standardContextual"/>
        </w:rPr>
      </w:pPr>
      <w:hyperlink w:anchor="_Toc164871531" w:history="1">
        <w:r w:rsidRPr="00A75587">
          <w:rPr>
            <w:rStyle w:val="Hyperlink"/>
            <w:noProof/>
          </w:rPr>
          <w:t>How to Collect a Specimen for fFN Testing:</w:t>
        </w:r>
        <w:r>
          <w:rPr>
            <w:noProof/>
            <w:webHidden/>
          </w:rPr>
          <w:tab/>
        </w:r>
        <w:r>
          <w:rPr>
            <w:noProof/>
            <w:webHidden/>
          </w:rPr>
          <w:fldChar w:fldCharType="begin"/>
        </w:r>
        <w:r>
          <w:rPr>
            <w:noProof/>
            <w:webHidden/>
          </w:rPr>
          <w:instrText xml:space="preserve"> PAGEREF _Toc164871531 \h </w:instrText>
        </w:r>
        <w:r>
          <w:rPr>
            <w:noProof/>
            <w:webHidden/>
          </w:rPr>
        </w:r>
        <w:r>
          <w:rPr>
            <w:noProof/>
            <w:webHidden/>
          </w:rPr>
          <w:fldChar w:fldCharType="separate"/>
        </w:r>
        <w:r>
          <w:rPr>
            <w:noProof/>
            <w:webHidden/>
          </w:rPr>
          <w:t>5</w:t>
        </w:r>
        <w:r>
          <w:rPr>
            <w:noProof/>
            <w:webHidden/>
          </w:rPr>
          <w:fldChar w:fldCharType="end"/>
        </w:r>
      </w:hyperlink>
    </w:p>
    <w:p w14:paraId="34CEE96A" w14:textId="4EECBF2A" w:rsidR="006612B2" w:rsidRDefault="006612B2">
      <w:pPr>
        <w:pStyle w:val="TOC2"/>
        <w:tabs>
          <w:tab w:val="right" w:leader="dot" w:pos="9060"/>
        </w:tabs>
        <w:rPr>
          <w:rFonts w:eastAsiaTheme="minorEastAsia" w:cstheme="minorBidi"/>
          <w:noProof/>
          <w:kern w:val="2"/>
          <w:sz w:val="22"/>
          <w:szCs w:val="22"/>
          <w:lang w:eastAsia="en-AU"/>
          <w14:ligatures w14:val="standardContextual"/>
        </w:rPr>
      </w:pPr>
      <w:hyperlink w:anchor="_Toc164871532" w:history="1">
        <w:r w:rsidRPr="00A75587">
          <w:rPr>
            <w:rStyle w:val="Hyperlink"/>
            <w:noProof/>
            <w:lang w:eastAsia="en-AU"/>
          </w:rPr>
          <w:t>Interpretation Guide for Quantitative Tests</w:t>
        </w:r>
        <w:r>
          <w:rPr>
            <w:noProof/>
            <w:webHidden/>
          </w:rPr>
          <w:tab/>
        </w:r>
        <w:r>
          <w:rPr>
            <w:noProof/>
            <w:webHidden/>
          </w:rPr>
          <w:fldChar w:fldCharType="begin"/>
        </w:r>
        <w:r>
          <w:rPr>
            <w:noProof/>
            <w:webHidden/>
          </w:rPr>
          <w:instrText xml:space="preserve"> PAGEREF _Toc164871532 \h </w:instrText>
        </w:r>
        <w:r>
          <w:rPr>
            <w:noProof/>
            <w:webHidden/>
          </w:rPr>
        </w:r>
        <w:r>
          <w:rPr>
            <w:noProof/>
            <w:webHidden/>
          </w:rPr>
          <w:fldChar w:fldCharType="separate"/>
        </w:r>
        <w:r>
          <w:rPr>
            <w:noProof/>
            <w:webHidden/>
          </w:rPr>
          <w:t>6</w:t>
        </w:r>
        <w:r>
          <w:rPr>
            <w:noProof/>
            <w:webHidden/>
          </w:rPr>
          <w:fldChar w:fldCharType="end"/>
        </w:r>
      </w:hyperlink>
    </w:p>
    <w:p w14:paraId="00DD5B82" w14:textId="0A9A4ADB" w:rsidR="006612B2" w:rsidRDefault="006612B2">
      <w:pPr>
        <w:pStyle w:val="TOC1"/>
        <w:tabs>
          <w:tab w:val="right" w:leader="dot" w:pos="9060"/>
        </w:tabs>
        <w:rPr>
          <w:rFonts w:eastAsiaTheme="minorEastAsia" w:cstheme="minorBidi"/>
          <w:noProof/>
          <w:kern w:val="2"/>
          <w:sz w:val="22"/>
          <w:szCs w:val="22"/>
          <w:lang w:eastAsia="en-AU"/>
          <w14:ligatures w14:val="standardContextual"/>
        </w:rPr>
      </w:pPr>
      <w:hyperlink w:anchor="_Toc164871533" w:history="1">
        <w:r w:rsidRPr="00A75587">
          <w:rPr>
            <w:rStyle w:val="Hyperlink"/>
            <w:noProof/>
          </w:rPr>
          <w:t>Section 4 – Antenatal Corticosteroids</w:t>
        </w:r>
        <w:r>
          <w:rPr>
            <w:noProof/>
            <w:webHidden/>
          </w:rPr>
          <w:tab/>
        </w:r>
        <w:r>
          <w:rPr>
            <w:noProof/>
            <w:webHidden/>
          </w:rPr>
          <w:fldChar w:fldCharType="begin"/>
        </w:r>
        <w:r>
          <w:rPr>
            <w:noProof/>
            <w:webHidden/>
          </w:rPr>
          <w:instrText xml:space="preserve"> PAGEREF _Toc164871533 \h </w:instrText>
        </w:r>
        <w:r>
          <w:rPr>
            <w:noProof/>
            <w:webHidden/>
          </w:rPr>
        </w:r>
        <w:r>
          <w:rPr>
            <w:noProof/>
            <w:webHidden/>
          </w:rPr>
          <w:fldChar w:fldCharType="separate"/>
        </w:r>
        <w:r>
          <w:rPr>
            <w:noProof/>
            <w:webHidden/>
          </w:rPr>
          <w:t>7</w:t>
        </w:r>
        <w:r>
          <w:rPr>
            <w:noProof/>
            <w:webHidden/>
          </w:rPr>
          <w:fldChar w:fldCharType="end"/>
        </w:r>
      </w:hyperlink>
    </w:p>
    <w:p w14:paraId="470C2F17" w14:textId="3E27559D" w:rsidR="006612B2" w:rsidRDefault="006612B2">
      <w:pPr>
        <w:pStyle w:val="TOC1"/>
        <w:tabs>
          <w:tab w:val="right" w:leader="dot" w:pos="9060"/>
        </w:tabs>
        <w:rPr>
          <w:rFonts w:eastAsiaTheme="minorEastAsia" w:cstheme="minorBidi"/>
          <w:noProof/>
          <w:kern w:val="2"/>
          <w:sz w:val="22"/>
          <w:szCs w:val="22"/>
          <w:lang w:eastAsia="en-AU"/>
          <w14:ligatures w14:val="standardContextual"/>
        </w:rPr>
      </w:pPr>
      <w:hyperlink w:anchor="_Toc164871534" w:history="1">
        <w:r w:rsidRPr="00A75587">
          <w:rPr>
            <w:rStyle w:val="Hyperlink"/>
            <w:noProof/>
          </w:rPr>
          <w:t>Section 5 – Tocolysis</w:t>
        </w:r>
        <w:r>
          <w:rPr>
            <w:noProof/>
            <w:webHidden/>
          </w:rPr>
          <w:tab/>
        </w:r>
        <w:r>
          <w:rPr>
            <w:noProof/>
            <w:webHidden/>
          </w:rPr>
          <w:fldChar w:fldCharType="begin"/>
        </w:r>
        <w:r>
          <w:rPr>
            <w:noProof/>
            <w:webHidden/>
          </w:rPr>
          <w:instrText xml:space="preserve"> PAGEREF _Toc164871534 \h </w:instrText>
        </w:r>
        <w:r>
          <w:rPr>
            <w:noProof/>
            <w:webHidden/>
          </w:rPr>
        </w:r>
        <w:r>
          <w:rPr>
            <w:noProof/>
            <w:webHidden/>
          </w:rPr>
          <w:fldChar w:fldCharType="separate"/>
        </w:r>
        <w:r>
          <w:rPr>
            <w:noProof/>
            <w:webHidden/>
          </w:rPr>
          <w:t>8</w:t>
        </w:r>
        <w:r>
          <w:rPr>
            <w:noProof/>
            <w:webHidden/>
          </w:rPr>
          <w:fldChar w:fldCharType="end"/>
        </w:r>
      </w:hyperlink>
    </w:p>
    <w:p w14:paraId="39776D48" w14:textId="59B4BD0E" w:rsidR="006612B2" w:rsidRDefault="006612B2">
      <w:pPr>
        <w:pStyle w:val="TOC2"/>
        <w:tabs>
          <w:tab w:val="right" w:leader="dot" w:pos="9060"/>
        </w:tabs>
        <w:rPr>
          <w:rFonts w:eastAsiaTheme="minorEastAsia" w:cstheme="minorBidi"/>
          <w:noProof/>
          <w:kern w:val="2"/>
          <w:sz w:val="22"/>
          <w:szCs w:val="22"/>
          <w:lang w:eastAsia="en-AU"/>
          <w14:ligatures w14:val="standardContextual"/>
        </w:rPr>
      </w:pPr>
      <w:hyperlink w:anchor="_Toc164871535" w:history="1">
        <w:r w:rsidRPr="00A75587">
          <w:rPr>
            <w:rStyle w:val="Hyperlink"/>
            <w:noProof/>
            <w:lang w:eastAsia="en-AU"/>
          </w:rPr>
          <w:t>Contraindications</w:t>
        </w:r>
        <w:r>
          <w:rPr>
            <w:noProof/>
            <w:webHidden/>
          </w:rPr>
          <w:tab/>
        </w:r>
        <w:r>
          <w:rPr>
            <w:noProof/>
            <w:webHidden/>
          </w:rPr>
          <w:fldChar w:fldCharType="begin"/>
        </w:r>
        <w:r>
          <w:rPr>
            <w:noProof/>
            <w:webHidden/>
          </w:rPr>
          <w:instrText xml:space="preserve"> PAGEREF _Toc164871535 \h </w:instrText>
        </w:r>
        <w:r>
          <w:rPr>
            <w:noProof/>
            <w:webHidden/>
          </w:rPr>
        </w:r>
        <w:r>
          <w:rPr>
            <w:noProof/>
            <w:webHidden/>
          </w:rPr>
          <w:fldChar w:fldCharType="separate"/>
        </w:r>
        <w:r>
          <w:rPr>
            <w:noProof/>
            <w:webHidden/>
          </w:rPr>
          <w:t>8</w:t>
        </w:r>
        <w:r>
          <w:rPr>
            <w:noProof/>
            <w:webHidden/>
          </w:rPr>
          <w:fldChar w:fldCharType="end"/>
        </w:r>
      </w:hyperlink>
    </w:p>
    <w:p w14:paraId="35A845FD" w14:textId="0568DA7B" w:rsidR="006612B2" w:rsidRDefault="006612B2">
      <w:pPr>
        <w:pStyle w:val="TOC2"/>
        <w:tabs>
          <w:tab w:val="right" w:leader="dot" w:pos="9060"/>
        </w:tabs>
        <w:rPr>
          <w:rFonts w:eastAsiaTheme="minorEastAsia" w:cstheme="minorBidi"/>
          <w:noProof/>
          <w:kern w:val="2"/>
          <w:sz w:val="22"/>
          <w:szCs w:val="22"/>
          <w:lang w:eastAsia="en-AU"/>
          <w14:ligatures w14:val="standardContextual"/>
        </w:rPr>
      </w:pPr>
      <w:hyperlink w:anchor="_Toc164871536" w:history="1">
        <w:r w:rsidRPr="00A75587">
          <w:rPr>
            <w:rStyle w:val="Hyperlink"/>
            <w:noProof/>
          </w:rPr>
          <w:t>Observations during administration:</w:t>
        </w:r>
        <w:r>
          <w:rPr>
            <w:noProof/>
            <w:webHidden/>
          </w:rPr>
          <w:tab/>
        </w:r>
        <w:r>
          <w:rPr>
            <w:noProof/>
            <w:webHidden/>
          </w:rPr>
          <w:fldChar w:fldCharType="begin"/>
        </w:r>
        <w:r>
          <w:rPr>
            <w:noProof/>
            <w:webHidden/>
          </w:rPr>
          <w:instrText xml:space="preserve"> PAGEREF _Toc164871536 \h </w:instrText>
        </w:r>
        <w:r>
          <w:rPr>
            <w:noProof/>
            <w:webHidden/>
          </w:rPr>
        </w:r>
        <w:r>
          <w:rPr>
            <w:noProof/>
            <w:webHidden/>
          </w:rPr>
          <w:fldChar w:fldCharType="separate"/>
        </w:r>
        <w:r>
          <w:rPr>
            <w:noProof/>
            <w:webHidden/>
          </w:rPr>
          <w:t>9</w:t>
        </w:r>
        <w:r>
          <w:rPr>
            <w:noProof/>
            <w:webHidden/>
          </w:rPr>
          <w:fldChar w:fldCharType="end"/>
        </w:r>
      </w:hyperlink>
    </w:p>
    <w:p w14:paraId="1391C4CB" w14:textId="4767869A" w:rsidR="006612B2" w:rsidRDefault="006612B2">
      <w:pPr>
        <w:pStyle w:val="TOC1"/>
        <w:tabs>
          <w:tab w:val="right" w:leader="dot" w:pos="9060"/>
        </w:tabs>
        <w:rPr>
          <w:rFonts w:eastAsiaTheme="minorEastAsia" w:cstheme="minorBidi"/>
          <w:noProof/>
          <w:kern w:val="2"/>
          <w:sz w:val="22"/>
          <w:szCs w:val="22"/>
          <w:lang w:eastAsia="en-AU"/>
          <w14:ligatures w14:val="standardContextual"/>
        </w:rPr>
      </w:pPr>
      <w:hyperlink w:anchor="_Toc164871537" w:history="1">
        <w:r w:rsidRPr="00A75587">
          <w:rPr>
            <w:rStyle w:val="Hyperlink"/>
            <w:noProof/>
          </w:rPr>
          <w:t>Section 6 – Antenatal Magnesium Sulphate (MgSO4) for Fetal Neuroprotection</w:t>
        </w:r>
        <w:r>
          <w:rPr>
            <w:noProof/>
            <w:webHidden/>
          </w:rPr>
          <w:tab/>
        </w:r>
        <w:r>
          <w:rPr>
            <w:noProof/>
            <w:webHidden/>
          </w:rPr>
          <w:fldChar w:fldCharType="begin"/>
        </w:r>
        <w:r>
          <w:rPr>
            <w:noProof/>
            <w:webHidden/>
          </w:rPr>
          <w:instrText xml:space="preserve"> PAGEREF _Toc164871537 \h </w:instrText>
        </w:r>
        <w:r>
          <w:rPr>
            <w:noProof/>
            <w:webHidden/>
          </w:rPr>
        </w:r>
        <w:r>
          <w:rPr>
            <w:noProof/>
            <w:webHidden/>
          </w:rPr>
          <w:fldChar w:fldCharType="separate"/>
        </w:r>
        <w:r>
          <w:rPr>
            <w:noProof/>
            <w:webHidden/>
          </w:rPr>
          <w:t>9</w:t>
        </w:r>
        <w:r>
          <w:rPr>
            <w:noProof/>
            <w:webHidden/>
          </w:rPr>
          <w:fldChar w:fldCharType="end"/>
        </w:r>
      </w:hyperlink>
    </w:p>
    <w:p w14:paraId="5A3756F8" w14:textId="489A804F" w:rsidR="006612B2" w:rsidRDefault="006612B2">
      <w:pPr>
        <w:pStyle w:val="TOC1"/>
        <w:tabs>
          <w:tab w:val="right" w:leader="dot" w:pos="9060"/>
        </w:tabs>
        <w:rPr>
          <w:rFonts w:eastAsiaTheme="minorEastAsia" w:cstheme="minorBidi"/>
          <w:noProof/>
          <w:kern w:val="2"/>
          <w:sz w:val="22"/>
          <w:szCs w:val="22"/>
          <w:lang w:eastAsia="en-AU"/>
          <w14:ligatures w14:val="standardContextual"/>
        </w:rPr>
      </w:pPr>
      <w:hyperlink w:anchor="_Toc164871538" w:history="1">
        <w:r w:rsidRPr="00A75587">
          <w:rPr>
            <w:rStyle w:val="Hyperlink"/>
            <w:noProof/>
          </w:rPr>
          <w:t>Section 7 – Cervical Suture Removal</w:t>
        </w:r>
        <w:r>
          <w:rPr>
            <w:noProof/>
            <w:webHidden/>
          </w:rPr>
          <w:tab/>
        </w:r>
        <w:r>
          <w:rPr>
            <w:noProof/>
            <w:webHidden/>
          </w:rPr>
          <w:fldChar w:fldCharType="begin"/>
        </w:r>
        <w:r>
          <w:rPr>
            <w:noProof/>
            <w:webHidden/>
          </w:rPr>
          <w:instrText xml:space="preserve"> PAGEREF _Toc164871538 \h </w:instrText>
        </w:r>
        <w:r>
          <w:rPr>
            <w:noProof/>
            <w:webHidden/>
          </w:rPr>
        </w:r>
        <w:r>
          <w:rPr>
            <w:noProof/>
            <w:webHidden/>
          </w:rPr>
          <w:fldChar w:fldCharType="separate"/>
        </w:r>
        <w:r>
          <w:rPr>
            <w:noProof/>
            <w:webHidden/>
          </w:rPr>
          <w:t>13</w:t>
        </w:r>
        <w:r>
          <w:rPr>
            <w:noProof/>
            <w:webHidden/>
          </w:rPr>
          <w:fldChar w:fldCharType="end"/>
        </w:r>
      </w:hyperlink>
    </w:p>
    <w:p w14:paraId="18103CEA" w14:textId="4CED1239" w:rsidR="006612B2" w:rsidRDefault="006612B2">
      <w:pPr>
        <w:pStyle w:val="TOC1"/>
        <w:tabs>
          <w:tab w:val="right" w:leader="dot" w:pos="9060"/>
        </w:tabs>
        <w:rPr>
          <w:rFonts w:eastAsiaTheme="minorEastAsia" w:cstheme="minorBidi"/>
          <w:noProof/>
          <w:kern w:val="2"/>
          <w:sz w:val="22"/>
          <w:szCs w:val="22"/>
          <w:lang w:eastAsia="en-AU"/>
          <w14:ligatures w14:val="standardContextual"/>
        </w:rPr>
      </w:pPr>
      <w:hyperlink w:anchor="_Toc164871539" w:history="1">
        <w:r w:rsidRPr="00A75587">
          <w:rPr>
            <w:rStyle w:val="Hyperlink"/>
            <w:noProof/>
          </w:rPr>
          <w:t>Section 8 – Labour and Birth Care</w:t>
        </w:r>
        <w:r>
          <w:rPr>
            <w:noProof/>
            <w:webHidden/>
          </w:rPr>
          <w:tab/>
        </w:r>
        <w:r>
          <w:rPr>
            <w:noProof/>
            <w:webHidden/>
          </w:rPr>
          <w:fldChar w:fldCharType="begin"/>
        </w:r>
        <w:r>
          <w:rPr>
            <w:noProof/>
            <w:webHidden/>
          </w:rPr>
          <w:instrText xml:space="preserve"> PAGEREF _Toc164871539 \h </w:instrText>
        </w:r>
        <w:r>
          <w:rPr>
            <w:noProof/>
            <w:webHidden/>
          </w:rPr>
        </w:r>
        <w:r>
          <w:rPr>
            <w:noProof/>
            <w:webHidden/>
          </w:rPr>
          <w:fldChar w:fldCharType="separate"/>
        </w:r>
        <w:r>
          <w:rPr>
            <w:noProof/>
            <w:webHidden/>
          </w:rPr>
          <w:t>14</w:t>
        </w:r>
        <w:r>
          <w:rPr>
            <w:noProof/>
            <w:webHidden/>
          </w:rPr>
          <w:fldChar w:fldCharType="end"/>
        </w:r>
      </w:hyperlink>
    </w:p>
    <w:p w14:paraId="41FDA829" w14:textId="222E82C1" w:rsidR="006612B2" w:rsidRDefault="006612B2">
      <w:pPr>
        <w:pStyle w:val="TOC1"/>
        <w:tabs>
          <w:tab w:val="right" w:leader="dot" w:pos="9060"/>
        </w:tabs>
        <w:rPr>
          <w:rFonts w:eastAsiaTheme="minorEastAsia" w:cstheme="minorBidi"/>
          <w:noProof/>
          <w:kern w:val="2"/>
          <w:sz w:val="22"/>
          <w:szCs w:val="22"/>
          <w:lang w:eastAsia="en-AU"/>
          <w14:ligatures w14:val="standardContextual"/>
        </w:rPr>
      </w:pPr>
      <w:hyperlink w:anchor="_Toc164871540" w:history="1">
        <w:r w:rsidRPr="00A75587">
          <w:rPr>
            <w:rStyle w:val="Hyperlink"/>
            <w:noProof/>
          </w:rPr>
          <w:t>Evaluation</w:t>
        </w:r>
        <w:r>
          <w:rPr>
            <w:noProof/>
            <w:webHidden/>
          </w:rPr>
          <w:tab/>
        </w:r>
        <w:r>
          <w:rPr>
            <w:noProof/>
            <w:webHidden/>
          </w:rPr>
          <w:fldChar w:fldCharType="begin"/>
        </w:r>
        <w:r>
          <w:rPr>
            <w:noProof/>
            <w:webHidden/>
          </w:rPr>
          <w:instrText xml:space="preserve"> PAGEREF _Toc164871540 \h </w:instrText>
        </w:r>
        <w:r>
          <w:rPr>
            <w:noProof/>
            <w:webHidden/>
          </w:rPr>
        </w:r>
        <w:r>
          <w:rPr>
            <w:noProof/>
            <w:webHidden/>
          </w:rPr>
          <w:fldChar w:fldCharType="separate"/>
        </w:r>
        <w:r>
          <w:rPr>
            <w:noProof/>
            <w:webHidden/>
          </w:rPr>
          <w:t>15</w:t>
        </w:r>
        <w:r>
          <w:rPr>
            <w:noProof/>
            <w:webHidden/>
          </w:rPr>
          <w:fldChar w:fldCharType="end"/>
        </w:r>
      </w:hyperlink>
    </w:p>
    <w:p w14:paraId="3B290DDA" w14:textId="58441C15" w:rsidR="006612B2" w:rsidRDefault="006612B2">
      <w:pPr>
        <w:pStyle w:val="TOC1"/>
        <w:tabs>
          <w:tab w:val="right" w:leader="dot" w:pos="9060"/>
        </w:tabs>
        <w:rPr>
          <w:rFonts w:eastAsiaTheme="minorEastAsia" w:cstheme="minorBidi"/>
          <w:noProof/>
          <w:kern w:val="2"/>
          <w:sz w:val="22"/>
          <w:szCs w:val="22"/>
          <w:lang w:eastAsia="en-AU"/>
          <w14:ligatures w14:val="standardContextual"/>
        </w:rPr>
      </w:pPr>
      <w:hyperlink w:anchor="_Toc164871541" w:history="1">
        <w:r w:rsidRPr="00A75587">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_Toc164871541 \h </w:instrText>
        </w:r>
        <w:r>
          <w:rPr>
            <w:noProof/>
            <w:webHidden/>
          </w:rPr>
        </w:r>
        <w:r>
          <w:rPr>
            <w:noProof/>
            <w:webHidden/>
          </w:rPr>
          <w:fldChar w:fldCharType="separate"/>
        </w:r>
        <w:r>
          <w:rPr>
            <w:noProof/>
            <w:webHidden/>
          </w:rPr>
          <w:t>16</w:t>
        </w:r>
        <w:r>
          <w:rPr>
            <w:noProof/>
            <w:webHidden/>
          </w:rPr>
          <w:fldChar w:fldCharType="end"/>
        </w:r>
      </w:hyperlink>
    </w:p>
    <w:p w14:paraId="31053FAF" w14:textId="21454736" w:rsidR="006612B2" w:rsidRDefault="006612B2">
      <w:pPr>
        <w:pStyle w:val="TOC1"/>
        <w:tabs>
          <w:tab w:val="right" w:leader="dot" w:pos="9060"/>
        </w:tabs>
        <w:rPr>
          <w:rFonts w:eastAsiaTheme="minorEastAsia" w:cstheme="minorBidi"/>
          <w:noProof/>
          <w:kern w:val="2"/>
          <w:sz w:val="22"/>
          <w:szCs w:val="22"/>
          <w:lang w:eastAsia="en-AU"/>
          <w14:ligatures w14:val="standardContextual"/>
        </w:rPr>
      </w:pPr>
      <w:hyperlink w:anchor="_Toc164871542" w:history="1">
        <w:r w:rsidRPr="00A75587">
          <w:rPr>
            <w:rStyle w:val="Hyperlink"/>
            <w:noProof/>
          </w:rPr>
          <w:t>References</w:t>
        </w:r>
        <w:r>
          <w:rPr>
            <w:noProof/>
            <w:webHidden/>
          </w:rPr>
          <w:tab/>
        </w:r>
        <w:r>
          <w:rPr>
            <w:noProof/>
            <w:webHidden/>
          </w:rPr>
          <w:fldChar w:fldCharType="begin"/>
        </w:r>
        <w:r>
          <w:rPr>
            <w:noProof/>
            <w:webHidden/>
          </w:rPr>
          <w:instrText xml:space="preserve"> PAGEREF _Toc164871542 \h </w:instrText>
        </w:r>
        <w:r>
          <w:rPr>
            <w:noProof/>
            <w:webHidden/>
          </w:rPr>
        </w:r>
        <w:r>
          <w:rPr>
            <w:noProof/>
            <w:webHidden/>
          </w:rPr>
          <w:fldChar w:fldCharType="separate"/>
        </w:r>
        <w:r>
          <w:rPr>
            <w:noProof/>
            <w:webHidden/>
          </w:rPr>
          <w:t>17</w:t>
        </w:r>
        <w:r>
          <w:rPr>
            <w:noProof/>
            <w:webHidden/>
          </w:rPr>
          <w:fldChar w:fldCharType="end"/>
        </w:r>
      </w:hyperlink>
    </w:p>
    <w:p w14:paraId="3168EE19" w14:textId="4C0A3E61" w:rsidR="006612B2" w:rsidRDefault="006612B2">
      <w:pPr>
        <w:pStyle w:val="TOC1"/>
        <w:tabs>
          <w:tab w:val="right" w:leader="dot" w:pos="9060"/>
        </w:tabs>
        <w:rPr>
          <w:rFonts w:eastAsiaTheme="minorEastAsia" w:cstheme="minorBidi"/>
          <w:noProof/>
          <w:kern w:val="2"/>
          <w:sz w:val="22"/>
          <w:szCs w:val="22"/>
          <w:lang w:eastAsia="en-AU"/>
          <w14:ligatures w14:val="standardContextual"/>
        </w:rPr>
      </w:pPr>
      <w:hyperlink w:anchor="_Toc164871543" w:history="1">
        <w:r w:rsidRPr="00A75587">
          <w:rPr>
            <w:rStyle w:val="Hyperlink"/>
            <w:noProof/>
          </w:rPr>
          <w:t>Definition of Terms</w:t>
        </w:r>
        <w:r>
          <w:rPr>
            <w:noProof/>
            <w:webHidden/>
          </w:rPr>
          <w:tab/>
        </w:r>
        <w:r>
          <w:rPr>
            <w:noProof/>
            <w:webHidden/>
          </w:rPr>
          <w:fldChar w:fldCharType="begin"/>
        </w:r>
        <w:r>
          <w:rPr>
            <w:noProof/>
            <w:webHidden/>
          </w:rPr>
          <w:instrText xml:space="preserve"> PAGEREF _Toc164871543 \h </w:instrText>
        </w:r>
        <w:r>
          <w:rPr>
            <w:noProof/>
            <w:webHidden/>
          </w:rPr>
        </w:r>
        <w:r>
          <w:rPr>
            <w:noProof/>
            <w:webHidden/>
          </w:rPr>
          <w:fldChar w:fldCharType="separate"/>
        </w:r>
        <w:r>
          <w:rPr>
            <w:noProof/>
            <w:webHidden/>
          </w:rPr>
          <w:t>19</w:t>
        </w:r>
        <w:r>
          <w:rPr>
            <w:noProof/>
            <w:webHidden/>
          </w:rPr>
          <w:fldChar w:fldCharType="end"/>
        </w:r>
      </w:hyperlink>
    </w:p>
    <w:p w14:paraId="21830089" w14:textId="3D296EAF" w:rsidR="006612B2" w:rsidRDefault="006612B2">
      <w:pPr>
        <w:pStyle w:val="TOC1"/>
        <w:tabs>
          <w:tab w:val="right" w:leader="dot" w:pos="9060"/>
        </w:tabs>
        <w:rPr>
          <w:rFonts w:eastAsiaTheme="minorEastAsia" w:cstheme="minorBidi"/>
          <w:noProof/>
          <w:kern w:val="2"/>
          <w:sz w:val="22"/>
          <w:szCs w:val="22"/>
          <w:lang w:eastAsia="en-AU"/>
          <w14:ligatures w14:val="standardContextual"/>
        </w:rPr>
      </w:pPr>
      <w:hyperlink w:anchor="_Toc164871544" w:history="1">
        <w:r w:rsidRPr="00A75587">
          <w:rPr>
            <w:rStyle w:val="Hyperlink"/>
            <w:noProof/>
          </w:rPr>
          <w:t>Search Terms</w:t>
        </w:r>
        <w:r>
          <w:rPr>
            <w:noProof/>
            <w:webHidden/>
          </w:rPr>
          <w:tab/>
        </w:r>
        <w:r>
          <w:rPr>
            <w:noProof/>
            <w:webHidden/>
          </w:rPr>
          <w:fldChar w:fldCharType="begin"/>
        </w:r>
        <w:r>
          <w:rPr>
            <w:noProof/>
            <w:webHidden/>
          </w:rPr>
          <w:instrText xml:space="preserve"> PAGEREF _Toc164871544 \h </w:instrText>
        </w:r>
        <w:r>
          <w:rPr>
            <w:noProof/>
            <w:webHidden/>
          </w:rPr>
        </w:r>
        <w:r>
          <w:rPr>
            <w:noProof/>
            <w:webHidden/>
          </w:rPr>
          <w:fldChar w:fldCharType="separate"/>
        </w:r>
        <w:r>
          <w:rPr>
            <w:noProof/>
            <w:webHidden/>
          </w:rPr>
          <w:t>19</w:t>
        </w:r>
        <w:r>
          <w:rPr>
            <w:noProof/>
            <w:webHidden/>
          </w:rPr>
          <w:fldChar w:fldCharType="end"/>
        </w:r>
      </w:hyperlink>
    </w:p>
    <w:p w14:paraId="39B85E3D" w14:textId="117A6FC1" w:rsidR="006612B2" w:rsidRDefault="006612B2">
      <w:pPr>
        <w:pStyle w:val="TOC1"/>
        <w:tabs>
          <w:tab w:val="right" w:leader="dot" w:pos="9060"/>
        </w:tabs>
        <w:rPr>
          <w:rFonts w:eastAsiaTheme="minorEastAsia" w:cstheme="minorBidi"/>
          <w:noProof/>
          <w:kern w:val="2"/>
          <w:sz w:val="22"/>
          <w:szCs w:val="22"/>
          <w:lang w:eastAsia="en-AU"/>
          <w14:ligatures w14:val="standardContextual"/>
        </w:rPr>
      </w:pPr>
      <w:hyperlink w:anchor="_Toc164871545" w:history="1">
        <w:r w:rsidRPr="00A75587">
          <w:rPr>
            <w:rStyle w:val="Hyperlink"/>
            <w:noProof/>
          </w:rPr>
          <w:t>Attachments</w:t>
        </w:r>
        <w:r>
          <w:rPr>
            <w:noProof/>
            <w:webHidden/>
          </w:rPr>
          <w:tab/>
        </w:r>
        <w:r>
          <w:rPr>
            <w:noProof/>
            <w:webHidden/>
          </w:rPr>
          <w:fldChar w:fldCharType="begin"/>
        </w:r>
        <w:r>
          <w:rPr>
            <w:noProof/>
            <w:webHidden/>
          </w:rPr>
          <w:instrText xml:space="preserve"> PAGEREF _Toc164871545 \h </w:instrText>
        </w:r>
        <w:r>
          <w:rPr>
            <w:noProof/>
            <w:webHidden/>
          </w:rPr>
        </w:r>
        <w:r>
          <w:rPr>
            <w:noProof/>
            <w:webHidden/>
          </w:rPr>
          <w:fldChar w:fldCharType="separate"/>
        </w:r>
        <w:r>
          <w:rPr>
            <w:noProof/>
            <w:webHidden/>
          </w:rPr>
          <w:t>19</w:t>
        </w:r>
        <w:r>
          <w:rPr>
            <w:noProof/>
            <w:webHidden/>
          </w:rPr>
          <w:fldChar w:fldCharType="end"/>
        </w:r>
      </w:hyperlink>
    </w:p>
    <w:p w14:paraId="71041529" w14:textId="18E9EB71" w:rsidR="006612B2" w:rsidRDefault="006612B2">
      <w:pPr>
        <w:pStyle w:val="TOC2"/>
        <w:tabs>
          <w:tab w:val="right" w:leader="dot" w:pos="9060"/>
        </w:tabs>
        <w:rPr>
          <w:rFonts w:eastAsiaTheme="minorEastAsia" w:cstheme="minorBidi"/>
          <w:noProof/>
          <w:kern w:val="2"/>
          <w:sz w:val="22"/>
          <w:szCs w:val="22"/>
          <w:lang w:eastAsia="en-AU"/>
          <w14:ligatures w14:val="standardContextual"/>
        </w:rPr>
      </w:pPr>
      <w:hyperlink w:anchor="_Toc164871546" w:history="1">
        <w:r w:rsidRPr="00A75587">
          <w:rPr>
            <w:rStyle w:val="Hyperlink"/>
            <w:noProof/>
          </w:rPr>
          <w:t>Attachment 1 Quick Reference Guide: Management of Pre Term labour</w:t>
        </w:r>
        <w:r>
          <w:rPr>
            <w:noProof/>
            <w:webHidden/>
          </w:rPr>
          <w:tab/>
        </w:r>
        <w:r>
          <w:rPr>
            <w:noProof/>
            <w:webHidden/>
          </w:rPr>
          <w:fldChar w:fldCharType="begin"/>
        </w:r>
        <w:r>
          <w:rPr>
            <w:noProof/>
            <w:webHidden/>
          </w:rPr>
          <w:instrText xml:space="preserve"> PAGEREF _Toc164871546 \h </w:instrText>
        </w:r>
        <w:r>
          <w:rPr>
            <w:noProof/>
            <w:webHidden/>
          </w:rPr>
        </w:r>
        <w:r>
          <w:rPr>
            <w:noProof/>
            <w:webHidden/>
          </w:rPr>
          <w:fldChar w:fldCharType="separate"/>
        </w:r>
        <w:r>
          <w:rPr>
            <w:noProof/>
            <w:webHidden/>
          </w:rPr>
          <w:t>20</w:t>
        </w:r>
        <w:r>
          <w:rPr>
            <w:noProof/>
            <w:webHidden/>
          </w:rPr>
          <w:fldChar w:fldCharType="end"/>
        </w:r>
      </w:hyperlink>
    </w:p>
    <w:p w14:paraId="086829E2" w14:textId="44ACBF47" w:rsidR="009A534C" w:rsidRDefault="008A7830" w:rsidP="006743DB">
      <w:r>
        <w:rPr>
          <w:rFonts w:asciiTheme="minorHAnsi" w:hAnsiTheme="minorHAnsi" w:cs="Arial"/>
          <w:b/>
          <w:sz w:val="36"/>
          <w:szCs w:val="36"/>
        </w:rPr>
        <w:fldChar w:fldCharType="end"/>
      </w:r>
    </w:p>
    <w:p w14:paraId="086829E3" w14:textId="77777777" w:rsidR="009A534C" w:rsidRDefault="009A534C" w:rsidP="006743DB">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556D21" w:rsidRPr="001B2BAC" w14:paraId="4E58C524" w14:textId="77777777" w:rsidTr="00A45C53">
        <w:trPr>
          <w:cantSplit/>
          <w:trHeight w:val="285"/>
        </w:trPr>
        <w:tc>
          <w:tcPr>
            <w:tcW w:w="9158" w:type="dxa"/>
            <w:shd w:val="clear" w:color="auto" w:fill="D9D9D9" w:themeFill="background1" w:themeFillShade="D9"/>
          </w:tcPr>
          <w:p w14:paraId="1023F41D" w14:textId="77777777" w:rsidR="00556D21" w:rsidRPr="002E3BFE" w:rsidRDefault="00556D21" w:rsidP="00556D21">
            <w:pPr>
              <w:pStyle w:val="Heading1"/>
            </w:pPr>
            <w:bookmarkStart w:id="4" w:name="_Toc164164732"/>
            <w:bookmarkStart w:id="5" w:name="_Toc164871526"/>
            <w:r>
              <w:lastRenderedPageBreak/>
              <w:t>Guideline Statement</w:t>
            </w:r>
            <w:bookmarkEnd w:id="4"/>
            <w:bookmarkEnd w:id="5"/>
          </w:p>
        </w:tc>
      </w:tr>
    </w:tbl>
    <w:p w14:paraId="3E8FD04B" w14:textId="77777777" w:rsidR="00556D21" w:rsidRDefault="00556D21" w:rsidP="00556D21">
      <w:pPr>
        <w:rPr>
          <w:rFonts w:cs="Arial"/>
          <w:b/>
          <w:szCs w:val="24"/>
        </w:rPr>
      </w:pPr>
    </w:p>
    <w:p w14:paraId="2E369B66" w14:textId="77777777" w:rsidR="00556D21" w:rsidRDefault="00556D21" w:rsidP="00556D21">
      <w:pPr>
        <w:autoSpaceDE w:val="0"/>
        <w:autoSpaceDN w:val="0"/>
        <w:adjustRightInd w:val="0"/>
        <w:rPr>
          <w:rFonts w:cs="AGaramond-Regular"/>
          <w:szCs w:val="24"/>
          <w:lang w:eastAsia="en-AU"/>
        </w:rPr>
      </w:pPr>
      <w:r w:rsidRPr="00DA5304">
        <w:rPr>
          <w:rFonts w:cs="AGaramond-Regular"/>
          <w:szCs w:val="24"/>
          <w:lang w:eastAsia="en-AU"/>
        </w:rPr>
        <w:t xml:space="preserve">The World Health Organisation (WHO) defines preterm birth as </w:t>
      </w:r>
      <w:r>
        <w:rPr>
          <w:rFonts w:cs="AGaramond-Regular"/>
          <w:szCs w:val="24"/>
          <w:lang w:eastAsia="en-AU"/>
        </w:rPr>
        <w:t>birth</w:t>
      </w:r>
      <w:r w:rsidRPr="00DA5304">
        <w:rPr>
          <w:rFonts w:cs="AGaramond-Regular"/>
          <w:szCs w:val="24"/>
          <w:lang w:eastAsia="en-AU"/>
        </w:rPr>
        <w:t xml:space="preserve"> occurring prior to 37 completed weeks of gestation. </w:t>
      </w:r>
    </w:p>
    <w:p w14:paraId="7FF45CD6" w14:textId="77777777" w:rsidR="00556D21" w:rsidRDefault="00556D21" w:rsidP="00556D21">
      <w:pPr>
        <w:autoSpaceDE w:val="0"/>
        <w:autoSpaceDN w:val="0"/>
        <w:adjustRightInd w:val="0"/>
        <w:rPr>
          <w:rFonts w:cs="AGaramond-Regular"/>
          <w:szCs w:val="24"/>
          <w:lang w:eastAsia="en-AU"/>
        </w:rPr>
      </w:pPr>
    </w:p>
    <w:p w14:paraId="5C9A7434" w14:textId="77777777" w:rsidR="00556D21" w:rsidRDefault="00556D21" w:rsidP="00556D21">
      <w:pPr>
        <w:autoSpaceDE w:val="0"/>
        <w:autoSpaceDN w:val="0"/>
        <w:adjustRightInd w:val="0"/>
        <w:rPr>
          <w:rFonts w:cs="AGaramond-Regular"/>
          <w:szCs w:val="24"/>
          <w:lang w:eastAsia="en-AU"/>
        </w:rPr>
      </w:pPr>
      <w:r w:rsidRPr="00DA5304">
        <w:rPr>
          <w:rFonts w:cs="AGaramond-Regular"/>
          <w:szCs w:val="24"/>
          <w:lang w:eastAsia="en-AU"/>
        </w:rPr>
        <w:t>Further categorisation is</w:t>
      </w:r>
      <w:r>
        <w:rPr>
          <w:rFonts w:cs="AGaramond-Regular"/>
          <w:szCs w:val="24"/>
          <w:lang w:eastAsia="en-AU"/>
        </w:rPr>
        <w:t>:</w:t>
      </w:r>
    </w:p>
    <w:p w14:paraId="2C68CF7A" w14:textId="77777777" w:rsidR="00556D21" w:rsidRPr="00727099" w:rsidRDefault="00556D21" w:rsidP="00556D21">
      <w:pPr>
        <w:pStyle w:val="ListParagraph"/>
        <w:numPr>
          <w:ilvl w:val="0"/>
          <w:numId w:val="11"/>
        </w:numPr>
        <w:autoSpaceDE w:val="0"/>
        <w:autoSpaceDN w:val="0"/>
        <w:adjustRightInd w:val="0"/>
        <w:ind w:left="426" w:hanging="426"/>
        <w:rPr>
          <w:rFonts w:cs="AGaramond-Regular"/>
          <w:szCs w:val="24"/>
          <w:lang w:eastAsia="en-AU"/>
        </w:rPr>
      </w:pPr>
      <w:r w:rsidRPr="00727099">
        <w:rPr>
          <w:rFonts w:cs="AGaramond-Regular"/>
          <w:szCs w:val="24"/>
          <w:lang w:eastAsia="en-AU"/>
        </w:rPr>
        <w:t>Extremely preterm (&lt;28 weeks)</w:t>
      </w:r>
    </w:p>
    <w:p w14:paraId="4BEC33F7" w14:textId="77777777" w:rsidR="00556D21" w:rsidRPr="00727099" w:rsidRDefault="00556D21" w:rsidP="00556D21">
      <w:pPr>
        <w:pStyle w:val="ListParagraph"/>
        <w:numPr>
          <w:ilvl w:val="0"/>
          <w:numId w:val="11"/>
        </w:numPr>
        <w:autoSpaceDE w:val="0"/>
        <w:autoSpaceDN w:val="0"/>
        <w:adjustRightInd w:val="0"/>
        <w:ind w:left="426" w:hanging="426"/>
        <w:rPr>
          <w:rFonts w:cs="AGaramond-Regular"/>
          <w:szCs w:val="24"/>
          <w:lang w:eastAsia="en-AU"/>
        </w:rPr>
      </w:pPr>
      <w:r w:rsidRPr="00727099">
        <w:rPr>
          <w:rFonts w:cs="AGaramond-Regular"/>
          <w:szCs w:val="24"/>
          <w:lang w:eastAsia="en-AU"/>
        </w:rPr>
        <w:t>Very preterm (</w:t>
      </w:r>
      <w:r>
        <w:rPr>
          <w:rFonts w:cs="AGaramond-Regular"/>
          <w:szCs w:val="24"/>
          <w:lang w:eastAsia="en-AU"/>
        </w:rPr>
        <w:t xml:space="preserve">28 to </w:t>
      </w:r>
      <w:r w:rsidRPr="00727099">
        <w:rPr>
          <w:rFonts w:cs="AGaramond-Regular"/>
          <w:szCs w:val="24"/>
          <w:lang w:eastAsia="en-AU"/>
        </w:rPr>
        <w:t xml:space="preserve">32 weeks) </w:t>
      </w:r>
    </w:p>
    <w:p w14:paraId="3F9270DC" w14:textId="77777777" w:rsidR="00556D21" w:rsidRDefault="00556D21" w:rsidP="00556D21">
      <w:pPr>
        <w:pStyle w:val="ListParagraph"/>
        <w:numPr>
          <w:ilvl w:val="0"/>
          <w:numId w:val="11"/>
        </w:numPr>
        <w:autoSpaceDE w:val="0"/>
        <w:autoSpaceDN w:val="0"/>
        <w:adjustRightInd w:val="0"/>
        <w:ind w:left="426" w:hanging="426"/>
        <w:rPr>
          <w:rFonts w:cs="AGaramond-Regular"/>
          <w:szCs w:val="24"/>
          <w:lang w:eastAsia="en-AU"/>
        </w:rPr>
      </w:pPr>
      <w:r w:rsidRPr="00727099">
        <w:rPr>
          <w:rFonts w:cs="AGaramond-Regular"/>
          <w:szCs w:val="24"/>
          <w:lang w:eastAsia="en-AU"/>
        </w:rPr>
        <w:t>Moderate to late preterm (32 to &lt;36</w:t>
      </w:r>
      <w:r>
        <w:rPr>
          <w:rFonts w:cs="AGaramond-Regular"/>
          <w:szCs w:val="24"/>
          <w:vertAlign w:val="superscript"/>
          <w:lang w:eastAsia="en-AU"/>
        </w:rPr>
        <w:t>+</w:t>
      </w:r>
      <w:r>
        <w:rPr>
          <w:rFonts w:cs="AGaramond-Regular"/>
          <w:szCs w:val="24"/>
          <w:lang w:eastAsia="en-AU"/>
        </w:rPr>
        <w:t>6</w:t>
      </w:r>
      <w:r w:rsidRPr="00727099">
        <w:rPr>
          <w:rFonts w:cs="AGaramond-Regular"/>
          <w:szCs w:val="24"/>
          <w:lang w:eastAsia="en-AU"/>
        </w:rPr>
        <w:t xml:space="preserve"> weeks). </w:t>
      </w:r>
    </w:p>
    <w:p w14:paraId="70007180" w14:textId="77777777" w:rsidR="00556D21" w:rsidRDefault="00556D21" w:rsidP="00556D21">
      <w:pPr>
        <w:autoSpaceDE w:val="0"/>
        <w:autoSpaceDN w:val="0"/>
        <w:adjustRightInd w:val="0"/>
        <w:rPr>
          <w:rFonts w:cs="AGaramond-Regular"/>
          <w:szCs w:val="24"/>
          <w:lang w:eastAsia="en-AU"/>
        </w:rPr>
      </w:pPr>
    </w:p>
    <w:p w14:paraId="5C0F2393" w14:textId="77777777" w:rsidR="00556D21" w:rsidRPr="00CC744C" w:rsidRDefault="00556D21" w:rsidP="00556D21">
      <w:pPr>
        <w:rPr>
          <w:rFonts w:asciiTheme="minorHAnsi" w:hAnsiTheme="minorHAnsi" w:cstheme="minorHAnsi"/>
          <w:szCs w:val="24"/>
          <w:lang w:eastAsia="en-AU"/>
        </w:rPr>
      </w:pPr>
      <w:r w:rsidRPr="00727099">
        <w:rPr>
          <w:rFonts w:cs="AGaramond-Regular"/>
          <w:szCs w:val="24"/>
          <w:lang w:eastAsia="en-AU"/>
        </w:rPr>
        <w:t>Worldwide, preterm birth is the leading cause of newborn death and a significant determinant of adverse infant outcomes.</w:t>
      </w:r>
      <w:r>
        <w:rPr>
          <w:rFonts w:cs="AGaramond-Regular"/>
          <w:szCs w:val="24"/>
          <w:lang w:eastAsia="en-AU"/>
        </w:rPr>
        <w:t xml:space="preserve"> In Australia, 8.6% of </w:t>
      </w:r>
      <w:r w:rsidRPr="00CC744C">
        <w:rPr>
          <w:rFonts w:asciiTheme="minorHAnsi" w:hAnsiTheme="minorHAnsi" w:cstheme="minorHAnsi"/>
          <w:color w:val="313131"/>
          <w:shd w:val="clear" w:color="auto" w:fill="FFFFFF"/>
        </w:rPr>
        <w:t>babies were born preterm, with most of these births occurring at gestational ages between 32 and 36 completed weeks</w:t>
      </w:r>
      <w:r>
        <w:rPr>
          <w:rFonts w:asciiTheme="minorHAnsi" w:hAnsiTheme="minorHAnsi" w:cstheme="minorHAnsi"/>
          <w:color w:val="313131"/>
          <w:shd w:val="clear" w:color="auto" w:fill="FFFFFF"/>
        </w:rPr>
        <w:t>.</w:t>
      </w:r>
    </w:p>
    <w:p w14:paraId="4BD4A3C8" w14:textId="77777777" w:rsidR="00556D21" w:rsidRDefault="00556D21" w:rsidP="00556D21"/>
    <w:p w14:paraId="379C0048" w14:textId="77777777" w:rsidR="00556D21" w:rsidRPr="00B10F87" w:rsidRDefault="00556D21" w:rsidP="00556D21">
      <w:pPr>
        <w:rPr>
          <w:rFonts w:cs="Arial"/>
          <w:b/>
          <w:i/>
          <w:szCs w:val="24"/>
        </w:rPr>
      </w:pPr>
      <w:r>
        <w:rPr>
          <w:rFonts w:cs="Arial"/>
          <w:szCs w:val="24"/>
        </w:rPr>
        <w:t>The</w:t>
      </w:r>
      <w:r w:rsidRPr="0099287B">
        <w:rPr>
          <w:rFonts w:cs="Arial"/>
          <w:szCs w:val="24"/>
        </w:rPr>
        <w:t xml:space="preserve"> </w:t>
      </w:r>
      <w:r>
        <w:rPr>
          <w:rFonts w:cs="Arial"/>
          <w:szCs w:val="24"/>
        </w:rPr>
        <w:t xml:space="preserve">purpose of this guideline is to </w:t>
      </w:r>
      <w:r w:rsidRPr="0099287B">
        <w:rPr>
          <w:rFonts w:cs="Arial"/>
          <w:szCs w:val="24"/>
        </w:rPr>
        <w:t>provide guidance for midwives and medical staff on appropriate and evidence-based care of a woman in threatened</w:t>
      </w:r>
      <w:r>
        <w:rPr>
          <w:rFonts w:cs="Arial"/>
          <w:szCs w:val="24"/>
        </w:rPr>
        <w:t xml:space="preserve"> </w:t>
      </w:r>
      <w:r w:rsidRPr="0099287B">
        <w:rPr>
          <w:rFonts w:cs="Arial"/>
          <w:szCs w:val="24"/>
        </w:rPr>
        <w:t>or confirmed preterm labour</w:t>
      </w:r>
      <w:r>
        <w:rPr>
          <w:rFonts w:cs="Arial"/>
          <w:szCs w:val="24"/>
        </w:rPr>
        <w:t>,</w:t>
      </w:r>
      <w:r w:rsidRPr="0099287B">
        <w:rPr>
          <w:rFonts w:cs="Arial"/>
          <w:szCs w:val="24"/>
        </w:rPr>
        <w:t xml:space="preserve"> and in preparation for preterm birth.</w:t>
      </w:r>
    </w:p>
    <w:p w14:paraId="76C38EB6" w14:textId="77777777" w:rsidR="00556D21" w:rsidRDefault="00556D21" w:rsidP="00556D21">
      <w:pPr>
        <w:rPr>
          <w:rFonts w:cs="Arial"/>
          <w:b/>
          <w:szCs w:val="24"/>
        </w:rPr>
      </w:pPr>
    </w:p>
    <w:p w14:paraId="4746E409" w14:textId="77777777" w:rsidR="00556D21" w:rsidRDefault="006612B2" w:rsidP="00556D21">
      <w:pPr>
        <w:jc w:val="right"/>
      </w:pPr>
      <w:hyperlink w:anchor="Contents" w:history="1">
        <w:r w:rsidR="00556D21"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546D7" w:rsidRPr="001B2BAC" w14:paraId="011871C7" w14:textId="77777777" w:rsidTr="00A45C53">
        <w:trPr>
          <w:cantSplit/>
          <w:trHeight w:val="285"/>
        </w:trPr>
        <w:tc>
          <w:tcPr>
            <w:tcW w:w="9158" w:type="dxa"/>
            <w:shd w:val="clear" w:color="auto" w:fill="D9D9D9" w:themeFill="background1" w:themeFillShade="D9"/>
          </w:tcPr>
          <w:p w14:paraId="2D3FBBE8" w14:textId="77777777" w:rsidR="00F546D7" w:rsidRPr="002E3BFE" w:rsidRDefault="00F546D7" w:rsidP="00F546D7">
            <w:pPr>
              <w:pStyle w:val="Heading1"/>
            </w:pPr>
            <w:bookmarkStart w:id="6" w:name="_Toc164164733"/>
            <w:bookmarkStart w:id="7" w:name="_Toc164871527"/>
            <w:r>
              <w:t>Scope</w:t>
            </w:r>
            <w:bookmarkEnd w:id="6"/>
            <w:bookmarkEnd w:id="7"/>
          </w:p>
        </w:tc>
      </w:tr>
    </w:tbl>
    <w:p w14:paraId="21D17F24" w14:textId="77777777" w:rsidR="00F546D7" w:rsidRDefault="00F546D7" w:rsidP="00F546D7">
      <w:pPr>
        <w:rPr>
          <w:rFonts w:cs="Arial"/>
          <w:szCs w:val="24"/>
        </w:rPr>
      </w:pPr>
    </w:p>
    <w:p w14:paraId="7D07431F" w14:textId="77777777" w:rsidR="00F546D7" w:rsidRPr="00DA5304" w:rsidRDefault="00F546D7" w:rsidP="00F546D7">
      <w:pPr>
        <w:rPr>
          <w:rFonts w:cs="Arial"/>
          <w:szCs w:val="24"/>
        </w:rPr>
      </w:pPr>
      <w:r w:rsidRPr="00DA5304">
        <w:rPr>
          <w:rFonts w:cs="Arial"/>
          <w:szCs w:val="24"/>
        </w:rPr>
        <w:t xml:space="preserve">This document pertains to staff of </w:t>
      </w:r>
      <w:r>
        <w:rPr>
          <w:rFonts w:cs="Arial"/>
          <w:szCs w:val="24"/>
        </w:rPr>
        <w:t>Canberra Health Services (CHS)</w:t>
      </w:r>
      <w:r w:rsidRPr="00DA5304">
        <w:rPr>
          <w:rFonts w:cs="Arial"/>
          <w:szCs w:val="24"/>
        </w:rPr>
        <w:t xml:space="preserve"> and applies to:</w:t>
      </w:r>
    </w:p>
    <w:p w14:paraId="1AA6E6B3" w14:textId="77777777" w:rsidR="00F546D7" w:rsidRPr="00727099" w:rsidRDefault="00F546D7" w:rsidP="00F546D7">
      <w:pPr>
        <w:pStyle w:val="ListBullet"/>
      </w:pPr>
      <w:r w:rsidRPr="00DA5304">
        <w:t xml:space="preserve">Registered midwives </w:t>
      </w:r>
      <w:r>
        <w:t xml:space="preserve">and nurses </w:t>
      </w:r>
    </w:p>
    <w:p w14:paraId="0FED2896" w14:textId="77777777" w:rsidR="00F546D7" w:rsidRPr="00727099" w:rsidRDefault="00F546D7" w:rsidP="00F546D7">
      <w:pPr>
        <w:pStyle w:val="ListBullet"/>
      </w:pPr>
      <w:r>
        <w:t xml:space="preserve">Medical Officers </w:t>
      </w:r>
    </w:p>
    <w:p w14:paraId="183AC7E1" w14:textId="77777777" w:rsidR="00F546D7" w:rsidRDefault="00F546D7" w:rsidP="00F546D7">
      <w:pPr>
        <w:pStyle w:val="ListBullet"/>
        <w:rPr>
          <w:i/>
        </w:rPr>
      </w:pPr>
      <w:r>
        <w:t xml:space="preserve">Students working within their scope of </w:t>
      </w:r>
      <w:proofErr w:type="gramStart"/>
      <w:r>
        <w:t>practice</w:t>
      </w:r>
      <w:proofErr w:type="gramEnd"/>
    </w:p>
    <w:p w14:paraId="2212BDDC" w14:textId="77777777" w:rsidR="00F546D7" w:rsidRDefault="00F546D7" w:rsidP="00F546D7"/>
    <w:p w14:paraId="440A6076" w14:textId="77777777" w:rsidR="00F546D7" w:rsidRPr="00032890" w:rsidRDefault="006612B2" w:rsidP="00F546D7">
      <w:pPr>
        <w:jc w:val="right"/>
        <w:rPr>
          <w:rFonts w:cs="Arial"/>
          <w:szCs w:val="24"/>
        </w:rPr>
      </w:pPr>
      <w:hyperlink w:anchor="Contents" w:history="1">
        <w:r w:rsidR="00F546D7"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ED1ED7" w:rsidRPr="00CD1C0E" w14:paraId="15BB86E4" w14:textId="77777777" w:rsidTr="00A45C53">
        <w:trPr>
          <w:cantSplit/>
          <w:trHeight w:val="285"/>
        </w:trPr>
        <w:tc>
          <w:tcPr>
            <w:tcW w:w="9158" w:type="dxa"/>
            <w:shd w:val="clear" w:color="auto" w:fill="D9D9D9" w:themeFill="background1" w:themeFillShade="D9"/>
          </w:tcPr>
          <w:p w14:paraId="262933F8" w14:textId="77777777" w:rsidR="00ED1ED7" w:rsidRPr="00C76688" w:rsidRDefault="00ED1ED7" w:rsidP="00ED1ED7">
            <w:pPr>
              <w:pStyle w:val="Heading1"/>
            </w:pPr>
            <w:bookmarkStart w:id="8" w:name="_Toc389473278"/>
            <w:bookmarkStart w:id="9" w:name="_Toc393203334"/>
            <w:bookmarkStart w:id="10" w:name="_Toc164164734"/>
            <w:bookmarkStart w:id="11" w:name="_Toc164871528"/>
            <w:r w:rsidRPr="00C76688">
              <w:t xml:space="preserve">Section 1 </w:t>
            </w:r>
            <w:bookmarkEnd w:id="8"/>
            <w:bookmarkEnd w:id="9"/>
            <w:r w:rsidRPr="00C76688">
              <w:t>–</w:t>
            </w:r>
            <w:r>
              <w:t xml:space="preserve"> </w:t>
            </w:r>
            <w:r w:rsidRPr="00113D9E">
              <w:t>Risk Factors</w:t>
            </w:r>
            <w:bookmarkEnd w:id="10"/>
            <w:bookmarkEnd w:id="11"/>
          </w:p>
        </w:tc>
      </w:tr>
    </w:tbl>
    <w:p w14:paraId="56328B7B" w14:textId="77777777" w:rsidR="00ED1ED7" w:rsidRDefault="00ED1ED7" w:rsidP="00ED1ED7">
      <w:pPr>
        <w:autoSpaceDE w:val="0"/>
        <w:autoSpaceDN w:val="0"/>
        <w:adjustRightInd w:val="0"/>
        <w:rPr>
          <w:rFonts w:cs="AGaramond-Regular"/>
          <w:szCs w:val="24"/>
          <w:lang w:eastAsia="en-AU"/>
        </w:rPr>
      </w:pPr>
    </w:p>
    <w:p w14:paraId="6C1DBF6E" w14:textId="77777777" w:rsidR="00ED1ED7" w:rsidRDefault="00ED1ED7" w:rsidP="00ED1ED7">
      <w:pPr>
        <w:autoSpaceDE w:val="0"/>
        <w:autoSpaceDN w:val="0"/>
        <w:adjustRightInd w:val="0"/>
        <w:rPr>
          <w:rFonts w:cs="AGaramond-Regular"/>
          <w:szCs w:val="24"/>
          <w:lang w:eastAsia="en-AU"/>
        </w:rPr>
      </w:pPr>
      <w:r>
        <w:rPr>
          <w:rFonts w:cs="AGaramond-Regular"/>
          <w:szCs w:val="24"/>
          <w:lang w:eastAsia="en-AU"/>
        </w:rPr>
        <w:t>There are several</w:t>
      </w:r>
      <w:r w:rsidRPr="00DA5304">
        <w:rPr>
          <w:rFonts w:cs="AGaramond-Regular"/>
          <w:szCs w:val="24"/>
          <w:lang w:eastAsia="en-AU"/>
        </w:rPr>
        <w:t xml:space="preserve"> maternal or fetal factors </w:t>
      </w:r>
      <w:r>
        <w:rPr>
          <w:rFonts w:cs="AGaramond-Regular"/>
          <w:szCs w:val="24"/>
          <w:lang w:eastAsia="en-AU"/>
        </w:rPr>
        <w:t>that may predispose a woman to an increased risk of a preterm birth</w:t>
      </w:r>
      <w:r w:rsidRPr="00DA5304">
        <w:rPr>
          <w:rFonts w:cs="AGaramond-Regular"/>
          <w:szCs w:val="24"/>
          <w:lang w:eastAsia="en-AU"/>
        </w:rPr>
        <w:t xml:space="preserve">. </w:t>
      </w:r>
    </w:p>
    <w:p w14:paraId="4C45BF51" w14:textId="77777777" w:rsidR="00ED1ED7" w:rsidRDefault="00ED1ED7" w:rsidP="00ED1ED7">
      <w:pPr>
        <w:autoSpaceDE w:val="0"/>
        <w:autoSpaceDN w:val="0"/>
        <w:adjustRightInd w:val="0"/>
        <w:rPr>
          <w:rFonts w:cs="AGaramond-Regular"/>
          <w:szCs w:val="24"/>
          <w:lang w:eastAsia="en-AU"/>
        </w:rPr>
      </w:pPr>
    </w:p>
    <w:p w14:paraId="2AC9770B" w14:textId="77777777" w:rsidR="00ED1ED7" w:rsidRDefault="00ED1ED7" w:rsidP="00ED1ED7">
      <w:pPr>
        <w:autoSpaceDE w:val="0"/>
        <w:autoSpaceDN w:val="0"/>
        <w:adjustRightInd w:val="0"/>
        <w:rPr>
          <w:rFonts w:cs="AGaramond-Regular"/>
          <w:szCs w:val="24"/>
          <w:lang w:eastAsia="en-AU"/>
        </w:rPr>
      </w:pPr>
      <w:r>
        <w:rPr>
          <w:rFonts w:cs="AGaramond-Regular"/>
          <w:szCs w:val="24"/>
          <w:lang w:eastAsia="en-AU"/>
        </w:rPr>
        <w:t>These include conditions arising before or during pregnancy such as:</w:t>
      </w:r>
    </w:p>
    <w:p w14:paraId="0DE8BB10" w14:textId="77777777" w:rsidR="00ED1ED7" w:rsidRDefault="00ED1ED7" w:rsidP="00ED1ED7">
      <w:pPr>
        <w:pStyle w:val="ListBullet"/>
        <w:rPr>
          <w:lang w:eastAsia="en-AU"/>
        </w:rPr>
      </w:pPr>
      <w:r w:rsidRPr="00925BDD">
        <w:rPr>
          <w:lang w:eastAsia="en-AU"/>
        </w:rPr>
        <w:t>Previous preterm birth</w:t>
      </w:r>
    </w:p>
    <w:p w14:paraId="345D1507" w14:textId="77777777" w:rsidR="00ED1ED7" w:rsidRPr="00727099" w:rsidRDefault="00ED1ED7" w:rsidP="00ED1ED7">
      <w:pPr>
        <w:pStyle w:val="ListBullet"/>
        <w:rPr>
          <w:lang w:eastAsia="en-AU"/>
        </w:rPr>
      </w:pPr>
      <w:r w:rsidRPr="00727099">
        <w:rPr>
          <w:lang w:eastAsia="en-AU"/>
        </w:rPr>
        <w:t xml:space="preserve">Hypertensive disorders </w:t>
      </w:r>
    </w:p>
    <w:p w14:paraId="71FC7A91" w14:textId="77777777" w:rsidR="00ED1ED7" w:rsidRPr="00727099" w:rsidRDefault="00ED1ED7" w:rsidP="00ED1ED7">
      <w:pPr>
        <w:pStyle w:val="ListBullet"/>
        <w:rPr>
          <w:lang w:eastAsia="en-AU"/>
        </w:rPr>
      </w:pPr>
      <w:r w:rsidRPr="00727099">
        <w:rPr>
          <w:lang w:eastAsia="en-AU"/>
        </w:rPr>
        <w:t xml:space="preserve">Placental abruption </w:t>
      </w:r>
    </w:p>
    <w:p w14:paraId="7DF70262" w14:textId="77777777" w:rsidR="00ED1ED7" w:rsidRPr="00727099" w:rsidRDefault="00ED1ED7" w:rsidP="00ED1ED7">
      <w:pPr>
        <w:pStyle w:val="ListBullet"/>
        <w:rPr>
          <w:lang w:eastAsia="en-AU"/>
        </w:rPr>
      </w:pPr>
      <w:r w:rsidRPr="00727099">
        <w:rPr>
          <w:lang w:eastAsia="en-AU"/>
        </w:rPr>
        <w:t>Preterm, pre labour rupture of membranes (PPROM)</w:t>
      </w:r>
    </w:p>
    <w:p w14:paraId="08237798" w14:textId="77777777" w:rsidR="00ED1ED7" w:rsidRPr="005078E5" w:rsidRDefault="00ED1ED7" w:rsidP="00ED1ED7">
      <w:pPr>
        <w:pStyle w:val="ListBullet"/>
        <w:autoSpaceDE w:val="0"/>
        <w:autoSpaceDN w:val="0"/>
        <w:adjustRightInd w:val="0"/>
        <w:rPr>
          <w:rFonts w:cs="AGaramond-Regular"/>
          <w:szCs w:val="24"/>
          <w:lang w:eastAsia="en-AU"/>
        </w:rPr>
      </w:pPr>
      <w:r w:rsidRPr="00727099">
        <w:rPr>
          <w:lang w:eastAsia="en-AU"/>
        </w:rPr>
        <w:t>Intra-uterine growth restriction.</w:t>
      </w:r>
    </w:p>
    <w:p w14:paraId="53AFBDC9" w14:textId="77777777" w:rsidR="00ED1ED7" w:rsidRDefault="00ED1ED7" w:rsidP="00ED1ED7">
      <w:pPr>
        <w:pStyle w:val="ListBullet"/>
        <w:numPr>
          <w:ilvl w:val="0"/>
          <w:numId w:val="0"/>
        </w:numPr>
        <w:autoSpaceDE w:val="0"/>
        <w:autoSpaceDN w:val="0"/>
        <w:adjustRightInd w:val="0"/>
        <w:ind w:left="426"/>
        <w:rPr>
          <w:lang w:eastAsia="en-AU"/>
        </w:rPr>
      </w:pPr>
    </w:p>
    <w:p w14:paraId="1810B15F" w14:textId="77777777" w:rsidR="00ED1ED7" w:rsidRDefault="00ED1ED7" w:rsidP="00ED1ED7">
      <w:pPr>
        <w:autoSpaceDE w:val="0"/>
        <w:autoSpaceDN w:val="0"/>
        <w:adjustRightInd w:val="0"/>
        <w:rPr>
          <w:rFonts w:cs="AGaramond-Regular"/>
          <w:szCs w:val="24"/>
          <w:lang w:eastAsia="en-AU"/>
        </w:rPr>
      </w:pPr>
      <w:r>
        <w:rPr>
          <w:rFonts w:cs="AGaramond-Regular"/>
          <w:szCs w:val="24"/>
          <w:lang w:eastAsia="en-AU"/>
        </w:rPr>
        <w:t>Additional risk factors for</w:t>
      </w:r>
      <w:r w:rsidRPr="00DA5304">
        <w:rPr>
          <w:rFonts w:cs="AGaramond-Regular"/>
          <w:szCs w:val="24"/>
          <w:lang w:eastAsia="en-AU"/>
        </w:rPr>
        <w:t xml:space="preserve"> </w:t>
      </w:r>
      <w:r>
        <w:rPr>
          <w:rFonts w:cs="AGaramond-Regular"/>
          <w:szCs w:val="24"/>
          <w:lang w:eastAsia="en-AU"/>
        </w:rPr>
        <w:t>s</w:t>
      </w:r>
      <w:r w:rsidRPr="00DA5304">
        <w:rPr>
          <w:rFonts w:cs="AGaramond-Regular"/>
          <w:szCs w:val="24"/>
          <w:lang w:eastAsia="en-AU"/>
        </w:rPr>
        <w:t xml:space="preserve">pontaneous preterm labour </w:t>
      </w:r>
      <w:r>
        <w:rPr>
          <w:rFonts w:cs="AGaramond-Regular"/>
          <w:szCs w:val="24"/>
          <w:lang w:eastAsia="en-AU"/>
        </w:rPr>
        <w:t>include:</w:t>
      </w:r>
    </w:p>
    <w:p w14:paraId="53714BD3" w14:textId="77777777" w:rsidR="00ED1ED7" w:rsidRDefault="00ED1ED7" w:rsidP="00ED1ED7">
      <w:pPr>
        <w:pStyle w:val="ListBullet"/>
        <w:rPr>
          <w:lang w:eastAsia="en-AU"/>
        </w:rPr>
      </w:pPr>
      <w:r>
        <w:rPr>
          <w:lang w:eastAsia="en-AU"/>
        </w:rPr>
        <w:t>Genital and urinary tract i</w:t>
      </w:r>
      <w:r w:rsidRPr="00DA5304">
        <w:rPr>
          <w:lang w:eastAsia="en-AU"/>
        </w:rPr>
        <w:t>nfection</w:t>
      </w:r>
      <w:r>
        <w:rPr>
          <w:lang w:eastAsia="en-AU"/>
        </w:rPr>
        <w:t>s</w:t>
      </w:r>
    </w:p>
    <w:p w14:paraId="3C76ADFA" w14:textId="77777777" w:rsidR="00ED1ED7" w:rsidRDefault="00ED1ED7" w:rsidP="00ED1ED7">
      <w:pPr>
        <w:pStyle w:val="ListBullet"/>
        <w:rPr>
          <w:lang w:eastAsia="en-AU"/>
        </w:rPr>
      </w:pPr>
      <w:r w:rsidRPr="00DA5304">
        <w:rPr>
          <w:lang w:eastAsia="en-AU"/>
        </w:rPr>
        <w:lastRenderedPageBreak/>
        <w:t xml:space="preserve">Multiple pregnancy </w:t>
      </w:r>
    </w:p>
    <w:p w14:paraId="2FFD1EDF" w14:textId="77777777" w:rsidR="00ED1ED7" w:rsidRDefault="00ED1ED7" w:rsidP="00ED1ED7">
      <w:pPr>
        <w:pStyle w:val="ListBullet"/>
        <w:rPr>
          <w:lang w:eastAsia="en-AU"/>
        </w:rPr>
      </w:pPr>
      <w:r>
        <w:rPr>
          <w:lang w:eastAsia="en-AU"/>
        </w:rPr>
        <w:t>Uterine anomaly</w:t>
      </w:r>
    </w:p>
    <w:p w14:paraId="1C961CB1" w14:textId="77777777" w:rsidR="00ED1ED7" w:rsidRDefault="00ED1ED7" w:rsidP="00ED1ED7">
      <w:pPr>
        <w:pStyle w:val="ListBullet"/>
        <w:rPr>
          <w:lang w:eastAsia="en-AU"/>
        </w:rPr>
      </w:pPr>
      <w:r>
        <w:rPr>
          <w:lang w:eastAsia="en-AU"/>
        </w:rPr>
        <w:t>S</w:t>
      </w:r>
      <w:r w:rsidRPr="00DA5304">
        <w:rPr>
          <w:lang w:eastAsia="en-AU"/>
        </w:rPr>
        <w:t>ubstance use</w:t>
      </w:r>
      <w:r>
        <w:rPr>
          <w:lang w:eastAsia="en-AU"/>
        </w:rPr>
        <w:t xml:space="preserve"> including </w:t>
      </w:r>
      <w:proofErr w:type="gramStart"/>
      <w:r>
        <w:rPr>
          <w:lang w:eastAsia="en-AU"/>
        </w:rPr>
        <w:t>nicotine</w:t>
      </w:r>
      <w:proofErr w:type="gramEnd"/>
    </w:p>
    <w:p w14:paraId="45D7774F" w14:textId="77777777" w:rsidR="00ED1ED7" w:rsidRDefault="00ED1ED7" w:rsidP="00ED1ED7">
      <w:pPr>
        <w:pStyle w:val="ListBullet"/>
        <w:rPr>
          <w:lang w:eastAsia="en-AU"/>
        </w:rPr>
      </w:pPr>
      <w:r>
        <w:rPr>
          <w:lang w:eastAsia="en-AU"/>
        </w:rPr>
        <w:t>P</w:t>
      </w:r>
      <w:r w:rsidRPr="00DA5304">
        <w:rPr>
          <w:lang w:eastAsia="en-AU"/>
        </w:rPr>
        <w:t xml:space="preserve">revious cervical surgery </w:t>
      </w:r>
    </w:p>
    <w:p w14:paraId="7608F6B3" w14:textId="77777777" w:rsidR="00ED1ED7" w:rsidRDefault="00ED1ED7" w:rsidP="00ED1ED7">
      <w:pPr>
        <w:pStyle w:val="ListBullet"/>
        <w:rPr>
          <w:lang w:eastAsia="en-AU"/>
        </w:rPr>
      </w:pPr>
      <w:r>
        <w:rPr>
          <w:lang w:eastAsia="en-AU"/>
        </w:rPr>
        <w:t>Short cervical length</w:t>
      </w:r>
    </w:p>
    <w:p w14:paraId="50ED2B89" w14:textId="77777777" w:rsidR="00ED1ED7" w:rsidRDefault="00ED1ED7" w:rsidP="00ED1ED7">
      <w:pPr>
        <w:pStyle w:val="ListBullet"/>
        <w:rPr>
          <w:lang w:eastAsia="en-AU"/>
        </w:rPr>
      </w:pPr>
      <w:r>
        <w:rPr>
          <w:lang w:eastAsia="en-AU"/>
        </w:rPr>
        <w:t xml:space="preserve">Multiple prior abortions </w:t>
      </w:r>
    </w:p>
    <w:p w14:paraId="35AC0003" w14:textId="77777777" w:rsidR="00ED1ED7" w:rsidRDefault="00ED1ED7" w:rsidP="00ED1ED7">
      <w:pPr>
        <w:pStyle w:val="ListBullet"/>
        <w:rPr>
          <w:lang w:eastAsia="en-AU"/>
        </w:rPr>
      </w:pPr>
      <w:r>
        <w:rPr>
          <w:lang w:eastAsia="en-AU"/>
        </w:rPr>
        <w:t>A</w:t>
      </w:r>
      <w:r w:rsidRPr="00DA5304">
        <w:rPr>
          <w:lang w:eastAsia="en-AU"/>
        </w:rPr>
        <w:t>ntepartum haemorrhage</w:t>
      </w:r>
    </w:p>
    <w:p w14:paraId="22893361" w14:textId="77777777" w:rsidR="00ED1ED7" w:rsidRDefault="00ED1ED7" w:rsidP="00ED1ED7">
      <w:pPr>
        <w:pStyle w:val="ListBullet"/>
        <w:rPr>
          <w:lang w:eastAsia="en-AU"/>
        </w:rPr>
      </w:pPr>
      <w:r>
        <w:rPr>
          <w:lang w:eastAsia="en-AU"/>
        </w:rPr>
        <w:t>O</w:t>
      </w:r>
      <w:r w:rsidRPr="00DA5304">
        <w:rPr>
          <w:lang w:eastAsia="en-AU"/>
        </w:rPr>
        <w:t>ligo/polyhydramnios</w:t>
      </w:r>
    </w:p>
    <w:p w14:paraId="0484E43D" w14:textId="77777777" w:rsidR="00ED1ED7" w:rsidRDefault="00ED1ED7" w:rsidP="00ED1ED7">
      <w:pPr>
        <w:pStyle w:val="ListBullet"/>
        <w:rPr>
          <w:lang w:eastAsia="en-AU"/>
        </w:rPr>
      </w:pPr>
      <w:r>
        <w:rPr>
          <w:lang w:eastAsia="en-AU"/>
        </w:rPr>
        <w:t>L</w:t>
      </w:r>
      <w:r w:rsidRPr="00DA5304">
        <w:rPr>
          <w:lang w:eastAsia="en-AU"/>
        </w:rPr>
        <w:t>ow</w:t>
      </w:r>
      <w:r>
        <w:rPr>
          <w:lang w:eastAsia="en-AU"/>
        </w:rPr>
        <w:t>er</w:t>
      </w:r>
      <w:r w:rsidRPr="00DA5304">
        <w:rPr>
          <w:lang w:eastAsia="en-AU"/>
        </w:rPr>
        <w:t xml:space="preserve"> socio-economic status</w:t>
      </w:r>
    </w:p>
    <w:p w14:paraId="79349D06" w14:textId="77777777" w:rsidR="00ED1ED7" w:rsidRDefault="00ED1ED7" w:rsidP="00ED1ED7">
      <w:pPr>
        <w:pStyle w:val="ListBullet"/>
        <w:rPr>
          <w:lang w:eastAsia="en-AU"/>
        </w:rPr>
      </w:pPr>
      <w:r>
        <w:rPr>
          <w:lang w:eastAsia="en-AU"/>
        </w:rPr>
        <w:t>M</w:t>
      </w:r>
      <w:r w:rsidRPr="00DA5304">
        <w:rPr>
          <w:lang w:eastAsia="en-AU"/>
        </w:rPr>
        <w:t>aternal age</w:t>
      </w:r>
      <w:r>
        <w:rPr>
          <w:lang w:eastAsia="en-AU"/>
        </w:rPr>
        <w:t xml:space="preserve"> (under 17 years and over 40 years)</w:t>
      </w:r>
    </w:p>
    <w:p w14:paraId="7278D71A" w14:textId="77777777" w:rsidR="00ED1ED7" w:rsidRDefault="00ED1ED7" w:rsidP="00ED1ED7">
      <w:pPr>
        <w:pStyle w:val="ListBullet"/>
        <w:rPr>
          <w:lang w:eastAsia="en-AU"/>
        </w:rPr>
      </w:pPr>
      <w:r>
        <w:rPr>
          <w:lang w:eastAsia="en-AU"/>
        </w:rPr>
        <w:t>Mental health issues</w:t>
      </w:r>
    </w:p>
    <w:p w14:paraId="20E0FE41" w14:textId="77777777" w:rsidR="00ED1ED7" w:rsidRPr="00FC0AFC" w:rsidRDefault="00ED1ED7" w:rsidP="00ED1ED7">
      <w:pPr>
        <w:pStyle w:val="ListBullet"/>
        <w:rPr>
          <w:rFonts w:cs="Arial"/>
          <w:i/>
        </w:rPr>
      </w:pPr>
      <w:r>
        <w:rPr>
          <w:lang w:eastAsia="en-AU"/>
        </w:rPr>
        <w:t>Pre-existing medical conditions</w:t>
      </w:r>
    </w:p>
    <w:p w14:paraId="7286B630" w14:textId="6FF368A0" w:rsidR="00ED1ED7" w:rsidRPr="00ED1ED7" w:rsidRDefault="00ED1ED7" w:rsidP="00ED1ED7">
      <w:pPr>
        <w:pStyle w:val="ListBullet"/>
        <w:rPr>
          <w:rFonts w:cs="Arial"/>
          <w:i/>
        </w:rPr>
      </w:pPr>
      <w:r>
        <w:rPr>
          <w:lang w:eastAsia="en-AU"/>
        </w:rPr>
        <w:t xml:space="preserve">Minimal or no antenatal care. </w:t>
      </w:r>
    </w:p>
    <w:p w14:paraId="25555007" w14:textId="77777777" w:rsidR="0011227E" w:rsidRDefault="0011227E" w:rsidP="00ED1ED7">
      <w:pPr>
        <w:pStyle w:val="ListBullet"/>
        <w:numPr>
          <w:ilvl w:val="0"/>
          <w:numId w:val="0"/>
        </w:numPr>
        <w:ind w:left="426" w:hanging="426"/>
        <w:rPr>
          <w:b/>
          <w:bCs/>
          <w:lang w:eastAsia="en-AU"/>
        </w:rPr>
      </w:pPr>
    </w:p>
    <w:p w14:paraId="1F90DA5A" w14:textId="6801BA4F" w:rsidR="00ED1ED7" w:rsidRDefault="00ED1ED7" w:rsidP="0011227E">
      <w:pPr>
        <w:pStyle w:val="ListBullet"/>
        <w:numPr>
          <w:ilvl w:val="0"/>
          <w:numId w:val="0"/>
        </w:numPr>
        <w:pBdr>
          <w:top w:val="single" w:sz="4" w:space="1" w:color="auto"/>
          <w:left w:val="single" w:sz="4" w:space="4" w:color="auto"/>
          <w:bottom w:val="single" w:sz="4" w:space="1" w:color="auto"/>
          <w:right w:val="single" w:sz="4" w:space="4" w:color="auto"/>
        </w:pBdr>
        <w:ind w:left="426" w:hanging="426"/>
        <w:rPr>
          <w:b/>
          <w:bCs/>
          <w:lang w:eastAsia="en-AU"/>
        </w:rPr>
      </w:pPr>
      <w:r>
        <w:rPr>
          <w:b/>
          <w:bCs/>
          <w:lang w:eastAsia="en-AU"/>
        </w:rPr>
        <w:t>Alert</w:t>
      </w:r>
    </w:p>
    <w:p w14:paraId="3E0EFC1D" w14:textId="77777777" w:rsidR="00ED1ED7" w:rsidRPr="00D14A48" w:rsidRDefault="00ED1ED7" w:rsidP="0011227E">
      <w:pPr>
        <w:pBdr>
          <w:top w:val="single" w:sz="4" w:space="1" w:color="auto"/>
          <w:left w:val="single" w:sz="4" w:space="4" w:color="auto"/>
          <w:bottom w:val="single" w:sz="4" w:space="1" w:color="auto"/>
          <w:right w:val="single" w:sz="4" w:space="4" w:color="auto"/>
        </w:pBdr>
        <w:rPr>
          <w:rFonts w:asciiTheme="minorHAnsi" w:hAnsiTheme="minorHAnsi" w:cstheme="minorHAnsi"/>
          <w:szCs w:val="24"/>
        </w:rPr>
      </w:pPr>
      <w:r w:rsidRPr="00D14A48">
        <w:rPr>
          <w:rFonts w:asciiTheme="minorHAnsi" w:hAnsiTheme="minorHAnsi" w:cstheme="minorHAnsi"/>
          <w:szCs w:val="24"/>
        </w:rPr>
        <w:t xml:space="preserve">North Canberra Hospital supports women birthing from </w:t>
      </w:r>
      <w:r w:rsidRPr="00D14A48">
        <w:rPr>
          <w:rFonts w:asciiTheme="minorHAnsi" w:hAnsiTheme="minorHAnsi" w:cstheme="minorHAnsi"/>
          <w:color w:val="111111"/>
          <w:szCs w:val="24"/>
          <w:shd w:val="clear" w:color="auto" w:fill="FFFFFF"/>
        </w:rPr>
        <w:t>≥ 34 weeks gestation</w:t>
      </w:r>
      <w:r>
        <w:rPr>
          <w:rFonts w:asciiTheme="minorHAnsi" w:hAnsiTheme="minorHAnsi" w:cstheme="minorHAnsi"/>
          <w:color w:val="111111"/>
          <w:szCs w:val="24"/>
          <w:shd w:val="clear" w:color="auto" w:fill="FFFFFF"/>
        </w:rPr>
        <w:t>. If a woman presents in preterm labour prior to 34 weeks, please consider consultation with CHWC to facilitate transfer when safe to do so.</w:t>
      </w:r>
    </w:p>
    <w:p w14:paraId="3D5E4E3E" w14:textId="77777777" w:rsidR="00ED1ED7" w:rsidRPr="00ED1ED7" w:rsidRDefault="00ED1ED7" w:rsidP="00ED1ED7">
      <w:pPr>
        <w:pStyle w:val="ListBullet"/>
        <w:numPr>
          <w:ilvl w:val="0"/>
          <w:numId w:val="0"/>
        </w:numPr>
        <w:ind w:left="426" w:hanging="426"/>
        <w:rPr>
          <w:rFonts w:cs="Arial"/>
          <w:b/>
          <w:bCs/>
          <w:i/>
        </w:rPr>
      </w:pPr>
    </w:p>
    <w:p w14:paraId="18A25266" w14:textId="044C3E80" w:rsidR="00ED1ED7" w:rsidRPr="00DA3910" w:rsidRDefault="00ED1ED7" w:rsidP="00C379E2">
      <w:pPr>
        <w:jc w:val="right"/>
        <w:rPr>
          <w:rFonts w:cs="Arial"/>
          <w:i/>
          <w:szCs w:val="24"/>
        </w:rPr>
      </w:pPr>
      <w:r>
        <w:t xml:space="preserve"> </w:t>
      </w:r>
      <w:hyperlink w:anchor="Contents" w:history="1">
        <w:r w:rsidRPr="00C91F3F">
          <w:rPr>
            <w:rStyle w:val="Hyperlink"/>
            <w:rFonts w:eastAsiaTheme="majorEastAsia"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89542C" w:rsidRPr="00CD1C0E" w14:paraId="38134547" w14:textId="77777777" w:rsidTr="00A45C53">
        <w:trPr>
          <w:cantSplit/>
          <w:trHeight w:val="285"/>
        </w:trPr>
        <w:tc>
          <w:tcPr>
            <w:tcW w:w="9158" w:type="dxa"/>
            <w:shd w:val="clear" w:color="auto" w:fill="D9D9D9" w:themeFill="background1" w:themeFillShade="D9"/>
          </w:tcPr>
          <w:p w14:paraId="461BEB00" w14:textId="77777777" w:rsidR="0089542C" w:rsidRPr="00C76688" w:rsidRDefault="0089542C" w:rsidP="0089542C">
            <w:pPr>
              <w:pStyle w:val="Heading1"/>
            </w:pPr>
            <w:bookmarkStart w:id="12" w:name="_Toc389473281"/>
            <w:bookmarkStart w:id="13" w:name="_Toc393203337"/>
            <w:bookmarkStart w:id="14" w:name="_Toc164164735"/>
            <w:bookmarkStart w:id="15" w:name="_Toc164871529"/>
            <w:r w:rsidRPr="00C76688">
              <w:t xml:space="preserve">Section 2 – </w:t>
            </w:r>
            <w:bookmarkEnd w:id="12"/>
            <w:bookmarkEnd w:id="13"/>
            <w:r>
              <w:t>Admission</w:t>
            </w:r>
            <w:bookmarkEnd w:id="14"/>
            <w:bookmarkEnd w:id="15"/>
          </w:p>
        </w:tc>
      </w:tr>
    </w:tbl>
    <w:p w14:paraId="56558C4F" w14:textId="77777777" w:rsidR="0089542C" w:rsidRDefault="0089542C" w:rsidP="0089542C">
      <w:pPr>
        <w:rPr>
          <w:rFonts w:cs="Arial"/>
          <w:i/>
          <w:szCs w:val="24"/>
        </w:rPr>
      </w:pPr>
    </w:p>
    <w:p w14:paraId="2AF49289" w14:textId="77777777" w:rsidR="0089542C" w:rsidRDefault="0089542C" w:rsidP="0089542C">
      <w:pPr>
        <w:autoSpaceDE w:val="0"/>
        <w:autoSpaceDN w:val="0"/>
        <w:adjustRightInd w:val="0"/>
        <w:rPr>
          <w:rFonts w:cs="AGaramond-Regular"/>
          <w:szCs w:val="24"/>
          <w:lang w:eastAsia="en-AU"/>
        </w:rPr>
      </w:pPr>
      <w:r>
        <w:rPr>
          <w:rFonts w:cs="AGaramond-Regular"/>
          <w:szCs w:val="24"/>
          <w:lang w:eastAsia="en-AU"/>
        </w:rPr>
        <w:t>On presentation with threatened or confirmed preterm labour or a presentation where the fetus is at significant risk of preterm birth:</w:t>
      </w:r>
    </w:p>
    <w:p w14:paraId="03A65176" w14:textId="77777777" w:rsidR="0089542C" w:rsidRDefault="0089542C" w:rsidP="0089542C">
      <w:pPr>
        <w:autoSpaceDE w:val="0"/>
        <w:autoSpaceDN w:val="0"/>
        <w:adjustRightInd w:val="0"/>
        <w:rPr>
          <w:rFonts w:cs="AGaramond-Regular"/>
          <w:szCs w:val="24"/>
          <w:lang w:eastAsia="en-AU"/>
        </w:rPr>
      </w:pPr>
    </w:p>
    <w:p w14:paraId="1E8FDE7B" w14:textId="77777777" w:rsidR="0089542C" w:rsidRPr="004B0EFE" w:rsidRDefault="0089542C" w:rsidP="0089542C">
      <w:pPr>
        <w:autoSpaceDE w:val="0"/>
        <w:autoSpaceDN w:val="0"/>
        <w:adjustRightInd w:val="0"/>
        <w:rPr>
          <w:rFonts w:cs="AGaramond-Regular"/>
          <w:b/>
          <w:szCs w:val="24"/>
          <w:lang w:eastAsia="en-AU"/>
        </w:rPr>
      </w:pPr>
      <w:r w:rsidRPr="004B0EFE">
        <w:rPr>
          <w:rFonts w:cs="AGaramond-Regular"/>
          <w:b/>
          <w:szCs w:val="24"/>
          <w:lang w:eastAsia="en-AU"/>
        </w:rPr>
        <w:t>History:</w:t>
      </w:r>
    </w:p>
    <w:p w14:paraId="1056DA85" w14:textId="77777777" w:rsidR="0089542C" w:rsidRDefault="0089542C" w:rsidP="0089542C">
      <w:pPr>
        <w:pStyle w:val="ListBullet"/>
        <w:rPr>
          <w:b/>
          <w:lang w:eastAsia="en-AU"/>
        </w:rPr>
      </w:pPr>
      <w:r w:rsidRPr="00F01D99">
        <w:rPr>
          <w:lang w:eastAsia="en-AU"/>
        </w:rPr>
        <w:t>Confirm gestation</w:t>
      </w:r>
      <w:r>
        <w:rPr>
          <w:lang w:eastAsia="en-AU"/>
        </w:rPr>
        <w:t xml:space="preserve"> and establish Estimated Date of B</w:t>
      </w:r>
      <w:r w:rsidRPr="00F01D99">
        <w:rPr>
          <w:lang w:eastAsia="en-AU"/>
        </w:rPr>
        <w:t>irth</w:t>
      </w:r>
      <w:r>
        <w:rPr>
          <w:lang w:eastAsia="en-AU"/>
        </w:rPr>
        <w:t xml:space="preserve"> </w:t>
      </w:r>
      <w:r w:rsidRPr="00F01D99">
        <w:rPr>
          <w:lang w:eastAsia="en-AU"/>
        </w:rPr>
        <w:t>(EDB)</w:t>
      </w:r>
      <w:r>
        <w:rPr>
          <w:lang w:eastAsia="en-AU"/>
        </w:rPr>
        <w:t xml:space="preserve"> </w:t>
      </w:r>
      <w:r w:rsidRPr="00F01D99">
        <w:rPr>
          <w:lang w:eastAsia="en-AU"/>
        </w:rPr>
        <w:t>through discussion with the woman and viewing of her maternity record</w:t>
      </w:r>
      <w:r>
        <w:rPr>
          <w:lang w:eastAsia="en-AU"/>
        </w:rPr>
        <w:t>s (antenatal card and electronic records)</w:t>
      </w:r>
      <w:r w:rsidRPr="00F01D99">
        <w:rPr>
          <w:lang w:eastAsia="en-AU"/>
        </w:rPr>
        <w:t xml:space="preserve">, preferably using EDB taken from early </w:t>
      </w:r>
      <w:r>
        <w:rPr>
          <w:lang w:eastAsia="en-AU"/>
        </w:rPr>
        <w:t xml:space="preserve">ultrasound report (11 to </w:t>
      </w:r>
      <w:r w:rsidRPr="00F01D99">
        <w:rPr>
          <w:lang w:eastAsia="en-AU"/>
        </w:rPr>
        <w:t>1</w:t>
      </w:r>
      <w:r>
        <w:rPr>
          <w:lang w:eastAsia="en-AU"/>
        </w:rPr>
        <w:t>3</w:t>
      </w:r>
      <w:r>
        <w:rPr>
          <w:vertAlign w:val="superscript"/>
          <w:lang w:eastAsia="en-AU"/>
        </w:rPr>
        <w:t>+</w:t>
      </w:r>
      <w:r>
        <w:rPr>
          <w:lang w:eastAsia="en-AU"/>
        </w:rPr>
        <w:t xml:space="preserve">6 </w:t>
      </w:r>
      <w:r w:rsidRPr="00F01D99">
        <w:rPr>
          <w:lang w:eastAsia="en-AU"/>
        </w:rPr>
        <w:t>weeks), or if unavailable</w:t>
      </w:r>
      <w:r>
        <w:rPr>
          <w:lang w:eastAsia="en-AU"/>
        </w:rPr>
        <w:t>,</w:t>
      </w:r>
      <w:r w:rsidRPr="00F01D99">
        <w:rPr>
          <w:lang w:eastAsia="en-AU"/>
        </w:rPr>
        <w:t xml:space="preserve"> from</w:t>
      </w:r>
      <w:r>
        <w:rPr>
          <w:lang w:eastAsia="en-AU"/>
        </w:rPr>
        <w:t xml:space="preserve"> early</w:t>
      </w:r>
      <w:r w:rsidRPr="00F01D99">
        <w:rPr>
          <w:lang w:eastAsia="en-AU"/>
        </w:rPr>
        <w:t xml:space="preserve"> </w:t>
      </w:r>
      <w:r>
        <w:rPr>
          <w:lang w:eastAsia="en-AU"/>
        </w:rPr>
        <w:t xml:space="preserve">dating scan or </w:t>
      </w:r>
      <w:r w:rsidRPr="00F01D99">
        <w:rPr>
          <w:lang w:eastAsia="en-AU"/>
        </w:rPr>
        <w:t xml:space="preserve">last menstrual </w:t>
      </w:r>
      <w:proofErr w:type="gramStart"/>
      <w:r w:rsidRPr="00F01D99">
        <w:rPr>
          <w:lang w:eastAsia="en-AU"/>
        </w:rPr>
        <w:t>period</w:t>
      </w:r>
      <w:proofErr w:type="gramEnd"/>
    </w:p>
    <w:p w14:paraId="6F09DEE1" w14:textId="77777777" w:rsidR="0089542C" w:rsidRPr="00364EB0" w:rsidRDefault="0089542C" w:rsidP="0089542C">
      <w:pPr>
        <w:pStyle w:val="ListBullet"/>
        <w:rPr>
          <w:b/>
          <w:lang w:eastAsia="en-AU"/>
        </w:rPr>
      </w:pPr>
      <w:r w:rsidRPr="00F01D99">
        <w:rPr>
          <w:lang w:eastAsia="en-AU"/>
        </w:rPr>
        <w:t>Take a comprehensive history and document findings, including medical</w:t>
      </w:r>
      <w:r>
        <w:rPr>
          <w:lang w:eastAsia="en-AU"/>
        </w:rPr>
        <w:t>, surgical,</w:t>
      </w:r>
      <w:r w:rsidRPr="00F01D99">
        <w:rPr>
          <w:lang w:eastAsia="en-AU"/>
        </w:rPr>
        <w:t xml:space="preserve"> and obstetric history</w:t>
      </w:r>
      <w:r>
        <w:rPr>
          <w:lang w:eastAsia="en-AU"/>
        </w:rPr>
        <w:t>;</w:t>
      </w:r>
      <w:r w:rsidRPr="00F01D99">
        <w:rPr>
          <w:lang w:eastAsia="en-AU"/>
        </w:rPr>
        <w:t xml:space="preserve"> </w:t>
      </w:r>
      <w:r>
        <w:rPr>
          <w:lang w:eastAsia="en-AU"/>
        </w:rPr>
        <w:t xml:space="preserve">ultrasound dates and findings; </w:t>
      </w:r>
      <w:r w:rsidRPr="00F01D99">
        <w:rPr>
          <w:lang w:eastAsia="en-AU"/>
        </w:rPr>
        <w:t>risk factors for preterm labour</w:t>
      </w:r>
      <w:r>
        <w:rPr>
          <w:lang w:eastAsia="en-AU"/>
        </w:rPr>
        <w:t>;</w:t>
      </w:r>
      <w:r w:rsidRPr="00F01D99">
        <w:rPr>
          <w:lang w:eastAsia="en-AU"/>
        </w:rPr>
        <w:t xml:space="preserve"> description of symptoms of labour</w:t>
      </w:r>
      <w:r>
        <w:rPr>
          <w:lang w:eastAsia="en-AU"/>
        </w:rPr>
        <w:t>;</w:t>
      </w:r>
      <w:r w:rsidRPr="00F01D99">
        <w:rPr>
          <w:lang w:eastAsia="en-AU"/>
        </w:rPr>
        <w:t xml:space="preserve"> and any vaginal </w:t>
      </w:r>
      <w:proofErr w:type="gramStart"/>
      <w:r w:rsidRPr="00F01D99">
        <w:rPr>
          <w:lang w:eastAsia="en-AU"/>
        </w:rPr>
        <w:t>loss</w:t>
      </w:r>
      <w:proofErr w:type="gramEnd"/>
    </w:p>
    <w:p w14:paraId="68B85147" w14:textId="77777777" w:rsidR="0089542C" w:rsidRPr="00364EB0" w:rsidRDefault="0089542C" w:rsidP="0089542C">
      <w:pPr>
        <w:pStyle w:val="ListBullet"/>
        <w:rPr>
          <w:b/>
          <w:lang w:eastAsia="en-AU"/>
        </w:rPr>
      </w:pPr>
      <w:r>
        <w:rPr>
          <w:lang w:eastAsia="en-AU"/>
        </w:rPr>
        <w:t>Assess for symptoms and signs of preterm labour e.g.:</w:t>
      </w:r>
    </w:p>
    <w:p w14:paraId="0212EE3C" w14:textId="77777777" w:rsidR="0089542C" w:rsidRPr="00F6257C" w:rsidRDefault="0089542C" w:rsidP="0089542C">
      <w:pPr>
        <w:pStyle w:val="ListBullet"/>
        <w:tabs>
          <w:tab w:val="clear" w:pos="720"/>
          <w:tab w:val="num" w:pos="1146"/>
        </w:tabs>
        <w:ind w:left="852"/>
        <w:rPr>
          <w:b/>
          <w:lang w:eastAsia="en-AU"/>
        </w:rPr>
      </w:pPr>
      <w:r w:rsidRPr="00727099">
        <w:rPr>
          <w:lang w:eastAsia="en-AU"/>
        </w:rPr>
        <w:t>Lower abdominal cramps</w:t>
      </w:r>
    </w:p>
    <w:p w14:paraId="2B4A1451" w14:textId="77777777" w:rsidR="0089542C" w:rsidRPr="00F6257C" w:rsidRDefault="0089542C" w:rsidP="0089542C">
      <w:pPr>
        <w:pStyle w:val="ListBullet"/>
        <w:tabs>
          <w:tab w:val="clear" w:pos="720"/>
          <w:tab w:val="num" w:pos="1146"/>
        </w:tabs>
        <w:ind w:left="852"/>
        <w:rPr>
          <w:b/>
          <w:lang w:eastAsia="en-AU"/>
        </w:rPr>
      </w:pPr>
      <w:r w:rsidRPr="00727099">
        <w:rPr>
          <w:lang w:eastAsia="en-AU"/>
        </w:rPr>
        <w:t>Pelvic pressure</w:t>
      </w:r>
    </w:p>
    <w:p w14:paraId="53FA3AD3" w14:textId="77777777" w:rsidR="0089542C" w:rsidRPr="00F6257C" w:rsidRDefault="0089542C" w:rsidP="0089542C">
      <w:pPr>
        <w:pStyle w:val="ListBullet"/>
        <w:tabs>
          <w:tab w:val="clear" w:pos="720"/>
          <w:tab w:val="num" w:pos="1146"/>
        </w:tabs>
        <w:ind w:left="852"/>
        <w:rPr>
          <w:b/>
          <w:lang w:eastAsia="en-AU"/>
        </w:rPr>
      </w:pPr>
      <w:r w:rsidRPr="00727099">
        <w:rPr>
          <w:lang w:eastAsia="en-AU"/>
        </w:rPr>
        <w:t>Low back pain</w:t>
      </w:r>
    </w:p>
    <w:p w14:paraId="41AF8180" w14:textId="77777777" w:rsidR="0089542C" w:rsidRPr="00F6257C" w:rsidRDefault="0089542C" w:rsidP="0089542C">
      <w:pPr>
        <w:pStyle w:val="ListBullet"/>
        <w:tabs>
          <w:tab w:val="clear" w:pos="720"/>
          <w:tab w:val="num" w:pos="1146"/>
        </w:tabs>
        <w:ind w:left="852"/>
        <w:rPr>
          <w:b/>
          <w:lang w:eastAsia="en-AU"/>
        </w:rPr>
      </w:pPr>
      <w:r w:rsidRPr="00727099">
        <w:rPr>
          <w:lang w:eastAsia="en-AU"/>
        </w:rPr>
        <w:t>Vaginal spotting or a “show”</w:t>
      </w:r>
    </w:p>
    <w:p w14:paraId="0507E4F8" w14:textId="77777777" w:rsidR="0089542C" w:rsidRPr="00F6257C" w:rsidRDefault="0089542C" w:rsidP="0089542C">
      <w:pPr>
        <w:pStyle w:val="ListBullet"/>
        <w:tabs>
          <w:tab w:val="clear" w:pos="720"/>
          <w:tab w:val="num" w:pos="1146"/>
        </w:tabs>
        <w:ind w:left="852"/>
        <w:rPr>
          <w:b/>
          <w:lang w:eastAsia="en-AU"/>
        </w:rPr>
      </w:pPr>
      <w:r w:rsidRPr="00727099">
        <w:rPr>
          <w:lang w:eastAsia="en-AU"/>
        </w:rPr>
        <w:t>Regular uterine activity</w:t>
      </w:r>
    </w:p>
    <w:p w14:paraId="1AE7ACED" w14:textId="77777777" w:rsidR="0089542C" w:rsidRPr="004B0EFE" w:rsidRDefault="0089542C" w:rsidP="0089542C">
      <w:pPr>
        <w:pStyle w:val="ListBullet"/>
        <w:rPr>
          <w:b/>
          <w:lang w:eastAsia="en-AU"/>
        </w:rPr>
      </w:pPr>
      <w:r w:rsidRPr="009171A8">
        <w:rPr>
          <w:lang w:eastAsia="en-AU"/>
        </w:rPr>
        <w:t>Perform baseline observations: temperature</w:t>
      </w:r>
      <w:r>
        <w:rPr>
          <w:lang w:eastAsia="en-AU"/>
        </w:rPr>
        <w:t>;</w:t>
      </w:r>
      <w:r w:rsidRPr="009171A8">
        <w:rPr>
          <w:lang w:eastAsia="en-AU"/>
        </w:rPr>
        <w:t xml:space="preserve"> pulse, respirations</w:t>
      </w:r>
      <w:r>
        <w:rPr>
          <w:lang w:eastAsia="en-AU"/>
        </w:rPr>
        <w:t>;</w:t>
      </w:r>
      <w:r w:rsidRPr="009171A8">
        <w:rPr>
          <w:lang w:eastAsia="en-AU"/>
        </w:rPr>
        <w:t xml:space="preserve"> blood pressure and fetal heart </w:t>
      </w:r>
      <w:proofErr w:type="gramStart"/>
      <w:r w:rsidRPr="009171A8">
        <w:rPr>
          <w:lang w:eastAsia="en-AU"/>
        </w:rPr>
        <w:t>rate</w:t>
      </w:r>
      <w:proofErr w:type="gramEnd"/>
    </w:p>
    <w:p w14:paraId="44E1C7BB" w14:textId="77777777" w:rsidR="0089542C" w:rsidRDefault="0089542C" w:rsidP="0089542C">
      <w:pPr>
        <w:pStyle w:val="ListBullet"/>
        <w:rPr>
          <w:b/>
          <w:lang w:eastAsia="en-AU"/>
        </w:rPr>
      </w:pPr>
      <w:r w:rsidRPr="00F01D99">
        <w:rPr>
          <w:lang w:eastAsia="en-AU"/>
        </w:rPr>
        <w:t xml:space="preserve">Perform abdominal palpation to assess fundal height, fetal lie, </w:t>
      </w:r>
      <w:proofErr w:type="gramStart"/>
      <w:r w:rsidRPr="00F01D99">
        <w:rPr>
          <w:lang w:eastAsia="en-AU"/>
        </w:rPr>
        <w:t>presentation</w:t>
      </w:r>
      <w:proofErr w:type="gramEnd"/>
      <w:r w:rsidRPr="00F01D99">
        <w:rPr>
          <w:lang w:eastAsia="en-AU"/>
        </w:rPr>
        <w:t xml:space="preserve"> and station.</w:t>
      </w:r>
    </w:p>
    <w:p w14:paraId="24B81D4A" w14:textId="77777777" w:rsidR="0089542C" w:rsidRDefault="0089542C" w:rsidP="0089542C">
      <w:pPr>
        <w:pStyle w:val="ListBullet"/>
        <w:rPr>
          <w:lang w:eastAsia="en-AU"/>
        </w:rPr>
      </w:pPr>
      <w:r w:rsidRPr="00F01D99">
        <w:rPr>
          <w:lang w:eastAsia="en-AU"/>
        </w:rPr>
        <w:t>Palpate</w:t>
      </w:r>
      <w:r w:rsidRPr="00F01D99">
        <w:rPr>
          <w:b/>
          <w:lang w:eastAsia="en-AU"/>
        </w:rPr>
        <w:t xml:space="preserve"> </w:t>
      </w:r>
      <w:r w:rsidRPr="00F01D99">
        <w:rPr>
          <w:lang w:eastAsia="en-AU"/>
        </w:rPr>
        <w:t xml:space="preserve">uterus for contractions, </w:t>
      </w:r>
      <w:proofErr w:type="gramStart"/>
      <w:r w:rsidRPr="00F01D99">
        <w:rPr>
          <w:lang w:eastAsia="en-AU"/>
        </w:rPr>
        <w:t>tone</w:t>
      </w:r>
      <w:proofErr w:type="gramEnd"/>
      <w:r w:rsidRPr="00F01D99">
        <w:rPr>
          <w:lang w:eastAsia="en-AU"/>
        </w:rPr>
        <w:t xml:space="preserve"> and tenderness</w:t>
      </w:r>
    </w:p>
    <w:p w14:paraId="464856E1" w14:textId="77777777" w:rsidR="0089542C" w:rsidRPr="009772C3" w:rsidRDefault="0089542C" w:rsidP="0089542C">
      <w:pPr>
        <w:pStyle w:val="ListBullet"/>
        <w:rPr>
          <w:b/>
          <w:lang w:eastAsia="en-AU"/>
        </w:rPr>
      </w:pPr>
      <w:r w:rsidRPr="00F01D99">
        <w:rPr>
          <w:lang w:eastAsia="en-AU"/>
        </w:rPr>
        <w:lastRenderedPageBreak/>
        <w:t>Commence continuous cardiotocography (CTG) if &gt;2</w:t>
      </w:r>
      <w:r>
        <w:rPr>
          <w:lang w:eastAsia="en-AU"/>
        </w:rPr>
        <w:t>8</w:t>
      </w:r>
      <w:r w:rsidRPr="00F01D99">
        <w:rPr>
          <w:lang w:eastAsia="en-AU"/>
        </w:rPr>
        <w:t xml:space="preserve"> weeks gestation and </w:t>
      </w:r>
      <w:r>
        <w:rPr>
          <w:lang w:eastAsia="en-AU"/>
        </w:rPr>
        <w:t>uterine activity is present</w:t>
      </w:r>
      <w:r w:rsidRPr="00F01D99">
        <w:rPr>
          <w:lang w:eastAsia="en-AU"/>
        </w:rPr>
        <w:t xml:space="preserve">. </w:t>
      </w:r>
    </w:p>
    <w:p w14:paraId="6039DC04" w14:textId="77777777" w:rsidR="0089542C" w:rsidRDefault="0089542C" w:rsidP="0089542C">
      <w:pPr>
        <w:pStyle w:val="ListBullet"/>
        <w:rPr>
          <w:b/>
          <w:lang w:eastAsia="en-AU"/>
        </w:rPr>
      </w:pPr>
      <w:r>
        <w:rPr>
          <w:lang w:eastAsia="en-AU"/>
        </w:rPr>
        <w:t xml:space="preserve">Discuss appropriate fetal monitoring for gestation &lt;28 weeks with birthing team leader or </w:t>
      </w:r>
      <w:proofErr w:type="gramStart"/>
      <w:r>
        <w:rPr>
          <w:lang w:eastAsia="en-AU"/>
        </w:rPr>
        <w:t>registrar</w:t>
      </w:r>
      <w:proofErr w:type="gramEnd"/>
    </w:p>
    <w:p w14:paraId="26BA5CF9" w14:textId="77777777" w:rsidR="0089542C" w:rsidRDefault="0089542C" w:rsidP="0089542C">
      <w:pPr>
        <w:pStyle w:val="ListBullet"/>
        <w:rPr>
          <w:b/>
          <w:lang w:eastAsia="en-AU"/>
        </w:rPr>
      </w:pPr>
      <w:r w:rsidRPr="00F01D99">
        <w:rPr>
          <w:lang w:eastAsia="en-AU"/>
        </w:rPr>
        <w:t>Observe vaginal loss and pads, assess for liquor</w:t>
      </w:r>
      <w:r>
        <w:rPr>
          <w:lang w:eastAsia="en-AU"/>
        </w:rPr>
        <w:t>, offensive discharge,</w:t>
      </w:r>
      <w:r w:rsidRPr="00F01D99">
        <w:rPr>
          <w:lang w:eastAsia="en-AU"/>
        </w:rPr>
        <w:t xml:space="preserve"> or </w:t>
      </w:r>
      <w:proofErr w:type="gramStart"/>
      <w:r w:rsidRPr="00F01D99">
        <w:rPr>
          <w:lang w:eastAsia="en-AU"/>
        </w:rPr>
        <w:t>blood</w:t>
      </w:r>
      <w:proofErr w:type="gramEnd"/>
    </w:p>
    <w:p w14:paraId="568D75ED" w14:textId="77777777" w:rsidR="0089542C" w:rsidRDefault="0089542C" w:rsidP="0089542C">
      <w:pPr>
        <w:pStyle w:val="ListBullet"/>
        <w:rPr>
          <w:b/>
          <w:lang w:eastAsia="en-AU"/>
        </w:rPr>
      </w:pPr>
      <w:r w:rsidRPr="00F01D99">
        <w:rPr>
          <w:lang w:eastAsia="en-AU"/>
        </w:rPr>
        <w:t xml:space="preserve">Collect urine microscopy and </w:t>
      </w:r>
      <w:proofErr w:type="gramStart"/>
      <w:r w:rsidRPr="00F01D99">
        <w:rPr>
          <w:lang w:eastAsia="en-AU"/>
        </w:rPr>
        <w:t>culture</w:t>
      </w:r>
      <w:proofErr w:type="gramEnd"/>
    </w:p>
    <w:p w14:paraId="0BF1EB27" w14:textId="77777777" w:rsidR="0089542C" w:rsidRPr="004B0EFE" w:rsidRDefault="0089542C" w:rsidP="0089542C">
      <w:pPr>
        <w:pStyle w:val="ListBullet"/>
        <w:rPr>
          <w:b/>
          <w:lang w:eastAsia="en-AU"/>
        </w:rPr>
      </w:pPr>
      <w:r w:rsidRPr="00F01D99">
        <w:rPr>
          <w:lang w:eastAsia="en-AU"/>
        </w:rPr>
        <w:t xml:space="preserve">Insert intravenous cannula and take blood for Full blood count (FBC), </w:t>
      </w:r>
      <w:r>
        <w:rPr>
          <w:lang w:eastAsia="en-AU"/>
        </w:rPr>
        <w:t>Urea, Electrolytes and Creatinine (</w:t>
      </w:r>
      <w:r w:rsidRPr="00F01D99">
        <w:rPr>
          <w:lang w:eastAsia="en-AU"/>
        </w:rPr>
        <w:t>UEC</w:t>
      </w:r>
      <w:r>
        <w:rPr>
          <w:lang w:eastAsia="en-AU"/>
        </w:rPr>
        <w:t>)</w:t>
      </w:r>
      <w:r w:rsidRPr="00F01D99">
        <w:rPr>
          <w:lang w:eastAsia="en-AU"/>
        </w:rPr>
        <w:t xml:space="preserve">, </w:t>
      </w:r>
      <w:r>
        <w:rPr>
          <w:lang w:eastAsia="en-AU"/>
        </w:rPr>
        <w:t>C Reactive Protein (</w:t>
      </w:r>
      <w:r w:rsidRPr="00F01D99">
        <w:rPr>
          <w:lang w:eastAsia="en-AU"/>
        </w:rPr>
        <w:t>CRP</w:t>
      </w:r>
      <w:r>
        <w:rPr>
          <w:lang w:eastAsia="en-AU"/>
        </w:rPr>
        <w:t>)</w:t>
      </w:r>
      <w:r w:rsidRPr="00F01D99">
        <w:rPr>
          <w:lang w:eastAsia="en-AU"/>
        </w:rPr>
        <w:t xml:space="preserve"> and Group and Hold</w:t>
      </w:r>
      <w:r>
        <w:rPr>
          <w:lang w:eastAsia="en-AU"/>
        </w:rPr>
        <w:t>.</w:t>
      </w:r>
    </w:p>
    <w:p w14:paraId="5AD6F9C7" w14:textId="77777777" w:rsidR="0089542C" w:rsidRPr="004B0EFE" w:rsidRDefault="0089542C" w:rsidP="0089542C">
      <w:pPr>
        <w:autoSpaceDE w:val="0"/>
        <w:autoSpaceDN w:val="0"/>
        <w:adjustRightInd w:val="0"/>
        <w:ind w:left="426"/>
        <w:rPr>
          <w:rFonts w:cs="AGaramond-Regular"/>
          <w:b/>
          <w:szCs w:val="24"/>
          <w:lang w:eastAsia="en-AU"/>
        </w:rPr>
      </w:pPr>
    </w:p>
    <w:p w14:paraId="0439337E" w14:textId="77777777" w:rsidR="0089542C" w:rsidRPr="009171A8" w:rsidRDefault="0089542C" w:rsidP="0089542C">
      <w:pPr>
        <w:autoSpaceDE w:val="0"/>
        <w:autoSpaceDN w:val="0"/>
        <w:adjustRightInd w:val="0"/>
        <w:rPr>
          <w:rFonts w:cs="AGaramond-Regular"/>
          <w:b/>
          <w:szCs w:val="24"/>
          <w:lang w:eastAsia="en-AU"/>
        </w:rPr>
      </w:pPr>
      <w:r w:rsidRPr="004B0EFE">
        <w:rPr>
          <w:rFonts w:cs="AGaramond-Regular"/>
          <w:b/>
          <w:szCs w:val="24"/>
          <w:lang w:eastAsia="en-AU"/>
        </w:rPr>
        <w:t>Further assessment</w:t>
      </w:r>
    </w:p>
    <w:p w14:paraId="21792757" w14:textId="77777777" w:rsidR="0089542C" w:rsidRDefault="0089542C" w:rsidP="0089542C">
      <w:pPr>
        <w:pStyle w:val="ListBullet"/>
        <w:rPr>
          <w:b/>
          <w:lang w:eastAsia="en-AU"/>
        </w:rPr>
      </w:pPr>
      <w:r>
        <w:rPr>
          <w:lang w:eastAsia="en-AU"/>
        </w:rPr>
        <w:t>S</w:t>
      </w:r>
      <w:r w:rsidRPr="00F01D99">
        <w:rPr>
          <w:lang w:eastAsia="en-AU"/>
        </w:rPr>
        <w:t>terile speculum examination</w:t>
      </w:r>
      <w:r>
        <w:rPr>
          <w:lang w:eastAsia="en-AU"/>
        </w:rPr>
        <w:t xml:space="preserve"> by experienced practitioner</w:t>
      </w:r>
      <w:r w:rsidRPr="00F01D99">
        <w:rPr>
          <w:lang w:eastAsia="en-AU"/>
        </w:rPr>
        <w:t xml:space="preserve">, using sterile water for lubricant if fetal fibronectin </w:t>
      </w:r>
      <w:r>
        <w:rPr>
          <w:lang w:eastAsia="en-AU"/>
        </w:rPr>
        <w:t>(</w:t>
      </w:r>
      <w:proofErr w:type="spellStart"/>
      <w:r w:rsidRPr="008E79C8">
        <w:rPr>
          <w:lang w:eastAsia="en-AU"/>
        </w:rPr>
        <w:t>fFN</w:t>
      </w:r>
      <w:proofErr w:type="spellEnd"/>
      <w:r>
        <w:rPr>
          <w:lang w:eastAsia="en-AU"/>
        </w:rPr>
        <w:t>)</w:t>
      </w:r>
      <w:r w:rsidRPr="008E79C8">
        <w:rPr>
          <w:lang w:eastAsia="en-AU"/>
        </w:rPr>
        <w:t xml:space="preserve"> </w:t>
      </w:r>
      <w:r w:rsidRPr="00F01D99">
        <w:rPr>
          <w:lang w:eastAsia="en-AU"/>
        </w:rPr>
        <w:t xml:space="preserve">test to be performed, to assess for ruptured membranes and cervical </w:t>
      </w:r>
      <w:proofErr w:type="gramStart"/>
      <w:r w:rsidRPr="00F01D99">
        <w:rPr>
          <w:lang w:eastAsia="en-AU"/>
        </w:rPr>
        <w:t>dilation</w:t>
      </w:r>
      <w:proofErr w:type="gramEnd"/>
      <w:r w:rsidRPr="00F01D99">
        <w:rPr>
          <w:lang w:eastAsia="en-AU"/>
        </w:rPr>
        <w:t xml:space="preserve"> </w:t>
      </w:r>
    </w:p>
    <w:p w14:paraId="3FE701C8" w14:textId="77777777" w:rsidR="0089542C" w:rsidRDefault="0089542C" w:rsidP="0089542C">
      <w:pPr>
        <w:pStyle w:val="ListBullet"/>
        <w:rPr>
          <w:b/>
          <w:lang w:eastAsia="en-AU"/>
        </w:rPr>
      </w:pPr>
      <w:r>
        <w:rPr>
          <w:lang w:eastAsia="en-AU"/>
        </w:rPr>
        <w:t>O</w:t>
      </w:r>
      <w:r w:rsidRPr="00F01D99">
        <w:rPr>
          <w:lang w:eastAsia="en-AU"/>
        </w:rPr>
        <w:t xml:space="preserve">btain sample for </w:t>
      </w:r>
      <w:proofErr w:type="spellStart"/>
      <w:r w:rsidRPr="008E79C8">
        <w:rPr>
          <w:lang w:eastAsia="en-AU"/>
        </w:rPr>
        <w:t>fFN</w:t>
      </w:r>
      <w:proofErr w:type="spellEnd"/>
      <w:r w:rsidRPr="00F01D99">
        <w:rPr>
          <w:lang w:eastAsia="en-AU"/>
        </w:rPr>
        <w:t>, if less than 3</w:t>
      </w:r>
      <w:r>
        <w:rPr>
          <w:lang w:eastAsia="en-AU"/>
        </w:rPr>
        <w:t xml:space="preserve">4 </w:t>
      </w:r>
      <w:r w:rsidRPr="00F01D99">
        <w:rPr>
          <w:lang w:eastAsia="en-AU"/>
        </w:rPr>
        <w:t>weeks gestation, prior to any cervical manipulation</w:t>
      </w:r>
    </w:p>
    <w:p w14:paraId="1C3C32F2" w14:textId="77777777" w:rsidR="0089542C" w:rsidRPr="00D4715A" w:rsidRDefault="0089542C" w:rsidP="0089542C">
      <w:pPr>
        <w:pStyle w:val="ListBullet"/>
        <w:rPr>
          <w:b/>
          <w:lang w:eastAsia="en-AU"/>
        </w:rPr>
      </w:pPr>
      <w:r w:rsidRPr="00F01D99">
        <w:rPr>
          <w:lang w:eastAsia="en-AU"/>
        </w:rPr>
        <w:t>Obtain low and high vaginal swabs for microscopy, culture</w:t>
      </w:r>
      <w:r>
        <w:rPr>
          <w:lang w:eastAsia="en-AU"/>
        </w:rPr>
        <w:t>,</w:t>
      </w:r>
      <w:r w:rsidRPr="00F01D99">
        <w:rPr>
          <w:lang w:eastAsia="en-AU"/>
        </w:rPr>
        <w:t xml:space="preserve"> and sensitivities</w:t>
      </w:r>
      <w:r>
        <w:rPr>
          <w:lang w:eastAsia="en-AU"/>
        </w:rPr>
        <w:t xml:space="preserve"> (MC&amp;S)</w:t>
      </w:r>
      <w:r w:rsidRPr="004B0EFE">
        <w:rPr>
          <w:lang w:eastAsia="en-AU"/>
        </w:rPr>
        <w:t xml:space="preserve"> </w:t>
      </w:r>
    </w:p>
    <w:p w14:paraId="4C7B26DC" w14:textId="77777777" w:rsidR="0089542C" w:rsidRPr="008118AC" w:rsidRDefault="0089542C" w:rsidP="0089542C">
      <w:pPr>
        <w:pStyle w:val="ListBullet"/>
        <w:rPr>
          <w:b/>
          <w:lang w:eastAsia="en-AU"/>
        </w:rPr>
      </w:pPr>
      <w:r w:rsidRPr="004B0EFE">
        <w:rPr>
          <w:lang w:eastAsia="en-AU"/>
        </w:rPr>
        <w:t>Bedside ultrasound scan to assess presentation and Amniotic Fluid Index (AFI)</w:t>
      </w:r>
      <w:r>
        <w:rPr>
          <w:lang w:eastAsia="en-AU"/>
        </w:rPr>
        <w:t xml:space="preserve">/deepest pool and arrange formal ultrasound for growth, wellbeing and cervical length if </w:t>
      </w:r>
      <w:proofErr w:type="gramStart"/>
      <w:r>
        <w:rPr>
          <w:lang w:eastAsia="en-AU"/>
        </w:rPr>
        <w:t>indicated</w:t>
      </w:r>
      <w:proofErr w:type="gramEnd"/>
    </w:p>
    <w:p w14:paraId="2B8EA190" w14:textId="77777777" w:rsidR="0089542C" w:rsidRPr="004B0EFE" w:rsidRDefault="0089542C" w:rsidP="0089542C">
      <w:pPr>
        <w:pStyle w:val="ListBullet"/>
        <w:rPr>
          <w:b/>
          <w:lang w:eastAsia="en-AU"/>
        </w:rPr>
      </w:pPr>
      <w:r>
        <w:rPr>
          <w:lang w:eastAsia="en-AU"/>
        </w:rPr>
        <w:t xml:space="preserve">Assess need for </w:t>
      </w:r>
      <w:proofErr w:type="gramStart"/>
      <w:r>
        <w:rPr>
          <w:lang w:eastAsia="en-AU"/>
        </w:rPr>
        <w:t>admission</w:t>
      </w:r>
      <w:proofErr w:type="gramEnd"/>
      <w:r>
        <w:rPr>
          <w:lang w:eastAsia="en-AU"/>
        </w:rPr>
        <w:t xml:space="preserve"> </w:t>
      </w:r>
    </w:p>
    <w:p w14:paraId="19D8CA69" w14:textId="77777777" w:rsidR="0089542C" w:rsidRDefault="0089542C" w:rsidP="0089542C">
      <w:pPr>
        <w:pStyle w:val="ListBullet"/>
        <w:rPr>
          <w:b/>
          <w:lang w:eastAsia="en-AU"/>
        </w:rPr>
      </w:pPr>
      <w:r>
        <w:rPr>
          <w:lang w:eastAsia="en-AU"/>
        </w:rPr>
        <w:t>It there is a cervical cerclage present and preterm labour is confirmed, r</w:t>
      </w:r>
      <w:r w:rsidRPr="00F01D99">
        <w:rPr>
          <w:lang w:eastAsia="en-AU"/>
        </w:rPr>
        <w:t>emove cervical cerclage</w:t>
      </w:r>
      <w:r>
        <w:rPr>
          <w:lang w:eastAsia="en-AU"/>
        </w:rPr>
        <w:t>.</w:t>
      </w:r>
    </w:p>
    <w:p w14:paraId="2CD9E15B" w14:textId="77777777" w:rsidR="0089542C" w:rsidRDefault="0089542C" w:rsidP="0089542C">
      <w:pPr>
        <w:pStyle w:val="ListBullet"/>
        <w:rPr>
          <w:b/>
          <w:lang w:eastAsia="en-AU"/>
        </w:rPr>
      </w:pPr>
      <w:r>
        <w:rPr>
          <w:lang w:eastAsia="en-AU"/>
        </w:rPr>
        <w:t>Administer</w:t>
      </w:r>
      <w:r w:rsidRPr="00F01D99">
        <w:rPr>
          <w:lang w:eastAsia="en-AU"/>
        </w:rPr>
        <w:t xml:space="preserve"> corticosteroids if &lt;34 weeks </w:t>
      </w:r>
      <w:proofErr w:type="gramStart"/>
      <w:r w:rsidRPr="00F01D99">
        <w:rPr>
          <w:lang w:eastAsia="en-AU"/>
        </w:rPr>
        <w:t>gestation</w:t>
      </w:r>
      <w:proofErr w:type="gramEnd"/>
    </w:p>
    <w:p w14:paraId="3DA73747" w14:textId="77777777" w:rsidR="0089542C" w:rsidRDefault="0089542C" w:rsidP="0089542C">
      <w:pPr>
        <w:pStyle w:val="ListBullet"/>
        <w:rPr>
          <w:b/>
          <w:lang w:eastAsia="en-AU"/>
        </w:rPr>
      </w:pPr>
      <w:r w:rsidRPr="00F01D99">
        <w:rPr>
          <w:lang w:eastAsia="en-AU"/>
        </w:rPr>
        <w:t xml:space="preserve">Consider tocolytic </w:t>
      </w:r>
      <w:proofErr w:type="gramStart"/>
      <w:r w:rsidRPr="00F01D99">
        <w:rPr>
          <w:lang w:eastAsia="en-AU"/>
        </w:rPr>
        <w:t>therapy</w:t>
      </w:r>
      <w:proofErr w:type="gramEnd"/>
      <w:r w:rsidRPr="00F01D99">
        <w:rPr>
          <w:lang w:eastAsia="en-AU"/>
        </w:rPr>
        <w:t xml:space="preserve"> </w:t>
      </w:r>
    </w:p>
    <w:p w14:paraId="530062C1" w14:textId="77777777" w:rsidR="0089542C" w:rsidRDefault="0089542C" w:rsidP="0089542C">
      <w:pPr>
        <w:pStyle w:val="ListBullet"/>
        <w:rPr>
          <w:b/>
          <w:lang w:eastAsia="en-AU"/>
        </w:rPr>
      </w:pPr>
      <w:r w:rsidRPr="00F01D99">
        <w:rPr>
          <w:lang w:eastAsia="en-AU"/>
        </w:rPr>
        <w:t xml:space="preserve">Commence intravenous antibiotics if </w:t>
      </w:r>
      <w:r>
        <w:rPr>
          <w:lang w:eastAsia="en-AU"/>
        </w:rPr>
        <w:t xml:space="preserve">clinically indicated: </w:t>
      </w:r>
      <w:r w:rsidRPr="00F01D99">
        <w:rPr>
          <w:lang w:eastAsia="en-AU"/>
        </w:rPr>
        <w:t>signs of infection</w:t>
      </w:r>
      <w:r>
        <w:rPr>
          <w:lang w:eastAsia="en-AU"/>
        </w:rPr>
        <w:t xml:space="preserve"> (fever, abnormal blood results, and signs of chorioamnionitis) or established preterm </w:t>
      </w:r>
      <w:proofErr w:type="gramStart"/>
      <w:r>
        <w:rPr>
          <w:lang w:eastAsia="en-AU"/>
        </w:rPr>
        <w:t>labour</w:t>
      </w:r>
      <w:proofErr w:type="gramEnd"/>
    </w:p>
    <w:p w14:paraId="50D95649" w14:textId="77777777" w:rsidR="0089542C" w:rsidRDefault="0089542C" w:rsidP="0089542C">
      <w:pPr>
        <w:pStyle w:val="ListBullet"/>
        <w:rPr>
          <w:lang w:eastAsia="en-AU"/>
        </w:rPr>
      </w:pPr>
      <w:r>
        <w:rPr>
          <w:lang w:eastAsia="en-AU"/>
        </w:rPr>
        <w:t>Ensure n</w:t>
      </w:r>
      <w:r w:rsidRPr="00F01D99">
        <w:rPr>
          <w:lang w:eastAsia="en-AU"/>
        </w:rPr>
        <w:t>eonatologist consultation</w:t>
      </w:r>
      <w:r>
        <w:rPr>
          <w:lang w:eastAsia="en-AU"/>
        </w:rPr>
        <w:t xml:space="preserve"> has been arranged if &lt;34 weeks (inform NICU consultant through the Neonatal Department, or after hours, via switch)</w:t>
      </w:r>
      <w:r w:rsidRPr="00F01D99">
        <w:rPr>
          <w:lang w:eastAsia="en-AU"/>
        </w:rPr>
        <w:t xml:space="preserve">. </w:t>
      </w:r>
    </w:p>
    <w:p w14:paraId="3CD015FF" w14:textId="77777777" w:rsidR="0089542C" w:rsidRDefault="0089542C" w:rsidP="0089542C">
      <w:pPr>
        <w:pStyle w:val="ListBullet"/>
        <w:rPr>
          <w:lang w:eastAsia="en-AU"/>
        </w:rPr>
      </w:pPr>
      <w:r>
        <w:rPr>
          <w:lang w:eastAsia="en-AU"/>
        </w:rPr>
        <w:t xml:space="preserve">If at NCH, notify on call paediatrician and SCN team leader of </w:t>
      </w:r>
      <w:proofErr w:type="gramStart"/>
      <w:r>
        <w:rPr>
          <w:lang w:eastAsia="en-AU"/>
        </w:rPr>
        <w:t>admission</w:t>
      </w:r>
      <w:proofErr w:type="gramEnd"/>
      <w:r>
        <w:rPr>
          <w:lang w:eastAsia="en-AU"/>
        </w:rPr>
        <w:t xml:space="preserve"> </w:t>
      </w:r>
    </w:p>
    <w:p w14:paraId="15E8AB8F" w14:textId="77777777" w:rsidR="0089542C" w:rsidRDefault="0089542C" w:rsidP="0089542C">
      <w:pPr>
        <w:pStyle w:val="ListBullet"/>
        <w:numPr>
          <w:ilvl w:val="0"/>
          <w:numId w:val="0"/>
        </w:numPr>
        <w:ind w:left="426"/>
        <w:rPr>
          <w:rFonts w:cs="AGaramond-Regular"/>
          <w:szCs w:val="24"/>
          <w:lang w:eastAsia="en-AU"/>
        </w:rPr>
      </w:pPr>
    </w:p>
    <w:p w14:paraId="1A0A5136" w14:textId="77777777" w:rsidR="0089542C" w:rsidRDefault="0089542C" w:rsidP="0089542C">
      <w:pPr>
        <w:pBdr>
          <w:top w:val="single" w:sz="4" w:space="1" w:color="auto"/>
          <w:left w:val="single" w:sz="4" w:space="4" w:color="auto"/>
          <w:bottom w:val="single" w:sz="4" w:space="1" w:color="auto"/>
          <w:right w:val="single" w:sz="4" w:space="4" w:color="auto"/>
        </w:pBdr>
        <w:rPr>
          <w:rFonts w:cs="AGaramond-Regular"/>
          <w:b/>
          <w:szCs w:val="24"/>
          <w:lang w:eastAsia="en-AU"/>
        </w:rPr>
      </w:pPr>
      <w:r w:rsidRPr="00D4715A">
        <w:rPr>
          <w:rFonts w:cs="AGaramond-Regular"/>
          <w:b/>
          <w:szCs w:val="24"/>
          <w:lang w:eastAsia="en-AU"/>
        </w:rPr>
        <w:t xml:space="preserve">Alert: </w:t>
      </w:r>
    </w:p>
    <w:p w14:paraId="18DA4A4E" w14:textId="77777777" w:rsidR="0089542C" w:rsidRPr="00F6257C" w:rsidRDefault="0089542C" w:rsidP="0089542C">
      <w:pPr>
        <w:pBdr>
          <w:top w:val="single" w:sz="4" w:space="1" w:color="auto"/>
          <w:left w:val="single" w:sz="4" w:space="4" w:color="auto"/>
          <w:bottom w:val="single" w:sz="4" w:space="1" w:color="auto"/>
          <w:right w:val="single" w:sz="4" w:space="4" w:color="auto"/>
        </w:pBdr>
        <w:rPr>
          <w:rFonts w:cs="Arial"/>
          <w:i/>
          <w:szCs w:val="24"/>
        </w:rPr>
      </w:pPr>
      <w:r w:rsidRPr="00F6257C">
        <w:rPr>
          <w:rFonts w:cs="AGaramond-Regular"/>
          <w:szCs w:val="24"/>
          <w:lang w:eastAsia="en-AU"/>
        </w:rPr>
        <w:t xml:space="preserve">Women with suspected preterm labour should only be given narcotic analgesia for pain after assessment to ascertain cervical changes and potential imminence of </w:t>
      </w:r>
      <w:proofErr w:type="gramStart"/>
      <w:r w:rsidRPr="00F6257C">
        <w:rPr>
          <w:rFonts w:cs="AGaramond-Regular"/>
          <w:szCs w:val="24"/>
          <w:lang w:eastAsia="en-AU"/>
        </w:rPr>
        <w:t>birth</w:t>
      </w:r>
      <w:proofErr w:type="gramEnd"/>
    </w:p>
    <w:p w14:paraId="096142F8" w14:textId="77777777" w:rsidR="0089542C" w:rsidRDefault="0089542C" w:rsidP="0089542C">
      <w:pPr>
        <w:rPr>
          <w:rFonts w:cs="Arial"/>
          <w:b/>
          <w:szCs w:val="24"/>
        </w:rPr>
      </w:pPr>
    </w:p>
    <w:p w14:paraId="5B40FC41" w14:textId="669A7C09" w:rsidR="00A6313F" w:rsidRDefault="0089542C" w:rsidP="00A6313F">
      <w:pPr>
        <w:jc w:val="right"/>
        <w:rPr>
          <w:rFonts w:cs="Arial"/>
          <w:i/>
          <w:szCs w:val="24"/>
        </w:rPr>
        <w:sectPr w:rsidR="00A6313F" w:rsidSect="006A79AA">
          <w:headerReference w:type="default" r:id="rId11"/>
          <w:footerReference w:type="default" r:id="rId12"/>
          <w:pgSz w:w="11906" w:h="16838"/>
          <w:pgMar w:top="663" w:right="1418" w:bottom="1440" w:left="1418" w:header="357" w:footer="306" w:gutter="0"/>
          <w:cols w:space="708"/>
          <w:docGrid w:linePitch="360"/>
        </w:sectPr>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04EF0" w:rsidRPr="00CD1C0E" w14:paraId="02DC25D6" w14:textId="77777777" w:rsidTr="00A45C53">
        <w:trPr>
          <w:cantSplit/>
          <w:trHeight w:val="285"/>
        </w:trPr>
        <w:tc>
          <w:tcPr>
            <w:tcW w:w="9158" w:type="dxa"/>
            <w:shd w:val="clear" w:color="auto" w:fill="D9D9D9" w:themeFill="background1" w:themeFillShade="D9"/>
          </w:tcPr>
          <w:p w14:paraId="047E785C" w14:textId="77777777" w:rsidR="00F04EF0" w:rsidRPr="003D2D06" w:rsidRDefault="00F04EF0" w:rsidP="00F04EF0">
            <w:pPr>
              <w:pStyle w:val="Heading1"/>
            </w:pPr>
            <w:bookmarkStart w:id="17" w:name="_Toc389473284"/>
            <w:bookmarkStart w:id="18" w:name="_Toc393203340"/>
            <w:bookmarkStart w:id="19" w:name="_Toc508720729"/>
            <w:bookmarkStart w:id="20" w:name="_Toc164164736"/>
            <w:bookmarkStart w:id="21" w:name="_Toc164871530"/>
            <w:r w:rsidRPr="003D2D06">
              <w:lastRenderedPageBreak/>
              <w:t xml:space="preserve">Section </w:t>
            </w:r>
            <w:r>
              <w:t>3</w:t>
            </w:r>
            <w:r w:rsidRPr="003D2D06">
              <w:t xml:space="preserve"> –</w:t>
            </w:r>
            <w:bookmarkEnd w:id="17"/>
            <w:bookmarkEnd w:id="18"/>
            <w:r w:rsidRPr="005942A6">
              <w:t xml:space="preserve"> Fetal Fibronectin</w:t>
            </w:r>
            <w:r>
              <w:t xml:space="preserve"> (</w:t>
            </w:r>
            <w:proofErr w:type="spellStart"/>
            <w:r>
              <w:t>fFN</w:t>
            </w:r>
            <w:proofErr w:type="spellEnd"/>
            <w:r>
              <w:t>)</w:t>
            </w:r>
            <w:bookmarkEnd w:id="19"/>
            <w:bookmarkEnd w:id="20"/>
            <w:bookmarkEnd w:id="21"/>
          </w:p>
        </w:tc>
      </w:tr>
    </w:tbl>
    <w:p w14:paraId="52A43000" w14:textId="77777777" w:rsidR="00F04EF0" w:rsidRDefault="00F04EF0" w:rsidP="00F04EF0">
      <w:pPr>
        <w:pStyle w:val="ListBullet"/>
        <w:numPr>
          <w:ilvl w:val="0"/>
          <w:numId w:val="0"/>
        </w:numPr>
        <w:ind w:left="426"/>
        <w:rPr>
          <w:lang w:eastAsia="en-AU"/>
        </w:rPr>
      </w:pPr>
    </w:p>
    <w:p w14:paraId="7FD23EC0" w14:textId="77777777" w:rsidR="00F04EF0" w:rsidRDefault="00F04EF0" w:rsidP="00F04EF0">
      <w:pPr>
        <w:rPr>
          <w:rFonts w:cs="AGaramond-Regular"/>
          <w:szCs w:val="24"/>
          <w:lang w:eastAsia="en-AU"/>
        </w:rPr>
      </w:pPr>
      <w:r w:rsidRPr="00044B8B">
        <w:rPr>
          <w:rFonts w:cs="AGaramond-Regular"/>
          <w:szCs w:val="24"/>
          <w:lang w:eastAsia="en-AU"/>
        </w:rPr>
        <w:t>Fetal fibronectin (</w:t>
      </w:r>
      <w:proofErr w:type="spellStart"/>
      <w:r w:rsidRPr="00044B8B">
        <w:rPr>
          <w:rFonts w:cs="AGaramond-Regular"/>
          <w:szCs w:val="24"/>
          <w:lang w:eastAsia="en-AU"/>
        </w:rPr>
        <w:t>fFN</w:t>
      </w:r>
      <w:proofErr w:type="spellEnd"/>
      <w:r w:rsidRPr="00044B8B">
        <w:rPr>
          <w:rFonts w:cs="AGaramond-Regular"/>
          <w:szCs w:val="24"/>
          <w:lang w:eastAsia="en-AU"/>
        </w:rPr>
        <w:t xml:space="preserve">) is a protein produced at the </w:t>
      </w:r>
      <w:r>
        <w:rPr>
          <w:rFonts w:cs="AGaramond-Regular"/>
          <w:szCs w:val="24"/>
          <w:lang w:eastAsia="en-AU"/>
        </w:rPr>
        <w:t>junction</w:t>
      </w:r>
      <w:r w:rsidRPr="00044B8B">
        <w:rPr>
          <w:rFonts w:cs="AGaramond-Regular"/>
          <w:szCs w:val="24"/>
          <w:lang w:eastAsia="en-AU"/>
        </w:rPr>
        <w:t xml:space="preserve"> between the </w:t>
      </w:r>
      <w:r>
        <w:rPr>
          <w:rFonts w:cs="AGaramond-Regular"/>
          <w:szCs w:val="24"/>
          <w:lang w:eastAsia="en-AU"/>
        </w:rPr>
        <w:t>fetal membranes</w:t>
      </w:r>
      <w:r w:rsidRPr="00044B8B">
        <w:rPr>
          <w:rFonts w:cs="AGaramond-Regular"/>
          <w:szCs w:val="24"/>
          <w:lang w:eastAsia="en-AU"/>
        </w:rPr>
        <w:t xml:space="preserve"> and the lining of th</w:t>
      </w:r>
      <w:r>
        <w:rPr>
          <w:rFonts w:cs="AGaramond-Regular"/>
          <w:szCs w:val="24"/>
          <w:lang w:eastAsia="en-AU"/>
        </w:rPr>
        <w:t>e</w:t>
      </w:r>
      <w:r w:rsidRPr="00044B8B">
        <w:rPr>
          <w:rFonts w:cs="AGaramond-Regular"/>
          <w:szCs w:val="24"/>
          <w:lang w:eastAsia="en-AU"/>
        </w:rPr>
        <w:t xml:space="preserve"> uterus</w:t>
      </w:r>
      <w:r>
        <w:rPr>
          <w:rFonts w:cs="AGaramond-Regular"/>
          <w:szCs w:val="24"/>
          <w:lang w:eastAsia="en-AU"/>
        </w:rPr>
        <w:t xml:space="preserve">. </w:t>
      </w:r>
      <w:proofErr w:type="spellStart"/>
      <w:r w:rsidRPr="008D1F0C">
        <w:rPr>
          <w:rFonts w:cs="AGaramond-Regular"/>
          <w:szCs w:val="24"/>
          <w:lang w:eastAsia="en-AU"/>
        </w:rPr>
        <w:t>fFN</w:t>
      </w:r>
      <w:proofErr w:type="spellEnd"/>
      <w:r w:rsidRPr="008D1F0C">
        <w:rPr>
          <w:rFonts w:cs="AGaramond-Regular"/>
          <w:szCs w:val="24"/>
          <w:lang w:eastAsia="en-AU"/>
        </w:rPr>
        <w:t xml:space="preserve"> should not be detectible between 22 and 35 weeks of pregnancy. Elevated levels during this period reflect a disturbance at th</w:t>
      </w:r>
      <w:r>
        <w:rPr>
          <w:rFonts w:cs="AGaramond-Regular"/>
          <w:szCs w:val="24"/>
          <w:lang w:eastAsia="en-AU"/>
        </w:rPr>
        <w:t xml:space="preserve">is </w:t>
      </w:r>
      <w:r w:rsidRPr="008D1F0C">
        <w:rPr>
          <w:rFonts w:cs="AGaramond-Regular"/>
          <w:szCs w:val="24"/>
          <w:lang w:eastAsia="en-AU"/>
        </w:rPr>
        <w:t>junction</w:t>
      </w:r>
      <w:r>
        <w:rPr>
          <w:rFonts w:cs="AGaramond-Regular"/>
          <w:szCs w:val="24"/>
          <w:lang w:eastAsia="en-AU"/>
        </w:rPr>
        <w:t>, this</w:t>
      </w:r>
      <w:r w:rsidRPr="008D1F0C">
        <w:rPr>
          <w:rFonts w:cs="AGaramond-Regular"/>
          <w:szCs w:val="24"/>
          <w:lang w:eastAsia="en-AU"/>
        </w:rPr>
        <w:t xml:space="preserve"> has been associated with an increased risk of preterm labour and delivery</w:t>
      </w:r>
      <w:r>
        <w:rPr>
          <w:rFonts w:cs="AGaramond-Regular"/>
          <w:szCs w:val="24"/>
          <w:lang w:eastAsia="en-AU"/>
        </w:rPr>
        <w:t>.</w:t>
      </w:r>
    </w:p>
    <w:p w14:paraId="3FBE38EC" w14:textId="77777777" w:rsidR="00F04EF0" w:rsidRDefault="00F04EF0" w:rsidP="00F04EF0">
      <w:pPr>
        <w:rPr>
          <w:rFonts w:cs="AGaramond-Regular"/>
          <w:szCs w:val="24"/>
          <w:lang w:eastAsia="en-AU"/>
        </w:rPr>
      </w:pPr>
    </w:p>
    <w:p w14:paraId="7F9A823C" w14:textId="77777777" w:rsidR="00F04EF0" w:rsidRPr="009B34EE" w:rsidRDefault="00F04EF0" w:rsidP="00F04EF0">
      <w:pPr>
        <w:pBdr>
          <w:top w:val="single" w:sz="4" w:space="1" w:color="auto"/>
          <w:left w:val="single" w:sz="4" w:space="4" w:color="auto"/>
          <w:bottom w:val="single" w:sz="4" w:space="1" w:color="auto"/>
          <w:right w:val="single" w:sz="4" w:space="4" w:color="auto"/>
        </w:pBdr>
        <w:autoSpaceDE w:val="0"/>
        <w:autoSpaceDN w:val="0"/>
        <w:adjustRightInd w:val="0"/>
        <w:rPr>
          <w:rFonts w:cs="AGaramond-Regular"/>
          <w:b/>
          <w:bCs/>
          <w:color w:val="000000" w:themeColor="text1"/>
          <w:szCs w:val="24"/>
          <w:lang w:eastAsia="en-AU"/>
        </w:rPr>
      </w:pPr>
      <w:r w:rsidRPr="009B34EE">
        <w:rPr>
          <w:rFonts w:cs="AGaramond-Regular"/>
          <w:b/>
          <w:bCs/>
          <w:color w:val="000000" w:themeColor="text1"/>
          <w:szCs w:val="24"/>
          <w:lang w:eastAsia="en-AU"/>
        </w:rPr>
        <w:t>Note</w:t>
      </w:r>
    </w:p>
    <w:p w14:paraId="65832318" w14:textId="77777777" w:rsidR="00F04EF0" w:rsidRDefault="00F04EF0" w:rsidP="00F04EF0">
      <w:pPr>
        <w:pBdr>
          <w:top w:val="single" w:sz="4" w:space="1" w:color="auto"/>
          <w:left w:val="single" w:sz="4" w:space="4" w:color="auto"/>
          <w:bottom w:val="single" w:sz="4" w:space="1" w:color="auto"/>
          <w:right w:val="single" w:sz="4" w:space="4" w:color="auto"/>
        </w:pBdr>
        <w:autoSpaceDE w:val="0"/>
        <w:autoSpaceDN w:val="0"/>
        <w:adjustRightInd w:val="0"/>
        <w:rPr>
          <w:rFonts w:cs="AGaramond-Regular"/>
          <w:color w:val="000000" w:themeColor="text1"/>
          <w:szCs w:val="24"/>
          <w:lang w:eastAsia="en-AU"/>
        </w:rPr>
      </w:pPr>
      <w:r>
        <w:rPr>
          <w:rFonts w:cs="AGaramond-Regular"/>
          <w:color w:val="000000" w:themeColor="text1"/>
          <w:szCs w:val="24"/>
          <w:lang w:eastAsia="en-AU"/>
        </w:rPr>
        <w:t xml:space="preserve">Collection of </w:t>
      </w:r>
      <w:proofErr w:type="spellStart"/>
      <w:r>
        <w:rPr>
          <w:rFonts w:cs="AGaramond-Regular"/>
          <w:color w:val="000000" w:themeColor="text1"/>
          <w:szCs w:val="24"/>
          <w:lang w:eastAsia="en-AU"/>
        </w:rPr>
        <w:t>fFN</w:t>
      </w:r>
      <w:proofErr w:type="spellEnd"/>
      <w:r>
        <w:rPr>
          <w:rFonts w:cs="AGaramond-Regular"/>
          <w:color w:val="000000" w:themeColor="text1"/>
          <w:szCs w:val="24"/>
          <w:lang w:eastAsia="en-AU"/>
        </w:rPr>
        <w:t xml:space="preserve"> is contraindicated if the woman </w:t>
      </w:r>
      <w:proofErr w:type="gramStart"/>
      <w:r>
        <w:rPr>
          <w:rFonts w:cs="AGaramond-Regular"/>
          <w:color w:val="000000" w:themeColor="text1"/>
          <w:szCs w:val="24"/>
          <w:lang w:eastAsia="en-AU"/>
        </w:rPr>
        <w:t>has</w:t>
      </w:r>
      <w:proofErr w:type="gramEnd"/>
    </w:p>
    <w:p w14:paraId="72E62DC0" w14:textId="77777777" w:rsidR="00F04EF0" w:rsidRDefault="00F04EF0" w:rsidP="00F04EF0">
      <w:pPr>
        <w:pStyle w:val="ListParagraph"/>
        <w:numPr>
          <w:ilvl w:val="0"/>
          <w:numId w:val="31"/>
        </w:num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cs="AGaramond-Regular"/>
          <w:color w:val="000000" w:themeColor="text1"/>
          <w:szCs w:val="24"/>
          <w:lang w:eastAsia="en-AU"/>
        </w:rPr>
      </w:pPr>
      <w:r>
        <w:rPr>
          <w:rFonts w:cs="AGaramond-Regular"/>
          <w:color w:val="000000" w:themeColor="text1"/>
          <w:szCs w:val="24"/>
          <w:lang w:eastAsia="en-AU"/>
        </w:rPr>
        <w:t>Ruptured membranes</w:t>
      </w:r>
    </w:p>
    <w:p w14:paraId="03761D62" w14:textId="77777777" w:rsidR="00F04EF0" w:rsidRDefault="00F04EF0" w:rsidP="00F04EF0">
      <w:pPr>
        <w:pStyle w:val="ListParagraph"/>
        <w:numPr>
          <w:ilvl w:val="0"/>
          <w:numId w:val="31"/>
        </w:num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cs="AGaramond-Regular"/>
          <w:color w:val="000000" w:themeColor="text1"/>
          <w:szCs w:val="24"/>
          <w:lang w:eastAsia="en-AU"/>
        </w:rPr>
      </w:pPr>
      <w:r>
        <w:rPr>
          <w:rFonts w:cs="AGaramond-Regular"/>
          <w:color w:val="000000" w:themeColor="text1"/>
          <w:szCs w:val="24"/>
          <w:lang w:eastAsia="en-AU"/>
        </w:rPr>
        <w:t>Cervical dilation &gt;3cm</w:t>
      </w:r>
    </w:p>
    <w:p w14:paraId="6551EB2D" w14:textId="77777777" w:rsidR="00F04EF0" w:rsidRPr="00A037CD" w:rsidRDefault="00F04EF0" w:rsidP="00F04EF0">
      <w:pPr>
        <w:pStyle w:val="ListParagraph"/>
        <w:numPr>
          <w:ilvl w:val="0"/>
          <w:numId w:val="31"/>
        </w:num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cs="AGaramond-Regular"/>
          <w:color w:val="000000" w:themeColor="text1"/>
          <w:szCs w:val="24"/>
          <w:lang w:eastAsia="en-AU"/>
        </w:rPr>
      </w:pPr>
      <w:r>
        <w:rPr>
          <w:rFonts w:cs="AGaramond-Regular"/>
          <w:color w:val="000000" w:themeColor="text1"/>
          <w:szCs w:val="24"/>
          <w:lang w:eastAsia="en-AU"/>
        </w:rPr>
        <w:t xml:space="preserve">Cervical cerclage </w:t>
      </w:r>
      <w:proofErr w:type="spellStart"/>
      <w:r>
        <w:rPr>
          <w:rFonts w:cs="AGaramond-Regular"/>
          <w:color w:val="000000" w:themeColor="text1"/>
          <w:szCs w:val="24"/>
          <w:lang w:eastAsia="en-AU"/>
        </w:rPr>
        <w:t>insitu</w:t>
      </w:r>
      <w:proofErr w:type="spellEnd"/>
    </w:p>
    <w:p w14:paraId="12B80E7E" w14:textId="77777777" w:rsidR="00F04EF0" w:rsidRDefault="00F04EF0" w:rsidP="00F04EF0">
      <w:pPr>
        <w:rPr>
          <w:rFonts w:cs="AGaramond-Regular"/>
          <w:szCs w:val="24"/>
          <w:lang w:eastAsia="en-AU"/>
        </w:rPr>
      </w:pPr>
    </w:p>
    <w:p w14:paraId="3A10B5E4" w14:textId="77777777" w:rsidR="00F04EF0" w:rsidRPr="008E79C8" w:rsidRDefault="00F04EF0" w:rsidP="00F04EF0">
      <w:pPr>
        <w:jc w:val="both"/>
        <w:rPr>
          <w:szCs w:val="24"/>
        </w:rPr>
      </w:pPr>
      <w:proofErr w:type="spellStart"/>
      <w:r w:rsidRPr="0033483F">
        <w:rPr>
          <w:b/>
          <w:szCs w:val="24"/>
        </w:rPr>
        <w:t>fFN</w:t>
      </w:r>
      <w:proofErr w:type="spellEnd"/>
      <w:r w:rsidRPr="009D26E2">
        <w:rPr>
          <w:rFonts w:cs="Arial"/>
          <w:b/>
          <w:szCs w:val="24"/>
        </w:rPr>
        <w:t xml:space="preserve"> Procedure:</w:t>
      </w:r>
    </w:p>
    <w:p w14:paraId="2E1EB58F" w14:textId="77777777" w:rsidR="00F04EF0" w:rsidRPr="008E79C8" w:rsidRDefault="00F04EF0" w:rsidP="00F04EF0">
      <w:pPr>
        <w:rPr>
          <w:szCs w:val="24"/>
        </w:rPr>
      </w:pPr>
      <w:proofErr w:type="spellStart"/>
      <w:r>
        <w:rPr>
          <w:szCs w:val="24"/>
        </w:rPr>
        <w:t>fFN</w:t>
      </w:r>
      <w:proofErr w:type="spellEnd"/>
      <w:r>
        <w:rPr>
          <w:szCs w:val="24"/>
        </w:rPr>
        <w:t xml:space="preserve"> may give a false positive result if:</w:t>
      </w:r>
    </w:p>
    <w:p w14:paraId="6B27FE98" w14:textId="77777777" w:rsidR="00F04EF0" w:rsidRDefault="00F04EF0" w:rsidP="00F04EF0">
      <w:pPr>
        <w:pStyle w:val="ListParagraph"/>
        <w:numPr>
          <w:ilvl w:val="0"/>
          <w:numId w:val="13"/>
        </w:numPr>
        <w:ind w:left="426" w:hanging="426"/>
        <w:rPr>
          <w:szCs w:val="24"/>
        </w:rPr>
      </w:pPr>
      <w:r w:rsidRPr="00A037CD">
        <w:rPr>
          <w:szCs w:val="24"/>
        </w:rPr>
        <w:t xml:space="preserve">The women has moderate to severe vaginal </w:t>
      </w:r>
      <w:proofErr w:type="gramStart"/>
      <w:r w:rsidRPr="00A037CD">
        <w:rPr>
          <w:szCs w:val="24"/>
        </w:rPr>
        <w:t>bleeding</w:t>
      </w:r>
      <w:proofErr w:type="gramEnd"/>
      <w:r w:rsidRPr="00A037CD">
        <w:rPr>
          <w:szCs w:val="24"/>
        </w:rPr>
        <w:t xml:space="preserve"> </w:t>
      </w:r>
    </w:p>
    <w:p w14:paraId="785F10A4" w14:textId="77777777" w:rsidR="00F04EF0" w:rsidRPr="00A037CD" w:rsidRDefault="00F04EF0" w:rsidP="00F04EF0">
      <w:pPr>
        <w:pStyle w:val="ListParagraph"/>
        <w:numPr>
          <w:ilvl w:val="0"/>
          <w:numId w:val="13"/>
        </w:numPr>
        <w:ind w:left="426" w:hanging="426"/>
        <w:rPr>
          <w:szCs w:val="24"/>
        </w:rPr>
      </w:pPr>
      <w:r w:rsidRPr="00A037CD">
        <w:rPr>
          <w:szCs w:val="24"/>
        </w:rPr>
        <w:t xml:space="preserve">Cervix has been </w:t>
      </w:r>
      <w:r>
        <w:rPr>
          <w:szCs w:val="24"/>
        </w:rPr>
        <w:t xml:space="preserve">examined </w:t>
      </w:r>
      <w:r w:rsidRPr="00A037CD">
        <w:rPr>
          <w:szCs w:val="24"/>
        </w:rPr>
        <w:t>within previous 24 hours</w:t>
      </w:r>
      <w:r>
        <w:rPr>
          <w:szCs w:val="24"/>
        </w:rPr>
        <w:t xml:space="preserve"> (including transvaginal ultrasound)</w:t>
      </w:r>
    </w:p>
    <w:p w14:paraId="720E547E" w14:textId="77777777" w:rsidR="00F04EF0" w:rsidRDefault="00F04EF0" w:rsidP="00F04EF0">
      <w:pPr>
        <w:pStyle w:val="ListParagraph"/>
        <w:numPr>
          <w:ilvl w:val="0"/>
          <w:numId w:val="13"/>
        </w:numPr>
        <w:ind w:left="426" w:hanging="426"/>
        <w:rPr>
          <w:szCs w:val="24"/>
        </w:rPr>
      </w:pPr>
      <w:r>
        <w:rPr>
          <w:szCs w:val="24"/>
        </w:rPr>
        <w:t>Contamination has occurred of the</w:t>
      </w:r>
      <w:r w:rsidRPr="00113D9E">
        <w:rPr>
          <w:szCs w:val="24"/>
        </w:rPr>
        <w:t xml:space="preserve"> cervicovaginal fluid with lubricants, soap, disinfectants, or creams. </w:t>
      </w:r>
    </w:p>
    <w:p w14:paraId="2ACC5BCA" w14:textId="77777777" w:rsidR="00F04EF0" w:rsidRDefault="00F04EF0" w:rsidP="00F04EF0">
      <w:pPr>
        <w:pStyle w:val="ListParagraph"/>
        <w:numPr>
          <w:ilvl w:val="0"/>
          <w:numId w:val="13"/>
        </w:numPr>
        <w:ind w:left="426" w:hanging="426"/>
        <w:rPr>
          <w:szCs w:val="24"/>
        </w:rPr>
      </w:pPr>
      <w:r>
        <w:rPr>
          <w:szCs w:val="24"/>
        </w:rPr>
        <w:t>T</w:t>
      </w:r>
      <w:r w:rsidRPr="00113D9E">
        <w:rPr>
          <w:szCs w:val="24"/>
        </w:rPr>
        <w:t>he woman has had sexual intercourse within 24hours</w:t>
      </w:r>
      <w:r>
        <w:rPr>
          <w:szCs w:val="24"/>
        </w:rPr>
        <w:t xml:space="preserve">. </w:t>
      </w:r>
    </w:p>
    <w:p w14:paraId="7CEA0B27" w14:textId="77777777" w:rsidR="00F04EF0" w:rsidRPr="00362D8F" w:rsidRDefault="00F04EF0" w:rsidP="00F04EF0">
      <w:pPr>
        <w:rPr>
          <w:b/>
          <w:bCs/>
          <w:szCs w:val="24"/>
        </w:rPr>
      </w:pPr>
    </w:p>
    <w:p w14:paraId="39BACEE7" w14:textId="77777777" w:rsidR="00F04EF0" w:rsidRDefault="00F04EF0" w:rsidP="00F04EF0">
      <w:pPr>
        <w:rPr>
          <w:b/>
          <w:bCs/>
          <w:szCs w:val="24"/>
        </w:rPr>
      </w:pPr>
      <w:r w:rsidRPr="00362D8F">
        <w:rPr>
          <w:b/>
          <w:bCs/>
          <w:szCs w:val="24"/>
        </w:rPr>
        <w:t xml:space="preserve">Indications: </w:t>
      </w:r>
    </w:p>
    <w:p w14:paraId="4EA057F2" w14:textId="77777777" w:rsidR="00F04EF0" w:rsidRPr="000C75B4" w:rsidRDefault="00F04EF0" w:rsidP="00F04EF0">
      <w:pPr>
        <w:rPr>
          <w:szCs w:val="24"/>
        </w:rPr>
      </w:pPr>
      <w:r w:rsidRPr="00431BC0">
        <w:rPr>
          <w:szCs w:val="24"/>
        </w:rPr>
        <w:t>Symptomatic women with threatened preterm labou</w:t>
      </w:r>
      <w:r>
        <w:rPr>
          <w:szCs w:val="24"/>
        </w:rPr>
        <w:t xml:space="preserve">r between 22-34 weeks gestation with no contraindications. </w:t>
      </w:r>
    </w:p>
    <w:p w14:paraId="785ACB8F" w14:textId="77777777" w:rsidR="00F04EF0" w:rsidRPr="00EF6E08" w:rsidRDefault="00F04EF0" w:rsidP="00F04EF0">
      <w:pPr>
        <w:rPr>
          <w:szCs w:val="24"/>
        </w:rPr>
      </w:pPr>
    </w:p>
    <w:p w14:paraId="4E401553" w14:textId="77777777" w:rsidR="00F04EF0" w:rsidRPr="00D10644" w:rsidRDefault="00F04EF0" w:rsidP="00F04EF0">
      <w:pPr>
        <w:pStyle w:val="Heading2"/>
      </w:pPr>
      <w:bookmarkStart w:id="22" w:name="_Toc164871531"/>
      <w:r w:rsidRPr="00814C7C">
        <w:t xml:space="preserve">How to Collect a Specimen for </w:t>
      </w:r>
      <w:proofErr w:type="spellStart"/>
      <w:r w:rsidRPr="00814C7C">
        <w:t>fFN</w:t>
      </w:r>
      <w:proofErr w:type="spellEnd"/>
      <w:r w:rsidRPr="00814C7C">
        <w:t xml:space="preserve"> Testing</w:t>
      </w:r>
      <w:r>
        <w:t>:</w:t>
      </w:r>
      <w:bookmarkEnd w:id="22"/>
    </w:p>
    <w:p w14:paraId="0B7EEC0B" w14:textId="77777777" w:rsidR="00F04EF0" w:rsidRDefault="00F04EF0" w:rsidP="00F04EF0">
      <w:pPr>
        <w:autoSpaceDE w:val="0"/>
        <w:autoSpaceDN w:val="0"/>
        <w:adjustRightInd w:val="0"/>
        <w:rPr>
          <w:rFonts w:cs="AGaramond-Regular"/>
          <w:szCs w:val="24"/>
          <w:lang w:eastAsia="en-AU"/>
        </w:rPr>
      </w:pPr>
      <w:r w:rsidRPr="00064C92">
        <w:rPr>
          <w:rFonts w:cs="AGaramond-Regular"/>
          <w:noProof/>
          <w:szCs w:val="24"/>
          <w:lang w:eastAsia="en-AU"/>
        </w:rPr>
        <w:drawing>
          <wp:inline distT="0" distB="0" distL="0" distR="0" wp14:anchorId="6C8B0078" wp14:editId="2B9DF069">
            <wp:extent cx="1952873" cy="599279"/>
            <wp:effectExtent l="19050" t="0" r="9277" b="0"/>
            <wp:docPr id="4" name="Picture 1" descr="fFN Test: QuikCheck fFN (Fetal Fibronectin) Test &#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N Test: QuikCheck fFN (Fetal Fibronectin) Test &#10;                "/>
                    <pic:cNvPicPr>
                      <a:picLocks noChangeAspect="1" noChangeArrowheads="1"/>
                    </pic:cNvPicPr>
                  </pic:nvPicPr>
                  <pic:blipFill>
                    <a:blip r:embed="rId13"/>
                    <a:srcRect/>
                    <a:stretch>
                      <a:fillRect/>
                    </a:stretch>
                  </pic:blipFill>
                  <pic:spPr bwMode="auto">
                    <a:xfrm>
                      <a:off x="0" y="0"/>
                      <a:ext cx="1957933" cy="600832"/>
                    </a:xfrm>
                    <a:prstGeom prst="rect">
                      <a:avLst/>
                    </a:prstGeom>
                    <a:noFill/>
                    <a:ln w="9525">
                      <a:noFill/>
                      <a:miter lim="800000"/>
                      <a:headEnd/>
                      <a:tailEnd/>
                    </a:ln>
                  </pic:spPr>
                </pic:pic>
              </a:graphicData>
            </a:graphic>
          </wp:inline>
        </w:drawing>
      </w:r>
    </w:p>
    <w:p w14:paraId="1F322223" w14:textId="77777777" w:rsidR="00F04EF0" w:rsidRPr="001C741F" w:rsidRDefault="00F04EF0" w:rsidP="00F04EF0">
      <w:pPr>
        <w:autoSpaceDE w:val="0"/>
        <w:autoSpaceDN w:val="0"/>
        <w:adjustRightInd w:val="0"/>
        <w:rPr>
          <w:rFonts w:cs="AGaramond-Regular"/>
          <w:szCs w:val="24"/>
          <w:lang w:eastAsia="en-AU"/>
        </w:rPr>
      </w:pPr>
    </w:p>
    <w:p w14:paraId="61545EC5" w14:textId="77777777" w:rsidR="00F04EF0" w:rsidRPr="000821F9" w:rsidRDefault="00F04EF0" w:rsidP="00F04EF0">
      <w:pPr>
        <w:pStyle w:val="ListBullet"/>
        <w:rPr>
          <w:lang w:eastAsia="en-AU"/>
        </w:rPr>
      </w:pPr>
      <w:r w:rsidRPr="000821F9">
        <w:rPr>
          <w:lang w:eastAsia="en-AU"/>
        </w:rPr>
        <w:t xml:space="preserve">Collect the specimen prior to a digital examination or manipulation of the cervix to avoid sample </w:t>
      </w:r>
      <w:proofErr w:type="gramStart"/>
      <w:r w:rsidRPr="000821F9">
        <w:rPr>
          <w:lang w:eastAsia="en-AU"/>
        </w:rPr>
        <w:t>contamination</w:t>
      </w:r>
      <w:proofErr w:type="gramEnd"/>
    </w:p>
    <w:p w14:paraId="7CC4A565" w14:textId="77777777" w:rsidR="00F04EF0" w:rsidRPr="000821F9" w:rsidRDefault="00F04EF0" w:rsidP="00F04EF0">
      <w:pPr>
        <w:pStyle w:val="ListBullet"/>
        <w:rPr>
          <w:lang w:eastAsia="en-AU"/>
        </w:rPr>
      </w:pPr>
      <w:r w:rsidRPr="000821F9">
        <w:rPr>
          <w:lang w:eastAsia="en-AU"/>
        </w:rPr>
        <w:t xml:space="preserve">During speculum examination, lightly rotate swab across the posterior fornix of the vagina for 10 seconds to absorb </w:t>
      </w:r>
      <w:proofErr w:type="spellStart"/>
      <w:r w:rsidRPr="000821F9">
        <w:rPr>
          <w:lang w:eastAsia="en-AU"/>
        </w:rPr>
        <w:t>cervico</w:t>
      </w:r>
      <w:proofErr w:type="spellEnd"/>
      <w:r>
        <w:rPr>
          <w:lang w:eastAsia="en-AU"/>
        </w:rPr>
        <w:t xml:space="preserve"> </w:t>
      </w:r>
      <w:r w:rsidRPr="000821F9">
        <w:rPr>
          <w:lang w:eastAsia="en-AU"/>
        </w:rPr>
        <w:t xml:space="preserve">vaginal </w:t>
      </w:r>
      <w:proofErr w:type="gramStart"/>
      <w:r w:rsidRPr="000821F9">
        <w:rPr>
          <w:lang w:eastAsia="en-AU"/>
        </w:rPr>
        <w:t>secretions</w:t>
      </w:r>
      <w:proofErr w:type="gramEnd"/>
    </w:p>
    <w:p w14:paraId="1F0A213C" w14:textId="77777777" w:rsidR="00F04EF0" w:rsidRPr="000821F9" w:rsidRDefault="00F04EF0" w:rsidP="00F04EF0">
      <w:pPr>
        <w:pStyle w:val="ListBullet"/>
        <w:rPr>
          <w:lang w:eastAsia="en-AU"/>
        </w:rPr>
      </w:pPr>
      <w:r w:rsidRPr="000821F9">
        <w:rPr>
          <w:lang w:eastAsia="en-AU"/>
        </w:rPr>
        <w:t xml:space="preserve">Remove swab and immerse tip in buffer. Break the shaft at the score even with the top of the </w:t>
      </w:r>
      <w:proofErr w:type="gramStart"/>
      <w:r w:rsidRPr="000821F9">
        <w:rPr>
          <w:lang w:eastAsia="en-AU"/>
        </w:rPr>
        <w:t>tube</w:t>
      </w:r>
      <w:proofErr w:type="gramEnd"/>
    </w:p>
    <w:p w14:paraId="62A9B2EB" w14:textId="77777777" w:rsidR="00F04EF0" w:rsidRPr="000821F9" w:rsidRDefault="00F04EF0" w:rsidP="00F04EF0">
      <w:pPr>
        <w:pStyle w:val="ListBullet"/>
        <w:rPr>
          <w:lang w:eastAsia="en-AU"/>
        </w:rPr>
      </w:pPr>
      <w:r w:rsidRPr="000821F9">
        <w:rPr>
          <w:lang w:eastAsia="en-AU"/>
        </w:rPr>
        <w:t>Insert the swab shaft into the hole inside the tube cap and push down tightly over the shaft</w:t>
      </w:r>
      <w:r>
        <w:rPr>
          <w:lang w:eastAsia="en-AU"/>
        </w:rPr>
        <w:t xml:space="preserve"> </w:t>
      </w:r>
      <w:r w:rsidRPr="000821F9">
        <w:rPr>
          <w:lang w:eastAsia="en-AU"/>
        </w:rPr>
        <w:t xml:space="preserve">sealing the tube with a click. </w:t>
      </w:r>
    </w:p>
    <w:p w14:paraId="2341BD16" w14:textId="77777777" w:rsidR="00F04EF0" w:rsidRPr="008E79C8" w:rsidRDefault="00F04EF0" w:rsidP="00F04EF0">
      <w:pPr>
        <w:autoSpaceDE w:val="0"/>
        <w:autoSpaceDN w:val="0"/>
        <w:adjustRightInd w:val="0"/>
        <w:rPr>
          <w:rFonts w:cs="AGaramond-Regular"/>
          <w:szCs w:val="24"/>
          <w:lang w:eastAsia="en-AU"/>
        </w:rPr>
      </w:pPr>
    </w:p>
    <w:p w14:paraId="2BFFB50F" w14:textId="77777777" w:rsidR="00F04EF0" w:rsidRDefault="00F04EF0" w:rsidP="00F04EF0">
      <w:pPr>
        <w:pBdr>
          <w:top w:val="single" w:sz="4" w:space="1" w:color="auto"/>
          <w:left w:val="single" w:sz="4" w:space="4" w:color="auto"/>
          <w:bottom w:val="single" w:sz="4" w:space="1" w:color="auto"/>
          <w:right w:val="single" w:sz="4" w:space="4" w:color="auto"/>
        </w:pBdr>
        <w:autoSpaceDE w:val="0"/>
        <w:autoSpaceDN w:val="0"/>
        <w:adjustRightInd w:val="0"/>
        <w:rPr>
          <w:b/>
          <w:bCs/>
          <w:color w:val="000000" w:themeColor="text1"/>
        </w:rPr>
      </w:pPr>
      <w:r>
        <w:rPr>
          <w:b/>
          <w:bCs/>
          <w:color w:val="000000" w:themeColor="text1"/>
        </w:rPr>
        <w:t xml:space="preserve">Note: </w:t>
      </w:r>
    </w:p>
    <w:p w14:paraId="0BD1BF8B" w14:textId="77777777" w:rsidR="00F04EF0" w:rsidRPr="00E73E8E" w:rsidRDefault="00F04EF0" w:rsidP="00F04EF0">
      <w:pPr>
        <w:pBdr>
          <w:top w:val="single" w:sz="4" w:space="1" w:color="auto"/>
          <w:left w:val="single" w:sz="4" w:space="4" w:color="auto"/>
          <w:bottom w:val="single" w:sz="4" w:space="1" w:color="auto"/>
          <w:right w:val="single" w:sz="4" w:space="4" w:color="auto"/>
        </w:pBdr>
        <w:autoSpaceDE w:val="0"/>
        <w:autoSpaceDN w:val="0"/>
        <w:adjustRightInd w:val="0"/>
        <w:rPr>
          <w:rFonts w:cs="AGaramond-Regular"/>
          <w:szCs w:val="24"/>
          <w:lang w:eastAsia="en-AU"/>
        </w:rPr>
      </w:pPr>
      <w:r w:rsidRPr="00E73E8E">
        <w:rPr>
          <w:color w:val="000000" w:themeColor="text1"/>
        </w:rPr>
        <w:t xml:space="preserve">CHS has Quantitative </w:t>
      </w:r>
      <w:proofErr w:type="gramStart"/>
      <w:r w:rsidRPr="00E73E8E">
        <w:rPr>
          <w:color w:val="000000" w:themeColor="text1"/>
        </w:rPr>
        <w:t>testing</w:t>
      </w:r>
      <w:proofErr w:type="gramEnd"/>
    </w:p>
    <w:p w14:paraId="08ADE8BA" w14:textId="77777777" w:rsidR="00F04EF0" w:rsidRDefault="00F04EF0" w:rsidP="00F04EF0">
      <w:pPr>
        <w:autoSpaceDE w:val="0"/>
        <w:autoSpaceDN w:val="0"/>
        <w:adjustRightInd w:val="0"/>
        <w:rPr>
          <w:rFonts w:cs="AGaramond-Regular"/>
          <w:b/>
          <w:szCs w:val="24"/>
          <w:lang w:eastAsia="en-AU"/>
        </w:rPr>
        <w:sectPr w:rsidR="00F04EF0" w:rsidSect="00F04EF0">
          <w:pgSz w:w="11906" w:h="16838"/>
          <w:pgMar w:top="663" w:right="1418" w:bottom="1440" w:left="1418" w:header="357" w:footer="306" w:gutter="0"/>
          <w:cols w:space="708"/>
          <w:docGrid w:linePitch="360"/>
        </w:sectPr>
      </w:pPr>
    </w:p>
    <w:p w14:paraId="12C5E803" w14:textId="77777777" w:rsidR="00F04EF0" w:rsidRPr="004B0EFE" w:rsidRDefault="00F04EF0" w:rsidP="00F04EF0">
      <w:pPr>
        <w:pStyle w:val="Heading2"/>
        <w:rPr>
          <w:lang w:eastAsia="en-AU"/>
        </w:rPr>
      </w:pPr>
      <w:bookmarkStart w:id="23" w:name="_Toc164871532"/>
      <w:r w:rsidRPr="004B0EFE">
        <w:rPr>
          <w:lang w:eastAsia="en-AU"/>
        </w:rPr>
        <w:lastRenderedPageBreak/>
        <w:t>Interpretation Guide</w:t>
      </w:r>
      <w:r>
        <w:rPr>
          <w:lang w:eastAsia="en-AU"/>
        </w:rPr>
        <w:t xml:space="preserve"> f</w:t>
      </w:r>
      <w:r w:rsidRPr="004B0EFE">
        <w:rPr>
          <w:lang w:eastAsia="en-AU"/>
        </w:rPr>
        <w:t xml:space="preserve">or Quantitative </w:t>
      </w:r>
      <w:r>
        <w:rPr>
          <w:lang w:eastAsia="en-AU"/>
        </w:rPr>
        <w:t>T</w:t>
      </w:r>
      <w:r w:rsidRPr="004B0EFE">
        <w:rPr>
          <w:lang w:eastAsia="en-AU"/>
        </w:rPr>
        <w:t>ests</w:t>
      </w:r>
      <w:bookmarkEnd w:id="23"/>
    </w:p>
    <w:p w14:paraId="4D6276A8" w14:textId="77777777" w:rsidR="00F04EF0" w:rsidRPr="00113D9E" w:rsidRDefault="00F04EF0" w:rsidP="00F04EF0">
      <w:pPr>
        <w:autoSpaceDE w:val="0"/>
        <w:autoSpaceDN w:val="0"/>
        <w:adjustRightInd w:val="0"/>
        <w:spacing w:after="120"/>
        <w:rPr>
          <w:rFonts w:cs="AGaramond-Regular"/>
          <w:szCs w:val="24"/>
          <w:lang w:eastAsia="en-AU"/>
        </w:rPr>
      </w:pPr>
      <w:r w:rsidRPr="004B0EFE">
        <w:rPr>
          <w:rFonts w:cs="AGaramond-Regular"/>
          <w:b/>
          <w:szCs w:val="24"/>
          <w:lang w:eastAsia="en-AU"/>
        </w:rPr>
        <w:t>Interpreting Results</w:t>
      </w:r>
      <w:r w:rsidRPr="00113D9E">
        <w:rPr>
          <w:rFonts w:cs="AGaramond-Regular"/>
          <w:szCs w:val="24"/>
          <w:lang w:eastAsia="en-AU"/>
        </w:rPr>
        <w:t>:</w:t>
      </w:r>
    </w:p>
    <w:tbl>
      <w:tblPr>
        <w:tblStyle w:val="TableGrid"/>
        <w:tblW w:w="7480" w:type="dxa"/>
        <w:tblLook w:val="04A0" w:firstRow="1" w:lastRow="0" w:firstColumn="1" w:lastColumn="0" w:noHBand="0" w:noVBand="1"/>
      </w:tblPr>
      <w:tblGrid>
        <w:gridCol w:w="2093"/>
        <w:gridCol w:w="2694"/>
        <w:gridCol w:w="2693"/>
      </w:tblGrid>
      <w:tr w:rsidR="00F04EF0" w:rsidRPr="00113D9E" w14:paraId="66A7C5ED" w14:textId="77777777" w:rsidTr="00A45C53">
        <w:tc>
          <w:tcPr>
            <w:tcW w:w="2093" w:type="dxa"/>
            <w:shd w:val="clear" w:color="auto" w:fill="FFFFFF" w:themeFill="background1"/>
          </w:tcPr>
          <w:p w14:paraId="556EF461" w14:textId="77777777" w:rsidR="00F04EF0" w:rsidRPr="00113D9E" w:rsidRDefault="00F04EF0" w:rsidP="00F04EF0">
            <w:pPr>
              <w:autoSpaceDE w:val="0"/>
              <w:autoSpaceDN w:val="0"/>
              <w:adjustRightInd w:val="0"/>
              <w:rPr>
                <w:rFonts w:cs="AGaramond-Regular"/>
                <w:szCs w:val="24"/>
              </w:rPr>
            </w:pPr>
            <w:r w:rsidRPr="00113D9E">
              <w:rPr>
                <w:rFonts w:cs="AGaramond-Regular"/>
                <w:szCs w:val="24"/>
              </w:rPr>
              <w:t>Fetal fibronectin level in ng/ml</w:t>
            </w:r>
          </w:p>
        </w:tc>
        <w:tc>
          <w:tcPr>
            <w:tcW w:w="2694" w:type="dxa"/>
            <w:shd w:val="clear" w:color="auto" w:fill="FFFFFF" w:themeFill="background1"/>
          </w:tcPr>
          <w:p w14:paraId="1CA215EA" w14:textId="77777777" w:rsidR="00F04EF0" w:rsidRPr="00113D9E" w:rsidRDefault="00F04EF0" w:rsidP="00F04EF0">
            <w:pPr>
              <w:autoSpaceDE w:val="0"/>
              <w:autoSpaceDN w:val="0"/>
              <w:adjustRightInd w:val="0"/>
              <w:rPr>
                <w:rFonts w:cs="AGaramond-Regular"/>
                <w:szCs w:val="24"/>
              </w:rPr>
            </w:pPr>
            <w:r w:rsidRPr="00113D9E">
              <w:rPr>
                <w:rFonts w:cs="AGaramond-Regular"/>
                <w:szCs w:val="24"/>
              </w:rPr>
              <w:t xml:space="preserve">Percentage of preterm birth </w:t>
            </w:r>
            <w:r>
              <w:rPr>
                <w:rFonts w:cs="AGaramond-Regular"/>
                <w:szCs w:val="24"/>
              </w:rPr>
              <w:t>≤</w:t>
            </w:r>
            <w:r w:rsidRPr="00113D9E">
              <w:rPr>
                <w:rFonts w:cs="AGaramond-Regular"/>
                <w:szCs w:val="24"/>
              </w:rPr>
              <w:t>14 days from test</w:t>
            </w:r>
          </w:p>
        </w:tc>
        <w:tc>
          <w:tcPr>
            <w:tcW w:w="2693" w:type="dxa"/>
            <w:shd w:val="clear" w:color="auto" w:fill="FFFFFF" w:themeFill="background1"/>
          </w:tcPr>
          <w:p w14:paraId="112F8256" w14:textId="77777777" w:rsidR="00F04EF0" w:rsidRPr="00113D9E" w:rsidRDefault="00F04EF0" w:rsidP="00F04EF0">
            <w:pPr>
              <w:autoSpaceDE w:val="0"/>
              <w:autoSpaceDN w:val="0"/>
              <w:adjustRightInd w:val="0"/>
              <w:rPr>
                <w:rFonts w:cs="AGaramond-Regular"/>
                <w:szCs w:val="24"/>
              </w:rPr>
            </w:pPr>
            <w:r w:rsidRPr="00113D9E">
              <w:rPr>
                <w:rFonts w:cs="AGaramond-Regular"/>
                <w:szCs w:val="24"/>
              </w:rPr>
              <w:t xml:space="preserve">Percentage of preterm birth &lt;34 weeks </w:t>
            </w:r>
          </w:p>
        </w:tc>
      </w:tr>
      <w:tr w:rsidR="00F04EF0" w:rsidRPr="00113D9E" w14:paraId="6CD697C7" w14:textId="77777777" w:rsidTr="00A45C53">
        <w:tc>
          <w:tcPr>
            <w:tcW w:w="2093" w:type="dxa"/>
          </w:tcPr>
          <w:p w14:paraId="4D610723" w14:textId="77777777" w:rsidR="00F04EF0" w:rsidRPr="00113D9E" w:rsidRDefault="00F04EF0" w:rsidP="00F04EF0">
            <w:pPr>
              <w:autoSpaceDE w:val="0"/>
              <w:autoSpaceDN w:val="0"/>
              <w:adjustRightInd w:val="0"/>
              <w:rPr>
                <w:rFonts w:cs="AGaramond-Regular"/>
                <w:szCs w:val="24"/>
              </w:rPr>
            </w:pPr>
            <w:r w:rsidRPr="00113D9E">
              <w:rPr>
                <w:rFonts w:cs="AGaramond-Regular"/>
                <w:szCs w:val="24"/>
              </w:rPr>
              <w:t xml:space="preserve">1-9 </w:t>
            </w:r>
          </w:p>
        </w:tc>
        <w:tc>
          <w:tcPr>
            <w:tcW w:w="2694" w:type="dxa"/>
          </w:tcPr>
          <w:p w14:paraId="1E5BB517" w14:textId="77777777" w:rsidR="00F04EF0" w:rsidRPr="00113D9E" w:rsidRDefault="00F04EF0" w:rsidP="00F04EF0">
            <w:pPr>
              <w:autoSpaceDE w:val="0"/>
              <w:autoSpaceDN w:val="0"/>
              <w:adjustRightInd w:val="0"/>
              <w:rPr>
                <w:rFonts w:cs="AGaramond-Regular"/>
                <w:szCs w:val="24"/>
              </w:rPr>
            </w:pPr>
            <w:r w:rsidRPr="00113D9E">
              <w:rPr>
                <w:rFonts w:cs="AGaramond-Regular"/>
                <w:szCs w:val="24"/>
              </w:rPr>
              <w:t>1.8%</w:t>
            </w:r>
          </w:p>
        </w:tc>
        <w:tc>
          <w:tcPr>
            <w:tcW w:w="2693" w:type="dxa"/>
          </w:tcPr>
          <w:p w14:paraId="3F3EF1FF" w14:textId="77777777" w:rsidR="00F04EF0" w:rsidRPr="00113D9E" w:rsidRDefault="00F04EF0" w:rsidP="00F04EF0">
            <w:pPr>
              <w:autoSpaceDE w:val="0"/>
              <w:autoSpaceDN w:val="0"/>
              <w:adjustRightInd w:val="0"/>
              <w:rPr>
                <w:rFonts w:cs="AGaramond-Regular"/>
                <w:szCs w:val="24"/>
              </w:rPr>
            </w:pPr>
            <w:r w:rsidRPr="00113D9E">
              <w:rPr>
                <w:rFonts w:cs="AGaramond-Regular"/>
                <w:szCs w:val="24"/>
              </w:rPr>
              <w:t>1.5%</w:t>
            </w:r>
          </w:p>
        </w:tc>
      </w:tr>
      <w:tr w:rsidR="00F04EF0" w:rsidRPr="00113D9E" w14:paraId="15F6B8E9" w14:textId="77777777" w:rsidTr="00A45C53">
        <w:tc>
          <w:tcPr>
            <w:tcW w:w="2093" w:type="dxa"/>
          </w:tcPr>
          <w:p w14:paraId="7F89ACD1" w14:textId="77777777" w:rsidR="00F04EF0" w:rsidRPr="00113D9E" w:rsidRDefault="00F04EF0" w:rsidP="00F04EF0">
            <w:pPr>
              <w:autoSpaceDE w:val="0"/>
              <w:autoSpaceDN w:val="0"/>
              <w:adjustRightInd w:val="0"/>
              <w:rPr>
                <w:rFonts w:cs="AGaramond-Regular"/>
                <w:szCs w:val="24"/>
              </w:rPr>
            </w:pPr>
            <w:r w:rsidRPr="00113D9E">
              <w:rPr>
                <w:rFonts w:cs="AGaramond-Regular"/>
                <w:szCs w:val="24"/>
              </w:rPr>
              <w:t>1</w:t>
            </w:r>
            <w:r>
              <w:rPr>
                <w:rFonts w:cs="AGaramond-Regular"/>
                <w:szCs w:val="24"/>
              </w:rPr>
              <w:t>0</w:t>
            </w:r>
            <w:r w:rsidRPr="00113D9E">
              <w:rPr>
                <w:rFonts w:cs="AGaramond-Regular"/>
                <w:szCs w:val="24"/>
              </w:rPr>
              <w:t xml:space="preserve">-49 </w:t>
            </w:r>
          </w:p>
        </w:tc>
        <w:tc>
          <w:tcPr>
            <w:tcW w:w="2694" w:type="dxa"/>
          </w:tcPr>
          <w:p w14:paraId="5FB7D41F" w14:textId="77777777" w:rsidR="00F04EF0" w:rsidRPr="00113D9E" w:rsidRDefault="00F04EF0" w:rsidP="00F04EF0">
            <w:pPr>
              <w:autoSpaceDE w:val="0"/>
              <w:autoSpaceDN w:val="0"/>
              <w:adjustRightInd w:val="0"/>
              <w:rPr>
                <w:rFonts w:cs="AGaramond-Regular"/>
                <w:szCs w:val="24"/>
              </w:rPr>
            </w:pPr>
            <w:r w:rsidRPr="00113D9E">
              <w:rPr>
                <w:rFonts w:cs="AGaramond-Regular"/>
                <w:szCs w:val="24"/>
              </w:rPr>
              <w:t>1.6%</w:t>
            </w:r>
          </w:p>
        </w:tc>
        <w:tc>
          <w:tcPr>
            <w:tcW w:w="2693" w:type="dxa"/>
          </w:tcPr>
          <w:p w14:paraId="2A518F64" w14:textId="77777777" w:rsidR="00F04EF0" w:rsidRPr="00113D9E" w:rsidRDefault="00F04EF0" w:rsidP="00F04EF0">
            <w:pPr>
              <w:autoSpaceDE w:val="0"/>
              <w:autoSpaceDN w:val="0"/>
              <w:adjustRightInd w:val="0"/>
              <w:rPr>
                <w:rFonts w:cs="AGaramond-Regular"/>
                <w:szCs w:val="24"/>
              </w:rPr>
            </w:pPr>
            <w:r w:rsidRPr="00113D9E">
              <w:rPr>
                <w:rFonts w:cs="AGaramond-Regular"/>
                <w:szCs w:val="24"/>
              </w:rPr>
              <w:t>8.2%</w:t>
            </w:r>
          </w:p>
        </w:tc>
      </w:tr>
      <w:tr w:rsidR="00F04EF0" w:rsidRPr="00113D9E" w14:paraId="7E4848BA" w14:textId="77777777" w:rsidTr="00A45C53">
        <w:tc>
          <w:tcPr>
            <w:tcW w:w="2093" w:type="dxa"/>
          </w:tcPr>
          <w:p w14:paraId="3520845C" w14:textId="77777777" w:rsidR="00F04EF0" w:rsidRPr="00113D9E" w:rsidRDefault="00F04EF0" w:rsidP="00F04EF0">
            <w:pPr>
              <w:autoSpaceDE w:val="0"/>
              <w:autoSpaceDN w:val="0"/>
              <w:adjustRightInd w:val="0"/>
              <w:rPr>
                <w:rFonts w:cs="AGaramond-Regular"/>
                <w:szCs w:val="24"/>
              </w:rPr>
            </w:pPr>
            <w:r w:rsidRPr="00113D9E">
              <w:rPr>
                <w:rFonts w:cs="AGaramond-Regular"/>
                <w:szCs w:val="24"/>
              </w:rPr>
              <w:t xml:space="preserve">50-199 </w:t>
            </w:r>
          </w:p>
        </w:tc>
        <w:tc>
          <w:tcPr>
            <w:tcW w:w="2694" w:type="dxa"/>
          </w:tcPr>
          <w:p w14:paraId="3B827C5D" w14:textId="77777777" w:rsidR="00F04EF0" w:rsidRPr="00113D9E" w:rsidRDefault="00F04EF0" w:rsidP="00F04EF0">
            <w:pPr>
              <w:autoSpaceDE w:val="0"/>
              <w:autoSpaceDN w:val="0"/>
              <w:adjustRightInd w:val="0"/>
              <w:rPr>
                <w:rFonts w:cs="AGaramond-Regular"/>
                <w:szCs w:val="24"/>
              </w:rPr>
            </w:pPr>
            <w:r w:rsidRPr="00113D9E">
              <w:rPr>
                <w:rFonts w:cs="AGaramond-Regular"/>
                <w:szCs w:val="24"/>
              </w:rPr>
              <w:t>7.7%</w:t>
            </w:r>
          </w:p>
        </w:tc>
        <w:tc>
          <w:tcPr>
            <w:tcW w:w="2693" w:type="dxa"/>
          </w:tcPr>
          <w:p w14:paraId="17E9C571" w14:textId="77777777" w:rsidR="00F04EF0" w:rsidRPr="00113D9E" w:rsidRDefault="00F04EF0" w:rsidP="00F04EF0">
            <w:pPr>
              <w:autoSpaceDE w:val="0"/>
              <w:autoSpaceDN w:val="0"/>
              <w:adjustRightInd w:val="0"/>
              <w:rPr>
                <w:rFonts w:cs="AGaramond-Regular"/>
                <w:szCs w:val="24"/>
              </w:rPr>
            </w:pPr>
            <w:r w:rsidRPr="00113D9E">
              <w:rPr>
                <w:rFonts w:cs="AGaramond-Regular"/>
                <w:szCs w:val="24"/>
              </w:rPr>
              <w:t>11.5%</w:t>
            </w:r>
          </w:p>
        </w:tc>
      </w:tr>
      <w:tr w:rsidR="00F04EF0" w:rsidRPr="00113D9E" w14:paraId="6476303A" w14:textId="77777777" w:rsidTr="00A45C53">
        <w:tc>
          <w:tcPr>
            <w:tcW w:w="2093" w:type="dxa"/>
          </w:tcPr>
          <w:p w14:paraId="361B0F1E" w14:textId="77777777" w:rsidR="00F04EF0" w:rsidRPr="00113D9E" w:rsidRDefault="00F04EF0" w:rsidP="00F04EF0">
            <w:pPr>
              <w:autoSpaceDE w:val="0"/>
              <w:autoSpaceDN w:val="0"/>
              <w:adjustRightInd w:val="0"/>
              <w:rPr>
                <w:rFonts w:cs="AGaramond-Regular"/>
                <w:szCs w:val="24"/>
              </w:rPr>
            </w:pPr>
            <w:r w:rsidRPr="00113D9E">
              <w:rPr>
                <w:rFonts w:cs="AGaramond-Regular"/>
                <w:szCs w:val="24"/>
              </w:rPr>
              <w:t xml:space="preserve">200-499 </w:t>
            </w:r>
          </w:p>
        </w:tc>
        <w:tc>
          <w:tcPr>
            <w:tcW w:w="2694" w:type="dxa"/>
          </w:tcPr>
          <w:p w14:paraId="471FBC01" w14:textId="77777777" w:rsidR="00F04EF0" w:rsidRPr="00113D9E" w:rsidRDefault="00F04EF0" w:rsidP="00F04EF0">
            <w:pPr>
              <w:autoSpaceDE w:val="0"/>
              <w:autoSpaceDN w:val="0"/>
              <w:adjustRightInd w:val="0"/>
              <w:rPr>
                <w:rFonts w:cs="AGaramond-Regular"/>
                <w:szCs w:val="24"/>
              </w:rPr>
            </w:pPr>
            <w:r w:rsidRPr="00113D9E">
              <w:rPr>
                <w:rFonts w:cs="AGaramond-Regular"/>
                <w:szCs w:val="24"/>
              </w:rPr>
              <w:t>29%</w:t>
            </w:r>
          </w:p>
        </w:tc>
        <w:tc>
          <w:tcPr>
            <w:tcW w:w="2693" w:type="dxa"/>
          </w:tcPr>
          <w:p w14:paraId="277C3E7E" w14:textId="77777777" w:rsidR="00F04EF0" w:rsidRPr="00113D9E" w:rsidRDefault="00F04EF0" w:rsidP="00F04EF0">
            <w:pPr>
              <w:autoSpaceDE w:val="0"/>
              <w:autoSpaceDN w:val="0"/>
              <w:adjustRightInd w:val="0"/>
              <w:rPr>
                <w:rFonts w:cs="AGaramond-Regular"/>
                <w:szCs w:val="24"/>
              </w:rPr>
            </w:pPr>
            <w:r w:rsidRPr="00113D9E">
              <w:rPr>
                <w:rFonts w:cs="AGaramond-Regular"/>
                <w:szCs w:val="24"/>
              </w:rPr>
              <w:t>33%</w:t>
            </w:r>
          </w:p>
        </w:tc>
      </w:tr>
      <w:tr w:rsidR="00F04EF0" w:rsidRPr="00113D9E" w14:paraId="71A2DD44" w14:textId="77777777" w:rsidTr="00A45C53">
        <w:tc>
          <w:tcPr>
            <w:tcW w:w="2093" w:type="dxa"/>
          </w:tcPr>
          <w:p w14:paraId="252513B6" w14:textId="77777777" w:rsidR="00F04EF0" w:rsidRPr="00113D9E" w:rsidRDefault="00F04EF0" w:rsidP="00F04EF0">
            <w:pPr>
              <w:autoSpaceDE w:val="0"/>
              <w:autoSpaceDN w:val="0"/>
              <w:adjustRightInd w:val="0"/>
              <w:rPr>
                <w:rFonts w:cs="AGaramond-Regular"/>
                <w:szCs w:val="24"/>
              </w:rPr>
            </w:pPr>
            <w:r>
              <w:rPr>
                <w:rFonts w:cs="AGaramond-Regular"/>
                <w:szCs w:val="24"/>
              </w:rPr>
              <w:t>≥</w:t>
            </w:r>
            <w:r w:rsidRPr="00113D9E">
              <w:rPr>
                <w:rFonts w:cs="AGaramond-Regular"/>
                <w:szCs w:val="24"/>
              </w:rPr>
              <w:t xml:space="preserve">500 </w:t>
            </w:r>
          </w:p>
        </w:tc>
        <w:tc>
          <w:tcPr>
            <w:tcW w:w="2694" w:type="dxa"/>
          </w:tcPr>
          <w:p w14:paraId="1A720383" w14:textId="77777777" w:rsidR="00F04EF0" w:rsidRPr="00113D9E" w:rsidRDefault="00F04EF0" w:rsidP="00F04EF0">
            <w:pPr>
              <w:autoSpaceDE w:val="0"/>
              <w:autoSpaceDN w:val="0"/>
              <w:adjustRightInd w:val="0"/>
              <w:rPr>
                <w:rFonts w:cs="AGaramond-Regular"/>
                <w:szCs w:val="24"/>
              </w:rPr>
            </w:pPr>
            <w:r w:rsidRPr="00113D9E">
              <w:rPr>
                <w:rFonts w:cs="AGaramond-Regular"/>
                <w:szCs w:val="24"/>
              </w:rPr>
              <w:t>46%</w:t>
            </w:r>
          </w:p>
        </w:tc>
        <w:tc>
          <w:tcPr>
            <w:tcW w:w="2693" w:type="dxa"/>
          </w:tcPr>
          <w:p w14:paraId="22FD7CA0" w14:textId="77777777" w:rsidR="00F04EF0" w:rsidRPr="00113D9E" w:rsidRDefault="00F04EF0" w:rsidP="00F04EF0">
            <w:pPr>
              <w:autoSpaceDE w:val="0"/>
              <w:autoSpaceDN w:val="0"/>
              <w:adjustRightInd w:val="0"/>
              <w:rPr>
                <w:rFonts w:cs="AGaramond-Regular"/>
                <w:szCs w:val="24"/>
              </w:rPr>
            </w:pPr>
            <w:r w:rsidRPr="00113D9E">
              <w:rPr>
                <w:rFonts w:cs="AGaramond-Regular"/>
                <w:szCs w:val="24"/>
              </w:rPr>
              <w:t>75%</w:t>
            </w:r>
          </w:p>
        </w:tc>
      </w:tr>
    </w:tbl>
    <w:p w14:paraId="100F5D10" w14:textId="77777777" w:rsidR="00F04EF0" w:rsidRDefault="00F04EF0" w:rsidP="00F04EF0">
      <w:pPr>
        <w:rPr>
          <w:rFonts w:cs="Arial"/>
          <w:b/>
          <w:szCs w:val="24"/>
        </w:rPr>
      </w:pPr>
    </w:p>
    <w:p w14:paraId="3871DCE5" w14:textId="77777777" w:rsidR="00F04EF0" w:rsidRDefault="00F04EF0" w:rsidP="00F04EF0">
      <w:pPr>
        <w:rPr>
          <w:rFonts w:cs="AGaramond-Regular"/>
          <w:szCs w:val="24"/>
          <w:lang w:eastAsia="en-AU"/>
        </w:rPr>
      </w:pPr>
      <w:r w:rsidRPr="00113D9E">
        <w:rPr>
          <w:rFonts w:cs="AGaramond-Regular"/>
          <w:szCs w:val="24"/>
          <w:lang w:eastAsia="en-AU"/>
        </w:rPr>
        <w:t xml:space="preserve">If more than 500ng/ml </w:t>
      </w:r>
      <w:proofErr w:type="spellStart"/>
      <w:r w:rsidRPr="008E79C8">
        <w:rPr>
          <w:rFonts w:cs="AGaramond-Regular"/>
          <w:szCs w:val="24"/>
          <w:lang w:eastAsia="en-AU"/>
        </w:rPr>
        <w:t>fFN</w:t>
      </w:r>
      <w:proofErr w:type="spellEnd"/>
      <w:r w:rsidRPr="008E79C8">
        <w:rPr>
          <w:rFonts w:cs="AGaramond-Regular"/>
          <w:szCs w:val="24"/>
          <w:lang w:eastAsia="en-AU"/>
        </w:rPr>
        <w:t xml:space="preserve"> </w:t>
      </w:r>
      <w:r w:rsidRPr="00113D9E">
        <w:rPr>
          <w:rFonts w:cs="AGaramond-Regular"/>
          <w:szCs w:val="24"/>
          <w:lang w:eastAsia="en-AU"/>
        </w:rPr>
        <w:t xml:space="preserve">is present in the </w:t>
      </w:r>
      <w:proofErr w:type="spellStart"/>
      <w:r w:rsidRPr="00113D9E">
        <w:rPr>
          <w:rFonts w:cs="AGaramond-Regular"/>
          <w:szCs w:val="24"/>
          <w:lang w:eastAsia="en-AU"/>
        </w:rPr>
        <w:t>cervico</w:t>
      </w:r>
      <w:proofErr w:type="spellEnd"/>
      <w:r w:rsidRPr="00113D9E">
        <w:rPr>
          <w:rFonts w:cs="AGaramond-Regular"/>
          <w:szCs w:val="24"/>
          <w:lang w:eastAsia="en-AU"/>
        </w:rPr>
        <w:t>-vaginal secretions of a woman in threatened preterm labour, there is a 75% chance she will have a preterm birth &lt;34 weeks.</w:t>
      </w:r>
      <w:r>
        <w:rPr>
          <w:rFonts w:cs="AGaramond-Regular"/>
          <w:szCs w:val="24"/>
          <w:lang w:eastAsia="en-AU"/>
        </w:rPr>
        <w:t xml:space="preserve"> C</w:t>
      </w:r>
      <w:r w:rsidRPr="00113D9E">
        <w:rPr>
          <w:rFonts w:cs="AGaramond-Regular"/>
          <w:szCs w:val="24"/>
          <w:lang w:eastAsia="en-AU"/>
        </w:rPr>
        <w:t xml:space="preserve">onversely, if </w:t>
      </w:r>
      <w:r>
        <w:rPr>
          <w:rFonts w:cs="AGaramond-Regular"/>
          <w:szCs w:val="24"/>
          <w:lang w:eastAsia="en-AU"/>
        </w:rPr>
        <w:t>the result is l</w:t>
      </w:r>
      <w:r w:rsidRPr="00113D9E">
        <w:rPr>
          <w:rFonts w:cs="AGaramond-Regular"/>
          <w:szCs w:val="24"/>
          <w:lang w:eastAsia="en-AU"/>
        </w:rPr>
        <w:t>ess than 10ng/ml present there is a 98.5% chance that she w</w:t>
      </w:r>
      <w:r>
        <w:rPr>
          <w:rFonts w:cs="AGaramond-Regular"/>
          <w:szCs w:val="24"/>
          <w:lang w:eastAsia="en-AU"/>
        </w:rPr>
        <w:t>ill not</w:t>
      </w:r>
      <w:r w:rsidRPr="00113D9E">
        <w:rPr>
          <w:rFonts w:cs="AGaramond-Regular"/>
          <w:szCs w:val="24"/>
          <w:lang w:eastAsia="en-AU"/>
        </w:rPr>
        <w:t xml:space="preserve"> go on to deliver prior to 34 weeks.</w:t>
      </w:r>
    </w:p>
    <w:p w14:paraId="03340BDF" w14:textId="77777777" w:rsidR="00F04EF0" w:rsidRDefault="00F04EF0" w:rsidP="00F04EF0">
      <w:pPr>
        <w:rPr>
          <w:rFonts w:cs="AGaramond-Regular"/>
          <w:szCs w:val="24"/>
          <w:lang w:eastAsia="en-AU"/>
        </w:rPr>
      </w:pPr>
    </w:p>
    <w:p w14:paraId="7EB812D8" w14:textId="77777777" w:rsidR="00F04EF0" w:rsidRDefault="00F04EF0" w:rsidP="00F04EF0">
      <w:pPr>
        <w:shd w:val="clear" w:color="auto" w:fill="FFFFFF"/>
        <w:rPr>
          <w:rFonts w:ascii="Segoe UI" w:hAnsi="Segoe UI" w:cs="Segoe UI"/>
          <w:color w:val="212529"/>
          <w:szCs w:val="24"/>
          <w:lang w:eastAsia="en-AU"/>
        </w:rPr>
      </w:pPr>
      <w:proofErr w:type="spellStart"/>
      <w:r w:rsidRPr="001256EB">
        <w:rPr>
          <w:rFonts w:asciiTheme="minorHAnsi" w:hAnsiTheme="minorHAnsi" w:cstheme="minorHAnsi"/>
          <w:b/>
          <w:bCs/>
          <w:color w:val="212529"/>
          <w:szCs w:val="24"/>
          <w:lang w:eastAsia="en-AU"/>
        </w:rPr>
        <w:t>QUiPP</w:t>
      </w:r>
      <w:proofErr w:type="spellEnd"/>
      <w:r w:rsidRPr="001256EB">
        <w:rPr>
          <w:rFonts w:asciiTheme="minorHAnsi" w:hAnsiTheme="minorHAnsi" w:cstheme="minorHAnsi"/>
          <w:b/>
          <w:bCs/>
          <w:color w:val="212529"/>
          <w:szCs w:val="24"/>
          <w:lang w:eastAsia="en-AU"/>
        </w:rPr>
        <w:t xml:space="preserve"> app</w:t>
      </w:r>
    </w:p>
    <w:p w14:paraId="76B7E872" w14:textId="77777777" w:rsidR="00F04EF0" w:rsidRDefault="00F04EF0" w:rsidP="00F04EF0">
      <w:pPr>
        <w:shd w:val="clear" w:color="auto" w:fill="FFFFFF"/>
        <w:rPr>
          <w:rFonts w:asciiTheme="minorHAnsi" w:hAnsiTheme="minorHAnsi" w:cstheme="minorHAnsi"/>
          <w:color w:val="212529"/>
          <w:szCs w:val="24"/>
          <w:lang w:eastAsia="en-AU"/>
        </w:rPr>
      </w:pPr>
      <w:r w:rsidRPr="003C785B">
        <w:rPr>
          <w:rFonts w:asciiTheme="minorHAnsi" w:hAnsiTheme="minorHAnsi" w:cstheme="minorHAnsi"/>
          <w:color w:val="212529"/>
          <w:szCs w:val="24"/>
          <w:lang w:eastAsia="en-AU"/>
        </w:rPr>
        <w:t>This application has been designed for health, allied health and health research professionals who look after pregnant women to calculate individualised</w:t>
      </w:r>
      <w:r>
        <w:rPr>
          <w:rFonts w:asciiTheme="minorHAnsi" w:hAnsiTheme="minorHAnsi" w:cstheme="minorHAnsi"/>
          <w:color w:val="212529"/>
          <w:szCs w:val="24"/>
          <w:lang w:eastAsia="en-AU"/>
        </w:rPr>
        <w:t xml:space="preserve"> percentage </w:t>
      </w:r>
      <w:r w:rsidRPr="003C785B">
        <w:rPr>
          <w:rFonts w:asciiTheme="minorHAnsi" w:hAnsiTheme="minorHAnsi" w:cstheme="minorHAnsi"/>
          <w:color w:val="212529"/>
          <w:szCs w:val="24"/>
          <w:lang w:eastAsia="en-AU"/>
        </w:rPr>
        <w:t xml:space="preserve">risks scores of </w:t>
      </w:r>
      <w:proofErr w:type="gramStart"/>
      <w:r w:rsidRPr="003C785B">
        <w:rPr>
          <w:rFonts w:asciiTheme="minorHAnsi" w:hAnsiTheme="minorHAnsi" w:cstheme="minorHAnsi"/>
          <w:color w:val="212529"/>
          <w:szCs w:val="24"/>
          <w:lang w:eastAsia="en-AU"/>
        </w:rPr>
        <w:t>delivery</w:t>
      </w:r>
      <w:proofErr w:type="gramEnd"/>
      <w:r w:rsidRPr="003C785B">
        <w:rPr>
          <w:rFonts w:asciiTheme="minorHAnsi" w:hAnsiTheme="minorHAnsi" w:cstheme="minorHAnsi"/>
          <w:color w:val="212529"/>
          <w:szCs w:val="24"/>
          <w:lang w:eastAsia="en-AU"/>
        </w:rPr>
        <w:t xml:space="preserve"> within clinically relevant timeframes. It is designed to be used as an educational tool </w:t>
      </w:r>
      <w:r>
        <w:rPr>
          <w:rFonts w:asciiTheme="minorHAnsi" w:hAnsiTheme="minorHAnsi" w:cstheme="minorHAnsi"/>
          <w:color w:val="212529"/>
          <w:szCs w:val="24"/>
          <w:lang w:eastAsia="en-AU"/>
        </w:rPr>
        <w:t>with women for</w:t>
      </w:r>
      <w:r w:rsidRPr="003C785B">
        <w:rPr>
          <w:rFonts w:asciiTheme="minorHAnsi" w:hAnsiTheme="minorHAnsi" w:cstheme="minorHAnsi"/>
          <w:color w:val="212529"/>
          <w:szCs w:val="24"/>
          <w:lang w:eastAsia="en-AU"/>
        </w:rPr>
        <w:t xml:space="preserve"> shared decisions regarding the management of their pregnancy.</w:t>
      </w:r>
    </w:p>
    <w:p w14:paraId="085D57A0" w14:textId="77777777" w:rsidR="00F04EF0" w:rsidRPr="003C785B" w:rsidRDefault="00F04EF0" w:rsidP="00F04EF0">
      <w:pPr>
        <w:shd w:val="clear" w:color="auto" w:fill="FFFFFF"/>
        <w:rPr>
          <w:rFonts w:asciiTheme="minorHAnsi" w:hAnsiTheme="minorHAnsi" w:cstheme="minorHAnsi"/>
          <w:color w:val="212529"/>
          <w:szCs w:val="24"/>
          <w:lang w:eastAsia="en-AU"/>
        </w:rPr>
      </w:pPr>
      <w:r w:rsidRPr="00435205">
        <w:rPr>
          <w:rFonts w:asciiTheme="minorHAnsi" w:hAnsiTheme="minorHAnsi" w:cstheme="minorHAnsi"/>
          <w:noProof/>
          <w:color w:val="212529"/>
          <w:szCs w:val="24"/>
          <w:lang w:eastAsia="en-AU"/>
        </w:rPr>
        <w:drawing>
          <wp:anchor distT="0" distB="0" distL="114300" distR="114300" simplePos="0" relativeHeight="251662341" behindDoc="1" locked="0" layoutInCell="1" allowOverlap="1" wp14:anchorId="651CA683" wp14:editId="172CDC8A">
            <wp:simplePos x="0" y="0"/>
            <wp:positionH relativeFrom="margin">
              <wp:align>right</wp:align>
            </wp:positionH>
            <wp:positionV relativeFrom="paragraph">
              <wp:posOffset>141605</wp:posOffset>
            </wp:positionV>
            <wp:extent cx="1676400" cy="2887345"/>
            <wp:effectExtent l="0" t="0" r="0" b="8255"/>
            <wp:wrapTight wrapText="bothSides">
              <wp:wrapPolygon edited="0">
                <wp:start x="0" y="0"/>
                <wp:lineTo x="0" y="21519"/>
                <wp:lineTo x="21355" y="21519"/>
                <wp:lineTo x="2135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676400" cy="2887345"/>
                    </a:xfrm>
                    <a:prstGeom prst="rect">
                      <a:avLst/>
                    </a:prstGeom>
                  </pic:spPr>
                </pic:pic>
              </a:graphicData>
            </a:graphic>
          </wp:anchor>
        </w:drawing>
      </w:r>
    </w:p>
    <w:p w14:paraId="7FF7527D" w14:textId="77777777" w:rsidR="00F04EF0" w:rsidRPr="003C785B" w:rsidRDefault="00F04EF0" w:rsidP="00F04EF0">
      <w:pPr>
        <w:shd w:val="clear" w:color="auto" w:fill="FFFFFF"/>
        <w:spacing w:after="100" w:afterAutospacing="1"/>
        <w:rPr>
          <w:rFonts w:asciiTheme="minorHAnsi" w:hAnsiTheme="minorHAnsi" w:cstheme="minorHAnsi"/>
          <w:color w:val="212529"/>
          <w:szCs w:val="24"/>
          <w:lang w:eastAsia="en-AU"/>
        </w:rPr>
      </w:pPr>
      <w:r w:rsidRPr="003C785B">
        <w:rPr>
          <w:rFonts w:asciiTheme="minorHAnsi" w:hAnsiTheme="minorHAnsi" w:cstheme="minorHAnsi"/>
          <w:color w:val="212529"/>
          <w:szCs w:val="24"/>
          <w:lang w:eastAsia="en-AU"/>
        </w:rPr>
        <w:t>It is designed for use in two clinical settings:</w:t>
      </w:r>
    </w:p>
    <w:p w14:paraId="4E247C8C" w14:textId="77777777" w:rsidR="00F04EF0" w:rsidRPr="003C785B" w:rsidRDefault="00F04EF0" w:rsidP="00F04EF0">
      <w:pPr>
        <w:numPr>
          <w:ilvl w:val="0"/>
          <w:numId w:val="44"/>
        </w:numPr>
        <w:shd w:val="clear" w:color="auto" w:fill="FFFFFF"/>
        <w:tabs>
          <w:tab w:val="clear" w:pos="720"/>
        </w:tabs>
        <w:spacing w:before="100" w:beforeAutospacing="1" w:after="100" w:afterAutospacing="1"/>
        <w:ind w:left="426" w:hanging="426"/>
        <w:rPr>
          <w:rFonts w:asciiTheme="minorHAnsi" w:hAnsiTheme="minorHAnsi" w:cstheme="minorHAnsi"/>
          <w:color w:val="212529"/>
          <w:szCs w:val="24"/>
          <w:lang w:eastAsia="en-AU"/>
        </w:rPr>
      </w:pPr>
      <w:r w:rsidRPr="003C785B">
        <w:rPr>
          <w:rFonts w:asciiTheme="minorHAnsi" w:hAnsiTheme="minorHAnsi" w:cstheme="minorHAnsi"/>
          <w:color w:val="212529"/>
          <w:szCs w:val="24"/>
          <w:lang w:eastAsia="en-AU"/>
        </w:rPr>
        <w:t xml:space="preserve">For management of asymptomatic women at high-risk for preterm birth (delivery </w:t>
      </w:r>
      <w:r w:rsidRPr="00435205">
        <w:rPr>
          <w:rFonts w:asciiTheme="minorHAnsi" w:hAnsiTheme="minorHAnsi" w:cstheme="minorHAnsi"/>
          <w:color w:val="212529"/>
          <w:szCs w:val="24"/>
          <w:lang w:eastAsia="en-AU"/>
        </w:rPr>
        <w:t>before</w:t>
      </w:r>
      <w:r w:rsidRPr="003C785B">
        <w:rPr>
          <w:rFonts w:asciiTheme="minorHAnsi" w:hAnsiTheme="minorHAnsi" w:cstheme="minorHAnsi"/>
          <w:color w:val="212529"/>
          <w:szCs w:val="24"/>
          <w:lang w:eastAsia="en-AU"/>
        </w:rPr>
        <w:t xml:space="preserve"> 37 weeks’ gestation) who are attending preterm surveillance clinics</w:t>
      </w:r>
      <w:r>
        <w:rPr>
          <w:rFonts w:asciiTheme="minorHAnsi" w:hAnsiTheme="minorHAnsi" w:cstheme="minorHAnsi"/>
          <w:color w:val="212529"/>
          <w:szCs w:val="24"/>
          <w:lang w:eastAsia="en-AU"/>
        </w:rPr>
        <w:t>.</w:t>
      </w:r>
    </w:p>
    <w:p w14:paraId="68CAD981" w14:textId="77777777" w:rsidR="00F04EF0" w:rsidRDefault="00F04EF0" w:rsidP="00F04EF0">
      <w:pPr>
        <w:numPr>
          <w:ilvl w:val="0"/>
          <w:numId w:val="44"/>
        </w:numPr>
        <w:shd w:val="clear" w:color="auto" w:fill="FFFFFF"/>
        <w:tabs>
          <w:tab w:val="clear" w:pos="720"/>
        </w:tabs>
        <w:spacing w:before="100" w:beforeAutospacing="1" w:after="100" w:afterAutospacing="1"/>
        <w:ind w:left="426" w:hanging="426"/>
        <w:rPr>
          <w:rFonts w:asciiTheme="minorHAnsi" w:hAnsiTheme="minorHAnsi" w:cstheme="minorHAnsi"/>
          <w:color w:val="212529"/>
          <w:szCs w:val="24"/>
          <w:lang w:eastAsia="en-AU"/>
        </w:rPr>
      </w:pPr>
      <w:r w:rsidRPr="003C785B">
        <w:rPr>
          <w:rFonts w:asciiTheme="minorHAnsi" w:hAnsiTheme="minorHAnsi" w:cstheme="minorHAnsi"/>
          <w:color w:val="212529"/>
          <w:szCs w:val="24"/>
          <w:lang w:eastAsia="en-AU"/>
        </w:rPr>
        <w:t xml:space="preserve">For management of women with symptoms suggestive of abnormal or premature uterine activity (e.g., abdominal pain, contractions, </w:t>
      </w:r>
      <w:proofErr w:type="spellStart"/>
      <w:r w:rsidRPr="003C785B">
        <w:rPr>
          <w:rFonts w:asciiTheme="minorHAnsi" w:hAnsiTheme="minorHAnsi" w:cstheme="minorHAnsi"/>
          <w:color w:val="212529"/>
          <w:szCs w:val="24"/>
          <w:lang w:eastAsia="en-AU"/>
        </w:rPr>
        <w:t>tightenings</w:t>
      </w:r>
      <w:proofErr w:type="spellEnd"/>
      <w:r w:rsidRPr="003C785B">
        <w:rPr>
          <w:rFonts w:asciiTheme="minorHAnsi" w:hAnsiTheme="minorHAnsi" w:cstheme="minorHAnsi"/>
          <w:color w:val="212529"/>
          <w:szCs w:val="24"/>
          <w:lang w:eastAsia="en-AU"/>
        </w:rPr>
        <w:t>).</w:t>
      </w:r>
    </w:p>
    <w:p w14:paraId="4907111D" w14:textId="77777777" w:rsidR="00F04EF0" w:rsidRDefault="00F04EF0" w:rsidP="00F04EF0">
      <w:pPr>
        <w:shd w:val="clear" w:color="auto" w:fill="FFFFFF"/>
        <w:spacing w:before="100" w:beforeAutospacing="1" w:after="100" w:afterAutospacing="1"/>
        <w:rPr>
          <w:rFonts w:asciiTheme="minorHAnsi" w:hAnsiTheme="minorHAnsi" w:cstheme="minorHAnsi"/>
          <w:color w:val="212529"/>
          <w:szCs w:val="24"/>
          <w:lang w:eastAsia="en-AU"/>
        </w:rPr>
      </w:pPr>
    </w:p>
    <w:p w14:paraId="2F286AEA" w14:textId="77777777" w:rsidR="00F04EF0" w:rsidRDefault="00F04EF0" w:rsidP="00F04EF0">
      <w:pPr>
        <w:shd w:val="clear" w:color="auto" w:fill="FFFFFF"/>
        <w:spacing w:before="100" w:beforeAutospacing="1" w:after="100" w:afterAutospacing="1"/>
        <w:rPr>
          <w:rFonts w:asciiTheme="minorHAnsi" w:hAnsiTheme="minorHAnsi" w:cstheme="minorHAnsi"/>
          <w:color w:val="212529"/>
          <w:szCs w:val="24"/>
          <w:lang w:eastAsia="en-AU"/>
        </w:rPr>
      </w:pPr>
    </w:p>
    <w:p w14:paraId="3C9A63A2" w14:textId="77777777" w:rsidR="00F04EF0" w:rsidRDefault="00F04EF0" w:rsidP="00F04EF0">
      <w:pPr>
        <w:shd w:val="clear" w:color="auto" w:fill="FFFFFF"/>
        <w:spacing w:before="100" w:beforeAutospacing="1" w:after="100" w:afterAutospacing="1"/>
        <w:rPr>
          <w:rFonts w:asciiTheme="minorHAnsi" w:hAnsiTheme="minorHAnsi" w:cstheme="minorHAnsi"/>
          <w:color w:val="212529"/>
          <w:szCs w:val="24"/>
          <w:lang w:eastAsia="en-AU"/>
        </w:rPr>
      </w:pPr>
    </w:p>
    <w:p w14:paraId="09ED026A" w14:textId="77777777" w:rsidR="00F04EF0" w:rsidRDefault="00F04EF0" w:rsidP="00F04EF0">
      <w:r>
        <w:rPr>
          <w:rFonts w:asciiTheme="minorHAnsi" w:hAnsiTheme="minorHAnsi" w:cstheme="minorHAnsi"/>
          <w:color w:val="212529"/>
          <w:szCs w:val="24"/>
          <w:lang w:eastAsia="en-AU"/>
        </w:rPr>
        <w:t xml:space="preserve">Please refer to website for further information </w:t>
      </w:r>
      <w:hyperlink r:id="rId15" w:history="1">
        <w:r w:rsidRPr="00132217">
          <w:rPr>
            <w:rStyle w:val="Hyperlink"/>
            <w:rFonts w:asciiTheme="minorHAnsi" w:hAnsiTheme="minorHAnsi" w:cstheme="minorHAnsi"/>
            <w:szCs w:val="24"/>
            <w:lang w:eastAsia="en-AU"/>
          </w:rPr>
          <w:t>https://quipp.org/</w:t>
        </w:r>
      </w:hyperlink>
      <w:r>
        <w:rPr>
          <w:rFonts w:asciiTheme="minorHAnsi" w:hAnsiTheme="minorHAnsi" w:cstheme="minorHAnsi"/>
          <w:color w:val="212529"/>
          <w:szCs w:val="24"/>
          <w:lang w:eastAsia="en-AU"/>
        </w:rPr>
        <w:t xml:space="preserve"> </w:t>
      </w:r>
    </w:p>
    <w:p w14:paraId="648257B3" w14:textId="77777777" w:rsidR="00F04EF0" w:rsidRDefault="00F04EF0" w:rsidP="00F04EF0">
      <w:pPr>
        <w:jc w:val="right"/>
      </w:pPr>
    </w:p>
    <w:p w14:paraId="3F336222" w14:textId="77777777" w:rsidR="0066190A" w:rsidRDefault="00F04EF0" w:rsidP="00F04EF0">
      <w:pPr>
        <w:jc w:val="right"/>
        <w:rPr>
          <w:rFonts w:cs="Arial"/>
          <w:i/>
          <w:szCs w:val="24"/>
        </w:rPr>
        <w:sectPr w:rsidR="0066190A" w:rsidSect="006A79AA">
          <w:pgSz w:w="11906" w:h="16838"/>
          <w:pgMar w:top="663" w:right="1418" w:bottom="1440" w:left="1418" w:header="357" w:footer="306" w:gutter="0"/>
          <w:cols w:space="708"/>
          <w:docGrid w:linePitch="360"/>
        </w:sectPr>
      </w:pPr>
      <w:hyperlink w:anchor="Contents" w:history="1">
        <w:r w:rsidRPr="00C91F3F">
          <w:rPr>
            <w:rStyle w:val="Hyperlink"/>
            <w:rFonts w:eastAsiaTheme="majorEastAsia"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66190A" w:rsidRPr="00CD1C0E" w14:paraId="569FD470" w14:textId="77777777" w:rsidTr="00A45C53">
        <w:trPr>
          <w:cantSplit/>
          <w:trHeight w:val="285"/>
        </w:trPr>
        <w:tc>
          <w:tcPr>
            <w:tcW w:w="9158" w:type="dxa"/>
            <w:shd w:val="clear" w:color="auto" w:fill="D9D9D9" w:themeFill="background1" w:themeFillShade="D9"/>
          </w:tcPr>
          <w:p w14:paraId="23BAF6EE" w14:textId="77777777" w:rsidR="0066190A" w:rsidRPr="003D2D06" w:rsidRDefault="0066190A" w:rsidP="0066190A">
            <w:pPr>
              <w:pStyle w:val="Heading1"/>
            </w:pPr>
            <w:bookmarkStart w:id="24" w:name="_Toc508720730"/>
            <w:bookmarkStart w:id="25" w:name="_Toc164164737"/>
            <w:bookmarkStart w:id="26" w:name="_Toc164871533"/>
            <w:r w:rsidRPr="003D2D06">
              <w:lastRenderedPageBreak/>
              <w:t xml:space="preserve">Section </w:t>
            </w:r>
            <w:r>
              <w:t>4 –</w:t>
            </w:r>
            <w:r w:rsidRPr="00113D9E">
              <w:t xml:space="preserve"> Antenatal Corticosteroids</w:t>
            </w:r>
            <w:bookmarkEnd w:id="24"/>
            <w:bookmarkEnd w:id="25"/>
            <w:bookmarkEnd w:id="26"/>
          </w:p>
        </w:tc>
      </w:tr>
    </w:tbl>
    <w:p w14:paraId="4CA5AD92" w14:textId="77777777" w:rsidR="0066190A" w:rsidRDefault="0066190A" w:rsidP="0066190A">
      <w:pPr>
        <w:tabs>
          <w:tab w:val="left" w:pos="420"/>
        </w:tabs>
        <w:rPr>
          <w:rFonts w:cs="Arial"/>
          <w:b/>
          <w:i/>
          <w:szCs w:val="24"/>
        </w:rPr>
      </w:pPr>
    </w:p>
    <w:p w14:paraId="0B008E90" w14:textId="77777777" w:rsidR="0066190A" w:rsidRPr="002631F3" w:rsidRDefault="0066190A" w:rsidP="0066190A">
      <w:pPr>
        <w:autoSpaceDE w:val="0"/>
        <w:autoSpaceDN w:val="0"/>
        <w:adjustRightInd w:val="0"/>
        <w:rPr>
          <w:rFonts w:cs="AGaramond-Regular"/>
          <w:szCs w:val="24"/>
          <w:lang w:eastAsia="en-AU"/>
        </w:rPr>
      </w:pPr>
      <w:r w:rsidRPr="00D4715A">
        <w:rPr>
          <w:rFonts w:cs="AGaramond-Regular"/>
          <w:b/>
          <w:szCs w:val="24"/>
          <w:lang w:eastAsia="en-AU"/>
        </w:rPr>
        <w:t>Background</w:t>
      </w:r>
      <w:r w:rsidRPr="002631F3">
        <w:rPr>
          <w:rFonts w:cs="AGaramond-Regular"/>
          <w:szCs w:val="24"/>
          <w:lang w:eastAsia="en-AU"/>
        </w:rPr>
        <w:t>:</w:t>
      </w:r>
    </w:p>
    <w:p w14:paraId="2F69D998" w14:textId="77777777" w:rsidR="0066190A" w:rsidRDefault="0066190A" w:rsidP="0066190A">
      <w:pPr>
        <w:autoSpaceDE w:val="0"/>
        <w:autoSpaceDN w:val="0"/>
        <w:adjustRightInd w:val="0"/>
        <w:rPr>
          <w:rFonts w:cs="AGaramond-Regular"/>
          <w:szCs w:val="24"/>
          <w:lang w:eastAsia="en-AU"/>
        </w:rPr>
      </w:pPr>
      <w:r w:rsidRPr="008E79C8">
        <w:rPr>
          <w:rFonts w:cs="AGaramond-Regular"/>
          <w:szCs w:val="24"/>
          <w:lang w:eastAsia="en-AU"/>
        </w:rPr>
        <w:t>Antenatal corticosteroid administration reduces the risk of neonatal death by 31%, respiratory distress syndrome by 44% and intraventricular haemorrhage by 46%</w:t>
      </w:r>
      <w:r>
        <w:rPr>
          <w:rFonts w:cs="AGaramond-Regular"/>
          <w:szCs w:val="24"/>
          <w:lang w:eastAsia="en-AU"/>
        </w:rPr>
        <w:t xml:space="preserve">. </w:t>
      </w:r>
      <w:r w:rsidRPr="008E79C8">
        <w:rPr>
          <w:rFonts w:cs="AGaramond-Regular"/>
          <w:szCs w:val="24"/>
          <w:lang w:eastAsia="en-AU"/>
        </w:rPr>
        <w:t>It should therefore be offered to all women at risk of preterm birth, between 24 and 34 weeks of gestation.</w:t>
      </w:r>
      <w:r w:rsidRPr="008E79C8" w:rsidDel="00111B24">
        <w:rPr>
          <w:rStyle w:val="FootnoteReference"/>
          <w:rFonts w:cs="AGaramond-Regular"/>
          <w:szCs w:val="24"/>
          <w:lang w:eastAsia="en-AU"/>
        </w:rPr>
        <w:t xml:space="preserve"> </w:t>
      </w:r>
      <w:r>
        <w:rPr>
          <w:rFonts w:cs="AGaramond-Regular"/>
          <w:szCs w:val="24"/>
          <w:lang w:eastAsia="en-AU"/>
        </w:rPr>
        <w:t>Steroids may be considered between 23 +0 and 23 + 6 but decision should be discussed at senior level and in consultation with the Neonatology team.</w:t>
      </w:r>
    </w:p>
    <w:p w14:paraId="0ACD674D" w14:textId="77777777" w:rsidR="0066190A" w:rsidRDefault="0066190A" w:rsidP="0066190A">
      <w:pPr>
        <w:pStyle w:val="CommentText"/>
        <w:rPr>
          <w:rFonts w:asciiTheme="minorHAnsi" w:hAnsiTheme="minorHAnsi"/>
          <w:b/>
          <w:sz w:val="24"/>
          <w:szCs w:val="24"/>
        </w:rPr>
      </w:pPr>
    </w:p>
    <w:p w14:paraId="0500A89A" w14:textId="77777777" w:rsidR="0066190A" w:rsidRPr="00B32B27" w:rsidRDefault="0066190A" w:rsidP="0066190A">
      <w:pPr>
        <w:pStyle w:val="CommentText"/>
        <w:rPr>
          <w:rFonts w:asciiTheme="minorHAnsi" w:hAnsiTheme="minorHAnsi"/>
          <w:sz w:val="24"/>
          <w:szCs w:val="24"/>
        </w:rPr>
      </w:pPr>
      <w:r w:rsidRPr="00B32B27">
        <w:rPr>
          <w:rFonts w:asciiTheme="minorHAnsi" w:hAnsiTheme="minorHAnsi"/>
          <w:b/>
          <w:sz w:val="24"/>
          <w:szCs w:val="24"/>
        </w:rPr>
        <w:t>Steroids are indicated for</w:t>
      </w:r>
      <w:r w:rsidRPr="00B32B27">
        <w:rPr>
          <w:rFonts w:asciiTheme="minorHAnsi" w:hAnsiTheme="minorHAnsi"/>
          <w:sz w:val="24"/>
          <w:szCs w:val="24"/>
        </w:rPr>
        <w:t>:</w:t>
      </w:r>
    </w:p>
    <w:p w14:paraId="0550D532" w14:textId="77777777" w:rsidR="0066190A" w:rsidRPr="00B32B27" w:rsidRDefault="0066190A" w:rsidP="0066190A">
      <w:pPr>
        <w:pStyle w:val="ListBullet"/>
      </w:pPr>
      <w:r w:rsidRPr="00B32B27">
        <w:t>2</w:t>
      </w:r>
      <w:r>
        <w:t>4</w:t>
      </w:r>
      <w:r w:rsidRPr="00B32B27">
        <w:t>+0 to 3</w:t>
      </w:r>
      <w:r>
        <w:t>4</w:t>
      </w:r>
      <w:r w:rsidRPr="00B32B27">
        <w:t xml:space="preserve"> weeks gestation </w:t>
      </w:r>
      <w:r>
        <w:t>infants</w:t>
      </w:r>
      <w:r w:rsidRPr="00B32B27">
        <w:t xml:space="preserve"> at risk of delivery within the next 7 days</w:t>
      </w:r>
      <w:r>
        <w:t>.</w:t>
      </w:r>
    </w:p>
    <w:p w14:paraId="090F89F4" w14:textId="77777777" w:rsidR="0066190A" w:rsidRDefault="0066190A" w:rsidP="0066190A">
      <w:pPr>
        <w:pStyle w:val="ListBullet"/>
      </w:pPr>
      <w:r w:rsidRPr="00B32B27">
        <w:t xml:space="preserve">Steroids can be considered for patients undergoing an elective </w:t>
      </w:r>
      <w:r>
        <w:t>Caesarean Section</w:t>
      </w:r>
      <w:r w:rsidRPr="00B32B27">
        <w:t xml:space="preserve"> prior to </w:t>
      </w:r>
      <w:r>
        <w:t>38</w:t>
      </w:r>
      <w:r w:rsidRPr="00B32B27">
        <w:t xml:space="preserve"> weeks gestation</w:t>
      </w:r>
      <w:r>
        <w:t>.</w:t>
      </w:r>
    </w:p>
    <w:p w14:paraId="342BFE41" w14:textId="77777777" w:rsidR="0066190A" w:rsidRDefault="0066190A" w:rsidP="0066190A">
      <w:pPr>
        <w:autoSpaceDE w:val="0"/>
        <w:autoSpaceDN w:val="0"/>
        <w:adjustRightInd w:val="0"/>
        <w:rPr>
          <w:rFonts w:asciiTheme="minorHAnsi" w:hAnsiTheme="minorHAnsi"/>
          <w:szCs w:val="24"/>
        </w:rPr>
      </w:pPr>
    </w:p>
    <w:p w14:paraId="16C5C853" w14:textId="77777777" w:rsidR="0066190A" w:rsidRDefault="0066190A" w:rsidP="0066190A">
      <w:pPr>
        <w:autoSpaceDE w:val="0"/>
        <w:autoSpaceDN w:val="0"/>
        <w:adjustRightInd w:val="0"/>
        <w:rPr>
          <w:rFonts w:cs="AGaramond-Regular"/>
          <w:szCs w:val="24"/>
          <w:lang w:eastAsia="en-AU"/>
        </w:rPr>
      </w:pPr>
      <w:r w:rsidRPr="00D4715A">
        <w:rPr>
          <w:rFonts w:cs="AGaramond-Regular"/>
          <w:b/>
          <w:szCs w:val="24"/>
          <w:lang w:eastAsia="en-AU"/>
        </w:rPr>
        <w:t>Repeat course of steroids</w:t>
      </w:r>
    </w:p>
    <w:p w14:paraId="3CA2E148" w14:textId="77777777" w:rsidR="0066190A" w:rsidRDefault="0066190A" w:rsidP="0066190A">
      <w:pPr>
        <w:autoSpaceDE w:val="0"/>
        <w:autoSpaceDN w:val="0"/>
        <w:adjustRightInd w:val="0"/>
        <w:rPr>
          <w:rFonts w:cs="AGaramond-Regular"/>
          <w:szCs w:val="24"/>
          <w:lang w:eastAsia="en-AU"/>
        </w:rPr>
      </w:pPr>
      <w:r>
        <w:rPr>
          <w:rFonts w:cs="AGaramond-Regular"/>
          <w:szCs w:val="24"/>
          <w:lang w:eastAsia="en-AU"/>
        </w:rPr>
        <w:t>If a previous course of steroids has been given earlier in the pregnancy consideration should be given to a repeat course. Various factors need to be considered including timing of the last course, current gestation, and likelihood of birth within the next 48 hours.</w:t>
      </w:r>
    </w:p>
    <w:p w14:paraId="4FA96BC9" w14:textId="77777777" w:rsidR="0066190A" w:rsidRDefault="0066190A" w:rsidP="0066190A">
      <w:pPr>
        <w:autoSpaceDE w:val="0"/>
        <w:autoSpaceDN w:val="0"/>
        <w:adjustRightInd w:val="0"/>
        <w:rPr>
          <w:rStyle w:val="FootnoteReference"/>
        </w:rPr>
      </w:pPr>
      <w:r w:rsidRPr="008E79C8">
        <w:rPr>
          <w:rFonts w:cs="AGaramond-Regular"/>
          <w:szCs w:val="24"/>
          <w:lang w:eastAsia="en-AU"/>
        </w:rPr>
        <w:t>Corticosteroid therapy is most effective when completed between 24 hours and seven days before birth, but still has some effect when birth occurs within the first 24 hours. Evidence is minimal on the effectiveness of two doses given 12 hours apart, however if required due to imminent birth it is considered reasonable practice.</w:t>
      </w:r>
    </w:p>
    <w:p w14:paraId="3198D5B0" w14:textId="77777777" w:rsidR="0066190A" w:rsidRDefault="0066190A" w:rsidP="0066190A">
      <w:pPr>
        <w:autoSpaceDE w:val="0"/>
        <w:autoSpaceDN w:val="0"/>
        <w:adjustRightInd w:val="0"/>
      </w:pPr>
    </w:p>
    <w:p w14:paraId="4F4A8858" w14:textId="77777777" w:rsidR="0066190A" w:rsidRPr="008E79C8" w:rsidRDefault="0066190A" w:rsidP="0066190A">
      <w:pPr>
        <w:autoSpaceDE w:val="0"/>
        <w:autoSpaceDN w:val="0"/>
        <w:adjustRightInd w:val="0"/>
        <w:rPr>
          <w:rFonts w:cs="AGaramond-Regular"/>
          <w:szCs w:val="24"/>
          <w:lang w:eastAsia="en-AU"/>
        </w:rPr>
      </w:pPr>
      <w:r>
        <w:rPr>
          <w:rFonts w:cs="AGaramond-Regular"/>
          <w:szCs w:val="24"/>
          <w:lang w:eastAsia="en-AU"/>
        </w:rPr>
        <w:t>A discussion should occur with the woman as to the potential benefit of corticosteroids and the potential risks.</w:t>
      </w:r>
    </w:p>
    <w:p w14:paraId="795D75C7" w14:textId="77777777" w:rsidR="0066190A" w:rsidRPr="002631F3" w:rsidRDefault="0066190A" w:rsidP="0066190A">
      <w:pPr>
        <w:autoSpaceDE w:val="0"/>
        <w:autoSpaceDN w:val="0"/>
        <w:adjustRightInd w:val="0"/>
        <w:rPr>
          <w:rFonts w:cs="AGaramond-Regular"/>
          <w:szCs w:val="24"/>
          <w:lang w:eastAsia="en-AU"/>
        </w:rPr>
      </w:pPr>
    </w:p>
    <w:p w14:paraId="117C3D05" w14:textId="77777777" w:rsidR="0066190A" w:rsidRPr="002631F3" w:rsidRDefault="0066190A" w:rsidP="0066190A">
      <w:pPr>
        <w:rPr>
          <w:rFonts w:cs="Arial"/>
          <w:szCs w:val="24"/>
        </w:rPr>
      </w:pPr>
      <w:r w:rsidRPr="002631F3">
        <w:rPr>
          <w:rFonts w:cs="Arial"/>
          <w:szCs w:val="24"/>
        </w:rPr>
        <w:t xml:space="preserve">Corticosteroid Dosage: </w:t>
      </w:r>
    </w:p>
    <w:p w14:paraId="663DA7AE" w14:textId="77777777" w:rsidR="0066190A" w:rsidRDefault="0066190A" w:rsidP="0066190A">
      <w:pPr>
        <w:pStyle w:val="ListBullet"/>
        <w:rPr>
          <w:lang w:eastAsia="en-AU"/>
        </w:rPr>
      </w:pPr>
      <w:r w:rsidRPr="002631F3">
        <w:rPr>
          <w:lang w:eastAsia="en-AU"/>
        </w:rPr>
        <w:t xml:space="preserve">Betamethasone 11.4mg intramuscularly </w:t>
      </w:r>
    </w:p>
    <w:p w14:paraId="6656A742" w14:textId="77777777" w:rsidR="0066190A" w:rsidRPr="00F6257C" w:rsidRDefault="0066190A" w:rsidP="0066190A">
      <w:pPr>
        <w:pStyle w:val="ListBullet"/>
        <w:rPr>
          <w:rFonts w:cs="Arial"/>
          <w:i/>
        </w:rPr>
      </w:pPr>
      <w:r w:rsidRPr="00F6257C">
        <w:rPr>
          <w:lang w:eastAsia="en-AU"/>
        </w:rPr>
        <w:t xml:space="preserve">Even one dose may have benefit, thus should be recommended even if delivery expected within less than 12 or 24 </w:t>
      </w:r>
      <w:proofErr w:type="gramStart"/>
      <w:r w:rsidRPr="00F6257C">
        <w:rPr>
          <w:lang w:eastAsia="en-AU"/>
        </w:rPr>
        <w:t>hours</w:t>
      </w:r>
      <w:proofErr w:type="gramEnd"/>
    </w:p>
    <w:p w14:paraId="255B8225" w14:textId="77777777" w:rsidR="0066190A" w:rsidRPr="00F6257C" w:rsidRDefault="0066190A" w:rsidP="0066190A">
      <w:pPr>
        <w:pStyle w:val="ListBullet"/>
        <w:rPr>
          <w:rFonts w:cs="Arial"/>
          <w:i/>
        </w:rPr>
      </w:pPr>
      <w:r w:rsidRPr="00F6257C">
        <w:rPr>
          <w:lang w:eastAsia="en-AU"/>
        </w:rPr>
        <w:t>Second dose betamethasone 11.4mg intramuscularly 24 hours later. If birth is considered imminent giving the second dose at an interval of 12 hours.</w:t>
      </w:r>
    </w:p>
    <w:p w14:paraId="429C7FE3" w14:textId="77777777" w:rsidR="0066190A" w:rsidRDefault="0066190A" w:rsidP="0066190A">
      <w:pPr>
        <w:rPr>
          <w:rFonts w:cs="Arial"/>
          <w:b/>
          <w:szCs w:val="24"/>
        </w:rPr>
      </w:pPr>
    </w:p>
    <w:p w14:paraId="08E2F505" w14:textId="77777777" w:rsidR="0066190A" w:rsidRPr="002631F3" w:rsidRDefault="0066190A" w:rsidP="0066190A">
      <w:pPr>
        <w:autoSpaceDE w:val="0"/>
        <w:autoSpaceDN w:val="0"/>
        <w:adjustRightInd w:val="0"/>
        <w:rPr>
          <w:rFonts w:cs="AGaramond-Regular"/>
          <w:szCs w:val="24"/>
          <w:lang w:eastAsia="en-AU"/>
        </w:rPr>
      </w:pPr>
      <w:r w:rsidRPr="002631F3">
        <w:rPr>
          <w:rFonts w:cs="AGaramond-Regular"/>
          <w:szCs w:val="24"/>
          <w:lang w:eastAsia="en-AU"/>
        </w:rPr>
        <w:t>Alternative:</w:t>
      </w:r>
    </w:p>
    <w:p w14:paraId="05DE7439" w14:textId="77777777" w:rsidR="0066190A" w:rsidRDefault="0066190A" w:rsidP="0066190A">
      <w:pPr>
        <w:pStyle w:val="ListParagraph"/>
        <w:numPr>
          <w:ilvl w:val="0"/>
          <w:numId w:val="15"/>
        </w:numPr>
        <w:autoSpaceDE w:val="0"/>
        <w:autoSpaceDN w:val="0"/>
        <w:adjustRightInd w:val="0"/>
        <w:ind w:left="426" w:hanging="426"/>
        <w:rPr>
          <w:rFonts w:cs="AGaramond-Regular"/>
          <w:szCs w:val="24"/>
          <w:lang w:eastAsia="en-AU"/>
        </w:rPr>
      </w:pPr>
      <w:r w:rsidRPr="002631F3">
        <w:rPr>
          <w:rFonts w:cs="AGaramond-Regular"/>
          <w:szCs w:val="24"/>
          <w:lang w:eastAsia="en-AU"/>
        </w:rPr>
        <w:t xml:space="preserve">Dexamethasone </w:t>
      </w:r>
      <w:r>
        <w:rPr>
          <w:rFonts w:cs="AGaramond-Regular"/>
          <w:szCs w:val="24"/>
          <w:lang w:eastAsia="en-AU"/>
        </w:rPr>
        <w:t>12</w:t>
      </w:r>
      <w:r w:rsidRPr="002631F3">
        <w:rPr>
          <w:rFonts w:cs="AGaramond-Regular"/>
          <w:szCs w:val="24"/>
          <w:lang w:eastAsia="en-AU"/>
        </w:rPr>
        <w:t xml:space="preserve">mg intramuscularly </w:t>
      </w:r>
      <w:r>
        <w:rPr>
          <w:rFonts w:cs="AGaramond-Regular"/>
          <w:szCs w:val="24"/>
          <w:lang w:eastAsia="en-AU"/>
        </w:rPr>
        <w:t>every 12 hours for two</w:t>
      </w:r>
      <w:r w:rsidRPr="002631F3">
        <w:rPr>
          <w:rFonts w:cs="AGaramond-Regular"/>
          <w:szCs w:val="24"/>
          <w:lang w:eastAsia="en-AU"/>
        </w:rPr>
        <w:t xml:space="preserve"> doses</w:t>
      </w:r>
    </w:p>
    <w:p w14:paraId="421D530C" w14:textId="77777777" w:rsidR="0066190A" w:rsidRPr="002631F3" w:rsidRDefault="0066190A" w:rsidP="0066190A">
      <w:pPr>
        <w:autoSpaceDE w:val="0"/>
        <w:autoSpaceDN w:val="0"/>
        <w:adjustRightInd w:val="0"/>
        <w:rPr>
          <w:rFonts w:cs="AGaramond-Regular"/>
          <w:szCs w:val="24"/>
          <w:lang w:eastAsia="en-AU"/>
        </w:rPr>
      </w:pPr>
      <w:r w:rsidRPr="002631F3">
        <w:rPr>
          <w:rFonts w:cs="AGaramond-Regular"/>
          <w:szCs w:val="24"/>
          <w:lang w:eastAsia="en-AU"/>
        </w:rPr>
        <w:t>Use with caution</w:t>
      </w:r>
      <w:r>
        <w:rPr>
          <w:rFonts w:cs="AGaramond-Regular"/>
          <w:szCs w:val="24"/>
          <w:lang w:eastAsia="en-AU"/>
        </w:rPr>
        <w:t xml:space="preserve"> in</w:t>
      </w:r>
      <w:r w:rsidRPr="002631F3">
        <w:rPr>
          <w:rFonts w:cs="AGaramond-Regular"/>
          <w:szCs w:val="24"/>
          <w:lang w:eastAsia="en-AU"/>
        </w:rPr>
        <w:t xml:space="preserve">: </w:t>
      </w:r>
    </w:p>
    <w:p w14:paraId="7A07D0DE" w14:textId="77777777" w:rsidR="0066190A" w:rsidRDefault="0066190A" w:rsidP="0066190A">
      <w:pPr>
        <w:pStyle w:val="ListParagraph"/>
        <w:numPr>
          <w:ilvl w:val="0"/>
          <w:numId w:val="15"/>
        </w:numPr>
        <w:autoSpaceDE w:val="0"/>
        <w:autoSpaceDN w:val="0"/>
        <w:adjustRightInd w:val="0"/>
        <w:ind w:left="426" w:hanging="426"/>
        <w:rPr>
          <w:rFonts w:cs="AGaramond-Regular"/>
          <w:szCs w:val="24"/>
          <w:lang w:eastAsia="en-AU"/>
        </w:rPr>
      </w:pPr>
      <w:r>
        <w:rPr>
          <w:rFonts w:cs="AGaramond-Regular"/>
          <w:szCs w:val="24"/>
          <w:lang w:eastAsia="en-AU"/>
        </w:rPr>
        <w:t>Maternal sepsis</w:t>
      </w:r>
      <w:r w:rsidRPr="002631F3">
        <w:rPr>
          <w:rFonts w:cs="AGaramond-Regular"/>
          <w:szCs w:val="24"/>
          <w:lang w:eastAsia="en-AU"/>
        </w:rPr>
        <w:t xml:space="preserve">: although there is no evidence that a single course would have </w:t>
      </w:r>
      <w:r>
        <w:rPr>
          <w:rFonts w:cs="AGaramond-Regular"/>
          <w:szCs w:val="24"/>
          <w:lang w:eastAsia="en-AU"/>
        </w:rPr>
        <w:t xml:space="preserve">a </w:t>
      </w:r>
      <w:r w:rsidRPr="002631F3">
        <w:rPr>
          <w:rFonts w:cs="AGaramond-Regular"/>
          <w:szCs w:val="24"/>
          <w:lang w:eastAsia="en-AU"/>
        </w:rPr>
        <w:t xml:space="preserve">negative </w:t>
      </w:r>
      <w:proofErr w:type="gramStart"/>
      <w:r w:rsidRPr="002631F3">
        <w:rPr>
          <w:rFonts w:cs="AGaramond-Regular"/>
          <w:szCs w:val="24"/>
          <w:lang w:eastAsia="en-AU"/>
        </w:rPr>
        <w:t>effect</w:t>
      </w:r>
      <w:proofErr w:type="gramEnd"/>
    </w:p>
    <w:p w14:paraId="18E4C8DD" w14:textId="77777777" w:rsidR="0066190A" w:rsidRDefault="0066190A" w:rsidP="0066190A">
      <w:pPr>
        <w:pStyle w:val="ListParagraph"/>
        <w:numPr>
          <w:ilvl w:val="0"/>
          <w:numId w:val="15"/>
        </w:numPr>
        <w:autoSpaceDE w:val="0"/>
        <w:autoSpaceDN w:val="0"/>
        <w:adjustRightInd w:val="0"/>
        <w:ind w:left="426" w:hanging="426"/>
        <w:rPr>
          <w:rFonts w:cs="AGaramond-Regular"/>
          <w:szCs w:val="24"/>
          <w:lang w:eastAsia="en-AU"/>
        </w:rPr>
      </w:pPr>
      <w:r w:rsidRPr="002631F3">
        <w:rPr>
          <w:rFonts w:cs="AGaramond-Regular"/>
          <w:szCs w:val="24"/>
          <w:lang w:eastAsia="en-AU"/>
        </w:rPr>
        <w:t>Diabetes: corticosteroids should still be administered, but additional</w:t>
      </w:r>
      <w:r>
        <w:rPr>
          <w:rFonts w:cs="AGaramond-Regular"/>
          <w:szCs w:val="24"/>
          <w:lang w:eastAsia="en-AU"/>
        </w:rPr>
        <w:t xml:space="preserve"> insulin may be required</w:t>
      </w:r>
    </w:p>
    <w:p w14:paraId="1BFA95A3" w14:textId="77777777" w:rsidR="0066190A" w:rsidRDefault="0066190A" w:rsidP="0066190A">
      <w:pPr>
        <w:pStyle w:val="ListBullet"/>
        <w:rPr>
          <w:lang w:eastAsia="en-AU"/>
        </w:rPr>
      </w:pPr>
      <w:r w:rsidRPr="002631F3">
        <w:rPr>
          <w:lang w:eastAsia="en-AU"/>
        </w:rPr>
        <w:t>Chorioamnionitis: commence treatment but do not delay birth for completion</w:t>
      </w:r>
      <w:r>
        <w:rPr>
          <w:lang w:eastAsia="en-AU"/>
        </w:rPr>
        <w:t>.</w:t>
      </w:r>
    </w:p>
    <w:p w14:paraId="774B4F66" w14:textId="77777777" w:rsidR="0066190A" w:rsidRDefault="0066190A" w:rsidP="0066190A">
      <w:pPr>
        <w:rPr>
          <w:rFonts w:cs="Arial"/>
          <w:b/>
          <w:szCs w:val="24"/>
        </w:rPr>
      </w:pPr>
    </w:p>
    <w:p w14:paraId="5172DC22" w14:textId="54E3E5B6" w:rsidR="00C72161" w:rsidRDefault="0066190A" w:rsidP="0066190A">
      <w:pPr>
        <w:jc w:val="right"/>
        <w:rPr>
          <w:rStyle w:val="Hyperlink"/>
          <w:rFonts w:eastAsiaTheme="majorEastAsia" w:cs="Arial"/>
          <w:i/>
          <w:szCs w:val="24"/>
        </w:rPr>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6673ED" w:rsidRPr="00CD1C0E" w14:paraId="2811F2CC" w14:textId="77777777" w:rsidTr="00A45C53">
        <w:trPr>
          <w:cantSplit/>
          <w:trHeight w:val="285"/>
        </w:trPr>
        <w:tc>
          <w:tcPr>
            <w:tcW w:w="9158" w:type="dxa"/>
            <w:shd w:val="clear" w:color="auto" w:fill="D9D9D9" w:themeFill="background1" w:themeFillShade="D9"/>
          </w:tcPr>
          <w:p w14:paraId="3C1C6315" w14:textId="77777777" w:rsidR="006673ED" w:rsidRPr="003D2D06" w:rsidRDefault="006673ED" w:rsidP="006673ED">
            <w:pPr>
              <w:pStyle w:val="Heading1"/>
            </w:pPr>
            <w:bookmarkStart w:id="27" w:name="_Toc508720731"/>
            <w:bookmarkStart w:id="28" w:name="_Toc164164738"/>
            <w:bookmarkStart w:id="29" w:name="_Toc164871534"/>
            <w:r w:rsidRPr="003D2D06">
              <w:lastRenderedPageBreak/>
              <w:t xml:space="preserve">Section </w:t>
            </w:r>
            <w:r>
              <w:t>5 –</w:t>
            </w:r>
            <w:r w:rsidRPr="005942A6">
              <w:t xml:space="preserve"> Tocolysis</w:t>
            </w:r>
            <w:bookmarkEnd w:id="27"/>
            <w:bookmarkEnd w:id="28"/>
            <w:bookmarkEnd w:id="29"/>
          </w:p>
        </w:tc>
      </w:tr>
    </w:tbl>
    <w:p w14:paraId="539C519A" w14:textId="77777777" w:rsidR="006673ED" w:rsidRDefault="006673ED" w:rsidP="006673ED">
      <w:pPr>
        <w:pStyle w:val="Heading2"/>
        <w:tabs>
          <w:tab w:val="left" w:pos="2640"/>
        </w:tabs>
      </w:pPr>
    </w:p>
    <w:p w14:paraId="2EF36474" w14:textId="77777777" w:rsidR="006673ED" w:rsidRDefault="006673ED" w:rsidP="006673ED">
      <w:pPr>
        <w:autoSpaceDE w:val="0"/>
        <w:autoSpaceDN w:val="0"/>
        <w:adjustRightInd w:val="0"/>
        <w:rPr>
          <w:rFonts w:cs="AGaramond-Regular"/>
          <w:szCs w:val="24"/>
          <w:lang w:eastAsia="en-AU"/>
        </w:rPr>
      </w:pPr>
      <w:r w:rsidRPr="00D4715A">
        <w:rPr>
          <w:rFonts w:cs="AGaramond-Regular"/>
          <w:b/>
          <w:szCs w:val="24"/>
          <w:lang w:eastAsia="en-AU"/>
        </w:rPr>
        <w:t>Background</w:t>
      </w:r>
      <w:r w:rsidRPr="00B00A02">
        <w:rPr>
          <w:rFonts w:cs="AGaramond-Regular"/>
          <w:szCs w:val="24"/>
          <w:lang w:eastAsia="en-AU"/>
        </w:rPr>
        <w:t>:</w:t>
      </w:r>
    </w:p>
    <w:p w14:paraId="4A617202" w14:textId="77777777" w:rsidR="006673ED" w:rsidRDefault="006673ED" w:rsidP="006673ED">
      <w:pPr>
        <w:autoSpaceDE w:val="0"/>
        <w:autoSpaceDN w:val="0"/>
        <w:adjustRightInd w:val="0"/>
        <w:rPr>
          <w:rFonts w:cs="AGaramond-Regular"/>
          <w:szCs w:val="24"/>
          <w:lang w:eastAsia="en-AU"/>
        </w:rPr>
      </w:pPr>
      <w:r w:rsidRPr="00B00A02">
        <w:rPr>
          <w:rFonts w:cs="AGaramond-Regular"/>
          <w:szCs w:val="24"/>
          <w:lang w:eastAsia="en-AU"/>
        </w:rPr>
        <w:t xml:space="preserve">Tocolysis </w:t>
      </w:r>
      <w:r>
        <w:rPr>
          <w:rFonts w:cs="AGaramond-Regular"/>
          <w:szCs w:val="24"/>
          <w:lang w:eastAsia="en-AU"/>
        </w:rPr>
        <w:t xml:space="preserve">may delay birth and allow for: </w:t>
      </w:r>
    </w:p>
    <w:p w14:paraId="175F9597" w14:textId="77777777" w:rsidR="006673ED" w:rsidRDefault="006673ED" w:rsidP="006673ED">
      <w:pPr>
        <w:pStyle w:val="ListParagraph"/>
        <w:numPr>
          <w:ilvl w:val="0"/>
          <w:numId w:val="46"/>
        </w:numPr>
        <w:autoSpaceDE w:val="0"/>
        <w:autoSpaceDN w:val="0"/>
        <w:adjustRightInd w:val="0"/>
        <w:ind w:left="426" w:hanging="426"/>
        <w:rPr>
          <w:rFonts w:cs="AGaramond-Regular"/>
          <w:szCs w:val="24"/>
          <w:lang w:eastAsia="en-AU"/>
        </w:rPr>
      </w:pPr>
      <w:r>
        <w:rPr>
          <w:rFonts w:cs="AGaramond-Regular"/>
          <w:szCs w:val="24"/>
          <w:lang w:eastAsia="en-AU"/>
        </w:rPr>
        <w:t>Administration of corticosteroids</w:t>
      </w:r>
    </w:p>
    <w:p w14:paraId="48FA73AF" w14:textId="77777777" w:rsidR="006673ED" w:rsidRDefault="006673ED" w:rsidP="006673ED">
      <w:pPr>
        <w:pStyle w:val="ListParagraph"/>
        <w:numPr>
          <w:ilvl w:val="0"/>
          <w:numId w:val="46"/>
        </w:numPr>
        <w:autoSpaceDE w:val="0"/>
        <w:autoSpaceDN w:val="0"/>
        <w:adjustRightInd w:val="0"/>
        <w:ind w:left="426" w:hanging="426"/>
        <w:rPr>
          <w:rFonts w:cs="AGaramond-Regular"/>
          <w:szCs w:val="24"/>
          <w:lang w:eastAsia="en-AU"/>
        </w:rPr>
      </w:pPr>
      <w:r>
        <w:rPr>
          <w:rFonts w:cs="AGaramond-Regular"/>
          <w:szCs w:val="24"/>
          <w:lang w:eastAsia="en-AU"/>
        </w:rPr>
        <w:t>Administration of magnesium sulphate for neuroprotection</w:t>
      </w:r>
    </w:p>
    <w:p w14:paraId="4B34D265" w14:textId="77777777" w:rsidR="006673ED" w:rsidRDefault="006673ED" w:rsidP="006673ED">
      <w:pPr>
        <w:pStyle w:val="ListParagraph"/>
        <w:numPr>
          <w:ilvl w:val="0"/>
          <w:numId w:val="46"/>
        </w:numPr>
        <w:autoSpaceDE w:val="0"/>
        <w:autoSpaceDN w:val="0"/>
        <w:adjustRightInd w:val="0"/>
        <w:ind w:left="426" w:hanging="426"/>
        <w:rPr>
          <w:rFonts w:cs="AGaramond-Regular"/>
          <w:szCs w:val="24"/>
          <w:lang w:eastAsia="en-AU"/>
        </w:rPr>
      </w:pPr>
      <w:r>
        <w:rPr>
          <w:rFonts w:cs="AGaramond-Regular"/>
          <w:szCs w:val="24"/>
          <w:lang w:eastAsia="en-AU"/>
        </w:rPr>
        <w:t>In-utero transfer if required.</w:t>
      </w:r>
    </w:p>
    <w:p w14:paraId="44785404" w14:textId="77777777" w:rsidR="006673ED" w:rsidRPr="00704DE3" w:rsidRDefault="006673ED" w:rsidP="006673ED">
      <w:pPr>
        <w:autoSpaceDE w:val="0"/>
        <w:autoSpaceDN w:val="0"/>
        <w:adjustRightInd w:val="0"/>
        <w:rPr>
          <w:rFonts w:cs="AGaramond-Regular"/>
          <w:szCs w:val="24"/>
          <w:lang w:eastAsia="en-AU"/>
        </w:rPr>
      </w:pPr>
    </w:p>
    <w:p w14:paraId="573C09CC" w14:textId="77777777" w:rsidR="006673ED" w:rsidRDefault="006673ED" w:rsidP="006673ED">
      <w:pPr>
        <w:autoSpaceDE w:val="0"/>
        <w:autoSpaceDN w:val="0"/>
        <w:adjustRightInd w:val="0"/>
        <w:rPr>
          <w:rFonts w:cs="AGaramond-Regular"/>
          <w:szCs w:val="24"/>
          <w:lang w:eastAsia="en-AU"/>
        </w:rPr>
      </w:pPr>
      <w:r>
        <w:rPr>
          <w:rFonts w:cs="AGaramond-Regular"/>
          <w:szCs w:val="24"/>
          <w:lang w:eastAsia="en-AU"/>
        </w:rPr>
        <w:t xml:space="preserve">Tocolysis </w:t>
      </w:r>
      <w:r w:rsidRPr="00B00A02">
        <w:rPr>
          <w:rFonts w:cs="AGaramond-Regular"/>
          <w:szCs w:val="24"/>
          <w:lang w:eastAsia="en-AU"/>
        </w:rPr>
        <w:t xml:space="preserve">is not associated </w:t>
      </w:r>
      <w:r>
        <w:rPr>
          <w:rFonts w:cs="AGaramond-Regular"/>
          <w:szCs w:val="24"/>
          <w:lang w:eastAsia="en-AU"/>
        </w:rPr>
        <w:t>with:</w:t>
      </w:r>
    </w:p>
    <w:p w14:paraId="3550C9FA" w14:textId="77777777" w:rsidR="006673ED" w:rsidRDefault="006673ED" w:rsidP="006673ED">
      <w:pPr>
        <w:pStyle w:val="ListParagraph"/>
        <w:numPr>
          <w:ilvl w:val="0"/>
          <w:numId w:val="47"/>
        </w:numPr>
        <w:autoSpaceDE w:val="0"/>
        <w:autoSpaceDN w:val="0"/>
        <w:adjustRightInd w:val="0"/>
        <w:ind w:left="426" w:hanging="426"/>
        <w:rPr>
          <w:rFonts w:cs="AGaramond-Regular"/>
          <w:szCs w:val="24"/>
          <w:lang w:eastAsia="en-AU"/>
        </w:rPr>
      </w:pPr>
      <w:r w:rsidRPr="00586F72">
        <w:rPr>
          <w:rFonts w:cs="AGaramond-Regular"/>
          <w:szCs w:val="24"/>
          <w:lang w:eastAsia="en-AU"/>
        </w:rPr>
        <w:t>a significant reduction in p</w:t>
      </w:r>
      <w:r>
        <w:rPr>
          <w:rFonts w:cs="AGaramond-Regular"/>
          <w:szCs w:val="24"/>
          <w:lang w:eastAsia="en-AU"/>
        </w:rPr>
        <w:t xml:space="preserve">erinatal mortality or serious neonatal morbidity </w:t>
      </w:r>
    </w:p>
    <w:p w14:paraId="776140C0" w14:textId="77777777" w:rsidR="006673ED" w:rsidRDefault="006673ED" w:rsidP="006673ED">
      <w:pPr>
        <w:pStyle w:val="ListParagraph"/>
        <w:numPr>
          <w:ilvl w:val="0"/>
          <w:numId w:val="47"/>
        </w:numPr>
        <w:autoSpaceDE w:val="0"/>
        <w:autoSpaceDN w:val="0"/>
        <w:adjustRightInd w:val="0"/>
        <w:ind w:left="426" w:hanging="426"/>
        <w:rPr>
          <w:rFonts w:cs="AGaramond-Regular"/>
          <w:szCs w:val="24"/>
          <w:lang w:eastAsia="en-AU"/>
        </w:rPr>
      </w:pPr>
      <w:r w:rsidRPr="00586F72">
        <w:rPr>
          <w:rFonts w:cs="AGaramond-Regular"/>
          <w:szCs w:val="24"/>
          <w:lang w:eastAsia="en-AU"/>
        </w:rPr>
        <w:t>there is no clear evidence that it improves neonatal outcomes</w:t>
      </w:r>
      <w:r>
        <w:rPr>
          <w:rFonts w:cs="AGaramond-Regular"/>
          <w:szCs w:val="24"/>
          <w:lang w:eastAsia="en-AU"/>
        </w:rPr>
        <w:t>.</w:t>
      </w:r>
    </w:p>
    <w:p w14:paraId="68FE0A25" w14:textId="77777777" w:rsidR="006673ED" w:rsidRDefault="006673ED" w:rsidP="006673ED">
      <w:pPr>
        <w:autoSpaceDE w:val="0"/>
        <w:autoSpaceDN w:val="0"/>
        <w:adjustRightInd w:val="0"/>
        <w:rPr>
          <w:rFonts w:cs="AGaramond-Regular"/>
          <w:b/>
          <w:bCs/>
          <w:szCs w:val="24"/>
          <w:lang w:eastAsia="en-AU"/>
        </w:rPr>
      </w:pPr>
    </w:p>
    <w:p w14:paraId="74D82C24" w14:textId="77777777" w:rsidR="006673ED" w:rsidRPr="00A26FCE" w:rsidRDefault="006673ED" w:rsidP="006673ED">
      <w:pPr>
        <w:pBdr>
          <w:top w:val="single" w:sz="4" w:space="1" w:color="auto"/>
          <w:left w:val="single" w:sz="4" w:space="4" w:color="auto"/>
          <w:bottom w:val="single" w:sz="4" w:space="1" w:color="auto"/>
          <w:right w:val="single" w:sz="4" w:space="4" w:color="auto"/>
        </w:pBdr>
        <w:rPr>
          <w:b/>
          <w:bCs/>
          <w:color w:val="000000" w:themeColor="text1"/>
        </w:rPr>
      </w:pPr>
      <w:r w:rsidRPr="00A26FCE">
        <w:rPr>
          <w:b/>
          <w:bCs/>
          <w:color w:val="000000" w:themeColor="text1"/>
        </w:rPr>
        <w:t xml:space="preserve">Note: </w:t>
      </w:r>
    </w:p>
    <w:p w14:paraId="24226734" w14:textId="77777777" w:rsidR="006673ED" w:rsidRPr="00A26FCE" w:rsidRDefault="006673ED" w:rsidP="006673ED">
      <w:pPr>
        <w:pBdr>
          <w:top w:val="single" w:sz="4" w:space="1" w:color="auto"/>
          <w:left w:val="single" w:sz="4" w:space="4" w:color="auto"/>
          <w:bottom w:val="single" w:sz="4" w:space="1" w:color="auto"/>
          <w:right w:val="single" w:sz="4" w:space="4" w:color="auto"/>
        </w:pBdr>
        <w:rPr>
          <w:color w:val="000000" w:themeColor="text1"/>
        </w:rPr>
      </w:pPr>
      <w:r w:rsidRPr="00A26FCE">
        <w:rPr>
          <w:color w:val="000000" w:themeColor="text1"/>
        </w:rPr>
        <w:t>Calcium channel blockers, specifically nifedipine, have been shown to be more effective than other tocolytics at delaying birth. Nifedipine also has fewer adverse effects and is more cost effective than other tocolytics. Nifedipine is not currently registered for use as a tocolytic</w:t>
      </w:r>
      <w:r>
        <w:rPr>
          <w:color w:val="000000" w:themeColor="text1"/>
        </w:rPr>
        <w:t xml:space="preserve"> so must have indication noted on medication chart.            </w:t>
      </w:r>
    </w:p>
    <w:p w14:paraId="56DDEEC3" w14:textId="77777777" w:rsidR="006673ED" w:rsidRDefault="006673ED" w:rsidP="006673ED">
      <w:pPr>
        <w:autoSpaceDE w:val="0"/>
        <w:autoSpaceDN w:val="0"/>
        <w:adjustRightInd w:val="0"/>
        <w:rPr>
          <w:rFonts w:cs="AGaramond-Regular"/>
          <w:b/>
          <w:bCs/>
          <w:szCs w:val="24"/>
          <w:lang w:eastAsia="en-AU"/>
        </w:rPr>
      </w:pPr>
    </w:p>
    <w:p w14:paraId="1B1D8383" w14:textId="77777777" w:rsidR="006673ED" w:rsidRPr="006616CA" w:rsidRDefault="006673ED" w:rsidP="006673ED">
      <w:pPr>
        <w:pStyle w:val="Heading2"/>
        <w:rPr>
          <w:lang w:eastAsia="en-AU"/>
        </w:rPr>
      </w:pPr>
      <w:bookmarkStart w:id="30" w:name="_Toc164871535"/>
      <w:r w:rsidRPr="006616CA">
        <w:rPr>
          <w:lang w:eastAsia="en-AU"/>
        </w:rPr>
        <w:t>Contraindications</w:t>
      </w:r>
      <w:bookmarkEnd w:id="30"/>
    </w:p>
    <w:p w14:paraId="564AF5CE" w14:textId="77777777" w:rsidR="006673ED" w:rsidRDefault="006673ED" w:rsidP="006673ED">
      <w:pPr>
        <w:autoSpaceDE w:val="0"/>
        <w:autoSpaceDN w:val="0"/>
        <w:adjustRightInd w:val="0"/>
        <w:rPr>
          <w:rFonts w:cs="AGaramond-Regular"/>
          <w:szCs w:val="24"/>
          <w:lang w:eastAsia="en-AU"/>
        </w:rPr>
      </w:pPr>
      <w:r w:rsidRPr="006616CA">
        <w:rPr>
          <w:rFonts w:cs="AGaramond-Regular"/>
          <w:szCs w:val="24"/>
          <w:lang w:eastAsia="en-AU"/>
        </w:rPr>
        <w:t>Any condition where prolongation of pregnancy is contraindicated including but not limited to</w:t>
      </w:r>
      <w:r>
        <w:rPr>
          <w:rFonts w:cs="AGaramond-Regular"/>
          <w:szCs w:val="24"/>
          <w:lang w:eastAsia="en-AU"/>
        </w:rPr>
        <w:t xml:space="preserve">: </w:t>
      </w:r>
    </w:p>
    <w:p w14:paraId="14C4C90A" w14:textId="77777777" w:rsidR="006673ED" w:rsidRDefault="006673ED" w:rsidP="006673ED">
      <w:pPr>
        <w:pStyle w:val="ListParagraph"/>
        <w:numPr>
          <w:ilvl w:val="0"/>
          <w:numId w:val="48"/>
        </w:numPr>
        <w:autoSpaceDE w:val="0"/>
        <w:autoSpaceDN w:val="0"/>
        <w:adjustRightInd w:val="0"/>
        <w:ind w:left="426" w:hanging="426"/>
        <w:rPr>
          <w:rFonts w:cs="AGaramond-Regular"/>
          <w:szCs w:val="24"/>
          <w:lang w:eastAsia="en-AU"/>
        </w:rPr>
      </w:pPr>
      <w:r>
        <w:rPr>
          <w:rFonts w:cs="AGaramond-Regular"/>
          <w:szCs w:val="24"/>
          <w:lang w:eastAsia="en-AU"/>
        </w:rPr>
        <w:t>In-utero fetal death/lethal fetal anomalies</w:t>
      </w:r>
    </w:p>
    <w:p w14:paraId="5C613902" w14:textId="77777777" w:rsidR="006673ED" w:rsidRDefault="006673ED" w:rsidP="006673ED">
      <w:pPr>
        <w:pStyle w:val="ListParagraph"/>
        <w:numPr>
          <w:ilvl w:val="0"/>
          <w:numId w:val="48"/>
        </w:numPr>
        <w:autoSpaceDE w:val="0"/>
        <w:autoSpaceDN w:val="0"/>
        <w:adjustRightInd w:val="0"/>
        <w:ind w:left="426" w:hanging="426"/>
        <w:rPr>
          <w:rFonts w:cs="AGaramond-Regular"/>
          <w:szCs w:val="24"/>
          <w:lang w:eastAsia="en-AU"/>
        </w:rPr>
      </w:pPr>
      <w:r>
        <w:rPr>
          <w:rFonts w:cs="AGaramond-Regular"/>
          <w:szCs w:val="24"/>
          <w:lang w:eastAsia="en-AU"/>
        </w:rPr>
        <w:t>Severe pre-eclampsia</w:t>
      </w:r>
    </w:p>
    <w:p w14:paraId="18D4DA4B" w14:textId="77777777" w:rsidR="006673ED" w:rsidRDefault="006673ED" w:rsidP="006673ED">
      <w:pPr>
        <w:pStyle w:val="ListParagraph"/>
        <w:numPr>
          <w:ilvl w:val="0"/>
          <w:numId w:val="48"/>
        </w:numPr>
        <w:autoSpaceDE w:val="0"/>
        <w:autoSpaceDN w:val="0"/>
        <w:adjustRightInd w:val="0"/>
        <w:ind w:left="426" w:hanging="426"/>
        <w:rPr>
          <w:rFonts w:cs="AGaramond-Regular"/>
          <w:szCs w:val="24"/>
          <w:lang w:eastAsia="en-AU"/>
        </w:rPr>
      </w:pPr>
      <w:r>
        <w:rPr>
          <w:rFonts w:cs="AGaramond-Regular"/>
          <w:szCs w:val="24"/>
          <w:lang w:eastAsia="en-AU"/>
        </w:rPr>
        <w:t>Maternal bleeding with hemodynamic instability</w:t>
      </w:r>
    </w:p>
    <w:p w14:paraId="38C73D8C" w14:textId="77777777" w:rsidR="006673ED" w:rsidRDefault="006673ED" w:rsidP="006673ED">
      <w:pPr>
        <w:pStyle w:val="ListParagraph"/>
        <w:numPr>
          <w:ilvl w:val="0"/>
          <w:numId w:val="48"/>
        </w:numPr>
        <w:autoSpaceDE w:val="0"/>
        <w:autoSpaceDN w:val="0"/>
        <w:adjustRightInd w:val="0"/>
        <w:ind w:left="426" w:hanging="426"/>
        <w:rPr>
          <w:rFonts w:cs="AGaramond-Regular"/>
          <w:szCs w:val="24"/>
          <w:lang w:eastAsia="en-AU"/>
        </w:rPr>
      </w:pPr>
      <w:r>
        <w:rPr>
          <w:rFonts w:cs="AGaramond-Regular"/>
          <w:szCs w:val="24"/>
          <w:lang w:eastAsia="en-AU"/>
        </w:rPr>
        <w:t>Placental abruption</w:t>
      </w:r>
    </w:p>
    <w:p w14:paraId="4E90F694" w14:textId="77777777" w:rsidR="006673ED" w:rsidRDefault="006673ED" w:rsidP="006673ED">
      <w:pPr>
        <w:pStyle w:val="ListParagraph"/>
        <w:numPr>
          <w:ilvl w:val="0"/>
          <w:numId w:val="48"/>
        </w:numPr>
        <w:autoSpaceDE w:val="0"/>
        <w:autoSpaceDN w:val="0"/>
        <w:adjustRightInd w:val="0"/>
        <w:ind w:left="426" w:hanging="426"/>
        <w:rPr>
          <w:rFonts w:cs="AGaramond-Regular"/>
          <w:szCs w:val="24"/>
          <w:lang w:eastAsia="en-AU"/>
        </w:rPr>
      </w:pPr>
      <w:r>
        <w:rPr>
          <w:rFonts w:cs="AGaramond-Regular"/>
          <w:szCs w:val="24"/>
          <w:lang w:eastAsia="en-AU"/>
        </w:rPr>
        <w:t xml:space="preserve">Chorioamnionitis. </w:t>
      </w:r>
    </w:p>
    <w:p w14:paraId="2A5079FD" w14:textId="77777777" w:rsidR="006673ED" w:rsidRDefault="006673ED" w:rsidP="006673ED">
      <w:pPr>
        <w:autoSpaceDE w:val="0"/>
        <w:autoSpaceDN w:val="0"/>
        <w:adjustRightInd w:val="0"/>
        <w:rPr>
          <w:rFonts w:cs="AGaramond-Regular"/>
          <w:szCs w:val="24"/>
          <w:lang w:eastAsia="en-AU"/>
        </w:rPr>
      </w:pPr>
    </w:p>
    <w:p w14:paraId="6C6499CD" w14:textId="77777777" w:rsidR="006673ED" w:rsidRDefault="006673ED" w:rsidP="006673ED">
      <w:pPr>
        <w:autoSpaceDE w:val="0"/>
        <w:autoSpaceDN w:val="0"/>
        <w:adjustRightInd w:val="0"/>
        <w:rPr>
          <w:rFonts w:cs="AGaramond-Regular"/>
          <w:b/>
          <w:bCs/>
          <w:szCs w:val="24"/>
          <w:lang w:eastAsia="en-AU"/>
        </w:rPr>
      </w:pPr>
      <w:r w:rsidRPr="005C1270">
        <w:rPr>
          <w:rFonts w:cs="AGaramond-Regular"/>
          <w:b/>
          <w:bCs/>
          <w:szCs w:val="24"/>
          <w:lang w:eastAsia="en-AU"/>
        </w:rPr>
        <w:t>Cautions</w:t>
      </w:r>
    </w:p>
    <w:p w14:paraId="6A6D44D5" w14:textId="77777777" w:rsidR="006673ED" w:rsidRPr="005C1270" w:rsidRDefault="006673ED" w:rsidP="006673ED">
      <w:pPr>
        <w:pStyle w:val="ListParagraph"/>
        <w:numPr>
          <w:ilvl w:val="0"/>
          <w:numId w:val="49"/>
        </w:numPr>
        <w:autoSpaceDE w:val="0"/>
        <w:autoSpaceDN w:val="0"/>
        <w:adjustRightInd w:val="0"/>
        <w:ind w:left="426" w:hanging="426"/>
        <w:rPr>
          <w:rFonts w:cs="AGaramond-Regular"/>
          <w:b/>
          <w:bCs/>
          <w:szCs w:val="24"/>
          <w:lang w:eastAsia="en-AU"/>
        </w:rPr>
      </w:pPr>
      <w:r>
        <w:rPr>
          <w:rFonts w:cs="AGaramond-Regular"/>
          <w:szCs w:val="24"/>
          <w:lang w:eastAsia="en-AU"/>
        </w:rPr>
        <w:t>Maternal hypotension or cardiac disease (risk of fluid overload)</w:t>
      </w:r>
    </w:p>
    <w:p w14:paraId="7CF686DA" w14:textId="77777777" w:rsidR="006673ED" w:rsidRPr="005C1270" w:rsidRDefault="006673ED" w:rsidP="006673ED">
      <w:pPr>
        <w:pStyle w:val="ListParagraph"/>
        <w:numPr>
          <w:ilvl w:val="0"/>
          <w:numId w:val="49"/>
        </w:numPr>
        <w:autoSpaceDE w:val="0"/>
        <w:autoSpaceDN w:val="0"/>
        <w:adjustRightInd w:val="0"/>
        <w:ind w:left="426" w:hanging="426"/>
        <w:rPr>
          <w:rFonts w:cs="AGaramond-Regular"/>
          <w:b/>
          <w:bCs/>
          <w:szCs w:val="24"/>
          <w:lang w:eastAsia="en-AU"/>
        </w:rPr>
      </w:pPr>
      <w:r>
        <w:rPr>
          <w:rFonts w:cs="AGaramond-Regular"/>
          <w:szCs w:val="24"/>
          <w:lang w:eastAsia="en-AU"/>
        </w:rPr>
        <w:t>Previous adverse reaction to calcium channel blockers.</w:t>
      </w:r>
    </w:p>
    <w:p w14:paraId="18A0537B" w14:textId="77777777" w:rsidR="006673ED" w:rsidRDefault="006673ED" w:rsidP="006673ED">
      <w:pPr>
        <w:autoSpaceDE w:val="0"/>
        <w:autoSpaceDN w:val="0"/>
        <w:adjustRightInd w:val="0"/>
        <w:rPr>
          <w:rFonts w:cs="AGaramond-Regular"/>
          <w:b/>
          <w:bCs/>
          <w:szCs w:val="24"/>
          <w:lang w:eastAsia="en-AU"/>
        </w:rPr>
      </w:pPr>
    </w:p>
    <w:p w14:paraId="59AF59F1" w14:textId="77777777" w:rsidR="006673ED" w:rsidRDefault="006673ED" w:rsidP="006673ED">
      <w:pPr>
        <w:autoSpaceDE w:val="0"/>
        <w:autoSpaceDN w:val="0"/>
        <w:adjustRightInd w:val="0"/>
        <w:rPr>
          <w:rFonts w:cs="AGaramond-Regular"/>
          <w:b/>
          <w:bCs/>
          <w:szCs w:val="24"/>
          <w:lang w:eastAsia="en-AU"/>
        </w:rPr>
      </w:pPr>
      <w:r>
        <w:rPr>
          <w:rFonts w:cs="AGaramond-Regular"/>
          <w:b/>
          <w:bCs/>
          <w:szCs w:val="24"/>
          <w:lang w:eastAsia="en-AU"/>
        </w:rPr>
        <w:t xml:space="preserve">Use cautiously with magnesium </w:t>
      </w:r>
      <w:proofErr w:type="gramStart"/>
      <w:r>
        <w:rPr>
          <w:rFonts w:cs="AGaramond-Regular"/>
          <w:b/>
          <w:bCs/>
          <w:szCs w:val="24"/>
          <w:lang w:eastAsia="en-AU"/>
        </w:rPr>
        <w:t>sulphate</w:t>
      </w:r>
      <w:proofErr w:type="gramEnd"/>
    </w:p>
    <w:p w14:paraId="371A5E99" w14:textId="77777777" w:rsidR="006673ED" w:rsidRDefault="006673ED" w:rsidP="006673ED">
      <w:pPr>
        <w:autoSpaceDE w:val="0"/>
        <w:autoSpaceDN w:val="0"/>
        <w:adjustRightInd w:val="0"/>
        <w:rPr>
          <w:lang w:eastAsia="en-AU"/>
        </w:rPr>
      </w:pPr>
      <w:r w:rsidRPr="00BF68EF">
        <w:rPr>
          <w:rFonts w:cs="AGaramond-Regular"/>
          <w:szCs w:val="24"/>
          <w:lang w:eastAsia="en-AU"/>
        </w:rPr>
        <w:t xml:space="preserve">Concurrent use may increase effects of magnesium </w:t>
      </w:r>
      <w:r>
        <w:rPr>
          <w:rFonts w:cs="AGaramond-Regular"/>
          <w:szCs w:val="24"/>
          <w:lang w:eastAsia="en-AU"/>
        </w:rPr>
        <w:t>sulphate</w:t>
      </w:r>
      <w:r w:rsidRPr="00BF68EF">
        <w:rPr>
          <w:rFonts w:cs="AGaramond-Regular"/>
          <w:szCs w:val="24"/>
          <w:lang w:eastAsia="en-AU"/>
        </w:rPr>
        <w:t xml:space="preserve"> and the risk of hypotension</w:t>
      </w:r>
      <w:r>
        <w:rPr>
          <w:rFonts w:cs="AGaramond-Regular"/>
          <w:szCs w:val="24"/>
          <w:lang w:eastAsia="en-AU"/>
        </w:rPr>
        <w:t>.</w:t>
      </w:r>
    </w:p>
    <w:p w14:paraId="09ABEA94" w14:textId="77777777" w:rsidR="006673ED" w:rsidRDefault="006673ED" w:rsidP="006673ED">
      <w:pPr>
        <w:autoSpaceDE w:val="0"/>
        <w:autoSpaceDN w:val="0"/>
        <w:adjustRightInd w:val="0"/>
        <w:rPr>
          <w:rFonts w:cs="AGaramond-Regular"/>
          <w:szCs w:val="24"/>
          <w:lang w:eastAsia="en-AU"/>
        </w:rPr>
      </w:pPr>
    </w:p>
    <w:p w14:paraId="2352DED3" w14:textId="77777777" w:rsidR="006673ED" w:rsidRPr="00B00A02" w:rsidRDefault="006673ED" w:rsidP="006673ED">
      <w:pPr>
        <w:rPr>
          <w:rFonts w:cs="Arial"/>
          <w:szCs w:val="24"/>
        </w:rPr>
      </w:pPr>
      <w:r w:rsidRPr="00B00A02">
        <w:rPr>
          <w:rFonts w:cs="Arial"/>
          <w:szCs w:val="24"/>
        </w:rPr>
        <w:t>Nifedipine</w:t>
      </w:r>
      <w:r>
        <w:rPr>
          <w:rFonts w:cs="Arial"/>
          <w:szCs w:val="24"/>
        </w:rPr>
        <w:t xml:space="preserve"> (immediate release (IR))</w:t>
      </w:r>
      <w:r w:rsidRPr="00B00A02">
        <w:rPr>
          <w:rFonts w:cs="Arial"/>
          <w:szCs w:val="24"/>
        </w:rPr>
        <w:t xml:space="preserve"> Dosage:</w:t>
      </w:r>
    </w:p>
    <w:p w14:paraId="3D3AFAD3" w14:textId="77777777" w:rsidR="006673ED" w:rsidRDefault="006673ED" w:rsidP="006673ED">
      <w:pPr>
        <w:pStyle w:val="ListBullet"/>
      </w:pPr>
      <w:r>
        <w:t xml:space="preserve">20mg orally (do </w:t>
      </w:r>
      <w:r w:rsidRPr="00B00A02">
        <w:rPr>
          <w:b/>
        </w:rPr>
        <w:t>not</w:t>
      </w:r>
      <w:r w:rsidRPr="00B00A02">
        <w:t xml:space="preserve"> crush tablet) </w:t>
      </w:r>
    </w:p>
    <w:p w14:paraId="1AB55702" w14:textId="77777777" w:rsidR="006673ED" w:rsidRDefault="006673ED" w:rsidP="006673ED">
      <w:pPr>
        <w:pStyle w:val="ListBullet"/>
      </w:pPr>
      <w:r w:rsidRPr="00B00A02">
        <w:t xml:space="preserve">After 30 minutes, if contractions continue, repeat dose 20mg </w:t>
      </w:r>
      <w:proofErr w:type="gramStart"/>
      <w:r w:rsidRPr="00B00A02">
        <w:t>orally</w:t>
      </w:r>
      <w:proofErr w:type="gramEnd"/>
    </w:p>
    <w:p w14:paraId="39D79FD9" w14:textId="77777777" w:rsidR="006673ED" w:rsidRDefault="006673ED" w:rsidP="006673ED">
      <w:pPr>
        <w:pStyle w:val="ListBullet"/>
      </w:pPr>
      <w:r w:rsidRPr="00B00A02">
        <w:t xml:space="preserve">After further 30 minutes, if contractions continue, repeat dose 20mg </w:t>
      </w:r>
      <w:proofErr w:type="gramStart"/>
      <w:r w:rsidRPr="00B00A02">
        <w:t>orally</w:t>
      </w:r>
      <w:proofErr w:type="gramEnd"/>
    </w:p>
    <w:p w14:paraId="201C238C" w14:textId="77777777" w:rsidR="006673ED" w:rsidRDefault="006673ED" w:rsidP="006673ED">
      <w:pPr>
        <w:pStyle w:val="ListBullet"/>
      </w:pPr>
      <w:r>
        <w:t>If maternal blood pressure remains stable m</w:t>
      </w:r>
      <w:r w:rsidRPr="00B00A02">
        <w:t xml:space="preserve">aintenance dose of 20mg </w:t>
      </w:r>
      <w:r>
        <w:t xml:space="preserve">every 6 hours </w:t>
      </w:r>
      <w:r w:rsidRPr="00B00A02">
        <w:t>for up to 48 hours</w:t>
      </w:r>
      <w:r>
        <w:t>.</w:t>
      </w:r>
    </w:p>
    <w:p w14:paraId="728C71EC" w14:textId="77777777" w:rsidR="006673ED" w:rsidRDefault="006673ED" w:rsidP="006673ED">
      <w:pPr>
        <w:pStyle w:val="ListBullet"/>
      </w:pPr>
      <w:r>
        <w:t>Maximum of 160mg in 24 hours.</w:t>
      </w:r>
    </w:p>
    <w:p w14:paraId="10FB5031" w14:textId="77777777" w:rsidR="006673ED" w:rsidRDefault="006673ED" w:rsidP="006673ED">
      <w:pPr>
        <w:pStyle w:val="ListBullet"/>
      </w:pPr>
      <w:r>
        <w:t xml:space="preserve">Do not use sustained release formulation. </w:t>
      </w:r>
    </w:p>
    <w:p w14:paraId="1440192E" w14:textId="77777777" w:rsidR="006673ED" w:rsidRPr="00B00A02" w:rsidRDefault="006673ED" w:rsidP="006673ED">
      <w:pPr>
        <w:ind w:left="426"/>
        <w:rPr>
          <w:rFonts w:cs="Arial"/>
          <w:szCs w:val="24"/>
        </w:rPr>
      </w:pPr>
    </w:p>
    <w:p w14:paraId="7A12C815" w14:textId="77777777" w:rsidR="006673ED" w:rsidRPr="005C1270" w:rsidRDefault="006673ED" w:rsidP="006673ED">
      <w:pPr>
        <w:pStyle w:val="Heading2"/>
      </w:pPr>
      <w:bookmarkStart w:id="31" w:name="_Toc164871536"/>
      <w:r w:rsidRPr="005C1270">
        <w:lastRenderedPageBreak/>
        <w:t>Observations during administration:</w:t>
      </w:r>
      <w:bookmarkEnd w:id="31"/>
    </w:p>
    <w:p w14:paraId="3D92CDAF" w14:textId="77777777" w:rsidR="006673ED" w:rsidRDefault="006673ED" w:rsidP="006673ED">
      <w:pPr>
        <w:pStyle w:val="ListBullet"/>
      </w:pPr>
      <w:r w:rsidRPr="009D26E2">
        <w:t xml:space="preserve">Temperature, pulse, blood pressure and respiratory rate hourly for the first four hours, then fourth hourly for duration </w:t>
      </w:r>
    </w:p>
    <w:p w14:paraId="43E97662" w14:textId="77777777" w:rsidR="006673ED" w:rsidRPr="005C1270" w:rsidRDefault="006673ED" w:rsidP="006673ED">
      <w:pPr>
        <w:pStyle w:val="ListBullet"/>
        <w:rPr>
          <w:rFonts w:cs="Arial"/>
          <w:szCs w:val="24"/>
        </w:rPr>
      </w:pPr>
      <w:r w:rsidRPr="009D26E2">
        <w:t>Continuous CTG while contracting and during stabilisation, fourth hourly fetal heart rate otherwise</w:t>
      </w:r>
      <w:r>
        <w:t>.</w:t>
      </w:r>
      <w:r w:rsidRPr="009D26E2">
        <w:t xml:space="preserve"> </w:t>
      </w:r>
    </w:p>
    <w:p w14:paraId="6E6F7633" w14:textId="77777777" w:rsidR="006673ED" w:rsidRDefault="006673ED" w:rsidP="006673ED">
      <w:pPr>
        <w:rPr>
          <w:rFonts w:cs="AGaramond-Regular"/>
          <w:szCs w:val="24"/>
          <w:lang w:eastAsia="en-AU"/>
        </w:rPr>
      </w:pPr>
    </w:p>
    <w:p w14:paraId="4516723F" w14:textId="77777777" w:rsidR="006673ED" w:rsidRDefault="006673ED" w:rsidP="006673ED">
      <w:pPr>
        <w:rPr>
          <w:rFonts w:cs="Arial"/>
          <w:i/>
          <w:szCs w:val="24"/>
        </w:rPr>
      </w:pPr>
      <w:r w:rsidRPr="00B00A02">
        <w:rPr>
          <w:rFonts w:cs="AGaramond-Regular"/>
          <w:szCs w:val="24"/>
          <w:lang w:eastAsia="en-AU"/>
        </w:rPr>
        <w:t>Contraindications:</w:t>
      </w:r>
    </w:p>
    <w:p w14:paraId="0929AE23" w14:textId="77777777" w:rsidR="006673ED" w:rsidRDefault="006673ED" w:rsidP="006673ED">
      <w:pPr>
        <w:pStyle w:val="ListBullet"/>
        <w:rPr>
          <w:lang w:eastAsia="en-AU"/>
        </w:rPr>
      </w:pPr>
      <w:r>
        <w:rPr>
          <w:lang w:eastAsia="en-AU"/>
        </w:rPr>
        <w:t>Gestation &gt;34 weeks</w:t>
      </w:r>
    </w:p>
    <w:p w14:paraId="1F0A20A0" w14:textId="77777777" w:rsidR="006673ED" w:rsidRDefault="006673ED" w:rsidP="006673ED">
      <w:pPr>
        <w:pStyle w:val="ListBullet"/>
        <w:rPr>
          <w:lang w:eastAsia="en-AU"/>
        </w:rPr>
      </w:pPr>
      <w:r w:rsidRPr="00B00A02">
        <w:rPr>
          <w:lang w:eastAsia="en-AU"/>
        </w:rPr>
        <w:t>Lethal fetal malformation</w:t>
      </w:r>
    </w:p>
    <w:p w14:paraId="62925E88" w14:textId="77777777" w:rsidR="006673ED" w:rsidRDefault="006673ED" w:rsidP="006673ED">
      <w:pPr>
        <w:pStyle w:val="ListBullet"/>
        <w:rPr>
          <w:lang w:eastAsia="en-AU"/>
        </w:rPr>
      </w:pPr>
      <w:r>
        <w:rPr>
          <w:lang w:eastAsia="en-AU"/>
        </w:rPr>
        <w:t>I</w:t>
      </w:r>
      <w:r w:rsidRPr="00B00A02">
        <w:rPr>
          <w:lang w:eastAsia="en-AU"/>
        </w:rPr>
        <w:t>ntrauterine infection</w:t>
      </w:r>
    </w:p>
    <w:p w14:paraId="24418164" w14:textId="77777777" w:rsidR="006673ED" w:rsidRDefault="006673ED" w:rsidP="006673ED">
      <w:pPr>
        <w:pStyle w:val="ListBullet"/>
        <w:rPr>
          <w:lang w:eastAsia="en-AU"/>
        </w:rPr>
      </w:pPr>
      <w:r>
        <w:rPr>
          <w:lang w:eastAsia="en-AU"/>
        </w:rPr>
        <w:t>A</w:t>
      </w:r>
      <w:r w:rsidRPr="00B00A02">
        <w:rPr>
          <w:lang w:eastAsia="en-AU"/>
        </w:rPr>
        <w:t>ntepartum haemorrhage</w:t>
      </w:r>
    </w:p>
    <w:p w14:paraId="000DA815" w14:textId="77777777" w:rsidR="006673ED" w:rsidRDefault="006673ED" w:rsidP="006673ED">
      <w:pPr>
        <w:pStyle w:val="ListBullet"/>
        <w:rPr>
          <w:lang w:eastAsia="en-AU"/>
        </w:rPr>
      </w:pPr>
      <w:r>
        <w:rPr>
          <w:lang w:eastAsia="en-AU"/>
        </w:rPr>
        <w:t xml:space="preserve">Suspected </w:t>
      </w:r>
      <w:r w:rsidRPr="00B00A02">
        <w:rPr>
          <w:lang w:eastAsia="en-AU"/>
        </w:rPr>
        <w:t xml:space="preserve">fetal </w:t>
      </w:r>
      <w:proofErr w:type="gramStart"/>
      <w:r w:rsidRPr="00B00A02">
        <w:rPr>
          <w:lang w:eastAsia="en-AU"/>
        </w:rPr>
        <w:t>compromise</w:t>
      </w:r>
      <w:proofErr w:type="gramEnd"/>
    </w:p>
    <w:p w14:paraId="26F5DD6F" w14:textId="77777777" w:rsidR="006673ED" w:rsidRDefault="006673ED" w:rsidP="006673ED">
      <w:pPr>
        <w:pStyle w:val="ListBullet"/>
        <w:rPr>
          <w:lang w:eastAsia="en-AU"/>
        </w:rPr>
      </w:pPr>
      <w:r>
        <w:rPr>
          <w:lang w:eastAsia="en-AU"/>
        </w:rPr>
        <w:t>P</w:t>
      </w:r>
      <w:r w:rsidRPr="00B00A02">
        <w:rPr>
          <w:lang w:eastAsia="en-AU"/>
        </w:rPr>
        <w:t xml:space="preserve">lacental insufficiency </w:t>
      </w:r>
    </w:p>
    <w:p w14:paraId="413CC0D2" w14:textId="77777777" w:rsidR="006673ED" w:rsidRDefault="006673ED" w:rsidP="006673ED">
      <w:pPr>
        <w:pStyle w:val="ListBullet"/>
        <w:rPr>
          <w:lang w:eastAsia="en-AU"/>
        </w:rPr>
      </w:pPr>
      <w:r>
        <w:rPr>
          <w:lang w:eastAsia="en-AU"/>
        </w:rPr>
        <w:t>An</w:t>
      </w:r>
      <w:r w:rsidRPr="00B00A02">
        <w:rPr>
          <w:lang w:eastAsia="en-AU"/>
        </w:rPr>
        <w:t xml:space="preserve">y other contraindication to continuation of the pregnancy </w:t>
      </w:r>
    </w:p>
    <w:p w14:paraId="52BE0311" w14:textId="77777777" w:rsidR="006673ED" w:rsidRDefault="006673ED" w:rsidP="006673ED">
      <w:pPr>
        <w:pStyle w:val="ListBullet"/>
        <w:rPr>
          <w:lang w:eastAsia="en-AU"/>
        </w:rPr>
      </w:pPr>
      <w:r w:rsidRPr="00B00A02">
        <w:rPr>
          <w:lang w:eastAsia="en-AU"/>
        </w:rPr>
        <w:t>Maternal cardiac disease</w:t>
      </w:r>
    </w:p>
    <w:p w14:paraId="5E8887A7" w14:textId="77777777" w:rsidR="006673ED" w:rsidRDefault="006673ED" w:rsidP="006673ED">
      <w:pPr>
        <w:pStyle w:val="ListBullet"/>
        <w:rPr>
          <w:lang w:eastAsia="en-AU"/>
        </w:rPr>
      </w:pPr>
      <w:r>
        <w:rPr>
          <w:lang w:eastAsia="en-AU"/>
        </w:rPr>
        <w:t>S</w:t>
      </w:r>
      <w:r w:rsidRPr="00B00A02">
        <w:rPr>
          <w:lang w:eastAsia="en-AU"/>
        </w:rPr>
        <w:t>evere pre-eclampsia</w:t>
      </w:r>
    </w:p>
    <w:p w14:paraId="36C901C3" w14:textId="77777777" w:rsidR="006673ED" w:rsidRDefault="006673ED" w:rsidP="006673ED">
      <w:pPr>
        <w:pStyle w:val="ListBullet"/>
        <w:rPr>
          <w:lang w:eastAsia="en-AU"/>
        </w:rPr>
      </w:pPr>
      <w:r>
        <w:rPr>
          <w:lang w:eastAsia="en-AU"/>
        </w:rPr>
        <w:t>M</w:t>
      </w:r>
      <w:r w:rsidRPr="00B00A02">
        <w:rPr>
          <w:lang w:eastAsia="en-AU"/>
        </w:rPr>
        <w:t>aternal hepatic dysfunction</w:t>
      </w:r>
    </w:p>
    <w:p w14:paraId="5855657D" w14:textId="77777777" w:rsidR="006673ED" w:rsidRDefault="006673ED" w:rsidP="006673ED">
      <w:pPr>
        <w:pStyle w:val="ListBullet"/>
        <w:rPr>
          <w:lang w:eastAsia="en-AU"/>
        </w:rPr>
      </w:pPr>
      <w:r>
        <w:rPr>
          <w:lang w:eastAsia="en-AU"/>
        </w:rPr>
        <w:t>H</w:t>
      </w:r>
      <w:r w:rsidRPr="00B00A02">
        <w:rPr>
          <w:lang w:eastAsia="en-AU"/>
        </w:rPr>
        <w:t>yp</w:t>
      </w:r>
      <w:r>
        <w:rPr>
          <w:lang w:eastAsia="en-AU"/>
        </w:rPr>
        <w:t>otension (systolic BP &lt;</w:t>
      </w:r>
      <w:r w:rsidRPr="00B00A02">
        <w:rPr>
          <w:lang w:eastAsia="en-AU"/>
        </w:rPr>
        <w:t>90mmhg)</w:t>
      </w:r>
      <w:r>
        <w:rPr>
          <w:lang w:eastAsia="en-AU"/>
        </w:rPr>
        <w:t>.</w:t>
      </w:r>
    </w:p>
    <w:p w14:paraId="5F234978" w14:textId="77777777" w:rsidR="006673ED" w:rsidRDefault="006673ED" w:rsidP="006673ED">
      <w:pPr>
        <w:spacing w:before="120"/>
        <w:jc w:val="right"/>
        <w:rPr>
          <w:rStyle w:val="Hyperlink"/>
          <w:rFonts w:eastAsiaTheme="majorEastAsia" w:cs="Arial"/>
          <w:i/>
          <w:szCs w:val="24"/>
        </w:rPr>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130F2A" w:rsidRPr="00CD1C0E" w14:paraId="7DE69480" w14:textId="77777777" w:rsidTr="00A45C53">
        <w:trPr>
          <w:cantSplit/>
          <w:trHeight w:val="285"/>
        </w:trPr>
        <w:tc>
          <w:tcPr>
            <w:tcW w:w="9158" w:type="dxa"/>
            <w:shd w:val="clear" w:color="auto" w:fill="D9D9D9" w:themeFill="background1" w:themeFillShade="D9"/>
          </w:tcPr>
          <w:p w14:paraId="61470DBA" w14:textId="77777777" w:rsidR="00130F2A" w:rsidRPr="003D2D06" w:rsidRDefault="00130F2A" w:rsidP="00130F2A">
            <w:pPr>
              <w:pStyle w:val="Heading1"/>
            </w:pPr>
            <w:bookmarkStart w:id="32" w:name="_Toc508720732"/>
            <w:bookmarkStart w:id="33" w:name="_Toc164164739"/>
            <w:bookmarkStart w:id="34" w:name="_Toc164871537"/>
            <w:r w:rsidRPr="003D2D06">
              <w:t xml:space="preserve">Section </w:t>
            </w:r>
            <w:r>
              <w:t>6 –</w:t>
            </w:r>
            <w:r w:rsidRPr="005942A6">
              <w:t xml:space="preserve"> Antenatal Magnesium Sulphate (MgSO4) for Fetal Neuroprotection</w:t>
            </w:r>
            <w:bookmarkEnd w:id="32"/>
            <w:bookmarkEnd w:id="33"/>
            <w:bookmarkEnd w:id="34"/>
          </w:p>
        </w:tc>
      </w:tr>
    </w:tbl>
    <w:p w14:paraId="11DBDCFA" w14:textId="77777777" w:rsidR="00130F2A" w:rsidRDefault="00130F2A" w:rsidP="00130F2A">
      <w:pPr>
        <w:pStyle w:val="Heading2"/>
        <w:tabs>
          <w:tab w:val="left" w:pos="2640"/>
        </w:tabs>
      </w:pPr>
      <w:r>
        <w:tab/>
      </w:r>
    </w:p>
    <w:p w14:paraId="3AB91AA4" w14:textId="77777777" w:rsidR="00130F2A" w:rsidRDefault="00130F2A" w:rsidP="00130F2A">
      <w:pPr>
        <w:pStyle w:val="CommentText"/>
        <w:rPr>
          <w:rFonts w:cs="AGaramond-Regular"/>
          <w:szCs w:val="24"/>
          <w:lang w:eastAsia="en-AU"/>
        </w:rPr>
      </w:pPr>
      <w:r>
        <w:rPr>
          <w:rFonts w:asciiTheme="minorHAnsi" w:hAnsiTheme="minorHAnsi"/>
          <w:sz w:val="24"/>
          <w:szCs w:val="24"/>
        </w:rPr>
        <w:t xml:space="preserve">Administration of magnesium sulphate should be recommended to women with a viable fetus before 30+0 weeks gestation </w:t>
      </w:r>
      <w:r w:rsidRPr="00C814F8">
        <w:rPr>
          <w:rFonts w:asciiTheme="minorHAnsi" w:hAnsiTheme="minorHAnsi"/>
          <w:sz w:val="24"/>
          <w:szCs w:val="24"/>
        </w:rPr>
        <w:t xml:space="preserve">when birth is expected </w:t>
      </w:r>
      <w:r>
        <w:rPr>
          <w:rFonts w:asciiTheme="minorHAnsi" w:hAnsiTheme="minorHAnsi"/>
          <w:sz w:val="24"/>
          <w:szCs w:val="24"/>
        </w:rPr>
        <w:t xml:space="preserve">or planned </w:t>
      </w:r>
      <w:r w:rsidRPr="00C814F8">
        <w:rPr>
          <w:rFonts w:asciiTheme="minorHAnsi" w:hAnsiTheme="minorHAnsi"/>
          <w:sz w:val="24"/>
          <w:szCs w:val="24"/>
        </w:rPr>
        <w:t>within 24 hours</w:t>
      </w:r>
      <w:r>
        <w:rPr>
          <w:rFonts w:asciiTheme="minorHAnsi" w:hAnsiTheme="minorHAnsi"/>
          <w:sz w:val="24"/>
          <w:szCs w:val="24"/>
        </w:rPr>
        <w:t>.</w:t>
      </w:r>
      <w:r w:rsidRPr="00C814F8">
        <w:rPr>
          <w:rFonts w:asciiTheme="minorHAnsi" w:hAnsiTheme="minorHAnsi"/>
          <w:sz w:val="24"/>
          <w:szCs w:val="24"/>
        </w:rPr>
        <w:t xml:space="preserve"> </w:t>
      </w:r>
      <w:r>
        <w:rPr>
          <w:rFonts w:asciiTheme="minorHAnsi" w:hAnsiTheme="minorHAnsi"/>
          <w:sz w:val="24"/>
          <w:szCs w:val="24"/>
        </w:rPr>
        <w:t>Magnesium sulphate may provide some benefit for</w:t>
      </w:r>
      <w:r w:rsidRPr="00C814F8">
        <w:rPr>
          <w:rFonts w:asciiTheme="minorHAnsi" w:hAnsiTheme="minorHAnsi"/>
          <w:sz w:val="24"/>
          <w:szCs w:val="24"/>
        </w:rPr>
        <w:t xml:space="preserve"> the fetus between 30 and 34 weeks</w:t>
      </w:r>
      <w:r>
        <w:rPr>
          <w:rFonts w:asciiTheme="minorHAnsi" w:hAnsiTheme="minorHAnsi"/>
          <w:sz w:val="24"/>
          <w:szCs w:val="24"/>
        </w:rPr>
        <w:t xml:space="preserve"> so administration should be considered on a case-by-case basis at these gestations</w:t>
      </w:r>
      <w:r w:rsidRPr="00C814F8">
        <w:rPr>
          <w:rFonts w:asciiTheme="minorHAnsi" w:hAnsiTheme="minorHAnsi"/>
          <w:sz w:val="24"/>
          <w:szCs w:val="24"/>
        </w:rPr>
        <w:t>.</w:t>
      </w:r>
    </w:p>
    <w:p w14:paraId="6A3FEBC7" w14:textId="77777777" w:rsidR="00130F2A" w:rsidRDefault="00130F2A" w:rsidP="00130F2A">
      <w:pPr>
        <w:autoSpaceDE w:val="0"/>
        <w:autoSpaceDN w:val="0"/>
        <w:adjustRightInd w:val="0"/>
        <w:rPr>
          <w:rFonts w:cs="AGaramond-Regular"/>
          <w:szCs w:val="24"/>
          <w:lang w:eastAsia="en-AU"/>
        </w:rPr>
      </w:pPr>
    </w:p>
    <w:p w14:paraId="31452835" w14:textId="77777777" w:rsidR="00130F2A" w:rsidRDefault="00130F2A" w:rsidP="00130F2A">
      <w:pPr>
        <w:autoSpaceDE w:val="0"/>
        <w:autoSpaceDN w:val="0"/>
        <w:adjustRightInd w:val="0"/>
        <w:rPr>
          <w:rFonts w:cs="AGaramond-Regular"/>
          <w:szCs w:val="24"/>
          <w:lang w:eastAsia="en-AU"/>
        </w:rPr>
      </w:pPr>
      <w:r>
        <w:rPr>
          <w:rFonts w:cs="AGaramond-Regular"/>
          <w:szCs w:val="24"/>
          <w:lang w:eastAsia="en-AU"/>
        </w:rPr>
        <w:t>Magnesium sulphate administered shortly before birth may assist in reducing the risk of cerebral palsy and protect motor function.</w:t>
      </w:r>
    </w:p>
    <w:p w14:paraId="452436D8" w14:textId="77777777" w:rsidR="00130F2A" w:rsidRDefault="00130F2A" w:rsidP="00130F2A">
      <w:pPr>
        <w:pStyle w:val="CommentText"/>
        <w:rPr>
          <w:rFonts w:asciiTheme="minorHAnsi" w:hAnsiTheme="minorHAnsi"/>
          <w:sz w:val="24"/>
          <w:szCs w:val="24"/>
        </w:rPr>
      </w:pPr>
    </w:p>
    <w:p w14:paraId="1958E226" w14:textId="77777777" w:rsidR="00130F2A" w:rsidRDefault="00130F2A" w:rsidP="00130F2A">
      <w:pPr>
        <w:rPr>
          <w:rFonts w:cs="AGaramond-Regular"/>
          <w:szCs w:val="24"/>
          <w:lang w:eastAsia="en-AU"/>
        </w:rPr>
      </w:pPr>
      <w:r>
        <w:rPr>
          <w:rFonts w:cs="AGaramond-Regular"/>
          <w:szCs w:val="24"/>
          <w:lang w:eastAsia="en-AU"/>
        </w:rPr>
        <w:t>The major benefit is thought to be from the loading dose of 4 grams over 20 mins. However, if time and situation permits, continuation for at least 4 hours and ideally 24 hours prior to birth should be administered.</w:t>
      </w:r>
    </w:p>
    <w:p w14:paraId="01E891F1" w14:textId="77777777" w:rsidR="00130F2A" w:rsidRDefault="00130F2A" w:rsidP="00130F2A">
      <w:pPr>
        <w:rPr>
          <w:rFonts w:cs="AGaramond-Regular"/>
          <w:szCs w:val="24"/>
          <w:lang w:eastAsia="en-AU"/>
        </w:rPr>
      </w:pPr>
    </w:p>
    <w:p w14:paraId="52337EA0" w14:textId="77777777" w:rsidR="00130F2A" w:rsidRPr="00A26FCE" w:rsidRDefault="00130F2A" w:rsidP="00130F2A">
      <w:pPr>
        <w:pBdr>
          <w:top w:val="single" w:sz="4" w:space="1" w:color="auto"/>
          <w:left w:val="single" w:sz="4" w:space="4" w:color="auto"/>
          <w:bottom w:val="single" w:sz="4" w:space="1" w:color="auto"/>
          <w:right w:val="single" w:sz="4" w:space="4" w:color="auto"/>
        </w:pBdr>
        <w:rPr>
          <w:b/>
          <w:bCs/>
          <w:color w:val="000000" w:themeColor="text1"/>
        </w:rPr>
      </w:pPr>
      <w:r w:rsidRPr="00A26FCE">
        <w:rPr>
          <w:b/>
          <w:bCs/>
          <w:color w:val="000000" w:themeColor="text1"/>
        </w:rPr>
        <w:t xml:space="preserve">Alert: </w:t>
      </w:r>
    </w:p>
    <w:p w14:paraId="1C8DA32F" w14:textId="77777777" w:rsidR="00130F2A" w:rsidRDefault="00130F2A" w:rsidP="00130F2A">
      <w:pPr>
        <w:pBdr>
          <w:top w:val="single" w:sz="4" w:space="1" w:color="auto"/>
          <w:left w:val="single" w:sz="4" w:space="4" w:color="auto"/>
          <w:bottom w:val="single" w:sz="4" w:space="1" w:color="auto"/>
          <w:right w:val="single" w:sz="4" w:space="4" w:color="auto"/>
        </w:pBdr>
      </w:pPr>
      <w:r w:rsidRPr="00A26FCE">
        <w:rPr>
          <w:color w:val="000000" w:themeColor="text1"/>
        </w:rPr>
        <w:t xml:space="preserve">Delivery of a preterm baby should not be delayed for the purpose of giving magnesium </w:t>
      </w:r>
      <w:r>
        <w:rPr>
          <w:color w:val="000000" w:themeColor="text1"/>
        </w:rPr>
        <w:t>sulphate loading</w:t>
      </w:r>
      <w:r w:rsidRPr="00A26FCE">
        <w:rPr>
          <w:color w:val="000000" w:themeColor="text1"/>
        </w:rPr>
        <w:t xml:space="preserve"> if there is indication to expedite delivery e.g., suspected fetal compromise, </w:t>
      </w:r>
      <w:proofErr w:type="gramStart"/>
      <w:r w:rsidRPr="00A26FCE">
        <w:rPr>
          <w:color w:val="000000" w:themeColor="text1"/>
        </w:rPr>
        <w:t>infection</w:t>
      </w:r>
      <w:proofErr w:type="gramEnd"/>
      <w:r w:rsidRPr="00A26FCE">
        <w:rPr>
          <w:color w:val="000000" w:themeColor="text1"/>
        </w:rPr>
        <w:t xml:space="preserve"> or maternal morbidity</w:t>
      </w:r>
      <w:r>
        <w:t>.</w:t>
      </w:r>
    </w:p>
    <w:p w14:paraId="00BA1181" w14:textId="77777777" w:rsidR="00130F2A" w:rsidRPr="00B00A02" w:rsidRDefault="00130F2A" w:rsidP="00130F2A">
      <w:pPr>
        <w:autoSpaceDE w:val="0"/>
        <w:autoSpaceDN w:val="0"/>
        <w:adjustRightInd w:val="0"/>
        <w:rPr>
          <w:rFonts w:cs="AGaramond-Regular"/>
          <w:szCs w:val="24"/>
          <w:lang w:eastAsia="en-AU"/>
        </w:rPr>
      </w:pPr>
    </w:p>
    <w:p w14:paraId="7D3E23A7" w14:textId="77777777" w:rsidR="00130F2A" w:rsidRPr="00461A6C" w:rsidRDefault="00130F2A" w:rsidP="00130F2A">
      <w:pPr>
        <w:pStyle w:val="CommentText"/>
        <w:rPr>
          <w:rFonts w:asciiTheme="minorHAnsi" w:hAnsiTheme="minorHAnsi"/>
          <w:sz w:val="24"/>
          <w:szCs w:val="24"/>
        </w:rPr>
      </w:pPr>
      <w:r w:rsidRPr="00461A6C">
        <w:rPr>
          <w:rFonts w:asciiTheme="minorHAnsi" w:hAnsiTheme="minorHAnsi" w:cs="AGaramond-Regular"/>
          <w:sz w:val="24"/>
          <w:szCs w:val="24"/>
          <w:lang w:eastAsia="en-AU"/>
        </w:rPr>
        <w:t xml:space="preserve">In the situation that birth does not occur after magnesium sulphate administration and preterm birth again appears imminent, a repeat loading dose could be considered after 24 hours </w:t>
      </w:r>
      <w:r w:rsidRPr="00461A6C">
        <w:rPr>
          <w:rFonts w:asciiTheme="minorHAnsi" w:hAnsiTheme="minorHAnsi"/>
          <w:sz w:val="24"/>
          <w:szCs w:val="24"/>
        </w:rPr>
        <w:t>(limited evidence for this)</w:t>
      </w:r>
      <w:r>
        <w:rPr>
          <w:rFonts w:asciiTheme="minorHAnsi" w:hAnsiTheme="minorHAnsi"/>
          <w:sz w:val="24"/>
          <w:szCs w:val="24"/>
        </w:rPr>
        <w:t>.</w:t>
      </w:r>
    </w:p>
    <w:p w14:paraId="53EABACC" w14:textId="77777777" w:rsidR="00130F2A" w:rsidRPr="00B00A02" w:rsidRDefault="00130F2A" w:rsidP="00130F2A">
      <w:pPr>
        <w:autoSpaceDE w:val="0"/>
        <w:autoSpaceDN w:val="0"/>
        <w:adjustRightInd w:val="0"/>
        <w:rPr>
          <w:rFonts w:cs="AGaramond-Regular"/>
          <w:szCs w:val="24"/>
          <w:lang w:eastAsia="en-AU"/>
        </w:rPr>
      </w:pPr>
    </w:p>
    <w:p w14:paraId="6F0D1686" w14:textId="77777777" w:rsidR="00130F2A" w:rsidRDefault="00130F2A" w:rsidP="00130F2A">
      <w:pPr>
        <w:autoSpaceDE w:val="0"/>
        <w:autoSpaceDN w:val="0"/>
        <w:adjustRightInd w:val="0"/>
        <w:rPr>
          <w:rFonts w:cs="AGaramond-Regular"/>
          <w:szCs w:val="24"/>
          <w:lang w:eastAsia="en-AU"/>
        </w:rPr>
      </w:pPr>
      <w:r w:rsidRPr="00B00A02">
        <w:rPr>
          <w:rFonts w:cs="AGaramond-Regular"/>
          <w:szCs w:val="24"/>
          <w:lang w:eastAsia="en-AU"/>
        </w:rPr>
        <w:lastRenderedPageBreak/>
        <w:t>Maternal adverse effects are reasonably common</w:t>
      </w:r>
      <w:r>
        <w:rPr>
          <w:rFonts w:cs="AGaramond-Regular"/>
          <w:szCs w:val="24"/>
          <w:lang w:eastAsia="en-AU"/>
        </w:rPr>
        <w:t>,</w:t>
      </w:r>
      <w:r w:rsidRPr="00B00A02">
        <w:rPr>
          <w:rFonts w:cs="AGaramond-Regular"/>
          <w:szCs w:val="24"/>
          <w:lang w:eastAsia="en-AU"/>
        </w:rPr>
        <w:t xml:space="preserve"> and in excess doses, magnesium sulphate can have toxic and </w:t>
      </w:r>
      <w:proofErr w:type="gramStart"/>
      <w:r w:rsidRPr="00B00A02">
        <w:rPr>
          <w:rFonts w:cs="AGaramond-Regular"/>
          <w:szCs w:val="24"/>
          <w:lang w:eastAsia="en-AU"/>
        </w:rPr>
        <w:t>life threatening</w:t>
      </w:r>
      <w:proofErr w:type="gramEnd"/>
      <w:r w:rsidRPr="00B00A02">
        <w:rPr>
          <w:rFonts w:cs="AGaramond-Regular"/>
          <w:szCs w:val="24"/>
          <w:lang w:eastAsia="en-AU"/>
        </w:rPr>
        <w:t xml:space="preserve"> effects, so close monitoring of administration and response is vital. </w:t>
      </w:r>
      <w:r>
        <w:rPr>
          <w:rFonts w:cs="AGaramond-Regular"/>
          <w:szCs w:val="24"/>
          <w:lang w:eastAsia="en-AU"/>
        </w:rPr>
        <w:t>Staff should be aware of the signs and symptoms of Magnesium toxicity and the required treatment. Calcium Gluconate should be readily available.</w:t>
      </w:r>
    </w:p>
    <w:p w14:paraId="6425FA87" w14:textId="77777777" w:rsidR="00130F2A" w:rsidRDefault="00130F2A" w:rsidP="00130F2A">
      <w:pPr>
        <w:autoSpaceDE w:val="0"/>
        <w:autoSpaceDN w:val="0"/>
        <w:adjustRightInd w:val="0"/>
        <w:rPr>
          <w:rFonts w:cs="AGaramond-Regular"/>
          <w:szCs w:val="24"/>
          <w:lang w:eastAsia="en-AU"/>
        </w:rPr>
      </w:pPr>
    </w:p>
    <w:p w14:paraId="200903F5" w14:textId="77777777" w:rsidR="00130F2A" w:rsidRPr="00EC64E7" w:rsidRDefault="00130F2A" w:rsidP="00130F2A">
      <w:pPr>
        <w:pBdr>
          <w:top w:val="single" w:sz="4" w:space="1" w:color="auto"/>
          <w:left w:val="single" w:sz="4" w:space="4" w:color="auto"/>
          <w:bottom w:val="single" w:sz="4" w:space="1" w:color="auto"/>
          <w:right w:val="single" w:sz="4" w:space="4" w:color="auto"/>
        </w:pBdr>
        <w:rPr>
          <w:b/>
          <w:bCs/>
          <w:color w:val="000000" w:themeColor="text1"/>
        </w:rPr>
      </w:pPr>
      <w:r>
        <w:rPr>
          <w:b/>
          <w:bCs/>
          <w:color w:val="000000" w:themeColor="text1"/>
        </w:rPr>
        <w:t>Alert</w:t>
      </w:r>
    </w:p>
    <w:p w14:paraId="14E98B99" w14:textId="77777777" w:rsidR="00130F2A" w:rsidRPr="004E127C" w:rsidRDefault="00130F2A" w:rsidP="00130F2A">
      <w:pPr>
        <w:pStyle w:val="ListParagraph"/>
        <w:numPr>
          <w:ilvl w:val="1"/>
          <w:numId w:val="43"/>
        </w:numPr>
        <w:pBdr>
          <w:top w:val="single" w:sz="4" w:space="1" w:color="auto"/>
          <w:left w:val="single" w:sz="4" w:space="4" w:color="auto"/>
          <w:bottom w:val="single" w:sz="4" w:space="1" w:color="auto"/>
          <w:right w:val="single" w:sz="4" w:space="4" w:color="auto"/>
        </w:pBdr>
        <w:ind w:left="426" w:hanging="426"/>
        <w:rPr>
          <w:color w:val="000000" w:themeColor="text1"/>
        </w:rPr>
      </w:pPr>
      <w:r w:rsidRPr="004E127C">
        <w:rPr>
          <w:color w:val="000000" w:themeColor="text1"/>
        </w:rPr>
        <w:t>Concurrent use of nifedipine: potential risk of hypotension and neuromuscular blockade, cease administration and conduct medical review if hypotension occurs.</w:t>
      </w:r>
    </w:p>
    <w:p w14:paraId="5E9D2BE5" w14:textId="77777777" w:rsidR="00130F2A" w:rsidRPr="004E127C" w:rsidRDefault="00130F2A" w:rsidP="00130F2A">
      <w:pPr>
        <w:pStyle w:val="ListParagraph"/>
        <w:numPr>
          <w:ilvl w:val="0"/>
          <w:numId w:val="43"/>
        </w:numPr>
        <w:pBdr>
          <w:top w:val="single" w:sz="4" w:space="1" w:color="auto"/>
          <w:left w:val="single" w:sz="4" w:space="4" w:color="auto"/>
          <w:bottom w:val="single" w:sz="4" w:space="1" w:color="auto"/>
          <w:right w:val="single" w:sz="4" w:space="4" w:color="auto"/>
        </w:pBdr>
        <w:ind w:left="426" w:hanging="426"/>
        <w:rPr>
          <w:color w:val="000000" w:themeColor="text1"/>
        </w:rPr>
      </w:pPr>
      <w:r w:rsidRPr="004E127C">
        <w:rPr>
          <w:color w:val="000000" w:themeColor="text1"/>
        </w:rPr>
        <w:t>Renal compromise: serum magnesium monitoring recommended.</w:t>
      </w:r>
    </w:p>
    <w:p w14:paraId="4EA9DCB0" w14:textId="77777777" w:rsidR="00130F2A" w:rsidRDefault="00130F2A" w:rsidP="00130F2A">
      <w:pPr>
        <w:autoSpaceDE w:val="0"/>
        <w:autoSpaceDN w:val="0"/>
        <w:adjustRightInd w:val="0"/>
        <w:rPr>
          <w:rFonts w:cs="AGaramond-Regular"/>
          <w:szCs w:val="24"/>
          <w:lang w:eastAsia="en-AU"/>
        </w:rPr>
      </w:pPr>
    </w:p>
    <w:p w14:paraId="65842660" w14:textId="77777777" w:rsidR="00130F2A" w:rsidRPr="00B00A02" w:rsidRDefault="00130F2A" w:rsidP="00130F2A">
      <w:pPr>
        <w:autoSpaceDE w:val="0"/>
        <w:autoSpaceDN w:val="0"/>
        <w:adjustRightInd w:val="0"/>
        <w:rPr>
          <w:rFonts w:cs="AGaramond-Regular"/>
          <w:szCs w:val="24"/>
          <w:lang w:eastAsia="en-AU"/>
        </w:rPr>
      </w:pPr>
      <w:r>
        <w:rPr>
          <w:rFonts w:cs="AGaramond-Regular"/>
          <w:szCs w:val="24"/>
          <w:lang w:eastAsia="en-AU"/>
        </w:rPr>
        <w:t>The regime for administrating magnesium sulphate is the same as when it is utilised for treatment and prophylaxis for eclampsia.</w:t>
      </w:r>
    </w:p>
    <w:p w14:paraId="19C113EF" w14:textId="77777777" w:rsidR="00130F2A" w:rsidRPr="00B00A02" w:rsidRDefault="00130F2A" w:rsidP="00130F2A">
      <w:pPr>
        <w:rPr>
          <w:rFonts w:cs="Arial"/>
          <w:bCs/>
          <w:szCs w:val="24"/>
        </w:rPr>
      </w:pPr>
    </w:p>
    <w:p w14:paraId="1F26703F" w14:textId="77777777" w:rsidR="00130F2A" w:rsidRPr="00B00A02" w:rsidRDefault="00130F2A" w:rsidP="00130F2A">
      <w:pPr>
        <w:rPr>
          <w:rFonts w:cs="Arial"/>
          <w:szCs w:val="24"/>
        </w:rPr>
      </w:pPr>
      <w:r>
        <w:rPr>
          <w:rFonts w:cs="Arial"/>
          <w:bCs/>
          <w:szCs w:val="24"/>
        </w:rPr>
        <w:t xml:space="preserve">The woman will receive one to one care from </w:t>
      </w:r>
      <w:r w:rsidRPr="00B00A02">
        <w:rPr>
          <w:rFonts w:cs="Arial"/>
          <w:bCs/>
          <w:szCs w:val="24"/>
        </w:rPr>
        <w:t>a midwife</w:t>
      </w:r>
      <w:r>
        <w:rPr>
          <w:rFonts w:cs="Arial"/>
          <w:bCs/>
          <w:szCs w:val="24"/>
        </w:rPr>
        <w:t>/nurse</w:t>
      </w:r>
      <w:r w:rsidRPr="00B00A02">
        <w:rPr>
          <w:rFonts w:cs="Arial"/>
          <w:bCs/>
          <w:szCs w:val="24"/>
        </w:rPr>
        <w:t xml:space="preserve"> during the infusion of Magnesium </w:t>
      </w:r>
      <w:r>
        <w:rPr>
          <w:rFonts w:cs="Arial"/>
          <w:bCs/>
          <w:szCs w:val="24"/>
        </w:rPr>
        <w:t>Sulphate</w:t>
      </w:r>
      <w:r w:rsidRPr="00B00A02">
        <w:rPr>
          <w:rFonts w:cs="Arial"/>
          <w:bCs/>
          <w:szCs w:val="24"/>
        </w:rPr>
        <w:t xml:space="preserve"> </w:t>
      </w:r>
      <w:r w:rsidRPr="00B00A02">
        <w:rPr>
          <w:rFonts w:cs="Arial"/>
          <w:szCs w:val="24"/>
        </w:rPr>
        <w:t>(MgSO4)</w:t>
      </w:r>
      <w:r>
        <w:rPr>
          <w:rFonts w:cs="Arial"/>
          <w:szCs w:val="24"/>
        </w:rPr>
        <w:t>.</w:t>
      </w:r>
    </w:p>
    <w:p w14:paraId="20ACF21C" w14:textId="77777777" w:rsidR="00130F2A" w:rsidRDefault="00130F2A" w:rsidP="00130F2A">
      <w:pPr>
        <w:rPr>
          <w:rFonts w:cs="Arial"/>
          <w:b/>
          <w:szCs w:val="24"/>
        </w:rPr>
      </w:pPr>
    </w:p>
    <w:p w14:paraId="25D0F21E" w14:textId="77777777" w:rsidR="00130F2A" w:rsidRPr="00B00A02" w:rsidRDefault="00130F2A" w:rsidP="00130F2A">
      <w:pPr>
        <w:rPr>
          <w:rFonts w:cs="Arial"/>
          <w:b/>
          <w:szCs w:val="24"/>
        </w:rPr>
      </w:pPr>
      <w:r w:rsidRPr="00B00A02">
        <w:rPr>
          <w:rFonts w:cs="Arial"/>
          <w:b/>
          <w:szCs w:val="24"/>
        </w:rPr>
        <w:t>Magnesium Sul</w:t>
      </w:r>
      <w:r>
        <w:rPr>
          <w:rFonts w:cs="Arial"/>
          <w:b/>
          <w:szCs w:val="24"/>
        </w:rPr>
        <w:t>p</w:t>
      </w:r>
      <w:r w:rsidRPr="00B00A02">
        <w:rPr>
          <w:rFonts w:cs="Arial"/>
          <w:b/>
          <w:szCs w:val="24"/>
        </w:rPr>
        <w:t>hate (MgSO4) Dosage</w:t>
      </w:r>
    </w:p>
    <w:p w14:paraId="5BE5297C" w14:textId="77777777" w:rsidR="00130F2A" w:rsidRPr="00B00A02" w:rsidRDefault="00130F2A" w:rsidP="00130F2A">
      <w:pPr>
        <w:rPr>
          <w:rFonts w:cs="Arial"/>
          <w:szCs w:val="24"/>
        </w:rPr>
      </w:pPr>
      <w:r>
        <w:rPr>
          <w:rFonts w:cs="Arial"/>
          <w:szCs w:val="24"/>
        </w:rPr>
        <w:t>Administration of Mg</w:t>
      </w:r>
      <w:r w:rsidRPr="00B00A02">
        <w:rPr>
          <w:rFonts w:cs="Arial"/>
          <w:szCs w:val="24"/>
        </w:rPr>
        <w:t>SO4:</w:t>
      </w:r>
    </w:p>
    <w:p w14:paraId="017569EB" w14:textId="77777777" w:rsidR="00130F2A" w:rsidRDefault="00130F2A" w:rsidP="00130F2A">
      <w:pPr>
        <w:pStyle w:val="ListBullet"/>
      </w:pPr>
      <w:r w:rsidRPr="00B00A02">
        <w:t xml:space="preserve">Loading Dose followed by </w:t>
      </w:r>
    </w:p>
    <w:p w14:paraId="106D171E" w14:textId="77777777" w:rsidR="00130F2A" w:rsidRDefault="00130F2A" w:rsidP="00130F2A">
      <w:pPr>
        <w:pStyle w:val="ListBullet"/>
      </w:pPr>
      <w:r w:rsidRPr="00B00A02">
        <w:t>Maintenance Dose</w:t>
      </w:r>
      <w:r>
        <w:t>.</w:t>
      </w:r>
    </w:p>
    <w:p w14:paraId="441C9CF6" w14:textId="77777777" w:rsidR="00130F2A" w:rsidRDefault="00130F2A" w:rsidP="00130F2A">
      <w:pPr>
        <w:rPr>
          <w:rFonts w:cs="Arial"/>
          <w:szCs w:val="24"/>
        </w:rPr>
      </w:pPr>
    </w:p>
    <w:p w14:paraId="18BE5E27" w14:textId="77777777" w:rsidR="00130F2A" w:rsidRPr="00DA33FC" w:rsidRDefault="00130F2A" w:rsidP="00130F2A">
      <w:pPr>
        <w:rPr>
          <w:rFonts w:cs="Arial"/>
          <w:b/>
          <w:bCs/>
          <w:szCs w:val="24"/>
        </w:rPr>
      </w:pPr>
      <w:r w:rsidRPr="00DA33FC">
        <w:rPr>
          <w:rFonts w:cs="Arial"/>
          <w:b/>
          <w:bCs/>
          <w:szCs w:val="24"/>
        </w:rPr>
        <w:t>MgSO4 Presentation:</w:t>
      </w:r>
    </w:p>
    <w:p w14:paraId="5A2EB29E" w14:textId="77777777" w:rsidR="00130F2A" w:rsidRDefault="00130F2A" w:rsidP="00130F2A">
      <w:pPr>
        <w:pStyle w:val="ListBullet"/>
      </w:pPr>
      <w:r>
        <w:t>A solution of 40g of MgSO4 in 500mL water</w:t>
      </w:r>
      <w:r w:rsidRPr="00B00A02">
        <w:t xml:space="preserve"> (8% magnesium </w:t>
      </w:r>
      <w:r>
        <w:t>sulphate</w:t>
      </w:r>
      <w:r w:rsidRPr="00B00A02">
        <w:t>)</w:t>
      </w:r>
    </w:p>
    <w:p w14:paraId="4C8736EE" w14:textId="77777777" w:rsidR="00130F2A" w:rsidRDefault="00130F2A" w:rsidP="00130F2A">
      <w:pPr>
        <w:rPr>
          <w:rFonts w:cs="Arial"/>
          <w:b/>
          <w:bCs/>
          <w:szCs w:val="24"/>
        </w:rPr>
      </w:pPr>
    </w:p>
    <w:p w14:paraId="7A533900" w14:textId="77777777" w:rsidR="00130F2A" w:rsidRPr="00DA33FC" w:rsidRDefault="00130F2A" w:rsidP="00130F2A">
      <w:pPr>
        <w:rPr>
          <w:rFonts w:cs="Arial"/>
          <w:b/>
          <w:bCs/>
          <w:szCs w:val="24"/>
        </w:rPr>
      </w:pPr>
      <w:r w:rsidRPr="00DA33FC">
        <w:rPr>
          <w:rFonts w:cs="Arial"/>
          <w:b/>
          <w:bCs/>
          <w:szCs w:val="24"/>
        </w:rPr>
        <w:t>Route of administration:</w:t>
      </w:r>
    </w:p>
    <w:p w14:paraId="65BEAE75" w14:textId="77777777" w:rsidR="00130F2A" w:rsidRDefault="00130F2A" w:rsidP="00130F2A">
      <w:pPr>
        <w:pStyle w:val="ListBullet"/>
      </w:pPr>
      <w:r w:rsidRPr="00B00A02">
        <w:t>Mainline 0.9%NaCl</w:t>
      </w:r>
      <w:r w:rsidRPr="00A26FCE">
        <w:t xml:space="preserve"> </w:t>
      </w:r>
      <w:r>
        <w:t xml:space="preserve">or </w:t>
      </w:r>
      <w:r w:rsidRPr="00A26FCE">
        <w:t>Hartmann’s</w:t>
      </w:r>
      <w:r w:rsidRPr="00B00A02">
        <w:t xml:space="preserve"> at 60ml/hr via infusion </w:t>
      </w:r>
      <w:proofErr w:type="gramStart"/>
      <w:r w:rsidRPr="00B00A02">
        <w:t>pump</w:t>
      </w:r>
      <w:proofErr w:type="gramEnd"/>
    </w:p>
    <w:p w14:paraId="5F37A946" w14:textId="77777777" w:rsidR="00130F2A" w:rsidRPr="00B00A02" w:rsidRDefault="00130F2A" w:rsidP="00130F2A">
      <w:pPr>
        <w:pStyle w:val="ListBullet"/>
      </w:pPr>
      <w:r>
        <w:t>Sideline Mg</w:t>
      </w:r>
      <w:r w:rsidRPr="00B00A02">
        <w:t>SO4 administered via infusion pump</w:t>
      </w:r>
      <w:r>
        <w:t>.</w:t>
      </w:r>
    </w:p>
    <w:p w14:paraId="7565DC69" w14:textId="77777777" w:rsidR="00130F2A" w:rsidRPr="00B00A02" w:rsidRDefault="00130F2A" w:rsidP="00130F2A">
      <w:pPr>
        <w:widowControl w:val="0"/>
        <w:tabs>
          <w:tab w:val="left" w:pos="284"/>
        </w:tabs>
        <w:rPr>
          <w:rFonts w:cs="Arial"/>
          <w:szCs w:val="24"/>
        </w:rPr>
      </w:pPr>
    </w:p>
    <w:p w14:paraId="5FC59D41" w14:textId="77777777" w:rsidR="00130F2A" w:rsidRDefault="00130F2A" w:rsidP="00130F2A">
      <w:pPr>
        <w:widowControl w:val="0"/>
        <w:rPr>
          <w:rFonts w:cs="Arial"/>
          <w:b/>
          <w:bCs/>
          <w:szCs w:val="24"/>
        </w:rPr>
      </w:pPr>
      <w:r w:rsidRPr="008D4CEA">
        <w:rPr>
          <w:rFonts w:asciiTheme="minorHAnsi" w:hAnsiTheme="minorHAnsi" w:cs="Arial"/>
          <w:b/>
          <w:szCs w:val="24"/>
        </w:rPr>
        <w:t xml:space="preserve">Magnesium </w:t>
      </w:r>
      <w:r>
        <w:rPr>
          <w:rFonts w:asciiTheme="minorHAnsi" w:hAnsiTheme="minorHAnsi" w:cs="Arial"/>
          <w:b/>
          <w:szCs w:val="24"/>
        </w:rPr>
        <w:t>Sulphate</w:t>
      </w:r>
      <w:r w:rsidRPr="008D4CEA">
        <w:rPr>
          <w:rFonts w:asciiTheme="minorHAnsi" w:hAnsiTheme="minorHAnsi" w:cs="Arial"/>
          <w:b/>
          <w:szCs w:val="24"/>
        </w:rPr>
        <w:t xml:space="preserve"> (MgSO4)</w:t>
      </w:r>
      <w:r w:rsidRPr="008D4CEA">
        <w:rPr>
          <w:rFonts w:asciiTheme="minorHAnsi" w:hAnsiTheme="minorHAnsi" w:cs="Arial"/>
          <w:szCs w:val="24"/>
        </w:rPr>
        <w:t xml:space="preserve"> </w:t>
      </w:r>
      <w:r w:rsidRPr="008D4CEA">
        <w:rPr>
          <w:rFonts w:asciiTheme="minorHAnsi" w:hAnsiTheme="minorHAnsi" w:cs="Arial"/>
          <w:b/>
          <w:bCs/>
          <w:szCs w:val="24"/>
        </w:rPr>
        <w:t>LOADING DOSE</w:t>
      </w:r>
      <w:r w:rsidRPr="00E73E8E">
        <w:rPr>
          <w:rFonts w:cs="Arial"/>
          <w:b/>
          <w:bCs/>
          <w:szCs w:val="24"/>
        </w:rPr>
        <w:t>:</w:t>
      </w:r>
    </w:p>
    <w:p w14:paraId="3B2EC338" w14:textId="77777777" w:rsidR="00130F2A" w:rsidRPr="00E73E8E" w:rsidRDefault="00130F2A" w:rsidP="00130F2A">
      <w:pPr>
        <w:widowControl w:val="0"/>
        <w:rPr>
          <w:rFonts w:cs="Arial"/>
          <w:b/>
          <w:bCs/>
          <w:szCs w:val="24"/>
        </w:rPr>
      </w:pPr>
      <w:r w:rsidRPr="00E73E8E">
        <w:rPr>
          <w:rFonts w:cs="Arial"/>
          <w:b/>
          <w:bCs/>
          <w:szCs w:val="24"/>
        </w:rPr>
        <w:t xml:space="preserve"> 4g Magnesium Sulphate (MgSO4) over 20 minutes</w:t>
      </w:r>
    </w:p>
    <w:p w14:paraId="0C0417CF" w14:textId="77777777" w:rsidR="00130F2A" w:rsidRPr="00F64384" w:rsidRDefault="00130F2A" w:rsidP="00130F2A">
      <w:pPr>
        <w:pStyle w:val="ListBullet"/>
      </w:pPr>
      <w:r w:rsidRPr="00F64384">
        <w:t xml:space="preserve">Infuse 150mL/hour for 20 minutes (i.e. the woman receives only 50mL) of the solution of 40g of MgSO4 in 500mL </w:t>
      </w:r>
      <w:proofErr w:type="gramStart"/>
      <w:r w:rsidRPr="00F64384">
        <w:t>bag</w:t>
      </w:r>
      <w:proofErr w:type="gramEnd"/>
      <w:r w:rsidRPr="00F64384">
        <w:t xml:space="preserve"> </w:t>
      </w:r>
    </w:p>
    <w:p w14:paraId="14121939" w14:textId="77777777" w:rsidR="00130F2A" w:rsidRPr="00F64384" w:rsidRDefault="00130F2A" w:rsidP="00130F2A">
      <w:pPr>
        <w:pStyle w:val="ListBullet"/>
        <w:tabs>
          <w:tab w:val="clear" w:pos="720"/>
          <w:tab w:val="num" w:pos="1146"/>
        </w:tabs>
        <w:ind w:left="852"/>
      </w:pPr>
      <w:r w:rsidRPr="00F64384">
        <w:t>Via an infusion pump</w:t>
      </w:r>
    </w:p>
    <w:p w14:paraId="155E5BF4" w14:textId="77777777" w:rsidR="00130F2A" w:rsidRPr="00F64384" w:rsidRDefault="00130F2A" w:rsidP="00130F2A">
      <w:pPr>
        <w:pStyle w:val="ListBullet"/>
        <w:tabs>
          <w:tab w:val="clear" w:pos="720"/>
          <w:tab w:val="num" w:pos="1146"/>
        </w:tabs>
        <w:ind w:left="852"/>
      </w:pPr>
      <w:r w:rsidRPr="00F64384">
        <w:t xml:space="preserve">Select New guardrails </w:t>
      </w:r>
      <w:proofErr w:type="gramStart"/>
      <w:r w:rsidRPr="00F64384">
        <w:t>drug</w:t>
      </w:r>
      <w:proofErr w:type="gramEnd"/>
    </w:p>
    <w:p w14:paraId="5FFA549D" w14:textId="77777777" w:rsidR="00130F2A" w:rsidRPr="00F64384" w:rsidRDefault="00130F2A" w:rsidP="00130F2A">
      <w:pPr>
        <w:pStyle w:val="ListBullet"/>
        <w:tabs>
          <w:tab w:val="clear" w:pos="720"/>
          <w:tab w:val="num" w:pos="1146"/>
        </w:tabs>
        <w:ind w:left="852"/>
      </w:pPr>
      <w:r w:rsidRPr="00F64384">
        <w:t xml:space="preserve">Select magnesium </w:t>
      </w:r>
      <w:r>
        <w:t>MATERNITY</w:t>
      </w:r>
      <w:r w:rsidRPr="00F64384">
        <w:t xml:space="preserve"> (magnesium Eclampsia 40g/500mL)</w:t>
      </w:r>
    </w:p>
    <w:p w14:paraId="218CF4FC" w14:textId="77777777" w:rsidR="00130F2A" w:rsidRPr="00F64384" w:rsidRDefault="00130F2A" w:rsidP="00130F2A">
      <w:pPr>
        <w:pStyle w:val="ListBullet"/>
        <w:tabs>
          <w:tab w:val="clear" w:pos="720"/>
          <w:tab w:val="num" w:pos="1146"/>
        </w:tabs>
        <w:ind w:left="852"/>
      </w:pPr>
      <w:r w:rsidRPr="00F64384">
        <w:t>Set rate at 150ml/</w:t>
      </w:r>
      <w:proofErr w:type="gramStart"/>
      <w:r w:rsidRPr="00F64384">
        <w:t>hour</w:t>
      </w:r>
      <w:proofErr w:type="gramEnd"/>
    </w:p>
    <w:p w14:paraId="379F3B3E" w14:textId="77777777" w:rsidR="00130F2A" w:rsidRPr="008D4CEA" w:rsidRDefault="00130F2A" w:rsidP="00130F2A">
      <w:pPr>
        <w:pStyle w:val="ListBullet"/>
        <w:tabs>
          <w:tab w:val="clear" w:pos="720"/>
          <w:tab w:val="num" w:pos="1146"/>
        </w:tabs>
        <w:ind w:left="852"/>
        <w:rPr>
          <w:rFonts w:cs="Arial"/>
          <w:bCs/>
          <w:szCs w:val="24"/>
        </w:rPr>
      </w:pPr>
      <w:r w:rsidRPr="008D4CEA">
        <w:t>Set VTBI at 50</w:t>
      </w:r>
      <w:proofErr w:type="gramStart"/>
      <w:r w:rsidRPr="008D4CEA">
        <w:t>ml</w:t>
      </w:r>
      <w:r w:rsidRPr="00D84017">
        <w:rPr>
          <w:rFonts w:cs="Arial"/>
          <w:bCs/>
          <w:szCs w:val="24"/>
        </w:rPr>
        <w:t xml:space="preserve"> </w:t>
      </w:r>
      <w:r>
        <w:rPr>
          <w:rFonts w:cs="Arial"/>
          <w:bCs/>
          <w:szCs w:val="24"/>
        </w:rPr>
        <w:t xml:space="preserve"> (</w:t>
      </w:r>
      <w:proofErr w:type="gramEnd"/>
      <w:r w:rsidRPr="00D84017">
        <w:rPr>
          <w:rFonts w:cs="Arial"/>
          <w:bCs/>
          <w:szCs w:val="24"/>
        </w:rPr>
        <w:t>this will run for 20 minutes</w:t>
      </w:r>
      <w:r>
        <w:rPr>
          <w:rFonts w:cs="Arial"/>
          <w:bCs/>
          <w:szCs w:val="24"/>
        </w:rPr>
        <w:t>)</w:t>
      </w:r>
    </w:p>
    <w:p w14:paraId="72B08F3D" w14:textId="77777777" w:rsidR="00130F2A" w:rsidRPr="00A26FCE" w:rsidRDefault="00130F2A" w:rsidP="00130F2A">
      <w:pPr>
        <w:widowControl w:val="0"/>
        <w:ind w:left="360"/>
        <w:rPr>
          <w:rFonts w:cs="Arial"/>
          <w:b/>
          <w:bCs/>
          <w:szCs w:val="24"/>
          <w:u w:val="single"/>
        </w:rPr>
      </w:pPr>
    </w:p>
    <w:p w14:paraId="7A740F91" w14:textId="77777777" w:rsidR="00130F2A" w:rsidRDefault="00130F2A" w:rsidP="00130F2A">
      <w:pPr>
        <w:widowControl w:val="0"/>
        <w:rPr>
          <w:rFonts w:cs="Arial"/>
          <w:b/>
          <w:szCs w:val="24"/>
        </w:rPr>
        <w:sectPr w:rsidR="00130F2A" w:rsidSect="00130F2A">
          <w:pgSz w:w="11906" w:h="16838"/>
          <w:pgMar w:top="663" w:right="1418" w:bottom="1440" w:left="1418" w:header="357" w:footer="306" w:gutter="0"/>
          <w:cols w:space="708"/>
          <w:docGrid w:linePitch="360"/>
        </w:sectPr>
      </w:pPr>
    </w:p>
    <w:p w14:paraId="518629FB" w14:textId="77777777" w:rsidR="00130F2A" w:rsidRDefault="00130F2A" w:rsidP="00130F2A">
      <w:pPr>
        <w:widowControl w:val="0"/>
        <w:rPr>
          <w:rFonts w:cs="Arial"/>
          <w:szCs w:val="24"/>
        </w:rPr>
      </w:pPr>
      <w:r w:rsidRPr="00F64384">
        <w:rPr>
          <w:rFonts w:cs="Arial"/>
          <w:b/>
          <w:szCs w:val="24"/>
        </w:rPr>
        <w:lastRenderedPageBreak/>
        <w:t xml:space="preserve">Magnesium </w:t>
      </w:r>
      <w:r>
        <w:rPr>
          <w:rFonts w:cs="Arial"/>
          <w:b/>
          <w:szCs w:val="24"/>
        </w:rPr>
        <w:t>Sulphate</w:t>
      </w:r>
      <w:r w:rsidRPr="00F64384">
        <w:rPr>
          <w:rFonts w:cs="Arial"/>
          <w:b/>
          <w:szCs w:val="24"/>
        </w:rPr>
        <w:t xml:space="preserve"> (MgSO4)</w:t>
      </w:r>
      <w:r w:rsidRPr="00F64384">
        <w:rPr>
          <w:rFonts w:cs="Arial"/>
          <w:szCs w:val="24"/>
        </w:rPr>
        <w:t xml:space="preserve"> </w:t>
      </w:r>
      <w:r w:rsidRPr="00F64384">
        <w:rPr>
          <w:rFonts w:cs="Arial"/>
          <w:b/>
          <w:szCs w:val="24"/>
        </w:rPr>
        <w:t>MAINTENANCE DOSE</w:t>
      </w:r>
      <w:r w:rsidRPr="00F64384">
        <w:rPr>
          <w:rFonts w:cs="Arial"/>
          <w:szCs w:val="24"/>
        </w:rPr>
        <w:t>:</w:t>
      </w:r>
    </w:p>
    <w:p w14:paraId="23056936" w14:textId="77777777" w:rsidR="00130F2A" w:rsidRPr="00F64384" w:rsidRDefault="00130F2A" w:rsidP="00130F2A">
      <w:pPr>
        <w:widowControl w:val="0"/>
        <w:rPr>
          <w:rFonts w:cs="Arial"/>
          <w:b/>
          <w:bCs/>
          <w:szCs w:val="24"/>
          <w:u w:val="single"/>
        </w:rPr>
      </w:pPr>
      <w:r w:rsidRPr="00F64384">
        <w:rPr>
          <w:rFonts w:cs="Arial"/>
          <w:szCs w:val="24"/>
        </w:rPr>
        <w:t xml:space="preserve"> </w:t>
      </w:r>
      <w:r w:rsidRPr="0033483F">
        <w:rPr>
          <w:rFonts w:cs="Arial"/>
          <w:b/>
          <w:szCs w:val="24"/>
        </w:rPr>
        <w:t>1 g</w:t>
      </w:r>
      <w:r w:rsidRPr="00F64384">
        <w:rPr>
          <w:rFonts w:cs="Arial"/>
          <w:szCs w:val="24"/>
        </w:rPr>
        <w:t xml:space="preserve"> </w:t>
      </w:r>
      <w:r w:rsidRPr="00F64384">
        <w:rPr>
          <w:rFonts w:cs="Arial"/>
          <w:b/>
          <w:szCs w:val="24"/>
        </w:rPr>
        <w:t xml:space="preserve">Magnesium </w:t>
      </w:r>
      <w:r>
        <w:rPr>
          <w:rFonts w:cs="Arial"/>
          <w:b/>
          <w:szCs w:val="24"/>
        </w:rPr>
        <w:t>Sulphate</w:t>
      </w:r>
      <w:r w:rsidRPr="00F64384">
        <w:rPr>
          <w:rFonts w:cs="Arial"/>
          <w:b/>
          <w:szCs w:val="24"/>
        </w:rPr>
        <w:t xml:space="preserve"> (MgSO4)</w:t>
      </w:r>
      <w:r w:rsidRPr="00F64384">
        <w:rPr>
          <w:rFonts w:cs="Arial"/>
          <w:szCs w:val="24"/>
        </w:rPr>
        <w:t xml:space="preserve"> </w:t>
      </w:r>
      <w:r w:rsidRPr="00F64384">
        <w:rPr>
          <w:rFonts w:cs="Arial"/>
          <w:position w:val="-4"/>
          <w:szCs w:val="24"/>
        </w:rPr>
        <w:t>per hour</w:t>
      </w:r>
    </w:p>
    <w:p w14:paraId="21A20D18" w14:textId="77777777" w:rsidR="00130F2A" w:rsidRPr="00F64384" w:rsidRDefault="00130F2A" w:rsidP="00130F2A">
      <w:pPr>
        <w:pStyle w:val="ListBullet"/>
      </w:pPr>
      <w:r w:rsidRPr="00F64384">
        <w:t xml:space="preserve">Infuse </w:t>
      </w:r>
      <w:r w:rsidRPr="00F64384">
        <w:rPr>
          <w:b/>
          <w:bCs/>
        </w:rPr>
        <w:t xml:space="preserve">12.5 </w:t>
      </w:r>
      <w:proofErr w:type="spellStart"/>
      <w:r w:rsidRPr="00F64384">
        <w:rPr>
          <w:b/>
          <w:bCs/>
        </w:rPr>
        <w:t>mls</w:t>
      </w:r>
      <w:proofErr w:type="spellEnd"/>
      <w:r w:rsidRPr="00F64384">
        <w:rPr>
          <w:b/>
          <w:bCs/>
        </w:rPr>
        <w:t xml:space="preserve">/hour </w:t>
      </w:r>
      <w:r w:rsidRPr="00F64384">
        <w:rPr>
          <w:bCs/>
        </w:rPr>
        <w:t>of the</w:t>
      </w:r>
      <w:r w:rsidRPr="00F64384">
        <w:rPr>
          <w:b/>
          <w:bCs/>
        </w:rPr>
        <w:t xml:space="preserve"> </w:t>
      </w:r>
      <w:r w:rsidRPr="00F64384">
        <w:t xml:space="preserve">solution of 40g of </w:t>
      </w:r>
      <w:r w:rsidRPr="00F64384">
        <w:rPr>
          <w:b/>
        </w:rPr>
        <w:t xml:space="preserve">Magnesium </w:t>
      </w:r>
      <w:r>
        <w:rPr>
          <w:b/>
        </w:rPr>
        <w:t>Sulphate</w:t>
      </w:r>
      <w:r w:rsidRPr="00F64384">
        <w:rPr>
          <w:b/>
        </w:rPr>
        <w:t xml:space="preserve"> (MgSO4)</w:t>
      </w:r>
      <w:r w:rsidRPr="00F64384">
        <w:t xml:space="preserve"> in 500mL </w:t>
      </w:r>
      <w:proofErr w:type="gramStart"/>
      <w:r w:rsidRPr="00F64384">
        <w:t>bag</w:t>
      </w:r>
      <w:proofErr w:type="gramEnd"/>
    </w:p>
    <w:p w14:paraId="60DD0857" w14:textId="77777777" w:rsidR="00130F2A" w:rsidRPr="00F64384" w:rsidRDefault="00130F2A" w:rsidP="00130F2A">
      <w:pPr>
        <w:pStyle w:val="ListBullet"/>
        <w:tabs>
          <w:tab w:val="clear" w:pos="720"/>
          <w:tab w:val="num" w:pos="1146"/>
        </w:tabs>
        <w:ind w:left="852"/>
      </w:pPr>
      <w:r w:rsidRPr="00F64384">
        <w:t>Set rate at 12.5ml/</w:t>
      </w:r>
      <w:proofErr w:type="gramStart"/>
      <w:r w:rsidRPr="00F64384">
        <w:t>hour</w:t>
      </w:r>
      <w:proofErr w:type="gramEnd"/>
    </w:p>
    <w:p w14:paraId="1A95DB68" w14:textId="77777777" w:rsidR="00130F2A" w:rsidRPr="00F64384" w:rsidRDefault="00130F2A" w:rsidP="00130F2A">
      <w:pPr>
        <w:pStyle w:val="ListBullet"/>
        <w:tabs>
          <w:tab w:val="clear" w:pos="720"/>
          <w:tab w:val="num" w:pos="1146"/>
        </w:tabs>
        <w:ind w:left="852"/>
      </w:pPr>
      <w:r w:rsidRPr="00F64384">
        <w:t>Dose =1 g/hour</w:t>
      </w:r>
    </w:p>
    <w:p w14:paraId="020EEA8B" w14:textId="77777777" w:rsidR="00130F2A" w:rsidRPr="00F64384" w:rsidRDefault="00130F2A" w:rsidP="00130F2A">
      <w:pPr>
        <w:pStyle w:val="ListBullet"/>
        <w:tabs>
          <w:tab w:val="clear" w:pos="720"/>
          <w:tab w:val="num" w:pos="1146"/>
        </w:tabs>
        <w:ind w:left="852"/>
      </w:pPr>
      <w:r w:rsidRPr="00F64384">
        <w:t xml:space="preserve">Set VTBI at 12.5ml/hour (total 50 </w:t>
      </w:r>
      <w:proofErr w:type="spellStart"/>
      <w:r w:rsidRPr="00F64384">
        <w:t>m</w:t>
      </w:r>
      <w:r>
        <w:t>L</w:t>
      </w:r>
      <w:r w:rsidRPr="00F64384">
        <w:t>s</w:t>
      </w:r>
      <w:proofErr w:type="spellEnd"/>
      <w:r w:rsidRPr="00F64384">
        <w:t>)</w:t>
      </w:r>
      <w:r>
        <w:t>.</w:t>
      </w:r>
      <w:r w:rsidRPr="00F64384">
        <w:t xml:space="preserve"> </w:t>
      </w:r>
    </w:p>
    <w:p w14:paraId="11488E19" w14:textId="77777777" w:rsidR="00130F2A" w:rsidRDefault="00130F2A" w:rsidP="00130F2A">
      <w:pPr>
        <w:tabs>
          <w:tab w:val="left" w:pos="7980"/>
        </w:tabs>
        <w:rPr>
          <w:rFonts w:cs="Arial"/>
          <w:szCs w:val="24"/>
        </w:rPr>
      </w:pPr>
      <w:r>
        <w:rPr>
          <w:rFonts w:cs="Arial"/>
          <w:szCs w:val="24"/>
        </w:rPr>
        <w:tab/>
      </w:r>
    </w:p>
    <w:p w14:paraId="27800005" w14:textId="77777777" w:rsidR="00130F2A" w:rsidRPr="00B00A02" w:rsidRDefault="00130F2A" w:rsidP="00130F2A">
      <w:pPr>
        <w:rPr>
          <w:rFonts w:cs="Arial"/>
          <w:szCs w:val="24"/>
        </w:rPr>
      </w:pPr>
      <w:r w:rsidRPr="00B00A02">
        <w:rPr>
          <w:rFonts w:cs="Arial"/>
          <w:szCs w:val="24"/>
        </w:rPr>
        <w:t>Adverse Effects:</w:t>
      </w:r>
    </w:p>
    <w:p w14:paraId="748D8D5D" w14:textId="77777777" w:rsidR="00130F2A" w:rsidRDefault="00130F2A" w:rsidP="00130F2A">
      <w:pPr>
        <w:pStyle w:val="ListParagraph"/>
        <w:numPr>
          <w:ilvl w:val="0"/>
          <w:numId w:val="24"/>
        </w:numPr>
        <w:ind w:left="426" w:hanging="426"/>
        <w:rPr>
          <w:rFonts w:cs="Arial"/>
          <w:szCs w:val="24"/>
        </w:rPr>
      </w:pPr>
      <w:r w:rsidRPr="00B00A02">
        <w:rPr>
          <w:rFonts w:cs="Arial"/>
          <w:szCs w:val="24"/>
        </w:rPr>
        <w:t>Flushing</w:t>
      </w:r>
    </w:p>
    <w:p w14:paraId="757528E9" w14:textId="77777777" w:rsidR="00130F2A" w:rsidRDefault="00130F2A" w:rsidP="00130F2A">
      <w:pPr>
        <w:pStyle w:val="ListParagraph"/>
        <w:numPr>
          <w:ilvl w:val="0"/>
          <w:numId w:val="24"/>
        </w:numPr>
        <w:ind w:left="426" w:hanging="426"/>
        <w:rPr>
          <w:rFonts w:cs="Arial"/>
          <w:szCs w:val="24"/>
        </w:rPr>
      </w:pPr>
      <w:r w:rsidRPr="00ED26A8">
        <w:rPr>
          <w:rFonts w:cs="Arial"/>
          <w:szCs w:val="24"/>
        </w:rPr>
        <w:t>Sweating</w:t>
      </w:r>
    </w:p>
    <w:p w14:paraId="2AAF63DD" w14:textId="77777777" w:rsidR="00130F2A" w:rsidRDefault="00130F2A" w:rsidP="00130F2A">
      <w:pPr>
        <w:pStyle w:val="ListParagraph"/>
        <w:numPr>
          <w:ilvl w:val="0"/>
          <w:numId w:val="24"/>
        </w:numPr>
        <w:ind w:left="426" w:hanging="426"/>
        <w:rPr>
          <w:rFonts w:cs="Arial"/>
          <w:szCs w:val="24"/>
        </w:rPr>
      </w:pPr>
      <w:r w:rsidRPr="00ED26A8">
        <w:rPr>
          <w:rFonts w:cs="Arial"/>
          <w:szCs w:val="24"/>
        </w:rPr>
        <w:t>Nausea</w:t>
      </w:r>
    </w:p>
    <w:p w14:paraId="2596DA72" w14:textId="77777777" w:rsidR="00130F2A" w:rsidRDefault="00130F2A" w:rsidP="00130F2A">
      <w:pPr>
        <w:pStyle w:val="ListParagraph"/>
        <w:numPr>
          <w:ilvl w:val="0"/>
          <w:numId w:val="24"/>
        </w:numPr>
        <w:ind w:left="426" w:hanging="426"/>
        <w:rPr>
          <w:rFonts w:cs="Arial"/>
          <w:szCs w:val="24"/>
        </w:rPr>
      </w:pPr>
      <w:r w:rsidRPr="00ED26A8">
        <w:rPr>
          <w:rFonts w:cs="Arial"/>
          <w:szCs w:val="24"/>
        </w:rPr>
        <w:t>Vomiting</w:t>
      </w:r>
    </w:p>
    <w:p w14:paraId="274713FE" w14:textId="77777777" w:rsidR="00130F2A" w:rsidRDefault="00130F2A" w:rsidP="00130F2A">
      <w:pPr>
        <w:pStyle w:val="ListParagraph"/>
        <w:numPr>
          <w:ilvl w:val="0"/>
          <w:numId w:val="24"/>
        </w:numPr>
        <w:ind w:left="426" w:hanging="426"/>
        <w:rPr>
          <w:rFonts w:cs="Arial"/>
          <w:szCs w:val="24"/>
        </w:rPr>
      </w:pPr>
      <w:r w:rsidRPr="00ED26A8">
        <w:rPr>
          <w:rFonts w:cs="Arial"/>
          <w:szCs w:val="24"/>
        </w:rPr>
        <w:t>Headache</w:t>
      </w:r>
    </w:p>
    <w:p w14:paraId="6CD6C32C" w14:textId="77777777" w:rsidR="00130F2A" w:rsidRDefault="00130F2A" w:rsidP="00130F2A">
      <w:pPr>
        <w:pStyle w:val="ListParagraph"/>
        <w:numPr>
          <w:ilvl w:val="0"/>
          <w:numId w:val="24"/>
        </w:numPr>
        <w:ind w:left="426" w:hanging="426"/>
        <w:rPr>
          <w:rFonts w:cs="Arial"/>
          <w:szCs w:val="24"/>
        </w:rPr>
      </w:pPr>
      <w:r w:rsidRPr="00ED26A8">
        <w:rPr>
          <w:rFonts w:cs="Arial"/>
          <w:szCs w:val="24"/>
        </w:rPr>
        <w:t>Palpitations</w:t>
      </w:r>
    </w:p>
    <w:p w14:paraId="060A6F44" w14:textId="77777777" w:rsidR="00130F2A" w:rsidRDefault="00130F2A" w:rsidP="00130F2A">
      <w:pPr>
        <w:pStyle w:val="ListParagraph"/>
        <w:numPr>
          <w:ilvl w:val="0"/>
          <w:numId w:val="24"/>
        </w:numPr>
        <w:ind w:left="426" w:hanging="426"/>
        <w:rPr>
          <w:rFonts w:cs="Arial"/>
          <w:szCs w:val="24"/>
        </w:rPr>
      </w:pPr>
      <w:r w:rsidRPr="00ED26A8">
        <w:rPr>
          <w:rFonts w:cs="Arial"/>
          <w:szCs w:val="24"/>
        </w:rPr>
        <w:t>Hypotension</w:t>
      </w:r>
    </w:p>
    <w:p w14:paraId="595B35FB" w14:textId="77777777" w:rsidR="00130F2A" w:rsidRDefault="00130F2A" w:rsidP="00130F2A">
      <w:pPr>
        <w:pStyle w:val="ListParagraph"/>
        <w:numPr>
          <w:ilvl w:val="0"/>
          <w:numId w:val="24"/>
        </w:numPr>
        <w:ind w:left="426" w:hanging="426"/>
        <w:rPr>
          <w:rFonts w:cs="Arial"/>
          <w:szCs w:val="24"/>
        </w:rPr>
      </w:pPr>
      <w:r>
        <w:rPr>
          <w:rFonts w:cs="Arial"/>
          <w:szCs w:val="24"/>
        </w:rPr>
        <w:t>P</w:t>
      </w:r>
      <w:r w:rsidRPr="00ED26A8">
        <w:rPr>
          <w:rFonts w:cs="Arial"/>
          <w:szCs w:val="24"/>
        </w:rPr>
        <w:t>ulmonary oedema (rare)</w:t>
      </w:r>
      <w:r>
        <w:rPr>
          <w:rFonts w:cs="Arial"/>
          <w:szCs w:val="24"/>
        </w:rPr>
        <w:t>.</w:t>
      </w:r>
    </w:p>
    <w:p w14:paraId="1B32B374" w14:textId="77777777" w:rsidR="00130F2A" w:rsidRDefault="00130F2A" w:rsidP="00130F2A">
      <w:pPr>
        <w:rPr>
          <w:rFonts w:cs="Arial"/>
          <w:szCs w:val="24"/>
        </w:rPr>
      </w:pPr>
    </w:p>
    <w:p w14:paraId="031B37BF" w14:textId="77777777" w:rsidR="00130F2A" w:rsidRPr="00B00A02" w:rsidRDefault="00130F2A" w:rsidP="00130F2A">
      <w:pPr>
        <w:rPr>
          <w:rFonts w:cs="Arial"/>
          <w:szCs w:val="24"/>
        </w:rPr>
      </w:pPr>
      <w:r>
        <w:rPr>
          <w:rFonts w:cs="Arial"/>
          <w:szCs w:val="24"/>
        </w:rPr>
        <w:t>R</w:t>
      </w:r>
      <w:r w:rsidRPr="00B00A02">
        <w:rPr>
          <w:rFonts w:cs="Arial"/>
          <w:szCs w:val="24"/>
        </w:rPr>
        <w:t>isks of Toxicity:</w:t>
      </w:r>
    </w:p>
    <w:p w14:paraId="46363C41" w14:textId="77777777" w:rsidR="00130F2A" w:rsidRDefault="00130F2A" w:rsidP="00130F2A">
      <w:pPr>
        <w:pStyle w:val="ListParagraph"/>
        <w:numPr>
          <w:ilvl w:val="0"/>
          <w:numId w:val="25"/>
        </w:numPr>
        <w:ind w:left="426" w:hanging="426"/>
        <w:rPr>
          <w:rFonts w:cs="Arial"/>
          <w:szCs w:val="24"/>
        </w:rPr>
      </w:pPr>
      <w:r w:rsidRPr="00B00A02">
        <w:rPr>
          <w:rFonts w:cs="Arial"/>
          <w:szCs w:val="24"/>
        </w:rPr>
        <w:t>Respiratory depression</w:t>
      </w:r>
    </w:p>
    <w:p w14:paraId="29B2675A" w14:textId="77777777" w:rsidR="00130F2A" w:rsidRDefault="00130F2A" w:rsidP="00130F2A">
      <w:pPr>
        <w:pStyle w:val="ListParagraph"/>
        <w:numPr>
          <w:ilvl w:val="0"/>
          <w:numId w:val="25"/>
        </w:numPr>
        <w:ind w:left="426" w:hanging="426"/>
        <w:rPr>
          <w:rFonts w:cs="Arial"/>
          <w:szCs w:val="24"/>
        </w:rPr>
      </w:pPr>
      <w:r>
        <w:rPr>
          <w:rFonts w:cs="Arial"/>
          <w:szCs w:val="24"/>
        </w:rPr>
        <w:t>R</w:t>
      </w:r>
      <w:r w:rsidRPr="00ED26A8">
        <w:rPr>
          <w:rFonts w:cs="Arial"/>
          <w:szCs w:val="24"/>
        </w:rPr>
        <w:t>espiratory arrest</w:t>
      </w:r>
    </w:p>
    <w:p w14:paraId="3C33BB17" w14:textId="77777777" w:rsidR="00130F2A" w:rsidRDefault="00130F2A" w:rsidP="00130F2A">
      <w:pPr>
        <w:pStyle w:val="ListParagraph"/>
        <w:numPr>
          <w:ilvl w:val="0"/>
          <w:numId w:val="25"/>
        </w:numPr>
        <w:ind w:left="426" w:hanging="426"/>
        <w:rPr>
          <w:rFonts w:cs="Arial"/>
          <w:szCs w:val="24"/>
        </w:rPr>
      </w:pPr>
      <w:r>
        <w:rPr>
          <w:rFonts w:cs="Arial"/>
          <w:szCs w:val="24"/>
        </w:rPr>
        <w:t>C</w:t>
      </w:r>
      <w:r w:rsidRPr="00ED26A8">
        <w:rPr>
          <w:rFonts w:cs="Arial"/>
          <w:szCs w:val="24"/>
        </w:rPr>
        <w:t>ardiac arrest</w:t>
      </w:r>
    </w:p>
    <w:p w14:paraId="279D4191" w14:textId="77777777" w:rsidR="00130F2A" w:rsidRDefault="00130F2A" w:rsidP="00130F2A">
      <w:pPr>
        <w:pStyle w:val="ListParagraph"/>
        <w:numPr>
          <w:ilvl w:val="0"/>
          <w:numId w:val="25"/>
        </w:numPr>
        <w:ind w:left="426" w:hanging="426"/>
        <w:rPr>
          <w:rFonts w:cs="Arial"/>
          <w:szCs w:val="24"/>
        </w:rPr>
      </w:pPr>
      <w:r>
        <w:rPr>
          <w:rFonts w:cs="Arial"/>
          <w:szCs w:val="24"/>
        </w:rPr>
        <w:t>D</w:t>
      </w:r>
      <w:r w:rsidRPr="00ED26A8">
        <w:rPr>
          <w:rFonts w:cs="Arial"/>
          <w:szCs w:val="24"/>
        </w:rPr>
        <w:t>eath</w:t>
      </w:r>
      <w:r>
        <w:rPr>
          <w:rFonts w:cs="Arial"/>
          <w:szCs w:val="24"/>
        </w:rPr>
        <w:t>.</w:t>
      </w:r>
    </w:p>
    <w:p w14:paraId="56E913D8" w14:textId="77777777" w:rsidR="00130F2A" w:rsidRPr="00E73E8E" w:rsidRDefault="00130F2A" w:rsidP="00130F2A">
      <w:pPr>
        <w:rPr>
          <w:rFonts w:cs="Arial"/>
          <w:szCs w:val="24"/>
        </w:rPr>
      </w:pPr>
    </w:p>
    <w:p w14:paraId="46AB19D7" w14:textId="77777777" w:rsidR="00130F2A" w:rsidRPr="00A26FCE" w:rsidRDefault="00130F2A" w:rsidP="00130F2A">
      <w:pPr>
        <w:pBdr>
          <w:top w:val="single" w:sz="4" w:space="1" w:color="auto"/>
          <w:left w:val="single" w:sz="4" w:space="4" w:color="auto"/>
          <w:bottom w:val="single" w:sz="4" w:space="1" w:color="auto"/>
          <w:right w:val="single" w:sz="4" w:space="4" w:color="auto"/>
        </w:pBdr>
        <w:rPr>
          <w:b/>
          <w:bCs/>
          <w:color w:val="000000" w:themeColor="text1"/>
        </w:rPr>
      </w:pPr>
      <w:r w:rsidRPr="00A26FCE">
        <w:rPr>
          <w:b/>
          <w:bCs/>
          <w:color w:val="000000" w:themeColor="text1"/>
        </w:rPr>
        <w:t xml:space="preserve">Alert: </w:t>
      </w:r>
    </w:p>
    <w:p w14:paraId="2D0B14D0" w14:textId="77777777" w:rsidR="00130F2A" w:rsidRDefault="00130F2A" w:rsidP="00130F2A">
      <w:pPr>
        <w:pBdr>
          <w:top w:val="single" w:sz="4" w:space="1" w:color="auto"/>
          <w:left w:val="single" w:sz="4" w:space="4" w:color="auto"/>
          <w:bottom w:val="single" w:sz="4" w:space="1" w:color="auto"/>
          <w:right w:val="single" w:sz="4" w:space="4" w:color="auto"/>
        </w:pBdr>
      </w:pPr>
      <w:r>
        <w:t>In the event of a Respiratory or Cardiac Arrest</w:t>
      </w:r>
    </w:p>
    <w:p w14:paraId="1D2A42E3" w14:textId="77777777" w:rsidR="00130F2A" w:rsidRDefault="00130F2A" w:rsidP="00130F2A">
      <w:pPr>
        <w:pBdr>
          <w:top w:val="single" w:sz="4" w:space="1" w:color="auto"/>
          <w:left w:val="single" w:sz="4" w:space="4" w:color="auto"/>
          <w:bottom w:val="single" w:sz="4" w:space="1" w:color="auto"/>
          <w:right w:val="single" w:sz="4" w:space="4" w:color="auto"/>
        </w:pBdr>
        <w:ind w:left="426" w:hanging="426"/>
      </w:pPr>
      <w:r>
        <w:t>•</w:t>
      </w:r>
      <w:r>
        <w:tab/>
        <w:t>Cease magnesium sulphate</w:t>
      </w:r>
    </w:p>
    <w:p w14:paraId="7954B157" w14:textId="77777777" w:rsidR="00130F2A" w:rsidRDefault="00130F2A" w:rsidP="00130F2A">
      <w:pPr>
        <w:pBdr>
          <w:top w:val="single" w:sz="4" w:space="1" w:color="auto"/>
          <w:left w:val="single" w:sz="4" w:space="4" w:color="auto"/>
          <w:bottom w:val="single" w:sz="4" w:space="1" w:color="auto"/>
          <w:right w:val="single" w:sz="4" w:space="4" w:color="auto"/>
        </w:pBdr>
        <w:ind w:left="426" w:hanging="426"/>
      </w:pPr>
      <w:r>
        <w:t>•</w:t>
      </w:r>
      <w:r>
        <w:tab/>
        <w:t>Call code blue</w:t>
      </w:r>
    </w:p>
    <w:p w14:paraId="41243D42" w14:textId="77777777" w:rsidR="00130F2A" w:rsidRDefault="00130F2A" w:rsidP="00130F2A">
      <w:pPr>
        <w:pBdr>
          <w:top w:val="single" w:sz="4" w:space="1" w:color="auto"/>
          <w:left w:val="single" w:sz="4" w:space="4" w:color="auto"/>
          <w:bottom w:val="single" w:sz="4" w:space="1" w:color="auto"/>
          <w:right w:val="single" w:sz="4" w:space="4" w:color="auto"/>
        </w:pBdr>
        <w:ind w:left="426" w:hanging="426"/>
      </w:pPr>
      <w:r>
        <w:t>•</w:t>
      </w:r>
      <w:r>
        <w:tab/>
        <w:t>Administer Calcium Gluconate 10% in 10mls intravenously over 3 minutes.</w:t>
      </w:r>
    </w:p>
    <w:p w14:paraId="264EE11F" w14:textId="77777777" w:rsidR="00130F2A" w:rsidRDefault="00130F2A" w:rsidP="00130F2A">
      <w:pPr>
        <w:rPr>
          <w:rFonts w:cs="Arial"/>
          <w:b/>
          <w:szCs w:val="24"/>
        </w:rPr>
      </w:pPr>
    </w:p>
    <w:p w14:paraId="3B1F3B6D" w14:textId="77777777" w:rsidR="00130F2A" w:rsidRPr="00F101F9" w:rsidRDefault="00130F2A" w:rsidP="00130F2A">
      <w:pPr>
        <w:rPr>
          <w:rFonts w:cs="Arial"/>
          <w:bCs/>
          <w:szCs w:val="24"/>
        </w:rPr>
      </w:pPr>
      <w:r w:rsidRPr="008A32E0">
        <w:rPr>
          <w:rFonts w:cs="Arial"/>
          <w:b/>
          <w:szCs w:val="24"/>
        </w:rPr>
        <w:t>Loading</w:t>
      </w:r>
      <w:r>
        <w:rPr>
          <w:rFonts w:cs="Arial"/>
          <w:b/>
          <w:szCs w:val="24"/>
        </w:rPr>
        <w:t xml:space="preserve"> </w:t>
      </w:r>
      <w:r w:rsidRPr="00F101F9">
        <w:rPr>
          <w:rFonts w:cs="Arial"/>
          <w:bCs/>
          <w:szCs w:val="24"/>
        </w:rPr>
        <w:t>Dose Observations:</w:t>
      </w:r>
    </w:p>
    <w:tbl>
      <w:tblPr>
        <w:tblStyle w:val="TableGrid"/>
        <w:tblW w:w="0" w:type="auto"/>
        <w:tblLook w:val="04A0" w:firstRow="1" w:lastRow="0" w:firstColumn="1" w:lastColumn="0" w:noHBand="0" w:noVBand="1"/>
      </w:tblPr>
      <w:tblGrid>
        <w:gridCol w:w="3448"/>
        <w:gridCol w:w="5612"/>
      </w:tblGrid>
      <w:tr w:rsidR="00130F2A" w:rsidRPr="00B00A02" w14:paraId="3A9B439B" w14:textId="77777777" w:rsidTr="00A45C53">
        <w:trPr>
          <w:trHeight w:val="198"/>
        </w:trPr>
        <w:tc>
          <w:tcPr>
            <w:tcW w:w="3448" w:type="dxa"/>
            <w:shd w:val="clear" w:color="auto" w:fill="FFFFFF" w:themeFill="background1"/>
          </w:tcPr>
          <w:p w14:paraId="3837A448" w14:textId="77777777" w:rsidR="00130F2A" w:rsidRPr="00B00A02" w:rsidRDefault="00130F2A" w:rsidP="00130F2A">
            <w:pPr>
              <w:spacing w:before="120" w:after="120"/>
              <w:rPr>
                <w:rFonts w:cs="Arial"/>
                <w:szCs w:val="24"/>
              </w:rPr>
            </w:pPr>
            <w:r w:rsidRPr="00B00A02">
              <w:rPr>
                <w:rFonts w:cs="Arial"/>
                <w:szCs w:val="24"/>
              </w:rPr>
              <w:t>Before Loading Dose</w:t>
            </w:r>
          </w:p>
        </w:tc>
        <w:tc>
          <w:tcPr>
            <w:tcW w:w="5612" w:type="dxa"/>
            <w:vMerge w:val="restart"/>
          </w:tcPr>
          <w:p w14:paraId="49A63646" w14:textId="77777777" w:rsidR="00130F2A" w:rsidRPr="00B00A02" w:rsidRDefault="00130F2A" w:rsidP="00130F2A">
            <w:pPr>
              <w:spacing w:before="120" w:after="120"/>
              <w:rPr>
                <w:rFonts w:cs="Arial"/>
                <w:szCs w:val="24"/>
              </w:rPr>
            </w:pPr>
            <w:r w:rsidRPr="00B00A02">
              <w:rPr>
                <w:rFonts w:cs="Arial"/>
                <w:szCs w:val="24"/>
              </w:rPr>
              <w:t>Pulse, Blood Pressure,</w:t>
            </w:r>
            <w:r>
              <w:rPr>
                <w:rFonts w:cs="Arial"/>
                <w:szCs w:val="24"/>
              </w:rPr>
              <w:t xml:space="preserve"> Oxygen saturations,</w:t>
            </w:r>
            <w:r w:rsidRPr="00B00A02">
              <w:rPr>
                <w:rFonts w:cs="Arial"/>
                <w:szCs w:val="24"/>
              </w:rPr>
              <w:t xml:space="preserve"> Respiratory Rate (must be &gt;12 per minute), Patellar Reflexes, Continuous Electronic Fetal Monitoring</w:t>
            </w:r>
          </w:p>
          <w:p w14:paraId="087CE649" w14:textId="77777777" w:rsidR="00130F2A" w:rsidRPr="00B00A02" w:rsidRDefault="00130F2A" w:rsidP="00130F2A">
            <w:pPr>
              <w:spacing w:before="120" w:after="120"/>
              <w:rPr>
                <w:rFonts w:cs="Arial"/>
                <w:szCs w:val="24"/>
              </w:rPr>
            </w:pPr>
            <w:r w:rsidRPr="00B00A02">
              <w:rPr>
                <w:rFonts w:cs="Arial"/>
                <w:szCs w:val="24"/>
              </w:rPr>
              <w:t>Ensure Calcium Gluconate 10% is available</w:t>
            </w:r>
          </w:p>
        </w:tc>
      </w:tr>
      <w:tr w:rsidR="00130F2A" w:rsidRPr="00B00A02" w14:paraId="6A7F0D3A" w14:textId="77777777" w:rsidTr="00A45C53">
        <w:trPr>
          <w:trHeight w:val="197"/>
        </w:trPr>
        <w:tc>
          <w:tcPr>
            <w:tcW w:w="3448" w:type="dxa"/>
          </w:tcPr>
          <w:p w14:paraId="717D56EA" w14:textId="77777777" w:rsidR="00130F2A" w:rsidRPr="00B00A02" w:rsidRDefault="00130F2A" w:rsidP="00130F2A">
            <w:pPr>
              <w:spacing w:before="120" w:after="120"/>
              <w:rPr>
                <w:rFonts w:cs="Arial"/>
                <w:szCs w:val="24"/>
              </w:rPr>
            </w:pPr>
            <w:r w:rsidRPr="00B00A02">
              <w:rPr>
                <w:rFonts w:cs="Arial"/>
                <w:szCs w:val="24"/>
              </w:rPr>
              <w:t xml:space="preserve">10 minutes after Commencement </w:t>
            </w:r>
          </w:p>
        </w:tc>
        <w:tc>
          <w:tcPr>
            <w:tcW w:w="5612" w:type="dxa"/>
            <w:vMerge/>
          </w:tcPr>
          <w:p w14:paraId="707C4564" w14:textId="77777777" w:rsidR="00130F2A" w:rsidRPr="00B00A02" w:rsidRDefault="00130F2A" w:rsidP="00130F2A">
            <w:pPr>
              <w:spacing w:before="120" w:after="120"/>
              <w:rPr>
                <w:rFonts w:cs="Arial"/>
                <w:szCs w:val="24"/>
              </w:rPr>
            </w:pPr>
          </w:p>
        </w:tc>
      </w:tr>
      <w:tr w:rsidR="00130F2A" w:rsidRPr="00B00A02" w14:paraId="1567E857" w14:textId="77777777" w:rsidTr="00A45C53">
        <w:trPr>
          <w:trHeight w:val="197"/>
        </w:trPr>
        <w:tc>
          <w:tcPr>
            <w:tcW w:w="3448" w:type="dxa"/>
          </w:tcPr>
          <w:p w14:paraId="272B6CAC" w14:textId="77777777" w:rsidR="00130F2A" w:rsidRPr="00B00A02" w:rsidRDefault="00130F2A" w:rsidP="00130F2A">
            <w:pPr>
              <w:spacing w:before="120" w:after="120"/>
              <w:rPr>
                <w:rFonts w:cs="Arial"/>
                <w:szCs w:val="24"/>
              </w:rPr>
            </w:pPr>
            <w:r w:rsidRPr="00B00A02">
              <w:rPr>
                <w:rFonts w:cs="Arial"/>
                <w:szCs w:val="24"/>
              </w:rPr>
              <w:t>Completion of Loading Dose</w:t>
            </w:r>
          </w:p>
        </w:tc>
        <w:tc>
          <w:tcPr>
            <w:tcW w:w="5612" w:type="dxa"/>
            <w:vMerge/>
          </w:tcPr>
          <w:p w14:paraId="47F4CCF7" w14:textId="77777777" w:rsidR="00130F2A" w:rsidRPr="00B00A02" w:rsidRDefault="00130F2A" w:rsidP="00130F2A">
            <w:pPr>
              <w:rPr>
                <w:rFonts w:cs="Arial"/>
                <w:szCs w:val="24"/>
              </w:rPr>
            </w:pPr>
          </w:p>
        </w:tc>
      </w:tr>
    </w:tbl>
    <w:p w14:paraId="4E490575" w14:textId="77777777" w:rsidR="00130F2A" w:rsidRDefault="00130F2A" w:rsidP="00130F2A">
      <w:pPr>
        <w:rPr>
          <w:b/>
          <w:szCs w:val="24"/>
        </w:rPr>
      </w:pPr>
    </w:p>
    <w:p w14:paraId="626327A7" w14:textId="77777777" w:rsidR="00130F2A" w:rsidRDefault="00130F2A" w:rsidP="00130F2A">
      <w:pPr>
        <w:rPr>
          <w:b/>
          <w:szCs w:val="24"/>
        </w:rPr>
        <w:sectPr w:rsidR="00130F2A" w:rsidSect="00130F2A">
          <w:pgSz w:w="11906" w:h="16838"/>
          <w:pgMar w:top="663" w:right="1418" w:bottom="1440" w:left="1418" w:header="357" w:footer="306" w:gutter="0"/>
          <w:cols w:space="708"/>
          <w:docGrid w:linePitch="360"/>
        </w:sectPr>
      </w:pPr>
    </w:p>
    <w:p w14:paraId="10F51CD2" w14:textId="77777777" w:rsidR="00130F2A" w:rsidRDefault="00130F2A" w:rsidP="00130F2A">
      <w:pPr>
        <w:rPr>
          <w:szCs w:val="24"/>
        </w:rPr>
      </w:pPr>
      <w:r w:rsidRPr="008A32E0">
        <w:rPr>
          <w:b/>
          <w:szCs w:val="24"/>
        </w:rPr>
        <w:lastRenderedPageBreak/>
        <w:t>Maintenance</w:t>
      </w:r>
      <w:r>
        <w:rPr>
          <w:b/>
          <w:szCs w:val="24"/>
        </w:rPr>
        <w:t xml:space="preserve"> </w:t>
      </w:r>
      <w:r w:rsidRPr="00F101F9">
        <w:rPr>
          <w:bCs/>
          <w:szCs w:val="24"/>
        </w:rPr>
        <w:t>Dose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0"/>
        <w:gridCol w:w="1956"/>
        <w:gridCol w:w="4714"/>
      </w:tblGrid>
      <w:tr w:rsidR="00130F2A" w:rsidRPr="00A6606B" w14:paraId="6C665811" w14:textId="77777777" w:rsidTr="00A45C53">
        <w:trPr>
          <w:tblHeader/>
        </w:trPr>
        <w:tc>
          <w:tcPr>
            <w:tcW w:w="2390" w:type="dxa"/>
            <w:shd w:val="clear" w:color="auto" w:fill="FFFFFF" w:themeFill="background1"/>
          </w:tcPr>
          <w:p w14:paraId="265F4E07" w14:textId="77777777" w:rsidR="00130F2A" w:rsidRPr="00ED26A8" w:rsidRDefault="00130F2A" w:rsidP="00130F2A">
            <w:pPr>
              <w:widowControl w:val="0"/>
              <w:spacing w:before="120" w:after="120"/>
              <w:rPr>
                <w:rFonts w:cs="Arial"/>
                <w:b/>
                <w:szCs w:val="24"/>
              </w:rPr>
            </w:pPr>
            <w:r w:rsidRPr="00ED26A8">
              <w:rPr>
                <w:rFonts w:cs="Arial"/>
                <w:b/>
                <w:szCs w:val="24"/>
              </w:rPr>
              <w:t xml:space="preserve">Frequency </w:t>
            </w:r>
          </w:p>
        </w:tc>
        <w:tc>
          <w:tcPr>
            <w:tcW w:w="1956" w:type="dxa"/>
            <w:shd w:val="clear" w:color="auto" w:fill="FFFFFF" w:themeFill="background1"/>
          </w:tcPr>
          <w:p w14:paraId="31411CB0" w14:textId="77777777" w:rsidR="00130F2A" w:rsidRPr="00ED26A8" w:rsidRDefault="00130F2A" w:rsidP="00130F2A">
            <w:pPr>
              <w:widowControl w:val="0"/>
              <w:spacing w:before="120" w:after="120"/>
              <w:rPr>
                <w:rFonts w:cs="Arial"/>
                <w:b/>
                <w:szCs w:val="24"/>
              </w:rPr>
            </w:pPr>
            <w:r w:rsidRPr="00ED26A8">
              <w:rPr>
                <w:rFonts w:cs="Arial"/>
                <w:b/>
                <w:szCs w:val="24"/>
              </w:rPr>
              <w:t>Observation</w:t>
            </w:r>
          </w:p>
        </w:tc>
        <w:tc>
          <w:tcPr>
            <w:tcW w:w="4714" w:type="dxa"/>
            <w:shd w:val="clear" w:color="auto" w:fill="FFFFFF" w:themeFill="background1"/>
          </w:tcPr>
          <w:p w14:paraId="29F663FB" w14:textId="77777777" w:rsidR="00130F2A" w:rsidRPr="00ED26A8" w:rsidRDefault="00130F2A" w:rsidP="00130F2A">
            <w:pPr>
              <w:widowControl w:val="0"/>
              <w:spacing w:before="120" w:after="120"/>
              <w:rPr>
                <w:rFonts w:cs="Arial"/>
                <w:b/>
                <w:szCs w:val="24"/>
              </w:rPr>
            </w:pPr>
            <w:r w:rsidRPr="00ED26A8">
              <w:rPr>
                <w:rFonts w:cs="Arial"/>
                <w:b/>
                <w:szCs w:val="24"/>
              </w:rPr>
              <w:t xml:space="preserve">Action </w:t>
            </w:r>
          </w:p>
        </w:tc>
      </w:tr>
      <w:tr w:rsidR="00130F2A" w:rsidRPr="00A6606B" w14:paraId="32C07D57" w14:textId="77777777" w:rsidTr="00A45C53">
        <w:tc>
          <w:tcPr>
            <w:tcW w:w="2390" w:type="dxa"/>
          </w:tcPr>
          <w:p w14:paraId="2D4D73BF" w14:textId="77777777" w:rsidR="00130F2A" w:rsidRPr="00ED26A8" w:rsidRDefault="00130F2A" w:rsidP="00130F2A">
            <w:pPr>
              <w:widowControl w:val="0"/>
              <w:rPr>
                <w:rFonts w:cs="Arial"/>
                <w:szCs w:val="24"/>
              </w:rPr>
            </w:pPr>
            <w:r w:rsidRPr="00ED26A8">
              <w:rPr>
                <w:rFonts w:cs="Arial"/>
                <w:szCs w:val="24"/>
              </w:rPr>
              <w:t>One hourly</w:t>
            </w:r>
          </w:p>
        </w:tc>
        <w:tc>
          <w:tcPr>
            <w:tcW w:w="1956" w:type="dxa"/>
          </w:tcPr>
          <w:p w14:paraId="0F5E2BB3" w14:textId="77777777" w:rsidR="00130F2A" w:rsidRPr="00ED26A8" w:rsidRDefault="00130F2A" w:rsidP="00130F2A">
            <w:pPr>
              <w:widowControl w:val="0"/>
              <w:rPr>
                <w:rFonts w:cs="Arial"/>
                <w:szCs w:val="24"/>
              </w:rPr>
            </w:pPr>
            <w:r w:rsidRPr="00ED26A8">
              <w:rPr>
                <w:rFonts w:cs="Arial"/>
                <w:szCs w:val="24"/>
              </w:rPr>
              <w:t>Respirations</w:t>
            </w:r>
          </w:p>
        </w:tc>
        <w:tc>
          <w:tcPr>
            <w:tcW w:w="4714" w:type="dxa"/>
          </w:tcPr>
          <w:p w14:paraId="2ABF262E" w14:textId="77777777" w:rsidR="00130F2A" w:rsidRPr="00ED26A8" w:rsidRDefault="00130F2A" w:rsidP="00130F2A">
            <w:pPr>
              <w:widowControl w:val="0"/>
              <w:rPr>
                <w:rFonts w:cs="Arial"/>
                <w:szCs w:val="24"/>
              </w:rPr>
            </w:pPr>
            <w:r>
              <w:rPr>
                <w:rFonts w:cs="Arial"/>
                <w:szCs w:val="24"/>
              </w:rPr>
              <w:t>I</w:t>
            </w:r>
            <w:r w:rsidRPr="00ED26A8">
              <w:rPr>
                <w:rFonts w:cs="Arial"/>
                <w:szCs w:val="24"/>
              </w:rPr>
              <w:t xml:space="preserve">f respiratory rate is </w:t>
            </w:r>
            <w:r>
              <w:rPr>
                <w:rFonts w:cs="Arial"/>
                <w:szCs w:val="24"/>
              </w:rPr>
              <w:t>&lt;</w:t>
            </w:r>
            <w:r w:rsidRPr="00ED26A8">
              <w:rPr>
                <w:rFonts w:cs="Arial"/>
                <w:szCs w:val="24"/>
              </w:rPr>
              <w:t>12 per minute</w:t>
            </w:r>
            <w:r>
              <w:rPr>
                <w:rFonts w:cs="Arial"/>
                <w:szCs w:val="24"/>
              </w:rPr>
              <w:t>. Urgent escalation required as per Maternity MEWS</w:t>
            </w:r>
          </w:p>
          <w:p w14:paraId="02287660" w14:textId="77777777" w:rsidR="00130F2A" w:rsidRPr="00ED26A8" w:rsidRDefault="00130F2A" w:rsidP="00130F2A">
            <w:pPr>
              <w:widowControl w:val="0"/>
              <w:numPr>
                <w:ilvl w:val="0"/>
                <w:numId w:val="23"/>
              </w:numPr>
              <w:tabs>
                <w:tab w:val="clear" w:pos="360"/>
              </w:tabs>
              <w:rPr>
                <w:rFonts w:cs="Arial"/>
                <w:szCs w:val="24"/>
              </w:rPr>
            </w:pPr>
            <w:r w:rsidRPr="00ED26A8">
              <w:rPr>
                <w:rFonts w:cs="Arial"/>
                <w:szCs w:val="24"/>
              </w:rPr>
              <w:t>Notify the obstetric registrar and cease the infusion until medical review.</w:t>
            </w:r>
          </w:p>
          <w:p w14:paraId="6551F52C" w14:textId="77777777" w:rsidR="00130F2A" w:rsidRPr="00ED26A8" w:rsidRDefault="00130F2A" w:rsidP="00130F2A">
            <w:pPr>
              <w:widowControl w:val="0"/>
              <w:numPr>
                <w:ilvl w:val="0"/>
                <w:numId w:val="23"/>
              </w:numPr>
              <w:tabs>
                <w:tab w:val="clear" w:pos="360"/>
              </w:tabs>
              <w:rPr>
                <w:rFonts w:cs="Arial"/>
                <w:szCs w:val="24"/>
              </w:rPr>
            </w:pPr>
            <w:r w:rsidRPr="00ED26A8">
              <w:rPr>
                <w:rFonts w:cs="Arial"/>
                <w:szCs w:val="24"/>
                <w:lang w:eastAsia="en-AU"/>
              </w:rPr>
              <w:t xml:space="preserve">Collect blood for serum magnesium </w:t>
            </w:r>
            <w:proofErr w:type="gramStart"/>
            <w:r w:rsidRPr="00ED26A8">
              <w:rPr>
                <w:rFonts w:cs="Arial"/>
                <w:szCs w:val="24"/>
                <w:lang w:eastAsia="en-AU"/>
              </w:rPr>
              <w:t>levels</w:t>
            </w:r>
            <w:proofErr w:type="gramEnd"/>
          </w:p>
          <w:p w14:paraId="143790F3" w14:textId="77777777" w:rsidR="00130F2A" w:rsidRPr="00ED26A8" w:rsidRDefault="00130F2A" w:rsidP="00130F2A">
            <w:pPr>
              <w:widowControl w:val="0"/>
              <w:numPr>
                <w:ilvl w:val="0"/>
                <w:numId w:val="23"/>
              </w:numPr>
              <w:tabs>
                <w:tab w:val="clear" w:pos="360"/>
              </w:tabs>
              <w:rPr>
                <w:rFonts w:cs="Arial"/>
                <w:szCs w:val="24"/>
              </w:rPr>
            </w:pPr>
            <w:r w:rsidRPr="00ED26A8">
              <w:rPr>
                <w:rFonts w:cs="Arial"/>
                <w:szCs w:val="24"/>
              </w:rPr>
              <w:t xml:space="preserve">Consider administration of Calcium Gluconate IV. </w:t>
            </w:r>
          </w:p>
        </w:tc>
      </w:tr>
      <w:tr w:rsidR="00130F2A" w:rsidRPr="00A6606B" w14:paraId="175FB4B0" w14:textId="77777777" w:rsidTr="00A45C53">
        <w:tc>
          <w:tcPr>
            <w:tcW w:w="2390" w:type="dxa"/>
          </w:tcPr>
          <w:p w14:paraId="1D953BE3" w14:textId="77777777" w:rsidR="00130F2A" w:rsidRPr="00ED26A8" w:rsidRDefault="00130F2A" w:rsidP="00130F2A">
            <w:pPr>
              <w:widowControl w:val="0"/>
              <w:rPr>
                <w:rFonts w:cs="Arial"/>
                <w:szCs w:val="24"/>
              </w:rPr>
            </w:pPr>
            <w:r w:rsidRPr="00ED26A8">
              <w:rPr>
                <w:rFonts w:cs="Arial"/>
                <w:szCs w:val="24"/>
              </w:rPr>
              <w:t>One hourly:</w:t>
            </w:r>
          </w:p>
        </w:tc>
        <w:tc>
          <w:tcPr>
            <w:tcW w:w="1956" w:type="dxa"/>
          </w:tcPr>
          <w:p w14:paraId="01273FAC" w14:textId="77777777" w:rsidR="00130F2A" w:rsidRPr="00ED26A8" w:rsidRDefault="00130F2A" w:rsidP="00130F2A">
            <w:pPr>
              <w:widowControl w:val="0"/>
              <w:ind w:left="-35" w:firstLine="35"/>
              <w:rPr>
                <w:rFonts w:cs="Arial"/>
                <w:szCs w:val="24"/>
              </w:rPr>
            </w:pPr>
            <w:r w:rsidRPr="00ED26A8">
              <w:rPr>
                <w:rFonts w:cs="Arial"/>
                <w:szCs w:val="24"/>
              </w:rPr>
              <w:t>Urine measure</w:t>
            </w:r>
          </w:p>
          <w:p w14:paraId="59C2528B" w14:textId="77777777" w:rsidR="00130F2A" w:rsidRPr="00ED26A8" w:rsidRDefault="00130F2A" w:rsidP="00130F2A">
            <w:pPr>
              <w:widowControl w:val="0"/>
              <w:ind w:left="-35" w:firstLine="35"/>
              <w:rPr>
                <w:rFonts w:cs="Arial"/>
                <w:szCs w:val="24"/>
              </w:rPr>
            </w:pPr>
            <w:r w:rsidRPr="00ED26A8">
              <w:rPr>
                <w:rFonts w:cs="Arial"/>
                <w:szCs w:val="24"/>
              </w:rPr>
              <w:t xml:space="preserve">(strict fluid balance) </w:t>
            </w:r>
          </w:p>
        </w:tc>
        <w:tc>
          <w:tcPr>
            <w:tcW w:w="4714" w:type="dxa"/>
          </w:tcPr>
          <w:p w14:paraId="0EE58D05" w14:textId="77777777" w:rsidR="00130F2A" w:rsidRPr="00ED26A8" w:rsidRDefault="00130F2A" w:rsidP="00130F2A">
            <w:pPr>
              <w:widowControl w:val="0"/>
              <w:rPr>
                <w:rFonts w:cs="Arial"/>
                <w:szCs w:val="24"/>
              </w:rPr>
            </w:pPr>
            <w:r w:rsidRPr="00ED26A8">
              <w:rPr>
                <w:rFonts w:cs="Arial"/>
                <w:szCs w:val="24"/>
              </w:rPr>
              <w:t xml:space="preserve">Notify obstetric registrar </w:t>
            </w:r>
            <w:r>
              <w:rPr>
                <w:rFonts w:cs="Arial"/>
                <w:szCs w:val="24"/>
              </w:rPr>
              <w:t>if urine output is less than 30</w:t>
            </w:r>
            <w:r w:rsidRPr="00ED26A8">
              <w:rPr>
                <w:rFonts w:cs="Arial"/>
                <w:szCs w:val="24"/>
              </w:rPr>
              <w:t xml:space="preserve">mls. May need to cease </w:t>
            </w:r>
            <w:r w:rsidRPr="0033255D">
              <w:rPr>
                <w:rFonts w:cs="Arial"/>
                <w:szCs w:val="24"/>
              </w:rPr>
              <w:t xml:space="preserve">Magnesium </w:t>
            </w:r>
            <w:r>
              <w:rPr>
                <w:rFonts w:cs="Arial"/>
                <w:szCs w:val="24"/>
              </w:rPr>
              <w:t>Sulphate</w:t>
            </w:r>
            <w:r w:rsidRPr="0033255D">
              <w:rPr>
                <w:rFonts w:cs="Arial"/>
                <w:szCs w:val="24"/>
              </w:rPr>
              <w:t xml:space="preserve"> (MgSO4)</w:t>
            </w:r>
            <w:r w:rsidRPr="00ED26A8">
              <w:rPr>
                <w:rFonts w:cs="Arial"/>
                <w:szCs w:val="24"/>
              </w:rPr>
              <w:t xml:space="preserve"> infusion. Indwelling catheter only indicated if pre-eclampsia, </w:t>
            </w:r>
            <w:r w:rsidRPr="00ED26A8">
              <w:rPr>
                <w:szCs w:val="24"/>
              </w:rPr>
              <w:t>renal function or electrolyte imbalance</w:t>
            </w:r>
            <w:r w:rsidRPr="00ED26A8">
              <w:rPr>
                <w:rFonts w:cs="Arial"/>
                <w:szCs w:val="24"/>
              </w:rPr>
              <w:t xml:space="preserve"> or reduced urine output. </w:t>
            </w:r>
          </w:p>
        </w:tc>
      </w:tr>
      <w:tr w:rsidR="00130F2A" w:rsidRPr="00A6606B" w14:paraId="51005E41" w14:textId="77777777" w:rsidTr="00A45C53">
        <w:tc>
          <w:tcPr>
            <w:tcW w:w="2390" w:type="dxa"/>
          </w:tcPr>
          <w:p w14:paraId="4DA37C6F" w14:textId="77777777" w:rsidR="00130F2A" w:rsidRPr="00ED26A8" w:rsidRDefault="00130F2A" w:rsidP="00130F2A">
            <w:pPr>
              <w:widowControl w:val="0"/>
              <w:rPr>
                <w:rFonts w:cs="Arial"/>
                <w:szCs w:val="24"/>
              </w:rPr>
            </w:pPr>
            <w:r>
              <w:rPr>
                <w:rFonts w:cs="Arial"/>
                <w:szCs w:val="24"/>
              </w:rPr>
              <w:t>One to</w:t>
            </w:r>
            <w:r w:rsidRPr="00ED26A8">
              <w:rPr>
                <w:rFonts w:cs="Arial"/>
                <w:szCs w:val="24"/>
              </w:rPr>
              <w:t xml:space="preserve"> Two hourly</w:t>
            </w:r>
          </w:p>
        </w:tc>
        <w:tc>
          <w:tcPr>
            <w:tcW w:w="1956" w:type="dxa"/>
          </w:tcPr>
          <w:p w14:paraId="13E98685" w14:textId="77777777" w:rsidR="00130F2A" w:rsidRPr="00ED26A8" w:rsidRDefault="00130F2A" w:rsidP="00130F2A">
            <w:pPr>
              <w:widowControl w:val="0"/>
              <w:rPr>
                <w:rFonts w:cs="Arial"/>
                <w:szCs w:val="24"/>
              </w:rPr>
            </w:pPr>
            <w:r w:rsidRPr="00ED26A8">
              <w:rPr>
                <w:rFonts w:cs="Arial"/>
                <w:szCs w:val="24"/>
              </w:rPr>
              <w:t>Blood pressure pulse, oxygen saturations</w:t>
            </w:r>
          </w:p>
        </w:tc>
        <w:tc>
          <w:tcPr>
            <w:tcW w:w="4714" w:type="dxa"/>
          </w:tcPr>
          <w:p w14:paraId="00DA47C7" w14:textId="77777777" w:rsidR="00130F2A" w:rsidRPr="00ED26A8" w:rsidRDefault="00130F2A" w:rsidP="00130F2A">
            <w:pPr>
              <w:widowControl w:val="0"/>
              <w:rPr>
                <w:rFonts w:cs="Arial"/>
                <w:szCs w:val="24"/>
              </w:rPr>
            </w:pPr>
            <w:r w:rsidRPr="00ED26A8">
              <w:rPr>
                <w:rFonts w:cs="Arial"/>
                <w:szCs w:val="24"/>
              </w:rPr>
              <w:t>Notify obstetric registrar if oxygen saturations are less than 95%</w:t>
            </w:r>
            <w:r>
              <w:rPr>
                <w:rFonts w:cs="Arial"/>
                <w:szCs w:val="24"/>
              </w:rPr>
              <w:t xml:space="preserve"> o</w:t>
            </w:r>
            <w:r w:rsidRPr="00ED26A8">
              <w:rPr>
                <w:rFonts w:cs="Arial"/>
                <w:szCs w:val="24"/>
              </w:rPr>
              <w:t xml:space="preserve">r blood pressure diastolic decreases </w:t>
            </w:r>
            <w:r>
              <w:rPr>
                <w:rFonts w:cs="Arial"/>
                <w:szCs w:val="24"/>
              </w:rPr>
              <w:t>&gt;</w:t>
            </w:r>
            <w:r w:rsidRPr="00ED26A8">
              <w:rPr>
                <w:rFonts w:cs="Arial"/>
                <w:szCs w:val="24"/>
              </w:rPr>
              <w:t xml:space="preserve"> 15 millimetres </w:t>
            </w:r>
            <w:r>
              <w:rPr>
                <w:rFonts w:cs="Arial"/>
                <w:szCs w:val="24"/>
              </w:rPr>
              <w:t>m</w:t>
            </w:r>
            <w:r w:rsidRPr="00ED26A8">
              <w:rPr>
                <w:rFonts w:cs="Arial"/>
                <w:szCs w:val="24"/>
              </w:rPr>
              <w:t>ercury (</w:t>
            </w:r>
            <w:r>
              <w:rPr>
                <w:rFonts w:cs="Arial"/>
                <w:szCs w:val="24"/>
              </w:rPr>
              <w:t>mm</w:t>
            </w:r>
            <w:r w:rsidRPr="00ED26A8">
              <w:rPr>
                <w:rFonts w:cs="Arial"/>
                <w:szCs w:val="24"/>
              </w:rPr>
              <w:t xml:space="preserve"> HG) below baseline level</w:t>
            </w:r>
          </w:p>
        </w:tc>
      </w:tr>
      <w:tr w:rsidR="00130F2A" w:rsidRPr="00A6606B" w14:paraId="66623A38" w14:textId="77777777" w:rsidTr="00A45C53">
        <w:tc>
          <w:tcPr>
            <w:tcW w:w="2390" w:type="dxa"/>
          </w:tcPr>
          <w:p w14:paraId="162CCFF7" w14:textId="77777777" w:rsidR="00130F2A" w:rsidRPr="00ED26A8" w:rsidRDefault="00130F2A" w:rsidP="00130F2A">
            <w:pPr>
              <w:widowControl w:val="0"/>
              <w:rPr>
                <w:rFonts w:cs="Arial"/>
                <w:szCs w:val="24"/>
              </w:rPr>
            </w:pPr>
            <w:r w:rsidRPr="00ED26A8">
              <w:rPr>
                <w:rFonts w:cs="Arial"/>
                <w:szCs w:val="24"/>
              </w:rPr>
              <w:t xml:space="preserve">Two </w:t>
            </w:r>
            <w:proofErr w:type="gramStart"/>
            <w:r w:rsidRPr="00ED26A8">
              <w:rPr>
                <w:rFonts w:cs="Arial"/>
                <w:szCs w:val="24"/>
              </w:rPr>
              <w:t>hourly</w:t>
            </w:r>
            <w:proofErr w:type="gramEnd"/>
            <w:r w:rsidRPr="00ED26A8">
              <w:rPr>
                <w:rFonts w:cs="Arial"/>
                <w:szCs w:val="24"/>
              </w:rPr>
              <w:t xml:space="preserve"> </w:t>
            </w:r>
          </w:p>
        </w:tc>
        <w:tc>
          <w:tcPr>
            <w:tcW w:w="1956" w:type="dxa"/>
          </w:tcPr>
          <w:p w14:paraId="5032E855" w14:textId="77777777" w:rsidR="00130F2A" w:rsidRPr="00ED26A8" w:rsidRDefault="00130F2A" w:rsidP="00130F2A">
            <w:pPr>
              <w:widowControl w:val="0"/>
              <w:ind w:left="-35" w:firstLine="35"/>
              <w:rPr>
                <w:rFonts w:cs="Arial"/>
                <w:szCs w:val="24"/>
              </w:rPr>
            </w:pPr>
            <w:r w:rsidRPr="00ED26A8">
              <w:rPr>
                <w:rFonts w:cs="Arial"/>
                <w:szCs w:val="24"/>
              </w:rPr>
              <w:t>Temperature</w:t>
            </w:r>
          </w:p>
        </w:tc>
        <w:tc>
          <w:tcPr>
            <w:tcW w:w="4714" w:type="dxa"/>
          </w:tcPr>
          <w:p w14:paraId="4C07E829" w14:textId="77777777" w:rsidR="00130F2A" w:rsidRPr="00ED26A8" w:rsidRDefault="00130F2A" w:rsidP="00130F2A">
            <w:pPr>
              <w:widowControl w:val="0"/>
              <w:rPr>
                <w:rFonts w:cs="Arial"/>
                <w:szCs w:val="24"/>
              </w:rPr>
            </w:pPr>
            <w:r>
              <w:rPr>
                <w:rFonts w:cs="Arial"/>
                <w:szCs w:val="24"/>
              </w:rPr>
              <w:t>Notify obstetric registrar if febrile</w:t>
            </w:r>
          </w:p>
        </w:tc>
      </w:tr>
      <w:tr w:rsidR="00130F2A" w:rsidRPr="00A6606B" w14:paraId="4399338F" w14:textId="77777777" w:rsidTr="00A45C53">
        <w:tc>
          <w:tcPr>
            <w:tcW w:w="2390" w:type="dxa"/>
          </w:tcPr>
          <w:p w14:paraId="61606190" w14:textId="77777777" w:rsidR="00130F2A" w:rsidRPr="00ED26A8" w:rsidRDefault="00130F2A" w:rsidP="00130F2A">
            <w:pPr>
              <w:widowControl w:val="0"/>
              <w:rPr>
                <w:rFonts w:cs="Arial"/>
                <w:szCs w:val="24"/>
              </w:rPr>
            </w:pPr>
            <w:r w:rsidRPr="00ED26A8">
              <w:rPr>
                <w:rFonts w:cs="Arial"/>
                <w:szCs w:val="24"/>
              </w:rPr>
              <w:t xml:space="preserve">Two </w:t>
            </w:r>
            <w:proofErr w:type="gramStart"/>
            <w:r w:rsidRPr="00ED26A8">
              <w:rPr>
                <w:rFonts w:cs="Arial"/>
                <w:szCs w:val="24"/>
              </w:rPr>
              <w:t>hourly</w:t>
            </w:r>
            <w:proofErr w:type="gramEnd"/>
          </w:p>
        </w:tc>
        <w:tc>
          <w:tcPr>
            <w:tcW w:w="1956" w:type="dxa"/>
          </w:tcPr>
          <w:p w14:paraId="498BCEBE" w14:textId="77777777" w:rsidR="00130F2A" w:rsidRPr="00ED26A8" w:rsidRDefault="00130F2A" w:rsidP="00130F2A">
            <w:pPr>
              <w:widowControl w:val="0"/>
              <w:rPr>
                <w:rFonts w:cs="Arial"/>
                <w:szCs w:val="24"/>
              </w:rPr>
            </w:pPr>
            <w:r w:rsidRPr="00ED26A8">
              <w:rPr>
                <w:rFonts w:cs="Arial"/>
                <w:szCs w:val="24"/>
              </w:rPr>
              <w:t>Reflexes</w:t>
            </w:r>
          </w:p>
        </w:tc>
        <w:tc>
          <w:tcPr>
            <w:tcW w:w="4714" w:type="dxa"/>
          </w:tcPr>
          <w:p w14:paraId="13872B6A" w14:textId="77777777" w:rsidR="00130F2A" w:rsidRPr="00ED26A8" w:rsidRDefault="00130F2A" w:rsidP="00130F2A">
            <w:pPr>
              <w:widowControl w:val="0"/>
              <w:rPr>
                <w:rFonts w:cs="Arial"/>
                <w:szCs w:val="24"/>
              </w:rPr>
            </w:pPr>
            <w:r w:rsidRPr="00ED26A8">
              <w:rPr>
                <w:rFonts w:cs="Arial"/>
                <w:szCs w:val="24"/>
              </w:rPr>
              <w:t xml:space="preserve">Notify obstetric registrar and cease infusion immediately if a loss of deep tendon reflexes. Consider collecting magnesium serum levels.  </w:t>
            </w:r>
          </w:p>
        </w:tc>
      </w:tr>
      <w:tr w:rsidR="00130F2A" w:rsidRPr="00A6606B" w14:paraId="3449F86C" w14:textId="77777777" w:rsidTr="00A45C53">
        <w:tc>
          <w:tcPr>
            <w:tcW w:w="2390" w:type="dxa"/>
          </w:tcPr>
          <w:p w14:paraId="675BDBAD" w14:textId="77777777" w:rsidR="00130F2A" w:rsidRPr="00ED26A8" w:rsidRDefault="00130F2A" w:rsidP="00130F2A">
            <w:pPr>
              <w:widowControl w:val="0"/>
              <w:rPr>
                <w:rFonts w:cs="Arial"/>
                <w:szCs w:val="24"/>
              </w:rPr>
            </w:pPr>
            <w:r w:rsidRPr="00ED26A8">
              <w:rPr>
                <w:rFonts w:cs="Arial"/>
                <w:szCs w:val="24"/>
              </w:rPr>
              <w:t xml:space="preserve">Continuous </w:t>
            </w:r>
          </w:p>
        </w:tc>
        <w:tc>
          <w:tcPr>
            <w:tcW w:w="1956" w:type="dxa"/>
          </w:tcPr>
          <w:p w14:paraId="4A0756CF" w14:textId="77777777" w:rsidR="00130F2A" w:rsidRPr="00ED26A8" w:rsidRDefault="00130F2A" w:rsidP="00130F2A">
            <w:pPr>
              <w:widowControl w:val="0"/>
              <w:rPr>
                <w:rFonts w:cs="Arial"/>
                <w:szCs w:val="24"/>
              </w:rPr>
            </w:pPr>
            <w:r w:rsidRPr="00ED26A8">
              <w:rPr>
                <w:rFonts w:cs="Arial"/>
                <w:szCs w:val="24"/>
              </w:rPr>
              <w:t>Electronic fetal monitoring</w:t>
            </w:r>
          </w:p>
        </w:tc>
        <w:tc>
          <w:tcPr>
            <w:tcW w:w="4714" w:type="dxa"/>
          </w:tcPr>
          <w:p w14:paraId="169A30AC" w14:textId="77777777" w:rsidR="00130F2A" w:rsidRPr="00ED26A8" w:rsidRDefault="00130F2A" w:rsidP="00130F2A">
            <w:pPr>
              <w:widowControl w:val="0"/>
              <w:rPr>
                <w:rFonts w:cs="Arial"/>
                <w:szCs w:val="24"/>
              </w:rPr>
            </w:pPr>
            <w:r w:rsidRPr="00ED26A8">
              <w:rPr>
                <w:rFonts w:cs="Arial"/>
                <w:szCs w:val="24"/>
              </w:rPr>
              <w:t>No</w:t>
            </w:r>
            <w:r>
              <w:rPr>
                <w:rFonts w:cs="Arial"/>
                <w:szCs w:val="24"/>
              </w:rPr>
              <w:t>tify obstetric registrar if non-</w:t>
            </w:r>
            <w:r w:rsidRPr="00ED26A8">
              <w:rPr>
                <w:rFonts w:cs="Arial"/>
                <w:szCs w:val="24"/>
              </w:rPr>
              <w:t>reassuring</w:t>
            </w:r>
          </w:p>
        </w:tc>
      </w:tr>
    </w:tbl>
    <w:p w14:paraId="14CC1B15" w14:textId="77777777" w:rsidR="00130F2A" w:rsidRDefault="00130F2A" w:rsidP="00130F2A">
      <w:pPr>
        <w:rPr>
          <w:rFonts w:cs="Arial"/>
          <w:b/>
          <w:color w:val="FF0000"/>
          <w:sz w:val="22"/>
          <w:szCs w:val="22"/>
        </w:rPr>
      </w:pPr>
    </w:p>
    <w:p w14:paraId="7537B1EB" w14:textId="77777777" w:rsidR="00130F2A" w:rsidRPr="00ED26A8" w:rsidRDefault="00130F2A" w:rsidP="00130F2A">
      <w:pPr>
        <w:pBdr>
          <w:top w:val="single" w:sz="4" w:space="1" w:color="auto"/>
          <w:left w:val="single" w:sz="4" w:space="4" w:color="auto"/>
          <w:bottom w:val="single" w:sz="4" w:space="1" w:color="auto"/>
          <w:right w:val="single" w:sz="4" w:space="4" w:color="auto"/>
        </w:pBdr>
        <w:spacing w:before="120"/>
        <w:rPr>
          <w:rFonts w:cs="Arial"/>
          <w:b/>
          <w:szCs w:val="24"/>
        </w:rPr>
      </w:pPr>
      <w:r w:rsidRPr="00ED26A8">
        <w:rPr>
          <w:rFonts w:cs="Arial"/>
          <w:b/>
          <w:szCs w:val="24"/>
        </w:rPr>
        <w:t>Alert:</w:t>
      </w:r>
      <w:r>
        <w:rPr>
          <w:rFonts w:cs="Arial"/>
          <w:b/>
          <w:szCs w:val="24"/>
        </w:rPr>
        <w:t xml:space="preserve"> </w:t>
      </w:r>
    </w:p>
    <w:p w14:paraId="74B17489" w14:textId="77777777" w:rsidR="00130F2A" w:rsidRPr="00ED26A8" w:rsidRDefault="00130F2A" w:rsidP="00130F2A">
      <w:pPr>
        <w:pStyle w:val="ListParagraph"/>
        <w:numPr>
          <w:ilvl w:val="0"/>
          <w:numId w:val="29"/>
        </w:numPr>
        <w:pBdr>
          <w:top w:val="single" w:sz="4" w:space="1" w:color="auto"/>
          <w:left w:val="single" w:sz="4" w:space="4" w:color="auto"/>
          <w:bottom w:val="single" w:sz="4" w:space="1" w:color="auto"/>
          <w:right w:val="single" w:sz="4" w:space="4" w:color="auto"/>
        </w:pBdr>
        <w:ind w:left="447" w:hanging="447"/>
        <w:rPr>
          <w:rFonts w:cs="Arial"/>
          <w:szCs w:val="24"/>
        </w:rPr>
      </w:pPr>
      <w:r w:rsidRPr="00ED26A8">
        <w:rPr>
          <w:rFonts w:cs="Arial"/>
          <w:szCs w:val="24"/>
        </w:rPr>
        <w:t xml:space="preserve">Respiratory Rate: &lt;12 breaths per minute </w:t>
      </w:r>
    </w:p>
    <w:p w14:paraId="56D0A8D3" w14:textId="77777777" w:rsidR="00130F2A" w:rsidRPr="00ED26A8" w:rsidRDefault="00130F2A" w:rsidP="00130F2A">
      <w:pPr>
        <w:pStyle w:val="ListParagraph"/>
        <w:numPr>
          <w:ilvl w:val="0"/>
          <w:numId w:val="29"/>
        </w:numPr>
        <w:pBdr>
          <w:top w:val="single" w:sz="4" w:space="1" w:color="auto"/>
          <w:left w:val="single" w:sz="4" w:space="4" w:color="auto"/>
          <w:bottom w:val="single" w:sz="4" w:space="1" w:color="auto"/>
          <w:right w:val="single" w:sz="4" w:space="4" w:color="auto"/>
        </w:pBdr>
        <w:ind w:left="447" w:hanging="447"/>
        <w:rPr>
          <w:rFonts w:cs="Arial"/>
          <w:szCs w:val="24"/>
        </w:rPr>
      </w:pPr>
      <w:r w:rsidRPr="00ED26A8">
        <w:rPr>
          <w:rFonts w:cs="Arial"/>
          <w:szCs w:val="24"/>
        </w:rPr>
        <w:t>Diastolic BP:</w:t>
      </w:r>
      <w:r>
        <w:rPr>
          <w:rFonts w:cs="Arial"/>
          <w:szCs w:val="24"/>
        </w:rPr>
        <w:t xml:space="preserve"> &gt;</w:t>
      </w:r>
      <w:r w:rsidRPr="00ED26A8">
        <w:rPr>
          <w:rFonts w:cs="Arial"/>
          <w:szCs w:val="24"/>
        </w:rPr>
        <w:t>15mm Hg below baseline</w:t>
      </w:r>
    </w:p>
    <w:p w14:paraId="1DE986A3" w14:textId="77777777" w:rsidR="00130F2A" w:rsidRPr="00ED26A8" w:rsidRDefault="00130F2A" w:rsidP="00130F2A">
      <w:pPr>
        <w:pStyle w:val="ListParagraph"/>
        <w:numPr>
          <w:ilvl w:val="0"/>
          <w:numId w:val="29"/>
        </w:numPr>
        <w:pBdr>
          <w:top w:val="single" w:sz="4" w:space="1" w:color="auto"/>
          <w:left w:val="single" w:sz="4" w:space="4" w:color="auto"/>
          <w:bottom w:val="single" w:sz="4" w:space="1" w:color="auto"/>
          <w:right w:val="single" w:sz="4" w:space="4" w:color="auto"/>
        </w:pBdr>
        <w:ind w:left="447" w:hanging="447"/>
        <w:rPr>
          <w:rFonts w:cs="Arial"/>
          <w:szCs w:val="24"/>
        </w:rPr>
      </w:pPr>
      <w:r w:rsidRPr="00ED26A8">
        <w:rPr>
          <w:rFonts w:cs="Arial"/>
          <w:szCs w:val="24"/>
        </w:rPr>
        <w:t>Patellar reflexes: absent</w:t>
      </w:r>
    </w:p>
    <w:p w14:paraId="22DEE8D8" w14:textId="77777777" w:rsidR="00130F2A" w:rsidRDefault="00130F2A" w:rsidP="00130F2A">
      <w:pPr>
        <w:pStyle w:val="ListParagraph"/>
        <w:numPr>
          <w:ilvl w:val="0"/>
          <w:numId w:val="29"/>
        </w:numPr>
        <w:pBdr>
          <w:top w:val="single" w:sz="4" w:space="1" w:color="auto"/>
          <w:left w:val="single" w:sz="4" w:space="4" w:color="auto"/>
          <w:bottom w:val="single" w:sz="4" w:space="1" w:color="auto"/>
          <w:right w:val="single" w:sz="4" w:space="4" w:color="auto"/>
        </w:pBdr>
        <w:ind w:left="447" w:hanging="447"/>
        <w:rPr>
          <w:rFonts w:cs="Arial"/>
          <w:szCs w:val="24"/>
        </w:rPr>
      </w:pPr>
      <w:r w:rsidRPr="0033255D">
        <w:rPr>
          <w:rFonts w:cs="Arial"/>
          <w:szCs w:val="24"/>
        </w:rPr>
        <w:t>Urine output &lt;100ml over four hours</w:t>
      </w:r>
      <w:r>
        <w:rPr>
          <w:rFonts w:cs="Arial"/>
          <w:szCs w:val="24"/>
        </w:rPr>
        <w:t>.</w:t>
      </w:r>
    </w:p>
    <w:p w14:paraId="5C9760D6" w14:textId="77777777" w:rsidR="00130F2A" w:rsidRDefault="00130F2A" w:rsidP="00130F2A">
      <w:pPr>
        <w:pBdr>
          <w:top w:val="single" w:sz="4" w:space="1" w:color="auto"/>
          <w:left w:val="single" w:sz="4" w:space="4" w:color="auto"/>
          <w:bottom w:val="single" w:sz="4" w:space="1" w:color="auto"/>
          <w:right w:val="single" w:sz="4" w:space="4" w:color="auto"/>
        </w:pBdr>
        <w:rPr>
          <w:rFonts w:cs="Arial"/>
          <w:szCs w:val="24"/>
        </w:rPr>
      </w:pPr>
      <w:r w:rsidRPr="0033255D">
        <w:rPr>
          <w:rFonts w:cs="Arial"/>
          <w:b/>
          <w:szCs w:val="24"/>
        </w:rPr>
        <w:t>If any of above:</w:t>
      </w:r>
      <w:r w:rsidRPr="0033255D">
        <w:rPr>
          <w:rFonts w:cs="Arial"/>
          <w:szCs w:val="24"/>
        </w:rPr>
        <w:t xml:space="preserve"> Cease Magnesium Infusion, Immediate Medical Review, Consider Calcium Gluconate Administration</w:t>
      </w:r>
    </w:p>
    <w:p w14:paraId="366ADEB0" w14:textId="77777777" w:rsidR="00130F2A" w:rsidRPr="0033255D" w:rsidRDefault="00130F2A" w:rsidP="00130F2A">
      <w:pPr>
        <w:pBdr>
          <w:top w:val="single" w:sz="4" w:space="1" w:color="auto"/>
          <w:left w:val="single" w:sz="4" w:space="4" w:color="auto"/>
          <w:bottom w:val="single" w:sz="4" w:space="1" w:color="auto"/>
          <w:right w:val="single" w:sz="4" w:space="4" w:color="auto"/>
        </w:pBdr>
        <w:rPr>
          <w:rFonts w:cs="Arial"/>
          <w:szCs w:val="24"/>
        </w:rPr>
      </w:pPr>
    </w:p>
    <w:p w14:paraId="3CEDE3D3" w14:textId="77777777" w:rsidR="00130F2A" w:rsidRPr="0033255D" w:rsidRDefault="00130F2A" w:rsidP="00130F2A">
      <w:pPr>
        <w:pBdr>
          <w:top w:val="single" w:sz="4" w:space="1" w:color="auto"/>
          <w:left w:val="single" w:sz="4" w:space="4" w:color="auto"/>
          <w:bottom w:val="single" w:sz="4" w:space="1" w:color="auto"/>
          <w:right w:val="single" w:sz="4" w:space="4" w:color="auto"/>
        </w:pBdr>
        <w:rPr>
          <w:rFonts w:cs="Arial"/>
          <w:szCs w:val="24"/>
        </w:rPr>
      </w:pPr>
      <w:r w:rsidRPr="0033255D">
        <w:rPr>
          <w:rFonts w:cs="Arial"/>
          <w:b/>
          <w:szCs w:val="24"/>
        </w:rPr>
        <w:t>Calcium Gluconate Dosage</w:t>
      </w:r>
      <w:r w:rsidRPr="00ED26A8">
        <w:rPr>
          <w:rFonts w:cs="Arial"/>
          <w:szCs w:val="24"/>
        </w:rPr>
        <w:t>:</w:t>
      </w:r>
      <w:r>
        <w:rPr>
          <w:rFonts w:cs="Arial"/>
          <w:szCs w:val="24"/>
        </w:rPr>
        <w:t xml:space="preserve"> </w:t>
      </w:r>
      <w:r w:rsidRPr="0033255D">
        <w:rPr>
          <w:rFonts w:cs="Arial"/>
          <w:szCs w:val="24"/>
        </w:rPr>
        <w:t>Calcium gluconate 10% in 10ml intravenously over 10 minutes</w:t>
      </w:r>
    </w:p>
    <w:p w14:paraId="0D49DFFC" w14:textId="77777777" w:rsidR="00130F2A" w:rsidRPr="00ED26A8" w:rsidRDefault="00130F2A" w:rsidP="00130F2A">
      <w:pPr>
        <w:pStyle w:val="ListParagraph"/>
        <w:numPr>
          <w:ilvl w:val="0"/>
          <w:numId w:val="28"/>
        </w:numPr>
        <w:pBdr>
          <w:top w:val="single" w:sz="4" w:space="1" w:color="auto"/>
          <w:left w:val="single" w:sz="4" w:space="4" w:color="auto"/>
          <w:bottom w:val="single" w:sz="4" w:space="1" w:color="auto"/>
          <w:right w:val="single" w:sz="4" w:space="4" w:color="auto"/>
        </w:pBdr>
        <w:ind w:left="447" w:hanging="447"/>
        <w:rPr>
          <w:rFonts w:cs="Arial"/>
          <w:szCs w:val="24"/>
        </w:rPr>
      </w:pPr>
      <w:r w:rsidRPr="00ED26A8">
        <w:rPr>
          <w:rFonts w:cs="Arial"/>
          <w:szCs w:val="24"/>
        </w:rPr>
        <w:t>Consider Serum Magnesium Levels</w:t>
      </w:r>
    </w:p>
    <w:p w14:paraId="66228137" w14:textId="77777777" w:rsidR="00130F2A" w:rsidRPr="00ED26A8" w:rsidRDefault="00130F2A" w:rsidP="00130F2A">
      <w:pPr>
        <w:pStyle w:val="ListParagraph"/>
        <w:numPr>
          <w:ilvl w:val="0"/>
          <w:numId w:val="28"/>
        </w:numPr>
        <w:pBdr>
          <w:top w:val="single" w:sz="4" w:space="1" w:color="auto"/>
          <w:left w:val="single" w:sz="4" w:space="4" w:color="auto"/>
          <w:bottom w:val="single" w:sz="4" w:space="1" w:color="auto"/>
          <w:right w:val="single" w:sz="4" w:space="4" w:color="auto"/>
        </w:pBdr>
        <w:ind w:left="447" w:hanging="447"/>
        <w:rPr>
          <w:rFonts w:cs="Arial"/>
          <w:szCs w:val="24"/>
        </w:rPr>
      </w:pPr>
      <w:r w:rsidRPr="00ED26A8">
        <w:rPr>
          <w:rFonts w:cs="Arial"/>
          <w:szCs w:val="24"/>
        </w:rPr>
        <w:t xml:space="preserve">Respiratory or Cardiac Arrest- </w:t>
      </w:r>
      <w:r>
        <w:rPr>
          <w:rFonts w:cs="Arial"/>
          <w:szCs w:val="24"/>
        </w:rPr>
        <w:t>a</w:t>
      </w:r>
      <w:r w:rsidRPr="00ED26A8">
        <w:rPr>
          <w:rFonts w:cs="Arial"/>
          <w:szCs w:val="24"/>
        </w:rPr>
        <w:t xml:space="preserve">s above plus Code Blue </w:t>
      </w:r>
    </w:p>
    <w:p w14:paraId="54C3FD6F" w14:textId="77777777" w:rsidR="00130F2A" w:rsidRPr="00A6606B" w:rsidRDefault="00130F2A" w:rsidP="00130F2A">
      <w:pPr>
        <w:pBdr>
          <w:top w:val="single" w:sz="4" w:space="1" w:color="auto"/>
          <w:left w:val="single" w:sz="4" w:space="4" w:color="auto"/>
          <w:bottom w:val="single" w:sz="4" w:space="1" w:color="auto"/>
          <w:right w:val="single" w:sz="4" w:space="4" w:color="auto"/>
        </w:pBdr>
        <w:rPr>
          <w:rFonts w:cs="Arial"/>
          <w:b/>
          <w:color w:val="FF0000"/>
          <w:sz w:val="22"/>
          <w:szCs w:val="22"/>
        </w:rPr>
      </w:pPr>
      <w:r w:rsidRPr="00ED26A8">
        <w:rPr>
          <w:rFonts w:cs="Arial"/>
          <w:szCs w:val="24"/>
        </w:rPr>
        <w:t>Resuscitation, ventilator support and the antidote calcium gluconate 10% must be available.</w:t>
      </w:r>
    </w:p>
    <w:p w14:paraId="7DDE7F16" w14:textId="77777777" w:rsidR="00130F2A" w:rsidRDefault="00130F2A" w:rsidP="00130F2A">
      <w:pPr>
        <w:jc w:val="right"/>
      </w:pPr>
    </w:p>
    <w:p w14:paraId="5BBE612E" w14:textId="77777777" w:rsidR="00130F2A" w:rsidRDefault="00130F2A" w:rsidP="00130F2A">
      <w:pPr>
        <w:jc w:val="right"/>
        <w:rPr>
          <w:rStyle w:val="Hyperlink"/>
          <w:rFonts w:eastAsiaTheme="majorEastAsia" w:cs="Arial"/>
          <w:i/>
          <w:szCs w:val="24"/>
        </w:rPr>
      </w:pPr>
      <w:hyperlink w:anchor="Contents" w:history="1">
        <w:r w:rsidRPr="00C91F3F">
          <w:rPr>
            <w:rStyle w:val="Hyperlink"/>
            <w:rFonts w:eastAsiaTheme="majorEastAsia" w:cs="Arial"/>
            <w:i/>
            <w:szCs w:val="24"/>
          </w:rPr>
          <w:t>Back to Table of Contents</w:t>
        </w:r>
      </w:hyperlink>
    </w:p>
    <w:p w14:paraId="275725EB" w14:textId="77777777" w:rsidR="00130F2A" w:rsidRDefault="00130F2A" w:rsidP="00C72161">
      <w:pPr>
        <w:pStyle w:val="Heading1"/>
        <w:sectPr w:rsidR="00130F2A" w:rsidSect="006A79AA">
          <w:pgSz w:w="11906" w:h="16838"/>
          <w:pgMar w:top="663" w:right="1418" w:bottom="1440" w:left="1418" w:header="357" w:footer="306" w:gutter="0"/>
          <w:cols w:space="708"/>
          <w:docGrid w:linePitch="360"/>
        </w:sectPr>
      </w:pPr>
      <w:bookmarkStart w:id="35" w:name="_Toc508720733"/>
    </w:p>
    <w:tbl>
      <w:tblPr>
        <w:tblpPr w:leftFromText="180" w:rightFromText="180" w:vertAnchor="text" w:horzAnchor="margin" w:tblpY="181"/>
        <w:tblW w:w="9158" w:type="dxa"/>
        <w:tblLook w:val="0000" w:firstRow="0" w:lastRow="0" w:firstColumn="0" w:lastColumn="0" w:noHBand="0" w:noVBand="0"/>
      </w:tblPr>
      <w:tblGrid>
        <w:gridCol w:w="9158"/>
      </w:tblGrid>
      <w:tr w:rsidR="00013831" w:rsidRPr="00CD1C0E" w14:paraId="7740615F" w14:textId="77777777" w:rsidTr="00A45C53">
        <w:trPr>
          <w:cantSplit/>
          <w:trHeight w:val="285"/>
        </w:trPr>
        <w:tc>
          <w:tcPr>
            <w:tcW w:w="9158" w:type="dxa"/>
            <w:shd w:val="clear" w:color="auto" w:fill="D9D9D9" w:themeFill="background1" w:themeFillShade="D9"/>
          </w:tcPr>
          <w:p w14:paraId="3741ED7B" w14:textId="77777777" w:rsidR="00013831" w:rsidRPr="003D2D06" w:rsidRDefault="00013831" w:rsidP="00013831">
            <w:pPr>
              <w:pStyle w:val="Heading1"/>
            </w:pPr>
            <w:bookmarkStart w:id="36" w:name="_Toc164164740"/>
            <w:bookmarkStart w:id="37" w:name="_Toc164871538"/>
            <w:bookmarkEnd w:id="35"/>
            <w:r w:rsidRPr="003D2D06">
              <w:lastRenderedPageBreak/>
              <w:t xml:space="preserve">Section </w:t>
            </w:r>
            <w:r>
              <w:t>7 –</w:t>
            </w:r>
            <w:r w:rsidRPr="004C3E8C">
              <w:t xml:space="preserve"> </w:t>
            </w:r>
            <w:r>
              <w:t>Cervical Suture Removal</w:t>
            </w:r>
            <w:bookmarkEnd w:id="36"/>
            <w:bookmarkEnd w:id="37"/>
          </w:p>
        </w:tc>
      </w:tr>
    </w:tbl>
    <w:p w14:paraId="7BE4639B" w14:textId="77777777" w:rsidR="00013831" w:rsidRDefault="00013831" w:rsidP="00013831">
      <w:pPr>
        <w:autoSpaceDE w:val="0"/>
        <w:autoSpaceDN w:val="0"/>
        <w:adjustRightInd w:val="0"/>
        <w:rPr>
          <w:rFonts w:cs="AGaramond-Regular"/>
          <w:szCs w:val="24"/>
          <w:lang w:eastAsia="en-AU"/>
        </w:rPr>
      </w:pPr>
    </w:p>
    <w:p w14:paraId="03CE394F" w14:textId="77777777" w:rsidR="00013831" w:rsidRPr="002B4102" w:rsidRDefault="00013831" w:rsidP="00013831">
      <w:pPr>
        <w:autoSpaceDE w:val="0"/>
        <w:autoSpaceDN w:val="0"/>
        <w:adjustRightInd w:val="0"/>
        <w:rPr>
          <w:rFonts w:cs="AGaramond-Regular"/>
          <w:szCs w:val="24"/>
        </w:rPr>
      </w:pPr>
      <w:r w:rsidRPr="002B4102">
        <w:rPr>
          <w:rFonts w:cs="AGaramond-Regular"/>
          <w:szCs w:val="24"/>
          <w:lang w:eastAsia="en-AU"/>
        </w:rPr>
        <w:t>Removal of a cervical suture by an Obstetrician or Obstetric Registrar will be considered when:</w:t>
      </w:r>
    </w:p>
    <w:p w14:paraId="197932E4" w14:textId="77777777" w:rsidR="00013831" w:rsidRPr="002B4102" w:rsidRDefault="00013831" w:rsidP="00013831">
      <w:pPr>
        <w:pStyle w:val="ListBullet"/>
      </w:pPr>
      <w:r w:rsidRPr="002B4102">
        <w:rPr>
          <w:lang w:eastAsia="en-AU"/>
        </w:rPr>
        <w:t xml:space="preserve">a woman's pregnancy is near term to allow unobstructed </w:t>
      </w:r>
      <w:proofErr w:type="gramStart"/>
      <w:r w:rsidRPr="002B4102">
        <w:rPr>
          <w:lang w:eastAsia="en-AU"/>
        </w:rPr>
        <w:t>labour</w:t>
      </w:r>
      <w:proofErr w:type="gramEnd"/>
    </w:p>
    <w:p w14:paraId="59A2083A" w14:textId="77777777" w:rsidR="00013831" w:rsidRDefault="00013831" w:rsidP="00013831">
      <w:pPr>
        <w:pStyle w:val="ListBullet"/>
        <w:rPr>
          <w:lang w:eastAsia="en-AU"/>
        </w:rPr>
      </w:pPr>
      <w:r w:rsidRPr="002B4102">
        <w:rPr>
          <w:lang w:eastAsia="en-AU"/>
        </w:rPr>
        <w:t>preterm labour has been unsuccessfully suppressed.</w:t>
      </w:r>
    </w:p>
    <w:p w14:paraId="38228A23" w14:textId="77777777" w:rsidR="00013831" w:rsidRPr="002B4102" w:rsidRDefault="00013831" w:rsidP="00013831">
      <w:pPr>
        <w:pStyle w:val="ListParagraph"/>
        <w:autoSpaceDE w:val="0"/>
        <w:autoSpaceDN w:val="0"/>
        <w:adjustRightInd w:val="0"/>
        <w:rPr>
          <w:rFonts w:cs="AGaramond-Regular"/>
          <w:szCs w:val="24"/>
        </w:rPr>
      </w:pPr>
    </w:p>
    <w:p w14:paraId="201A3E3A" w14:textId="77777777" w:rsidR="00013831" w:rsidRPr="00EE3331" w:rsidRDefault="00013831" w:rsidP="00013831">
      <w:pPr>
        <w:autoSpaceDE w:val="0"/>
        <w:autoSpaceDN w:val="0"/>
        <w:adjustRightInd w:val="0"/>
        <w:rPr>
          <w:rFonts w:cs="AGaramond-Regular"/>
          <w:b/>
          <w:bCs/>
          <w:szCs w:val="24"/>
        </w:rPr>
      </w:pPr>
      <w:r w:rsidRPr="00EE3331">
        <w:rPr>
          <w:rFonts w:cs="AGaramond-Regular"/>
          <w:b/>
          <w:bCs/>
          <w:szCs w:val="24"/>
          <w:lang w:eastAsia="en-AU"/>
        </w:rPr>
        <w:t>The Midwife will:</w:t>
      </w:r>
    </w:p>
    <w:p w14:paraId="29D204EC" w14:textId="77777777" w:rsidR="00013831" w:rsidRPr="002B4102" w:rsidRDefault="00013831" w:rsidP="00013831">
      <w:pPr>
        <w:pStyle w:val="ListBullet"/>
      </w:pPr>
      <w:r w:rsidRPr="002B4102">
        <w:rPr>
          <w:lang w:eastAsia="en-AU"/>
        </w:rPr>
        <w:t xml:space="preserve">Ensure the woman understands the procedure and the reasons for the removal of the cervical suture at this </w:t>
      </w:r>
      <w:proofErr w:type="gramStart"/>
      <w:r w:rsidRPr="002B4102">
        <w:rPr>
          <w:lang w:eastAsia="en-AU"/>
        </w:rPr>
        <w:t>time</w:t>
      </w:r>
      <w:proofErr w:type="gramEnd"/>
    </w:p>
    <w:p w14:paraId="7913A101" w14:textId="77777777" w:rsidR="00013831" w:rsidRPr="002B4102" w:rsidRDefault="00013831" w:rsidP="00013831">
      <w:pPr>
        <w:pStyle w:val="ListBullet"/>
      </w:pPr>
      <w:r w:rsidRPr="002B4102">
        <w:rPr>
          <w:lang w:eastAsia="en-AU"/>
        </w:rPr>
        <w:t xml:space="preserve">Observe baseline observations and fetal heart rate before </w:t>
      </w:r>
      <w:proofErr w:type="gramStart"/>
      <w:r w:rsidRPr="002B4102">
        <w:rPr>
          <w:lang w:eastAsia="en-AU"/>
        </w:rPr>
        <w:t>procedure</w:t>
      </w:r>
      <w:proofErr w:type="gramEnd"/>
    </w:p>
    <w:p w14:paraId="0114AA50" w14:textId="77777777" w:rsidR="00013831" w:rsidRPr="002B4102" w:rsidRDefault="00013831" w:rsidP="00013831">
      <w:pPr>
        <w:pStyle w:val="ListBullet"/>
      </w:pPr>
      <w:r w:rsidRPr="002B4102">
        <w:rPr>
          <w:lang w:eastAsia="en-AU"/>
        </w:rPr>
        <w:t xml:space="preserve">Perform moments of </w:t>
      </w:r>
      <w:r w:rsidRPr="000A6051">
        <w:rPr>
          <w:lang w:eastAsia="en-AU"/>
        </w:rPr>
        <w:t>Hand hygiene</w:t>
      </w:r>
      <w:r w:rsidRPr="002B4102">
        <w:rPr>
          <w:lang w:eastAsia="en-AU"/>
        </w:rPr>
        <w:t xml:space="preserve"> as appropriate</w:t>
      </w:r>
    </w:p>
    <w:p w14:paraId="10D677C9" w14:textId="77777777" w:rsidR="00013831" w:rsidRPr="002B4102" w:rsidRDefault="00013831" w:rsidP="00013831">
      <w:pPr>
        <w:pStyle w:val="ListBullet"/>
      </w:pPr>
      <w:r w:rsidRPr="002B4102">
        <w:rPr>
          <w:lang w:eastAsia="en-AU"/>
        </w:rPr>
        <w:t xml:space="preserve">Instruct the woman to empty her </w:t>
      </w:r>
      <w:proofErr w:type="gramStart"/>
      <w:r w:rsidRPr="002B4102">
        <w:rPr>
          <w:lang w:eastAsia="en-AU"/>
        </w:rPr>
        <w:t>bladder</w:t>
      </w:r>
      <w:proofErr w:type="gramEnd"/>
    </w:p>
    <w:p w14:paraId="0EBE20C2" w14:textId="77777777" w:rsidR="00013831" w:rsidRPr="002B4102" w:rsidRDefault="00013831" w:rsidP="00013831">
      <w:pPr>
        <w:pStyle w:val="ListBullet"/>
      </w:pPr>
      <w:r w:rsidRPr="002B4102">
        <w:rPr>
          <w:lang w:eastAsia="en-AU"/>
        </w:rPr>
        <w:t>Assist the woman to be appropriately positioned to enable the procedure to be gently and correctly performed (preferably lithotomy position with a wedge under the right buttock)</w:t>
      </w:r>
    </w:p>
    <w:p w14:paraId="2EFB5D13" w14:textId="77777777" w:rsidR="00013831" w:rsidRPr="002B4102" w:rsidRDefault="00013831" w:rsidP="00013831">
      <w:pPr>
        <w:pStyle w:val="ListBullet"/>
      </w:pPr>
      <w:r w:rsidRPr="002B4102">
        <w:rPr>
          <w:lang w:eastAsia="en-AU"/>
        </w:rPr>
        <w:t xml:space="preserve">Offer nitrous oxide and oxygen to the woman as </w:t>
      </w:r>
      <w:proofErr w:type="gramStart"/>
      <w:r w:rsidRPr="002B4102">
        <w:rPr>
          <w:lang w:eastAsia="en-AU"/>
        </w:rPr>
        <w:t>required</w:t>
      </w:r>
      <w:proofErr w:type="gramEnd"/>
    </w:p>
    <w:p w14:paraId="7C2E72A2" w14:textId="77777777" w:rsidR="00013831" w:rsidRPr="002B4102" w:rsidRDefault="00013831" w:rsidP="00013831">
      <w:pPr>
        <w:pStyle w:val="ListBullet"/>
      </w:pPr>
      <w:r w:rsidRPr="002B4102">
        <w:rPr>
          <w:lang w:eastAsia="en-AU"/>
        </w:rPr>
        <w:t xml:space="preserve">Assist the Obstetrician/ Obstetric Registrar when </w:t>
      </w:r>
      <w:proofErr w:type="gramStart"/>
      <w:r w:rsidRPr="002B4102">
        <w:rPr>
          <w:lang w:eastAsia="en-AU"/>
        </w:rPr>
        <w:t>necessary</w:t>
      </w:r>
      <w:proofErr w:type="gramEnd"/>
    </w:p>
    <w:p w14:paraId="1CF0B969" w14:textId="77777777" w:rsidR="00013831" w:rsidRPr="002B4102" w:rsidRDefault="00013831" w:rsidP="00013831">
      <w:pPr>
        <w:pStyle w:val="ListBullet"/>
      </w:pPr>
      <w:r w:rsidRPr="002B4102">
        <w:rPr>
          <w:lang w:eastAsia="en-AU"/>
        </w:rPr>
        <w:t>After procedure:</w:t>
      </w:r>
    </w:p>
    <w:p w14:paraId="5A05B973" w14:textId="77777777" w:rsidR="00013831" w:rsidRPr="002B4102" w:rsidRDefault="00013831" w:rsidP="00013831">
      <w:pPr>
        <w:pStyle w:val="ListBullet"/>
        <w:tabs>
          <w:tab w:val="clear" w:pos="720"/>
          <w:tab w:val="num" w:pos="1146"/>
        </w:tabs>
        <w:ind w:left="852"/>
      </w:pPr>
      <w:r w:rsidRPr="002B4102">
        <w:rPr>
          <w:lang w:eastAsia="en-AU"/>
        </w:rPr>
        <w:t>Reposition the woman in the left lateral position and provide the woman with a peri-</w:t>
      </w:r>
      <w:proofErr w:type="gramStart"/>
      <w:r w:rsidRPr="002B4102">
        <w:rPr>
          <w:lang w:eastAsia="en-AU"/>
        </w:rPr>
        <w:t>pad</w:t>
      </w:r>
      <w:proofErr w:type="gramEnd"/>
    </w:p>
    <w:p w14:paraId="28A8557C" w14:textId="77777777" w:rsidR="00013831" w:rsidRDefault="00013831" w:rsidP="00013831">
      <w:pPr>
        <w:pStyle w:val="ListBullet"/>
        <w:tabs>
          <w:tab w:val="clear" w:pos="720"/>
          <w:tab w:val="num" w:pos="1146"/>
        </w:tabs>
        <w:ind w:left="852"/>
        <w:rPr>
          <w:lang w:eastAsia="en-AU"/>
        </w:rPr>
      </w:pPr>
      <w:r w:rsidRPr="002B4102">
        <w:rPr>
          <w:lang w:eastAsia="en-AU"/>
        </w:rPr>
        <w:t>Perform a CTG</w:t>
      </w:r>
    </w:p>
    <w:p w14:paraId="5CE42E51" w14:textId="77777777" w:rsidR="00013831" w:rsidRPr="002B4102" w:rsidRDefault="00013831" w:rsidP="00013831">
      <w:pPr>
        <w:pStyle w:val="ListBullet"/>
        <w:tabs>
          <w:tab w:val="clear" w:pos="720"/>
          <w:tab w:val="num" w:pos="1146"/>
        </w:tabs>
        <w:ind w:left="852"/>
      </w:pPr>
      <w:r w:rsidRPr="002B4102">
        <w:rPr>
          <w:lang w:eastAsia="en-AU"/>
        </w:rPr>
        <w:t>Perform the following observations 15 minutely for one hour:</w:t>
      </w:r>
    </w:p>
    <w:p w14:paraId="38D1C313" w14:textId="77777777" w:rsidR="00013831" w:rsidRPr="002B4102" w:rsidRDefault="00013831" w:rsidP="00013831">
      <w:pPr>
        <w:pStyle w:val="ListBullet"/>
        <w:tabs>
          <w:tab w:val="clear" w:pos="720"/>
          <w:tab w:val="num" w:pos="1440"/>
        </w:tabs>
        <w:ind w:left="1146"/>
      </w:pPr>
      <w:r w:rsidRPr="002B4102">
        <w:rPr>
          <w:lang w:eastAsia="en-AU"/>
        </w:rPr>
        <w:t>vaginal loss</w:t>
      </w:r>
    </w:p>
    <w:p w14:paraId="62358E16" w14:textId="77777777" w:rsidR="00013831" w:rsidRPr="002B4102" w:rsidRDefault="00013831" w:rsidP="00013831">
      <w:pPr>
        <w:pStyle w:val="ListBullet"/>
        <w:tabs>
          <w:tab w:val="clear" w:pos="720"/>
          <w:tab w:val="num" w:pos="1440"/>
        </w:tabs>
        <w:ind w:left="1146"/>
      </w:pPr>
      <w:r w:rsidRPr="002B4102">
        <w:rPr>
          <w:lang w:eastAsia="en-AU"/>
        </w:rPr>
        <w:t>uterine activity</w:t>
      </w:r>
    </w:p>
    <w:p w14:paraId="3B98C832" w14:textId="77777777" w:rsidR="00013831" w:rsidRPr="00EE3331" w:rsidRDefault="00013831" w:rsidP="00013831">
      <w:pPr>
        <w:pStyle w:val="ListBullet"/>
        <w:tabs>
          <w:tab w:val="clear" w:pos="720"/>
          <w:tab w:val="num" w:pos="1440"/>
        </w:tabs>
        <w:ind w:left="1146"/>
        <w:rPr>
          <w:lang w:eastAsia="en-AU"/>
        </w:rPr>
      </w:pPr>
      <w:r w:rsidRPr="002B4102">
        <w:rPr>
          <w:lang w:eastAsia="en-AU"/>
        </w:rPr>
        <w:t>fetal heart rate</w:t>
      </w:r>
    </w:p>
    <w:p w14:paraId="6F44F6B6" w14:textId="77777777" w:rsidR="00013831" w:rsidRPr="002B4102" w:rsidRDefault="00013831" w:rsidP="00013831">
      <w:pPr>
        <w:pStyle w:val="ListBullet"/>
      </w:pPr>
      <w:r w:rsidRPr="002B4102">
        <w:rPr>
          <w:lang w:eastAsia="en-AU"/>
        </w:rPr>
        <w:t>If no abnormalities are found after 1 hour post procedure, the woman may be discharged following review by the Registrar/Obstetrician</w:t>
      </w:r>
    </w:p>
    <w:p w14:paraId="43B98812" w14:textId="77777777" w:rsidR="00013831" w:rsidRDefault="00013831" w:rsidP="00013831">
      <w:pPr>
        <w:pStyle w:val="ListBullet"/>
        <w:rPr>
          <w:lang w:eastAsia="en-AU"/>
        </w:rPr>
      </w:pPr>
      <w:r w:rsidRPr="002B4102">
        <w:rPr>
          <w:lang w:eastAsia="en-AU"/>
        </w:rPr>
        <w:t>Inform the woman to</w:t>
      </w:r>
      <w:r>
        <w:rPr>
          <w:lang w:eastAsia="en-AU"/>
        </w:rPr>
        <w:t xml:space="preserve"> contact</w:t>
      </w:r>
      <w:r w:rsidRPr="002B4102">
        <w:rPr>
          <w:lang w:eastAsia="en-AU"/>
        </w:rPr>
        <w:t xml:space="preserve"> Birth Suite if she has any concerns or experiences any abnormal findings e.g. bleeding, signs of infection or premature rupture of membranes.</w:t>
      </w:r>
    </w:p>
    <w:p w14:paraId="3FA6005E" w14:textId="77777777" w:rsidR="00013831" w:rsidRPr="002B4102" w:rsidRDefault="00013831" w:rsidP="00013831">
      <w:pPr>
        <w:autoSpaceDE w:val="0"/>
        <w:autoSpaceDN w:val="0"/>
        <w:adjustRightInd w:val="0"/>
        <w:rPr>
          <w:rFonts w:cs="AGaramond-Regular"/>
          <w:szCs w:val="24"/>
        </w:rPr>
      </w:pPr>
    </w:p>
    <w:p w14:paraId="5E68EA37" w14:textId="77777777" w:rsidR="00013831" w:rsidRPr="002B4102" w:rsidRDefault="00013831" w:rsidP="00013831">
      <w:pPr>
        <w:autoSpaceDE w:val="0"/>
        <w:autoSpaceDN w:val="0"/>
        <w:adjustRightInd w:val="0"/>
        <w:rPr>
          <w:rFonts w:cs="AGaramond-Regular"/>
          <w:b/>
          <w:bCs/>
          <w:szCs w:val="24"/>
        </w:rPr>
      </w:pPr>
      <w:r w:rsidRPr="002B4102">
        <w:rPr>
          <w:rFonts w:cs="AGaramond-Regular"/>
          <w:b/>
          <w:bCs/>
          <w:szCs w:val="24"/>
          <w:lang w:eastAsia="en-AU"/>
        </w:rPr>
        <w:t>The Obstetrician or Obstetric Registrar will:</w:t>
      </w:r>
    </w:p>
    <w:p w14:paraId="79EE3889" w14:textId="77777777" w:rsidR="00013831" w:rsidRPr="002B4102" w:rsidRDefault="00013831" w:rsidP="00013831">
      <w:pPr>
        <w:pStyle w:val="ListBullet"/>
      </w:pPr>
      <w:r w:rsidRPr="002B4102">
        <w:rPr>
          <w:lang w:eastAsia="en-AU"/>
        </w:rPr>
        <w:t xml:space="preserve">Explain procedure to the woman and her support </w:t>
      </w:r>
      <w:proofErr w:type="gramStart"/>
      <w:r w:rsidRPr="002B4102">
        <w:rPr>
          <w:lang w:eastAsia="en-AU"/>
        </w:rPr>
        <w:t>people</w:t>
      </w:r>
      <w:proofErr w:type="gramEnd"/>
    </w:p>
    <w:p w14:paraId="42FBE9F0" w14:textId="77777777" w:rsidR="00013831" w:rsidRPr="002B4102" w:rsidRDefault="00013831" w:rsidP="00013831">
      <w:pPr>
        <w:pStyle w:val="ListBullet"/>
      </w:pPr>
      <w:r w:rsidRPr="002B4102">
        <w:rPr>
          <w:lang w:eastAsia="en-AU"/>
        </w:rPr>
        <w:t xml:space="preserve">Discuss and explain reasons for removal of cervical suture with the </w:t>
      </w:r>
      <w:proofErr w:type="gramStart"/>
      <w:r w:rsidRPr="002B4102">
        <w:rPr>
          <w:lang w:eastAsia="en-AU"/>
        </w:rPr>
        <w:t>woman</w:t>
      </w:r>
      <w:proofErr w:type="gramEnd"/>
    </w:p>
    <w:p w14:paraId="554A73ED" w14:textId="77777777" w:rsidR="00013831" w:rsidRPr="002B4102" w:rsidRDefault="00013831" w:rsidP="00013831">
      <w:pPr>
        <w:pStyle w:val="ListBullet"/>
      </w:pPr>
      <w:r w:rsidRPr="002B4102">
        <w:rPr>
          <w:lang w:eastAsia="en-AU"/>
        </w:rPr>
        <w:t xml:space="preserve">Gain </w:t>
      </w:r>
      <w:proofErr w:type="gramStart"/>
      <w:r w:rsidRPr="002B4102">
        <w:rPr>
          <w:lang w:eastAsia="en-AU"/>
        </w:rPr>
        <w:t>consent</w:t>
      </w:r>
      <w:proofErr w:type="gramEnd"/>
    </w:p>
    <w:p w14:paraId="244E3FD7" w14:textId="77777777" w:rsidR="00013831" w:rsidRPr="002B4102" w:rsidRDefault="00013831" w:rsidP="00013831">
      <w:pPr>
        <w:pStyle w:val="ListBullet"/>
      </w:pPr>
      <w:r w:rsidRPr="002B4102">
        <w:rPr>
          <w:lang w:eastAsia="en-AU"/>
        </w:rPr>
        <w:t>Discuss with the woman adverse effects from procedure including:</w:t>
      </w:r>
    </w:p>
    <w:p w14:paraId="68F3CE6E" w14:textId="77777777" w:rsidR="00013831" w:rsidRPr="002B4102" w:rsidRDefault="00013831" w:rsidP="00013831">
      <w:pPr>
        <w:pStyle w:val="ListBullet"/>
        <w:tabs>
          <w:tab w:val="clear" w:pos="720"/>
          <w:tab w:val="num" w:pos="1146"/>
        </w:tabs>
        <w:ind w:left="852"/>
      </w:pPr>
      <w:r w:rsidRPr="002B4102">
        <w:rPr>
          <w:lang w:eastAsia="en-AU"/>
        </w:rPr>
        <w:t>cervical trauma</w:t>
      </w:r>
    </w:p>
    <w:p w14:paraId="6C433C0F" w14:textId="77777777" w:rsidR="00013831" w:rsidRPr="002B4102" w:rsidRDefault="00013831" w:rsidP="00013831">
      <w:pPr>
        <w:pStyle w:val="ListBullet"/>
        <w:tabs>
          <w:tab w:val="clear" w:pos="720"/>
          <w:tab w:val="num" w:pos="1146"/>
        </w:tabs>
        <w:ind w:left="852"/>
      </w:pPr>
      <w:r w:rsidRPr="002B4102">
        <w:rPr>
          <w:lang w:eastAsia="en-AU"/>
        </w:rPr>
        <w:t xml:space="preserve">difficulty removing suture and potential for </w:t>
      </w:r>
      <w:proofErr w:type="gramStart"/>
      <w:r w:rsidRPr="002B4102">
        <w:rPr>
          <w:lang w:eastAsia="en-AU"/>
        </w:rPr>
        <w:t>infection</w:t>
      </w:r>
      <w:proofErr w:type="gramEnd"/>
    </w:p>
    <w:p w14:paraId="6A63ED14" w14:textId="77777777" w:rsidR="00013831" w:rsidRPr="002B4102" w:rsidRDefault="00013831" w:rsidP="00013831">
      <w:pPr>
        <w:pStyle w:val="ListBullet"/>
      </w:pPr>
      <w:r w:rsidRPr="002B4102">
        <w:rPr>
          <w:lang w:eastAsia="en-AU"/>
        </w:rPr>
        <w:t>Perform moments of Hand</w:t>
      </w:r>
      <w:r>
        <w:rPr>
          <w:lang w:eastAsia="en-AU"/>
        </w:rPr>
        <w:t xml:space="preserve"> </w:t>
      </w:r>
      <w:r w:rsidRPr="002B4102">
        <w:rPr>
          <w:lang w:eastAsia="en-AU"/>
        </w:rPr>
        <w:t>hygiene as appropriate</w:t>
      </w:r>
    </w:p>
    <w:p w14:paraId="168B0C2F" w14:textId="77777777" w:rsidR="00013831" w:rsidRPr="002B4102" w:rsidRDefault="00013831" w:rsidP="00013831">
      <w:pPr>
        <w:pStyle w:val="ListBullet"/>
      </w:pPr>
      <w:r w:rsidRPr="002B4102">
        <w:rPr>
          <w:lang w:eastAsia="en-AU"/>
        </w:rPr>
        <w:t>Open sterile equipment</w:t>
      </w:r>
    </w:p>
    <w:p w14:paraId="6F5F1A79" w14:textId="77777777" w:rsidR="00013831" w:rsidRPr="002B4102" w:rsidRDefault="00013831" w:rsidP="00013831">
      <w:pPr>
        <w:pStyle w:val="ListBullet"/>
        <w:rPr>
          <w:lang w:eastAsia="en-AU"/>
        </w:rPr>
      </w:pPr>
      <w:r w:rsidRPr="002B4102">
        <w:rPr>
          <w:lang w:eastAsia="en-AU"/>
        </w:rPr>
        <w:t xml:space="preserve">Remove cervical suture using an aseptic technique by inserting the speculum into the vagina to visualize the suture, gently clasp the knot, </w:t>
      </w:r>
      <w:proofErr w:type="gramStart"/>
      <w:r w:rsidRPr="002B4102">
        <w:rPr>
          <w:lang w:eastAsia="en-AU"/>
        </w:rPr>
        <w:t>cut</w:t>
      </w:r>
      <w:proofErr w:type="gramEnd"/>
      <w:r w:rsidRPr="002B4102">
        <w:rPr>
          <w:lang w:eastAsia="en-AU"/>
        </w:rPr>
        <w:t xml:space="preserve"> and remove the suture.</w:t>
      </w:r>
    </w:p>
    <w:p w14:paraId="2E878506" w14:textId="77777777" w:rsidR="00013831" w:rsidRPr="002B4102" w:rsidRDefault="00013831" w:rsidP="00013831">
      <w:pPr>
        <w:autoSpaceDE w:val="0"/>
        <w:autoSpaceDN w:val="0"/>
        <w:adjustRightInd w:val="0"/>
        <w:rPr>
          <w:rFonts w:cs="AGaramond-Regular"/>
          <w:szCs w:val="24"/>
        </w:rPr>
      </w:pPr>
    </w:p>
    <w:p w14:paraId="200714C4" w14:textId="77777777" w:rsidR="00013831" w:rsidRPr="002B4102" w:rsidRDefault="00013831" w:rsidP="00013831">
      <w:pPr>
        <w:autoSpaceDE w:val="0"/>
        <w:autoSpaceDN w:val="0"/>
        <w:adjustRightInd w:val="0"/>
        <w:rPr>
          <w:rFonts w:cs="AGaramond-Regular"/>
          <w:b/>
          <w:bCs/>
          <w:szCs w:val="24"/>
        </w:rPr>
      </w:pPr>
      <w:r w:rsidRPr="002B4102">
        <w:rPr>
          <w:rFonts w:cs="AGaramond-Regular"/>
          <w:b/>
          <w:bCs/>
          <w:szCs w:val="24"/>
          <w:lang w:eastAsia="en-AU"/>
        </w:rPr>
        <w:lastRenderedPageBreak/>
        <w:t xml:space="preserve">Document the following in woman’s </w:t>
      </w:r>
      <w:r>
        <w:rPr>
          <w:rFonts w:cs="AGaramond-Regular"/>
          <w:b/>
          <w:bCs/>
          <w:szCs w:val="24"/>
          <w:lang w:eastAsia="en-AU"/>
        </w:rPr>
        <w:t xml:space="preserve">Digital Health Record </w:t>
      </w:r>
      <w:r w:rsidRPr="002B4102">
        <w:rPr>
          <w:rFonts w:cs="AGaramond-Regular"/>
          <w:b/>
          <w:bCs/>
          <w:szCs w:val="24"/>
          <w:lang w:eastAsia="en-AU"/>
        </w:rPr>
        <w:t xml:space="preserve">and maternity </w:t>
      </w:r>
      <w:proofErr w:type="gramStart"/>
      <w:r w:rsidRPr="002B4102">
        <w:rPr>
          <w:rFonts w:cs="AGaramond-Regular"/>
          <w:b/>
          <w:bCs/>
          <w:szCs w:val="24"/>
          <w:lang w:eastAsia="en-AU"/>
        </w:rPr>
        <w:t>hand held</w:t>
      </w:r>
      <w:proofErr w:type="gramEnd"/>
      <w:r w:rsidRPr="002B4102">
        <w:rPr>
          <w:rFonts w:cs="AGaramond-Regular"/>
          <w:b/>
          <w:bCs/>
          <w:szCs w:val="24"/>
          <w:lang w:eastAsia="en-AU"/>
        </w:rPr>
        <w:t xml:space="preserve"> record</w:t>
      </w:r>
    </w:p>
    <w:p w14:paraId="4AB47806" w14:textId="77777777" w:rsidR="00013831" w:rsidRPr="002B4102" w:rsidRDefault="00013831" w:rsidP="00013831">
      <w:pPr>
        <w:pStyle w:val="ListBullet"/>
      </w:pPr>
      <w:r w:rsidRPr="002B4102">
        <w:rPr>
          <w:lang w:eastAsia="en-AU"/>
        </w:rPr>
        <w:t xml:space="preserve">Procedure </w:t>
      </w:r>
      <w:proofErr w:type="gramStart"/>
      <w:r w:rsidRPr="002B4102">
        <w:rPr>
          <w:lang w:eastAsia="en-AU"/>
        </w:rPr>
        <w:t>attended</w:t>
      </w:r>
      <w:proofErr w:type="gramEnd"/>
    </w:p>
    <w:p w14:paraId="086D4956" w14:textId="77777777" w:rsidR="00013831" w:rsidRPr="002B4102" w:rsidRDefault="00013831" w:rsidP="00013831">
      <w:pPr>
        <w:pStyle w:val="ListBullet"/>
      </w:pPr>
      <w:r w:rsidRPr="002B4102">
        <w:rPr>
          <w:lang w:eastAsia="en-AU"/>
        </w:rPr>
        <w:t>Time and date of cervical suture removal</w:t>
      </w:r>
    </w:p>
    <w:p w14:paraId="63A322D6" w14:textId="77777777" w:rsidR="00013831" w:rsidRPr="002B4102" w:rsidRDefault="00013831" w:rsidP="00013831">
      <w:pPr>
        <w:pStyle w:val="ListBullet"/>
      </w:pPr>
      <w:r w:rsidRPr="002B4102">
        <w:rPr>
          <w:lang w:eastAsia="en-AU"/>
        </w:rPr>
        <w:t>Status of cervix</w:t>
      </w:r>
    </w:p>
    <w:p w14:paraId="047C473C" w14:textId="77777777" w:rsidR="00013831" w:rsidRPr="002B4102" w:rsidRDefault="00013831" w:rsidP="00013831">
      <w:pPr>
        <w:pStyle w:val="ListBullet"/>
      </w:pPr>
      <w:r w:rsidRPr="002B4102">
        <w:rPr>
          <w:lang w:eastAsia="en-AU"/>
        </w:rPr>
        <w:t>Completeness of suture</w:t>
      </w:r>
    </w:p>
    <w:p w14:paraId="2EC573F5" w14:textId="77777777" w:rsidR="00013831" w:rsidRPr="002B4102" w:rsidRDefault="00013831" w:rsidP="00013831">
      <w:pPr>
        <w:pStyle w:val="ListBullet"/>
        <w:rPr>
          <w:lang w:eastAsia="en-AU"/>
        </w:rPr>
      </w:pPr>
      <w:r w:rsidRPr="002B4102">
        <w:rPr>
          <w:lang w:eastAsia="en-AU"/>
        </w:rPr>
        <w:t>Fetal heart rate CTG assessment.</w:t>
      </w:r>
    </w:p>
    <w:p w14:paraId="63D70390" w14:textId="77777777" w:rsidR="00C5339A" w:rsidRDefault="00013831" w:rsidP="00013831">
      <w:pPr>
        <w:jc w:val="right"/>
        <w:rPr>
          <w:rStyle w:val="Hyperlink"/>
          <w:rFonts w:eastAsiaTheme="majorEastAsia" w:cs="Arial"/>
          <w:i/>
          <w:szCs w:val="24"/>
        </w:rPr>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C5339A" w:rsidRPr="00CD1C0E" w14:paraId="7180B45F" w14:textId="77777777" w:rsidTr="00A45C53">
        <w:trPr>
          <w:cantSplit/>
          <w:trHeight w:val="285"/>
        </w:trPr>
        <w:tc>
          <w:tcPr>
            <w:tcW w:w="9158" w:type="dxa"/>
            <w:shd w:val="clear" w:color="auto" w:fill="D9D9D9" w:themeFill="background1" w:themeFillShade="D9"/>
          </w:tcPr>
          <w:p w14:paraId="4AB088E6" w14:textId="77777777" w:rsidR="00C5339A" w:rsidRPr="003D2D06" w:rsidRDefault="00C5339A" w:rsidP="00A45C53">
            <w:pPr>
              <w:pStyle w:val="Heading1"/>
            </w:pPr>
            <w:bookmarkStart w:id="38" w:name="_Toc164164741"/>
            <w:bookmarkStart w:id="39" w:name="_Toc164871539"/>
            <w:r w:rsidRPr="003D2D06">
              <w:t xml:space="preserve">Section </w:t>
            </w:r>
            <w:r>
              <w:t>8 –</w:t>
            </w:r>
            <w:r w:rsidRPr="004C3E8C">
              <w:t xml:space="preserve"> Labour and Birth Care</w:t>
            </w:r>
            <w:bookmarkEnd w:id="38"/>
            <w:bookmarkEnd w:id="39"/>
          </w:p>
        </w:tc>
      </w:tr>
    </w:tbl>
    <w:p w14:paraId="71949206" w14:textId="77777777" w:rsidR="00C5339A" w:rsidRDefault="00C5339A" w:rsidP="00C5339A"/>
    <w:p w14:paraId="6BB2F793" w14:textId="77777777" w:rsidR="00C5339A" w:rsidRPr="007A55A1" w:rsidRDefault="00C5339A" w:rsidP="00C5339A">
      <w:pPr>
        <w:spacing w:line="276" w:lineRule="auto"/>
        <w:rPr>
          <w:rFonts w:asciiTheme="minorHAnsi" w:hAnsiTheme="minorHAnsi" w:cs="AGaramond-Regular"/>
          <w:b/>
          <w:szCs w:val="24"/>
          <w:lang w:eastAsia="en-AU"/>
        </w:rPr>
      </w:pPr>
      <w:r w:rsidRPr="007A55A1">
        <w:rPr>
          <w:rFonts w:asciiTheme="minorHAnsi" w:hAnsiTheme="minorHAnsi" w:cs="AGaramond-Regular"/>
          <w:b/>
          <w:szCs w:val="24"/>
          <w:lang w:eastAsia="en-AU"/>
        </w:rPr>
        <w:t>Equipment:</w:t>
      </w:r>
    </w:p>
    <w:p w14:paraId="4BD0A4EF" w14:textId="77777777" w:rsidR="00C5339A" w:rsidRDefault="00C5339A" w:rsidP="00C5339A">
      <w:pPr>
        <w:pStyle w:val="ListBullet"/>
        <w:rPr>
          <w:lang w:eastAsia="en-AU"/>
        </w:rPr>
      </w:pPr>
      <w:r w:rsidRPr="00ED26A8">
        <w:rPr>
          <w:lang w:eastAsia="en-AU"/>
        </w:rPr>
        <w:t xml:space="preserve">Birth room or theatre warmed to 26 </w:t>
      </w:r>
      <w:proofErr w:type="gramStart"/>
      <w:r w:rsidRPr="00ED26A8">
        <w:rPr>
          <w:lang w:eastAsia="en-AU"/>
        </w:rPr>
        <w:t>degrees</w:t>
      </w:r>
      <w:proofErr w:type="gramEnd"/>
    </w:p>
    <w:p w14:paraId="1E543945" w14:textId="77777777" w:rsidR="00C5339A" w:rsidRDefault="00C5339A" w:rsidP="00C5339A">
      <w:pPr>
        <w:pStyle w:val="ListBullet"/>
        <w:rPr>
          <w:lang w:eastAsia="en-AU"/>
        </w:rPr>
      </w:pPr>
      <w:proofErr w:type="spellStart"/>
      <w:r w:rsidRPr="00ED26A8">
        <w:rPr>
          <w:lang w:eastAsia="en-AU"/>
        </w:rPr>
        <w:t>Resuscitaire</w:t>
      </w:r>
      <w:proofErr w:type="spellEnd"/>
      <w:r w:rsidRPr="00ED26A8">
        <w:rPr>
          <w:lang w:eastAsia="en-AU"/>
        </w:rPr>
        <w:t xml:space="preserve"> warmed and prepared with appropriately sized mask and endotracheal </w:t>
      </w:r>
      <w:proofErr w:type="gramStart"/>
      <w:r w:rsidRPr="00ED26A8">
        <w:rPr>
          <w:lang w:eastAsia="en-AU"/>
        </w:rPr>
        <w:t>tubes</w:t>
      </w:r>
      <w:proofErr w:type="gramEnd"/>
      <w:r w:rsidRPr="00ED26A8">
        <w:rPr>
          <w:lang w:eastAsia="en-AU"/>
        </w:rPr>
        <w:t xml:space="preserve"> </w:t>
      </w:r>
    </w:p>
    <w:p w14:paraId="2025DABE" w14:textId="77777777" w:rsidR="00C5339A" w:rsidRPr="00ED26A8" w:rsidRDefault="00C5339A" w:rsidP="00C5339A">
      <w:pPr>
        <w:pStyle w:val="ListBullet"/>
        <w:rPr>
          <w:lang w:eastAsia="en-AU"/>
        </w:rPr>
      </w:pPr>
      <w:r w:rsidRPr="00ED26A8">
        <w:rPr>
          <w:lang w:eastAsia="en-AU"/>
        </w:rPr>
        <w:t xml:space="preserve">Thermoregulation measures: Warm blankets or </w:t>
      </w:r>
      <w:r>
        <w:rPr>
          <w:lang w:eastAsia="en-AU"/>
        </w:rPr>
        <w:t xml:space="preserve">for babies </w:t>
      </w:r>
      <w:r w:rsidRPr="001C42E8">
        <w:rPr>
          <w:u w:val="single"/>
          <w:lang w:eastAsia="en-AU"/>
        </w:rPr>
        <w:t>&lt;</w:t>
      </w:r>
      <w:r>
        <w:rPr>
          <w:lang w:eastAsia="en-AU"/>
        </w:rPr>
        <w:t xml:space="preserve"> 28/40 </w:t>
      </w:r>
      <w:proofErr w:type="spellStart"/>
      <w:r>
        <w:rPr>
          <w:lang w:eastAsia="en-AU"/>
        </w:rPr>
        <w:t>polyethelene</w:t>
      </w:r>
      <w:proofErr w:type="spellEnd"/>
      <w:r>
        <w:rPr>
          <w:lang w:eastAsia="en-AU"/>
        </w:rPr>
        <w:t xml:space="preserve"> </w:t>
      </w:r>
      <w:proofErr w:type="gramStart"/>
      <w:r w:rsidRPr="00ED26A8">
        <w:rPr>
          <w:lang w:eastAsia="en-AU"/>
        </w:rPr>
        <w:t>wrap</w:t>
      </w:r>
      <w:proofErr w:type="gramEnd"/>
      <w:r w:rsidRPr="00ED26A8">
        <w:rPr>
          <w:lang w:eastAsia="en-AU"/>
        </w:rPr>
        <w:t xml:space="preserve"> </w:t>
      </w:r>
    </w:p>
    <w:p w14:paraId="67457A38" w14:textId="77777777" w:rsidR="00C5339A" w:rsidRDefault="00C5339A" w:rsidP="00C5339A"/>
    <w:p w14:paraId="6F6EB652" w14:textId="77777777" w:rsidR="00C5339A" w:rsidRPr="00EE3331" w:rsidRDefault="00C5339A" w:rsidP="00C5339A">
      <w:pPr>
        <w:pBdr>
          <w:top w:val="single" w:sz="4" w:space="1" w:color="auto"/>
          <w:left w:val="single" w:sz="4" w:space="4" w:color="auto"/>
          <w:bottom w:val="single" w:sz="4" w:space="1" w:color="auto"/>
          <w:right w:val="single" w:sz="4" w:space="4" w:color="auto"/>
        </w:pBdr>
        <w:rPr>
          <w:b/>
          <w:bCs/>
        </w:rPr>
      </w:pPr>
      <w:r w:rsidRPr="00EE3331">
        <w:rPr>
          <w:b/>
          <w:bCs/>
        </w:rPr>
        <w:t xml:space="preserve">Alert: </w:t>
      </w:r>
    </w:p>
    <w:p w14:paraId="05554AEC" w14:textId="77777777" w:rsidR="00C5339A" w:rsidRDefault="00C5339A" w:rsidP="00C5339A">
      <w:pPr>
        <w:pBdr>
          <w:top w:val="single" w:sz="4" w:space="1" w:color="auto"/>
          <w:left w:val="single" w:sz="4" w:space="4" w:color="auto"/>
          <w:bottom w:val="single" w:sz="4" w:space="1" w:color="auto"/>
          <w:right w:val="single" w:sz="4" w:space="4" w:color="auto"/>
        </w:pBdr>
      </w:pPr>
      <w:r>
        <w:t xml:space="preserve">Ensure Neonatal Team are aware of impending birth, and plan of care for birth as early as possible to allow consultation and communication and facilitate the appropriate neonatology staff being present at the </w:t>
      </w:r>
      <w:proofErr w:type="gramStart"/>
      <w:r>
        <w:t>birth</w:t>
      </w:r>
      <w:proofErr w:type="gramEnd"/>
      <w:r>
        <w:tab/>
      </w:r>
    </w:p>
    <w:p w14:paraId="3427FF33" w14:textId="77777777" w:rsidR="00C5339A" w:rsidRDefault="00C5339A" w:rsidP="00C5339A">
      <w:pPr>
        <w:autoSpaceDE w:val="0"/>
        <w:autoSpaceDN w:val="0"/>
        <w:adjustRightInd w:val="0"/>
        <w:rPr>
          <w:rFonts w:cs="AGaramond-Regular"/>
          <w:szCs w:val="24"/>
          <w:lang w:eastAsia="en-AU"/>
        </w:rPr>
      </w:pPr>
    </w:p>
    <w:p w14:paraId="7D761B98" w14:textId="77777777" w:rsidR="00C5339A" w:rsidRPr="0068522E" w:rsidRDefault="00C5339A" w:rsidP="00C5339A">
      <w:pPr>
        <w:pBdr>
          <w:top w:val="single" w:sz="4" w:space="1" w:color="auto"/>
          <w:left w:val="single" w:sz="4" w:space="4" w:color="auto"/>
          <w:bottom w:val="single" w:sz="4" w:space="1" w:color="auto"/>
          <w:right w:val="single" w:sz="4" w:space="4" w:color="auto"/>
        </w:pBdr>
        <w:rPr>
          <w:b/>
          <w:bCs/>
          <w:color w:val="000000" w:themeColor="text1"/>
        </w:rPr>
      </w:pPr>
      <w:r w:rsidRPr="0068522E">
        <w:rPr>
          <w:b/>
          <w:bCs/>
          <w:color w:val="000000" w:themeColor="text1"/>
        </w:rPr>
        <w:t>Alerts:</w:t>
      </w:r>
    </w:p>
    <w:p w14:paraId="370D8EC7" w14:textId="77777777" w:rsidR="00C5339A" w:rsidRPr="0068522E" w:rsidRDefault="00C5339A" w:rsidP="00C5339A">
      <w:pPr>
        <w:pStyle w:val="ListParagraph"/>
        <w:numPr>
          <w:ilvl w:val="0"/>
          <w:numId w:val="53"/>
        </w:numPr>
        <w:pBdr>
          <w:top w:val="single" w:sz="4" w:space="1" w:color="auto"/>
          <w:left w:val="single" w:sz="4" w:space="4" w:color="auto"/>
          <w:bottom w:val="single" w:sz="4" w:space="1" w:color="auto"/>
          <w:right w:val="single" w:sz="4" w:space="4" w:color="auto"/>
        </w:pBdr>
        <w:ind w:left="426" w:hanging="426"/>
        <w:rPr>
          <w:color w:val="000000" w:themeColor="text1"/>
        </w:rPr>
      </w:pPr>
      <w:r w:rsidRPr="0068522E">
        <w:rPr>
          <w:color w:val="000000" w:themeColor="text1"/>
        </w:rPr>
        <w:t xml:space="preserve">Fetal scalp electrodes should not be used at gestation &lt; 34 +0. If unable to safely monitor fetal heart rate the decision for FSE for &lt;34/40 should made after discussion with senior obstetrician </w:t>
      </w:r>
    </w:p>
    <w:p w14:paraId="1E2B4C2D" w14:textId="77777777" w:rsidR="00C5339A" w:rsidRPr="0068522E" w:rsidRDefault="00C5339A" w:rsidP="00C5339A">
      <w:pPr>
        <w:pStyle w:val="ListParagraph"/>
        <w:numPr>
          <w:ilvl w:val="0"/>
          <w:numId w:val="53"/>
        </w:numPr>
        <w:pBdr>
          <w:top w:val="single" w:sz="4" w:space="1" w:color="auto"/>
          <w:left w:val="single" w:sz="4" w:space="4" w:color="auto"/>
          <w:bottom w:val="single" w:sz="4" w:space="1" w:color="auto"/>
          <w:right w:val="single" w:sz="4" w:space="4" w:color="auto"/>
        </w:pBdr>
        <w:ind w:left="426" w:hanging="426"/>
        <w:rPr>
          <w:color w:val="000000" w:themeColor="text1"/>
        </w:rPr>
      </w:pPr>
      <w:r w:rsidRPr="0068522E">
        <w:rPr>
          <w:color w:val="000000" w:themeColor="text1"/>
        </w:rPr>
        <w:t>Vacuum assisted birth is not appropriate for infants ≤34/</w:t>
      </w:r>
      <w:proofErr w:type="gramStart"/>
      <w:r w:rsidRPr="0068522E">
        <w:rPr>
          <w:color w:val="000000" w:themeColor="text1"/>
        </w:rPr>
        <w:t>40</w:t>
      </w:r>
      <w:proofErr w:type="gramEnd"/>
    </w:p>
    <w:p w14:paraId="7E1612B1" w14:textId="77777777" w:rsidR="00C5339A" w:rsidRPr="0068522E" w:rsidRDefault="00C5339A" w:rsidP="00C5339A">
      <w:pPr>
        <w:pStyle w:val="ListParagraph"/>
        <w:numPr>
          <w:ilvl w:val="0"/>
          <w:numId w:val="53"/>
        </w:numPr>
        <w:pBdr>
          <w:top w:val="single" w:sz="4" w:space="1" w:color="auto"/>
          <w:left w:val="single" w:sz="4" w:space="4" w:color="auto"/>
          <w:bottom w:val="single" w:sz="4" w:space="1" w:color="auto"/>
          <w:right w:val="single" w:sz="4" w:space="4" w:color="auto"/>
        </w:pBdr>
        <w:ind w:left="426" w:hanging="426"/>
        <w:rPr>
          <w:color w:val="000000" w:themeColor="text1"/>
        </w:rPr>
      </w:pPr>
      <w:r w:rsidRPr="0068522E">
        <w:rPr>
          <w:color w:val="000000" w:themeColor="text1"/>
        </w:rPr>
        <w:t xml:space="preserve">Fetal Blood sampling should not be performed at &lt; </w:t>
      </w:r>
      <w:proofErr w:type="gramStart"/>
      <w:r w:rsidRPr="0068522E">
        <w:rPr>
          <w:color w:val="000000" w:themeColor="text1"/>
        </w:rPr>
        <w:t>34/40</w:t>
      </w:r>
      <w:proofErr w:type="gramEnd"/>
      <w:r w:rsidRPr="0068522E">
        <w:rPr>
          <w:color w:val="000000" w:themeColor="text1"/>
        </w:rPr>
        <w:t xml:space="preserve"> </w:t>
      </w:r>
    </w:p>
    <w:p w14:paraId="2FD800EB" w14:textId="77777777" w:rsidR="00C5339A" w:rsidRDefault="00C5339A" w:rsidP="00C5339A">
      <w:pPr>
        <w:autoSpaceDE w:val="0"/>
        <w:autoSpaceDN w:val="0"/>
        <w:adjustRightInd w:val="0"/>
        <w:rPr>
          <w:rFonts w:cs="AGaramond-Regular"/>
          <w:szCs w:val="24"/>
          <w:lang w:eastAsia="en-AU"/>
        </w:rPr>
      </w:pPr>
    </w:p>
    <w:p w14:paraId="0CA81183" w14:textId="77777777" w:rsidR="00C5339A" w:rsidRPr="00ED26A8" w:rsidRDefault="00C5339A" w:rsidP="00C5339A">
      <w:pPr>
        <w:autoSpaceDE w:val="0"/>
        <w:autoSpaceDN w:val="0"/>
        <w:adjustRightInd w:val="0"/>
        <w:rPr>
          <w:rFonts w:asciiTheme="minorHAnsi" w:hAnsiTheme="minorHAnsi" w:cs="AGaramond-Regular"/>
          <w:szCs w:val="24"/>
          <w:lang w:eastAsia="en-AU"/>
        </w:rPr>
      </w:pPr>
      <w:r w:rsidRPr="004D0DFF">
        <w:rPr>
          <w:rFonts w:asciiTheme="minorHAnsi" w:hAnsiTheme="minorHAnsi" w:cs="AGaramond-Regular"/>
          <w:b/>
          <w:szCs w:val="24"/>
          <w:lang w:eastAsia="en-AU"/>
        </w:rPr>
        <w:t>Procedure</w:t>
      </w:r>
      <w:r w:rsidRPr="00ED26A8">
        <w:rPr>
          <w:rFonts w:asciiTheme="minorHAnsi" w:hAnsiTheme="minorHAnsi" w:cs="AGaramond-Regular"/>
          <w:szCs w:val="24"/>
          <w:lang w:eastAsia="en-AU"/>
        </w:rPr>
        <w:t>:</w:t>
      </w:r>
    </w:p>
    <w:p w14:paraId="26B495C6" w14:textId="77777777" w:rsidR="00C5339A" w:rsidRDefault="00C5339A" w:rsidP="00C5339A">
      <w:pPr>
        <w:pStyle w:val="ListBullet"/>
        <w:rPr>
          <w:lang w:eastAsia="en-AU"/>
        </w:rPr>
      </w:pPr>
      <w:r>
        <w:rPr>
          <w:lang w:eastAsia="en-AU"/>
        </w:rPr>
        <w:t xml:space="preserve">CHWC: </w:t>
      </w:r>
      <w:r w:rsidRPr="000E0D47">
        <w:rPr>
          <w:lang w:eastAsia="en-AU"/>
        </w:rPr>
        <w:t xml:space="preserve">Inform team leader in Neonatal Intensive Care Unit and Neonatal Registrar/Neonatologist of impending </w:t>
      </w:r>
      <w:proofErr w:type="gramStart"/>
      <w:r w:rsidRPr="000E0D47">
        <w:rPr>
          <w:lang w:eastAsia="en-AU"/>
        </w:rPr>
        <w:t>birth</w:t>
      </w:r>
      <w:proofErr w:type="gramEnd"/>
      <w:r w:rsidRPr="000E0D47">
        <w:rPr>
          <w:lang w:eastAsia="en-AU"/>
        </w:rPr>
        <w:t xml:space="preserve"> </w:t>
      </w:r>
    </w:p>
    <w:p w14:paraId="78E295D5" w14:textId="77777777" w:rsidR="00C5339A" w:rsidRDefault="00C5339A" w:rsidP="00C5339A">
      <w:pPr>
        <w:pStyle w:val="ListBullet"/>
        <w:rPr>
          <w:lang w:eastAsia="en-AU"/>
        </w:rPr>
      </w:pPr>
      <w:r>
        <w:rPr>
          <w:lang w:eastAsia="en-AU"/>
        </w:rPr>
        <w:t xml:space="preserve">NCH: Inform team leader in Special Care Nursery and paediatrician on </w:t>
      </w:r>
      <w:proofErr w:type="gramStart"/>
      <w:r>
        <w:rPr>
          <w:lang w:eastAsia="en-AU"/>
        </w:rPr>
        <w:t>call</w:t>
      </w:r>
      <w:proofErr w:type="gramEnd"/>
    </w:p>
    <w:p w14:paraId="279B0278" w14:textId="77777777" w:rsidR="00C5339A" w:rsidRDefault="00C5339A" w:rsidP="00C5339A">
      <w:pPr>
        <w:pStyle w:val="ListBullet"/>
        <w:rPr>
          <w:lang w:eastAsia="en-AU"/>
        </w:rPr>
      </w:pPr>
      <w:r>
        <w:rPr>
          <w:lang w:eastAsia="en-AU"/>
        </w:rPr>
        <w:t>C</w:t>
      </w:r>
      <w:r w:rsidRPr="000E0D47">
        <w:rPr>
          <w:lang w:eastAsia="en-AU"/>
        </w:rPr>
        <w:t xml:space="preserve">ontinuous Electronic Fetal Monitoring (CEFM) </w:t>
      </w:r>
      <w:r>
        <w:rPr>
          <w:lang w:eastAsia="en-AU"/>
        </w:rPr>
        <w:t>(</w:t>
      </w:r>
      <w:r w:rsidRPr="000E0D47">
        <w:rPr>
          <w:lang w:eastAsia="en-AU"/>
        </w:rPr>
        <w:t>depending on gestation</w:t>
      </w:r>
      <w:r>
        <w:rPr>
          <w:lang w:eastAsia="en-AU"/>
        </w:rPr>
        <w:t>)</w:t>
      </w:r>
    </w:p>
    <w:p w14:paraId="00BA7344" w14:textId="77777777" w:rsidR="00C5339A" w:rsidRPr="000E0D47" w:rsidRDefault="00C5339A" w:rsidP="00C5339A">
      <w:pPr>
        <w:pStyle w:val="ListBullet"/>
        <w:rPr>
          <w:lang w:eastAsia="en-AU"/>
        </w:rPr>
      </w:pPr>
      <w:r>
        <w:rPr>
          <w:lang w:eastAsia="en-AU"/>
        </w:rPr>
        <w:t>Intrapartum IV antibiotics</w:t>
      </w:r>
    </w:p>
    <w:p w14:paraId="0BE497A0" w14:textId="77777777" w:rsidR="00C5339A" w:rsidRPr="000E0D47" w:rsidRDefault="00C5339A" w:rsidP="00C5339A">
      <w:pPr>
        <w:pStyle w:val="ListBullet"/>
        <w:rPr>
          <w:lang w:eastAsia="en-AU"/>
        </w:rPr>
      </w:pPr>
      <w:r w:rsidRPr="000E0D47">
        <w:rPr>
          <w:lang w:eastAsia="en-AU"/>
        </w:rPr>
        <w:t>Provide routine labour care</w:t>
      </w:r>
      <w:r>
        <w:rPr>
          <w:lang w:eastAsia="en-AU"/>
        </w:rPr>
        <w:t xml:space="preserve"> as per CHS procedure; </w:t>
      </w:r>
      <w:r w:rsidRPr="005A6B81">
        <w:rPr>
          <w:lang w:eastAsia="en-AU"/>
        </w:rPr>
        <w:t>Labour and Birth: Care during First, Second, Third and Fourth Stage</w:t>
      </w:r>
      <w:r>
        <w:rPr>
          <w:lang w:eastAsia="en-AU"/>
        </w:rPr>
        <w:t xml:space="preserve">. </w:t>
      </w:r>
      <w:r w:rsidRPr="000E0D47">
        <w:rPr>
          <w:lang w:eastAsia="en-AU"/>
        </w:rPr>
        <w:t xml:space="preserve"> </w:t>
      </w:r>
    </w:p>
    <w:p w14:paraId="5B999723" w14:textId="77777777" w:rsidR="00C5339A" w:rsidRPr="000E0D47" w:rsidRDefault="00C5339A" w:rsidP="00C5339A">
      <w:pPr>
        <w:pStyle w:val="ListBullet"/>
        <w:rPr>
          <w:lang w:eastAsia="en-AU"/>
        </w:rPr>
      </w:pPr>
      <w:r>
        <w:rPr>
          <w:lang w:eastAsia="en-AU"/>
        </w:rPr>
        <w:t>Fa</w:t>
      </w:r>
      <w:r w:rsidRPr="000E0D47">
        <w:rPr>
          <w:lang w:eastAsia="en-AU"/>
        </w:rPr>
        <w:t xml:space="preserve">cilitate skin to skin if clinically </w:t>
      </w:r>
      <w:proofErr w:type="gramStart"/>
      <w:r w:rsidRPr="000E0D47">
        <w:rPr>
          <w:lang w:eastAsia="en-AU"/>
        </w:rPr>
        <w:t>indicated</w:t>
      </w:r>
      <w:proofErr w:type="gramEnd"/>
    </w:p>
    <w:p w14:paraId="2E480008" w14:textId="77777777" w:rsidR="00C5339A" w:rsidRPr="000E0D47" w:rsidRDefault="00C5339A" w:rsidP="00C5339A">
      <w:pPr>
        <w:pStyle w:val="ListBullet"/>
        <w:rPr>
          <w:lang w:eastAsia="en-AU"/>
        </w:rPr>
      </w:pPr>
      <w:r w:rsidRPr="000E0D47">
        <w:rPr>
          <w:lang w:eastAsia="en-AU"/>
        </w:rPr>
        <w:t>Facilitate bonding: skin to skin, photos, early visits to NICU</w:t>
      </w:r>
      <w:r>
        <w:rPr>
          <w:lang w:eastAsia="en-AU"/>
        </w:rPr>
        <w:t>/SCN</w:t>
      </w:r>
      <w:r w:rsidRPr="000E0D47">
        <w:rPr>
          <w:lang w:eastAsia="en-AU"/>
        </w:rPr>
        <w:t xml:space="preserve"> if baby is transferred, and updates on </w:t>
      </w:r>
      <w:proofErr w:type="gramStart"/>
      <w:r w:rsidRPr="000E0D47">
        <w:rPr>
          <w:lang w:eastAsia="en-AU"/>
        </w:rPr>
        <w:t>progress</w:t>
      </w:r>
      <w:proofErr w:type="gramEnd"/>
    </w:p>
    <w:p w14:paraId="1B35FAB1" w14:textId="77777777" w:rsidR="00C5339A" w:rsidRPr="000E0D47" w:rsidRDefault="00C5339A" w:rsidP="00C5339A">
      <w:pPr>
        <w:pStyle w:val="ListBullet"/>
        <w:rPr>
          <w:lang w:eastAsia="en-AU"/>
        </w:rPr>
      </w:pPr>
      <w:r w:rsidRPr="000E0D47">
        <w:rPr>
          <w:lang w:eastAsia="en-AU"/>
        </w:rPr>
        <w:t xml:space="preserve">Routine postnatal care for mother, with appropriate debriefing, support and education </w:t>
      </w:r>
      <w:r>
        <w:rPr>
          <w:lang w:eastAsia="en-AU"/>
        </w:rPr>
        <w:t xml:space="preserve">and referral to social work for additional support if required. </w:t>
      </w:r>
    </w:p>
    <w:p w14:paraId="00DF0C3B" w14:textId="77777777" w:rsidR="00C5339A" w:rsidRDefault="00C5339A" w:rsidP="00C5339A">
      <w:pPr>
        <w:autoSpaceDE w:val="0"/>
        <w:autoSpaceDN w:val="0"/>
        <w:adjustRightInd w:val="0"/>
        <w:ind w:left="720"/>
        <w:rPr>
          <w:rFonts w:asciiTheme="minorHAnsi" w:hAnsiTheme="minorHAnsi" w:cs="AGaramond-Regular"/>
          <w:szCs w:val="24"/>
          <w:lang w:eastAsia="en-AU"/>
        </w:rPr>
      </w:pPr>
    </w:p>
    <w:p w14:paraId="77CFFFA2" w14:textId="77777777" w:rsidR="00C5339A" w:rsidRDefault="00C5339A" w:rsidP="00C5339A">
      <w:pPr>
        <w:autoSpaceDE w:val="0"/>
        <w:autoSpaceDN w:val="0"/>
        <w:adjustRightInd w:val="0"/>
        <w:rPr>
          <w:rFonts w:asciiTheme="minorHAnsi" w:hAnsiTheme="minorHAnsi" w:cs="AGaramond-Regular"/>
          <w:b/>
          <w:szCs w:val="24"/>
          <w:lang w:eastAsia="en-AU"/>
        </w:rPr>
        <w:sectPr w:rsidR="00C5339A" w:rsidSect="006A79AA">
          <w:pgSz w:w="11906" w:h="16838"/>
          <w:pgMar w:top="663" w:right="1418" w:bottom="1440" w:left="1418" w:header="357" w:footer="306" w:gutter="0"/>
          <w:cols w:space="708"/>
          <w:docGrid w:linePitch="360"/>
        </w:sectPr>
      </w:pPr>
    </w:p>
    <w:p w14:paraId="07E4E231" w14:textId="77777777" w:rsidR="00C5339A" w:rsidRPr="009F2B9B" w:rsidRDefault="00C5339A" w:rsidP="00C5339A">
      <w:pPr>
        <w:autoSpaceDE w:val="0"/>
        <w:autoSpaceDN w:val="0"/>
        <w:adjustRightInd w:val="0"/>
        <w:rPr>
          <w:rFonts w:asciiTheme="minorHAnsi" w:hAnsiTheme="minorHAnsi" w:cs="AGaramond-Regular"/>
          <w:szCs w:val="24"/>
          <w:lang w:eastAsia="en-AU"/>
        </w:rPr>
      </w:pPr>
      <w:r w:rsidRPr="009F2B9B">
        <w:rPr>
          <w:rFonts w:asciiTheme="minorHAnsi" w:hAnsiTheme="minorHAnsi" w:cs="AGaramond-Regular"/>
          <w:b/>
          <w:szCs w:val="24"/>
          <w:lang w:eastAsia="en-AU"/>
        </w:rPr>
        <w:lastRenderedPageBreak/>
        <w:t>Delayed cord clamping</w:t>
      </w:r>
    </w:p>
    <w:p w14:paraId="72C63276" w14:textId="77777777" w:rsidR="00C5339A" w:rsidRPr="009F2B9B" w:rsidRDefault="00C5339A" w:rsidP="00C5339A">
      <w:pPr>
        <w:pStyle w:val="ListBullet"/>
        <w:rPr>
          <w:lang w:eastAsia="en-AU"/>
        </w:rPr>
      </w:pPr>
      <w:r w:rsidRPr="009F2B9B">
        <w:rPr>
          <w:lang w:eastAsia="en-AU"/>
        </w:rPr>
        <w:t xml:space="preserve">Delayed cord clamping has been shown to reduce mortality in premature </w:t>
      </w:r>
      <w:proofErr w:type="gramStart"/>
      <w:r w:rsidRPr="009F2B9B">
        <w:rPr>
          <w:lang w:eastAsia="en-AU"/>
        </w:rPr>
        <w:t>infants</w:t>
      </w:r>
      <w:proofErr w:type="gramEnd"/>
      <w:r w:rsidRPr="009F2B9B">
        <w:rPr>
          <w:lang w:eastAsia="en-AU"/>
        </w:rPr>
        <w:t xml:space="preserve"> </w:t>
      </w:r>
    </w:p>
    <w:p w14:paraId="388ADB35" w14:textId="77777777" w:rsidR="00C5339A" w:rsidRPr="009F2B9B" w:rsidRDefault="00C5339A" w:rsidP="00C5339A">
      <w:pPr>
        <w:pStyle w:val="ListBullet"/>
      </w:pPr>
      <w:r w:rsidRPr="009F2B9B">
        <w:rPr>
          <w:lang w:eastAsia="en-AU"/>
        </w:rPr>
        <w:t xml:space="preserve">Delayed cord clamping should be performed </w:t>
      </w:r>
      <w:r>
        <w:rPr>
          <w:lang w:eastAsia="en-AU"/>
        </w:rPr>
        <w:t>i</w:t>
      </w:r>
      <w:r w:rsidRPr="009F2B9B">
        <w:rPr>
          <w:lang w:eastAsia="en-AU"/>
        </w:rPr>
        <w:t xml:space="preserve">n all births in the absence of any </w:t>
      </w:r>
      <w:proofErr w:type="gramStart"/>
      <w:r w:rsidRPr="009F2B9B">
        <w:rPr>
          <w:lang w:eastAsia="en-AU"/>
        </w:rPr>
        <w:t>contraindications</w:t>
      </w:r>
      <w:proofErr w:type="gramEnd"/>
    </w:p>
    <w:p w14:paraId="42084590" w14:textId="77777777" w:rsidR="00C5339A" w:rsidRDefault="00C5339A" w:rsidP="00C5339A">
      <w:pPr>
        <w:pStyle w:val="ListBullet"/>
      </w:pPr>
      <w:r w:rsidRPr="009F2B9B">
        <w:rPr>
          <w:lang w:eastAsia="en-AU"/>
        </w:rPr>
        <w:t xml:space="preserve">Infant should be held as low as possible below the level of the placenta or the introitus, </w:t>
      </w:r>
      <w:r>
        <w:rPr>
          <w:lang w:eastAsia="en-AU"/>
        </w:rPr>
        <w:t xml:space="preserve">whilst </w:t>
      </w:r>
      <w:r w:rsidRPr="009F2B9B">
        <w:rPr>
          <w:lang w:eastAsia="en-AU"/>
        </w:rPr>
        <w:t>placenta still attached to the uterus</w:t>
      </w:r>
      <w:r>
        <w:rPr>
          <w:lang w:eastAsia="en-AU"/>
        </w:rPr>
        <w:t>,</w:t>
      </w:r>
      <w:r w:rsidRPr="009F2B9B">
        <w:rPr>
          <w:lang w:eastAsia="en-AU"/>
        </w:rPr>
        <w:t xml:space="preserve"> and warmth and stimulation provided for 60 </w:t>
      </w:r>
      <w:proofErr w:type="gramStart"/>
      <w:r w:rsidRPr="009F2B9B">
        <w:rPr>
          <w:lang w:eastAsia="en-AU"/>
        </w:rPr>
        <w:t>secs</w:t>
      </w:r>
      <w:proofErr w:type="gramEnd"/>
    </w:p>
    <w:p w14:paraId="52617FD3" w14:textId="77777777" w:rsidR="00C5339A" w:rsidRPr="009F2B9B" w:rsidRDefault="00C5339A" w:rsidP="00C5339A">
      <w:pPr>
        <w:pStyle w:val="ListBullet"/>
        <w:rPr>
          <w:lang w:eastAsia="en-AU"/>
        </w:rPr>
      </w:pPr>
      <w:r w:rsidRPr="009F2B9B">
        <w:t xml:space="preserve">In the event that the baby does not start to breathe spontaneously or is compromised, the duration of delayed cord clamping may need to be shortened in discussion with the neonatal </w:t>
      </w:r>
      <w:proofErr w:type="gramStart"/>
      <w:r w:rsidRPr="009F2B9B">
        <w:t>team</w:t>
      </w:r>
      <w:proofErr w:type="gramEnd"/>
    </w:p>
    <w:p w14:paraId="0171ABAE" w14:textId="77777777" w:rsidR="00C5339A" w:rsidRPr="00CF5CCC" w:rsidRDefault="00C5339A" w:rsidP="00C5339A">
      <w:pPr>
        <w:pStyle w:val="ListBullet"/>
        <w:autoSpaceDE w:val="0"/>
        <w:autoSpaceDN w:val="0"/>
        <w:adjustRightInd w:val="0"/>
        <w:rPr>
          <w:rFonts w:asciiTheme="minorHAnsi" w:hAnsiTheme="minorHAnsi" w:cs="AGaramond-Regular"/>
          <w:szCs w:val="24"/>
          <w:lang w:eastAsia="en-AU"/>
        </w:rPr>
      </w:pPr>
      <w:r w:rsidRPr="009F2B9B">
        <w:rPr>
          <w:lang w:eastAsia="en-AU"/>
        </w:rPr>
        <w:t>Variation in duration of delayed clamping may also be required dependent on maternal condition.</w:t>
      </w:r>
    </w:p>
    <w:p w14:paraId="00D3E684" w14:textId="77777777" w:rsidR="00C5339A" w:rsidRPr="001716EF" w:rsidRDefault="00C5339A" w:rsidP="00C5339A">
      <w:pPr>
        <w:pStyle w:val="ListBullet"/>
        <w:numPr>
          <w:ilvl w:val="0"/>
          <w:numId w:val="0"/>
        </w:numPr>
        <w:autoSpaceDE w:val="0"/>
        <w:autoSpaceDN w:val="0"/>
        <w:adjustRightInd w:val="0"/>
        <w:ind w:left="426"/>
        <w:rPr>
          <w:rFonts w:asciiTheme="minorHAnsi" w:hAnsiTheme="minorHAnsi" w:cs="AGaramond-Regular"/>
          <w:szCs w:val="24"/>
          <w:lang w:eastAsia="en-AU"/>
        </w:rPr>
      </w:pPr>
    </w:p>
    <w:p w14:paraId="5C3F0130" w14:textId="77777777" w:rsidR="00C5339A" w:rsidRPr="00EE3331" w:rsidRDefault="00C5339A" w:rsidP="00C5339A">
      <w:pPr>
        <w:pBdr>
          <w:top w:val="single" w:sz="4" w:space="1" w:color="auto"/>
          <w:left w:val="single" w:sz="4" w:space="4" w:color="auto"/>
          <w:bottom w:val="single" w:sz="4" w:space="1" w:color="auto"/>
          <w:right w:val="single" w:sz="4" w:space="4" w:color="auto"/>
        </w:pBdr>
        <w:rPr>
          <w:rFonts w:cs="Arial"/>
          <w:b/>
          <w:szCs w:val="24"/>
        </w:rPr>
      </w:pPr>
      <w:r w:rsidRPr="00EE3331">
        <w:rPr>
          <w:rFonts w:cs="Arial"/>
          <w:b/>
          <w:szCs w:val="24"/>
        </w:rPr>
        <w:t xml:space="preserve">Alert: </w:t>
      </w:r>
    </w:p>
    <w:p w14:paraId="781D6C5B" w14:textId="77777777" w:rsidR="00C5339A" w:rsidRPr="00EE3331" w:rsidRDefault="00C5339A" w:rsidP="00C5339A">
      <w:pPr>
        <w:pBdr>
          <w:top w:val="single" w:sz="4" w:space="1" w:color="auto"/>
          <w:left w:val="single" w:sz="4" w:space="4" w:color="auto"/>
          <w:bottom w:val="single" w:sz="4" w:space="1" w:color="auto"/>
          <w:right w:val="single" w:sz="4" w:space="4" w:color="auto"/>
        </w:pBdr>
        <w:rPr>
          <w:rFonts w:cs="Arial"/>
          <w:bCs/>
          <w:szCs w:val="24"/>
        </w:rPr>
      </w:pPr>
      <w:r w:rsidRPr="00EE3331">
        <w:rPr>
          <w:rFonts w:cs="Arial"/>
          <w:bCs/>
          <w:szCs w:val="24"/>
        </w:rPr>
        <w:t xml:space="preserve">Maternal narcotic analgesia in labour may increase neonatal </w:t>
      </w:r>
      <w:proofErr w:type="gramStart"/>
      <w:r w:rsidRPr="00EE3331">
        <w:rPr>
          <w:rFonts w:cs="Arial"/>
          <w:bCs/>
          <w:szCs w:val="24"/>
        </w:rPr>
        <w:t>compromise</w:t>
      </w:r>
      <w:proofErr w:type="gramEnd"/>
    </w:p>
    <w:p w14:paraId="1BD2CF74" w14:textId="77777777" w:rsidR="00C5339A" w:rsidRDefault="00C5339A" w:rsidP="00C5339A">
      <w:pPr>
        <w:jc w:val="right"/>
      </w:pPr>
    </w:p>
    <w:p w14:paraId="016D5A4E" w14:textId="77777777" w:rsidR="00C5339A" w:rsidRPr="00DA3910" w:rsidRDefault="00C5339A" w:rsidP="00C5339A">
      <w:pPr>
        <w:jc w:val="right"/>
        <w:rPr>
          <w:rFonts w:cs="Arial"/>
          <w:b/>
          <w:szCs w:val="24"/>
        </w:rPr>
      </w:pPr>
      <w:hyperlink w:anchor="Contents" w:history="1">
        <w:r w:rsidRPr="00C91F3F">
          <w:rPr>
            <w:rStyle w:val="Hyperlink"/>
            <w:rFonts w:eastAsiaTheme="majorEastAsia" w:cs="Arial"/>
            <w:i/>
            <w:szCs w:val="24"/>
          </w:rPr>
          <w:t>Back to Table of Contents</w:t>
        </w:r>
      </w:hyperlink>
    </w:p>
    <w:p w14:paraId="67FE4974" w14:textId="2D24477B" w:rsidR="00013831" w:rsidRDefault="00013831" w:rsidP="00013831">
      <w:pPr>
        <w:jc w:val="right"/>
        <w:rPr>
          <w:rStyle w:val="Hyperlink"/>
          <w:rFonts w:eastAsiaTheme="majorEastAsia" w:cs="Arial"/>
          <w:i/>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FB7274" w:rsidRPr="00CD1C0E" w14:paraId="1F509932" w14:textId="77777777" w:rsidTr="00A45C53">
        <w:trPr>
          <w:cantSplit/>
          <w:trHeight w:val="285"/>
        </w:trPr>
        <w:tc>
          <w:tcPr>
            <w:tcW w:w="9158" w:type="dxa"/>
            <w:shd w:val="clear" w:color="auto" w:fill="D9D9D9" w:themeFill="background1" w:themeFillShade="D9"/>
          </w:tcPr>
          <w:p w14:paraId="60044825" w14:textId="77777777" w:rsidR="00FB7274" w:rsidRPr="00CD1C0E" w:rsidRDefault="00FB7274" w:rsidP="00FB7274">
            <w:pPr>
              <w:pStyle w:val="Heading1"/>
            </w:pPr>
            <w:bookmarkStart w:id="40" w:name="_Toc164164742"/>
            <w:bookmarkStart w:id="41" w:name="_Toc164871540"/>
            <w:r>
              <w:t>Evaluation</w:t>
            </w:r>
            <w:bookmarkEnd w:id="40"/>
            <w:bookmarkEnd w:id="41"/>
            <w:r>
              <w:t xml:space="preserve"> </w:t>
            </w:r>
          </w:p>
        </w:tc>
      </w:tr>
    </w:tbl>
    <w:p w14:paraId="7211E043" w14:textId="77777777" w:rsidR="00FB7274" w:rsidRDefault="00FB7274" w:rsidP="00FB7274">
      <w:pPr>
        <w:pStyle w:val="Default"/>
        <w:rPr>
          <w:rFonts w:ascii="Calibri" w:hAnsi="Calibri"/>
        </w:rPr>
      </w:pPr>
    </w:p>
    <w:p w14:paraId="32D56706" w14:textId="77777777" w:rsidR="00FB7274" w:rsidRDefault="00FB7274" w:rsidP="00FB7274">
      <w:pPr>
        <w:pStyle w:val="Default"/>
        <w:rPr>
          <w:rFonts w:ascii="Calibri" w:hAnsi="Calibri" w:cs="Arial"/>
          <w:b/>
          <w:bCs/>
          <w:iCs/>
          <w:color w:val="auto"/>
          <w:lang w:eastAsia="en-US"/>
        </w:rPr>
      </w:pPr>
      <w:r>
        <w:rPr>
          <w:rFonts w:ascii="Calibri" w:hAnsi="Calibri" w:cs="Arial"/>
          <w:b/>
          <w:bCs/>
          <w:iCs/>
          <w:color w:val="auto"/>
          <w:lang w:eastAsia="en-US"/>
        </w:rPr>
        <w:t>Outcome</w:t>
      </w:r>
    </w:p>
    <w:p w14:paraId="3FDE0E3F" w14:textId="77777777" w:rsidR="00FB7274" w:rsidRPr="00246EB6" w:rsidRDefault="00FB7274" w:rsidP="00FB7274">
      <w:pPr>
        <w:numPr>
          <w:ilvl w:val="0"/>
          <w:numId w:val="1"/>
        </w:numPr>
        <w:ind w:left="426" w:hanging="426"/>
        <w:rPr>
          <w:rFonts w:asciiTheme="minorHAnsi" w:hAnsiTheme="minorHAnsi" w:cstheme="minorHAnsi"/>
          <w:b/>
        </w:rPr>
      </w:pPr>
      <w:r w:rsidRPr="00246EB6">
        <w:t>Women presenting with P</w:t>
      </w:r>
      <w:r>
        <w:t>remature Labour</w:t>
      </w:r>
      <w:r w:rsidRPr="00246EB6">
        <w:t xml:space="preserve"> are provided with safe, effective care as per this Guideline</w:t>
      </w:r>
      <w:r>
        <w:t>. As premature labour</w:t>
      </w:r>
      <w:r w:rsidRPr="00246EB6">
        <w:t xml:space="preserve"> is associated with maternal and neonatal morbidity and mortality</w:t>
      </w:r>
      <w:r>
        <w:t xml:space="preserve"> t</w:t>
      </w:r>
      <w:r w:rsidRPr="00246EB6">
        <w:t>his guideline will aim to reduce the incidence of maternal and neonatal morbidity and mortality.</w:t>
      </w:r>
    </w:p>
    <w:p w14:paraId="44D56226" w14:textId="77777777" w:rsidR="00FB7274" w:rsidRDefault="00FB7274" w:rsidP="00FB7274">
      <w:pPr>
        <w:pStyle w:val="Default"/>
        <w:rPr>
          <w:rFonts w:ascii="Calibri" w:hAnsi="Calibri" w:cs="Arial"/>
          <w:b/>
          <w:bCs/>
          <w:iCs/>
          <w:color w:val="auto"/>
          <w:lang w:eastAsia="en-US"/>
        </w:rPr>
      </w:pPr>
    </w:p>
    <w:p w14:paraId="49232EC9" w14:textId="77777777" w:rsidR="00FB7274" w:rsidRDefault="00FB7274" w:rsidP="00FB7274">
      <w:pPr>
        <w:pStyle w:val="Default"/>
        <w:rPr>
          <w:rFonts w:ascii="Calibri" w:hAnsi="Calibri" w:cs="Arial"/>
          <w:b/>
          <w:bCs/>
          <w:iCs/>
          <w:color w:val="auto"/>
          <w:lang w:eastAsia="en-US"/>
        </w:rPr>
      </w:pPr>
      <w:r>
        <w:rPr>
          <w:rFonts w:ascii="Calibri" w:hAnsi="Calibri" w:cs="Arial"/>
          <w:b/>
          <w:bCs/>
          <w:iCs/>
          <w:color w:val="auto"/>
          <w:lang w:eastAsia="en-US"/>
        </w:rPr>
        <w:t>Measures</w:t>
      </w:r>
    </w:p>
    <w:p w14:paraId="65C6ACD5" w14:textId="77777777" w:rsidR="00FB7274" w:rsidRPr="001634F5" w:rsidRDefault="00FB7274" w:rsidP="00FB7274">
      <w:pPr>
        <w:pStyle w:val="Default"/>
        <w:numPr>
          <w:ilvl w:val="0"/>
          <w:numId w:val="45"/>
        </w:numPr>
        <w:ind w:left="426" w:hanging="426"/>
        <w:rPr>
          <w:rFonts w:ascii="Calibri" w:hAnsi="Calibri" w:cs="Arial"/>
          <w:iCs/>
          <w:color w:val="auto"/>
          <w:lang w:eastAsia="en-US"/>
        </w:rPr>
      </w:pPr>
      <w:r w:rsidRPr="001634F5">
        <w:rPr>
          <w:rFonts w:ascii="Calibri" w:hAnsi="Calibri" w:cs="Arial"/>
          <w:iCs/>
          <w:color w:val="auto"/>
          <w:lang w:eastAsia="en-US"/>
        </w:rPr>
        <w:t xml:space="preserve">Incidence of </w:t>
      </w:r>
      <w:r>
        <w:rPr>
          <w:rFonts w:ascii="Calibri" w:hAnsi="Calibri" w:cs="Arial"/>
          <w:iCs/>
          <w:color w:val="auto"/>
          <w:lang w:eastAsia="en-US"/>
        </w:rPr>
        <w:t>preterm labour</w:t>
      </w:r>
      <w:r w:rsidRPr="001634F5">
        <w:rPr>
          <w:rFonts w:ascii="Calibri" w:hAnsi="Calibri" w:cs="Arial"/>
          <w:iCs/>
          <w:color w:val="auto"/>
          <w:lang w:eastAsia="en-US"/>
        </w:rPr>
        <w:t xml:space="preserve"> to be presented at 3 monthly Neonatal M</w:t>
      </w:r>
      <w:r>
        <w:rPr>
          <w:rFonts w:ascii="Calibri" w:hAnsi="Calibri" w:cs="Arial"/>
          <w:iCs/>
          <w:color w:val="auto"/>
          <w:lang w:eastAsia="en-US"/>
        </w:rPr>
        <w:t xml:space="preserve">orbidity and </w:t>
      </w:r>
      <w:r w:rsidRPr="001634F5">
        <w:rPr>
          <w:rFonts w:ascii="Calibri" w:hAnsi="Calibri" w:cs="Arial"/>
          <w:iCs/>
          <w:color w:val="auto"/>
          <w:lang w:eastAsia="en-US"/>
        </w:rPr>
        <w:t>M</w:t>
      </w:r>
      <w:r>
        <w:rPr>
          <w:rFonts w:ascii="Calibri" w:hAnsi="Calibri" w:cs="Arial"/>
          <w:iCs/>
          <w:color w:val="auto"/>
          <w:lang w:eastAsia="en-US"/>
        </w:rPr>
        <w:t>ortality</w:t>
      </w:r>
      <w:r w:rsidRPr="001634F5">
        <w:rPr>
          <w:rFonts w:ascii="Calibri" w:hAnsi="Calibri" w:cs="Arial"/>
          <w:iCs/>
          <w:color w:val="auto"/>
          <w:lang w:eastAsia="en-US"/>
        </w:rPr>
        <w:t xml:space="preserve"> meetings</w:t>
      </w:r>
      <w:r>
        <w:rPr>
          <w:rFonts w:ascii="Calibri" w:hAnsi="Calibri" w:cs="Arial"/>
          <w:iCs/>
          <w:color w:val="auto"/>
          <w:lang w:eastAsia="en-US"/>
        </w:rPr>
        <w:t xml:space="preserve">. </w:t>
      </w:r>
    </w:p>
    <w:p w14:paraId="11E16317" w14:textId="77777777" w:rsidR="00FB7274" w:rsidRDefault="00FB7274" w:rsidP="00FB7274">
      <w:pPr>
        <w:pStyle w:val="Default"/>
        <w:numPr>
          <w:ilvl w:val="0"/>
          <w:numId w:val="45"/>
        </w:numPr>
        <w:ind w:left="426" w:hanging="426"/>
        <w:rPr>
          <w:rFonts w:ascii="Calibri" w:hAnsi="Calibri" w:cs="Arial"/>
          <w:iCs/>
          <w:color w:val="auto"/>
          <w:lang w:eastAsia="en-US"/>
        </w:rPr>
      </w:pPr>
      <w:r w:rsidRPr="001634F5">
        <w:rPr>
          <w:rFonts w:ascii="Calibri" w:hAnsi="Calibri" w:cs="Arial"/>
          <w:iCs/>
          <w:color w:val="auto"/>
          <w:lang w:eastAsia="en-US"/>
        </w:rPr>
        <w:t xml:space="preserve">Incidence of </w:t>
      </w:r>
      <w:r>
        <w:rPr>
          <w:rFonts w:ascii="Calibri" w:hAnsi="Calibri" w:cs="Arial"/>
          <w:iCs/>
          <w:color w:val="auto"/>
          <w:lang w:eastAsia="en-US"/>
        </w:rPr>
        <w:t>preterm labour</w:t>
      </w:r>
      <w:r w:rsidRPr="001634F5">
        <w:rPr>
          <w:rFonts w:ascii="Calibri" w:hAnsi="Calibri" w:cs="Arial"/>
          <w:iCs/>
          <w:color w:val="auto"/>
          <w:lang w:eastAsia="en-US"/>
        </w:rPr>
        <w:t xml:space="preserve"> will be discussed at the Maternity Morbidity and Mortality meetings to ensure appropriate intrapartum management has occurred</w:t>
      </w:r>
      <w:r>
        <w:rPr>
          <w:rFonts w:ascii="Calibri" w:hAnsi="Calibri" w:cs="Arial"/>
          <w:iCs/>
          <w:color w:val="auto"/>
          <w:lang w:eastAsia="en-US"/>
        </w:rPr>
        <w:t>.</w:t>
      </w:r>
    </w:p>
    <w:p w14:paraId="0EA31890" w14:textId="77777777" w:rsidR="00FB7274" w:rsidRPr="001634F5" w:rsidRDefault="00FB7274" w:rsidP="00FB7274">
      <w:pPr>
        <w:pStyle w:val="Default"/>
        <w:numPr>
          <w:ilvl w:val="0"/>
          <w:numId w:val="45"/>
        </w:numPr>
        <w:ind w:left="426" w:hanging="426"/>
        <w:rPr>
          <w:rFonts w:ascii="Calibri" w:hAnsi="Calibri" w:cs="Arial"/>
          <w:iCs/>
          <w:color w:val="auto"/>
          <w:lang w:eastAsia="en-US"/>
        </w:rPr>
      </w:pPr>
      <w:r>
        <w:rPr>
          <w:rFonts w:ascii="Calibri" w:hAnsi="Calibri" w:cs="Arial"/>
          <w:iCs/>
          <w:color w:val="auto"/>
          <w:lang w:eastAsia="en-US"/>
        </w:rPr>
        <w:t>Actions and recommendations arising from these meeting will be implemented into staff education.</w:t>
      </w:r>
    </w:p>
    <w:p w14:paraId="21F2106D" w14:textId="77777777" w:rsidR="00FB7274" w:rsidRDefault="00FB7274" w:rsidP="00FB7274">
      <w:pPr>
        <w:pStyle w:val="Default"/>
        <w:rPr>
          <w:rFonts w:ascii="Calibri" w:hAnsi="Calibri" w:cs="Arial"/>
          <w:i/>
          <w:color w:val="auto"/>
          <w:lang w:eastAsia="en-US"/>
        </w:rPr>
      </w:pPr>
    </w:p>
    <w:p w14:paraId="6820070C" w14:textId="77777777" w:rsidR="00FB7274" w:rsidRDefault="00FB7274" w:rsidP="00FB7274">
      <w:pPr>
        <w:jc w:val="right"/>
        <w:rPr>
          <w:rStyle w:val="Hyperlink"/>
          <w:rFonts w:eastAsiaTheme="majorEastAsia"/>
          <w:i/>
          <w:szCs w:val="24"/>
        </w:rPr>
        <w:sectPr w:rsidR="00FB7274" w:rsidSect="006A79AA">
          <w:pgSz w:w="11906" w:h="16838"/>
          <w:pgMar w:top="663" w:right="1418" w:bottom="1440" w:left="1418" w:header="357" w:footer="306" w:gutter="0"/>
          <w:cols w:space="708"/>
          <w:docGrid w:linePitch="360"/>
        </w:sectPr>
      </w:pPr>
      <w:hyperlink r:id="rId16" w:anchor="Contents" w:history="1">
        <w:r>
          <w:rPr>
            <w:rStyle w:val="Hyperlink"/>
            <w:rFonts w:eastAsiaTheme="majorEastAsia"/>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B7274" w:rsidRPr="00CD1C0E" w14:paraId="3768978F" w14:textId="77777777" w:rsidTr="00A45C53">
        <w:trPr>
          <w:cantSplit/>
          <w:trHeight w:val="285"/>
        </w:trPr>
        <w:tc>
          <w:tcPr>
            <w:tcW w:w="9158" w:type="dxa"/>
            <w:shd w:val="clear" w:color="auto" w:fill="D9D9D9" w:themeFill="background1" w:themeFillShade="D9"/>
          </w:tcPr>
          <w:p w14:paraId="11745835" w14:textId="77777777" w:rsidR="00FB7274" w:rsidRPr="00CD1C0E" w:rsidRDefault="00FB7274" w:rsidP="00FB7274">
            <w:pPr>
              <w:pStyle w:val="Heading1"/>
            </w:pPr>
            <w:bookmarkStart w:id="42" w:name="_Toc389473287"/>
            <w:bookmarkStart w:id="43" w:name="_Toc393203347"/>
            <w:bookmarkStart w:id="44" w:name="_Toc164164743"/>
            <w:bookmarkStart w:id="45" w:name="_Toc164871541"/>
            <w:r>
              <w:lastRenderedPageBreak/>
              <w:t>Related Policies, Procedures</w:t>
            </w:r>
            <w:bookmarkEnd w:id="42"/>
            <w:r>
              <w:t>, Guidelines and Legislation</w:t>
            </w:r>
            <w:bookmarkEnd w:id="43"/>
            <w:bookmarkEnd w:id="44"/>
            <w:bookmarkEnd w:id="45"/>
          </w:p>
        </w:tc>
      </w:tr>
    </w:tbl>
    <w:p w14:paraId="428B2C87" w14:textId="77777777" w:rsidR="00FB7274" w:rsidRDefault="00FB7274" w:rsidP="00FB7274">
      <w:pPr>
        <w:rPr>
          <w:szCs w:val="24"/>
        </w:rPr>
      </w:pPr>
    </w:p>
    <w:p w14:paraId="7038203D" w14:textId="77777777" w:rsidR="00FB7274" w:rsidRPr="006743DB" w:rsidRDefault="00FB7274" w:rsidP="00FB7274">
      <w:pPr>
        <w:rPr>
          <w:b/>
        </w:rPr>
      </w:pPr>
      <w:r w:rsidRPr="006743DB">
        <w:rPr>
          <w:b/>
        </w:rPr>
        <w:t>Policies</w:t>
      </w:r>
    </w:p>
    <w:p w14:paraId="3439C543" w14:textId="77777777" w:rsidR="00FB7274" w:rsidRDefault="00FB7274" w:rsidP="00FB7274">
      <w:pPr>
        <w:pStyle w:val="ListBullet"/>
      </w:pPr>
      <w:r>
        <w:t>Informed Consent - Clinical</w:t>
      </w:r>
    </w:p>
    <w:p w14:paraId="275173FB" w14:textId="77777777" w:rsidR="00FB7274" w:rsidRPr="00A41BDE" w:rsidRDefault="00FB7274" w:rsidP="00FB7274">
      <w:pPr>
        <w:pStyle w:val="ListBullet"/>
      </w:pPr>
      <w:r w:rsidRPr="00A41BDE">
        <w:t>Nursing and Midwifery Continuing Competence Policy</w:t>
      </w:r>
    </w:p>
    <w:p w14:paraId="7ADB3973" w14:textId="77777777" w:rsidR="00FB7274" w:rsidRPr="00B61F35" w:rsidRDefault="00FB7274" w:rsidP="00FB7274">
      <w:pPr>
        <w:rPr>
          <w:rFonts w:cs="Arial"/>
          <w:szCs w:val="24"/>
        </w:rPr>
      </w:pPr>
    </w:p>
    <w:p w14:paraId="4737E5BE" w14:textId="77777777" w:rsidR="00FB7274" w:rsidRPr="006743DB" w:rsidRDefault="00FB7274" w:rsidP="00FB7274">
      <w:pPr>
        <w:rPr>
          <w:b/>
        </w:rPr>
      </w:pPr>
      <w:r w:rsidRPr="006743DB">
        <w:rPr>
          <w:b/>
        </w:rPr>
        <w:t>Procedures</w:t>
      </w:r>
    </w:p>
    <w:p w14:paraId="46757254" w14:textId="77777777" w:rsidR="00FB7274" w:rsidRPr="00B61F35" w:rsidRDefault="00FB7274" w:rsidP="00FB7274">
      <w:pPr>
        <w:pStyle w:val="ListBullet"/>
      </w:pPr>
      <w:r>
        <w:t xml:space="preserve">Infection Prevention and Control - </w:t>
      </w:r>
      <w:r w:rsidRPr="00B61F35">
        <w:t>Healthcare Associated Infections</w:t>
      </w:r>
    </w:p>
    <w:p w14:paraId="22AFE539" w14:textId="77777777" w:rsidR="00FB7274" w:rsidRDefault="00FB7274" w:rsidP="00FB7274">
      <w:pPr>
        <w:pStyle w:val="ListBullet"/>
      </w:pPr>
      <w:r w:rsidRPr="0070063D">
        <w:t>Labour and Birth: Care during First, Second, Third and Fourth Stage</w:t>
      </w:r>
    </w:p>
    <w:p w14:paraId="50F973FA" w14:textId="77777777" w:rsidR="00FB7274" w:rsidRDefault="00FB7274" w:rsidP="00FB7274">
      <w:pPr>
        <w:pStyle w:val="ListBullet"/>
      </w:pPr>
      <w:r w:rsidRPr="00B61F35">
        <w:t>Patient Identification and Procedure Matching</w:t>
      </w:r>
    </w:p>
    <w:p w14:paraId="0CE32779" w14:textId="77777777" w:rsidR="00FB7274" w:rsidRPr="00B61F35" w:rsidRDefault="00FB7274" w:rsidP="00FB7274">
      <w:pPr>
        <w:pStyle w:val="ListBullet"/>
      </w:pPr>
      <w:r w:rsidRPr="00A41BDE">
        <w:t>Vital Signs &amp; Early Warning Scores</w:t>
      </w:r>
    </w:p>
    <w:p w14:paraId="016E04C8" w14:textId="77777777" w:rsidR="00FB7274" w:rsidRPr="00B61F35" w:rsidRDefault="00FB7274" w:rsidP="00FB7274">
      <w:pPr>
        <w:ind w:left="360"/>
        <w:rPr>
          <w:rFonts w:cs="Arial"/>
          <w:szCs w:val="24"/>
        </w:rPr>
      </w:pPr>
    </w:p>
    <w:p w14:paraId="74BA2C7E" w14:textId="77777777" w:rsidR="00FB7274" w:rsidRPr="006743DB" w:rsidRDefault="00FB7274" w:rsidP="00FB7274">
      <w:pPr>
        <w:rPr>
          <w:b/>
        </w:rPr>
      </w:pPr>
      <w:r w:rsidRPr="006743DB">
        <w:rPr>
          <w:b/>
        </w:rPr>
        <w:t xml:space="preserve">Guidelines </w:t>
      </w:r>
    </w:p>
    <w:p w14:paraId="2549D4B0" w14:textId="77777777" w:rsidR="00FB7274" w:rsidRDefault="00FB7274" w:rsidP="00FB7274">
      <w:pPr>
        <w:pStyle w:val="ListBullet"/>
      </w:pPr>
      <w:r w:rsidRPr="0070063D">
        <w:t>Birth Requiring the Presence of a Neonatal Team Member</w:t>
      </w:r>
    </w:p>
    <w:p w14:paraId="1C712D25" w14:textId="77777777" w:rsidR="00FB7274" w:rsidRDefault="00FB7274" w:rsidP="00FB7274">
      <w:pPr>
        <w:pStyle w:val="ListBullet"/>
      </w:pPr>
      <w:r w:rsidRPr="00C72161">
        <w:t>Early Onset Group B Streptococcus Disease (EOGBSD)</w:t>
      </w:r>
    </w:p>
    <w:p w14:paraId="3CDDA9AD" w14:textId="77777777" w:rsidR="00FB7274" w:rsidRDefault="00FB7274" w:rsidP="00FB7274">
      <w:pPr>
        <w:pStyle w:val="ListBullet"/>
      </w:pPr>
      <w:r w:rsidRPr="00B61F35">
        <w:t>Fasting Guidelines – Elective and Emergency Surgery</w:t>
      </w:r>
    </w:p>
    <w:p w14:paraId="1EC32565" w14:textId="77777777" w:rsidR="00FB7274" w:rsidRDefault="00FB7274" w:rsidP="00FB7274">
      <w:pPr>
        <w:pStyle w:val="ListBullet"/>
      </w:pPr>
      <w:r>
        <w:t>Fetal Surveillance</w:t>
      </w:r>
    </w:p>
    <w:p w14:paraId="3F7E5B79" w14:textId="77777777" w:rsidR="00FB7274" w:rsidRDefault="00FB7274" w:rsidP="00FB7274">
      <w:pPr>
        <w:pStyle w:val="ListBullet"/>
      </w:pPr>
      <w:r w:rsidRPr="00C72161">
        <w:t>Labour and Birth: Care during First, Second, Third and Fourth Stage</w:t>
      </w:r>
    </w:p>
    <w:p w14:paraId="6D880B3E" w14:textId="77777777" w:rsidR="00FB7274" w:rsidRDefault="00FB7274" w:rsidP="00FB7274">
      <w:pPr>
        <w:pStyle w:val="ListBullet"/>
      </w:pPr>
      <w:r w:rsidRPr="00C72161">
        <w:t>Placenta Praevia and Placenta Accreta Spectrum (PAS)</w:t>
      </w:r>
    </w:p>
    <w:p w14:paraId="17244502" w14:textId="77777777" w:rsidR="00FB7274" w:rsidRDefault="00FB7274" w:rsidP="00FB7274">
      <w:pPr>
        <w:pStyle w:val="ListBullet"/>
      </w:pPr>
      <w:r w:rsidRPr="00C72161">
        <w:t>Preterm birth screening and prevention</w:t>
      </w:r>
    </w:p>
    <w:p w14:paraId="65781E63" w14:textId="77777777" w:rsidR="00FB7274" w:rsidRDefault="00FB7274" w:rsidP="00FB7274">
      <w:pPr>
        <w:pStyle w:val="ListBullet"/>
      </w:pPr>
      <w:r w:rsidRPr="00C72161">
        <w:t>Preterm Pre-labour Ruptured Membranes (PPROM)</w:t>
      </w:r>
    </w:p>
    <w:p w14:paraId="4C32B2CD" w14:textId="77777777" w:rsidR="00FB7274" w:rsidRDefault="00FB7274" w:rsidP="00FB7274">
      <w:pPr>
        <w:pStyle w:val="ListBullet"/>
      </w:pPr>
      <w:r>
        <w:t xml:space="preserve">Care of the Extremely Preterm and Low Birth Weight Neonate </w:t>
      </w:r>
    </w:p>
    <w:p w14:paraId="50023F75" w14:textId="77777777" w:rsidR="00FB7274" w:rsidRPr="00B61F35" w:rsidRDefault="00FB7274" w:rsidP="00FB7274">
      <w:pPr>
        <w:pStyle w:val="ListBullet"/>
        <w:numPr>
          <w:ilvl w:val="0"/>
          <w:numId w:val="0"/>
        </w:numPr>
        <w:ind w:left="426"/>
      </w:pPr>
    </w:p>
    <w:p w14:paraId="0149554F" w14:textId="77777777" w:rsidR="00FB7274" w:rsidRPr="00B61F35" w:rsidRDefault="00FB7274" w:rsidP="00FB7274"/>
    <w:p w14:paraId="755A5717" w14:textId="77777777" w:rsidR="00FB7274" w:rsidRPr="006743DB" w:rsidRDefault="00FB7274" w:rsidP="00FB7274">
      <w:pPr>
        <w:rPr>
          <w:b/>
        </w:rPr>
      </w:pPr>
      <w:r w:rsidRPr="006743DB">
        <w:rPr>
          <w:b/>
        </w:rPr>
        <w:t>Legislation</w:t>
      </w:r>
    </w:p>
    <w:p w14:paraId="25CC11AF" w14:textId="77777777" w:rsidR="00FB7274" w:rsidRPr="00BA5B60" w:rsidRDefault="00FB7274" w:rsidP="00FB7274">
      <w:pPr>
        <w:pStyle w:val="ListBullet"/>
        <w:rPr>
          <w:i/>
        </w:rPr>
      </w:pPr>
      <w:r w:rsidRPr="00BA5B60">
        <w:rPr>
          <w:i/>
        </w:rPr>
        <w:t>Health Records (Privacy and Access) Act 1997</w:t>
      </w:r>
    </w:p>
    <w:p w14:paraId="20CF1D0D" w14:textId="77777777" w:rsidR="00FB7274" w:rsidRPr="00BA5B60" w:rsidRDefault="00FB7274" w:rsidP="00FB7274">
      <w:pPr>
        <w:pStyle w:val="ListBullet"/>
        <w:rPr>
          <w:i/>
        </w:rPr>
      </w:pPr>
      <w:r w:rsidRPr="00BA5B60">
        <w:rPr>
          <w:i/>
        </w:rPr>
        <w:t>Human Rights Act 2004</w:t>
      </w:r>
    </w:p>
    <w:p w14:paraId="449A3139" w14:textId="77777777" w:rsidR="00FB7274" w:rsidRPr="00BA5B60" w:rsidRDefault="00FB7274" w:rsidP="00FB7274">
      <w:pPr>
        <w:pStyle w:val="ListBullet"/>
        <w:rPr>
          <w:i/>
        </w:rPr>
      </w:pPr>
      <w:r w:rsidRPr="00BA5B60">
        <w:rPr>
          <w:i/>
        </w:rPr>
        <w:t>Work Health and Safety Act 2011</w:t>
      </w:r>
    </w:p>
    <w:p w14:paraId="6A5F25B5" w14:textId="77777777" w:rsidR="00FB7274" w:rsidRDefault="00FB7274" w:rsidP="00FB7274">
      <w:pPr>
        <w:rPr>
          <w:rFonts w:cs="Arial"/>
          <w:i/>
          <w:szCs w:val="24"/>
        </w:rPr>
      </w:pPr>
    </w:p>
    <w:p w14:paraId="5F366DF7" w14:textId="77777777" w:rsidR="00FB7274" w:rsidRDefault="00FB7274" w:rsidP="00FB7274">
      <w:pPr>
        <w:rPr>
          <w:rFonts w:cs="Arial"/>
          <w:b/>
          <w:bCs/>
          <w:iCs/>
          <w:szCs w:val="24"/>
        </w:rPr>
      </w:pPr>
      <w:r>
        <w:rPr>
          <w:rFonts w:cs="Arial"/>
          <w:b/>
          <w:bCs/>
          <w:iCs/>
          <w:szCs w:val="24"/>
        </w:rPr>
        <w:t>Other</w:t>
      </w:r>
    </w:p>
    <w:p w14:paraId="46257512" w14:textId="77777777" w:rsidR="00FB7274" w:rsidRPr="008D0559" w:rsidRDefault="00FB7274" w:rsidP="00FB7274">
      <w:pPr>
        <w:autoSpaceDE w:val="0"/>
        <w:autoSpaceDN w:val="0"/>
        <w:adjustRightInd w:val="0"/>
      </w:pPr>
      <w:r>
        <w:t>Australian Charter of Health Care Rights</w:t>
      </w:r>
    </w:p>
    <w:p w14:paraId="520C8806" w14:textId="77777777" w:rsidR="00FB7274" w:rsidRDefault="00FB7274" w:rsidP="00FB7274">
      <w:pPr>
        <w:pStyle w:val="ListParagraph"/>
        <w:jc w:val="right"/>
        <w:rPr>
          <w:rStyle w:val="Hyperlink"/>
          <w:rFonts w:eastAsiaTheme="majorEastAsia" w:cs="Arial"/>
          <w:i/>
          <w:szCs w:val="24"/>
        </w:rPr>
        <w:sectPr w:rsidR="00FB7274" w:rsidSect="006A79AA">
          <w:pgSz w:w="11906" w:h="16838"/>
          <w:pgMar w:top="663" w:right="1418" w:bottom="1440" w:left="1418" w:header="357" w:footer="306" w:gutter="0"/>
          <w:cols w:space="708"/>
          <w:docGrid w:linePitch="360"/>
        </w:sectPr>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B7274" w:rsidRPr="001B2BAC" w14:paraId="49EA5865" w14:textId="77777777" w:rsidTr="00A45C53">
        <w:trPr>
          <w:cantSplit/>
          <w:trHeight w:val="285"/>
        </w:trPr>
        <w:tc>
          <w:tcPr>
            <w:tcW w:w="9158" w:type="dxa"/>
            <w:shd w:val="clear" w:color="auto" w:fill="D9D9D9" w:themeFill="background1" w:themeFillShade="D9"/>
          </w:tcPr>
          <w:p w14:paraId="453629B2" w14:textId="77777777" w:rsidR="00FB7274" w:rsidRPr="002E3BFE" w:rsidRDefault="00FB7274" w:rsidP="00FB7274">
            <w:pPr>
              <w:pStyle w:val="Heading1"/>
              <w:rPr>
                <w:szCs w:val="24"/>
              </w:rPr>
            </w:pPr>
            <w:bookmarkStart w:id="46" w:name="_Toc164164744"/>
            <w:bookmarkStart w:id="47" w:name="_Toc164871542"/>
            <w:r>
              <w:rPr>
                <w:szCs w:val="24"/>
              </w:rPr>
              <w:lastRenderedPageBreak/>
              <w:t>References</w:t>
            </w:r>
            <w:bookmarkEnd w:id="46"/>
            <w:bookmarkEnd w:id="47"/>
          </w:p>
        </w:tc>
      </w:tr>
    </w:tbl>
    <w:p w14:paraId="525CB80A" w14:textId="44C0C241" w:rsidR="00FB7274" w:rsidRPr="00E13910" w:rsidRDefault="00FB7274" w:rsidP="00FB7274">
      <w:pPr>
        <w:pStyle w:val="ListParagraph"/>
        <w:numPr>
          <w:ilvl w:val="0"/>
          <w:numId w:val="30"/>
        </w:numPr>
        <w:ind w:left="426" w:hanging="426"/>
        <w:rPr>
          <w:rFonts w:asciiTheme="minorHAnsi" w:hAnsiTheme="minorHAnsi" w:cs="Arial"/>
          <w:szCs w:val="24"/>
        </w:rPr>
      </w:pPr>
      <w:r w:rsidRPr="00E13910">
        <w:rPr>
          <w:rFonts w:asciiTheme="minorHAnsi" w:hAnsiTheme="minorHAnsi" w:cs="Arial"/>
          <w:szCs w:val="24"/>
        </w:rPr>
        <w:t xml:space="preserve">Abbott, D., Radford, S., Seed, P., Tribe, R., &amp; Shennan, A. (2013). Evaluation of a quantitative fetal fibronectin test for spontaneous preterm birth in symptomatic women. American Journal of Obstetrics and Gynaecology; 208: 122.e1-6. </w:t>
      </w:r>
    </w:p>
    <w:p w14:paraId="4A0D396A" w14:textId="77777777" w:rsidR="00FB7274" w:rsidRPr="00E13910" w:rsidRDefault="00FB7274" w:rsidP="00FB7274">
      <w:pPr>
        <w:pStyle w:val="ListParagraph"/>
        <w:numPr>
          <w:ilvl w:val="0"/>
          <w:numId w:val="30"/>
        </w:numPr>
        <w:ind w:left="426" w:hanging="426"/>
        <w:rPr>
          <w:rFonts w:asciiTheme="minorHAnsi" w:hAnsiTheme="minorHAnsi" w:cs="Verdana"/>
          <w:szCs w:val="24"/>
          <w:lang w:val="en-US" w:eastAsia="en-AU"/>
        </w:rPr>
      </w:pPr>
      <w:r w:rsidRPr="00E13910">
        <w:rPr>
          <w:rFonts w:asciiTheme="minorHAnsi" w:hAnsiTheme="minorHAnsi" w:cs="Verdana"/>
          <w:szCs w:val="24"/>
          <w:lang w:val="en-US" w:eastAsia="en-AU"/>
        </w:rPr>
        <w:t xml:space="preserve">Antenatal Magnesium Sulphate for Neuroprotection Guideline Development Panel. (2016). Antenatal magnesium sulphate prior to preterm birth for neuroprotection of the fetus, </w:t>
      </w:r>
      <w:proofErr w:type="gramStart"/>
      <w:r w:rsidRPr="00E13910">
        <w:rPr>
          <w:rFonts w:asciiTheme="minorHAnsi" w:hAnsiTheme="minorHAnsi" w:cs="Verdana"/>
          <w:szCs w:val="24"/>
          <w:lang w:val="en-US" w:eastAsia="en-AU"/>
        </w:rPr>
        <w:t>infant</w:t>
      </w:r>
      <w:proofErr w:type="gramEnd"/>
      <w:r w:rsidRPr="00E13910">
        <w:rPr>
          <w:rFonts w:asciiTheme="minorHAnsi" w:hAnsiTheme="minorHAnsi" w:cs="Verdana"/>
          <w:szCs w:val="24"/>
          <w:lang w:val="en-US" w:eastAsia="en-AU"/>
        </w:rPr>
        <w:t xml:space="preserve"> and child: National clinical practice guidelines. Adelaide: </w:t>
      </w:r>
      <w:proofErr w:type="gramStart"/>
      <w:r w:rsidRPr="00E13910">
        <w:rPr>
          <w:rFonts w:asciiTheme="minorHAnsi" w:hAnsiTheme="minorHAnsi" w:cs="Verdana"/>
          <w:szCs w:val="24"/>
          <w:lang w:val="en-US" w:eastAsia="en-AU"/>
        </w:rPr>
        <w:t>the</w:t>
      </w:r>
      <w:proofErr w:type="gramEnd"/>
      <w:r w:rsidRPr="00E13910">
        <w:rPr>
          <w:rFonts w:asciiTheme="minorHAnsi" w:hAnsiTheme="minorHAnsi" w:cs="Verdana"/>
          <w:szCs w:val="24"/>
          <w:lang w:val="en-US" w:eastAsia="en-AU"/>
        </w:rPr>
        <w:t xml:space="preserve"> University of Adelaide. ISBN 978-0-86396-720-7.</w:t>
      </w:r>
    </w:p>
    <w:p w14:paraId="786072EB" w14:textId="77777777" w:rsidR="00FB7274" w:rsidRPr="00E13910" w:rsidRDefault="00FB7274" w:rsidP="00FB7274">
      <w:pPr>
        <w:pStyle w:val="ListParagraph"/>
        <w:numPr>
          <w:ilvl w:val="0"/>
          <w:numId w:val="30"/>
        </w:numPr>
        <w:ind w:left="426" w:hanging="426"/>
        <w:rPr>
          <w:rFonts w:asciiTheme="minorHAnsi" w:hAnsiTheme="minorHAnsi" w:cs="Arial"/>
          <w:szCs w:val="24"/>
        </w:rPr>
      </w:pPr>
      <w:r w:rsidRPr="00E13910">
        <w:rPr>
          <w:rFonts w:asciiTheme="minorHAnsi" w:hAnsiTheme="minorHAnsi" w:cs="Arial"/>
          <w:szCs w:val="24"/>
        </w:rPr>
        <w:t xml:space="preserve">Boots, A., Sanchez-Ramos, L., Bowers, D., </w:t>
      </w:r>
      <w:proofErr w:type="spellStart"/>
      <w:r w:rsidRPr="00E13910">
        <w:rPr>
          <w:rFonts w:asciiTheme="minorHAnsi" w:hAnsiTheme="minorHAnsi" w:cs="Arial"/>
          <w:szCs w:val="24"/>
        </w:rPr>
        <w:t>Kaunitz</w:t>
      </w:r>
      <w:proofErr w:type="spellEnd"/>
      <w:r w:rsidRPr="00E13910">
        <w:rPr>
          <w:rFonts w:asciiTheme="minorHAnsi" w:hAnsiTheme="minorHAnsi" w:cs="Arial"/>
          <w:szCs w:val="24"/>
        </w:rPr>
        <w:t xml:space="preserve">, A., Zamora, J., &amp; Schlattmann, P. (2014). The short-term prediction of preterm birth: a systemic review and diagnostic </w:t>
      </w:r>
      <w:proofErr w:type="spellStart"/>
      <w:r w:rsidRPr="00E13910">
        <w:rPr>
          <w:rFonts w:asciiTheme="minorHAnsi" w:hAnsiTheme="minorHAnsi" w:cs="Arial"/>
          <w:szCs w:val="24"/>
        </w:rPr>
        <w:t>metaanalysis</w:t>
      </w:r>
      <w:proofErr w:type="spellEnd"/>
      <w:r w:rsidRPr="00E13910">
        <w:rPr>
          <w:rFonts w:asciiTheme="minorHAnsi" w:hAnsiTheme="minorHAnsi" w:cs="Arial"/>
          <w:szCs w:val="24"/>
        </w:rPr>
        <w:t>. American Journal of Obstetrics and Gynaecology; 210: 54.e1-10.</w:t>
      </w:r>
    </w:p>
    <w:p w14:paraId="2725924A" w14:textId="77777777" w:rsidR="00FB7274" w:rsidRPr="00E13910" w:rsidRDefault="00FB7274" w:rsidP="00FB7274">
      <w:pPr>
        <w:pStyle w:val="ListParagraph"/>
        <w:numPr>
          <w:ilvl w:val="0"/>
          <w:numId w:val="30"/>
        </w:numPr>
        <w:ind w:left="426" w:hanging="426"/>
        <w:rPr>
          <w:rFonts w:asciiTheme="minorHAnsi" w:hAnsiTheme="minorHAnsi" w:cs="Arial"/>
          <w:szCs w:val="24"/>
        </w:rPr>
      </w:pPr>
      <w:proofErr w:type="spellStart"/>
      <w:r w:rsidRPr="00E13910">
        <w:rPr>
          <w:rFonts w:asciiTheme="minorHAnsi" w:hAnsiTheme="minorHAnsi" w:cs="Arial"/>
          <w:color w:val="262626"/>
          <w:szCs w:val="24"/>
          <w:lang w:val="en-US" w:eastAsia="en-AU"/>
        </w:rPr>
        <w:t>Brownfoot</w:t>
      </w:r>
      <w:proofErr w:type="spellEnd"/>
      <w:r w:rsidRPr="00E13910">
        <w:rPr>
          <w:rFonts w:asciiTheme="minorHAnsi" w:hAnsiTheme="minorHAnsi" w:cs="Arial"/>
          <w:color w:val="262626"/>
          <w:szCs w:val="24"/>
          <w:lang w:val="en-US" w:eastAsia="en-AU"/>
        </w:rPr>
        <w:t xml:space="preserve">, F., Gagliardi, D., Bain, E., Middleton, P. &amp; Crowther, C. (2013). Different corticosteroids and regimens for accelerating fetal lung maturation for women at risk of preterm birth. Cochrane Database of Systematic Reviews 2013, Issue 8. Art. No.: CD006764. DOI: 10.1002/14651858.CD006764.pub3 </w:t>
      </w:r>
    </w:p>
    <w:p w14:paraId="6769F088" w14:textId="77777777" w:rsidR="00FB7274" w:rsidRDefault="00FB7274" w:rsidP="00FB7274">
      <w:pPr>
        <w:pStyle w:val="ListParagraph"/>
        <w:numPr>
          <w:ilvl w:val="0"/>
          <w:numId w:val="30"/>
        </w:numPr>
        <w:ind w:left="426" w:hanging="426"/>
        <w:rPr>
          <w:rFonts w:asciiTheme="minorHAnsi" w:hAnsiTheme="minorHAnsi" w:cs="Arial"/>
          <w:szCs w:val="24"/>
        </w:rPr>
      </w:pPr>
      <w:r w:rsidRPr="001716EF">
        <w:rPr>
          <w:rFonts w:asciiTheme="minorHAnsi" w:hAnsiTheme="minorHAnsi" w:cs="Arial"/>
          <w:szCs w:val="24"/>
        </w:rPr>
        <w:t>Care of Women Presenting with Suspected Preterm Prelabour Rupture of Membranes from 24+0 Weeks of Gestation (Green-top Guideline No. 73)</w:t>
      </w:r>
      <w:r>
        <w:rPr>
          <w:rFonts w:asciiTheme="minorHAnsi" w:hAnsiTheme="minorHAnsi" w:cs="Arial"/>
          <w:szCs w:val="24"/>
        </w:rPr>
        <w:t xml:space="preserve"> 2019. </w:t>
      </w:r>
      <w:hyperlink r:id="rId17" w:history="1">
        <w:r w:rsidRPr="009F58B3">
          <w:rPr>
            <w:rStyle w:val="Hyperlink"/>
            <w:rFonts w:asciiTheme="minorHAnsi" w:hAnsiTheme="minorHAnsi" w:cs="Arial"/>
            <w:szCs w:val="24"/>
          </w:rPr>
          <w:t>https://www.rcog.org.uk/en/guidelines-research-services/guidelines/gtg73/</w:t>
        </w:r>
      </w:hyperlink>
      <w:r>
        <w:rPr>
          <w:rFonts w:asciiTheme="minorHAnsi" w:hAnsiTheme="minorHAnsi" w:cs="Arial"/>
          <w:szCs w:val="24"/>
        </w:rPr>
        <w:t xml:space="preserve"> </w:t>
      </w:r>
    </w:p>
    <w:p w14:paraId="663D6E77" w14:textId="77777777" w:rsidR="00FB7274" w:rsidRPr="00E13910" w:rsidRDefault="00FB7274" w:rsidP="00FB7274">
      <w:pPr>
        <w:pStyle w:val="ListParagraph"/>
        <w:numPr>
          <w:ilvl w:val="0"/>
          <w:numId w:val="30"/>
        </w:numPr>
        <w:ind w:left="426" w:hanging="426"/>
        <w:rPr>
          <w:rFonts w:asciiTheme="minorHAnsi" w:hAnsiTheme="minorHAnsi" w:cs="Arial"/>
          <w:szCs w:val="24"/>
        </w:rPr>
      </w:pPr>
      <w:r w:rsidRPr="00E13910">
        <w:rPr>
          <w:rFonts w:asciiTheme="minorHAnsi" w:hAnsiTheme="minorHAnsi" w:cs="Arial"/>
          <w:szCs w:val="24"/>
        </w:rPr>
        <w:t xml:space="preserve">Cooper, S., Lange, I., Wood, S., Tang, S., Miller, L., &amp; Ross, S. (2012). Diagnostic accuracy of rapid </w:t>
      </w:r>
      <w:proofErr w:type="spellStart"/>
      <w:r w:rsidRPr="00E13910">
        <w:rPr>
          <w:rFonts w:asciiTheme="minorHAnsi" w:hAnsiTheme="minorHAnsi" w:cs="Arial"/>
          <w:szCs w:val="24"/>
        </w:rPr>
        <w:t>phIGFBP</w:t>
      </w:r>
      <w:proofErr w:type="spellEnd"/>
      <w:r w:rsidRPr="00E13910">
        <w:rPr>
          <w:rFonts w:asciiTheme="minorHAnsi" w:hAnsiTheme="minorHAnsi" w:cs="Arial"/>
          <w:szCs w:val="24"/>
        </w:rPr>
        <w:t xml:space="preserve">-I assay for predicting preterm </w:t>
      </w:r>
      <w:proofErr w:type="spellStart"/>
      <w:r w:rsidRPr="00E13910">
        <w:rPr>
          <w:rFonts w:asciiTheme="minorHAnsi" w:hAnsiTheme="minorHAnsi" w:cs="Arial"/>
          <w:szCs w:val="24"/>
        </w:rPr>
        <w:t>labor</w:t>
      </w:r>
      <w:proofErr w:type="spellEnd"/>
      <w:r w:rsidRPr="00E13910">
        <w:rPr>
          <w:rFonts w:asciiTheme="minorHAnsi" w:hAnsiTheme="minorHAnsi" w:cs="Arial"/>
          <w:szCs w:val="24"/>
        </w:rPr>
        <w:t xml:space="preserve"> in symptomatic patients. Journal of Perinatology; 32: 460-465. </w:t>
      </w:r>
    </w:p>
    <w:p w14:paraId="5DC3BBFF" w14:textId="77777777" w:rsidR="00FB7274" w:rsidRPr="00E13910" w:rsidRDefault="00FB7274" w:rsidP="00FB7274">
      <w:pPr>
        <w:pStyle w:val="ListParagraph"/>
        <w:numPr>
          <w:ilvl w:val="0"/>
          <w:numId w:val="30"/>
        </w:numPr>
        <w:ind w:left="426" w:hanging="426"/>
        <w:rPr>
          <w:rFonts w:asciiTheme="minorHAnsi" w:hAnsiTheme="minorHAnsi" w:cs="Arial"/>
          <w:szCs w:val="24"/>
          <w:lang w:val="en-US" w:eastAsia="en-AU"/>
        </w:rPr>
      </w:pPr>
      <w:r w:rsidRPr="00E13910">
        <w:rPr>
          <w:rFonts w:asciiTheme="minorHAnsi" w:hAnsiTheme="minorHAnsi" w:cs="Arial"/>
          <w:szCs w:val="24"/>
          <w:lang w:val="en-US" w:eastAsia="en-AU"/>
        </w:rPr>
        <w:t xml:space="preserve">Doyle, W., Crowther, A., Middleton, P., </w:t>
      </w:r>
      <w:proofErr w:type="spellStart"/>
      <w:r w:rsidRPr="00E13910">
        <w:rPr>
          <w:rFonts w:asciiTheme="minorHAnsi" w:hAnsiTheme="minorHAnsi" w:cs="Arial"/>
          <w:szCs w:val="24"/>
          <w:lang w:val="en-US" w:eastAsia="en-AU"/>
        </w:rPr>
        <w:t>Marret</w:t>
      </w:r>
      <w:proofErr w:type="spellEnd"/>
      <w:r w:rsidRPr="00E13910">
        <w:rPr>
          <w:rFonts w:asciiTheme="minorHAnsi" w:hAnsiTheme="minorHAnsi" w:cs="Arial"/>
          <w:szCs w:val="24"/>
          <w:lang w:val="en-US" w:eastAsia="en-AU"/>
        </w:rPr>
        <w:t xml:space="preserve">, S., &amp; Rouse, D. (2009). Magnesium sulphate for women at risk of preterm birth for neuroprotection of the fetus. Cochrane Database of Systematic Reviews, Issue 1. Art. No.: CD004661. DOI: 10.1002/14651858.CD004661.pub3 </w:t>
      </w:r>
    </w:p>
    <w:p w14:paraId="39100DA3" w14:textId="77777777" w:rsidR="00FB7274" w:rsidRPr="00E13910" w:rsidRDefault="00FB7274" w:rsidP="00FB7274">
      <w:pPr>
        <w:pStyle w:val="ListParagraph"/>
        <w:numPr>
          <w:ilvl w:val="0"/>
          <w:numId w:val="30"/>
        </w:numPr>
        <w:ind w:left="426" w:hanging="426"/>
        <w:rPr>
          <w:rFonts w:asciiTheme="minorHAnsi" w:hAnsiTheme="minorHAnsi" w:cs="Arial"/>
          <w:szCs w:val="24"/>
        </w:rPr>
      </w:pPr>
      <w:proofErr w:type="spellStart"/>
      <w:r w:rsidRPr="00E13910">
        <w:rPr>
          <w:rFonts w:asciiTheme="minorHAnsi" w:hAnsiTheme="minorHAnsi" w:cs="Arial"/>
          <w:szCs w:val="24"/>
          <w:lang w:val="en-US" w:eastAsia="en-AU"/>
        </w:rPr>
        <w:t>Flenady</w:t>
      </w:r>
      <w:proofErr w:type="spellEnd"/>
      <w:r w:rsidRPr="00E13910">
        <w:rPr>
          <w:rFonts w:asciiTheme="minorHAnsi" w:hAnsiTheme="minorHAnsi" w:cs="Arial"/>
          <w:szCs w:val="24"/>
          <w:lang w:val="en-US" w:eastAsia="en-AU"/>
        </w:rPr>
        <w:t xml:space="preserve">, V., Hawley, G., Stock, O., Kenyon S, &amp; Badawi, N. (2013). Prophylactic antibiotics for inhibiting preterm labour with intact membranes. Cochrane Database of Systematic Reviews 2013, Issue 12. Art. No.: CD000246. DOI: 10.1002/14651858.CD000246.pub2 </w:t>
      </w:r>
    </w:p>
    <w:p w14:paraId="37E8048D" w14:textId="77777777" w:rsidR="00FB7274" w:rsidRPr="00145DB8" w:rsidRDefault="00FB7274" w:rsidP="00FB7274">
      <w:pPr>
        <w:pStyle w:val="ListParagraph"/>
        <w:numPr>
          <w:ilvl w:val="0"/>
          <w:numId w:val="30"/>
        </w:numPr>
        <w:ind w:left="426" w:hanging="426"/>
      </w:pPr>
      <w:proofErr w:type="spellStart"/>
      <w:r w:rsidRPr="00E13910">
        <w:rPr>
          <w:rFonts w:asciiTheme="minorHAnsi" w:hAnsiTheme="minorHAnsi" w:cs="Arial"/>
          <w:szCs w:val="24"/>
          <w:lang w:val="en-US" w:eastAsia="en-AU"/>
        </w:rPr>
        <w:t>Flenady</w:t>
      </w:r>
      <w:proofErr w:type="spellEnd"/>
      <w:r w:rsidRPr="00E13910">
        <w:rPr>
          <w:rFonts w:asciiTheme="minorHAnsi" w:hAnsiTheme="minorHAnsi" w:cs="Arial"/>
          <w:szCs w:val="24"/>
          <w:lang w:val="en-US" w:eastAsia="en-AU"/>
        </w:rPr>
        <w:t xml:space="preserve">, V., </w:t>
      </w:r>
      <w:proofErr w:type="spellStart"/>
      <w:r w:rsidRPr="00E13910">
        <w:rPr>
          <w:rFonts w:asciiTheme="minorHAnsi" w:hAnsiTheme="minorHAnsi" w:cs="Arial"/>
          <w:szCs w:val="24"/>
          <w:lang w:val="en-US" w:eastAsia="en-AU"/>
        </w:rPr>
        <w:t>Wojcieszek</w:t>
      </w:r>
      <w:proofErr w:type="spellEnd"/>
      <w:r w:rsidRPr="00E13910">
        <w:rPr>
          <w:rFonts w:asciiTheme="minorHAnsi" w:hAnsiTheme="minorHAnsi" w:cs="Arial"/>
          <w:szCs w:val="24"/>
          <w:lang w:val="en-US" w:eastAsia="en-AU"/>
        </w:rPr>
        <w:t xml:space="preserve">, A., </w:t>
      </w:r>
      <w:proofErr w:type="spellStart"/>
      <w:r w:rsidRPr="00E13910">
        <w:rPr>
          <w:rFonts w:asciiTheme="minorHAnsi" w:hAnsiTheme="minorHAnsi" w:cs="Arial"/>
          <w:szCs w:val="24"/>
          <w:lang w:val="en-US" w:eastAsia="en-AU"/>
        </w:rPr>
        <w:t>Papatsonis</w:t>
      </w:r>
      <w:proofErr w:type="spellEnd"/>
      <w:r w:rsidRPr="00E13910">
        <w:rPr>
          <w:rFonts w:asciiTheme="minorHAnsi" w:hAnsiTheme="minorHAnsi" w:cs="Arial"/>
          <w:szCs w:val="24"/>
          <w:lang w:val="en-US" w:eastAsia="en-AU"/>
        </w:rPr>
        <w:t xml:space="preserve">, D., Stock, O., Murray, L., Jardine, L., &amp; </w:t>
      </w:r>
      <w:proofErr w:type="spellStart"/>
      <w:r w:rsidRPr="00E13910">
        <w:rPr>
          <w:rFonts w:asciiTheme="minorHAnsi" w:hAnsiTheme="minorHAnsi" w:cs="Arial"/>
          <w:szCs w:val="24"/>
          <w:lang w:val="en-US" w:eastAsia="en-AU"/>
        </w:rPr>
        <w:t>Carbonne</w:t>
      </w:r>
      <w:proofErr w:type="spellEnd"/>
      <w:r w:rsidRPr="00E13910">
        <w:rPr>
          <w:rFonts w:asciiTheme="minorHAnsi" w:hAnsiTheme="minorHAnsi" w:cs="Arial"/>
          <w:szCs w:val="24"/>
          <w:lang w:val="en-US" w:eastAsia="en-AU"/>
        </w:rPr>
        <w:t>, B.</w:t>
      </w:r>
      <w:r w:rsidRPr="00E13910">
        <w:rPr>
          <w:rFonts w:asciiTheme="minorHAnsi" w:hAnsiTheme="minorHAnsi" w:cs="Arial"/>
          <w:bCs/>
          <w:szCs w:val="24"/>
          <w:lang w:val="en-US" w:eastAsia="en-AU"/>
        </w:rPr>
        <w:t xml:space="preserve"> (2014). Calcium channel blockers for inhibiting preterm labour and birth</w:t>
      </w:r>
      <w:r w:rsidRPr="00E13910">
        <w:rPr>
          <w:rFonts w:asciiTheme="minorHAnsi" w:hAnsiTheme="minorHAnsi" w:cs="Arial"/>
          <w:szCs w:val="24"/>
          <w:lang w:val="en-US" w:eastAsia="en-AU"/>
        </w:rPr>
        <w:t>. Cochrane Database of Systematic Reviews, Issue 6. Art. No.: CD002255. DOI: 10.1002/14651858.CD002255.pub2</w:t>
      </w:r>
    </w:p>
    <w:p w14:paraId="5B0362FF" w14:textId="77777777" w:rsidR="00FB7274" w:rsidRPr="00E13910" w:rsidRDefault="00FB7274" w:rsidP="00FB7274">
      <w:pPr>
        <w:pStyle w:val="ListParagraph"/>
        <w:numPr>
          <w:ilvl w:val="0"/>
          <w:numId w:val="30"/>
        </w:numPr>
        <w:ind w:left="426" w:hanging="426"/>
        <w:rPr>
          <w:rFonts w:asciiTheme="minorHAnsi" w:hAnsiTheme="minorHAnsi" w:cs="Arial"/>
          <w:szCs w:val="24"/>
        </w:rPr>
      </w:pPr>
      <w:r w:rsidRPr="00E13910">
        <w:rPr>
          <w:rFonts w:asciiTheme="minorHAnsi" w:hAnsiTheme="minorHAnsi" w:cs="Arial"/>
          <w:szCs w:val="24"/>
        </w:rPr>
        <w:t xml:space="preserve">Hologic. (2014). The Hologic Rapid </w:t>
      </w:r>
      <w:proofErr w:type="spellStart"/>
      <w:r w:rsidRPr="00E13910">
        <w:rPr>
          <w:rFonts w:asciiTheme="minorHAnsi" w:hAnsiTheme="minorHAnsi" w:cs="Arial"/>
          <w:szCs w:val="24"/>
        </w:rPr>
        <w:t>fFN</w:t>
      </w:r>
      <w:proofErr w:type="spellEnd"/>
      <w:r w:rsidRPr="00E13910">
        <w:rPr>
          <w:rFonts w:asciiTheme="minorHAnsi" w:hAnsiTheme="minorHAnsi" w:cs="Arial"/>
          <w:szCs w:val="24"/>
        </w:rPr>
        <w:t xml:space="preserve"> 10Q System (Info Sheet). </w:t>
      </w:r>
      <w:hyperlink r:id="rId18" w:history="1">
        <w:r w:rsidRPr="00E13910">
          <w:rPr>
            <w:rStyle w:val="Hyperlink"/>
            <w:rFonts w:asciiTheme="minorHAnsi" w:hAnsiTheme="minorHAnsi" w:cs="Arial"/>
            <w:szCs w:val="24"/>
          </w:rPr>
          <w:t>www.hologic.com</w:t>
        </w:r>
      </w:hyperlink>
      <w:r w:rsidRPr="00E13910">
        <w:rPr>
          <w:rFonts w:asciiTheme="minorHAnsi" w:hAnsiTheme="minorHAnsi" w:cs="Arial"/>
          <w:szCs w:val="24"/>
        </w:rPr>
        <w:t xml:space="preserve"> </w:t>
      </w:r>
    </w:p>
    <w:p w14:paraId="2BF9BF4F" w14:textId="77777777" w:rsidR="00FB7274" w:rsidRPr="00E13910" w:rsidRDefault="00FB7274" w:rsidP="00FB7274">
      <w:pPr>
        <w:pStyle w:val="ListParagraph"/>
        <w:numPr>
          <w:ilvl w:val="0"/>
          <w:numId w:val="30"/>
        </w:numPr>
        <w:ind w:left="426" w:hanging="426"/>
        <w:rPr>
          <w:rFonts w:asciiTheme="minorHAnsi" w:hAnsiTheme="minorHAnsi" w:cs="Arial"/>
          <w:szCs w:val="24"/>
        </w:rPr>
      </w:pPr>
      <w:r w:rsidRPr="00E13910">
        <w:rPr>
          <w:rFonts w:asciiTheme="minorHAnsi" w:hAnsiTheme="minorHAnsi" w:cs="Arial"/>
          <w:szCs w:val="24"/>
        </w:rPr>
        <w:t>King Edward Memorial Hospital. (2015). Clinical Guidelines: Preterm Labour.</w:t>
      </w:r>
      <w:r w:rsidRPr="00E13910">
        <w:rPr>
          <w:rFonts w:asciiTheme="minorHAnsi" w:hAnsiTheme="minorHAnsi"/>
          <w:szCs w:val="24"/>
        </w:rPr>
        <w:t xml:space="preserve"> </w:t>
      </w:r>
      <w:hyperlink r:id="rId19" w:history="1">
        <w:r w:rsidRPr="00E13910">
          <w:rPr>
            <w:rStyle w:val="Hyperlink"/>
            <w:rFonts w:asciiTheme="minorHAnsi" w:hAnsiTheme="minorHAnsi" w:cs="Arial"/>
            <w:szCs w:val="24"/>
          </w:rPr>
          <w:t>http://www.kemh.health.wa.gov.au/development/manuals/O&amp;G_guidelines/sectionb/2/b2.5.pdf</w:t>
        </w:r>
      </w:hyperlink>
      <w:r w:rsidRPr="00E13910">
        <w:rPr>
          <w:rFonts w:asciiTheme="minorHAnsi" w:hAnsiTheme="minorHAnsi" w:cs="Arial"/>
          <w:szCs w:val="24"/>
        </w:rPr>
        <w:t xml:space="preserve">  </w:t>
      </w:r>
    </w:p>
    <w:p w14:paraId="272CF80B" w14:textId="77777777" w:rsidR="00FB7274" w:rsidRDefault="00FB7274" w:rsidP="00FB7274">
      <w:pPr>
        <w:pStyle w:val="ListParagraph"/>
        <w:numPr>
          <w:ilvl w:val="0"/>
          <w:numId w:val="30"/>
        </w:numPr>
        <w:ind w:left="426" w:hanging="426"/>
        <w:rPr>
          <w:rFonts w:asciiTheme="minorHAnsi" w:hAnsiTheme="minorHAnsi" w:cs="Arial"/>
          <w:szCs w:val="24"/>
        </w:rPr>
      </w:pPr>
      <w:r>
        <w:rPr>
          <w:rFonts w:asciiTheme="minorHAnsi" w:hAnsiTheme="minorHAnsi" w:cs="Arial"/>
          <w:szCs w:val="24"/>
        </w:rPr>
        <w:t>Lab tests online. (2021</w:t>
      </w:r>
      <w:proofErr w:type="gramStart"/>
      <w:r>
        <w:rPr>
          <w:rFonts w:asciiTheme="minorHAnsi" w:hAnsiTheme="minorHAnsi" w:cs="Arial"/>
          <w:szCs w:val="24"/>
        </w:rPr>
        <w:t>).Fetal</w:t>
      </w:r>
      <w:proofErr w:type="gramEnd"/>
      <w:r>
        <w:rPr>
          <w:rFonts w:asciiTheme="minorHAnsi" w:hAnsiTheme="minorHAnsi" w:cs="Arial"/>
          <w:szCs w:val="24"/>
        </w:rPr>
        <w:t xml:space="preserve"> Fibronectin (</w:t>
      </w:r>
      <w:proofErr w:type="spellStart"/>
      <w:r>
        <w:rPr>
          <w:rFonts w:asciiTheme="minorHAnsi" w:hAnsiTheme="minorHAnsi" w:cs="Arial"/>
          <w:szCs w:val="24"/>
        </w:rPr>
        <w:t>fFN</w:t>
      </w:r>
      <w:proofErr w:type="spellEnd"/>
      <w:r>
        <w:rPr>
          <w:rFonts w:asciiTheme="minorHAnsi" w:hAnsiTheme="minorHAnsi" w:cs="Arial"/>
          <w:szCs w:val="24"/>
        </w:rPr>
        <w:t>).</w:t>
      </w:r>
      <w:r w:rsidRPr="0005421A">
        <w:t xml:space="preserve"> </w:t>
      </w:r>
      <w:hyperlink r:id="rId20" w:history="1">
        <w:r w:rsidRPr="008560EB">
          <w:rPr>
            <w:rStyle w:val="Hyperlink"/>
            <w:rFonts w:asciiTheme="minorHAnsi" w:hAnsiTheme="minorHAnsi" w:cs="Arial"/>
            <w:szCs w:val="24"/>
          </w:rPr>
          <w:t>https://labtestsonline.org/tests/fetal-fibronectin-ffn</w:t>
        </w:r>
      </w:hyperlink>
      <w:r>
        <w:rPr>
          <w:rFonts w:asciiTheme="minorHAnsi" w:hAnsiTheme="minorHAnsi" w:cs="Arial"/>
          <w:szCs w:val="24"/>
        </w:rPr>
        <w:t xml:space="preserve"> </w:t>
      </w:r>
    </w:p>
    <w:p w14:paraId="03347645" w14:textId="1BD80168" w:rsidR="00FB7274" w:rsidRPr="00E13910" w:rsidRDefault="00FB7274" w:rsidP="00FB7274">
      <w:pPr>
        <w:pStyle w:val="ListParagraph"/>
        <w:numPr>
          <w:ilvl w:val="0"/>
          <w:numId w:val="30"/>
        </w:numPr>
        <w:ind w:left="426" w:hanging="426"/>
        <w:rPr>
          <w:rFonts w:asciiTheme="minorHAnsi" w:hAnsiTheme="minorHAnsi" w:cs="Arial"/>
          <w:szCs w:val="24"/>
        </w:rPr>
      </w:pPr>
      <w:r w:rsidRPr="00E13910">
        <w:rPr>
          <w:rFonts w:asciiTheme="minorHAnsi" w:hAnsiTheme="minorHAnsi" w:cs="Verdana"/>
          <w:color w:val="26231F"/>
          <w:szCs w:val="24"/>
          <w:lang w:val="en-US" w:eastAsia="en-AU"/>
        </w:rPr>
        <w:t xml:space="preserve">Li, Z., Zeki, R., </w:t>
      </w:r>
      <w:proofErr w:type="spellStart"/>
      <w:r w:rsidRPr="00E13910">
        <w:rPr>
          <w:rFonts w:asciiTheme="minorHAnsi" w:hAnsiTheme="minorHAnsi" w:cs="Verdana"/>
          <w:color w:val="26231F"/>
          <w:szCs w:val="24"/>
          <w:lang w:val="en-US" w:eastAsia="en-AU"/>
        </w:rPr>
        <w:t>Hilder</w:t>
      </w:r>
      <w:proofErr w:type="spellEnd"/>
      <w:r w:rsidRPr="00E13910">
        <w:rPr>
          <w:rFonts w:asciiTheme="minorHAnsi" w:hAnsiTheme="minorHAnsi" w:cs="Verdana"/>
          <w:color w:val="26231F"/>
          <w:szCs w:val="24"/>
          <w:lang w:val="en-US" w:eastAsia="en-AU"/>
        </w:rPr>
        <w:t>, L. &amp; Sullivan EA. (2013). Australia's mothers and babies 2011. Perinatal statistics series no. 28. Cat. no. PER 59. Canberra: AIHW.</w:t>
      </w:r>
      <w:r w:rsidR="00875EAE">
        <w:rPr>
          <w:rFonts w:asciiTheme="minorHAnsi" w:hAnsiTheme="minorHAnsi" w:cs="Verdana"/>
          <w:color w:val="26231F"/>
          <w:szCs w:val="24"/>
          <w:lang w:val="en-US" w:eastAsia="en-AU"/>
        </w:rPr>
        <w:t xml:space="preserve"> </w:t>
      </w:r>
      <w:hyperlink r:id="rId21" w:history="1">
        <w:r w:rsidR="00875EAE" w:rsidRPr="0043160F">
          <w:rPr>
            <w:rStyle w:val="Hyperlink"/>
            <w:rFonts w:asciiTheme="minorHAnsi" w:hAnsiTheme="minorHAnsi" w:cs="Verdana"/>
            <w:szCs w:val="24"/>
            <w:lang w:val="en-US" w:eastAsia="en-AU"/>
          </w:rPr>
          <w:t>http://www.aihw.gov.au</w:t>
        </w:r>
      </w:hyperlink>
      <w:r w:rsidRPr="00E13910">
        <w:rPr>
          <w:rFonts w:asciiTheme="minorHAnsi" w:hAnsiTheme="minorHAnsi" w:cs="Verdana"/>
          <w:color w:val="26231F"/>
          <w:szCs w:val="24"/>
          <w:lang w:val="en-US" w:eastAsia="en-AU"/>
        </w:rPr>
        <w:t xml:space="preserve"> </w:t>
      </w:r>
    </w:p>
    <w:p w14:paraId="0EA9F85B" w14:textId="77777777" w:rsidR="00FB7274" w:rsidRPr="00E13910" w:rsidRDefault="00FB7274" w:rsidP="00FB7274">
      <w:pPr>
        <w:pStyle w:val="ListParagraph"/>
        <w:numPr>
          <w:ilvl w:val="0"/>
          <w:numId w:val="30"/>
        </w:numPr>
        <w:ind w:left="426" w:hanging="426"/>
        <w:rPr>
          <w:rFonts w:asciiTheme="minorHAnsi" w:hAnsiTheme="minorHAnsi" w:cs="Arial"/>
          <w:szCs w:val="24"/>
          <w:lang w:val="en-US" w:eastAsia="en-AU"/>
        </w:rPr>
      </w:pPr>
      <w:r w:rsidRPr="00E13910">
        <w:rPr>
          <w:rFonts w:asciiTheme="minorHAnsi" w:hAnsiTheme="minorHAnsi" w:cs="Arial"/>
          <w:szCs w:val="24"/>
          <w:lang w:val="en-US" w:eastAsia="en-AU"/>
        </w:rPr>
        <w:t xml:space="preserve">McCall, E., </w:t>
      </w:r>
      <w:proofErr w:type="spellStart"/>
      <w:r w:rsidRPr="00E13910">
        <w:rPr>
          <w:rFonts w:asciiTheme="minorHAnsi" w:hAnsiTheme="minorHAnsi" w:cs="Arial"/>
          <w:szCs w:val="24"/>
          <w:lang w:val="en-US" w:eastAsia="en-AU"/>
        </w:rPr>
        <w:t>Alderdice</w:t>
      </w:r>
      <w:proofErr w:type="spellEnd"/>
      <w:r w:rsidRPr="00E13910">
        <w:rPr>
          <w:rFonts w:asciiTheme="minorHAnsi" w:hAnsiTheme="minorHAnsi" w:cs="Arial"/>
          <w:szCs w:val="24"/>
          <w:lang w:val="en-US" w:eastAsia="en-AU"/>
        </w:rPr>
        <w:t xml:space="preserve"> F., Halliday, H., Jenkins, J. &amp; Vohra S. (2010). Interventions to prevent hypothermia at birth in preterm and/or low birthweight infants. Cochrane </w:t>
      </w:r>
      <w:r w:rsidRPr="00E13910">
        <w:rPr>
          <w:rFonts w:asciiTheme="minorHAnsi" w:hAnsiTheme="minorHAnsi" w:cs="Arial"/>
          <w:szCs w:val="24"/>
          <w:lang w:val="en-US" w:eastAsia="en-AU"/>
        </w:rPr>
        <w:lastRenderedPageBreak/>
        <w:t xml:space="preserve">Database of Systematic Reviews 2010, Issue 3. Art. No.: CD004210. DOI: 10.1002/14651858.CD004210.pub4 </w:t>
      </w:r>
    </w:p>
    <w:p w14:paraId="29A972E2" w14:textId="77777777" w:rsidR="00FB7274" w:rsidRPr="00E13910" w:rsidRDefault="00FB7274" w:rsidP="00FB7274">
      <w:pPr>
        <w:pStyle w:val="ListParagraph"/>
        <w:numPr>
          <w:ilvl w:val="0"/>
          <w:numId w:val="30"/>
        </w:numPr>
        <w:ind w:left="426" w:hanging="426"/>
        <w:rPr>
          <w:rFonts w:asciiTheme="minorHAnsi" w:hAnsiTheme="minorHAnsi" w:cs="Arial"/>
          <w:szCs w:val="24"/>
          <w:lang w:val="en-US" w:eastAsia="en-AU"/>
        </w:rPr>
      </w:pPr>
      <w:r w:rsidRPr="00E13910">
        <w:rPr>
          <w:rFonts w:asciiTheme="minorHAnsi" w:hAnsiTheme="minorHAnsi" w:cs="Arial"/>
          <w:szCs w:val="24"/>
          <w:lang w:val="en-US" w:eastAsia="en-AU"/>
        </w:rPr>
        <w:t>National Institute for Health and Care Excellence (NICE) Preterm labour and Birth Nov 201</w:t>
      </w:r>
      <w:r>
        <w:rPr>
          <w:rFonts w:asciiTheme="minorHAnsi" w:hAnsiTheme="minorHAnsi" w:cs="Arial"/>
          <w:szCs w:val="24"/>
          <w:lang w:val="en-US" w:eastAsia="en-AU"/>
        </w:rPr>
        <w:t xml:space="preserve">9 </w:t>
      </w:r>
      <w:hyperlink r:id="rId22" w:history="1">
        <w:r w:rsidRPr="0070063D">
          <w:rPr>
            <w:color w:val="0000FF"/>
            <w:u w:val="single"/>
          </w:rPr>
          <w:t>New NICE guideline published on Preterm labour and birth (rcog.org.uk)</w:t>
        </w:r>
      </w:hyperlink>
    </w:p>
    <w:p w14:paraId="64A91EF1" w14:textId="77777777" w:rsidR="00FB7274" w:rsidRPr="00E13910" w:rsidRDefault="00FB7274" w:rsidP="00FB7274">
      <w:pPr>
        <w:pStyle w:val="ListParagraph"/>
        <w:numPr>
          <w:ilvl w:val="0"/>
          <w:numId w:val="30"/>
        </w:numPr>
        <w:ind w:left="426" w:hanging="426"/>
        <w:rPr>
          <w:rStyle w:val="Hyperlink"/>
          <w:rFonts w:asciiTheme="minorHAnsi" w:hAnsiTheme="minorHAnsi" w:cs="Arial"/>
          <w:szCs w:val="24"/>
          <w:lang w:val="en-US" w:eastAsia="en-AU"/>
        </w:rPr>
      </w:pPr>
      <w:r w:rsidRPr="00E13910">
        <w:rPr>
          <w:rFonts w:asciiTheme="minorHAnsi" w:hAnsiTheme="minorHAnsi" w:cs="Arial"/>
          <w:szCs w:val="24"/>
          <w:lang w:val="en-US" w:eastAsia="en-AU"/>
        </w:rPr>
        <w:t>Queensland Clinical Guidelines Preterm Labour and Birth</w:t>
      </w:r>
      <w:r>
        <w:rPr>
          <w:rFonts w:asciiTheme="minorHAnsi" w:hAnsiTheme="minorHAnsi" w:cs="Arial"/>
          <w:szCs w:val="24"/>
          <w:lang w:val="en-US" w:eastAsia="en-AU"/>
        </w:rPr>
        <w:t>. 2020</w:t>
      </w:r>
      <w:r w:rsidRPr="00E13910">
        <w:rPr>
          <w:rFonts w:asciiTheme="minorHAnsi" w:hAnsiTheme="minorHAnsi" w:cs="Arial"/>
          <w:szCs w:val="24"/>
          <w:lang w:val="en-US" w:eastAsia="en-AU"/>
        </w:rPr>
        <w:t xml:space="preserve"> </w:t>
      </w:r>
      <w:hyperlink r:id="rId23" w:history="1">
        <w:r w:rsidRPr="00E13910">
          <w:rPr>
            <w:rStyle w:val="Hyperlink"/>
            <w:rFonts w:asciiTheme="minorHAnsi" w:hAnsiTheme="minorHAnsi" w:cs="Arial"/>
            <w:szCs w:val="24"/>
            <w:lang w:val="en-US" w:eastAsia="en-AU"/>
          </w:rPr>
          <w:t>https://www.health.qld.gov.au/__data/assets/pdf_file/0019/140149/g-ptl.pdf</w:t>
        </w:r>
      </w:hyperlink>
    </w:p>
    <w:p w14:paraId="57E9E7A4" w14:textId="77777777" w:rsidR="00FB7274" w:rsidRPr="00FB7274" w:rsidRDefault="00FB7274" w:rsidP="00FB7274">
      <w:pPr>
        <w:pStyle w:val="ListParagraph"/>
        <w:numPr>
          <w:ilvl w:val="0"/>
          <w:numId w:val="30"/>
        </w:numPr>
        <w:ind w:left="426" w:hanging="426"/>
        <w:rPr>
          <w:rStyle w:val="Hyperlink"/>
          <w:rFonts w:asciiTheme="minorHAnsi" w:hAnsiTheme="minorHAnsi" w:cs="Arial"/>
          <w:color w:val="auto"/>
          <w:szCs w:val="24"/>
          <w:u w:val="none"/>
        </w:rPr>
      </w:pPr>
      <w:r w:rsidRPr="00E13910">
        <w:rPr>
          <w:rFonts w:asciiTheme="minorHAnsi" w:hAnsiTheme="minorHAnsi"/>
        </w:rPr>
        <w:t xml:space="preserve">Nifedipine use: </w:t>
      </w:r>
      <w:hyperlink r:id="rId24" w:history="1">
        <w:r w:rsidRPr="00E13910">
          <w:rPr>
            <w:rStyle w:val="Hyperlink"/>
            <w:rFonts w:asciiTheme="minorHAnsi" w:hAnsiTheme="minorHAnsi"/>
          </w:rPr>
          <w:t>http://www.kemh.health.wa.gov.au/development/manuals/O&amp;G_guidelines/sectionb/2/b2.5.pdf</w:t>
        </w:r>
      </w:hyperlink>
    </w:p>
    <w:p w14:paraId="097D9479" w14:textId="2255FD7A" w:rsidR="00FB7274" w:rsidRPr="00FB7274" w:rsidRDefault="00FB7274" w:rsidP="00FB7274">
      <w:pPr>
        <w:pStyle w:val="ListParagraph"/>
        <w:numPr>
          <w:ilvl w:val="0"/>
          <w:numId w:val="30"/>
        </w:numPr>
        <w:ind w:left="426" w:hanging="426"/>
        <w:rPr>
          <w:rFonts w:asciiTheme="minorHAnsi" w:hAnsiTheme="minorHAnsi" w:cs="Arial"/>
          <w:szCs w:val="24"/>
        </w:rPr>
      </w:pPr>
      <w:r w:rsidRPr="00FB7274">
        <w:rPr>
          <w:rFonts w:cs="AGaramond-Regular"/>
          <w:szCs w:val="24"/>
          <w:lang w:eastAsia="en-AU"/>
        </w:rPr>
        <w:t xml:space="preserve">Rafael TJ, </w:t>
      </w:r>
      <w:proofErr w:type="spellStart"/>
      <w:r w:rsidRPr="00FB7274">
        <w:rPr>
          <w:rFonts w:cs="AGaramond-Regular"/>
          <w:szCs w:val="24"/>
          <w:lang w:eastAsia="en-AU"/>
        </w:rPr>
        <w:t>Berghella</w:t>
      </w:r>
      <w:proofErr w:type="spellEnd"/>
      <w:r w:rsidRPr="00FB7274">
        <w:rPr>
          <w:rFonts w:cs="AGaramond-Regular"/>
          <w:szCs w:val="24"/>
          <w:lang w:eastAsia="en-AU"/>
        </w:rPr>
        <w:t xml:space="preserve"> V, </w:t>
      </w:r>
      <w:proofErr w:type="spellStart"/>
      <w:r w:rsidRPr="00FB7274">
        <w:rPr>
          <w:rFonts w:cs="AGaramond-Regular"/>
          <w:szCs w:val="24"/>
          <w:lang w:eastAsia="en-AU"/>
        </w:rPr>
        <w:t>Alfirevic</w:t>
      </w:r>
      <w:proofErr w:type="spellEnd"/>
      <w:r w:rsidRPr="00FB7274">
        <w:rPr>
          <w:rFonts w:cs="AGaramond-Regular"/>
          <w:szCs w:val="24"/>
          <w:lang w:eastAsia="en-AU"/>
        </w:rPr>
        <w:t xml:space="preserve"> Z. Cervical stitch (cerclage) for preventing preterm birth in multiple pregnancy. Cochrane Database of Systematic Reviews 2014, issue 9. Art no. CD009166. DOI 10.1002/14651858.CD009166.pub2.</w:t>
      </w:r>
    </w:p>
    <w:p w14:paraId="31B5A533" w14:textId="77777777" w:rsidR="00FB7274" w:rsidRPr="00E13910" w:rsidRDefault="00FB7274" w:rsidP="00FB7274">
      <w:pPr>
        <w:pStyle w:val="ListParagraph"/>
        <w:numPr>
          <w:ilvl w:val="0"/>
          <w:numId w:val="30"/>
        </w:numPr>
        <w:ind w:left="426" w:hanging="426"/>
        <w:rPr>
          <w:rFonts w:asciiTheme="minorHAnsi" w:hAnsiTheme="minorHAnsi" w:cs="Arial"/>
          <w:szCs w:val="24"/>
          <w:lang w:val="en-US" w:eastAsia="en-AU"/>
        </w:rPr>
      </w:pPr>
      <w:r w:rsidRPr="00E13910">
        <w:rPr>
          <w:rFonts w:asciiTheme="minorHAnsi" w:hAnsiTheme="minorHAnsi" w:cs="Arial"/>
          <w:szCs w:val="24"/>
          <w:lang w:val="en-US" w:eastAsia="en-AU"/>
        </w:rPr>
        <w:t xml:space="preserve">Rabe, H., Diaz-Rossello, J., </w:t>
      </w:r>
      <w:proofErr w:type="spellStart"/>
      <w:r w:rsidRPr="00E13910">
        <w:rPr>
          <w:rFonts w:asciiTheme="minorHAnsi" w:hAnsiTheme="minorHAnsi" w:cs="Arial"/>
          <w:szCs w:val="24"/>
          <w:lang w:val="en-US" w:eastAsia="en-AU"/>
        </w:rPr>
        <w:t>Duley</w:t>
      </w:r>
      <w:proofErr w:type="spellEnd"/>
      <w:r w:rsidRPr="00E13910">
        <w:rPr>
          <w:rFonts w:asciiTheme="minorHAnsi" w:hAnsiTheme="minorHAnsi" w:cs="Arial"/>
          <w:szCs w:val="24"/>
          <w:lang w:val="en-US" w:eastAsia="en-AU"/>
        </w:rPr>
        <w:t xml:space="preserve">, L. &amp; </w:t>
      </w:r>
      <w:proofErr w:type="spellStart"/>
      <w:r w:rsidRPr="00E13910">
        <w:rPr>
          <w:rFonts w:asciiTheme="minorHAnsi" w:hAnsiTheme="minorHAnsi" w:cs="Arial"/>
          <w:szCs w:val="24"/>
          <w:lang w:val="en-US" w:eastAsia="en-AU"/>
        </w:rPr>
        <w:t>Dowswell</w:t>
      </w:r>
      <w:proofErr w:type="spellEnd"/>
      <w:r w:rsidRPr="00E13910">
        <w:rPr>
          <w:rFonts w:asciiTheme="minorHAnsi" w:hAnsiTheme="minorHAnsi" w:cs="Arial"/>
          <w:szCs w:val="24"/>
          <w:lang w:val="en-US" w:eastAsia="en-AU"/>
        </w:rPr>
        <w:t xml:space="preserve">, T. (2012). Effect of timing of umbilical cord clamping and other strategies to influence placental transfusion at preterm birth on maternal and infant outcomes. Cochrane Database of Systematic Reviews 2012, Issue 8. Art. No.: CD003248. DOI: 10.1002/14651858.CD003248.pub3 </w:t>
      </w:r>
    </w:p>
    <w:p w14:paraId="208F54B2" w14:textId="77777777" w:rsidR="00FB7274" w:rsidRPr="00E13910" w:rsidRDefault="00FB7274" w:rsidP="00FB7274">
      <w:pPr>
        <w:pStyle w:val="ListParagraph"/>
        <w:numPr>
          <w:ilvl w:val="0"/>
          <w:numId w:val="30"/>
        </w:numPr>
        <w:ind w:left="426" w:hanging="426"/>
        <w:rPr>
          <w:rFonts w:asciiTheme="minorHAnsi" w:hAnsiTheme="minorHAnsi" w:cs="Arial"/>
          <w:szCs w:val="24"/>
        </w:rPr>
      </w:pPr>
      <w:r w:rsidRPr="00E13910">
        <w:rPr>
          <w:rFonts w:asciiTheme="minorHAnsi" w:hAnsiTheme="minorHAnsi" w:cs="Arial"/>
          <w:szCs w:val="24"/>
          <w:lang w:val="en-US" w:eastAsia="en-AU"/>
        </w:rPr>
        <w:t xml:space="preserve">Roberts, D., &amp; Dalziel, S. (2017). Antenatal corticosteroids for accelerating fetal lung maturation for women at risk of preterm birth. Cochrane Database of Systematic Reviews 2006, Issue 3. Art. No.: CD004454. DOI: 10.1002/14651858.CD004454.pub2 </w:t>
      </w:r>
    </w:p>
    <w:p w14:paraId="35B0E8DC" w14:textId="77777777" w:rsidR="00FB7274" w:rsidRPr="00E13910" w:rsidRDefault="00FB7274" w:rsidP="00FB7274">
      <w:pPr>
        <w:pStyle w:val="ListParagraph"/>
        <w:numPr>
          <w:ilvl w:val="0"/>
          <w:numId w:val="30"/>
        </w:numPr>
        <w:ind w:left="426" w:hanging="426"/>
        <w:rPr>
          <w:rFonts w:asciiTheme="minorHAnsi" w:hAnsiTheme="minorHAnsi" w:cs="Arial"/>
          <w:szCs w:val="24"/>
        </w:rPr>
      </w:pPr>
      <w:r w:rsidRPr="00E13910">
        <w:rPr>
          <w:rFonts w:asciiTheme="minorHAnsi" w:hAnsiTheme="minorHAnsi" w:cs="Arial"/>
          <w:szCs w:val="24"/>
        </w:rPr>
        <w:t xml:space="preserve">Royal College of Obstetricians and Gynaecologists. (2013). Scientific Impact Paper 33: Preterm Labour, Antibiotics and Cerebral Palsy. </w:t>
      </w:r>
      <w:hyperlink r:id="rId25" w:history="1">
        <w:r w:rsidRPr="00E13910">
          <w:rPr>
            <w:rStyle w:val="Hyperlink"/>
            <w:rFonts w:asciiTheme="minorHAnsi" w:hAnsiTheme="minorHAnsi" w:cs="Arial"/>
            <w:szCs w:val="24"/>
          </w:rPr>
          <w:t>www.rcog.org.uk/womens-health/clinical-guidance/preterm-labour-antibiotics-and-cerebral-palsy-scientific-impact-paper</w:t>
        </w:r>
      </w:hyperlink>
      <w:r w:rsidRPr="00E13910">
        <w:rPr>
          <w:rFonts w:asciiTheme="minorHAnsi" w:hAnsiTheme="minorHAnsi" w:cs="Arial"/>
          <w:szCs w:val="24"/>
        </w:rPr>
        <w:t xml:space="preserve"> </w:t>
      </w:r>
    </w:p>
    <w:p w14:paraId="5EE2229A" w14:textId="77777777" w:rsidR="00FB7274" w:rsidRPr="00E13910" w:rsidRDefault="00FB7274" w:rsidP="00FB7274">
      <w:pPr>
        <w:pStyle w:val="ListParagraph"/>
        <w:numPr>
          <w:ilvl w:val="0"/>
          <w:numId w:val="30"/>
        </w:numPr>
        <w:ind w:left="426" w:hanging="426"/>
        <w:rPr>
          <w:rFonts w:asciiTheme="minorHAnsi" w:hAnsiTheme="minorHAnsi" w:cs="Arial"/>
          <w:szCs w:val="24"/>
        </w:rPr>
      </w:pPr>
      <w:r w:rsidRPr="00E13910">
        <w:rPr>
          <w:rStyle w:val="Hyperlink"/>
          <w:rFonts w:asciiTheme="minorHAnsi" w:hAnsiTheme="minorHAnsi" w:cs="Arial"/>
          <w:szCs w:val="24"/>
        </w:rPr>
        <w:t>Royal College of Obstetricians and Gynaecologists. (2011). Scientific Impact Paper No. 29: Magnesium Sulphate to Prevent Cerebral Palsy following Preterm Birth. https://www.rcog.org.uk/globalassets/documents/guidelines/scientific-impact-papers/sip_29.pdf</w:t>
      </w:r>
    </w:p>
    <w:p w14:paraId="24565041" w14:textId="77777777" w:rsidR="00FB7274" w:rsidRPr="002B4102" w:rsidRDefault="00FB7274" w:rsidP="00FB7274">
      <w:pPr>
        <w:pStyle w:val="ListParagraph"/>
        <w:numPr>
          <w:ilvl w:val="0"/>
          <w:numId w:val="30"/>
        </w:numPr>
        <w:ind w:left="426" w:hanging="426"/>
        <w:rPr>
          <w:rStyle w:val="Hyperlink"/>
          <w:rFonts w:asciiTheme="minorHAnsi" w:hAnsiTheme="minorHAnsi" w:cs="Arial"/>
          <w:color w:val="auto"/>
          <w:szCs w:val="24"/>
          <w:u w:val="none"/>
        </w:rPr>
      </w:pPr>
      <w:r w:rsidRPr="00E13910">
        <w:rPr>
          <w:rFonts w:asciiTheme="minorHAnsi" w:hAnsiTheme="minorHAnsi" w:cs="Arial"/>
          <w:szCs w:val="24"/>
        </w:rPr>
        <w:t xml:space="preserve">Royal Hospital for Women NSW Health. (2012). Nifedipine for Tocolysis -Protocol. </w:t>
      </w:r>
      <w:hyperlink r:id="rId26" w:history="1">
        <w:r w:rsidRPr="00E13910">
          <w:rPr>
            <w:rStyle w:val="Hyperlink"/>
            <w:rFonts w:asciiTheme="minorHAnsi" w:hAnsiTheme="minorHAnsi" w:cs="Arial"/>
            <w:szCs w:val="24"/>
          </w:rPr>
          <w:t>http://www.seslhd.health.nsw.gov.au/rhw/Manuals/documents/Preterm%20Labour/Nifedipine%20for%20Tocolysis%20Protocol%202012.pdf</w:t>
        </w:r>
      </w:hyperlink>
    </w:p>
    <w:p w14:paraId="1E518D14" w14:textId="77777777" w:rsidR="00FB7274" w:rsidRPr="002B4102" w:rsidRDefault="00FB7274" w:rsidP="00FB7274">
      <w:pPr>
        <w:pStyle w:val="ListParagraph"/>
        <w:numPr>
          <w:ilvl w:val="0"/>
          <w:numId w:val="30"/>
        </w:numPr>
        <w:autoSpaceDE w:val="0"/>
        <w:autoSpaceDN w:val="0"/>
        <w:adjustRightInd w:val="0"/>
        <w:rPr>
          <w:rFonts w:cs="AGaramond-Regular"/>
          <w:szCs w:val="24"/>
        </w:rPr>
      </w:pPr>
      <w:r w:rsidRPr="002B4102">
        <w:rPr>
          <w:rFonts w:cs="AGaramond-Regular"/>
          <w:szCs w:val="24"/>
          <w:lang w:eastAsia="en-AU"/>
        </w:rPr>
        <w:t>Royal Hospital for Women (NSW), Local operating procedure: Cervical suture/ ce</w:t>
      </w:r>
      <w:r>
        <w:rPr>
          <w:rFonts w:cs="AGaramond-Regular"/>
          <w:szCs w:val="24"/>
          <w:lang w:eastAsia="en-AU"/>
        </w:rPr>
        <w:t>rclage – removal guideline, 2019</w:t>
      </w:r>
      <w:r w:rsidRPr="002B4102">
        <w:rPr>
          <w:rFonts w:cs="AGaramond-Regular"/>
          <w:szCs w:val="24"/>
          <w:lang w:eastAsia="en-AU"/>
        </w:rPr>
        <w:t xml:space="preserve">. </w:t>
      </w:r>
      <w:hyperlink r:id="rId27" w:history="1">
        <w:r>
          <w:rPr>
            <w:rStyle w:val="Hyperlink"/>
          </w:rPr>
          <w:t>Cervical Suture/Cerclage - removal (nsw.gov.au)</w:t>
        </w:r>
      </w:hyperlink>
      <w:r>
        <w:t xml:space="preserve"> </w:t>
      </w:r>
      <w:r>
        <w:rPr>
          <w:rFonts w:cs="AGaramond-Regular"/>
          <w:szCs w:val="24"/>
          <w:lang w:eastAsia="en-AU"/>
        </w:rPr>
        <w:t>accessed 17</w:t>
      </w:r>
      <w:r w:rsidRPr="002B4102">
        <w:rPr>
          <w:rFonts w:cs="AGaramond-Regular"/>
          <w:szCs w:val="24"/>
          <w:vertAlign w:val="superscript"/>
          <w:lang w:eastAsia="en-AU"/>
        </w:rPr>
        <w:t>th</w:t>
      </w:r>
      <w:r>
        <w:rPr>
          <w:rFonts w:cs="AGaramond-Regular"/>
          <w:szCs w:val="24"/>
          <w:lang w:eastAsia="en-AU"/>
        </w:rPr>
        <w:t xml:space="preserve"> April 2024</w:t>
      </w:r>
      <w:r w:rsidRPr="002B4102">
        <w:rPr>
          <w:rFonts w:cs="AGaramond-Regular"/>
          <w:szCs w:val="24"/>
          <w:lang w:eastAsia="en-AU"/>
        </w:rPr>
        <w:t>.</w:t>
      </w:r>
    </w:p>
    <w:p w14:paraId="399E0C56" w14:textId="77777777" w:rsidR="00FB7274" w:rsidRPr="00E13910" w:rsidRDefault="00FB7274" w:rsidP="00FB7274">
      <w:pPr>
        <w:pStyle w:val="ListParagraph"/>
        <w:numPr>
          <w:ilvl w:val="0"/>
          <w:numId w:val="30"/>
        </w:numPr>
        <w:ind w:left="426" w:hanging="426"/>
        <w:rPr>
          <w:rFonts w:asciiTheme="minorHAnsi" w:hAnsiTheme="minorHAnsi" w:cs="Arial"/>
          <w:szCs w:val="24"/>
          <w:lang w:val="en-US" w:eastAsia="en-AU"/>
        </w:rPr>
      </w:pPr>
      <w:r w:rsidRPr="00E13910">
        <w:rPr>
          <w:rFonts w:asciiTheme="minorHAnsi" w:hAnsiTheme="minorHAnsi" w:cs="Arial"/>
          <w:szCs w:val="24"/>
          <w:lang w:val="en-US" w:eastAsia="en-AU"/>
        </w:rPr>
        <w:t xml:space="preserve">Steer, P. (2005). The epidemiology of preterm labour. BJOG: An International Journal of Obstetrics &amp; </w:t>
      </w:r>
      <w:proofErr w:type="spellStart"/>
      <w:r w:rsidRPr="00E13910">
        <w:rPr>
          <w:rFonts w:asciiTheme="minorHAnsi" w:hAnsiTheme="minorHAnsi" w:cs="Arial"/>
          <w:szCs w:val="24"/>
          <w:lang w:val="en-US" w:eastAsia="en-AU"/>
        </w:rPr>
        <w:t>Gynaecology</w:t>
      </w:r>
      <w:proofErr w:type="spellEnd"/>
      <w:r w:rsidRPr="00E13910">
        <w:rPr>
          <w:rFonts w:asciiTheme="minorHAnsi" w:hAnsiTheme="minorHAnsi" w:cs="Arial"/>
          <w:szCs w:val="24"/>
          <w:lang w:val="en-US" w:eastAsia="en-AU"/>
        </w:rPr>
        <w:t xml:space="preserve">, 112: 1–3. </w:t>
      </w:r>
      <w:proofErr w:type="spellStart"/>
      <w:r w:rsidRPr="00E13910">
        <w:rPr>
          <w:rFonts w:asciiTheme="minorHAnsi" w:hAnsiTheme="minorHAnsi" w:cs="Arial"/>
          <w:szCs w:val="24"/>
          <w:lang w:val="en-US" w:eastAsia="en-AU"/>
        </w:rPr>
        <w:t>doi</w:t>
      </w:r>
      <w:proofErr w:type="spellEnd"/>
      <w:r w:rsidRPr="00E13910">
        <w:rPr>
          <w:rFonts w:asciiTheme="minorHAnsi" w:hAnsiTheme="minorHAnsi" w:cs="Arial"/>
          <w:szCs w:val="24"/>
          <w:lang w:val="en-US" w:eastAsia="en-AU"/>
        </w:rPr>
        <w:t>: 10.1111/j.1471-0528.</w:t>
      </w:r>
      <w:proofErr w:type="gramStart"/>
      <w:r w:rsidRPr="00E13910">
        <w:rPr>
          <w:rFonts w:asciiTheme="minorHAnsi" w:hAnsiTheme="minorHAnsi" w:cs="Arial"/>
          <w:szCs w:val="24"/>
          <w:lang w:val="en-US" w:eastAsia="en-AU"/>
        </w:rPr>
        <w:t>2005.00575.x</w:t>
      </w:r>
      <w:proofErr w:type="gramEnd"/>
    </w:p>
    <w:p w14:paraId="7F4C116F" w14:textId="77777777" w:rsidR="00FB7274" w:rsidRPr="00E13910" w:rsidRDefault="00FB7274" w:rsidP="00FB7274">
      <w:pPr>
        <w:pStyle w:val="ListParagraph"/>
        <w:numPr>
          <w:ilvl w:val="0"/>
          <w:numId w:val="30"/>
        </w:numPr>
        <w:ind w:left="426" w:hanging="426"/>
        <w:rPr>
          <w:rFonts w:asciiTheme="minorHAnsi" w:hAnsiTheme="minorHAnsi" w:cs="Arial"/>
          <w:szCs w:val="24"/>
        </w:rPr>
      </w:pPr>
      <w:r w:rsidRPr="00E13910">
        <w:rPr>
          <w:rFonts w:asciiTheme="minorHAnsi" w:hAnsiTheme="minorHAnsi" w:cs="Arial"/>
          <w:szCs w:val="24"/>
        </w:rPr>
        <w:t xml:space="preserve">The Royal Australian and New Zealand College of Obstetricians and Gynaecologists (RANZCOG). (2014). Intrapartum Fetal Surveillance: Clinical Guideline Third Edition. </w:t>
      </w:r>
      <w:hyperlink r:id="rId28" w:history="1">
        <w:r w:rsidRPr="00E13910">
          <w:rPr>
            <w:rStyle w:val="Hyperlink"/>
            <w:rFonts w:asciiTheme="minorHAnsi" w:hAnsiTheme="minorHAnsi" w:cs="Arial"/>
            <w:szCs w:val="24"/>
          </w:rPr>
          <w:t>www.ranzcog.edu.au/intrapartum-fetal-surveillance-clinical-guidelines.html</w:t>
        </w:r>
      </w:hyperlink>
      <w:r w:rsidRPr="00E13910">
        <w:rPr>
          <w:rFonts w:asciiTheme="minorHAnsi" w:hAnsiTheme="minorHAnsi" w:cs="Arial"/>
          <w:szCs w:val="24"/>
        </w:rPr>
        <w:t xml:space="preserve">  </w:t>
      </w:r>
    </w:p>
    <w:p w14:paraId="2445D97E" w14:textId="77777777" w:rsidR="00FB7274" w:rsidRPr="00E13910" w:rsidRDefault="00FB7274" w:rsidP="00FB7274">
      <w:pPr>
        <w:pStyle w:val="ListParagraph"/>
        <w:numPr>
          <w:ilvl w:val="0"/>
          <w:numId w:val="30"/>
        </w:numPr>
        <w:ind w:left="426" w:hanging="426"/>
        <w:rPr>
          <w:rFonts w:asciiTheme="minorHAnsi" w:hAnsiTheme="minorHAnsi" w:cs="Arial"/>
          <w:szCs w:val="24"/>
        </w:rPr>
      </w:pPr>
      <w:r w:rsidRPr="00E13910">
        <w:rPr>
          <w:rFonts w:asciiTheme="minorHAnsi" w:hAnsiTheme="minorHAnsi" w:cs="Arial"/>
          <w:szCs w:val="24"/>
        </w:rPr>
        <w:t xml:space="preserve">Walker, S. (2010). Magnesium sulphate in women at risk of preterm birth for neuroprotection of the fetus. Women’s Health: Obstetrics and Gynaecology Magazine; 12: 2. 38-41. </w:t>
      </w:r>
    </w:p>
    <w:p w14:paraId="26B58E84" w14:textId="19F1AB8A" w:rsidR="00FB7274" w:rsidRPr="00E13910" w:rsidRDefault="00FB7274" w:rsidP="00FB7274">
      <w:pPr>
        <w:pStyle w:val="ListParagraph"/>
        <w:numPr>
          <w:ilvl w:val="0"/>
          <w:numId w:val="30"/>
        </w:numPr>
        <w:ind w:left="426" w:hanging="426"/>
        <w:rPr>
          <w:rFonts w:asciiTheme="minorHAnsi" w:hAnsiTheme="minorHAnsi" w:cs="Arial"/>
          <w:szCs w:val="24"/>
        </w:rPr>
      </w:pPr>
      <w:r w:rsidRPr="00E13910">
        <w:rPr>
          <w:rFonts w:asciiTheme="minorHAnsi" w:hAnsiTheme="minorHAnsi" w:cs="Arial"/>
          <w:szCs w:val="24"/>
        </w:rPr>
        <w:t>World Health Organisation. (2017). Preterm birth: Factsheet 363.</w:t>
      </w:r>
      <w:r w:rsidR="00875EAE">
        <w:rPr>
          <w:rFonts w:asciiTheme="minorHAnsi" w:hAnsiTheme="minorHAnsi" w:cs="Arial"/>
          <w:szCs w:val="24"/>
        </w:rPr>
        <w:t xml:space="preserve"> </w:t>
      </w:r>
      <w:hyperlink r:id="rId29" w:history="1">
        <w:r w:rsidR="00875EAE" w:rsidRPr="0043160F">
          <w:rPr>
            <w:rStyle w:val="Hyperlink"/>
            <w:rFonts w:asciiTheme="minorHAnsi" w:hAnsiTheme="minorHAnsi" w:cs="Arial"/>
            <w:szCs w:val="24"/>
          </w:rPr>
          <w:t>www.who.int/mediacentre/factsheets/fs363/en/</w:t>
        </w:r>
      </w:hyperlink>
      <w:r w:rsidRPr="00E13910">
        <w:rPr>
          <w:rFonts w:asciiTheme="minorHAnsi" w:hAnsiTheme="minorHAnsi" w:cs="Arial"/>
          <w:szCs w:val="24"/>
        </w:rPr>
        <w:t xml:space="preserve"> </w:t>
      </w:r>
    </w:p>
    <w:p w14:paraId="2C966C35" w14:textId="77777777" w:rsidR="00FB7274" w:rsidRDefault="00FB7274" w:rsidP="00FB7274">
      <w:pPr>
        <w:jc w:val="right"/>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234A32" w:rsidRPr="000F1F60" w14:paraId="741BB9C0" w14:textId="77777777" w:rsidTr="00A45C53">
        <w:trPr>
          <w:cantSplit/>
          <w:trHeight w:val="285"/>
        </w:trPr>
        <w:tc>
          <w:tcPr>
            <w:tcW w:w="9158" w:type="dxa"/>
            <w:shd w:val="clear" w:color="auto" w:fill="D9D9D9" w:themeFill="background1" w:themeFillShade="D9"/>
          </w:tcPr>
          <w:p w14:paraId="648597C1" w14:textId="77777777" w:rsidR="00234A32" w:rsidRPr="000F1F60" w:rsidRDefault="00234A32" w:rsidP="00234A32">
            <w:pPr>
              <w:pStyle w:val="Heading1"/>
            </w:pPr>
            <w:bookmarkStart w:id="48" w:name="_Toc508720737"/>
            <w:bookmarkStart w:id="49" w:name="_Toc164164745"/>
            <w:bookmarkStart w:id="50" w:name="_Toc164871543"/>
            <w:r>
              <w:lastRenderedPageBreak/>
              <w:t>Definition of Terms</w:t>
            </w:r>
            <w:bookmarkEnd w:id="48"/>
            <w:bookmarkEnd w:id="49"/>
            <w:bookmarkEnd w:id="50"/>
            <w:r>
              <w:t xml:space="preserve"> </w:t>
            </w:r>
          </w:p>
        </w:tc>
      </w:tr>
    </w:tbl>
    <w:p w14:paraId="66B1F781" w14:textId="77777777" w:rsidR="00234A32" w:rsidRDefault="00234A32" w:rsidP="00234A32">
      <w:pPr>
        <w:rPr>
          <w:rFonts w:cs="Arial"/>
          <w:szCs w:val="24"/>
        </w:rPr>
      </w:pPr>
    </w:p>
    <w:p w14:paraId="5470FA56" w14:textId="77777777" w:rsidR="00234A32" w:rsidRPr="00BE7F5E" w:rsidRDefault="00234A32" w:rsidP="00234A32">
      <w:pPr>
        <w:pStyle w:val="ListBullet"/>
        <w:spacing w:line="276" w:lineRule="auto"/>
      </w:pPr>
      <w:r w:rsidRPr="0068522E">
        <w:rPr>
          <w:b/>
          <w:bCs/>
        </w:rPr>
        <w:t>BOS:</w:t>
      </w:r>
      <w:r w:rsidRPr="00BE7F5E">
        <w:t xml:space="preserve"> Birthing Outcomes System</w:t>
      </w:r>
    </w:p>
    <w:p w14:paraId="0D40935B" w14:textId="77777777" w:rsidR="00234A32" w:rsidRPr="00BE7F5E" w:rsidRDefault="00234A32" w:rsidP="00234A32">
      <w:pPr>
        <w:pStyle w:val="ListBullet"/>
        <w:spacing w:line="276" w:lineRule="auto"/>
      </w:pPr>
      <w:r w:rsidRPr="0068522E">
        <w:rPr>
          <w:b/>
          <w:bCs/>
        </w:rPr>
        <w:t>CEFM:</w:t>
      </w:r>
      <w:r w:rsidRPr="00BE7F5E">
        <w:t xml:space="preserve"> </w:t>
      </w:r>
      <w:r>
        <w:t>Continuous e</w:t>
      </w:r>
      <w:r w:rsidRPr="00BE7F5E">
        <w:t xml:space="preserve">lectronic fetal monitoring </w:t>
      </w:r>
    </w:p>
    <w:p w14:paraId="0161C2EF" w14:textId="77777777" w:rsidR="00234A32" w:rsidRPr="00BE7F5E" w:rsidRDefault="00234A32" w:rsidP="00234A32">
      <w:pPr>
        <w:pStyle w:val="ListBullet"/>
        <w:spacing w:line="276" w:lineRule="auto"/>
      </w:pPr>
      <w:r w:rsidRPr="0068522E">
        <w:rPr>
          <w:b/>
          <w:bCs/>
          <w:lang w:eastAsia="en-AU"/>
        </w:rPr>
        <w:t>fetal Fibronectin (</w:t>
      </w:r>
      <w:proofErr w:type="spellStart"/>
      <w:r w:rsidRPr="0068522E">
        <w:rPr>
          <w:b/>
          <w:bCs/>
          <w:lang w:eastAsia="en-AU"/>
        </w:rPr>
        <w:t>fFN</w:t>
      </w:r>
      <w:proofErr w:type="spellEnd"/>
      <w:r w:rsidRPr="0068522E">
        <w:rPr>
          <w:b/>
          <w:bCs/>
          <w:lang w:eastAsia="en-AU"/>
        </w:rPr>
        <w:t>):</w:t>
      </w:r>
      <w:r w:rsidRPr="00BE7F5E">
        <w:rPr>
          <w:lang w:eastAsia="en-AU"/>
        </w:rPr>
        <w:t xml:space="preserve"> </w:t>
      </w:r>
      <w:r w:rsidRPr="00BE7F5E">
        <w:rPr>
          <w:rFonts w:cs="AGaramond-Regular"/>
          <w:lang w:eastAsia="en-AU"/>
        </w:rPr>
        <w:t xml:space="preserve">Fetal fibronectin is an adhesive glycoprotein found at the maternal-fetal interface: in amniotic fluid, placental </w:t>
      </w:r>
      <w:proofErr w:type="gramStart"/>
      <w:r w:rsidRPr="00BE7F5E">
        <w:rPr>
          <w:rFonts w:cs="AGaramond-Regular"/>
          <w:lang w:eastAsia="en-AU"/>
        </w:rPr>
        <w:t>tissue</w:t>
      </w:r>
      <w:proofErr w:type="gramEnd"/>
      <w:r w:rsidRPr="00BE7F5E">
        <w:rPr>
          <w:rFonts w:cs="AGaramond-Regular"/>
          <w:lang w:eastAsia="en-AU"/>
        </w:rPr>
        <w:t xml:space="preserve"> and the decidua basalis. It is not normally found in the cervicovaginal fluid between 22 and 35 weeks of gestation and is released after mechanical or inflammatory mediated damage, so that its presence in threatened preterm labour is a useful predictor of preterm </w:t>
      </w:r>
      <w:proofErr w:type="gramStart"/>
      <w:r w:rsidRPr="00BE7F5E">
        <w:rPr>
          <w:rFonts w:cs="AGaramond-Regular"/>
          <w:lang w:eastAsia="en-AU"/>
        </w:rPr>
        <w:t>birth</w:t>
      </w:r>
      <w:proofErr w:type="gramEnd"/>
    </w:p>
    <w:p w14:paraId="1E7FF922" w14:textId="77777777" w:rsidR="00234A32" w:rsidRPr="00BE7F5E" w:rsidRDefault="00234A32" w:rsidP="00234A32">
      <w:pPr>
        <w:pStyle w:val="ListBullet"/>
        <w:spacing w:line="276" w:lineRule="auto"/>
      </w:pPr>
      <w:r w:rsidRPr="0068522E">
        <w:rPr>
          <w:b/>
          <w:bCs/>
        </w:rPr>
        <w:t>MgSO4:</w:t>
      </w:r>
      <w:r>
        <w:t xml:space="preserve"> </w:t>
      </w:r>
      <w:r w:rsidRPr="00BE7F5E">
        <w:t xml:space="preserve">Magnesium Sulphate </w:t>
      </w:r>
    </w:p>
    <w:p w14:paraId="2E854A92" w14:textId="77777777" w:rsidR="00234A32" w:rsidRPr="00BE7F5E" w:rsidRDefault="00234A32" w:rsidP="00234A32">
      <w:pPr>
        <w:pStyle w:val="ListBullet"/>
        <w:spacing w:line="276" w:lineRule="auto"/>
      </w:pPr>
      <w:r w:rsidRPr="0068522E">
        <w:rPr>
          <w:b/>
          <w:bCs/>
        </w:rPr>
        <w:t>Tocolysis:</w:t>
      </w:r>
      <w:r w:rsidRPr="00BE7F5E">
        <w:t xml:space="preserve"> inhibition of uterine contractions </w:t>
      </w:r>
    </w:p>
    <w:p w14:paraId="4A8A9160" w14:textId="77777777" w:rsidR="00234A32" w:rsidRDefault="00234A32" w:rsidP="00234A32">
      <w:pPr>
        <w:spacing w:before="120"/>
        <w:jc w:val="right"/>
      </w:pPr>
      <w:hyperlink w:anchor="Contents" w:history="1">
        <w:r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5331A9" w:rsidRPr="00CD1C0E" w14:paraId="335891BB" w14:textId="77777777" w:rsidTr="00A45C53">
        <w:trPr>
          <w:cantSplit/>
          <w:trHeight w:val="285"/>
        </w:trPr>
        <w:tc>
          <w:tcPr>
            <w:tcW w:w="9158" w:type="dxa"/>
            <w:shd w:val="clear" w:color="auto" w:fill="D9D9D9" w:themeFill="background1" w:themeFillShade="D9"/>
          </w:tcPr>
          <w:p w14:paraId="2F3585BE" w14:textId="77777777" w:rsidR="005331A9" w:rsidRPr="00CD1C0E" w:rsidRDefault="005331A9" w:rsidP="005331A9">
            <w:pPr>
              <w:pStyle w:val="Heading1"/>
            </w:pPr>
            <w:bookmarkStart w:id="51" w:name="_Toc508720738"/>
            <w:bookmarkStart w:id="52" w:name="_Toc164164746"/>
            <w:bookmarkStart w:id="53" w:name="_Toc164871544"/>
            <w:r>
              <w:t>Search Terms</w:t>
            </w:r>
            <w:bookmarkEnd w:id="51"/>
            <w:bookmarkEnd w:id="52"/>
            <w:bookmarkEnd w:id="53"/>
            <w:r>
              <w:t xml:space="preserve"> </w:t>
            </w:r>
          </w:p>
        </w:tc>
      </w:tr>
    </w:tbl>
    <w:p w14:paraId="67DB8640" w14:textId="77777777" w:rsidR="005331A9" w:rsidRDefault="005331A9" w:rsidP="005331A9">
      <w:pPr>
        <w:rPr>
          <w:rFonts w:cs="Calibri,Bold"/>
          <w:bCs/>
          <w:i/>
          <w:szCs w:val="24"/>
          <w:lang w:eastAsia="en-AU"/>
        </w:rPr>
      </w:pPr>
    </w:p>
    <w:p w14:paraId="6BBA44DA" w14:textId="77777777" w:rsidR="005331A9" w:rsidRPr="00145DB8" w:rsidRDefault="005331A9" w:rsidP="005331A9">
      <w:pPr>
        <w:rPr>
          <w:rFonts w:asciiTheme="minorHAnsi" w:hAnsiTheme="minorHAnsi"/>
        </w:rPr>
      </w:pPr>
      <w:r w:rsidRPr="00145DB8">
        <w:rPr>
          <w:rFonts w:asciiTheme="minorHAnsi" w:hAnsiTheme="minorHAnsi"/>
        </w:rPr>
        <w:t>Preterm labour</w:t>
      </w:r>
      <w:r>
        <w:rPr>
          <w:rFonts w:asciiTheme="minorHAnsi" w:hAnsiTheme="minorHAnsi"/>
        </w:rPr>
        <w:t xml:space="preserve">, </w:t>
      </w:r>
      <w:r w:rsidRPr="00145DB8">
        <w:rPr>
          <w:rFonts w:asciiTheme="minorHAnsi" w:hAnsiTheme="minorHAnsi"/>
        </w:rPr>
        <w:t>Preterm birth</w:t>
      </w:r>
      <w:r>
        <w:rPr>
          <w:rFonts w:asciiTheme="minorHAnsi" w:hAnsiTheme="minorHAnsi"/>
        </w:rPr>
        <w:t xml:space="preserve">, </w:t>
      </w:r>
      <w:r w:rsidRPr="00145DB8">
        <w:rPr>
          <w:rFonts w:asciiTheme="minorHAnsi" w:hAnsiTheme="minorHAnsi"/>
        </w:rPr>
        <w:t>Prematurity</w:t>
      </w:r>
      <w:r>
        <w:rPr>
          <w:rFonts w:asciiTheme="minorHAnsi" w:hAnsiTheme="minorHAnsi"/>
        </w:rPr>
        <w:t xml:space="preserve">, </w:t>
      </w:r>
      <w:r w:rsidRPr="00145DB8">
        <w:rPr>
          <w:rFonts w:asciiTheme="minorHAnsi" w:hAnsiTheme="minorHAnsi"/>
        </w:rPr>
        <w:t>Magnesium sulphate for neuroprotection</w:t>
      </w:r>
      <w:r>
        <w:rPr>
          <w:rFonts w:asciiTheme="minorHAnsi" w:hAnsiTheme="minorHAnsi"/>
        </w:rPr>
        <w:t xml:space="preserve">, </w:t>
      </w:r>
      <w:r w:rsidRPr="00145DB8">
        <w:rPr>
          <w:rFonts w:asciiTheme="minorHAnsi" w:hAnsiTheme="minorHAnsi"/>
        </w:rPr>
        <w:t>MgSO4</w:t>
      </w:r>
      <w:r>
        <w:rPr>
          <w:rFonts w:asciiTheme="minorHAnsi" w:hAnsiTheme="minorHAnsi"/>
        </w:rPr>
        <w:t xml:space="preserve">, Magnesium sulphate, </w:t>
      </w:r>
      <w:r w:rsidRPr="00145DB8">
        <w:rPr>
          <w:rFonts w:asciiTheme="minorHAnsi" w:hAnsiTheme="minorHAnsi"/>
        </w:rPr>
        <w:t>Feta</w:t>
      </w:r>
      <w:r>
        <w:rPr>
          <w:rFonts w:asciiTheme="minorHAnsi" w:hAnsiTheme="minorHAnsi"/>
        </w:rPr>
        <w:t>l</w:t>
      </w:r>
      <w:r w:rsidRPr="00145DB8">
        <w:rPr>
          <w:rFonts w:asciiTheme="minorHAnsi" w:hAnsiTheme="minorHAnsi"/>
        </w:rPr>
        <w:t xml:space="preserve"> fibronectin</w:t>
      </w:r>
      <w:r>
        <w:rPr>
          <w:rFonts w:asciiTheme="minorHAnsi" w:hAnsiTheme="minorHAnsi"/>
        </w:rPr>
        <w:t xml:space="preserve">, FFN, </w:t>
      </w:r>
      <w:r w:rsidRPr="00145DB8">
        <w:rPr>
          <w:rFonts w:asciiTheme="minorHAnsi" w:hAnsiTheme="minorHAnsi"/>
        </w:rPr>
        <w:t>Nifedipine</w:t>
      </w:r>
      <w:r>
        <w:rPr>
          <w:rFonts w:asciiTheme="minorHAnsi" w:hAnsiTheme="minorHAnsi"/>
        </w:rPr>
        <w:t xml:space="preserve">, </w:t>
      </w:r>
      <w:r w:rsidRPr="00145DB8">
        <w:rPr>
          <w:rFonts w:asciiTheme="minorHAnsi" w:hAnsiTheme="minorHAnsi"/>
        </w:rPr>
        <w:t>Tocolysis</w:t>
      </w:r>
      <w:r>
        <w:rPr>
          <w:rFonts w:asciiTheme="minorHAnsi" w:hAnsiTheme="minorHAnsi"/>
        </w:rPr>
        <w:t xml:space="preserve">, </w:t>
      </w:r>
      <w:r w:rsidRPr="00145DB8">
        <w:rPr>
          <w:rFonts w:asciiTheme="minorHAnsi" w:hAnsiTheme="minorHAnsi"/>
        </w:rPr>
        <w:t>Antenatal corticosteroids</w:t>
      </w:r>
      <w:r>
        <w:rPr>
          <w:rFonts w:asciiTheme="minorHAnsi" w:hAnsiTheme="minorHAnsi"/>
        </w:rPr>
        <w:t>, Antenatal steroids, cerclage, cervical suture, suture removal</w:t>
      </w:r>
    </w:p>
    <w:p w14:paraId="63F045D8" w14:textId="77777777" w:rsidR="005331A9" w:rsidRPr="00901883" w:rsidRDefault="005331A9" w:rsidP="005331A9">
      <w:pPr>
        <w:jc w:val="both"/>
        <w:rPr>
          <w:rFonts w:asciiTheme="minorHAnsi" w:hAnsiTheme="minorHAnsi" w:cs="Arial"/>
          <w:b/>
          <w:i/>
          <w:sz w:val="22"/>
          <w:szCs w:val="22"/>
        </w:rPr>
      </w:pPr>
    </w:p>
    <w:p w14:paraId="2D280DA1" w14:textId="77777777" w:rsidR="00AC3BBC" w:rsidRPr="00E41A47" w:rsidRDefault="00AC3BBC" w:rsidP="00AC3BBC">
      <w:pPr>
        <w:jc w:val="right"/>
      </w:pPr>
      <w:hyperlink w:anchor="Contents" w:history="1">
        <w:r w:rsidRPr="000A19F5">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AC3BBC" w:rsidRPr="001B2BAC" w14:paraId="2D593312" w14:textId="77777777" w:rsidTr="00A45C53">
        <w:trPr>
          <w:cantSplit/>
          <w:trHeight w:val="285"/>
        </w:trPr>
        <w:tc>
          <w:tcPr>
            <w:tcW w:w="9158" w:type="dxa"/>
            <w:shd w:val="clear" w:color="auto" w:fill="D9D9D9" w:themeFill="background1" w:themeFillShade="D9"/>
          </w:tcPr>
          <w:p w14:paraId="749FB114" w14:textId="77777777" w:rsidR="00AC3BBC" w:rsidRPr="002E3BFE" w:rsidRDefault="00AC3BBC" w:rsidP="00A45C53">
            <w:pPr>
              <w:pStyle w:val="Heading1"/>
              <w:rPr>
                <w:szCs w:val="24"/>
              </w:rPr>
            </w:pPr>
            <w:bookmarkStart w:id="54" w:name="_Toc164164747"/>
            <w:bookmarkStart w:id="55" w:name="_Toc164871545"/>
            <w:r>
              <w:rPr>
                <w:szCs w:val="24"/>
              </w:rPr>
              <w:t>Attachments</w:t>
            </w:r>
            <w:bookmarkEnd w:id="54"/>
            <w:bookmarkEnd w:id="55"/>
          </w:p>
        </w:tc>
      </w:tr>
    </w:tbl>
    <w:p w14:paraId="5208F51B" w14:textId="77777777" w:rsidR="00AC3BBC" w:rsidRDefault="00AC3BBC" w:rsidP="00AC3BBC">
      <w:pPr>
        <w:jc w:val="both"/>
        <w:rPr>
          <w:rFonts w:cs="Arial"/>
          <w:b/>
          <w:szCs w:val="24"/>
        </w:rPr>
      </w:pPr>
    </w:p>
    <w:p w14:paraId="3CAFF629" w14:textId="77777777" w:rsidR="00AC3BBC" w:rsidRPr="00EE3331" w:rsidRDefault="00AC3BBC" w:rsidP="00AC3BBC">
      <w:pPr>
        <w:jc w:val="both"/>
        <w:rPr>
          <w:rFonts w:cs="Arial"/>
          <w:bCs/>
          <w:szCs w:val="24"/>
        </w:rPr>
      </w:pPr>
      <w:r w:rsidRPr="00EE3331">
        <w:rPr>
          <w:rFonts w:cs="Arial"/>
          <w:bCs/>
          <w:szCs w:val="24"/>
        </w:rPr>
        <w:t xml:space="preserve">Attachment 1 Quick Reference Guide: Management of </w:t>
      </w:r>
      <w:proofErr w:type="gramStart"/>
      <w:r w:rsidRPr="00EE3331">
        <w:rPr>
          <w:rFonts w:cs="Arial"/>
          <w:bCs/>
          <w:szCs w:val="24"/>
        </w:rPr>
        <w:t>Pre Term</w:t>
      </w:r>
      <w:proofErr w:type="gramEnd"/>
      <w:r w:rsidRPr="00EE3331">
        <w:rPr>
          <w:rFonts w:cs="Arial"/>
          <w:bCs/>
          <w:szCs w:val="24"/>
        </w:rPr>
        <w:t xml:space="preserve"> labour</w:t>
      </w:r>
    </w:p>
    <w:p w14:paraId="45834535" w14:textId="77777777" w:rsidR="00AC3BBC" w:rsidRDefault="00AC3BBC" w:rsidP="00AC3BBC">
      <w:pPr>
        <w:rPr>
          <w:rFonts w:cs="Arial"/>
          <w:iCs/>
          <w:sz w:val="20"/>
        </w:rPr>
      </w:pPr>
    </w:p>
    <w:p w14:paraId="5802D293" w14:textId="77777777" w:rsidR="00AC3BBC" w:rsidRPr="00E41A47" w:rsidRDefault="00AC3BBC" w:rsidP="00AC3BBC">
      <w:pPr>
        <w:jc w:val="right"/>
      </w:pPr>
      <w:hyperlink w:anchor="Contents" w:history="1">
        <w:r w:rsidRPr="00C91F3F">
          <w:rPr>
            <w:rStyle w:val="Hyperlink"/>
            <w:rFonts w:eastAsiaTheme="majorEastAsia" w:cs="Arial"/>
            <w:i/>
            <w:szCs w:val="24"/>
          </w:rPr>
          <w:t>Back to Table of Contents</w:t>
        </w:r>
      </w:hyperlink>
    </w:p>
    <w:p w14:paraId="7F5546D0" w14:textId="77777777" w:rsidR="00AC3BBC" w:rsidRDefault="00AC3BBC" w:rsidP="00AC3BBC">
      <w:pPr>
        <w:rPr>
          <w:rFonts w:cs="Arial"/>
          <w:b/>
          <w:bCs/>
          <w:iCs/>
          <w:sz w:val="20"/>
        </w:rPr>
      </w:pPr>
    </w:p>
    <w:p w14:paraId="058A8B9B" w14:textId="77777777" w:rsidR="00AC3BBC" w:rsidRDefault="00AC3BBC" w:rsidP="00AC3BBC">
      <w:pPr>
        <w:rPr>
          <w:rFonts w:cs="Arial"/>
          <w:b/>
          <w:sz w:val="20"/>
        </w:rPr>
      </w:pPr>
    </w:p>
    <w:p w14:paraId="2F1A7E78" w14:textId="77777777" w:rsidR="00AC3BBC" w:rsidRPr="003E167B" w:rsidRDefault="00AC3BBC" w:rsidP="00AC3BBC">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26728E2C" w14:textId="77777777" w:rsidR="00AC3BBC" w:rsidRPr="003E167B" w:rsidRDefault="00AC3BBC" w:rsidP="00AC3BBC">
      <w:pPr>
        <w:rPr>
          <w:rFonts w:cs="Arial"/>
          <w:i/>
          <w:iCs/>
          <w:sz w:val="20"/>
        </w:rPr>
      </w:pPr>
    </w:p>
    <w:p w14:paraId="13C4F9E4" w14:textId="77777777" w:rsidR="00AC3BBC" w:rsidRPr="003E167B" w:rsidRDefault="00AC3BBC" w:rsidP="00AC3BBC">
      <w:pPr>
        <w:rPr>
          <w:rFonts w:cs="Arial"/>
          <w:i/>
          <w:iCs/>
          <w:sz w:val="20"/>
        </w:rPr>
      </w:pPr>
      <w:r w:rsidRPr="003E167B">
        <w:rPr>
          <w:rFonts w:cs="Arial"/>
          <w:i/>
          <w:iCs/>
          <w:sz w:val="20"/>
        </w:rPr>
        <w:t>Policy Team ONLY to complete the following:</w:t>
      </w:r>
    </w:p>
    <w:tbl>
      <w:tblPr>
        <w:tblStyle w:val="TableGrid"/>
        <w:tblW w:w="9064" w:type="dxa"/>
        <w:tblLook w:val="04A0" w:firstRow="1" w:lastRow="0" w:firstColumn="1" w:lastColumn="0" w:noHBand="0" w:noVBand="1"/>
      </w:tblPr>
      <w:tblGrid>
        <w:gridCol w:w="2122"/>
        <w:gridCol w:w="2126"/>
        <w:gridCol w:w="2551"/>
        <w:gridCol w:w="2265"/>
      </w:tblGrid>
      <w:tr w:rsidR="00AC3BBC" w:rsidRPr="003E167B" w14:paraId="26A08AC0" w14:textId="77777777" w:rsidTr="00A45C53">
        <w:tc>
          <w:tcPr>
            <w:tcW w:w="2122" w:type="dxa"/>
          </w:tcPr>
          <w:p w14:paraId="06B35362" w14:textId="77777777" w:rsidR="00AC3BBC" w:rsidRPr="003E167B" w:rsidRDefault="00AC3BBC" w:rsidP="00A45C53">
            <w:pPr>
              <w:rPr>
                <w:i/>
                <w:sz w:val="20"/>
              </w:rPr>
            </w:pPr>
            <w:r w:rsidRPr="003E167B">
              <w:rPr>
                <w:i/>
                <w:sz w:val="20"/>
              </w:rPr>
              <w:t>Date Amended</w:t>
            </w:r>
          </w:p>
        </w:tc>
        <w:tc>
          <w:tcPr>
            <w:tcW w:w="2126" w:type="dxa"/>
          </w:tcPr>
          <w:p w14:paraId="289288E1" w14:textId="77777777" w:rsidR="00AC3BBC" w:rsidRPr="003E167B" w:rsidRDefault="00AC3BBC" w:rsidP="00A45C53">
            <w:pPr>
              <w:rPr>
                <w:i/>
                <w:sz w:val="20"/>
              </w:rPr>
            </w:pPr>
            <w:r w:rsidRPr="003E167B">
              <w:rPr>
                <w:i/>
                <w:sz w:val="20"/>
              </w:rPr>
              <w:t>Section Amended</w:t>
            </w:r>
          </w:p>
        </w:tc>
        <w:tc>
          <w:tcPr>
            <w:tcW w:w="2551" w:type="dxa"/>
          </w:tcPr>
          <w:p w14:paraId="1899F502" w14:textId="77777777" w:rsidR="00AC3BBC" w:rsidRPr="003E167B" w:rsidRDefault="00AC3BBC" w:rsidP="00A45C53">
            <w:pPr>
              <w:rPr>
                <w:i/>
                <w:sz w:val="20"/>
              </w:rPr>
            </w:pPr>
            <w:r w:rsidRPr="003E167B">
              <w:rPr>
                <w:i/>
                <w:sz w:val="20"/>
              </w:rPr>
              <w:t>Divisional Approval</w:t>
            </w:r>
          </w:p>
        </w:tc>
        <w:tc>
          <w:tcPr>
            <w:tcW w:w="2265" w:type="dxa"/>
          </w:tcPr>
          <w:p w14:paraId="65591C53" w14:textId="77777777" w:rsidR="00AC3BBC" w:rsidRPr="003E167B" w:rsidRDefault="00AC3BBC" w:rsidP="00A45C53">
            <w:pPr>
              <w:rPr>
                <w:i/>
                <w:sz w:val="20"/>
              </w:rPr>
            </w:pPr>
            <w:r w:rsidRPr="003E167B">
              <w:rPr>
                <w:i/>
                <w:sz w:val="20"/>
              </w:rPr>
              <w:t xml:space="preserve">Final Approval </w:t>
            </w:r>
          </w:p>
        </w:tc>
      </w:tr>
      <w:tr w:rsidR="00AC3BBC" w:rsidRPr="003E167B" w14:paraId="5A69D1E3" w14:textId="77777777" w:rsidTr="00A45C53">
        <w:tc>
          <w:tcPr>
            <w:tcW w:w="2122" w:type="dxa"/>
          </w:tcPr>
          <w:p w14:paraId="77F79F1E" w14:textId="77777777" w:rsidR="00AC3BBC" w:rsidRPr="003E167B" w:rsidRDefault="00AC3BBC" w:rsidP="00A45C53">
            <w:pPr>
              <w:rPr>
                <w:i/>
                <w:sz w:val="20"/>
              </w:rPr>
            </w:pPr>
            <w:r>
              <w:rPr>
                <w:i/>
                <w:sz w:val="20"/>
              </w:rPr>
              <w:t>30 November 2021</w:t>
            </w:r>
          </w:p>
        </w:tc>
        <w:tc>
          <w:tcPr>
            <w:tcW w:w="2126" w:type="dxa"/>
          </w:tcPr>
          <w:p w14:paraId="71A04B04" w14:textId="77777777" w:rsidR="00AC3BBC" w:rsidRPr="003E167B" w:rsidRDefault="00AC3BBC" w:rsidP="00A45C53">
            <w:pPr>
              <w:rPr>
                <w:i/>
                <w:sz w:val="20"/>
              </w:rPr>
            </w:pPr>
            <w:r>
              <w:rPr>
                <w:i/>
                <w:sz w:val="20"/>
              </w:rPr>
              <w:t>Complete Review</w:t>
            </w:r>
          </w:p>
        </w:tc>
        <w:tc>
          <w:tcPr>
            <w:tcW w:w="2551" w:type="dxa"/>
          </w:tcPr>
          <w:p w14:paraId="2D6AC1E1" w14:textId="77777777" w:rsidR="00AC3BBC" w:rsidRPr="003E167B" w:rsidRDefault="00AC3BBC" w:rsidP="00A45C53">
            <w:pPr>
              <w:rPr>
                <w:i/>
                <w:sz w:val="20"/>
              </w:rPr>
            </w:pPr>
            <w:r>
              <w:rPr>
                <w:i/>
                <w:sz w:val="20"/>
              </w:rPr>
              <w:t>Boon Lim, ED-WY&amp;C</w:t>
            </w:r>
          </w:p>
        </w:tc>
        <w:tc>
          <w:tcPr>
            <w:tcW w:w="2265" w:type="dxa"/>
          </w:tcPr>
          <w:p w14:paraId="739C9E17" w14:textId="77777777" w:rsidR="00AC3BBC" w:rsidRPr="003E167B" w:rsidRDefault="00AC3BBC" w:rsidP="00A45C53">
            <w:pPr>
              <w:rPr>
                <w:i/>
                <w:sz w:val="20"/>
              </w:rPr>
            </w:pPr>
            <w:r>
              <w:rPr>
                <w:i/>
                <w:sz w:val="20"/>
              </w:rPr>
              <w:t>CHS Policy Committee</w:t>
            </w:r>
          </w:p>
        </w:tc>
      </w:tr>
      <w:tr w:rsidR="00AC3BBC" w:rsidRPr="003E167B" w14:paraId="2E4BC154" w14:textId="77777777" w:rsidTr="00A45C53">
        <w:tc>
          <w:tcPr>
            <w:tcW w:w="2122" w:type="dxa"/>
          </w:tcPr>
          <w:p w14:paraId="28A5E348" w14:textId="52B236C4" w:rsidR="00AC3BBC" w:rsidRPr="003E167B" w:rsidRDefault="00AC3BBC" w:rsidP="00A45C53">
            <w:pPr>
              <w:rPr>
                <w:i/>
                <w:sz w:val="20"/>
              </w:rPr>
            </w:pPr>
            <w:r>
              <w:rPr>
                <w:i/>
                <w:sz w:val="20"/>
              </w:rPr>
              <w:t>24 April 2024</w:t>
            </w:r>
          </w:p>
        </w:tc>
        <w:tc>
          <w:tcPr>
            <w:tcW w:w="2126" w:type="dxa"/>
          </w:tcPr>
          <w:p w14:paraId="7F0D179F" w14:textId="61C2C0A6" w:rsidR="00AC3BBC" w:rsidRPr="003E167B" w:rsidRDefault="00EB03C9" w:rsidP="00A45C53">
            <w:pPr>
              <w:rPr>
                <w:i/>
                <w:sz w:val="20"/>
              </w:rPr>
            </w:pPr>
            <w:r>
              <w:rPr>
                <w:i/>
                <w:sz w:val="20"/>
              </w:rPr>
              <w:t xml:space="preserve">NCH information </w:t>
            </w:r>
            <w:r w:rsidR="007E44C5">
              <w:rPr>
                <w:i/>
                <w:sz w:val="20"/>
              </w:rPr>
              <w:t>incorporated into guideline</w:t>
            </w:r>
          </w:p>
        </w:tc>
        <w:tc>
          <w:tcPr>
            <w:tcW w:w="2551" w:type="dxa"/>
          </w:tcPr>
          <w:p w14:paraId="34502021" w14:textId="69A634B5" w:rsidR="00AC3BBC" w:rsidRPr="003E167B" w:rsidRDefault="0021692B" w:rsidP="00A45C53">
            <w:pPr>
              <w:rPr>
                <w:i/>
                <w:sz w:val="20"/>
              </w:rPr>
            </w:pPr>
            <w:proofErr w:type="spellStart"/>
            <w:r w:rsidRPr="0021692B">
              <w:rPr>
                <w:i/>
                <w:sz w:val="20"/>
              </w:rPr>
              <w:t>Thinius</w:t>
            </w:r>
            <w:proofErr w:type="spellEnd"/>
            <w:r w:rsidRPr="0021692B">
              <w:rPr>
                <w:i/>
                <w:sz w:val="20"/>
              </w:rPr>
              <w:t>, Michelle</w:t>
            </w:r>
            <w:r w:rsidR="00621056">
              <w:rPr>
                <w:i/>
                <w:sz w:val="20"/>
              </w:rPr>
              <w:t xml:space="preserve"> ED WY&amp;C NCH</w:t>
            </w:r>
          </w:p>
        </w:tc>
        <w:tc>
          <w:tcPr>
            <w:tcW w:w="2265" w:type="dxa"/>
          </w:tcPr>
          <w:p w14:paraId="00ED6517" w14:textId="5E0A82BC" w:rsidR="00AC3BBC" w:rsidRPr="003E167B" w:rsidRDefault="00621056" w:rsidP="00A45C53">
            <w:pPr>
              <w:rPr>
                <w:i/>
                <w:sz w:val="20"/>
              </w:rPr>
            </w:pPr>
            <w:r>
              <w:rPr>
                <w:i/>
                <w:sz w:val="20"/>
              </w:rPr>
              <w:t>CHS Policy Team</w:t>
            </w:r>
          </w:p>
        </w:tc>
      </w:tr>
    </w:tbl>
    <w:p w14:paraId="2B44802C" w14:textId="77777777" w:rsidR="00AC3BBC" w:rsidRPr="003E167B" w:rsidRDefault="00AC3BBC" w:rsidP="00AC3BBC">
      <w:pPr>
        <w:rPr>
          <w:rFonts w:cs="Arial"/>
          <w:sz w:val="20"/>
        </w:rPr>
      </w:pPr>
    </w:p>
    <w:p w14:paraId="7DF5CFFD" w14:textId="77777777" w:rsidR="00AC3BBC" w:rsidRPr="003E167B" w:rsidRDefault="00AC3BBC" w:rsidP="00AC3BBC">
      <w:pPr>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AC3BBC" w:rsidRPr="003E167B" w14:paraId="14BDA8FB" w14:textId="77777777" w:rsidTr="00A45C53">
        <w:tc>
          <w:tcPr>
            <w:tcW w:w="2122" w:type="dxa"/>
          </w:tcPr>
          <w:p w14:paraId="5A3927B7" w14:textId="77777777" w:rsidR="00AC3BBC" w:rsidRPr="003E167B" w:rsidRDefault="00AC3BBC" w:rsidP="00A45C53">
            <w:pPr>
              <w:rPr>
                <w:i/>
                <w:sz w:val="20"/>
              </w:rPr>
            </w:pPr>
            <w:r w:rsidRPr="003E167B">
              <w:rPr>
                <w:i/>
                <w:sz w:val="20"/>
              </w:rPr>
              <w:t>Document Number</w:t>
            </w:r>
          </w:p>
        </w:tc>
        <w:tc>
          <w:tcPr>
            <w:tcW w:w="6938" w:type="dxa"/>
          </w:tcPr>
          <w:p w14:paraId="5DB57105" w14:textId="77777777" w:rsidR="00AC3BBC" w:rsidRPr="003E167B" w:rsidRDefault="00AC3BBC" w:rsidP="00A45C53">
            <w:pPr>
              <w:rPr>
                <w:i/>
                <w:sz w:val="20"/>
              </w:rPr>
            </w:pPr>
            <w:r w:rsidRPr="003E167B">
              <w:rPr>
                <w:i/>
                <w:sz w:val="20"/>
              </w:rPr>
              <w:t>Document Name</w:t>
            </w:r>
          </w:p>
        </w:tc>
      </w:tr>
      <w:tr w:rsidR="00AC3BBC" w:rsidRPr="003E167B" w14:paraId="0ACA732C" w14:textId="77777777" w:rsidTr="00A45C53">
        <w:tc>
          <w:tcPr>
            <w:tcW w:w="2122" w:type="dxa"/>
          </w:tcPr>
          <w:p w14:paraId="4B0868B2" w14:textId="77777777" w:rsidR="00AC3BBC" w:rsidRPr="003E167B" w:rsidRDefault="00AC3BBC" w:rsidP="00A45C53">
            <w:pPr>
              <w:rPr>
                <w:i/>
                <w:sz w:val="20"/>
              </w:rPr>
            </w:pPr>
            <w:r>
              <w:rPr>
                <w:i/>
                <w:sz w:val="20"/>
              </w:rPr>
              <w:t>CHHS18/089</w:t>
            </w:r>
          </w:p>
        </w:tc>
        <w:tc>
          <w:tcPr>
            <w:tcW w:w="6938" w:type="dxa"/>
          </w:tcPr>
          <w:p w14:paraId="1CA54165" w14:textId="77777777" w:rsidR="00AC3BBC" w:rsidRPr="003E167B" w:rsidRDefault="00AC3BBC" w:rsidP="00A45C53">
            <w:pPr>
              <w:rPr>
                <w:i/>
                <w:sz w:val="20"/>
              </w:rPr>
            </w:pPr>
            <w:r>
              <w:rPr>
                <w:i/>
                <w:sz w:val="20"/>
              </w:rPr>
              <w:t>Preterm Labour Guideline</w:t>
            </w:r>
          </w:p>
        </w:tc>
      </w:tr>
      <w:tr w:rsidR="00AC3BBC" w:rsidRPr="003E167B" w14:paraId="268C1371" w14:textId="77777777" w:rsidTr="00A45C53">
        <w:tc>
          <w:tcPr>
            <w:tcW w:w="2122" w:type="dxa"/>
          </w:tcPr>
          <w:p w14:paraId="13B10A4C" w14:textId="77777777" w:rsidR="00AC3BBC" w:rsidRPr="003E167B" w:rsidRDefault="00AC3BBC" w:rsidP="00A45C53">
            <w:pPr>
              <w:rPr>
                <w:i/>
                <w:sz w:val="20"/>
              </w:rPr>
            </w:pPr>
          </w:p>
        </w:tc>
        <w:tc>
          <w:tcPr>
            <w:tcW w:w="6938" w:type="dxa"/>
          </w:tcPr>
          <w:p w14:paraId="09E4B8A4" w14:textId="77777777" w:rsidR="00AC3BBC" w:rsidRPr="003E167B" w:rsidRDefault="00AC3BBC" w:rsidP="00A45C53">
            <w:pPr>
              <w:rPr>
                <w:i/>
                <w:sz w:val="20"/>
              </w:rPr>
            </w:pPr>
          </w:p>
        </w:tc>
      </w:tr>
    </w:tbl>
    <w:p w14:paraId="751BB419" w14:textId="77777777" w:rsidR="00CF5CCC" w:rsidRPr="00010E74" w:rsidRDefault="00CF5CCC" w:rsidP="00CF5CCC">
      <w:pPr>
        <w:rPr>
          <w:i/>
          <w:sz w:val="20"/>
          <w:szCs w:val="24"/>
        </w:rPr>
      </w:pPr>
    </w:p>
    <w:p w14:paraId="2C4991E7" w14:textId="77777777" w:rsidR="00442016" w:rsidRDefault="00442016">
      <w:pPr>
        <w:spacing w:after="200" w:line="276" w:lineRule="auto"/>
        <w:rPr>
          <w:rFonts w:cs="Arial"/>
          <w:b/>
          <w:szCs w:val="24"/>
        </w:rPr>
      </w:pPr>
      <w:r>
        <w:rPr>
          <w:rFonts w:cs="Arial"/>
          <w:b/>
          <w:szCs w:val="24"/>
        </w:rPr>
        <w:br w:type="page"/>
      </w:r>
    </w:p>
    <w:p w14:paraId="1CAFBC74" w14:textId="239450FF" w:rsidR="00382F7F" w:rsidRPr="00442016" w:rsidRDefault="00DD63D5" w:rsidP="006612B2">
      <w:pPr>
        <w:pStyle w:val="Heading2"/>
      </w:pPr>
      <w:bookmarkStart w:id="56" w:name="_Toc164164748"/>
      <w:bookmarkStart w:id="57" w:name="_Toc164871546"/>
      <w:r w:rsidRPr="00D01F5D">
        <w:rPr>
          <w:noProof/>
          <w:lang w:eastAsia="en-AU"/>
        </w:rPr>
        <w:lastRenderedPageBreak/>
        <w:drawing>
          <wp:anchor distT="0" distB="0" distL="114300" distR="114300" simplePos="0" relativeHeight="251664389" behindDoc="1" locked="0" layoutInCell="1" allowOverlap="1" wp14:anchorId="237D62AB" wp14:editId="1C3F1131">
            <wp:simplePos x="0" y="0"/>
            <wp:positionH relativeFrom="margin">
              <wp:align>right</wp:align>
            </wp:positionH>
            <wp:positionV relativeFrom="paragraph">
              <wp:posOffset>289560</wp:posOffset>
            </wp:positionV>
            <wp:extent cx="5743575" cy="8124825"/>
            <wp:effectExtent l="0" t="0" r="9525" b="9525"/>
            <wp:wrapTight wrapText="bothSides">
              <wp:wrapPolygon edited="0">
                <wp:start x="0" y="0"/>
                <wp:lineTo x="0" y="21575"/>
                <wp:lineTo x="21564" y="21575"/>
                <wp:lineTo x="215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5743575" cy="8124825"/>
                    </a:xfrm>
                    <a:prstGeom prst="rect">
                      <a:avLst/>
                    </a:prstGeom>
                  </pic:spPr>
                </pic:pic>
              </a:graphicData>
            </a:graphic>
            <wp14:sizeRelH relativeFrom="margin">
              <wp14:pctWidth>0</wp14:pctWidth>
            </wp14:sizeRelH>
            <wp14:sizeRelV relativeFrom="margin">
              <wp14:pctHeight>0</wp14:pctHeight>
            </wp14:sizeRelV>
          </wp:anchor>
        </w:drawing>
      </w:r>
      <w:r>
        <w:t xml:space="preserve">Attachment 1 Quick Reference Guide: Management of </w:t>
      </w:r>
      <w:proofErr w:type="gramStart"/>
      <w:r>
        <w:t>Pre Term</w:t>
      </w:r>
      <w:proofErr w:type="gramEnd"/>
      <w:r>
        <w:t xml:space="preserve"> labour</w:t>
      </w:r>
      <w:bookmarkEnd w:id="56"/>
      <w:bookmarkEnd w:id="57"/>
    </w:p>
    <w:sectPr w:rsidR="00382F7F" w:rsidRPr="00442016" w:rsidSect="006A79AA">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BD0F7" w14:textId="77777777" w:rsidR="006A79AA" w:rsidRDefault="006A79AA" w:rsidP="00F66CB0">
      <w:r>
        <w:separator/>
      </w:r>
    </w:p>
  </w:endnote>
  <w:endnote w:type="continuationSeparator" w:id="0">
    <w:p w14:paraId="1851F2A0" w14:textId="77777777" w:rsidR="006A79AA" w:rsidRDefault="006A79AA" w:rsidP="00F66CB0">
      <w:r>
        <w:continuationSeparator/>
      </w:r>
    </w:p>
  </w:endnote>
  <w:endnote w:type="continuationNotice" w:id="1">
    <w:p w14:paraId="100036CB" w14:textId="77777777" w:rsidR="006A79AA" w:rsidRDefault="006A7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aramond-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5A6B81" w:rsidRPr="00AE7C5C" w14:paraId="08682A7C" w14:textId="77777777" w:rsidTr="008E7509">
      <w:tc>
        <w:tcPr>
          <w:tcW w:w="1515" w:type="dxa"/>
        </w:tcPr>
        <w:p w14:paraId="08682A76" w14:textId="77777777" w:rsidR="005A6B81" w:rsidRPr="00B3752F" w:rsidRDefault="005A6B81" w:rsidP="00B10F87">
          <w:pPr>
            <w:pStyle w:val="Footer"/>
            <w:rPr>
              <w:rFonts w:cs="Arial"/>
              <w:b/>
              <w:bCs/>
              <w:i/>
              <w:sz w:val="20"/>
            </w:rPr>
          </w:pPr>
          <w:r w:rsidRPr="00B3752F">
            <w:rPr>
              <w:rFonts w:cs="Arial"/>
              <w:b/>
              <w:bCs/>
              <w:i/>
              <w:sz w:val="20"/>
            </w:rPr>
            <w:t>Doc Number</w:t>
          </w:r>
        </w:p>
      </w:tc>
      <w:tc>
        <w:tcPr>
          <w:tcW w:w="965" w:type="dxa"/>
        </w:tcPr>
        <w:p w14:paraId="08682A77" w14:textId="77777777" w:rsidR="005A6B81" w:rsidRPr="00B3752F" w:rsidRDefault="005A6B81" w:rsidP="00B10F87">
          <w:pPr>
            <w:pStyle w:val="Footer"/>
            <w:rPr>
              <w:rFonts w:cs="Arial"/>
              <w:b/>
              <w:bCs/>
              <w:i/>
              <w:sz w:val="20"/>
            </w:rPr>
          </w:pPr>
          <w:r w:rsidRPr="00B3752F">
            <w:rPr>
              <w:rFonts w:cs="Arial"/>
              <w:b/>
              <w:bCs/>
              <w:i/>
              <w:sz w:val="20"/>
            </w:rPr>
            <w:t>Version</w:t>
          </w:r>
        </w:p>
      </w:tc>
      <w:tc>
        <w:tcPr>
          <w:tcW w:w="1552" w:type="dxa"/>
        </w:tcPr>
        <w:p w14:paraId="08682A78" w14:textId="77777777" w:rsidR="005A6B81" w:rsidRPr="00B3752F" w:rsidRDefault="005A6B81" w:rsidP="00B10F87">
          <w:pPr>
            <w:pStyle w:val="Footer"/>
            <w:rPr>
              <w:rFonts w:cs="Arial"/>
              <w:b/>
              <w:bCs/>
              <w:i/>
              <w:sz w:val="20"/>
            </w:rPr>
          </w:pPr>
          <w:r w:rsidRPr="00B3752F">
            <w:rPr>
              <w:rFonts w:cs="Arial"/>
              <w:b/>
              <w:bCs/>
              <w:i/>
              <w:sz w:val="20"/>
            </w:rPr>
            <w:t>Issued</w:t>
          </w:r>
        </w:p>
      </w:tc>
      <w:tc>
        <w:tcPr>
          <w:tcW w:w="1456" w:type="dxa"/>
        </w:tcPr>
        <w:p w14:paraId="08682A79" w14:textId="77777777" w:rsidR="005A6B81" w:rsidRPr="00B3752F" w:rsidRDefault="005A6B81" w:rsidP="00B10F87">
          <w:pPr>
            <w:pStyle w:val="Footer"/>
            <w:rPr>
              <w:rFonts w:cs="Arial"/>
              <w:b/>
              <w:bCs/>
              <w:i/>
              <w:sz w:val="20"/>
            </w:rPr>
          </w:pPr>
          <w:r w:rsidRPr="00B3752F">
            <w:rPr>
              <w:rFonts w:cs="Arial"/>
              <w:b/>
              <w:bCs/>
              <w:i/>
              <w:sz w:val="20"/>
            </w:rPr>
            <w:t>Review Date</w:t>
          </w:r>
        </w:p>
      </w:tc>
      <w:tc>
        <w:tcPr>
          <w:tcW w:w="1746" w:type="dxa"/>
        </w:tcPr>
        <w:p w14:paraId="08682A7A" w14:textId="77777777" w:rsidR="005A6B81" w:rsidRPr="00B3752F" w:rsidRDefault="005A6B81" w:rsidP="00B10F87">
          <w:pPr>
            <w:pStyle w:val="Footer"/>
            <w:rPr>
              <w:rFonts w:cs="Arial"/>
              <w:b/>
              <w:bCs/>
              <w:i/>
              <w:sz w:val="20"/>
            </w:rPr>
          </w:pPr>
          <w:r w:rsidRPr="00B3752F">
            <w:rPr>
              <w:rFonts w:cs="Arial"/>
              <w:b/>
              <w:bCs/>
              <w:i/>
              <w:sz w:val="20"/>
            </w:rPr>
            <w:t>Area Responsible</w:t>
          </w:r>
        </w:p>
      </w:tc>
      <w:tc>
        <w:tcPr>
          <w:tcW w:w="1836" w:type="dxa"/>
        </w:tcPr>
        <w:p w14:paraId="08682A7B" w14:textId="77777777" w:rsidR="005A6B81" w:rsidRPr="00B3752F" w:rsidRDefault="005A6B81" w:rsidP="00B10F87">
          <w:pPr>
            <w:pStyle w:val="Footer"/>
            <w:rPr>
              <w:rFonts w:cs="Arial"/>
              <w:b/>
              <w:bCs/>
              <w:i/>
              <w:sz w:val="20"/>
            </w:rPr>
          </w:pPr>
          <w:r w:rsidRPr="00B3752F">
            <w:rPr>
              <w:rFonts w:cs="Arial"/>
              <w:b/>
              <w:bCs/>
              <w:i/>
              <w:sz w:val="20"/>
            </w:rPr>
            <w:t>Page</w:t>
          </w:r>
        </w:p>
      </w:tc>
    </w:tr>
    <w:tr w:rsidR="005A6B81" w14:paraId="08682A83" w14:textId="77777777" w:rsidTr="008E7509">
      <w:tc>
        <w:tcPr>
          <w:tcW w:w="1515" w:type="dxa"/>
        </w:tcPr>
        <w:p w14:paraId="08682A7D" w14:textId="72EE87B4" w:rsidR="005A6B81" w:rsidRPr="00542EE6" w:rsidRDefault="00173150" w:rsidP="00B10F87">
          <w:pPr>
            <w:pStyle w:val="Footer"/>
            <w:rPr>
              <w:rFonts w:cs="Arial"/>
              <w:b/>
              <w:bCs/>
              <w:sz w:val="20"/>
            </w:rPr>
          </w:pPr>
          <w:r>
            <w:rPr>
              <w:b/>
              <w:sz w:val="20"/>
            </w:rPr>
            <w:t>CHS21/668</w:t>
          </w:r>
        </w:p>
      </w:tc>
      <w:tc>
        <w:tcPr>
          <w:tcW w:w="965" w:type="dxa"/>
        </w:tcPr>
        <w:p w14:paraId="08682A7E" w14:textId="753C27DD" w:rsidR="005A6B81" w:rsidRPr="00B3752F" w:rsidRDefault="00173150" w:rsidP="00B10F87">
          <w:pPr>
            <w:pStyle w:val="Footer"/>
            <w:rPr>
              <w:rFonts w:cs="Arial"/>
              <w:b/>
              <w:bCs/>
              <w:sz w:val="20"/>
            </w:rPr>
          </w:pPr>
          <w:r>
            <w:rPr>
              <w:rFonts w:cs="Arial"/>
              <w:b/>
              <w:bCs/>
              <w:sz w:val="20"/>
            </w:rPr>
            <w:t>1</w:t>
          </w:r>
        </w:p>
      </w:tc>
      <w:tc>
        <w:tcPr>
          <w:tcW w:w="1552" w:type="dxa"/>
        </w:tcPr>
        <w:p w14:paraId="08682A7F" w14:textId="3043F3E6" w:rsidR="005A6B81" w:rsidRPr="00B3752F" w:rsidRDefault="00173150" w:rsidP="00B10F87">
          <w:pPr>
            <w:pStyle w:val="Footer"/>
            <w:rPr>
              <w:rFonts w:cs="Arial"/>
              <w:b/>
              <w:bCs/>
              <w:sz w:val="20"/>
            </w:rPr>
          </w:pPr>
          <w:r>
            <w:rPr>
              <w:rFonts w:cs="Arial"/>
              <w:b/>
              <w:bCs/>
              <w:sz w:val="20"/>
            </w:rPr>
            <w:t>30/11/2021</w:t>
          </w:r>
        </w:p>
      </w:tc>
      <w:tc>
        <w:tcPr>
          <w:tcW w:w="1456" w:type="dxa"/>
        </w:tcPr>
        <w:p w14:paraId="08682A80" w14:textId="25BDEA84" w:rsidR="005A6B81" w:rsidRPr="00B3752F" w:rsidRDefault="00173150" w:rsidP="00470E63">
          <w:pPr>
            <w:pStyle w:val="Footer"/>
            <w:rPr>
              <w:rFonts w:cs="Arial"/>
              <w:b/>
              <w:bCs/>
              <w:sz w:val="20"/>
            </w:rPr>
          </w:pPr>
          <w:r>
            <w:rPr>
              <w:rFonts w:cs="Arial"/>
              <w:b/>
              <w:bCs/>
              <w:sz w:val="20"/>
            </w:rPr>
            <w:t>01/12/2024</w:t>
          </w:r>
        </w:p>
      </w:tc>
      <w:tc>
        <w:tcPr>
          <w:tcW w:w="1746" w:type="dxa"/>
        </w:tcPr>
        <w:p w14:paraId="08682A81" w14:textId="38097F61" w:rsidR="005A6B81" w:rsidRPr="00B3752F" w:rsidRDefault="00173150" w:rsidP="00B10F87">
          <w:pPr>
            <w:pStyle w:val="Footer"/>
            <w:rPr>
              <w:rFonts w:cs="Arial"/>
              <w:b/>
              <w:bCs/>
              <w:sz w:val="20"/>
            </w:rPr>
          </w:pPr>
          <w:r>
            <w:rPr>
              <w:rFonts w:cs="Arial"/>
              <w:b/>
              <w:bCs/>
              <w:sz w:val="20"/>
            </w:rPr>
            <w:t>WY&amp;C - Maternity</w:t>
          </w:r>
        </w:p>
      </w:tc>
      <w:tc>
        <w:tcPr>
          <w:tcW w:w="1836" w:type="dxa"/>
        </w:tcPr>
        <w:p w14:paraId="08682A82" w14:textId="77777777" w:rsidR="005A6B81" w:rsidRPr="00B3752F" w:rsidRDefault="005A6B81" w:rsidP="00B10F87">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5</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5</w:t>
          </w:r>
          <w:r w:rsidRPr="00B3752F">
            <w:rPr>
              <w:rStyle w:val="PageNumber"/>
              <w:sz w:val="20"/>
            </w:rPr>
            <w:fldChar w:fldCharType="end"/>
          </w:r>
        </w:p>
      </w:tc>
    </w:tr>
    <w:tr w:rsidR="005A6B81" w14:paraId="274E5098" w14:textId="77777777" w:rsidTr="00C72161">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81E8E84" w14:textId="208943B0" w:rsidR="005A6B81" w:rsidRPr="002C1428" w:rsidRDefault="005A6B81" w:rsidP="008E7509">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08682A85" w14:textId="0FDE7BBC" w:rsidR="005A6B81" w:rsidRPr="00AE7C5C" w:rsidRDefault="005A6B81"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C5003" w14:textId="77777777" w:rsidR="006A79AA" w:rsidRDefault="006A79AA" w:rsidP="00F66CB0">
      <w:r>
        <w:separator/>
      </w:r>
    </w:p>
  </w:footnote>
  <w:footnote w:type="continuationSeparator" w:id="0">
    <w:p w14:paraId="42A3679E" w14:textId="77777777" w:rsidR="006A79AA" w:rsidRDefault="006A79AA" w:rsidP="00F66CB0">
      <w:r>
        <w:continuationSeparator/>
      </w:r>
    </w:p>
  </w:footnote>
  <w:footnote w:type="continuationNotice" w:id="1">
    <w:p w14:paraId="2F323D10" w14:textId="77777777" w:rsidR="006A79AA" w:rsidRDefault="006A7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5A6B81" w14:paraId="60F17A8F" w14:textId="77777777" w:rsidTr="00C72161">
      <w:trPr>
        <w:trHeight w:val="1418"/>
      </w:trPr>
      <w:tc>
        <w:tcPr>
          <w:tcW w:w="5556" w:type="dxa"/>
          <w:vAlign w:val="center"/>
          <w:hideMark/>
        </w:tcPr>
        <w:p w14:paraId="4A5666D5" w14:textId="77777777" w:rsidR="005A6B81" w:rsidRDefault="005A6B81" w:rsidP="00A939DF">
          <w:pPr>
            <w:pStyle w:val="Header"/>
            <w:rPr>
              <w:sz w:val="20"/>
            </w:rPr>
          </w:pPr>
          <w:r>
            <w:rPr>
              <w:noProof/>
              <w:sz w:val="20"/>
            </w:rPr>
            <w:drawing>
              <wp:inline distT="0" distB="0" distL="0" distR="0" wp14:anchorId="2AF797D7" wp14:editId="7788EF6A">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6FB3D4A4" w14:textId="2AF32E4A" w:rsidR="005A6B81" w:rsidRDefault="00173150" w:rsidP="00A939DF">
          <w:pPr>
            <w:pStyle w:val="Header"/>
            <w:tabs>
              <w:tab w:val="left" w:pos="720"/>
            </w:tabs>
            <w:jc w:val="right"/>
            <w:rPr>
              <w:sz w:val="20"/>
            </w:rPr>
          </w:pPr>
          <w:bookmarkStart w:id="16" w:name="_top"/>
          <w:bookmarkEnd w:id="16"/>
          <w:r>
            <w:rPr>
              <w:sz w:val="20"/>
            </w:rPr>
            <w:t>CHS21/668</w:t>
          </w:r>
        </w:p>
      </w:tc>
    </w:tr>
  </w:tbl>
  <w:p w14:paraId="08682A75" w14:textId="77777777" w:rsidR="005A6B81" w:rsidRPr="00FC3538" w:rsidRDefault="005A6B81">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01C3BD0"/>
    <w:lvl w:ilvl="0">
      <w:start w:val="1"/>
      <w:numFmt w:val="bullet"/>
      <w:pStyle w:val="ListBullet"/>
      <w:lvlText w:val=""/>
      <w:lvlJc w:val="left"/>
      <w:pPr>
        <w:tabs>
          <w:tab w:val="num" w:pos="720"/>
        </w:tabs>
        <w:ind w:left="720" w:hanging="360"/>
      </w:pPr>
      <w:rPr>
        <w:rFonts w:ascii="Symbol" w:hAnsi="Symbol" w:hint="default"/>
        <w:color w:val="auto"/>
      </w:rPr>
    </w:lvl>
  </w:abstractNum>
  <w:abstractNum w:abstractNumId="1" w15:restartNumberingAfterBreak="0">
    <w:nsid w:val="003B0E0B"/>
    <w:multiLevelType w:val="hybridMultilevel"/>
    <w:tmpl w:val="BFFCD494"/>
    <w:lvl w:ilvl="0" w:tplc="5D9EF090">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360"/>
        </w:tabs>
        <w:ind w:left="360" w:hanging="360"/>
      </w:pPr>
      <w:rPr>
        <w:rFonts w:ascii="Courier New" w:hAnsi="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0AA3ABA"/>
    <w:multiLevelType w:val="hybridMultilevel"/>
    <w:tmpl w:val="80C44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4" w15:restartNumberingAfterBreak="0">
    <w:nsid w:val="048173EC"/>
    <w:multiLevelType w:val="hybridMultilevel"/>
    <w:tmpl w:val="00BA3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78368E"/>
    <w:multiLevelType w:val="hybridMultilevel"/>
    <w:tmpl w:val="560215B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947008"/>
    <w:multiLevelType w:val="hybridMultilevel"/>
    <w:tmpl w:val="4F5CD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AC3714"/>
    <w:multiLevelType w:val="hybridMultilevel"/>
    <w:tmpl w:val="8DCA0690"/>
    <w:lvl w:ilvl="0" w:tplc="A0AA2072">
      <w:start w:val="1"/>
      <w:numFmt w:val="decimal"/>
      <w:lvlText w:val="%1."/>
      <w:lvlJc w:val="left"/>
      <w:pPr>
        <w:ind w:left="1571" w:hanging="360"/>
      </w:pPr>
      <w:rPr>
        <w:rFonts w:ascii="Calibri" w:hAnsi="Calibri" w:hint="default"/>
        <w:b w:val="0"/>
        <w:i w:val="0"/>
        <w:sz w:val="24"/>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D66BC1"/>
    <w:multiLevelType w:val="hybridMultilevel"/>
    <w:tmpl w:val="E5C07238"/>
    <w:lvl w:ilvl="0" w:tplc="404022E2">
      <w:start w:val="1"/>
      <w:numFmt w:val="decimal"/>
      <w:lvlText w:val="%1."/>
      <w:lvlJc w:val="left"/>
      <w:pPr>
        <w:ind w:left="720" w:hanging="360"/>
      </w:pPr>
      <w:rPr>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7E6172C"/>
    <w:multiLevelType w:val="hybridMultilevel"/>
    <w:tmpl w:val="6E10D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593329"/>
    <w:multiLevelType w:val="hybridMultilevel"/>
    <w:tmpl w:val="DC3EB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D754A5"/>
    <w:multiLevelType w:val="hybridMultilevel"/>
    <w:tmpl w:val="0908D220"/>
    <w:lvl w:ilvl="0" w:tplc="0C090003">
      <w:start w:val="1"/>
      <w:numFmt w:val="bullet"/>
      <w:lvlText w:val="o"/>
      <w:lvlJc w:val="left"/>
      <w:pPr>
        <w:ind w:left="776" w:hanging="360"/>
      </w:pPr>
      <w:rPr>
        <w:rFonts w:ascii="Courier New" w:hAnsi="Courier New" w:cs="Courier New"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4" w15:restartNumberingAfterBreak="0">
    <w:nsid w:val="2F7F5004"/>
    <w:multiLevelType w:val="hybridMultilevel"/>
    <w:tmpl w:val="EA208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1B2B77"/>
    <w:multiLevelType w:val="hybridMultilevel"/>
    <w:tmpl w:val="B38C947E"/>
    <w:lvl w:ilvl="0" w:tplc="121C0B88">
      <w:start w:val="1"/>
      <w:numFmt w:val="decimal"/>
      <w:lvlText w:val="%1."/>
      <w:lvlJc w:val="left"/>
      <w:pPr>
        <w:tabs>
          <w:tab w:val="num" w:pos="360"/>
        </w:tabs>
        <w:ind w:left="360" w:hanging="360"/>
      </w:pPr>
      <w:rPr>
        <w:rFonts w:cs="Times New Roman" w:hint="default"/>
        <w:b w:val="0"/>
      </w:rPr>
    </w:lvl>
    <w:lvl w:ilvl="1" w:tplc="52BA0F5E">
      <w:start w:val="1"/>
      <w:numFmt w:val="decimal"/>
      <w:lvlText w:val="%2."/>
      <w:lvlJc w:val="left"/>
      <w:pPr>
        <w:tabs>
          <w:tab w:val="num" w:pos="1080"/>
        </w:tabs>
        <w:ind w:left="1080" w:hanging="360"/>
      </w:pPr>
      <w:rPr>
        <w:rFonts w:cs="Times New Roman" w:hint="default"/>
        <w:b/>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84F6FB3"/>
    <w:multiLevelType w:val="hybridMultilevel"/>
    <w:tmpl w:val="2E3E76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EB6FCD"/>
    <w:multiLevelType w:val="hybridMultilevel"/>
    <w:tmpl w:val="D552582C"/>
    <w:lvl w:ilvl="0" w:tplc="5DC6CB04">
      <w:numFmt w:val="bullet"/>
      <w:lvlText w:val="-"/>
      <w:lvlJc w:val="left"/>
      <w:pPr>
        <w:ind w:left="1080" w:hanging="360"/>
      </w:pPr>
      <w:rPr>
        <w:rFonts w:ascii="Calibri" w:eastAsia="Times New Roman" w:hAnsi="Calibri"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C873E96"/>
    <w:multiLevelType w:val="hybridMultilevel"/>
    <w:tmpl w:val="9E76B4A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0435B5"/>
    <w:multiLevelType w:val="hybridMultilevel"/>
    <w:tmpl w:val="1D245CF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4BD578D"/>
    <w:multiLevelType w:val="hybridMultilevel"/>
    <w:tmpl w:val="0D167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87E5B02"/>
    <w:multiLevelType w:val="hybridMultilevel"/>
    <w:tmpl w:val="DAD828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A66683"/>
    <w:multiLevelType w:val="hybridMultilevel"/>
    <w:tmpl w:val="B372B33C"/>
    <w:lvl w:ilvl="0" w:tplc="0C090003">
      <w:start w:val="1"/>
      <w:numFmt w:val="bullet"/>
      <w:lvlText w:val="o"/>
      <w:lvlJc w:val="left"/>
      <w:pPr>
        <w:ind w:left="502" w:hanging="360"/>
      </w:pPr>
      <w:rPr>
        <w:rFonts w:ascii="Courier New" w:hAnsi="Courier New" w:cs="Courier New"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4" w15:restartNumberingAfterBreak="0">
    <w:nsid w:val="4CEC413D"/>
    <w:multiLevelType w:val="hybridMultilevel"/>
    <w:tmpl w:val="8954D022"/>
    <w:lvl w:ilvl="0" w:tplc="2EF863D6">
      <w:start w:val="1"/>
      <w:numFmt w:val="bullet"/>
      <w:lvlText w:val=""/>
      <w:lvlJc w:val="left"/>
      <w:pPr>
        <w:ind w:left="720" w:hanging="360"/>
      </w:pPr>
      <w:rPr>
        <w:rFonts w:ascii="Symbol" w:hAnsi="Symbol" w:hint="default"/>
        <w:color w:val="FFFFFF" w:themeColor="background1"/>
        <w14:textOutline w14:w="9525" w14:cap="rnd" w14:cmpd="sng" w14:algn="ctr">
          <w14:solidFill>
            <w14:srgbClr w14:val="000000"/>
          </w14:solidFill>
          <w14:prstDash w14:val="solid"/>
          <w14:bevel/>
        </w14:textOut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0E5822"/>
    <w:multiLevelType w:val="hybridMultilevel"/>
    <w:tmpl w:val="BA00395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83614E"/>
    <w:multiLevelType w:val="hybridMultilevel"/>
    <w:tmpl w:val="8318B1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28" w15:restartNumberingAfterBreak="0">
    <w:nsid w:val="4E8D2D55"/>
    <w:multiLevelType w:val="hybridMultilevel"/>
    <w:tmpl w:val="1DCA195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E961F61"/>
    <w:multiLevelType w:val="hybridMultilevel"/>
    <w:tmpl w:val="0E32F83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D837F7"/>
    <w:multiLevelType w:val="hybridMultilevel"/>
    <w:tmpl w:val="735E5D8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F50F49"/>
    <w:multiLevelType w:val="hybridMultilevel"/>
    <w:tmpl w:val="022461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23A31E4"/>
    <w:multiLevelType w:val="hybridMultilevel"/>
    <w:tmpl w:val="59547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936E0F"/>
    <w:multiLevelType w:val="hybridMultilevel"/>
    <w:tmpl w:val="8458BAE4"/>
    <w:lvl w:ilvl="0" w:tplc="69C2982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6D193E"/>
    <w:multiLevelType w:val="hybridMultilevel"/>
    <w:tmpl w:val="F222CA04"/>
    <w:lvl w:ilvl="0" w:tplc="0C090001">
      <w:start w:val="1"/>
      <w:numFmt w:val="bullet"/>
      <w:lvlText w:val=""/>
      <w:lvlJc w:val="left"/>
      <w:pPr>
        <w:ind w:left="558" w:hanging="360"/>
      </w:pPr>
      <w:rPr>
        <w:rFonts w:ascii="Symbol" w:hAnsi="Symbol" w:hint="default"/>
      </w:rPr>
    </w:lvl>
    <w:lvl w:ilvl="1" w:tplc="0C090003">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35" w15:restartNumberingAfterBreak="0">
    <w:nsid w:val="55B00497"/>
    <w:multiLevelType w:val="hybridMultilevel"/>
    <w:tmpl w:val="2E3E76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5C237FC"/>
    <w:multiLevelType w:val="hybridMultilevel"/>
    <w:tmpl w:val="1DEEB43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58156FB7"/>
    <w:multiLevelType w:val="hybridMultilevel"/>
    <w:tmpl w:val="2E3E76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90A0EB3"/>
    <w:multiLevelType w:val="hybridMultilevel"/>
    <w:tmpl w:val="47120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CD521A2"/>
    <w:multiLevelType w:val="hybridMultilevel"/>
    <w:tmpl w:val="68D8C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DCD52B2"/>
    <w:multiLevelType w:val="hybridMultilevel"/>
    <w:tmpl w:val="7DDCCEAE"/>
    <w:lvl w:ilvl="0" w:tplc="A128FEC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601D7AA3"/>
    <w:multiLevelType w:val="hybridMultilevel"/>
    <w:tmpl w:val="D004AF1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5605BCA"/>
    <w:multiLevelType w:val="hybridMultilevel"/>
    <w:tmpl w:val="57FCE7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88C1621"/>
    <w:multiLevelType w:val="hybridMultilevel"/>
    <w:tmpl w:val="5B7AB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C5C4FB9"/>
    <w:multiLevelType w:val="hybridMultilevel"/>
    <w:tmpl w:val="E1C4A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EA57BB7"/>
    <w:multiLevelType w:val="hybridMultilevel"/>
    <w:tmpl w:val="98462F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2283570"/>
    <w:multiLevelType w:val="hybridMultilevel"/>
    <w:tmpl w:val="8520973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B581F74"/>
    <w:multiLevelType w:val="hybridMultilevel"/>
    <w:tmpl w:val="CDD64002"/>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9"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7D9E7C71"/>
    <w:multiLevelType w:val="multilevel"/>
    <w:tmpl w:val="99FE2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E3049F9"/>
    <w:multiLevelType w:val="hybridMultilevel"/>
    <w:tmpl w:val="C4E65B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29997029">
    <w:abstractNumId w:val="0"/>
  </w:num>
  <w:num w:numId="2" w16cid:durableId="1282570132">
    <w:abstractNumId w:val="3"/>
  </w:num>
  <w:num w:numId="3" w16cid:durableId="837616190">
    <w:abstractNumId w:val="47"/>
  </w:num>
  <w:num w:numId="4" w16cid:durableId="37442314">
    <w:abstractNumId w:val="8"/>
  </w:num>
  <w:num w:numId="5" w16cid:durableId="596445719">
    <w:abstractNumId w:val="11"/>
  </w:num>
  <w:num w:numId="6" w16cid:durableId="784615353">
    <w:abstractNumId w:val="7"/>
  </w:num>
  <w:num w:numId="7" w16cid:durableId="1966889190">
    <w:abstractNumId w:val="49"/>
  </w:num>
  <w:num w:numId="8" w16cid:durableId="1281261038">
    <w:abstractNumId w:val="27"/>
  </w:num>
  <w:num w:numId="9" w16cid:durableId="1284464193">
    <w:abstractNumId w:val="21"/>
  </w:num>
  <w:num w:numId="10" w16cid:durableId="1885483127">
    <w:abstractNumId w:val="21"/>
  </w:num>
  <w:num w:numId="11" w16cid:durableId="1801193213">
    <w:abstractNumId w:val="51"/>
  </w:num>
  <w:num w:numId="12" w16cid:durableId="1198422253">
    <w:abstractNumId w:val="48"/>
  </w:num>
  <w:num w:numId="13" w16cid:durableId="1847133868">
    <w:abstractNumId w:val="39"/>
  </w:num>
  <w:num w:numId="14" w16cid:durableId="618532048">
    <w:abstractNumId w:val="33"/>
  </w:num>
  <w:num w:numId="15" w16cid:durableId="1280725097">
    <w:abstractNumId w:val="14"/>
  </w:num>
  <w:num w:numId="16" w16cid:durableId="532620048">
    <w:abstractNumId w:val="42"/>
  </w:num>
  <w:num w:numId="17" w16cid:durableId="2069455482">
    <w:abstractNumId w:val="37"/>
  </w:num>
  <w:num w:numId="18" w16cid:durableId="679232994">
    <w:abstractNumId w:val="35"/>
  </w:num>
  <w:num w:numId="19" w16cid:durableId="389770563">
    <w:abstractNumId w:val="16"/>
  </w:num>
  <w:num w:numId="20" w16cid:durableId="1288509461">
    <w:abstractNumId w:val="15"/>
  </w:num>
  <w:num w:numId="21" w16cid:durableId="353969246">
    <w:abstractNumId w:val="34"/>
  </w:num>
  <w:num w:numId="22" w16cid:durableId="687171335">
    <w:abstractNumId w:val="17"/>
  </w:num>
  <w:num w:numId="23" w16cid:durableId="569854201">
    <w:abstractNumId w:val="1"/>
  </w:num>
  <w:num w:numId="24" w16cid:durableId="1154220669">
    <w:abstractNumId w:val="43"/>
  </w:num>
  <w:num w:numId="25" w16cid:durableId="1116947548">
    <w:abstractNumId w:val="38"/>
  </w:num>
  <w:num w:numId="26" w16cid:durableId="1495297962">
    <w:abstractNumId w:val="40"/>
  </w:num>
  <w:num w:numId="27" w16cid:durableId="1307512222">
    <w:abstractNumId w:val="44"/>
  </w:num>
  <w:num w:numId="28" w16cid:durableId="78408364">
    <w:abstractNumId w:val="45"/>
  </w:num>
  <w:num w:numId="29" w16cid:durableId="1335763682">
    <w:abstractNumId w:val="31"/>
  </w:num>
  <w:num w:numId="30" w16cid:durableId="1137331594">
    <w:abstractNumId w:val="9"/>
  </w:num>
  <w:num w:numId="31" w16cid:durableId="1401752784">
    <w:abstractNumId w:val="26"/>
  </w:num>
  <w:num w:numId="32" w16cid:durableId="485899932">
    <w:abstractNumId w:val="41"/>
  </w:num>
  <w:num w:numId="33" w16cid:durableId="1189873317">
    <w:abstractNumId w:val="46"/>
  </w:num>
  <w:num w:numId="34" w16cid:durableId="1966958167">
    <w:abstractNumId w:val="13"/>
  </w:num>
  <w:num w:numId="35" w16cid:durableId="426461152">
    <w:abstractNumId w:val="20"/>
  </w:num>
  <w:num w:numId="36" w16cid:durableId="1353074977">
    <w:abstractNumId w:val="23"/>
  </w:num>
  <w:num w:numId="37" w16cid:durableId="1900893567">
    <w:abstractNumId w:val="25"/>
  </w:num>
  <w:num w:numId="38" w16cid:durableId="122043925">
    <w:abstractNumId w:val="5"/>
  </w:num>
  <w:num w:numId="39" w16cid:durableId="1113943922">
    <w:abstractNumId w:val="30"/>
  </w:num>
  <w:num w:numId="40" w16cid:durableId="1939605006">
    <w:abstractNumId w:val="24"/>
  </w:num>
  <w:num w:numId="41" w16cid:durableId="627131268">
    <w:abstractNumId w:val="29"/>
  </w:num>
  <w:num w:numId="42" w16cid:durableId="320088595">
    <w:abstractNumId w:val="18"/>
  </w:num>
  <w:num w:numId="43" w16cid:durableId="1912884157">
    <w:abstractNumId w:val="28"/>
  </w:num>
  <w:num w:numId="44" w16cid:durableId="1928346384">
    <w:abstractNumId w:val="50"/>
  </w:num>
  <w:num w:numId="45" w16cid:durableId="703168293">
    <w:abstractNumId w:val="22"/>
  </w:num>
  <w:num w:numId="46" w16cid:durableId="468403305">
    <w:abstractNumId w:val="32"/>
  </w:num>
  <w:num w:numId="47" w16cid:durableId="896209758">
    <w:abstractNumId w:val="2"/>
  </w:num>
  <w:num w:numId="48" w16cid:durableId="352077895">
    <w:abstractNumId w:val="12"/>
  </w:num>
  <w:num w:numId="49" w16cid:durableId="262879611">
    <w:abstractNumId w:val="4"/>
  </w:num>
  <w:num w:numId="50" w16cid:durableId="694385894">
    <w:abstractNumId w:val="19"/>
  </w:num>
  <w:num w:numId="51" w16cid:durableId="1240216473">
    <w:abstractNumId w:val="36"/>
  </w:num>
  <w:num w:numId="52" w16cid:durableId="1199702643">
    <w:abstractNumId w:val="6"/>
  </w:num>
  <w:num w:numId="53" w16cid:durableId="1189641488">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0E74"/>
    <w:rsid w:val="000121C3"/>
    <w:rsid w:val="00013831"/>
    <w:rsid w:val="00015B90"/>
    <w:rsid w:val="0001607A"/>
    <w:rsid w:val="00021885"/>
    <w:rsid w:val="00044B8B"/>
    <w:rsid w:val="000457E7"/>
    <w:rsid w:val="00047929"/>
    <w:rsid w:val="00051312"/>
    <w:rsid w:val="0005421A"/>
    <w:rsid w:val="000603FD"/>
    <w:rsid w:val="000637C5"/>
    <w:rsid w:val="0007105A"/>
    <w:rsid w:val="000716BB"/>
    <w:rsid w:val="00071A80"/>
    <w:rsid w:val="000728F3"/>
    <w:rsid w:val="00082694"/>
    <w:rsid w:val="00084BA4"/>
    <w:rsid w:val="0009513B"/>
    <w:rsid w:val="00095569"/>
    <w:rsid w:val="000A19F5"/>
    <w:rsid w:val="000A1ED8"/>
    <w:rsid w:val="000A3D5E"/>
    <w:rsid w:val="000B5C8C"/>
    <w:rsid w:val="000C5001"/>
    <w:rsid w:val="000C59E2"/>
    <w:rsid w:val="000C68A2"/>
    <w:rsid w:val="000C75B4"/>
    <w:rsid w:val="000C7B2D"/>
    <w:rsid w:val="000D6B76"/>
    <w:rsid w:val="000E4A1B"/>
    <w:rsid w:val="000E7595"/>
    <w:rsid w:val="000F7B7E"/>
    <w:rsid w:val="0010015B"/>
    <w:rsid w:val="00103EEA"/>
    <w:rsid w:val="0011227E"/>
    <w:rsid w:val="00117FA3"/>
    <w:rsid w:val="001256EB"/>
    <w:rsid w:val="001273AF"/>
    <w:rsid w:val="00130F2A"/>
    <w:rsid w:val="00132217"/>
    <w:rsid w:val="00153FB3"/>
    <w:rsid w:val="001634F5"/>
    <w:rsid w:val="00163B97"/>
    <w:rsid w:val="001644DD"/>
    <w:rsid w:val="00166176"/>
    <w:rsid w:val="001670BB"/>
    <w:rsid w:val="001716EF"/>
    <w:rsid w:val="00173150"/>
    <w:rsid w:val="0018239D"/>
    <w:rsid w:val="00185F83"/>
    <w:rsid w:val="00190008"/>
    <w:rsid w:val="00191109"/>
    <w:rsid w:val="00192B1C"/>
    <w:rsid w:val="001A0053"/>
    <w:rsid w:val="001A357B"/>
    <w:rsid w:val="001A6DDE"/>
    <w:rsid w:val="001A72FA"/>
    <w:rsid w:val="001A7871"/>
    <w:rsid w:val="001B2465"/>
    <w:rsid w:val="001B765B"/>
    <w:rsid w:val="001C584D"/>
    <w:rsid w:val="001E64DB"/>
    <w:rsid w:val="001E7330"/>
    <w:rsid w:val="001F2829"/>
    <w:rsid w:val="001F53C6"/>
    <w:rsid w:val="001F6D2D"/>
    <w:rsid w:val="00205AF9"/>
    <w:rsid w:val="0021692B"/>
    <w:rsid w:val="00234A32"/>
    <w:rsid w:val="00240B97"/>
    <w:rsid w:val="002435A7"/>
    <w:rsid w:val="00246EB6"/>
    <w:rsid w:val="0025382D"/>
    <w:rsid w:val="00253F5A"/>
    <w:rsid w:val="00256DD6"/>
    <w:rsid w:val="00260755"/>
    <w:rsid w:val="00263BA6"/>
    <w:rsid w:val="00263C22"/>
    <w:rsid w:val="00265009"/>
    <w:rsid w:val="00266379"/>
    <w:rsid w:val="0026690C"/>
    <w:rsid w:val="0027264D"/>
    <w:rsid w:val="002807DE"/>
    <w:rsid w:val="00293E43"/>
    <w:rsid w:val="002B478A"/>
    <w:rsid w:val="002B5F43"/>
    <w:rsid w:val="002C05A8"/>
    <w:rsid w:val="002C61C2"/>
    <w:rsid w:val="002C7F1F"/>
    <w:rsid w:val="002D6DC8"/>
    <w:rsid w:val="002F7AFC"/>
    <w:rsid w:val="003060F3"/>
    <w:rsid w:val="003130E5"/>
    <w:rsid w:val="00313707"/>
    <w:rsid w:val="003139C5"/>
    <w:rsid w:val="00313CE7"/>
    <w:rsid w:val="0031733F"/>
    <w:rsid w:val="00320AEB"/>
    <w:rsid w:val="0032360C"/>
    <w:rsid w:val="003454F4"/>
    <w:rsid w:val="00362D8F"/>
    <w:rsid w:val="00370368"/>
    <w:rsid w:val="0037434D"/>
    <w:rsid w:val="00374C85"/>
    <w:rsid w:val="00376A6D"/>
    <w:rsid w:val="00380B98"/>
    <w:rsid w:val="00382F7F"/>
    <w:rsid w:val="00396023"/>
    <w:rsid w:val="00396F11"/>
    <w:rsid w:val="003A2398"/>
    <w:rsid w:val="003A60F6"/>
    <w:rsid w:val="003C4BB5"/>
    <w:rsid w:val="003C785B"/>
    <w:rsid w:val="003E167B"/>
    <w:rsid w:val="003E4CC0"/>
    <w:rsid w:val="003F3D8F"/>
    <w:rsid w:val="00411692"/>
    <w:rsid w:val="00411D85"/>
    <w:rsid w:val="00412CED"/>
    <w:rsid w:val="00413361"/>
    <w:rsid w:val="00427139"/>
    <w:rsid w:val="00431BC0"/>
    <w:rsid w:val="00435205"/>
    <w:rsid w:val="004358E9"/>
    <w:rsid w:val="00436071"/>
    <w:rsid w:val="00436620"/>
    <w:rsid w:val="00442016"/>
    <w:rsid w:val="004449F4"/>
    <w:rsid w:val="00446E2A"/>
    <w:rsid w:val="00447B55"/>
    <w:rsid w:val="00450E63"/>
    <w:rsid w:val="00453FDD"/>
    <w:rsid w:val="00464714"/>
    <w:rsid w:val="00465C91"/>
    <w:rsid w:val="0046746E"/>
    <w:rsid w:val="00470E63"/>
    <w:rsid w:val="00474C49"/>
    <w:rsid w:val="00474C83"/>
    <w:rsid w:val="00487DD5"/>
    <w:rsid w:val="004A2E02"/>
    <w:rsid w:val="004A4AF4"/>
    <w:rsid w:val="004A6A76"/>
    <w:rsid w:val="004B7C43"/>
    <w:rsid w:val="004C26CC"/>
    <w:rsid w:val="004C2B20"/>
    <w:rsid w:val="004D0B61"/>
    <w:rsid w:val="004D2E67"/>
    <w:rsid w:val="004E127C"/>
    <w:rsid w:val="004E28AD"/>
    <w:rsid w:val="004E6B5C"/>
    <w:rsid w:val="004F1D05"/>
    <w:rsid w:val="004F311B"/>
    <w:rsid w:val="0050147B"/>
    <w:rsid w:val="00503F75"/>
    <w:rsid w:val="005078E5"/>
    <w:rsid w:val="00512D65"/>
    <w:rsid w:val="00520C17"/>
    <w:rsid w:val="0052443C"/>
    <w:rsid w:val="0052775E"/>
    <w:rsid w:val="005331A9"/>
    <w:rsid w:val="00542514"/>
    <w:rsid w:val="00546AED"/>
    <w:rsid w:val="0055412B"/>
    <w:rsid w:val="00556D21"/>
    <w:rsid w:val="005621E4"/>
    <w:rsid w:val="00565EAD"/>
    <w:rsid w:val="00570082"/>
    <w:rsid w:val="00571F10"/>
    <w:rsid w:val="00572D59"/>
    <w:rsid w:val="005736DB"/>
    <w:rsid w:val="005743AC"/>
    <w:rsid w:val="0058357D"/>
    <w:rsid w:val="00586F72"/>
    <w:rsid w:val="00590FA7"/>
    <w:rsid w:val="00596FD7"/>
    <w:rsid w:val="005A2E56"/>
    <w:rsid w:val="005A3625"/>
    <w:rsid w:val="005A6B81"/>
    <w:rsid w:val="005B0A93"/>
    <w:rsid w:val="005B41F2"/>
    <w:rsid w:val="005B4738"/>
    <w:rsid w:val="005C054E"/>
    <w:rsid w:val="005C1270"/>
    <w:rsid w:val="005C212D"/>
    <w:rsid w:val="005C3CB0"/>
    <w:rsid w:val="005E452A"/>
    <w:rsid w:val="005F5C42"/>
    <w:rsid w:val="005F6687"/>
    <w:rsid w:val="005F6A4B"/>
    <w:rsid w:val="00601487"/>
    <w:rsid w:val="006043DB"/>
    <w:rsid w:val="00607C17"/>
    <w:rsid w:val="00612231"/>
    <w:rsid w:val="00613226"/>
    <w:rsid w:val="00614380"/>
    <w:rsid w:val="00621056"/>
    <w:rsid w:val="00632C01"/>
    <w:rsid w:val="00635EB1"/>
    <w:rsid w:val="00640012"/>
    <w:rsid w:val="0064082D"/>
    <w:rsid w:val="00641D13"/>
    <w:rsid w:val="006473BB"/>
    <w:rsid w:val="0065246A"/>
    <w:rsid w:val="006612B2"/>
    <w:rsid w:val="006616CA"/>
    <w:rsid w:val="0066190A"/>
    <w:rsid w:val="0066495D"/>
    <w:rsid w:val="006673ED"/>
    <w:rsid w:val="006743DB"/>
    <w:rsid w:val="00680234"/>
    <w:rsid w:val="0068052C"/>
    <w:rsid w:val="00682909"/>
    <w:rsid w:val="0068522E"/>
    <w:rsid w:val="00695EB6"/>
    <w:rsid w:val="006A2CA2"/>
    <w:rsid w:val="006A4D46"/>
    <w:rsid w:val="006A6024"/>
    <w:rsid w:val="006A79AA"/>
    <w:rsid w:val="006B02C3"/>
    <w:rsid w:val="006B75FE"/>
    <w:rsid w:val="006C1822"/>
    <w:rsid w:val="006C31FF"/>
    <w:rsid w:val="006C6B6C"/>
    <w:rsid w:val="006C704D"/>
    <w:rsid w:val="006E7A18"/>
    <w:rsid w:val="006F1161"/>
    <w:rsid w:val="006F1C44"/>
    <w:rsid w:val="006F3C3D"/>
    <w:rsid w:val="006F479C"/>
    <w:rsid w:val="0070044F"/>
    <w:rsid w:val="0070063D"/>
    <w:rsid w:val="0070331D"/>
    <w:rsid w:val="00704DE3"/>
    <w:rsid w:val="00704F8A"/>
    <w:rsid w:val="007405EB"/>
    <w:rsid w:val="00741B43"/>
    <w:rsid w:val="0075276D"/>
    <w:rsid w:val="00756537"/>
    <w:rsid w:val="00760DA0"/>
    <w:rsid w:val="00772FD2"/>
    <w:rsid w:val="00775280"/>
    <w:rsid w:val="00786876"/>
    <w:rsid w:val="007929D6"/>
    <w:rsid w:val="007A0EBC"/>
    <w:rsid w:val="007A2A5C"/>
    <w:rsid w:val="007B2884"/>
    <w:rsid w:val="007B4ABB"/>
    <w:rsid w:val="007B6904"/>
    <w:rsid w:val="007C0D35"/>
    <w:rsid w:val="007C3E53"/>
    <w:rsid w:val="007D4291"/>
    <w:rsid w:val="007E44C5"/>
    <w:rsid w:val="007F3E8A"/>
    <w:rsid w:val="007F6B2E"/>
    <w:rsid w:val="007F710E"/>
    <w:rsid w:val="00801A65"/>
    <w:rsid w:val="008044E5"/>
    <w:rsid w:val="008118AC"/>
    <w:rsid w:val="00815FDA"/>
    <w:rsid w:val="00816782"/>
    <w:rsid w:val="00817EB4"/>
    <w:rsid w:val="0082141D"/>
    <w:rsid w:val="00821C9D"/>
    <w:rsid w:val="00822901"/>
    <w:rsid w:val="0082582D"/>
    <w:rsid w:val="00827F24"/>
    <w:rsid w:val="00831F48"/>
    <w:rsid w:val="0083449B"/>
    <w:rsid w:val="00837011"/>
    <w:rsid w:val="008419CC"/>
    <w:rsid w:val="00855DA8"/>
    <w:rsid w:val="0086172F"/>
    <w:rsid w:val="00865480"/>
    <w:rsid w:val="008732E4"/>
    <w:rsid w:val="00875EAE"/>
    <w:rsid w:val="0087643A"/>
    <w:rsid w:val="0087645F"/>
    <w:rsid w:val="00885651"/>
    <w:rsid w:val="00886399"/>
    <w:rsid w:val="0089542C"/>
    <w:rsid w:val="00896FDC"/>
    <w:rsid w:val="008974CA"/>
    <w:rsid w:val="008A7830"/>
    <w:rsid w:val="008C0005"/>
    <w:rsid w:val="008C0F86"/>
    <w:rsid w:val="008C1233"/>
    <w:rsid w:val="008D0559"/>
    <w:rsid w:val="008D0DEE"/>
    <w:rsid w:val="008D1F0C"/>
    <w:rsid w:val="008E12AF"/>
    <w:rsid w:val="008E1F7F"/>
    <w:rsid w:val="008E3427"/>
    <w:rsid w:val="008E74FD"/>
    <w:rsid w:val="008E7509"/>
    <w:rsid w:val="008F00E8"/>
    <w:rsid w:val="008F1C37"/>
    <w:rsid w:val="008F3C47"/>
    <w:rsid w:val="008F47B0"/>
    <w:rsid w:val="008F6921"/>
    <w:rsid w:val="009037A7"/>
    <w:rsid w:val="00907A6D"/>
    <w:rsid w:val="0091333B"/>
    <w:rsid w:val="00913DC3"/>
    <w:rsid w:val="0092421C"/>
    <w:rsid w:val="00925BDD"/>
    <w:rsid w:val="00933EED"/>
    <w:rsid w:val="00940CDE"/>
    <w:rsid w:val="00951F3E"/>
    <w:rsid w:val="00957483"/>
    <w:rsid w:val="009772C3"/>
    <w:rsid w:val="0097742A"/>
    <w:rsid w:val="00980AE7"/>
    <w:rsid w:val="00980EED"/>
    <w:rsid w:val="0098312B"/>
    <w:rsid w:val="00984B58"/>
    <w:rsid w:val="0098579F"/>
    <w:rsid w:val="00991670"/>
    <w:rsid w:val="00996977"/>
    <w:rsid w:val="009A061A"/>
    <w:rsid w:val="009A534C"/>
    <w:rsid w:val="009B059B"/>
    <w:rsid w:val="009B069E"/>
    <w:rsid w:val="009B0E44"/>
    <w:rsid w:val="009B34EE"/>
    <w:rsid w:val="009B4A8F"/>
    <w:rsid w:val="009B6C8C"/>
    <w:rsid w:val="009B6F42"/>
    <w:rsid w:val="009C0FCA"/>
    <w:rsid w:val="009C3963"/>
    <w:rsid w:val="009C5BA3"/>
    <w:rsid w:val="009D323C"/>
    <w:rsid w:val="009D79B2"/>
    <w:rsid w:val="009E4BF6"/>
    <w:rsid w:val="009E5DCD"/>
    <w:rsid w:val="009E74BB"/>
    <w:rsid w:val="009E78AA"/>
    <w:rsid w:val="009F6D13"/>
    <w:rsid w:val="00A007FA"/>
    <w:rsid w:val="00A00E5B"/>
    <w:rsid w:val="00A037CD"/>
    <w:rsid w:val="00A063FE"/>
    <w:rsid w:val="00A13087"/>
    <w:rsid w:val="00A14AD9"/>
    <w:rsid w:val="00A21961"/>
    <w:rsid w:val="00A26FCE"/>
    <w:rsid w:val="00A3469C"/>
    <w:rsid w:val="00A350E5"/>
    <w:rsid w:val="00A35E2D"/>
    <w:rsid w:val="00A36832"/>
    <w:rsid w:val="00A41BDE"/>
    <w:rsid w:val="00A46C6E"/>
    <w:rsid w:val="00A46FB1"/>
    <w:rsid w:val="00A60A0B"/>
    <w:rsid w:val="00A6313F"/>
    <w:rsid w:val="00A63C9B"/>
    <w:rsid w:val="00A64318"/>
    <w:rsid w:val="00A66A46"/>
    <w:rsid w:val="00A7085C"/>
    <w:rsid w:val="00A74B8A"/>
    <w:rsid w:val="00A808DE"/>
    <w:rsid w:val="00A85F61"/>
    <w:rsid w:val="00A86A9D"/>
    <w:rsid w:val="00A86DB3"/>
    <w:rsid w:val="00A939DF"/>
    <w:rsid w:val="00AA0432"/>
    <w:rsid w:val="00AA1831"/>
    <w:rsid w:val="00AA25DC"/>
    <w:rsid w:val="00AA7666"/>
    <w:rsid w:val="00AB0061"/>
    <w:rsid w:val="00AB6B1B"/>
    <w:rsid w:val="00AB6E49"/>
    <w:rsid w:val="00AC0D12"/>
    <w:rsid w:val="00AC3602"/>
    <w:rsid w:val="00AC3BBC"/>
    <w:rsid w:val="00AE2A0F"/>
    <w:rsid w:val="00AE4047"/>
    <w:rsid w:val="00AF0CCD"/>
    <w:rsid w:val="00AF617B"/>
    <w:rsid w:val="00B05C88"/>
    <w:rsid w:val="00B10F87"/>
    <w:rsid w:val="00B11471"/>
    <w:rsid w:val="00B117FF"/>
    <w:rsid w:val="00B17115"/>
    <w:rsid w:val="00B21043"/>
    <w:rsid w:val="00B302E4"/>
    <w:rsid w:val="00B30DA2"/>
    <w:rsid w:val="00B31685"/>
    <w:rsid w:val="00B41B3A"/>
    <w:rsid w:val="00B44CAC"/>
    <w:rsid w:val="00B453FC"/>
    <w:rsid w:val="00B46E2A"/>
    <w:rsid w:val="00B573D6"/>
    <w:rsid w:val="00B61F35"/>
    <w:rsid w:val="00B634F1"/>
    <w:rsid w:val="00B66853"/>
    <w:rsid w:val="00B7769B"/>
    <w:rsid w:val="00B81455"/>
    <w:rsid w:val="00B87B61"/>
    <w:rsid w:val="00B9627F"/>
    <w:rsid w:val="00B96FE5"/>
    <w:rsid w:val="00BA0A1B"/>
    <w:rsid w:val="00BA2415"/>
    <w:rsid w:val="00BA4F95"/>
    <w:rsid w:val="00BA5B60"/>
    <w:rsid w:val="00BA715C"/>
    <w:rsid w:val="00BB33F9"/>
    <w:rsid w:val="00BB5212"/>
    <w:rsid w:val="00BC0D68"/>
    <w:rsid w:val="00BC3CE6"/>
    <w:rsid w:val="00BC6520"/>
    <w:rsid w:val="00BD03DB"/>
    <w:rsid w:val="00BE5E41"/>
    <w:rsid w:val="00BF37E4"/>
    <w:rsid w:val="00BF4DFF"/>
    <w:rsid w:val="00BF68EF"/>
    <w:rsid w:val="00C0268D"/>
    <w:rsid w:val="00C11BB9"/>
    <w:rsid w:val="00C13435"/>
    <w:rsid w:val="00C13D33"/>
    <w:rsid w:val="00C24EDC"/>
    <w:rsid w:val="00C25A51"/>
    <w:rsid w:val="00C25A76"/>
    <w:rsid w:val="00C26EE7"/>
    <w:rsid w:val="00C31BD5"/>
    <w:rsid w:val="00C32206"/>
    <w:rsid w:val="00C35537"/>
    <w:rsid w:val="00C36910"/>
    <w:rsid w:val="00C379E2"/>
    <w:rsid w:val="00C45842"/>
    <w:rsid w:val="00C45B40"/>
    <w:rsid w:val="00C45C67"/>
    <w:rsid w:val="00C523FF"/>
    <w:rsid w:val="00C532D4"/>
    <w:rsid w:val="00C5339A"/>
    <w:rsid w:val="00C606F3"/>
    <w:rsid w:val="00C71C3C"/>
    <w:rsid w:val="00C72161"/>
    <w:rsid w:val="00C85D74"/>
    <w:rsid w:val="00C9490E"/>
    <w:rsid w:val="00C977A8"/>
    <w:rsid w:val="00CA593D"/>
    <w:rsid w:val="00CA5CBA"/>
    <w:rsid w:val="00CC6E9F"/>
    <w:rsid w:val="00CD07EF"/>
    <w:rsid w:val="00CD62B5"/>
    <w:rsid w:val="00CE23B7"/>
    <w:rsid w:val="00CE2ADD"/>
    <w:rsid w:val="00CE5241"/>
    <w:rsid w:val="00CE76AD"/>
    <w:rsid w:val="00CF5CCC"/>
    <w:rsid w:val="00CF659F"/>
    <w:rsid w:val="00D006EF"/>
    <w:rsid w:val="00D01F5D"/>
    <w:rsid w:val="00D06786"/>
    <w:rsid w:val="00D16211"/>
    <w:rsid w:val="00D21780"/>
    <w:rsid w:val="00D23346"/>
    <w:rsid w:val="00D243B8"/>
    <w:rsid w:val="00D34794"/>
    <w:rsid w:val="00D42B85"/>
    <w:rsid w:val="00D4502D"/>
    <w:rsid w:val="00D530CE"/>
    <w:rsid w:val="00D53E3C"/>
    <w:rsid w:val="00D54ED5"/>
    <w:rsid w:val="00D7517E"/>
    <w:rsid w:val="00D77950"/>
    <w:rsid w:val="00D83004"/>
    <w:rsid w:val="00D84017"/>
    <w:rsid w:val="00DA33FC"/>
    <w:rsid w:val="00DA7DDF"/>
    <w:rsid w:val="00DC0931"/>
    <w:rsid w:val="00DC3762"/>
    <w:rsid w:val="00DC739E"/>
    <w:rsid w:val="00DD616A"/>
    <w:rsid w:val="00DD63D5"/>
    <w:rsid w:val="00DE0465"/>
    <w:rsid w:val="00DE3303"/>
    <w:rsid w:val="00DE6EA9"/>
    <w:rsid w:val="00DF3933"/>
    <w:rsid w:val="00DF5377"/>
    <w:rsid w:val="00E049ED"/>
    <w:rsid w:val="00E054D3"/>
    <w:rsid w:val="00E07301"/>
    <w:rsid w:val="00E10B89"/>
    <w:rsid w:val="00E1204B"/>
    <w:rsid w:val="00E204AA"/>
    <w:rsid w:val="00E34E6D"/>
    <w:rsid w:val="00E37CD4"/>
    <w:rsid w:val="00E41A47"/>
    <w:rsid w:val="00E53B9C"/>
    <w:rsid w:val="00E551DD"/>
    <w:rsid w:val="00E57848"/>
    <w:rsid w:val="00E71F73"/>
    <w:rsid w:val="00EA1A1E"/>
    <w:rsid w:val="00EB03C9"/>
    <w:rsid w:val="00EB168A"/>
    <w:rsid w:val="00EB41F1"/>
    <w:rsid w:val="00EC2221"/>
    <w:rsid w:val="00EC64E7"/>
    <w:rsid w:val="00ED1995"/>
    <w:rsid w:val="00ED1ED7"/>
    <w:rsid w:val="00ED21C3"/>
    <w:rsid w:val="00ED388C"/>
    <w:rsid w:val="00ED58DB"/>
    <w:rsid w:val="00EE4A1E"/>
    <w:rsid w:val="00EF02B0"/>
    <w:rsid w:val="00EF1CC4"/>
    <w:rsid w:val="00F01B61"/>
    <w:rsid w:val="00F04EF0"/>
    <w:rsid w:val="00F13B07"/>
    <w:rsid w:val="00F13DD8"/>
    <w:rsid w:val="00F149FD"/>
    <w:rsid w:val="00F244C3"/>
    <w:rsid w:val="00F27ADE"/>
    <w:rsid w:val="00F36945"/>
    <w:rsid w:val="00F4245B"/>
    <w:rsid w:val="00F4262F"/>
    <w:rsid w:val="00F53719"/>
    <w:rsid w:val="00F546D7"/>
    <w:rsid w:val="00F565DA"/>
    <w:rsid w:val="00F57291"/>
    <w:rsid w:val="00F57711"/>
    <w:rsid w:val="00F6089B"/>
    <w:rsid w:val="00F66CB0"/>
    <w:rsid w:val="00F72D0E"/>
    <w:rsid w:val="00F7311E"/>
    <w:rsid w:val="00F76C89"/>
    <w:rsid w:val="00F83FBF"/>
    <w:rsid w:val="00F8473D"/>
    <w:rsid w:val="00F909E4"/>
    <w:rsid w:val="00FA1B8A"/>
    <w:rsid w:val="00FA29B8"/>
    <w:rsid w:val="00FB42C0"/>
    <w:rsid w:val="00FB7274"/>
    <w:rsid w:val="00FC0AFC"/>
    <w:rsid w:val="00FC3645"/>
    <w:rsid w:val="00FD0D64"/>
    <w:rsid w:val="00FD3D92"/>
    <w:rsid w:val="00FD7C39"/>
    <w:rsid w:val="00FE185E"/>
    <w:rsid w:val="00FE459D"/>
    <w:rsid w:val="00FF389E"/>
    <w:rsid w:val="00FF56DD"/>
    <w:rsid w:val="00FF70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829D0"/>
  <w15:docId w15:val="{60CC9E24-F8B3-4CBD-9A47-6BD2B094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99"/>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unhideWhenUsed/>
    <w:rsid w:val="00D7517E"/>
    <w:rPr>
      <w:sz w:val="20"/>
    </w:rPr>
  </w:style>
  <w:style w:type="character" w:customStyle="1" w:styleId="CommentTextChar">
    <w:name w:val="Comment Text Char"/>
    <w:basedOn w:val="DefaultParagraphFont"/>
    <w:link w:val="CommentText"/>
    <w:uiPriority w:val="99"/>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character" w:styleId="UnresolvedMention">
    <w:name w:val="Unresolved Mention"/>
    <w:basedOn w:val="DefaultParagraphFont"/>
    <w:uiPriority w:val="99"/>
    <w:semiHidden/>
    <w:unhideWhenUsed/>
    <w:rsid w:val="002B478A"/>
    <w:rPr>
      <w:color w:val="605E5C"/>
      <w:shd w:val="clear" w:color="auto" w:fill="E1DFDD"/>
    </w:rPr>
  </w:style>
  <w:style w:type="character" w:styleId="FootnoteReference">
    <w:name w:val="footnote reference"/>
    <w:basedOn w:val="DefaultParagraphFont"/>
    <w:uiPriority w:val="99"/>
    <w:unhideWhenUsed/>
    <w:rsid w:val="00C721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3243">
      <w:bodyDiv w:val="1"/>
      <w:marLeft w:val="0"/>
      <w:marRight w:val="0"/>
      <w:marTop w:val="0"/>
      <w:marBottom w:val="0"/>
      <w:divBdr>
        <w:top w:val="none" w:sz="0" w:space="0" w:color="auto"/>
        <w:left w:val="none" w:sz="0" w:space="0" w:color="auto"/>
        <w:bottom w:val="none" w:sz="0" w:space="0" w:color="auto"/>
        <w:right w:val="none" w:sz="0" w:space="0" w:color="auto"/>
      </w:divBdr>
    </w:div>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 w:id="193550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www.hologic.com" TargetMode="External"/><Relationship Id="rId26" Type="http://schemas.openxmlformats.org/officeDocument/2006/relationships/hyperlink" Target="http://www.seslhd.health.nsw.gov.au/rhw/Manuals/documents/Preterm%20Labour/Nifedipine%20for%20Tocolysis%20Protocol%202012.pdf" TargetMode="External"/><Relationship Id="rId3" Type="http://schemas.openxmlformats.org/officeDocument/2006/relationships/customXml" Target="../customXml/item3.xml"/><Relationship Id="rId21" Type="http://schemas.openxmlformats.org/officeDocument/2006/relationships/hyperlink" Target="http://www.aihw.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rcog.org.uk/en/guidelines-research-services/guidelines/gtg73/" TargetMode="External"/><Relationship Id="rId25" Type="http://schemas.openxmlformats.org/officeDocument/2006/relationships/hyperlink" Target="http://www.rcog.org.uk/womens-health/clinical-guidance/preterm-labour-antibiotics-and-cerebral-palsy-scientific-impact-paper" TargetMode="External"/><Relationship Id="rId2" Type="http://schemas.openxmlformats.org/officeDocument/2006/relationships/customXml" Target="../customXml/item2.xml"/><Relationship Id="rId16" Type="http://schemas.openxmlformats.org/officeDocument/2006/relationships/hyperlink" Target="file:///Q:/Quality%20and%20Safety/CET/Policy%20Team/CHS%20PC/Resources/Templates/CHS%20Procedure%20Template.docx" TargetMode="External"/><Relationship Id="rId20" Type="http://schemas.openxmlformats.org/officeDocument/2006/relationships/hyperlink" Target="https://labtestsonline.org/tests/fetal-fibronectin-ffn" TargetMode="External"/><Relationship Id="rId29" Type="http://schemas.openxmlformats.org/officeDocument/2006/relationships/hyperlink" Target="http://www.who.int/mediacentre/factsheets/fs363/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kemh.health.wa.gov.au/development/manuals/O&amp;G_guidelines/sectionb/2/b2.5.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quipp.org/" TargetMode="External"/><Relationship Id="rId23" Type="http://schemas.openxmlformats.org/officeDocument/2006/relationships/hyperlink" Target="https://www.health.qld.gov.au/__data/assets/pdf_file/0019/140149/g-ptl.pdf" TargetMode="External"/><Relationship Id="rId28" Type="http://schemas.openxmlformats.org/officeDocument/2006/relationships/hyperlink" Target="http://www.ranzcog.edu.au/intrapartum-fetal-surveillance-clinical-guidelines.html" TargetMode="External"/><Relationship Id="rId10" Type="http://schemas.openxmlformats.org/officeDocument/2006/relationships/endnotes" Target="endnotes.xml"/><Relationship Id="rId19" Type="http://schemas.openxmlformats.org/officeDocument/2006/relationships/hyperlink" Target="http://www.kemh.health.wa.gov.au/development/manuals/O&amp;G_guidelines/sectionb/2/b2.5.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rcog.org.uk/en/about-us/nga/nga-news/nice-guideline-preterm-labour-birth/" TargetMode="External"/><Relationship Id="rId27" Type="http://schemas.openxmlformats.org/officeDocument/2006/relationships/hyperlink" Target="https://www.seslhd.health.nsw.gov.au/sites/default/files/documents/cervicalsutureremoval19.pdf" TargetMode="External"/><Relationship Id="rId30"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e92cdff7a5e326f8e1cd78cab442d1c9">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9fe5ee6d80ed5e664fd7ece6102a156"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0239a80-7f07-4ed7-82c3-24ad7d76ada5">
      <UserInfo>
        <DisplayName>De Cure, Natalie (Health)</DisplayName>
        <AccountId>5168</AccountId>
        <AccountType/>
      </UserInfo>
      <UserInfo>
        <DisplayName>Alder, Wendy (Health)</DisplayName>
        <AccountId>1374</AccountId>
        <AccountType/>
      </UserInfo>
      <UserInfo>
        <DisplayName>Banerji, Roopendra (Health)</DisplayName>
        <AccountId>11625</AccountId>
        <AccountType/>
      </UserInfo>
      <UserInfo>
        <DisplayName>Linehan, Jenna (Health)</DisplayName>
        <AccountId>9268</AccountId>
        <AccountType/>
      </UserInfo>
      <UserInfo>
        <DisplayName>Balfour, Lyn (Health)</DisplayName>
        <AccountId>5907</AccountId>
        <AccountType/>
      </UserInfo>
      <UserInfo>
        <DisplayName>Perkins, Helen (Health)</DisplayName>
        <AccountId>1651</AccountId>
        <AccountType/>
      </UserInfo>
      <UserInfo>
        <DisplayName>Sethna, Farah (Health)</DisplayName>
        <AccountId>4294</AccountId>
        <AccountType/>
      </UserInfo>
      <UserInfo>
        <DisplayName>Nissen, Julianne (Health)</DisplayName>
        <AccountId>2635</AccountId>
        <AccountType/>
      </UserInfo>
      <UserInfo>
        <DisplayName>Thinius, Michelle (Health)</DisplayName>
        <AccountId>10968</AccountId>
        <AccountType/>
      </UserInfo>
      <UserInfo>
        <DisplayName>Finlay, Ann (Health)</DisplayName>
        <AccountId>1736</AccountId>
        <AccountType/>
      </UserInfo>
      <UserInfo>
        <DisplayName>Connor, Chanel (Health)</DisplayName>
        <AccountId>5039</AccountId>
        <AccountType/>
      </UserInfo>
      <UserInfo>
        <DisplayName>Chaudhari, Tejasvi (Health)</DisplayName>
        <AccountId>1661</AccountId>
        <AccountType/>
      </UserInfo>
      <UserInfo>
        <DisplayName>Dyson, Amanda (Health)</DisplayName>
        <AccountId>1459</AccountId>
        <AccountType/>
      </UserInfo>
      <UserInfo>
        <DisplayName>Lim, Boon (Health)</DisplayName>
        <AccountId>1802</AccountId>
        <AccountType/>
      </UserInfo>
      <UserInfo>
        <DisplayName>Evans, Christine (TCH) (Health)</DisplayName>
        <AccountId>2630</AccountId>
        <AccountType/>
      </UserInfo>
      <UserInfo>
        <DisplayName>Green, Cate (Health)</DisplayName>
        <AccountId>4290</AccountId>
        <AccountType/>
      </UserInfo>
    </SharedWithUsers>
    <Progress xmlns="690b2128-8961-48af-a473-22c34a9accba" xsi:nil="true"/>
    <Approval_x0020_Date xmlns="690b2128-8961-48af-a473-22c34a9accba">2021-11-28T13:00:00+00:00</Approval_x0020_Date>
    <Review_x0020_Date xmlns="690b2128-8961-48af-a473-22c34a9accba">2024-11-30T13:00:00+00:00</Review_x0020_Date>
    <TaxCatchAll xmlns="c0239a80-7f07-4ed7-82c3-24ad7d76ada5" xsi:nil="true"/>
    <Version_x0020_Number xmlns="690b2128-8961-48af-a473-22c34a9accba">1</Version_x0020_Number>
    <Notes0 xmlns="690b2128-8961-48af-a473-22c34a9accba">30 Nov 2021 - uploaded to the register; author and case manager notified.</Notes0>
    <Key_x0020_Words xmlns="690b2128-8961-48af-a473-22c34a9accba">Preterm labour, Preterm birth, Prematurity, Magnesium sulphate for neuroprotection, MgSO4, Fetal fibronectin, Nifedipine, Tocolysis, Antenatal corticosteroids, Antenatal steroids</Key_x0020_Words>
    <Type_x0020_of_x0020_Document xmlns="690b2128-8961-48af-a473-22c34a9accba">Guideline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CHHS18/089 Preterm Labour Guideline</Replaces_x003a_>
    <Risk_x0020_Rating xmlns="690b2128-8961-48af-a473-22c34a9accba">High</Risk_x0020_Rating>
    <Description0 xmlns="690b2128-8961-48af-a473-22c34a9accba">This document pertains to staff of Canberra Health Services (CHS) and applies to:
•	Registered midwives and nurses 
•	Medical Officers 
•	Students working within their scope of practice</Description0>
    <Display_x0020_on_x0020_Internet xmlns="690b2128-8961-48af-a473-22c34a9accba">true</Display_x0020_on_x0020_Internet>
    <Related_x0020_Documents xmlns="690b2128-8961-48af-a473-22c34a9accba" xsi:nil="true"/>
    <Decision_x0020_Number xmlns="690b2128-8961-48af-a473-22c34a9accba">CHS21/668</Decision_x0020_Number>
    <New_x0020_Owner xmlns="690b2128-8961-48af-a473-22c34a9accba">Women, Youth and Children (WY&amp;C)</New_x0020_Owner>
    <ISD_x0020_Submitted xmlns="690b2128-8961-48af-a473-22c34a9accba">Not Required</ISD_x0020_Submitted>
    <RelatedPolicies_x002c_ProceduresGuidelines xmlns="690b2128-8961-48af-a473-22c34a9accba" xsi:nil="true"/>
    <k0794e393e1f41c2810d090eedba34a0 xmlns="690b2128-8961-48af-a473-22c34a9accba">
      <Terms xmlns="http://schemas.microsoft.com/office/infopath/2007/PartnerControls"/>
    </k0794e393e1f41c2810d090eedba34a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B08052-9B18-47E5-A03C-CDD2F9B5C1CF}"/>
</file>

<file path=customXml/itemProps2.xml><?xml version="1.0" encoding="utf-8"?>
<ds:datastoreItem xmlns:ds="http://schemas.openxmlformats.org/officeDocument/2006/customXml" ds:itemID="{DB4DC44B-71B7-4995-8E5F-F0CBB4CC20A7}">
  <ds:schemaRefs>
    <ds:schemaRef ds:uri="http://purl.org/dc/terms/"/>
    <ds:schemaRef ds:uri="http://schemas.microsoft.com/office/2006/documentManagement/types"/>
    <ds:schemaRef ds:uri="http://schemas.microsoft.com/office/2006/metadata/properties"/>
    <ds:schemaRef ds:uri="http://purl.org/dc/elements/1.1/"/>
    <ds:schemaRef ds:uri="http://purl.org/dc/dcmitype/"/>
    <ds:schemaRef ds:uri="c0239a80-7f07-4ed7-82c3-24ad7d76ada5"/>
    <ds:schemaRef ds:uri="http://schemas.openxmlformats.org/package/2006/metadata/core-properties"/>
    <ds:schemaRef ds:uri="http://schemas.microsoft.com/office/infopath/2007/PartnerControls"/>
    <ds:schemaRef ds:uri="690b2128-8961-48af-a473-22c34a9accba"/>
    <ds:schemaRef ds:uri="http://www.w3.org/XML/1998/namespace"/>
  </ds:schemaRefs>
</ds:datastoreItem>
</file>

<file path=customXml/itemProps3.xml><?xml version="1.0" encoding="utf-8"?>
<ds:datastoreItem xmlns:ds="http://schemas.openxmlformats.org/officeDocument/2006/customXml" ds:itemID="{F8BCE065-8A76-4612-B6B3-FBE0E46BFCF4}">
  <ds:schemaRefs>
    <ds:schemaRef ds:uri="http://schemas.microsoft.com/sharepoint/v3/contenttype/forms"/>
  </ds:schemaRefs>
</ds:datastoreItem>
</file>

<file path=customXml/itemProps4.xml><?xml version="1.0" encoding="utf-8"?>
<ds:datastoreItem xmlns:ds="http://schemas.openxmlformats.org/officeDocument/2006/customXml" ds:itemID="{2D99D1DE-DFD2-401C-9665-57008EF3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20</Pages>
  <Words>5332</Words>
  <Characters>30290</Characters>
  <Application>Microsoft Office Word</Application>
  <DocSecurity>0</DocSecurity>
  <Lines>818</Lines>
  <Paragraphs>523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35099</CharactersWithSpaces>
  <SharedDoc>false</SharedDoc>
  <HLinks>
    <vt:vector size="240" baseType="variant">
      <vt:variant>
        <vt:i4>393244</vt:i4>
      </vt:variant>
      <vt:variant>
        <vt:i4>156</vt:i4>
      </vt:variant>
      <vt:variant>
        <vt:i4>0</vt:i4>
      </vt:variant>
      <vt:variant>
        <vt:i4>5</vt:i4>
      </vt:variant>
      <vt:variant>
        <vt:lpwstr/>
      </vt:variant>
      <vt:variant>
        <vt:lpwstr>Contents</vt:lpwstr>
      </vt:variant>
      <vt:variant>
        <vt:i4>393244</vt:i4>
      </vt:variant>
      <vt:variant>
        <vt:i4>153</vt:i4>
      </vt:variant>
      <vt:variant>
        <vt:i4>0</vt:i4>
      </vt:variant>
      <vt:variant>
        <vt:i4>5</vt:i4>
      </vt:variant>
      <vt:variant>
        <vt:lpwstr/>
      </vt:variant>
      <vt:variant>
        <vt:lpwstr>Contents</vt:lpwstr>
      </vt:variant>
      <vt:variant>
        <vt:i4>393244</vt:i4>
      </vt:variant>
      <vt:variant>
        <vt:i4>150</vt:i4>
      </vt:variant>
      <vt:variant>
        <vt:i4>0</vt:i4>
      </vt:variant>
      <vt:variant>
        <vt:i4>5</vt:i4>
      </vt:variant>
      <vt:variant>
        <vt:lpwstr/>
      </vt:variant>
      <vt:variant>
        <vt:lpwstr>Contents</vt:lpwstr>
      </vt:variant>
      <vt:variant>
        <vt:i4>8257635</vt:i4>
      </vt:variant>
      <vt:variant>
        <vt:i4>147</vt:i4>
      </vt:variant>
      <vt:variant>
        <vt:i4>0</vt:i4>
      </vt:variant>
      <vt:variant>
        <vt:i4>5</vt:i4>
      </vt:variant>
      <vt:variant>
        <vt:lpwstr>http://www.who.int/mediacentre/factsheets/fs363/en/</vt:lpwstr>
      </vt:variant>
      <vt:variant>
        <vt:lpwstr/>
      </vt:variant>
      <vt:variant>
        <vt:i4>4522072</vt:i4>
      </vt:variant>
      <vt:variant>
        <vt:i4>144</vt:i4>
      </vt:variant>
      <vt:variant>
        <vt:i4>0</vt:i4>
      </vt:variant>
      <vt:variant>
        <vt:i4>5</vt:i4>
      </vt:variant>
      <vt:variant>
        <vt:lpwstr>http://www.ranzcog.edu.au/intrapartum-fetal-surveillance-clinical-guidelines.html</vt:lpwstr>
      </vt:variant>
      <vt:variant>
        <vt:lpwstr/>
      </vt:variant>
      <vt:variant>
        <vt:i4>3866726</vt:i4>
      </vt:variant>
      <vt:variant>
        <vt:i4>141</vt:i4>
      </vt:variant>
      <vt:variant>
        <vt:i4>0</vt:i4>
      </vt:variant>
      <vt:variant>
        <vt:i4>5</vt:i4>
      </vt:variant>
      <vt:variant>
        <vt:lpwstr>http://www.seslhd.health.nsw.gov.au/rhw/Manuals/documents/Preterm Labour/Nifedipine for Tocolysis Protocol 2012.pdf</vt:lpwstr>
      </vt:variant>
      <vt:variant>
        <vt:lpwstr/>
      </vt:variant>
      <vt:variant>
        <vt:i4>5636101</vt:i4>
      </vt:variant>
      <vt:variant>
        <vt:i4>138</vt:i4>
      </vt:variant>
      <vt:variant>
        <vt:i4>0</vt:i4>
      </vt:variant>
      <vt:variant>
        <vt:i4>5</vt:i4>
      </vt:variant>
      <vt:variant>
        <vt:lpwstr>http://www.rcog.org.uk/womens-health/clinical-guidance/preterm-labour-antibiotics-and-cerebral-palsy-scientific-impact-paper</vt:lpwstr>
      </vt:variant>
      <vt:variant>
        <vt:lpwstr/>
      </vt:variant>
      <vt:variant>
        <vt:i4>6881373</vt:i4>
      </vt:variant>
      <vt:variant>
        <vt:i4>135</vt:i4>
      </vt:variant>
      <vt:variant>
        <vt:i4>0</vt:i4>
      </vt:variant>
      <vt:variant>
        <vt:i4>5</vt:i4>
      </vt:variant>
      <vt:variant>
        <vt:lpwstr>http://www.kemh.health.wa.gov.au/development/manuals/O&amp;G_guidelines/sectionb/2/b2.5.pdf</vt:lpwstr>
      </vt:variant>
      <vt:variant>
        <vt:lpwstr/>
      </vt:variant>
      <vt:variant>
        <vt:i4>3997779</vt:i4>
      </vt:variant>
      <vt:variant>
        <vt:i4>132</vt:i4>
      </vt:variant>
      <vt:variant>
        <vt:i4>0</vt:i4>
      </vt:variant>
      <vt:variant>
        <vt:i4>5</vt:i4>
      </vt:variant>
      <vt:variant>
        <vt:lpwstr>https://www.health.qld.gov.au/__data/assets/pdf_file/0019/140149/g-ptl.pdf</vt:lpwstr>
      </vt:variant>
      <vt:variant>
        <vt:lpwstr/>
      </vt:variant>
      <vt:variant>
        <vt:i4>458828</vt:i4>
      </vt:variant>
      <vt:variant>
        <vt:i4>129</vt:i4>
      </vt:variant>
      <vt:variant>
        <vt:i4>0</vt:i4>
      </vt:variant>
      <vt:variant>
        <vt:i4>5</vt:i4>
      </vt:variant>
      <vt:variant>
        <vt:lpwstr>https://www.rcog.org.uk/en/about-us/nga/nga-news/nice-guideline-preterm-labour-birth/</vt:lpwstr>
      </vt:variant>
      <vt:variant>
        <vt:lpwstr/>
      </vt:variant>
      <vt:variant>
        <vt:i4>3670078</vt:i4>
      </vt:variant>
      <vt:variant>
        <vt:i4>126</vt:i4>
      </vt:variant>
      <vt:variant>
        <vt:i4>0</vt:i4>
      </vt:variant>
      <vt:variant>
        <vt:i4>5</vt:i4>
      </vt:variant>
      <vt:variant>
        <vt:lpwstr>http://www.aihw.gov.au/</vt:lpwstr>
      </vt:variant>
      <vt:variant>
        <vt:lpwstr/>
      </vt:variant>
      <vt:variant>
        <vt:i4>7864418</vt:i4>
      </vt:variant>
      <vt:variant>
        <vt:i4>123</vt:i4>
      </vt:variant>
      <vt:variant>
        <vt:i4>0</vt:i4>
      </vt:variant>
      <vt:variant>
        <vt:i4>5</vt:i4>
      </vt:variant>
      <vt:variant>
        <vt:lpwstr>https://labtestsonline.org/tests/fetal-fibronectin-ffn</vt:lpwstr>
      </vt:variant>
      <vt:variant>
        <vt:lpwstr/>
      </vt:variant>
      <vt:variant>
        <vt:i4>6881373</vt:i4>
      </vt:variant>
      <vt:variant>
        <vt:i4>120</vt:i4>
      </vt:variant>
      <vt:variant>
        <vt:i4>0</vt:i4>
      </vt:variant>
      <vt:variant>
        <vt:i4>5</vt:i4>
      </vt:variant>
      <vt:variant>
        <vt:lpwstr>http://www.kemh.health.wa.gov.au/development/manuals/O&amp;G_guidelines/sectionb/2/b2.5.pdf</vt:lpwstr>
      </vt:variant>
      <vt:variant>
        <vt:lpwstr/>
      </vt:variant>
      <vt:variant>
        <vt:i4>2424952</vt:i4>
      </vt:variant>
      <vt:variant>
        <vt:i4>117</vt:i4>
      </vt:variant>
      <vt:variant>
        <vt:i4>0</vt:i4>
      </vt:variant>
      <vt:variant>
        <vt:i4>5</vt:i4>
      </vt:variant>
      <vt:variant>
        <vt:lpwstr>http://www.hologic.com/</vt:lpwstr>
      </vt:variant>
      <vt:variant>
        <vt:lpwstr/>
      </vt:variant>
      <vt:variant>
        <vt:i4>5308488</vt:i4>
      </vt:variant>
      <vt:variant>
        <vt:i4>114</vt:i4>
      </vt:variant>
      <vt:variant>
        <vt:i4>0</vt:i4>
      </vt:variant>
      <vt:variant>
        <vt:i4>5</vt:i4>
      </vt:variant>
      <vt:variant>
        <vt:lpwstr>https://www.rcog.org.uk/en/guidelines-research-services/guidelines/gtg73/</vt:lpwstr>
      </vt:variant>
      <vt:variant>
        <vt:lpwstr/>
      </vt:variant>
      <vt:variant>
        <vt:i4>393244</vt:i4>
      </vt:variant>
      <vt:variant>
        <vt:i4>111</vt:i4>
      </vt:variant>
      <vt:variant>
        <vt:i4>0</vt:i4>
      </vt:variant>
      <vt:variant>
        <vt:i4>5</vt:i4>
      </vt:variant>
      <vt:variant>
        <vt:lpwstr/>
      </vt:variant>
      <vt:variant>
        <vt:lpwstr>Contents</vt:lpwstr>
      </vt:variant>
      <vt:variant>
        <vt:i4>6291563</vt:i4>
      </vt:variant>
      <vt:variant>
        <vt:i4>108</vt:i4>
      </vt:variant>
      <vt:variant>
        <vt:i4>0</vt:i4>
      </vt:variant>
      <vt:variant>
        <vt:i4>5</vt:i4>
      </vt:variant>
      <vt:variant>
        <vt:lpwstr>\\act.gov.au\act health\Quality and Safety\CET\Policy Team\CHS PC\Resources\Templates\CHS Procedure Template.docx</vt:lpwstr>
      </vt:variant>
      <vt:variant>
        <vt:lpwstr>Contents</vt:lpwstr>
      </vt:variant>
      <vt:variant>
        <vt:i4>2949174</vt:i4>
      </vt:variant>
      <vt:variant>
        <vt:i4>105</vt:i4>
      </vt:variant>
      <vt:variant>
        <vt:i4>0</vt:i4>
      </vt:variant>
      <vt:variant>
        <vt:i4>5</vt:i4>
      </vt:variant>
      <vt:variant>
        <vt:lpwstr>https://www.cmtedd.act.gov.au/policystrategic/accountability/report</vt:lpwstr>
      </vt:variant>
      <vt:variant>
        <vt:lpwstr/>
      </vt:variant>
      <vt:variant>
        <vt:i4>7602213</vt:i4>
      </vt:variant>
      <vt:variant>
        <vt:i4>102</vt:i4>
      </vt:variant>
      <vt:variant>
        <vt:i4>0</vt:i4>
      </vt:variant>
      <vt:variant>
        <vt:i4>5</vt:i4>
      </vt:variant>
      <vt:variant>
        <vt:lpwstr>https://actgovernment.sharepoint.com/sites/intranet-health/PPR/default.aspx</vt:lpwstr>
      </vt:variant>
      <vt:variant>
        <vt:lpwstr/>
      </vt:variant>
      <vt:variant>
        <vt:i4>393244</vt:i4>
      </vt:variant>
      <vt:variant>
        <vt:i4>99</vt:i4>
      </vt:variant>
      <vt:variant>
        <vt:i4>0</vt:i4>
      </vt:variant>
      <vt:variant>
        <vt:i4>5</vt:i4>
      </vt:variant>
      <vt:variant>
        <vt:lpwstr/>
      </vt:variant>
      <vt:variant>
        <vt:lpwstr>Contents</vt:lpwstr>
      </vt:variant>
      <vt:variant>
        <vt:i4>393244</vt:i4>
      </vt:variant>
      <vt:variant>
        <vt:i4>96</vt:i4>
      </vt:variant>
      <vt:variant>
        <vt:i4>0</vt:i4>
      </vt:variant>
      <vt:variant>
        <vt:i4>5</vt:i4>
      </vt:variant>
      <vt:variant>
        <vt:lpwstr/>
      </vt:variant>
      <vt:variant>
        <vt:lpwstr>Contents</vt:lpwstr>
      </vt:variant>
      <vt:variant>
        <vt:i4>393244</vt:i4>
      </vt:variant>
      <vt:variant>
        <vt:i4>93</vt:i4>
      </vt:variant>
      <vt:variant>
        <vt:i4>0</vt:i4>
      </vt:variant>
      <vt:variant>
        <vt:i4>5</vt:i4>
      </vt:variant>
      <vt:variant>
        <vt:lpwstr/>
      </vt:variant>
      <vt:variant>
        <vt:lpwstr>Contents</vt:lpwstr>
      </vt:variant>
      <vt:variant>
        <vt:i4>393244</vt:i4>
      </vt:variant>
      <vt:variant>
        <vt:i4>90</vt:i4>
      </vt:variant>
      <vt:variant>
        <vt:i4>0</vt:i4>
      </vt:variant>
      <vt:variant>
        <vt:i4>5</vt:i4>
      </vt:variant>
      <vt:variant>
        <vt:lpwstr/>
      </vt:variant>
      <vt:variant>
        <vt:lpwstr>Contents</vt:lpwstr>
      </vt:variant>
      <vt:variant>
        <vt:i4>393244</vt:i4>
      </vt:variant>
      <vt:variant>
        <vt:i4>87</vt:i4>
      </vt:variant>
      <vt:variant>
        <vt:i4>0</vt:i4>
      </vt:variant>
      <vt:variant>
        <vt:i4>5</vt:i4>
      </vt:variant>
      <vt:variant>
        <vt:lpwstr/>
      </vt:variant>
      <vt:variant>
        <vt:lpwstr>Contents</vt:lpwstr>
      </vt:variant>
      <vt:variant>
        <vt:i4>393244</vt:i4>
      </vt:variant>
      <vt:variant>
        <vt:i4>84</vt:i4>
      </vt:variant>
      <vt:variant>
        <vt:i4>0</vt:i4>
      </vt:variant>
      <vt:variant>
        <vt:i4>5</vt:i4>
      </vt:variant>
      <vt:variant>
        <vt:lpwstr/>
      </vt:variant>
      <vt:variant>
        <vt:lpwstr>Contents</vt:lpwstr>
      </vt:variant>
      <vt:variant>
        <vt:i4>393244</vt:i4>
      </vt:variant>
      <vt:variant>
        <vt:i4>81</vt:i4>
      </vt:variant>
      <vt:variant>
        <vt:i4>0</vt:i4>
      </vt:variant>
      <vt:variant>
        <vt:i4>5</vt:i4>
      </vt:variant>
      <vt:variant>
        <vt:lpwstr/>
      </vt:variant>
      <vt:variant>
        <vt:lpwstr>Contents</vt:lpwstr>
      </vt:variant>
      <vt:variant>
        <vt:i4>393244</vt:i4>
      </vt:variant>
      <vt:variant>
        <vt:i4>78</vt:i4>
      </vt:variant>
      <vt:variant>
        <vt:i4>0</vt:i4>
      </vt:variant>
      <vt:variant>
        <vt:i4>5</vt:i4>
      </vt:variant>
      <vt:variant>
        <vt:lpwstr/>
      </vt:variant>
      <vt:variant>
        <vt:lpwstr>Contents</vt:lpwstr>
      </vt:variant>
      <vt:variant>
        <vt:i4>393244</vt:i4>
      </vt:variant>
      <vt:variant>
        <vt:i4>75</vt:i4>
      </vt:variant>
      <vt:variant>
        <vt:i4>0</vt:i4>
      </vt:variant>
      <vt:variant>
        <vt:i4>5</vt:i4>
      </vt:variant>
      <vt:variant>
        <vt:lpwstr/>
      </vt:variant>
      <vt:variant>
        <vt:lpwstr>Contents</vt:lpwstr>
      </vt:variant>
      <vt:variant>
        <vt:i4>1114168</vt:i4>
      </vt:variant>
      <vt:variant>
        <vt:i4>68</vt:i4>
      </vt:variant>
      <vt:variant>
        <vt:i4>0</vt:i4>
      </vt:variant>
      <vt:variant>
        <vt:i4>5</vt:i4>
      </vt:variant>
      <vt:variant>
        <vt:lpwstr/>
      </vt:variant>
      <vt:variant>
        <vt:lpwstr>_Toc43904316</vt:lpwstr>
      </vt:variant>
      <vt:variant>
        <vt:i4>1179704</vt:i4>
      </vt:variant>
      <vt:variant>
        <vt:i4>62</vt:i4>
      </vt:variant>
      <vt:variant>
        <vt:i4>0</vt:i4>
      </vt:variant>
      <vt:variant>
        <vt:i4>5</vt:i4>
      </vt:variant>
      <vt:variant>
        <vt:lpwstr/>
      </vt:variant>
      <vt:variant>
        <vt:lpwstr>_Toc43904315</vt:lpwstr>
      </vt:variant>
      <vt:variant>
        <vt:i4>1245240</vt:i4>
      </vt:variant>
      <vt:variant>
        <vt:i4>56</vt:i4>
      </vt:variant>
      <vt:variant>
        <vt:i4>0</vt:i4>
      </vt:variant>
      <vt:variant>
        <vt:i4>5</vt:i4>
      </vt:variant>
      <vt:variant>
        <vt:lpwstr/>
      </vt:variant>
      <vt:variant>
        <vt:lpwstr>_Toc43904314</vt:lpwstr>
      </vt:variant>
      <vt:variant>
        <vt:i4>1310776</vt:i4>
      </vt:variant>
      <vt:variant>
        <vt:i4>50</vt:i4>
      </vt:variant>
      <vt:variant>
        <vt:i4>0</vt:i4>
      </vt:variant>
      <vt:variant>
        <vt:i4>5</vt:i4>
      </vt:variant>
      <vt:variant>
        <vt:lpwstr/>
      </vt:variant>
      <vt:variant>
        <vt:lpwstr>_Toc43904313</vt:lpwstr>
      </vt:variant>
      <vt:variant>
        <vt:i4>1376312</vt:i4>
      </vt:variant>
      <vt:variant>
        <vt:i4>44</vt:i4>
      </vt:variant>
      <vt:variant>
        <vt:i4>0</vt:i4>
      </vt:variant>
      <vt:variant>
        <vt:i4>5</vt:i4>
      </vt:variant>
      <vt:variant>
        <vt:lpwstr/>
      </vt:variant>
      <vt:variant>
        <vt:lpwstr>_Toc43904312</vt:lpwstr>
      </vt:variant>
      <vt:variant>
        <vt:i4>1441848</vt:i4>
      </vt:variant>
      <vt:variant>
        <vt:i4>38</vt:i4>
      </vt:variant>
      <vt:variant>
        <vt:i4>0</vt:i4>
      </vt:variant>
      <vt:variant>
        <vt:i4>5</vt:i4>
      </vt:variant>
      <vt:variant>
        <vt:lpwstr/>
      </vt:variant>
      <vt:variant>
        <vt:lpwstr>_Toc43904311</vt:lpwstr>
      </vt:variant>
      <vt:variant>
        <vt:i4>1507384</vt:i4>
      </vt:variant>
      <vt:variant>
        <vt:i4>32</vt:i4>
      </vt:variant>
      <vt:variant>
        <vt:i4>0</vt:i4>
      </vt:variant>
      <vt:variant>
        <vt:i4>5</vt:i4>
      </vt:variant>
      <vt:variant>
        <vt:lpwstr/>
      </vt:variant>
      <vt:variant>
        <vt:lpwstr>_Toc43904310</vt:lpwstr>
      </vt:variant>
      <vt:variant>
        <vt:i4>1966137</vt:i4>
      </vt:variant>
      <vt:variant>
        <vt:i4>26</vt:i4>
      </vt:variant>
      <vt:variant>
        <vt:i4>0</vt:i4>
      </vt:variant>
      <vt:variant>
        <vt:i4>5</vt:i4>
      </vt:variant>
      <vt:variant>
        <vt:lpwstr/>
      </vt:variant>
      <vt:variant>
        <vt:lpwstr>_Toc43904309</vt:lpwstr>
      </vt:variant>
      <vt:variant>
        <vt:i4>2031673</vt:i4>
      </vt:variant>
      <vt:variant>
        <vt:i4>20</vt:i4>
      </vt:variant>
      <vt:variant>
        <vt:i4>0</vt:i4>
      </vt:variant>
      <vt:variant>
        <vt:i4>5</vt:i4>
      </vt:variant>
      <vt:variant>
        <vt:lpwstr/>
      </vt:variant>
      <vt:variant>
        <vt:lpwstr>_Toc43904308</vt:lpwstr>
      </vt:variant>
      <vt:variant>
        <vt:i4>1048633</vt:i4>
      </vt:variant>
      <vt:variant>
        <vt:i4>14</vt:i4>
      </vt:variant>
      <vt:variant>
        <vt:i4>0</vt:i4>
      </vt:variant>
      <vt:variant>
        <vt:i4>5</vt:i4>
      </vt:variant>
      <vt:variant>
        <vt:lpwstr/>
      </vt:variant>
      <vt:variant>
        <vt:lpwstr>_Toc43904307</vt:lpwstr>
      </vt:variant>
      <vt:variant>
        <vt:i4>1114169</vt:i4>
      </vt:variant>
      <vt:variant>
        <vt:i4>8</vt:i4>
      </vt:variant>
      <vt:variant>
        <vt:i4>0</vt:i4>
      </vt:variant>
      <vt:variant>
        <vt:i4>5</vt:i4>
      </vt:variant>
      <vt:variant>
        <vt:lpwstr/>
      </vt:variant>
      <vt:variant>
        <vt:lpwstr>_Toc43904306</vt:lpwstr>
      </vt:variant>
      <vt:variant>
        <vt:i4>1179705</vt:i4>
      </vt:variant>
      <vt:variant>
        <vt:i4>2</vt:i4>
      </vt:variant>
      <vt:variant>
        <vt:i4>0</vt:i4>
      </vt:variant>
      <vt:variant>
        <vt:i4>5</vt:i4>
      </vt:variant>
      <vt:variant>
        <vt:lpwstr/>
      </vt:variant>
      <vt:variant>
        <vt:lpwstr>_Toc43904305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Preterm Labour Clinical Guideline</dc:title>
  <dc:subject>23;#Clinical Governance;#25;#Comprehensive Care;#24;#Partnering with Consumers;#18;#Patient Care Procedures &amp; Processes</dc:subject>
  <dc:creator>Kerryn Hunter</dc:creator>
  <cp:keywords/>
  <cp:lastModifiedBy>Ball, Kirstie (Health)</cp:lastModifiedBy>
  <cp:revision>31</cp:revision>
  <cp:lastPrinted>2014-07-16T18:36:00Z</cp:lastPrinted>
  <dcterms:created xsi:type="dcterms:W3CDTF">2021-11-29T05:16:00Z</dcterms:created>
  <dcterms:modified xsi:type="dcterms:W3CDTF">2024-04-24T07:18:00Z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Order">
    <vt:r8>3700</vt:r8>
  </property>
  <property fmtid="{D5CDD505-2E9C-101B-9397-08002B2CF9AE}" pid="4" name="_ExtendedDescription">
    <vt:lpwstr/>
  </property>
  <property fmtid="{D5CDD505-2E9C-101B-9397-08002B2CF9AE}" pid="5" name="MSIP_Label_69af8531-eb46-4968-8cb3-105d2f5ea87e_Enabled">
    <vt:lpwstr>true</vt:lpwstr>
  </property>
  <property fmtid="{D5CDD505-2E9C-101B-9397-08002B2CF9AE}" pid="6" name="MSIP_Label_69af8531-eb46-4968-8cb3-105d2f5ea87e_SetDate">
    <vt:lpwstr>2024-04-24T06:08:32Z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6ad30505-5bc0-4148-a285-9fa63f53cd60</vt:lpwstr>
  </property>
  <property fmtid="{D5CDD505-2E9C-101B-9397-08002B2CF9AE}" pid="11" name="MSIP_Label_69af8531-eb46-4968-8cb3-105d2f5ea87e_ContentBits">
    <vt:lpwstr>0</vt:lpwstr>
  </property>
  <property fmtid="{D5CDD505-2E9C-101B-9397-08002B2CF9AE}" pid="12" name="Related Legislation &amp; Guidelines">
    <vt:lpwstr/>
  </property>
</Properties>
</file>