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1D2D0" w14:textId="02093DF9" w:rsidR="00A50D1D" w:rsidRPr="00EF5078" w:rsidRDefault="00A50D1D" w:rsidP="000F704D">
      <w:pPr>
        <w:rPr>
          <w:b/>
          <w:bCs/>
          <w:sz w:val="40"/>
          <w:szCs w:val="40"/>
        </w:rPr>
      </w:pPr>
      <w:r w:rsidRPr="00EF5078">
        <w:rPr>
          <w:b/>
          <w:bCs/>
          <w:sz w:val="40"/>
          <w:szCs w:val="40"/>
        </w:rPr>
        <w:t>Canberra Health Services</w:t>
      </w:r>
    </w:p>
    <w:p w14:paraId="10114F1B" w14:textId="2A25AA76" w:rsidR="00A50D1D" w:rsidRPr="00EF5078" w:rsidRDefault="00A50D1D" w:rsidP="000F704D">
      <w:pPr>
        <w:rPr>
          <w:b/>
          <w:bCs/>
          <w:sz w:val="40"/>
          <w:szCs w:val="40"/>
        </w:rPr>
      </w:pPr>
      <w:r w:rsidRPr="00EF5078">
        <w:rPr>
          <w:b/>
          <w:bCs/>
          <w:sz w:val="40"/>
          <w:szCs w:val="40"/>
        </w:rPr>
        <w:t>Guideline</w:t>
      </w:r>
    </w:p>
    <w:p w14:paraId="0314749C" w14:textId="77777777" w:rsidR="00A50D1D" w:rsidRPr="000F704D" w:rsidRDefault="00A50D1D" w:rsidP="00A50D1D">
      <w:pPr>
        <w:rPr>
          <w:b/>
          <w:bCs/>
          <w:sz w:val="36"/>
          <w:szCs w:val="36"/>
        </w:rPr>
      </w:pPr>
      <w:r w:rsidRPr="000F704D">
        <w:rPr>
          <w:b/>
          <w:bCs/>
          <w:sz w:val="36"/>
          <w:szCs w:val="36"/>
        </w:rPr>
        <w:t>Opioid Maintenance Treatment – Justice Health Services</w:t>
      </w:r>
    </w:p>
    <w:tbl>
      <w:tblPr>
        <w:tblpPr w:leftFromText="180" w:rightFromText="180" w:vertAnchor="text" w:horzAnchor="margin" w:tblpX="-34" w:tblpY="181"/>
        <w:tblW w:w="9300" w:type="dxa"/>
        <w:tblLook w:val="0000" w:firstRow="0" w:lastRow="0" w:firstColumn="0" w:lastColumn="0" w:noHBand="0" w:noVBand="0"/>
      </w:tblPr>
      <w:tblGrid>
        <w:gridCol w:w="9300"/>
      </w:tblGrid>
      <w:tr w:rsidR="00CF7691" w:rsidRPr="00CD1C0E" w14:paraId="3371E316" w14:textId="77777777" w:rsidTr="00A04E27">
        <w:trPr>
          <w:cantSplit/>
          <w:trHeight w:val="287"/>
        </w:trPr>
        <w:tc>
          <w:tcPr>
            <w:tcW w:w="9300" w:type="dxa"/>
            <w:shd w:val="clear" w:color="auto" w:fill="A6A6A6" w:themeFill="background1" w:themeFillShade="A6"/>
          </w:tcPr>
          <w:p w14:paraId="1F524D72" w14:textId="73BCDCA0" w:rsidR="00CF7691" w:rsidRPr="003D2D06" w:rsidRDefault="00FD0221" w:rsidP="00A04E27">
            <w:pPr>
              <w:pStyle w:val="Heading1"/>
            </w:pPr>
            <w:bookmarkStart w:id="0" w:name="_Toc23766256"/>
            <w:bookmarkStart w:id="1" w:name="_Toc52976889"/>
            <w:r>
              <w:t>Contents</w:t>
            </w:r>
            <w:bookmarkEnd w:id="0"/>
            <w:bookmarkEnd w:id="1"/>
          </w:p>
        </w:tc>
      </w:tr>
    </w:tbl>
    <w:p w14:paraId="53A24B56" w14:textId="45206F8D" w:rsidR="00CF7691" w:rsidRDefault="00CF7691"/>
    <w:p w14:paraId="1A192868" w14:textId="3CD3A872" w:rsidR="009A7457" w:rsidRDefault="000F5D8D">
      <w:pPr>
        <w:pStyle w:val="TOC1"/>
        <w:tabs>
          <w:tab w:val="right" w:leader="dot" w:pos="9016"/>
        </w:tabs>
        <w:rPr>
          <w:rFonts w:asciiTheme="minorHAnsi" w:eastAsiaTheme="minorEastAsia" w:hAnsiTheme="minorHAnsi" w:cstheme="minorBidi"/>
          <w:noProof/>
          <w:color w:val="auto"/>
          <w:sz w:val="22"/>
          <w:szCs w:val="22"/>
          <w:lang w:eastAsia="en-AU"/>
        </w:rPr>
      </w:pPr>
      <w:r>
        <w:fldChar w:fldCharType="begin"/>
      </w:r>
      <w:r>
        <w:instrText xml:space="preserve"> TOC \o "1-2" \h \z \u </w:instrText>
      </w:r>
      <w:r>
        <w:fldChar w:fldCharType="separate"/>
      </w:r>
      <w:hyperlink w:anchor="_Toc52976889" w:history="1">
        <w:r w:rsidR="009A7457" w:rsidRPr="005C47EF">
          <w:rPr>
            <w:rStyle w:val="Hyperlink"/>
            <w:noProof/>
          </w:rPr>
          <w:t>Contents</w:t>
        </w:r>
        <w:r w:rsidR="009A7457">
          <w:rPr>
            <w:noProof/>
            <w:webHidden/>
          </w:rPr>
          <w:tab/>
        </w:r>
        <w:r w:rsidR="009A7457">
          <w:rPr>
            <w:noProof/>
            <w:webHidden/>
          </w:rPr>
          <w:fldChar w:fldCharType="begin"/>
        </w:r>
        <w:r w:rsidR="009A7457">
          <w:rPr>
            <w:noProof/>
            <w:webHidden/>
          </w:rPr>
          <w:instrText xml:space="preserve"> PAGEREF _Toc52976889 \h </w:instrText>
        </w:r>
        <w:r w:rsidR="009A7457">
          <w:rPr>
            <w:noProof/>
            <w:webHidden/>
          </w:rPr>
        </w:r>
        <w:r w:rsidR="009A7457">
          <w:rPr>
            <w:noProof/>
            <w:webHidden/>
          </w:rPr>
          <w:fldChar w:fldCharType="separate"/>
        </w:r>
        <w:r w:rsidR="009A7457">
          <w:rPr>
            <w:noProof/>
            <w:webHidden/>
          </w:rPr>
          <w:t>1</w:t>
        </w:r>
        <w:r w:rsidR="009A7457">
          <w:rPr>
            <w:noProof/>
            <w:webHidden/>
          </w:rPr>
          <w:fldChar w:fldCharType="end"/>
        </w:r>
      </w:hyperlink>
    </w:p>
    <w:p w14:paraId="522FD4B4" w14:textId="68FD8F53"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890" w:history="1">
        <w:r w:rsidRPr="005C47EF">
          <w:rPr>
            <w:rStyle w:val="Hyperlink"/>
            <w:noProof/>
          </w:rPr>
          <w:t>Pu</w:t>
        </w:r>
        <w:r w:rsidRPr="005C47EF">
          <w:rPr>
            <w:rStyle w:val="Hyperlink"/>
            <w:noProof/>
          </w:rPr>
          <w:t>r</w:t>
        </w:r>
        <w:r w:rsidRPr="005C47EF">
          <w:rPr>
            <w:rStyle w:val="Hyperlink"/>
            <w:noProof/>
          </w:rPr>
          <w:t>pose</w:t>
        </w:r>
        <w:r>
          <w:rPr>
            <w:noProof/>
            <w:webHidden/>
          </w:rPr>
          <w:tab/>
        </w:r>
        <w:r>
          <w:rPr>
            <w:noProof/>
            <w:webHidden/>
          </w:rPr>
          <w:fldChar w:fldCharType="begin"/>
        </w:r>
        <w:r>
          <w:rPr>
            <w:noProof/>
            <w:webHidden/>
          </w:rPr>
          <w:instrText xml:space="preserve"> PAGEREF _Toc52976890 \h </w:instrText>
        </w:r>
        <w:r>
          <w:rPr>
            <w:noProof/>
            <w:webHidden/>
          </w:rPr>
        </w:r>
        <w:r>
          <w:rPr>
            <w:noProof/>
            <w:webHidden/>
          </w:rPr>
          <w:fldChar w:fldCharType="separate"/>
        </w:r>
        <w:r>
          <w:rPr>
            <w:noProof/>
            <w:webHidden/>
          </w:rPr>
          <w:t>3</w:t>
        </w:r>
        <w:r>
          <w:rPr>
            <w:noProof/>
            <w:webHidden/>
          </w:rPr>
          <w:fldChar w:fldCharType="end"/>
        </w:r>
      </w:hyperlink>
    </w:p>
    <w:p w14:paraId="0FFFDCB4" w14:textId="588E4194"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891" w:history="1">
        <w:r w:rsidRPr="005C47EF">
          <w:rPr>
            <w:rStyle w:val="Hyperlink"/>
            <w:noProof/>
          </w:rPr>
          <w:t>Scope</w:t>
        </w:r>
        <w:r>
          <w:rPr>
            <w:noProof/>
            <w:webHidden/>
          </w:rPr>
          <w:tab/>
        </w:r>
        <w:r>
          <w:rPr>
            <w:noProof/>
            <w:webHidden/>
          </w:rPr>
          <w:fldChar w:fldCharType="begin"/>
        </w:r>
        <w:r>
          <w:rPr>
            <w:noProof/>
            <w:webHidden/>
          </w:rPr>
          <w:instrText xml:space="preserve"> PAGEREF _Toc52976891 \h </w:instrText>
        </w:r>
        <w:r>
          <w:rPr>
            <w:noProof/>
            <w:webHidden/>
          </w:rPr>
        </w:r>
        <w:r>
          <w:rPr>
            <w:noProof/>
            <w:webHidden/>
          </w:rPr>
          <w:fldChar w:fldCharType="separate"/>
        </w:r>
        <w:r>
          <w:rPr>
            <w:noProof/>
            <w:webHidden/>
          </w:rPr>
          <w:t>3</w:t>
        </w:r>
        <w:r>
          <w:rPr>
            <w:noProof/>
            <w:webHidden/>
          </w:rPr>
          <w:fldChar w:fldCharType="end"/>
        </w:r>
      </w:hyperlink>
    </w:p>
    <w:p w14:paraId="65C29AAA" w14:textId="3D095F81"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892" w:history="1">
        <w:r w:rsidRPr="005C47EF">
          <w:rPr>
            <w:rStyle w:val="Hyperlink"/>
            <w:noProof/>
          </w:rPr>
          <w:t>Section 1 – Opioid Maintenance Treatment (OMT) suitability process</w:t>
        </w:r>
        <w:r>
          <w:rPr>
            <w:noProof/>
            <w:webHidden/>
          </w:rPr>
          <w:tab/>
        </w:r>
        <w:r>
          <w:rPr>
            <w:noProof/>
            <w:webHidden/>
          </w:rPr>
          <w:fldChar w:fldCharType="begin"/>
        </w:r>
        <w:r>
          <w:rPr>
            <w:noProof/>
            <w:webHidden/>
          </w:rPr>
          <w:instrText xml:space="preserve"> PAGEREF _Toc52976892 \h </w:instrText>
        </w:r>
        <w:r>
          <w:rPr>
            <w:noProof/>
            <w:webHidden/>
          </w:rPr>
        </w:r>
        <w:r>
          <w:rPr>
            <w:noProof/>
            <w:webHidden/>
          </w:rPr>
          <w:fldChar w:fldCharType="separate"/>
        </w:r>
        <w:r>
          <w:rPr>
            <w:noProof/>
            <w:webHidden/>
          </w:rPr>
          <w:t>3</w:t>
        </w:r>
        <w:r>
          <w:rPr>
            <w:noProof/>
            <w:webHidden/>
          </w:rPr>
          <w:fldChar w:fldCharType="end"/>
        </w:r>
      </w:hyperlink>
    </w:p>
    <w:p w14:paraId="75B44B37" w14:textId="6FFFE326"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893" w:history="1">
        <w:r w:rsidRPr="005C47EF">
          <w:rPr>
            <w:rStyle w:val="Hyperlink"/>
            <w:noProof/>
          </w:rPr>
          <w:t>Assessment and Commencement of Opioid Maintenance Treatment (OMT)</w:t>
        </w:r>
        <w:r>
          <w:rPr>
            <w:noProof/>
            <w:webHidden/>
          </w:rPr>
          <w:tab/>
        </w:r>
        <w:r>
          <w:rPr>
            <w:noProof/>
            <w:webHidden/>
          </w:rPr>
          <w:fldChar w:fldCharType="begin"/>
        </w:r>
        <w:r>
          <w:rPr>
            <w:noProof/>
            <w:webHidden/>
          </w:rPr>
          <w:instrText xml:space="preserve"> PAGEREF _Toc52976893 \h </w:instrText>
        </w:r>
        <w:r>
          <w:rPr>
            <w:noProof/>
            <w:webHidden/>
          </w:rPr>
        </w:r>
        <w:r>
          <w:rPr>
            <w:noProof/>
            <w:webHidden/>
          </w:rPr>
          <w:fldChar w:fldCharType="separate"/>
        </w:r>
        <w:r>
          <w:rPr>
            <w:noProof/>
            <w:webHidden/>
          </w:rPr>
          <w:t>3</w:t>
        </w:r>
        <w:r>
          <w:rPr>
            <w:noProof/>
            <w:webHidden/>
          </w:rPr>
          <w:fldChar w:fldCharType="end"/>
        </w:r>
      </w:hyperlink>
    </w:p>
    <w:p w14:paraId="20B6668F" w14:textId="5D906044"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894" w:history="1">
        <w:r w:rsidRPr="005C47EF">
          <w:rPr>
            <w:rStyle w:val="Hyperlink"/>
            <w:noProof/>
          </w:rPr>
          <w:t>Continuation of OMT from the community</w:t>
        </w:r>
        <w:r>
          <w:rPr>
            <w:noProof/>
            <w:webHidden/>
          </w:rPr>
          <w:tab/>
        </w:r>
        <w:r>
          <w:rPr>
            <w:noProof/>
            <w:webHidden/>
          </w:rPr>
          <w:fldChar w:fldCharType="begin"/>
        </w:r>
        <w:r>
          <w:rPr>
            <w:noProof/>
            <w:webHidden/>
          </w:rPr>
          <w:instrText xml:space="preserve"> PAGEREF _Toc52976894 \h </w:instrText>
        </w:r>
        <w:r>
          <w:rPr>
            <w:noProof/>
            <w:webHidden/>
          </w:rPr>
        </w:r>
        <w:r>
          <w:rPr>
            <w:noProof/>
            <w:webHidden/>
          </w:rPr>
          <w:fldChar w:fldCharType="separate"/>
        </w:r>
        <w:r>
          <w:rPr>
            <w:noProof/>
            <w:webHidden/>
          </w:rPr>
          <w:t>5</w:t>
        </w:r>
        <w:r>
          <w:rPr>
            <w:noProof/>
            <w:webHidden/>
          </w:rPr>
          <w:fldChar w:fldCharType="end"/>
        </w:r>
      </w:hyperlink>
    </w:p>
    <w:p w14:paraId="10892CE1" w14:textId="0BAEB42E"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895" w:history="1">
        <w:r w:rsidRPr="005C47EF">
          <w:rPr>
            <w:rStyle w:val="Hyperlink"/>
            <w:noProof/>
          </w:rPr>
          <w:t>Assessment and commencement process for OMT</w:t>
        </w:r>
        <w:r>
          <w:rPr>
            <w:noProof/>
            <w:webHidden/>
          </w:rPr>
          <w:tab/>
        </w:r>
        <w:r>
          <w:rPr>
            <w:noProof/>
            <w:webHidden/>
          </w:rPr>
          <w:fldChar w:fldCharType="begin"/>
        </w:r>
        <w:r>
          <w:rPr>
            <w:noProof/>
            <w:webHidden/>
          </w:rPr>
          <w:instrText xml:space="preserve"> PAGEREF _Toc52976895 \h </w:instrText>
        </w:r>
        <w:r>
          <w:rPr>
            <w:noProof/>
            <w:webHidden/>
          </w:rPr>
        </w:r>
        <w:r>
          <w:rPr>
            <w:noProof/>
            <w:webHidden/>
          </w:rPr>
          <w:fldChar w:fldCharType="separate"/>
        </w:r>
        <w:r>
          <w:rPr>
            <w:noProof/>
            <w:webHidden/>
          </w:rPr>
          <w:t>5</w:t>
        </w:r>
        <w:r>
          <w:rPr>
            <w:noProof/>
            <w:webHidden/>
          </w:rPr>
          <w:fldChar w:fldCharType="end"/>
        </w:r>
      </w:hyperlink>
    </w:p>
    <w:p w14:paraId="798B7EAA" w14:textId="46DED762"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896" w:history="1">
        <w:r w:rsidRPr="005C47EF">
          <w:rPr>
            <w:rStyle w:val="Hyperlink"/>
            <w:noProof/>
          </w:rPr>
          <w:t>Phase 1 – AOD Nursing Assessment</w:t>
        </w:r>
        <w:r>
          <w:rPr>
            <w:noProof/>
            <w:webHidden/>
          </w:rPr>
          <w:tab/>
        </w:r>
        <w:r>
          <w:rPr>
            <w:noProof/>
            <w:webHidden/>
          </w:rPr>
          <w:fldChar w:fldCharType="begin"/>
        </w:r>
        <w:r>
          <w:rPr>
            <w:noProof/>
            <w:webHidden/>
          </w:rPr>
          <w:instrText xml:space="preserve"> PAGEREF _Toc52976896 \h </w:instrText>
        </w:r>
        <w:r>
          <w:rPr>
            <w:noProof/>
            <w:webHidden/>
          </w:rPr>
        </w:r>
        <w:r>
          <w:rPr>
            <w:noProof/>
            <w:webHidden/>
          </w:rPr>
          <w:fldChar w:fldCharType="separate"/>
        </w:r>
        <w:r>
          <w:rPr>
            <w:noProof/>
            <w:webHidden/>
          </w:rPr>
          <w:t>5</w:t>
        </w:r>
        <w:r>
          <w:rPr>
            <w:noProof/>
            <w:webHidden/>
          </w:rPr>
          <w:fldChar w:fldCharType="end"/>
        </w:r>
      </w:hyperlink>
    </w:p>
    <w:p w14:paraId="7787322C" w14:textId="36F5EDF9"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897" w:history="1">
        <w:r w:rsidRPr="005C47EF">
          <w:rPr>
            <w:rStyle w:val="Hyperlink"/>
            <w:noProof/>
          </w:rPr>
          <w:t>Phase 2 – Medical Officer AOD Assessment (within 3 months)</w:t>
        </w:r>
        <w:r>
          <w:rPr>
            <w:noProof/>
            <w:webHidden/>
          </w:rPr>
          <w:tab/>
        </w:r>
        <w:r>
          <w:rPr>
            <w:noProof/>
            <w:webHidden/>
          </w:rPr>
          <w:fldChar w:fldCharType="begin"/>
        </w:r>
        <w:r>
          <w:rPr>
            <w:noProof/>
            <w:webHidden/>
          </w:rPr>
          <w:instrText xml:space="preserve"> PAGEREF _Toc52976897 \h </w:instrText>
        </w:r>
        <w:r>
          <w:rPr>
            <w:noProof/>
            <w:webHidden/>
          </w:rPr>
        </w:r>
        <w:r>
          <w:rPr>
            <w:noProof/>
            <w:webHidden/>
          </w:rPr>
          <w:fldChar w:fldCharType="separate"/>
        </w:r>
        <w:r>
          <w:rPr>
            <w:noProof/>
            <w:webHidden/>
          </w:rPr>
          <w:t>6</w:t>
        </w:r>
        <w:r>
          <w:rPr>
            <w:noProof/>
            <w:webHidden/>
          </w:rPr>
          <w:fldChar w:fldCharType="end"/>
        </w:r>
      </w:hyperlink>
    </w:p>
    <w:p w14:paraId="189CA9EA" w14:textId="328AE402"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898" w:history="1">
        <w:r w:rsidRPr="005C47EF">
          <w:rPr>
            <w:rStyle w:val="Hyperlink"/>
            <w:noProof/>
          </w:rPr>
          <w:t>Phase 3 – MDT OMT Meeting</w:t>
        </w:r>
        <w:r>
          <w:rPr>
            <w:noProof/>
            <w:webHidden/>
          </w:rPr>
          <w:tab/>
        </w:r>
        <w:r>
          <w:rPr>
            <w:noProof/>
            <w:webHidden/>
          </w:rPr>
          <w:fldChar w:fldCharType="begin"/>
        </w:r>
        <w:r>
          <w:rPr>
            <w:noProof/>
            <w:webHidden/>
          </w:rPr>
          <w:instrText xml:space="preserve"> PAGEREF _Toc52976898 \h </w:instrText>
        </w:r>
        <w:r>
          <w:rPr>
            <w:noProof/>
            <w:webHidden/>
          </w:rPr>
        </w:r>
        <w:r>
          <w:rPr>
            <w:noProof/>
            <w:webHidden/>
          </w:rPr>
          <w:fldChar w:fldCharType="separate"/>
        </w:r>
        <w:r>
          <w:rPr>
            <w:noProof/>
            <w:webHidden/>
          </w:rPr>
          <w:t>7</w:t>
        </w:r>
        <w:r>
          <w:rPr>
            <w:noProof/>
            <w:webHidden/>
          </w:rPr>
          <w:fldChar w:fldCharType="end"/>
        </w:r>
      </w:hyperlink>
    </w:p>
    <w:p w14:paraId="4D2F2716" w14:textId="2A40F108"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899" w:history="1">
        <w:r w:rsidRPr="005C47EF">
          <w:rPr>
            <w:rStyle w:val="Hyperlink"/>
            <w:noProof/>
          </w:rPr>
          <w:t>Phase 4 – Medical Officer Appointment to commence OMT, considerations for prescribing</w:t>
        </w:r>
        <w:r>
          <w:rPr>
            <w:noProof/>
            <w:webHidden/>
          </w:rPr>
          <w:tab/>
        </w:r>
        <w:r>
          <w:rPr>
            <w:noProof/>
            <w:webHidden/>
          </w:rPr>
          <w:fldChar w:fldCharType="begin"/>
        </w:r>
        <w:r>
          <w:rPr>
            <w:noProof/>
            <w:webHidden/>
          </w:rPr>
          <w:instrText xml:space="preserve"> PAGEREF _Toc52976899 \h </w:instrText>
        </w:r>
        <w:r>
          <w:rPr>
            <w:noProof/>
            <w:webHidden/>
          </w:rPr>
        </w:r>
        <w:r>
          <w:rPr>
            <w:noProof/>
            <w:webHidden/>
          </w:rPr>
          <w:fldChar w:fldCharType="separate"/>
        </w:r>
        <w:r>
          <w:rPr>
            <w:noProof/>
            <w:webHidden/>
          </w:rPr>
          <w:t>8</w:t>
        </w:r>
        <w:r>
          <w:rPr>
            <w:noProof/>
            <w:webHidden/>
          </w:rPr>
          <w:fldChar w:fldCharType="end"/>
        </w:r>
      </w:hyperlink>
    </w:p>
    <w:p w14:paraId="24FB4FDC" w14:textId="2750E085"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00" w:history="1">
        <w:r w:rsidRPr="005C47EF">
          <w:rPr>
            <w:rStyle w:val="Hyperlink"/>
            <w:noProof/>
          </w:rPr>
          <w:t>Monitoring During Induction</w:t>
        </w:r>
        <w:r>
          <w:rPr>
            <w:noProof/>
            <w:webHidden/>
          </w:rPr>
          <w:tab/>
        </w:r>
        <w:r>
          <w:rPr>
            <w:noProof/>
            <w:webHidden/>
          </w:rPr>
          <w:fldChar w:fldCharType="begin"/>
        </w:r>
        <w:r>
          <w:rPr>
            <w:noProof/>
            <w:webHidden/>
          </w:rPr>
          <w:instrText xml:space="preserve"> PAGEREF _Toc52976900 \h </w:instrText>
        </w:r>
        <w:r>
          <w:rPr>
            <w:noProof/>
            <w:webHidden/>
          </w:rPr>
        </w:r>
        <w:r>
          <w:rPr>
            <w:noProof/>
            <w:webHidden/>
          </w:rPr>
          <w:fldChar w:fldCharType="separate"/>
        </w:r>
        <w:r>
          <w:rPr>
            <w:noProof/>
            <w:webHidden/>
          </w:rPr>
          <w:t>11</w:t>
        </w:r>
        <w:r>
          <w:rPr>
            <w:noProof/>
            <w:webHidden/>
          </w:rPr>
          <w:fldChar w:fldCharType="end"/>
        </w:r>
      </w:hyperlink>
    </w:p>
    <w:p w14:paraId="58336EBB" w14:textId="59FF2F5A"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01" w:history="1">
        <w:r w:rsidRPr="005C47EF">
          <w:rPr>
            <w:rStyle w:val="Hyperlink"/>
            <w:noProof/>
          </w:rPr>
          <w:t>Unsuitable for OMT</w:t>
        </w:r>
        <w:r>
          <w:rPr>
            <w:noProof/>
            <w:webHidden/>
          </w:rPr>
          <w:tab/>
        </w:r>
        <w:r>
          <w:rPr>
            <w:noProof/>
            <w:webHidden/>
          </w:rPr>
          <w:fldChar w:fldCharType="begin"/>
        </w:r>
        <w:r>
          <w:rPr>
            <w:noProof/>
            <w:webHidden/>
          </w:rPr>
          <w:instrText xml:space="preserve"> PAGEREF _Toc52976901 \h </w:instrText>
        </w:r>
        <w:r>
          <w:rPr>
            <w:noProof/>
            <w:webHidden/>
          </w:rPr>
        </w:r>
        <w:r>
          <w:rPr>
            <w:noProof/>
            <w:webHidden/>
          </w:rPr>
          <w:fldChar w:fldCharType="separate"/>
        </w:r>
        <w:r>
          <w:rPr>
            <w:noProof/>
            <w:webHidden/>
          </w:rPr>
          <w:t>13</w:t>
        </w:r>
        <w:r>
          <w:rPr>
            <w:noProof/>
            <w:webHidden/>
          </w:rPr>
          <w:fldChar w:fldCharType="end"/>
        </w:r>
      </w:hyperlink>
    </w:p>
    <w:p w14:paraId="482BE489" w14:textId="6F1C95F6"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02" w:history="1">
        <w:r w:rsidRPr="005C47EF">
          <w:rPr>
            <w:rStyle w:val="Hyperlink"/>
            <w:noProof/>
          </w:rPr>
          <w:t>Referral for D&amp;A Counselling</w:t>
        </w:r>
        <w:r>
          <w:rPr>
            <w:noProof/>
            <w:webHidden/>
          </w:rPr>
          <w:tab/>
        </w:r>
        <w:r>
          <w:rPr>
            <w:noProof/>
            <w:webHidden/>
          </w:rPr>
          <w:fldChar w:fldCharType="begin"/>
        </w:r>
        <w:r>
          <w:rPr>
            <w:noProof/>
            <w:webHidden/>
          </w:rPr>
          <w:instrText xml:space="preserve"> PAGEREF _Toc52976902 \h </w:instrText>
        </w:r>
        <w:r>
          <w:rPr>
            <w:noProof/>
            <w:webHidden/>
          </w:rPr>
        </w:r>
        <w:r>
          <w:rPr>
            <w:noProof/>
            <w:webHidden/>
          </w:rPr>
          <w:fldChar w:fldCharType="separate"/>
        </w:r>
        <w:r>
          <w:rPr>
            <w:noProof/>
            <w:webHidden/>
          </w:rPr>
          <w:t>13</w:t>
        </w:r>
        <w:r>
          <w:rPr>
            <w:noProof/>
            <w:webHidden/>
          </w:rPr>
          <w:fldChar w:fldCharType="end"/>
        </w:r>
      </w:hyperlink>
    </w:p>
    <w:p w14:paraId="56EB2520" w14:textId="0083861E"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03" w:history="1">
        <w:r w:rsidRPr="005C47EF">
          <w:rPr>
            <w:rStyle w:val="Hyperlink"/>
            <w:noProof/>
          </w:rPr>
          <w:t>Section 2 – Prescribing, commencement and changes to treatment</w:t>
        </w:r>
        <w:r>
          <w:rPr>
            <w:noProof/>
            <w:webHidden/>
          </w:rPr>
          <w:tab/>
        </w:r>
        <w:r>
          <w:rPr>
            <w:noProof/>
            <w:webHidden/>
          </w:rPr>
          <w:fldChar w:fldCharType="begin"/>
        </w:r>
        <w:r>
          <w:rPr>
            <w:noProof/>
            <w:webHidden/>
          </w:rPr>
          <w:instrText xml:space="preserve"> PAGEREF _Toc52976903 \h </w:instrText>
        </w:r>
        <w:r>
          <w:rPr>
            <w:noProof/>
            <w:webHidden/>
          </w:rPr>
        </w:r>
        <w:r>
          <w:rPr>
            <w:noProof/>
            <w:webHidden/>
          </w:rPr>
          <w:fldChar w:fldCharType="separate"/>
        </w:r>
        <w:r>
          <w:rPr>
            <w:noProof/>
            <w:webHidden/>
          </w:rPr>
          <w:t>13</w:t>
        </w:r>
        <w:r>
          <w:rPr>
            <w:noProof/>
            <w:webHidden/>
          </w:rPr>
          <w:fldChar w:fldCharType="end"/>
        </w:r>
      </w:hyperlink>
    </w:p>
    <w:p w14:paraId="15FC0FCC" w14:textId="61EFE109"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04" w:history="1">
        <w:r w:rsidRPr="005C47EF">
          <w:rPr>
            <w:rStyle w:val="Hyperlink"/>
            <w:noProof/>
          </w:rPr>
          <w:t>Buvidal®</w:t>
        </w:r>
        <w:r>
          <w:rPr>
            <w:noProof/>
            <w:webHidden/>
          </w:rPr>
          <w:tab/>
        </w:r>
        <w:r>
          <w:rPr>
            <w:noProof/>
            <w:webHidden/>
          </w:rPr>
          <w:fldChar w:fldCharType="begin"/>
        </w:r>
        <w:r>
          <w:rPr>
            <w:noProof/>
            <w:webHidden/>
          </w:rPr>
          <w:instrText xml:space="preserve"> PAGEREF _Toc52976904 \h </w:instrText>
        </w:r>
        <w:r>
          <w:rPr>
            <w:noProof/>
            <w:webHidden/>
          </w:rPr>
        </w:r>
        <w:r>
          <w:rPr>
            <w:noProof/>
            <w:webHidden/>
          </w:rPr>
          <w:fldChar w:fldCharType="separate"/>
        </w:r>
        <w:r>
          <w:rPr>
            <w:noProof/>
            <w:webHidden/>
          </w:rPr>
          <w:t>13</w:t>
        </w:r>
        <w:r>
          <w:rPr>
            <w:noProof/>
            <w:webHidden/>
          </w:rPr>
          <w:fldChar w:fldCharType="end"/>
        </w:r>
      </w:hyperlink>
    </w:p>
    <w:p w14:paraId="01F6D06B" w14:textId="7D1A00D7"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05" w:history="1">
        <w:r w:rsidRPr="005C47EF">
          <w:rPr>
            <w:rStyle w:val="Hyperlink"/>
            <w:noProof/>
          </w:rPr>
          <w:t>Suboxone®</w:t>
        </w:r>
        <w:r>
          <w:rPr>
            <w:noProof/>
            <w:webHidden/>
          </w:rPr>
          <w:tab/>
        </w:r>
        <w:r>
          <w:rPr>
            <w:noProof/>
            <w:webHidden/>
          </w:rPr>
          <w:fldChar w:fldCharType="begin"/>
        </w:r>
        <w:r>
          <w:rPr>
            <w:noProof/>
            <w:webHidden/>
          </w:rPr>
          <w:instrText xml:space="preserve"> PAGEREF _Toc52976905 \h </w:instrText>
        </w:r>
        <w:r>
          <w:rPr>
            <w:noProof/>
            <w:webHidden/>
          </w:rPr>
        </w:r>
        <w:r>
          <w:rPr>
            <w:noProof/>
            <w:webHidden/>
          </w:rPr>
          <w:fldChar w:fldCharType="separate"/>
        </w:r>
        <w:r>
          <w:rPr>
            <w:noProof/>
            <w:webHidden/>
          </w:rPr>
          <w:t>15</w:t>
        </w:r>
        <w:r>
          <w:rPr>
            <w:noProof/>
            <w:webHidden/>
          </w:rPr>
          <w:fldChar w:fldCharType="end"/>
        </w:r>
      </w:hyperlink>
    </w:p>
    <w:p w14:paraId="74A63B09" w14:textId="60ABD511"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06" w:history="1">
        <w:r w:rsidRPr="005C47EF">
          <w:rPr>
            <w:rStyle w:val="Hyperlink"/>
            <w:noProof/>
          </w:rPr>
          <w:t>Methadone</w:t>
        </w:r>
        <w:r>
          <w:rPr>
            <w:noProof/>
            <w:webHidden/>
          </w:rPr>
          <w:tab/>
        </w:r>
        <w:r>
          <w:rPr>
            <w:noProof/>
            <w:webHidden/>
          </w:rPr>
          <w:fldChar w:fldCharType="begin"/>
        </w:r>
        <w:r>
          <w:rPr>
            <w:noProof/>
            <w:webHidden/>
          </w:rPr>
          <w:instrText xml:space="preserve"> PAGEREF _Toc52976906 \h </w:instrText>
        </w:r>
        <w:r>
          <w:rPr>
            <w:noProof/>
            <w:webHidden/>
          </w:rPr>
        </w:r>
        <w:r>
          <w:rPr>
            <w:noProof/>
            <w:webHidden/>
          </w:rPr>
          <w:fldChar w:fldCharType="separate"/>
        </w:r>
        <w:r>
          <w:rPr>
            <w:noProof/>
            <w:webHidden/>
          </w:rPr>
          <w:t>16</w:t>
        </w:r>
        <w:r>
          <w:rPr>
            <w:noProof/>
            <w:webHidden/>
          </w:rPr>
          <w:fldChar w:fldCharType="end"/>
        </w:r>
      </w:hyperlink>
    </w:p>
    <w:p w14:paraId="2833C1E2" w14:textId="3373981A"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07" w:history="1">
        <w:r w:rsidRPr="005C47EF">
          <w:rPr>
            <w:rStyle w:val="Hyperlink"/>
            <w:noProof/>
          </w:rPr>
          <w:t>Dosing Adjustments</w:t>
        </w:r>
        <w:r>
          <w:rPr>
            <w:noProof/>
            <w:webHidden/>
          </w:rPr>
          <w:tab/>
        </w:r>
        <w:r>
          <w:rPr>
            <w:noProof/>
            <w:webHidden/>
          </w:rPr>
          <w:fldChar w:fldCharType="begin"/>
        </w:r>
        <w:r>
          <w:rPr>
            <w:noProof/>
            <w:webHidden/>
          </w:rPr>
          <w:instrText xml:space="preserve"> PAGEREF _Toc52976907 \h </w:instrText>
        </w:r>
        <w:r>
          <w:rPr>
            <w:noProof/>
            <w:webHidden/>
          </w:rPr>
        </w:r>
        <w:r>
          <w:rPr>
            <w:noProof/>
            <w:webHidden/>
          </w:rPr>
          <w:fldChar w:fldCharType="separate"/>
        </w:r>
        <w:r>
          <w:rPr>
            <w:noProof/>
            <w:webHidden/>
          </w:rPr>
          <w:t>17</w:t>
        </w:r>
        <w:r>
          <w:rPr>
            <w:noProof/>
            <w:webHidden/>
          </w:rPr>
          <w:fldChar w:fldCharType="end"/>
        </w:r>
      </w:hyperlink>
    </w:p>
    <w:p w14:paraId="64A1BE03" w14:textId="5BCD426E"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08" w:history="1">
        <w:r w:rsidRPr="005C47EF">
          <w:rPr>
            <w:rStyle w:val="Hyperlink"/>
            <w:noProof/>
          </w:rPr>
          <w:t>Dose change requests (No change to treatment plan)</w:t>
        </w:r>
        <w:r>
          <w:rPr>
            <w:noProof/>
            <w:webHidden/>
          </w:rPr>
          <w:tab/>
        </w:r>
        <w:r>
          <w:rPr>
            <w:noProof/>
            <w:webHidden/>
          </w:rPr>
          <w:fldChar w:fldCharType="begin"/>
        </w:r>
        <w:r>
          <w:rPr>
            <w:noProof/>
            <w:webHidden/>
          </w:rPr>
          <w:instrText xml:space="preserve"> PAGEREF _Toc52976908 \h </w:instrText>
        </w:r>
        <w:r>
          <w:rPr>
            <w:noProof/>
            <w:webHidden/>
          </w:rPr>
        </w:r>
        <w:r>
          <w:rPr>
            <w:noProof/>
            <w:webHidden/>
          </w:rPr>
          <w:fldChar w:fldCharType="separate"/>
        </w:r>
        <w:r>
          <w:rPr>
            <w:noProof/>
            <w:webHidden/>
          </w:rPr>
          <w:t>18</w:t>
        </w:r>
        <w:r>
          <w:rPr>
            <w:noProof/>
            <w:webHidden/>
          </w:rPr>
          <w:fldChar w:fldCharType="end"/>
        </w:r>
      </w:hyperlink>
    </w:p>
    <w:p w14:paraId="2C035ACC" w14:textId="7EA7D116"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09" w:history="1">
        <w:r w:rsidRPr="005C47EF">
          <w:rPr>
            <w:rStyle w:val="Hyperlink"/>
            <w:noProof/>
          </w:rPr>
          <w:t>Dose change requests (Review of current Treatment Plan required)</w:t>
        </w:r>
        <w:r>
          <w:rPr>
            <w:noProof/>
            <w:webHidden/>
          </w:rPr>
          <w:tab/>
        </w:r>
        <w:r>
          <w:rPr>
            <w:noProof/>
            <w:webHidden/>
          </w:rPr>
          <w:fldChar w:fldCharType="begin"/>
        </w:r>
        <w:r>
          <w:rPr>
            <w:noProof/>
            <w:webHidden/>
          </w:rPr>
          <w:instrText xml:space="preserve"> PAGEREF _Toc52976909 \h </w:instrText>
        </w:r>
        <w:r>
          <w:rPr>
            <w:noProof/>
            <w:webHidden/>
          </w:rPr>
        </w:r>
        <w:r>
          <w:rPr>
            <w:noProof/>
            <w:webHidden/>
          </w:rPr>
          <w:fldChar w:fldCharType="separate"/>
        </w:r>
        <w:r>
          <w:rPr>
            <w:noProof/>
            <w:webHidden/>
          </w:rPr>
          <w:t>19</w:t>
        </w:r>
        <w:r>
          <w:rPr>
            <w:noProof/>
            <w:webHidden/>
          </w:rPr>
          <w:fldChar w:fldCharType="end"/>
        </w:r>
      </w:hyperlink>
    </w:p>
    <w:p w14:paraId="17BF188E" w14:textId="60A1B276"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10" w:history="1">
        <w:r w:rsidRPr="005C47EF">
          <w:rPr>
            <w:rStyle w:val="Hyperlink"/>
            <w:noProof/>
          </w:rPr>
          <w:t>Transfer of OMT prescribing to JHS</w:t>
        </w:r>
        <w:r>
          <w:rPr>
            <w:noProof/>
            <w:webHidden/>
          </w:rPr>
          <w:tab/>
        </w:r>
        <w:r>
          <w:rPr>
            <w:noProof/>
            <w:webHidden/>
          </w:rPr>
          <w:fldChar w:fldCharType="begin"/>
        </w:r>
        <w:r>
          <w:rPr>
            <w:noProof/>
            <w:webHidden/>
          </w:rPr>
          <w:instrText xml:space="preserve"> PAGEREF _Toc52976910 \h </w:instrText>
        </w:r>
        <w:r>
          <w:rPr>
            <w:noProof/>
            <w:webHidden/>
          </w:rPr>
        </w:r>
        <w:r>
          <w:rPr>
            <w:noProof/>
            <w:webHidden/>
          </w:rPr>
          <w:fldChar w:fldCharType="separate"/>
        </w:r>
        <w:r>
          <w:rPr>
            <w:noProof/>
            <w:webHidden/>
          </w:rPr>
          <w:t>19</w:t>
        </w:r>
        <w:r>
          <w:rPr>
            <w:noProof/>
            <w:webHidden/>
          </w:rPr>
          <w:fldChar w:fldCharType="end"/>
        </w:r>
      </w:hyperlink>
    </w:p>
    <w:p w14:paraId="191DCE43" w14:textId="7CAAA0E1"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11" w:history="1">
        <w:r w:rsidRPr="005C47EF">
          <w:rPr>
            <w:rStyle w:val="Hyperlink"/>
            <w:noProof/>
          </w:rPr>
          <w:t>Management of take-away medication from the community brought into a secure setting</w:t>
        </w:r>
        <w:r>
          <w:rPr>
            <w:noProof/>
            <w:webHidden/>
          </w:rPr>
          <w:tab/>
        </w:r>
        <w:r>
          <w:rPr>
            <w:noProof/>
            <w:webHidden/>
          </w:rPr>
          <w:fldChar w:fldCharType="begin"/>
        </w:r>
        <w:r>
          <w:rPr>
            <w:noProof/>
            <w:webHidden/>
          </w:rPr>
          <w:instrText xml:space="preserve"> PAGEREF _Toc52976911 \h </w:instrText>
        </w:r>
        <w:r>
          <w:rPr>
            <w:noProof/>
            <w:webHidden/>
          </w:rPr>
        </w:r>
        <w:r>
          <w:rPr>
            <w:noProof/>
            <w:webHidden/>
          </w:rPr>
          <w:fldChar w:fldCharType="separate"/>
        </w:r>
        <w:r>
          <w:rPr>
            <w:noProof/>
            <w:webHidden/>
          </w:rPr>
          <w:t>21</w:t>
        </w:r>
        <w:r>
          <w:rPr>
            <w:noProof/>
            <w:webHidden/>
          </w:rPr>
          <w:fldChar w:fldCharType="end"/>
        </w:r>
      </w:hyperlink>
    </w:p>
    <w:p w14:paraId="277EAF8A" w14:textId="14999423"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12" w:history="1">
        <w:r w:rsidRPr="005C47EF">
          <w:rPr>
            <w:rStyle w:val="Hyperlink"/>
            <w:noProof/>
          </w:rPr>
          <w:t>Transferring to a Different form of OMT</w:t>
        </w:r>
        <w:r>
          <w:rPr>
            <w:noProof/>
            <w:webHidden/>
          </w:rPr>
          <w:tab/>
        </w:r>
        <w:r>
          <w:rPr>
            <w:noProof/>
            <w:webHidden/>
          </w:rPr>
          <w:fldChar w:fldCharType="begin"/>
        </w:r>
        <w:r>
          <w:rPr>
            <w:noProof/>
            <w:webHidden/>
          </w:rPr>
          <w:instrText xml:space="preserve"> PAGEREF _Toc52976912 \h </w:instrText>
        </w:r>
        <w:r>
          <w:rPr>
            <w:noProof/>
            <w:webHidden/>
          </w:rPr>
        </w:r>
        <w:r>
          <w:rPr>
            <w:noProof/>
            <w:webHidden/>
          </w:rPr>
          <w:fldChar w:fldCharType="separate"/>
        </w:r>
        <w:r>
          <w:rPr>
            <w:noProof/>
            <w:webHidden/>
          </w:rPr>
          <w:t>22</w:t>
        </w:r>
        <w:r>
          <w:rPr>
            <w:noProof/>
            <w:webHidden/>
          </w:rPr>
          <w:fldChar w:fldCharType="end"/>
        </w:r>
      </w:hyperlink>
    </w:p>
    <w:p w14:paraId="42211ABF" w14:textId="31C8DD1E"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13" w:history="1">
        <w:r w:rsidRPr="005C47EF">
          <w:rPr>
            <w:rStyle w:val="Hyperlink"/>
            <w:noProof/>
          </w:rPr>
          <w:t>Methadone to Suboxone® Transfer</w:t>
        </w:r>
        <w:r>
          <w:rPr>
            <w:noProof/>
            <w:webHidden/>
          </w:rPr>
          <w:tab/>
        </w:r>
        <w:r>
          <w:rPr>
            <w:noProof/>
            <w:webHidden/>
          </w:rPr>
          <w:fldChar w:fldCharType="begin"/>
        </w:r>
        <w:r>
          <w:rPr>
            <w:noProof/>
            <w:webHidden/>
          </w:rPr>
          <w:instrText xml:space="preserve"> PAGEREF _Toc52976913 \h </w:instrText>
        </w:r>
        <w:r>
          <w:rPr>
            <w:noProof/>
            <w:webHidden/>
          </w:rPr>
        </w:r>
        <w:r>
          <w:rPr>
            <w:noProof/>
            <w:webHidden/>
          </w:rPr>
          <w:fldChar w:fldCharType="separate"/>
        </w:r>
        <w:r>
          <w:rPr>
            <w:noProof/>
            <w:webHidden/>
          </w:rPr>
          <w:t>23</w:t>
        </w:r>
        <w:r>
          <w:rPr>
            <w:noProof/>
            <w:webHidden/>
          </w:rPr>
          <w:fldChar w:fldCharType="end"/>
        </w:r>
      </w:hyperlink>
    </w:p>
    <w:p w14:paraId="0B0BF485" w14:textId="1C20B88F"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14" w:history="1">
        <w:r w:rsidRPr="005C47EF">
          <w:rPr>
            <w:rStyle w:val="Hyperlink"/>
            <w:noProof/>
          </w:rPr>
          <w:t>Suboxone® to Methadone Transfer</w:t>
        </w:r>
        <w:r>
          <w:rPr>
            <w:noProof/>
            <w:webHidden/>
          </w:rPr>
          <w:tab/>
        </w:r>
        <w:r>
          <w:rPr>
            <w:noProof/>
            <w:webHidden/>
          </w:rPr>
          <w:fldChar w:fldCharType="begin"/>
        </w:r>
        <w:r>
          <w:rPr>
            <w:noProof/>
            <w:webHidden/>
          </w:rPr>
          <w:instrText xml:space="preserve"> PAGEREF _Toc52976914 \h </w:instrText>
        </w:r>
        <w:r>
          <w:rPr>
            <w:noProof/>
            <w:webHidden/>
          </w:rPr>
        </w:r>
        <w:r>
          <w:rPr>
            <w:noProof/>
            <w:webHidden/>
          </w:rPr>
          <w:fldChar w:fldCharType="separate"/>
        </w:r>
        <w:r>
          <w:rPr>
            <w:noProof/>
            <w:webHidden/>
          </w:rPr>
          <w:t>23</w:t>
        </w:r>
        <w:r>
          <w:rPr>
            <w:noProof/>
            <w:webHidden/>
          </w:rPr>
          <w:fldChar w:fldCharType="end"/>
        </w:r>
      </w:hyperlink>
    </w:p>
    <w:p w14:paraId="64B051B4" w14:textId="4B13A00D"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15" w:history="1">
        <w:r w:rsidRPr="005C47EF">
          <w:rPr>
            <w:rStyle w:val="Hyperlink"/>
            <w:noProof/>
          </w:rPr>
          <w:t>Methadone to BUVIDAL® Transfer</w:t>
        </w:r>
        <w:r>
          <w:rPr>
            <w:noProof/>
            <w:webHidden/>
          </w:rPr>
          <w:tab/>
        </w:r>
        <w:r>
          <w:rPr>
            <w:noProof/>
            <w:webHidden/>
          </w:rPr>
          <w:fldChar w:fldCharType="begin"/>
        </w:r>
        <w:r>
          <w:rPr>
            <w:noProof/>
            <w:webHidden/>
          </w:rPr>
          <w:instrText xml:space="preserve"> PAGEREF _Toc52976915 \h </w:instrText>
        </w:r>
        <w:r>
          <w:rPr>
            <w:noProof/>
            <w:webHidden/>
          </w:rPr>
        </w:r>
        <w:r>
          <w:rPr>
            <w:noProof/>
            <w:webHidden/>
          </w:rPr>
          <w:fldChar w:fldCharType="separate"/>
        </w:r>
        <w:r>
          <w:rPr>
            <w:noProof/>
            <w:webHidden/>
          </w:rPr>
          <w:t>23</w:t>
        </w:r>
        <w:r>
          <w:rPr>
            <w:noProof/>
            <w:webHidden/>
          </w:rPr>
          <w:fldChar w:fldCharType="end"/>
        </w:r>
      </w:hyperlink>
    </w:p>
    <w:p w14:paraId="5B3B59DB" w14:textId="69AD1835"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16" w:history="1">
        <w:r w:rsidRPr="005C47EF">
          <w:rPr>
            <w:rStyle w:val="Hyperlink"/>
            <w:noProof/>
          </w:rPr>
          <w:t>BUVIDAL® to Methadone or Suboxone® Transfer</w:t>
        </w:r>
        <w:r>
          <w:rPr>
            <w:noProof/>
            <w:webHidden/>
          </w:rPr>
          <w:tab/>
        </w:r>
        <w:r>
          <w:rPr>
            <w:noProof/>
            <w:webHidden/>
          </w:rPr>
          <w:fldChar w:fldCharType="begin"/>
        </w:r>
        <w:r>
          <w:rPr>
            <w:noProof/>
            <w:webHidden/>
          </w:rPr>
          <w:instrText xml:space="preserve"> PAGEREF _Toc52976916 \h </w:instrText>
        </w:r>
        <w:r>
          <w:rPr>
            <w:noProof/>
            <w:webHidden/>
          </w:rPr>
        </w:r>
        <w:r>
          <w:rPr>
            <w:noProof/>
            <w:webHidden/>
          </w:rPr>
          <w:fldChar w:fldCharType="separate"/>
        </w:r>
        <w:r>
          <w:rPr>
            <w:noProof/>
            <w:webHidden/>
          </w:rPr>
          <w:t>23</w:t>
        </w:r>
        <w:r>
          <w:rPr>
            <w:noProof/>
            <w:webHidden/>
          </w:rPr>
          <w:fldChar w:fldCharType="end"/>
        </w:r>
      </w:hyperlink>
    </w:p>
    <w:p w14:paraId="0EF2FCE1" w14:textId="74762FA0"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17" w:history="1">
        <w:r w:rsidRPr="005C47EF">
          <w:rPr>
            <w:rStyle w:val="Hyperlink"/>
            <w:noProof/>
          </w:rPr>
          <w:t>Section 3 – Dosing Protocol</w:t>
        </w:r>
        <w:r>
          <w:rPr>
            <w:noProof/>
            <w:webHidden/>
          </w:rPr>
          <w:tab/>
        </w:r>
        <w:r>
          <w:rPr>
            <w:noProof/>
            <w:webHidden/>
          </w:rPr>
          <w:fldChar w:fldCharType="begin"/>
        </w:r>
        <w:r>
          <w:rPr>
            <w:noProof/>
            <w:webHidden/>
          </w:rPr>
          <w:instrText xml:space="preserve"> PAGEREF _Toc52976917 \h </w:instrText>
        </w:r>
        <w:r>
          <w:rPr>
            <w:noProof/>
            <w:webHidden/>
          </w:rPr>
        </w:r>
        <w:r>
          <w:rPr>
            <w:noProof/>
            <w:webHidden/>
          </w:rPr>
          <w:fldChar w:fldCharType="separate"/>
        </w:r>
        <w:r>
          <w:rPr>
            <w:noProof/>
            <w:webHidden/>
          </w:rPr>
          <w:t>23</w:t>
        </w:r>
        <w:r>
          <w:rPr>
            <w:noProof/>
            <w:webHidden/>
          </w:rPr>
          <w:fldChar w:fldCharType="end"/>
        </w:r>
      </w:hyperlink>
    </w:p>
    <w:p w14:paraId="1ADC00CF" w14:textId="47181866"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18" w:history="1">
        <w:r w:rsidRPr="005C47EF">
          <w:rPr>
            <w:rStyle w:val="Hyperlink"/>
            <w:noProof/>
          </w:rPr>
          <w:t>OMT Dosing Procedures</w:t>
        </w:r>
        <w:r>
          <w:rPr>
            <w:noProof/>
            <w:webHidden/>
          </w:rPr>
          <w:tab/>
        </w:r>
        <w:r>
          <w:rPr>
            <w:noProof/>
            <w:webHidden/>
          </w:rPr>
          <w:fldChar w:fldCharType="begin"/>
        </w:r>
        <w:r>
          <w:rPr>
            <w:noProof/>
            <w:webHidden/>
          </w:rPr>
          <w:instrText xml:space="preserve"> PAGEREF _Toc52976918 \h </w:instrText>
        </w:r>
        <w:r>
          <w:rPr>
            <w:noProof/>
            <w:webHidden/>
          </w:rPr>
        </w:r>
        <w:r>
          <w:rPr>
            <w:noProof/>
            <w:webHidden/>
          </w:rPr>
          <w:fldChar w:fldCharType="separate"/>
        </w:r>
        <w:r>
          <w:rPr>
            <w:noProof/>
            <w:webHidden/>
          </w:rPr>
          <w:t>23</w:t>
        </w:r>
        <w:r>
          <w:rPr>
            <w:noProof/>
            <w:webHidden/>
          </w:rPr>
          <w:fldChar w:fldCharType="end"/>
        </w:r>
      </w:hyperlink>
    </w:p>
    <w:p w14:paraId="0517BA1A" w14:textId="3A3BA3EE"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19" w:history="1">
        <w:r w:rsidRPr="005C47EF">
          <w:rPr>
            <w:rStyle w:val="Hyperlink"/>
            <w:noProof/>
          </w:rPr>
          <w:t>BUVIDAL® weekly and monthly</w:t>
        </w:r>
        <w:r>
          <w:rPr>
            <w:noProof/>
            <w:webHidden/>
          </w:rPr>
          <w:tab/>
        </w:r>
        <w:r>
          <w:rPr>
            <w:noProof/>
            <w:webHidden/>
          </w:rPr>
          <w:fldChar w:fldCharType="begin"/>
        </w:r>
        <w:r>
          <w:rPr>
            <w:noProof/>
            <w:webHidden/>
          </w:rPr>
          <w:instrText xml:space="preserve"> PAGEREF _Toc52976919 \h </w:instrText>
        </w:r>
        <w:r>
          <w:rPr>
            <w:noProof/>
            <w:webHidden/>
          </w:rPr>
        </w:r>
        <w:r>
          <w:rPr>
            <w:noProof/>
            <w:webHidden/>
          </w:rPr>
          <w:fldChar w:fldCharType="separate"/>
        </w:r>
        <w:r>
          <w:rPr>
            <w:noProof/>
            <w:webHidden/>
          </w:rPr>
          <w:t>26</w:t>
        </w:r>
        <w:r>
          <w:rPr>
            <w:noProof/>
            <w:webHidden/>
          </w:rPr>
          <w:fldChar w:fldCharType="end"/>
        </w:r>
      </w:hyperlink>
    </w:p>
    <w:p w14:paraId="7A4B340F" w14:textId="4CC3B8AE"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20" w:history="1">
        <w:r w:rsidRPr="005C47EF">
          <w:rPr>
            <w:rStyle w:val="Hyperlink"/>
            <w:noProof/>
          </w:rPr>
          <w:t>Methadone dosing</w:t>
        </w:r>
        <w:r>
          <w:rPr>
            <w:noProof/>
            <w:webHidden/>
          </w:rPr>
          <w:tab/>
        </w:r>
        <w:r>
          <w:rPr>
            <w:noProof/>
            <w:webHidden/>
          </w:rPr>
          <w:fldChar w:fldCharType="begin"/>
        </w:r>
        <w:r>
          <w:rPr>
            <w:noProof/>
            <w:webHidden/>
          </w:rPr>
          <w:instrText xml:space="preserve"> PAGEREF _Toc52976920 \h </w:instrText>
        </w:r>
        <w:r>
          <w:rPr>
            <w:noProof/>
            <w:webHidden/>
          </w:rPr>
        </w:r>
        <w:r>
          <w:rPr>
            <w:noProof/>
            <w:webHidden/>
          </w:rPr>
          <w:fldChar w:fldCharType="separate"/>
        </w:r>
        <w:r>
          <w:rPr>
            <w:noProof/>
            <w:webHidden/>
          </w:rPr>
          <w:t>27</w:t>
        </w:r>
        <w:r>
          <w:rPr>
            <w:noProof/>
            <w:webHidden/>
          </w:rPr>
          <w:fldChar w:fldCharType="end"/>
        </w:r>
      </w:hyperlink>
    </w:p>
    <w:p w14:paraId="321921A1" w14:textId="36D09EE6"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21" w:history="1">
        <w:r w:rsidRPr="005C47EF">
          <w:rPr>
            <w:rStyle w:val="Hyperlink"/>
            <w:noProof/>
          </w:rPr>
          <w:t>Suboxone® Film</w:t>
        </w:r>
        <w:r>
          <w:rPr>
            <w:noProof/>
            <w:webHidden/>
          </w:rPr>
          <w:tab/>
        </w:r>
        <w:r>
          <w:rPr>
            <w:noProof/>
            <w:webHidden/>
          </w:rPr>
          <w:fldChar w:fldCharType="begin"/>
        </w:r>
        <w:r>
          <w:rPr>
            <w:noProof/>
            <w:webHidden/>
          </w:rPr>
          <w:instrText xml:space="preserve"> PAGEREF _Toc52976921 \h </w:instrText>
        </w:r>
        <w:r>
          <w:rPr>
            <w:noProof/>
            <w:webHidden/>
          </w:rPr>
        </w:r>
        <w:r>
          <w:rPr>
            <w:noProof/>
            <w:webHidden/>
          </w:rPr>
          <w:fldChar w:fldCharType="separate"/>
        </w:r>
        <w:r>
          <w:rPr>
            <w:noProof/>
            <w:webHidden/>
          </w:rPr>
          <w:t>27</w:t>
        </w:r>
        <w:r>
          <w:rPr>
            <w:noProof/>
            <w:webHidden/>
          </w:rPr>
          <w:fldChar w:fldCharType="end"/>
        </w:r>
      </w:hyperlink>
    </w:p>
    <w:p w14:paraId="092BF2D6" w14:textId="09F78218"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22" w:history="1">
        <w:r w:rsidRPr="005C47EF">
          <w:rPr>
            <w:rStyle w:val="Hyperlink"/>
            <w:noProof/>
          </w:rPr>
          <w:t>Assessing for Intoxication in people on maintenance OMTP</w:t>
        </w:r>
        <w:r>
          <w:rPr>
            <w:noProof/>
            <w:webHidden/>
          </w:rPr>
          <w:tab/>
        </w:r>
        <w:r>
          <w:rPr>
            <w:noProof/>
            <w:webHidden/>
          </w:rPr>
          <w:fldChar w:fldCharType="begin"/>
        </w:r>
        <w:r>
          <w:rPr>
            <w:noProof/>
            <w:webHidden/>
          </w:rPr>
          <w:instrText xml:space="preserve"> PAGEREF _Toc52976922 \h </w:instrText>
        </w:r>
        <w:r>
          <w:rPr>
            <w:noProof/>
            <w:webHidden/>
          </w:rPr>
        </w:r>
        <w:r>
          <w:rPr>
            <w:noProof/>
            <w:webHidden/>
          </w:rPr>
          <w:fldChar w:fldCharType="separate"/>
        </w:r>
        <w:r>
          <w:rPr>
            <w:noProof/>
            <w:webHidden/>
          </w:rPr>
          <w:t>29</w:t>
        </w:r>
        <w:r>
          <w:rPr>
            <w:noProof/>
            <w:webHidden/>
          </w:rPr>
          <w:fldChar w:fldCharType="end"/>
        </w:r>
      </w:hyperlink>
    </w:p>
    <w:p w14:paraId="760FAAF2" w14:textId="2F95B66D"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23" w:history="1">
        <w:r w:rsidRPr="005C47EF">
          <w:rPr>
            <w:rStyle w:val="Hyperlink"/>
            <w:noProof/>
          </w:rPr>
          <w:t>Complaints of Nausea/Vomiting</w:t>
        </w:r>
        <w:r>
          <w:rPr>
            <w:noProof/>
            <w:webHidden/>
          </w:rPr>
          <w:tab/>
        </w:r>
        <w:r>
          <w:rPr>
            <w:noProof/>
            <w:webHidden/>
          </w:rPr>
          <w:fldChar w:fldCharType="begin"/>
        </w:r>
        <w:r>
          <w:rPr>
            <w:noProof/>
            <w:webHidden/>
          </w:rPr>
          <w:instrText xml:space="preserve"> PAGEREF _Toc52976923 \h </w:instrText>
        </w:r>
        <w:r>
          <w:rPr>
            <w:noProof/>
            <w:webHidden/>
          </w:rPr>
        </w:r>
        <w:r>
          <w:rPr>
            <w:noProof/>
            <w:webHidden/>
          </w:rPr>
          <w:fldChar w:fldCharType="separate"/>
        </w:r>
        <w:r>
          <w:rPr>
            <w:noProof/>
            <w:webHidden/>
          </w:rPr>
          <w:t>30</w:t>
        </w:r>
        <w:r>
          <w:rPr>
            <w:noProof/>
            <w:webHidden/>
          </w:rPr>
          <w:fldChar w:fldCharType="end"/>
        </w:r>
      </w:hyperlink>
    </w:p>
    <w:p w14:paraId="521DF063" w14:textId="07224D1D"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24" w:history="1">
        <w:r w:rsidRPr="005C47EF">
          <w:rPr>
            <w:rStyle w:val="Hyperlink"/>
            <w:noProof/>
          </w:rPr>
          <w:t>Administration of incorrect dose of medication</w:t>
        </w:r>
        <w:r>
          <w:rPr>
            <w:noProof/>
            <w:webHidden/>
          </w:rPr>
          <w:tab/>
        </w:r>
        <w:r>
          <w:rPr>
            <w:noProof/>
            <w:webHidden/>
          </w:rPr>
          <w:fldChar w:fldCharType="begin"/>
        </w:r>
        <w:r>
          <w:rPr>
            <w:noProof/>
            <w:webHidden/>
          </w:rPr>
          <w:instrText xml:space="preserve"> PAGEREF _Toc52976924 \h </w:instrText>
        </w:r>
        <w:r>
          <w:rPr>
            <w:noProof/>
            <w:webHidden/>
          </w:rPr>
        </w:r>
        <w:r>
          <w:rPr>
            <w:noProof/>
            <w:webHidden/>
          </w:rPr>
          <w:fldChar w:fldCharType="separate"/>
        </w:r>
        <w:r>
          <w:rPr>
            <w:noProof/>
            <w:webHidden/>
          </w:rPr>
          <w:t>31</w:t>
        </w:r>
        <w:r>
          <w:rPr>
            <w:noProof/>
            <w:webHidden/>
          </w:rPr>
          <w:fldChar w:fldCharType="end"/>
        </w:r>
      </w:hyperlink>
    </w:p>
    <w:p w14:paraId="619BE426" w14:textId="06959C23"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25" w:history="1">
        <w:r w:rsidRPr="005C47EF">
          <w:rPr>
            <w:rStyle w:val="Hyperlink"/>
            <w:noProof/>
          </w:rPr>
          <w:t>BUVIDAL®</w:t>
        </w:r>
        <w:r>
          <w:rPr>
            <w:noProof/>
            <w:webHidden/>
          </w:rPr>
          <w:tab/>
        </w:r>
        <w:r>
          <w:rPr>
            <w:noProof/>
            <w:webHidden/>
          </w:rPr>
          <w:fldChar w:fldCharType="begin"/>
        </w:r>
        <w:r>
          <w:rPr>
            <w:noProof/>
            <w:webHidden/>
          </w:rPr>
          <w:instrText xml:space="preserve"> PAGEREF _Toc52976925 \h </w:instrText>
        </w:r>
        <w:r>
          <w:rPr>
            <w:noProof/>
            <w:webHidden/>
          </w:rPr>
        </w:r>
        <w:r>
          <w:rPr>
            <w:noProof/>
            <w:webHidden/>
          </w:rPr>
          <w:fldChar w:fldCharType="separate"/>
        </w:r>
        <w:r>
          <w:rPr>
            <w:noProof/>
            <w:webHidden/>
          </w:rPr>
          <w:t>31</w:t>
        </w:r>
        <w:r>
          <w:rPr>
            <w:noProof/>
            <w:webHidden/>
          </w:rPr>
          <w:fldChar w:fldCharType="end"/>
        </w:r>
      </w:hyperlink>
    </w:p>
    <w:p w14:paraId="348C6C02" w14:textId="3679D6F2"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26" w:history="1">
        <w:r w:rsidRPr="005C47EF">
          <w:rPr>
            <w:rStyle w:val="Hyperlink"/>
            <w:noProof/>
          </w:rPr>
          <w:t>Methadone</w:t>
        </w:r>
        <w:r>
          <w:rPr>
            <w:noProof/>
            <w:webHidden/>
          </w:rPr>
          <w:tab/>
        </w:r>
        <w:r>
          <w:rPr>
            <w:noProof/>
            <w:webHidden/>
          </w:rPr>
          <w:fldChar w:fldCharType="begin"/>
        </w:r>
        <w:r>
          <w:rPr>
            <w:noProof/>
            <w:webHidden/>
          </w:rPr>
          <w:instrText xml:space="preserve"> PAGEREF _Toc52976926 \h </w:instrText>
        </w:r>
        <w:r>
          <w:rPr>
            <w:noProof/>
            <w:webHidden/>
          </w:rPr>
        </w:r>
        <w:r>
          <w:rPr>
            <w:noProof/>
            <w:webHidden/>
          </w:rPr>
          <w:fldChar w:fldCharType="separate"/>
        </w:r>
        <w:r>
          <w:rPr>
            <w:noProof/>
            <w:webHidden/>
          </w:rPr>
          <w:t>32</w:t>
        </w:r>
        <w:r>
          <w:rPr>
            <w:noProof/>
            <w:webHidden/>
          </w:rPr>
          <w:fldChar w:fldCharType="end"/>
        </w:r>
      </w:hyperlink>
    </w:p>
    <w:p w14:paraId="0A185947" w14:textId="7131147C"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27" w:history="1">
        <w:r w:rsidRPr="005C47EF">
          <w:rPr>
            <w:rStyle w:val="Hyperlink"/>
            <w:noProof/>
          </w:rPr>
          <w:t>Suboxone®</w:t>
        </w:r>
        <w:r>
          <w:rPr>
            <w:noProof/>
            <w:webHidden/>
          </w:rPr>
          <w:tab/>
        </w:r>
        <w:r>
          <w:rPr>
            <w:noProof/>
            <w:webHidden/>
          </w:rPr>
          <w:fldChar w:fldCharType="begin"/>
        </w:r>
        <w:r>
          <w:rPr>
            <w:noProof/>
            <w:webHidden/>
          </w:rPr>
          <w:instrText xml:space="preserve"> PAGEREF _Toc52976927 \h </w:instrText>
        </w:r>
        <w:r>
          <w:rPr>
            <w:noProof/>
            <w:webHidden/>
          </w:rPr>
        </w:r>
        <w:r>
          <w:rPr>
            <w:noProof/>
            <w:webHidden/>
          </w:rPr>
          <w:fldChar w:fldCharType="separate"/>
        </w:r>
        <w:r>
          <w:rPr>
            <w:noProof/>
            <w:webHidden/>
          </w:rPr>
          <w:t>33</w:t>
        </w:r>
        <w:r>
          <w:rPr>
            <w:noProof/>
            <w:webHidden/>
          </w:rPr>
          <w:fldChar w:fldCharType="end"/>
        </w:r>
      </w:hyperlink>
    </w:p>
    <w:p w14:paraId="6325B662" w14:textId="1A3274C5"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28" w:history="1">
        <w:r w:rsidRPr="005C47EF">
          <w:rPr>
            <w:rStyle w:val="Hyperlink"/>
            <w:noProof/>
          </w:rPr>
          <w:t>OMT medication overdose</w:t>
        </w:r>
        <w:r>
          <w:rPr>
            <w:noProof/>
            <w:webHidden/>
          </w:rPr>
          <w:tab/>
        </w:r>
        <w:r>
          <w:rPr>
            <w:noProof/>
            <w:webHidden/>
          </w:rPr>
          <w:fldChar w:fldCharType="begin"/>
        </w:r>
        <w:r>
          <w:rPr>
            <w:noProof/>
            <w:webHidden/>
          </w:rPr>
          <w:instrText xml:space="preserve"> PAGEREF _Toc52976928 \h </w:instrText>
        </w:r>
        <w:r>
          <w:rPr>
            <w:noProof/>
            <w:webHidden/>
          </w:rPr>
        </w:r>
        <w:r>
          <w:rPr>
            <w:noProof/>
            <w:webHidden/>
          </w:rPr>
          <w:fldChar w:fldCharType="separate"/>
        </w:r>
        <w:r>
          <w:rPr>
            <w:noProof/>
            <w:webHidden/>
          </w:rPr>
          <w:t>33</w:t>
        </w:r>
        <w:r>
          <w:rPr>
            <w:noProof/>
            <w:webHidden/>
          </w:rPr>
          <w:fldChar w:fldCharType="end"/>
        </w:r>
      </w:hyperlink>
    </w:p>
    <w:p w14:paraId="38D2B348" w14:textId="6D709197"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29" w:history="1">
        <w:r w:rsidRPr="005C47EF">
          <w:rPr>
            <w:rStyle w:val="Hyperlink"/>
            <w:noProof/>
          </w:rPr>
          <w:t>Section 4 – Diversion and Ceasing OMT</w:t>
        </w:r>
        <w:r>
          <w:rPr>
            <w:noProof/>
            <w:webHidden/>
          </w:rPr>
          <w:tab/>
        </w:r>
        <w:r>
          <w:rPr>
            <w:noProof/>
            <w:webHidden/>
          </w:rPr>
          <w:fldChar w:fldCharType="begin"/>
        </w:r>
        <w:r>
          <w:rPr>
            <w:noProof/>
            <w:webHidden/>
          </w:rPr>
          <w:instrText xml:space="preserve"> PAGEREF _Toc52976929 \h </w:instrText>
        </w:r>
        <w:r>
          <w:rPr>
            <w:noProof/>
            <w:webHidden/>
          </w:rPr>
        </w:r>
        <w:r>
          <w:rPr>
            <w:noProof/>
            <w:webHidden/>
          </w:rPr>
          <w:fldChar w:fldCharType="separate"/>
        </w:r>
        <w:r>
          <w:rPr>
            <w:noProof/>
            <w:webHidden/>
          </w:rPr>
          <w:t>34</w:t>
        </w:r>
        <w:r>
          <w:rPr>
            <w:noProof/>
            <w:webHidden/>
          </w:rPr>
          <w:fldChar w:fldCharType="end"/>
        </w:r>
      </w:hyperlink>
    </w:p>
    <w:p w14:paraId="0634974B" w14:textId="74F76401"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30" w:history="1">
        <w:r w:rsidRPr="005C47EF">
          <w:rPr>
            <w:rStyle w:val="Hyperlink"/>
            <w:noProof/>
          </w:rPr>
          <w:t>Ceasing OMT</w:t>
        </w:r>
        <w:r>
          <w:rPr>
            <w:noProof/>
            <w:webHidden/>
          </w:rPr>
          <w:tab/>
        </w:r>
        <w:r>
          <w:rPr>
            <w:noProof/>
            <w:webHidden/>
          </w:rPr>
          <w:fldChar w:fldCharType="begin"/>
        </w:r>
        <w:r>
          <w:rPr>
            <w:noProof/>
            <w:webHidden/>
          </w:rPr>
          <w:instrText xml:space="preserve"> PAGEREF _Toc52976930 \h </w:instrText>
        </w:r>
        <w:r>
          <w:rPr>
            <w:noProof/>
            <w:webHidden/>
          </w:rPr>
        </w:r>
        <w:r>
          <w:rPr>
            <w:noProof/>
            <w:webHidden/>
          </w:rPr>
          <w:fldChar w:fldCharType="separate"/>
        </w:r>
        <w:r>
          <w:rPr>
            <w:noProof/>
            <w:webHidden/>
          </w:rPr>
          <w:t>34</w:t>
        </w:r>
        <w:r>
          <w:rPr>
            <w:noProof/>
            <w:webHidden/>
          </w:rPr>
          <w:fldChar w:fldCharType="end"/>
        </w:r>
      </w:hyperlink>
    </w:p>
    <w:p w14:paraId="2A9CCC53" w14:textId="35085ACB"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31" w:history="1">
        <w:r w:rsidRPr="005C47EF">
          <w:rPr>
            <w:rStyle w:val="Hyperlink"/>
            <w:noProof/>
          </w:rPr>
          <w:t>Management of Diversion of OMT and Non-compliance of OMT</w:t>
        </w:r>
        <w:r>
          <w:rPr>
            <w:noProof/>
            <w:webHidden/>
          </w:rPr>
          <w:tab/>
        </w:r>
        <w:r>
          <w:rPr>
            <w:noProof/>
            <w:webHidden/>
          </w:rPr>
          <w:fldChar w:fldCharType="begin"/>
        </w:r>
        <w:r>
          <w:rPr>
            <w:noProof/>
            <w:webHidden/>
          </w:rPr>
          <w:instrText xml:space="preserve"> PAGEREF _Toc52976931 \h </w:instrText>
        </w:r>
        <w:r>
          <w:rPr>
            <w:noProof/>
            <w:webHidden/>
          </w:rPr>
        </w:r>
        <w:r>
          <w:rPr>
            <w:noProof/>
            <w:webHidden/>
          </w:rPr>
          <w:fldChar w:fldCharType="separate"/>
        </w:r>
        <w:r>
          <w:rPr>
            <w:noProof/>
            <w:webHidden/>
          </w:rPr>
          <w:t>36</w:t>
        </w:r>
        <w:r>
          <w:rPr>
            <w:noProof/>
            <w:webHidden/>
          </w:rPr>
          <w:fldChar w:fldCharType="end"/>
        </w:r>
      </w:hyperlink>
    </w:p>
    <w:p w14:paraId="5C5748D8" w14:textId="79201E2C"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32" w:history="1">
        <w:r w:rsidRPr="005C47EF">
          <w:rPr>
            <w:rStyle w:val="Hyperlink"/>
            <w:noProof/>
          </w:rPr>
          <w:t>Section 5 – Transfer of treatment and discharge planning</w:t>
        </w:r>
        <w:r>
          <w:rPr>
            <w:noProof/>
            <w:webHidden/>
          </w:rPr>
          <w:tab/>
        </w:r>
        <w:r>
          <w:rPr>
            <w:noProof/>
            <w:webHidden/>
          </w:rPr>
          <w:fldChar w:fldCharType="begin"/>
        </w:r>
        <w:r>
          <w:rPr>
            <w:noProof/>
            <w:webHidden/>
          </w:rPr>
          <w:instrText xml:space="preserve"> PAGEREF _Toc52976932 \h </w:instrText>
        </w:r>
        <w:r>
          <w:rPr>
            <w:noProof/>
            <w:webHidden/>
          </w:rPr>
        </w:r>
        <w:r>
          <w:rPr>
            <w:noProof/>
            <w:webHidden/>
          </w:rPr>
          <w:fldChar w:fldCharType="separate"/>
        </w:r>
        <w:r>
          <w:rPr>
            <w:noProof/>
            <w:webHidden/>
          </w:rPr>
          <w:t>40</w:t>
        </w:r>
        <w:r>
          <w:rPr>
            <w:noProof/>
            <w:webHidden/>
          </w:rPr>
          <w:fldChar w:fldCharType="end"/>
        </w:r>
      </w:hyperlink>
    </w:p>
    <w:p w14:paraId="1B926541" w14:textId="4B7989A9"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33" w:history="1">
        <w:r w:rsidRPr="005C47EF">
          <w:rPr>
            <w:rStyle w:val="Hyperlink"/>
            <w:noProof/>
          </w:rPr>
          <w:t>OMT Arrangements when person is transferred to hospital</w:t>
        </w:r>
        <w:r>
          <w:rPr>
            <w:noProof/>
            <w:webHidden/>
          </w:rPr>
          <w:tab/>
        </w:r>
        <w:r>
          <w:rPr>
            <w:noProof/>
            <w:webHidden/>
          </w:rPr>
          <w:fldChar w:fldCharType="begin"/>
        </w:r>
        <w:r>
          <w:rPr>
            <w:noProof/>
            <w:webHidden/>
          </w:rPr>
          <w:instrText xml:space="preserve"> PAGEREF _Toc52976933 \h </w:instrText>
        </w:r>
        <w:r>
          <w:rPr>
            <w:noProof/>
            <w:webHidden/>
          </w:rPr>
        </w:r>
        <w:r>
          <w:rPr>
            <w:noProof/>
            <w:webHidden/>
          </w:rPr>
          <w:fldChar w:fldCharType="separate"/>
        </w:r>
        <w:r>
          <w:rPr>
            <w:noProof/>
            <w:webHidden/>
          </w:rPr>
          <w:t>40</w:t>
        </w:r>
        <w:r>
          <w:rPr>
            <w:noProof/>
            <w:webHidden/>
          </w:rPr>
          <w:fldChar w:fldCharType="end"/>
        </w:r>
      </w:hyperlink>
    </w:p>
    <w:p w14:paraId="5A433FD6" w14:textId="15BC4623"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34" w:history="1">
        <w:r w:rsidRPr="005C47EF">
          <w:rPr>
            <w:rStyle w:val="Hyperlink"/>
            <w:noProof/>
          </w:rPr>
          <w:t>BUVIDAL®</w:t>
        </w:r>
        <w:r>
          <w:rPr>
            <w:noProof/>
            <w:webHidden/>
          </w:rPr>
          <w:tab/>
        </w:r>
        <w:r>
          <w:rPr>
            <w:noProof/>
            <w:webHidden/>
          </w:rPr>
          <w:fldChar w:fldCharType="begin"/>
        </w:r>
        <w:r>
          <w:rPr>
            <w:noProof/>
            <w:webHidden/>
          </w:rPr>
          <w:instrText xml:space="preserve"> PAGEREF _Toc52976934 \h </w:instrText>
        </w:r>
        <w:r>
          <w:rPr>
            <w:noProof/>
            <w:webHidden/>
          </w:rPr>
        </w:r>
        <w:r>
          <w:rPr>
            <w:noProof/>
            <w:webHidden/>
          </w:rPr>
          <w:fldChar w:fldCharType="separate"/>
        </w:r>
        <w:r>
          <w:rPr>
            <w:noProof/>
            <w:webHidden/>
          </w:rPr>
          <w:t>40</w:t>
        </w:r>
        <w:r>
          <w:rPr>
            <w:noProof/>
            <w:webHidden/>
          </w:rPr>
          <w:fldChar w:fldCharType="end"/>
        </w:r>
      </w:hyperlink>
    </w:p>
    <w:p w14:paraId="60F4CAAF" w14:textId="6E4A95A2"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35" w:history="1">
        <w:r w:rsidRPr="005C47EF">
          <w:rPr>
            <w:rStyle w:val="Hyperlink"/>
            <w:noProof/>
          </w:rPr>
          <w:t>Winnunga Nimmityjah transfer of care to JHS within the AMC</w:t>
        </w:r>
        <w:r>
          <w:rPr>
            <w:noProof/>
            <w:webHidden/>
          </w:rPr>
          <w:tab/>
        </w:r>
        <w:r>
          <w:rPr>
            <w:noProof/>
            <w:webHidden/>
          </w:rPr>
          <w:fldChar w:fldCharType="begin"/>
        </w:r>
        <w:r>
          <w:rPr>
            <w:noProof/>
            <w:webHidden/>
          </w:rPr>
          <w:instrText xml:space="preserve"> PAGEREF _Toc52976935 \h </w:instrText>
        </w:r>
        <w:r>
          <w:rPr>
            <w:noProof/>
            <w:webHidden/>
          </w:rPr>
        </w:r>
        <w:r>
          <w:rPr>
            <w:noProof/>
            <w:webHidden/>
          </w:rPr>
          <w:fldChar w:fldCharType="separate"/>
        </w:r>
        <w:r>
          <w:rPr>
            <w:noProof/>
            <w:webHidden/>
          </w:rPr>
          <w:t>40</w:t>
        </w:r>
        <w:r>
          <w:rPr>
            <w:noProof/>
            <w:webHidden/>
          </w:rPr>
          <w:fldChar w:fldCharType="end"/>
        </w:r>
      </w:hyperlink>
    </w:p>
    <w:p w14:paraId="2A108287" w14:textId="72F668C0"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36" w:history="1">
        <w:r w:rsidRPr="005C47EF">
          <w:rPr>
            <w:rStyle w:val="Hyperlink"/>
            <w:noProof/>
          </w:rPr>
          <w:t>Discharge planning</w:t>
        </w:r>
        <w:r>
          <w:rPr>
            <w:noProof/>
            <w:webHidden/>
          </w:rPr>
          <w:tab/>
        </w:r>
        <w:r>
          <w:rPr>
            <w:noProof/>
            <w:webHidden/>
          </w:rPr>
          <w:fldChar w:fldCharType="begin"/>
        </w:r>
        <w:r>
          <w:rPr>
            <w:noProof/>
            <w:webHidden/>
          </w:rPr>
          <w:instrText xml:space="preserve"> PAGEREF _Toc52976936 \h </w:instrText>
        </w:r>
        <w:r>
          <w:rPr>
            <w:noProof/>
            <w:webHidden/>
          </w:rPr>
        </w:r>
        <w:r>
          <w:rPr>
            <w:noProof/>
            <w:webHidden/>
          </w:rPr>
          <w:fldChar w:fldCharType="separate"/>
        </w:r>
        <w:r>
          <w:rPr>
            <w:noProof/>
            <w:webHidden/>
          </w:rPr>
          <w:t>41</w:t>
        </w:r>
        <w:r>
          <w:rPr>
            <w:noProof/>
            <w:webHidden/>
          </w:rPr>
          <w:fldChar w:fldCharType="end"/>
        </w:r>
      </w:hyperlink>
    </w:p>
    <w:p w14:paraId="566C3E8C" w14:textId="723F8745"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37" w:history="1">
        <w:r w:rsidRPr="005C47EF">
          <w:rPr>
            <w:rStyle w:val="Hyperlink"/>
            <w:noProof/>
          </w:rPr>
          <w:t>Section 6 – Storage</w:t>
        </w:r>
        <w:r>
          <w:rPr>
            <w:noProof/>
            <w:webHidden/>
          </w:rPr>
          <w:tab/>
        </w:r>
        <w:r>
          <w:rPr>
            <w:noProof/>
            <w:webHidden/>
          </w:rPr>
          <w:fldChar w:fldCharType="begin"/>
        </w:r>
        <w:r>
          <w:rPr>
            <w:noProof/>
            <w:webHidden/>
          </w:rPr>
          <w:instrText xml:space="preserve"> PAGEREF _Toc52976937 \h </w:instrText>
        </w:r>
        <w:r>
          <w:rPr>
            <w:noProof/>
            <w:webHidden/>
          </w:rPr>
        </w:r>
        <w:r>
          <w:rPr>
            <w:noProof/>
            <w:webHidden/>
          </w:rPr>
          <w:fldChar w:fldCharType="separate"/>
        </w:r>
        <w:r>
          <w:rPr>
            <w:noProof/>
            <w:webHidden/>
          </w:rPr>
          <w:t>43</w:t>
        </w:r>
        <w:r>
          <w:rPr>
            <w:noProof/>
            <w:webHidden/>
          </w:rPr>
          <w:fldChar w:fldCharType="end"/>
        </w:r>
      </w:hyperlink>
    </w:p>
    <w:p w14:paraId="11A861F8" w14:textId="70DC1850"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38" w:history="1">
        <w:r w:rsidRPr="005C47EF">
          <w:rPr>
            <w:rStyle w:val="Hyperlink"/>
            <w:noProof/>
          </w:rPr>
          <w:t>BUVIDAL®</w:t>
        </w:r>
        <w:r>
          <w:rPr>
            <w:noProof/>
            <w:webHidden/>
          </w:rPr>
          <w:tab/>
        </w:r>
        <w:r>
          <w:rPr>
            <w:noProof/>
            <w:webHidden/>
          </w:rPr>
          <w:fldChar w:fldCharType="begin"/>
        </w:r>
        <w:r>
          <w:rPr>
            <w:noProof/>
            <w:webHidden/>
          </w:rPr>
          <w:instrText xml:space="preserve"> PAGEREF _Toc52976938 \h </w:instrText>
        </w:r>
        <w:r>
          <w:rPr>
            <w:noProof/>
            <w:webHidden/>
          </w:rPr>
        </w:r>
        <w:r>
          <w:rPr>
            <w:noProof/>
            <w:webHidden/>
          </w:rPr>
          <w:fldChar w:fldCharType="separate"/>
        </w:r>
        <w:r>
          <w:rPr>
            <w:noProof/>
            <w:webHidden/>
          </w:rPr>
          <w:t>44</w:t>
        </w:r>
        <w:r>
          <w:rPr>
            <w:noProof/>
            <w:webHidden/>
          </w:rPr>
          <w:fldChar w:fldCharType="end"/>
        </w:r>
      </w:hyperlink>
    </w:p>
    <w:p w14:paraId="03C32A29" w14:textId="13D374CF"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39" w:history="1">
        <w:r w:rsidRPr="005C47EF">
          <w:rPr>
            <w:rStyle w:val="Hyperlink"/>
            <w:noProof/>
          </w:rPr>
          <w:t>Evaluation</w:t>
        </w:r>
        <w:r>
          <w:rPr>
            <w:noProof/>
            <w:webHidden/>
          </w:rPr>
          <w:tab/>
        </w:r>
        <w:r>
          <w:rPr>
            <w:noProof/>
            <w:webHidden/>
          </w:rPr>
          <w:fldChar w:fldCharType="begin"/>
        </w:r>
        <w:r>
          <w:rPr>
            <w:noProof/>
            <w:webHidden/>
          </w:rPr>
          <w:instrText xml:space="preserve"> PAGEREF _Toc52976939 \h </w:instrText>
        </w:r>
        <w:r>
          <w:rPr>
            <w:noProof/>
            <w:webHidden/>
          </w:rPr>
        </w:r>
        <w:r>
          <w:rPr>
            <w:noProof/>
            <w:webHidden/>
          </w:rPr>
          <w:fldChar w:fldCharType="separate"/>
        </w:r>
        <w:r>
          <w:rPr>
            <w:noProof/>
            <w:webHidden/>
          </w:rPr>
          <w:t>44</w:t>
        </w:r>
        <w:r>
          <w:rPr>
            <w:noProof/>
            <w:webHidden/>
          </w:rPr>
          <w:fldChar w:fldCharType="end"/>
        </w:r>
      </w:hyperlink>
    </w:p>
    <w:p w14:paraId="713509CF" w14:textId="0AF6E652"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40" w:history="1">
        <w:r w:rsidRPr="005C47EF">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_Toc52976940 \h </w:instrText>
        </w:r>
        <w:r>
          <w:rPr>
            <w:noProof/>
            <w:webHidden/>
          </w:rPr>
        </w:r>
        <w:r>
          <w:rPr>
            <w:noProof/>
            <w:webHidden/>
          </w:rPr>
          <w:fldChar w:fldCharType="separate"/>
        </w:r>
        <w:r>
          <w:rPr>
            <w:noProof/>
            <w:webHidden/>
          </w:rPr>
          <w:t>45</w:t>
        </w:r>
        <w:r>
          <w:rPr>
            <w:noProof/>
            <w:webHidden/>
          </w:rPr>
          <w:fldChar w:fldCharType="end"/>
        </w:r>
      </w:hyperlink>
    </w:p>
    <w:p w14:paraId="1AC63CC4" w14:textId="644FC6A8"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41" w:history="1">
        <w:r w:rsidRPr="005C47EF">
          <w:rPr>
            <w:rStyle w:val="Hyperlink"/>
            <w:noProof/>
          </w:rPr>
          <w:t>References</w:t>
        </w:r>
        <w:r>
          <w:rPr>
            <w:noProof/>
            <w:webHidden/>
          </w:rPr>
          <w:tab/>
        </w:r>
        <w:r>
          <w:rPr>
            <w:noProof/>
            <w:webHidden/>
          </w:rPr>
          <w:fldChar w:fldCharType="begin"/>
        </w:r>
        <w:r>
          <w:rPr>
            <w:noProof/>
            <w:webHidden/>
          </w:rPr>
          <w:instrText xml:space="preserve"> PAGEREF _Toc52976941 \h </w:instrText>
        </w:r>
        <w:r>
          <w:rPr>
            <w:noProof/>
            <w:webHidden/>
          </w:rPr>
        </w:r>
        <w:r>
          <w:rPr>
            <w:noProof/>
            <w:webHidden/>
          </w:rPr>
          <w:fldChar w:fldCharType="separate"/>
        </w:r>
        <w:r>
          <w:rPr>
            <w:noProof/>
            <w:webHidden/>
          </w:rPr>
          <w:t>46</w:t>
        </w:r>
        <w:r>
          <w:rPr>
            <w:noProof/>
            <w:webHidden/>
          </w:rPr>
          <w:fldChar w:fldCharType="end"/>
        </w:r>
      </w:hyperlink>
    </w:p>
    <w:p w14:paraId="4215FAB4" w14:textId="37B63FA1"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42" w:history="1">
        <w:r w:rsidRPr="005C47EF">
          <w:rPr>
            <w:rStyle w:val="Hyperlink"/>
            <w:noProof/>
          </w:rPr>
          <w:t>Definition of Terms</w:t>
        </w:r>
        <w:r>
          <w:rPr>
            <w:noProof/>
            <w:webHidden/>
          </w:rPr>
          <w:tab/>
        </w:r>
        <w:r>
          <w:rPr>
            <w:noProof/>
            <w:webHidden/>
          </w:rPr>
          <w:fldChar w:fldCharType="begin"/>
        </w:r>
        <w:r>
          <w:rPr>
            <w:noProof/>
            <w:webHidden/>
          </w:rPr>
          <w:instrText xml:space="preserve"> PAGEREF _Toc52976942 \h </w:instrText>
        </w:r>
        <w:r>
          <w:rPr>
            <w:noProof/>
            <w:webHidden/>
          </w:rPr>
        </w:r>
        <w:r>
          <w:rPr>
            <w:noProof/>
            <w:webHidden/>
          </w:rPr>
          <w:fldChar w:fldCharType="separate"/>
        </w:r>
        <w:r>
          <w:rPr>
            <w:noProof/>
            <w:webHidden/>
          </w:rPr>
          <w:t>46</w:t>
        </w:r>
        <w:r>
          <w:rPr>
            <w:noProof/>
            <w:webHidden/>
          </w:rPr>
          <w:fldChar w:fldCharType="end"/>
        </w:r>
      </w:hyperlink>
    </w:p>
    <w:p w14:paraId="603F9A83" w14:textId="5F1B724B"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43" w:history="1">
        <w:r w:rsidRPr="005C47EF">
          <w:rPr>
            <w:rStyle w:val="Hyperlink"/>
            <w:noProof/>
          </w:rPr>
          <w:t>Search Terms</w:t>
        </w:r>
        <w:r>
          <w:rPr>
            <w:noProof/>
            <w:webHidden/>
          </w:rPr>
          <w:tab/>
        </w:r>
        <w:r>
          <w:rPr>
            <w:noProof/>
            <w:webHidden/>
          </w:rPr>
          <w:fldChar w:fldCharType="begin"/>
        </w:r>
        <w:r>
          <w:rPr>
            <w:noProof/>
            <w:webHidden/>
          </w:rPr>
          <w:instrText xml:space="preserve"> PAGEREF _Toc52976943 \h </w:instrText>
        </w:r>
        <w:r>
          <w:rPr>
            <w:noProof/>
            <w:webHidden/>
          </w:rPr>
        </w:r>
        <w:r>
          <w:rPr>
            <w:noProof/>
            <w:webHidden/>
          </w:rPr>
          <w:fldChar w:fldCharType="separate"/>
        </w:r>
        <w:r>
          <w:rPr>
            <w:noProof/>
            <w:webHidden/>
          </w:rPr>
          <w:t>47</w:t>
        </w:r>
        <w:r>
          <w:rPr>
            <w:noProof/>
            <w:webHidden/>
          </w:rPr>
          <w:fldChar w:fldCharType="end"/>
        </w:r>
      </w:hyperlink>
    </w:p>
    <w:p w14:paraId="03178C9A" w14:textId="790943DA" w:rsidR="009A7457" w:rsidRDefault="009A7457">
      <w:pPr>
        <w:pStyle w:val="TOC1"/>
        <w:tabs>
          <w:tab w:val="right" w:leader="dot" w:pos="9016"/>
        </w:tabs>
        <w:rPr>
          <w:rFonts w:asciiTheme="minorHAnsi" w:eastAsiaTheme="minorEastAsia" w:hAnsiTheme="minorHAnsi" w:cstheme="minorBidi"/>
          <w:noProof/>
          <w:color w:val="auto"/>
          <w:sz w:val="22"/>
          <w:szCs w:val="22"/>
          <w:lang w:eastAsia="en-AU"/>
        </w:rPr>
      </w:pPr>
      <w:hyperlink w:anchor="_Toc52976944" w:history="1">
        <w:r w:rsidRPr="005C47EF">
          <w:rPr>
            <w:rStyle w:val="Hyperlink"/>
            <w:noProof/>
          </w:rPr>
          <w:t>Attachme</w:t>
        </w:r>
        <w:r w:rsidRPr="005C47EF">
          <w:rPr>
            <w:rStyle w:val="Hyperlink"/>
            <w:noProof/>
          </w:rPr>
          <w:t>n</w:t>
        </w:r>
        <w:r w:rsidRPr="005C47EF">
          <w:rPr>
            <w:rStyle w:val="Hyperlink"/>
            <w:noProof/>
          </w:rPr>
          <w:t>ts</w:t>
        </w:r>
        <w:r>
          <w:rPr>
            <w:noProof/>
            <w:webHidden/>
          </w:rPr>
          <w:tab/>
        </w:r>
        <w:r>
          <w:rPr>
            <w:noProof/>
            <w:webHidden/>
          </w:rPr>
          <w:fldChar w:fldCharType="begin"/>
        </w:r>
        <w:r>
          <w:rPr>
            <w:noProof/>
            <w:webHidden/>
          </w:rPr>
          <w:instrText xml:space="preserve"> PAGEREF _Toc52976944 \h </w:instrText>
        </w:r>
        <w:r>
          <w:rPr>
            <w:noProof/>
            <w:webHidden/>
          </w:rPr>
        </w:r>
        <w:r>
          <w:rPr>
            <w:noProof/>
            <w:webHidden/>
          </w:rPr>
          <w:fldChar w:fldCharType="separate"/>
        </w:r>
        <w:r>
          <w:rPr>
            <w:noProof/>
            <w:webHidden/>
          </w:rPr>
          <w:t>47</w:t>
        </w:r>
        <w:r>
          <w:rPr>
            <w:noProof/>
            <w:webHidden/>
          </w:rPr>
          <w:fldChar w:fldCharType="end"/>
        </w:r>
      </w:hyperlink>
    </w:p>
    <w:p w14:paraId="3979B0D5" w14:textId="006A010E"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45" w:history="1">
        <w:r w:rsidRPr="005C47EF">
          <w:rPr>
            <w:rStyle w:val="Hyperlink"/>
            <w:noProof/>
          </w:rPr>
          <w:t>Attachment 1 – Administration Instructions for Health Care Professionals</w:t>
        </w:r>
        <w:r>
          <w:rPr>
            <w:noProof/>
            <w:webHidden/>
          </w:rPr>
          <w:tab/>
        </w:r>
        <w:r>
          <w:rPr>
            <w:noProof/>
            <w:webHidden/>
          </w:rPr>
          <w:fldChar w:fldCharType="begin"/>
        </w:r>
        <w:r>
          <w:rPr>
            <w:noProof/>
            <w:webHidden/>
          </w:rPr>
          <w:instrText xml:space="preserve"> PAGEREF _Toc52976945 \h </w:instrText>
        </w:r>
        <w:r>
          <w:rPr>
            <w:noProof/>
            <w:webHidden/>
          </w:rPr>
        </w:r>
        <w:r>
          <w:rPr>
            <w:noProof/>
            <w:webHidden/>
          </w:rPr>
          <w:fldChar w:fldCharType="separate"/>
        </w:r>
        <w:r>
          <w:rPr>
            <w:noProof/>
            <w:webHidden/>
          </w:rPr>
          <w:t>48</w:t>
        </w:r>
        <w:r>
          <w:rPr>
            <w:noProof/>
            <w:webHidden/>
          </w:rPr>
          <w:fldChar w:fldCharType="end"/>
        </w:r>
      </w:hyperlink>
    </w:p>
    <w:p w14:paraId="0C81C0C3" w14:textId="1F3D6727"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46" w:history="1">
        <w:r w:rsidRPr="005C47EF">
          <w:rPr>
            <w:rStyle w:val="Hyperlink"/>
            <w:noProof/>
          </w:rPr>
          <w:t>Attachment 2 – Justice Health Services OMT Flowchart</w:t>
        </w:r>
        <w:r>
          <w:rPr>
            <w:noProof/>
            <w:webHidden/>
          </w:rPr>
          <w:tab/>
        </w:r>
        <w:r>
          <w:rPr>
            <w:noProof/>
            <w:webHidden/>
          </w:rPr>
          <w:fldChar w:fldCharType="begin"/>
        </w:r>
        <w:r>
          <w:rPr>
            <w:noProof/>
            <w:webHidden/>
          </w:rPr>
          <w:instrText xml:space="preserve"> PAGEREF _Toc52976946 \h </w:instrText>
        </w:r>
        <w:r>
          <w:rPr>
            <w:noProof/>
            <w:webHidden/>
          </w:rPr>
        </w:r>
        <w:r>
          <w:rPr>
            <w:noProof/>
            <w:webHidden/>
          </w:rPr>
          <w:fldChar w:fldCharType="separate"/>
        </w:r>
        <w:r>
          <w:rPr>
            <w:noProof/>
            <w:webHidden/>
          </w:rPr>
          <w:t>52</w:t>
        </w:r>
        <w:r>
          <w:rPr>
            <w:noProof/>
            <w:webHidden/>
          </w:rPr>
          <w:fldChar w:fldCharType="end"/>
        </w:r>
      </w:hyperlink>
    </w:p>
    <w:p w14:paraId="68CCBA1A" w14:textId="07875BEE" w:rsidR="009A7457" w:rsidRDefault="009A7457">
      <w:pPr>
        <w:pStyle w:val="TOC2"/>
        <w:tabs>
          <w:tab w:val="right" w:leader="dot" w:pos="9016"/>
        </w:tabs>
        <w:rPr>
          <w:rFonts w:asciiTheme="minorHAnsi" w:eastAsiaTheme="minorEastAsia" w:hAnsiTheme="minorHAnsi" w:cstheme="minorBidi"/>
          <w:noProof/>
          <w:color w:val="auto"/>
          <w:sz w:val="22"/>
          <w:szCs w:val="22"/>
          <w:lang w:eastAsia="en-AU"/>
        </w:rPr>
      </w:pPr>
      <w:hyperlink w:anchor="_Toc52976947" w:history="1">
        <w:r w:rsidRPr="005C47EF">
          <w:rPr>
            <w:rStyle w:val="Hyperlink"/>
            <w:noProof/>
          </w:rPr>
          <w:t>Attachment 3 – Primary Health Notification Form</w:t>
        </w:r>
        <w:r>
          <w:rPr>
            <w:noProof/>
            <w:webHidden/>
          </w:rPr>
          <w:tab/>
        </w:r>
        <w:r>
          <w:rPr>
            <w:noProof/>
            <w:webHidden/>
          </w:rPr>
          <w:fldChar w:fldCharType="begin"/>
        </w:r>
        <w:r>
          <w:rPr>
            <w:noProof/>
            <w:webHidden/>
          </w:rPr>
          <w:instrText xml:space="preserve"> PAGEREF _Toc52976947 \h </w:instrText>
        </w:r>
        <w:r>
          <w:rPr>
            <w:noProof/>
            <w:webHidden/>
          </w:rPr>
        </w:r>
        <w:r>
          <w:rPr>
            <w:noProof/>
            <w:webHidden/>
          </w:rPr>
          <w:fldChar w:fldCharType="separate"/>
        </w:r>
        <w:r>
          <w:rPr>
            <w:noProof/>
            <w:webHidden/>
          </w:rPr>
          <w:t>53</w:t>
        </w:r>
        <w:r>
          <w:rPr>
            <w:noProof/>
            <w:webHidden/>
          </w:rPr>
          <w:fldChar w:fldCharType="end"/>
        </w:r>
      </w:hyperlink>
    </w:p>
    <w:p w14:paraId="1C988890" w14:textId="110C594E" w:rsidR="00FD0221" w:rsidRDefault="000F5D8D" w:rsidP="009A7457">
      <w:r>
        <w:lastRenderedPageBreak/>
        <w:fldChar w:fldCharType="end"/>
      </w:r>
    </w:p>
    <w:tbl>
      <w:tblPr>
        <w:tblpPr w:leftFromText="180" w:rightFromText="180" w:vertAnchor="text" w:horzAnchor="margin" w:tblpX="-34" w:tblpY="181"/>
        <w:tblW w:w="9300" w:type="dxa"/>
        <w:tblLook w:val="0000" w:firstRow="0" w:lastRow="0" w:firstColumn="0" w:lastColumn="0" w:noHBand="0" w:noVBand="0"/>
      </w:tblPr>
      <w:tblGrid>
        <w:gridCol w:w="9300"/>
      </w:tblGrid>
      <w:tr w:rsidR="00FD0221" w:rsidRPr="00CD1C0E" w14:paraId="02380239" w14:textId="77777777" w:rsidTr="00447B3E">
        <w:trPr>
          <w:cantSplit/>
          <w:trHeight w:val="287"/>
        </w:trPr>
        <w:tc>
          <w:tcPr>
            <w:tcW w:w="9300" w:type="dxa"/>
            <w:shd w:val="clear" w:color="auto" w:fill="A6A6A6" w:themeFill="background1" w:themeFillShade="A6"/>
          </w:tcPr>
          <w:p w14:paraId="46BAAAD2" w14:textId="50755959" w:rsidR="00FD0221" w:rsidRPr="003D2D06" w:rsidRDefault="00FD0221" w:rsidP="00447B3E">
            <w:pPr>
              <w:pStyle w:val="Heading1"/>
            </w:pPr>
            <w:bookmarkStart w:id="2" w:name="_Toc23766257"/>
            <w:bookmarkStart w:id="3" w:name="_Toc52976890"/>
            <w:r>
              <w:t>Purpose</w:t>
            </w:r>
            <w:bookmarkEnd w:id="2"/>
            <w:bookmarkEnd w:id="3"/>
          </w:p>
        </w:tc>
      </w:tr>
    </w:tbl>
    <w:p w14:paraId="08645AE1" w14:textId="77777777" w:rsidR="00FD0221" w:rsidRDefault="00FD0221"/>
    <w:p w14:paraId="40F198CE" w14:textId="24B1F854" w:rsidR="00FD0221" w:rsidRDefault="00FD0221">
      <w:r>
        <w:t>The purpose of this procedure is to provide clinicians with information on safe opioid maintenance treatment (OMT) dosing principles for adult clients of Justice Health Services (JHS).</w:t>
      </w:r>
    </w:p>
    <w:p w14:paraId="5A907DB7" w14:textId="77777777" w:rsidR="00004BC6" w:rsidRDefault="00004BC6"/>
    <w:p w14:paraId="7DD10ED8" w14:textId="4E4C4364" w:rsidR="00004BC6" w:rsidRDefault="00004BC6" w:rsidP="00004BC6">
      <w:r>
        <w:t xml:space="preserve">OMT has been demonstrated to be a safe and effective treatment approach for addressing opioid dependence and provides the opportunity to engage patients with other health and psychosocial interventions.  The key elements of safe and effective OMT are: </w:t>
      </w:r>
    </w:p>
    <w:p w14:paraId="4ADBA78A" w14:textId="3CADDA4D" w:rsidR="00004BC6" w:rsidRDefault="00004BC6" w:rsidP="00080B48">
      <w:pPr>
        <w:pStyle w:val="ListBullet"/>
        <w:numPr>
          <w:ilvl w:val="0"/>
          <w:numId w:val="55"/>
        </w:numPr>
      </w:pPr>
      <w:r>
        <w:t>safe and effective use of medicine</w:t>
      </w:r>
    </w:p>
    <w:p w14:paraId="0E1FF0A4" w14:textId="0AF2F5F0" w:rsidR="00004BC6" w:rsidRDefault="00004BC6" w:rsidP="00080B48">
      <w:pPr>
        <w:pStyle w:val="ListBullet"/>
        <w:numPr>
          <w:ilvl w:val="0"/>
          <w:numId w:val="55"/>
        </w:numPr>
      </w:pPr>
      <w:r>
        <w:t>regular clinical reviews and monitoring</w:t>
      </w:r>
    </w:p>
    <w:p w14:paraId="3E0AA75E" w14:textId="414ADC4D" w:rsidR="00004BC6" w:rsidRDefault="00004BC6" w:rsidP="00080B48">
      <w:pPr>
        <w:pStyle w:val="ListBullet"/>
        <w:numPr>
          <w:ilvl w:val="0"/>
          <w:numId w:val="55"/>
        </w:numPr>
      </w:pPr>
      <w:r>
        <w:t xml:space="preserve">participation in psychosocial interventions </w:t>
      </w:r>
    </w:p>
    <w:p w14:paraId="6DA316E3" w14:textId="7E7CBD21" w:rsidR="00004BC6" w:rsidRDefault="00004BC6" w:rsidP="00080B48">
      <w:pPr>
        <w:pStyle w:val="ListBullet"/>
        <w:numPr>
          <w:ilvl w:val="0"/>
          <w:numId w:val="55"/>
        </w:numPr>
      </w:pPr>
      <w:r>
        <w:t xml:space="preserve">addressing medical, mental health and social comorbidities. </w:t>
      </w:r>
    </w:p>
    <w:p w14:paraId="757CB359" w14:textId="44963A3D" w:rsidR="00D22954" w:rsidRDefault="00D22954"/>
    <w:p w14:paraId="524505F5" w14:textId="20D05BFF" w:rsidR="00D22954" w:rsidRDefault="009A7457" w:rsidP="00D22954">
      <w:pPr>
        <w:jc w:val="right"/>
      </w:pPr>
      <w:hyperlink w:anchor="Contents" w:history="1">
        <w:r w:rsidR="00D22954"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FD0221" w:rsidRPr="00CD1C0E" w14:paraId="3FF39EC9" w14:textId="77777777" w:rsidTr="00447B3E">
        <w:trPr>
          <w:cantSplit/>
          <w:trHeight w:val="287"/>
        </w:trPr>
        <w:tc>
          <w:tcPr>
            <w:tcW w:w="9300" w:type="dxa"/>
            <w:shd w:val="clear" w:color="auto" w:fill="A6A6A6" w:themeFill="background1" w:themeFillShade="A6"/>
          </w:tcPr>
          <w:p w14:paraId="309ADBEB" w14:textId="6F6F4D3A" w:rsidR="00FD0221" w:rsidRPr="003D2D06" w:rsidRDefault="00FD0221" w:rsidP="00447B3E">
            <w:pPr>
              <w:pStyle w:val="Heading1"/>
            </w:pPr>
            <w:bookmarkStart w:id="4" w:name="_Toc23766258"/>
            <w:bookmarkStart w:id="5" w:name="_Toc52976891"/>
            <w:r>
              <w:t>Scope</w:t>
            </w:r>
            <w:bookmarkEnd w:id="4"/>
            <w:bookmarkEnd w:id="5"/>
            <w:r>
              <w:t xml:space="preserve"> </w:t>
            </w:r>
          </w:p>
        </w:tc>
      </w:tr>
    </w:tbl>
    <w:p w14:paraId="39BA0692" w14:textId="77777777" w:rsidR="00FD0221" w:rsidRDefault="00FD0221"/>
    <w:p w14:paraId="1BF28F14" w14:textId="7973C585" w:rsidR="00FD0221" w:rsidRDefault="00FD0221">
      <w:r>
        <w:t>This document applies to:</w:t>
      </w:r>
    </w:p>
    <w:p w14:paraId="4367A00C" w14:textId="70B199B5" w:rsidR="00FD0221" w:rsidRPr="00D22954" w:rsidRDefault="00FD0221" w:rsidP="00D22954">
      <w:pPr>
        <w:pStyle w:val="ListBullet"/>
      </w:pPr>
      <w:r w:rsidRPr="00D22954">
        <w:t>Medical Officers</w:t>
      </w:r>
    </w:p>
    <w:p w14:paraId="706513B2" w14:textId="44982B11" w:rsidR="00FD0221" w:rsidRPr="00D22954" w:rsidRDefault="00FD0221" w:rsidP="00D22954">
      <w:pPr>
        <w:pStyle w:val="ListBullet"/>
      </w:pPr>
      <w:r w:rsidRPr="00D22954">
        <w:t>Nurses and Midwives who are working within their scope of practice (</w:t>
      </w:r>
      <w:r w:rsidR="004F4690">
        <w:t xml:space="preserve">see </w:t>
      </w:r>
      <w:r w:rsidR="00004BC6" w:rsidRPr="00080B48">
        <w:rPr>
          <w:i/>
          <w:iCs/>
        </w:rPr>
        <w:t>Nursing and Midwifery Continuing Competence Procedure</w:t>
      </w:r>
      <w:r w:rsidRPr="00D22954">
        <w:t>)</w:t>
      </w:r>
      <w:r w:rsidR="00F4285F">
        <w:t>.</w:t>
      </w:r>
    </w:p>
    <w:p w14:paraId="64297AB3" w14:textId="5D1FF7D8" w:rsidR="00D22954" w:rsidRDefault="00D22954" w:rsidP="00C2509A"/>
    <w:p w14:paraId="2E73F8A1" w14:textId="32160631" w:rsidR="00D22954" w:rsidRDefault="009A7457" w:rsidP="00D22954">
      <w:pPr>
        <w:jc w:val="right"/>
      </w:pPr>
      <w:hyperlink w:anchor="Contents" w:history="1">
        <w:r w:rsidR="00D22954" w:rsidRPr="00590902">
          <w:rPr>
            <w:rStyle w:val="Hyperlink"/>
            <w:rFonts w:cs="Arial"/>
            <w:i/>
            <w:szCs w:val="24"/>
          </w:rPr>
          <w:t>Back to Table of Contents</w:t>
        </w:r>
      </w:hyperlink>
    </w:p>
    <w:p w14:paraId="77887FB3" w14:textId="77777777" w:rsidR="00CF7691" w:rsidRDefault="00CF7691"/>
    <w:tbl>
      <w:tblPr>
        <w:tblpPr w:leftFromText="180" w:rightFromText="180" w:vertAnchor="text" w:horzAnchor="margin" w:tblpY="-90"/>
        <w:tblW w:w="9300" w:type="dxa"/>
        <w:tblLook w:val="0000" w:firstRow="0" w:lastRow="0" w:firstColumn="0" w:lastColumn="0" w:noHBand="0" w:noVBand="0"/>
      </w:tblPr>
      <w:tblGrid>
        <w:gridCol w:w="9300"/>
      </w:tblGrid>
      <w:tr w:rsidR="00CF7691" w:rsidRPr="00CD1C0E" w14:paraId="660D17AE" w14:textId="77777777" w:rsidTr="00CF7691">
        <w:trPr>
          <w:cantSplit/>
          <w:trHeight w:val="287"/>
        </w:trPr>
        <w:tc>
          <w:tcPr>
            <w:tcW w:w="9300" w:type="dxa"/>
            <w:shd w:val="clear" w:color="auto" w:fill="A6A6A6" w:themeFill="background1" w:themeFillShade="A6"/>
          </w:tcPr>
          <w:p w14:paraId="683C22BA" w14:textId="77777777" w:rsidR="00CF7691" w:rsidRPr="003D2D06" w:rsidRDefault="00CF7691" w:rsidP="00CF7691">
            <w:pPr>
              <w:pStyle w:val="Heading1"/>
            </w:pPr>
            <w:bookmarkStart w:id="6" w:name="_Toc23765731"/>
            <w:bookmarkStart w:id="7" w:name="_Toc23766259"/>
            <w:bookmarkStart w:id="8" w:name="_Toc52976892"/>
            <w:r>
              <w:t>Section 1 – Opioid Maintenance Treatment (OMT) suitability process</w:t>
            </w:r>
            <w:bookmarkEnd w:id="6"/>
            <w:bookmarkEnd w:id="7"/>
            <w:bookmarkEnd w:id="8"/>
          </w:p>
        </w:tc>
      </w:tr>
    </w:tbl>
    <w:p w14:paraId="2D85AF99" w14:textId="193056D0" w:rsidR="00FD0221" w:rsidRPr="00CD1A18" w:rsidRDefault="00FD0221" w:rsidP="004F4690">
      <w:r w:rsidRPr="00CD1A18">
        <w:t>As per the National Guidelines for Medication Assisted Treatment of Opioid Dependence</w:t>
      </w:r>
      <w:r w:rsidR="00004BC6">
        <w:t xml:space="preserve">, </w:t>
      </w:r>
      <w:r w:rsidRPr="00CD1A18">
        <w:t xml:space="preserve">the goal of induction is to safely achieve an adequate dose of medication, stabilise illicit or unsanctioned opioid use and address co-occurring conditions. </w:t>
      </w:r>
    </w:p>
    <w:p w14:paraId="7CAE4883" w14:textId="77777777" w:rsidR="00FD0221" w:rsidRDefault="00FD0221">
      <w:pPr>
        <w:rPr>
          <w:b/>
          <w:u w:val="single"/>
        </w:rPr>
      </w:pPr>
    </w:p>
    <w:p w14:paraId="3E23A3E3" w14:textId="77777777" w:rsidR="008F61C9" w:rsidRPr="00547A37" w:rsidRDefault="008F61C9">
      <w:pPr>
        <w:pStyle w:val="Heading2"/>
      </w:pPr>
      <w:bookmarkStart w:id="9" w:name="_Toc52976893"/>
      <w:r w:rsidRPr="00547A37">
        <w:t>Assessment and Commencement of Opioid Maintenance Treatment (OMT)</w:t>
      </w:r>
      <w:bookmarkEnd w:id="9"/>
    </w:p>
    <w:p w14:paraId="785317D9" w14:textId="5FC14156" w:rsidR="008F61C9" w:rsidRDefault="008F61C9">
      <w:r>
        <w:t xml:space="preserve">In a secure setting, </w:t>
      </w:r>
      <w:r w:rsidR="00080B48">
        <w:t xml:space="preserve">Buvidal® </w:t>
      </w:r>
      <w:r>
        <w:t>Buprenorphine modified release solution for injection</w:t>
      </w:r>
      <w:r w:rsidR="003F45BF">
        <w:t xml:space="preserve"> followed by methadone</w:t>
      </w:r>
      <w:r>
        <w:t xml:space="preserve"> </w:t>
      </w:r>
      <w:r w:rsidR="003F45BF">
        <w:t xml:space="preserve">are </w:t>
      </w:r>
      <w:r>
        <w:t xml:space="preserve">the preferred treatments for managing opioid dependence. </w:t>
      </w:r>
      <w:r w:rsidR="009E49C2">
        <w:t>Suboxone®</w:t>
      </w:r>
      <w:r>
        <w:t xml:space="preserve"> may be used as an induction agent for </w:t>
      </w:r>
      <w:r w:rsidR="00080B48">
        <w:t>Buvidal®</w:t>
      </w:r>
      <w:r>
        <w:t xml:space="preserve">, as a withdrawal management medication regime and where both Methadone and </w:t>
      </w:r>
      <w:r w:rsidR="00080B48">
        <w:t>Buvidal®</w:t>
      </w:r>
      <w:r>
        <w:t xml:space="preserve"> are contraindicated. These exceptions must be supported by clinical evidence.  </w:t>
      </w:r>
    </w:p>
    <w:p w14:paraId="26C6DE9D" w14:textId="77777777" w:rsidR="008F61C9" w:rsidRDefault="008F61C9"/>
    <w:p w14:paraId="3656ED66" w14:textId="10053AE5" w:rsidR="008F61C9" w:rsidRDefault="008F61C9">
      <w:r>
        <w:t>Induction onto OMT in a secure setting is indicated for persons who</w:t>
      </w:r>
      <w:r w:rsidR="006826F1">
        <w:t>:</w:t>
      </w:r>
    </w:p>
    <w:p w14:paraId="3FDE3D05" w14:textId="1DEB95E9" w:rsidR="008F61C9" w:rsidRDefault="006826F1">
      <w:pPr>
        <w:pStyle w:val="ListBullet"/>
      </w:pPr>
      <w:r>
        <w:t>a</w:t>
      </w:r>
      <w:r w:rsidR="008F61C9">
        <w:t xml:space="preserve">re opioid dependent and </w:t>
      </w:r>
      <w:r>
        <w:t xml:space="preserve">with their drug of choice being opioids </w:t>
      </w:r>
      <w:r w:rsidR="008F61C9">
        <w:t xml:space="preserve">at the time of entering a secure setting </w:t>
      </w:r>
    </w:p>
    <w:p w14:paraId="4BD7AFEC" w14:textId="24B943B1" w:rsidR="008F61C9" w:rsidRDefault="006826F1">
      <w:pPr>
        <w:pStyle w:val="ListBullet"/>
      </w:pPr>
      <w:r>
        <w:lastRenderedPageBreak/>
        <w:t>a</w:t>
      </w:r>
      <w:r w:rsidR="008F61C9">
        <w:t>re not currently on an OMT program</w:t>
      </w:r>
    </w:p>
    <w:p w14:paraId="2C84D909" w14:textId="01555769" w:rsidR="008F61C9" w:rsidRDefault="006826F1">
      <w:pPr>
        <w:pStyle w:val="ListBullet"/>
      </w:pPr>
      <w:r>
        <w:t>c</w:t>
      </w:r>
      <w:r w:rsidR="008F61C9">
        <w:t>ontinue using opioids (licit and illicit) in a secure setting in a manner which constitutes a significant risk of harm</w:t>
      </w:r>
    </w:p>
    <w:p w14:paraId="7F87021C" w14:textId="4206FCC2" w:rsidR="008F61C9" w:rsidRDefault="006826F1">
      <w:pPr>
        <w:pStyle w:val="ListBullet"/>
      </w:pPr>
      <w:r>
        <w:t>a</w:t>
      </w:r>
      <w:r w:rsidR="008F61C9">
        <w:t xml:space="preserve">re at significant risk of using opioids in a secure setting on discharge. </w:t>
      </w:r>
    </w:p>
    <w:p w14:paraId="7968F630" w14:textId="77777777" w:rsidR="008F61C9" w:rsidRDefault="008F61C9"/>
    <w:p w14:paraId="4AB97FC1" w14:textId="36F1CC68" w:rsidR="008F61C9" w:rsidRDefault="008F61C9">
      <w:r>
        <w:t>A person reviewed for the O</w:t>
      </w:r>
      <w:r w:rsidR="006826F1">
        <w:t xml:space="preserve">pioid Maintenance Treatment </w:t>
      </w:r>
      <w:r>
        <w:t xml:space="preserve">Program </w:t>
      </w:r>
      <w:r w:rsidR="006826F1">
        <w:t xml:space="preserve">(OMTP) </w:t>
      </w:r>
      <w:r>
        <w:t>will be triaged according to their category</w:t>
      </w:r>
      <w:r w:rsidR="006826F1">
        <w:t>:</w:t>
      </w:r>
      <w:r>
        <w:t xml:space="preserve">  </w:t>
      </w:r>
    </w:p>
    <w:p w14:paraId="4966F3BE" w14:textId="6775239C" w:rsidR="008F61C9" w:rsidRDefault="007501B6">
      <w:pPr>
        <w:pStyle w:val="ListBullet"/>
      </w:pPr>
      <w:r>
        <w:t>P</w:t>
      </w:r>
      <w:r w:rsidR="008F61C9">
        <w:t xml:space="preserve">riority </w:t>
      </w:r>
      <w:r>
        <w:t>A</w:t>
      </w:r>
      <w:r w:rsidR="008F61C9">
        <w:t>ccess for induction on OMT</w:t>
      </w:r>
    </w:p>
    <w:p w14:paraId="0DA197B1" w14:textId="661A58F7" w:rsidR="008F61C9" w:rsidRDefault="007501B6">
      <w:pPr>
        <w:pStyle w:val="ListBullet"/>
      </w:pPr>
      <w:r>
        <w:t>I</w:t>
      </w:r>
      <w:r w:rsidR="00545119">
        <w:t>ncreased</w:t>
      </w:r>
      <w:r w:rsidR="009E414D">
        <w:t xml:space="preserve"> </w:t>
      </w:r>
      <w:r>
        <w:t>R</w:t>
      </w:r>
      <w:r w:rsidR="009E414D">
        <w:t xml:space="preserve">isk </w:t>
      </w:r>
      <w:r w:rsidR="006826F1">
        <w:t>p</w:t>
      </w:r>
      <w:r w:rsidR="009E414D">
        <w:t>ersons</w:t>
      </w:r>
      <w:r w:rsidR="008F61C9">
        <w:t xml:space="preserve"> for induction on OMT</w:t>
      </w:r>
    </w:p>
    <w:p w14:paraId="0B4528B6" w14:textId="29812A88" w:rsidR="008F61C9" w:rsidRDefault="007501B6">
      <w:pPr>
        <w:pStyle w:val="ListBullet"/>
      </w:pPr>
      <w:r>
        <w:t>R</w:t>
      </w:r>
      <w:r w:rsidR="008F61C9">
        <w:t xml:space="preserve">outine </w:t>
      </w:r>
      <w:r>
        <w:t>a</w:t>
      </w:r>
      <w:r w:rsidR="008F61C9">
        <w:t>pplications for induction of OMT.</w:t>
      </w:r>
    </w:p>
    <w:p w14:paraId="77378590" w14:textId="77777777" w:rsidR="008F61C9" w:rsidRDefault="008F61C9"/>
    <w:p w14:paraId="280BCF0A" w14:textId="2FD0C4C4" w:rsidR="008F61C9" w:rsidRPr="008F42D4" w:rsidRDefault="008F61C9">
      <w:pPr>
        <w:rPr>
          <w:bCs/>
          <w:i/>
          <w:iCs/>
        </w:rPr>
      </w:pPr>
      <w:r w:rsidRPr="008F42D4">
        <w:rPr>
          <w:bCs/>
          <w:i/>
          <w:iCs/>
        </w:rPr>
        <w:t xml:space="preserve">Priority Access </w:t>
      </w:r>
    </w:p>
    <w:p w14:paraId="6812717F" w14:textId="5B4964BE" w:rsidR="008F61C9" w:rsidRDefault="008F61C9">
      <w:r>
        <w:t xml:space="preserve">Priority access persons are those who fall into the following groups and are required to be seen by a Medical Officer </w:t>
      </w:r>
      <w:r w:rsidR="003F45BF">
        <w:t xml:space="preserve">(MO) </w:t>
      </w:r>
      <w:r>
        <w:t>within 24 hours of being identified</w:t>
      </w:r>
      <w:r w:rsidR="006826F1">
        <w:t>:</w:t>
      </w:r>
    </w:p>
    <w:p w14:paraId="2698FE30" w14:textId="150F2418" w:rsidR="008F61C9" w:rsidRDefault="006826F1">
      <w:pPr>
        <w:pStyle w:val="ListBullet"/>
      </w:pPr>
      <w:r>
        <w:t>p</w:t>
      </w:r>
      <w:r w:rsidR="008F61C9">
        <w:t>regnant women</w:t>
      </w:r>
    </w:p>
    <w:p w14:paraId="565C443D" w14:textId="59FD0C81" w:rsidR="009E414D" w:rsidRDefault="006826F1">
      <w:pPr>
        <w:pStyle w:val="ListBullet"/>
      </w:pPr>
      <w:r>
        <w:t>p</w:t>
      </w:r>
      <w:r w:rsidR="009E414D">
        <w:t>ersons already on a verified stable treatment in the community</w:t>
      </w:r>
      <w:r>
        <w:t>.</w:t>
      </w:r>
      <w:r w:rsidR="009E414D">
        <w:t xml:space="preserve"> </w:t>
      </w:r>
      <w:r>
        <w:t>T</w:t>
      </w:r>
      <w:r w:rsidR="009E414D">
        <w:t xml:space="preserve">his may or may not include persons </w:t>
      </w:r>
      <w:r>
        <w:t>who</w:t>
      </w:r>
      <w:r w:rsidR="009E414D">
        <w:t xml:space="preserve"> have been in the Regional Watch House and have missed consecutive doses.</w:t>
      </w:r>
    </w:p>
    <w:p w14:paraId="2CB2B8F8" w14:textId="2AD22615" w:rsidR="006519ED" w:rsidRDefault="006826F1">
      <w:pPr>
        <w:pStyle w:val="ListBullet"/>
      </w:pPr>
      <w:r>
        <w:t>t</w:t>
      </w:r>
      <w:r w:rsidR="006519ED">
        <w:t>hose whom have been identified as immunocompromised, such as those whom have been diagnosed with Human Immune-deficiency virus (HIV)</w:t>
      </w:r>
      <w:r>
        <w:t>.</w:t>
      </w:r>
    </w:p>
    <w:p w14:paraId="5F6ECFA5" w14:textId="77777777" w:rsidR="008F61C9" w:rsidRDefault="008F61C9"/>
    <w:p w14:paraId="1785BEB0" w14:textId="7AE66593" w:rsidR="007D2571" w:rsidRDefault="00545119" w:rsidP="00004BC6">
      <w:r>
        <w:t xml:space="preserve">Priority access may be identified at induction or when </w:t>
      </w:r>
      <w:r w:rsidR="006826F1">
        <w:t xml:space="preserve">the person </w:t>
      </w:r>
      <w:r>
        <w:t>self-refer</w:t>
      </w:r>
      <w:r w:rsidR="006826F1">
        <w:t>s</w:t>
      </w:r>
      <w:r>
        <w:t>. In the event of a person being identified as possibly requiring priority access to treatment</w:t>
      </w:r>
      <w:r w:rsidR="006826F1">
        <w:t>,</w:t>
      </w:r>
      <w:r>
        <w:t xml:space="preserve"> a MO assessment should be completed within 24 hours of the initial referral or assessment. The Clinical Director should be made aware of any priority access persons and whether they commence on OMT.  </w:t>
      </w:r>
    </w:p>
    <w:p w14:paraId="3DA254E1" w14:textId="77777777" w:rsidR="006826F1" w:rsidRDefault="006826F1" w:rsidP="004F4690"/>
    <w:p w14:paraId="422DE1CD" w14:textId="73D3AA97" w:rsidR="007D2571" w:rsidRDefault="007D2571" w:rsidP="00004BC6">
      <w:r>
        <w:t xml:space="preserve">Priority Access persons may be commenced on OMT prior to any other phase completion in the OMT suitability process. This is at the discretion of the prescribing MO in consultation with the Clinical Director.    </w:t>
      </w:r>
    </w:p>
    <w:p w14:paraId="66149392" w14:textId="77777777" w:rsidR="006826F1" w:rsidRDefault="006826F1" w:rsidP="004F4690"/>
    <w:p w14:paraId="3920C6B5" w14:textId="280A74DE" w:rsidR="00545119" w:rsidRDefault="00545119">
      <w:r>
        <w:t>All priority access persons will be discussed at the weekly Multi-Disciplinary Team (MDT) OMT meeting</w:t>
      </w:r>
      <w:r w:rsidR="007D2571">
        <w:t>.</w:t>
      </w:r>
    </w:p>
    <w:p w14:paraId="3973D875" w14:textId="77777777" w:rsidR="00545119" w:rsidRDefault="00545119"/>
    <w:p w14:paraId="2C43DE04" w14:textId="2645277D" w:rsidR="008F61C9" w:rsidRPr="008F42D4" w:rsidRDefault="006519ED">
      <w:pPr>
        <w:rPr>
          <w:bCs/>
          <w:i/>
          <w:iCs/>
        </w:rPr>
      </w:pPr>
      <w:r w:rsidRPr="008F42D4">
        <w:rPr>
          <w:bCs/>
          <w:i/>
          <w:iCs/>
        </w:rPr>
        <w:t>Increased</w:t>
      </w:r>
      <w:r w:rsidR="009E414D" w:rsidRPr="008F42D4">
        <w:rPr>
          <w:bCs/>
          <w:i/>
          <w:iCs/>
        </w:rPr>
        <w:t xml:space="preserve"> Risk</w:t>
      </w:r>
      <w:r w:rsidR="008F61C9" w:rsidRPr="008F42D4">
        <w:rPr>
          <w:bCs/>
          <w:i/>
          <w:iCs/>
        </w:rPr>
        <w:t xml:space="preserve"> </w:t>
      </w:r>
    </w:p>
    <w:p w14:paraId="42A90D4E" w14:textId="1A445C2B" w:rsidR="008F61C9" w:rsidRDefault="007473DA">
      <w:r>
        <w:t>Individuals with i</w:t>
      </w:r>
      <w:r w:rsidR="006519ED">
        <w:t>ncreased</w:t>
      </w:r>
      <w:r w:rsidR="009E414D">
        <w:t xml:space="preserve"> risk</w:t>
      </w:r>
      <w:r w:rsidR="008F61C9">
        <w:t xml:space="preserve"> are those who fall into the following groups and are required to be seen by either the </w:t>
      </w:r>
      <w:r w:rsidR="003F45BF">
        <w:t>Alcohol and Other Drugs (</w:t>
      </w:r>
      <w:r w:rsidR="008F61C9">
        <w:t>AOD</w:t>
      </w:r>
      <w:r w:rsidR="003F45BF">
        <w:t>)</w:t>
      </w:r>
      <w:r w:rsidR="008F61C9">
        <w:t xml:space="preserve"> Nurse or by a MO within three (3) days of being identified</w:t>
      </w:r>
      <w:r w:rsidR="002974CF">
        <w:t>:</w:t>
      </w:r>
    </w:p>
    <w:p w14:paraId="6A70389C" w14:textId="048E3896" w:rsidR="009E414D" w:rsidRDefault="002974CF">
      <w:pPr>
        <w:pStyle w:val="ListBullet"/>
      </w:pPr>
      <w:r>
        <w:t>p</w:t>
      </w:r>
      <w:r w:rsidR="00AA0BD3">
        <w:t>erson</w:t>
      </w:r>
      <w:r w:rsidR="001A734F">
        <w:t>s under the age of 18 years</w:t>
      </w:r>
    </w:p>
    <w:p w14:paraId="23928E42" w14:textId="08E32134" w:rsidR="001A734F" w:rsidRDefault="002974CF">
      <w:pPr>
        <w:pStyle w:val="ListBullet"/>
      </w:pPr>
      <w:r>
        <w:t>p</w:t>
      </w:r>
      <w:r w:rsidR="001A734F">
        <w:t>ersons who identify as Aboriginal and/or Torres Strait islander origin</w:t>
      </w:r>
    </w:p>
    <w:p w14:paraId="6E389940" w14:textId="44B91968" w:rsidR="00D94BB9" w:rsidRDefault="002974CF">
      <w:pPr>
        <w:pStyle w:val="ListBullet"/>
      </w:pPr>
      <w:r>
        <w:t>t</w:t>
      </w:r>
      <w:r w:rsidR="00D94BB9">
        <w:t>hose who are Hepatitis B (HBV) positive</w:t>
      </w:r>
    </w:p>
    <w:p w14:paraId="0C5C31A0" w14:textId="35980510" w:rsidR="008F61C9" w:rsidRDefault="002974CF">
      <w:pPr>
        <w:pStyle w:val="ListBullet"/>
      </w:pPr>
      <w:r>
        <w:t>t</w:t>
      </w:r>
      <w:r w:rsidR="008F61C9">
        <w:t xml:space="preserve">hose </w:t>
      </w:r>
      <w:r w:rsidR="001A734F">
        <w:t xml:space="preserve">with </w:t>
      </w:r>
      <w:r w:rsidR="001A734F" w:rsidRPr="00080B48">
        <w:rPr>
          <w:iCs/>
        </w:rPr>
        <w:t>significant</w:t>
      </w:r>
      <w:r w:rsidR="001A734F">
        <w:t xml:space="preserve"> comorbid conditions (mental or general health)</w:t>
      </w:r>
    </w:p>
    <w:p w14:paraId="47E886E4" w14:textId="2406F8FA" w:rsidR="009E414D" w:rsidRDefault="002974CF">
      <w:pPr>
        <w:pStyle w:val="ListBullet"/>
      </w:pPr>
      <w:r>
        <w:t>t</w:t>
      </w:r>
      <w:r w:rsidR="008F61C9">
        <w:t>hose whom have experienced an overdose in the p</w:t>
      </w:r>
      <w:r w:rsidR="009E414D">
        <w:t>ast 12 months.</w:t>
      </w:r>
    </w:p>
    <w:p w14:paraId="3E8BA268" w14:textId="77777777" w:rsidR="008F61C9" w:rsidRDefault="009E414D">
      <w:r>
        <w:t xml:space="preserve"> </w:t>
      </w:r>
    </w:p>
    <w:p w14:paraId="0DE257DC" w14:textId="77777777" w:rsidR="008F61C9" w:rsidRPr="008F42D4" w:rsidRDefault="009E414D">
      <w:pPr>
        <w:rPr>
          <w:bCs/>
          <w:i/>
          <w:iCs/>
        </w:rPr>
      </w:pPr>
      <w:r w:rsidRPr="008F42D4">
        <w:rPr>
          <w:bCs/>
          <w:i/>
          <w:iCs/>
        </w:rPr>
        <w:lastRenderedPageBreak/>
        <w:t>Routine applications</w:t>
      </w:r>
    </w:p>
    <w:p w14:paraId="3F5151DD" w14:textId="0AC506CB" w:rsidR="009E414D" w:rsidRDefault="009E414D">
      <w:r>
        <w:t xml:space="preserve">Routine applications for OMTP consideration fall into the following groups and are required to be assessed by the AOD nurse within seven (7) </w:t>
      </w:r>
      <w:r w:rsidR="003F45BF">
        <w:t>to</w:t>
      </w:r>
      <w:r w:rsidR="00D94BB9">
        <w:t xml:space="preserve"> ten (10) </w:t>
      </w:r>
      <w:r>
        <w:t>days of being identified</w:t>
      </w:r>
      <w:r w:rsidR="007501B6">
        <w:t>:</w:t>
      </w:r>
    </w:p>
    <w:p w14:paraId="79CD6A3A" w14:textId="3B3127BF" w:rsidR="00D94BB9" w:rsidRDefault="007501B6">
      <w:pPr>
        <w:pStyle w:val="ListBullet"/>
      </w:pPr>
      <w:r>
        <w:t>p</w:t>
      </w:r>
      <w:r w:rsidR="006519ED">
        <w:t xml:space="preserve">ersons commencing or currently receiving </w:t>
      </w:r>
      <w:r>
        <w:t>H</w:t>
      </w:r>
      <w:r w:rsidR="006519ED">
        <w:t>epatitis C (HCV) treatment</w:t>
      </w:r>
    </w:p>
    <w:p w14:paraId="0AE28982" w14:textId="67CEA067" w:rsidR="006519ED" w:rsidRDefault="007501B6">
      <w:pPr>
        <w:pStyle w:val="ListBullet"/>
      </w:pPr>
      <w:r>
        <w:t>a</w:t>
      </w:r>
      <w:r w:rsidR="006519ED">
        <w:t>ll other persons whom don’t meet the cri</w:t>
      </w:r>
      <w:r w:rsidR="00545119">
        <w:t xml:space="preserve">teria for </w:t>
      </w:r>
      <w:r w:rsidR="002D2944">
        <w:t>Priority Access</w:t>
      </w:r>
      <w:r w:rsidR="00545119">
        <w:t xml:space="preserve"> and Increased</w:t>
      </w:r>
      <w:r w:rsidR="006519ED">
        <w:t xml:space="preserve"> Risk persons. </w:t>
      </w:r>
    </w:p>
    <w:p w14:paraId="2FC1E5FE" w14:textId="77777777" w:rsidR="006519ED" w:rsidRDefault="006519ED"/>
    <w:p w14:paraId="3CA109BB" w14:textId="77777777" w:rsidR="006519ED" w:rsidRPr="00547A37" w:rsidRDefault="00545119">
      <w:pPr>
        <w:pStyle w:val="Heading2"/>
      </w:pPr>
      <w:bookmarkStart w:id="10" w:name="_Toc52976894"/>
      <w:r w:rsidRPr="00547A37">
        <w:t>Continuation of OMT from the community</w:t>
      </w:r>
      <w:bookmarkEnd w:id="10"/>
    </w:p>
    <w:p w14:paraId="08FF1737" w14:textId="59EBBCC1" w:rsidR="00545119" w:rsidRDefault="00545119">
      <w:r>
        <w:t xml:space="preserve">All persons entering a secure setting (custodial or mental health) on an OMT program must still be assessed for continuation of OMT and </w:t>
      </w:r>
      <w:r w:rsidR="00AA0BD3">
        <w:t>person</w:t>
      </w:r>
      <w:r>
        <w:t xml:space="preserve">s will be continued on OMT unless clinically otherwise indicated. </w:t>
      </w:r>
    </w:p>
    <w:p w14:paraId="1A3FBC21" w14:textId="77777777" w:rsidR="00A23E5E" w:rsidRDefault="00A23E5E"/>
    <w:p w14:paraId="6BB398F3" w14:textId="7B204626" w:rsidR="00932B90" w:rsidRPr="00932B90" w:rsidRDefault="00932B90">
      <w:pPr>
        <w:pStyle w:val="Heading2"/>
      </w:pPr>
      <w:bookmarkStart w:id="11" w:name="_Toc52976895"/>
      <w:r w:rsidRPr="00932B90">
        <w:t>Assessment and commencement process for OMT</w:t>
      </w:r>
      <w:bookmarkEnd w:id="11"/>
    </w:p>
    <w:p w14:paraId="1A20EEC5" w14:textId="47621941" w:rsidR="008F61C9" w:rsidRDefault="008F61C9">
      <w:r>
        <w:t xml:space="preserve">The assessment process </w:t>
      </w:r>
      <w:r w:rsidR="00CF7691">
        <w:t>has a f</w:t>
      </w:r>
      <w:r w:rsidR="003F45BF">
        <w:t>our</w:t>
      </w:r>
      <w:r>
        <w:t xml:space="preserve"> </w:t>
      </w:r>
      <w:r w:rsidR="005A67ED">
        <w:t>(</w:t>
      </w:r>
      <w:r w:rsidR="003F45BF">
        <w:t>4</w:t>
      </w:r>
      <w:r w:rsidR="005A67ED">
        <w:t xml:space="preserve">) </w:t>
      </w:r>
      <w:r>
        <w:t>phase approach to determine a person’s suitability for the OMTP</w:t>
      </w:r>
      <w:r w:rsidR="00315387">
        <w:t>, this process should take no longer than six (6) weeks</w:t>
      </w:r>
      <w:r>
        <w:t xml:space="preserve">.  </w:t>
      </w:r>
    </w:p>
    <w:p w14:paraId="7C74B88E" w14:textId="7CEC7D56" w:rsidR="008F61C9" w:rsidRDefault="008F61C9">
      <w:pPr>
        <w:pStyle w:val="ListParagraph"/>
        <w:numPr>
          <w:ilvl w:val="0"/>
          <w:numId w:val="43"/>
        </w:numPr>
      </w:pPr>
      <w:r>
        <w:t>AOD Nursing Assessment</w:t>
      </w:r>
    </w:p>
    <w:p w14:paraId="4D6CC3E0" w14:textId="391DC68B" w:rsidR="00CF7691" w:rsidRDefault="00753125">
      <w:pPr>
        <w:pStyle w:val="ListParagraph"/>
        <w:numPr>
          <w:ilvl w:val="0"/>
          <w:numId w:val="43"/>
        </w:numPr>
      </w:pPr>
      <w:r>
        <w:t xml:space="preserve">MO </w:t>
      </w:r>
      <w:r w:rsidR="00CF7691">
        <w:t>AOD Medical Assessment</w:t>
      </w:r>
    </w:p>
    <w:p w14:paraId="24D91A3F" w14:textId="01DE1642" w:rsidR="008F61C9" w:rsidRDefault="008F61C9">
      <w:pPr>
        <w:pStyle w:val="ListParagraph"/>
        <w:numPr>
          <w:ilvl w:val="0"/>
          <w:numId w:val="43"/>
        </w:numPr>
      </w:pPr>
      <w:r>
        <w:t>MDT OMT Meeting</w:t>
      </w:r>
    </w:p>
    <w:p w14:paraId="37D0A3B3" w14:textId="40088A70" w:rsidR="008F61C9" w:rsidRDefault="00753125">
      <w:pPr>
        <w:pStyle w:val="ListParagraph"/>
        <w:numPr>
          <w:ilvl w:val="0"/>
          <w:numId w:val="43"/>
        </w:numPr>
      </w:pPr>
      <w:r>
        <w:t>MO</w:t>
      </w:r>
      <w:r w:rsidR="008F61C9">
        <w:t xml:space="preserve"> </w:t>
      </w:r>
      <w:r w:rsidR="00CF7691">
        <w:t>Appointment</w:t>
      </w:r>
      <w:r w:rsidR="008F61C9">
        <w:t xml:space="preserve"> – for commencement on OMT</w:t>
      </w:r>
      <w:r w:rsidR="007501B6">
        <w:t>.</w:t>
      </w:r>
    </w:p>
    <w:p w14:paraId="59664B76" w14:textId="77777777" w:rsidR="00FC5621" w:rsidRDefault="00FC5621"/>
    <w:p w14:paraId="5CA4D93D" w14:textId="22B3C7D4" w:rsidR="00FC5621" w:rsidRDefault="00FC5621">
      <w:r>
        <w:t xml:space="preserve">The AOD assessments by both the AOD nurse and MO may happen simultaneously or separate from one another and not necessarily in the </w:t>
      </w:r>
      <w:r w:rsidR="007501B6">
        <w:t xml:space="preserve">above </w:t>
      </w:r>
      <w:r>
        <w:t xml:space="preserve">order. </w:t>
      </w:r>
    </w:p>
    <w:p w14:paraId="5A24E870" w14:textId="77777777" w:rsidR="008F61C9" w:rsidRDefault="008F61C9"/>
    <w:p w14:paraId="54F5E56E" w14:textId="77777777" w:rsidR="00BE03A7" w:rsidRPr="004E094F" w:rsidRDefault="00BE03A7">
      <w:pPr>
        <w:pStyle w:val="Heading2"/>
      </w:pPr>
      <w:bookmarkStart w:id="12" w:name="_Toc52976896"/>
      <w:r w:rsidRPr="004E094F">
        <w:t>Phase 1 – AOD Nursing Assessment</w:t>
      </w:r>
      <w:bookmarkEnd w:id="12"/>
    </w:p>
    <w:p w14:paraId="786F9781" w14:textId="77777777" w:rsidR="00BE03A7" w:rsidRPr="008F42D4" w:rsidRDefault="00BE03A7">
      <w:pPr>
        <w:rPr>
          <w:bCs/>
          <w:i/>
          <w:iCs/>
        </w:rPr>
      </w:pPr>
      <w:r w:rsidRPr="008F42D4">
        <w:rPr>
          <w:bCs/>
          <w:i/>
          <w:iCs/>
        </w:rPr>
        <w:t>Equipment</w:t>
      </w:r>
    </w:p>
    <w:p w14:paraId="6615A76B" w14:textId="140D4F98" w:rsidR="00CF7691" w:rsidRPr="00CF7691" w:rsidRDefault="00463044">
      <w:pPr>
        <w:pStyle w:val="ListBullet"/>
        <w:rPr>
          <w:b/>
        </w:rPr>
      </w:pPr>
      <w:r>
        <w:t>Current (within 3 mont</w:t>
      </w:r>
      <w:r w:rsidR="00CF7691">
        <w:t>hs) MO review</w:t>
      </w:r>
    </w:p>
    <w:p w14:paraId="5F33FA86" w14:textId="357B44A6" w:rsidR="00BE03A7" w:rsidRPr="00BE03A7" w:rsidRDefault="00BE03A7">
      <w:pPr>
        <w:pStyle w:val="ListBullet"/>
        <w:rPr>
          <w:b/>
        </w:rPr>
      </w:pPr>
      <w:r>
        <w:t>AOD Nursing assessment form – to be completed by AOD nurse</w:t>
      </w:r>
    </w:p>
    <w:p w14:paraId="681EC2C4" w14:textId="77777777" w:rsidR="00BE03A7" w:rsidRPr="00BE03A7" w:rsidRDefault="00BE03A7" w:rsidP="004F4690">
      <w:pPr>
        <w:pStyle w:val="ListBullet"/>
        <w:rPr>
          <w:b/>
        </w:rPr>
      </w:pPr>
      <w:r>
        <w:t xml:space="preserve">Pathology request form – including Urine Drug Screen (UDS) plus methadone and/or Buprenorphine as indicated. </w:t>
      </w:r>
    </w:p>
    <w:p w14:paraId="7F22BC1B" w14:textId="4153D027" w:rsidR="00BE03A7" w:rsidRPr="003F45BF" w:rsidRDefault="00BE03A7" w:rsidP="004F4690">
      <w:pPr>
        <w:pStyle w:val="ListBullet"/>
        <w:rPr>
          <w:b/>
        </w:rPr>
      </w:pPr>
      <w:r>
        <w:t>Ven</w:t>
      </w:r>
      <w:r w:rsidR="00DE5972">
        <w:t>e</w:t>
      </w:r>
      <w:r>
        <w:t>puncture equipment as per</w:t>
      </w:r>
      <w:r w:rsidRPr="00BE03A7">
        <w:rPr>
          <w:i/>
        </w:rPr>
        <w:t xml:space="preserve"> Ven</w:t>
      </w:r>
      <w:r w:rsidR="004F4690">
        <w:rPr>
          <w:i/>
        </w:rPr>
        <w:t>e</w:t>
      </w:r>
      <w:r w:rsidRPr="00BE03A7">
        <w:rPr>
          <w:i/>
        </w:rPr>
        <w:t>p</w:t>
      </w:r>
      <w:r>
        <w:rPr>
          <w:i/>
        </w:rPr>
        <w:t>unctu</w:t>
      </w:r>
      <w:r w:rsidRPr="00BE03A7">
        <w:rPr>
          <w:i/>
        </w:rPr>
        <w:t xml:space="preserve">re Blood Specimen Collection Procedure </w:t>
      </w:r>
    </w:p>
    <w:p w14:paraId="730C0A17" w14:textId="5B17CE41" w:rsidR="00932B90" w:rsidRPr="00BE03A7" w:rsidRDefault="00932B90">
      <w:pPr>
        <w:pStyle w:val="ListBullet"/>
        <w:rPr>
          <w:b/>
        </w:rPr>
      </w:pPr>
      <w:r>
        <w:rPr>
          <w:iCs/>
        </w:rPr>
        <w:t>Electrocardiogram (ECG) machine</w:t>
      </w:r>
    </w:p>
    <w:p w14:paraId="72974F04" w14:textId="304EF6E4" w:rsidR="00BE03A7" w:rsidRPr="00BE03A7" w:rsidRDefault="00BE03A7">
      <w:pPr>
        <w:pStyle w:val="ListBullet"/>
        <w:rPr>
          <w:b/>
        </w:rPr>
      </w:pPr>
      <w:r>
        <w:t>Observation equipment</w:t>
      </w:r>
      <w:r w:rsidR="004F4690">
        <w:t>.</w:t>
      </w:r>
    </w:p>
    <w:p w14:paraId="2AF59935" w14:textId="77777777" w:rsidR="00D22954" w:rsidRDefault="00D22954">
      <w:pPr>
        <w:rPr>
          <w:b/>
        </w:rPr>
      </w:pPr>
    </w:p>
    <w:p w14:paraId="31BF4C5B" w14:textId="754D20F0" w:rsidR="00BE03A7" w:rsidRPr="008F42D4" w:rsidRDefault="00BE03A7">
      <w:pPr>
        <w:rPr>
          <w:bCs/>
          <w:i/>
          <w:iCs/>
        </w:rPr>
      </w:pPr>
      <w:r w:rsidRPr="008F42D4">
        <w:rPr>
          <w:bCs/>
          <w:i/>
          <w:iCs/>
        </w:rPr>
        <w:t>Procedure</w:t>
      </w:r>
    </w:p>
    <w:p w14:paraId="12E11B4C" w14:textId="0F691D85" w:rsidR="00BE03A7" w:rsidRDefault="00BE03A7">
      <w:pPr>
        <w:pStyle w:val="ListParagraph"/>
        <w:numPr>
          <w:ilvl w:val="0"/>
          <w:numId w:val="1"/>
        </w:numPr>
      </w:pPr>
      <w:r>
        <w:t xml:space="preserve">A comprehensive AOD nursing assessment will be completed </w:t>
      </w:r>
      <w:r w:rsidR="004F4690">
        <w:t xml:space="preserve">with </w:t>
      </w:r>
      <w:r>
        <w:t>all persons requesting to be commenced on the OMT program. The assessment will include:</w:t>
      </w:r>
    </w:p>
    <w:p w14:paraId="60E0FD16" w14:textId="4E9E23D3" w:rsidR="00BE03A7" w:rsidRPr="00A64A42" w:rsidRDefault="00BE03A7">
      <w:pPr>
        <w:pStyle w:val="ListParagraph"/>
        <w:numPr>
          <w:ilvl w:val="0"/>
          <w:numId w:val="46"/>
        </w:numPr>
      </w:pPr>
      <w:r w:rsidRPr="00A64A42">
        <w:t>Completion of AOD Nursing Assessment Form</w:t>
      </w:r>
    </w:p>
    <w:p w14:paraId="325A23F6" w14:textId="2A7C8D6E" w:rsidR="00BE03A7" w:rsidRPr="00A64A42" w:rsidRDefault="00BE03A7">
      <w:pPr>
        <w:pStyle w:val="ListParagraph"/>
        <w:numPr>
          <w:ilvl w:val="0"/>
          <w:numId w:val="46"/>
        </w:numPr>
      </w:pPr>
      <w:r w:rsidRPr="00A64A42">
        <w:t xml:space="preserve">AOD nurse to offer Blood Borne Virus (BBV) screening, for collection if consent received, in accordance with </w:t>
      </w:r>
      <w:r w:rsidRPr="00080B48">
        <w:rPr>
          <w:i/>
          <w:iCs/>
        </w:rPr>
        <w:t>Venepuncture Blood Specimen Collection Procedure</w:t>
      </w:r>
    </w:p>
    <w:p w14:paraId="47226E95" w14:textId="003A5DC9" w:rsidR="00BE03A7" w:rsidRPr="00A64A42" w:rsidRDefault="00BE03A7">
      <w:pPr>
        <w:pStyle w:val="ListParagraph"/>
        <w:numPr>
          <w:ilvl w:val="0"/>
          <w:numId w:val="46"/>
        </w:numPr>
      </w:pPr>
      <w:r w:rsidRPr="00A64A42">
        <w:t xml:space="preserve">For any person being considered for </w:t>
      </w:r>
      <w:r w:rsidR="00080B48">
        <w:t>Buvidal®</w:t>
      </w:r>
      <w:r w:rsidRPr="00A64A42">
        <w:t xml:space="preserve"> treatment, recent pathology (within 3 months) must be obtained. </w:t>
      </w:r>
      <w:r w:rsidR="004F4690">
        <w:t>Electrolytes, Urea and Creatinine (</w:t>
      </w:r>
      <w:r w:rsidR="00115ECE" w:rsidRPr="00A64A42">
        <w:t>EUC</w:t>
      </w:r>
      <w:r w:rsidR="004F4690">
        <w:t>)</w:t>
      </w:r>
      <w:r w:rsidR="00115ECE" w:rsidRPr="00A64A42">
        <w:t xml:space="preserve">, </w:t>
      </w:r>
      <w:r w:rsidR="004F4690">
        <w:t>Liver Function Test (</w:t>
      </w:r>
      <w:r w:rsidR="00115ECE" w:rsidRPr="00A64A42">
        <w:t>LFT</w:t>
      </w:r>
      <w:r w:rsidR="004F4690">
        <w:t>)</w:t>
      </w:r>
      <w:r w:rsidR="00115ECE" w:rsidRPr="00A64A42">
        <w:t xml:space="preserve"> and </w:t>
      </w:r>
      <w:r w:rsidR="004F4690">
        <w:t>Full Blood Count (</w:t>
      </w:r>
      <w:r w:rsidR="00115ECE" w:rsidRPr="00A64A42">
        <w:t>FBC</w:t>
      </w:r>
      <w:r w:rsidR="004F4690">
        <w:t>)</w:t>
      </w:r>
      <w:r w:rsidR="00115ECE" w:rsidRPr="00A64A42">
        <w:t xml:space="preserve"> must be checked as a base line and to identify any significant hepatic or renal impairment</w:t>
      </w:r>
    </w:p>
    <w:p w14:paraId="0EF91848" w14:textId="77777777" w:rsidR="00115ECE" w:rsidRPr="00A64A42" w:rsidRDefault="00115ECE">
      <w:pPr>
        <w:pStyle w:val="ListParagraph"/>
        <w:numPr>
          <w:ilvl w:val="0"/>
          <w:numId w:val="46"/>
        </w:numPr>
      </w:pPr>
      <w:r w:rsidRPr="00A64A42">
        <w:t>Conduct baseline ECG.</w:t>
      </w:r>
    </w:p>
    <w:p w14:paraId="052546F2" w14:textId="210A58A4" w:rsidR="00115ECE" w:rsidRPr="00A64A42" w:rsidRDefault="00115ECE">
      <w:pPr>
        <w:pStyle w:val="ListParagraph"/>
        <w:numPr>
          <w:ilvl w:val="0"/>
          <w:numId w:val="1"/>
        </w:numPr>
      </w:pPr>
      <w:r w:rsidRPr="00A64A42">
        <w:lastRenderedPageBreak/>
        <w:t>Brief intervention where possible will be discussed with the person. This can include but will not be limited by</w:t>
      </w:r>
    </w:p>
    <w:p w14:paraId="021F5BA7" w14:textId="24F757B5" w:rsidR="00115ECE" w:rsidRPr="00A64A42" w:rsidRDefault="00DE5972">
      <w:pPr>
        <w:pStyle w:val="ListParagraph"/>
        <w:numPr>
          <w:ilvl w:val="0"/>
          <w:numId w:val="47"/>
        </w:numPr>
      </w:pPr>
      <w:r>
        <w:t>n</w:t>
      </w:r>
      <w:r w:rsidR="00115ECE" w:rsidRPr="00A64A42">
        <w:t>aloxone education</w:t>
      </w:r>
    </w:p>
    <w:p w14:paraId="080BCFD1" w14:textId="3FEC8336" w:rsidR="00115ECE" w:rsidRPr="00A64A42" w:rsidRDefault="004F4690">
      <w:pPr>
        <w:pStyle w:val="ListParagraph"/>
        <w:numPr>
          <w:ilvl w:val="0"/>
          <w:numId w:val="47"/>
        </w:numPr>
      </w:pPr>
      <w:r>
        <w:t>h</w:t>
      </w:r>
      <w:r w:rsidR="00115ECE" w:rsidRPr="00A64A42">
        <w:t>arm minimisation</w:t>
      </w:r>
    </w:p>
    <w:p w14:paraId="4830369B" w14:textId="6F727AE4" w:rsidR="00115ECE" w:rsidRPr="00A64A42" w:rsidRDefault="004F4690">
      <w:pPr>
        <w:pStyle w:val="ListParagraph"/>
        <w:numPr>
          <w:ilvl w:val="0"/>
          <w:numId w:val="47"/>
        </w:numPr>
      </w:pPr>
      <w:r>
        <w:t>r</w:t>
      </w:r>
      <w:r w:rsidR="00115ECE" w:rsidRPr="00A64A42">
        <w:t>elapse prevention</w:t>
      </w:r>
    </w:p>
    <w:p w14:paraId="7CABB32F" w14:textId="15E17996" w:rsidR="00115ECE" w:rsidRPr="00A64A42" w:rsidRDefault="004F4690">
      <w:pPr>
        <w:pStyle w:val="ListParagraph"/>
        <w:numPr>
          <w:ilvl w:val="0"/>
          <w:numId w:val="47"/>
        </w:numPr>
      </w:pPr>
      <w:r>
        <w:t>s</w:t>
      </w:r>
      <w:r w:rsidR="00115ECE" w:rsidRPr="00A64A42">
        <w:t>leep hygiene</w:t>
      </w:r>
    </w:p>
    <w:p w14:paraId="62060FA7" w14:textId="0602339B" w:rsidR="00115ECE" w:rsidRPr="00A64A42" w:rsidRDefault="004F4690">
      <w:pPr>
        <w:pStyle w:val="ListParagraph"/>
        <w:numPr>
          <w:ilvl w:val="0"/>
          <w:numId w:val="47"/>
        </w:numPr>
      </w:pPr>
      <w:r>
        <w:t>m</w:t>
      </w:r>
      <w:r w:rsidR="00115ECE" w:rsidRPr="00A64A42">
        <w:t>ethadone education</w:t>
      </w:r>
    </w:p>
    <w:p w14:paraId="1D9363FE" w14:textId="6C37D091" w:rsidR="00115ECE" w:rsidRPr="00A64A42" w:rsidRDefault="009E49C2">
      <w:pPr>
        <w:pStyle w:val="ListParagraph"/>
        <w:numPr>
          <w:ilvl w:val="0"/>
          <w:numId w:val="47"/>
        </w:numPr>
      </w:pPr>
      <w:r>
        <w:t>Suboxone®</w:t>
      </w:r>
      <w:r w:rsidR="00115ECE" w:rsidRPr="00A64A42">
        <w:t xml:space="preserve"> education </w:t>
      </w:r>
    </w:p>
    <w:p w14:paraId="3A6FD773" w14:textId="5A2C9CB1" w:rsidR="00115ECE" w:rsidRPr="00A64A42" w:rsidRDefault="00080B48">
      <w:pPr>
        <w:pStyle w:val="ListParagraph"/>
        <w:numPr>
          <w:ilvl w:val="0"/>
          <w:numId w:val="47"/>
        </w:numPr>
      </w:pPr>
      <w:r>
        <w:t>Buvidal®</w:t>
      </w:r>
      <w:r w:rsidR="00115ECE" w:rsidRPr="00A64A42">
        <w:t xml:space="preserve"> education</w:t>
      </w:r>
    </w:p>
    <w:p w14:paraId="6FA917E3" w14:textId="77777777" w:rsidR="00115ECE" w:rsidRPr="00A64A42" w:rsidRDefault="00115ECE">
      <w:pPr>
        <w:pStyle w:val="ListParagraph"/>
        <w:numPr>
          <w:ilvl w:val="0"/>
          <w:numId w:val="47"/>
        </w:numPr>
      </w:pPr>
      <w:r w:rsidRPr="00A64A42">
        <w:t xml:space="preserve">AOD pamphlets to be given where appropriate. </w:t>
      </w:r>
    </w:p>
    <w:p w14:paraId="450659BF" w14:textId="356EB31B" w:rsidR="00115ECE" w:rsidRPr="00A64A42" w:rsidRDefault="00546D7F">
      <w:pPr>
        <w:pStyle w:val="ListParagraph"/>
        <w:numPr>
          <w:ilvl w:val="0"/>
          <w:numId w:val="1"/>
        </w:numPr>
      </w:pPr>
      <w:r w:rsidRPr="00A64A42">
        <w:t>The AOD nurse, as part of their AOD comprehensive assessment</w:t>
      </w:r>
      <w:r w:rsidR="004F4690">
        <w:t>,</w:t>
      </w:r>
      <w:r w:rsidRPr="00A64A42">
        <w:t xml:space="preserve"> is required to obtain collateral information from other health care providers</w:t>
      </w:r>
      <w:r w:rsidR="00756902">
        <w:t xml:space="preserve"> and</w:t>
      </w:r>
      <w:r w:rsidR="000F1B46">
        <w:t xml:space="preserve"> </w:t>
      </w:r>
      <w:r w:rsidRPr="00A64A42">
        <w:t xml:space="preserve">pharmacies </w:t>
      </w:r>
      <w:r w:rsidR="007473DA">
        <w:t>a</w:t>
      </w:r>
      <w:r w:rsidRPr="00A64A42">
        <w:t xml:space="preserve">s well as regulatory and prescription monitoring systems, according to usual standards of privacy and confidentiality. </w:t>
      </w:r>
    </w:p>
    <w:p w14:paraId="1FADDF03" w14:textId="452782F3" w:rsidR="00546D7F" w:rsidRPr="00A64A42" w:rsidRDefault="00546D7F">
      <w:pPr>
        <w:pStyle w:val="ListParagraph"/>
        <w:numPr>
          <w:ilvl w:val="0"/>
          <w:numId w:val="1"/>
        </w:numPr>
      </w:pPr>
      <w:r w:rsidRPr="00A64A42">
        <w:t xml:space="preserve">All information collected will be recorded in the </w:t>
      </w:r>
      <w:r w:rsidR="007473DA" w:rsidRPr="00A64A42">
        <w:t>person’s</w:t>
      </w:r>
      <w:r w:rsidRPr="00A64A42">
        <w:t xml:space="preserve"> clinical record. </w:t>
      </w:r>
    </w:p>
    <w:p w14:paraId="23BFAC28" w14:textId="77777777" w:rsidR="00A7551D" w:rsidRDefault="00A7551D"/>
    <w:p w14:paraId="6C513BC5" w14:textId="1A673912" w:rsidR="00546D7F" w:rsidRDefault="00A7551D">
      <w:pPr>
        <w:pStyle w:val="Heading2"/>
      </w:pPr>
      <w:bookmarkStart w:id="13" w:name="_Toc52976897"/>
      <w:r w:rsidRPr="00A7551D">
        <w:t>Phase 2 – Medical Officer AOD Assessment</w:t>
      </w:r>
      <w:r w:rsidR="00891959">
        <w:t xml:space="preserve"> (within 3 months)</w:t>
      </w:r>
      <w:bookmarkEnd w:id="13"/>
    </w:p>
    <w:p w14:paraId="0B3C4191" w14:textId="36343FA4" w:rsidR="00A7551D" w:rsidRPr="008F42D4" w:rsidRDefault="00A7551D">
      <w:pPr>
        <w:rPr>
          <w:bCs/>
          <w:i/>
          <w:iCs/>
        </w:rPr>
      </w:pPr>
      <w:r w:rsidRPr="008F42D4">
        <w:rPr>
          <w:bCs/>
          <w:i/>
          <w:iCs/>
        </w:rPr>
        <w:t>Equipment</w:t>
      </w:r>
    </w:p>
    <w:p w14:paraId="21AC12A6" w14:textId="316AED52" w:rsidR="00A7551D" w:rsidRPr="00A7551D" w:rsidRDefault="00A7551D">
      <w:pPr>
        <w:pStyle w:val="ListBullet"/>
        <w:rPr>
          <w:b/>
          <w:u w:val="single"/>
        </w:rPr>
      </w:pPr>
      <w:r>
        <w:t>AOD Nursing Assessment</w:t>
      </w:r>
    </w:p>
    <w:p w14:paraId="5A855DDF" w14:textId="6E1F3775" w:rsidR="00A7551D" w:rsidRPr="00A7551D" w:rsidRDefault="00C16FE4">
      <w:pPr>
        <w:pStyle w:val="ListBullet"/>
        <w:rPr>
          <w:b/>
          <w:u w:val="single"/>
        </w:rPr>
      </w:pPr>
      <w:r>
        <w:t xml:space="preserve">Electronic </w:t>
      </w:r>
      <w:r w:rsidR="00A7551D">
        <w:t>Medication chart(s)</w:t>
      </w:r>
    </w:p>
    <w:p w14:paraId="49194053" w14:textId="3E9F6716" w:rsidR="00A7551D" w:rsidRPr="00A7551D" w:rsidRDefault="00A7551D">
      <w:pPr>
        <w:pStyle w:val="ListBullet"/>
        <w:rPr>
          <w:b/>
          <w:u w:val="single"/>
        </w:rPr>
      </w:pPr>
      <w:r>
        <w:t>Pathology results</w:t>
      </w:r>
    </w:p>
    <w:p w14:paraId="004284CF" w14:textId="054B74A1" w:rsidR="00A7551D" w:rsidRPr="00A7551D" w:rsidRDefault="00FD50B9">
      <w:pPr>
        <w:pStyle w:val="ListBullet"/>
        <w:rPr>
          <w:b/>
          <w:u w:val="single"/>
        </w:rPr>
      </w:pPr>
      <w:r>
        <w:t>b</w:t>
      </w:r>
      <w:r w:rsidR="00A7551D">
        <w:t>aseline ECG</w:t>
      </w:r>
    </w:p>
    <w:p w14:paraId="40E41318" w14:textId="3AC5F292" w:rsidR="00A7551D" w:rsidRPr="00A7551D" w:rsidRDefault="00FD50B9">
      <w:pPr>
        <w:pStyle w:val="ListBullet"/>
        <w:rPr>
          <w:b/>
          <w:u w:val="single"/>
        </w:rPr>
      </w:pPr>
      <w:r>
        <w:t>r</w:t>
      </w:r>
      <w:r w:rsidR="00A7551D">
        <w:t>elevant clinical notes.</w:t>
      </w:r>
    </w:p>
    <w:p w14:paraId="21DEC0A9" w14:textId="77777777" w:rsidR="00D22954" w:rsidRDefault="00D22954">
      <w:pPr>
        <w:rPr>
          <w:b/>
        </w:rPr>
      </w:pPr>
    </w:p>
    <w:p w14:paraId="319C3CDA" w14:textId="4ED02315" w:rsidR="00A7551D" w:rsidRPr="008F42D4" w:rsidRDefault="00A7551D">
      <w:pPr>
        <w:rPr>
          <w:bCs/>
          <w:i/>
          <w:iCs/>
        </w:rPr>
      </w:pPr>
      <w:r w:rsidRPr="008F42D4">
        <w:rPr>
          <w:bCs/>
          <w:i/>
          <w:iCs/>
        </w:rPr>
        <w:t xml:space="preserve">Procedure </w:t>
      </w:r>
    </w:p>
    <w:p w14:paraId="719E9A03" w14:textId="73D0D0AD" w:rsidR="00A7551D" w:rsidRPr="00AB4B66" w:rsidRDefault="00AA0BD3">
      <w:pPr>
        <w:rPr>
          <w:i/>
        </w:rPr>
      </w:pPr>
      <w:r>
        <w:t xml:space="preserve">In order to establish whether a person has a </w:t>
      </w:r>
      <w:r w:rsidR="007473DA">
        <w:t xml:space="preserve">history of opioid </w:t>
      </w:r>
      <w:r>
        <w:t>dependence,</w:t>
      </w:r>
      <w:r w:rsidR="00A7551D">
        <w:t xml:space="preserve"> the medical officer will</w:t>
      </w:r>
      <w:r w:rsidR="00A7551D" w:rsidRPr="00A7551D">
        <w:t xml:space="preserve"> </w:t>
      </w:r>
      <w:r w:rsidR="00A7551D">
        <w:t xml:space="preserve">consider all assessment information compiled by the JHS team before completing the medical assessment. The </w:t>
      </w:r>
      <w:r w:rsidR="00A7551D" w:rsidRPr="00080B48">
        <w:rPr>
          <w:iCs/>
          <w:szCs w:val="24"/>
        </w:rPr>
        <w:t>National Guidelines</w:t>
      </w:r>
      <w:r w:rsidR="00A7551D" w:rsidRPr="006B4BCE">
        <w:rPr>
          <w:iCs/>
          <w:szCs w:val="24"/>
        </w:rPr>
        <w:t xml:space="preserve"> </w:t>
      </w:r>
      <w:r w:rsidR="00A7551D" w:rsidRPr="00080B48">
        <w:rPr>
          <w:iCs/>
          <w:szCs w:val="24"/>
        </w:rPr>
        <w:t>for Medication Assisted Treatment of Opioid Dependence</w:t>
      </w:r>
      <w:r w:rsidR="00A7551D">
        <w:rPr>
          <w:i/>
          <w:szCs w:val="24"/>
        </w:rPr>
        <w:t xml:space="preserve"> </w:t>
      </w:r>
      <w:r w:rsidR="00A7551D">
        <w:t>recommends the following assessment principles:</w:t>
      </w:r>
    </w:p>
    <w:p w14:paraId="6C87491E" w14:textId="2CE27CD4" w:rsidR="00A7551D" w:rsidRDefault="006B4BCE">
      <w:pPr>
        <w:pStyle w:val="ListBullet"/>
      </w:pPr>
      <w:r>
        <w:t>C</w:t>
      </w:r>
      <w:r w:rsidR="00A7551D">
        <w:t xml:space="preserve">ollateral history </w:t>
      </w:r>
      <w:r>
        <w:t xml:space="preserve">should be used </w:t>
      </w:r>
      <w:r w:rsidR="00A7551D">
        <w:t>to confirm previous episodes of opioid dependence.</w:t>
      </w:r>
    </w:p>
    <w:p w14:paraId="1D0CF09F" w14:textId="77777777" w:rsidR="00A7551D" w:rsidRDefault="00A7551D">
      <w:pPr>
        <w:pStyle w:val="ListBullet"/>
      </w:pPr>
      <w:r>
        <w:t>Potential risks and benefits of commencing methadone treatment should be identified and documented.</w:t>
      </w:r>
    </w:p>
    <w:p w14:paraId="0DC34778" w14:textId="3CB37AEB" w:rsidR="00A7551D" w:rsidRDefault="00A7551D">
      <w:pPr>
        <w:pStyle w:val="ListBullet"/>
      </w:pPr>
      <w:r>
        <w:t xml:space="preserve">If there is doubt regarding the suitability of a </w:t>
      </w:r>
      <w:r w:rsidR="00AA0BD3">
        <w:t>person</w:t>
      </w:r>
      <w:r>
        <w:t xml:space="preserve"> for OMT, consultation with the Clinical Director may be indicated. </w:t>
      </w:r>
    </w:p>
    <w:p w14:paraId="1C06642D" w14:textId="77777777" w:rsidR="00A7551D" w:rsidRDefault="00A7551D">
      <w:pPr>
        <w:pStyle w:val="ListBullet"/>
        <w:numPr>
          <w:ilvl w:val="0"/>
          <w:numId w:val="0"/>
        </w:numPr>
        <w:ind w:left="1080"/>
      </w:pPr>
    </w:p>
    <w:p w14:paraId="626E35DC" w14:textId="07DB8DC9" w:rsidR="00A7551D" w:rsidRDefault="00A7551D">
      <w:r>
        <w:t xml:space="preserve">The long term use of opiates is associated with an increased risk of misuse. These risks will increase with time of use and with dose. </w:t>
      </w:r>
    </w:p>
    <w:p w14:paraId="39151FA6" w14:textId="77777777" w:rsidR="00A7551D" w:rsidRDefault="00A7551D"/>
    <w:p w14:paraId="7A6BFE44" w14:textId="4C7F64DC" w:rsidR="00A7551D" w:rsidRDefault="00AA0BD3">
      <w:r>
        <w:t>Person</w:t>
      </w:r>
      <w:r w:rsidR="00A7551D">
        <w:t>s that have identified as Aboriginal or Torres Strait Islander should be asked if they would like to nominate a person to sit in with the assessment with them.</w:t>
      </w:r>
    </w:p>
    <w:p w14:paraId="701D8BA4" w14:textId="7991D9AD" w:rsidR="00A7551D" w:rsidRPr="00A7551D" w:rsidRDefault="00A7551D">
      <w:pPr>
        <w:pStyle w:val="ListBullet"/>
        <w:numPr>
          <w:ilvl w:val="0"/>
          <w:numId w:val="0"/>
        </w:numPr>
      </w:pPr>
    </w:p>
    <w:p w14:paraId="319DD8CB" w14:textId="0CDB176A" w:rsidR="00A7551D" w:rsidRPr="00A7551D" w:rsidRDefault="00A7551D">
      <w:pPr>
        <w:numPr>
          <w:ilvl w:val="0"/>
          <w:numId w:val="36"/>
        </w:numPr>
        <w:contextualSpacing/>
      </w:pPr>
      <w:r w:rsidRPr="00A7551D">
        <w:t xml:space="preserve">All </w:t>
      </w:r>
      <w:r w:rsidR="00AA0BD3">
        <w:t>person</w:t>
      </w:r>
      <w:r w:rsidRPr="00A7551D">
        <w:t>s will attend an appointment wi</w:t>
      </w:r>
      <w:r>
        <w:t xml:space="preserve">th a </w:t>
      </w:r>
      <w:r w:rsidR="00753125">
        <w:t>MO</w:t>
      </w:r>
      <w:r>
        <w:t xml:space="preserve"> where a</w:t>
      </w:r>
      <w:r w:rsidR="00756902">
        <w:t>n</w:t>
      </w:r>
      <w:r>
        <w:t xml:space="preserve"> AOD</w:t>
      </w:r>
      <w:r w:rsidRPr="00A7551D">
        <w:t xml:space="preserve"> Medical Assessment will be completed.</w:t>
      </w:r>
    </w:p>
    <w:p w14:paraId="0F92BFE9" w14:textId="4C1DE43F" w:rsidR="00A7551D" w:rsidRPr="00A7551D" w:rsidRDefault="00A7551D">
      <w:pPr>
        <w:numPr>
          <w:ilvl w:val="0"/>
          <w:numId w:val="36"/>
        </w:numPr>
        <w:contextualSpacing/>
      </w:pPr>
      <w:r w:rsidRPr="00A7551D">
        <w:t xml:space="preserve">The </w:t>
      </w:r>
      <w:r w:rsidR="00753125">
        <w:t xml:space="preserve">MO </w:t>
      </w:r>
      <w:r w:rsidRPr="00A7551D">
        <w:t>will review the baseline ECG for prolonged QTc interval:</w:t>
      </w:r>
    </w:p>
    <w:p w14:paraId="2173F843" w14:textId="6B58AA38" w:rsidR="00A7551D" w:rsidRPr="00A7551D" w:rsidRDefault="00A7551D">
      <w:pPr>
        <w:autoSpaceDE w:val="0"/>
        <w:autoSpaceDN w:val="0"/>
        <w:adjustRightInd w:val="0"/>
        <w:ind w:left="360"/>
        <w:rPr>
          <w:rFonts w:cs="Arial"/>
          <w:i/>
          <w:szCs w:val="24"/>
        </w:rPr>
      </w:pPr>
      <w:r w:rsidRPr="00A7551D">
        <w:rPr>
          <w:color w:val="000000"/>
          <w:szCs w:val="24"/>
          <w:lang w:eastAsia="en-AU"/>
        </w:rPr>
        <w:lastRenderedPageBreak/>
        <w:t xml:space="preserve">Prolongation of the QTc interval is </w:t>
      </w:r>
      <w:r w:rsidR="00756902">
        <w:rPr>
          <w:color w:val="000000"/>
          <w:szCs w:val="24"/>
          <w:lang w:eastAsia="en-AU"/>
        </w:rPr>
        <w:t xml:space="preserve">a </w:t>
      </w:r>
      <w:r w:rsidRPr="00A7551D">
        <w:rPr>
          <w:color w:val="000000"/>
          <w:szCs w:val="24"/>
          <w:lang w:eastAsia="en-AU"/>
        </w:rPr>
        <w:t xml:space="preserve">potential issue with </w:t>
      </w:r>
      <w:r w:rsidR="00AA0BD3">
        <w:rPr>
          <w:color w:val="000000"/>
          <w:szCs w:val="24"/>
          <w:lang w:eastAsia="en-AU"/>
        </w:rPr>
        <w:t>person</w:t>
      </w:r>
      <w:r w:rsidRPr="00A7551D">
        <w:rPr>
          <w:color w:val="000000"/>
          <w:szCs w:val="24"/>
          <w:lang w:eastAsia="en-AU"/>
        </w:rPr>
        <w:t xml:space="preserve">s treated with methadone and less commonly buprenorphine. </w:t>
      </w:r>
      <w:r w:rsidR="00AA0BD3">
        <w:rPr>
          <w:color w:val="000000"/>
          <w:szCs w:val="24"/>
          <w:lang w:eastAsia="en-AU"/>
        </w:rPr>
        <w:t>Person</w:t>
      </w:r>
      <w:r w:rsidRPr="00A7551D">
        <w:rPr>
          <w:color w:val="000000"/>
          <w:szCs w:val="24"/>
          <w:lang w:eastAsia="en-AU"/>
        </w:rPr>
        <w:t>s require careful assessment weighing up relative risk/benefits of methadone and other contributing factors such as antipsychotic medication</w:t>
      </w:r>
      <w:r w:rsidR="00D22954">
        <w:rPr>
          <w:color w:val="000000"/>
          <w:szCs w:val="24"/>
          <w:lang w:eastAsia="en-AU"/>
        </w:rPr>
        <w:t>:</w:t>
      </w:r>
    </w:p>
    <w:p w14:paraId="7907D5D0" w14:textId="31CA1B35" w:rsidR="00A7551D" w:rsidRPr="00A7551D" w:rsidRDefault="00A04E27">
      <w:pPr>
        <w:numPr>
          <w:ilvl w:val="0"/>
          <w:numId w:val="37"/>
        </w:numPr>
        <w:contextualSpacing/>
      </w:pPr>
      <w:r>
        <w:t xml:space="preserve">Prolonged QTc for Men </w:t>
      </w:r>
      <w:r w:rsidR="00A7551D" w:rsidRPr="00A7551D">
        <w:t>&gt;450 m</w:t>
      </w:r>
      <w:r w:rsidR="00EA5EC9">
        <w:t>illisecond</w:t>
      </w:r>
      <w:r w:rsidR="00A7551D" w:rsidRPr="00A7551D">
        <w:t>s</w:t>
      </w:r>
      <w:r w:rsidR="00EA5EC9">
        <w:t xml:space="preserve"> (ms)</w:t>
      </w:r>
    </w:p>
    <w:p w14:paraId="3CA28499" w14:textId="7D5D02D6" w:rsidR="00A7551D" w:rsidRPr="00A7551D" w:rsidRDefault="00A7551D">
      <w:pPr>
        <w:numPr>
          <w:ilvl w:val="0"/>
          <w:numId w:val="37"/>
        </w:numPr>
        <w:contextualSpacing/>
      </w:pPr>
      <w:r w:rsidRPr="00A7551D">
        <w:t>Prolonged QTc for women &gt;470 ms</w:t>
      </w:r>
      <w:r w:rsidR="00EA5EC9">
        <w:t>.</w:t>
      </w:r>
    </w:p>
    <w:p w14:paraId="2DEDC91C" w14:textId="31827D52" w:rsidR="00A7551D" w:rsidRPr="00A7551D" w:rsidRDefault="00AA0BD3">
      <w:pPr>
        <w:ind w:left="360"/>
        <w:contextualSpacing/>
      </w:pPr>
      <w:r>
        <w:t>Person</w:t>
      </w:r>
      <w:r w:rsidR="00A7551D" w:rsidRPr="00A7551D">
        <w:t xml:space="preserve">s should be informed of the cardiac side effects of methadone and provided with the Methadone Treatment and ECG Screening consumer handout.  </w:t>
      </w:r>
    </w:p>
    <w:p w14:paraId="0D7A3B71" w14:textId="276C6BB4" w:rsidR="00A7551D" w:rsidRPr="00A04E27" w:rsidRDefault="00A7551D">
      <w:pPr>
        <w:numPr>
          <w:ilvl w:val="0"/>
          <w:numId w:val="36"/>
        </w:numPr>
        <w:contextualSpacing/>
        <w:rPr>
          <w:b/>
          <w:u w:val="single"/>
        </w:rPr>
      </w:pPr>
      <w:r w:rsidRPr="00A7551D">
        <w:t xml:space="preserve">The </w:t>
      </w:r>
      <w:r w:rsidR="00753125">
        <w:t>MO</w:t>
      </w:r>
      <w:r w:rsidR="00A04E27">
        <w:t xml:space="preserve"> may make a recommendation regarding commencing OMT</w:t>
      </w:r>
      <w:r w:rsidR="00EA5EC9">
        <w:t>.</w:t>
      </w:r>
    </w:p>
    <w:p w14:paraId="09704481" w14:textId="056CB049" w:rsidR="00A04E27" w:rsidRPr="00A04E27" w:rsidRDefault="00753125">
      <w:pPr>
        <w:numPr>
          <w:ilvl w:val="0"/>
          <w:numId w:val="36"/>
        </w:numPr>
        <w:contextualSpacing/>
        <w:rPr>
          <w:b/>
          <w:u w:val="single"/>
        </w:rPr>
      </w:pPr>
      <w:r>
        <w:t>MO</w:t>
      </w:r>
      <w:r w:rsidR="00A04E27">
        <w:t xml:space="preserve"> assessment must be recorded in the person</w:t>
      </w:r>
      <w:r w:rsidR="00EA5EC9">
        <w:t>’s</w:t>
      </w:r>
      <w:r w:rsidR="00A04E27">
        <w:t xml:space="preserve"> clinical record. </w:t>
      </w:r>
    </w:p>
    <w:p w14:paraId="54A181F4" w14:textId="77777777" w:rsidR="00A04E27" w:rsidRPr="00A04E27" w:rsidRDefault="00A04E27">
      <w:pPr>
        <w:contextualSpacing/>
        <w:rPr>
          <w:b/>
          <w:u w:val="single"/>
        </w:rPr>
      </w:pPr>
    </w:p>
    <w:p w14:paraId="036EF1ED" w14:textId="54C71311" w:rsidR="00546D7F" w:rsidRPr="004E094F" w:rsidRDefault="00A04E27">
      <w:pPr>
        <w:pStyle w:val="Heading2"/>
      </w:pPr>
      <w:bookmarkStart w:id="14" w:name="_Toc52976898"/>
      <w:r>
        <w:t>Phase 3</w:t>
      </w:r>
      <w:r w:rsidR="00546D7F" w:rsidRPr="004E094F">
        <w:t xml:space="preserve"> – </w:t>
      </w:r>
      <w:r w:rsidR="00FB573D" w:rsidRPr="004E094F">
        <w:t>MDT OMT Meeting</w:t>
      </w:r>
      <w:bookmarkEnd w:id="14"/>
    </w:p>
    <w:p w14:paraId="5243C03A" w14:textId="77777777" w:rsidR="00546D7F" w:rsidRPr="008F42D4" w:rsidRDefault="00546D7F">
      <w:pPr>
        <w:rPr>
          <w:bCs/>
          <w:i/>
          <w:iCs/>
        </w:rPr>
      </w:pPr>
      <w:r w:rsidRPr="008F42D4">
        <w:rPr>
          <w:bCs/>
          <w:i/>
          <w:iCs/>
        </w:rPr>
        <w:t>Equipment</w:t>
      </w:r>
    </w:p>
    <w:p w14:paraId="0C325494" w14:textId="45A04B0A" w:rsidR="00685B47" w:rsidRPr="00685B47" w:rsidRDefault="00A04E27">
      <w:pPr>
        <w:pStyle w:val="ListBullet"/>
        <w:rPr>
          <w:b/>
        </w:rPr>
      </w:pPr>
      <w:r>
        <w:t xml:space="preserve">AOD </w:t>
      </w:r>
      <w:r w:rsidR="00753125">
        <w:t>MO</w:t>
      </w:r>
      <w:r>
        <w:t xml:space="preserve"> assessment</w:t>
      </w:r>
    </w:p>
    <w:p w14:paraId="01E36DA3" w14:textId="316BA97B" w:rsidR="00546D7F" w:rsidRPr="00FB573D" w:rsidRDefault="00FB573D">
      <w:pPr>
        <w:pStyle w:val="ListBullet"/>
        <w:rPr>
          <w:b/>
        </w:rPr>
      </w:pPr>
      <w:r>
        <w:t>AOD Nursing Assessment Form – completed</w:t>
      </w:r>
    </w:p>
    <w:p w14:paraId="0CF1BEB7" w14:textId="7A977E0E" w:rsidR="00FB573D" w:rsidRPr="00685B47" w:rsidRDefault="00EA5EC9">
      <w:pPr>
        <w:pStyle w:val="ListBullet"/>
        <w:rPr>
          <w:b/>
        </w:rPr>
      </w:pPr>
      <w:r>
        <w:t>m</w:t>
      </w:r>
      <w:r w:rsidR="00FB573D">
        <w:t>edication chart</w:t>
      </w:r>
    </w:p>
    <w:p w14:paraId="312E2450" w14:textId="47C37152" w:rsidR="00685B47" w:rsidRPr="00685B47" w:rsidRDefault="00EA5EC9">
      <w:pPr>
        <w:pStyle w:val="ListBullet"/>
        <w:rPr>
          <w:b/>
        </w:rPr>
      </w:pPr>
      <w:r>
        <w:t>i</w:t>
      </w:r>
      <w:r w:rsidR="00685B47">
        <w:t>nvestigative results</w:t>
      </w:r>
    </w:p>
    <w:p w14:paraId="5233D384" w14:textId="77777777" w:rsidR="00685B47" w:rsidRPr="00685B47" w:rsidRDefault="00685B47">
      <w:pPr>
        <w:pStyle w:val="ListParagraph"/>
        <w:numPr>
          <w:ilvl w:val="0"/>
          <w:numId w:val="48"/>
        </w:numPr>
        <w:rPr>
          <w:b/>
        </w:rPr>
      </w:pPr>
      <w:r>
        <w:t>Pathology results</w:t>
      </w:r>
    </w:p>
    <w:p w14:paraId="29463DF7" w14:textId="77777777" w:rsidR="00685B47" w:rsidRPr="00685B47" w:rsidRDefault="00685B47">
      <w:pPr>
        <w:pStyle w:val="ListParagraph"/>
        <w:numPr>
          <w:ilvl w:val="0"/>
          <w:numId w:val="48"/>
        </w:numPr>
        <w:rPr>
          <w:b/>
        </w:rPr>
      </w:pPr>
      <w:r>
        <w:t>UDS results</w:t>
      </w:r>
    </w:p>
    <w:p w14:paraId="06C40826" w14:textId="77777777" w:rsidR="00685B47" w:rsidRPr="00685B47" w:rsidRDefault="00685B47">
      <w:pPr>
        <w:pStyle w:val="ListParagraph"/>
        <w:numPr>
          <w:ilvl w:val="0"/>
          <w:numId w:val="48"/>
        </w:numPr>
        <w:rPr>
          <w:b/>
        </w:rPr>
      </w:pPr>
      <w:r>
        <w:t>Recent ECG</w:t>
      </w:r>
    </w:p>
    <w:p w14:paraId="29793DFF" w14:textId="77777777" w:rsidR="00685B47" w:rsidRPr="00685B47" w:rsidRDefault="00685B47">
      <w:pPr>
        <w:pStyle w:val="ListParagraph"/>
        <w:numPr>
          <w:ilvl w:val="0"/>
          <w:numId w:val="48"/>
        </w:numPr>
        <w:rPr>
          <w:b/>
        </w:rPr>
      </w:pPr>
      <w:r>
        <w:t>Corrections Site testing results – if applicable</w:t>
      </w:r>
    </w:p>
    <w:p w14:paraId="2B4C2F36" w14:textId="1FC10904" w:rsidR="00092079" w:rsidRPr="00685B47" w:rsidRDefault="00EA5EC9">
      <w:pPr>
        <w:pStyle w:val="ListBullet"/>
        <w:rPr>
          <w:b/>
        </w:rPr>
      </w:pPr>
      <w:r>
        <w:t>d</w:t>
      </w:r>
      <w:r w:rsidR="00685B47">
        <w:t>ocumentation related to previous history of OMT</w:t>
      </w:r>
    </w:p>
    <w:p w14:paraId="24BC00B6" w14:textId="4B83AC14" w:rsidR="00685B47" w:rsidRPr="00685B47" w:rsidRDefault="00EA5EC9">
      <w:pPr>
        <w:pStyle w:val="ListBullet"/>
        <w:rPr>
          <w:b/>
        </w:rPr>
      </w:pPr>
      <w:r>
        <w:t>r</w:t>
      </w:r>
      <w:r w:rsidR="00685B47">
        <w:t xml:space="preserve">elevant clinical notes. </w:t>
      </w:r>
    </w:p>
    <w:p w14:paraId="2EE46292" w14:textId="77777777" w:rsidR="008F42D4" w:rsidRDefault="008F42D4">
      <w:pPr>
        <w:rPr>
          <w:bCs/>
          <w:i/>
          <w:iCs/>
        </w:rPr>
      </w:pPr>
    </w:p>
    <w:p w14:paraId="5B7414A4" w14:textId="0FBBB390" w:rsidR="00685B47" w:rsidRPr="008F42D4" w:rsidRDefault="00685B47">
      <w:pPr>
        <w:rPr>
          <w:bCs/>
          <w:i/>
          <w:iCs/>
        </w:rPr>
      </w:pPr>
      <w:r w:rsidRPr="008F42D4">
        <w:rPr>
          <w:bCs/>
          <w:i/>
          <w:iCs/>
        </w:rPr>
        <w:t>Procedure</w:t>
      </w:r>
    </w:p>
    <w:p w14:paraId="0F48BF35" w14:textId="71D633FD" w:rsidR="00685B47" w:rsidRDefault="00AA0BD3">
      <w:r w:rsidRPr="00AA0BD3">
        <w:t xml:space="preserve">In order to establish whether a </w:t>
      </w:r>
      <w:r>
        <w:t xml:space="preserve">person has a history of opioid </w:t>
      </w:r>
      <w:r w:rsidRPr="00AA0BD3">
        <w:t>dependence</w:t>
      </w:r>
      <w:r w:rsidR="00685B47">
        <w:t xml:space="preserve">, the members of the OMT Meeting will consider all information presented by the AOD </w:t>
      </w:r>
      <w:r w:rsidR="009E49C2">
        <w:t>N</w:t>
      </w:r>
      <w:r w:rsidR="00685B47">
        <w:t>urse from the AOD nurs</w:t>
      </w:r>
      <w:r w:rsidR="009E49C2">
        <w:t>ing</w:t>
      </w:r>
      <w:r w:rsidR="00685B47">
        <w:t xml:space="preserve"> and </w:t>
      </w:r>
      <w:r w:rsidR="00753125">
        <w:t>MO</w:t>
      </w:r>
      <w:r w:rsidR="00685B47">
        <w:t xml:space="preserve"> assessments. This information will be discussed and a decision will be made as to the clinical appropriateness for commencement of OMT.</w:t>
      </w:r>
    </w:p>
    <w:p w14:paraId="74DC0FBE" w14:textId="77777777" w:rsidR="00685B47" w:rsidRDefault="00685B47"/>
    <w:p w14:paraId="3954F4C5" w14:textId="1F6F3296" w:rsidR="00685B47" w:rsidRDefault="00685B47">
      <w:r>
        <w:t>The National Guidelines for Medication Assisted Treatment of Opioid Dependence recommends the following assessment principles be followed;</w:t>
      </w:r>
    </w:p>
    <w:p w14:paraId="0B3EF014" w14:textId="77777777" w:rsidR="00685B47" w:rsidRDefault="00685B47">
      <w:pPr>
        <w:pStyle w:val="ListBullet"/>
      </w:pPr>
      <w:r>
        <w:t>Use collateral history to confirm previous episodes of opioid dependence;</w:t>
      </w:r>
    </w:p>
    <w:p w14:paraId="088CDFD3" w14:textId="77777777" w:rsidR="00685B47" w:rsidRDefault="00685B47">
      <w:pPr>
        <w:pStyle w:val="ListBullet"/>
      </w:pPr>
      <w:r>
        <w:t xml:space="preserve">Potential risk and benefits of commencing OMT should be identified and documented; and </w:t>
      </w:r>
    </w:p>
    <w:p w14:paraId="1F7349BE" w14:textId="7044C3C7" w:rsidR="00685B47" w:rsidRDefault="00685B47">
      <w:pPr>
        <w:pStyle w:val="ListBullet"/>
      </w:pPr>
      <w:r>
        <w:t xml:space="preserve">If there is doubt regarding the suitability of a </w:t>
      </w:r>
      <w:r w:rsidR="00AA0BD3">
        <w:t>person</w:t>
      </w:r>
      <w:r>
        <w:t xml:space="preserve"> for OMT then consultation with the Clinical Director and in some consultation with an Addiction Specialist may be indicated. </w:t>
      </w:r>
    </w:p>
    <w:p w14:paraId="24E0B852" w14:textId="77777777" w:rsidR="00336E5F" w:rsidRDefault="00336E5F">
      <w:pPr>
        <w:pStyle w:val="ListParagraph"/>
      </w:pPr>
    </w:p>
    <w:p w14:paraId="4ED30E6C" w14:textId="229D8D5E" w:rsidR="00336E5F" w:rsidRDefault="00336E5F">
      <w:pPr>
        <w:rPr>
          <w:szCs w:val="24"/>
        </w:rPr>
      </w:pPr>
      <w:r>
        <w:rPr>
          <w:szCs w:val="24"/>
        </w:rPr>
        <w:t>The OMT Meeting is to take place on a weekly basis or as decided by the committee members and as outlined in</w:t>
      </w:r>
      <w:r w:rsidR="00EA5EC9">
        <w:rPr>
          <w:szCs w:val="24"/>
        </w:rPr>
        <w:t xml:space="preserve"> its</w:t>
      </w:r>
      <w:r>
        <w:rPr>
          <w:szCs w:val="24"/>
        </w:rPr>
        <w:t xml:space="preserve"> the Terms of Reference (TOR). A multidisciplinary approach should be considered in the decision making process</w:t>
      </w:r>
      <w:r w:rsidR="00753125">
        <w:rPr>
          <w:szCs w:val="24"/>
        </w:rPr>
        <w:t xml:space="preserve">. This is supported by </w:t>
      </w:r>
      <w:r>
        <w:rPr>
          <w:szCs w:val="24"/>
        </w:rPr>
        <w:t xml:space="preserve">inviting and including Aboriginal Liaison </w:t>
      </w:r>
      <w:r w:rsidR="00AA0BD3">
        <w:rPr>
          <w:szCs w:val="24"/>
        </w:rPr>
        <w:t>Officers</w:t>
      </w:r>
      <w:r>
        <w:rPr>
          <w:szCs w:val="24"/>
        </w:rPr>
        <w:t xml:space="preserve">, </w:t>
      </w:r>
      <w:r w:rsidR="00AA0BD3">
        <w:rPr>
          <w:szCs w:val="24"/>
        </w:rPr>
        <w:t xml:space="preserve">Custodial </w:t>
      </w:r>
      <w:r>
        <w:rPr>
          <w:szCs w:val="24"/>
        </w:rPr>
        <w:t xml:space="preserve">Mental Health </w:t>
      </w:r>
      <w:r w:rsidR="00AA0BD3">
        <w:rPr>
          <w:szCs w:val="24"/>
        </w:rPr>
        <w:t>clinicians</w:t>
      </w:r>
      <w:r w:rsidR="00EA5EC9">
        <w:rPr>
          <w:szCs w:val="24"/>
        </w:rPr>
        <w:t xml:space="preserve"> and</w:t>
      </w:r>
      <w:r>
        <w:rPr>
          <w:szCs w:val="24"/>
        </w:rPr>
        <w:t xml:space="preserve"> Correctional staff where appropriate, Drug and Alcohol Specialists </w:t>
      </w:r>
      <w:r w:rsidR="00753125">
        <w:rPr>
          <w:szCs w:val="24"/>
        </w:rPr>
        <w:t xml:space="preserve">and </w:t>
      </w:r>
      <w:r>
        <w:rPr>
          <w:szCs w:val="24"/>
        </w:rPr>
        <w:t xml:space="preserve">the core </w:t>
      </w:r>
      <w:r w:rsidR="00AA0BD3">
        <w:rPr>
          <w:szCs w:val="24"/>
        </w:rPr>
        <w:t>JHS AOD nurses and MOs</w:t>
      </w:r>
      <w:r>
        <w:rPr>
          <w:szCs w:val="24"/>
        </w:rPr>
        <w:t>.</w:t>
      </w:r>
    </w:p>
    <w:p w14:paraId="11DD358E" w14:textId="77777777" w:rsidR="00336E5F" w:rsidRDefault="00336E5F">
      <w:pPr>
        <w:rPr>
          <w:szCs w:val="24"/>
        </w:rPr>
      </w:pPr>
    </w:p>
    <w:p w14:paraId="6E5C46C6" w14:textId="4461A7CE" w:rsidR="00336E5F" w:rsidRDefault="00336E5F">
      <w:pPr>
        <w:rPr>
          <w:szCs w:val="24"/>
        </w:rPr>
      </w:pPr>
      <w:r>
        <w:rPr>
          <w:szCs w:val="24"/>
        </w:rPr>
        <w:t>The following investigative records will need to be considered during the decision making process</w:t>
      </w:r>
      <w:r w:rsidR="00753125">
        <w:rPr>
          <w:szCs w:val="24"/>
        </w:rPr>
        <w:t>:</w:t>
      </w:r>
    </w:p>
    <w:p w14:paraId="5F40398A" w14:textId="59BFD079" w:rsidR="00A04E27" w:rsidRDefault="00A04E27">
      <w:pPr>
        <w:pStyle w:val="ListBullet"/>
      </w:pPr>
      <w:r>
        <w:t xml:space="preserve">AOD </w:t>
      </w:r>
      <w:r w:rsidR="00753125">
        <w:t>MO</w:t>
      </w:r>
      <w:r>
        <w:t xml:space="preserve"> assessment</w:t>
      </w:r>
    </w:p>
    <w:p w14:paraId="651410FD" w14:textId="2EADAA85" w:rsidR="00336E5F" w:rsidRPr="0020446D" w:rsidRDefault="00336E5F">
      <w:pPr>
        <w:pStyle w:val="ListBullet"/>
      </w:pPr>
      <w:r w:rsidRPr="0020446D">
        <w:t>AOD nursing assessment and likelihood of opioid dependence</w:t>
      </w:r>
    </w:p>
    <w:p w14:paraId="4DDCABE0" w14:textId="57736DC2" w:rsidR="00336E5F" w:rsidRPr="0020446D" w:rsidRDefault="00336E5F">
      <w:pPr>
        <w:pStyle w:val="ListBullet"/>
      </w:pPr>
      <w:r w:rsidRPr="0020446D">
        <w:t>Pathology results indicating an uncompromised hepatic or renal system</w:t>
      </w:r>
    </w:p>
    <w:p w14:paraId="25BA94C8" w14:textId="4B1F6F82" w:rsidR="00336E5F" w:rsidRPr="0020446D" w:rsidRDefault="000B3A24">
      <w:pPr>
        <w:pStyle w:val="ListBullet"/>
      </w:pPr>
      <w:r>
        <w:t>UDS</w:t>
      </w:r>
    </w:p>
    <w:p w14:paraId="01EA7F6C" w14:textId="43DC880C" w:rsidR="00336E5F" w:rsidRDefault="00753125">
      <w:pPr>
        <w:pStyle w:val="ListBullet"/>
      </w:pPr>
      <w:r>
        <w:t>m</w:t>
      </w:r>
      <w:r w:rsidR="00336E5F" w:rsidRPr="0020446D">
        <w:t xml:space="preserve">edical history relating to the </w:t>
      </w:r>
      <w:r w:rsidR="00336E5F">
        <w:t>hepatic, respiratory, renal and cardiac issues</w:t>
      </w:r>
    </w:p>
    <w:p w14:paraId="1C26FFA5" w14:textId="2B88787D" w:rsidR="00336E5F" w:rsidRPr="0020446D" w:rsidRDefault="00753125">
      <w:pPr>
        <w:pStyle w:val="ListBullet"/>
      </w:pPr>
      <w:r>
        <w:t>m</w:t>
      </w:r>
      <w:r w:rsidR="00336E5F">
        <w:t>edication history</w:t>
      </w:r>
    </w:p>
    <w:p w14:paraId="1F2A1345" w14:textId="11A001EE" w:rsidR="00336E5F" w:rsidRPr="001A0FC8" w:rsidRDefault="00336E5F">
      <w:pPr>
        <w:pStyle w:val="ListBullet"/>
      </w:pPr>
      <w:r w:rsidRPr="001A0FC8">
        <w:t>ECG results - Prolonged QTc</w:t>
      </w:r>
      <w:r>
        <w:t>:</w:t>
      </w:r>
      <w:r w:rsidRPr="001A0FC8">
        <w:t xml:space="preserve"> for Men &gt;450ms &amp; for Women &gt;470ms</w:t>
      </w:r>
      <w:r w:rsidR="00753125">
        <w:t>.</w:t>
      </w:r>
    </w:p>
    <w:p w14:paraId="2C31FCA2" w14:textId="77777777" w:rsidR="00336E5F" w:rsidRDefault="00336E5F">
      <w:pPr>
        <w:rPr>
          <w:szCs w:val="24"/>
        </w:rPr>
      </w:pPr>
    </w:p>
    <w:p w14:paraId="14B5A008" w14:textId="3801E347" w:rsidR="00336E5F" w:rsidRDefault="00463044">
      <w:pPr>
        <w:rPr>
          <w:szCs w:val="24"/>
        </w:rPr>
      </w:pPr>
      <w:r>
        <w:rPr>
          <w:szCs w:val="24"/>
        </w:rPr>
        <w:t>In the event the person</w:t>
      </w:r>
      <w:r w:rsidR="00336E5F">
        <w:rPr>
          <w:szCs w:val="24"/>
        </w:rPr>
        <w:t xml:space="preserve"> is found suitable to commence on </w:t>
      </w:r>
      <w:r>
        <w:rPr>
          <w:szCs w:val="24"/>
        </w:rPr>
        <w:t>OMT</w:t>
      </w:r>
      <w:r w:rsidR="000A6F27">
        <w:rPr>
          <w:szCs w:val="24"/>
        </w:rPr>
        <w:t>, t</w:t>
      </w:r>
      <w:r>
        <w:rPr>
          <w:szCs w:val="24"/>
        </w:rPr>
        <w:t>he person</w:t>
      </w:r>
      <w:r w:rsidR="00336E5F">
        <w:rPr>
          <w:szCs w:val="24"/>
        </w:rPr>
        <w:t xml:space="preserve"> is to </w:t>
      </w:r>
      <w:r>
        <w:rPr>
          <w:szCs w:val="24"/>
        </w:rPr>
        <w:t>have an appointment</w:t>
      </w:r>
      <w:r w:rsidR="00336E5F">
        <w:rPr>
          <w:szCs w:val="24"/>
        </w:rPr>
        <w:t xml:space="preserve"> booked with an appropriate Medical Officer for commencement on </w:t>
      </w:r>
      <w:r>
        <w:rPr>
          <w:szCs w:val="24"/>
        </w:rPr>
        <w:t>OMT</w:t>
      </w:r>
      <w:r w:rsidR="00336E5F">
        <w:rPr>
          <w:szCs w:val="24"/>
        </w:rPr>
        <w:t>.</w:t>
      </w:r>
    </w:p>
    <w:p w14:paraId="44E17DF3" w14:textId="73BB3A96" w:rsidR="003F45BF" w:rsidRDefault="00463044">
      <w:pPr>
        <w:rPr>
          <w:szCs w:val="24"/>
        </w:rPr>
      </w:pPr>
      <w:r>
        <w:rPr>
          <w:szCs w:val="24"/>
        </w:rPr>
        <w:t>In the event the person</w:t>
      </w:r>
      <w:r w:rsidR="00336E5F">
        <w:rPr>
          <w:szCs w:val="24"/>
        </w:rPr>
        <w:t xml:space="preserve"> is found not suitable for </w:t>
      </w:r>
      <w:r>
        <w:rPr>
          <w:szCs w:val="24"/>
        </w:rPr>
        <w:t>OMT</w:t>
      </w:r>
      <w:r w:rsidR="00336E5F">
        <w:rPr>
          <w:szCs w:val="24"/>
        </w:rPr>
        <w:t xml:space="preserve">, </w:t>
      </w:r>
      <w:r>
        <w:rPr>
          <w:szCs w:val="24"/>
        </w:rPr>
        <w:t xml:space="preserve">an ineligibility letter is to be sent to the person within 48 hours of the decision being made. </w:t>
      </w:r>
      <w:r w:rsidR="009E49C2">
        <w:rPr>
          <w:szCs w:val="24"/>
        </w:rPr>
        <w:t>The ineligibility letter is a standardised template that can be modified to suit the requirements of each individual. The template for this letter can be found in the</w:t>
      </w:r>
      <w:r w:rsidR="007E5DD1">
        <w:rPr>
          <w:szCs w:val="24"/>
        </w:rPr>
        <w:t xml:space="preserve"> Justice Health</w:t>
      </w:r>
      <w:r w:rsidR="009E49C2">
        <w:rPr>
          <w:szCs w:val="24"/>
        </w:rPr>
        <w:t xml:space="preserve"> Q drive. The AOD Nurse will be responsible for drafting the letter and primary health or Winnunga will be responsible for delivering the letter to the person. </w:t>
      </w:r>
    </w:p>
    <w:p w14:paraId="1D6049B4" w14:textId="77777777" w:rsidR="003F45BF" w:rsidRDefault="003F45BF">
      <w:pPr>
        <w:rPr>
          <w:szCs w:val="24"/>
        </w:rPr>
      </w:pPr>
    </w:p>
    <w:p w14:paraId="2125F0CB" w14:textId="19A9AD0B" w:rsidR="00685B47" w:rsidRDefault="00A04E27">
      <w:pPr>
        <w:pStyle w:val="Heading2"/>
      </w:pPr>
      <w:bookmarkStart w:id="15" w:name="_Toc52976899"/>
      <w:r>
        <w:t>Phase 4</w:t>
      </w:r>
      <w:r w:rsidR="00463044" w:rsidRPr="004E094F">
        <w:t xml:space="preserve"> – Medical Officer Appointment to commence OMT, considerations for prescribing</w:t>
      </w:r>
      <w:bookmarkEnd w:id="15"/>
    </w:p>
    <w:p w14:paraId="365B11E5" w14:textId="2D830E61" w:rsidR="00C16FE4" w:rsidRPr="00C16FE4" w:rsidRDefault="00C16FE4">
      <w:pPr>
        <w:rPr>
          <w:szCs w:val="24"/>
        </w:rPr>
      </w:pPr>
      <w:r>
        <w:rPr>
          <w:szCs w:val="24"/>
        </w:rPr>
        <w:t xml:space="preserve">Please refer to </w:t>
      </w:r>
      <w:r w:rsidRPr="008F42D4">
        <w:rPr>
          <w:bCs/>
          <w:i/>
          <w:szCs w:val="24"/>
        </w:rPr>
        <w:t>Opioid Maintenance Treatment in the ACT: Local Policies and Procedures, 11.1 Prescribers</w:t>
      </w:r>
      <w:r>
        <w:rPr>
          <w:szCs w:val="24"/>
        </w:rPr>
        <w:t xml:space="preserve"> for the requirements associated with prescribers and their endorsement to treat drug-dependency under section 581 of the Medicines, Poisons and Therapeutic Goods Regulations 2008. </w:t>
      </w:r>
      <w:r w:rsidR="00A05596">
        <w:rPr>
          <w:szCs w:val="24"/>
        </w:rPr>
        <w:t xml:space="preserve">Prescribers of OMT will ensure they are kept up to date with their training and attend </w:t>
      </w:r>
      <w:r w:rsidR="00B75257">
        <w:rPr>
          <w:szCs w:val="24"/>
        </w:rPr>
        <w:t>Alcohol and Drug Service (</w:t>
      </w:r>
      <w:r w:rsidR="00A05596">
        <w:rPr>
          <w:szCs w:val="24"/>
        </w:rPr>
        <w:t>ADS</w:t>
      </w:r>
      <w:r w:rsidR="00B75257">
        <w:rPr>
          <w:szCs w:val="24"/>
        </w:rPr>
        <w:t>)</w:t>
      </w:r>
      <w:r w:rsidR="00A05596">
        <w:rPr>
          <w:szCs w:val="24"/>
        </w:rPr>
        <w:t xml:space="preserve"> OMT training for </w:t>
      </w:r>
      <w:r w:rsidR="00C4235F">
        <w:rPr>
          <w:szCs w:val="24"/>
        </w:rPr>
        <w:t>General Practitioners (</w:t>
      </w:r>
      <w:r w:rsidR="00A05596">
        <w:rPr>
          <w:szCs w:val="24"/>
        </w:rPr>
        <w:t>GPs</w:t>
      </w:r>
      <w:r w:rsidR="00C4235F">
        <w:rPr>
          <w:szCs w:val="24"/>
        </w:rPr>
        <w:t>)</w:t>
      </w:r>
      <w:r w:rsidR="00A05596">
        <w:rPr>
          <w:szCs w:val="24"/>
        </w:rPr>
        <w:t xml:space="preserve"> and pharmacist</w:t>
      </w:r>
      <w:r w:rsidR="00C4235F">
        <w:rPr>
          <w:szCs w:val="24"/>
        </w:rPr>
        <w:t>s</w:t>
      </w:r>
      <w:r w:rsidR="00A05596">
        <w:rPr>
          <w:szCs w:val="24"/>
        </w:rPr>
        <w:t xml:space="preserve"> as required or as deemed appropriate by Opioid Treatment Advisory Committee (OTAC) meeting members. </w:t>
      </w:r>
    </w:p>
    <w:p w14:paraId="703755B0" w14:textId="77777777" w:rsidR="008F42D4" w:rsidRDefault="008F42D4">
      <w:pPr>
        <w:rPr>
          <w:b/>
          <w:szCs w:val="24"/>
        </w:rPr>
      </w:pPr>
    </w:p>
    <w:p w14:paraId="479354D7" w14:textId="7941E692" w:rsidR="00463044" w:rsidRPr="008F42D4" w:rsidRDefault="00463044">
      <w:pPr>
        <w:rPr>
          <w:bCs/>
          <w:i/>
          <w:iCs/>
          <w:szCs w:val="24"/>
        </w:rPr>
      </w:pPr>
      <w:r w:rsidRPr="008F42D4">
        <w:rPr>
          <w:bCs/>
          <w:i/>
          <w:iCs/>
          <w:szCs w:val="24"/>
        </w:rPr>
        <w:t>Equipment</w:t>
      </w:r>
    </w:p>
    <w:p w14:paraId="7A2AA5AD" w14:textId="17CB7735" w:rsidR="00463044" w:rsidRDefault="00A04E27">
      <w:pPr>
        <w:pStyle w:val="ListBullet"/>
      </w:pPr>
      <w:r>
        <w:t>AOD medical officer assessment</w:t>
      </w:r>
    </w:p>
    <w:p w14:paraId="5122DB6D" w14:textId="73A8E92B" w:rsidR="00463044" w:rsidRDefault="00463044">
      <w:pPr>
        <w:pStyle w:val="ListBullet"/>
      </w:pPr>
      <w:r>
        <w:t>AOD Nursing Assessment</w:t>
      </w:r>
    </w:p>
    <w:p w14:paraId="4148CEEC" w14:textId="32060A50" w:rsidR="00463044" w:rsidRDefault="00463044">
      <w:pPr>
        <w:pStyle w:val="ListBullet"/>
      </w:pPr>
      <w:r>
        <w:t>MDT OMT meeting outcome evidence</w:t>
      </w:r>
    </w:p>
    <w:p w14:paraId="62BC2996" w14:textId="51F42BCD" w:rsidR="0007783F" w:rsidRDefault="00C4235F">
      <w:pPr>
        <w:pStyle w:val="ListBullet"/>
      </w:pPr>
      <w:r>
        <w:t>m</w:t>
      </w:r>
      <w:r w:rsidR="0007783F">
        <w:t>edication chart(s)</w:t>
      </w:r>
    </w:p>
    <w:p w14:paraId="213703E9" w14:textId="1F4133DD" w:rsidR="00463044" w:rsidRDefault="00463044">
      <w:pPr>
        <w:pStyle w:val="ListBullet"/>
      </w:pPr>
      <w:r>
        <w:t>Pathology results</w:t>
      </w:r>
    </w:p>
    <w:p w14:paraId="569DC2C2" w14:textId="017664F9" w:rsidR="00463044" w:rsidRDefault="00C4235F">
      <w:pPr>
        <w:pStyle w:val="ListBullet"/>
      </w:pPr>
      <w:r>
        <w:t>b</w:t>
      </w:r>
      <w:r w:rsidR="00463044">
        <w:t>aseline ECG;</w:t>
      </w:r>
    </w:p>
    <w:p w14:paraId="7D456065" w14:textId="12C15B8F" w:rsidR="00463044" w:rsidRDefault="00C4235F">
      <w:pPr>
        <w:pStyle w:val="ListBullet"/>
      </w:pPr>
      <w:r>
        <w:t>r</w:t>
      </w:r>
      <w:r w:rsidR="00463044">
        <w:t>elevant clinical notes</w:t>
      </w:r>
    </w:p>
    <w:p w14:paraId="698FED50" w14:textId="6A4B2A85" w:rsidR="00463044" w:rsidRDefault="00C4235F">
      <w:pPr>
        <w:pStyle w:val="ListBullet"/>
      </w:pPr>
      <w:r>
        <w:t>r</w:t>
      </w:r>
      <w:r w:rsidR="00463044">
        <w:t xml:space="preserve">elevant </w:t>
      </w:r>
      <w:r>
        <w:t>i</w:t>
      </w:r>
      <w:r w:rsidR="00463044">
        <w:t>nitiation paperwork</w:t>
      </w:r>
    </w:p>
    <w:p w14:paraId="5190022F" w14:textId="0B198F8C" w:rsidR="00463044" w:rsidRDefault="00463044">
      <w:pPr>
        <w:pStyle w:val="ListParagraph"/>
        <w:numPr>
          <w:ilvl w:val="0"/>
          <w:numId w:val="44"/>
        </w:numPr>
      </w:pPr>
      <w:r>
        <w:t>Consent form</w:t>
      </w:r>
      <w:r w:rsidR="009E49C2">
        <w:t xml:space="preserve"> (found in the Q drive)</w:t>
      </w:r>
    </w:p>
    <w:p w14:paraId="1CB0A309" w14:textId="42F47D19" w:rsidR="00463044" w:rsidRDefault="00463044">
      <w:pPr>
        <w:pStyle w:val="ListParagraph"/>
        <w:numPr>
          <w:ilvl w:val="0"/>
          <w:numId w:val="44"/>
        </w:numPr>
      </w:pPr>
      <w:r>
        <w:t>Application for Approval to Prescribe Controlled Medicines form</w:t>
      </w:r>
      <w:r w:rsidR="009E49C2">
        <w:t xml:space="preserve"> (found in the Q drive)</w:t>
      </w:r>
    </w:p>
    <w:p w14:paraId="3F6B6191" w14:textId="56306895" w:rsidR="00463044" w:rsidRDefault="00463044">
      <w:pPr>
        <w:pStyle w:val="ListParagraph"/>
        <w:numPr>
          <w:ilvl w:val="0"/>
          <w:numId w:val="44"/>
        </w:numPr>
      </w:pPr>
      <w:r>
        <w:t>Primary Health Notification form</w:t>
      </w:r>
      <w:r w:rsidR="009E49C2">
        <w:t xml:space="preserve"> (found in the Q drive)</w:t>
      </w:r>
    </w:p>
    <w:p w14:paraId="555E3FE5" w14:textId="77777777" w:rsidR="009A7457" w:rsidRDefault="009A7457">
      <w:pPr>
        <w:spacing w:after="160" w:line="259" w:lineRule="auto"/>
      </w:pPr>
      <w:r>
        <w:br w:type="page"/>
      </w:r>
    </w:p>
    <w:p w14:paraId="158AD497" w14:textId="6D3CED08" w:rsidR="00463044" w:rsidRDefault="00463044">
      <w:pPr>
        <w:pStyle w:val="ListParagraph"/>
        <w:numPr>
          <w:ilvl w:val="0"/>
          <w:numId w:val="44"/>
        </w:numPr>
      </w:pPr>
      <w:r>
        <w:lastRenderedPageBreak/>
        <w:t>OMT monitoring form</w:t>
      </w:r>
      <w:r w:rsidR="009D18E2">
        <w:t xml:space="preserve"> (</w:t>
      </w:r>
      <w:r w:rsidR="00C4235F">
        <w:t xml:space="preserve">see </w:t>
      </w:r>
      <w:r w:rsidR="009D18E2">
        <w:t>Attachment 3)</w:t>
      </w:r>
    </w:p>
    <w:p w14:paraId="0A0A6154" w14:textId="60AB29A0" w:rsidR="00463044" w:rsidRDefault="00C4235F">
      <w:pPr>
        <w:pStyle w:val="ListParagraph"/>
        <w:numPr>
          <w:ilvl w:val="0"/>
          <w:numId w:val="44"/>
        </w:numPr>
      </w:pPr>
      <w:r>
        <w:t>s</w:t>
      </w:r>
      <w:r w:rsidR="00463044">
        <w:t>cript</w:t>
      </w:r>
    </w:p>
    <w:p w14:paraId="4B447708" w14:textId="7C8426BD" w:rsidR="00463044" w:rsidRDefault="00C4235F">
      <w:pPr>
        <w:pStyle w:val="ListParagraph"/>
        <w:numPr>
          <w:ilvl w:val="0"/>
          <w:numId w:val="45"/>
        </w:numPr>
      </w:pPr>
      <w:r>
        <w:t>g</w:t>
      </w:r>
      <w:r w:rsidR="00463044">
        <w:t xml:space="preserve">reen – </w:t>
      </w:r>
      <w:r w:rsidR="00080B48">
        <w:t>Buvidal®</w:t>
      </w:r>
    </w:p>
    <w:p w14:paraId="1C974B7F" w14:textId="49FCC85C" w:rsidR="00463044" w:rsidRDefault="00C4235F">
      <w:pPr>
        <w:pStyle w:val="ListParagraph"/>
        <w:numPr>
          <w:ilvl w:val="0"/>
          <w:numId w:val="45"/>
        </w:numPr>
      </w:pPr>
      <w:r>
        <w:t>p</w:t>
      </w:r>
      <w:r w:rsidR="00463044">
        <w:t>ink – Methadone</w:t>
      </w:r>
    </w:p>
    <w:p w14:paraId="7337F597" w14:textId="34493B85" w:rsidR="00463044" w:rsidRDefault="00C4235F">
      <w:pPr>
        <w:pStyle w:val="ListParagraph"/>
        <w:numPr>
          <w:ilvl w:val="0"/>
          <w:numId w:val="45"/>
        </w:numPr>
      </w:pPr>
      <w:r>
        <w:t>b</w:t>
      </w:r>
      <w:r w:rsidR="00463044">
        <w:t xml:space="preserve">lue - </w:t>
      </w:r>
      <w:r w:rsidR="009E49C2">
        <w:t>Suboxone®</w:t>
      </w:r>
    </w:p>
    <w:p w14:paraId="02B83BCA" w14:textId="77777777" w:rsidR="008F42D4" w:rsidRDefault="008F42D4">
      <w:pPr>
        <w:rPr>
          <w:bCs/>
          <w:i/>
          <w:iCs/>
        </w:rPr>
      </w:pPr>
    </w:p>
    <w:p w14:paraId="44D5935F" w14:textId="662DB651" w:rsidR="00463044" w:rsidRPr="008F42D4" w:rsidRDefault="00463044">
      <w:pPr>
        <w:rPr>
          <w:bCs/>
          <w:i/>
          <w:iCs/>
        </w:rPr>
      </w:pPr>
      <w:r w:rsidRPr="008F42D4">
        <w:rPr>
          <w:bCs/>
          <w:i/>
          <w:iCs/>
        </w:rPr>
        <w:t>Procedure</w:t>
      </w:r>
    </w:p>
    <w:p w14:paraId="1C08E033" w14:textId="55EF0855" w:rsidR="0007783F" w:rsidRPr="0007783F" w:rsidRDefault="0007783F">
      <w:pPr>
        <w:pStyle w:val="ListParagraph"/>
        <w:numPr>
          <w:ilvl w:val="0"/>
          <w:numId w:val="2"/>
        </w:numPr>
        <w:rPr>
          <w:szCs w:val="24"/>
        </w:rPr>
      </w:pPr>
      <w:r w:rsidRPr="0007783F">
        <w:rPr>
          <w:szCs w:val="24"/>
        </w:rPr>
        <w:t xml:space="preserve">Once opioid dependence has been established and meeting members have decided on the medication for OMT, </w:t>
      </w:r>
      <w:r w:rsidR="00756902">
        <w:rPr>
          <w:szCs w:val="24"/>
        </w:rPr>
        <w:t xml:space="preserve">the </w:t>
      </w:r>
      <w:r w:rsidR="00AA0BD3">
        <w:rPr>
          <w:szCs w:val="24"/>
        </w:rPr>
        <w:t>person</w:t>
      </w:r>
      <w:r w:rsidR="00A04E27">
        <w:rPr>
          <w:szCs w:val="24"/>
        </w:rPr>
        <w:t xml:space="preserve"> will be reviewed by the </w:t>
      </w:r>
      <w:r w:rsidR="000B3A24">
        <w:rPr>
          <w:szCs w:val="24"/>
        </w:rPr>
        <w:t>MO</w:t>
      </w:r>
      <w:r w:rsidRPr="0007783F">
        <w:rPr>
          <w:szCs w:val="24"/>
        </w:rPr>
        <w:t xml:space="preserve"> and initiated on the designated OMT medication.  </w:t>
      </w:r>
    </w:p>
    <w:p w14:paraId="5083848B" w14:textId="299AD27D" w:rsidR="00463044" w:rsidRPr="0007783F" w:rsidRDefault="0007783F">
      <w:pPr>
        <w:pStyle w:val="ListParagraph"/>
        <w:numPr>
          <w:ilvl w:val="0"/>
          <w:numId w:val="2"/>
        </w:numPr>
        <w:rPr>
          <w:szCs w:val="24"/>
        </w:rPr>
      </w:pPr>
      <w:r w:rsidRPr="0007783F">
        <w:rPr>
          <w:szCs w:val="24"/>
        </w:rPr>
        <w:t xml:space="preserve">All persons will </w:t>
      </w:r>
      <w:r w:rsidR="00A04E27">
        <w:rPr>
          <w:szCs w:val="24"/>
        </w:rPr>
        <w:t xml:space="preserve">attend an appointment with a </w:t>
      </w:r>
      <w:r w:rsidR="000B3A24">
        <w:rPr>
          <w:szCs w:val="24"/>
        </w:rPr>
        <w:t>MO.</w:t>
      </w:r>
    </w:p>
    <w:p w14:paraId="1575F847" w14:textId="66E74BEB" w:rsidR="0007783F" w:rsidRDefault="0007783F">
      <w:pPr>
        <w:pStyle w:val="ListParagraph"/>
        <w:numPr>
          <w:ilvl w:val="0"/>
          <w:numId w:val="2"/>
        </w:numPr>
      </w:pPr>
      <w:r>
        <w:t xml:space="preserve">The decision to commence a person on OMT is the responsibility </w:t>
      </w:r>
      <w:r w:rsidR="00A04E27">
        <w:t xml:space="preserve">of the </w:t>
      </w:r>
      <w:r w:rsidR="000B3A24">
        <w:t>MO.</w:t>
      </w:r>
      <w:r w:rsidR="00A04E27">
        <w:t xml:space="preserve"> The medical officer</w:t>
      </w:r>
      <w:r w:rsidR="003E4FB4">
        <w:t xml:space="preserve"> is to take the MDT OMT meeting member’s recommendation into consideration.</w:t>
      </w:r>
      <w:r>
        <w:t xml:space="preserve"> </w:t>
      </w:r>
      <w:r w:rsidR="003E4FB4">
        <w:t xml:space="preserve"> A</w:t>
      </w:r>
      <w:r>
        <w:t>ll collateral information should be considered prior to the commencement of treatment. If a UD</w:t>
      </w:r>
      <w:r w:rsidR="00A04E27">
        <w:t>S has been collected</w:t>
      </w:r>
      <w:r w:rsidR="00756902">
        <w:t xml:space="preserve">, and </w:t>
      </w:r>
      <w:r w:rsidR="00A04E27">
        <w:t xml:space="preserve">the </w:t>
      </w:r>
      <w:r w:rsidR="000B3A24">
        <w:t xml:space="preserve">MO </w:t>
      </w:r>
      <w:r>
        <w:t xml:space="preserve">assesses the </w:t>
      </w:r>
      <w:r w:rsidR="00AA0BD3">
        <w:t>person</w:t>
      </w:r>
      <w:r>
        <w:t xml:space="preserve"> as requiring immediate commencement on OMT, it is not necessary to await the results of the UDS before commencement on the program.  </w:t>
      </w:r>
    </w:p>
    <w:p w14:paraId="7CB2513C" w14:textId="09E316B3" w:rsidR="003E4FB4" w:rsidRDefault="00ED0DC5">
      <w:pPr>
        <w:pStyle w:val="ListParagraph"/>
        <w:numPr>
          <w:ilvl w:val="0"/>
          <w:numId w:val="2"/>
        </w:numPr>
      </w:pPr>
      <w:r>
        <w:t xml:space="preserve">The following documents must be completed if commencing the person on OMT is clinically indicated on review </w:t>
      </w:r>
      <w:r w:rsidR="00A04E27">
        <w:t xml:space="preserve">by the </w:t>
      </w:r>
      <w:r w:rsidR="009209A7">
        <w:t>MO</w:t>
      </w:r>
      <w:r>
        <w:t>:</w:t>
      </w:r>
    </w:p>
    <w:p w14:paraId="4337F98A" w14:textId="5912748C" w:rsidR="003E4FB4" w:rsidRPr="003E4FB4" w:rsidRDefault="003E4FB4">
      <w:pPr>
        <w:pStyle w:val="ListParagraph"/>
        <w:numPr>
          <w:ilvl w:val="0"/>
          <w:numId w:val="49"/>
        </w:numPr>
        <w:rPr>
          <w:b/>
        </w:rPr>
      </w:pPr>
      <w:r w:rsidRPr="003E4FB4">
        <w:rPr>
          <w:b/>
        </w:rPr>
        <w:t xml:space="preserve">Consent and Agreement for Opioid Maintenance Treatment form or equivalent. </w:t>
      </w:r>
    </w:p>
    <w:p w14:paraId="340DFDA5" w14:textId="2B2F176F" w:rsidR="003E4FB4" w:rsidRDefault="003E4FB4">
      <w:pPr>
        <w:pStyle w:val="ListParagraph"/>
      </w:pPr>
      <w:r>
        <w:t xml:space="preserve">This is a consent form for treatment and informed consent must be obtained prior to commencement. The </w:t>
      </w:r>
      <w:r w:rsidR="00AA0BD3">
        <w:t>person</w:t>
      </w:r>
      <w:r>
        <w:t xml:space="preserve"> must be provided with information and education regarding OMT and the associated medications, so that they are clear about what commencing on treatment will entail. It is the responsibility of the MO to ensure that this is completed prior to commencing dosing. </w:t>
      </w:r>
    </w:p>
    <w:p w14:paraId="063106C2" w14:textId="77777777" w:rsidR="003E4FB4" w:rsidRDefault="003E4FB4">
      <w:pPr>
        <w:pStyle w:val="ListParagraph"/>
      </w:pPr>
    </w:p>
    <w:p w14:paraId="5C61EACA" w14:textId="46F60B02" w:rsidR="003E4FB4" w:rsidRDefault="003E4FB4">
      <w:pPr>
        <w:pStyle w:val="ListParagraph"/>
      </w:pPr>
      <w:r>
        <w:t xml:space="preserve">The MO must ensure that they have explained to the </w:t>
      </w:r>
      <w:r w:rsidR="00AA0BD3">
        <w:t>person</w:t>
      </w:r>
      <w:r>
        <w:t xml:space="preserve"> that the </w:t>
      </w:r>
      <w:r w:rsidR="00ED0DC5">
        <w:t>ACT Corrective Services (</w:t>
      </w:r>
      <w:r>
        <w:t>ACTCS</w:t>
      </w:r>
      <w:r w:rsidR="00ED0DC5">
        <w:t>)</w:t>
      </w:r>
      <w:r>
        <w:t xml:space="preserve"> </w:t>
      </w:r>
      <w:r w:rsidR="00AA0BD3">
        <w:t>O</w:t>
      </w:r>
      <w:r>
        <w:t xml:space="preserve">perations </w:t>
      </w:r>
      <w:r w:rsidR="00AA0BD3">
        <w:t>M</w:t>
      </w:r>
      <w:r>
        <w:t xml:space="preserve">anagers will be notified that they have commenced on the OMT program. </w:t>
      </w:r>
    </w:p>
    <w:p w14:paraId="21DCEB56" w14:textId="77777777" w:rsidR="003E4FB4" w:rsidRDefault="003E4FB4">
      <w:pPr>
        <w:pStyle w:val="ListParagraph"/>
      </w:pPr>
    </w:p>
    <w:p w14:paraId="333D1830" w14:textId="26C11EFD" w:rsidR="003E4FB4" w:rsidRDefault="003E4FB4">
      <w:pPr>
        <w:pStyle w:val="ListParagraph"/>
      </w:pPr>
      <w:r>
        <w:t>Persons must read and</w:t>
      </w:r>
      <w:r w:rsidR="00ED0DC5">
        <w:t>,</w:t>
      </w:r>
      <w:r>
        <w:t xml:space="preserve"> </w:t>
      </w:r>
      <w:r w:rsidR="00ED0DC5">
        <w:t xml:space="preserve">if in agreement, </w:t>
      </w:r>
      <w:r>
        <w:t xml:space="preserve">sign the Consent and Agreement form agreeing to abide by the rules of the OMT program. The form must be adequately explained to the </w:t>
      </w:r>
      <w:r w:rsidR="00AA0BD3">
        <w:t>person</w:t>
      </w:r>
      <w:r>
        <w:t xml:space="preserve">. </w:t>
      </w:r>
      <w:r w:rsidR="00AA0BD3">
        <w:t>Person</w:t>
      </w:r>
      <w:r>
        <w:t xml:space="preserve">s must be advised refusal to sign the consent/agreement warrants the person not being commenced on OMT program.  </w:t>
      </w:r>
    </w:p>
    <w:p w14:paraId="2333A374" w14:textId="4EB4E853" w:rsidR="00D1061C" w:rsidRDefault="00D1061C">
      <w:pPr>
        <w:pStyle w:val="ListParagraph"/>
        <w:numPr>
          <w:ilvl w:val="0"/>
          <w:numId w:val="49"/>
        </w:numPr>
        <w:rPr>
          <w:b/>
        </w:rPr>
      </w:pPr>
      <w:r>
        <w:rPr>
          <w:b/>
        </w:rPr>
        <w:t xml:space="preserve">Application for Authority to Prescribe a controlled medicine </w:t>
      </w:r>
    </w:p>
    <w:p w14:paraId="762D2FA2" w14:textId="79283436" w:rsidR="00D1061C" w:rsidRDefault="00D1061C">
      <w:pPr>
        <w:pStyle w:val="ListParagraph"/>
      </w:pPr>
      <w:r>
        <w:t xml:space="preserve">This form is completed by the prescribing MO. It is the responsibility of the </w:t>
      </w:r>
      <w:r w:rsidR="000A6F27">
        <w:t>MO</w:t>
      </w:r>
      <w:r>
        <w:t xml:space="preserve"> to ensure that the form is faxed to the ACT Health Services (HSU). </w:t>
      </w:r>
    </w:p>
    <w:p w14:paraId="3E894274" w14:textId="77777777" w:rsidR="00D1061C" w:rsidRDefault="00D1061C">
      <w:pPr>
        <w:pStyle w:val="ListParagraph"/>
      </w:pPr>
    </w:p>
    <w:p w14:paraId="32C7257F" w14:textId="26C033D4" w:rsidR="00D1061C" w:rsidRDefault="00D1061C">
      <w:pPr>
        <w:pStyle w:val="ListParagraph"/>
      </w:pPr>
      <w:r>
        <w:t xml:space="preserve">The HSU will approve the application to commence the </w:t>
      </w:r>
      <w:r w:rsidR="00AA0BD3">
        <w:t>person</w:t>
      </w:r>
      <w:r>
        <w:t xml:space="preserve"> on treatment. Once approval has been obtained the HSU will fax back the Authority to Prescribe form with the HSU authority number and expiry date. The authority expiry date and authority number is to be transcribed onto the </w:t>
      </w:r>
      <w:r w:rsidR="00AA0BD3">
        <w:t>person</w:t>
      </w:r>
      <w:r w:rsidR="00ED0DC5">
        <w:t>’</w:t>
      </w:r>
      <w:r>
        <w:t>s O</w:t>
      </w:r>
      <w:r w:rsidR="00527ABB">
        <w:t>M</w:t>
      </w:r>
      <w:r>
        <w:t>T Prescription</w:t>
      </w:r>
      <w:r w:rsidR="00527ABB">
        <w:t>.</w:t>
      </w:r>
    </w:p>
    <w:p w14:paraId="61107066" w14:textId="441A589F" w:rsidR="00D1061C" w:rsidRDefault="00D1061C">
      <w:pPr>
        <w:pStyle w:val="ListParagraph"/>
      </w:pPr>
    </w:p>
    <w:p w14:paraId="7C66713D" w14:textId="650BA22F" w:rsidR="004C2195" w:rsidRDefault="004C2195">
      <w:pPr>
        <w:pStyle w:val="ListParagraph"/>
      </w:pPr>
      <w:r>
        <w:lastRenderedPageBreak/>
        <w:t xml:space="preserve">On completion of </w:t>
      </w:r>
      <w:r w:rsidR="00527ABB">
        <w:t xml:space="preserve">transcribing the </w:t>
      </w:r>
      <w:r>
        <w:t xml:space="preserve">script, an interim approval is given for the period of 72 hours. An Application for Authority to prescribe a controlled medicine must be submitted in this time frame. On submission of the application an interim approval is given for the period of seven (7) days. </w:t>
      </w:r>
      <w:r w:rsidR="00ED0DC5">
        <w:t>See</w:t>
      </w:r>
      <w:r>
        <w:t xml:space="preserve"> </w:t>
      </w:r>
      <w:r>
        <w:rPr>
          <w:i/>
        </w:rPr>
        <w:t>Medicines, Poisons and Therapeutic Goods Regulation 2008</w:t>
      </w:r>
      <w:r w:rsidR="007B0F92">
        <w:rPr>
          <w:i/>
        </w:rPr>
        <w:t xml:space="preserve">, Division 13.1.2 Standing controlled medicines approvals. </w:t>
      </w:r>
    </w:p>
    <w:p w14:paraId="141F7174" w14:textId="2F3562FA" w:rsidR="007B0F92" w:rsidRDefault="00A04E27">
      <w:pPr>
        <w:pStyle w:val="ListParagraph"/>
        <w:numPr>
          <w:ilvl w:val="0"/>
          <w:numId w:val="49"/>
        </w:numPr>
        <w:rPr>
          <w:b/>
        </w:rPr>
      </w:pPr>
      <w:r>
        <w:rPr>
          <w:b/>
        </w:rPr>
        <w:t>OMT Prescription</w:t>
      </w:r>
    </w:p>
    <w:p w14:paraId="5E4A087D" w14:textId="0A59CC8E" w:rsidR="007B0F92" w:rsidRDefault="007B0F92">
      <w:pPr>
        <w:ind w:left="720"/>
      </w:pPr>
      <w:r>
        <w:t xml:space="preserve">This form is completed by the MO. All prescriptions for OMT must satisfy all legal and regulatory requirements. </w:t>
      </w:r>
    </w:p>
    <w:p w14:paraId="10B44266" w14:textId="74CF1339" w:rsidR="00A04E27" w:rsidRDefault="00A04E27">
      <w:pPr>
        <w:pStyle w:val="ListParagraph"/>
        <w:numPr>
          <w:ilvl w:val="0"/>
          <w:numId w:val="50"/>
        </w:numPr>
      </w:pPr>
      <w:r>
        <w:t xml:space="preserve">Green – </w:t>
      </w:r>
      <w:r w:rsidR="00080B48">
        <w:t>Buvidal®</w:t>
      </w:r>
    </w:p>
    <w:p w14:paraId="6E63FE8C" w14:textId="32091125" w:rsidR="00A04E27" w:rsidRDefault="00A04E27">
      <w:pPr>
        <w:pStyle w:val="ListParagraph"/>
        <w:numPr>
          <w:ilvl w:val="0"/>
          <w:numId w:val="50"/>
        </w:numPr>
      </w:pPr>
      <w:r>
        <w:t xml:space="preserve">Pink – </w:t>
      </w:r>
      <w:r w:rsidR="00ED0DC5">
        <w:t>m</w:t>
      </w:r>
      <w:r>
        <w:t>ethadone</w:t>
      </w:r>
    </w:p>
    <w:p w14:paraId="0D29233E" w14:textId="742A68B0" w:rsidR="00A04E27" w:rsidRDefault="00A04E27">
      <w:pPr>
        <w:pStyle w:val="ListParagraph"/>
        <w:numPr>
          <w:ilvl w:val="0"/>
          <w:numId w:val="50"/>
        </w:numPr>
      </w:pPr>
      <w:r>
        <w:t xml:space="preserve">Blue </w:t>
      </w:r>
      <w:r w:rsidR="00ED0DC5">
        <w:t>–</w:t>
      </w:r>
      <w:r>
        <w:t xml:space="preserve"> </w:t>
      </w:r>
      <w:r w:rsidR="009E49C2">
        <w:t>Suboxone®</w:t>
      </w:r>
      <w:r w:rsidR="00ED0DC5">
        <w:t>.</w:t>
      </w:r>
    </w:p>
    <w:p w14:paraId="74DA1297" w14:textId="65DC31EC" w:rsidR="007B0F92" w:rsidRDefault="007B0F92">
      <w:pPr>
        <w:pStyle w:val="ListParagraph"/>
        <w:numPr>
          <w:ilvl w:val="0"/>
          <w:numId w:val="49"/>
        </w:numPr>
        <w:rPr>
          <w:b/>
        </w:rPr>
      </w:pPr>
      <w:r>
        <w:rPr>
          <w:b/>
        </w:rPr>
        <w:t>JHS Health Notification Form</w:t>
      </w:r>
      <w:r w:rsidR="009D18E2">
        <w:rPr>
          <w:b/>
        </w:rPr>
        <w:t xml:space="preserve"> (Attachment 3)</w:t>
      </w:r>
    </w:p>
    <w:p w14:paraId="0A76EC9C" w14:textId="28026EE5" w:rsidR="007B0F92" w:rsidRPr="008F42D4" w:rsidRDefault="007B0F92">
      <w:pPr>
        <w:pStyle w:val="ListParagraph"/>
      </w:pPr>
      <w:r w:rsidRPr="008F42D4">
        <w:t xml:space="preserve">This form notifies </w:t>
      </w:r>
      <w:r w:rsidR="00ED0DC5">
        <w:t xml:space="preserve">ACTCS </w:t>
      </w:r>
      <w:r w:rsidRPr="008F42D4">
        <w:t xml:space="preserve">the person has been commenced on OMT.  </w:t>
      </w:r>
    </w:p>
    <w:p w14:paraId="68512407" w14:textId="77777777" w:rsidR="007B0F92" w:rsidRPr="008F42D4" w:rsidRDefault="007B0F92">
      <w:pPr>
        <w:pStyle w:val="ListParagraph"/>
      </w:pPr>
    </w:p>
    <w:p w14:paraId="2ED3E264" w14:textId="00651C9D" w:rsidR="007B0F92" w:rsidRPr="008F42D4" w:rsidRDefault="007B0F92">
      <w:pPr>
        <w:pStyle w:val="ListParagraph"/>
        <w:rPr>
          <w:i/>
        </w:rPr>
      </w:pPr>
      <w:r w:rsidRPr="008F42D4">
        <w:t xml:space="preserve">Please document </w:t>
      </w:r>
      <w:r w:rsidRPr="008F42D4">
        <w:rPr>
          <w:i/>
        </w:rPr>
        <w:t>‘</w:t>
      </w:r>
      <w:r w:rsidR="00AA0BD3" w:rsidRPr="008F42D4">
        <w:rPr>
          <w:i/>
        </w:rPr>
        <w:t>Person</w:t>
      </w:r>
      <w:r w:rsidRPr="008F42D4">
        <w:rPr>
          <w:i/>
        </w:rPr>
        <w:t xml:space="preserve"> commenced on opioid maintenance treatment. </w:t>
      </w:r>
      <w:r w:rsidR="00AA0BD3" w:rsidRPr="008F42D4">
        <w:rPr>
          <w:i/>
        </w:rPr>
        <w:t>Person</w:t>
      </w:r>
      <w:r w:rsidRPr="008F42D4">
        <w:rPr>
          <w:i/>
        </w:rPr>
        <w:t xml:space="preserve"> will be reviewed as clinically indicated’. </w:t>
      </w:r>
    </w:p>
    <w:p w14:paraId="4EC4BFAF" w14:textId="77777777" w:rsidR="007B0F92" w:rsidRPr="008F42D4" w:rsidRDefault="007B0F92">
      <w:pPr>
        <w:pStyle w:val="ListParagraph"/>
      </w:pPr>
    </w:p>
    <w:p w14:paraId="794F3B3D" w14:textId="0DAF191C" w:rsidR="007B0F92" w:rsidRPr="008F42D4" w:rsidRDefault="007B0F92">
      <w:pPr>
        <w:pStyle w:val="ListParagraph"/>
      </w:pPr>
      <w:r w:rsidRPr="008F42D4">
        <w:t xml:space="preserve">A copy of this form is to be provided to the ACTCS Area Manager (Corrective Officer 3) and a copy is to be uploaded into the </w:t>
      </w:r>
      <w:r w:rsidR="00AA0BD3" w:rsidRPr="008F42D4">
        <w:t>person’s</w:t>
      </w:r>
      <w:r w:rsidRPr="008F42D4">
        <w:t xml:space="preserve"> clinical record.</w:t>
      </w:r>
    </w:p>
    <w:p w14:paraId="5DA06957" w14:textId="315BFC9C" w:rsidR="0071453A" w:rsidRDefault="00A04E27">
      <w:pPr>
        <w:pStyle w:val="ListParagraph"/>
        <w:numPr>
          <w:ilvl w:val="0"/>
          <w:numId w:val="49"/>
        </w:numPr>
        <w:rPr>
          <w:b/>
        </w:rPr>
      </w:pPr>
      <w:r>
        <w:rPr>
          <w:b/>
        </w:rPr>
        <w:t>O</w:t>
      </w:r>
      <w:r w:rsidR="00ED0DC5">
        <w:rPr>
          <w:b/>
        </w:rPr>
        <w:t xml:space="preserve">pioid </w:t>
      </w:r>
      <w:r>
        <w:rPr>
          <w:b/>
        </w:rPr>
        <w:t>R</w:t>
      </w:r>
      <w:r w:rsidR="00ED0DC5">
        <w:rPr>
          <w:b/>
        </w:rPr>
        <w:t xml:space="preserve">eplacement </w:t>
      </w:r>
      <w:r w:rsidR="0071453A">
        <w:rPr>
          <w:b/>
        </w:rPr>
        <w:t>T</w:t>
      </w:r>
      <w:r w:rsidR="00ED0DC5">
        <w:rPr>
          <w:b/>
        </w:rPr>
        <w:t>reatment (ORT)</w:t>
      </w:r>
      <w:r w:rsidR="0071453A">
        <w:rPr>
          <w:b/>
        </w:rPr>
        <w:t xml:space="preserve"> Monitoring form</w:t>
      </w:r>
      <w:r>
        <w:rPr>
          <w:b/>
        </w:rPr>
        <w:t xml:space="preserve"> – found on the </w:t>
      </w:r>
      <w:r w:rsidR="00ED0DC5">
        <w:rPr>
          <w:b/>
        </w:rPr>
        <w:t>Clinical F</w:t>
      </w:r>
      <w:r>
        <w:rPr>
          <w:b/>
        </w:rPr>
        <w:t xml:space="preserve">orms </w:t>
      </w:r>
      <w:r w:rsidR="00ED0DC5">
        <w:rPr>
          <w:b/>
        </w:rPr>
        <w:t>R</w:t>
      </w:r>
      <w:r>
        <w:rPr>
          <w:b/>
        </w:rPr>
        <w:t>egister</w:t>
      </w:r>
    </w:p>
    <w:p w14:paraId="23984ED3" w14:textId="2809DA97" w:rsidR="000A6F27" w:rsidRDefault="00A04E27">
      <w:pPr>
        <w:pStyle w:val="ListParagraph"/>
      </w:pPr>
      <w:r>
        <w:t>An OR</w:t>
      </w:r>
      <w:r w:rsidR="0071453A">
        <w:t>T Monitoring form</w:t>
      </w:r>
      <w:r w:rsidR="00080B36">
        <w:t xml:space="preserve"> (barcode </w:t>
      </w:r>
      <w:r w:rsidR="001C5371">
        <w:t>60443</w:t>
      </w:r>
      <w:r w:rsidR="00080B36">
        <w:t xml:space="preserve">, found on the </w:t>
      </w:r>
      <w:r w:rsidR="001C5371">
        <w:t>Clinical F</w:t>
      </w:r>
      <w:r w:rsidR="00080B36">
        <w:t xml:space="preserve">orms </w:t>
      </w:r>
      <w:r w:rsidR="001C5371">
        <w:t>R</w:t>
      </w:r>
      <w:r w:rsidR="00080B36">
        <w:t>egister)</w:t>
      </w:r>
      <w:r w:rsidR="0071453A">
        <w:t xml:space="preserve"> is to be allocated to the person commencing </w:t>
      </w:r>
      <w:r w:rsidR="000A6F27">
        <w:t xml:space="preserve">methadone </w:t>
      </w:r>
      <w:r w:rsidR="0071453A">
        <w:t>treatment</w:t>
      </w:r>
      <w:r w:rsidR="000A6F27">
        <w:t xml:space="preserve"> only</w:t>
      </w:r>
      <w:r w:rsidR="0071453A">
        <w:t>. Observations must be done pre-dose and then four (4) hours post-dose for the first five (5), followed by a further five (5) days of observations pre-dosing</w:t>
      </w:r>
      <w:r w:rsidR="00ED0DC5">
        <w:t>,</w:t>
      </w:r>
      <w:r w:rsidR="0071453A">
        <w:t xml:space="preserve"> for a total of ten (10) days. </w:t>
      </w:r>
    </w:p>
    <w:p w14:paraId="5B5DBE83" w14:textId="77777777" w:rsidR="008F42D4" w:rsidRDefault="008F42D4">
      <w:pPr>
        <w:pStyle w:val="ListParagraph"/>
      </w:pPr>
    </w:p>
    <w:p w14:paraId="4A23077B" w14:textId="69BCE0F7" w:rsidR="0071453A" w:rsidRDefault="000A6F27">
      <w:pPr>
        <w:pStyle w:val="ListParagraph"/>
      </w:pPr>
      <w:r>
        <w:t xml:space="preserve">Persons commencing </w:t>
      </w:r>
      <w:r w:rsidR="009E49C2">
        <w:t>Suboxone®</w:t>
      </w:r>
      <w:r>
        <w:t xml:space="preserve"> for the purpose of transitioning to </w:t>
      </w:r>
      <w:r w:rsidR="00080B48">
        <w:t>Buvidal®</w:t>
      </w:r>
      <w:r>
        <w:t xml:space="preserve"> </w:t>
      </w:r>
      <w:r w:rsidR="004B4105">
        <w:t xml:space="preserve">or a </w:t>
      </w:r>
      <w:r w:rsidR="009E49C2">
        <w:t>Suboxone®</w:t>
      </w:r>
      <w:r w:rsidR="004B4105">
        <w:t xml:space="preserve"> reduction regime </w:t>
      </w:r>
      <w:r>
        <w:t xml:space="preserve">must be monitored </w:t>
      </w:r>
      <w:r w:rsidR="00080B36">
        <w:t xml:space="preserve">one (1) to four (4) hours post their </w:t>
      </w:r>
      <w:r w:rsidR="00080B36" w:rsidRPr="00080B48">
        <w:rPr>
          <w:b/>
          <w:bCs/>
        </w:rPr>
        <w:t>first</w:t>
      </w:r>
      <w:r w:rsidR="00080B36">
        <w:t xml:space="preserve"> dose and </w:t>
      </w:r>
      <w:r>
        <w:t xml:space="preserve">prior to </w:t>
      </w:r>
      <w:r w:rsidR="00080B36">
        <w:t xml:space="preserve">all </w:t>
      </w:r>
      <w:r>
        <w:t>dose</w:t>
      </w:r>
      <w:r w:rsidR="00080B36">
        <w:t>s</w:t>
      </w:r>
      <w:r>
        <w:t xml:space="preserve"> for signs of withdrawal and intoxication</w:t>
      </w:r>
      <w:r w:rsidR="00ED0DC5">
        <w:t xml:space="preserve">. </w:t>
      </w:r>
      <w:r>
        <w:t xml:space="preserve"> </w:t>
      </w:r>
      <w:r w:rsidR="00ED0DC5">
        <w:t>T</w:t>
      </w:r>
      <w:r>
        <w:t xml:space="preserve">his can be achieved by utilising the </w:t>
      </w:r>
      <w:r w:rsidR="00891959">
        <w:t xml:space="preserve">ORT Monitoring form (barcode </w:t>
      </w:r>
      <w:r w:rsidR="001C5371">
        <w:t>60443</w:t>
      </w:r>
      <w:r w:rsidR="00080B36">
        <w:t xml:space="preserve">, found on the </w:t>
      </w:r>
      <w:r w:rsidR="001C5371">
        <w:t>Clinical F</w:t>
      </w:r>
      <w:r w:rsidR="00080B36">
        <w:t xml:space="preserve">orms </w:t>
      </w:r>
      <w:r w:rsidR="001C5371">
        <w:t>R</w:t>
      </w:r>
      <w:r w:rsidR="00080B36">
        <w:t xml:space="preserve">egister) and assessing for signs of intoxication.  </w:t>
      </w:r>
      <w:r w:rsidR="0071453A">
        <w:t xml:space="preserve"> </w:t>
      </w:r>
    </w:p>
    <w:p w14:paraId="0059191B" w14:textId="77777777" w:rsidR="008F42D4" w:rsidRDefault="008F42D4">
      <w:pPr>
        <w:pStyle w:val="ListParagraph"/>
      </w:pPr>
    </w:p>
    <w:p w14:paraId="34CADFFA" w14:textId="678F1B3C" w:rsidR="0071453A" w:rsidRDefault="0071453A">
      <w:pPr>
        <w:pStyle w:val="ListParagraph"/>
      </w:pPr>
      <w:r>
        <w:t xml:space="preserve">All persons receiving </w:t>
      </w:r>
      <w:r w:rsidR="00080B48">
        <w:t>Buvidal®</w:t>
      </w:r>
      <w:r>
        <w:t xml:space="preserve"> must be obs</w:t>
      </w:r>
      <w:r w:rsidR="00A04E27">
        <w:t>erved for 15 minutes following administration</w:t>
      </w:r>
      <w:r>
        <w:t xml:space="preserve"> of dose. </w:t>
      </w:r>
    </w:p>
    <w:p w14:paraId="200DB069" w14:textId="77777777" w:rsidR="008F42D4" w:rsidRDefault="008F42D4">
      <w:pPr>
        <w:pStyle w:val="ListParagraph"/>
      </w:pPr>
    </w:p>
    <w:p w14:paraId="1A47BDD4" w14:textId="7814CCC5" w:rsidR="0071453A" w:rsidRDefault="00080B48">
      <w:pPr>
        <w:pStyle w:val="ListParagraph"/>
      </w:pPr>
      <w:r>
        <w:t>Buvidal®</w:t>
      </w:r>
      <w:r w:rsidR="0071453A">
        <w:t xml:space="preserve"> observations are as follows</w:t>
      </w:r>
      <w:r w:rsidR="001C5371">
        <w:t>:</w:t>
      </w:r>
    </w:p>
    <w:p w14:paraId="5F43D967" w14:textId="5100AB0F" w:rsidR="0071453A" w:rsidRPr="0071453A" w:rsidRDefault="00C72BA4">
      <w:pPr>
        <w:pStyle w:val="ListParagraph"/>
      </w:pPr>
      <w:r>
        <w:t>All persons must be observed</w:t>
      </w:r>
      <w:r w:rsidR="00080B36">
        <w:t>, and have a full set of observations completed</w:t>
      </w:r>
      <w:r>
        <w:t xml:space="preserve"> six (6) and 24 hours post</w:t>
      </w:r>
      <w:r w:rsidR="00527ABB">
        <w:t xml:space="preserve"> </w:t>
      </w:r>
      <w:r w:rsidR="00527ABB" w:rsidRPr="00080B48">
        <w:rPr>
          <w:b/>
          <w:bCs/>
        </w:rPr>
        <w:t>first</w:t>
      </w:r>
      <w:r>
        <w:t xml:space="preserve"> dose of </w:t>
      </w:r>
      <w:r w:rsidR="00080B48">
        <w:t>Buvidal®</w:t>
      </w:r>
      <w:r>
        <w:t xml:space="preserve"> being administered.  </w:t>
      </w:r>
    </w:p>
    <w:p w14:paraId="5DC34784" w14:textId="7C694778" w:rsidR="007B0F92" w:rsidRDefault="007B0F92">
      <w:pPr>
        <w:pStyle w:val="ListParagraph"/>
        <w:numPr>
          <w:ilvl w:val="0"/>
          <w:numId w:val="49"/>
        </w:numPr>
        <w:rPr>
          <w:b/>
        </w:rPr>
      </w:pPr>
      <w:r>
        <w:rPr>
          <w:b/>
        </w:rPr>
        <w:t>Clinical progress notes</w:t>
      </w:r>
    </w:p>
    <w:p w14:paraId="133C6E95" w14:textId="0B2DD416" w:rsidR="007B0F92" w:rsidRDefault="007B0F92" w:rsidP="00080B48">
      <w:pPr>
        <w:pStyle w:val="ListParagraph"/>
      </w:pPr>
      <w:r>
        <w:t>A summary of the intervention is to be documented into the person</w:t>
      </w:r>
      <w:r w:rsidR="00A04E27">
        <w:t>’</w:t>
      </w:r>
      <w:r>
        <w:t>s clinical record by any health professional when they review/assess the person</w:t>
      </w:r>
      <w:r w:rsidR="00ED11FC">
        <w:t>.</w:t>
      </w:r>
    </w:p>
    <w:p w14:paraId="75A8FB46" w14:textId="6378612D" w:rsidR="003E4FB4" w:rsidRDefault="003E4FB4"/>
    <w:p w14:paraId="1C34DDCE" w14:textId="77777777" w:rsidR="009A7457" w:rsidRDefault="009A7457"/>
    <w:p w14:paraId="1AB7710D" w14:textId="1D30FC76" w:rsidR="006A340A" w:rsidRPr="004E094F" w:rsidRDefault="006A340A">
      <w:pPr>
        <w:pStyle w:val="Heading2"/>
      </w:pPr>
      <w:bookmarkStart w:id="16" w:name="_Toc52976900"/>
      <w:r w:rsidRPr="004E094F">
        <w:lastRenderedPageBreak/>
        <w:t>Monitoring During Induction</w:t>
      </w:r>
      <w:bookmarkEnd w:id="16"/>
      <w:r w:rsidRPr="004E094F">
        <w:t xml:space="preserve"> </w:t>
      </w:r>
    </w:p>
    <w:p w14:paraId="405A508F" w14:textId="63D14A39" w:rsidR="008A1F2B" w:rsidRPr="008F42D4" w:rsidRDefault="008A1F2B">
      <w:pPr>
        <w:rPr>
          <w:bCs/>
          <w:i/>
          <w:iCs/>
        </w:rPr>
      </w:pPr>
      <w:r w:rsidRPr="008F42D4">
        <w:rPr>
          <w:bCs/>
          <w:i/>
          <w:iCs/>
        </w:rPr>
        <w:t xml:space="preserve">Persons new to OMT </w:t>
      </w:r>
    </w:p>
    <w:p w14:paraId="268729D6" w14:textId="77777777" w:rsidR="008A1F2B" w:rsidRPr="008F42D4" w:rsidRDefault="008A1F2B">
      <w:pPr>
        <w:rPr>
          <w:bCs/>
        </w:rPr>
      </w:pPr>
      <w:r w:rsidRPr="008F42D4">
        <w:rPr>
          <w:bCs/>
        </w:rPr>
        <w:t xml:space="preserve">Equipment </w:t>
      </w:r>
    </w:p>
    <w:p w14:paraId="2A5CB409" w14:textId="1A2B59B2" w:rsidR="008A1F2B" w:rsidRDefault="008A1F2B">
      <w:pPr>
        <w:pStyle w:val="ListBullet"/>
      </w:pPr>
      <w:r>
        <w:t>OMT Script – completed by Medical Officer</w:t>
      </w:r>
    </w:p>
    <w:p w14:paraId="41738713" w14:textId="0AF91447" w:rsidR="008A1F2B" w:rsidRDefault="001C5371">
      <w:pPr>
        <w:pStyle w:val="ListBullet"/>
      </w:pPr>
      <w:r>
        <w:t>p</w:t>
      </w:r>
      <w:r w:rsidR="00AA0BD3">
        <w:t>erson</w:t>
      </w:r>
      <w:r>
        <w:t>’</w:t>
      </w:r>
      <w:r w:rsidR="008A1F2B">
        <w:t xml:space="preserve">s </w:t>
      </w:r>
      <w:r>
        <w:t>c</w:t>
      </w:r>
      <w:r w:rsidR="008A1F2B">
        <w:t>urrent medication chart</w:t>
      </w:r>
    </w:p>
    <w:p w14:paraId="0811BA86" w14:textId="1D398A23" w:rsidR="008A1F2B" w:rsidRDefault="009E49C2">
      <w:pPr>
        <w:pStyle w:val="ListBullet"/>
      </w:pPr>
      <w:r>
        <w:t>A</w:t>
      </w:r>
      <w:r w:rsidR="008A1F2B">
        <w:t xml:space="preserve">pplication for </w:t>
      </w:r>
      <w:r>
        <w:t>A</w:t>
      </w:r>
      <w:r w:rsidR="008A1F2B">
        <w:t xml:space="preserve">pproval to </w:t>
      </w:r>
      <w:r>
        <w:t>P</w:t>
      </w:r>
      <w:r w:rsidR="008A1F2B">
        <w:t xml:space="preserve">rescribe </w:t>
      </w:r>
      <w:r>
        <w:t>C</w:t>
      </w:r>
      <w:r w:rsidR="008A1F2B">
        <w:t xml:space="preserve">ontrolled </w:t>
      </w:r>
      <w:r>
        <w:t>M</w:t>
      </w:r>
      <w:r w:rsidR="008A1F2B">
        <w:t>edicines form – completed</w:t>
      </w:r>
    </w:p>
    <w:p w14:paraId="2B2D5942" w14:textId="7B525C9E" w:rsidR="008A1F2B" w:rsidRDefault="008A1F2B">
      <w:pPr>
        <w:pStyle w:val="ListBullet"/>
      </w:pPr>
      <w:r>
        <w:t>OMT Consent and Agreement form – completed</w:t>
      </w:r>
    </w:p>
    <w:p w14:paraId="188AE798" w14:textId="23097781" w:rsidR="008A1F2B" w:rsidRPr="002271D7" w:rsidRDefault="008A1F2B">
      <w:pPr>
        <w:pStyle w:val="ListBullet"/>
      </w:pPr>
      <w:r>
        <w:t xml:space="preserve">JHS ORT Monitoring form (available on the </w:t>
      </w:r>
      <w:r w:rsidR="001C5371">
        <w:t>Clinical F</w:t>
      </w:r>
      <w:r>
        <w:t xml:space="preserve">orms </w:t>
      </w:r>
      <w:r w:rsidR="001C5371">
        <w:t>R</w:t>
      </w:r>
      <w:r>
        <w:t>egister)</w:t>
      </w:r>
    </w:p>
    <w:p w14:paraId="23E37BF3" w14:textId="3D3A503A" w:rsidR="008A1F2B" w:rsidRDefault="008A1F2B">
      <w:pPr>
        <w:pStyle w:val="ListBullet"/>
      </w:pPr>
      <w:r>
        <w:t>“New to treatment” stickers</w:t>
      </w:r>
      <w:r w:rsidR="001C5371">
        <w:t>.</w:t>
      </w:r>
    </w:p>
    <w:p w14:paraId="6916E8ED" w14:textId="77777777" w:rsidR="008A1F2B" w:rsidRDefault="008A1F2B"/>
    <w:p w14:paraId="2EF2A929" w14:textId="77777777" w:rsidR="008A1F2B" w:rsidRPr="008F42D4" w:rsidRDefault="008A1F2B">
      <w:pPr>
        <w:rPr>
          <w:bCs/>
        </w:rPr>
      </w:pPr>
      <w:r w:rsidRPr="008F42D4">
        <w:rPr>
          <w:bCs/>
        </w:rPr>
        <w:t xml:space="preserve">Procedure </w:t>
      </w:r>
    </w:p>
    <w:p w14:paraId="2DEBDE94" w14:textId="58E7672D" w:rsidR="008A1F2B" w:rsidRPr="00A166E0" w:rsidRDefault="008A1F2B">
      <w:pPr>
        <w:numPr>
          <w:ilvl w:val="0"/>
          <w:numId w:val="13"/>
        </w:numPr>
        <w:contextualSpacing/>
        <w:rPr>
          <w:i/>
        </w:rPr>
      </w:pPr>
      <w:r>
        <w:t xml:space="preserve">The prescribing </w:t>
      </w:r>
      <w:r w:rsidR="001C5371">
        <w:t xml:space="preserve">MO </w:t>
      </w:r>
      <w:r>
        <w:t xml:space="preserve">must send off the </w:t>
      </w:r>
      <w:r w:rsidRPr="00231DA6">
        <w:rPr>
          <w:i/>
        </w:rPr>
        <w:t xml:space="preserve">‘Application for CHO Authority to prescribe a controlled medicine’ </w:t>
      </w:r>
      <w:r>
        <w:t>within 72 hours of the script taking affect. On receipt from Health Protection Services (HPS), the person may be dosed for a period of seven (7) days whilst waiting for the approval to take effect (</w:t>
      </w:r>
      <w:r w:rsidRPr="00A166E0">
        <w:rPr>
          <w:i/>
        </w:rPr>
        <w:t>Poisons and Ther</w:t>
      </w:r>
      <w:r w:rsidR="000F1B46">
        <w:rPr>
          <w:i/>
        </w:rPr>
        <w:t>a</w:t>
      </w:r>
      <w:r w:rsidRPr="00A166E0">
        <w:rPr>
          <w:i/>
        </w:rPr>
        <w:t>peutic Goods Regulation, 2008)</w:t>
      </w:r>
      <w:r>
        <w:rPr>
          <w:i/>
        </w:rPr>
        <w:t>.</w:t>
      </w:r>
    </w:p>
    <w:p w14:paraId="7B3E7927" w14:textId="55BA1978" w:rsidR="008A1F2B" w:rsidRPr="00520DD0" w:rsidRDefault="001C5371">
      <w:pPr>
        <w:numPr>
          <w:ilvl w:val="0"/>
          <w:numId w:val="13"/>
        </w:numPr>
        <w:contextualSpacing/>
      </w:pPr>
      <w:r>
        <w:t>To commence, t</w:t>
      </w:r>
      <w:r w:rsidR="008A1F2B">
        <w:t>he person</w:t>
      </w:r>
      <w:r w:rsidR="008A1F2B" w:rsidRPr="00520DD0">
        <w:t xml:space="preserve"> </w:t>
      </w:r>
      <w:r w:rsidR="008A1F2B">
        <w:t>must have read and signed the OM</w:t>
      </w:r>
      <w:r w:rsidR="008A1F2B" w:rsidRPr="00520DD0">
        <w:t xml:space="preserve">T </w:t>
      </w:r>
      <w:r w:rsidR="008A1F2B">
        <w:t xml:space="preserve">Consent and </w:t>
      </w:r>
      <w:r w:rsidR="008A1F2B" w:rsidRPr="00520DD0">
        <w:t>Agreement</w:t>
      </w:r>
      <w:r w:rsidR="008A1F2B">
        <w:t xml:space="preserve"> Form</w:t>
      </w:r>
      <w:r w:rsidR="008A1F2B" w:rsidRPr="00520DD0">
        <w:t xml:space="preserve"> agreeing</w:t>
      </w:r>
      <w:r w:rsidR="008A1F2B">
        <w:t xml:space="preserve"> to abide by the rules of the OM</w:t>
      </w:r>
      <w:r w:rsidR="008A1F2B" w:rsidRPr="00520DD0">
        <w:t xml:space="preserve">TP. </w:t>
      </w:r>
      <w:r w:rsidR="00B774FC">
        <w:t>The form</w:t>
      </w:r>
      <w:r w:rsidR="008A1F2B" w:rsidRPr="00520DD0">
        <w:t xml:space="preserve"> must be adequately explained to the </w:t>
      </w:r>
      <w:r w:rsidR="008A1F2B">
        <w:t>person</w:t>
      </w:r>
      <w:r>
        <w:t xml:space="preserve"> and informed consent gained</w:t>
      </w:r>
      <w:r w:rsidR="008A1F2B" w:rsidRPr="00520DD0">
        <w:t xml:space="preserve">. </w:t>
      </w:r>
      <w:r w:rsidR="008A1F2B">
        <w:t>The person</w:t>
      </w:r>
      <w:r w:rsidR="008A1F2B" w:rsidRPr="00520DD0">
        <w:t xml:space="preserve"> must be advised </w:t>
      </w:r>
      <w:r w:rsidR="00B774FC">
        <w:t xml:space="preserve">that </w:t>
      </w:r>
      <w:r w:rsidR="008A1F2B" w:rsidRPr="00520DD0">
        <w:t>refusal to sign the agreement warrants the pers</w:t>
      </w:r>
      <w:r w:rsidR="008A1F2B">
        <w:t>on not being commenced on the OMTP. The signed documents</w:t>
      </w:r>
      <w:r w:rsidR="008A1F2B" w:rsidRPr="00520DD0">
        <w:t xml:space="preserve"> should be </w:t>
      </w:r>
      <w:r w:rsidR="008A1F2B">
        <w:t xml:space="preserve">uploaded to the person’s medical records. </w:t>
      </w:r>
    </w:p>
    <w:p w14:paraId="26BAC3A2" w14:textId="77777777" w:rsidR="008A1F2B" w:rsidRPr="00520DD0" w:rsidRDefault="008A1F2B"/>
    <w:p w14:paraId="65EFD812" w14:textId="15BB7F86" w:rsidR="008A1F2B" w:rsidRDefault="008A1F2B">
      <w:pPr>
        <w:ind w:left="360"/>
        <w:contextualSpacing/>
      </w:pPr>
      <w:r w:rsidRPr="00520DD0">
        <w:t>The prescription should have the pink “new to treatment” sticker. The sti</w:t>
      </w:r>
      <w:r>
        <w:t>ckers are to be placed on the OM</w:t>
      </w:r>
      <w:r w:rsidRPr="00520DD0">
        <w:t xml:space="preserve">T prescription </w:t>
      </w:r>
      <w:r>
        <w:t>whenever a person is new to OM</w:t>
      </w:r>
      <w:r w:rsidRPr="00520DD0">
        <w:t>T. This may be the first oc</w:t>
      </w:r>
      <w:r>
        <w:t>casion the person has been on OM</w:t>
      </w:r>
      <w:r w:rsidRPr="00520DD0">
        <w:t>T or it may be some</w:t>
      </w:r>
      <w:r>
        <w:t xml:space="preserve"> time since they were last on OM</w:t>
      </w:r>
      <w:r w:rsidRPr="00520DD0">
        <w:t xml:space="preserve">T. The sticker only needs to be placed on the first prescription and thereafter it is no longer required. This will highlight to staff the </w:t>
      </w:r>
      <w:r>
        <w:t>person</w:t>
      </w:r>
      <w:r w:rsidRPr="00520DD0">
        <w:t xml:space="preserve"> may require greater support or review because they are new to the program.</w:t>
      </w:r>
    </w:p>
    <w:p w14:paraId="3D41098C" w14:textId="77777777" w:rsidR="008A1F2B" w:rsidRPr="00520DD0" w:rsidRDefault="008A1F2B"/>
    <w:p w14:paraId="703815E4" w14:textId="107A3CA8" w:rsidR="008A1F2B" w:rsidRPr="008A1F2B" w:rsidRDefault="008A1F2B">
      <w:pPr>
        <w:ind w:left="360"/>
      </w:pPr>
      <w:r w:rsidRPr="00520DD0">
        <w:t xml:space="preserve">An entry in the </w:t>
      </w:r>
      <w:r>
        <w:t>person</w:t>
      </w:r>
      <w:r w:rsidRPr="00520DD0">
        <w:t xml:space="preserve">’s current medical record should occur to reflect the interaction with </w:t>
      </w:r>
      <w:r w:rsidR="001C5371">
        <w:t>them</w:t>
      </w:r>
      <w:r w:rsidRPr="00520DD0">
        <w:t>. Any issues raised by th</w:t>
      </w:r>
      <w:r>
        <w:t>e person in relation to their OM</w:t>
      </w:r>
      <w:r w:rsidRPr="00520DD0">
        <w:t>T medication should be referred by the nurse a</w:t>
      </w:r>
      <w:r>
        <w:t>dministering the dose to the AOD nurse.</w:t>
      </w:r>
    </w:p>
    <w:p w14:paraId="53664DE2" w14:textId="0E0F51E1" w:rsidR="006A340A" w:rsidRPr="006A340A" w:rsidRDefault="006A340A">
      <w:pPr>
        <w:pStyle w:val="ListParagraph"/>
        <w:numPr>
          <w:ilvl w:val="0"/>
          <w:numId w:val="13"/>
        </w:numPr>
      </w:pPr>
      <w:r w:rsidRPr="006A340A">
        <w:t xml:space="preserve">During induction to </w:t>
      </w:r>
      <w:r w:rsidR="00A74DA2">
        <w:t>OMT</w:t>
      </w:r>
      <w:r w:rsidRPr="006A340A">
        <w:t xml:space="preserve">, </w:t>
      </w:r>
      <w:r w:rsidR="00AA0BD3">
        <w:t>person</w:t>
      </w:r>
      <w:r w:rsidRPr="006A340A">
        <w:t>s will be administered their first dose</w:t>
      </w:r>
      <w:r w:rsidR="00527ABB">
        <w:t xml:space="preserve"> of either methadone, </w:t>
      </w:r>
      <w:r w:rsidR="009E49C2">
        <w:t>Suboxone®</w:t>
      </w:r>
      <w:r w:rsidR="00527ABB">
        <w:t xml:space="preserve"> or </w:t>
      </w:r>
      <w:r w:rsidR="00080B48">
        <w:t>Buvidal®</w:t>
      </w:r>
      <w:r w:rsidR="001C5371" w:rsidRPr="006A340A">
        <w:t xml:space="preserve"> </w:t>
      </w:r>
      <w:r>
        <w:t xml:space="preserve">in the health centre prior to 1400 hours. </w:t>
      </w:r>
      <w:r w:rsidR="00527ABB">
        <w:t xml:space="preserve">This is to ensure monitoring of the person can be done from medication onset to peak concentration of the medication being </w:t>
      </w:r>
      <w:r w:rsidR="00C30F68">
        <w:t>administered</w:t>
      </w:r>
      <w:r w:rsidR="00527ABB">
        <w:t xml:space="preserve">. </w:t>
      </w:r>
      <w:r>
        <w:t>S</w:t>
      </w:r>
      <w:r w:rsidRPr="006A340A">
        <w:t xml:space="preserve">ubsequent doses will be administered in </w:t>
      </w:r>
      <w:r w:rsidR="00C30F68">
        <w:t xml:space="preserve">the accommodation areas or in the health centre, in which will provide </w:t>
      </w:r>
      <w:r w:rsidRPr="006A340A">
        <w:t xml:space="preserve">JHS nurses the ability to assess the </w:t>
      </w:r>
      <w:r w:rsidR="00AA0BD3">
        <w:t>person</w:t>
      </w:r>
      <w:r w:rsidRPr="006A340A">
        <w:t xml:space="preserve"> for intoxication. This is assessed on a case by case basis. </w:t>
      </w:r>
    </w:p>
    <w:p w14:paraId="16C6C8B2" w14:textId="77777777" w:rsidR="006A340A" w:rsidRPr="006A340A" w:rsidRDefault="006A340A"/>
    <w:p w14:paraId="79A67595" w14:textId="0144C5C4" w:rsidR="006A340A" w:rsidRPr="008F42D4" w:rsidRDefault="00B774FC">
      <w:pPr>
        <w:rPr>
          <w:bCs/>
          <w:i/>
          <w:iCs/>
        </w:rPr>
      </w:pPr>
      <w:r w:rsidRPr="008F42D4">
        <w:rPr>
          <w:bCs/>
          <w:i/>
          <w:iCs/>
        </w:rPr>
        <w:t>The OR</w:t>
      </w:r>
      <w:r w:rsidR="006A340A" w:rsidRPr="008F42D4">
        <w:rPr>
          <w:bCs/>
          <w:i/>
          <w:iCs/>
        </w:rPr>
        <w:t>T Monitoring form should be used to monitor:</w:t>
      </w:r>
    </w:p>
    <w:p w14:paraId="17B681D3" w14:textId="34198FAF" w:rsidR="00891959" w:rsidRPr="00C02EEB" w:rsidRDefault="001C5371">
      <w:pPr>
        <w:numPr>
          <w:ilvl w:val="0"/>
          <w:numId w:val="3"/>
        </w:numPr>
        <w:contextualSpacing/>
      </w:pPr>
      <w:r>
        <w:t>b</w:t>
      </w:r>
      <w:r w:rsidR="006A340A" w:rsidRPr="00C02EEB">
        <w:t xml:space="preserve">ehavioural parameters of intoxication, with assessment of the </w:t>
      </w:r>
      <w:r w:rsidR="00AA0BD3">
        <w:t>person</w:t>
      </w:r>
      <w:r w:rsidR="006A340A" w:rsidRPr="00C02EEB">
        <w:t xml:space="preserve"> speech, gait and level of consciousness</w:t>
      </w:r>
    </w:p>
    <w:p w14:paraId="6801350E" w14:textId="53AA0D9B" w:rsidR="006A340A" w:rsidRDefault="001C5371">
      <w:pPr>
        <w:numPr>
          <w:ilvl w:val="0"/>
          <w:numId w:val="3"/>
        </w:numPr>
        <w:contextualSpacing/>
      </w:pPr>
      <w:r>
        <w:t>p</w:t>
      </w:r>
      <w:r w:rsidR="006A340A" w:rsidRPr="00C02EEB">
        <w:t xml:space="preserve">hysiological parameters of intoxication, including pupil size, blood pressure and pulse. </w:t>
      </w:r>
    </w:p>
    <w:p w14:paraId="6F782486" w14:textId="6548F488" w:rsidR="006A340A" w:rsidRDefault="00AA0BD3">
      <w:pPr>
        <w:pStyle w:val="ListParagraph"/>
        <w:numPr>
          <w:ilvl w:val="0"/>
          <w:numId w:val="38"/>
        </w:numPr>
      </w:pPr>
      <w:r>
        <w:lastRenderedPageBreak/>
        <w:t>Person</w:t>
      </w:r>
      <w:r w:rsidR="006A340A">
        <w:t>s on methadone are at greatest risk of toxicity</w:t>
      </w:r>
      <w:r w:rsidR="006A340A" w:rsidRPr="006A340A">
        <w:t xml:space="preserve"> during the peak time of methadone effects (three</w:t>
      </w:r>
      <w:r w:rsidR="00C30F68">
        <w:t xml:space="preserve"> (3)</w:t>
      </w:r>
      <w:r w:rsidR="006A340A" w:rsidRPr="006A340A">
        <w:t xml:space="preserve"> – four</w:t>
      </w:r>
      <w:r w:rsidR="00C30F68">
        <w:t xml:space="preserve"> (4)</w:t>
      </w:r>
      <w:r w:rsidR="006A340A" w:rsidRPr="006A340A">
        <w:t xml:space="preserve"> hours after each dose) during the initial days of treatment. During the first five</w:t>
      </w:r>
      <w:r w:rsidR="00C30F68">
        <w:t xml:space="preserve"> (5)</w:t>
      </w:r>
      <w:r w:rsidR="006A340A" w:rsidRPr="006A340A">
        <w:t xml:space="preserve"> days of treatment nurses will review the </w:t>
      </w:r>
      <w:r>
        <w:t>person</w:t>
      </w:r>
      <w:r w:rsidR="006A340A" w:rsidRPr="006A340A">
        <w:t xml:space="preserve"> three </w:t>
      </w:r>
      <w:r w:rsidR="00C30F68">
        <w:t xml:space="preserve">(3) </w:t>
      </w:r>
      <w:r w:rsidR="006A340A" w:rsidRPr="006A340A">
        <w:t>to four</w:t>
      </w:r>
      <w:r w:rsidR="00C30F68">
        <w:t xml:space="preserve"> (4)</w:t>
      </w:r>
      <w:r w:rsidR="006A340A" w:rsidRPr="006A340A">
        <w:t xml:space="preserve"> hours after dosing to monitor for signs of methadone intoxication (e.g. sedation, constricted pupils) or withdrawal symptoms, side effects, and other substance use. </w:t>
      </w:r>
    </w:p>
    <w:p w14:paraId="66B43142" w14:textId="6C0F4DE3" w:rsidR="00E772C0" w:rsidRDefault="00AA0BD3">
      <w:pPr>
        <w:pStyle w:val="ListParagraph"/>
        <w:numPr>
          <w:ilvl w:val="0"/>
          <w:numId w:val="38"/>
        </w:numPr>
      </w:pPr>
      <w:r>
        <w:t>Person</w:t>
      </w:r>
      <w:r w:rsidR="00E772C0">
        <w:t xml:space="preserve">s on </w:t>
      </w:r>
      <w:r w:rsidR="009E49C2">
        <w:t>Suboxone®</w:t>
      </w:r>
      <w:r w:rsidR="00E772C0">
        <w:t xml:space="preserve"> are at greatest risk of toxicity during the peak time</w:t>
      </w:r>
      <w:r w:rsidR="00B774FC">
        <w:t xml:space="preserve"> one</w:t>
      </w:r>
      <w:r w:rsidR="00E772C0">
        <w:t xml:space="preserve"> </w:t>
      </w:r>
      <w:r w:rsidR="00B774FC">
        <w:t>(</w:t>
      </w:r>
      <w:r w:rsidR="00E772C0">
        <w:t>1</w:t>
      </w:r>
      <w:r w:rsidR="00B774FC">
        <w:t>)</w:t>
      </w:r>
      <w:r w:rsidR="00E772C0">
        <w:t xml:space="preserve"> to</w:t>
      </w:r>
      <w:r w:rsidR="00B774FC">
        <w:t xml:space="preserve"> four (</w:t>
      </w:r>
      <w:r w:rsidR="00E772C0">
        <w:t>4</w:t>
      </w:r>
      <w:r w:rsidR="00B774FC">
        <w:t>)</w:t>
      </w:r>
      <w:r w:rsidR="00E772C0">
        <w:t xml:space="preserve"> hours post the administration of </w:t>
      </w:r>
      <w:r w:rsidR="009E49C2">
        <w:t>Suboxone®</w:t>
      </w:r>
      <w:r w:rsidR="00293047">
        <w:t>.</w:t>
      </w:r>
    </w:p>
    <w:p w14:paraId="438926A3" w14:textId="6348B72F" w:rsidR="006A340A" w:rsidRDefault="00AA0BD3">
      <w:pPr>
        <w:pStyle w:val="ListParagraph"/>
        <w:numPr>
          <w:ilvl w:val="0"/>
          <w:numId w:val="38"/>
        </w:numPr>
      </w:pPr>
      <w:r>
        <w:t>Person</w:t>
      </w:r>
      <w:r w:rsidR="006A340A" w:rsidRPr="00C02EEB">
        <w:t>s new to O</w:t>
      </w:r>
      <w:r w:rsidR="006A340A">
        <w:t>M</w:t>
      </w:r>
      <w:r w:rsidR="006A340A" w:rsidRPr="00C02EEB">
        <w:t>T will be assessed for intoxication</w:t>
      </w:r>
      <w:r w:rsidR="004B4105">
        <w:t xml:space="preserve">.  For those persons commencing on methadone the </w:t>
      </w:r>
      <w:r w:rsidR="006A340A" w:rsidRPr="00C02EEB">
        <w:t>ORT Monitoring form</w:t>
      </w:r>
      <w:r w:rsidR="004B4105">
        <w:t xml:space="preserve"> will be utilised,</w:t>
      </w:r>
      <w:r w:rsidR="006A340A" w:rsidRPr="00C02EEB">
        <w:t xml:space="preserve"> immediately pre-dose from day </w:t>
      </w:r>
      <w:r w:rsidR="004B4105">
        <w:t>one (</w:t>
      </w:r>
      <w:r w:rsidR="006A340A" w:rsidRPr="00C02EEB">
        <w:t>1</w:t>
      </w:r>
      <w:r w:rsidR="004B4105">
        <w:t>)</w:t>
      </w:r>
      <w:r w:rsidR="006A340A" w:rsidRPr="00C02EEB">
        <w:t xml:space="preserve"> to day</w:t>
      </w:r>
      <w:r w:rsidR="004B4105">
        <w:t xml:space="preserve"> ten (</w:t>
      </w:r>
      <w:r w:rsidR="006A340A" w:rsidRPr="00C02EEB">
        <w:t>10</w:t>
      </w:r>
      <w:r w:rsidR="004B4105">
        <w:t>)</w:t>
      </w:r>
      <w:r w:rsidR="006A340A" w:rsidRPr="00C02EEB">
        <w:t xml:space="preserve">, as well as 3-4 hours post dose from day </w:t>
      </w:r>
      <w:r w:rsidR="004B4105">
        <w:t>one (</w:t>
      </w:r>
      <w:r w:rsidR="006A340A" w:rsidRPr="00C02EEB">
        <w:t>1</w:t>
      </w:r>
      <w:r w:rsidR="004B4105">
        <w:t>)</w:t>
      </w:r>
      <w:r w:rsidR="006A340A" w:rsidRPr="00C02EEB">
        <w:t xml:space="preserve"> to day </w:t>
      </w:r>
      <w:r w:rsidR="004B4105">
        <w:t>five (</w:t>
      </w:r>
      <w:r w:rsidR="006A340A" w:rsidRPr="00C02EEB">
        <w:t>5</w:t>
      </w:r>
      <w:r w:rsidR="004B4105">
        <w:t>)</w:t>
      </w:r>
      <w:r w:rsidR="006A340A" w:rsidRPr="00C02EEB">
        <w:t>.</w:t>
      </w:r>
      <w:r w:rsidR="00B774FC">
        <w:t xml:space="preserve">  </w:t>
      </w:r>
    </w:p>
    <w:p w14:paraId="4DD876B7" w14:textId="4F43457D" w:rsidR="00B774FC" w:rsidRPr="00C02EEB" w:rsidRDefault="00AA0BD3">
      <w:pPr>
        <w:pStyle w:val="ListParagraph"/>
        <w:numPr>
          <w:ilvl w:val="0"/>
          <w:numId w:val="38"/>
        </w:numPr>
      </w:pPr>
      <w:r>
        <w:t>Person</w:t>
      </w:r>
      <w:r w:rsidR="00C30F68">
        <w:t>s</w:t>
      </w:r>
      <w:r w:rsidR="00B774FC">
        <w:t xml:space="preserve"> on </w:t>
      </w:r>
      <w:r w:rsidR="00080B48">
        <w:t>Buvidal®</w:t>
      </w:r>
      <w:r w:rsidR="00293047">
        <w:t xml:space="preserve"> </w:t>
      </w:r>
      <w:r w:rsidR="00B774FC">
        <w:t xml:space="preserve">are at greatest risk of toxicity during the peak time six (6) to 24 hours post the administration of </w:t>
      </w:r>
      <w:r w:rsidR="00080B48">
        <w:t>Buvidal®</w:t>
      </w:r>
      <w:r w:rsidR="00B774FC">
        <w:t xml:space="preserve">.  During the initial days of treatment, </w:t>
      </w:r>
      <w:r>
        <w:t>person</w:t>
      </w:r>
      <w:r w:rsidR="00B774FC">
        <w:t xml:space="preserve">s </w:t>
      </w:r>
      <w:r w:rsidR="00293047">
        <w:t xml:space="preserve">receving </w:t>
      </w:r>
      <w:r w:rsidR="00080B48">
        <w:t>Buvidal®</w:t>
      </w:r>
      <w:r w:rsidR="00293047">
        <w:t xml:space="preserve"> </w:t>
      </w:r>
      <w:r w:rsidR="00B774FC">
        <w:t xml:space="preserve">are to be reviewed and monitored for signs of intoxication six (6) hours post dose and again 24 hours post dose.  </w:t>
      </w:r>
    </w:p>
    <w:p w14:paraId="2361BA6E" w14:textId="717DD76C" w:rsidR="006A340A" w:rsidRPr="00C02EEB" w:rsidRDefault="006A340A">
      <w:pPr>
        <w:ind w:left="360"/>
      </w:pPr>
      <w:r w:rsidRPr="00C02EEB">
        <w:t>The following observations</w:t>
      </w:r>
      <w:r w:rsidR="004B4105">
        <w:t xml:space="preserve"> are signs of intoxication and can be made</w:t>
      </w:r>
      <w:r w:rsidRPr="00C02EEB">
        <w:t xml:space="preserve"> the ORT Monitoring form</w:t>
      </w:r>
      <w:r w:rsidR="00293047">
        <w:t>:</w:t>
      </w:r>
    </w:p>
    <w:p w14:paraId="7739D836" w14:textId="351269AE" w:rsidR="006A340A" w:rsidRPr="00C02EEB" w:rsidRDefault="00293047" w:rsidP="009A7457">
      <w:pPr>
        <w:numPr>
          <w:ilvl w:val="0"/>
          <w:numId w:val="58"/>
        </w:numPr>
        <w:contextualSpacing/>
      </w:pPr>
      <w:r>
        <w:t>p</w:t>
      </w:r>
      <w:r w:rsidR="006A340A" w:rsidRPr="00C02EEB">
        <w:t>upils &lt; 2mm</w:t>
      </w:r>
    </w:p>
    <w:p w14:paraId="0128900C" w14:textId="59A7EAE7" w:rsidR="006A340A" w:rsidRPr="00C02EEB" w:rsidRDefault="00293047" w:rsidP="009A7457">
      <w:pPr>
        <w:numPr>
          <w:ilvl w:val="0"/>
          <w:numId w:val="58"/>
        </w:numPr>
        <w:contextualSpacing/>
      </w:pPr>
      <w:r>
        <w:t>p</w:t>
      </w:r>
      <w:r w:rsidR="006A340A" w:rsidRPr="00C02EEB">
        <w:t>ulse rate &gt; 100</w:t>
      </w:r>
    </w:p>
    <w:p w14:paraId="0C2ADCBA" w14:textId="7A2C3353" w:rsidR="006A340A" w:rsidRPr="00C02EEB" w:rsidRDefault="00293047" w:rsidP="009A7457">
      <w:pPr>
        <w:numPr>
          <w:ilvl w:val="0"/>
          <w:numId w:val="58"/>
        </w:numPr>
        <w:contextualSpacing/>
      </w:pPr>
      <w:r>
        <w:t>r</w:t>
      </w:r>
      <w:r w:rsidR="006A340A" w:rsidRPr="00C02EEB">
        <w:t>espiratory rate &lt; 12</w:t>
      </w:r>
    </w:p>
    <w:p w14:paraId="6362802B" w14:textId="563645AA" w:rsidR="006A340A" w:rsidRPr="00C02EEB" w:rsidRDefault="00293047" w:rsidP="009A7457">
      <w:pPr>
        <w:numPr>
          <w:ilvl w:val="0"/>
          <w:numId w:val="58"/>
        </w:numPr>
        <w:contextualSpacing/>
      </w:pPr>
      <w:r>
        <w:t>b</w:t>
      </w:r>
      <w:r w:rsidR="006A340A" w:rsidRPr="00C02EEB">
        <w:t>lood pressure systolic &lt;90mmHg or diastolic &lt;60mmHg</w:t>
      </w:r>
    </w:p>
    <w:p w14:paraId="54DBEA98" w14:textId="6428BC2D" w:rsidR="006A340A" w:rsidRPr="00C02EEB" w:rsidRDefault="00293047" w:rsidP="009A7457">
      <w:pPr>
        <w:numPr>
          <w:ilvl w:val="0"/>
          <w:numId w:val="58"/>
        </w:numPr>
        <w:contextualSpacing/>
      </w:pPr>
      <w:r>
        <w:t>s</w:t>
      </w:r>
      <w:r w:rsidR="006A340A" w:rsidRPr="00C02EEB">
        <w:t>lurred or pressure</w:t>
      </w:r>
      <w:r>
        <w:t>d</w:t>
      </w:r>
      <w:r w:rsidR="006A340A" w:rsidRPr="00C02EEB">
        <w:t xml:space="preserve"> speech</w:t>
      </w:r>
    </w:p>
    <w:p w14:paraId="148AE21E" w14:textId="03B75C0B" w:rsidR="004B4105" w:rsidRDefault="00293047" w:rsidP="009A7457">
      <w:pPr>
        <w:numPr>
          <w:ilvl w:val="0"/>
          <w:numId w:val="58"/>
        </w:numPr>
        <w:contextualSpacing/>
      </w:pPr>
      <w:r>
        <w:t>i</w:t>
      </w:r>
      <w:r w:rsidR="006A340A" w:rsidRPr="00C02EEB">
        <w:t>mpaired gait or impaired consciousness (drowsy)</w:t>
      </w:r>
      <w:r w:rsidR="004B4105">
        <w:t xml:space="preserve"> </w:t>
      </w:r>
    </w:p>
    <w:p w14:paraId="13C399D8" w14:textId="2C52BA4F" w:rsidR="006A340A" w:rsidRPr="00C02EEB" w:rsidRDefault="00293047" w:rsidP="009A7457">
      <w:pPr>
        <w:numPr>
          <w:ilvl w:val="0"/>
          <w:numId w:val="58"/>
        </w:numPr>
        <w:contextualSpacing/>
      </w:pPr>
      <w:r>
        <w:t>d</w:t>
      </w:r>
      <w:r w:rsidR="004B4105">
        <w:t>rooling.</w:t>
      </w:r>
    </w:p>
    <w:p w14:paraId="412DC61A" w14:textId="03672BED" w:rsidR="006A340A" w:rsidRPr="00C02EEB" w:rsidRDefault="006A340A">
      <w:pPr>
        <w:numPr>
          <w:ilvl w:val="0"/>
          <w:numId w:val="38"/>
        </w:numPr>
        <w:contextualSpacing/>
      </w:pPr>
      <w:r w:rsidRPr="00C02EEB">
        <w:t xml:space="preserve">It is the responsibility of both dosing nurses to assess if the </w:t>
      </w:r>
      <w:r w:rsidR="00AA0BD3">
        <w:t>person</w:t>
      </w:r>
      <w:r w:rsidRPr="00C02EEB">
        <w:t xml:space="preserve"> is intoxicated.</w:t>
      </w:r>
    </w:p>
    <w:p w14:paraId="1BBFFC8F" w14:textId="7D7A073B" w:rsidR="006A340A" w:rsidRPr="00C02EEB" w:rsidRDefault="006A340A">
      <w:pPr>
        <w:numPr>
          <w:ilvl w:val="0"/>
          <w:numId w:val="38"/>
        </w:numPr>
        <w:contextualSpacing/>
      </w:pPr>
      <w:r w:rsidRPr="00C02EEB">
        <w:t xml:space="preserve">If the </w:t>
      </w:r>
      <w:r w:rsidR="00AA0BD3">
        <w:t>person</w:t>
      </w:r>
      <w:r w:rsidRPr="00C02EEB">
        <w:t xml:space="preserve"> exhibits any features of intoxication or methadone toxicity, </w:t>
      </w:r>
      <w:r w:rsidR="004B4105">
        <w:t xml:space="preserve">the </w:t>
      </w:r>
      <w:r w:rsidRPr="00C02EEB">
        <w:t>nurse will</w:t>
      </w:r>
      <w:r w:rsidR="00293047">
        <w:t>:</w:t>
      </w:r>
    </w:p>
    <w:p w14:paraId="2F48C867" w14:textId="222C00D1" w:rsidR="006A340A" w:rsidRPr="00C02EEB" w:rsidRDefault="00293047" w:rsidP="009A7457">
      <w:pPr>
        <w:numPr>
          <w:ilvl w:val="0"/>
          <w:numId w:val="59"/>
        </w:numPr>
        <w:contextualSpacing/>
      </w:pPr>
      <w:r>
        <w:t>w</w:t>
      </w:r>
      <w:r w:rsidR="006A340A" w:rsidRPr="00C02EEB">
        <w:t>ithhold methadone</w:t>
      </w:r>
      <w:r w:rsidR="00C30F68">
        <w:t>/</w:t>
      </w:r>
      <w:r w:rsidR="009E49C2">
        <w:t>Suboxone®</w:t>
      </w:r>
      <w:r w:rsidR="00C30F68">
        <w:t>/</w:t>
      </w:r>
      <w:r w:rsidR="00080B48">
        <w:t>Buvidal®</w:t>
      </w:r>
      <w:r w:rsidR="006A340A" w:rsidRPr="00C02EEB">
        <w:t xml:space="preserve"> and other medication</w:t>
      </w:r>
    </w:p>
    <w:p w14:paraId="163CD1B7" w14:textId="055DDB82" w:rsidR="006A340A" w:rsidRPr="00C02EEB" w:rsidRDefault="00293047" w:rsidP="009A7457">
      <w:pPr>
        <w:numPr>
          <w:ilvl w:val="0"/>
          <w:numId w:val="59"/>
        </w:numPr>
        <w:contextualSpacing/>
      </w:pPr>
      <w:r>
        <w:t>c</w:t>
      </w:r>
      <w:r w:rsidR="006A340A" w:rsidRPr="00C02EEB">
        <w:t>ontact the medical officer for instructions</w:t>
      </w:r>
    </w:p>
    <w:p w14:paraId="36461918" w14:textId="2123CA0D" w:rsidR="006A340A" w:rsidRDefault="00293047" w:rsidP="009A7457">
      <w:pPr>
        <w:numPr>
          <w:ilvl w:val="0"/>
          <w:numId w:val="59"/>
        </w:numPr>
        <w:contextualSpacing/>
      </w:pPr>
      <w:r>
        <w:t>c</w:t>
      </w:r>
      <w:r w:rsidR="006A340A" w:rsidRPr="00C02EEB">
        <w:t xml:space="preserve">ommunicate process to the </w:t>
      </w:r>
      <w:r w:rsidR="00AA0BD3">
        <w:t>person</w:t>
      </w:r>
    </w:p>
    <w:p w14:paraId="3A3D8FBA" w14:textId="44B64DA5" w:rsidR="006A340A" w:rsidRPr="00C02EEB" w:rsidRDefault="00293047" w:rsidP="009A7457">
      <w:pPr>
        <w:numPr>
          <w:ilvl w:val="0"/>
          <w:numId w:val="59"/>
        </w:numPr>
        <w:contextualSpacing/>
      </w:pPr>
      <w:r>
        <w:t xml:space="preserve">not leave the person alone, they </w:t>
      </w:r>
      <w:r w:rsidR="006A340A">
        <w:t xml:space="preserve">will need to </w:t>
      </w:r>
      <w:r w:rsidR="00C30F68">
        <w:t xml:space="preserve">be </w:t>
      </w:r>
      <w:r w:rsidR="006A340A">
        <w:t>monitored in the Hume Health Centre</w:t>
      </w:r>
      <w:r w:rsidR="00276F66">
        <w:t xml:space="preserve"> (HCC)</w:t>
      </w:r>
      <w:r w:rsidR="006A340A">
        <w:t xml:space="preserve">. </w:t>
      </w:r>
    </w:p>
    <w:p w14:paraId="743CE01D" w14:textId="77777777" w:rsidR="00DD39CA" w:rsidRDefault="00DD39CA"/>
    <w:p w14:paraId="63E187FA" w14:textId="54163D5C" w:rsidR="006A340A" w:rsidRPr="008F42D4" w:rsidRDefault="00DD39CA">
      <w:pPr>
        <w:pStyle w:val="Heading2"/>
      </w:pPr>
      <w:bookmarkStart w:id="17" w:name="_Toc52976901"/>
      <w:r w:rsidRPr="008F42D4">
        <w:t>Unsuitable for OMT</w:t>
      </w:r>
      <w:bookmarkEnd w:id="17"/>
    </w:p>
    <w:p w14:paraId="48246453" w14:textId="0E5534C5" w:rsidR="004E094F" w:rsidRPr="008F42D4" w:rsidRDefault="004E094F">
      <w:pPr>
        <w:rPr>
          <w:bCs/>
        </w:rPr>
      </w:pPr>
      <w:r w:rsidRPr="008F42D4">
        <w:rPr>
          <w:bCs/>
        </w:rPr>
        <w:t>Ineligibility Letter</w:t>
      </w:r>
    </w:p>
    <w:p w14:paraId="42D75658" w14:textId="0EB107BD" w:rsidR="007304D0" w:rsidRDefault="00BF1050">
      <w:r>
        <w:t>People found unsuitable for OMT will be informed via a formal ‘Ineligibility Letter’</w:t>
      </w:r>
      <w:r w:rsidR="001A2C1C">
        <w:t xml:space="preserve"> within 48 hours of the decision being made by the OMT Meeting members</w:t>
      </w:r>
      <w:r>
        <w:t xml:space="preserve">. </w:t>
      </w:r>
      <w:r w:rsidR="001A2C1C">
        <w:t>The</w:t>
      </w:r>
      <w:r>
        <w:t xml:space="preserve"> person will be informed that they have not met the criteria for commencement onto </w:t>
      </w:r>
      <w:r w:rsidR="00293047">
        <w:t>OMT</w:t>
      </w:r>
      <w:r>
        <w:t xml:space="preserve">. Persons found ineligible will be given the option to receive Drug and Alcohol (D&amp;A) counselling. This will be stated in the ‘ineligibility letter’.  Persons wanting to receive D&amp;A counselling will have to request through nursing staff.  </w:t>
      </w:r>
    </w:p>
    <w:p w14:paraId="1EDA6D9A" w14:textId="77777777" w:rsidR="00BF1050" w:rsidRDefault="00BF1050"/>
    <w:p w14:paraId="3CAB7FD1" w14:textId="6431D258" w:rsidR="00BF1050" w:rsidRDefault="00BF1050">
      <w:r>
        <w:t xml:space="preserve">On being found ineligible for OMT, </w:t>
      </w:r>
      <w:r w:rsidR="00AA0BD3">
        <w:t>person</w:t>
      </w:r>
      <w:r w:rsidR="00C30F68">
        <w:t>s</w:t>
      </w:r>
      <w:r>
        <w:t xml:space="preserve"> will have the option to reapply three (3) months post receiving the ‘Ineligibility Letter’.  </w:t>
      </w:r>
    </w:p>
    <w:p w14:paraId="685F0A23" w14:textId="77777777" w:rsidR="00731AAF" w:rsidRDefault="00731AAF"/>
    <w:p w14:paraId="2114CBCA" w14:textId="2A505D3B" w:rsidR="00731AAF" w:rsidRDefault="00731AAF">
      <w:r>
        <w:lastRenderedPageBreak/>
        <w:t xml:space="preserve">All persons that receive an AOD Nursing assessment will receive relapse prevention, harm minimisation and Naloxone education where possible. </w:t>
      </w:r>
    </w:p>
    <w:p w14:paraId="30B5905B" w14:textId="77777777" w:rsidR="00BF1050" w:rsidRDefault="00BF1050"/>
    <w:p w14:paraId="32A4FB87" w14:textId="0F727BA7" w:rsidR="00BF1050" w:rsidRPr="008F42D4" w:rsidRDefault="00BF1050">
      <w:pPr>
        <w:pStyle w:val="Heading2"/>
      </w:pPr>
      <w:bookmarkStart w:id="18" w:name="_Toc52976902"/>
      <w:r w:rsidRPr="008F42D4">
        <w:t>Referral for D&amp;A Counselling</w:t>
      </w:r>
      <w:bookmarkEnd w:id="18"/>
    </w:p>
    <w:p w14:paraId="74F3AFF8" w14:textId="77777777" w:rsidR="00BF1050" w:rsidRPr="008F42D4" w:rsidRDefault="00BF1050">
      <w:pPr>
        <w:rPr>
          <w:bCs/>
        </w:rPr>
      </w:pPr>
      <w:r w:rsidRPr="008F42D4">
        <w:rPr>
          <w:bCs/>
        </w:rPr>
        <w:t>Equipment</w:t>
      </w:r>
    </w:p>
    <w:p w14:paraId="43B2B774" w14:textId="74A05D22" w:rsidR="00BF1050" w:rsidRPr="00247B5D" w:rsidRDefault="00731AAF">
      <w:pPr>
        <w:pStyle w:val="ListBullet"/>
      </w:pPr>
      <w:r>
        <w:t xml:space="preserve">Alcohol and Drug Service </w:t>
      </w:r>
      <w:r w:rsidR="00293047">
        <w:t>‘</w:t>
      </w:r>
      <w:r>
        <w:t>R</w:t>
      </w:r>
      <w:r w:rsidR="00293047">
        <w:t xml:space="preserve">eferral </w:t>
      </w:r>
      <w:r>
        <w:t>F</w:t>
      </w:r>
      <w:r w:rsidR="00293047">
        <w:t>orm</w:t>
      </w:r>
      <w:r>
        <w:t xml:space="preserve"> – AMC</w:t>
      </w:r>
      <w:r w:rsidR="00293047">
        <w:t>’</w:t>
      </w:r>
      <w:r>
        <w:t xml:space="preserve"> (</w:t>
      </w:r>
      <w:r w:rsidR="006D17C9">
        <w:t xml:space="preserve">barcode 25071 </w:t>
      </w:r>
      <w:r>
        <w:t xml:space="preserve">found on the </w:t>
      </w:r>
      <w:r w:rsidR="00293047">
        <w:t>Clinical F</w:t>
      </w:r>
      <w:r>
        <w:t xml:space="preserve">orms </w:t>
      </w:r>
      <w:r w:rsidR="00293047">
        <w:t>R</w:t>
      </w:r>
      <w:r>
        <w:t>egister) – completed.</w:t>
      </w:r>
    </w:p>
    <w:p w14:paraId="3A34A872" w14:textId="77777777" w:rsidR="00BF1050" w:rsidRDefault="00BF1050">
      <w:pPr>
        <w:rPr>
          <w:b/>
        </w:rPr>
      </w:pPr>
    </w:p>
    <w:p w14:paraId="112EE5F3" w14:textId="77777777" w:rsidR="00BF1050" w:rsidRPr="008F42D4" w:rsidRDefault="00BF1050">
      <w:pPr>
        <w:rPr>
          <w:bCs/>
        </w:rPr>
      </w:pPr>
      <w:r w:rsidRPr="008F42D4">
        <w:rPr>
          <w:bCs/>
        </w:rPr>
        <w:t>Procedure</w:t>
      </w:r>
    </w:p>
    <w:p w14:paraId="4F384829" w14:textId="4721DD48" w:rsidR="00BF1050" w:rsidRDefault="00BF1050">
      <w:r>
        <w:t xml:space="preserve">All </w:t>
      </w:r>
      <w:r w:rsidR="00AA0BD3">
        <w:t>person</w:t>
      </w:r>
      <w:r>
        <w:t xml:space="preserve">s </w:t>
      </w:r>
      <w:r w:rsidR="00731AAF">
        <w:t>requesting D&amp;A counselling require the ADS Referral Form</w:t>
      </w:r>
      <w:r w:rsidR="001C5C48">
        <w:t xml:space="preserve"> to be completed and sent to ADS Intake email address </w:t>
      </w:r>
      <w:hyperlink r:id="rId11" w:history="1">
        <w:r w:rsidR="001C5C48" w:rsidRPr="00F54F89">
          <w:rPr>
            <w:rStyle w:val="Hyperlink"/>
          </w:rPr>
          <w:t>ADSIntake@act.gov.au</w:t>
        </w:r>
      </w:hyperlink>
      <w:r w:rsidR="001C5C48">
        <w:t xml:space="preserve"> </w:t>
      </w:r>
    </w:p>
    <w:p w14:paraId="1DE286E4" w14:textId="77777777" w:rsidR="00D22954" w:rsidRDefault="00D22954"/>
    <w:p w14:paraId="06EB8BC6" w14:textId="7932FDC7" w:rsidR="001A2C1C" w:rsidRDefault="001A2C1C">
      <w:r>
        <w:t>Referrals for D&amp;A counselling may be made by any Justice Health Staff member</w:t>
      </w:r>
      <w:r w:rsidR="00293047">
        <w:t>. A</w:t>
      </w:r>
      <w:r>
        <w:t xml:space="preserve">ll referrals require the consent of the person being referred. </w:t>
      </w:r>
    </w:p>
    <w:p w14:paraId="195704C9" w14:textId="17ACD21F" w:rsidR="00BF1050" w:rsidRDefault="00BF1050" w:rsidP="006A340A"/>
    <w:p w14:paraId="5C05AFEC" w14:textId="613AE792" w:rsidR="008F42D4" w:rsidRPr="008F42D4" w:rsidRDefault="009A7457" w:rsidP="008F42D4">
      <w:pPr>
        <w:jc w:val="right"/>
        <w:rPr>
          <w:b/>
          <w:bCs/>
        </w:rPr>
      </w:pPr>
      <w:hyperlink w:anchor="Contents" w:history="1">
        <w:r w:rsidR="008F42D4"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C02EEB" w:rsidRPr="00CD1C0E" w14:paraId="7429FE74" w14:textId="77777777" w:rsidTr="007304D0">
        <w:trPr>
          <w:cantSplit/>
          <w:trHeight w:val="287"/>
        </w:trPr>
        <w:tc>
          <w:tcPr>
            <w:tcW w:w="9300" w:type="dxa"/>
            <w:shd w:val="clear" w:color="auto" w:fill="A6A6A6" w:themeFill="background1" w:themeFillShade="A6"/>
          </w:tcPr>
          <w:p w14:paraId="6F9CF9D9" w14:textId="7179F718" w:rsidR="00C02EEB" w:rsidRPr="003D2D06" w:rsidRDefault="008A1F2B" w:rsidP="007304D0">
            <w:pPr>
              <w:pStyle w:val="Heading1"/>
            </w:pPr>
            <w:bookmarkStart w:id="19" w:name="_Toc23765732"/>
            <w:bookmarkStart w:id="20" w:name="_Toc23766260"/>
            <w:bookmarkStart w:id="21" w:name="_Toc52976903"/>
            <w:r>
              <w:t xml:space="preserve">Section 2 – </w:t>
            </w:r>
            <w:r w:rsidR="00ED11FC">
              <w:t>Prescribing</w:t>
            </w:r>
            <w:r>
              <w:t>, commencement and changes to treatment</w:t>
            </w:r>
            <w:bookmarkEnd w:id="19"/>
            <w:bookmarkEnd w:id="20"/>
            <w:bookmarkEnd w:id="21"/>
          </w:p>
        </w:tc>
      </w:tr>
    </w:tbl>
    <w:p w14:paraId="6DACB870" w14:textId="77777777" w:rsidR="007304D0" w:rsidRDefault="007304D0" w:rsidP="00F07214">
      <w:pPr>
        <w:rPr>
          <w:b/>
        </w:rPr>
      </w:pPr>
    </w:p>
    <w:p w14:paraId="5293335F" w14:textId="7A88387B" w:rsidR="006D17C9" w:rsidRPr="008A1F2B" w:rsidRDefault="00080B48" w:rsidP="008F42D4">
      <w:pPr>
        <w:pStyle w:val="Heading2"/>
      </w:pPr>
      <w:bookmarkStart w:id="22" w:name="_Toc52976904"/>
      <w:r>
        <w:t>Buvidal®</w:t>
      </w:r>
      <w:bookmarkEnd w:id="22"/>
    </w:p>
    <w:p w14:paraId="7426B4F3" w14:textId="343EA757" w:rsidR="006D17C9" w:rsidRDefault="006D17C9" w:rsidP="006D17C9">
      <w:r>
        <w:t xml:space="preserve">Persons will be administered their first and consecutive doses in the health centre prior to 1500hours. Persons will have their observations done before the dose is administered and will be observed for 15 minutes post the dose being given.  </w:t>
      </w:r>
    </w:p>
    <w:p w14:paraId="53ABCBC7" w14:textId="77777777" w:rsidR="008F42D4" w:rsidRPr="003A5373" w:rsidRDefault="008F42D4" w:rsidP="006D17C9"/>
    <w:p w14:paraId="0BF8CEA2" w14:textId="62A68BBF" w:rsidR="006D17C9" w:rsidRPr="008F42D4" w:rsidRDefault="006D17C9" w:rsidP="006D17C9">
      <w:pPr>
        <w:rPr>
          <w:bCs/>
          <w:i/>
          <w:iCs/>
          <w:szCs w:val="24"/>
          <w:u w:val="single"/>
        </w:rPr>
      </w:pPr>
      <w:r w:rsidRPr="008F42D4">
        <w:rPr>
          <w:bCs/>
          <w:i/>
          <w:iCs/>
          <w:szCs w:val="24"/>
        </w:rPr>
        <w:t>Precautions to be taken before initiation of treatment</w:t>
      </w:r>
      <w:r w:rsidR="007B49EF">
        <w:rPr>
          <w:bCs/>
          <w:i/>
          <w:iCs/>
          <w:szCs w:val="24"/>
          <w:u w:val="single"/>
        </w:rPr>
        <w:t>:</w:t>
      </w:r>
    </w:p>
    <w:p w14:paraId="631BD62B" w14:textId="55CB366A" w:rsidR="006D17C9" w:rsidRPr="00A77342" w:rsidRDefault="006D17C9" w:rsidP="008F42D4">
      <w:pPr>
        <w:pStyle w:val="ListBullet"/>
      </w:pPr>
      <w:r w:rsidRPr="00E53AF2">
        <w:t xml:space="preserve">Patients should be stabilised on sublingual </w:t>
      </w:r>
      <w:r w:rsidR="009E49C2">
        <w:t>Suboxone®</w:t>
      </w:r>
      <w:r>
        <w:t xml:space="preserve"> (</w:t>
      </w:r>
      <w:r w:rsidRPr="00E53AF2">
        <w:t>buprenorphine/naloxone</w:t>
      </w:r>
      <w:r>
        <w:t>)</w:t>
      </w:r>
      <w:r w:rsidRPr="00E53AF2">
        <w:t xml:space="preserve"> for a minimum of seven (7) days befor</w:t>
      </w:r>
      <w:r>
        <w:t xml:space="preserve">e being transitioned to </w:t>
      </w:r>
      <w:r w:rsidRPr="002C612E">
        <w:t xml:space="preserve">monthly </w:t>
      </w:r>
      <w:r>
        <w:t xml:space="preserve">or weekly </w:t>
      </w:r>
      <w:r w:rsidR="00080B48">
        <w:t>Buvidal®</w:t>
      </w:r>
      <w:r w:rsidR="007B49EF">
        <w:t xml:space="preserve"> </w:t>
      </w:r>
      <w:r w:rsidRPr="002C612E">
        <w:t>injections</w:t>
      </w:r>
      <w:r>
        <w:t xml:space="preserve"> (t</w:t>
      </w:r>
      <w:r w:rsidRPr="00A77342">
        <w:t>here is no explicit requirement for patients to be on weekly injections prior to commencing once monthly treatment)</w:t>
      </w:r>
      <w:r>
        <w:t>.</w:t>
      </w:r>
    </w:p>
    <w:p w14:paraId="3DF42E1A" w14:textId="65DDDA00" w:rsidR="006D17C9" w:rsidRDefault="006D17C9" w:rsidP="008F42D4">
      <w:pPr>
        <w:pStyle w:val="ListBullet"/>
      </w:pPr>
      <w:r>
        <w:t xml:space="preserve">To avoid precipitated withdrawal symptoms, </w:t>
      </w:r>
      <w:r w:rsidR="009E49C2">
        <w:t>Suboxone®</w:t>
      </w:r>
      <w:r>
        <w:t xml:space="preserve"> should be started when objective and clear signs of mild to moderate withdrawal are evident. Consideration should be given to the types of opioids used – that is long or short acting opioids, time since last opioid use and the degree of opioid dependence.  </w:t>
      </w:r>
    </w:p>
    <w:p w14:paraId="5B99664C" w14:textId="47E44714" w:rsidR="006D17C9" w:rsidRPr="00FE0FD9" w:rsidRDefault="006D17C9" w:rsidP="008F42D4">
      <w:pPr>
        <w:pStyle w:val="ListBullet"/>
      </w:pPr>
      <w:r w:rsidRPr="00FE0FD9">
        <w:t xml:space="preserve">For patients using short acting opioids such as heroin, the initial dose of </w:t>
      </w:r>
      <w:r w:rsidR="009E49C2">
        <w:t>Suboxone®</w:t>
      </w:r>
      <w:r>
        <w:t xml:space="preserve"> </w:t>
      </w:r>
      <w:r w:rsidRPr="00FE0FD9">
        <w:t>must not be administered until a minimum of six (6) hours has passed post l</w:t>
      </w:r>
      <w:r>
        <w:t>ast dose of short acting opioid</w:t>
      </w:r>
      <w:r w:rsidR="007B49EF">
        <w:t>.</w:t>
      </w:r>
    </w:p>
    <w:p w14:paraId="26F65D0F" w14:textId="401695CE" w:rsidR="006D17C9" w:rsidRDefault="006D17C9" w:rsidP="008F42D4">
      <w:pPr>
        <w:pStyle w:val="ListBullet"/>
      </w:pPr>
      <w:r w:rsidRPr="00FE0FD9">
        <w:t>For patients using a long acting opioid such as</w:t>
      </w:r>
      <w:r>
        <w:t xml:space="preserve"> illicit </w:t>
      </w:r>
      <w:r w:rsidRPr="00FE0FD9">
        <w:t>methadone</w:t>
      </w:r>
      <w:r>
        <w:t xml:space="preserve"> or extended release opioid formulations</w:t>
      </w:r>
      <w:r w:rsidRPr="00FE0FD9">
        <w:t xml:space="preserve">, the initial dose of </w:t>
      </w:r>
      <w:r w:rsidR="009E49C2">
        <w:t>Suboxone®</w:t>
      </w:r>
      <w:r w:rsidRPr="00FE0FD9">
        <w:t xml:space="preserve"> must not be administered until a period of 24 hours has passed post last</w:t>
      </w:r>
      <w:r>
        <w:t xml:space="preserve"> dose of the long acting opioid</w:t>
      </w:r>
      <w:r w:rsidR="008B7319">
        <w:t>.</w:t>
      </w:r>
    </w:p>
    <w:p w14:paraId="545CCE0F" w14:textId="20149386" w:rsidR="006D17C9" w:rsidRPr="00E53AF2" w:rsidRDefault="006D17C9" w:rsidP="008F42D4">
      <w:pPr>
        <w:pStyle w:val="ListBullet"/>
      </w:pPr>
      <w:r w:rsidRPr="00E53AF2">
        <w:t xml:space="preserve">Recommendation for script for </w:t>
      </w:r>
      <w:r w:rsidR="009E49C2">
        <w:t>Suboxone®</w:t>
      </w:r>
      <w:r w:rsidRPr="00E53AF2">
        <w:t xml:space="preserve"> in accordance with the Therapeutic Guidelines</w:t>
      </w:r>
      <w:r w:rsidR="008B7319">
        <w:t>:</w:t>
      </w:r>
    </w:p>
    <w:p w14:paraId="0759E57A" w14:textId="506C2EB5" w:rsidR="006D17C9" w:rsidRPr="00FE0FD9" w:rsidRDefault="006D17C9" w:rsidP="000F5D8D">
      <w:pPr>
        <w:pStyle w:val="ListParagraph"/>
        <w:numPr>
          <w:ilvl w:val="0"/>
          <w:numId w:val="51"/>
        </w:numPr>
        <w:rPr>
          <w:szCs w:val="24"/>
        </w:rPr>
      </w:pPr>
      <w:r w:rsidRPr="00E53AF2">
        <w:rPr>
          <w:szCs w:val="24"/>
        </w:rPr>
        <w:t xml:space="preserve">The </w:t>
      </w:r>
      <w:r w:rsidR="009E49C2">
        <w:rPr>
          <w:szCs w:val="24"/>
        </w:rPr>
        <w:t>Suboxone®</w:t>
      </w:r>
      <w:r w:rsidRPr="00E53AF2">
        <w:rPr>
          <w:szCs w:val="24"/>
        </w:rPr>
        <w:t xml:space="preserve"> dose needs to be determined individually, taking into account the amount of opioid used before starting and the initial response to Buprenorphine.  </w:t>
      </w:r>
      <w:r w:rsidRPr="00E53AF2">
        <w:rPr>
          <w:szCs w:val="24"/>
        </w:rPr>
        <w:lastRenderedPageBreak/>
        <w:t>Starting dose of 4-8mg with an increase of 2-4mg daily until desired opioid cover is reached. A maximum dose of 24mg is recommended.</w:t>
      </w:r>
    </w:p>
    <w:p w14:paraId="1EC52C80" w14:textId="60DADA23" w:rsidR="006D17C9" w:rsidRDefault="006D17C9" w:rsidP="000F5D8D">
      <w:pPr>
        <w:pStyle w:val="ListParagraph"/>
        <w:numPr>
          <w:ilvl w:val="0"/>
          <w:numId w:val="6"/>
        </w:numPr>
        <w:rPr>
          <w:szCs w:val="24"/>
        </w:rPr>
      </w:pPr>
      <w:r w:rsidRPr="00863A0D">
        <w:rPr>
          <w:szCs w:val="24"/>
        </w:rPr>
        <w:t>Transf</w:t>
      </w:r>
      <w:r>
        <w:rPr>
          <w:szCs w:val="24"/>
        </w:rPr>
        <w:t xml:space="preserve">er from OMT </w:t>
      </w:r>
      <w:r w:rsidR="008B7319">
        <w:rPr>
          <w:szCs w:val="24"/>
        </w:rPr>
        <w:t>m</w:t>
      </w:r>
      <w:r>
        <w:rPr>
          <w:szCs w:val="24"/>
        </w:rPr>
        <w:t xml:space="preserve">ethadone to </w:t>
      </w:r>
      <w:r w:rsidR="00080B48">
        <w:rPr>
          <w:szCs w:val="24"/>
        </w:rPr>
        <w:t>Buvidal®</w:t>
      </w:r>
      <w:r w:rsidRPr="00863A0D">
        <w:rPr>
          <w:szCs w:val="24"/>
        </w:rPr>
        <w:t xml:space="preserve"> must take place with a </w:t>
      </w:r>
      <w:r w:rsidR="009E49C2">
        <w:rPr>
          <w:szCs w:val="24"/>
        </w:rPr>
        <w:t>Suboxone®</w:t>
      </w:r>
      <w:r w:rsidRPr="00863A0D">
        <w:rPr>
          <w:szCs w:val="24"/>
        </w:rPr>
        <w:t xml:space="preserve"> transfer in mind. </w:t>
      </w:r>
      <w:r w:rsidR="008B7319">
        <w:rPr>
          <w:szCs w:val="24"/>
        </w:rPr>
        <w:t>I</w:t>
      </w:r>
      <w:r w:rsidRPr="00863A0D">
        <w:rPr>
          <w:szCs w:val="24"/>
        </w:rPr>
        <w:t xml:space="preserve">n order to transfer from methadone to </w:t>
      </w:r>
      <w:r w:rsidR="009E49C2">
        <w:rPr>
          <w:szCs w:val="24"/>
        </w:rPr>
        <w:t>Suboxone®</w:t>
      </w:r>
      <w:r w:rsidRPr="00863A0D">
        <w:rPr>
          <w:szCs w:val="24"/>
        </w:rPr>
        <w:t xml:space="preserve"> </w:t>
      </w:r>
      <w:r w:rsidR="008B7319">
        <w:rPr>
          <w:szCs w:val="24"/>
        </w:rPr>
        <w:t xml:space="preserve">a person </w:t>
      </w:r>
      <w:r w:rsidRPr="00863A0D">
        <w:rPr>
          <w:szCs w:val="24"/>
        </w:rPr>
        <w:t xml:space="preserve">must be on no </w:t>
      </w:r>
      <w:r w:rsidR="00315387">
        <w:rPr>
          <w:szCs w:val="24"/>
        </w:rPr>
        <w:t>more</w:t>
      </w:r>
      <w:r w:rsidRPr="00863A0D">
        <w:rPr>
          <w:szCs w:val="24"/>
        </w:rPr>
        <w:t xml:space="preserve"> than 30mg of methadone prior to transfer. </w:t>
      </w:r>
    </w:p>
    <w:p w14:paraId="0D48E04D" w14:textId="77777777" w:rsidR="006D17C9" w:rsidRPr="00863A0D" w:rsidRDefault="006D17C9" w:rsidP="006D17C9">
      <w:pPr>
        <w:pStyle w:val="ListParagraph"/>
        <w:rPr>
          <w:szCs w:val="24"/>
        </w:rPr>
      </w:pPr>
    </w:p>
    <w:p w14:paraId="3FD1AD7C" w14:textId="2FC1FB75" w:rsidR="006D17C9" w:rsidRPr="008F42D4" w:rsidRDefault="006D17C9" w:rsidP="006D17C9">
      <w:pPr>
        <w:rPr>
          <w:bCs/>
          <w:i/>
          <w:iCs/>
          <w:szCs w:val="24"/>
        </w:rPr>
      </w:pPr>
      <w:r w:rsidRPr="008F42D4">
        <w:rPr>
          <w:bCs/>
          <w:i/>
          <w:iCs/>
          <w:szCs w:val="24"/>
        </w:rPr>
        <w:t xml:space="preserve">Transitioning of patients from sublingual buprenorphine to </w:t>
      </w:r>
      <w:r w:rsidR="00080B48">
        <w:rPr>
          <w:bCs/>
          <w:i/>
          <w:iCs/>
          <w:szCs w:val="24"/>
        </w:rPr>
        <w:t>Buvidal®</w:t>
      </w:r>
      <w:r w:rsidRPr="008F42D4">
        <w:rPr>
          <w:bCs/>
          <w:i/>
          <w:iCs/>
          <w:szCs w:val="24"/>
        </w:rPr>
        <w:t xml:space="preserve"> Monthly</w:t>
      </w:r>
    </w:p>
    <w:p w14:paraId="69F93AC5" w14:textId="437522CD" w:rsidR="006D17C9" w:rsidRDefault="006D17C9" w:rsidP="006D17C9">
      <w:pPr>
        <w:rPr>
          <w:szCs w:val="24"/>
        </w:rPr>
      </w:pPr>
      <w:r>
        <w:rPr>
          <w:szCs w:val="24"/>
        </w:rPr>
        <w:t xml:space="preserve">Transitional dose of </w:t>
      </w:r>
      <w:r w:rsidR="00BF1A81">
        <w:rPr>
          <w:szCs w:val="24"/>
        </w:rPr>
        <w:t>m</w:t>
      </w:r>
      <w:r>
        <w:rPr>
          <w:szCs w:val="24"/>
        </w:rPr>
        <w:t xml:space="preserve">onthly </w:t>
      </w:r>
      <w:r w:rsidR="00080B48">
        <w:rPr>
          <w:szCs w:val="24"/>
        </w:rPr>
        <w:t>Buvidal®</w:t>
      </w:r>
      <w:r>
        <w:rPr>
          <w:szCs w:val="24"/>
        </w:rPr>
        <w:t xml:space="preserve"> should be taken from the dose received on the seventh day of stabilisation.  Commencement on </w:t>
      </w:r>
      <w:r w:rsidR="00080B48">
        <w:rPr>
          <w:szCs w:val="24"/>
        </w:rPr>
        <w:t>Buvidal®</w:t>
      </w:r>
      <w:r>
        <w:rPr>
          <w:szCs w:val="24"/>
        </w:rPr>
        <w:t xml:space="preserve"> should start on the day after the last daily sublingual treatment dose. Please refer to Table 1 for recommended corresponding doses</w:t>
      </w:r>
      <w:r w:rsidR="008B7319">
        <w:rPr>
          <w:szCs w:val="24"/>
        </w:rPr>
        <w:t>.</w:t>
      </w:r>
    </w:p>
    <w:p w14:paraId="195097C5" w14:textId="77777777" w:rsidR="006D17C9" w:rsidRDefault="006D17C9" w:rsidP="006D17C9">
      <w:pPr>
        <w:rPr>
          <w:szCs w:val="24"/>
        </w:rPr>
      </w:pPr>
    </w:p>
    <w:tbl>
      <w:tblPr>
        <w:tblStyle w:val="TableGrid"/>
        <w:tblW w:w="0" w:type="auto"/>
        <w:tblLook w:val="04A0" w:firstRow="1" w:lastRow="0" w:firstColumn="1" w:lastColumn="0" w:noHBand="0" w:noVBand="1"/>
      </w:tblPr>
      <w:tblGrid>
        <w:gridCol w:w="3008"/>
        <w:gridCol w:w="3004"/>
        <w:gridCol w:w="3004"/>
      </w:tblGrid>
      <w:tr w:rsidR="006D17C9" w14:paraId="4B23278D" w14:textId="77777777" w:rsidTr="00E25078">
        <w:tc>
          <w:tcPr>
            <w:tcW w:w="9060" w:type="dxa"/>
            <w:gridSpan w:val="3"/>
          </w:tcPr>
          <w:p w14:paraId="43DB323D" w14:textId="324EC098" w:rsidR="006D17C9" w:rsidRPr="00A35641" w:rsidRDefault="006D17C9" w:rsidP="00E25078">
            <w:pPr>
              <w:rPr>
                <w:b/>
                <w:szCs w:val="24"/>
              </w:rPr>
            </w:pPr>
            <w:r w:rsidRPr="00A35641">
              <w:rPr>
                <w:b/>
                <w:szCs w:val="24"/>
              </w:rPr>
              <w:t xml:space="preserve">Table 1.  Conventional sublingual buprenorphine daily treatment doses and recommended corresponding doses of weekly and monthly </w:t>
            </w:r>
            <w:r w:rsidR="00080B48">
              <w:rPr>
                <w:b/>
                <w:szCs w:val="24"/>
              </w:rPr>
              <w:t>Buvidal®</w:t>
            </w:r>
          </w:p>
        </w:tc>
      </w:tr>
      <w:tr w:rsidR="006D17C9" w14:paraId="755AEA7B" w14:textId="77777777" w:rsidTr="00E25078">
        <w:tc>
          <w:tcPr>
            <w:tcW w:w="3020" w:type="dxa"/>
          </w:tcPr>
          <w:p w14:paraId="1EB11A73" w14:textId="77777777" w:rsidR="006D17C9" w:rsidRPr="00A35641" w:rsidRDefault="006D17C9" w:rsidP="00E25078">
            <w:pPr>
              <w:rPr>
                <w:b/>
                <w:szCs w:val="24"/>
              </w:rPr>
            </w:pPr>
            <w:r w:rsidRPr="00A35641">
              <w:rPr>
                <w:b/>
                <w:szCs w:val="24"/>
              </w:rPr>
              <w:t>Dose of daily sublingual buprenorphine</w:t>
            </w:r>
          </w:p>
        </w:tc>
        <w:tc>
          <w:tcPr>
            <w:tcW w:w="3020" w:type="dxa"/>
          </w:tcPr>
          <w:p w14:paraId="0B507989" w14:textId="123F6242" w:rsidR="006D17C9" w:rsidRPr="00A35641" w:rsidRDefault="006D17C9" w:rsidP="00E25078">
            <w:pPr>
              <w:rPr>
                <w:b/>
                <w:szCs w:val="24"/>
              </w:rPr>
            </w:pPr>
            <w:r w:rsidRPr="00A35641">
              <w:rPr>
                <w:b/>
                <w:szCs w:val="24"/>
              </w:rPr>
              <w:t xml:space="preserve">Dose of weekly </w:t>
            </w:r>
            <w:r w:rsidR="00080B48">
              <w:rPr>
                <w:b/>
                <w:szCs w:val="24"/>
              </w:rPr>
              <w:t>Buvidal®</w:t>
            </w:r>
          </w:p>
        </w:tc>
        <w:tc>
          <w:tcPr>
            <w:tcW w:w="3020" w:type="dxa"/>
          </w:tcPr>
          <w:p w14:paraId="29532263" w14:textId="24A94C0E" w:rsidR="006D17C9" w:rsidRPr="00A35641" w:rsidRDefault="006D17C9" w:rsidP="00E25078">
            <w:pPr>
              <w:rPr>
                <w:b/>
                <w:szCs w:val="24"/>
              </w:rPr>
            </w:pPr>
            <w:r w:rsidRPr="00A35641">
              <w:rPr>
                <w:b/>
                <w:szCs w:val="24"/>
              </w:rPr>
              <w:t xml:space="preserve">Dose of monthly </w:t>
            </w:r>
            <w:r w:rsidR="00080B48">
              <w:rPr>
                <w:b/>
                <w:szCs w:val="24"/>
              </w:rPr>
              <w:t>Buvidal®</w:t>
            </w:r>
          </w:p>
        </w:tc>
      </w:tr>
      <w:tr w:rsidR="006D17C9" w14:paraId="2EB989CA" w14:textId="77777777" w:rsidTr="00E25078">
        <w:tc>
          <w:tcPr>
            <w:tcW w:w="3020" w:type="dxa"/>
          </w:tcPr>
          <w:p w14:paraId="3BE26B91" w14:textId="77777777" w:rsidR="006D17C9" w:rsidRDefault="006D17C9" w:rsidP="00E25078">
            <w:pPr>
              <w:rPr>
                <w:szCs w:val="24"/>
              </w:rPr>
            </w:pPr>
            <w:r>
              <w:rPr>
                <w:szCs w:val="24"/>
              </w:rPr>
              <w:t>2-6mg</w:t>
            </w:r>
          </w:p>
        </w:tc>
        <w:tc>
          <w:tcPr>
            <w:tcW w:w="3020" w:type="dxa"/>
          </w:tcPr>
          <w:p w14:paraId="78456F51" w14:textId="77777777" w:rsidR="006D17C9" w:rsidRDefault="006D17C9" w:rsidP="00E25078">
            <w:pPr>
              <w:rPr>
                <w:szCs w:val="24"/>
              </w:rPr>
            </w:pPr>
            <w:r>
              <w:rPr>
                <w:szCs w:val="24"/>
              </w:rPr>
              <w:t>8mg</w:t>
            </w:r>
          </w:p>
        </w:tc>
        <w:tc>
          <w:tcPr>
            <w:tcW w:w="3020" w:type="dxa"/>
          </w:tcPr>
          <w:p w14:paraId="1ACC67DF" w14:textId="77777777" w:rsidR="006D17C9" w:rsidRDefault="006D17C9" w:rsidP="00E25078">
            <w:pPr>
              <w:rPr>
                <w:szCs w:val="24"/>
              </w:rPr>
            </w:pPr>
          </w:p>
        </w:tc>
      </w:tr>
      <w:tr w:rsidR="006D17C9" w14:paraId="2CC2363A" w14:textId="77777777" w:rsidTr="00E25078">
        <w:tc>
          <w:tcPr>
            <w:tcW w:w="3020" w:type="dxa"/>
          </w:tcPr>
          <w:p w14:paraId="1EE7D191" w14:textId="77777777" w:rsidR="006D17C9" w:rsidRDefault="006D17C9" w:rsidP="00E25078">
            <w:pPr>
              <w:rPr>
                <w:szCs w:val="24"/>
              </w:rPr>
            </w:pPr>
            <w:r>
              <w:rPr>
                <w:szCs w:val="24"/>
              </w:rPr>
              <w:t>8-10mg</w:t>
            </w:r>
          </w:p>
        </w:tc>
        <w:tc>
          <w:tcPr>
            <w:tcW w:w="3020" w:type="dxa"/>
          </w:tcPr>
          <w:p w14:paraId="3E5F7095" w14:textId="77777777" w:rsidR="006D17C9" w:rsidRDefault="006D17C9" w:rsidP="00E25078">
            <w:pPr>
              <w:rPr>
                <w:szCs w:val="24"/>
              </w:rPr>
            </w:pPr>
            <w:r>
              <w:rPr>
                <w:szCs w:val="24"/>
              </w:rPr>
              <w:t>16mg</w:t>
            </w:r>
          </w:p>
        </w:tc>
        <w:tc>
          <w:tcPr>
            <w:tcW w:w="3020" w:type="dxa"/>
          </w:tcPr>
          <w:p w14:paraId="6E6ED3DA" w14:textId="77777777" w:rsidR="006D17C9" w:rsidRDefault="006D17C9" w:rsidP="00E25078">
            <w:pPr>
              <w:rPr>
                <w:szCs w:val="24"/>
              </w:rPr>
            </w:pPr>
            <w:r>
              <w:rPr>
                <w:szCs w:val="24"/>
              </w:rPr>
              <w:t>64mg</w:t>
            </w:r>
          </w:p>
        </w:tc>
      </w:tr>
      <w:tr w:rsidR="006D17C9" w14:paraId="30F09B82" w14:textId="77777777" w:rsidTr="00E25078">
        <w:tc>
          <w:tcPr>
            <w:tcW w:w="3020" w:type="dxa"/>
          </w:tcPr>
          <w:p w14:paraId="31A7156E" w14:textId="77777777" w:rsidR="006D17C9" w:rsidRDefault="006D17C9" w:rsidP="00E25078">
            <w:pPr>
              <w:rPr>
                <w:szCs w:val="24"/>
              </w:rPr>
            </w:pPr>
            <w:r>
              <w:rPr>
                <w:szCs w:val="24"/>
              </w:rPr>
              <w:t>12-16mg</w:t>
            </w:r>
          </w:p>
        </w:tc>
        <w:tc>
          <w:tcPr>
            <w:tcW w:w="3020" w:type="dxa"/>
          </w:tcPr>
          <w:p w14:paraId="71EDE5F0" w14:textId="77777777" w:rsidR="006D17C9" w:rsidRDefault="006D17C9" w:rsidP="00E25078">
            <w:pPr>
              <w:rPr>
                <w:szCs w:val="24"/>
              </w:rPr>
            </w:pPr>
            <w:r>
              <w:rPr>
                <w:szCs w:val="24"/>
              </w:rPr>
              <w:t>24mg</w:t>
            </w:r>
          </w:p>
        </w:tc>
        <w:tc>
          <w:tcPr>
            <w:tcW w:w="3020" w:type="dxa"/>
          </w:tcPr>
          <w:p w14:paraId="4E9B253E" w14:textId="77777777" w:rsidR="006D17C9" w:rsidRDefault="006D17C9" w:rsidP="00E25078">
            <w:pPr>
              <w:rPr>
                <w:szCs w:val="24"/>
              </w:rPr>
            </w:pPr>
            <w:r>
              <w:rPr>
                <w:szCs w:val="24"/>
              </w:rPr>
              <w:t>96mg</w:t>
            </w:r>
          </w:p>
        </w:tc>
      </w:tr>
      <w:tr w:rsidR="006D17C9" w14:paraId="127BA709" w14:textId="77777777" w:rsidTr="00E25078">
        <w:tc>
          <w:tcPr>
            <w:tcW w:w="3020" w:type="dxa"/>
          </w:tcPr>
          <w:p w14:paraId="198A97DB" w14:textId="77777777" w:rsidR="006D17C9" w:rsidRDefault="006D17C9" w:rsidP="00E25078">
            <w:pPr>
              <w:rPr>
                <w:szCs w:val="24"/>
              </w:rPr>
            </w:pPr>
            <w:r>
              <w:rPr>
                <w:szCs w:val="24"/>
              </w:rPr>
              <w:t>18-24mg</w:t>
            </w:r>
          </w:p>
        </w:tc>
        <w:tc>
          <w:tcPr>
            <w:tcW w:w="3020" w:type="dxa"/>
          </w:tcPr>
          <w:p w14:paraId="74F066ED" w14:textId="77777777" w:rsidR="006D17C9" w:rsidRDefault="006D17C9" w:rsidP="00E25078">
            <w:pPr>
              <w:rPr>
                <w:szCs w:val="24"/>
              </w:rPr>
            </w:pPr>
            <w:r>
              <w:rPr>
                <w:szCs w:val="24"/>
              </w:rPr>
              <w:t>32mg</w:t>
            </w:r>
          </w:p>
        </w:tc>
        <w:tc>
          <w:tcPr>
            <w:tcW w:w="3020" w:type="dxa"/>
          </w:tcPr>
          <w:p w14:paraId="45A97F0B" w14:textId="77777777" w:rsidR="006D17C9" w:rsidRDefault="006D17C9" w:rsidP="00E25078">
            <w:pPr>
              <w:rPr>
                <w:szCs w:val="24"/>
              </w:rPr>
            </w:pPr>
            <w:r>
              <w:rPr>
                <w:szCs w:val="24"/>
              </w:rPr>
              <w:t>128mg</w:t>
            </w:r>
          </w:p>
        </w:tc>
      </w:tr>
    </w:tbl>
    <w:p w14:paraId="2CC3B62C" w14:textId="0DD772E8" w:rsidR="006D17C9" w:rsidRPr="00080B48" w:rsidRDefault="006D17C9" w:rsidP="006D17C9">
      <w:pPr>
        <w:rPr>
          <w:iCs/>
          <w:szCs w:val="24"/>
        </w:rPr>
      </w:pPr>
      <w:r w:rsidRPr="00080B48">
        <w:rPr>
          <w:iCs/>
          <w:szCs w:val="24"/>
        </w:rPr>
        <w:t>Ref</w:t>
      </w:r>
      <w:r w:rsidR="008B7319" w:rsidRPr="00080B48">
        <w:rPr>
          <w:iCs/>
          <w:szCs w:val="24"/>
        </w:rPr>
        <w:t>erence:</w:t>
      </w:r>
      <w:r w:rsidRPr="00080B48">
        <w:rPr>
          <w:iCs/>
          <w:szCs w:val="24"/>
        </w:rPr>
        <w:t xml:space="preserve"> </w:t>
      </w:r>
      <w:r w:rsidR="00080B48">
        <w:rPr>
          <w:iCs/>
          <w:szCs w:val="24"/>
        </w:rPr>
        <w:t>Buvidal®</w:t>
      </w:r>
      <w:r w:rsidRPr="00080B48">
        <w:rPr>
          <w:iCs/>
          <w:szCs w:val="24"/>
        </w:rPr>
        <w:t xml:space="preserve"> Buprenorphine Modified Release Injection, Product Information. </w:t>
      </w:r>
    </w:p>
    <w:p w14:paraId="6B308EC6" w14:textId="77777777" w:rsidR="006D17C9" w:rsidRDefault="006D17C9" w:rsidP="006D17C9">
      <w:pPr>
        <w:rPr>
          <w:szCs w:val="24"/>
        </w:rPr>
      </w:pPr>
    </w:p>
    <w:p w14:paraId="40E22523" w14:textId="018D0ADA" w:rsidR="006D17C9" w:rsidRPr="008F42D4" w:rsidRDefault="006D17C9" w:rsidP="006D17C9">
      <w:pPr>
        <w:rPr>
          <w:bCs/>
          <w:i/>
          <w:iCs/>
          <w:szCs w:val="24"/>
        </w:rPr>
      </w:pPr>
      <w:r w:rsidRPr="008F42D4">
        <w:rPr>
          <w:bCs/>
          <w:i/>
          <w:iCs/>
          <w:szCs w:val="24"/>
        </w:rPr>
        <w:t xml:space="preserve">Transitioning patients between </w:t>
      </w:r>
      <w:r w:rsidR="00080B48">
        <w:rPr>
          <w:bCs/>
          <w:i/>
          <w:iCs/>
          <w:szCs w:val="24"/>
        </w:rPr>
        <w:t>Buvidal®</w:t>
      </w:r>
      <w:r w:rsidR="008B7319" w:rsidRPr="008F42D4">
        <w:rPr>
          <w:bCs/>
          <w:i/>
          <w:iCs/>
          <w:szCs w:val="24"/>
        </w:rPr>
        <w:t xml:space="preserve"> </w:t>
      </w:r>
      <w:r w:rsidRPr="008F42D4">
        <w:rPr>
          <w:bCs/>
          <w:i/>
          <w:iCs/>
          <w:szCs w:val="24"/>
        </w:rPr>
        <w:t xml:space="preserve">weekly and </w:t>
      </w:r>
      <w:r w:rsidR="00080B48">
        <w:rPr>
          <w:bCs/>
          <w:i/>
          <w:iCs/>
          <w:szCs w:val="24"/>
        </w:rPr>
        <w:t>Buvidal®</w:t>
      </w:r>
      <w:r w:rsidRPr="008F42D4">
        <w:rPr>
          <w:bCs/>
          <w:i/>
          <w:iCs/>
          <w:szCs w:val="24"/>
        </w:rPr>
        <w:t xml:space="preserve"> monthly</w:t>
      </w:r>
    </w:p>
    <w:p w14:paraId="3EB77613" w14:textId="6418CB8A" w:rsidR="006D17C9" w:rsidRPr="00F02586" w:rsidRDefault="006D17C9" w:rsidP="006D17C9">
      <w:pPr>
        <w:rPr>
          <w:szCs w:val="24"/>
        </w:rPr>
      </w:pPr>
      <w:r>
        <w:rPr>
          <w:szCs w:val="24"/>
        </w:rPr>
        <w:t>Patients may be switched from weekly to monthly dosing or from monthly to weekly dosing based on the recommendations in Table 2</w:t>
      </w:r>
      <w:r w:rsidR="008B7319">
        <w:rPr>
          <w:szCs w:val="24"/>
        </w:rPr>
        <w:t>.</w:t>
      </w:r>
      <w:r>
        <w:rPr>
          <w:szCs w:val="24"/>
        </w:rPr>
        <w:t xml:space="preserve"> </w:t>
      </w:r>
    </w:p>
    <w:p w14:paraId="1F397FE3" w14:textId="77777777" w:rsidR="006D17C9" w:rsidRPr="00973804" w:rsidRDefault="006D17C9" w:rsidP="006D17C9">
      <w:pPr>
        <w:rPr>
          <w:szCs w:val="24"/>
        </w:rPr>
      </w:pPr>
    </w:p>
    <w:tbl>
      <w:tblPr>
        <w:tblStyle w:val="TableGrid"/>
        <w:tblW w:w="0" w:type="auto"/>
        <w:tblLook w:val="04A0" w:firstRow="1" w:lastRow="0" w:firstColumn="1" w:lastColumn="0" w:noHBand="0" w:noVBand="1"/>
      </w:tblPr>
      <w:tblGrid>
        <w:gridCol w:w="4508"/>
        <w:gridCol w:w="4508"/>
      </w:tblGrid>
      <w:tr w:rsidR="006D17C9" w14:paraId="21C266A8" w14:textId="77777777" w:rsidTr="00E25078">
        <w:tc>
          <w:tcPr>
            <w:tcW w:w="9060" w:type="dxa"/>
            <w:gridSpan w:val="2"/>
          </w:tcPr>
          <w:p w14:paraId="7BEBD7CA" w14:textId="77777777" w:rsidR="006D17C9" w:rsidRPr="00A35641" w:rsidRDefault="006D17C9" w:rsidP="00E25078">
            <w:pPr>
              <w:rPr>
                <w:b/>
                <w:szCs w:val="24"/>
              </w:rPr>
            </w:pPr>
            <w:r w:rsidRPr="00A35641">
              <w:rPr>
                <w:b/>
                <w:szCs w:val="24"/>
              </w:rPr>
              <w:t>Table 2. Recommended dose conversion when switching from weekly to monthly dosing or from monthly to weekly dosing</w:t>
            </w:r>
          </w:p>
        </w:tc>
      </w:tr>
      <w:tr w:rsidR="006D17C9" w14:paraId="0935AEF5" w14:textId="77777777" w:rsidTr="00E25078">
        <w:tc>
          <w:tcPr>
            <w:tcW w:w="4530" w:type="dxa"/>
          </w:tcPr>
          <w:p w14:paraId="39E901B0" w14:textId="1AE60266" w:rsidR="006D17C9" w:rsidRPr="00A35641" w:rsidRDefault="006D17C9" w:rsidP="00E25078">
            <w:pPr>
              <w:rPr>
                <w:b/>
                <w:szCs w:val="24"/>
              </w:rPr>
            </w:pPr>
            <w:r w:rsidRPr="00A35641">
              <w:rPr>
                <w:b/>
                <w:szCs w:val="24"/>
              </w:rPr>
              <w:t xml:space="preserve">Weekly dose of </w:t>
            </w:r>
            <w:r w:rsidR="00080B48">
              <w:rPr>
                <w:b/>
                <w:szCs w:val="24"/>
              </w:rPr>
              <w:t>Buvidal®</w:t>
            </w:r>
          </w:p>
        </w:tc>
        <w:tc>
          <w:tcPr>
            <w:tcW w:w="4530" w:type="dxa"/>
          </w:tcPr>
          <w:p w14:paraId="3AF2A1CB" w14:textId="04F6B530" w:rsidR="006D17C9" w:rsidRPr="00A35641" w:rsidRDefault="006D17C9" w:rsidP="00E25078">
            <w:pPr>
              <w:rPr>
                <w:b/>
                <w:szCs w:val="24"/>
              </w:rPr>
            </w:pPr>
            <w:r w:rsidRPr="00A35641">
              <w:rPr>
                <w:b/>
                <w:szCs w:val="24"/>
              </w:rPr>
              <w:t xml:space="preserve">Monthly dose of </w:t>
            </w:r>
            <w:r w:rsidR="00080B48">
              <w:rPr>
                <w:b/>
                <w:szCs w:val="24"/>
              </w:rPr>
              <w:t>Buvidal®</w:t>
            </w:r>
          </w:p>
        </w:tc>
      </w:tr>
      <w:tr w:rsidR="006D17C9" w14:paraId="0DC7237C" w14:textId="77777777" w:rsidTr="00E25078">
        <w:tc>
          <w:tcPr>
            <w:tcW w:w="4530" w:type="dxa"/>
          </w:tcPr>
          <w:p w14:paraId="6B85A80C" w14:textId="77777777" w:rsidR="006D17C9" w:rsidRPr="00A35641" w:rsidRDefault="006D17C9" w:rsidP="00E25078">
            <w:pPr>
              <w:rPr>
                <w:szCs w:val="24"/>
              </w:rPr>
            </w:pPr>
            <w:r>
              <w:rPr>
                <w:szCs w:val="24"/>
              </w:rPr>
              <w:t>16mg</w:t>
            </w:r>
          </w:p>
        </w:tc>
        <w:tc>
          <w:tcPr>
            <w:tcW w:w="4530" w:type="dxa"/>
          </w:tcPr>
          <w:p w14:paraId="018CB34C" w14:textId="77777777" w:rsidR="006D17C9" w:rsidRPr="00A35641" w:rsidRDefault="006D17C9" w:rsidP="00E25078">
            <w:pPr>
              <w:rPr>
                <w:szCs w:val="24"/>
              </w:rPr>
            </w:pPr>
            <w:r>
              <w:rPr>
                <w:szCs w:val="24"/>
              </w:rPr>
              <w:t>64mg</w:t>
            </w:r>
          </w:p>
        </w:tc>
      </w:tr>
      <w:tr w:rsidR="006D17C9" w14:paraId="6DE3CCC6" w14:textId="77777777" w:rsidTr="00E25078">
        <w:tc>
          <w:tcPr>
            <w:tcW w:w="4530" w:type="dxa"/>
          </w:tcPr>
          <w:p w14:paraId="2BA8FA5B" w14:textId="77777777" w:rsidR="006D17C9" w:rsidRPr="00A35641" w:rsidRDefault="006D17C9" w:rsidP="00E25078">
            <w:pPr>
              <w:rPr>
                <w:szCs w:val="24"/>
              </w:rPr>
            </w:pPr>
            <w:r>
              <w:rPr>
                <w:szCs w:val="24"/>
              </w:rPr>
              <w:t>24mg</w:t>
            </w:r>
          </w:p>
        </w:tc>
        <w:tc>
          <w:tcPr>
            <w:tcW w:w="4530" w:type="dxa"/>
          </w:tcPr>
          <w:p w14:paraId="0C993DC8" w14:textId="77777777" w:rsidR="006D17C9" w:rsidRPr="00A35641" w:rsidRDefault="006D17C9" w:rsidP="00E25078">
            <w:pPr>
              <w:rPr>
                <w:szCs w:val="24"/>
              </w:rPr>
            </w:pPr>
            <w:r>
              <w:rPr>
                <w:szCs w:val="24"/>
              </w:rPr>
              <w:t>96mg</w:t>
            </w:r>
          </w:p>
        </w:tc>
      </w:tr>
      <w:tr w:rsidR="006D17C9" w14:paraId="0D705677" w14:textId="77777777" w:rsidTr="00E25078">
        <w:tc>
          <w:tcPr>
            <w:tcW w:w="4530" w:type="dxa"/>
          </w:tcPr>
          <w:p w14:paraId="5733C971" w14:textId="77777777" w:rsidR="006D17C9" w:rsidRPr="00A35641" w:rsidRDefault="006D17C9" w:rsidP="00E25078">
            <w:pPr>
              <w:rPr>
                <w:szCs w:val="24"/>
              </w:rPr>
            </w:pPr>
            <w:r>
              <w:rPr>
                <w:szCs w:val="24"/>
              </w:rPr>
              <w:t>32mg</w:t>
            </w:r>
          </w:p>
        </w:tc>
        <w:tc>
          <w:tcPr>
            <w:tcW w:w="4530" w:type="dxa"/>
          </w:tcPr>
          <w:p w14:paraId="78C3DFDF" w14:textId="77777777" w:rsidR="006D17C9" w:rsidRPr="00A35641" w:rsidRDefault="006D17C9" w:rsidP="00E25078">
            <w:pPr>
              <w:rPr>
                <w:szCs w:val="24"/>
              </w:rPr>
            </w:pPr>
            <w:r>
              <w:rPr>
                <w:szCs w:val="24"/>
              </w:rPr>
              <w:t>128mg</w:t>
            </w:r>
          </w:p>
        </w:tc>
      </w:tr>
    </w:tbl>
    <w:p w14:paraId="29B1CECD" w14:textId="07919EE9" w:rsidR="006D17C9" w:rsidRPr="00080B48" w:rsidRDefault="006D17C9" w:rsidP="006D17C9">
      <w:pPr>
        <w:rPr>
          <w:iCs/>
          <w:szCs w:val="24"/>
        </w:rPr>
      </w:pPr>
      <w:r w:rsidRPr="00080B48">
        <w:rPr>
          <w:iCs/>
          <w:szCs w:val="24"/>
        </w:rPr>
        <w:t>Ref</w:t>
      </w:r>
      <w:r w:rsidR="008B7319" w:rsidRPr="00080B48">
        <w:rPr>
          <w:iCs/>
          <w:szCs w:val="24"/>
        </w:rPr>
        <w:t>erence:</w:t>
      </w:r>
      <w:r w:rsidRPr="00080B48">
        <w:rPr>
          <w:iCs/>
          <w:szCs w:val="24"/>
        </w:rPr>
        <w:t xml:space="preserve"> </w:t>
      </w:r>
      <w:r w:rsidR="00080B48">
        <w:rPr>
          <w:iCs/>
          <w:szCs w:val="24"/>
        </w:rPr>
        <w:t>Buvidal®</w:t>
      </w:r>
      <w:r w:rsidRPr="00080B48">
        <w:rPr>
          <w:iCs/>
          <w:szCs w:val="24"/>
        </w:rPr>
        <w:t xml:space="preserve"> Buprenorphine Modified Release Injection, Product Information. </w:t>
      </w:r>
    </w:p>
    <w:p w14:paraId="131B7564" w14:textId="77777777" w:rsidR="00B90CF0" w:rsidRDefault="00B90CF0" w:rsidP="00F07214">
      <w:pPr>
        <w:rPr>
          <w:b/>
          <w:u w:val="single"/>
        </w:rPr>
      </w:pPr>
    </w:p>
    <w:p w14:paraId="326745F9" w14:textId="69FFA239" w:rsidR="006D17C9" w:rsidRPr="008A1F2B" w:rsidRDefault="009E49C2" w:rsidP="008F42D4">
      <w:pPr>
        <w:pStyle w:val="Heading2"/>
      </w:pPr>
      <w:bookmarkStart w:id="23" w:name="_Toc52976905"/>
      <w:r>
        <w:t>Suboxone®</w:t>
      </w:r>
      <w:bookmarkEnd w:id="23"/>
    </w:p>
    <w:p w14:paraId="3EF43A8C" w14:textId="7049B43A" w:rsidR="006D17C9" w:rsidRPr="00520DD0" w:rsidRDefault="009E49C2" w:rsidP="006D17C9">
      <w:r>
        <w:t>Suboxone®</w:t>
      </w:r>
      <w:r w:rsidR="006D17C9" w:rsidRPr="00520DD0">
        <w:t xml:space="preserve"> is a pharmaceutical combination product</w:t>
      </w:r>
      <w:r w:rsidR="006D17C9">
        <w:t xml:space="preserve"> (Buprenorphine and Naloxone)</w:t>
      </w:r>
      <w:r w:rsidR="006D17C9" w:rsidRPr="00520DD0">
        <w:t xml:space="preserve">, designed to reduce diversion of buprenorphine by the inclusion of naloxone. Clinical experience indicates that it reduces but does not eliminate problems of diversion and self-injection associated with buprenorphine. </w:t>
      </w:r>
    </w:p>
    <w:p w14:paraId="3A76E593" w14:textId="77777777" w:rsidR="006D17C9" w:rsidRPr="00520DD0" w:rsidRDefault="006D17C9" w:rsidP="006D17C9"/>
    <w:p w14:paraId="7E5214A3" w14:textId="45A23290" w:rsidR="006D17C9" w:rsidRPr="00520DD0" w:rsidRDefault="006D17C9" w:rsidP="006D17C9">
      <w:r w:rsidRPr="00520DD0">
        <w:t xml:space="preserve">Care should be taken not to administer a dose to </w:t>
      </w:r>
      <w:r>
        <w:t>persons</w:t>
      </w:r>
      <w:r w:rsidRPr="00520DD0">
        <w:t xml:space="preserve"> intoxicated on opioids. If this occurs the </w:t>
      </w:r>
      <w:r>
        <w:t>person</w:t>
      </w:r>
      <w:r w:rsidRPr="00520DD0">
        <w:t xml:space="preserve"> will likely experience withdrawal as the </w:t>
      </w:r>
      <w:r w:rsidR="009E49C2">
        <w:t>Suboxone®</w:t>
      </w:r>
      <w:r w:rsidRPr="00520DD0">
        <w:t xml:space="preserve"> will displace the heroin and other opioids from the opioid receptors. This </w:t>
      </w:r>
      <w:r w:rsidR="009E49C2">
        <w:t>Suboxone®</w:t>
      </w:r>
      <w:r w:rsidRPr="00520DD0">
        <w:t xml:space="preserve"> precipitated withdrawal usually begins 1-4 hours after the first </w:t>
      </w:r>
      <w:r w:rsidR="009E49C2">
        <w:t>Suboxone®</w:t>
      </w:r>
      <w:r w:rsidRPr="00520DD0">
        <w:t xml:space="preserve"> dose and is generally mild to moderate </w:t>
      </w:r>
      <w:r w:rsidRPr="00520DD0">
        <w:lastRenderedPageBreak/>
        <w:t xml:space="preserve">severity and lasts up to 12 hours. If this happens the </w:t>
      </w:r>
      <w:r>
        <w:t>person</w:t>
      </w:r>
      <w:r w:rsidRPr="00520DD0">
        <w:t xml:space="preserve"> may require symptomatic withdrawal </w:t>
      </w:r>
      <w:r w:rsidR="0021761B" w:rsidRPr="00520DD0">
        <w:t>medication and</w:t>
      </w:r>
      <w:r w:rsidRPr="00520DD0">
        <w:t xml:space="preserve"> should be reviewed by the </w:t>
      </w:r>
      <w:r>
        <w:t xml:space="preserve">medical officer. Subsequent does of </w:t>
      </w:r>
      <w:r w:rsidR="009E49C2">
        <w:t>Suboxone®</w:t>
      </w:r>
      <w:r w:rsidRPr="00520DD0">
        <w:t xml:space="preserve"> (taken the following day) should result in minimal withdrawal if the </w:t>
      </w:r>
      <w:r>
        <w:t>person</w:t>
      </w:r>
      <w:r w:rsidRPr="00520DD0">
        <w:t xml:space="preserve"> has not been using heroin in the intervening period. </w:t>
      </w:r>
    </w:p>
    <w:p w14:paraId="2DEEA20F" w14:textId="77777777" w:rsidR="006D17C9" w:rsidRPr="00863A0D" w:rsidRDefault="006D17C9" w:rsidP="006D17C9"/>
    <w:p w14:paraId="36CBE235" w14:textId="15762947" w:rsidR="006D17C9" w:rsidRPr="00520DD0" w:rsidRDefault="006D17C9" w:rsidP="006D17C9">
      <w:r w:rsidRPr="00520DD0">
        <w:t xml:space="preserve">All </w:t>
      </w:r>
      <w:r>
        <w:t>people</w:t>
      </w:r>
      <w:r w:rsidRPr="00520DD0">
        <w:t xml:space="preserve"> entering a secure setting on </w:t>
      </w:r>
      <w:r w:rsidR="009E49C2">
        <w:t>Suboxone®</w:t>
      </w:r>
      <w:r>
        <w:t xml:space="preserve"> will be commenced on a </w:t>
      </w:r>
      <w:r w:rsidR="009E49C2">
        <w:t>Suboxone®</w:t>
      </w:r>
      <w:r w:rsidRPr="00520DD0">
        <w:t xml:space="preserve"> withdrawal regime or transferred to methadone</w:t>
      </w:r>
      <w:r>
        <w:t xml:space="preserve"> or </w:t>
      </w:r>
      <w:r w:rsidR="00080B48">
        <w:t>BUVIDAL®</w:t>
      </w:r>
      <w:r w:rsidRPr="00520DD0">
        <w:t xml:space="preserve"> treatment. The exception to this is pregnant women.</w:t>
      </w:r>
    </w:p>
    <w:p w14:paraId="46B1CD0A" w14:textId="77777777" w:rsidR="006D17C9" w:rsidRPr="00520DD0" w:rsidRDefault="006D17C9" w:rsidP="006D17C9"/>
    <w:p w14:paraId="2E13E4E8" w14:textId="115540FD" w:rsidR="006D17C9" w:rsidRPr="00520DD0" w:rsidRDefault="006D17C9" w:rsidP="006D17C9">
      <w:r>
        <w:t xml:space="preserve">Persons on </w:t>
      </w:r>
      <w:r w:rsidR="009E49C2">
        <w:t>Suboxone®</w:t>
      </w:r>
      <w:r w:rsidRPr="00520DD0">
        <w:t xml:space="preserve"> in the community, prior to induction </w:t>
      </w:r>
      <w:r>
        <w:t>in</w:t>
      </w:r>
      <w:r w:rsidRPr="00520DD0">
        <w:t xml:space="preserve">to </w:t>
      </w:r>
      <w:r>
        <w:t xml:space="preserve">a </w:t>
      </w:r>
      <w:r w:rsidRPr="00520DD0">
        <w:t xml:space="preserve">secure setting, will be offered </w:t>
      </w:r>
      <w:r>
        <w:t xml:space="preserve">to transfer treatment either onto methadone or </w:t>
      </w:r>
      <w:r w:rsidR="00080B48">
        <w:t>BUVIDAL®</w:t>
      </w:r>
      <w:r>
        <w:t xml:space="preserve">, those not wishing to transfer will be withdrawn from the program over a period of time not exceeding eight (8) weeks.  Persons are to reduce their </w:t>
      </w:r>
      <w:r w:rsidR="009E49C2">
        <w:t>Suboxone®</w:t>
      </w:r>
      <w:r>
        <w:t xml:space="preserve"> dose by 4mg weekly. If the person is wanting to transfer treatment to methadone, the person is to commence on a starting dose of methadone 20mg daily. If the person is wishing to transfer treatment to </w:t>
      </w:r>
      <w:r w:rsidR="00080B48">
        <w:t>BUVIDAL®</w:t>
      </w:r>
      <w:r>
        <w:t xml:space="preserve"> the person will be transferred using </w:t>
      </w:r>
      <w:r w:rsidR="00B64BB4">
        <w:t>Table 1</w:t>
      </w:r>
      <w:r>
        <w:t xml:space="preserve">.   </w:t>
      </w:r>
    </w:p>
    <w:p w14:paraId="4C415DD0" w14:textId="77777777" w:rsidR="006D17C9" w:rsidRPr="00520DD0" w:rsidRDefault="006D17C9" w:rsidP="006D17C9"/>
    <w:p w14:paraId="02B8E3FC" w14:textId="0EAAEA5A" w:rsidR="006D17C9" w:rsidRPr="00520DD0" w:rsidRDefault="006D17C9" w:rsidP="006D17C9">
      <w:r w:rsidRPr="00520DD0">
        <w:t xml:space="preserve">Only community </w:t>
      </w:r>
      <w:r>
        <w:t>persons</w:t>
      </w:r>
      <w:r w:rsidRPr="00520DD0">
        <w:t xml:space="preserve"> with a documented allergy to methadone </w:t>
      </w:r>
      <w:r>
        <w:t xml:space="preserve">or do not meet the criteria for </w:t>
      </w:r>
      <w:r w:rsidR="00080B48">
        <w:t>Buvidal®</w:t>
      </w:r>
      <w:r>
        <w:t xml:space="preserve"> </w:t>
      </w:r>
      <w:r w:rsidRPr="00520DD0">
        <w:t xml:space="preserve">will have their </w:t>
      </w:r>
      <w:r w:rsidR="009E49C2">
        <w:t>Suboxone®</w:t>
      </w:r>
      <w:r w:rsidRPr="00520DD0">
        <w:t xml:space="preserve"> pre</w:t>
      </w:r>
      <w:r>
        <w:t>scription continued whist in the</w:t>
      </w:r>
      <w:r w:rsidRPr="00520DD0">
        <w:t xml:space="preserve"> secure setting. </w:t>
      </w:r>
    </w:p>
    <w:p w14:paraId="0A0EF1D9" w14:textId="77777777" w:rsidR="006D17C9" w:rsidRPr="00520DD0" w:rsidRDefault="006D17C9" w:rsidP="006D17C9"/>
    <w:p w14:paraId="7A60C741" w14:textId="20E105B1" w:rsidR="006D17C9" w:rsidRPr="00520DD0" w:rsidRDefault="006D17C9" w:rsidP="006D17C9">
      <w:r>
        <w:t>People</w:t>
      </w:r>
      <w:r w:rsidRPr="00520DD0">
        <w:t xml:space="preserve"> in a secure setting should be placed on a daily dosing regimen as routine practice. Some individuals may request to go on alternate day dosing regimens because they may have been on those prior to entering the secure setting. Due to the huge problems </w:t>
      </w:r>
      <w:r>
        <w:t xml:space="preserve">associated with diversion of </w:t>
      </w:r>
      <w:r w:rsidR="009E49C2">
        <w:t>Suboxone®</w:t>
      </w:r>
      <w:r w:rsidRPr="00520DD0">
        <w:t xml:space="preserve"> within a secure setting, this is not normally an option. This type of regimen can only be commenced after consultation with the Clinical Director. </w:t>
      </w:r>
    </w:p>
    <w:p w14:paraId="6DC90D00" w14:textId="77777777" w:rsidR="006D17C9" w:rsidRPr="00520DD0" w:rsidRDefault="006D17C9" w:rsidP="006D17C9"/>
    <w:p w14:paraId="5504A86B" w14:textId="73A4199C" w:rsidR="006D17C9" w:rsidRPr="008F42D4" w:rsidRDefault="006D17C9" w:rsidP="006D17C9">
      <w:pPr>
        <w:rPr>
          <w:bCs/>
          <w:i/>
          <w:iCs/>
        </w:rPr>
      </w:pPr>
      <w:r w:rsidRPr="008F42D4">
        <w:rPr>
          <w:bCs/>
          <w:i/>
          <w:iCs/>
        </w:rPr>
        <w:t xml:space="preserve">Induction onto </w:t>
      </w:r>
      <w:r w:rsidR="009E49C2">
        <w:rPr>
          <w:bCs/>
          <w:i/>
          <w:iCs/>
        </w:rPr>
        <w:t>Suboxone®</w:t>
      </w:r>
      <w:r w:rsidRPr="008F42D4">
        <w:rPr>
          <w:bCs/>
          <w:i/>
          <w:iCs/>
        </w:rPr>
        <w:t>:</w:t>
      </w:r>
    </w:p>
    <w:p w14:paraId="2EBDEE9C" w14:textId="7584D478" w:rsidR="006D17C9" w:rsidRPr="00520DD0" w:rsidRDefault="006D17C9" w:rsidP="006D17C9">
      <w:r w:rsidRPr="00520DD0">
        <w:t xml:space="preserve">The initial dose of </w:t>
      </w:r>
      <w:r w:rsidR="009E49C2">
        <w:t>Suboxone®</w:t>
      </w:r>
      <w:r w:rsidRPr="00520DD0">
        <w:t xml:space="preserve"> should be administered at least </w:t>
      </w:r>
      <w:r>
        <w:t>six (</w:t>
      </w:r>
      <w:r w:rsidRPr="00520DD0">
        <w:t>6</w:t>
      </w:r>
      <w:r>
        <w:t>)</w:t>
      </w:r>
      <w:r w:rsidRPr="00520DD0">
        <w:t xml:space="preserve"> hours after the last heroin use, or at least 24 hours after the last methadone dose (e.g. last dose of methadone – early morning; first dose of </w:t>
      </w:r>
      <w:r w:rsidR="009E49C2">
        <w:t>Suboxone®</w:t>
      </w:r>
      <w:r w:rsidRPr="00520DD0">
        <w:t xml:space="preserve"> – late next day). This is to decrease the likelihood of the </w:t>
      </w:r>
      <w:r>
        <w:t>person</w:t>
      </w:r>
      <w:r w:rsidRPr="00520DD0">
        <w:t xml:space="preserve"> going into precipitated withdrawal.</w:t>
      </w:r>
    </w:p>
    <w:p w14:paraId="47779310" w14:textId="77777777" w:rsidR="006D17C9" w:rsidRPr="00520DD0" w:rsidRDefault="006D17C9" w:rsidP="006D17C9"/>
    <w:p w14:paraId="5151B616" w14:textId="0E609F2C" w:rsidR="006D17C9" w:rsidRPr="00520DD0" w:rsidRDefault="006D17C9" w:rsidP="006D17C9">
      <w:r w:rsidRPr="00520DD0">
        <w:t xml:space="preserve">The </w:t>
      </w:r>
      <w:r>
        <w:t>person</w:t>
      </w:r>
      <w:r w:rsidRPr="00520DD0">
        <w:t xml:space="preserve"> must be clinically assessed as being in withdrawal prior to a</w:t>
      </w:r>
      <w:r>
        <w:t xml:space="preserve">dministering the first dose of </w:t>
      </w:r>
      <w:r w:rsidR="009E49C2">
        <w:t>Suboxone®</w:t>
      </w:r>
      <w:r w:rsidRPr="00520DD0">
        <w:t xml:space="preserve">. Clinical decisions to dose the </w:t>
      </w:r>
      <w:r>
        <w:t>person</w:t>
      </w:r>
      <w:r w:rsidRPr="00520DD0">
        <w:t xml:space="preserve"> in absence of signs of withdrawal will require the prescribing </w:t>
      </w:r>
      <w:r w:rsidR="00061AF2">
        <w:t>MO</w:t>
      </w:r>
      <w:r>
        <w:t xml:space="preserve"> </w:t>
      </w:r>
      <w:r w:rsidRPr="00520DD0">
        <w:t xml:space="preserve">to discuss the clinical indications with the Clinical Director. </w:t>
      </w:r>
    </w:p>
    <w:p w14:paraId="46C34BB3" w14:textId="77777777" w:rsidR="006D17C9" w:rsidRPr="00520DD0" w:rsidRDefault="006D17C9" w:rsidP="006D17C9"/>
    <w:p w14:paraId="4D3BE679" w14:textId="2BC71C79" w:rsidR="006D17C9" w:rsidRPr="008F42D4" w:rsidRDefault="009E49C2" w:rsidP="006D17C9">
      <w:pPr>
        <w:rPr>
          <w:bCs/>
          <w:i/>
          <w:iCs/>
        </w:rPr>
      </w:pPr>
      <w:r>
        <w:rPr>
          <w:bCs/>
          <w:i/>
          <w:iCs/>
        </w:rPr>
        <w:t>Suboxone®</w:t>
      </w:r>
      <w:r w:rsidR="006D17C9" w:rsidRPr="008F42D4">
        <w:rPr>
          <w:bCs/>
          <w:i/>
          <w:iCs/>
        </w:rPr>
        <w:t xml:space="preserve"> withdrawal regimen:</w:t>
      </w:r>
    </w:p>
    <w:p w14:paraId="0E057EA3" w14:textId="50455F13" w:rsidR="006D17C9" w:rsidRPr="00520DD0" w:rsidRDefault="006D17C9" w:rsidP="006D17C9">
      <w:pPr>
        <w:spacing w:line="276" w:lineRule="auto"/>
        <w:rPr>
          <w:rFonts w:asciiTheme="minorHAnsi" w:hAnsiTheme="minorHAnsi" w:cs="Arial"/>
          <w:szCs w:val="24"/>
        </w:rPr>
      </w:pPr>
      <w:r>
        <w:rPr>
          <w:rFonts w:asciiTheme="minorHAnsi" w:hAnsiTheme="minorHAnsi" w:cs="Arial"/>
          <w:szCs w:val="24"/>
        </w:rPr>
        <w:t>For those people</w:t>
      </w:r>
      <w:r w:rsidRPr="00520DD0">
        <w:rPr>
          <w:rFonts w:asciiTheme="minorHAnsi" w:hAnsiTheme="minorHAnsi" w:cs="Arial"/>
          <w:szCs w:val="24"/>
        </w:rPr>
        <w:t xml:space="preserve"> that decline commencement of methadone </w:t>
      </w:r>
      <w:r>
        <w:rPr>
          <w:rFonts w:asciiTheme="minorHAnsi" w:hAnsiTheme="minorHAnsi" w:cs="Arial"/>
          <w:szCs w:val="24"/>
        </w:rPr>
        <w:t xml:space="preserve">or </w:t>
      </w:r>
      <w:r w:rsidR="00080B48">
        <w:rPr>
          <w:rFonts w:asciiTheme="minorHAnsi" w:hAnsiTheme="minorHAnsi" w:cs="Arial"/>
          <w:szCs w:val="24"/>
        </w:rPr>
        <w:t>BUVIDAL®</w:t>
      </w:r>
      <w:r>
        <w:rPr>
          <w:rFonts w:asciiTheme="minorHAnsi" w:hAnsiTheme="minorHAnsi" w:cs="Arial"/>
          <w:szCs w:val="24"/>
        </w:rPr>
        <w:t xml:space="preserve"> </w:t>
      </w:r>
      <w:r w:rsidRPr="00520DD0">
        <w:rPr>
          <w:rFonts w:asciiTheme="minorHAnsi" w:hAnsiTheme="minorHAnsi" w:cs="Arial"/>
          <w:szCs w:val="24"/>
        </w:rPr>
        <w:t>but would like to have medication supported withdrawal may be commenced on a six</w:t>
      </w:r>
      <w:r>
        <w:rPr>
          <w:rFonts w:asciiTheme="minorHAnsi" w:hAnsiTheme="minorHAnsi" w:cs="Arial"/>
          <w:szCs w:val="24"/>
        </w:rPr>
        <w:t xml:space="preserve"> (6)</w:t>
      </w:r>
      <w:r w:rsidRPr="00520DD0">
        <w:rPr>
          <w:rFonts w:asciiTheme="minorHAnsi" w:hAnsiTheme="minorHAnsi" w:cs="Arial"/>
          <w:szCs w:val="24"/>
        </w:rPr>
        <w:t xml:space="preserve"> day </w:t>
      </w:r>
      <w:r w:rsidR="009E49C2">
        <w:rPr>
          <w:rFonts w:asciiTheme="minorHAnsi" w:hAnsiTheme="minorHAnsi" w:cs="Arial"/>
          <w:szCs w:val="24"/>
        </w:rPr>
        <w:t>Suboxone®</w:t>
      </w:r>
      <w:r w:rsidRPr="00520DD0">
        <w:rPr>
          <w:rFonts w:asciiTheme="minorHAnsi" w:hAnsiTheme="minorHAnsi" w:cs="Arial"/>
          <w:szCs w:val="24"/>
        </w:rPr>
        <w:t xml:space="preserve"> withdrawal regime. </w:t>
      </w:r>
    </w:p>
    <w:p w14:paraId="03D7DC0E" w14:textId="77777777" w:rsidR="006D17C9" w:rsidRPr="00520DD0" w:rsidRDefault="006D17C9" w:rsidP="006D17C9">
      <w:pPr>
        <w:rPr>
          <w:b/>
        </w:rPr>
      </w:pPr>
    </w:p>
    <w:p w14:paraId="0B21B857" w14:textId="65E5E909" w:rsidR="006D17C9" w:rsidRPr="00520DD0" w:rsidRDefault="006D17C9" w:rsidP="006D17C9">
      <w:pPr>
        <w:spacing w:line="276" w:lineRule="auto"/>
        <w:rPr>
          <w:rFonts w:asciiTheme="minorHAnsi" w:hAnsiTheme="minorHAnsi" w:cs="Arial"/>
          <w:szCs w:val="24"/>
        </w:rPr>
      </w:pPr>
      <w:r w:rsidRPr="00520DD0">
        <w:rPr>
          <w:rFonts w:asciiTheme="minorHAnsi" w:hAnsiTheme="minorHAnsi" w:cs="Arial"/>
          <w:szCs w:val="24"/>
        </w:rPr>
        <w:lastRenderedPageBreak/>
        <w:t xml:space="preserve">The </w:t>
      </w:r>
      <w:r w:rsidR="00061AF2">
        <w:rPr>
          <w:rFonts w:asciiTheme="minorHAnsi" w:hAnsiTheme="minorHAnsi" w:cs="Arial"/>
          <w:szCs w:val="24"/>
        </w:rPr>
        <w:t>MO</w:t>
      </w:r>
      <w:r>
        <w:rPr>
          <w:rFonts w:asciiTheme="minorHAnsi" w:hAnsiTheme="minorHAnsi" w:cs="Arial"/>
          <w:szCs w:val="24"/>
        </w:rPr>
        <w:t xml:space="preserve"> </w:t>
      </w:r>
      <w:r w:rsidRPr="00520DD0">
        <w:rPr>
          <w:rFonts w:asciiTheme="minorHAnsi" w:hAnsiTheme="minorHAnsi" w:cs="Arial"/>
          <w:szCs w:val="24"/>
        </w:rPr>
        <w:t xml:space="preserve">will interview the </w:t>
      </w:r>
      <w:r>
        <w:rPr>
          <w:rFonts w:asciiTheme="minorHAnsi" w:hAnsiTheme="minorHAnsi" w:cs="Arial"/>
          <w:szCs w:val="24"/>
        </w:rPr>
        <w:t>person</w:t>
      </w:r>
      <w:r w:rsidRPr="00520DD0">
        <w:rPr>
          <w:rFonts w:asciiTheme="minorHAnsi" w:hAnsiTheme="minorHAnsi" w:cs="Arial"/>
          <w:szCs w:val="24"/>
        </w:rPr>
        <w:t xml:space="preserve"> and prescribe the followin</w:t>
      </w:r>
      <w:r>
        <w:rPr>
          <w:rFonts w:asciiTheme="minorHAnsi" w:hAnsiTheme="minorHAnsi" w:cs="Arial"/>
          <w:szCs w:val="24"/>
        </w:rPr>
        <w:t xml:space="preserve">g </w:t>
      </w:r>
      <w:r w:rsidR="009E49C2">
        <w:rPr>
          <w:rFonts w:asciiTheme="minorHAnsi" w:hAnsiTheme="minorHAnsi" w:cs="Arial"/>
          <w:szCs w:val="24"/>
        </w:rPr>
        <w:t>Suboxone®</w:t>
      </w:r>
      <w:r>
        <w:rPr>
          <w:rFonts w:asciiTheme="minorHAnsi" w:hAnsiTheme="minorHAnsi" w:cs="Arial"/>
          <w:szCs w:val="24"/>
        </w:rPr>
        <w:t xml:space="preserve"> withdrawal regime; </w:t>
      </w:r>
      <w:r w:rsidRPr="00520DD0">
        <w:rPr>
          <w:rFonts w:asciiTheme="minorHAnsi" w:hAnsiTheme="minorHAnsi" w:cs="Arial"/>
          <w:szCs w:val="24"/>
        </w:rPr>
        <w:t>6mg, 8mg, 8mg, 6mg, 4mg, 2mg over a six</w:t>
      </w:r>
      <w:r>
        <w:rPr>
          <w:rFonts w:asciiTheme="minorHAnsi" w:hAnsiTheme="minorHAnsi" w:cs="Arial"/>
          <w:szCs w:val="24"/>
        </w:rPr>
        <w:t xml:space="preserve"> (6)</w:t>
      </w:r>
      <w:r w:rsidRPr="00520DD0">
        <w:rPr>
          <w:rFonts w:asciiTheme="minorHAnsi" w:hAnsiTheme="minorHAnsi" w:cs="Arial"/>
          <w:szCs w:val="24"/>
        </w:rPr>
        <w:t xml:space="preserve"> day period. </w:t>
      </w:r>
    </w:p>
    <w:p w14:paraId="27A99E60" w14:textId="77777777" w:rsidR="006D17C9" w:rsidRPr="00520DD0" w:rsidRDefault="006D17C9" w:rsidP="006D17C9">
      <w:pPr>
        <w:spacing w:line="276" w:lineRule="auto"/>
        <w:rPr>
          <w:rFonts w:asciiTheme="minorHAnsi" w:hAnsiTheme="minorHAnsi" w:cs="Arial"/>
          <w:szCs w:val="24"/>
        </w:rPr>
      </w:pPr>
    </w:p>
    <w:p w14:paraId="312D8844" w14:textId="542E17B4" w:rsidR="006D17C9" w:rsidRPr="00520DD0" w:rsidRDefault="006D17C9" w:rsidP="006D17C9">
      <w:r>
        <w:t xml:space="preserve">The initial dose of </w:t>
      </w:r>
      <w:r w:rsidR="009E49C2">
        <w:t>Suboxone®</w:t>
      </w:r>
      <w:r w:rsidRPr="00520DD0">
        <w:t xml:space="preserve"> should be administered at least </w:t>
      </w:r>
      <w:r>
        <w:t>six (</w:t>
      </w:r>
      <w:r w:rsidRPr="00520DD0">
        <w:t>6</w:t>
      </w:r>
      <w:r>
        <w:t>)</w:t>
      </w:r>
      <w:r w:rsidRPr="00520DD0">
        <w:t xml:space="preserve"> hours after the last heroin use, or 24 hours after the last methadone dose (e.g. last dose of methadone – early morning; first dose of </w:t>
      </w:r>
      <w:r w:rsidR="009E49C2">
        <w:t>Suboxone®</w:t>
      </w:r>
      <w:r w:rsidRPr="00520DD0">
        <w:t xml:space="preserve"> – late next day).</w:t>
      </w:r>
    </w:p>
    <w:p w14:paraId="3AD165CE" w14:textId="77777777" w:rsidR="006D17C9" w:rsidRPr="00520DD0" w:rsidRDefault="006D17C9" w:rsidP="006D17C9">
      <w:pPr>
        <w:rPr>
          <w:b/>
        </w:rPr>
      </w:pPr>
    </w:p>
    <w:p w14:paraId="0E3B6628" w14:textId="075048D5" w:rsidR="006D17C9" w:rsidRPr="008F42D4" w:rsidRDefault="006D17C9" w:rsidP="006D17C9">
      <w:pPr>
        <w:rPr>
          <w:bCs/>
          <w:i/>
          <w:iCs/>
        </w:rPr>
      </w:pPr>
      <w:r w:rsidRPr="008F42D4">
        <w:rPr>
          <w:bCs/>
          <w:i/>
          <w:iCs/>
        </w:rPr>
        <w:t xml:space="preserve">Pre-release </w:t>
      </w:r>
      <w:r w:rsidR="009E49C2">
        <w:rPr>
          <w:bCs/>
          <w:i/>
          <w:iCs/>
        </w:rPr>
        <w:t>Suboxone®</w:t>
      </w:r>
      <w:r w:rsidRPr="008F42D4">
        <w:rPr>
          <w:bCs/>
          <w:i/>
          <w:iCs/>
        </w:rPr>
        <w:t xml:space="preserve">: </w:t>
      </w:r>
    </w:p>
    <w:p w14:paraId="17CAC99A" w14:textId="105072BD" w:rsidR="006D17C9" w:rsidRPr="00520DD0" w:rsidRDefault="006D17C9" w:rsidP="006D17C9">
      <w:pPr>
        <w:rPr>
          <w:rFonts w:cs="Arial"/>
          <w:szCs w:val="24"/>
        </w:rPr>
      </w:pPr>
      <w:r w:rsidRPr="00520DD0">
        <w:rPr>
          <w:rFonts w:cs="Arial"/>
          <w:szCs w:val="24"/>
        </w:rPr>
        <w:t xml:space="preserve">Due to increased clinical risk and safety when </w:t>
      </w:r>
      <w:r>
        <w:rPr>
          <w:rFonts w:cs="Arial"/>
          <w:szCs w:val="24"/>
        </w:rPr>
        <w:t>people</w:t>
      </w:r>
      <w:r w:rsidRPr="00520DD0">
        <w:rPr>
          <w:rFonts w:cs="Arial"/>
          <w:szCs w:val="24"/>
        </w:rPr>
        <w:t xml:space="preserve"> decrease their methadone dose to transition from methadone to </w:t>
      </w:r>
      <w:r w:rsidR="009E49C2">
        <w:rPr>
          <w:rFonts w:cs="Arial"/>
          <w:szCs w:val="24"/>
        </w:rPr>
        <w:t>Suboxone®</w:t>
      </w:r>
      <w:r w:rsidRPr="00520DD0">
        <w:rPr>
          <w:rFonts w:cs="Arial"/>
          <w:szCs w:val="24"/>
        </w:rPr>
        <w:t>, JHS</w:t>
      </w:r>
      <w:r>
        <w:rPr>
          <w:rFonts w:cs="Arial"/>
          <w:szCs w:val="24"/>
        </w:rPr>
        <w:t xml:space="preserve"> does not commence pre-release </w:t>
      </w:r>
      <w:r w:rsidR="009E49C2">
        <w:rPr>
          <w:rFonts w:cs="Arial"/>
          <w:szCs w:val="24"/>
        </w:rPr>
        <w:t>Suboxone®</w:t>
      </w:r>
      <w:r w:rsidRPr="00520DD0">
        <w:rPr>
          <w:rFonts w:cs="Arial"/>
          <w:szCs w:val="24"/>
        </w:rPr>
        <w:t xml:space="preserve">. </w:t>
      </w:r>
    </w:p>
    <w:p w14:paraId="59A4CDD8" w14:textId="77777777" w:rsidR="006D17C9" w:rsidRPr="00520DD0" w:rsidRDefault="006D17C9" w:rsidP="006D17C9">
      <w:pPr>
        <w:rPr>
          <w:rFonts w:cs="Arial"/>
          <w:szCs w:val="24"/>
        </w:rPr>
      </w:pPr>
    </w:p>
    <w:p w14:paraId="2279BA73" w14:textId="5172DD69" w:rsidR="006D17C9" w:rsidRPr="00520DD0" w:rsidRDefault="006D17C9" w:rsidP="006D17C9">
      <w:pPr>
        <w:rPr>
          <w:rFonts w:cs="Arial"/>
          <w:szCs w:val="24"/>
        </w:rPr>
      </w:pPr>
      <w:r w:rsidRPr="00520DD0">
        <w:rPr>
          <w:rFonts w:cs="Arial"/>
          <w:szCs w:val="24"/>
        </w:rPr>
        <w:t>Tra</w:t>
      </w:r>
      <w:r>
        <w:rPr>
          <w:rFonts w:cs="Arial"/>
          <w:szCs w:val="24"/>
        </w:rPr>
        <w:t xml:space="preserve">nsfer onto </w:t>
      </w:r>
      <w:r w:rsidR="009E49C2">
        <w:rPr>
          <w:rFonts w:cs="Arial"/>
          <w:szCs w:val="24"/>
        </w:rPr>
        <w:t>Suboxone®</w:t>
      </w:r>
      <w:r w:rsidRPr="00520DD0">
        <w:rPr>
          <w:rFonts w:cs="Arial"/>
          <w:szCs w:val="24"/>
        </w:rPr>
        <w:t xml:space="preserve"> can occur post release/discharge if t</w:t>
      </w:r>
      <w:r>
        <w:rPr>
          <w:rFonts w:cs="Arial"/>
          <w:szCs w:val="24"/>
        </w:rPr>
        <w:t>he person is committed to the OM</w:t>
      </w:r>
      <w:r w:rsidRPr="00520DD0">
        <w:rPr>
          <w:rFonts w:cs="Arial"/>
          <w:szCs w:val="24"/>
        </w:rPr>
        <w:t xml:space="preserve">T program.  The </w:t>
      </w:r>
      <w:r>
        <w:rPr>
          <w:rFonts w:cs="Arial"/>
          <w:szCs w:val="24"/>
        </w:rPr>
        <w:t>person</w:t>
      </w:r>
      <w:r w:rsidRPr="00520DD0">
        <w:rPr>
          <w:rFonts w:cs="Arial"/>
          <w:szCs w:val="24"/>
        </w:rPr>
        <w:t xml:space="preserve"> will attend an appointment with a </w:t>
      </w:r>
      <w:r w:rsidR="00061AF2">
        <w:rPr>
          <w:rFonts w:cs="Arial"/>
          <w:szCs w:val="24"/>
        </w:rPr>
        <w:t>MO</w:t>
      </w:r>
      <w:r>
        <w:rPr>
          <w:rFonts w:cs="Arial"/>
          <w:szCs w:val="24"/>
        </w:rPr>
        <w:t xml:space="preserve"> </w:t>
      </w:r>
      <w:r w:rsidRPr="00520DD0">
        <w:rPr>
          <w:rFonts w:cs="Arial"/>
          <w:szCs w:val="24"/>
        </w:rPr>
        <w:t xml:space="preserve">at Building 7, to be assessed for suitability. </w:t>
      </w:r>
    </w:p>
    <w:p w14:paraId="32F2A598" w14:textId="77777777" w:rsidR="006D17C9" w:rsidRPr="00520DD0" w:rsidRDefault="006D17C9" w:rsidP="006D17C9">
      <w:pPr>
        <w:rPr>
          <w:rFonts w:cs="Arial"/>
          <w:szCs w:val="24"/>
        </w:rPr>
      </w:pPr>
    </w:p>
    <w:p w14:paraId="21C78D90" w14:textId="5907D8D1" w:rsidR="006D17C9" w:rsidRPr="00520DD0" w:rsidRDefault="006D17C9" w:rsidP="006D17C9">
      <w:pPr>
        <w:rPr>
          <w:rFonts w:cs="Arial"/>
          <w:szCs w:val="24"/>
        </w:rPr>
      </w:pPr>
      <w:r>
        <w:rPr>
          <w:rFonts w:cs="Arial"/>
          <w:szCs w:val="24"/>
        </w:rPr>
        <w:t xml:space="preserve">People not on OMT will not be commenced on </w:t>
      </w:r>
      <w:r w:rsidR="009E49C2">
        <w:rPr>
          <w:rFonts w:cs="Arial"/>
          <w:szCs w:val="24"/>
        </w:rPr>
        <w:t>Suboxone®</w:t>
      </w:r>
      <w:r w:rsidRPr="00520DD0">
        <w:rPr>
          <w:rFonts w:cs="Arial"/>
          <w:szCs w:val="24"/>
        </w:rPr>
        <w:t xml:space="preserve"> for the purpose of release.</w:t>
      </w:r>
    </w:p>
    <w:p w14:paraId="54099EED" w14:textId="77777777" w:rsidR="00E25078" w:rsidRDefault="00E25078" w:rsidP="00F07214">
      <w:pPr>
        <w:rPr>
          <w:b/>
          <w:u w:val="single"/>
        </w:rPr>
      </w:pPr>
    </w:p>
    <w:p w14:paraId="076A7A8C" w14:textId="6D1D44DB" w:rsidR="00F07214" w:rsidRPr="004E094F" w:rsidRDefault="00F07214" w:rsidP="008F42D4">
      <w:pPr>
        <w:pStyle w:val="Heading2"/>
      </w:pPr>
      <w:bookmarkStart w:id="24" w:name="_Toc52976906"/>
      <w:r w:rsidRPr="004E094F">
        <w:t>Methadone</w:t>
      </w:r>
      <w:bookmarkEnd w:id="24"/>
    </w:p>
    <w:p w14:paraId="196D36A3" w14:textId="7FC4F440" w:rsidR="00BF588E" w:rsidRDefault="00BF588E" w:rsidP="00F07214">
      <w:r>
        <w:t xml:space="preserve">The National Guidelines for Mediation </w:t>
      </w:r>
      <w:r w:rsidR="008A1F2B">
        <w:t>Assisted</w:t>
      </w:r>
      <w:r>
        <w:t xml:space="preserve"> Treatment of Opioid Dependence suggests low doses (20mg or less per day) are suitable for those with low or uncertain levels of opioid dependence. </w:t>
      </w:r>
    </w:p>
    <w:p w14:paraId="0DD5CEBB" w14:textId="77777777" w:rsidR="00BF588E" w:rsidRDefault="00BF588E" w:rsidP="00F07214"/>
    <w:p w14:paraId="54B8FC62" w14:textId="7DD1124E" w:rsidR="00BF588E" w:rsidRDefault="00BF588E" w:rsidP="00F07214">
      <w:r>
        <w:t xml:space="preserve">Methadone is dispensed </w:t>
      </w:r>
      <w:r w:rsidR="00061AF2">
        <w:t xml:space="preserve">in the ACT </w:t>
      </w:r>
      <w:r>
        <w:t xml:space="preserve">at 5mg/1mL. People will commence on a methadone dose of no higher than 20mg daily. There may be situations where the </w:t>
      </w:r>
      <w:r w:rsidR="00061AF2">
        <w:t xml:space="preserve">MO </w:t>
      </w:r>
      <w:r>
        <w:t>deems it clinically indicated to commence the person on starting dose of 10-15mg daily. For peo</w:t>
      </w:r>
      <w:r w:rsidR="00B774FC">
        <w:t>ple with uncertain or low opioid</w:t>
      </w:r>
      <w:r>
        <w:t xml:space="preserve"> tolerance commencement on methadone &gt; 20mg daily requires consultation with the Clinical Director. This discussion is to be documented in the person</w:t>
      </w:r>
      <w:r w:rsidR="00B774FC">
        <w:t>’</w:t>
      </w:r>
      <w:r>
        <w:t xml:space="preserve">s clinical record. </w:t>
      </w:r>
    </w:p>
    <w:p w14:paraId="0FF812D5" w14:textId="77777777" w:rsidR="00BF588E" w:rsidRDefault="00BF588E" w:rsidP="00F07214"/>
    <w:p w14:paraId="62D9FC1F" w14:textId="7E2B8AE8" w:rsidR="00BF588E" w:rsidRDefault="00BF588E" w:rsidP="00F07214">
      <w:r>
        <w:t xml:space="preserve">The methadone dose cannot be increased for the first seven (7) days of treatment, as the person will experience increasing effects from the methadone each day. Occasionally, there may be a clinical indication e.g. pregnancy, to increase the dose more rapidly, but these people require close monitoring. This type of increase can only commenced after consultation with the Clinical Director. This discussion is to be documented in </w:t>
      </w:r>
      <w:r w:rsidR="007304D0">
        <w:t xml:space="preserve">the person’s clinical record.  </w:t>
      </w:r>
    </w:p>
    <w:p w14:paraId="15F7A8D8" w14:textId="1794997C" w:rsidR="00F07214" w:rsidRDefault="00F07214" w:rsidP="00F07214"/>
    <w:p w14:paraId="1BDB9035" w14:textId="52024873" w:rsidR="00F07214" w:rsidRPr="008F42D4" w:rsidRDefault="00BF588E" w:rsidP="00F07214">
      <w:pPr>
        <w:rPr>
          <w:bCs/>
          <w:i/>
          <w:iCs/>
        </w:rPr>
      </w:pPr>
      <w:r w:rsidRPr="008F42D4">
        <w:rPr>
          <w:bCs/>
          <w:i/>
          <w:iCs/>
        </w:rPr>
        <w:t>Methadone Split Dosing</w:t>
      </w:r>
    </w:p>
    <w:p w14:paraId="6A5B7772" w14:textId="3C66C305" w:rsidR="00BF588E" w:rsidRDefault="00BF588E" w:rsidP="00F07214">
      <w:r>
        <w:t xml:space="preserve">Split dosing may be considered for those who rapidly metabolise methadone (e.g. in the case of acute pain or during pregnancy). Prior to authorising split dosing, the </w:t>
      </w:r>
      <w:r w:rsidR="00061AF2">
        <w:t xml:space="preserve">MO </w:t>
      </w:r>
      <w:r>
        <w:t xml:space="preserve">should consult with the Clinical Director to confirm the need for split dosing. </w:t>
      </w:r>
    </w:p>
    <w:p w14:paraId="3F58B9BC" w14:textId="77777777" w:rsidR="00BF588E" w:rsidRDefault="00BF588E" w:rsidP="00F07214"/>
    <w:p w14:paraId="52441498" w14:textId="0A995A09" w:rsidR="00BF588E" w:rsidRPr="008F42D4" w:rsidRDefault="00BF588E" w:rsidP="00F07214">
      <w:pPr>
        <w:rPr>
          <w:bCs/>
          <w:i/>
          <w:iCs/>
        </w:rPr>
      </w:pPr>
      <w:r w:rsidRPr="008F42D4">
        <w:rPr>
          <w:bCs/>
          <w:i/>
          <w:iCs/>
        </w:rPr>
        <w:t>Methadone for Chronic Pain</w:t>
      </w:r>
    </w:p>
    <w:p w14:paraId="18D6FC4A" w14:textId="35B8238C" w:rsidR="00BF588E" w:rsidRDefault="00BF588E" w:rsidP="00F07214">
      <w:r>
        <w:t xml:space="preserve">For chronic pain, the long-term use (greater than 4 weeks) of opioids is associated with reduced benefits because of the development of tolerance to the analgesic properties. </w:t>
      </w:r>
      <w:r w:rsidR="00E75317">
        <w:t xml:space="preserve">For </w:t>
      </w:r>
      <w:r w:rsidR="00E75317">
        <w:lastRenderedPageBreak/>
        <w:t>non-cancer chronic pain ther</w:t>
      </w:r>
      <w:r w:rsidR="00F62E02">
        <w:t>e</w:t>
      </w:r>
      <w:r w:rsidR="00E75317">
        <w:t xml:space="preserve"> is little ev</w:t>
      </w:r>
      <w:r w:rsidR="00F62E02">
        <w:t xml:space="preserve">idence for </w:t>
      </w:r>
      <w:r w:rsidR="00BD25AE">
        <w:t xml:space="preserve">long-term </w:t>
      </w:r>
      <w:r w:rsidR="00F62E02">
        <w:t>benefit, more than 3-4 months</w:t>
      </w:r>
      <w:r w:rsidR="00061AF2">
        <w:t>.</w:t>
      </w:r>
    </w:p>
    <w:p w14:paraId="2B3FC98D" w14:textId="77777777" w:rsidR="00F62E02" w:rsidRPr="00BF588E" w:rsidRDefault="00F62E02" w:rsidP="00F07214"/>
    <w:p w14:paraId="198D3E19" w14:textId="77777777" w:rsidR="00F62E02" w:rsidRPr="00520DD0" w:rsidRDefault="00F62E02" w:rsidP="00F62E02">
      <w:pPr>
        <w:rPr>
          <w:i/>
        </w:rPr>
      </w:pPr>
      <w:r w:rsidRPr="00520DD0">
        <w:rPr>
          <w:i/>
        </w:rPr>
        <w:t>Educational Notes</w:t>
      </w:r>
    </w:p>
    <w:p w14:paraId="5A940EBC" w14:textId="74387D76" w:rsidR="00F62E02" w:rsidRPr="00520DD0" w:rsidRDefault="00F62E02" w:rsidP="00F62E02">
      <w:r w:rsidRPr="00520DD0">
        <w:rPr>
          <w:szCs w:val="24"/>
        </w:rPr>
        <w:t xml:space="preserve">The </w:t>
      </w:r>
      <w:r w:rsidRPr="00520DD0">
        <w:rPr>
          <w:i/>
          <w:szCs w:val="24"/>
        </w:rPr>
        <w:t>National Guidelines</w:t>
      </w:r>
      <w:r w:rsidRPr="00520DD0">
        <w:rPr>
          <w:szCs w:val="24"/>
        </w:rPr>
        <w:t xml:space="preserve"> </w:t>
      </w:r>
      <w:r w:rsidRPr="00520DD0">
        <w:rPr>
          <w:i/>
          <w:szCs w:val="24"/>
        </w:rPr>
        <w:t xml:space="preserve">for Medication Assisted Treatment of Opioid Dependence </w:t>
      </w:r>
      <w:r w:rsidRPr="00520DD0">
        <w:rPr>
          <w:szCs w:val="24"/>
        </w:rPr>
        <w:t>advise d</w:t>
      </w:r>
      <w:r w:rsidRPr="00520DD0">
        <w:t xml:space="preserve">aily methadone doses of 60mg or more are associated with better treatment outcomes in terms of reducing illicit opioid use, criminal activity and HIV risk taking behaviour and improving retention in treatment. </w:t>
      </w:r>
    </w:p>
    <w:p w14:paraId="7D063156" w14:textId="77777777" w:rsidR="00F62E02" w:rsidRPr="00520DD0" w:rsidRDefault="00F62E02" w:rsidP="00F62E02"/>
    <w:p w14:paraId="719FB7C9" w14:textId="77777777" w:rsidR="00F62E02" w:rsidRPr="00520DD0" w:rsidRDefault="00F62E02" w:rsidP="00F62E02">
      <w:r w:rsidRPr="00520DD0">
        <w:t xml:space="preserve">When methadone treatment is initiated, the dose may be gradually increased until the </w:t>
      </w:r>
      <w:r>
        <w:t>person</w:t>
      </w:r>
      <w:r w:rsidRPr="00520DD0">
        <w:t xml:space="preserve"> is beginning to feel comfortable and the craving for use of opioids has stabilised. The </w:t>
      </w:r>
      <w:r>
        <w:t>person</w:t>
      </w:r>
      <w:r w:rsidRPr="00520DD0">
        <w:t xml:space="preserve"> should be reviewed regularly in the first and second weeks of commencing treatment. </w:t>
      </w:r>
    </w:p>
    <w:p w14:paraId="175A8A7D" w14:textId="77777777" w:rsidR="00F62E02" w:rsidRPr="00520DD0" w:rsidRDefault="00F62E02" w:rsidP="00F62E02">
      <w:pPr>
        <w:rPr>
          <w:i/>
        </w:rPr>
      </w:pPr>
    </w:p>
    <w:p w14:paraId="077FA99E" w14:textId="61A09B53" w:rsidR="00F62E02" w:rsidRPr="00520DD0" w:rsidRDefault="00F62E02" w:rsidP="00F62E02">
      <w:r>
        <w:t>Person</w:t>
      </w:r>
      <w:r w:rsidRPr="00520DD0">
        <w:t xml:space="preserve">s may increase their methadone dose by a maximum of 5-10mg after a minimum of 1 week on a dose. The </w:t>
      </w:r>
      <w:r>
        <w:t>person</w:t>
      </w:r>
      <w:r w:rsidRPr="00520DD0">
        <w:t xml:space="preserve"> must have dosed consecutively for seven</w:t>
      </w:r>
      <w:r w:rsidR="00C94F00">
        <w:t xml:space="preserve"> (7)</w:t>
      </w:r>
      <w:r w:rsidRPr="00520DD0">
        <w:t xml:space="preserve"> days prior to requesting to increase their methadone dose. Education should be provided to the </w:t>
      </w:r>
      <w:r>
        <w:t>person</w:t>
      </w:r>
      <w:r w:rsidRPr="00520DD0">
        <w:t xml:space="preserve"> on the management of side effects caused by this medication which include symptoms such as nausea, constipation, sweating and dry mouth.</w:t>
      </w:r>
    </w:p>
    <w:p w14:paraId="479ABB76" w14:textId="77777777" w:rsidR="00F62E02" w:rsidRPr="00520DD0" w:rsidRDefault="00F62E02" w:rsidP="00F62E02"/>
    <w:p w14:paraId="16166607" w14:textId="3631FC46" w:rsidR="00F62E02" w:rsidRPr="00520DD0" w:rsidRDefault="00F62E02" w:rsidP="00F62E02">
      <w:r>
        <w:t>People</w:t>
      </w:r>
      <w:r w:rsidRPr="00520DD0">
        <w:t xml:space="preserve"> wishing to decrease their methadon</w:t>
      </w:r>
      <w:r w:rsidR="00863A0D">
        <w:t>e dose can do so every week by 2.5-5mg</w:t>
      </w:r>
      <w:r w:rsidRPr="00520DD0">
        <w:t xml:space="preserve">. This will allow time to make sure that they are comfortable, sleeping adequately and not using opioids at each reduction in dose. </w:t>
      </w:r>
      <w:r>
        <w:t>People</w:t>
      </w:r>
      <w:r w:rsidRPr="00520DD0">
        <w:t xml:space="preserve"> who have decreased their dose and find that they are not feeling stable on the lower dose can be returned to the previous dose following a discussion with the </w:t>
      </w:r>
      <w:r w:rsidR="00BD25AE">
        <w:t>MO</w:t>
      </w:r>
      <w:r w:rsidRPr="00520DD0">
        <w:t xml:space="preserve">. </w:t>
      </w:r>
      <w:r>
        <w:t>People</w:t>
      </w:r>
      <w:r w:rsidRPr="00520DD0">
        <w:t xml:space="preserve"> with coexisting mental health or pain issues should also be monitored for any d</w:t>
      </w:r>
      <w:r w:rsidR="00863A0D">
        <w:t>eterioration in their condition.</w:t>
      </w:r>
    </w:p>
    <w:p w14:paraId="0BD986E6" w14:textId="77777777" w:rsidR="00463044" w:rsidRDefault="00463044" w:rsidP="00463044">
      <w:pPr>
        <w:rPr>
          <w:szCs w:val="24"/>
        </w:rPr>
      </w:pPr>
    </w:p>
    <w:p w14:paraId="15C6A1CC" w14:textId="54F85E82" w:rsidR="00DD39CA" w:rsidRPr="003A5373" w:rsidRDefault="00017B05" w:rsidP="008F42D4">
      <w:pPr>
        <w:pStyle w:val="Heading2"/>
      </w:pPr>
      <w:bookmarkStart w:id="25" w:name="_Toc52976907"/>
      <w:r w:rsidRPr="003A5373">
        <w:t>Dosing Adjustments</w:t>
      </w:r>
      <w:bookmarkEnd w:id="25"/>
    </w:p>
    <w:p w14:paraId="427B84BE" w14:textId="77777777" w:rsidR="00017B05" w:rsidRPr="008F42D4" w:rsidRDefault="00017B05" w:rsidP="00017B05">
      <w:pPr>
        <w:rPr>
          <w:bCs/>
          <w:i/>
          <w:iCs/>
        </w:rPr>
      </w:pPr>
      <w:r w:rsidRPr="008F42D4">
        <w:rPr>
          <w:bCs/>
          <w:i/>
          <w:iCs/>
        </w:rPr>
        <w:t xml:space="preserve">Equipment </w:t>
      </w:r>
    </w:p>
    <w:p w14:paraId="17A053D4" w14:textId="36A7CC31" w:rsidR="00017B05" w:rsidRDefault="00017B05" w:rsidP="00D22954">
      <w:pPr>
        <w:pStyle w:val="ListBullet"/>
      </w:pPr>
      <w:r>
        <w:t>OMT Script</w:t>
      </w:r>
    </w:p>
    <w:p w14:paraId="60354C88" w14:textId="5E514792" w:rsidR="00017B05" w:rsidRPr="009C61CC" w:rsidRDefault="00BD25AE" w:rsidP="00D22954">
      <w:pPr>
        <w:pStyle w:val="ListBullet"/>
      </w:pPr>
      <w:r>
        <w:t>m</w:t>
      </w:r>
      <w:r w:rsidR="00017B05">
        <w:t>edication chart</w:t>
      </w:r>
      <w:r>
        <w:t>.</w:t>
      </w:r>
    </w:p>
    <w:p w14:paraId="7CBCA795" w14:textId="77777777" w:rsidR="00017B05" w:rsidRDefault="00017B05" w:rsidP="00017B05"/>
    <w:p w14:paraId="6C75E87A" w14:textId="77777777" w:rsidR="00017B05" w:rsidRPr="008F42D4" w:rsidRDefault="00017B05" w:rsidP="00017B05">
      <w:pPr>
        <w:rPr>
          <w:bCs/>
          <w:i/>
          <w:iCs/>
        </w:rPr>
      </w:pPr>
      <w:r w:rsidRPr="008F42D4">
        <w:rPr>
          <w:bCs/>
          <w:i/>
          <w:iCs/>
        </w:rPr>
        <w:t xml:space="preserve">Procedure </w:t>
      </w:r>
    </w:p>
    <w:p w14:paraId="26E68000" w14:textId="19F1B84D" w:rsidR="00017B05" w:rsidRDefault="00AA0BD3" w:rsidP="00017B05">
      <w:r>
        <w:t>Person</w:t>
      </w:r>
      <w:r w:rsidR="00017B05">
        <w:t>s will frequently request dose changes when on an OMT program. The requests will fall into one of the following categories:</w:t>
      </w:r>
    </w:p>
    <w:p w14:paraId="6E38B39D" w14:textId="77777777" w:rsidR="00017B05" w:rsidRDefault="00017B05" w:rsidP="00017B05"/>
    <w:p w14:paraId="73C94E72" w14:textId="01E2F2BA" w:rsidR="00017B05" w:rsidRPr="00DD2EDB" w:rsidRDefault="00017B05" w:rsidP="008F42D4">
      <w:pPr>
        <w:pStyle w:val="Heading2"/>
      </w:pPr>
      <w:bookmarkStart w:id="26" w:name="_Toc52976908"/>
      <w:r w:rsidRPr="00DD2EDB">
        <w:t>Dose change requests (No change to treatment plan)</w:t>
      </w:r>
      <w:bookmarkEnd w:id="26"/>
    </w:p>
    <w:p w14:paraId="0CD37270" w14:textId="1D15B3A7" w:rsidR="00017B05" w:rsidRDefault="00017B05" w:rsidP="00017B05">
      <w:r>
        <w:t xml:space="preserve">A </w:t>
      </w:r>
      <w:r w:rsidR="00AA0BD3">
        <w:t>person</w:t>
      </w:r>
      <w:r>
        <w:t xml:space="preserve"> can request to alter their current Methadone / </w:t>
      </w:r>
      <w:r w:rsidR="009E49C2">
        <w:t>Suboxone®</w:t>
      </w:r>
      <w:r w:rsidR="0032698D">
        <w:t xml:space="preserve"> / </w:t>
      </w:r>
      <w:r w:rsidR="00080B48">
        <w:t>BUVIDAL®</w:t>
      </w:r>
      <w:r>
        <w:t xml:space="preserve"> dose as long as it is consistent with their current prescription.</w:t>
      </w:r>
    </w:p>
    <w:p w14:paraId="26D9F274" w14:textId="558A5B1D" w:rsidR="00017B05" w:rsidRDefault="00017B05" w:rsidP="00017B05"/>
    <w:p w14:paraId="043559C6" w14:textId="5740BFF2" w:rsidR="00C94F00" w:rsidRPr="008F42D4" w:rsidRDefault="00080B48" w:rsidP="00C94F00">
      <w:pPr>
        <w:rPr>
          <w:bCs/>
          <w:i/>
          <w:iCs/>
          <w:szCs w:val="24"/>
        </w:rPr>
      </w:pPr>
      <w:r>
        <w:rPr>
          <w:bCs/>
          <w:i/>
          <w:iCs/>
          <w:szCs w:val="24"/>
        </w:rPr>
        <w:t>BUVIDAL®</w:t>
      </w:r>
      <w:r w:rsidR="00C94F00" w:rsidRPr="008F42D4">
        <w:rPr>
          <w:bCs/>
          <w:i/>
          <w:iCs/>
          <w:szCs w:val="24"/>
        </w:rPr>
        <w:t xml:space="preserve"> dosing adjustments</w:t>
      </w:r>
    </w:p>
    <w:p w14:paraId="23436811" w14:textId="6A10798F" w:rsidR="00B90CF0" w:rsidRDefault="00080B48" w:rsidP="00C94F00">
      <w:pPr>
        <w:rPr>
          <w:szCs w:val="24"/>
        </w:rPr>
      </w:pPr>
      <w:r>
        <w:rPr>
          <w:szCs w:val="24"/>
        </w:rPr>
        <w:t>Buvidal®</w:t>
      </w:r>
      <w:r w:rsidR="00B90CF0">
        <w:rPr>
          <w:szCs w:val="24"/>
        </w:rPr>
        <w:t xml:space="preserve"> Monthly and Weekly should be administered according to individual needs as well as clinical judgement and at doses established after switching. If required, patients may </w:t>
      </w:r>
      <w:r w:rsidR="00B90CF0">
        <w:rPr>
          <w:szCs w:val="24"/>
        </w:rPr>
        <w:lastRenderedPageBreak/>
        <w:t xml:space="preserve">receive an additional 8mg injection during </w:t>
      </w:r>
      <w:r w:rsidR="00E647C0">
        <w:rPr>
          <w:szCs w:val="24"/>
        </w:rPr>
        <w:t>the dosing window</w:t>
      </w:r>
      <w:r w:rsidR="00B90CF0">
        <w:rPr>
          <w:szCs w:val="24"/>
        </w:rPr>
        <w:t xml:space="preserve">, up to a maximum dose of 128mg Monthly or 32mg Weekly.  </w:t>
      </w:r>
    </w:p>
    <w:p w14:paraId="40112858" w14:textId="77777777" w:rsidR="00BD25AE" w:rsidRDefault="00BD25AE" w:rsidP="00C94F00">
      <w:pPr>
        <w:rPr>
          <w:szCs w:val="24"/>
        </w:rPr>
      </w:pPr>
    </w:p>
    <w:p w14:paraId="0DC1AE1D" w14:textId="466F6BE8" w:rsidR="00C94F00" w:rsidRDefault="00C94F00" w:rsidP="00C94F00">
      <w:pPr>
        <w:rPr>
          <w:szCs w:val="24"/>
        </w:rPr>
      </w:pPr>
      <w:r>
        <w:rPr>
          <w:szCs w:val="24"/>
        </w:rPr>
        <w:t xml:space="preserve">Weekly doses of </w:t>
      </w:r>
      <w:r w:rsidR="00080B48">
        <w:rPr>
          <w:szCs w:val="24"/>
        </w:rPr>
        <w:t>Buvidal®</w:t>
      </w:r>
      <w:r>
        <w:rPr>
          <w:szCs w:val="24"/>
        </w:rPr>
        <w:t xml:space="preserve"> may be increased and decreased by 8mg /</w:t>
      </w:r>
      <w:r w:rsidR="00B90CF0">
        <w:rPr>
          <w:szCs w:val="24"/>
        </w:rPr>
        <w:t xml:space="preserve">weekly dosing </w:t>
      </w:r>
      <w:r w:rsidR="00E647C0">
        <w:rPr>
          <w:szCs w:val="24"/>
        </w:rPr>
        <w:t>window</w:t>
      </w:r>
      <w:r>
        <w:rPr>
          <w:szCs w:val="24"/>
        </w:rPr>
        <w:t xml:space="preserve">.  </w:t>
      </w:r>
    </w:p>
    <w:p w14:paraId="5A415651" w14:textId="10D21717" w:rsidR="00C94F00" w:rsidRDefault="00C94F00" w:rsidP="00C94F00">
      <w:pPr>
        <w:rPr>
          <w:szCs w:val="24"/>
        </w:rPr>
      </w:pPr>
      <w:r>
        <w:rPr>
          <w:szCs w:val="24"/>
        </w:rPr>
        <w:t xml:space="preserve">Monthly doses may </w:t>
      </w:r>
      <w:r w:rsidR="00B90CF0">
        <w:rPr>
          <w:szCs w:val="24"/>
        </w:rPr>
        <w:t xml:space="preserve">increase and </w:t>
      </w:r>
      <w:r>
        <w:rPr>
          <w:szCs w:val="24"/>
        </w:rPr>
        <w:t>decrease by 32mg / month</w:t>
      </w:r>
      <w:r w:rsidR="00B90CF0">
        <w:rPr>
          <w:szCs w:val="24"/>
        </w:rPr>
        <w:t xml:space="preserve">ly dosing </w:t>
      </w:r>
      <w:r w:rsidR="00E647C0">
        <w:rPr>
          <w:szCs w:val="24"/>
        </w:rPr>
        <w:t>window</w:t>
      </w:r>
      <w:r>
        <w:rPr>
          <w:szCs w:val="24"/>
        </w:rPr>
        <w:t xml:space="preserve">.  </w:t>
      </w:r>
    </w:p>
    <w:p w14:paraId="1F47C49C" w14:textId="77777777" w:rsidR="00C94F00" w:rsidRPr="00DD2EDB" w:rsidRDefault="00C94F00" w:rsidP="00C94F00">
      <w:pPr>
        <w:rPr>
          <w:b/>
          <w:bCs/>
        </w:rPr>
      </w:pPr>
    </w:p>
    <w:p w14:paraId="2F867D86" w14:textId="775AF082" w:rsidR="006D17C9" w:rsidRPr="008F42D4" w:rsidRDefault="00DD2EDB" w:rsidP="00017B05">
      <w:pPr>
        <w:rPr>
          <w:i/>
          <w:iCs/>
        </w:rPr>
      </w:pPr>
      <w:r w:rsidRPr="008F42D4">
        <w:rPr>
          <w:i/>
          <w:iCs/>
        </w:rPr>
        <w:t>Methadone dosing adjustments</w:t>
      </w:r>
    </w:p>
    <w:p w14:paraId="2E2E4824" w14:textId="77777777" w:rsidR="00DD2EDB" w:rsidRDefault="00DD2EDB" w:rsidP="00DD2EDB">
      <w:r>
        <w:t xml:space="preserve">Methadone dose should be individualised, although there is evidence indicating that methadone doses of less than 40mg per day are significantly less effective at reducing opioid use and related behaviours than higher doses (and doses of &gt;60mg per day are more effective still). </w:t>
      </w:r>
    </w:p>
    <w:p w14:paraId="409268F1" w14:textId="77777777" w:rsidR="00DD2EDB" w:rsidRDefault="00DD2EDB" w:rsidP="00DD2EDB"/>
    <w:p w14:paraId="4BD0B38D" w14:textId="77777777" w:rsidR="00DD2EDB" w:rsidRDefault="00DD2EDB" w:rsidP="00DD2EDB">
      <w:r>
        <w:t xml:space="preserve">The dose should be gradually increased in order to achieve cessation in unsanctioned opioid uses, alleviation of cravings, opioid withdrawal features, whilst minimising methadone side effects. </w:t>
      </w:r>
    </w:p>
    <w:p w14:paraId="422C07A6" w14:textId="77777777" w:rsidR="00DD2EDB" w:rsidRDefault="00DD2EDB" w:rsidP="00017B05"/>
    <w:p w14:paraId="123715B9" w14:textId="6C66E354" w:rsidR="00017B05" w:rsidRDefault="00AA0BD3" w:rsidP="00017B05">
      <w:r>
        <w:t>Person</w:t>
      </w:r>
      <w:r w:rsidR="00017B05">
        <w:t xml:space="preserve">s can request to increase their methadone dose once a week. Generally </w:t>
      </w:r>
      <w:r>
        <w:t>person</w:t>
      </w:r>
      <w:r w:rsidR="00017B05">
        <w:t xml:space="preserve">s can increase their dose by 5-10mg/1-2ml. </w:t>
      </w:r>
      <w:r>
        <w:t>Person</w:t>
      </w:r>
      <w:r w:rsidR="00017B05">
        <w:t xml:space="preserve">s must have dosed for seven (7) days consecutively prior to requesting to increase their dose. Increases in doses cannot occur if this has not happened. </w:t>
      </w:r>
    </w:p>
    <w:p w14:paraId="66491BEB" w14:textId="77777777" w:rsidR="00017B05" w:rsidRDefault="00017B05" w:rsidP="00017B05"/>
    <w:p w14:paraId="1DC0EBAD" w14:textId="7A46A832" w:rsidR="00017B05" w:rsidRDefault="00AA0BD3" w:rsidP="00017B05">
      <w:r>
        <w:t>Person</w:t>
      </w:r>
      <w:r w:rsidR="00017B05">
        <w:t xml:space="preserve">s can request to decrease their methadone dose weekly. Generally </w:t>
      </w:r>
      <w:r>
        <w:t>person</w:t>
      </w:r>
      <w:r w:rsidR="00017B05">
        <w:t xml:space="preserve">s can decrease their dose by 2.5-5mg. </w:t>
      </w:r>
    </w:p>
    <w:p w14:paraId="0D1E1581" w14:textId="77777777" w:rsidR="00017B05" w:rsidRDefault="00017B05" w:rsidP="00017B05"/>
    <w:p w14:paraId="562BBE8B" w14:textId="03AF816D" w:rsidR="00017B05" w:rsidRDefault="00017B05" w:rsidP="00017B05">
      <w:r>
        <w:t xml:space="preserve">Methadone dose increases may need to be delayed, or reduced or methadone doses withheld completely accordingly to the </w:t>
      </w:r>
      <w:r w:rsidR="00AA0BD3">
        <w:t>person</w:t>
      </w:r>
      <w:r>
        <w:t xml:space="preserve">’s response to methadone (e.g. side effects) or continued drug use and intoxication. These decisions will be guided by clinical evidence. </w:t>
      </w:r>
    </w:p>
    <w:p w14:paraId="78D605C3" w14:textId="77777777" w:rsidR="0032698D" w:rsidRDefault="0032698D" w:rsidP="00017B05"/>
    <w:p w14:paraId="0E072DA5" w14:textId="6499CC75" w:rsidR="00DD2EDB" w:rsidRPr="008F42D4" w:rsidRDefault="009E49C2" w:rsidP="00017B05">
      <w:pPr>
        <w:rPr>
          <w:i/>
          <w:iCs/>
        </w:rPr>
      </w:pPr>
      <w:r>
        <w:rPr>
          <w:i/>
          <w:iCs/>
        </w:rPr>
        <w:t>Suboxone®</w:t>
      </w:r>
      <w:r w:rsidR="00DD2EDB" w:rsidRPr="008F42D4">
        <w:rPr>
          <w:i/>
          <w:iCs/>
        </w:rPr>
        <w:t xml:space="preserve"> dosing adjustments</w:t>
      </w:r>
    </w:p>
    <w:p w14:paraId="0FF9D84C" w14:textId="4B9537F1" w:rsidR="006D17C9" w:rsidRDefault="009E49C2" w:rsidP="00017B05">
      <w:pPr>
        <w:rPr>
          <w:b/>
        </w:rPr>
      </w:pPr>
      <w:r>
        <w:t>Suboxone®</w:t>
      </w:r>
      <w:r w:rsidR="0032698D">
        <w:t xml:space="preserve"> stabilisation doses or continued </w:t>
      </w:r>
      <w:r>
        <w:t>Suboxone®</w:t>
      </w:r>
      <w:r w:rsidR="0032698D">
        <w:t xml:space="preserve"> dosing allows for the person to increase and decrease their dose by 2-4mg daily, or as stipulated by the prescribing doctor</w:t>
      </w:r>
    </w:p>
    <w:p w14:paraId="25347A0B" w14:textId="77777777" w:rsidR="00DD2EDB" w:rsidRDefault="00DD2EDB" w:rsidP="00DD2EDB">
      <w:pPr>
        <w:rPr>
          <w:i/>
        </w:rPr>
      </w:pPr>
    </w:p>
    <w:p w14:paraId="6A42F3F6" w14:textId="04C2188D" w:rsidR="00DD2EDB" w:rsidRPr="00080B48" w:rsidRDefault="00DD2EDB" w:rsidP="00DD2EDB">
      <w:pPr>
        <w:rPr>
          <w:i/>
        </w:rPr>
      </w:pPr>
      <w:r w:rsidRPr="00080B48">
        <w:rPr>
          <w:i/>
        </w:rPr>
        <w:t>Educational Notes</w:t>
      </w:r>
    </w:p>
    <w:p w14:paraId="25962279" w14:textId="77777777" w:rsidR="00DD2EDB" w:rsidRDefault="00DD2EDB" w:rsidP="00DD2EDB">
      <w:r>
        <w:t xml:space="preserve">In the ACT the maximum dose of methadone is 120mg. Authorisation from the Chief Health Officer is required to prescribe larger amounts. Persons transferring from interstate on methadone doses higher than 120mg will be titrated down to the maximum ACT dose. This should be done in consultation with the Clinical Director. </w:t>
      </w:r>
    </w:p>
    <w:p w14:paraId="0BB54A56" w14:textId="77777777" w:rsidR="00DD2EDB" w:rsidRDefault="00DD2EDB" w:rsidP="00DD2EDB"/>
    <w:p w14:paraId="1DFAE646" w14:textId="77777777" w:rsidR="00BD25AE" w:rsidRDefault="00DD2EDB" w:rsidP="00DD2EDB">
      <w:r w:rsidRPr="00BD25AE">
        <w:t xml:space="preserve">It is important to liaise with other relevant treating clinicians (e.g. mental health) to optimise the ability of the person to sustain stability. </w:t>
      </w:r>
    </w:p>
    <w:p w14:paraId="46C476B5" w14:textId="77777777" w:rsidR="00BD25AE" w:rsidRDefault="00BD25AE" w:rsidP="00DD2EDB"/>
    <w:p w14:paraId="78F354DF" w14:textId="77777777" w:rsidR="00BD25AE" w:rsidRPr="00080B48" w:rsidRDefault="00BD25AE" w:rsidP="00080B48">
      <w:pPr>
        <w:pBdr>
          <w:top w:val="single" w:sz="4" w:space="1" w:color="auto"/>
          <w:left w:val="single" w:sz="4" w:space="4" w:color="auto"/>
          <w:bottom w:val="single" w:sz="4" w:space="1" w:color="auto"/>
          <w:right w:val="single" w:sz="4" w:space="4" w:color="auto"/>
        </w:pBdr>
        <w:rPr>
          <w:b/>
          <w:bCs/>
        </w:rPr>
      </w:pPr>
      <w:r w:rsidRPr="00080B48">
        <w:rPr>
          <w:b/>
          <w:bCs/>
        </w:rPr>
        <w:t xml:space="preserve">Note: </w:t>
      </w:r>
    </w:p>
    <w:p w14:paraId="44F17891" w14:textId="08211A1C" w:rsidR="00DD2EDB" w:rsidRPr="00BD25AE" w:rsidRDefault="00DD2EDB" w:rsidP="00080B48">
      <w:pPr>
        <w:pBdr>
          <w:top w:val="single" w:sz="4" w:space="1" w:color="auto"/>
          <w:left w:val="single" w:sz="4" w:space="4" w:color="auto"/>
          <w:bottom w:val="single" w:sz="4" w:space="1" w:color="auto"/>
          <w:right w:val="single" w:sz="4" w:space="4" w:color="auto"/>
        </w:pBdr>
      </w:pPr>
      <w:r w:rsidRPr="00BD25AE">
        <w:t xml:space="preserve">Persons with co-morbidities e.g. </w:t>
      </w:r>
      <w:r w:rsidRPr="00080B48">
        <w:t>antipsychotic medications need to be closely monitored when adjusting doses.</w:t>
      </w:r>
      <w:r w:rsidRPr="00BD25AE">
        <w:t xml:space="preserve"> </w:t>
      </w:r>
    </w:p>
    <w:p w14:paraId="10D9B885" w14:textId="77777777" w:rsidR="006D17C9" w:rsidRDefault="006D17C9" w:rsidP="00017B05">
      <w:pPr>
        <w:rPr>
          <w:b/>
        </w:rPr>
      </w:pPr>
    </w:p>
    <w:p w14:paraId="6739BBAD" w14:textId="7B84BEFE" w:rsidR="00017B05" w:rsidRPr="00DD2EDB" w:rsidRDefault="00017B05" w:rsidP="008F42D4">
      <w:pPr>
        <w:pStyle w:val="Heading2"/>
      </w:pPr>
      <w:bookmarkStart w:id="27" w:name="_Toc52976909"/>
      <w:r w:rsidRPr="00DD2EDB">
        <w:t>Dose change requests (Review of current Treatment Plan required)</w:t>
      </w:r>
      <w:bookmarkEnd w:id="27"/>
    </w:p>
    <w:p w14:paraId="2CE1CC3E" w14:textId="368FE9A0" w:rsidR="00017B05" w:rsidRDefault="00017B05" w:rsidP="00017B05">
      <w:r>
        <w:t xml:space="preserve">Any </w:t>
      </w:r>
      <w:r w:rsidR="00AA0BD3">
        <w:t>person</w:t>
      </w:r>
      <w:r>
        <w:t xml:space="preserve"> requesting an alteration to their current</w:t>
      </w:r>
      <w:r w:rsidRPr="00FF4B50">
        <w:t xml:space="preserve"> </w:t>
      </w:r>
      <w:r>
        <w:t xml:space="preserve">Methadone / </w:t>
      </w:r>
      <w:r w:rsidR="009E49C2">
        <w:t>Suboxone®</w:t>
      </w:r>
      <w:r>
        <w:t xml:space="preserve"> </w:t>
      </w:r>
      <w:r w:rsidR="0032698D">
        <w:t xml:space="preserve">/ </w:t>
      </w:r>
      <w:r w:rsidR="00080B48">
        <w:t>BUVIDAL®</w:t>
      </w:r>
      <w:r w:rsidR="0032698D">
        <w:t xml:space="preserve"> </w:t>
      </w:r>
      <w:r>
        <w:t xml:space="preserve">dose that is </w:t>
      </w:r>
      <w:r w:rsidRPr="00080B48">
        <w:t>not</w:t>
      </w:r>
      <w:r>
        <w:rPr>
          <w:u w:val="single"/>
        </w:rPr>
        <w:t xml:space="preserve"> </w:t>
      </w:r>
      <w:r>
        <w:t xml:space="preserve">consistent with the current treatment order and treatment plan </w:t>
      </w:r>
      <w:r w:rsidR="00BD25AE">
        <w:t xml:space="preserve">(i.e. a person decides they need to go back up on their dose when previously they were reducing down or vice versa) </w:t>
      </w:r>
      <w:r>
        <w:t xml:space="preserve">must be reviewed by the </w:t>
      </w:r>
      <w:r w:rsidR="00BD25AE">
        <w:t>MO</w:t>
      </w:r>
      <w:r>
        <w:t>. ).</w:t>
      </w:r>
    </w:p>
    <w:p w14:paraId="6D652BAE" w14:textId="77777777" w:rsidR="00017B05" w:rsidRDefault="00017B05" w:rsidP="00017B05">
      <w:pPr>
        <w:ind w:left="426"/>
      </w:pPr>
      <w:r>
        <w:t xml:space="preserve"> </w:t>
      </w:r>
    </w:p>
    <w:p w14:paraId="5D49A526" w14:textId="039B7117" w:rsidR="00017B05" w:rsidRPr="008F42D4" w:rsidRDefault="00017B05" w:rsidP="003A5373">
      <w:pPr>
        <w:rPr>
          <w:bCs/>
          <w:i/>
          <w:iCs/>
        </w:rPr>
      </w:pPr>
      <w:r w:rsidRPr="008F42D4">
        <w:rPr>
          <w:bCs/>
          <w:i/>
          <w:iCs/>
        </w:rPr>
        <w:t>Dose increase above 100mg for methadone (</w:t>
      </w:r>
      <w:r w:rsidR="00BD25AE">
        <w:rPr>
          <w:bCs/>
          <w:i/>
          <w:iCs/>
        </w:rPr>
        <w:t>m</w:t>
      </w:r>
      <w:r w:rsidRPr="008F42D4">
        <w:rPr>
          <w:bCs/>
          <w:i/>
          <w:iCs/>
        </w:rPr>
        <w:t>aximum dose in ACT is 120mg)</w:t>
      </w:r>
    </w:p>
    <w:p w14:paraId="6D519538" w14:textId="2377E8E6" w:rsidR="00017B05" w:rsidRDefault="00017B05" w:rsidP="00017B05">
      <w:r>
        <w:t xml:space="preserve">Any </w:t>
      </w:r>
      <w:r w:rsidR="00AA0BD3">
        <w:t>person</w:t>
      </w:r>
      <w:r>
        <w:t xml:space="preserve"> requesting a dose increase above 100mg of methadone must have a comprehensive file review, ECG and assessment with a medical officer prior to any dose increase. All discussions with the </w:t>
      </w:r>
      <w:r w:rsidR="00AA0BD3">
        <w:t>person</w:t>
      </w:r>
      <w:r>
        <w:t xml:space="preserve"> relating to treatment must be recorded in the </w:t>
      </w:r>
      <w:r w:rsidR="00AA0BD3">
        <w:t>person</w:t>
      </w:r>
      <w:r>
        <w:t xml:space="preserve">’s clinical record. </w:t>
      </w:r>
    </w:p>
    <w:p w14:paraId="6DD66D31" w14:textId="77777777" w:rsidR="00017B05" w:rsidRDefault="00017B05" w:rsidP="00017B05">
      <w:pPr>
        <w:ind w:left="426"/>
      </w:pPr>
    </w:p>
    <w:p w14:paraId="0EEB75F7" w14:textId="4E627A72" w:rsidR="00017B05" w:rsidRPr="008F42D4" w:rsidRDefault="00DD2EDB" w:rsidP="00017B05">
      <w:pPr>
        <w:rPr>
          <w:i/>
          <w:iCs/>
        </w:rPr>
      </w:pPr>
      <w:r w:rsidRPr="008F42D4">
        <w:rPr>
          <w:i/>
          <w:iCs/>
        </w:rPr>
        <w:t>Priority Access persons – dose changes</w:t>
      </w:r>
    </w:p>
    <w:p w14:paraId="7A193DE6" w14:textId="55F66D3A" w:rsidR="00017B05" w:rsidRDefault="00017B05" w:rsidP="00017B05">
      <w:r>
        <w:t xml:space="preserve">Opioid withdrawal in pregnant women places the mother and </w:t>
      </w:r>
      <w:r w:rsidR="007E6DEB">
        <w:t>the unborn child at risk. The OM</w:t>
      </w:r>
      <w:r>
        <w:t xml:space="preserve">T dose during pregnancy should be titrated to a level that not only blocks withdrawal symptoms, but also suppresses cravings and illicit opioid (heroin) use. During pregnancy, dose increases may be required due to increased metabolism and increased blood volume, particularly in the third trimester. </w:t>
      </w:r>
    </w:p>
    <w:p w14:paraId="35689119" w14:textId="77777777" w:rsidR="00017B05" w:rsidRDefault="00017B05" w:rsidP="00017B05"/>
    <w:p w14:paraId="07933F55" w14:textId="3E6AEB3F" w:rsidR="00017B05" w:rsidRDefault="00017B05" w:rsidP="00017B05">
      <w:r>
        <w:t>Pregnant women may request to redu</w:t>
      </w:r>
      <w:r w:rsidR="007E6DEB">
        <w:t>ce and c</w:t>
      </w:r>
      <w:r w:rsidR="004756D7">
        <w:t>e</w:t>
      </w:r>
      <w:r w:rsidR="007E6DEB">
        <w:t>ase their OM</w:t>
      </w:r>
      <w:r>
        <w:t xml:space="preserve">T whilst pregnant. The reasons for this must be explored and discussed with the </w:t>
      </w:r>
      <w:r w:rsidR="00AA0BD3">
        <w:t>person</w:t>
      </w:r>
      <w:r>
        <w:t xml:space="preserve"> to address concerns and dispel myths. Some women may believe that by ceasing treatment is better for their baby and will prevent Neonatal Abstinence Syndrome. Ceasing this treatment should be strongly discouraged, </w:t>
      </w:r>
      <w:r w:rsidR="00F27694">
        <w:t>h</w:t>
      </w:r>
      <w:r>
        <w:t xml:space="preserve">owever, where there is agreement by the </w:t>
      </w:r>
      <w:r w:rsidR="00F27694">
        <w:t xml:space="preserve">MO </w:t>
      </w:r>
      <w:r>
        <w:t xml:space="preserve">to reduce the </w:t>
      </w:r>
      <w:r w:rsidR="00AA0BD3">
        <w:t>person</w:t>
      </w:r>
      <w:r>
        <w:t xml:space="preserve">s dose, this should only occur slowly during the second trimester. </w:t>
      </w:r>
    </w:p>
    <w:p w14:paraId="36F14BCA" w14:textId="77777777" w:rsidR="00017B05" w:rsidRDefault="00017B05" w:rsidP="00017B05"/>
    <w:p w14:paraId="61F548CA" w14:textId="7CDF152D" w:rsidR="00017B05" w:rsidRDefault="00017B05" w:rsidP="00017B05">
      <w:r>
        <w:t>Post natal women should be reviewed soon after delivery</w:t>
      </w:r>
      <w:r w:rsidR="007E6DEB">
        <w:t xml:space="preserve"> in relation to their current OM</w:t>
      </w:r>
      <w:r>
        <w:t>T as their dose may need adjusting.</w:t>
      </w:r>
    </w:p>
    <w:p w14:paraId="2F2A7C8D" w14:textId="77777777" w:rsidR="00017B05" w:rsidRPr="00017B05" w:rsidRDefault="00017B05" w:rsidP="00463044">
      <w:pPr>
        <w:rPr>
          <w:b/>
          <w:szCs w:val="24"/>
          <w:u w:val="single"/>
        </w:rPr>
      </w:pPr>
    </w:p>
    <w:p w14:paraId="350F30E1" w14:textId="5D83B575" w:rsidR="00DE2C1C" w:rsidRPr="003A5373" w:rsidRDefault="008A1F2B" w:rsidP="008F42D4">
      <w:pPr>
        <w:pStyle w:val="Heading2"/>
      </w:pPr>
      <w:bookmarkStart w:id="28" w:name="_Toc52976910"/>
      <w:r w:rsidRPr="003A5373">
        <w:t>Transfer of OMT prescribing to JHS</w:t>
      </w:r>
      <w:bookmarkEnd w:id="28"/>
    </w:p>
    <w:p w14:paraId="22D2FFEE" w14:textId="77777777" w:rsidR="00DE2C1C" w:rsidRPr="008F42D4" w:rsidRDefault="00DE2C1C" w:rsidP="00DE2C1C">
      <w:pPr>
        <w:rPr>
          <w:bCs/>
          <w:i/>
          <w:iCs/>
        </w:rPr>
      </w:pPr>
      <w:r w:rsidRPr="008F42D4">
        <w:rPr>
          <w:bCs/>
          <w:i/>
          <w:iCs/>
        </w:rPr>
        <w:t xml:space="preserve">Equipment </w:t>
      </w:r>
    </w:p>
    <w:p w14:paraId="13B11F49" w14:textId="26CFA5AE" w:rsidR="00DE2C1C" w:rsidRPr="00520DD0" w:rsidRDefault="00DE2C1C" w:rsidP="000F5D8D">
      <w:pPr>
        <w:numPr>
          <w:ilvl w:val="0"/>
          <w:numId w:val="12"/>
        </w:numPr>
        <w:tabs>
          <w:tab w:val="clear" w:pos="1080"/>
        </w:tabs>
        <w:ind w:left="426" w:hanging="426"/>
      </w:pPr>
      <w:r w:rsidRPr="00520DD0">
        <w:t>Consent to Share and / or Release Information form – completed</w:t>
      </w:r>
    </w:p>
    <w:p w14:paraId="0D09F47C" w14:textId="201ACBD2" w:rsidR="00DE2C1C" w:rsidRPr="00520DD0" w:rsidRDefault="00F27694" w:rsidP="000F5D8D">
      <w:pPr>
        <w:numPr>
          <w:ilvl w:val="0"/>
          <w:numId w:val="12"/>
        </w:numPr>
        <w:tabs>
          <w:tab w:val="clear" w:pos="1080"/>
        </w:tabs>
        <w:ind w:left="426" w:hanging="426"/>
      </w:pPr>
      <w:r>
        <w:t>d</w:t>
      </w:r>
      <w:r w:rsidR="00DE2C1C">
        <w:t>osing history</w:t>
      </w:r>
    </w:p>
    <w:p w14:paraId="51F4FF07" w14:textId="3F09F149" w:rsidR="00DE2C1C" w:rsidRPr="00520DD0" w:rsidRDefault="00DE2C1C" w:rsidP="000F5D8D">
      <w:pPr>
        <w:numPr>
          <w:ilvl w:val="0"/>
          <w:numId w:val="12"/>
        </w:numPr>
        <w:tabs>
          <w:tab w:val="clear" w:pos="1080"/>
        </w:tabs>
        <w:ind w:left="426" w:hanging="426"/>
      </w:pPr>
      <w:r>
        <w:t xml:space="preserve">OMT </w:t>
      </w:r>
      <w:r w:rsidR="003A5373">
        <w:t>pre</w:t>
      </w:r>
      <w:r>
        <w:t>script</w:t>
      </w:r>
      <w:r w:rsidR="003A5373">
        <w:t>ion</w:t>
      </w:r>
    </w:p>
    <w:p w14:paraId="3EE8A269" w14:textId="1F433312" w:rsidR="00DE2C1C" w:rsidRPr="00520DD0" w:rsidRDefault="00F27694" w:rsidP="000F5D8D">
      <w:pPr>
        <w:numPr>
          <w:ilvl w:val="0"/>
          <w:numId w:val="12"/>
        </w:numPr>
        <w:tabs>
          <w:tab w:val="clear" w:pos="1080"/>
        </w:tabs>
        <w:ind w:left="426" w:hanging="426"/>
      </w:pPr>
      <w:r>
        <w:t>p</w:t>
      </w:r>
      <w:r w:rsidR="00DE2C1C">
        <w:t>erson</w:t>
      </w:r>
      <w:r>
        <w:t>’</w:t>
      </w:r>
      <w:r w:rsidR="00DE2C1C" w:rsidRPr="00520DD0">
        <w:t xml:space="preserve">s </w:t>
      </w:r>
      <w:r>
        <w:t>c</w:t>
      </w:r>
      <w:r w:rsidR="00DE2C1C" w:rsidRPr="00520DD0">
        <w:t>urrent medication chart</w:t>
      </w:r>
    </w:p>
    <w:p w14:paraId="7DAB5B13" w14:textId="05552986" w:rsidR="00DE2C1C" w:rsidRPr="00520DD0" w:rsidRDefault="00DE2C1C" w:rsidP="000F5D8D">
      <w:pPr>
        <w:numPr>
          <w:ilvl w:val="0"/>
          <w:numId w:val="12"/>
        </w:numPr>
        <w:tabs>
          <w:tab w:val="clear" w:pos="1080"/>
        </w:tabs>
        <w:ind w:left="426" w:hanging="426"/>
      </w:pPr>
      <w:r w:rsidRPr="00520DD0">
        <w:t xml:space="preserve">Application for </w:t>
      </w:r>
      <w:r w:rsidR="00BF1A81">
        <w:t>A</w:t>
      </w:r>
      <w:r w:rsidRPr="00520DD0">
        <w:t xml:space="preserve">pproval to </w:t>
      </w:r>
      <w:r w:rsidR="00BF1A81">
        <w:t>P</w:t>
      </w:r>
      <w:r w:rsidRPr="00520DD0">
        <w:t xml:space="preserve">rescribe </w:t>
      </w:r>
      <w:r w:rsidR="00BF1A81">
        <w:t>C</w:t>
      </w:r>
      <w:r w:rsidRPr="00520DD0">
        <w:t xml:space="preserve">ontrolled </w:t>
      </w:r>
      <w:r w:rsidR="00BF1A81">
        <w:t>M</w:t>
      </w:r>
      <w:r w:rsidRPr="00520DD0">
        <w:t>edicines form – completed</w:t>
      </w:r>
    </w:p>
    <w:p w14:paraId="31D1EC4D" w14:textId="5E6B82E6" w:rsidR="00DE2C1C" w:rsidRDefault="00DE2C1C" w:rsidP="000F5D8D">
      <w:pPr>
        <w:numPr>
          <w:ilvl w:val="0"/>
          <w:numId w:val="12"/>
        </w:numPr>
        <w:tabs>
          <w:tab w:val="clear" w:pos="1080"/>
        </w:tabs>
        <w:ind w:left="426" w:hanging="426"/>
        <w:rPr>
          <w:rFonts w:cs="Arial"/>
          <w:szCs w:val="24"/>
        </w:rPr>
      </w:pPr>
      <w:r>
        <w:rPr>
          <w:rFonts w:cs="Arial"/>
          <w:szCs w:val="24"/>
        </w:rPr>
        <w:t>OM</w:t>
      </w:r>
      <w:r w:rsidRPr="00520DD0">
        <w:rPr>
          <w:rFonts w:cs="Arial"/>
          <w:szCs w:val="24"/>
        </w:rPr>
        <w:t xml:space="preserve">T Treatment </w:t>
      </w:r>
      <w:r>
        <w:rPr>
          <w:rFonts w:cs="Arial"/>
          <w:szCs w:val="24"/>
        </w:rPr>
        <w:t xml:space="preserve">Consent and </w:t>
      </w:r>
      <w:r w:rsidRPr="00520DD0">
        <w:rPr>
          <w:rFonts w:cs="Arial"/>
          <w:szCs w:val="24"/>
        </w:rPr>
        <w:t>Agreement form – completed</w:t>
      </w:r>
    </w:p>
    <w:p w14:paraId="5D631E50" w14:textId="4DC5DC21" w:rsidR="00DE2C1C" w:rsidRPr="00520DD0" w:rsidRDefault="00DE2C1C" w:rsidP="000F5D8D">
      <w:pPr>
        <w:numPr>
          <w:ilvl w:val="0"/>
          <w:numId w:val="12"/>
        </w:numPr>
        <w:tabs>
          <w:tab w:val="clear" w:pos="1080"/>
        </w:tabs>
        <w:ind w:left="426" w:hanging="426"/>
        <w:rPr>
          <w:rFonts w:cs="Arial"/>
          <w:szCs w:val="24"/>
        </w:rPr>
      </w:pPr>
      <w:r>
        <w:rPr>
          <w:rFonts w:cs="Arial"/>
          <w:szCs w:val="24"/>
        </w:rPr>
        <w:t>OMT Monitoring form</w:t>
      </w:r>
      <w:r w:rsidR="00F27694">
        <w:rPr>
          <w:rFonts w:cs="Arial"/>
          <w:szCs w:val="24"/>
        </w:rPr>
        <w:t>.</w:t>
      </w:r>
    </w:p>
    <w:p w14:paraId="1CABFFC0" w14:textId="77777777" w:rsidR="008F42D4" w:rsidRDefault="008F42D4" w:rsidP="00DE2C1C">
      <w:pPr>
        <w:rPr>
          <w:bCs/>
          <w:i/>
          <w:iCs/>
        </w:rPr>
      </w:pPr>
    </w:p>
    <w:p w14:paraId="05D4D160" w14:textId="3A1D9A0F" w:rsidR="00DE2C1C" w:rsidRPr="008F42D4" w:rsidRDefault="00DE2C1C" w:rsidP="00DE2C1C">
      <w:pPr>
        <w:rPr>
          <w:bCs/>
          <w:i/>
          <w:iCs/>
        </w:rPr>
      </w:pPr>
      <w:r w:rsidRPr="008F42D4">
        <w:rPr>
          <w:bCs/>
          <w:i/>
          <w:iCs/>
        </w:rPr>
        <w:t xml:space="preserve">Procedure </w:t>
      </w:r>
    </w:p>
    <w:p w14:paraId="5071169B" w14:textId="593B4C2E" w:rsidR="00DE2C1C" w:rsidRPr="00520DD0" w:rsidRDefault="00DE2C1C" w:rsidP="000F5D8D">
      <w:pPr>
        <w:numPr>
          <w:ilvl w:val="0"/>
          <w:numId w:val="21"/>
        </w:numPr>
        <w:ind w:left="360"/>
        <w:contextualSpacing/>
      </w:pPr>
      <w:r w:rsidRPr="00520DD0">
        <w:t xml:space="preserve">All </w:t>
      </w:r>
      <w:r>
        <w:t>people</w:t>
      </w:r>
      <w:r w:rsidRPr="00520DD0">
        <w:t xml:space="preserve"> statin</w:t>
      </w:r>
      <w:r>
        <w:t xml:space="preserve">g that they are on methadone, </w:t>
      </w:r>
      <w:r w:rsidR="009E49C2">
        <w:t>Suboxone®</w:t>
      </w:r>
      <w:r>
        <w:t xml:space="preserve"> or </w:t>
      </w:r>
      <w:r w:rsidR="00080B48">
        <w:t>BUVIDAL®</w:t>
      </w:r>
      <w:r w:rsidRPr="00520DD0">
        <w:t xml:space="preserve"> treatment when they are received into a secure setting must still be</w:t>
      </w:r>
      <w:r>
        <w:t xml:space="preserve"> assessed for continuation of OM</w:t>
      </w:r>
      <w:r w:rsidRPr="00520DD0">
        <w:t xml:space="preserve">T whist in the secure setting. The </w:t>
      </w:r>
      <w:r>
        <w:t>person</w:t>
      </w:r>
      <w:r w:rsidRPr="00520DD0">
        <w:t xml:space="preserve">s current details must be confirmed with the </w:t>
      </w:r>
      <w:r w:rsidRPr="00520DD0">
        <w:lastRenderedPageBreak/>
        <w:t xml:space="preserve">appropriate external health service before the first dose of treatment in a secure setting can be administered. </w:t>
      </w:r>
    </w:p>
    <w:p w14:paraId="1D7D2422" w14:textId="77777777" w:rsidR="00DE2C1C" w:rsidRPr="00520DD0" w:rsidRDefault="00DE2C1C" w:rsidP="00DE2C1C"/>
    <w:p w14:paraId="64DFEE70" w14:textId="52E66FD4" w:rsidR="00DE2C1C" w:rsidRPr="00520DD0" w:rsidRDefault="00DE2C1C" w:rsidP="00DE2C1C">
      <w:pPr>
        <w:ind w:left="360"/>
      </w:pPr>
      <w:r w:rsidRPr="00520DD0">
        <w:t xml:space="preserve">All </w:t>
      </w:r>
      <w:r>
        <w:t>person</w:t>
      </w:r>
      <w:r w:rsidRPr="00520DD0">
        <w:t xml:space="preserve">s (except pregnant women) entering a secure setting on </w:t>
      </w:r>
      <w:r>
        <w:t>oral Buprenorphine</w:t>
      </w:r>
      <w:r w:rsidR="003A5373">
        <w:t xml:space="preserve"> (Subutex)</w:t>
      </w:r>
      <w:r>
        <w:t xml:space="preserve"> </w:t>
      </w:r>
      <w:r w:rsidRPr="00520DD0">
        <w:t xml:space="preserve">will be transferred to </w:t>
      </w:r>
      <w:r w:rsidR="009E49C2">
        <w:t>Suboxone®</w:t>
      </w:r>
      <w:r w:rsidRPr="00520DD0">
        <w:t xml:space="preserve">. This does not require a new </w:t>
      </w:r>
      <w:r>
        <w:t>HPS</w:t>
      </w:r>
      <w:r w:rsidRPr="00520DD0">
        <w:t xml:space="preserve"> authorisation.</w:t>
      </w:r>
    </w:p>
    <w:p w14:paraId="7DCB2077" w14:textId="77777777" w:rsidR="00DE2C1C" w:rsidRPr="00520DD0" w:rsidRDefault="00DE2C1C" w:rsidP="00DE2C1C">
      <w:pPr>
        <w:ind w:left="360"/>
      </w:pPr>
    </w:p>
    <w:p w14:paraId="320237FD" w14:textId="77777777" w:rsidR="00F27694" w:rsidRDefault="00F27694" w:rsidP="00080B48">
      <w:pPr>
        <w:pBdr>
          <w:top w:val="single" w:sz="4" w:space="1" w:color="auto"/>
          <w:left w:val="single" w:sz="4" w:space="4" w:color="auto"/>
          <w:bottom w:val="single" w:sz="4" w:space="1" w:color="auto"/>
          <w:right w:val="single" w:sz="4" w:space="4" w:color="auto"/>
        </w:pBdr>
        <w:ind w:left="360"/>
        <w:rPr>
          <w:b/>
          <w:bCs/>
        </w:rPr>
      </w:pPr>
      <w:r>
        <w:rPr>
          <w:b/>
          <w:bCs/>
        </w:rPr>
        <w:t>Note:</w:t>
      </w:r>
    </w:p>
    <w:p w14:paraId="74A97701" w14:textId="23DC3788" w:rsidR="00DE2C1C" w:rsidRPr="00080B48" w:rsidRDefault="00DE2C1C" w:rsidP="00080B48">
      <w:pPr>
        <w:pBdr>
          <w:top w:val="single" w:sz="4" w:space="1" w:color="auto"/>
          <w:left w:val="single" w:sz="4" w:space="4" w:color="auto"/>
          <w:bottom w:val="single" w:sz="4" w:space="1" w:color="auto"/>
          <w:right w:val="single" w:sz="4" w:space="4" w:color="auto"/>
        </w:pBdr>
        <w:ind w:left="360"/>
      </w:pPr>
      <w:r w:rsidRPr="00080B48">
        <w:t>People</w:t>
      </w:r>
      <w:r w:rsidR="003A5373" w:rsidRPr="00080B48">
        <w:t xml:space="preserve"> on </w:t>
      </w:r>
      <w:r w:rsidR="009E49C2">
        <w:t>Suboxone®</w:t>
      </w:r>
      <w:r w:rsidRPr="00080B48">
        <w:t xml:space="preserve"> in the community, prior to induction into the secure setting, will be offered withdrawal management on admission, or maintained on their community dose for a period not exceeding 14 days, if a confirmed court date is before the 14 day period. </w:t>
      </w:r>
    </w:p>
    <w:p w14:paraId="24475248" w14:textId="77777777" w:rsidR="00DE2C1C" w:rsidRPr="00080B48" w:rsidRDefault="00DE2C1C" w:rsidP="00080B48">
      <w:pPr>
        <w:pBdr>
          <w:top w:val="single" w:sz="4" w:space="1" w:color="auto"/>
          <w:left w:val="single" w:sz="4" w:space="4" w:color="auto"/>
          <w:bottom w:val="single" w:sz="4" w:space="1" w:color="auto"/>
          <w:right w:val="single" w:sz="4" w:space="4" w:color="auto"/>
        </w:pBdr>
        <w:ind w:left="360"/>
      </w:pPr>
    </w:p>
    <w:p w14:paraId="5F2C63CE" w14:textId="524B2204" w:rsidR="00DE2C1C" w:rsidRPr="00080B48" w:rsidRDefault="00DE2C1C" w:rsidP="00080B48">
      <w:pPr>
        <w:pBdr>
          <w:top w:val="single" w:sz="4" w:space="1" w:color="auto"/>
          <w:left w:val="single" w:sz="4" w:space="4" w:color="auto"/>
          <w:bottom w:val="single" w:sz="4" w:space="1" w:color="auto"/>
          <w:right w:val="single" w:sz="4" w:space="4" w:color="auto"/>
        </w:pBdr>
        <w:ind w:left="360"/>
      </w:pPr>
      <w:r w:rsidRPr="00080B48">
        <w:t xml:space="preserve">If there is no confirmed court date or the confirmed court date is greater than 14 days, the </w:t>
      </w:r>
      <w:r w:rsidR="009E49C2">
        <w:t>Suboxone®</w:t>
      </w:r>
      <w:r w:rsidRPr="00080B48">
        <w:t xml:space="preserve"> withdrawal regimen, or transfer to methadone or </w:t>
      </w:r>
      <w:r w:rsidR="00080B48">
        <w:t>BUVIDAL®</w:t>
      </w:r>
      <w:r w:rsidRPr="00080B48">
        <w:t xml:space="preserve"> will be implemented.</w:t>
      </w:r>
    </w:p>
    <w:p w14:paraId="44FDB2E6" w14:textId="77777777" w:rsidR="00DE2C1C" w:rsidRPr="00520DD0" w:rsidRDefault="00DE2C1C" w:rsidP="00DE2C1C">
      <w:pPr>
        <w:spacing w:line="276" w:lineRule="auto"/>
        <w:rPr>
          <w:rFonts w:asciiTheme="minorHAnsi" w:hAnsiTheme="minorHAnsi" w:cs="Arial"/>
          <w:szCs w:val="24"/>
        </w:rPr>
      </w:pPr>
    </w:p>
    <w:p w14:paraId="53C4EBF5" w14:textId="2764C37A" w:rsidR="00DE2C1C" w:rsidRPr="00520DD0" w:rsidRDefault="00DE2C1C" w:rsidP="00DE2C1C">
      <w:pPr>
        <w:spacing w:line="276" w:lineRule="auto"/>
        <w:ind w:left="360"/>
        <w:rPr>
          <w:rFonts w:asciiTheme="minorHAnsi" w:hAnsiTheme="minorHAnsi" w:cs="Arial"/>
          <w:szCs w:val="24"/>
        </w:rPr>
      </w:pPr>
      <w:r>
        <w:rPr>
          <w:rFonts w:asciiTheme="minorHAnsi" w:hAnsiTheme="minorHAnsi" w:cs="Arial"/>
          <w:szCs w:val="24"/>
        </w:rPr>
        <w:t>People</w:t>
      </w:r>
      <w:r w:rsidRPr="00520DD0">
        <w:rPr>
          <w:rFonts w:asciiTheme="minorHAnsi" w:hAnsiTheme="minorHAnsi" w:cs="Arial"/>
          <w:szCs w:val="24"/>
        </w:rPr>
        <w:t xml:space="preserve"> prescribed </w:t>
      </w:r>
      <w:r w:rsidR="009E49C2">
        <w:rPr>
          <w:rFonts w:asciiTheme="minorHAnsi" w:hAnsiTheme="minorHAnsi" w:cs="Arial"/>
          <w:szCs w:val="24"/>
        </w:rPr>
        <w:t>Suboxone®</w:t>
      </w:r>
      <w:r w:rsidRPr="00520DD0">
        <w:rPr>
          <w:rFonts w:asciiTheme="minorHAnsi" w:hAnsiTheme="minorHAnsi" w:cs="Arial"/>
          <w:szCs w:val="24"/>
        </w:rPr>
        <w:t xml:space="preserve"> in the community will only have their prescription continued in the secure setting if they have a documented allergy to methadone </w:t>
      </w:r>
      <w:r w:rsidR="00DD2EDB">
        <w:rPr>
          <w:rFonts w:asciiTheme="minorHAnsi" w:hAnsiTheme="minorHAnsi" w:cs="Arial"/>
          <w:szCs w:val="24"/>
        </w:rPr>
        <w:t xml:space="preserve">or </w:t>
      </w:r>
      <w:r w:rsidR="00080B48">
        <w:rPr>
          <w:rFonts w:asciiTheme="minorHAnsi" w:hAnsiTheme="minorHAnsi" w:cs="Arial"/>
          <w:szCs w:val="24"/>
        </w:rPr>
        <w:t>Buvidal®</w:t>
      </w:r>
      <w:r w:rsidR="00DD2EDB">
        <w:rPr>
          <w:rFonts w:asciiTheme="minorHAnsi" w:hAnsiTheme="minorHAnsi" w:cs="Arial"/>
          <w:szCs w:val="24"/>
        </w:rPr>
        <w:t xml:space="preserve"> </w:t>
      </w:r>
      <w:r w:rsidRPr="00520DD0">
        <w:rPr>
          <w:rFonts w:asciiTheme="minorHAnsi" w:hAnsiTheme="minorHAnsi" w:cs="Arial"/>
          <w:szCs w:val="24"/>
        </w:rPr>
        <w:t xml:space="preserve">and this has been approved by the </w:t>
      </w:r>
      <w:r w:rsidR="00F27694">
        <w:rPr>
          <w:rFonts w:asciiTheme="minorHAnsi" w:hAnsiTheme="minorHAnsi" w:cs="Arial"/>
          <w:szCs w:val="24"/>
        </w:rPr>
        <w:t>MO</w:t>
      </w:r>
      <w:r w:rsidRPr="00520DD0">
        <w:rPr>
          <w:rFonts w:asciiTheme="minorHAnsi" w:hAnsiTheme="minorHAnsi" w:cs="Arial"/>
          <w:szCs w:val="24"/>
        </w:rPr>
        <w:t xml:space="preserve">. </w:t>
      </w:r>
    </w:p>
    <w:p w14:paraId="55C94AB2" w14:textId="480B8DD5" w:rsidR="00DE2C1C" w:rsidRPr="00520DD0" w:rsidRDefault="00DE2C1C" w:rsidP="000F5D8D">
      <w:pPr>
        <w:numPr>
          <w:ilvl w:val="0"/>
          <w:numId w:val="21"/>
        </w:numPr>
        <w:ind w:left="360"/>
        <w:contextualSpacing/>
      </w:pPr>
      <w:r>
        <w:t>For those already on an OM</w:t>
      </w:r>
      <w:r w:rsidRPr="00520DD0">
        <w:t>T program at the Wruwal</w:t>
      </w:r>
      <w:r>
        <w:t xml:space="preserve">lin clinic (ADS, Building 7, </w:t>
      </w:r>
      <w:r w:rsidR="00F27694">
        <w:t>Canberra Hospital campus</w:t>
      </w:r>
      <w:r w:rsidRPr="00520DD0">
        <w:t xml:space="preserve">), </w:t>
      </w:r>
      <w:r>
        <w:t xml:space="preserve">dosing history and current </w:t>
      </w:r>
      <w:r w:rsidR="00E176A6">
        <w:t>pre</w:t>
      </w:r>
      <w:r>
        <w:t>script</w:t>
      </w:r>
      <w:r w:rsidR="00E176A6">
        <w:t>ion</w:t>
      </w:r>
      <w:r>
        <w:t xml:space="preserve"> can be found in the </w:t>
      </w:r>
      <w:r w:rsidR="00AA0BD3">
        <w:t>person</w:t>
      </w:r>
      <w:r>
        <w:t xml:space="preserve">s profile on idose. </w:t>
      </w:r>
    </w:p>
    <w:p w14:paraId="264382CE" w14:textId="77777777" w:rsidR="00DE2C1C" w:rsidRPr="00520DD0" w:rsidRDefault="00DE2C1C" w:rsidP="00DE2C1C">
      <w:pPr>
        <w:ind w:left="360"/>
        <w:contextualSpacing/>
        <w:rPr>
          <w:rFonts w:asciiTheme="minorHAnsi" w:hAnsiTheme="minorHAnsi" w:cs="Arial"/>
          <w:szCs w:val="24"/>
        </w:rPr>
      </w:pPr>
    </w:p>
    <w:p w14:paraId="06FDE125" w14:textId="7E4D0855" w:rsidR="00DE2C1C" w:rsidRPr="00080B48" w:rsidRDefault="00DE2C1C" w:rsidP="00276F66">
      <w:pPr>
        <w:ind w:left="360"/>
        <w:contextualSpacing/>
        <w:rPr>
          <w:b/>
        </w:rPr>
      </w:pPr>
      <w:r>
        <w:rPr>
          <w:rFonts w:asciiTheme="minorHAnsi" w:hAnsiTheme="minorHAnsi" w:cs="Arial"/>
          <w:szCs w:val="24"/>
        </w:rPr>
        <w:t>For those already on an OM</w:t>
      </w:r>
      <w:r w:rsidRPr="00520DD0">
        <w:rPr>
          <w:rFonts w:asciiTheme="minorHAnsi" w:hAnsiTheme="minorHAnsi" w:cs="Arial"/>
          <w:szCs w:val="24"/>
        </w:rPr>
        <w:t xml:space="preserve">T program at a community chemist, the admitting nurse will </w:t>
      </w:r>
      <w:r w:rsidRPr="00520DD0">
        <w:t xml:space="preserve">complete the </w:t>
      </w:r>
      <w:r w:rsidR="00F27694" w:rsidRPr="00276F66">
        <w:rPr>
          <w:b/>
        </w:rPr>
        <w:t xml:space="preserve">Consent to Share / Release Information form </w:t>
      </w:r>
      <w:r w:rsidR="00F27694" w:rsidRPr="00520DD0">
        <w:t xml:space="preserve">(available on the </w:t>
      </w:r>
      <w:r w:rsidR="00F27694">
        <w:t>Clinical F</w:t>
      </w:r>
      <w:r w:rsidR="00F27694" w:rsidRPr="00520DD0">
        <w:t xml:space="preserve">orms </w:t>
      </w:r>
      <w:r w:rsidR="00F27694">
        <w:t>R</w:t>
      </w:r>
      <w:r w:rsidR="00F27694" w:rsidRPr="00520DD0">
        <w:t>egister)</w:t>
      </w:r>
      <w:r w:rsidR="00F27694">
        <w:rPr>
          <w:b/>
        </w:rPr>
        <w:t xml:space="preserve"> </w:t>
      </w:r>
      <w:r w:rsidRPr="00520DD0">
        <w:t xml:space="preserve">in order for the </w:t>
      </w:r>
      <w:r>
        <w:t>person</w:t>
      </w:r>
      <w:r w:rsidRPr="00520DD0">
        <w:t>’s treatment to continue whilst in the secure setting:</w:t>
      </w:r>
    </w:p>
    <w:p w14:paraId="4B1249DB" w14:textId="77777777" w:rsidR="00BD33BE" w:rsidRDefault="00DE2C1C" w:rsidP="00BD33BE">
      <w:pPr>
        <w:pStyle w:val="ListBullet"/>
        <w:tabs>
          <w:tab w:val="clear" w:pos="360"/>
          <w:tab w:val="num" w:pos="720"/>
        </w:tabs>
        <w:ind w:left="720"/>
      </w:pPr>
      <w:r w:rsidRPr="00520DD0">
        <w:t xml:space="preserve">Include the name and contact details of the external health service from which you are requesting the medical information. </w:t>
      </w:r>
    </w:p>
    <w:p w14:paraId="2B891CE4" w14:textId="77777777" w:rsidR="00BD33BE" w:rsidRDefault="00DE2C1C" w:rsidP="00BD33BE">
      <w:pPr>
        <w:pStyle w:val="ListBullet"/>
        <w:tabs>
          <w:tab w:val="clear" w:pos="360"/>
          <w:tab w:val="num" w:pos="720"/>
        </w:tabs>
        <w:ind w:left="720"/>
      </w:pPr>
      <w:r w:rsidRPr="00520DD0">
        <w:t>Contact the relevant service provider by telephone during office / health centre hours and by fax at other time</w:t>
      </w:r>
      <w:r w:rsidR="00E176A6">
        <w:t>s</w:t>
      </w:r>
      <w:r w:rsidRPr="00520DD0">
        <w:t xml:space="preserve"> and provide them with a copy of the completed consent form. </w:t>
      </w:r>
    </w:p>
    <w:p w14:paraId="7318054A" w14:textId="17A8386B" w:rsidR="00DE2C1C" w:rsidRPr="00520DD0" w:rsidRDefault="00DE2C1C" w:rsidP="00080B48">
      <w:pPr>
        <w:pStyle w:val="ListBullet"/>
        <w:tabs>
          <w:tab w:val="clear" w:pos="360"/>
          <w:tab w:val="num" w:pos="720"/>
        </w:tabs>
        <w:ind w:left="720"/>
      </w:pPr>
      <w:r w:rsidRPr="00520DD0">
        <w:rPr>
          <w:b/>
        </w:rPr>
        <w:t>Written confirmation of current treatment details from the service provider must be received and reviewed by a registered n</w:t>
      </w:r>
      <w:r>
        <w:rPr>
          <w:b/>
        </w:rPr>
        <w:t>urse before the first dose of OM</w:t>
      </w:r>
      <w:r w:rsidRPr="00520DD0">
        <w:rPr>
          <w:b/>
        </w:rPr>
        <w:t>T medication can be administered</w:t>
      </w:r>
      <w:r w:rsidRPr="00520DD0">
        <w:t xml:space="preserve"> to the </w:t>
      </w:r>
      <w:r>
        <w:t>person</w:t>
      </w:r>
      <w:r w:rsidRPr="00520DD0">
        <w:t xml:space="preserve"> in a secure setting.</w:t>
      </w:r>
    </w:p>
    <w:p w14:paraId="57662CBD" w14:textId="630DF349" w:rsidR="00DE2C1C" w:rsidRDefault="00DE2C1C" w:rsidP="000F5D8D">
      <w:pPr>
        <w:numPr>
          <w:ilvl w:val="0"/>
          <w:numId w:val="21"/>
        </w:numPr>
        <w:ind w:left="360"/>
        <w:contextualSpacing/>
      </w:pPr>
      <w:r>
        <w:t>If OMT continuation is required out of norm</w:t>
      </w:r>
      <w:r w:rsidR="00E176A6">
        <w:t xml:space="preserve">al business hours, the on call </w:t>
      </w:r>
      <w:r w:rsidR="003C1A38">
        <w:t>MO</w:t>
      </w:r>
      <w:r>
        <w:t xml:space="preserve"> is to be informed and must attend the </w:t>
      </w:r>
      <w:r w:rsidR="001011DA">
        <w:t xml:space="preserve">HHC </w:t>
      </w:r>
      <w:r>
        <w:t>to review the person and prescribe as necessary. A one off phone order for methadone may be given</w:t>
      </w:r>
      <w:r w:rsidR="003C1A38">
        <w:t xml:space="preserve"> -</w:t>
      </w:r>
      <w:r>
        <w:t xml:space="preserve"> two RNs may take the phone order for a single dose of OMT, as per the </w:t>
      </w:r>
      <w:r w:rsidR="003C1A38" w:rsidRPr="00080B48">
        <w:rPr>
          <w:i/>
          <w:iCs/>
        </w:rPr>
        <w:t>CHS</w:t>
      </w:r>
      <w:r w:rsidR="003C1A38">
        <w:t xml:space="preserve"> </w:t>
      </w:r>
      <w:r w:rsidRPr="00080B48">
        <w:rPr>
          <w:i/>
          <w:iCs/>
        </w:rPr>
        <w:t xml:space="preserve">Medication </w:t>
      </w:r>
      <w:r w:rsidR="00E176A6" w:rsidRPr="00080B48">
        <w:rPr>
          <w:i/>
          <w:iCs/>
        </w:rPr>
        <w:t>Handling Policy</w:t>
      </w:r>
      <w:r w:rsidR="00E176A6">
        <w:t xml:space="preserve">.  The ordering </w:t>
      </w:r>
      <w:r w:rsidR="003C1A38">
        <w:t xml:space="preserve">MO </w:t>
      </w:r>
      <w:r w:rsidR="00E176A6">
        <w:t>must sign</w:t>
      </w:r>
      <w:r>
        <w:t xml:space="preserve"> the order within 24 hours.</w:t>
      </w:r>
      <w:r w:rsidRPr="00520DD0">
        <w:t xml:space="preserve"> The phone ord</w:t>
      </w:r>
      <w:r>
        <w:t>er is to be documented on the person</w:t>
      </w:r>
      <w:r w:rsidR="003C1A38">
        <w:t>’</w:t>
      </w:r>
      <w:r>
        <w:t>s medication chart</w:t>
      </w:r>
      <w:r w:rsidRPr="00520DD0">
        <w:t>,</w:t>
      </w:r>
      <w:r>
        <w:t xml:space="preserve"> and uploaded and registered into idose.  A clin</w:t>
      </w:r>
      <w:r w:rsidR="00E176A6">
        <w:t>i</w:t>
      </w:r>
      <w:r>
        <w:t>cal</w:t>
      </w:r>
      <w:r w:rsidRPr="00520DD0">
        <w:t xml:space="preserve"> entry must </w:t>
      </w:r>
      <w:r w:rsidRPr="00520DD0">
        <w:lastRenderedPageBreak/>
        <w:t xml:space="preserve">be made in the </w:t>
      </w:r>
      <w:r>
        <w:t>person</w:t>
      </w:r>
      <w:r w:rsidRPr="00520DD0">
        <w:t xml:space="preserve">’s clinical record to reflect the phone order that has been received. </w:t>
      </w:r>
    </w:p>
    <w:p w14:paraId="7EA34B4F" w14:textId="5A0A489C" w:rsidR="00E176A6" w:rsidRDefault="00DE2C1C" w:rsidP="00080B48">
      <w:pPr>
        <w:numPr>
          <w:ilvl w:val="0"/>
          <w:numId w:val="21"/>
        </w:numPr>
        <w:ind w:left="360"/>
        <w:contextualSpacing/>
      </w:pPr>
      <w:r>
        <w:t>People must read and</w:t>
      </w:r>
      <w:r w:rsidR="003C1A38">
        <w:t xml:space="preserve">, if in agreement, </w:t>
      </w:r>
      <w:r>
        <w:t>sign the OM</w:t>
      </w:r>
      <w:r w:rsidRPr="00520DD0">
        <w:t xml:space="preserve">T </w:t>
      </w:r>
      <w:r>
        <w:t xml:space="preserve">Consent and </w:t>
      </w:r>
      <w:r w:rsidRPr="00520DD0">
        <w:t xml:space="preserve">Agreement </w:t>
      </w:r>
      <w:r>
        <w:t xml:space="preserve">form </w:t>
      </w:r>
      <w:r w:rsidRPr="00520DD0">
        <w:t>thus agreeing</w:t>
      </w:r>
      <w:r>
        <w:t xml:space="preserve"> to abide by the rules of the OMT program. The form</w:t>
      </w:r>
      <w:r w:rsidRPr="00520DD0">
        <w:t xml:space="preserve"> must be adequately explained to the </w:t>
      </w:r>
      <w:r>
        <w:t>person</w:t>
      </w:r>
      <w:r w:rsidRPr="00520DD0">
        <w:t xml:space="preserve">. </w:t>
      </w:r>
      <w:r>
        <w:t>The person</w:t>
      </w:r>
      <w:r w:rsidRPr="00520DD0">
        <w:t xml:space="preserve"> must be advised refusal to sign the agreement warrants the pers</w:t>
      </w:r>
      <w:r>
        <w:t>on not being commenced on the OM</w:t>
      </w:r>
      <w:r w:rsidRPr="00520DD0">
        <w:t>TP. The prescriber sh</w:t>
      </w:r>
      <w:r>
        <w:t>ould be consulted. The signed OM</w:t>
      </w:r>
      <w:r w:rsidRPr="00520DD0">
        <w:t xml:space="preserve">T </w:t>
      </w:r>
      <w:r w:rsidR="00E176A6">
        <w:t xml:space="preserve">Consent and </w:t>
      </w:r>
      <w:r w:rsidRPr="00520DD0">
        <w:t>Agreement form should be</w:t>
      </w:r>
      <w:r w:rsidR="00E176A6">
        <w:t xml:space="preserve"> uploaded into the person</w:t>
      </w:r>
      <w:r w:rsidR="003C1A38">
        <w:t>’</w:t>
      </w:r>
      <w:r w:rsidR="00E176A6">
        <w:t>s clinical record</w:t>
      </w:r>
      <w:r w:rsidRPr="00520DD0">
        <w:t>.</w:t>
      </w:r>
    </w:p>
    <w:p w14:paraId="7B455AA5" w14:textId="77777777" w:rsidR="00DE2C1C" w:rsidRDefault="00DE2C1C" w:rsidP="000F5D8D">
      <w:pPr>
        <w:numPr>
          <w:ilvl w:val="0"/>
          <w:numId w:val="21"/>
        </w:numPr>
        <w:ind w:left="360"/>
        <w:contextualSpacing/>
      </w:pPr>
      <w:r w:rsidRPr="00520DD0">
        <w:t xml:space="preserve">An entry in the </w:t>
      </w:r>
      <w:r>
        <w:t>person</w:t>
      </w:r>
      <w:r w:rsidRPr="00520DD0">
        <w:t xml:space="preserve">’s current medical record should occur to reflect the interaction with the </w:t>
      </w:r>
      <w:r>
        <w:t>person</w:t>
      </w:r>
      <w:r w:rsidRPr="00520DD0">
        <w:t>.</w:t>
      </w:r>
    </w:p>
    <w:p w14:paraId="2EB372E3" w14:textId="5B873196" w:rsidR="00DE2C1C" w:rsidRPr="00520DD0" w:rsidRDefault="00DE2C1C" w:rsidP="000F5D8D">
      <w:pPr>
        <w:numPr>
          <w:ilvl w:val="0"/>
          <w:numId w:val="21"/>
        </w:numPr>
        <w:ind w:left="360"/>
        <w:contextualSpacing/>
      </w:pPr>
      <w:r>
        <w:rPr>
          <w:b/>
        </w:rPr>
        <w:t>People</w:t>
      </w:r>
      <w:r w:rsidRPr="00520DD0">
        <w:rPr>
          <w:b/>
        </w:rPr>
        <w:t xml:space="preserve"> entering a secure setting who have not been dosed for three</w:t>
      </w:r>
      <w:r w:rsidR="00E176A6">
        <w:rPr>
          <w:b/>
        </w:rPr>
        <w:t xml:space="preserve"> (3)</w:t>
      </w:r>
      <w:r w:rsidRPr="00520DD0">
        <w:rPr>
          <w:b/>
        </w:rPr>
        <w:t xml:space="preserve"> consecutive days must be reviewed by a </w:t>
      </w:r>
      <w:r w:rsidR="003C1A38">
        <w:rPr>
          <w:b/>
        </w:rPr>
        <w:t>MO</w:t>
      </w:r>
      <w:r w:rsidRPr="00520DD0">
        <w:rPr>
          <w:b/>
        </w:rPr>
        <w:t xml:space="preserve">. </w:t>
      </w:r>
    </w:p>
    <w:p w14:paraId="39C37DCA" w14:textId="77777777" w:rsidR="00DD39CA" w:rsidRDefault="00DD39CA" w:rsidP="00463044">
      <w:pPr>
        <w:rPr>
          <w:szCs w:val="24"/>
        </w:rPr>
      </w:pPr>
    </w:p>
    <w:p w14:paraId="5A593746" w14:textId="062678E5" w:rsidR="00C85C0B" w:rsidRPr="0097498E" w:rsidRDefault="002A0D31" w:rsidP="008F42D4">
      <w:pPr>
        <w:pStyle w:val="Heading2"/>
      </w:pPr>
      <w:bookmarkStart w:id="29" w:name="_Toc52976911"/>
      <w:r w:rsidRPr="00E176A6">
        <w:t>Management of take-away medication from the community brought into a secure setting</w:t>
      </w:r>
      <w:bookmarkEnd w:id="29"/>
    </w:p>
    <w:p w14:paraId="43BAC95B" w14:textId="5F629787" w:rsidR="00C85C0B" w:rsidRDefault="00C85C0B" w:rsidP="0097498E">
      <w:r>
        <w:t xml:space="preserve">In the community, once a </w:t>
      </w:r>
      <w:r w:rsidR="00AA0BD3">
        <w:t xml:space="preserve">person </w:t>
      </w:r>
      <w:r>
        <w:t xml:space="preserve">has been provided with an OMT medication takeaway dose for a specific day, it is legally assumed that the </w:t>
      </w:r>
      <w:r w:rsidR="00AA0BD3">
        <w:t xml:space="preserve">person </w:t>
      </w:r>
      <w:r>
        <w:t xml:space="preserve">has been dosed with that medication for the specified day. The exception to this is where the </w:t>
      </w:r>
      <w:r w:rsidR="00AA0BD3">
        <w:t xml:space="preserve">person </w:t>
      </w:r>
      <w:r>
        <w:t>has been in custody for a continuous 24 hour period and consequently had no access to their takeaway dose for dosing that day.</w:t>
      </w:r>
    </w:p>
    <w:p w14:paraId="6FCB730F" w14:textId="77777777" w:rsidR="00C85C0B" w:rsidRDefault="00C85C0B" w:rsidP="00C85C0B"/>
    <w:p w14:paraId="6B09FFD5" w14:textId="192B79C4" w:rsidR="00C85C0B" w:rsidRDefault="00C85C0B" w:rsidP="0097498E">
      <w:r>
        <w:t xml:space="preserve">When a </w:t>
      </w:r>
      <w:r w:rsidR="00AA0BD3">
        <w:t xml:space="preserve">person </w:t>
      </w:r>
      <w:r>
        <w:t xml:space="preserve">has been issued a community take away doses of a </w:t>
      </w:r>
      <w:r w:rsidR="00861B86">
        <w:t>S</w:t>
      </w:r>
      <w:r>
        <w:t xml:space="preserve">chedule 8 </w:t>
      </w:r>
      <w:r w:rsidR="00DE45C7">
        <w:t xml:space="preserve">(S8) </w:t>
      </w:r>
      <w:r>
        <w:t xml:space="preserve">medication and ends up in a secure setting on the day that the take away dose was intended to be self administered, then a dose </w:t>
      </w:r>
      <w:r w:rsidRPr="00276F66">
        <w:t>must</w:t>
      </w:r>
      <w:r w:rsidRPr="00080B48">
        <w:t xml:space="preserve"> </w:t>
      </w:r>
      <w:r w:rsidRPr="00080B48">
        <w:rPr>
          <w:b/>
          <w:bCs/>
        </w:rPr>
        <w:t>not</w:t>
      </w:r>
      <w:r>
        <w:t xml:space="preserve"> be given by JHS staff regardless of whether the </w:t>
      </w:r>
      <w:r w:rsidR="00AA0BD3">
        <w:t>person</w:t>
      </w:r>
      <w:r>
        <w:t xml:space="preserve"> states they have had the dose or not. In situations where someone is medically compromised or pregnant, the </w:t>
      </w:r>
      <w:r w:rsidR="00861B86">
        <w:t xml:space="preserve">MO </w:t>
      </w:r>
      <w:r>
        <w:t xml:space="preserve">must be contacted for advice. Where this occurs an entry regarding the incident should be made in the </w:t>
      </w:r>
      <w:r w:rsidR="00AA0BD3">
        <w:t>person</w:t>
      </w:r>
      <w:r>
        <w:t>’s clinical record.</w:t>
      </w:r>
    </w:p>
    <w:p w14:paraId="79A8721B" w14:textId="77777777" w:rsidR="00C85C0B" w:rsidRDefault="00C85C0B" w:rsidP="00C85C0B">
      <w:pPr>
        <w:pStyle w:val="ListParagraph"/>
        <w:ind w:left="360"/>
      </w:pPr>
    </w:p>
    <w:p w14:paraId="4E2E6D05" w14:textId="577B9411" w:rsidR="00C85C0B" w:rsidRPr="00B07E02" w:rsidRDefault="00C85C0B" w:rsidP="0097498E">
      <w:r w:rsidRPr="00B07E02">
        <w:t xml:space="preserve">In the event of a </w:t>
      </w:r>
      <w:r w:rsidR="00AA0BD3">
        <w:t>person</w:t>
      </w:r>
      <w:r w:rsidRPr="00B07E02">
        <w:t xml:space="preserve"> entering the secure setting with their takeaway doses, these must </w:t>
      </w:r>
      <w:r w:rsidRPr="00080B48">
        <w:rPr>
          <w:b/>
          <w:bCs/>
        </w:rPr>
        <w:t>not</w:t>
      </w:r>
      <w:r w:rsidRPr="00B07E02">
        <w:t xml:space="preserve"> be provide</w:t>
      </w:r>
      <w:r>
        <w:t>d</w:t>
      </w:r>
      <w:r w:rsidRPr="00B07E02">
        <w:t xml:space="preserve"> to the </w:t>
      </w:r>
      <w:r w:rsidR="00AA0BD3">
        <w:t>person</w:t>
      </w:r>
      <w:r w:rsidRPr="00B07E02">
        <w:t xml:space="preserve"> as their normal dose by JH</w:t>
      </w:r>
      <w:r w:rsidR="004756D7">
        <w:t>S</w:t>
      </w:r>
      <w:r w:rsidRPr="00B07E02">
        <w:t xml:space="preserve"> staff. There is a possibility that th</w:t>
      </w:r>
      <w:r w:rsidR="00941EA0">
        <w:t>e dose may have been altered. Normal JHS OM</w:t>
      </w:r>
      <w:r w:rsidRPr="00B07E02">
        <w:t xml:space="preserve">T medication stock is to be used for dosing. </w:t>
      </w:r>
    </w:p>
    <w:p w14:paraId="6619325B" w14:textId="33EB0A14" w:rsidR="00C85C0B" w:rsidRPr="0097498E" w:rsidRDefault="00C85C0B" w:rsidP="0097498E">
      <w:pPr>
        <w:rPr>
          <w:b/>
        </w:rPr>
      </w:pPr>
      <w:r w:rsidRPr="0097498E">
        <w:rPr>
          <w:b/>
        </w:rPr>
        <w:t xml:space="preserve">The takeaway doses received should be </w:t>
      </w:r>
      <w:r w:rsidR="00941EA0" w:rsidRPr="0097498E">
        <w:rPr>
          <w:b/>
        </w:rPr>
        <w:t>given back to ACT</w:t>
      </w:r>
      <w:r w:rsidR="00861B86">
        <w:rPr>
          <w:b/>
        </w:rPr>
        <w:t>CS</w:t>
      </w:r>
      <w:r w:rsidR="00941EA0" w:rsidRPr="0097498E">
        <w:rPr>
          <w:b/>
        </w:rPr>
        <w:t xml:space="preserve"> for management and storage.  </w:t>
      </w:r>
    </w:p>
    <w:p w14:paraId="7441B337" w14:textId="77777777" w:rsidR="00C85C0B" w:rsidRDefault="00C85C0B" w:rsidP="00C85C0B"/>
    <w:p w14:paraId="17853826" w14:textId="77777777" w:rsidR="00C85C0B" w:rsidRDefault="00C85C0B" w:rsidP="00C85C0B">
      <w:pPr>
        <w:rPr>
          <w:i/>
        </w:rPr>
      </w:pPr>
      <w:r>
        <w:rPr>
          <w:i/>
        </w:rPr>
        <w:t>Education Notes</w:t>
      </w:r>
    </w:p>
    <w:p w14:paraId="6CC7C452" w14:textId="2DFC9FC0" w:rsidR="00C85C0B" w:rsidRDefault="00AA0BD3" w:rsidP="00C85C0B">
      <w:r>
        <w:t>Person</w:t>
      </w:r>
      <w:r w:rsidR="00C85C0B">
        <w:t xml:space="preserve">s who receive regular takeaway doses in the community and who have not been taking them as prescribed may present as intoxicated following regular dosing. The </w:t>
      </w:r>
      <w:r>
        <w:t>person</w:t>
      </w:r>
      <w:r w:rsidR="00941EA0">
        <w:t xml:space="preserve"> must be referred to the AOD</w:t>
      </w:r>
      <w:r w:rsidR="00C85C0B">
        <w:t xml:space="preserve"> nurse.</w:t>
      </w:r>
    </w:p>
    <w:p w14:paraId="651958D0" w14:textId="77777777" w:rsidR="008F42D4" w:rsidRPr="00941EA0" w:rsidRDefault="008F42D4" w:rsidP="00863A0D">
      <w:pPr>
        <w:rPr>
          <w:b/>
          <w:szCs w:val="24"/>
          <w:u w:val="single"/>
        </w:rPr>
      </w:pPr>
    </w:p>
    <w:p w14:paraId="11E7532A" w14:textId="726E3C5C" w:rsidR="00941EA0" w:rsidRPr="001447ED" w:rsidRDefault="00941EA0" w:rsidP="008F42D4">
      <w:pPr>
        <w:pStyle w:val="Heading2"/>
      </w:pPr>
      <w:bookmarkStart w:id="30" w:name="_Toc52976912"/>
      <w:r w:rsidRPr="001447ED">
        <w:t>Transferring to a Different form of OMT</w:t>
      </w:r>
      <w:bookmarkEnd w:id="30"/>
    </w:p>
    <w:p w14:paraId="51F443D2" w14:textId="77777777" w:rsidR="00941EA0" w:rsidRPr="008F42D4" w:rsidRDefault="00941EA0" w:rsidP="00941EA0">
      <w:pPr>
        <w:rPr>
          <w:bCs/>
          <w:i/>
          <w:iCs/>
        </w:rPr>
      </w:pPr>
      <w:r w:rsidRPr="008F42D4">
        <w:rPr>
          <w:bCs/>
          <w:i/>
          <w:iCs/>
        </w:rPr>
        <w:t xml:space="preserve">Equipment </w:t>
      </w:r>
    </w:p>
    <w:p w14:paraId="22DAB7D1" w14:textId="5AEE6BBE" w:rsidR="00941EA0" w:rsidRDefault="00941EA0" w:rsidP="00D22954">
      <w:pPr>
        <w:pStyle w:val="ListBullet"/>
      </w:pPr>
      <w:r>
        <w:t>AOD Brief Nursing Assessment</w:t>
      </w:r>
    </w:p>
    <w:p w14:paraId="3BCA8F50" w14:textId="07A846FF" w:rsidR="00941EA0" w:rsidRDefault="00941EA0" w:rsidP="00D22954">
      <w:pPr>
        <w:pStyle w:val="ListBullet"/>
      </w:pPr>
      <w:r>
        <w:t>Application for approval to prescribe controlled medicines form</w:t>
      </w:r>
    </w:p>
    <w:p w14:paraId="64E8C75A" w14:textId="768DA985" w:rsidR="00941EA0" w:rsidRDefault="00941EA0" w:rsidP="00D22954">
      <w:pPr>
        <w:pStyle w:val="ListBullet"/>
      </w:pPr>
      <w:r>
        <w:t xml:space="preserve">OMT </w:t>
      </w:r>
      <w:r w:rsidR="001447ED">
        <w:t>pre</w:t>
      </w:r>
      <w:r>
        <w:t>script</w:t>
      </w:r>
      <w:r w:rsidR="001447ED">
        <w:t>ion</w:t>
      </w:r>
      <w:r>
        <w:t>.</w:t>
      </w:r>
    </w:p>
    <w:p w14:paraId="5134B8FC" w14:textId="471D86AD" w:rsidR="00941EA0" w:rsidRDefault="00941EA0" w:rsidP="00941EA0"/>
    <w:p w14:paraId="52C4651A" w14:textId="77777777" w:rsidR="009A7457" w:rsidRDefault="009A7457" w:rsidP="00941EA0"/>
    <w:p w14:paraId="1051504A" w14:textId="1A81E5C0" w:rsidR="00941EA0" w:rsidRPr="008F42D4" w:rsidRDefault="00941EA0" w:rsidP="00941EA0">
      <w:pPr>
        <w:rPr>
          <w:bCs/>
          <w:i/>
          <w:iCs/>
        </w:rPr>
      </w:pPr>
      <w:r w:rsidRPr="008F42D4">
        <w:rPr>
          <w:bCs/>
          <w:i/>
          <w:iCs/>
        </w:rPr>
        <w:lastRenderedPageBreak/>
        <w:t xml:space="preserve">Procedure </w:t>
      </w:r>
    </w:p>
    <w:p w14:paraId="79B7FE37" w14:textId="4F896596" w:rsidR="00941EA0" w:rsidRDefault="00AA0BD3" w:rsidP="000F5D8D">
      <w:pPr>
        <w:pStyle w:val="ListParagraph"/>
        <w:numPr>
          <w:ilvl w:val="0"/>
          <w:numId w:val="31"/>
        </w:numPr>
      </w:pPr>
      <w:r>
        <w:t>Person</w:t>
      </w:r>
      <w:r w:rsidR="00941EA0">
        <w:t>s can transfer between OMT medications for a variety of reasons including:</w:t>
      </w:r>
    </w:p>
    <w:p w14:paraId="22A07AE5" w14:textId="5FABF8DC" w:rsidR="00941EA0" w:rsidRDefault="00861B86" w:rsidP="000F5D8D">
      <w:pPr>
        <w:pStyle w:val="ListParagraph"/>
        <w:numPr>
          <w:ilvl w:val="0"/>
          <w:numId w:val="32"/>
        </w:numPr>
      </w:pPr>
      <w:r>
        <w:t>w</w:t>
      </w:r>
      <w:r w:rsidR="00941EA0">
        <w:t xml:space="preserve">here a </w:t>
      </w:r>
      <w:r w:rsidR="00AA0BD3">
        <w:t>person</w:t>
      </w:r>
      <w:r w:rsidR="00941EA0">
        <w:t xml:space="preserve"> is experiencing intimidation to divert </w:t>
      </w:r>
      <w:r w:rsidR="009E49C2">
        <w:t>Suboxone®</w:t>
      </w:r>
      <w:r w:rsidR="00941EA0">
        <w:t xml:space="preserve"> or methadone they may request transfer to an alternative therapy</w:t>
      </w:r>
    </w:p>
    <w:p w14:paraId="019760DD" w14:textId="6376EC15" w:rsidR="00941EA0" w:rsidRDefault="00861B86" w:rsidP="000F5D8D">
      <w:pPr>
        <w:pStyle w:val="ListParagraph"/>
        <w:numPr>
          <w:ilvl w:val="0"/>
          <w:numId w:val="32"/>
        </w:numPr>
      </w:pPr>
      <w:r>
        <w:t>i</w:t>
      </w:r>
      <w:r w:rsidR="00941EA0">
        <w:t xml:space="preserve">nvoluntary withdrawal from </w:t>
      </w:r>
      <w:r w:rsidR="009E49C2">
        <w:t>Suboxone®</w:t>
      </w:r>
      <w:r w:rsidR="00941EA0">
        <w:t xml:space="preserve"> or methadone due to diversion</w:t>
      </w:r>
    </w:p>
    <w:p w14:paraId="276B9E35" w14:textId="2C730242" w:rsidR="00941EA0" w:rsidRDefault="00861B86" w:rsidP="000F5D8D">
      <w:pPr>
        <w:pStyle w:val="ListParagraph"/>
        <w:numPr>
          <w:ilvl w:val="0"/>
          <w:numId w:val="32"/>
        </w:numPr>
      </w:pPr>
      <w:r>
        <w:t>s</w:t>
      </w:r>
      <w:r w:rsidR="00941EA0">
        <w:t xml:space="preserve">pecific OMT medication is not available as a treatment option upon release in the geographical area where the </w:t>
      </w:r>
      <w:r w:rsidR="00AA0BD3">
        <w:t>person</w:t>
      </w:r>
      <w:r w:rsidR="00941EA0">
        <w:t xml:space="preserve"> is returning to</w:t>
      </w:r>
    </w:p>
    <w:p w14:paraId="66A11944" w14:textId="1B5B0B9B" w:rsidR="00941EA0" w:rsidRDefault="00861B86" w:rsidP="000F5D8D">
      <w:pPr>
        <w:pStyle w:val="ListParagraph"/>
        <w:numPr>
          <w:ilvl w:val="0"/>
          <w:numId w:val="32"/>
        </w:numPr>
      </w:pPr>
      <w:r>
        <w:t>t</w:t>
      </w:r>
      <w:r w:rsidR="00941EA0">
        <w:t xml:space="preserve">ravel distances to dosing points for </w:t>
      </w:r>
      <w:r w:rsidR="00AA0BD3">
        <w:t>person</w:t>
      </w:r>
      <w:r w:rsidR="00941EA0">
        <w:t>s returning to rural/ remote areas</w:t>
      </w:r>
    </w:p>
    <w:p w14:paraId="4D532C04" w14:textId="143072EB" w:rsidR="00941EA0" w:rsidRDefault="00861B86" w:rsidP="000F5D8D">
      <w:pPr>
        <w:pStyle w:val="ListParagraph"/>
        <w:numPr>
          <w:ilvl w:val="0"/>
          <w:numId w:val="32"/>
        </w:numPr>
      </w:pPr>
      <w:r>
        <w:t>w</w:t>
      </w:r>
      <w:r w:rsidR="00941EA0">
        <w:t xml:space="preserve">here constant analgesia requirements are needed due to chronic or acute pain; </w:t>
      </w:r>
      <w:r>
        <w:t>t</w:t>
      </w:r>
      <w:r w:rsidR="00941EA0">
        <w:t xml:space="preserve">hese particular </w:t>
      </w:r>
      <w:r w:rsidR="00AA0BD3">
        <w:t>person</w:t>
      </w:r>
      <w:r w:rsidR="00941EA0">
        <w:t>s pain control may be better managed on a full agonist such as methadone</w:t>
      </w:r>
    </w:p>
    <w:p w14:paraId="0ACC839A" w14:textId="47B255E8" w:rsidR="00941EA0" w:rsidRDefault="00861B86" w:rsidP="000F5D8D">
      <w:pPr>
        <w:pStyle w:val="ListParagraph"/>
        <w:numPr>
          <w:ilvl w:val="0"/>
          <w:numId w:val="32"/>
        </w:numPr>
      </w:pPr>
      <w:r>
        <w:t>i</w:t>
      </w:r>
      <w:r w:rsidR="00941EA0">
        <w:t>ntolerable side effects</w:t>
      </w:r>
    </w:p>
    <w:p w14:paraId="5A5A9A13" w14:textId="69391538" w:rsidR="00941EA0" w:rsidRDefault="00861B86" w:rsidP="000F5D8D">
      <w:pPr>
        <w:pStyle w:val="ListParagraph"/>
        <w:numPr>
          <w:ilvl w:val="0"/>
          <w:numId w:val="32"/>
        </w:numPr>
      </w:pPr>
      <w:r>
        <w:t>i</w:t>
      </w:r>
      <w:r w:rsidR="00941EA0">
        <w:t>nadequate response to treatment</w:t>
      </w:r>
    </w:p>
    <w:p w14:paraId="7B016621" w14:textId="4DEFF849" w:rsidR="00941EA0" w:rsidRDefault="00861B86" w:rsidP="000F5D8D">
      <w:pPr>
        <w:pStyle w:val="ListParagraph"/>
        <w:numPr>
          <w:ilvl w:val="0"/>
          <w:numId w:val="32"/>
        </w:numPr>
      </w:pPr>
      <w:r>
        <w:t>p</w:t>
      </w:r>
      <w:r w:rsidR="00941EA0">
        <w:t>rolonged QTc interval.</w:t>
      </w:r>
    </w:p>
    <w:p w14:paraId="7FB7E703" w14:textId="0A14D46D" w:rsidR="00941EA0" w:rsidRDefault="00941EA0" w:rsidP="000F5D8D">
      <w:pPr>
        <w:pStyle w:val="ListParagraph"/>
        <w:numPr>
          <w:ilvl w:val="0"/>
          <w:numId w:val="31"/>
        </w:numPr>
      </w:pPr>
      <w:r>
        <w:t xml:space="preserve">The </w:t>
      </w:r>
      <w:r w:rsidR="00AA0BD3">
        <w:t>person</w:t>
      </w:r>
      <w:r>
        <w:t xml:space="preserve"> is to be interviewed by the AOD nurse and a</w:t>
      </w:r>
      <w:r w:rsidR="001447ED">
        <w:t>n</w:t>
      </w:r>
      <w:r>
        <w:t xml:space="preserve"> AOD nursing assessment is to be completed. The </w:t>
      </w:r>
      <w:r w:rsidR="00AA0BD3">
        <w:t>person</w:t>
      </w:r>
      <w:r>
        <w:t xml:space="preserve"> is to be provided with written information about the new treatment modality. Once this is done the </w:t>
      </w:r>
      <w:r w:rsidR="00AA0BD3">
        <w:t>person</w:t>
      </w:r>
      <w:r>
        <w:t xml:space="preserve"> is to be booked an appointment with the </w:t>
      </w:r>
      <w:r w:rsidR="00861B86">
        <w:t>MO</w:t>
      </w:r>
      <w:r>
        <w:t xml:space="preserve">, and the appropriate pathology tests ordered. </w:t>
      </w:r>
    </w:p>
    <w:p w14:paraId="4D265500" w14:textId="7C180ED1" w:rsidR="00941EA0" w:rsidRDefault="00941EA0" w:rsidP="000F5D8D">
      <w:pPr>
        <w:pStyle w:val="ListParagraph"/>
        <w:numPr>
          <w:ilvl w:val="0"/>
          <w:numId w:val="31"/>
        </w:numPr>
      </w:pPr>
      <w:r>
        <w:t xml:space="preserve">If the </w:t>
      </w:r>
      <w:r w:rsidR="00AA0BD3">
        <w:t>person</w:t>
      </w:r>
      <w:r>
        <w:t xml:space="preserve"> is deemed suitable for transfer of treatment modality, the prescribing </w:t>
      </w:r>
      <w:r w:rsidR="00861B86">
        <w:t>MO</w:t>
      </w:r>
      <w:r>
        <w:t xml:space="preserve"> must complete a </w:t>
      </w:r>
      <w:r w:rsidR="00BF1A81">
        <w:t xml:space="preserve">Application for Approval to </w:t>
      </w:r>
      <w:r>
        <w:t xml:space="preserve">Prescribe </w:t>
      </w:r>
      <w:r w:rsidR="00BF1A81">
        <w:t xml:space="preserve">a Controlled Medicine - </w:t>
      </w:r>
      <w:r>
        <w:t xml:space="preserve">Methadone, </w:t>
      </w:r>
      <w:r w:rsidR="009E49C2">
        <w:t>Suboxone®</w:t>
      </w:r>
      <w:r>
        <w:t xml:space="preserve"> or </w:t>
      </w:r>
      <w:r w:rsidR="00080B48">
        <w:t>BUVIDAL®</w:t>
      </w:r>
      <w:r>
        <w:t xml:space="preserve"> form and new OMT script.</w:t>
      </w:r>
    </w:p>
    <w:p w14:paraId="5297C507" w14:textId="4ACAE097" w:rsidR="00941EA0" w:rsidRDefault="00941EA0" w:rsidP="00941EA0">
      <w:pPr>
        <w:pStyle w:val="ListParagraph"/>
        <w:ind w:left="360"/>
      </w:pPr>
      <w:r>
        <w:t xml:space="preserve">Transfers from methadone to </w:t>
      </w:r>
      <w:r w:rsidR="009E49C2">
        <w:t>Suboxone®</w:t>
      </w:r>
      <w:r>
        <w:t xml:space="preserve"> must be discussed with the Clinical Director.</w:t>
      </w:r>
    </w:p>
    <w:p w14:paraId="236E8A31" w14:textId="7DD2137F" w:rsidR="00941EA0" w:rsidRDefault="00AA0BD3" w:rsidP="000F5D8D">
      <w:pPr>
        <w:pStyle w:val="ListParagraph"/>
        <w:numPr>
          <w:ilvl w:val="0"/>
          <w:numId w:val="31"/>
        </w:numPr>
      </w:pPr>
      <w:r>
        <w:t>Person</w:t>
      </w:r>
      <w:r w:rsidR="00941EA0">
        <w:t>s should be fully informed about the potential transitional effects, and reminded that any heroin, codeine or other opioid drug use will complicate transition.</w:t>
      </w:r>
    </w:p>
    <w:p w14:paraId="62B83BD0" w14:textId="7F42D7E2" w:rsidR="00941EA0" w:rsidRDefault="00AA0BD3" w:rsidP="000F5D8D">
      <w:pPr>
        <w:pStyle w:val="ListParagraph"/>
        <w:numPr>
          <w:ilvl w:val="0"/>
          <w:numId w:val="31"/>
        </w:numPr>
      </w:pPr>
      <w:r>
        <w:t>Person</w:t>
      </w:r>
      <w:r w:rsidR="00941EA0">
        <w:t xml:space="preserve">s new to a different medication/formulation should be reviewed the day following commencement of the new treatment, and the specific monitoring regime should be followed. </w:t>
      </w:r>
    </w:p>
    <w:p w14:paraId="563920FB" w14:textId="77777777" w:rsidR="00DD2EDB" w:rsidRDefault="00DD2EDB" w:rsidP="00941EA0"/>
    <w:p w14:paraId="07DE50AD" w14:textId="6416DAB1" w:rsidR="00941EA0" w:rsidRPr="00941EA0" w:rsidRDefault="00941EA0" w:rsidP="008F42D4">
      <w:pPr>
        <w:pStyle w:val="Heading2"/>
      </w:pPr>
      <w:bookmarkStart w:id="31" w:name="_Toc52976913"/>
      <w:r w:rsidRPr="00941EA0">
        <w:t xml:space="preserve">Methadone to </w:t>
      </w:r>
      <w:r w:rsidR="009E49C2">
        <w:t>Suboxone®</w:t>
      </w:r>
      <w:r w:rsidRPr="00941EA0">
        <w:t xml:space="preserve"> Transfer</w:t>
      </w:r>
      <w:bookmarkEnd w:id="31"/>
    </w:p>
    <w:p w14:paraId="4C7F5D53" w14:textId="3ED27E5F" w:rsidR="00941EA0" w:rsidRDefault="00941EA0" w:rsidP="00941EA0">
      <w:r w:rsidRPr="003B3CFB">
        <w:t xml:space="preserve">Transfer from methadone to </w:t>
      </w:r>
      <w:r w:rsidR="009E49C2">
        <w:t>Suboxone®</w:t>
      </w:r>
      <w:r w:rsidRPr="003B3CFB">
        <w:t xml:space="preserve"> is more complicated tha</w:t>
      </w:r>
      <w:r>
        <w:t>n</w:t>
      </w:r>
      <w:r w:rsidRPr="003B3CFB">
        <w:t xml:space="preserve"> transfer from </w:t>
      </w:r>
      <w:r w:rsidR="009E49C2">
        <w:t>Suboxone®</w:t>
      </w:r>
      <w:r w:rsidRPr="003B3CFB">
        <w:t xml:space="preserve"> to methadone</w:t>
      </w:r>
      <w:r>
        <w:t xml:space="preserve"> due to risk of precipitated withdrawal.</w:t>
      </w:r>
    </w:p>
    <w:p w14:paraId="4D2C0C3F" w14:textId="77777777" w:rsidR="00941EA0" w:rsidRDefault="00941EA0" w:rsidP="00941EA0"/>
    <w:p w14:paraId="2DDEB796" w14:textId="334CD3B7" w:rsidR="00941EA0" w:rsidRDefault="00941EA0" w:rsidP="00941EA0">
      <w:r>
        <w:t xml:space="preserve">In general, the appropriate methadone dose before transferring from methadone to </w:t>
      </w:r>
      <w:r w:rsidR="009E49C2">
        <w:t>Suboxone®</w:t>
      </w:r>
      <w:r>
        <w:t xml:space="preserve"> is less than 30mgs per day. </w:t>
      </w:r>
      <w:r w:rsidR="00AA0BD3">
        <w:t>Person</w:t>
      </w:r>
      <w:r>
        <w:t xml:space="preserve">s should have been on this dose for at least one week before commencing on </w:t>
      </w:r>
      <w:r w:rsidR="009E49C2">
        <w:t>Suboxone®</w:t>
      </w:r>
      <w:r>
        <w:t xml:space="preserve">. Occasionally there may be reasons to proceed with high dose transfer; however the </w:t>
      </w:r>
      <w:r w:rsidR="00AA0BD3">
        <w:t>person</w:t>
      </w:r>
      <w:r>
        <w:t xml:space="preserve"> needs to be fully informed of an increased risk of precipitated withdrawal.</w:t>
      </w:r>
    </w:p>
    <w:p w14:paraId="5435C225" w14:textId="77777777" w:rsidR="00941EA0" w:rsidRDefault="00941EA0" w:rsidP="00941EA0"/>
    <w:p w14:paraId="2D65D850" w14:textId="5F76719D" w:rsidR="00941EA0" w:rsidRDefault="00941EA0" w:rsidP="00941EA0">
      <w:r>
        <w:t xml:space="preserve">The first dose of </w:t>
      </w:r>
      <w:r w:rsidR="009E49C2">
        <w:t>Suboxone®</w:t>
      </w:r>
      <w:r>
        <w:t xml:space="preserve"> should be given at least 24 hours after the last dose of methadone. The first dose is usually 4mg. Lower doses are generally an inadequate substitute for methadone and higher doses increase the risk of precipitated withdrawal. In situations where access to a </w:t>
      </w:r>
      <w:r w:rsidR="00AA0BD3">
        <w:t>person</w:t>
      </w:r>
      <w:r>
        <w:t xml:space="preserve"> is not a concern, the </w:t>
      </w:r>
      <w:r w:rsidR="00AA0BD3">
        <w:t>person</w:t>
      </w:r>
      <w:r>
        <w:t xml:space="preserve"> can be reviewed 3-4 hours after the first dose. If the </w:t>
      </w:r>
      <w:r w:rsidR="00AA0BD3">
        <w:t>person</w:t>
      </w:r>
      <w:r>
        <w:t xml:space="preserve"> is still reporting withdrawal symptoms, they can be given another 2-4mgs of </w:t>
      </w:r>
      <w:r w:rsidR="009E49C2">
        <w:t>Suboxone®</w:t>
      </w:r>
      <w:r w:rsidR="00F01640">
        <w:t>.</w:t>
      </w:r>
      <w:r>
        <w:t xml:space="preserve"> </w:t>
      </w:r>
    </w:p>
    <w:p w14:paraId="37284ADB" w14:textId="77777777" w:rsidR="00941EA0" w:rsidRDefault="00941EA0" w:rsidP="00941EA0"/>
    <w:p w14:paraId="06101F74" w14:textId="5DF185DA" w:rsidR="00F01640" w:rsidRPr="00F01640" w:rsidRDefault="009E49C2" w:rsidP="008F42D4">
      <w:pPr>
        <w:pStyle w:val="Heading2"/>
      </w:pPr>
      <w:bookmarkStart w:id="32" w:name="_Toc52976914"/>
      <w:r>
        <w:t>Suboxone®</w:t>
      </w:r>
      <w:r w:rsidR="00F01640" w:rsidRPr="00F01640">
        <w:t xml:space="preserve"> to Methadone Transfer</w:t>
      </w:r>
      <w:bookmarkEnd w:id="32"/>
    </w:p>
    <w:p w14:paraId="0539B527" w14:textId="70FFD46A" w:rsidR="00941EA0" w:rsidRDefault="00941EA0" w:rsidP="00941EA0">
      <w:r>
        <w:t xml:space="preserve">Methadone dosing may be commenced 24 hours after the last dose of </w:t>
      </w:r>
      <w:r w:rsidR="009E49C2">
        <w:t>Suboxone®</w:t>
      </w:r>
      <w:r>
        <w:t xml:space="preserve"> with the maximum dose not exceeding 20mg.</w:t>
      </w:r>
    </w:p>
    <w:p w14:paraId="1AE1E689" w14:textId="77777777" w:rsidR="0097498E" w:rsidRDefault="0097498E" w:rsidP="00941EA0"/>
    <w:p w14:paraId="35BE8274" w14:textId="6ADE3D24" w:rsidR="00F01640" w:rsidRDefault="00F01640" w:rsidP="008F42D4">
      <w:pPr>
        <w:pStyle w:val="Heading2"/>
      </w:pPr>
      <w:bookmarkStart w:id="33" w:name="_Toc52976915"/>
      <w:r>
        <w:t xml:space="preserve">Methadone to </w:t>
      </w:r>
      <w:r w:rsidR="00080B48">
        <w:t>BUVIDAL®</w:t>
      </w:r>
      <w:r>
        <w:t xml:space="preserve"> Transfer</w:t>
      </w:r>
      <w:bookmarkEnd w:id="33"/>
    </w:p>
    <w:p w14:paraId="689F608C" w14:textId="01E16DE3" w:rsidR="00F01640" w:rsidRDefault="00F01640" w:rsidP="00941EA0">
      <w:r>
        <w:t xml:space="preserve">Transfer from methadone to </w:t>
      </w:r>
      <w:r w:rsidR="00080B48">
        <w:t>BUVIDAL®</w:t>
      </w:r>
      <w:r>
        <w:t xml:space="preserve"> is the same procedure for ‘methadone to </w:t>
      </w:r>
      <w:r w:rsidR="009E49C2">
        <w:t>Suboxone®</w:t>
      </w:r>
      <w:r>
        <w:t xml:space="preserve"> transfer’, given that in order to commence </w:t>
      </w:r>
      <w:r w:rsidR="00080B48">
        <w:t>BUVIDAL®</w:t>
      </w:r>
      <w:r>
        <w:t xml:space="preserve"> there is a seven (7) day stabilisation period in which people must be placed on </w:t>
      </w:r>
      <w:r w:rsidR="009E49C2">
        <w:t>Suboxone®</w:t>
      </w:r>
      <w:r>
        <w:t xml:space="preserve"> for seven (7) days prior to their first administration of </w:t>
      </w:r>
      <w:r w:rsidR="00080B48">
        <w:t>BUVIDAL®</w:t>
      </w:r>
      <w:r>
        <w:t xml:space="preserve">.  </w:t>
      </w:r>
    </w:p>
    <w:p w14:paraId="049BB3D8" w14:textId="77777777" w:rsidR="00F01640" w:rsidRDefault="00F01640" w:rsidP="00941EA0"/>
    <w:p w14:paraId="47DC0E2C" w14:textId="40414A6C" w:rsidR="00F01640" w:rsidRDefault="00080B48" w:rsidP="008F42D4">
      <w:pPr>
        <w:pStyle w:val="Heading2"/>
      </w:pPr>
      <w:bookmarkStart w:id="34" w:name="_Toc52976916"/>
      <w:r>
        <w:t>BUVIDAL®</w:t>
      </w:r>
      <w:r w:rsidR="00F01640">
        <w:t xml:space="preserve"> to Methadone or </w:t>
      </w:r>
      <w:r w:rsidR="009E49C2">
        <w:t>Suboxone®</w:t>
      </w:r>
      <w:r w:rsidR="00F01640">
        <w:t xml:space="preserve"> Transfer</w:t>
      </w:r>
      <w:bookmarkEnd w:id="34"/>
    </w:p>
    <w:p w14:paraId="601886D9" w14:textId="3C01B8A0" w:rsidR="00F01640" w:rsidRPr="00F01640" w:rsidRDefault="00F01640" w:rsidP="00941EA0">
      <w:r>
        <w:t xml:space="preserve">Transfer to another OMT modality from </w:t>
      </w:r>
      <w:r w:rsidR="00080B48">
        <w:t>BUVIDAL®</w:t>
      </w:r>
      <w:r>
        <w:t xml:space="preserve"> commences on the anniversary of their previous dose. </w:t>
      </w:r>
      <w:r w:rsidR="00B64E27">
        <w:t>That is, f</w:t>
      </w:r>
      <w:r>
        <w:t xml:space="preserve">or monthly injections, the person would transfer on a starting dose of 20mg for methadone and the equivalent dose for </w:t>
      </w:r>
      <w:r w:rsidR="009E49C2">
        <w:t>Suboxone®</w:t>
      </w:r>
      <w:r>
        <w:t xml:space="preserve"> (see table 2 for equivalent doses) between four (4) and five (5) weeks post their last dose of monthly </w:t>
      </w:r>
      <w:r w:rsidR="00080B48">
        <w:t>BUVIDAL®</w:t>
      </w:r>
      <w:r>
        <w:t xml:space="preserve">. For weekly injections, the person would transfer seven (7) to nine (9) days post their last weekly dose of </w:t>
      </w:r>
      <w:r w:rsidR="00080B48">
        <w:t>BUVIDAL®</w:t>
      </w:r>
      <w:r>
        <w:t xml:space="preserve">. </w:t>
      </w:r>
    </w:p>
    <w:p w14:paraId="3EF187CB" w14:textId="187104D2" w:rsidR="00CF7CE6" w:rsidRDefault="00CF7CE6" w:rsidP="002A0D31"/>
    <w:p w14:paraId="42D2BD49" w14:textId="29B480EC" w:rsidR="008F42D4" w:rsidRPr="008F42D4" w:rsidRDefault="009A7457" w:rsidP="008F42D4">
      <w:pPr>
        <w:jc w:val="right"/>
        <w:rPr>
          <w:b/>
          <w:bCs/>
        </w:rPr>
      </w:pPr>
      <w:hyperlink w:anchor="Contents" w:history="1">
        <w:r w:rsidR="008F42D4"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B02369" w:rsidRPr="00CD1C0E" w14:paraId="7B2E18D3" w14:textId="77777777" w:rsidTr="00941EA0">
        <w:trPr>
          <w:cantSplit/>
          <w:trHeight w:val="287"/>
        </w:trPr>
        <w:tc>
          <w:tcPr>
            <w:tcW w:w="9300" w:type="dxa"/>
            <w:shd w:val="clear" w:color="auto" w:fill="A6A6A6" w:themeFill="background1" w:themeFillShade="A6"/>
          </w:tcPr>
          <w:p w14:paraId="51C484F9" w14:textId="12BB0605" w:rsidR="00B02369" w:rsidRPr="003D2D06" w:rsidRDefault="006115E6" w:rsidP="00B02369">
            <w:pPr>
              <w:pStyle w:val="Heading1"/>
            </w:pPr>
            <w:bookmarkStart w:id="35" w:name="_Toc23765733"/>
            <w:bookmarkStart w:id="36" w:name="_Toc23766261"/>
            <w:bookmarkStart w:id="37" w:name="_Toc52976917"/>
            <w:r>
              <w:t xml:space="preserve">Section 3 </w:t>
            </w:r>
            <w:r w:rsidR="005A67ED">
              <w:t>–</w:t>
            </w:r>
            <w:r>
              <w:t xml:space="preserve"> </w:t>
            </w:r>
            <w:r w:rsidR="00B02369">
              <w:t>Dosing</w:t>
            </w:r>
            <w:r w:rsidR="005A67ED">
              <w:t xml:space="preserve"> Protocol</w:t>
            </w:r>
            <w:bookmarkEnd w:id="35"/>
            <w:bookmarkEnd w:id="36"/>
            <w:bookmarkEnd w:id="37"/>
          </w:p>
        </w:tc>
      </w:tr>
    </w:tbl>
    <w:p w14:paraId="52F34858" w14:textId="77777777" w:rsidR="00CF7CE6" w:rsidRDefault="00CF7CE6" w:rsidP="00463044"/>
    <w:p w14:paraId="56FE3E0B" w14:textId="729F156B" w:rsidR="00B02369" w:rsidRPr="0097498E" w:rsidRDefault="00B02369" w:rsidP="008F42D4">
      <w:pPr>
        <w:pStyle w:val="Heading2"/>
      </w:pPr>
      <w:bookmarkStart w:id="38" w:name="_Toc52976918"/>
      <w:r w:rsidRPr="0097498E">
        <w:t>OMT Dosing Procedures</w:t>
      </w:r>
      <w:bookmarkEnd w:id="38"/>
    </w:p>
    <w:p w14:paraId="175AE4BB" w14:textId="77777777" w:rsidR="00B02369" w:rsidRPr="008F42D4" w:rsidRDefault="00B02369" w:rsidP="00B02369">
      <w:pPr>
        <w:rPr>
          <w:bCs/>
          <w:i/>
          <w:iCs/>
        </w:rPr>
      </w:pPr>
      <w:r w:rsidRPr="008F42D4">
        <w:rPr>
          <w:bCs/>
          <w:i/>
          <w:iCs/>
        </w:rPr>
        <w:t xml:space="preserve">Equipment </w:t>
      </w:r>
    </w:p>
    <w:p w14:paraId="1505998D" w14:textId="0B17A52D" w:rsidR="00B02369" w:rsidRDefault="0097498E" w:rsidP="00D22954">
      <w:pPr>
        <w:pStyle w:val="ListBullet"/>
      </w:pPr>
      <w:r>
        <w:t>OMT pres</w:t>
      </w:r>
      <w:r w:rsidR="00B02369">
        <w:t>cript</w:t>
      </w:r>
      <w:r>
        <w:t>ion</w:t>
      </w:r>
      <w:r w:rsidR="00B02369">
        <w:t xml:space="preserve"> – completed</w:t>
      </w:r>
    </w:p>
    <w:p w14:paraId="12E071DE" w14:textId="25287795" w:rsidR="00B02369" w:rsidRDefault="00B02369" w:rsidP="00D22954">
      <w:pPr>
        <w:pStyle w:val="ListBullet"/>
      </w:pPr>
      <w:r>
        <w:t>OMT Consent and Agreement form</w:t>
      </w:r>
    </w:p>
    <w:p w14:paraId="477D1B9A" w14:textId="1C804681" w:rsidR="00B02369" w:rsidRDefault="00B02369" w:rsidP="00D22954">
      <w:pPr>
        <w:pStyle w:val="ListBullet"/>
      </w:pPr>
      <w:r>
        <w:t>Application for approval to prescribe controlled medicines form</w:t>
      </w:r>
      <w:r w:rsidRPr="00D75DDD">
        <w:t xml:space="preserve"> </w:t>
      </w:r>
      <w:r>
        <w:t>– completed</w:t>
      </w:r>
    </w:p>
    <w:p w14:paraId="2598C780" w14:textId="06A7C9E4" w:rsidR="00B02369" w:rsidRDefault="00B64E27" w:rsidP="00D22954">
      <w:pPr>
        <w:pStyle w:val="ListBullet"/>
      </w:pPr>
      <w:r>
        <w:t>p</w:t>
      </w:r>
      <w:r w:rsidR="00B02369">
        <w:t>risoner ID card</w:t>
      </w:r>
    </w:p>
    <w:p w14:paraId="712A4A32" w14:textId="0162D9CE" w:rsidR="00B02369" w:rsidRDefault="00B64E27" w:rsidP="00D22954">
      <w:pPr>
        <w:pStyle w:val="ListBullet"/>
      </w:pPr>
      <w:r>
        <w:t>w</w:t>
      </w:r>
      <w:r w:rsidR="00B02369">
        <w:t>ater</w:t>
      </w:r>
    </w:p>
    <w:p w14:paraId="7E6D520D" w14:textId="6958FA82" w:rsidR="00B02369" w:rsidRDefault="00B64E27" w:rsidP="00D22954">
      <w:pPr>
        <w:pStyle w:val="ListBullet"/>
      </w:pPr>
      <w:r>
        <w:t>m</w:t>
      </w:r>
      <w:r w:rsidR="00B02369">
        <w:t>ethadone</w:t>
      </w:r>
    </w:p>
    <w:p w14:paraId="42F1C086" w14:textId="3535AB29" w:rsidR="00B02369" w:rsidRDefault="00B64E27" w:rsidP="00D22954">
      <w:pPr>
        <w:pStyle w:val="ListBullet"/>
      </w:pPr>
      <w:r>
        <w:t>d</w:t>
      </w:r>
      <w:r w:rsidR="00B02369">
        <w:t>osing cups</w:t>
      </w:r>
    </w:p>
    <w:p w14:paraId="4DE8EE7C" w14:textId="33C45BF0" w:rsidR="00B02369" w:rsidRDefault="001653E0" w:rsidP="00D22954">
      <w:pPr>
        <w:pStyle w:val="ListBullet"/>
      </w:pPr>
      <w:r>
        <w:t>i</w:t>
      </w:r>
      <w:r w:rsidR="00B02369">
        <w:t>dose OMT dispensing system.</w:t>
      </w:r>
    </w:p>
    <w:p w14:paraId="4F739BA3" w14:textId="77777777" w:rsidR="00B02369" w:rsidRDefault="00B02369" w:rsidP="00B02369"/>
    <w:p w14:paraId="21269695" w14:textId="77777777" w:rsidR="00B02369" w:rsidRPr="008F42D4" w:rsidRDefault="00B02369" w:rsidP="00B02369">
      <w:pPr>
        <w:rPr>
          <w:bCs/>
          <w:i/>
          <w:iCs/>
        </w:rPr>
      </w:pPr>
      <w:r w:rsidRPr="008F42D4">
        <w:rPr>
          <w:bCs/>
          <w:i/>
          <w:iCs/>
        </w:rPr>
        <w:t xml:space="preserve">Procedure </w:t>
      </w:r>
    </w:p>
    <w:p w14:paraId="606B87DA" w14:textId="434E0977" w:rsidR="00B02369" w:rsidRDefault="00B02369" w:rsidP="00B02369">
      <w:r>
        <w:t xml:space="preserve">Where possible </w:t>
      </w:r>
      <w:r w:rsidRPr="000317DC">
        <w:t>JHS</w:t>
      </w:r>
      <w:r>
        <w:t xml:space="preserve"> will aim to provide consistency in the dosing times or OMT. </w:t>
      </w:r>
    </w:p>
    <w:p w14:paraId="1847991A" w14:textId="77777777" w:rsidR="00B02369" w:rsidRPr="000317DC" w:rsidRDefault="00B02369" w:rsidP="00B02369"/>
    <w:p w14:paraId="0DC94B4C" w14:textId="3CF65508" w:rsidR="00B02369" w:rsidRDefault="00B02369" w:rsidP="000F5D8D">
      <w:pPr>
        <w:pStyle w:val="ListParagraph"/>
        <w:numPr>
          <w:ilvl w:val="0"/>
          <w:numId w:val="22"/>
        </w:numPr>
      </w:pPr>
      <w:r>
        <w:t>As a general policy it is important that the number of distractions to medication administration is reduced as much as possible. This includes not answering phones, or other staff holding conversations in the dosing room etc. Where there is a level of distraction during dosing, staff may not be fully concentrating on the task of medication administration and this may result in a medication error. Supervised medicatio</w:t>
      </w:r>
      <w:r w:rsidR="001653E0">
        <w:t>ns may be administered during OM</w:t>
      </w:r>
      <w:r>
        <w:t>T administration.</w:t>
      </w:r>
    </w:p>
    <w:p w14:paraId="7E5A55B5" w14:textId="77777777" w:rsidR="00B02369" w:rsidRDefault="00B02369" w:rsidP="00B02369"/>
    <w:p w14:paraId="15F447F8" w14:textId="77777777" w:rsidR="00B64E27" w:rsidRPr="00080B48" w:rsidRDefault="00B64E27" w:rsidP="00080B48">
      <w:pPr>
        <w:pBdr>
          <w:top w:val="single" w:sz="4" w:space="1" w:color="auto"/>
          <w:left w:val="single" w:sz="4" w:space="4" w:color="auto"/>
          <w:bottom w:val="single" w:sz="4" w:space="1" w:color="auto"/>
          <w:right w:val="single" w:sz="4" w:space="4" w:color="auto"/>
        </w:pBdr>
        <w:ind w:left="360"/>
        <w:rPr>
          <w:b/>
          <w:bCs/>
        </w:rPr>
      </w:pPr>
      <w:r w:rsidRPr="00080B48">
        <w:rPr>
          <w:b/>
          <w:bCs/>
        </w:rPr>
        <w:lastRenderedPageBreak/>
        <w:t xml:space="preserve">Note: </w:t>
      </w:r>
    </w:p>
    <w:p w14:paraId="6A96FC4F" w14:textId="2F3C5597" w:rsidR="00B02369" w:rsidRDefault="00B64E27" w:rsidP="00080B48">
      <w:pPr>
        <w:pBdr>
          <w:top w:val="single" w:sz="4" w:space="1" w:color="auto"/>
          <w:left w:val="single" w:sz="4" w:space="4" w:color="auto"/>
          <w:bottom w:val="single" w:sz="4" w:space="1" w:color="auto"/>
          <w:right w:val="single" w:sz="4" w:space="4" w:color="auto"/>
        </w:pBdr>
        <w:ind w:left="360"/>
      </w:pPr>
      <w:r>
        <w:t>I</w:t>
      </w:r>
      <w:r w:rsidR="00B02369">
        <w:t xml:space="preserve">f a medical emergency occurs whilst medication round is occurring; the priority is to manage the medical emergency. All medication administration is to cease, and S8 medications are to be secured appropriately, as per the </w:t>
      </w:r>
      <w:r w:rsidRPr="00080B48">
        <w:rPr>
          <w:i/>
          <w:iCs/>
        </w:rPr>
        <w:t>CHS</w:t>
      </w:r>
      <w:r w:rsidR="00B02369" w:rsidRPr="00080B48">
        <w:rPr>
          <w:i/>
          <w:iCs/>
        </w:rPr>
        <w:t xml:space="preserve"> Medication Handling </w:t>
      </w:r>
      <w:r>
        <w:rPr>
          <w:i/>
          <w:iCs/>
        </w:rPr>
        <w:t>Policy</w:t>
      </w:r>
      <w:r w:rsidR="00B02369">
        <w:t xml:space="preserve">. Once the </w:t>
      </w:r>
      <w:r w:rsidR="00AA0BD3">
        <w:t>person</w:t>
      </w:r>
      <w:r w:rsidR="00B02369">
        <w:t xml:space="preserve"> is stabilised, medication administration may recommence.</w:t>
      </w:r>
    </w:p>
    <w:p w14:paraId="3D5A50C5" w14:textId="77777777" w:rsidR="00B02369" w:rsidRDefault="00B02369" w:rsidP="00B02369">
      <w:pPr>
        <w:ind w:left="360"/>
      </w:pPr>
      <w:r>
        <w:t xml:space="preserve"> </w:t>
      </w:r>
    </w:p>
    <w:p w14:paraId="4CD968E3" w14:textId="052EFED5" w:rsidR="00B02369" w:rsidRDefault="00B02369" w:rsidP="000F5D8D">
      <w:pPr>
        <w:pStyle w:val="ListParagraph"/>
        <w:numPr>
          <w:ilvl w:val="0"/>
          <w:numId w:val="22"/>
        </w:numPr>
      </w:pPr>
      <w:r>
        <w:t xml:space="preserve">Two ACTCS officers must be present to supervise </w:t>
      </w:r>
      <w:r w:rsidR="00AA0BD3">
        <w:t>person</w:t>
      </w:r>
      <w:r>
        <w:t>s when dosing to monitor for diversion of OMT.</w:t>
      </w:r>
    </w:p>
    <w:p w14:paraId="6076D10A" w14:textId="77777777" w:rsidR="00B02369" w:rsidRDefault="00B02369" w:rsidP="000F5D8D">
      <w:pPr>
        <w:pStyle w:val="ListParagraph"/>
        <w:numPr>
          <w:ilvl w:val="0"/>
          <w:numId w:val="22"/>
        </w:numPr>
      </w:pPr>
      <w:r>
        <w:t>As per General Managers Instruction 89 AMC 092014; Dispensing Biodone; 28 August 2014, ACTCS officers will take the following actions when observing the administration of methadone:</w:t>
      </w:r>
    </w:p>
    <w:p w14:paraId="493E66FE" w14:textId="440AB295" w:rsidR="00B02369" w:rsidRDefault="008B6577" w:rsidP="000F5D8D">
      <w:pPr>
        <w:pStyle w:val="ListParagraph"/>
        <w:numPr>
          <w:ilvl w:val="0"/>
          <w:numId w:val="27"/>
        </w:numPr>
      </w:pPr>
      <w:r>
        <w:t>d</w:t>
      </w:r>
      <w:r w:rsidR="00B02369">
        <w:t>etainee frisk search</w:t>
      </w:r>
    </w:p>
    <w:p w14:paraId="7A01E980" w14:textId="4F09DBAE" w:rsidR="00B02369" w:rsidRDefault="008B6577" w:rsidP="000F5D8D">
      <w:pPr>
        <w:pStyle w:val="ListParagraph"/>
        <w:numPr>
          <w:ilvl w:val="0"/>
          <w:numId w:val="27"/>
        </w:numPr>
      </w:pPr>
      <w:r>
        <w:t>d</w:t>
      </w:r>
      <w:r w:rsidR="00B02369">
        <w:t>etainee drinks the water provided by health staff</w:t>
      </w:r>
    </w:p>
    <w:p w14:paraId="3667BB6D" w14:textId="2914A825" w:rsidR="00B02369" w:rsidRDefault="008B6577" w:rsidP="000F5D8D">
      <w:pPr>
        <w:pStyle w:val="ListParagraph"/>
        <w:numPr>
          <w:ilvl w:val="0"/>
          <w:numId w:val="27"/>
        </w:numPr>
      </w:pPr>
      <w:r>
        <w:t>d</w:t>
      </w:r>
      <w:r w:rsidR="00B02369">
        <w:t xml:space="preserve">etainee remains in the designated area until the staff person is satisfied that the detainee has taken the methadone or </w:t>
      </w:r>
      <w:r w:rsidR="009E49C2">
        <w:t>Suboxone®</w:t>
      </w:r>
      <w:r w:rsidR="00B02369">
        <w:t>. The staff member will:</w:t>
      </w:r>
    </w:p>
    <w:p w14:paraId="448E1C0A" w14:textId="434A7025" w:rsidR="00B02369" w:rsidRDefault="008B6577" w:rsidP="000F5D8D">
      <w:pPr>
        <w:pStyle w:val="ListParagraph"/>
        <w:numPr>
          <w:ilvl w:val="0"/>
          <w:numId w:val="28"/>
        </w:numPr>
      </w:pPr>
      <w:r>
        <w:t>c</w:t>
      </w:r>
      <w:r w:rsidR="00B02369">
        <w:t>omplete a check of the inside of the detainees mouth</w:t>
      </w:r>
    </w:p>
    <w:p w14:paraId="1AD68480" w14:textId="19BD173B" w:rsidR="00B02369" w:rsidRDefault="008B6577" w:rsidP="000F5D8D">
      <w:pPr>
        <w:pStyle w:val="ListParagraph"/>
        <w:numPr>
          <w:ilvl w:val="0"/>
          <w:numId w:val="28"/>
        </w:numPr>
      </w:pPr>
      <w:r>
        <w:t>s</w:t>
      </w:r>
      <w:r w:rsidR="00B02369">
        <w:t xml:space="preserve">peak with the detainee so that detainee will communicate in a manner that satisfies the officer there is nothing in the mouth. </w:t>
      </w:r>
    </w:p>
    <w:p w14:paraId="32A5E650" w14:textId="77777777" w:rsidR="00B02369" w:rsidRDefault="00B02369" w:rsidP="00B02369"/>
    <w:p w14:paraId="21814D4D" w14:textId="0630F978" w:rsidR="00B02369" w:rsidRDefault="00B02369" w:rsidP="00B02369">
      <w:pPr>
        <w:ind w:left="360"/>
      </w:pPr>
      <w:r>
        <w:t>If, in the opinion of health staff, ACT</w:t>
      </w:r>
      <w:r w:rsidR="008B6577">
        <w:t>CS</w:t>
      </w:r>
      <w:r>
        <w:t xml:space="preserve"> officers are not carrying out their designated duties as per GM INSTRUCTIONS RE: DISPENSING BIODONE, this must be raised immediately with the JHS CNC or ADON for resolution. The GM INSTRUCTION should be available for all staff in the clinic area. Every effort should be made to solve the problem at a local level. If a problem persists, the CNC or ADON should seek assistance from the ACTCS DGM.</w:t>
      </w:r>
    </w:p>
    <w:p w14:paraId="787F4C53" w14:textId="77777777" w:rsidR="00B02369" w:rsidRDefault="00B02369" w:rsidP="00B02369">
      <w:pPr>
        <w:ind w:left="360"/>
      </w:pPr>
    </w:p>
    <w:p w14:paraId="46A005B0" w14:textId="7EDF5FFC" w:rsidR="00B02369" w:rsidRDefault="00B02369" w:rsidP="00B02369">
      <w:pPr>
        <w:ind w:left="360"/>
      </w:pPr>
      <w:r>
        <w:t>In the absence of the JHS CNC or ADON (after</w:t>
      </w:r>
      <w:r w:rsidR="001011DA">
        <w:t xml:space="preserve"> </w:t>
      </w:r>
      <w:r>
        <w:t xml:space="preserve">hours) the incident must be raised with the delegated nurse in charge to discuss resolution with ACTCS senior management. </w:t>
      </w:r>
    </w:p>
    <w:p w14:paraId="1B0D5ECC" w14:textId="573BB658" w:rsidR="00B02369" w:rsidRDefault="00B02369" w:rsidP="000F5D8D">
      <w:pPr>
        <w:pStyle w:val="ListParagraph"/>
        <w:numPr>
          <w:ilvl w:val="0"/>
          <w:numId w:val="22"/>
        </w:numPr>
      </w:pPr>
      <w:r>
        <w:t xml:space="preserve">There must only be one </w:t>
      </w:r>
      <w:r w:rsidR="00AA0BD3">
        <w:t>person</w:t>
      </w:r>
      <w:r>
        <w:t xml:space="preserve"> at the dispensary window at a time. The </w:t>
      </w:r>
      <w:r w:rsidR="00AA0BD3">
        <w:t>person</w:t>
      </w:r>
      <w:r>
        <w:t xml:space="preserve"> must be easily visible and face the nursing staff during the entire dosing procedure. A correctional officer can assist with this by being near the </w:t>
      </w:r>
      <w:r w:rsidR="00AA0BD3">
        <w:t>person</w:t>
      </w:r>
      <w:r>
        <w:t xml:space="preserve"> during dosing.</w:t>
      </w:r>
    </w:p>
    <w:p w14:paraId="2784C28F" w14:textId="3A978903" w:rsidR="00B02369" w:rsidRDefault="00B02369" w:rsidP="000F5D8D">
      <w:pPr>
        <w:pStyle w:val="ListParagraph"/>
        <w:numPr>
          <w:ilvl w:val="0"/>
          <w:numId w:val="22"/>
        </w:numPr>
      </w:pPr>
      <w:r>
        <w:t xml:space="preserve">OMT medications are to be administered by a nurse and the administration of the dose is to be witnessed by a second staff member. This person may be another registered nurse or anyone who is deemed “responsible” as per the </w:t>
      </w:r>
      <w:r w:rsidR="001011DA" w:rsidRPr="00080B48">
        <w:rPr>
          <w:i/>
          <w:iCs/>
        </w:rPr>
        <w:t xml:space="preserve">CHS </w:t>
      </w:r>
      <w:r w:rsidRPr="00080B48">
        <w:rPr>
          <w:i/>
          <w:iCs/>
        </w:rPr>
        <w:t>Medication Handling Policy</w:t>
      </w:r>
      <w:r>
        <w:t xml:space="preserve">. </w:t>
      </w:r>
    </w:p>
    <w:p w14:paraId="2717A806" w14:textId="4F970B47" w:rsidR="00B02369" w:rsidRDefault="00B02369" w:rsidP="000F5D8D">
      <w:pPr>
        <w:pStyle w:val="ListParagraph"/>
        <w:numPr>
          <w:ilvl w:val="0"/>
          <w:numId w:val="22"/>
        </w:numPr>
      </w:pPr>
      <w:r>
        <w:t xml:space="preserve">All </w:t>
      </w:r>
      <w:r w:rsidR="00AA0BD3">
        <w:t>person</w:t>
      </w:r>
      <w:r>
        <w:t xml:space="preserve">s presenting for dosing are to have their identification checked and confirmed before dosing. </w:t>
      </w:r>
      <w:r w:rsidR="001653E0">
        <w:t xml:space="preserve">People must scan their eyes at the iris scanner to confirm a true identification. </w:t>
      </w:r>
      <w:r>
        <w:t>The adm</w:t>
      </w:r>
      <w:r w:rsidR="001653E0">
        <w:t>inistering staff must also sight the person</w:t>
      </w:r>
      <w:r w:rsidR="000F1B46">
        <w:t>’</w:t>
      </w:r>
      <w:r w:rsidR="001653E0">
        <w:t>s identification</w:t>
      </w:r>
      <w:r>
        <w:t xml:space="preserve"> card and an assessment of a true likeliness is to be made before the dose is administered. </w:t>
      </w:r>
    </w:p>
    <w:p w14:paraId="5195C77E" w14:textId="77777777" w:rsidR="00B02369" w:rsidRDefault="00B02369" w:rsidP="00B02369">
      <w:pPr>
        <w:ind w:left="360"/>
      </w:pPr>
    </w:p>
    <w:p w14:paraId="7A131A64" w14:textId="41DAD106" w:rsidR="00B02369" w:rsidRDefault="00B02369" w:rsidP="00B02369">
      <w:pPr>
        <w:ind w:left="360"/>
        <w:rPr>
          <w:rFonts w:asciiTheme="minorHAnsi" w:hAnsiTheme="minorHAnsi" w:cs="Arial"/>
          <w:szCs w:val="24"/>
        </w:rPr>
      </w:pPr>
      <w:r>
        <w:rPr>
          <w:rFonts w:asciiTheme="minorHAnsi" w:hAnsiTheme="minorHAnsi" w:cs="Arial"/>
          <w:szCs w:val="24"/>
        </w:rPr>
        <w:t>The dosing staff</w:t>
      </w:r>
      <w:r w:rsidRPr="00AD1646">
        <w:rPr>
          <w:rFonts w:asciiTheme="minorHAnsi" w:hAnsiTheme="minorHAnsi" w:cs="Arial"/>
          <w:szCs w:val="24"/>
        </w:rPr>
        <w:t xml:space="preserve"> must be able to clearly see the</w:t>
      </w:r>
      <w:r>
        <w:rPr>
          <w:rFonts w:asciiTheme="minorHAnsi" w:hAnsiTheme="minorHAnsi" w:cs="Arial"/>
          <w:szCs w:val="24"/>
        </w:rPr>
        <w:t xml:space="preserve"> </w:t>
      </w:r>
      <w:r w:rsidR="00AA0BD3">
        <w:rPr>
          <w:rFonts w:asciiTheme="minorHAnsi" w:hAnsiTheme="minorHAnsi" w:cs="Arial"/>
          <w:szCs w:val="24"/>
        </w:rPr>
        <w:t>person</w:t>
      </w:r>
      <w:r>
        <w:rPr>
          <w:rFonts w:asciiTheme="minorHAnsi" w:hAnsiTheme="minorHAnsi" w:cs="Arial"/>
          <w:szCs w:val="24"/>
        </w:rPr>
        <w:t>’s face and eyes. T</w:t>
      </w:r>
      <w:r w:rsidRPr="00AD1646">
        <w:rPr>
          <w:rFonts w:asciiTheme="minorHAnsi" w:hAnsiTheme="minorHAnsi" w:cs="Arial"/>
          <w:szCs w:val="24"/>
        </w:rPr>
        <w:t xml:space="preserve">he </w:t>
      </w:r>
      <w:r w:rsidR="00AA0BD3">
        <w:rPr>
          <w:rFonts w:asciiTheme="minorHAnsi" w:hAnsiTheme="minorHAnsi" w:cs="Arial"/>
          <w:szCs w:val="24"/>
        </w:rPr>
        <w:t>person</w:t>
      </w:r>
      <w:r w:rsidRPr="00AD1646">
        <w:rPr>
          <w:rFonts w:asciiTheme="minorHAnsi" w:hAnsiTheme="minorHAnsi" w:cs="Arial"/>
          <w:szCs w:val="24"/>
        </w:rPr>
        <w:t xml:space="preserve"> </w:t>
      </w:r>
      <w:r>
        <w:rPr>
          <w:rFonts w:asciiTheme="minorHAnsi" w:hAnsiTheme="minorHAnsi" w:cs="Arial"/>
          <w:szCs w:val="24"/>
        </w:rPr>
        <w:t xml:space="preserve">is to be asked </w:t>
      </w:r>
      <w:r w:rsidRPr="00AD1646">
        <w:rPr>
          <w:rFonts w:asciiTheme="minorHAnsi" w:hAnsiTheme="minorHAnsi" w:cs="Arial"/>
          <w:szCs w:val="24"/>
        </w:rPr>
        <w:t xml:space="preserve">to remove any headwear, </w:t>
      </w:r>
      <w:r>
        <w:rPr>
          <w:rFonts w:asciiTheme="minorHAnsi" w:hAnsiTheme="minorHAnsi" w:cs="Arial"/>
          <w:szCs w:val="24"/>
        </w:rPr>
        <w:t>sun</w:t>
      </w:r>
      <w:r w:rsidRPr="00AD1646">
        <w:rPr>
          <w:rFonts w:asciiTheme="minorHAnsi" w:hAnsiTheme="minorHAnsi" w:cs="Arial"/>
          <w:szCs w:val="24"/>
        </w:rPr>
        <w:t>glasses or anything else that might preve</w:t>
      </w:r>
      <w:r>
        <w:rPr>
          <w:rFonts w:asciiTheme="minorHAnsi" w:hAnsiTheme="minorHAnsi" w:cs="Arial"/>
          <w:szCs w:val="24"/>
        </w:rPr>
        <w:t>nt the dosing staff from seeing them clearly.</w:t>
      </w:r>
    </w:p>
    <w:p w14:paraId="49E86491" w14:textId="77777777" w:rsidR="00B02369" w:rsidRPr="000C77FF" w:rsidRDefault="00B02369" w:rsidP="00B02369">
      <w:pPr>
        <w:ind w:left="360"/>
      </w:pPr>
    </w:p>
    <w:p w14:paraId="7366DA6D" w14:textId="62701C58" w:rsidR="00B02369" w:rsidRDefault="00AA0BD3" w:rsidP="00B02369">
      <w:pPr>
        <w:pStyle w:val="ListParagraph"/>
        <w:ind w:left="360"/>
      </w:pPr>
      <w:r>
        <w:lastRenderedPageBreak/>
        <w:t>Person</w:t>
      </w:r>
      <w:r w:rsidR="001653E0">
        <w:t>s that present for OM</w:t>
      </w:r>
      <w:r w:rsidR="00B02369">
        <w:t>T administration without their card are to hav</w:t>
      </w:r>
      <w:r w:rsidR="001653E0">
        <w:t>e the administration of their OM</w:t>
      </w:r>
      <w:r w:rsidR="00B02369">
        <w:t xml:space="preserve">T delayed until the </w:t>
      </w:r>
      <w:r>
        <w:t>person</w:t>
      </w:r>
      <w:r w:rsidR="00B02369">
        <w:t xml:space="preserve"> has a temporary ID card issued to them. </w:t>
      </w:r>
      <w:r>
        <w:t>Person</w:t>
      </w:r>
      <w:r w:rsidR="00B02369">
        <w:t>s may present with their “muster card”, this is also an acceptable form of identification, for the purposes of medication administration.</w:t>
      </w:r>
      <w:r w:rsidR="001011DA">
        <w:t xml:space="preserve"> </w:t>
      </w:r>
    </w:p>
    <w:p w14:paraId="4BD679F0" w14:textId="77777777" w:rsidR="00B02369" w:rsidRDefault="00B02369" w:rsidP="00B02369">
      <w:pPr>
        <w:pStyle w:val="ListParagraph"/>
        <w:ind w:left="360"/>
      </w:pPr>
    </w:p>
    <w:p w14:paraId="7E10CD37" w14:textId="265C543B" w:rsidR="00B02369" w:rsidRDefault="00AA0BD3" w:rsidP="00B02369">
      <w:pPr>
        <w:pStyle w:val="ListParagraph"/>
        <w:ind w:left="360"/>
      </w:pPr>
      <w:r>
        <w:t>Person</w:t>
      </w:r>
      <w:r w:rsidR="00B02369">
        <w:t xml:space="preserve">s that are housed in the Management Unit and Crisis Support Unit are </w:t>
      </w:r>
      <w:r w:rsidR="001653E0">
        <w:t xml:space="preserve">to be escorted to the HHC for OMT administration.  </w:t>
      </w:r>
    </w:p>
    <w:p w14:paraId="659DBFCC" w14:textId="77777777" w:rsidR="00B02369" w:rsidRDefault="00B02369" w:rsidP="00B02369">
      <w:pPr>
        <w:pStyle w:val="ListParagraph"/>
        <w:ind w:left="360"/>
      </w:pPr>
    </w:p>
    <w:p w14:paraId="6FD3E905" w14:textId="1CA7E2B2" w:rsidR="00B02369" w:rsidRDefault="00AA0BD3" w:rsidP="00B02369">
      <w:pPr>
        <w:pStyle w:val="ListParagraph"/>
        <w:ind w:left="360"/>
      </w:pPr>
      <w:r>
        <w:t>Person</w:t>
      </w:r>
      <w:r w:rsidR="00B02369">
        <w:t xml:space="preserve">s that are attending courts </w:t>
      </w:r>
      <w:r w:rsidR="001653E0">
        <w:t xml:space="preserve">are to be escorted to the HHC for OMT dosing prior to being escorted to court.  </w:t>
      </w:r>
    </w:p>
    <w:p w14:paraId="10F062C5" w14:textId="4EC755F6" w:rsidR="00B02369" w:rsidRDefault="00AA0BD3" w:rsidP="000F5D8D">
      <w:pPr>
        <w:pStyle w:val="ListParagraph"/>
        <w:numPr>
          <w:ilvl w:val="0"/>
          <w:numId w:val="22"/>
        </w:numPr>
      </w:pPr>
      <w:r>
        <w:t>Person</w:t>
      </w:r>
      <w:r w:rsidR="00B02369">
        <w:t xml:space="preserve">s are to be assessed for any signs of intoxication prior to receiving their dose. It is important to engage the </w:t>
      </w:r>
      <w:r>
        <w:t>person</w:t>
      </w:r>
      <w:r w:rsidR="00B02369">
        <w:t xml:space="preserve"> in conversation to determine coherence in speech and to review pupil size. If the </w:t>
      </w:r>
      <w:r>
        <w:t>person</w:t>
      </w:r>
      <w:r w:rsidR="00B02369">
        <w:t xml:space="preserve"> is wearing sunglasses ask them to remove them. Where there are any signs of intoxication the </w:t>
      </w:r>
      <w:r>
        <w:t>person</w:t>
      </w:r>
      <w:r w:rsidR="00B02369">
        <w:t xml:space="preserve"> is not to be dosed. If dispensing staff have any doubts as to whether the </w:t>
      </w:r>
      <w:r>
        <w:t>person</w:t>
      </w:r>
      <w:r w:rsidR="00B02369">
        <w:t xml:space="preserve"> is intoxicated, always err on the side of caution and do not dose. </w:t>
      </w:r>
    </w:p>
    <w:p w14:paraId="2395A047" w14:textId="107F3D32" w:rsidR="00B02369" w:rsidRPr="000B748A" w:rsidRDefault="00B02369" w:rsidP="000F5D8D">
      <w:pPr>
        <w:pStyle w:val="ListParagraph"/>
        <w:numPr>
          <w:ilvl w:val="0"/>
          <w:numId w:val="22"/>
        </w:numPr>
      </w:pPr>
      <w:r>
        <w:rPr>
          <w:rFonts w:asciiTheme="minorHAnsi" w:hAnsiTheme="minorHAnsi" w:cs="Arial"/>
          <w:szCs w:val="24"/>
        </w:rPr>
        <w:t xml:space="preserve">Explain to the </w:t>
      </w:r>
      <w:r w:rsidR="00AA0BD3">
        <w:rPr>
          <w:rFonts w:asciiTheme="minorHAnsi" w:hAnsiTheme="minorHAnsi" w:cs="Arial"/>
          <w:szCs w:val="24"/>
        </w:rPr>
        <w:t>person</w:t>
      </w:r>
      <w:r>
        <w:rPr>
          <w:rFonts w:asciiTheme="minorHAnsi" w:hAnsiTheme="minorHAnsi" w:cs="Arial"/>
          <w:szCs w:val="24"/>
        </w:rPr>
        <w:t xml:space="preserve"> the reason why they will not be dosed at this time, d</w:t>
      </w:r>
      <w:r w:rsidRPr="00AD1646">
        <w:rPr>
          <w:rFonts w:asciiTheme="minorHAnsi" w:hAnsiTheme="minorHAnsi" w:cs="Arial"/>
          <w:szCs w:val="24"/>
        </w:rPr>
        <w:t xml:space="preserve">ocument in the </w:t>
      </w:r>
      <w:r w:rsidR="00AA0BD3">
        <w:rPr>
          <w:rFonts w:asciiTheme="minorHAnsi" w:hAnsiTheme="minorHAnsi" w:cs="Arial"/>
          <w:szCs w:val="24"/>
        </w:rPr>
        <w:t>person</w:t>
      </w:r>
      <w:r>
        <w:rPr>
          <w:rFonts w:asciiTheme="minorHAnsi" w:hAnsiTheme="minorHAnsi" w:cs="Arial"/>
          <w:szCs w:val="24"/>
        </w:rPr>
        <w:t>’s</w:t>
      </w:r>
      <w:r w:rsidRPr="00AD1646">
        <w:rPr>
          <w:rFonts w:asciiTheme="minorHAnsi" w:hAnsiTheme="minorHAnsi" w:cs="Arial"/>
          <w:szCs w:val="24"/>
        </w:rPr>
        <w:t xml:space="preserve"> me</w:t>
      </w:r>
      <w:r>
        <w:rPr>
          <w:rFonts w:asciiTheme="minorHAnsi" w:hAnsiTheme="minorHAnsi" w:cs="Arial"/>
          <w:szCs w:val="24"/>
        </w:rPr>
        <w:t>dical file and defer dosing until</w:t>
      </w:r>
      <w:r w:rsidRPr="00AD1646">
        <w:rPr>
          <w:rFonts w:asciiTheme="minorHAnsi" w:hAnsiTheme="minorHAnsi" w:cs="Arial"/>
          <w:szCs w:val="24"/>
        </w:rPr>
        <w:t xml:space="preserve"> assessed by the o</w:t>
      </w:r>
      <w:r>
        <w:rPr>
          <w:rFonts w:asciiTheme="minorHAnsi" w:hAnsiTheme="minorHAnsi" w:cs="Arial"/>
          <w:szCs w:val="24"/>
        </w:rPr>
        <w:t xml:space="preserve">n-call </w:t>
      </w:r>
      <w:r w:rsidR="001011DA">
        <w:rPr>
          <w:rFonts w:asciiTheme="minorHAnsi" w:hAnsiTheme="minorHAnsi" w:cs="Arial"/>
          <w:szCs w:val="24"/>
        </w:rPr>
        <w:t>MO.</w:t>
      </w:r>
    </w:p>
    <w:p w14:paraId="35607256" w14:textId="4A95038C" w:rsidR="00B02369" w:rsidRDefault="00AA0BD3" w:rsidP="000F5D8D">
      <w:pPr>
        <w:pStyle w:val="ListParagraph"/>
        <w:numPr>
          <w:ilvl w:val="0"/>
          <w:numId w:val="22"/>
        </w:numPr>
        <w:spacing w:before="100" w:beforeAutospacing="1" w:after="100" w:afterAutospacing="1"/>
        <w:rPr>
          <w:rFonts w:asciiTheme="minorHAnsi" w:hAnsiTheme="minorHAnsi" w:cs="Arial"/>
          <w:szCs w:val="24"/>
        </w:rPr>
      </w:pPr>
      <w:r>
        <w:rPr>
          <w:rFonts w:asciiTheme="minorHAnsi" w:hAnsiTheme="minorHAnsi" w:cs="Arial"/>
          <w:szCs w:val="24"/>
        </w:rPr>
        <w:t>Person</w:t>
      </w:r>
      <w:r w:rsidR="00B02369">
        <w:rPr>
          <w:rFonts w:asciiTheme="minorHAnsi" w:hAnsiTheme="minorHAnsi" w:cs="Arial"/>
          <w:szCs w:val="24"/>
        </w:rPr>
        <w:t>s</w:t>
      </w:r>
      <w:r w:rsidR="00B02369" w:rsidRPr="00AD1646">
        <w:rPr>
          <w:rFonts w:asciiTheme="minorHAnsi" w:hAnsiTheme="minorHAnsi" w:cs="Arial"/>
          <w:szCs w:val="24"/>
        </w:rPr>
        <w:t xml:space="preserve"> must not consume food or drink during dosing. If the </w:t>
      </w:r>
      <w:r>
        <w:rPr>
          <w:rFonts w:asciiTheme="minorHAnsi" w:hAnsiTheme="minorHAnsi" w:cs="Arial"/>
          <w:szCs w:val="24"/>
        </w:rPr>
        <w:t>person</w:t>
      </w:r>
      <w:r w:rsidR="00B02369" w:rsidRPr="00AD1646">
        <w:rPr>
          <w:rFonts w:asciiTheme="minorHAnsi" w:hAnsiTheme="minorHAnsi" w:cs="Arial"/>
          <w:szCs w:val="24"/>
        </w:rPr>
        <w:t xml:space="preserve"> has a drink or food with them, ask that it be placed to one side throughout </w:t>
      </w:r>
      <w:r w:rsidR="00B02369">
        <w:rPr>
          <w:rFonts w:asciiTheme="minorHAnsi" w:hAnsiTheme="minorHAnsi" w:cs="Arial"/>
          <w:szCs w:val="24"/>
        </w:rPr>
        <w:t xml:space="preserve">the </w:t>
      </w:r>
      <w:r w:rsidR="00B02369" w:rsidRPr="00AD1646">
        <w:rPr>
          <w:rFonts w:asciiTheme="minorHAnsi" w:hAnsiTheme="minorHAnsi" w:cs="Arial"/>
          <w:szCs w:val="24"/>
        </w:rPr>
        <w:t>dosing process</w:t>
      </w:r>
      <w:r w:rsidR="00B02369">
        <w:rPr>
          <w:rFonts w:asciiTheme="minorHAnsi" w:hAnsiTheme="minorHAnsi" w:cs="Arial"/>
          <w:szCs w:val="24"/>
        </w:rPr>
        <w:t>.</w:t>
      </w:r>
    </w:p>
    <w:p w14:paraId="70162567" w14:textId="4C9E5280" w:rsidR="00B02369" w:rsidRDefault="00B02369" w:rsidP="000F5D8D">
      <w:pPr>
        <w:pStyle w:val="ListParagraph"/>
        <w:numPr>
          <w:ilvl w:val="0"/>
          <w:numId w:val="22"/>
        </w:numPr>
      </w:pPr>
      <w:r>
        <w:t xml:space="preserve">For </w:t>
      </w:r>
      <w:r w:rsidR="00AA0BD3">
        <w:t>person</w:t>
      </w:r>
      <w:r>
        <w:t>s tha</w:t>
      </w:r>
      <w:r w:rsidR="001653E0">
        <w:t>t have just been commenced on OM</w:t>
      </w:r>
      <w:r>
        <w:t xml:space="preserve">T, dispensing nurses are to assess </w:t>
      </w:r>
      <w:r w:rsidR="00AA0BD3">
        <w:t>person</w:t>
      </w:r>
      <w:r>
        <w:t>s, using the ORT monitoring form for the first 10 days of treatment.</w:t>
      </w:r>
    </w:p>
    <w:p w14:paraId="2028E239" w14:textId="18835B00" w:rsidR="00B02369" w:rsidRDefault="001653E0" w:rsidP="000F5D8D">
      <w:pPr>
        <w:pStyle w:val="ListParagraph"/>
        <w:numPr>
          <w:ilvl w:val="0"/>
          <w:numId w:val="22"/>
        </w:numPr>
      </w:pPr>
      <w:r>
        <w:t>Current Methadone,</w:t>
      </w:r>
      <w:r w:rsidR="00B02369">
        <w:t xml:space="preserve"> </w:t>
      </w:r>
      <w:r w:rsidR="009E49C2">
        <w:t>Suboxone®</w:t>
      </w:r>
      <w:r>
        <w:t xml:space="preserve"> or </w:t>
      </w:r>
      <w:r w:rsidR="00080B48">
        <w:t>BUVIDAL®</w:t>
      </w:r>
      <w:r w:rsidR="00B02369">
        <w:t xml:space="preserve"> dose for the identified </w:t>
      </w:r>
      <w:r w:rsidR="00AA0BD3">
        <w:t>person</w:t>
      </w:r>
      <w:r w:rsidR="00B02369">
        <w:t xml:space="preserve"> is be ascertained from the </w:t>
      </w:r>
      <w:r>
        <w:t>OMT script, loaded into idose</w:t>
      </w:r>
      <w:r w:rsidR="00B02369">
        <w:t xml:space="preserve">. </w:t>
      </w:r>
    </w:p>
    <w:p w14:paraId="5B7B58DB" w14:textId="77777777" w:rsidR="00B02369" w:rsidRPr="00B36652" w:rsidRDefault="00B02369" w:rsidP="00B02369">
      <w:pPr>
        <w:ind w:left="360"/>
      </w:pPr>
      <w:r>
        <w:t>Administering staff must verbalise clearly and loudly the following:</w:t>
      </w:r>
    </w:p>
    <w:p w14:paraId="260CB396" w14:textId="599F8101" w:rsidR="00B02369" w:rsidRDefault="001011DA" w:rsidP="008F42D4">
      <w:pPr>
        <w:pStyle w:val="ListBullet"/>
        <w:tabs>
          <w:tab w:val="clear" w:pos="360"/>
          <w:tab w:val="num" w:pos="720"/>
        </w:tabs>
        <w:ind w:left="720"/>
      </w:pPr>
      <w:r>
        <w:t>t</w:t>
      </w:r>
      <w:r w:rsidR="00B02369" w:rsidRPr="00AD1646">
        <w:t xml:space="preserve">he </w:t>
      </w:r>
      <w:r w:rsidR="00AA0BD3">
        <w:t>person</w:t>
      </w:r>
      <w:r w:rsidR="00B02369" w:rsidRPr="00AD1646">
        <w:t>’s name</w:t>
      </w:r>
    </w:p>
    <w:p w14:paraId="469B2A1B" w14:textId="3F3DC36C" w:rsidR="001653E0" w:rsidRPr="00AD1646" w:rsidRDefault="001011DA" w:rsidP="008F42D4">
      <w:pPr>
        <w:pStyle w:val="ListBullet"/>
        <w:tabs>
          <w:tab w:val="clear" w:pos="360"/>
          <w:tab w:val="num" w:pos="720"/>
        </w:tabs>
        <w:ind w:left="720"/>
      </w:pPr>
      <w:r>
        <w:t>t</w:t>
      </w:r>
      <w:r w:rsidR="001653E0">
        <w:t xml:space="preserve">he </w:t>
      </w:r>
      <w:r w:rsidR="00AA0BD3">
        <w:t>person</w:t>
      </w:r>
      <w:r>
        <w:t>’</w:t>
      </w:r>
      <w:r w:rsidR="001653E0">
        <w:t xml:space="preserve">s </w:t>
      </w:r>
      <w:r>
        <w:t xml:space="preserve">date of birth </w:t>
      </w:r>
    </w:p>
    <w:p w14:paraId="505235CB" w14:textId="7F44E324" w:rsidR="00B02369" w:rsidRPr="00AD1646" w:rsidRDefault="001011DA" w:rsidP="008F42D4">
      <w:pPr>
        <w:pStyle w:val="ListBullet"/>
        <w:tabs>
          <w:tab w:val="clear" w:pos="360"/>
          <w:tab w:val="num" w:pos="720"/>
        </w:tabs>
        <w:ind w:left="720"/>
      </w:pPr>
      <w:r>
        <w:t>t</w:t>
      </w:r>
      <w:r w:rsidR="00B02369" w:rsidRPr="00AD1646">
        <w:t>he dose in millilitres (ml)</w:t>
      </w:r>
      <w:r w:rsidR="001653E0">
        <w:t xml:space="preserve"> (if applicable)</w:t>
      </w:r>
    </w:p>
    <w:p w14:paraId="7CE67E57" w14:textId="53BBED85" w:rsidR="00B02369" w:rsidRDefault="001011DA" w:rsidP="008F42D4">
      <w:pPr>
        <w:pStyle w:val="ListBullet"/>
        <w:tabs>
          <w:tab w:val="clear" w:pos="360"/>
          <w:tab w:val="num" w:pos="720"/>
        </w:tabs>
        <w:ind w:left="720"/>
      </w:pPr>
      <w:r>
        <w:t>t</w:t>
      </w:r>
      <w:r w:rsidR="00B02369" w:rsidRPr="00AD1646">
        <w:t>he dose in milligrams (mg)</w:t>
      </w:r>
    </w:p>
    <w:p w14:paraId="0DD976AD" w14:textId="24AA1C43" w:rsidR="00B02369" w:rsidRDefault="001011DA" w:rsidP="008F42D4">
      <w:pPr>
        <w:pStyle w:val="ListBullet"/>
        <w:tabs>
          <w:tab w:val="clear" w:pos="360"/>
          <w:tab w:val="num" w:pos="720"/>
        </w:tabs>
        <w:ind w:left="720"/>
      </w:pPr>
      <w:r>
        <w:t>p</w:t>
      </w:r>
      <w:r w:rsidR="001653E0">
        <w:t>rescription expiry date</w:t>
      </w:r>
      <w:r>
        <w:t>.</w:t>
      </w:r>
      <w:r w:rsidR="001653E0">
        <w:t xml:space="preserve"> </w:t>
      </w:r>
    </w:p>
    <w:p w14:paraId="6AAA9639" w14:textId="77777777" w:rsidR="00B02369" w:rsidRDefault="00B02369" w:rsidP="000F5D8D">
      <w:pPr>
        <w:pStyle w:val="ListParagraph"/>
        <w:numPr>
          <w:ilvl w:val="0"/>
          <w:numId w:val="22"/>
        </w:numPr>
        <w:ind w:left="357" w:hanging="357"/>
        <w:rPr>
          <w:rFonts w:asciiTheme="minorHAnsi" w:hAnsiTheme="minorHAnsi" w:cs="Arial"/>
          <w:szCs w:val="24"/>
        </w:rPr>
      </w:pPr>
      <w:r w:rsidRPr="00AD1646">
        <w:rPr>
          <w:rFonts w:asciiTheme="minorHAnsi" w:hAnsiTheme="minorHAnsi" w:cs="Arial"/>
          <w:szCs w:val="24"/>
        </w:rPr>
        <w:t xml:space="preserve">This information is confirmed by the second </w:t>
      </w:r>
      <w:r>
        <w:rPr>
          <w:rFonts w:asciiTheme="minorHAnsi" w:hAnsiTheme="minorHAnsi" w:cs="Arial"/>
          <w:szCs w:val="24"/>
        </w:rPr>
        <w:t xml:space="preserve">authorised </w:t>
      </w:r>
      <w:r w:rsidRPr="00AD1646">
        <w:rPr>
          <w:rFonts w:asciiTheme="minorHAnsi" w:hAnsiTheme="minorHAnsi" w:cs="Arial"/>
          <w:szCs w:val="24"/>
        </w:rPr>
        <w:t>staff member</w:t>
      </w:r>
      <w:r>
        <w:rPr>
          <w:rFonts w:asciiTheme="minorHAnsi" w:hAnsiTheme="minorHAnsi" w:cs="Arial"/>
          <w:szCs w:val="24"/>
        </w:rPr>
        <w:t xml:space="preserve"> against the prescription, including checking the prescription parameters, previous days dose and currency of the authority.</w:t>
      </w:r>
    </w:p>
    <w:p w14:paraId="3D9FF62A" w14:textId="0246D463" w:rsidR="00B02369" w:rsidRDefault="00B02369" w:rsidP="000F5D8D">
      <w:pPr>
        <w:pStyle w:val="ListParagraph"/>
        <w:numPr>
          <w:ilvl w:val="0"/>
          <w:numId w:val="22"/>
        </w:numPr>
      </w:pPr>
      <w:r>
        <w:t xml:space="preserve">It is the responsibility of both dosing nurses to ensure that the dose administered has been swallowed (in the case of methadone) or absorbed fully sublingually (in the case of </w:t>
      </w:r>
      <w:r w:rsidR="009E49C2">
        <w:t>Suboxone®</w:t>
      </w:r>
      <w:r>
        <w:t>).</w:t>
      </w:r>
    </w:p>
    <w:p w14:paraId="3CB37BE7" w14:textId="77777777" w:rsidR="00B02369" w:rsidRDefault="00B02369" w:rsidP="00B02369">
      <w:pPr>
        <w:pStyle w:val="ListParagraph"/>
        <w:ind w:left="360"/>
      </w:pPr>
    </w:p>
    <w:p w14:paraId="4CA5342B" w14:textId="2D0B0D09" w:rsidR="00B02369" w:rsidRDefault="00B02369" w:rsidP="00B02369">
      <w:pPr>
        <w:pStyle w:val="ListParagraph"/>
        <w:ind w:left="360"/>
        <w:rPr>
          <w:rFonts w:asciiTheme="minorHAnsi" w:hAnsiTheme="minorHAnsi" w:cs="Arial"/>
          <w:szCs w:val="24"/>
        </w:rPr>
      </w:pPr>
      <w:r w:rsidRPr="00142D1A">
        <w:rPr>
          <w:rFonts w:asciiTheme="minorHAnsi" w:hAnsiTheme="minorHAnsi" w:cs="Arial"/>
          <w:szCs w:val="24"/>
        </w:rPr>
        <w:t xml:space="preserve">If the supervising staff are not satisfied that the dose has been taken correctly, tell the </w:t>
      </w:r>
      <w:r w:rsidR="00AA0BD3">
        <w:rPr>
          <w:rFonts w:asciiTheme="minorHAnsi" w:hAnsiTheme="minorHAnsi" w:cs="Arial"/>
          <w:szCs w:val="24"/>
        </w:rPr>
        <w:t>person</w:t>
      </w:r>
      <w:r w:rsidRPr="00142D1A">
        <w:rPr>
          <w:rFonts w:asciiTheme="minorHAnsi" w:hAnsiTheme="minorHAnsi" w:cs="Arial"/>
          <w:szCs w:val="24"/>
        </w:rPr>
        <w:t xml:space="preserve"> at the time and inform the on-call </w:t>
      </w:r>
      <w:r w:rsidR="001011DA">
        <w:rPr>
          <w:rFonts w:asciiTheme="minorHAnsi" w:hAnsiTheme="minorHAnsi" w:cs="Arial"/>
          <w:szCs w:val="24"/>
        </w:rPr>
        <w:t xml:space="preserve">MO </w:t>
      </w:r>
      <w:r w:rsidRPr="00142D1A">
        <w:rPr>
          <w:rFonts w:asciiTheme="minorHAnsi" w:hAnsiTheme="minorHAnsi" w:cs="Arial"/>
          <w:szCs w:val="24"/>
        </w:rPr>
        <w:t xml:space="preserve">and </w:t>
      </w:r>
      <w:r>
        <w:rPr>
          <w:rFonts w:asciiTheme="minorHAnsi" w:hAnsiTheme="minorHAnsi" w:cs="Arial"/>
          <w:szCs w:val="24"/>
        </w:rPr>
        <w:t xml:space="preserve">JHS </w:t>
      </w:r>
      <w:r w:rsidRPr="00142D1A">
        <w:rPr>
          <w:rFonts w:asciiTheme="minorHAnsi" w:hAnsiTheme="minorHAnsi" w:cs="Arial"/>
          <w:szCs w:val="24"/>
        </w:rPr>
        <w:t>CNC</w:t>
      </w:r>
      <w:r>
        <w:rPr>
          <w:rFonts w:asciiTheme="minorHAnsi" w:hAnsiTheme="minorHAnsi" w:cs="Arial"/>
          <w:szCs w:val="24"/>
        </w:rPr>
        <w:t xml:space="preserve"> or </w:t>
      </w:r>
      <w:r w:rsidR="001653E0">
        <w:rPr>
          <w:rFonts w:asciiTheme="minorHAnsi" w:hAnsiTheme="minorHAnsi" w:cs="Arial"/>
          <w:szCs w:val="24"/>
        </w:rPr>
        <w:t xml:space="preserve">AOD </w:t>
      </w:r>
      <w:r w:rsidRPr="00142D1A">
        <w:rPr>
          <w:rFonts w:asciiTheme="minorHAnsi" w:hAnsiTheme="minorHAnsi" w:cs="Arial"/>
          <w:szCs w:val="24"/>
        </w:rPr>
        <w:t xml:space="preserve">and document in the </w:t>
      </w:r>
      <w:r w:rsidR="00AA0BD3">
        <w:rPr>
          <w:rFonts w:asciiTheme="minorHAnsi" w:hAnsiTheme="minorHAnsi" w:cs="Arial"/>
          <w:szCs w:val="24"/>
        </w:rPr>
        <w:t>person</w:t>
      </w:r>
      <w:r w:rsidRPr="00142D1A">
        <w:rPr>
          <w:rFonts w:asciiTheme="minorHAnsi" w:hAnsiTheme="minorHAnsi" w:cs="Arial"/>
          <w:szCs w:val="24"/>
        </w:rPr>
        <w:t xml:space="preserve">’s medical file. In every instance of suspected diversion, a Riskman report must be completed by the nursing staff member within 24 hours. </w:t>
      </w:r>
    </w:p>
    <w:p w14:paraId="33F0A1AF" w14:textId="1BFFCBD1" w:rsidR="00B02369" w:rsidRPr="00080B48" w:rsidRDefault="00B02369" w:rsidP="00080B48">
      <w:pPr>
        <w:pStyle w:val="ListParagraph"/>
        <w:numPr>
          <w:ilvl w:val="0"/>
          <w:numId w:val="22"/>
        </w:numPr>
        <w:spacing w:before="100" w:beforeAutospacing="1" w:after="100" w:afterAutospacing="1"/>
        <w:rPr>
          <w:rFonts w:asciiTheme="minorHAnsi" w:hAnsiTheme="minorHAnsi" w:cs="Arial"/>
          <w:szCs w:val="24"/>
        </w:rPr>
      </w:pPr>
      <w:r>
        <w:rPr>
          <w:rFonts w:asciiTheme="minorHAnsi" w:hAnsiTheme="minorHAnsi" w:cs="Arial"/>
          <w:szCs w:val="24"/>
        </w:rPr>
        <w:t>Both dosing staff have</w:t>
      </w:r>
      <w:r w:rsidRPr="00AD1646">
        <w:rPr>
          <w:rFonts w:asciiTheme="minorHAnsi" w:hAnsiTheme="minorHAnsi" w:cs="Arial"/>
          <w:szCs w:val="24"/>
        </w:rPr>
        <w:t xml:space="preserve"> equal responsibility to ensure that these procedures are adhered to at all times.</w:t>
      </w:r>
    </w:p>
    <w:p w14:paraId="42453414" w14:textId="764871FD" w:rsidR="00DD2EDB" w:rsidRPr="006115E6" w:rsidRDefault="00080B48" w:rsidP="008F42D4">
      <w:pPr>
        <w:pStyle w:val="Heading2"/>
      </w:pPr>
      <w:bookmarkStart w:id="39" w:name="_Toc52976919"/>
      <w:r>
        <w:lastRenderedPageBreak/>
        <w:t>BUVIDAL®</w:t>
      </w:r>
      <w:r w:rsidR="00DD2EDB" w:rsidRPr="006115E6">
        <w:t xml:space="preserve"> weekly and monthly</w:t>
      </w:r>
      <w:bookmarkEnd w:id="39"/>
    </w:p>
    <w:p w14:paraId="73EBB862" w14:textId="17193146" w:rsidR="00DD2EDB" w:rsidRDefault="00DD2EDB" w:rsidP="00E647C0">
      <w:pPr>
        <w:pStyle w:val="ListParagraph"/>
        <w:ind w:left="0"/>
      </w:pPr>
      <w:r>
        <w:t xml:space="preserve">Administration of </w:t>
      </w:r>
      <w:r w:rsidR="00080B48">
        <w:t>Buvidal®</w:t>
      </w:r>
      <w:r>
        <w:t xml:space="preserve"> weekly and monthly can only be administered by two (2) Health Care Professionals – Registered Nurses and Medical Officers. Enrolled Nurses may not administer </w:t>
      </w:r>
      <w:r w:rsidR="00080B48">
        <w:t>Buvidal®</w:t>
      </w:r>
      <w:r>
        <w:t xml:space="preserve"> administration</w:t>
      </w:r>
      <w:r w:rsidR="00D84A4B">
        <w:t>, but are able to witness the administration</w:t>
      </w:r>
      <w:r>
        <w:t xml:space="preserve">. </w:t>
      </w:r>
    </w:p>
    <w:p w14:paraId="350D6EA1" w14:textId="77777777" w:rsidR="00DD2EDB" w:rsidRDefault="00DD2EDB" w:rsidP="00E647C0">
      <w:pPr>
        <w:pStyle w:val="ListParagraph"/>
        <w:ind w:left="0"/>
      </w:pPr>
    </w:p>
    <w:p w14:paraId="5F59E709" w14:textId="3C83F6F0" w:rsidR="00DD2EDB" w:rsidRDefault="00080B48" w:rsidP="00E647C0">
      <w:pPr>
        <w:rPr>
          <w:szCs w:val="24"/>
        </w:rPr>
      </w:pPr>
      <w:r>
        <w:rPr>
          <w:szCs w:val="24"/>
        </w:rPr>
        <w:t>Buvidal®</w:t>
      </w:r>
      <w:r w:rsidR="00DD2EDB">
        <w:rPr>
          <w:szCs w:val="24"/>
        </w:rPr>
        <w:t xml:space="preserve"> is intended for subcutaneous use only.  It should be injected slowly, into the subcutaneous tissue of the buttock, thigh, abdomen or upper arm provided there is sufficient subcutaneous tissue.  </w:t>
      </w:r>
    </w:p>
    <w:p w14:paraId="09303688" w14:textId="77777777" w:rsidR="00276F66" w:rsidRDefault="00276F66" w:rsidP="00E647C0">
      <w:pPr>
        <w:rPr>
          <w:szCs w:val="24"/>
        </w:rPr>
      </w:pPr>
    </w:p>
    <w:p w14:paraId="1701283A" w14:textId="54B3B9EE" w:rsidR="00DD2EDB" w:rsidRDefault="00DD2EDB" w:rsidP="00E647C0">
      <w:pPr>
        <w:rPr>
          <w:szCs w:val="24"/>
        </w:rPr>
      </w:pPr>
      <w:r>
        <w:rPr>
          <w:szCs w:val="24"/>
        </w:rPr>
        <w:t xml:space="preserve">The administration dose should be in a single injection and not divided. Each pre-filled syringe is for </w:t>
      </w:r>
      <w:r w:rsidR="00276F66" w:rsidRPr="00080B48">
        <w:rPr>
          <w:b/>
          <w:bCs/>
          <w:szCs w:val="24"/>
        </w:rPr>
        <w:t xml:space="preserve">single </w:t>
      </w:r>
      <w:r w:rsidRPr="00080B48">
        <w:rPr>
          <w:b/>
          <w:bCs/>
          <w:szCs w:val="24"/>
        </w:rPr>
        <w:t>use</w:t>
      </w:r>
      <w:r>
        <w:rPr>
          <w:szCs w:val="24"/>
        </w:rPr>
        <w:t xml:space="preserve"> in </w:t>
      </w:r>
      <w:r w:rsidR="00276F66" w:rsidRPr="00080B48">
        <w:rPr>
          <w:b/>
          <w:bCs/>
          <w:szCs w:val="24"/>
        </w:rPr>
        <w:t>one patient</w:t>
      </w:r>
      <w:r w:rsidR="00276F66">
        <w:rPr>
          <w:szCs w:val="24"/>
        </w:rPr>
        <w:t xml:space="preserve"> </w:t>
      </w:r>
      <w:r>
        <w:rPr>
          <w:szCs w:val="24"/>
        </w:rPr>
        <w:t xml:space="preserve">only. Discard any residue. </w:t>
      </w:r>
    </w:p>
    <w:p w14:paraId="2270F863" w14:textId="77777777" w:rsidR="00DD2EDB" w:rsidRDefault="00DD2EDB" w:rsidP="00D84A4B">
      <w:pPr>
        <w:rPr>
          <w:szCs w:val="24"/>
        </w:rPr>
      </w:pPr>
    </w:p>
    <w:p w14:paraId="62F5B419" w14:textId="02EB3843" w:rsidR="00DD2EDB" w:rsidRDefault="00DD2EDB" w:rsidP="00E647C0">
      <w:pPr>
        <w:rPr>
          <w:szCs w:val="24"/>
        </w:rPr>
      </w:pPr>
      <w:r>
        <w:rPr>
          <w:szCs w:val="24"/>
        </w:rPr>
        <w:t xml:space="preserve">Injection sights should be rotated between injections. The dose </w:t>
      </w:r>
      <w:r w:rsidR="00276F66" w:rsidRPr="00080B48">
        <w:rPr>
          <w:b/>
          <w:bCs/>
          <w:szCs w:val="24"/>
        </w:rPr>
        <w:t>must not</w:t>
      </w:r>
      <w:r w:rsidR="00276F66">
        <w:rPr>
          <w:szCs w:val="24"/>
        </w:rPr>
        <w:t xml:space="preserve"> </w:t>
      </w:r>
      <w:r>
        <w:rPr>
          <w:szCs w:val="24"/>
        </w:rPr>
        <w:t xml:space="preserve">be administered intravascularly, intramuscularly or intradermal.  </w:t>
      </w:r>
    </w:p>
    <w:p w14:paraId="070AFD86" w14:textId="77777777" w:rsidR="00DD2EDB" w:rsidRDefault="00DD2EDB" w:rsidP="00E647C0">
      <w:pPr>
        <w:rPr>
          <w:szCs w:val="24"/>
        </w:rPr>
      </w:pPr>
    </w:p>
    <w:p w14:paraId="4BACBA5F" w14:textId="77777777" w:rsidR="00DD2EDB" w:rsidRDefault="00DD2EDB" w:rsidP="00E647C0">
      <w:pPr>
        <w:rPr>
          <w:szCs w:val="24"/>
        </w:rPr>
      </w:pPr>
      <w:r>
        <w:rPr>
          <w:szCs w:val="24"/>
        </w:rPr>
        <w:t xml:space="preserve">Upon identification through idose and by the administrating nurses the person is to be escorted by the two administrating nurses to the clinic room in which the dose can be administered. </w:t>
      </w:r>
    </w:p>
    <w:p w14:paraId="3C76AD4C" w14:textId="77777777" w:rsidR="00DD2EDB" w:rsidRDefault="00DD2EDB" w:rsidP="00D84A4B">
      <w:pPr>
        <w:rPr>
          <w:szCs w:val="24"/>
        </w:rPr>
      </w:pPr>
      <w:r>
        <w:rPr>
          <w:szCs w:val="24"/>
        </w:rPr>
        <w:t xml:space="preserve"> </w:t>
      </w:r>
    </w:p>
    <w:p w14:paraId="2FE30DD5" w14:textId="14DA02F0" w:rsidR="00DD2EDB" w:rsidRDefault="00DD2EDB" w:rsidP="00E647C0">
      <w:pPr>
        <w:rPr>
          <w:szCs w:val="24"/>
        </w:rPr>
      </w:pPr>
      <w:r>
        <w:rPr>
          <w:szCs w:val="24"/>
        </w:rPr>
        <w:t>Please refer to Attachment 1 for Administration Instructions for Health Care Professionals</w:t>
      </w:r>
      <w:r w:rsidR="00276F66">
        <w:rPr>
          <w:szCs w:val="24"/>
        </w:rPr>
        <w:t>.</w:t>
      </w:r>
    </w:p>
    <w:p w14:paraId="34967A53" w14:textId="77777777" w:rsidR="00DD2EDB" w:rsidRDefault="00DD2EDB" w:rsidP="00D84A4B">
      <w:pPr>
        <w:rPr>
          <w:szCs w:val="24"/>
        </w:rPr>
      </w:pPr>
    </w:p>
    <w:p w14:paraId="0BDF82BE" w14:textId="77777777" w:rsidR="00DD2EDB" w:rsidRPr="008F42D4" w:rsidRDefault="00DD2EDB" w:rsidP="00E647C0">
      <w:pPr>
        <w:rPr>
          <w:bCs/>
          <w:i/>
          <w:iCs/>
          <w:szCs w:val="24"/>
        </w:rPr>
      </w:pPr>
      <w:r w:rsidRPr="008F42D4">
        <w:rPr>
          <w:bCs/>
          <w:i/>
          <w:iCs/>
          <w:szCs w:val="24"/>
        </w:rPr>
        <w:t>Stabilisation process</w:t>
      </w:r>
    </w:p>
    <w:p w14:paraId="6C612826" w14:textId="346EB833" w:rsidR="00DD2EDB" w:rsidRDefault="00DD2EDB" w:rsidP="00D84A4B">
      <w:pPr>
        <w:rPr>
          <w:szCs w:val="24"/>
        </w:rPr>
      </w:pPr>
      <w:r>
        <w:rPr>
          <w:szCs w:val="24"/>
        </w:rPr>
        <w:t xml:space="preserve">During induction onto </w:t>
      </w:r>
      <w:r w:rsidR="00080B48">
        <w:rPr>
          <w:szCs w:val="24"/>
        </w:rPr>
        <w:t>Buvidal®</w:t>
      </w:r>
      <w:r>
        <w:rPr>
          <w:szCs w:val="24"/>
        </w:rPr>
        <w:t xml:space="preserve"> monthly or weekly, </w:t>
      </w:r>
      <w:r w:rsidRPr="00B26D84">
        <w:rPr>
          <w:b/>
          <w:szCs w:val="24"/>
        </w:rPr>
        <w:t xml:space="preserve">all </w:t>
      </w:r>
      <w:r>
        <w:rPr>
          <w:szCs w:val="24"/>
        </w:rPr>
        <w:t xml:space="preserve">doses will be administered by two (2) Health Care Professionals and within the </w:t>
      </w:r>
      <w:r w:rsidR="001011DA">
        <w:rPr>
          <w:szCs w:val="24"/>
        </w:rPr>
        <w:t>HHC</w:t>
      </w:r>
      <w:r>
        <w:rPr>
          <w:szCs w:val="24"/>
        </w:rPr>
        <w:t xml:space="preserve"> prior to 1</w:t>
      </w:r>
      <w:r w:rsidR="00D84A4B">
        <w:rPr>
          <w:szCs w:val="24"/>
        </w:rPr>
        <w:t>4</w:t>
      </w:r>
      <w:r>
        <w:rPr>
          <w:szCs w:val="24"/>
        </w:rPr>
        <w:t>00hours</w:t>
      </w:r>
      <w:r w:rsidR="00D84A4B">
        <w:rPr>
          <w:szCs w:val="24"/>
        </w:rPr>
        <w:t xml:space="preserve"> for the first dose of </w:t>
      </w:r>
      <w:r w:rsidR="00080B48">
        <w:rPr>
          <w:szCs w:val="24"/>
        </w:rPr>
        <w:t>Buvidal®</w:t>
      </w:r>
      <w:r w:rsidR="00D84A4B">
        <w:rPr>
          <w:szCs w:val="24"/>
        </w:rPr>
        <w:t xml:space="preserve"> and before 1600 hours thereafter</w:t>
      </w:r>
      <w:r>
        <w:rPr>
          <w:szCs w:val="24"/>
        </w:rPr>
        <w:t xml:space="preserve">.  </w:t>
      </w:r>
    </w:p>
    <w:p w14:paraId="6D497D58" w14:textId="77777777" w:rsidR="00276F66" w:rsidRDefault="00276F66" w:rsidP="00D84A4B">
      <w:pPr>
        <w:rPr>
          <w:szCs w:val="24"/>
        </w:rPr>
      </w:pPr>
    </w:p>
    <w:p w14:paraId="26E582CC" w14:textId="169D4E47" w:rsidR="007349CC" w:rsidRDefault="007349CC" w:rsidP="00D84A4B">
      <w:pPr>
        <w:rPr>
          <w:szCs w:val="24"/>
        </w:rPr>
      </w:pPr>
      <w:r>
        <w:rPr>
          <w:szCs w:val="24"/>
        </w:rPr>
        <w:t xml:space="preserve">The person is to have a full set of observations and weight completed prior to first administration of </w:t>
      </w:r>
      <w:r w:rsidR="00080B48">
        <w:rPr>
          <w:szCs w:val="24"/>
        </w:rPr>
        <w:t>Buvidal®</w:t>
      </w:r>
      <w:r>
        <w:rPr>
          <w:szCs w:val="24"/>
        </w:rPr>
        <w:t>. This will be followed by another full set of observations done six (6) hours and 24 hours post the first injection.</w:t>
      </w:r>
    </w:p>
    <w:p w14:paraId="5F888C30" w14:textId="77777777" w:rsidR="007349CC" w:rsidRDefault="007349CC" w:rsidP="00D84A4B">
      <w:pPr>
        <w:rPr>
          <w:szCs w:val="24"/>
        </w:rPr>
      </w:pPr>
    </w:p>
    <w:p w14:paraId="5EAA57C9" w14:textId="008E167E" w:rsidR="00DD2EDB" w:rsidRDefault="007349CC" w:rsidP="00D84A4B">
      <w:pPr>
        <w:rPr>
          <w:szCs w:val="24"/>
        </w:rPr>
      </w:pPr>
      <w:r>
        <w:rPr>
          <w:szCs w:val="24"/>
        </w:rPr>
        <w:t xml:space="preserve">The time period in which the individual may take to stabilise on their </w:t>
      </w:r>
      <w:r w:rsidR="00080B48">
        <w:rPr>
          <w:szCs w:val="24"/>
        </w:rPr>
        <w:t>Buvidal®</w:t>
      </w:r>
      <w:r>
        <w:rPr>
          <w:szCs w:val="24"/>
        </w:rPr>
        <w:t xml:space="preserve"> treatment can vary and may take up to four (4) monthly doses. During this time the person may require additional 8mg weekly </w:t>
      </w:r>
      <w:r w:rsidR="00080B48">
        <w:rPr>
          <w:szCs w:val="24"/>
        </w:rPr>
        <w:t>Buvidal®</w:t>
      </w:r>
      <w:r>
        <w:rPr>
          <w:szCs w:val="24"/>
        </w:rPr>
        <w:t xml:space="preserve"> ‘top up’ doses.  </w:t>
      </w:r>
    </w:p>
    <w:p w14:paraId="4B983007" w14:textId="77777777" w:rsidR="007349CC" w:rsidRDefault="007349CC" w:rsidP="00D84A4B">
      <w:pPr>
        <w:rPr>
          <w:szCs w:val="24"/>
        </w:rPr>
      </w:pPr>
    </w:p>
    <w:p w14:paraId="5E5319E3" w14:textId="7AF607DA" w:rsidR="00DD2EDB" w:rsidRDefault="007349CC" w:rsidP="00D84A4B">
      <w:pPr>
        <w:rPr>
          <w:szCs w:val="24"/>
        </w:rPr>
      </w:pPr>
      <w:r>
        <w:rPr>
          <w:szCs w:val="24"/>
        </w:rPr>
        <w:t>The</w:t>
      </w:r>
      <w:r w:rsidR="00DD2EDB">
        <w:rPr>
          <w:szCs w:val="24"/>
        </w:rPr>
        <w:t xml:space="preserve"> person is to have further appointments for renewal of scripts at three (3) month intervals.  </w:t>
      </w:r>
    </w:p>
    <w:p w14:paraId="16FB5053" w14:textId="77777777" w:rsidR="00DD2EDB" w:rsidRDefault="00DD2EDB" w:rsidP="006115E6">
      <w:pPr>
        <w:rPr>
          <w:b/>
          <w:u w:val="single"/>
        </w:rPr>
      </w:pPr>
    </w:p>
    <w:p w14:paraId="31779822" w14:textId="7E1062E9" w:rsidR="00B02369" w:rsidRPr="006115E6" w:rsidRDefault="00B02369" w:rsidP="008F42D4">
      <w:pPr>
        <w:pStyle w:val="Heading2"/>
      </w:pPr>
      <w:bookmarkStart w:id="40" w:name="_Toc52976920"/>
      <w:r w:rsidRPr="006115E6">
        <w:t>Methadone dosing</w:t>
      </w:r>
      <w:bookmarkEnd w:id="40"/>
    </w:p>
    <w:p w14:paraId="541416DC" w14:textId="26D050F5" w:rsidR="00B02369" w:rsidRDefault="00AA0BD3" w:rsidP="00E647C0">
      <w:r>
        <w:t>Person</w:t>
      </w:r>
      <w:r w:rsidR="00B02369">
        <w:t>s prescribed methadone must</w:t>
      </w:r>
      <w:r w:rsidR="001653E0">
        <w:t xml:space="preserve"> receive their dose prior to 1400 hours</w:t>
      </w:r>
      <w:r w:rsidR="00B02369">
        <w:t xml:space="preserve"> each day. This is to ensu</w:t>
      </w:r>
      <w:r w:rsidR="001653E0">
        <w:t>re there is health professional</w:t>
      </w:r>
      <w:r w:rsidR="00B02369">
        <w:t xml:space="preserve"> onsite when the methadone is at its peak efficiency (3-4 hours post dose).</w:t>
      </w:r>
    </w:p>
    <w:p w14:paraId="21BDCCD7" w14:textId="77777777" w:rsidR="00B02369" w:rsidRDefault="00B02369" w:rsidP="00E647C0"/>
    <w:p w14:paraId="0968228F" w14:textId="77777777" w:rsidR="00B02369" w:rsidRDefault="00B02369" w:rsidP="00E647C0">
      <w:r>
        <w:t xml:space="preserve">Methadone is to be dispensed into transparent dosing cups provided. A full cup of water is to be added to the dose. Used cups are to be placed into a designated waste bin. </w:t>
      </w:r>
    </w:p>
    <w:p w14:paraId="7B02823D" w14:textId="77777777" w:rsidR="00B02369" w:rsidRDefault="00B02369" w:rsidP="00E647C0"/>
    <w:p w14:paraId="2A4B6A81" w14:textId="05B28B07" w:rsidR="00B02369" w:rsidRDefault="00B02369" w:rsidP="00E647C0">
      <w:r>
        <w:t xml:space="preserve">Observe the </w:t>
      </w:r>
      <w:r w:rsidR="00AA0BD3">
        <w:t>person</w:t>
      </w:r>
      <w:r>
        <w:t xml:space="preserve"> drinking the methadone. Ensure the </w:t>
      </w:r>
      <w:r w:rsidR="00AA0BD3">
        <w:t>person</w:t>
      </w:r>
      <w:r>
        <w:t xml:space="preserve"> is facing forward and do not allow them to turn sideways or move out of sight. Talk to the </w:t>
      </w:r>
      <w:r w:rsidR="00AA0BD3">
        <w:t>person</w:t>
      </w:r>
      <w:r>
        <w:t xml:space="preserve"> immediately after they ingest their methadone.</w:t>
      </w:r>
    </w:p>
    <w:p w14:paraId="2A419295" w14:textId="77777777" w:rsidR="00B02369" w:rsidRDefault="00B02369" w:rsidP="00E647C0"/>
    <w:p w14:paraId="30A12F0D" w14:textId="2D8C39B3" w:rsidR="00B02369" w:rsidRDefault="00B02369" w:rsidP="00E647C0">
      <w:r>
        <w:t xml:space="preserve">Methadone must be mixed with water to minimise the diversion of methadone concentrate. A full dispensing cup full of water must be taken after a dose is given to ensure that Methadone has been swallowed. The drinking of water after a dose of methadone also prevents tooth decay and minimises constipation. It is the responsibility of the dosing nurse to watch the </w:t>
      </w:r>
      <w:r w:rsidR="00AA0BD3">
        <w:t>person</w:t>
      </w:r>
      <w:r>
        <w:t xml:space="preserve"> as they drink the methadone. </w:t>
      </w:r>
    </w:p>
    <w:p w14:paraId="3296E628" w14:textId="77777777" w:rsidR="00B02369" w:rsidRDefault="00B02369" w:rsidP="00D84A4B"/>
    <w:p w14:paraId="62085D9A" w14:textId="5F2A3EC3" w:rsidR="00B02369" w:rsidRDefault="00B02369" w:rsidP="00E647C0">
      <w:pPr>
        <w:rPr>
          <w:rFonts w:asciiTheme="minorHAnsi" w:hAnsiTheme="minorHAnsi" w:cs="Arial"/>
          <w:szCs w:val="24"/>
        </w:rPr>
      </w:pPr>
      <w:r w:rsidRPr="00B33B54">
        <w:rPr>
          <w:rFonts w:asciiTheme="minorHAnsi" w:hAnsiTheme="minorHAnsi" w:cs="Arial"/>
          <w:szCs w:val="24"/>
        </w:rPr>
        <w:t>The cup</w:t>
      </w:r>
      <w:r w:rsidR="000B38B3">
        <w:rPr>
          <w:rFonts w:asciiTheme="minorHAnsi" w:hAnsiTheme="minorHAnsi" w:cs="Arial"/>
          <w:szCs w:val="24"/>
        </w:rPr>
        <w:t xml:space="preserve"> is disposed of in a waste bin.</w:t>
      </w:r>
    </w:p>
    <w:p w14:paraId="75FBCB50" w14:textId="77777777" w:rsidR="00B02369" w:rsidRPr="00B33B54" w:rsidRDefault="00B02369" w:rsidP="00B02369">
      <w:pPr>
        <w:ind w:left="360"/>
      </w:pPr>
    </w:p>
    <w:p w14:paraId="57B3AB41" w14:textId="724E9515" w:rsidR="00B02369" w:rsidRPr="006115E6" w:rsidRDefault="009E49C2" w:rsidP="008F42D4">
      <w:pPr>
        <w:pStyle w:val="Heading2"/>
      </w:pPr>
      <w:bookmarkStart w:id="41" w:name="_Toc52976921"/>
      <w:r>
        <w:t>Suboxone®</w:t>
      </w:r>
      <w:r w:rsidR="00B02369" w:rsidRPr="006115E6">
        <w:t xml:space="preserve"> Film</w:t>
      </w:r>
      <w:bookmarkEnd w:id="41"/>
    </w:p>
    <w:p w14:paraId="22BDCBBC" w14:textId="3E0CCF71" w:rsidR="00B02369" w:rsidRPr="00142D1A" w:rsidRDefault="00AA0BD3" w:rsidP="00E647C0">
      <w:pPr>
        <w:pStyle w:val="ListParagraph"/>
        <w:ind w:left="0"/>
      </w:pPr>
      <w:r>
        <w:rPr>
          <w:rFonts w:asciiTheme="minorHAnsi" w:hAnsiTheme="minorHAnsi" w:cs="Arial"/>
          <w:szCs w:val="24"/>
        </w:rPr>
        <w:t>Person</w:t>
      </w:r>
      <w:r w:rsidR="00B02369">
        <w:rPr>
          <w:rFonts w:asciiTheme="minorHAnsi" w:hAnsiTheme="minorHAnsi" w:cs="Arial"/>
          <w:szCs w:val="24"/>
        </w:rPr>
        <w:t xml:space="preserve">s on </w:t>
      </w:r>
      <w:r w:rsidR="009E49C2">
        <w:rPr>
          <w:rFonts w:asciiTheme="minorHAnsi" w:hAnsiTheme="minorHAnsi" w:cs="Arial"/>
          <w:szCs w:val="24"/>
        </w:rPr>
        <w:t>Suboxone®</w:t>
      </w:r>
      <w:r w:rsidR="00B02369" w:rsidRPr="00142D1A">
        <w:rPr>
          <w:rFonts w:asciiTheme="minorHAnsi" w:hAnsiTheme="minorHAnsi" w:cs="Arial"/>
          <w:szCs w:val="24"/>
        </w:rPr>
        <w:t xml:space="preserve"> </w:t>
      </w:r>
      <w:r w:rsidR="00B02369">
        <w:rPr>
          <w:rFonts w:asciiTheme="minorHAnsi" w:hAnsiTheme="minorHAnsi" w:cs="Arial"/>
          <w:szCs w:val="24"/>
        </w:rPr>
        <w:t>wi</w:t>
      </w:r>
      <w:r w:rsidR="000B38B3">
        <w:rPr>
          <w:rFonts w:asciiTheme="minorHAnsi" w:hAnsiTheme="minorHAnsi" w:cs="Arial"/>
          <w:szCs w:val="24"/>
        </w:rPr>
        <w:t xml:space="preserve">ll be dosed at the HHC prior to </w:t>
      </w:r>
      <w:r w:rsidR="000F2F29">
        <w:rPr>
          <w:rFonts w:asciiTheme="minorHAnsi" w:hAnsiTheme="minorHAnsi" w:cs="Arial"/>
          <w:szCs w:val="24"/>
        </w:rPr>
        <w:t xml:space="preserve">1400 hours in the first five (5) days of treatment and </w:t>
      </w:r>
      <w:r w:rsidR="00D84A4B">
        <w:rPr>
          <w:rFonts w:asciiTheme="minorHAnsi" w:hAnsiTheme="minorHAnsi" w:cs="Arial"/>
          <w:szCs w:val="24"/>
        </w:rPr>
        <w:t xml:space="preserve">before </w:t>
      </w:r>
      <w:r w:rsidR="000B38B3">
        <w:rPr>
          <w:rFonts w:asciiTheme="minorHAnsi" w:hAnsiTheme="minorHAnsi" w:cs="Arial"/>
          <w:szCs w:val="24"/>
        </w:rPr>
        <w:t>1</w:t>
      </w:r>
      <w:r w:rsidR="000F2F29">
        <w:rPr>
          <w:rFonts w:asciiTheme="minorHAnsi" w:hAnsiTheme="minorHAnsi" w:cs="Arial"/>
          <w:szCs w:val="24"/>
        </w:rPr>
        <w:t>6</w:t>
      </w:r>
      <w:r w:rsidR="000B38B3">
        <w:rPr>
          <w:rFonts w:asciiTheme="minorHAnsi" w:hAnsiTheme="minorHAnsi" w:cs="Arial"/>
          <w:szCs w:val="24"/>
        </w:rPr>
        <w:t>00 hours each day</w:t>
      </w:r>
      <w:r w:rsidR="000F2F29">
        <w:rPr>
          <w:rFonts w:asciiTheme="minorHAnsi" w:hAnsiTheme="minorHAnsi" w:cs="Arial"/>
          <w:szCs w:val="24"/>
        </w:rPr>
        <w:t xml:space="preserve"> thereafter. This is</w:t>
      </w:r>
      <w:r w:rsidR="00B02369">
        <w:rPr>
          <w:rFonts w:asciiTheme="minorHAnsi" w:hAnsiTheme="minorHAnsi" w:cs="Arial"/>
          <w:szCs w:val="24"/>
        </w:rPr>
        <w:t xml:space="preserve"> to ensure there is operational capacity for nurses to administer the medication</w:t>
      </w:r>
      <w:r w:rsidR="000F2F29">
        <w:rPr>
          <w:rFonts w:asciiTheme="minorHAnsi" w:hAnsiTheme="minorHAnsi" w:cs="Arial"/>
          <w:szCs w:val="24"/>
        </w:rPr>
        <w:t xml:space="preserve">, and to ensure there is a health professional onsite when the </w:t>
      </w:r>
      <w:r w:rsidR="009E49C2">
        <w:rPr>
          <w:rFonts w:asciiTheme="minorHAnsi" w:hAnsiTheme="minorHAnsi" w:cs="Arial"/>
          <w:szCs w:val="24"/>
        </w:rPr>
        <w:t>Suboxone®</w:t>
      </w:r>
      <w:r w:rsidR="000F2F29">
        <w:rPr>
          <w:rFonts w:asciiTheme="minorHAnsi" w:hAnsiTheme="minorHAnsi" w:cs="Arial"/>
          <w:szCs w:val="24"/>
        </w:rPr>
        <w:t xml:space="preserve"> is at its peak efficiency (1-6 hours post dose)</w:t>
      </w:r>
      <w:r w:rsidR="00B02369">
        <w:rPr>
          <w:rFonts w:asciiTheme="minorHAnsi" w:hAnsiTheme="minorHAnsi" w:cs="Arial"/>
          <w:szCs w:val="24"/>
        </w:rPr>
        <w:t>. This decision may be changed at the discretion of JHS senior management.</w:t>
      </w:r>
    </w:p>
    <w:p w14:paraId="663DAD15" w14:textId="77777777" w:rsidR="00B02369" w:rsidRDefault="00B02369" w:rsidP="00E647C0">
      <w:pPr>
        <w:pStyle w:val="ListParagraph"/>
        <w:ind w:left="0"/>
      </w:pPr>
    </w:p>
    <w:p w14:paraId="148DDC33" w14:textId="0C7F01AA" w:rsidR="00B02369" w:rsidRDefault="009E49C2" w:rsidP="00080B48">
      <w:pPr>
        <w:spacing w:after="200"/>
        <w:rPr>
          <w:b/>
        </w:rPr>
      </w:pPr>
      <w:r>
        <w:t>Suboxone®</w:t>
      </w:r>
      <w:r w:rsidR="00B02369">
        <w:t xml:space="preserve"> film is a formulation of buprenorphine and naloxone in 2/0.5mg and 8/2mg preparations. The films have a lime flavour and are orange in colour with the strength printed in white (N2 or N8). Each film is individually packaged in child resistant sachets. </w:t>
      </w:r>
    </w:p>
    <w:p w14:paraId="214547D4" w14:textId="4D117FD8" w:rsidR="00B02369" w:rsidRPr="008F42D4" w:rsidRDefault="006115E6" w:rsidP="00E647C0">
      <w:pPr>
        <w:pStyle w:val="ListParagraph"/>
        <w:ind w:left="0"/>
        <w:rPr>
          <w:bCs/>
          <w:i/>
          <w:iCs/>
        </w:rPr>
      </w:pPr>
      <w:r w:rsidRPr="008F42D4">
        <w:rPr>
          <w:bCs/>
          <w:i/>
          <w:iCs/>
        </w:rPr>
        <w:t>Administration of Film</w:t>
      </w:r>
    </w:p>
    <w:p w14:paraId="79E14570" w14:textId="7F6F818A" w:rsidR="00B02369" w:rsidRDefault="00B02369" w:rsidP="00E647C0">
      <w:pPr>
        <w:pStyle w:val="ListParagraph"/>
        <w:ind w:left="0"/>
      </w:pPr>
      <w:r>
        <w:t xml:space="preserve">Collect and check the total dose of unopened sachets against the prescription. </w:t>
      </w:r>
      <w:r w:rsidR="009E49C2">
        <w:t>Suboxone®</w:t>
      </w:r>
      <w:r>
        <w:t xml:space="preserve"> film should not be cut by the dosing nurse (</w:t>
      </w:r>
      <w:r w:rsidR="00276F66">
        <w:t>e</w:t>
      </w:r>
      <w:r>
        <w:t>.g. half a 2.0/0.5mg film in order to achieve a 1mg dose). Dosing staff should clarify such prescriptions with the prescriber.</w:t>
      </w:r>
    </w:p>
    <w:p w14:paraId="5231C715" w14:textId="77777777" w:rsidR="00B02369" w:rsidRDefault="00B02369" w:rsidP="00E647C0">
      <w:pPr>
        <w:pStyle w:val="ListParagraph"/>
        <w:ind w:left="0"/>
      </w:pPr>
    </w:p>
    <w:p w14:paraId="5AAF51F6" w14:textId="77777777" w:rsidR="00B02369" w:rsidRDefault="00B02369" w:rsidP="00E647C0">
      <w:pPr>
        <w:pStyle w:val="ListParagraph"/>
        <w:ind w:left="0"/>
      </w:pPr>
      <w:r>
        <w:t xml:space="preserve">Fold the sachet along the dotted line and tear down the slit as indicated on the packaging. </w:t>
      </w:r>
    </w:p>
    <w:p w14:paraId="12E82256" w14:textId="77777777" w:rsidR="00B02369" w:rsidRDefault="00B02369" w:rsidP="00E647C0">
      <w:pPr>
        <w:pStyle w:val="ListParagraph"/>
        <w:ind w:left="0"/>
      </w:pPr>
    </w:p>
    <w:p w14:paraId="6E79FA28" w14:textId="29570B90" w:rsidR="00B02369" w:rsidRDefault="00AA0BD3" w:rsidP="00E647C0">
      <w:pPr>
        <w:pStyle w:val="ListParagraph"/>
        <w:ind w:left="0"/>
      </w:pPr>
      <w:r>
        <w:t>Person</w:t>
      </w:r>
      <w:r w:rsidR="00B02369">
        <w:t xml:space="preserve"> is to be provided with a full cup of water and advised that they must drink the entire cup. </w:t>
      </w:r>
    </w:p>
    <w:p w14:paraId="587EC438" w14:textId="77777777" w:rsidR="00B02369" w:rsidRDefault="00B02369" w:rsidP="00E647C0">
      <w:pPr>
        <w:pStyle w:val="ListParagraph"/>
        <w:ind w:left="0"/>
      </w:pPr>
    </w:p>
    <w:p w14:paraId="123A8392" w14:textId="2D437A35" w:rsidR="00B02369" w:rsidRDefault="00B02369" w:rsidP="00E647C0">
      <w:pPr>
        <w:pStyle w:val="ListParagraph"/>
        <w:ind w:left="0"/>
      </w:pPr>
      <w:r>
        <w:t xml:space="preserve">Present two films at a time to the </w:t>
      </w:r>
      <w:r w:rsidR="00AA0BD3">
        <w:t>person</w:t>
      </w:r>
      <w:r>
        <w:t xml:space="preserve"> in a transparent plastic medication cup rather that one by one, as this increase the risk of dosing errors and interferes with supervision. The nurse must avoiding handling the film with bare fingers and use tweezers to remove the film from the packaging, or have the </w:t>
      </w:r>
      <w:r w:rsidR="00AA0BD3">
        <w:t>person</w:t>
      </w:r>
      <w:r>
        <w:t xml:space="preserve"> remove the film from the sachet. If it is necessary for the nurse to touch the film with their fingers, then a disposable glove should be used.</w:t>
      </w:r>
    </w:p>
    <w:p w14:paraId="69D628BD" w14:textId="77777777" w:rsidR="00B02369" w:rsidRDefault="00B02369" w:rsidP="00E647C0">
      <w:pPr>
        <w:pStyle w:val="ListParagraph"/>
        <w:ind w:left="0"/>
      </w:pPr>
    </w:p>
    <w:p w14:paraId="57E5DD69" w14:textId="10B40F3C" w:rsidR="00B02369" w:rsidRDefault="00B02369" w:rsidP="00E647C0">
      <w:pPr>
        <w:pStyle w:val="ListParagraph"/>
        <w:ind w:left="0"/>
      </w:pPr>
      <w:r>
        <w:t xml:space="preserve">If the film is accidently dropped, or becomes wet before being given to the </w:t>
      </w:r>
      <w:r w:rsidR="00AA0BD3">
        <w:t>person</w:t>
      </w:r>
      <w:r>
        <w:t xml:space="preserve"> it is to be destroyed and a new dose dispensed. Follow the requirements under the </w:t>
      </w:r>
      <w:r w:rsidR="00276F66" w:rsidRPr="00080B48">
        <w:rPr>
          <w:i/>
          <w:iCs/>
        </w:rPr>
        <w:t xml:space="preserve">CHS </w:t>
      </w:r>
      <w:r w:rsidRPr="00080B48">
        <w:rPr>
          <w:i/>
          <w:iCs/>
        </w:rPr>
        <w:t>Medication Handling Policy</w:t>
      </w:r>
      <w:r>
        <w:t xml:space="preserve">. </w:t>
      </w:r>
    </w:p>
    <w:p w14:paraId="286BDD90" w14:textId="77777777" w:rsidR="00B02369" w:rsidRDefault="00B02369" w:rsidP="00E647C0"/>
    <w:p w14:paraId="4D1F9DAD" w14:textId="429DB26E" w:rsidR="00B02369" w:rsidRDefault="00B02369" w:rsidP="00E647C0">
      <w:pPr>
        <w:pStyle w:val="ListParagraph"/>
        <w:ind w:left="0"/>
      </w:pPr>
      <w:r>
        <w:lastRenderedPageBreak/>
        <w:t xml:space="preserve">Instruct the </w:t>
      </w:r>
      <w:r w:rsidR="00AA0BD3">
        <w:t>person</w:t>
      </w:r>
      <w:r>
        <w:t xml:space="preserve"> to make sure their hands are clean and completely dry before handling the film. </w:t>
      </w:r>
    </w:p>
    <w:p w14:paraId="50F0D0CF" w14:textId="77777777" w:rsidR="00B02369" w:rsidRDefault="00B02369" w:rsidP="00E647C0">
      <w:pPr>
        <w:pStyle w:val="ListParagraph"/>
        <w:ind w:left="0"/>
      </w:pPr>
    </w:p>
    <w:p w14:paraId="418782AB" w14:textId="36D3069F" w:rsidR="00B02369" w:rsidRDefault="00B02369" w:rsidP="00E647C0">
      <w:pPr>
        <w:pStyle w:val="ListParagraph"/>
        <w:ind w:left="0"/>
      </w:pPr>
      <w:r>
        <w:t xml:space="preserve">The </w:t>
      </w:r>
      <w:r w:rsidR="00AA0BD3">
        <w:t>person</w:t>
      </w:r>
      <w:r>
        <w:t xml:space="preserve"> should hold the film between two fingers by the outside edge of the film and should place each film individually sublingually close to the base of the tongue on either side. Films should not overlap. </w:t>
      </w:r>
    </w:p>
    <w:p w14:paraId="06ACC26D" w14:textId="77777777" w:rsidR="00B02369" w:rsidRDefault="00B02369" w:rsidP="00E647C0">
      <w:pPr>
        <w:pStyle w:val="ListParagraph"/>
        <w:ind w:left="0"/>
      </w:pPr>
    </w:p>
    <w:p w14:paraId="2CAB7D15" w14:textId="58B1C160" w:rsidR="00B02369" w:rsidRDefault="00AA0BD3" w:rsidP="00E647C0">
      <w:pPr>
        <w:pStyle w:val="ListParagraph"/>
        <w:ind w:left="0"/>
      </w:pPr>
      <w:r>
        <w:t>Person</w:t>
      </w:r>
      <w:r w:rsidR="00B02369">
        <w:t xml:space="preserve">s that are prescribed doses that require more than 2 films must only be provided with a maximum of 2 at a time. </w:t>
      </w:r>
    </w:p>
    <w:p w14:paraId="49EA4BEC" w14:textId="77777777" w:rsidR="00B02369" w:rsidRDefault="00B02369" w:rsidP="00E647C0">
      <w:pPr>
        <w:pStyle w:val="ListParagraph"/>
        <w:ind w:left="0"/>
      </w:pPr>
    </w:p>
    <w:p w14:paraId="3C6F668A" w14:textId="365461E2" w:rsidR="00B02369" w:rsidRDefault="00B02369" w:rsidP="00E647C0">
      <w:pPr>
        <w:pStyle w:val="ListParagraph"/>
        <w:ind w:left="0"/>
      </w:pPr>
      <w:r>
        <w:t xml:space="preserve">Some </w:t>
      </w:r>
      <w:r w:rsidR="00AA0BD3">
        <w:t>person</w:t>
      </w:r>
      <w:r>
        <w:t>s may report accidently placing the film against their teeth or tongue. Experience to date indicates this has little impact upon the clinical effects of the film.</w:t>
      </w:r>
    </w:p>
    <w:p w14:paraId="18BD92C1" w14:textId="77777777" w:rsidR="00B02369" w:rsidRDefault="00B02369" w:rsidP="00E647C0">
      <w:pPr>
        <w:pStyle w:val="ListParagraph"/>
        <w:ind w:left="0"/>
      </w:pPr>
    </w:p>
    <w:p w14:paraId="3BB3A8B1" w14:textId="190E978F" w:rsidR="00B02369" w:rsidRDefault="00B02369" w:rsidP="00E647C0">
      <w:pPr>
        <w:pStyle w:val="ListParagraph"/>
        <w:ind w:left="0"/>
      </w:pPr>
      <w:r>
        <w:t>Adherence of the film occurs within seconds</w:t>
      </w:r>
      <w:r w:rsidR="00276F66">
        <w:t>.</w:t>
      </w:r>
      <w:r w:rsidR="00C27279">
        <w:t xml:space="preserve"> </w:t>
      </w:r>
      <w:r w:rsidR="00276F66">
        <w:t>T</w:t>
      </w:r>
      <w:r>
        <w:t xml:space="preserve">he film is difficult to dislodge or remove after 30-60 seconds, but not impossible. Adherence to the mucosa can be delayed if films are overlapping, and longer supervision time may be required. The film takes approximately 2 to 5 minutes to dissolve and be absorbed. </w:t>
      </w:r>
    </w:p>
    <w:p w14:paraId="765B5914" w14:textId="77777777" w:rsidR="00B02369" w:rsidRDefault="00B02369" w:rsidP="00E647C0">
      <w:pPr>
        <w:pStyle w:val="ListParagraph"/>
        <w:ind w:left="0"/>
      </w:pPr>
    </w:p>
    <w:p w14:paraId="297538BF" w14:textId="3ACF2EA4" w:rsidR="00B02369" w:rsidRDefault="00B02369" w:rsidP="00E647C0">
      <w:pPr>
        <w:pStyle w:val="ListParagraph"/>
        <w:ind w:left="0"/>
      </w:pPr>
      <w:r>
        <w:t xml:space="preserve">Once film has been applied, the </w:t>
      </w:r>
      <w:r w:rsidR="00AA0BD3">
        <w:t>person</w:t>
      </w:r>
      <w:r>
        <w:t xml:space="preserve"> should avoid chewing, swallowing, talking or moving film until the film has dissolved. The dose does not need to be replaced if the </w:t>
      </w:r>
      <w:r w:rsidR="00AA0BD3">
        <w:t>person</w:t>
      </w:r>
      <w:r>
        <w:t xml:space="preserve"> vomits after this time. Refer to Section 6 – Complaints of nausea or vomiting.</w:t>
      </w:r>
    </w:p>
    <w:p w14:paraId="110EC132" w14:textId="77777777" w:rsidR="00B02369" w:rsidRDefault="00B02369" w:rsidP="00E647C0">
      <w:pPr>
        <w:pStyle w:val="ListParagraph"/>
        <w:ind w:left="0"/>
      </w:pPr>
    </w:p>
    <w:p w14:paraId="7E164B6A" w14:textId="393D1A47" w:rsidR="00B02369" w:rsidRDefault="00B02369" w:rsidP="00E647C0">
      <w:pPr>
        <w:pStyle w:val="ListParagraph"/>
        <w:ind w:left="0"/>
      </w:pPr>
      <w:r>
        <w:t xml:space="preserve">Nurses will look inside the </w:t>
      </w:r>
      <w:r w:rsidR="00AA0BD3">
        <w:t>person</w:t>
      </w:r>
      <w:r w:rsidR="0097498E">
        <w:t>’</w:t>
      </w:r>
      <w:r>
        <w:t xml:space="preserve">s mouth every </w:t>
      </w:r>
      <w:r w:rsidR="000B38B3">
        <w:t>minute</w:t>
      </w:r>
      <w:r>
        <w:t xml:space="preserve"> to check for absorption and decrease the likelihood of diversion of the dose.</w:t>
      </w:r>
    </w:p>
    <w:p w14:paraId="385820D0" w14:textId="77777777" w:rsidR="00B02369" w:rsidRDefault="00B02369" w:rsidP="00E647C0">
      <w:pPr>
        <w:pStyle w:val="ListParagraph"/>
        <w:ind w:left="0"/>
      </w:pPr>
    </w:p>
    <w:p w14:paraId="27EF966B" w14:textId="7825E151" w:rsidR="00B02369" w:rsidRDefault="00B02369" w:rsidP="00E647C0">
      <w:pPr>
        <w:pStyle w:val="ListParagraph"/>
        <w:ind w:left="0"/>
      </w:pPr>
      <w:r>
        <w:t xml:space="preserve">The </w:t>
      </w:r>
      <w:r w:rsidR="00AA0BD3">
        <w:t>person</w:t>
      </w:r>
      <w:r>
        <w:t xml:space="preserve"> should remain under supervision until the film has dissolved and </w:t>
      </w:r>
      <w:r>
        <w:rPr>
          <w:b/>
        </w:rPr>
        <w:t xml:space="preserve">is to be </w:t>
      </w:r>
      <w:r w:rsidRPr="00800231">
        <w:rPr>
          <w:b/>
        </w:rPr>
        <w:t>instructed to drink a cup of water after the film has fully dissolved</w:t>
      </w:r>
      <w:r>
        <w:t>.</w:t>
      </w:r>
    </w:p>
    <w:p w14:paraId="2D6A4BF5" w14:textId="77777777" w:rsidR="00B02369" w:rsidRDefault="00B02369" w:rsidP="00E647C0">
      <w:pPr>
        <w:pStyle w:val="ListParagraph"/>
        <w:ind w:left="0"/>
      </w:pPr>
    </w:p>
    <w:p w14:paraId="61F0BB9C" w14:textId="77777777" w:rsidR="00B02369" w:rsidRDefault="00B02369" w:rsidP="00E647C0">
      <w:r>
        <w:t>Under normal circumstances no significant active drug will remain on the inside of the packaging, and empty sachets should be disposed of discreetly in normal rubbish containers.</w:t>
      </w:r>
    </w:p>
    <w:p w14:paraId="6B5A460E" w14:textId="77777777" w:rsidR="00B02369" w:rsidRDefault="00B02369" w:rsidP="00B02369">
      <w:pPr>
        <w:pStyle w:val="Heading3"/>
      </w:pPr>
    </w:p>
    <w:p w14:paraId="3B5BF0A3" w14:textId="3D20C011" w:rsidR="008759DC" w:rsidRPr="0097498E" w:rsidRDefault="0016072B" w:rsidP="008F42D4">
      <w:pPr>
        <w:pStyle w:val="Heading2"/>
      </w:pPr>
      <w:bookmarkStart w:id="42" w:name="_Toc52976922"/>
      <w:r>
        <w:t>Assessing for</w:t>
      </w:r>
      <w:r w:rsidR="008759DC" w:rsidRPr="0097498E">
        <w:t xml:space="preserve"> Intoxication in people on maintenance OMTP</w:t>
      </w:r>
      <w:bookmarkEnd w:id="42"/>
    </w:p>
    <w:p w14:paraId="56CD7425" w14:textId="77777777" w:rsidR="00B02369" w:rsidRPr="008F42D4" w:rsidRDefault="00B02369" w:rsidP="00B02369">
      <w:pPr>
        <w:rPr>
          <w:bCs/>
          <w:i/>
          <w:iCs/>
        </w:rPr>
      </w:pPr>
      <w:r w:rsidRPr="008F42D4">
        <w:rPr>
          <w:bCs/>
          <w:i/>
          <w:iCs/>
        </w:rPr>
        <w:t xml:space="preserve">Procedure </w:t>
      </w:r>
    </w:p>
    <w:p w14:paraId="22EDA049" w14:textId="73C98078" w:rsidR="00B02369" w:rsidRDefault="00B02369" w:rsidP="000F5D8D">
      <w:pPr>
        <w:pStyle w:val="ListParagraph"/>
        <w:numPr>
          <w:ilvl w:val="0"/>
          <w:numId w:val="23"/>
        </w:numPr>
        <w:ind w:left="360"/>
      </w:pPr>
      <w:r>
        <w:t xml:space="preserve">All </w:t>
      </w:r>
      <w:r w:rsidR="00AA0BD3">
        <w:t>person</w:t>
      </w:r>
      <w:r>
        <w:t xml:space="preserve">s are to be assessed for any signs of intoxication, prior to receiving every dose of </w:t>
      </w:r>
      <w:r w:rsidRPr="009864B6">
        <w:t xml:space="preserve">Methadone </w:t>
      </w:r>
      <w:r w:rsidR="008759DC">
        <w:t xml:space="preserve">/ </w:t>
      </w:r>
      <w:r w:rsidR="009E49C2">
        <w:t>Suboxone®</w:t>
      </w:r>
      <w:r w:rsidR="008759DC">
        <w:t xml:space="preserve"> / </w:t>
      </w:r>
      <w:r w:rsidR="00080B48">
        <w:t>Buvidal®</w:t>
      </w:r>
      <w:r>
        <w:t xml:space="preserve">. It is important to engage the </w:t>
      </w:r>
      <w:r w:rsidR="00AA0BD3">
        <w:t>person</w:t>
      </w:r>
      <w:r>
        <w:t xml:space="preserve"> in conversation to determine coherence in speech and to review their pupil size. If the </w:t>
      </w:r>
      <w:r w:rsidR="00AA0BD3">
        <w:t>person</w:t>
      </w:r>
      <w:r>
        <w:t xml:space="preserve"> is wearing sunglasses, ask them to remove them.</w:t>
      </w:r>
    </w:p>
    <w:p w14:paraId="112AE498" w14:textId="77777777" w:rsidR="00B02369" w:rsidRDefault="00B02369" w:rsidP="00B02369"/>
    <w:p w14:paraId="36768FDD" w14:textId="77777777" w:rsidR="00C27279" w:rsidRDefault="00C27279" w:rsidP="00080B48">
      <w:pPr>
        <w:pBdr>
          <w:top w:val="single" w:sz="4" w:space="1" w:color="auto"/>
          <w:left w:val="single" w:sz="4" w:space="4" w:color="auto"/>
          <w:bottom w:val="single" w:sz="4" w:space="1" w:color="auto"/>
          <w:right w:val="single" w:sz="4" w:space="4" w:color="auto"/>
        </w:pBdr>
        <w:ind w:left="360"/>
        <w:rPr>
          <w:b/>
        </w:rPr>
      </w:pPr>
      <w:r>
        <w:rPr>
          <w:b/>
        </w:rPr>
        <w:t xml:space="preserve">Alert: </w:t>
      </w:r>
    </w:p>
    <w:p w14:paraId="00BFB611" w14:textId="145266D2" w:rsidR="00C27279" w:rsidRDefault="00C27279" w:rsidP="00C27279">
      <w:pPr>
        <w:pBdr>
          <w:top w:val="single" w:sz="4" w:space="1" w:color="auto"/>
          <w:left w:val="single" w:sz="4" w:space="4" w:color="auto"/>
          <w:bottom w:val="single" w:sz="4" w:space="1" w:color="auto"/>
          <w:right w:val="single" w:sz="4" w:space="4" w:color="auto"/>
        </w:pBdr>
        <w:ind w:left="360"/>
        <w:rPr>
          <w:bCs/>
        </w:rPr>
      </w:pPr>
      <w:r>
        <w:rPr>
          <w:bCs/>
        </w:rPr>
        <w:t>W</w:t>
      </w:r>
      <w:r w:rsidRPr="00DD118D">
        <w:rPr>
          <w:bCs/>
        </w:rPr>
        <w:t xml:space="preserve">ithholding a dose will not have fatal consequences - methadone / </w:t>
      </w:r>
      <w:r w:rsidR="009E49C2">
        <w:rPr>
          <w:bCs/>
        </w:rPr>
        <w:t>Suboxone®</w:t>
      </w:r>
      <w:r w:rsidRPr="00DD118D">
        <w:rPr>
          <w:bCs/>
        </w:rPr>
        <w:t xml:space="preserve"> / </w:t>
      </w:r>
      <w:r w:rsidR="00080B48">
        <w:rPr>
          <w:bCs/>
        </w:rPr>
        <w:t>Buvidal®</w:t>
      </w:r>
      <w:r w:rsidRPr="00C27279">
        <w:rPr>
          <w:bCs/>
        </w:rPr>
        <w:t xml:space="preserve"> </w:t>
      </w:r>
      <w:r w:rsidRPr="00DD118D">
        <w:rPr>
          <w:bCs/>
        </w:rPr>
        <w:t xml:space="preserve">in combination with other drugs may. </w:t>
      </w:r>
    </w:p>
    <w:p w14:paraId="1E776FA0" w14:textId="77777777" w:rsidR="00C27279" w:rsidRDefault="00C27279" w:rsidP="00C27279">
      <w:pPr>
        <w:pBdr>
          <w:top w:val="single" w:sz="4" w:space="1" w:color="auto"/>
          <w:left w:val="single" w:sz="4" w:space="4" w:color="auto"/>
          <w:bottom w:val="single" w:sz="4" w:space="1" w:color="auto"/>
          <w:right w:val="single" w:sz="4" w:space="4" w:color="auto"/>
        </w:pBdr>
        <w:ind w:left="360"/>
        <w:rPr>
          <w:bCs/>
        </w:rPr>
      </w:pPr>
    </w:p>
    <w:p w14:paraId="7B02A186" w14:textId="439E66DD" w:rsidR="00B02369" w:rsidRPr="00080B48" w:rsidRDefault="00B02369" w:rsidP="00080B48">
      <w:pPr>
        <w:pBdr>
          <w:top w:val="single" w:sz="4" w:space="1" w:color="auto"/>
          <w:left w:val="single" w:sz="4" w:space="4" w:color="auto"/>
          <w:bottom w:val="single" w:sz="4" w:space="1" w:color="auto"/>
          <w:right w:val="single" w:sz="4" w:space="4" w:color="auto"/>
        </w:pBdr>
        <w:ind w:left="360"/>
        <w:rPr>
          <w:bCs/>
        </w:rPr>
      </w:pPr>
      <w:r w:rsidRPr="00080B48">
        <w:rPr>
          <w:bCs/>
        </w:rPr>
        <w:t xml:space="preserve">If dispensing staff have any doubt as to whether a </w:t>
      </w:r>
      <w:r w:rsidR="00AA0BD3" w:rsidRPr="00080B48">
        <w:rPr>
          <w:bCs/>
        </w:rPr>
        <w:t>person</w:t>
      </w:r>
      <w:r w:rsidRPr="00080B48">
        <w:rPr>
          <w:bCs/>
        </w:rPr>
        <w:t xml:space="preserve"> is intoxicated, do not dose and seek further advice from the </w:t>
      </w:r>
      <w:r w:rsidR="00C27279">
        <w:rPr>
          <w:bCs/>
        </w:rPr>
        <w:t>MO</w:t>
      </w:r>
      <w:r w:rsidRPr="00080B48">
        <w:rPr>
          <w:bCs/>
        </w:rPr>
        <w:t xml:space="preserve">.  </w:t>
      </w:r>
    </w:p>
    <w:p w14:paraId="2EFB8FC9" w14:textId="77777777" w:rsidR="00B02369" w:rsidRDefault="00B02369" w:rsidP="00B02369">
      <w:pPr>
        <w:pStyle w:val="ListParagraph"/>
        <w:ind w:left="360"/>
        <w:rPr>
          <w:b/>
        </w:rPr>
      </w:pPr>
    </w:p>
    <w:p w14:paraId="03C7E079" w14:textId="2E0005EA" w:rsidR="00B02369" w:rsidRDefault="00AA0BD3" w:rsidP="00B02369">
      <w:pPr>
        <w:pStyle w:val="ListParagraph"/>
        <w:ind w:left="360"/>
      </w:pPr>
      <w:r>
        <w:t>Person</w:t>
      </w:r>
      <w:r w:rsidR="00B02369">
        <w:t xml:space="preserve">s who are thought to be intoxicated need to be carefully assessed. The following factors need to be considered as they can impact on the presentation of the </w:t>
      </w:r>
      <w:r>
        <w:t>person</w:t>
      </w:r>
      <w:r w:rsidR="00B02369">
        <w:t>:</w:t>
      </w:r>
    </w:p>
    <w:p w14:paraId="25FB3C41" w14:textId="6F9FD289" w:rsidR="00B02369" w:rsidRDefault="00C27279" w:rsidP="000F5D8D">
      <w:pPr>
        <w:pStyle w:val="ListParagraph"/>
        <w:numPr>
          <w:ilvl w:val="0"/>
          <w:numId w:val="29"/>
        </w:numPr>
      </w:pPr>
      <w:r>
        <w:t>m</w:t>
      </w:r>
      <w:r w:rsidR="00B02369">
        <w:t>ild to moderate drug/alcohol related brain injury</w:t>
      </w:r>
    </w:p>
    <w:p w14:paraId="3243493B" w14:textId="40F5CEF2" w:rsidR="00B02369" w:rsidRDefault="00C27279" w:rsidP="000F5D8D">
      <w:pPr>
        <w:pStyle w:val="ListParagraph"/>
        <w:numPr>
          <w:ilvl w:val="0"/>
          <w:numId w:val="29"/>
        </w:numPr>
      </w:pPr>
      <w:r>
        <w:t>o</w:t>
      </w:r>
      <w:r w:rsidR="00B02369">
        <w:t>rganic illness e.g. head injury</w:t>
      </w:r>
    </w:p>
    <w:p w14:paraId="5A5D1813" w14:textId="7221E7C2" w:rsidR="00B02369" w:rsidRDefault="00C27279" w:rsidP="000F5D8D">
      <w:pPr>
        <w:pStyle w:val="ListParagraph"/>
        <w:numPr>
          <w:ilvl w:val="0"/>
          <w:numId w:val="29"/>
        </w:numPr>
      </w:pPr>
      <w:r>
        <w:t>i</w:t>
      </w:r>
      <w:r w:rsidR="00B02369">
        <w:t>ntellectual impairment</w:t>
      </w:r>
    </w:p>
    <w:p w14:paraId="40718138" w14:textId="59705C84" w:rsidR="00B02369" w:rsidRDefault="00C27279" w:rsidP="000F5D8D">
      <w:pPr>
        <w:pStyle w:val="ListParagraph"/>
        <w:numPr>
          <w:ilvl w:val="0"/>
          <w:numId w:val="29"/>
        </w:numPr>
      </w:pPr>
      <w:r>
        <w:t>s</w:t>
      </w:r>
      <w:r w:rsidR="00B02369">
        <w:t xml:space="preserve">peech </w:t>
      </w:r>
      <w:r>
        <w:t>impairment</w:t>
      </w:r>
    </w:p>
    <w:p w14:paraId="5D7725E5" w14:textId="238802F3" w:rsidR="00B02369" w:rsidRDefault="00C27279" w:rsidP="000F5D8D">
      <w:pPr>
        <w:pStyle w:val="ListParagraph"/>
        <w:numPr>
          <w:ilvl w:val="0"/>
          <w:numId w:val="29"/>
        </w:numPr>
      </w:pPr>
      <w:r>
        <w:t>n</w:t>
      </w:r>
      <w:r w:rsidR="00B02369">
        <w:t xml:space="preserve">on-communicative </w:t>
      </w:r>
      <w:r w:rsidR="00AA0BD3">
        <w:t>person</w:t>
      </w:r>
      <w:r w:rsidR="00B02369">
        <w:t xml:space="preserve">s. Continuity of dispensing staff is desirable – change in affect and demeanour is more obvious if a </w:t>
      </w:r>
      <w:r w:rsidR="00AA0BD3">
        <w:t>person</w:t>
      </w:r>
      <w:r w:rsidR="00B02369">
        <w:t xml:space="preserve"> is known to nursing staff.</w:t>
      </w:r>
    </w:p>
    <w:p w14:paraId="3EF5B941" w14:textId="77777777" w:rsidR="00B02369" w:rsidRPr="009864B6" w:rsidRDefault="00B02369" w:rsidP="00B02369"/>
    <w:p w14:paraId="73D0BE23" w14:textId="19D3BE37" w:rsidR="00B02369" w:rsidRDefault="00B02369" w:rsidP="00B02369">
      <w:pPr>
        <w:ind w:left="360"/>
      </w:pPr>
      <w:r>
        <w:t xml:space="preserve">In some instances </w:t>
      </w:r>
      <w:r w:rsidR="00AA0BD3">
        <w:t>person</w:t>
      </w:r>
      <w:r>
        <w:t>s may present with increasing levels of sedatio</w:t>
      </w:r>
      <w:r w:rsidR="00513214">
        <w:t>n and deny any other drug use.</w:t>
      </w:r>
      <w:r>
        <w:t xml:space="preserve"> Conside</w:t>
      </w:r>
      <w:r w:rsidR="00513214">
        <w:t>ration should be given that the</w:t>
      </w:r>
      <w:r>
        <w:t xml:space="preserve"> </w:t>
      </w:r>
      <w:r w:rsidR="00AA0BD3">
        <w:t>person</w:t>
      </w:r>
      <w:r>
        <w:t xml:space="preserve"> suffering from inter-current medical conditions</w:t>
      </w:r>
      <w:r w:rsidR="0097498E">
        <w:t xml:space="preserve"> (e.g. liver disease or is post-</w:t>
      </w:r>
      <w:r>
        <w:t xml:space="preserve">partum), which may affect the metabolism of the opioid prescribed. </w:t>
      </w:r>
    </w:p>
    <w:p w14:paraId="73B9B6E8" w14:textId="33E5E0BF" w:rsidR="00B02369" w:rsidRDefault="00B02369" w:rsidP="000F5D8D">
      <w:pPr>
        <w:pStyle w:val="ListParagraph"/>
        <w:numPr>
          <w:ilvl w:val="0"/>
          <w:numId w:val="23"/>
        </w:numPr>
        <w:ind w:left="360"/>
      </w:pPr>
      <w:r>
        <w:t xml:space="preserve">If in doubt, request that the </w:t>
      </w:r>
      <w:r w:rsidR="00AA0BD3">
        <w:t>person</w:t>
      </w:r>
      <w:r>
        <w:t xml:space="preserve"> returns to the holding area until dosing of all </w:t>
      </w:r>
      <w:r w:rsidR="00AA0BD3">
        <w:t>person</w:t>
      </w:r>
      <w:r>
        <w:t xml:space="preserve">s is completed so that a full assessment can be made. Do not create a potentially aggressive situation by announcing to the </w:t>
      </w:r>
      <w:r w:rsidR="00AA0BD3">
        <w:t>person</w:t>
      </w:r>
      <w:r>
        <w:t xml:space="preserve"> that they are intoxicated. Advise them that you will need to speak with them/assess them before they are dosed. Contact the </w:t>
      </w:r>
      <w:r w:rsidR="00C27279">
        <w:t>MO</w:t>
      </w:r>
      <w:r>
        <w:t xml:space="preserve"> for advice as required. </w:t>
      </w:r>
    </w:p>
    <w:p w14:paraId="54D39FF6" w14:textId="0A51DECF" w:rsidR="00B02369" w:rsidRDefault="00B02369" w:rsidP="000F5D8D">
      <w:pPr>
        <w:pStyle w:val="ListParagraph"/>
        <w:numPr>
          <w:ilvl w:val="0"/>
          <w:numId w:val="23"/>
        </w:numPr>
        <w:ind w:left="360"/>
      </w:pPr>
      <w:r>
        <w:t xml:space="preserve">Document </w:t>
      </w:r>
      <w:r w:rsidR="00C27279">
        <w:t xml:space="preserve">the </w:t>
      </w:r>
      <w:r>
        <w:t xml:space="preserve">incident in the </w:t>
      </w:r>
      <w:r w:rsidR="00AA0BD3">
        <w:t>person</w:t>
      </w:r>
      <w:r>
        <w:t xml:space="preserve">’s progress notes. </w:t>
      </w:r>
    </w:p>
    <w:p w14:paraId="584B8D39" w14:textId="41FD6AFA" w:rsidR="00B02369" w:rsidRPr="009864B6" w:rsidRDefault="00B02369" w:rsidP="000F5D8D">
      <w:pPr>
        <w:pStyle w:val="ListParagraph"/>
        <w:numPr>
          <w:ilvl w:val="0"/>
          <w:numId w:val="23"/>
        </w:numPr>
        <w:ind w:left="360"/>
      </w:pPr>
      <w:r>
        <w:t xml:space="preserve">The </w:t>
      </w:r>
      <w:r w:rsidR="00AA0BD3">
        <w:t>person</w:t>
      </w:r>
      <w:r>
        <w:t xml:space="preserve"> is to be clinically reviewed by the </w:t>
      </w:r>
      <w:r w:rsidR="00BF1A81">
        <w:t>AOD Nurse</w:t>
      </w:r>
      <w:r>
        <w:t xml:space="preserve"> within </w:t>
      </w:r>
      <w:r w:rsidR="00513214">
        <w:t>seven (</w:t>
      </w:r>
      <w:r>
        <w:t>7</w:t>
      </w:r>
      <w:r w:rsidR="00513214">
        <w:t>)</w:t>
      </w:r>
      <w:r>
        <w:t xml:space="preserve"> days of the suspected intoxication incident.</w:t>
      </w:r>
    </w:p>
    <w:p w14:paraId="65759DEB" w14:textId="77777777" w:rsidR="00B02369" w:rsidRDefault="00B02369" w:rsidP="00B02369">
      <w:pPr>
        <w:rPr>
          <w:rFonts w:cs="Arial"/>
          <w:b/>
          <w:szCs w:val="24"/>
        </w:rPr>
      </w:pPr>
    </w:p>
    <w:p w14:paraId="0A9D4620" w14:textId="378A7E60" w:rsidR="00513214" w:rsidRPr="008F42D4" w:rsidRDefault="00513214" w:rsidP="008F42D4">
      <w:pPr>
        <w:pStyle w:val="Heading2"/>
      </w:pPr>
      <w:bookmarkStart w:id="43" w:name="_Toc52976923"/>
      <w:r w:rsidRPr="008F42D4">
        <w:t>Complain</w:t>
      </w:r>
      <w:r w:rsidR="0016072B" w:rsidRPr="008F42D4">
        <w:t>ts</w:t>
      </w:r>
      <w:r w:rsidRPr="008F42D4">
        <w:t xml:space="preserve"> of Nausea/Vomiting</w:t>
      </w:r>
      <w:bookmarkEnd w:id="43"/>
    </w:p>
    <w:p w14:paraId="4351AD40" w14:textId="77777777" w:rsidR="00B02369" w:rsidRPr="008F42D4" w:rsidRDefault="00B02369" w:rsidP="00B02369">
      <w:pPr>
        <w:rPr>
          <w:bCs/>
          <w:i/>
          <w:iCs/>
        </w:rPr>
      </w:pPr>
      <w:r w:rsidRPr="008F42D4">
        <w:rPr>
          <w:bCs/>
          <w:i/>
          <w:iCs/>
        </w:rPr>
        <w:t xml:space="preserve">Procedure </w:t>
      </w:r>
    </w:p>
    <w:p w14:paraId="3AD7F137" w14:textId="3495134A" w:rsidR="008823F1" w:rsidRDefault="00B02369" w:rsidP="000F5D8D">
      <w:pPr>
        <w:pStyle w:val="ListParagraph"/>
        <w:numPr>
          <w:ilvl w:val="0"/>
          <w:numId w:val="24"/>
        </w:numPr>
        <w:ind w:left="360"/>
      </w:pPr>
      <w:r>
        <w:t xml:space="preserve">If a </w:t>
      </w:r>
      <w:r w:rsidR="00AA0BD3">
        <w:t>person</w:t>
      </w:r>
      <w:r>
        <w:t xml:space="preserve"> informs JHS staff that they have vomited immediately (</w:t>
      </w:r>
      <w:r w:rsidR="00C27279">
        <w:t xml:space="preserve">i.e. </w:t>
      </w:r>
      <w:r>
        <w:t>within 20 minutes), after receiving their methadone dose</w:t>
      </w:r>
      <w:r w:rsidR="008823F1">
        <w:t xml:space="preserve"> and:</w:t>
      </w:r>
      <w:r>
        <w:t xml:space="preserve"> </w:t>
      </w:r>
    </w:p>
    <w:p w14:paraId="1E457504" w14:textId="7F1D6A1C" w:rsidR="008823F1" w:rsidRDefault="00B02369" w:rsidP="009A7457">
      <w:pPr>
        <w:pStyle w:val="ListParagraph"/>
        <w:numPr>
          <w:ilvl w:val="0"/>
          <w:numId w:val="60"/>
        </w:numPr>
      </w:pPr>
      <w:r w:rsidRPr="00E55E17">
        <w:rPr>
          <w:b/>
        </w:rPr>
        <w:t>it has not been witnessed</w:t>
      </w:r>
      <w:r>
        <w:t xml:space="preserve"> by JHS or ACTCS staff, </w:t>
      </w:r>
      <w:r w:rsidRPr="00E55E17">
        <w:rPr>
          <w:b/>
        </w:rPr>
        <w:t>no additional dose can be authorised</w:t>
      </w:r>
    </w:p>
    <w:p w14:paraId="12A5C1EE" w14:textId="3FBFC6DF" w:rsidR="00B02369" w:rsidRDefault="00B02369" w:rsidP="009A7457">
      <w:pPr>
        <w:pStyle w:val="ListParagraph"/>
        <w:numPr>
          <w:ilvl w:val="0"/>
          <w:numId w:val="60"/>
        </w:numPr>
      </w:pPr>
      <w:r w:rsidRPr="00080B48">
        <w:rPr>
          <w:b/>
          <w:bCs/>
        </w:rPr>
        <w:t>it has been witnessed</w:t>
      </w:r>
      <w:r w:rsidRPr="00B36AC7">
        <w:t xml:space="preserve"> by JHS or ACTCS staff, a supplementary dose may be authorised</w:t>
      </w:r>
      <w:r>
        <w:t xml:space="preserve"> by the </w:t>
      </w:r>
      <w:r w:rsidR="008823F1">
        <w:t>MO</w:t>
      </w:r>
      <w:r>
        <w:t xml:space="preserve">. Note the time, amount and colour of the vomit. The incident must be documented in the </w:t>
      </w:r>
      <w:r w:rsidR="00AA0BD3">
        <w:t>person</w:t>
      </w:r>
      <w:r>
        <w:t xml:space="preserve">’s medical record. Anti-emetics may need to be prescribed for the </w:t>
      </w:r>
      <w:r w:rsidR="00AA0BD3">
        <w:t>person</w:t>
      </w:r>
      <w:r>
        <w:t xml:space="preserve"> (to be taken 30-60 minutes prior dosing), after review of their circumstances.</w:t>
      </w:r>
    </w:p>
    <w:p w14:paraId="7C0D8C18" w14:textId="77777777" w:rsidR="00B02369" w:rsidRDefault="00B02369" w:rsidP="00B02369">
      <w:pPr>
        <w:ind w:left="360"/>
      </w:pPr>
    </w:p>
    <w:p w14:paraId="2EC46B9D" w14:textId="3B3D3519" w:rsidR="00B02369" w:rsidRPr="003257DB" w:rsidRDefault="00B02369" w:rsidP="00B02369">
      <w:pPr>
        <w:ind w:left="360"/>
      </w:pPr>
      <w:r>
        <w:t xml:space="preserve">If a </w:t>
      </w:r>
      <w:r w:rsidR="00AA0BD3">
        <w:t>person</w:t>
      </w:r>
      <w:r>
        <w:t xml:space="preserve"> vomits later than 20 minutes after consumption of their methadone dose, no action </w:t>
      </w:r>
      <w:r w:rsidR="008823F1">
        <w:t xml:space="preserve">is required </w:t>
      </w:r>
      <w:r>
        <w:t xml:space="preserve">beyond reassuring the </w:t>
      </w:r>
      <w:r w:rsidR="00AA0BD3">
        <w:t>person</w:t>
      </w:r>
      <w:r>
        <w:t xml:space="preserve"> that their dose will have been adequately absorbed. Investigation and management of gastrointestinal problems for the </w:t>
      </w:r>
      <w:r w:rsidR="00AA0BD3">
        <w:t>person</w:t>
      </w:r>
      <w:r>
        <w:t xml:space="preserve"> should occur as indicated. </w:t>
      </w:r>
    </w:p>
    <w:p w14:paraId="40612B7E" w14:textId="77777777" w:rsidR="00B02369" w:rsidRPr="003257DB" w:rsidRDefault="00B02369" w:rsidP="00B02369"/>
    <w:p w14:paraId="6ACE6939" w14:textId="31FDC6D2" w:rsidR="00B02369" w:rsidRDefault="009E49C2" w:rsidP="00B02369">
      <w:pPr>
        <w:ind w:left="360"/>
      </w:pPr>
      <w:r>
        <w:rPr>
          <w:b/>
        </w:rPr>
        <w:t>Suboxone®</w:t>
      </w:r>
      <w:r w:rsidR="00B02369">
        <w:rPr>
          <w:b/>
        </w:rPr>
        <w:t xml:space="preserve"> </w:t>
      </w:r>
      <w:r w:rsidR="00B02369">
        <w:t xml:space="preserve">is absorbed sublingually within 2-7 minutes. Vomiting after this time makes no difference to the absorbed dose. </w:t>
      </w:r>
      <w:r w:rsidR="00BF1A81">
        <w:t xml:space="preserve">If vomiting occurs &lt;2 minutes, place client on an Objective Opioid Withdrawal Scale (OOWS) and provide symptomatic medication if required. </w:t>
      </w:r>
    </w:p>
    <w:p w14:paraId="0BA7917E" w14:textId="098406D6" w:rsidR="00B02369" w:rsidRDefault="00B02369" w:rsidP="00B02369"/>
    <w:p w14:paraId="2906E416" w14:textId="4E2001D8" w:rsidR="00AB7BB7" w:rsidRPr="00AB7BB7" w:rsidRDefault="00AB7BB7" w:rsidP="00B02369">
      <w:pPr>
        <w:rPr>
          <w:i/>
          <w:iCs/>
        </w:rPr>
      </w:pPr>
      <w:r w:rsidRPr="00AB7BB7">
        <w:rPr>
          <w:i/>
          <w:iCs/>
        </w:rPr>
        <w:t>Pregnant Persons</w:t>
      </w:r>
    </w:p>
    <w:p w14:paraId="368543E6" w14:textId="52B8EFF1" w:rsidR="00B02369" w:rsidRDefault="00B02369" w:rsidP="00B02369">
      <w:pPr>
        <w:rPr>
          <w:rFonts w:cs="Arial"/>
          <w:i/>
          <w:szCs w:val="24"/>
        </w:rPr>
      </w:pPr>
      <w:r w:rsidRPr="00AB7BB7">
        <w:rPr>
          <w:bCs/>
        </w:rPr>
        <w:t xml:space="preserve">For pregnant </w:t>
      </w:r>
      <w:r w:rsidR="00AA0BD3" w:rsidRPr="00AB7BB7">
        <w:rPr>
          <w:bCs/>
        </w:rPr>
        <w:t>person</w:t>
      </w:r>
      <w:r w:rsidRPr="00AB7BB7">
        <w:rPr>
          <w:bCs/>
        </w:rPr>
        <w:t>s on methadone who experience nausea and vomiting after receiving</w:t>
      </w:r>
      <w:r>
        <w:t xml:space="preserve"> their daily dose, every effort should be made to ensure that they are reviewed and discussed either in person or via phone consult with the </w:t>
      </w:r>
      <w:r w:rsidR="00B36AC7">
        <w:t>MO</w:t>
      </w:r>
      <w:r>
        <w:t xml:space="preserve"> to ensure that no signs of withdrawal are occurring. </w:t>
      </w:r>
      <w:r w:rsidR="00B36AC7">
        <w:t>Withdrawal symptoms can produce foetal distress, so if occurring c</w:t>
      </w:r>
      <w:r>
        <w:t xml:space="preserve">onsideration should be given to supplementation of the dose. The incident must be documented in the </w:t>
      </w:r>
      <w:r w:rsidR="00AA0BD3">
        <w:t>person</w:t>
      </w:r>
      <w:r>
        <w:t xml:space="preserve">’s medical record. Consideration should be given to splitting the </w:t>
      </w:r>
      <w:r w:rsidR="00AA0BD3">
        <w:t>person</w:t>
      </w:r>
      <w:r w:rsidR="00B36AC7">
        <w:t>’</w:t>
      </w:r>
      <w:r>
        <w:t>s dose and / or providing</w:t>
      </w:r>
      <w:r w:rsidRPr="00AB5FFF">
        <w:t xml:space="preserve"> </w:t>
      </w:r>
      <w:r>
        <w:t>and anti-emetic (prior to dosing) in future, if regular vomiting occurs.</w:t>
      </w:r>
    </w:p>
    <w:p w14:paraId="318AA014" w14:textId="77777777" w:rsidR="00B02369" w:rsidRDefault="00B02369" w:rsidP="00B02369">
      <w:pPr>
        <w:rPr>
          <w:rFonts w:cs="Arial"/>
          <w:i/>
          <w:szCs w:val="24"/>
        </w:rPr>
      </w:pPr>
    </w:p>
    <w:p w14:paraId="2E2BEAB8" w14:textId="77777777" w:rsidR="00B02369" w:rsidRDefault="00B02369" w:rsidP="00B02369">
      <w:pPr>
        <w:rPr>
          <w:i/>
        </w:rPr>
      </w:pPr>
      <w:r>
        <w:rPr>
          <w:i/>
        </w:rPr>
        <w:t>Education Notes</w:t>
      </w:r>
    </w:p>
    <w:p w14:paraId="65D86B4F" w14:textId="1BD9C5BF" w:rsidR="00B02369" w:rsidRDefault="00B02369" w:rsidP="00B02369">
      <w:r>
        <w:t xml:space="preserve">Nausea and vomiting are not uncommon for </w:t>
      </w:r>
      <w:r w:rsidR="00AA0BD3">
        <w:t>person</w:t>
      </w:r>
      <w:r>
        <w:t xml:space="preserve">s when they commence on methadone treatment. This usually subsides after a couple of weeks. In some instances </w:t>
      </w:r>
      <w:r w:rsidR="00AA0BD3">
        <w:t>person</w:t>
      </w:r>
      <w:r>
        <w:t xml:space="preserve">s may find the nausea is less severe if they line their stomach with something to eat or drink before attending for dosing. </w:t>
      </w:r>
    </w:p>
    <w:p w14:paraId="3A99A711" w14:textId="77777777" w:rsidR="00B02369" w:rsidRDefault="00B02369" w:rsidP="00B02369"/>
    <w:p w14:paraId="33AB0A33" w14:textId="6FC1437F" w:rsidR="00B02369" w:rsidRDefault="00B02369" w:rsidP="00B02369">
      <w:r>
        <w:t xml:space="preserve">Where a </w:t>
      </w:r>
      <w:r w:rsidR="00AA0BD3">
        <w:t>person</w:t>
      </w:r>
      <w:r>
        <w:t xml:space="preserve"> has recurrent nausea associated with methadone dosing, the </w:t>
      </w:r>
      <w:r w:rsidR="00AA0BD3">
        <w:t>person</w:t>
      </w:r>
      <w:r>
        <w:t xml:space="preserve"> should be medically reviewed to determine the appropriate action and to consider any underlying medical causes. </w:t>
      </w:r>
    </w:p>
    <w:p w14:paraId="43B303E5" w14:textId="77777777" w:rsidR="00B02369" w:rsidRDefault="00B02369" w:rsidP="00B02369">
      <w:pPr>
        <w:rPr>
          <w:b/>
        </w:rPr>
      </w:pPr>
    </w:p>
    <w:p w14:paraId="45A938F7" w14:textId="77777777" w:rsidR="00B02369" w:rsidRPr="00AB7BB7" w:rsidRDefault="00B02369" w:rsidP="00B02369">
      <w:pPr>
        <w:rPr>
          <w:bCs/>
          <w:i/>
          <w:iCs/>
        </w:rPr>
      </w:pPr>
      <w:r w:rsidRPr="00AB7BB7">
        <w:rPr>
          <w:bCs/>
          <w:i/>
          <w:iCs/>
        </w:rPr>
        <w:t>Managing Symptoms of Nausea and Vomiting in Pregnant Women</w:t>
      </w:r>
    </w:p>
    <w:p w14:paraId="07FB2E3B" w14:textId="77777777" w:rsidR="00B02369" w:rsidRDefault="00B02369" w:rsidP="00B02369">
      <w:r w:rsidRPr="00760211">
        <w:t xml:space="preserve">The presentation of nausea and </w:t>
      </w:r>
      <w:r>
        <w:t xml:space="preserve">vomiting in women of child bearing age, who are on methadone, is often the first symptom of pregnancy. This should be ruled out in this target group as a potential cause. </w:t>
      </w:r>
    </w:p>
    <w:p w14:paraId="4A294062" w14:textId="77777777" w:rsidR="00B02369" w:rsidRDefault="00B02369" w:rsidP="00B02369"/>
    <w:p w14:paraId="2B97DD39" w14:textId="3DCEA42B" w:rsidR="00B02369" w:rsidRDefault="00B02369" w:rsidP="00B02369">
      <w:r>
        <w:t>It is rec</w:t>
      </w:r>
      <w:r w:rsidR="00525742">
        <w:t>ommended that split dosing of OM</w:t>
      </w:r>
      <w:r>
        <w:t>T medication be available as a clinical option for all pregnant women who experience withdrawal symptoms as pregnancy advances. Vomiting is a serious concern in pregnancy women on methadone treatment. Vomiting of a methadone dose may lead to withdrawal in both mother and foetus. Withdrawal symptoms may cause foetal distress, and in severe cases may ca</w:t>
      </w:r>
      <w:r w:rsidR="00B36AC7">
        <w:t>u</w:t>
      </w:r>
      <w:r>
        <w:t xml:space="preserve">se premature labour, or </w:t>
      </w:r>
      <w:r w:rsidR="00B36AC7">
        <w:t xml:space="preserve">miscarriage </w:t>
      </w:r>
      <w:r>
        <w:t xml:space="preserve">earlier in pregnancy. Where vomiting persists, consultation with the </w:t>
      </w:r>
      <w:r w:rsidR="00B36AC7">
        <w:t xml:space="preserve">MO </w:t>
      </w:r>
      <w:r>
        <w:t>should occur as a priority.</w:t>
      </w:r>
    </w:p>
    <w:p w14:paraId="7C0EA394" w14:textId="77777777" w:rsidR="00B02369" w:rsidRDefault="00B02369" w:rsidP="00B02369"/>
    <w:p w14:paraId="58A656BB" w14:textId="77777777" w:rsidR="00B02369" w:rsidRDefault="00B02369" w:rsidP="00B02369">
      <w:r>
        <w:t>The following points are recommended for managing problems with vomiting during pregnancy:</w:t>
      </w:r>
    </w:p>
    <w:p w14:paraId="005A286B" w14:textId="3B7CE2FB" w:rsidR="00B02369" w:rsidRDefault="00B02369" w:rsidP="00D22954">
      <w:pPr>
        <w:pStyle w:val="ListBullet"/>
      </w:pPr>
      <w:r>
        <w:t xml:space="preserve">Women should </w:t>
      </w:r>
      <w:r w:rsidR="00525742">
        <w:t>be discouraged from ingesting OM</w:t>
      </w:r>
      <w:r>
        <w:t>T medication on an empty stomach</w:t>
      </w:r>
      <w:r w:rsidR="00551111">
        <w:t>.</w:t>
      </w:r>
    </w:p>
    <w:p w14:paraId="1DCD343D" w14:textId="411C9D76" w:rsidR="00B02369" w:rsidRDefault="00B02369" w:rsidP="00D22954">
      <w:pPr>
        <w:pStyle w:val="ListBullet"/>
      </w:pPr>
      <w:r>
        <w:t>Women should be encouraged to sip their methadone dose slowly</w:t>
      </w:r>
      <w:r w:rsidR="00551111">
        <w:t>.</w:t>
      </w:r>
    </w:p>
    <w:p w14:paraId="6459D7CF" w14:textId="01D18F63" w:rsidR="00B02369" w:rsidRDefault="00B02369" w:rsidP="00D22954">
      <w:pPr>
        <w:pStyle w:val="ListBullet"/>
      </w:pPr>
      <w:r>
        <w:t>If the dose of methadone appears to consistently cause vomiting, consider splitting the doe or giving anti-emetics 30-60 minutes prior to dosing</w:t>
      </w:r>
      <w:r w:rsidR="00551111">
        <w:t>.</w:t>
      </w:r>
    </w:p>
    <w:p w14:paraId="65B90BA5" w14:textId="5F76826F" w:rsidR="00B02369" w:rsidRDefault="00B02369" w:rsidP="00D22954">
      <w:pPr>
        <w:pStyle w:val="ListBullet"/>
      </w:pPr>
      <w:r>
        <w:t>If a woman vomits constantly and not n</w:t>
      </w:r>
      <w:r w:rsidR="00525742">
        <w:t>ecessarily in relation to her OM</w:t>
      </w:r>
      <w:r>
        <w:t>T medication, she should be assessed and treated accordingly to obstetric protocols for hyperemesis gravidarum</w:t>
      </w:r>
      <w:r w:rsidR="00551111">
        <w:t>.</w:t>
      </w:r>
    </w:p>
    <w:p w14:paraId="0700A4EB" w14:textId="77777777" w:rsidR="00B02369" w:rsidRPr="00760211" w:rsidRDefault="00B02369" w:rsidP="00D22954">
      <w:pPr>
        <w:pStyle w:val="ListBullet"/>
      </w:pPr>
      <w:r>
        <w:t>Look for other causes of vomiting (e.g. urinary tract infection).</w:t>
      </w:r>
    </w:p>
    <w:p w14:paraId="3EC37508" w14:textId="77777777" w:rsidR="00B02369" w:rsidRDefault="00B02369" w:rsidP="00B02369">
      <w:pPr>
        <w:rPr>
          <w:rFonts w:cs="Arial"/>
          <w:i/>
          <w:szCs w:val="24"/>
        </w:rPr>
      </w:pPr>
    </w:p>
    <w:p w14:paraId="760A0E49" w14:textId="7AD30419" w:rsidR="00525742" w:rsidRPr="0097498E" w:rsidRDefault="00525742" w:rsidP="00AB7BB7">
      <w:pPr>
        <w:pStyle w:val="Heading2"/>
      </w:pPr>
      <w:bookmarkStart w:id="44" w:name="_Toc52976924"/>
      <w:r w:rsidRPr="0097498E">
        <w:t>Administration of incorrect dose of medication</w:t>
      </w:r>
      <w:bookmarkEnd w:id="44"/>
    </w:p>
    <w:p w14:paraId="64D82A93" w14:textId="77777777" w:rsidR="00B02369" w:rsidRPr="00AB7BB7" w:rsidRDefault="00B02369" w:rsidP="00B02369">
      <w:pPr>
        <w:rPr>
          <w:bCs/>
          <w:i/>
          <w:iCs/>
        </w:rPr>
      </w:pPr>
      <w:r w:rsidRPr="00AB7BB7">
        <w:rPr>
          <w:bCs/>
          <w:i/>
          <w:iCs/>
        </w:rPr>
        <w:t xml:space="preserve">Procedure </w:t>
      </w:r>
    </w:p>
    <w:p w14:paraId="53E6336D" w14:textId="2D247A54" w:rsidR="00B02369" w:rsidRDefault="00B02369" w:rsidP="00B02369">
      <w:r>
        <w:t>The first two</w:t>
      </w:r>
      <w:r w:rsidR="0097498E">
        <w:t xml:space="preserve"> (2)</w:t>
      </w:r>
      <w:r>
        <w:t xml:space="preserve"> weeks of methadone treatment is a high risk period of overdose. Deaths in the first two weeks have been associated with doses in the range of 25-100mg/day with most occurring at doses of 40-60mg/day. Typically overdose occurs around the third or fourth day of methadone induction. The </w:t>
      </w:r>
      <w:r w:rsidRPr="00E46481">
        <w:rPr>
          <w:i/>
          <w:szCs w:val="24"/>
        </w:rPr>
        <w:t>National Guidelines</w:t>
      </w:r>
      <w:r>
        <w:rPr>
          <w:szCs w:val="24"/>
        </w:rPr>
        <w:t xml:space="preserve"> </w:t>
      </w:r>
      <w:r>
        <w:rPr>
          <w:i/>
          <w:szCs w:val="24"/>
        </w:rPr>
        <w:t xml:space="preserve">for Medication Assisted Treatment of Opioid Dependence </w:t>
      </w:r>
      <w:r>
        <w:t>provide the following procedures for incorrect dosing or overdose:</w:t>
      </w:r>
    </w:p>
    <w:p w14:paraId="414FB743" w14:textId="49E482D2" w:rsidR="00B02369" w:rsidRDefault="00B02369" w:rsidP="00B02369"/>
    <w:p w14:paraId="7F2E23E9" w14:textId="3CF79AB2" w:rsidR="007349CC" w:rsidRPr="00DD39CA" w:rsidRDefault="00080B48" w:rsidP="00AB7BB7">
      <w:pPr>
        <w:pStyle w:val="Heading2"/>
      </w:pPr>
      <w:bookmarkStart w:id="45" w:name="_Toc52976925"/>
      <w:r>
        <w:t>BUVIDAL®</w:t>
      </w:r>
      <w:bookmarkEnd w:id="45"/>
      <w:r w:rsidR="007349CC" w:rsidRPr="00DD39CA">
        <w:t xml:space="preserve"> </w:t>
      </w:r>
    </w:p>
    <w:p w14:paraId="2824976F" w14:textId="5DF04AD8" w:rsidR="007349CC" w:rsidRDefault="007349CC" w:rsidP="00AB7BB7">
      <w:r>
        <w:t xml:space="preserve">All persons must be monitored for adverse reaction post </w:t>
      </w:r>
      <w:r w:rsidR="00080B48">
        <w:t>Buvidal®</w:t>
      </w:r>
      <w:r>
        <w:t xml:space="preserve"> dose. Persons must remain under direct supervision for no less than 15 minutes post </w:t>
      </w:r>
      <w:r w:rsidR="00080B48">
        <w:t>Buvidal®</w:t>
      </w:r>
      <w:r>
        <w:t xml:space="preserve"> injection.  </w:t>
      </w:r>
    </w:p>
    <w:p w14:paraId="67075121" w14:textId="77777777" w:rsidR="00AB7BB7" w:rsidRDefault="00AB7BB7" w:rsidP="007349CC">
      <w:pPr>
        <w:ind w:firstLine="360"/>
      </w:pPr>
    </w:p>
    <w:p w14:paraId="1ED2457C" w14:textId="3CF390D0" w:rsidR="007349CC" w:rsidRDefault="007349CC" w:rsidP="00AB7BB7">
      <w:r>
        <w:t>If an incorrect dose is administered:</w:t>
      </w:r>
    </w:p>
    <w:p w14:paraId="03C05674" w14:textId="1BB73C63" w:rsidR="007349CC" w:rsidRDefault="007349CC" w:rsidP="00AB7BB7">
      <w:pPr>
        <w:pStyle w:val="ListBullet"/>
      </w:pPr>
      <w:r w:rsidRPr="00050476">
        <w:t xml:space="preserve">Advise the </w:t>
      </w:r>
      <w:r>
        <w:t>person</w:t>
      </w:r>
      <w:r w:rsidRPr="00050476">
        <w:t xml:space="preserve"> of the error and explain possible consequences</w:t>
      </w:r>
      <w:r w:rsidR="007B6258">
        <w:t>.</w:t>
      </w:r>
    </w:p>
    <w:p w14:paraId="04C160A8" w14:textId="5F9451FE" w:rsidR="007349CC" w:rsidRDefault="007349CC" w:rsidP="00AB7BB7">
      <w:pPr>
        <w:pStyle w:val="ListBullet"/>
      </w:pPr>
      <w:r>
        <w:t xml:space="preserve">Nurses must alert the </w:t>
      </w:r>
      <w:r w:rsidR="007B6258">
        <w:t xml:space="preserve">MO </w:t>
      </w:r>
      <w:r>
        <w:t>of the error immediately</w:t>
      </w:r>
      <w:r w:rsidR="007B6258">
        <w:t>.</w:t>
      </w:r>
    </w:p>
    <w:p w14:paraId="09A5CF92" w14:textId="581A67AC" w:rsidR="007349CC" w:rsidRDefault="007349CC" w:rsidP="00AB7BB7">
      <w:pPr>
        <w:pStyle w:val="ListBullet"/>
      </w:pPr>
      <w:r>
        <w:t>The person should be warned of likely consequences (increased sedation or drowsiness may occur for several hours after dosing) and warned against any additional drug use</w:t>
      </w:r>
      <w:r w:rsidR="007B6258">
        <w:t>.</w:t>
      </w:r>
    </w:p>
    <w:p w14:paraId="3918D2E8" w14:textId="02BC3C3D" w:rsidR="007349CC" w:rsidRDefault="00080B48" w:rsidP="00AB7BB7">
      <w:pPr>
        <w:pStyle w:val="ListBullet"/>
      </w:pPr>
      <w:r>
        <w:t>Buvidal®</w:t>
      </w:r>
      <w:r w:rsidR="007349CC">
        <w:t xml:space="preserve"> peaks at between six (6) and 24 hours post the administration of the medication.  A person will need to be monitored closely by health staff for a minimum of 24 hours post the dose being administered. Due to health staff not being present from 2030 hours until 0630 hours the next morning, the person will need to be monitored for any signs of intoxication and potential adverse effects from overdose within a hospital setting and should be transferred to </w:t>
      </w:r>
      <w:r w:rsidR="00DE45C7">
        <w:t xml:space="preserve">the </w:t>
      </w:r>
      <w:r w:rsidR="007B6258">
        <w:t xml:space="preserve">Canberra Hospital </w:t>
      </w:r>
      <w:r w:rsidR="00DE45C7">
        <w:t xml:space="preserve">(TCH) </w:t>
      </w:r>
      <w:r w:rsidR="007B6258">
        <w:t xml:space="preserve">Emergency Department </w:t>
      </w:r>
      <w:r w:rsidR="007349CC">
        <w:t xml:space="preserve">for 24 hours post dose being administered. On returning from hospital, the person will need to be reviewed by a </w:t>
      </w:r>
      <w:r w:rsidR="007B6258">
        <w:t xml:space="preserve">MO </w:t>
      </w:r>
      <w:r w:rsidR="007349CC">
        <w:t xml:space="preserve">and ongoing monitoring will be subject to the persons presentation 24 hours post the administration of </w:t>
      </w:r>
      <w:r>
        <w:t>BUVIDAL®</w:t>
      </w:r>
      <w:r w:rsidR="007349CC">
        <w:t xml:space="preserve">.   </w:t>
      </w:r>
    </w:p>
    <w:p w14:paraId="35970F2E" w14:textId="77777777" w:rsidR="007349CC" w:rsidRPr="001E5ED1" w:rsidRDefault="007349CC" w:rsidP="00B02369"/>
    <w:p w14:paraId="2A3656F0" w14:textId="2A020884" w:rsidR="00B02369" w:rsidRPr="00DD39CA" w:rsidRDefault="00B02369" w:rsidP="00AB7BB7">
      <w:pPr>
        <w:pStyle w:val="Heading2"/>
      </w:pPr>
      <w:bookmarkStart w:id="46" w:name="_Toc52976926"/>
      <w:r w:rsidRPr="00DD39CA">
        <w:t>Methadone</w:t>
      </w:r>
      <w:bookmarkEnd w:id="46"/>
    </w:p>
    <w:p w14:paraId="01B2079D" w14:textId="646366FB" w:rsidR="00B02369" w:rsidRDefault="00AA0BD3" w:rsidP="00AB7BB7">
      <w:r>
        <w:t>Person</w:t>
      </w:r>
      <w:r w:rsidR="00B02369">
        <w:t xml:space="preserve">s in the first two </w:t>
      </w:r>
      <w:r w:rsidR="006E3C32">
        <w:t xml:space="preserve">(2) </w:t>
      </w:r>
      <w:r w:rsidR="00B02369">
        <w:t>weeks of induction who are accidently given a higher than prescribed dose, require observation by JHS staff for at least four</w:t>
      </w:r>
      <w:r w:rsidR="00525742">
        <w:t xml:space="preserve"> (4)</w:t>
      </w:r>
      <w:r w:rsidR="00B02369">
        <w:t xml:space="preserve"> hours. If signs of intoxication continue, extended observations are required. This may involve </w:t>
      </w:r>
      <w:r w:rsidR="007B6258">
        <w:t xml:space="preserve">transfer </w:t>
      </w:r>
      <w:r w:rsidR="00B02369">
        <w:t>to the Canberra Hospital for ongoing observation.</w:t>
      </w:r>
    </w:p>
    <w:p w14:paraId="25DABE05" w14:textId="77777777" w:rsidR="00B02369" w:rsidRDefault="00B02369" w:rsidP="00B02369">
      <w:pPr>
        <w:ind w:left="360"/>
      </w:pPr>
    </w:p>
    <w:p w14:paraId="53B89132" w14:textId="54729AE7" w:rsidR="00B02369" w:rsidRPr="00720E16" w:rsidRDefault="00B02369" w:rsidP="00AB7BB7">
      <w:r>
        <w:t xml:space="preserve">Intoxication observations should be attended hourly for four hours using the </w:t>
      </w:r>
      <w:r w:rsidRPr="00080B48">
        <w:rPr>
          <w:iCs/>
        </w:rPr>
        <w:t>ORT Monitoring form</w:t>
      </w:r>
      <w:r>
        <w:t xml:space="preserve">. Any areas of concern should be reported to the </w:t>
      </w:r>
      <w:r w:rsidR="007B6258">
        <w:t xml:space="preserve">MO </w:t>
      </w:r>
      <w:r>
        <w:t xml:space="preserve">immediately. </w:t>
      </w:r>
    </w:p>
    <w:p w14:paraId="6AA711AA" w14:textId="77777777" w:rsidR="00B02369" w:rsidRDefault="00B02369" w:rsidP="00B02369">
      <w:pPr>
        <w:ind w:left="360"/>
      </w:pPr>
    </w:p>
    <w:p w14:paraId="265D932E" w14:textId="77777777" w:rsidR="00B02369" w:rsidRDefault="00B02369" w:rsidP="00AB7BB7">
      <w:r>
        <w:t>The following procedure should be followed in all cases of dosing error:</w:t>
      </w:r>
    </w:p>
    <w:p w14:paraId="6EE41F2E" w14:textId="4BAD6317" w:rsidR="00B02369" w:rsidRDefault="00B02369" w:rsidP="00AB7BB7">
      <w:pPr>
        <w:pStyle w:val="ListBullet"/>
      </w:pPr>
      <w:r w:rsidRPr="00050476">
        <w:t xml:space="preserve">Advise the </w:t>
      </w:r>
      <w:r w:rsidR="00AA0BD3">
        <w:t>person</w:t>
      </w:r>
      <w:r w:rsidRPr="00050476">
        <w:t xml:space="preserve"> of the error and explain possible consequences</w:t>
      </w:r>
      <w:r w:rsidR="007B6258">
        <w:t>.</w:t>
      </w:r>
    </w:p>
    <w:p w14:paraId="408D0EE3" w14:textId="2353FFED" w:rsidR="00B02369" w:rsidRDefault="00B02369" w:rsidP="00AB7BB7">
      <w:pPr>
        <w:pStyle w:val="ListBullet"/>
      </w:pPr>
      <w:r>
        <w:t xml:space="preserve">Nurses must alert the </w:t>
      </w:r>
      <w:r w:rsidR="007B6258">
        <w:t xml:space="preserve">MO </w:t>
      </w:r>
      <w:r>
        <w:t>of the error immediately</w:t>
      </w:r>
      <w:r w:rsidR="007B6258">
        <w:t>.</w:t>
      </w:r>
    </w:p>
    <w:p w14:paraId="7E80F8F2" w14:textId="29C9D43E" w:rsidR="00B02369" w:rsidRPr="004708E2" w:rsidRDefault="00B02369" w:rsidP="00AB7BB7">
      <w:pPr>
        <w:pStyle w:val="ListBullet"/>
        <w:rPr>
          <w:b/>
        </w:rPr>
      </w:pPr>
      <w:r>
        <w:t xml:space="preserve">The </w:t>
      </w:r>
      <w:r w:rsidR="007B6258">
        <w:t xml:space="preserve">MO </w:t>
      </w:r>
      <w:r>
        <w:t xml:space="preserve">will advise if the </w:t>
      </w:r>
      <w:r w:rsidR="00AA0BD3">
        <w:t>person</w:t>
      </w:r>
      <w:r>
        <w:t xml:space="preserve"> requires hospitalisation. If so, the reasons for hospitalisation must be explained to the </w:t>
      </w:r>
      <w:r w:rsidR="00AA0BD3">
        <w:t>person</w:t>
      </w:r>
      <w:r w:rsidR="007B6258">
        <w:t>.</w:t>
      </w:r>
    </w:p>
    <w:p w14:paraId="47C2AEC5" w14:textId="795B4B81" w:rsidR="00B02369" w:rsidRPr="00CA0B12" w:rsidRDefault="00EE5200" w:rsidP="00AB7BB7">
      <w:pPr>
        <w:pStyle w:val="ListBullet"/>
        <w:rPr>
          <w:b/>
        </w:rPr>
      </w:pPr>
      <w:r>
        <w:lastRenderedPageBreak/>
        <w:t>F</w:t>
      </w:r>
      <w:r w:rsidR="00B02369">
        <w:t xml:space="preserve">ollow the </w:t>
      </w:r>
      <w:r w:rsidR="00F4285F" w:rsidRPr="00F4285F">
        <w:rPr>
          <w:i/>
          <w:iCs/>
        </w:rPr>
        <w:t xml:space="preserve">CHS </w:t>
      </w:r>
      <w:r w:rsidR="002A0745" w:rsidRPr="00F4285F">
        <w:rPr>
          <w:i/>
          <w:iCs/>
        </w:rPr>
        <w:t>Transfer for Emergency Physical Care: Alexander Maconochie Centre (AMC) and Dhulwa Mental Health Unit (DMHU) Procedure</w:t>
      </w:r>
    </w:p>
    <w:p w14:paraId="25EEBF58" w14:textId="4FDB3A08" w:rsidR="00B02369" w:rsidRDefault="00B02369" w:rsidP="00AB7BB7">
      <w:pPr>
        <w:pStyle w:val="ListBullet"/>
      </w:pPr>
      <w:r>
        <w:t xml:space="preserve">Document the error in the </w:t>
      </w:r>
      <w:r w:rsidR="00AA0BD3">
        <w:t>person</w:t>
      </w:r>
      <w:r w:rsidR="0097498E">
        <w:t>’</w:t>
      </w:r>
      <w:r>
        <w:t>s clinical record.</w:t>
      </w:r>
    </w:p>
    <w:p w14:paraId="4CFA993C" w14:textId="77777777" w:rsidR="00CA0B12" w:rsidRDefault="00CA0B12" w:rsidP="00B02369">
      <w:pPr>
        <w:ind w:left="360"/>
      </w:pPr>
    </w:p>
    <w:p w14:paraId="532F6CE2" w14:textId="77777777" w:rsidR="00B02369" w:rsidRPr="00720E16" w:rsidRDefault="00B02369" w:rsidP="00AB7BB7">
      <w:r w:rsidRPr="00720E16">
        <w:t>Caution regarding inducing vomiting:</w:t>
      </w:r>
    </w:p>
    <w:p w14:paraId="5D70F2BE" w14:textId="35432E72" w:rsidR="00B02369" w:rsidRPr="00720E16" w:rsidRDefault="00B02369" w:rsidP="00AB7BB7">
      <w:pPr>
        <w:pStyle w:val="ListBullet"/>
        <w:rPr>
          <w:b/>
        </w:rPr>
      </w:pPr>
      <w:r>
        <w:t xml:space="preserve">Inducing vomiting may be dangerous and is contraindicated if the </w:t>
      </w:r>
      <w:r w:rsidR="00AA0BD3">
        <w:t>person</w:t>
      </w:r>
      <w:r>
        <w:t xml:space="preserve"> has any signs of </w:t>
      </w:r>
      <w:r w:rsidR="004E0299">
        <w:t>Central Nervous System (</w:t>
      </w:r>
      <w:r>
        <w:t>CNS</w:t>
      </w:r>
      <w:r w:rsidR="004E0299">
        <w:t>)</w:t>
      </w:r>
      <w:r>
        <w:t xml:space="preserve"> depression</w:t>
      </w:r>
      <w:r w:rsidR="00EE5200">
        <w:t>.</w:t>
      </w:r>
    </w:p>
    <w:p w14:paraId="511D384B" w14:textId="217C136D" w:rsidR="00B02369" w:rsidRPr="00720E16" w:rsidRDefault="00B02369" w:rsidP="00AB7BB7">
      <w:pPr>
        <w:pStyle w:val="ListBullet"/>
      </w:pPr>
      <w:r w:rsidRPr="00720E16">
        <w:t>Vomiting after the first ten minutes post dose is not satisfactory for dealing with overdose as it is impossible to determine how much of the dose has been eliminated</w:t>
      </w:r>
      <w:r w:rsidR="00EE5200">
        <w:t>.</w:t>
      </w:r>
    </w:p>
    <w:p w14:paraId="690563D8" w14:textId="77777777" w:rsidR="00B02369" w:rsidRDefault="00B02369" w:rsidP="00AB7BB7">
      <w:pPr>
        <w:pStyle w:val="ListBullet"/>
      </w:pPr>
      <w:r w:rsidRPr="00720E16">
        <w:t xml:space="preserve">Induction of vomiting by stimulation of the pharynx within 5-10 minutes of dosing may be appropriate as a first aid measure only. Ipecac syrup is contraindicated as its action may be delayed. </w:t>
      </w:r>
    </w:p>
    <w:p w14:paraId="0ED44411" w14:textId="77777777" w:rsidR="00B02369" w:rsidRDefault="00B02369" w:rsidP="00B02369">
      <w:pPr>
        <w:pStyle w:val="ListParagraph"/>
      </w:pPr>
    </w:p>
    <w:p w14:paraId="0043F78D" w14:textId="6C306A87" w:rsidR="00B02369" w:rsidRPr="00DD39CA" w:rsidRDefault="009E49C2" w:rsidP="00AB7BB7">
      <w:pPr>
        <w:pStyle w:val="Heading2"/>
      </w:pPr>
      <w:bookmarkStart w:id="47" w:name="_Toc52976927"/>
      <w:r>
        <w:t>Suboxone®</w:t>
      </w:r>
      <w:bookmarkEnd w:id="47"/>
    </w:p>
    <w:p w14:paraId="4A7C989D" w14:textId="77777777" w:rsidR="00B02369" w:rsidRDefault="00B02369" w:rsidP="00AB7BB7">
      <w:r>
        <w:t xml:space="preserve">Precipitated withdrawal typically begins one to four hours after the first dose, is generally mild to moderate in severity and last for up to 12 hours. </w:t>
      </w:r>
    </w:p>
    <w:p w14:paraId="28F7A850" w14:textId="77777777" w:rsidR="00B02369" w:rsidRDefault="00B02369" w:rsidP="00AB7BB7"/>
    <w:p w14:paraId="4000CECB" w14:textId="385FEC9F" w:rsidR="00B02369" w:rsidRDefault="009E49C2" w:rsidP="00AB7BB7">
      <w:r>
        <w:t>Suboxone®</w:t>
      </w:r>
      <w:r w:rsidR="00B02369">
        <w:t xml:space="preserve"> overdose is relatively uncommon, there is a greater risk with other sedative drugs, such as alcohol, benzodiazepines, barbiturates, tricyclic antidepressants and major tranquilisers. Risks associated with an incorrect </w:t>
      </w:r>
      <w:r>
        <w:t>Suboxone®</w:t>
      </w:r>
      <w:r w:rsidR="00B02369">
        <w:t xml:space="preserve"> dose are not as severe as with methadone. If an incorrect dose is administered:</w:t>
      </w:r>
    </w:p>
    <w:p w14:paraId="7A0A1164" w14:textId="5A829F9A" w:rsidR="00B02369" w:rsidRDefault="00B02369" w:rsidP="00AB7BB7">
      <w:pPr>
        <w:pStyle w:val="ListBullet"/>
      </w:pPr>
      <w:r w:rsidRPr="00050476">
        <w:t xml:space="preserve">Advise the </w:t>
      </w:r>
      <w:r w:rsidR="00AA0BD3">
        <w:t>person</w:t>
      </w:r>
      <w:r w:rsidRPr="00050476">
        <w:t xml:space="preserve"> of the error and explain possible consequences</w:t>
      </w:r>
      <w:r w:rsidR="00EE5200">
        <w:t>.</w:t>
      </w:r>
    </w:p>
    <w:p w14:paraId="6F4A2CC0" w14:textId="6031B0EF" w:rsidR="00B02369" w:rsidRDefault="00B02369" w:rsidP="00AB7BB7">
      <w:pPr>
        <w:pStyle w:val="ListBullet"/>
      </w:pPr>
      <w:r>
        <w:t xml:space="preserve">Nurses must alert the </w:t>
      </w:r>
      <w:r w:rsidR="00EE5200">
        <w:t xml:space="preserve">MO </w:t>
      </w:r>
      <w:r>
        <w:t>of the error immediately</w:t>
      </w:r>
      <w:r w:rsidR="00EE5200">
        <w:t>.</w:t>
      </w:r>
    </w:p>
    <w:p w14:paraId="0BA3B2AC" w14:textId="6D5DA06E" w:rsidR="00B02369" w:rsidRDefault="00B02369" w:rsidP="00AB7BB7">
      <w:pPr>
        <w:pStyle w:val="ListBullet"/>
      </w:pPr>
      <w:r>
        <w:t xml:space="preserve">The </w:t>
      </w:r>
      <w:r w:rsidR="00AA0BD3">
        <w:t>person</w:t>
      </w:r>
      <w:r>
        <w:t xml:space="preserve"> should be warned of likely consequences (increased sedation or drowsiness may occur for several hours after dosing) and warned against any additional drug use</w:t>
      </w:r>
      <w:r w:rsidR="00EE5200">
        <w:t>.</w:t>
      </w:r>
      <w:r>
        <w:t xml:space="preserve"> </w:t>
      </w:r>
    </w:p>
    <w:p w14:paraId="220A19C6" w14:textId="00B60AB8" w:rsidR="00B02369" w:rsidRDefault="00B02369" w:rsidP="00AB7BB7">
      <w:pPr>
        <w:pStyle w:val="ListBullet"/>
      </w:pPr>
      <w:r>
        <w:t xml:space="preserve">If any of the following apply the </w:t>
      </w:r>
      <w:r w:rsidR="00AA0BD3">
        <w:t>person</w:t>
      </w:r>
      <w:r>
        <w:t xml:space="preserve"> should be monitored for at least 6 hours by</w:t>
      </w:r>
      <w:r w:rsidR="00BF1A81">
        <w:t xml:space="preserve"> nursing staff</w:t>
      </w:r>
      <w:r>
        <w:t>:</w:t>
      </w:r>
    </w:p>
    <w:p w14:paraId="788B77A0" w14:textId="31865802" w:rsidR="00B02369" w:rsidRDefault="00EE5200" w:rsidP="000F5D8D">
      <w:pPr>
        <w:pStyle w:val="ListParagraph"/>
        <w:numPr>
          <w:ilvl w:val="0"/>
          <w:numId w:val="26"/>
        </w:numPr>
      </w:pPr>
      <w:r>
        <w:t>t</w:t>
      </w:r>
      <w:r w:rsidR="00B02369">
        <w:t xml:space="preserve">he </w:t>
      </w:r>
      <w:r w:rsidR="00AA0BD3">
        <w:t>person</w:t>
      </w:r>
      <w:r w:rsidR="00B02369">
        <w:t xml:space="preserve"> is sedated for any reason following the dose</w:t>
      </w:r>
    </w:p>
    <w:p w14:paraId="197925E5" w14:textId="19E12ACB" w:rsidR="00B02369" w:rsidRDefault="00EE5200" w:rsidP="000F5D8D">
      <w:pPr>
        <w:pStyle w:val="ListParagraph"/>
        <w:numPr>
          <w:ilvl w:val="0"/>
          <w:numId w:val="26"/>
        </w:numPr>
      </w:pPr>
      <w:r>
        <w:t>t</w:t>
      </w:r>
      <w:r w:rsidR="00B02369">
        <w:t xml:space="preserve">he </w:t>
      </w:r>
      <w:r w:rsidR="00AA0BD3">
        <w:t>person</w:t>
      </w:r>
      <w:r w:rsidR="00B02369">
        <w:t xml:space="preserve"> is in the first two weeks of induction</w:t>
      </w:r>
    </w:p>
    <w:p w14:paraId="57AF83E7" w14:textId="77777777" w:rsidR="00B02369" w:rsidRDefault="00B02369" w:rsidP="000F5D8D">
      <w:pPr>
        <w:pStyle w:val="ListParagraph"/>
        <w:numPr>
          <w:ilvl w:val="0"/>
          <w:numId w:val="26"/>
        </w:numPr>
      </w:pPr>
      <w:r>
        <w:t>A dose of 64mg or higher was taken.</w:t>
      </w:r>
    </w:p>
    <w:p w14:paraId="03641A3A" w14:textId="77777777" w:rsidR="00B02369" w:rsidRDefault="00B02369" w:rsidP="00B02369"/>
    <w:p w14:paraId="44D565D1" w14:textId="77777777" w:rsidR="00CA0B12" w:rsidRPr="00CA0B12" w:rsidRDefault="00CA0B12" w:rsidP="00CA0B12">
      <w:pPr>
        <w:rPr>
          <w:b/>
        </w:rPr>
      </w:pPr>
      <w:r w:rsidRPr="00CA0B12">
        <w:rPr>
          <w:b/>
        </w:rPr>
        <w:t>In addition to the above the senior nurse on shift must also:</w:t>
      </w:r>
    </w:p>
    <w:p w14:paraId="49AFE6A8" w14:textId="08756F78" w:rsidR="00CA0B12" w:rsidRDefault="00CA0B12" w:rsidP="00AB7BB7">
      <w:pPr>
        <w:pStyle w:val="ListBullet"/>
      </w:pPr>
      <w:r>
        <w:t xml:space="preserve">Notify the JHS </w:t>
      </w:r>
      <w:r w:rsidRPr="00050476">
        <w:t>manage</w:t>
      </w:r>
      <w:r>
        <w:t>ment team</w:t>
      </w:r>
      <w:r w:rsidRPr="00050476">
        <w:t xml:space="preserve"> of the error</w:t>
      </w:r>
      <w:r w:rsidR="00EE5200">
        <w:t>, both</w:t>
      </w:r>
      <w:r w:rsidRPr="00050476">
        <w:t>:</w:t>
      </w:r>
    </w:p>
    <w:p w14:paraId="7C308BCD" w14:textId="6E336C62" w:rsidR="00CA0B12" w:rsidRDefault="00CA0B12" w:rsidP="000F5D8D">
      <w:pPr>
        <w:pStyle w:val="ListParagraph"/>
        <w:numPr>
          <w:ilvl w:val="0"/>
          <w:numId w:val="25"/>
        </w:numPr>
      </w:pPr>
      <w:r>
        <w:t>ADON – Primary Health or DMHU (depending on location of error)</w:t>
      </w:r>
    </w:p>
    <w:p w14:paraId="6D703054" w14:textId="1C42024C" w:rsidR="00CA0B12" w:rsidRDefault="00CA0B12" w:rsidP="000F5D8D">
      <w:pPr>
        <w:pStyle w:val="ListParagraph"/>
        <w:numPr>
          <w:ilvl w:val="0"/>
          <w:numId w:val="25"/>
        </w:numPr>
      </w:pPr>
      <w:r>
        <w:t>MHJHADS On-call Director (After</w:t>
      </w:r>
      <w:r w:rsidR="00EE5200">
        <w:t xml:space="preserve"> </w:t>
      </w:r>
      <w:r>
        <w:t>hours only).</w:t>
      </w:r>
    </w:p>
    <w:p w14:paraId="03FB0646" w14:textId="0EA43FD1" w:rsidR="00CA0B12" w:rsidRDefault="00CA0B12" w:rsidP="00AB7BB7">
      <w:pPr>
        <w:pStyle w:val="ListBullet"/>
      </w:pPr>
      <w:r>
        <w:t>Complete a</w:t>
      </w:r>
      <w:r w:rsidR="00EE5200">
        <w:t>n incident report on</w:t>
      </w:r>
      <w:r>
        <w:t xml:space="preserve"> Riskman. </w:t>
      </w:r>
    </w:p>
    <w:p w14:paraId="1F1F2BBE" w14:textId="7995DB3C" w:rsidR="001B68FA" w:rsidRDefault="001B68FA" w:rsidP="00AB7BB7">
      <w:pPr>
        <w:pStyle w:val="ListBullet"/>
      </w:pPr>
      <w:r>
        <w:t xml:space="preserve">Nurse in charge to inform Corrections Management that an error has occurred. </w:t>
      </w:r>
    </w:p>
    <w:p w14:paraId="502C535E" w14:textId="77777777" w:rsidR="00CA0B12" w:rsidRDefault="00CA0B12" w:rsidP="00AB7BB7">
      <w:pPr>
        <w:pStyle w:val="ListBullet"/>
      </w:pPr>
      <w:r>
        <w:t>Complete a Health Notification form advising ACTCS officers of symptoms to observe for, including but not limited to:</w:t>
      </w:r>
    </w:p>
    <w:p w14:paraId="4F870FDE" w14:textId="2075996A" w:rsidR="00CA0B12" w:rsidRDefault="00EE5200" w:rsidP="000F5D8D">
      <w:pPr>
        <w:pStyle w:val="ListParagraph"/>
        <w:numPr>
          <w:ilvl w:val="0"/>
          <w:numId w:val="52"/>
        </w:numPr>
      </w:pPr>
      <w:r>
        <w:t>d</w:t>
      </w:r>
      <w:r w:rsidR="00CA0B12">
        <w:t>rowsiness</w:t>
      </w:r>
    </w:p>
    <w:p w14:paraId="0B78A5DF" w14:textId="29E8611B" w:rsidR="00CA0B12" w:rsidRDefault="00EE5200" w:rsidP="000F5D8D">
      <w:pPr>
        <w:pStyle w:val="ListParagraph"/>
        <w:numPr>
          <w:ilvl w:val="0"/>
          <w:numId w:val="52"/>
        </w:numPr>
      </w:pPr>
      <w:r>
        <w:t>d</w:t>
      </w:r>
      <w:r w:rsidR="00CA0B12">
        <w:t>ifficulty to rouse</w:t>
      </w:r>
    </w:p>
    <w:p w14:paraId="2E8016E8" w14:textId="46278532" w:rsidR="00CA0B12" w:rsidRDefault="00EE5200" w:rsidP="000F5D8D">
      <w:pPr>
        <w:pStyle w:val="ListParagraph"/>
        <w:numPr>
          <w:ilvl w:val="0"/>
          <w:numId w:val="52"/>
        </w:numPr>
      </w:pPr>
      <w:r>
        <w:t>s</w:t>
      </w:r>
      <w:r w:rsidR="00CA0B12">
        <w:t>hallowing breathing</w:t>
      </w:r>
    </w:p>
    <w:p w14:paraId="02FB9348" w14:textId="735A814D" w:rsidR="00CA0B12" w:rsidRDefault="00EE5200" w:rsidP="000F5D8D">
      <w:pPr>
        <w:pStyle w:val="ListParagraph"/>
        <w:numPr>
          <w:ilvl w:val="0"/>
          <w:numId w:val="52"/>
        </w:numPr>
      </w:pPr>
      <w:r>
        <w:t>s</w:t>
      </w:r>
      <w:r w:rsidR="00CA0B12">
        <w:t>lurred or pressured speech</w:t>
      </w:r>
    </w:p>
    <w:p w14:paraId="084DF233" w14:textId="721F5557" w:rsidR="00CA0B12" w:rsidRDefault="00EE5200" w:rsidP="000F5D8D">
      <w:pPr>
        <w:pStyle w:val="ListParagraph"/>
        <w:numPr>
          <w:ilvl w:val="0"/>
          <w:numId w:val="52"/>
        </w:numPr>
      </w:pPr>
      <w:r>
        <w:t>a</w:t>
      </w:r>
      <w:r w:rsidR="00CA0B12">
        <w:t>bnormal gait.</w:t>
      </w:r>
    </w:p>
    <w:p w14:paraId="03092A8D" w14:textId="77777777" w:rsidR="00AB7BB7" w:rsidRDefault="00AB7BB7" w:rsidP="00CA0B12"/>
    <w:p w14:paraId="07190D67" w14:textId="3719D9E0" w:rsidR="00B02369" w:rsidRDefault="00CA0B12" w:rsidP="00CA0B12">
      <w:r>
        <w:t xml:space="preserve">Place the </w:t>
      </w:r>
      <w:r w:rsidR="00AA0BD3">
        <w:t>person</w:t>
      </w:r>
      <w:r>
        <w:t xml:space="preserve"> on medical observations as advised by the </w:t>
      </w:r>
      <w:r w:rsidR="00EE5200">
        <w:t>MO.</w:t>
      </w:r>
    </w:p>
    <w:p w14:paraId="30B578FD" w14:textId="77777777" w:rsidR="004E3CA9" w:rsidRDefault="004E3CA9" w:rsidP="00CA0B12"/>
    <w:p w14:paraId="3CEF4FB0" w14:textId="5A81040A" w:rsidR="004E3CA9" w:rsidRDefault="004E3CA9" w:rsidP="00AB7BB7">
      <w:pPr>
        <w:pStyle w:val="Heading2"/>
      </w:pPr>
      <w:bookmarkStart w:id="48" w:name="_Toc52976928"/>
      <w:r>
        <w:t xml:space="preserve">OMT medication </w:t>
      </w:r>
      <w:r w:rsidRPr="004E3CA9">
        <w:t>o</w:t>
      </w:r>
      <w:r w:rsidRPr="0007510B">
        <w:t>verdose</w:t>
      </w:r>
      <w:bookmarkEnd w:id="48"/>
    </w:p>
    <w:p w14:paraId="23FAD530" w14:textId="1CD320FC" w:rsidR="0007510B" w:rsidRDefault="004E3CA9" w:rsidP="00CA0B12">
      <w:r>
        <w:t xml:space="preserve">In all cases of suspected or confirmed opioid overdoses, emergency treatment is required, with supportive care (oxygen therapy, assisted breathing and recovery position) and the use of naloxone. </w:t>
      </w:r>
      <w:r w:rsidR="0007510B">
        <w:t>A Registered Nurse (RN) may administer n</w:t>
      </w:r>
      <w:r>
        <w:t xml:space="preserve">aloxone </w:t>
      </w:r>
      <w:r w:rsidR="0007510B">
        <w:t xml:space="preserve">as an </w:t>
      </w:r>
      <w:r w:rsidR="004E0299">
        <w:t>intramuscular/subcutaneous (</w:t>
      </w:r>
      <w:r w:rsidR="0007510B">
        <w:t>IM/SUBCUT</w:t>
      </w:r>
      <w:r w:rsidR="004E0299">
        <w:t>)</w:t>
      </w:r>
      <w:r w:rsidR="0007510B">
        <w:t xml:space="preserve"> injection in 400mcg doses repeated every 2-3 minutes to a max dose of 2mg,</w:t>
      </w:r>
      <w:r w:rsidR="00D84A4B">
        <w:t xml:space="preserve"> or administer Nyxoid intranasally 1.8mg dose repeated again 2-3 minutes later</w:t>
      </w:r>
      <w:r w:rsidR="0007510B">
        <w:t xml:space="preserve"> as per standing order</w:t>
      </w:r>
      <w:r w:rsidR="00D84A4B">
        <w:t>s</w:t>
      </w:r>
      <w:r w:rsidR="0007510B">
        <w:t xml:space="preserve">.  </w:t>
      </w:r>
    </w:p>
    <w:p w14:paraId="7706CF3E" w14:textId="77777777" w:rsidR="00AB7BB7" w:rsidRDefault="00AB7BB7" w:rsidP="00CA0B12"/>
    <w:p w14:paraId="2284D1D2" w14:textId="5B497E06" w:rsidR="004E3CA9" w:rsidRDefault="0007510B" w:rsidP="00CA0B12">
      <w:r>
        <w:t xml:space="preserve">If buprenorphine is suspected of causing the overdose, higher doses of naloxone may be required (e.g 10mg IM/IV).  </w:t>
      </w:r>
    </w:p>
    <w:p w14:paraId="2D7499CD" w14:textId="77777777" w:rsidR="00AB7BB7" w:rsidRDefault="00AB7BB7" w:rsidP="00CA0B12"/>
    <w:p w14:paraId="5C9BAAEF" w14:textId="44CB1671" w:rsidR="00AB7BB7" w:rsidRDefault="0007510B" w:rsidP="00CA0B12">
      <w:r>
        <w:t xml:space="preserve">On its own, it is unlikely that </w:t>
      </w:r>
      <w:r w:rsidR="00080B48">
        <w:t>Buvidal®</w:t>
      </w:r>
      <w:r>
        <w:t xml:space="preserve"> will cause an overdose, however when associated with other CNS depressants overdose may occur. In practice, </w:t>
      </w:r>
      <w:r w:rsidR="004E0299">
        <w:t xml:space="preserve">in </w:t>
      </w:r>
      <w:r>
        <w:t xml:space="preserve">polydrug overdoses in which </w:t>
      </w:r>
      <w:r w:rsidR="00080B48">
        <w:t>Buvidal®</w:t>
      </w:r>
      <w:r>
        <w:t xml:space="preserve"> is implicated, the standing order of naloxone (max 2mg IM/SUBCUT) will generally give a response.</w:t>
      </w:r>
    </w:p>
    <w:p w14:paraId="78FAAEA9" w14:textId="6D3D1D58" w:rsidR="0007510B" w:rsidRDefault="0007510B" w:rsidP="00CA0B12">
      <w:r>
        <w:t xml:space="preserve">  </w:t>
      </w:r>
    </w:p>
    <w:p w14:paraId="1F5FBC66" w14:textId="6BABB527" w:rsidR="0007510B" w:rsidRPr="004E3CA9" w:rsidRDefault="0007510B" w:rsidP="00CA0B12">
      <w:r>
        <w:t xml:space="preserve">Medical attention is always required post a suspected overdose and transfer to the Canberra Hospital via ambulance is mandatory. </w:t>
      </w:r>
    </w:p>
    <w:p w14:paraId="6723C9C2" w14:textId="5AF9774D" w:rsidR="00B02369" w:rsidRDefault="00B02369" w:rsidP="00463044"/>
    <w:p w14:paraId="2F62B511" w14:textId="78C91CD2" w:rsidR="00AB7BB7" w:rsidRDefault="009A7457" w:rsidP="00AB7BB7">
      <w:pPr>
        <w:jc w:val="right"/>
      </w:pPr>
      <w:hyperlink w:anchor="Contents" w:history="1">
        <w:r w:rsidR="00AB7BB7"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0B3E21" w:rsidRPr="00CD1C0E" w14:paraId="0F798DFB" w14:textId="77777777" w:rsidTr="00A74DA2">
        <w:trPr>
          <w:cantSplit/>
          <w:trHeight w:val="287"/>
        </w:trPr>
        <w:tc>
          <w:tcPr>
            <w:tcW w:w="9300" w:type="dxa"/>
            <w:shd w:val="clear" w:color="auto" w:fill="A6A6A6" w:themeFill="background1" w:themeFillShade="A6"/>
          </w:tcPr>
          <w:p w14:paraId="5D0B2439" w14:textId="0FBB1D74" w:rsidR="000B3E21" w:rsidRPr="003D2D06" w:rsidRDefault="00660877" w:rsidP="00A74DA2">
            <w:pPr>
              <w:pStyle w:val="Heading1"/>
            </w:pPr>
            <w:bookmarkStart w:id="49" w:name="_Toc23765734"/>
            <w:bookmarkStart w:id="50" w:name="_Toc23766262"/>
            <w:bookmarkStart w:id="51" w:name="_Toc52976929"/>
            <w:r>
              <w:t>Section 4</w:t>
            </w:r>
            <w:r w:rsidR="00A74DA2">
              <w:t xml:space="preserve"> – Diversion and </w:t>
            </w:r>
            <w:r w:rsidR="000B3E21">
              <w:t>Ceasing OMT</w:t>
            </w:r>
            <w:bookmarkEnd w:id="49"/>
            <w:bookmarkEnd w:id="50"/>
            <w:bookmarkEnd w:id="51"/>
          </w:p>
        </w:tc>
      </w:tr>
    </w:tbl>
    <w:p w14:paraId="0E0D85F5" w14:textId="77777777" w:rsidR="00A77342" w:rsidRDefault="00A77342" w:rsidP="00463044"/>
    <w:p w14:paraId="37D8BB68" w14:textId="41965818" w:rsidR="00A77342" w:rsidRPr="0097498E" w:rsidRDefault="000B3E21" w:rsidP="00AB7BB7">
      <w:pPr>
        <w:pStyle w:val="Heading2"/>
      </w:pPr>
      <w:bookmarkStart w:id="52" w:name="_Toc52976930"/>
      <w:r w:rsidRPr="0097498E">
        <w:t>Ceasing OMT</w:t>
      </w:r>
      <w:bookmarkEnd w:id="52"/>
    </w:p>
    <w:p w14:paraId="66901C30" w14:textId="2DC2C676" w:rsidR="000B3E21" w:rsidRDefault="000B3E21" w:rsidP="00463044">
      <w:r>
        <w:t>People who come off the OMT program will either</w:t>
      </w:r>
    </w:p>
    <w:p w14:paraId="3FBE77D2" w14:textId="6F79E738" w:rsidR="000B3E21" w:rsidRPr="00AB7BB7" w:rsidRDefault="006100B5" w:rsidP="000F5D8D">
      <w:pPr>
        <w:pStyle w:val="ListParagraph"/>
        <w:numPr>
          <w:ilvl w:val="0"/>
          <w:numId w:val="14"/>
        </w:numPr>
      </w:pPr>
      <w:r>
        <w:t>c</w:t>
      </w:r>
      <w:r w:rsidR="000B3E21" w:rsidRPr="00AB7BB7">
        <w:t>ease treatment as part of a successful completion of the program</w:t>
      </w:r>
    </w:p>
    <w:p w14:paraId="1B08FE2E" w14:textId="7C964FE6" w:rsidR="000B3E21" w:rsidRPr="00AB7BB7" w:rsidRDefault="006100B5" w:rsidP="000F5D8D">
      <w:pPr>
        <w:pStyle w:val="ListParagraph"/>
        <w:numPr>
          <w:ilvl w:val="0"/>
          <w:numId w:val="14"/>
        </w:numPr>
      </w:pPr>
      <w:r>
        <w:t>f</w:t>
      </w:r>
      <w:r w:rsidR="000B3E21" w:rsidRPr="00AB7BB7">
        <w:t xml:space="preserve">ail to attend dosing resulting in </w:t>
      </w:r>
      <w:r w:rsidR="00510C6A" w:rsidRPr="00AB7BB7">
        <w:t>termination</w:t>
      </w:r>
      <w:r w:rsidR="000B3E21" w:rsidRPr="00AB7BB7">
        <w:t xml:space="preserve"> from the program</w:t>
      </w:r>
    </w:p>
    <w:p w14:paraId="62119B6E" w14:textId="40B719AD" w:rsidR="00510C6A" w:rsidRPr="00AB7BB7" w:rsidRDefault="006100B5" w:rsidP="000F5D8D">
      <w:pPr>
        <w:pStyle w:val="ListParagraph"/>
        <w:numPr>
          <w:ilvl w:val="0"/>
          <w:numId w:val="14"/>
        </w:numPr>
      </w:pPr>
      <w:r>
        <w:t>c</w:t>
      </w:r>
      <w:r w:rsidR="00510C6A" w:rsidRPr="00AB7BB7">
        <w:t>ease treatment against medical advice</w:t>
      </w:r>
    </w:p>
    <w:p w14:paraId="36076D0B" w14:textId="4B60E3B4" w:rsidR="000B3E21" w:rsidRPr="00AB7BB7" w:rsidRDefault="006100B5" w:rsidP="000F5D8D">
      <w:pPr>
        <w:pStyle w:val="ListParagraph"/>
        <w:numPr>
          <w:ilvl w:val="0"/>
          <w:numId w:val="14"/>
        </w:numPr>
      </w:pPr>
      <w:r>
        <w:t>c</w:t>
      </w:r>
      <w:r w:rsidR="000B3E21" w:rsidRPr="00AB7BB7">
        <w:t xml:space="preserve">ease treatment as an involuntary cessation because of diversion or non-compliance. </w:t>
      </w:r>
    </w:p>
    <w:p w14:paraId="4510A4BF" w14:textId="77777777" w:rsidR="000B3E21" w:rsidRDefault="000B3E21" w:rsidP="000B3E21">
      <w:pPr>
        <w:pStyle w:val="ListParagraph"/>
      </w:pPr>
    </w:p>
    <w:p w14:paraId="2A8D14DF" w14:textId="4ED419A8" w:rsidR="000B3E21" w:rsidRDefault="000B3E21" w:rsidP="000B3E21">
      <w:r>
        <w:t xml:space="preserve">Each of these scenarios is managed slightly differently.  </w:t>
      </w:r>
    </w:p>
    <w:p w14:paraId="39E9302D" w14:textId="77777777" w:rsidR="00AB7BB7" w:rsidRDefault="00AB7BB7" w:rsidP="000B3E21"/>
    <w:p w14:paraId="2674DE37" w14:textId="41EA08A3" w:rsidR="000B3E21" w:rsidRDefault="000B3E21" w:rsidP="000B3E21">
      <w:r>
        <w:t xml:space="preserve">Before commencing a reduction in medication, the person should be assessed to determine their motivation, psychosocial stability, current substance use, expectations, source of support, concerns and release plans. </w:t>
      </w:r>
    </w:p>
    <w:p w14:paraId="4A5A2A55" w14:textId="77777777" w:rsidR="00AB7BB7" w:rsidRDefault="00AB7BB7" w:rsidP="000B3E21"/>
    <w:p w14:paraId="4AD01E7F" w14:textId="77777777" w:rsidR="000B3E21" w:rsidRPr="00AB7BB7" w:rsidRDefault="000B3E21" w:rsidP="000F5D8D">
      <w:pPr>
        <w:pStyle w:val="ListParagraph"/>
        <w:numPr>
          <w:ilvl w:val="0"/>
          <w:numId w:val="15"/>
        </w:numPr>
        <w:rPr>
          <w:bCs/>
          <w:i/>
          <w:iCs/>
        </w:rPr>
      </w:pPr>
      <w:r w:rsidRPr="00AB7BB7">
        <w:rPr>
          <w:bCs/>
          <w:i/>
          <w:iCs/>
        </w:rPr>
        <w:t>Cease treatment as part of a successful completion of the program</w:t>
      </w:r>
    </w:p>
    <w:p w14:paraId="2D2EBADD" w14:textId="77777777" w:rsidR="000B3E21" w:rsidRDefault="000B3E21" w:rsidP="000B3E21">
      <w:pPr>
        <w:ind w:left="360"/>
      </w:pPr>
      <w:r>
        <w:t>These people will have been on a treatment plan with the aim of reducing their OMT medication dose slowly and then finally ceasing treatment altogether once they are down to a minimal dose.</w:t>
      </w:r>
    </w:p>
    <w:p w14:paraId="74C38A1F" w14:textId="77777777" w:rsidR="000B3E21" w:rsidRDefault="000B3E21" w:rsidP="000B3E21">
      <w:pPr>
        <w:ind w:left="360"/>
      </w:pPr>
    </w:p>
    <w:p w14:paraId="39966A3C" w14:textId="54D47F41" w:rsidR="000B3E21" w:rsidRDefault="000B3E21" w:rsidP="00510C6A">
      <w:pPr>
        <w:ind w:left="360"/>
      </w:pPr>
      <w:r>
        <w:lastRenderedPageBreak/>
        <w:t>Successful completion of withdrawal from methadone maintenance program is more likely undertaken over a longer period of time (i</w:t>
      </w:r>
      <w:r w:rsidR="006100B5">
        <w:t>.</w:t>
      </w:r>
      <w:r>
        <w:t>e</w:t>
      </w:r>
      <w:r w:rsidR="006100B5">
        <w:t>.</w:t>
      </w:r>
      <w:r>
        <w:t xml:space="preserve"> months). The likelihood of premature withdrawal from OMT is reduced by ensuring people are well informed about the maintenance program. </w:t>
      </w:r>
    </w:p>
    <w:p w14:paraId="5A765823" w14:textId="77777777" w:rsidR="000B3E21" w:rsidRDefault="000B3E21" w:rsidP="000B3E21">
      <w:pPr>
        <w:ind w:left="360"/>
      </w:pPr>
    </w:p>
    <w:p w14:paraId="25F2637E" w14:textId="77777777" w:rsidR="000B3E21" w:rsidRPr="00AB7BB7" w:rsidRDefault="000B3E21" w:rsidP="000F5D8D">
      <w:pPr>
        <w:pStyle w:val="ListParagraph"/>
        <w:numPr>
          <w:ilvl w:val="0"/>
          <w:numId w:val="15"/>
        </w:numPr>
        <w:rPr>
          <w:bCs/>
          <w:i/>
          <w:iCs/>
        </w:rPr>
      </w:pPr>
      <w:r w:rsidRPr="00AB7BB7">
        <w:rPr>
          <w:bCs/>
          <w:i/>
          <w:iCs/>
        </w:rPr>
        <w:t>Failure to attend dosing</w:t>
      </w:r>
    </w:p>
    <w:p w14:paraId="0E47BA7B" w14:textId="70C9BA00" w:rsidR="00633719" w:rsidRPr="00633719" w:rsidRDefault="00633719" w:rsidP="00633719">
      <w:pPr>
        <w:pStyle w:val="ListParagraph"/>
        <w:ind w:left="360"/>
        <w:rPr>
          <w:b/>
        </w:rPr>
      </w:pPr>
      <w:r w:rsidRPr="00633719">
        <w:rPr>
          <w:b/>
        </w:rPr>
        <w:t>Methadone</w:t>
      </w:r>
    </w:p>
    <w:p w14:paraId="0CC4BE0D" w14:textId="0580F8AD" w:rsidR="00633719" w:rsidRDefault="00633719" w:rsidP="00633719">
      <w:pPr>
        <w:pStyle w:val="ListParagraph"/>
        <w:ind w:left="360"/>
      </w:pPr>
      <w:r>
        <w:t>If a person misses:</w:t>
      </w:r>
    </w:p>
    <w:p w14:paraId="5073CCB4" w14:textId="76D03C5C" w:rsidR="00633719" w:rsidRDefault="00B96E23" w:rsidP="000F5D8D">
      <w:pPr>
        <w:pStyle w:val="ListParagraph"/>
        <w:numPr>
          <w:ilvl w:val="0"/>
          <w:numId w:val="33"/>
        </w:numPr>
      </w:pPr>
      <w:r>
        <w:t>o</w:t>
      </w:r>
      <w:r w:rsidR="00633719">
        <w:t>ne day of dosing – no change in dose</w:t>
      </w:r>
    </w:p>
    <w:p w14:paraId="5BFE9DDA" w14:textId="36057DF2" w:rsidR="00633719" w:rsidRDefault="00B96E23" w:rsidP="000F5D8D">
      <w:pPr>
        <w:pStyle w:val="ListParagraph"/>
        <w:numPr>
          <w:ilvl w:val="0"/>
          <w:numId w:val="33"/>
        </w:numPr>
      </w:pPr>
      <w:r>
        <w:t>t</w:t>
      </w:r>
      <w:r w:rsidR="00633719">
        <w:t>wo days of dosing – no change in dose</w:t>
      </w:r>
    </w:p>
    <w:p w14:paraId="3E845E87" w14:textId="74F651D8" w:rsidR="00633719" w:rsidRDefault="00B96E23" w:rsidP="000F5D8D">
      <w:pPr>
        <w:pStyle w:val="ListParagraph"/>
        <w:numPr>
          <w:ilvl w:val="0"/>
          <w:numId w:val="33"/>
        </w:numPr>
      </w:pPr>
      <w:r>
        <w:t>t</w:t>
      </w:r>
      <w:r w:rsidR="00633719">
        <w:t xml:space="preserve">hree days of dosing – the person is </w:t>
      </w:r>
      <w:r w:rsidR="001B68FA">
        <w:t xml:space="preserve">to be </w:t>
      </w:r>
      <w:r w:rsidR="00633719">
        <w:t xml:space="preserve">assessed by the </w:t>
      </w:r>
      <w:r>
        <w:t xml:space="preserve">MO </w:t>
      </w:r>
      <w:r w:rsidR="00633719">
        <w:t>and a half dose or 20mg (</w:t>
      </w:r>
      <w:r w:rsidR="000F1B46">
        <w:t>whichever</w:t>
      </w:r>
      <w:r w:rsidR="00633719">
        <w:t xml:space="preserve"> is the higher) may be given as prescribed by the </w:t>
      </w:r>
      <w:r>
        <w:t>MO</w:t>
      </w:r>
      <w:r w:rsidR="00633719">
        <w:t xml:space="preserve">. </w:t>
      </w:r>
    </w:p>
    <w:p w14:paraId="38C6B4F0" w14:textId="4FBAAEA0" w:rsidR="00633719" w:rsidRDefault="00B96E23" w:rsidP="000F5D8D">
      <w:pPr>
        <w:pStyle w:val="ListParagraph"/>
        <w:numPr>
          <w:ilvl w:val="0"/>
          <w:numId w:val="33"/>
        </w:numPr>
      </w:pPr>
      <w:r>
        <w:t>f</w:t>
      </w:r>
      <w:r w:rsidR="00633719">
        <w:t>our</w:t>
      </w:r>
      <w:r w:rsidR="001B68FA">
        <w:t xml:space="preserve"> </w:t>
      </w:r>
      <w:r w:rsidR="00633719">
        <w:t xml:space="preserve">days of dosing – person must be reviewed by a </w:t>
      </w:r>
      <w:r>
        <w:t>MO</w:t>
      </w:r>
    </w:p>
    <w:p w14:paraId="7BF13428" w14:textId="2454FA10" w:rsidR="00633719" w:rsidRPr="00633719" w:rsidRDefault="00B96E23" w:rsidP="000F5D8D">
      <w:pPr>
        <w:pStyle w:val="ListParagraph"/>
        <w:numPr>
          <w:ilvl w:val="0"/>
          <w:numId w:val="33"/>
        </w:numPr>
      </w:pPr>
      <w:r>
        <w:t>f</w:t>
      </w:r>
      <w:r w:rsidR="00633719">
        <w:t xml:space="preserve">ive or more days – person must be reviewed by a </w:t>
      </w:r>
      <w:r>
        <w:t xml:space="preserve">MO </w:t>
      </w:r>
      <w:r w:rsidR="00633719">
        <w:t>and regarded as a new induction.</w:t>
      </w:r>
    </w:p>
    <w:p w14:paraId="5EDF9384" w14:textId="05F1907C" w:rsidR="000B3E21" w:rsidRDefault="000B3E21" w:rsidP="000B3E21">
      <w:pPr>
        <w:ind w:left="360"/>
      </w:pPr>
      <w:r>
        <w:t>It is important to interview the person to ask whether they have used any other substance since their last dos</w:t>
      </w:r>
      <w:r w:rsidR="00510C6A">
        <w:t>e of OM</w:t>
      </w:r>
      <w:r>
        <w:t>T medication.</w:t>
      </w:r>
    </w:p>
    <w:p w14:paraId="422B1861" w14:textId="77777777" w:rsidR="000B3E21" w:rsidRDefault="000B3E21" w:rsidP="000B3E21">
      <w:pPr>
        <w:pStyle w:val="ListParagraph"/>
        <w:ind w:left="360"/>
      </w:pPr>
    </w:p>
    <w:p w14:paraId="1F40898A" w14:textId="53056AF3" w:rsidR="00633719" w:rsidRPr="00633719" w:rsidRDefault="009E49C2" w:rsidP="000B3E21">
      <w:pPr>
        <w:pStyle w:val="ListParagraph"/>
        <w:ind w:left="360"/>
        <w:rPr>
          <w:b/>
        </w:rPr>
      </w:pPr>
      <w:r>
        <w:rPr>
          <w:b/>
        </w:rPr>
        <w:t>Suboxone®</w:t>
      </w:r>
    </w:p>
    <w:p w14:paraId="09E93838" w14:textId="691DA427" w:rsidR="00633719" w:rsidRDefault="00633719" w:rsidP="000B3E21">
      <w:pPr>
        <w:pStyle w:val="ListParagraph"/>
        <w:ind w:left="360"/>
      </w:pPr>
      <w:r>
        <w:t>If a person misses:</w:t>
      </w:r>
    </w:p>
    <w:p w14:paraId="756DA26E" w14:textId="77777777" w:rsidR="00633719" w:rsidRPr="0044240F" w:rsidRDefault="00633719" w:rsidP="000F5D8D">
      <w:pPr>
        <w:numPr>
          <w:ilvl w:val="0"/>
          <w:numId w:val="34"/>
        </w:numPr>
        <w:rPr>
          <w:rFonts w:cs="Arial"/>
          <w:color w:val="000000"/>
        </w:rPr>
      </w:pPr>
      <w:r w:rsidRPr="0044240F">
        <w:rPr>
          <w:rFonts w:cs="Arial"/>
          <w:color w:val="000000"/>
        </w:rPr>
        <w:t>one day of dosing – no change in dose</w:t>
      </w:r>
    </w:p>
    <w:p w14:paraId="09FD4C0D" w14:textId="77777777" w:rsidR="00633719" w:rsidRPr="0044240F" w:rsidRDefault="00633719" w:rsidP="000F5D8D">
      <w:pPr>
        <w:numPr>
          <w:ilvl w:val="0"/>
          <w:numId w:val="34"/>
        </w:numPr>
        <w:rPr>
          <w:rFonts w:cs="Arial"/>
          <w:color w:val="000000"/>
        </w:rPr>
      </w:pPr>
      <w:r w:rsidRPr="0044240F">
        <w:rPr>
          <w:rFonts w:cs="Arial"/>
          <w:color w:val="000000"/>
        </w:rPr>
        <w:t>two days of dosing – no change in dose</w:t>
      </w:r>
    </w:p>
    <w:p w14:paraId="555B4C63" w14:textId="39CE9D31" w:rsidR="00633719" w:rsidRPr="0044240F" w:rsidRDefault="00633719" w:rsidP="000F5D8D">
      <w:pPr>
        <w:numPr>
          <w:ilvl w:val="0"/>
          <w:numId w:val="34"/>
        </w:numPr>
        <w:rPr>
          <w:rFonts w:cs="Arial"/>
          <w:color w:val="000000"/>
        </w:rPr>
      </w:pPr>
      <w:r w:rsidRPr="0044240F">
        <w:rPr>
          <w:rFonts w:cs="Arial"/>
          <w:color w:val="000000"/>
        </w:rPr>
        <w:t xml:space="preserve">three days of dosing – the </w:t>
      </w:r>
      <w:r>
        <w:rPr>
          <w:rFonts w:cs="Arial"/>
          <w:color w:val="000000"/>
        </w:rPr>
        <w:t xml:space="preserve">person </w:t>
      </w:r>
      <w:r w:rsidRPr="0044240F">
        <w:rPr>
          <w:rFonts w:cs="Arial"/>
          <w:color w:val="000000"/>
        </w:rPr>
        <w:t xml:space="preserve">is assessed by </w:t>
      </w:r>
      <w:r>
        <w:rPr>
          <w:rFonts w:cs="Arial"/>
          <w:color w:val="000000"/>
        </w:rPr>
        <w:t xml:space="preserve">the </w:t>
      </w:r>
      <w:r w:rsidR="00B96E23">
        <w:rPr>
          <w:rFonts w:cs="Arial"/>
          <w:color w:val="000000"/>
        </w:rPr>
        <w:t xml:space="preserve">MO </w:t>
      </w:r>
      <w:r w:rsidRPr="0044240F">
        <w:rPr>
          <w:rFonts w:cs="Arial"/>
          <w:color w:val="000000"/>
        </w:rPr>
        <w:t xml:space="preserve">and a half dose or 8mg (whichever is the higher) may be given </w:t>
      </w:r>
      <w:r>
        <w:rPr>
          <w:rFonts w:cs="Arial"/>
          <w:color w:val="000000"/>
        </w:rPr>
        <w:t xml:space="preserve">as prescribed by the </w:t>
      </w:r>
      <w:r w:rsidR="00B96E23">
        <w:rPr>
          <w:rFonts w:cs="Arial"/>
          <w:color w:val="000000"/>
        </w:rPr>
        <w:t>MO</w:t>
      </w:r>
      <w:r w:rsidRPr="0044240F">
        <w:rPr>
          <w:rFonts w:cs="Arial"/>
          <w:color w:val="000000"/>
        </w:rPr>
        <w:t xml:space="preserve">  </w:t>
      </w:r>
    </w:p>
    <w:p w14:paraId="2A8E5E9D" w14:textId="46712A15" w:rsidR="00633719" w:rsidRPr="0044240F" w:rsidRDefault="00633719" w:rsidP="000F5D8D">
      <w:pPr>
        <w:numPr>
          <w:ilvl w:val="0"/>
          <w:numId w:val="34"/>
        </w:numPr>
        <w:rPr>
          <w:rFonts w:cs="Arial"/>
          <w:color w:val="000000"/>
        </w:rPr>
      </w:pPr>
      <w:r w:rsidRPr="0044240F">
        <w:rPr>
          <w:rFonts w:cs="Arial"/>
          <w:color w:val="000000"/>
        </w:rPr>
        <w:t xml:space="preserve">four days of dosing – </w:t>
      </w:r>
      <w:r>
        <w:rPr>
          <w:rFonts w:cs="Arial"/>
          <w:color w:val="000000"/>
        </w:rPr>
        <w:t xml:space="preserve">person </w:t>
      </w:r>
      <w:r w:rsidRPr="0044240F">
        <w:rPr>
          <w:rFonts w:cs="Arial"/>
          <w:color w:val="000000"/>
        </w:rPr>
        <w:t xml:space="preserve">must </w:t>
      </w:r>
      <w:r>
        <w:rPr>
          <w:rFonts w:cs="Arial"/>
          <w:color w:val="000000"/>
        </w:rPr>
        <w:t xml:space="preserve">be reviewed by a </w:t>
      </w:r>
      <w:r w:rsidR="00B96E23">
        <w:rPr>
          <w:rFonts w:cs="Arial"/>
          <w:color w:val="000000"/>
        </w:rPr>
        <w:t>MO</w:t>
      </w:r>
    </w:p>
    <w:p w14:paraId="585FAA85" w14:textId="7E6833D4" w:rsidR="00633719" w:rsidRPr="00633719" w:rsidRDefault="00633719" w:rsidP="000F5D8D">
      <w:pPr>
        <w:numPr>
          <w:ilvl w:val="0"/>
          <w:numId w:val="34"/>
        </w:numPr>
        <w:rPr>
          <w:rFonts w:cs="Arial"/>
          <w:color w:val="000000"/>
        </w:rPr>
      </w:pPr>
      <w:r w:rsidRPr="0044240F">
        <w:rPr>
          <w:rFonts w:cs="Arial"/>
          <w:color w:val="000000"/>
        </w:rPr>
        <w:t xml:space="preserve">five or more days – </w:t>
      </w:r>
      <w:r>
        <w:rPr>
          <w:rFonts w:cs="Arial"/>
          <w:color w:val="000000"/>
        </w:rPr>
        <w:t xml:space="preserve">person </w:t>
      </w:r>
      <w:r w:rsidRPr="0044240F">
        <w:rPr>
          <w:rFonts w:cs="Arial"/>
          <w:color w:val="000000"/>
        </w:rPr>
        <w:t xml:space="preserve">must </w:t>
      </w:r>
      <w:r>
        <w:rPr>
          <w:rFonts w:cs="Arial"/>
          <w:color w:val="000000"/>
        </w:rPr>
        <w:t xml:space="preserve">be reviewed by a </w:t>
      </w:r>
      <w:r w:rsidR="00B96E23">
        <w:rPr>
          <w:rFonts w:cs="Arial"/>
          <w:color w:val="000000"/>
        </w:rPr>
        <w:t>MO</w:t>
      </w:r>
      <w:r w:rsidRPr="0044240F">
        <w:rPr>
          <w:rFonts w:cs="Arial"/>
          <w:color w:val="000000"/>
        </w:rPr>
        <w:t xml:space="preserve"> </w:t>
      </w:r>
      <w:r>
        <w:rPr>
          <w:rFonts w:cs="Arial"/>
          <w:color w:val="000000"/>
        </w:rPr>
        <w:t xml:space="preserve">and </w:t>
      </w:r>
      <w:r w:rsidRPr="0044240F">
        <w:rPr>
          <w:rFonts w:cs="Arial"/>
          <w:color w:val="000000"/>
        </w:rPr>
        <w:t>regard</w:t>
      </w:r>
      <w:r>
        <w:rPr>
          <w:rFonts w:cs="Arial"/>
          <w:color w:val="000000"/>
        </w:rPr>
        <w:t>ed</w:t>
      </w:r>
      <w:r w:rsidRPr="0044240F">
        <w:rPr>
          <w:rFonts w:cs="Arial"/>
          <w:color w:val="000000"/>
        </w:rPr>
        <w:t xml:space="preserve"> as </w:t>
      </w:r>
      <w:r>
        <w:rPr>
          <w:rFonts w:cs="Arial"/>
          <w:color w:val="000000"/>
        </w:rPr>
        <w:t xml:space="preserve">a </w:t>
      </w:r>
      <w:r w:rsidRPr="0044240F">
        <w:rPr>
          <w:rFonts w:cs="Arial"/>
          <w:color w:val="000000"/>
        </w:rPr>
        <w:t>new induction</w:t>
      </w:r>
      <w:r>
        <w:rPr>
          <w:rFonts w:cs="Arial"/>
          <w:color w:val="000000"/>
        </w:rPr>
        <w:t>.</w:t>
      </w:r>
    </w:p>
    <w:p w14:paraId="5C2AC91A" w14:textId="77777777" w:rsidR="0097498E" w:rsidRDefault="0097498E" w:rsidP="000B3E21">
      <w:pPr>
        <w:pStyle w:val="ListParagraph"/>
        <w:ind w:left="360"/>
        <w:rPr>
          <w:b/>
        </w:rPr>
      </w:pPr>
    </w:p>
    <w:p w14:paraId="2F57C53F" w14:textId="0F30D730" w:rsidR="00D62274" w:rsidRPr="001A734F" w:rsidRDefault="001A734F" w:rsidP="000B3E21">
      <w:pPr>
        <w:pStyle w:val="ListParagraph"/>
        <w:ind w:left="360"/>
        <w:rPr>
          <w:b/>
        </w:rPr>
      </w:pPr>
      <w:r w:rsidRPr="001A734F">
        <w:rPr>
          <w:b/>
        </w:rPr>
        <w:t>Alternate day dosing</w:t>
      </w:r>
    </w:p>
    <w:p w14:paraId="5532D841" w14:textId="3604B427" w:rsidR="00510C6A" w:rsidRDefault="001A734F" w:rsidP="0097498E">
      <w:pPr>
        <w:pStyle w:val="ListParagraph"/>
        <w:ind w:left="360"/>
      </w:pPr>
      <w:r>
        <w:t>Alternate day dosi</w:t>
      </w:r>
      <w:r w:rsidR="0097498E">
        <w:t xml:space="preserve">ng is not supported in the </w:t>
      </w:r>
      <w:r w:rsidR="00BB0020">
        <w:t>Alexander Maconochie Centre (</w:t>
      </w:r>
      <w:r w:rsidR="0097498E">
        <w:t>AMC</w:t>
      </w:r>
      <w:r w:rsidR="00BB0020">
        <w:t>)</w:t>
      </w:r>
      <w:r w:rsidR="0097498E">
        <w:t>.</w:t>
      </w:r>
    </w:p>
    <w:p w14:paraId="44318276" w14:textId="77777777" w:rsidR="000A53BA" w:rsidRPr="0097498E" w:rsidRDefault="000A53BA" w:rsidP="000B3E21">
      <w:pPr>
        <w:pStyle w:val="ListParagraph"/>
        <w:ind w:left="360"/>
      </w:pPr>
    </w:p>
    <w:p w14:paraId="51577480" w14:textId="3E28B997" w:rsidR="00510C6A" w:rsidRPr="0097498E" w:rsidRDefault="00080B48" w:rsidP="000B3E21">
      <w:pPr>
        <w:pStyle w:val="ListParagraph"/>
        <w:ind w:left="360"/>
        <w:rPr>
          <w:b/>
        </w:rPr>
      </w:pPr>
      <w:r>
        <w:rPr>
          <w:b/>
        </w:rPr>
        <w:t>BUVIDAL®</w:t>
      </w:r>
    </w:p>
    <w:p w14:paraId="1C6291B7" w14:textId="77777777" w:rsidR="00510C6A" w:rsidRPr="00660877" w:rsidRDefault="00510C6A" w:rsidP="00510C6A">
      <w:pPr>
        <w:ind w:left="360"/>
        <w:rPr>
          <w:b/>
          <w:szCs w:val="24"/>
        </w:rPr>
      </w:pPr>
      <w:r w:rsidRPr="00660877">
        <w:rPr>
          <w:b/>
          <w:szCs w:val="24"/>
        </w:rPr>
        <w:t>Dosing windows</w:t>
      </w:r>
    </w:p>
    <w:p w14:paraId="0C7CE6E3" w14:textId="727E48C1" w:rsidR="00510C6A" w:rsidRDefault="00510C6A" w:rsidP="00510C6A">
      <w:pPr>
        <w:ind w:left="360"/>
        <w:rPr>
          <w:szCs w:val="24"/>
        </w:rPr>
      </w:pPr>
      <w:r>
        <w:rPr>
          <w:szCs w:val="24"/>
        </w:rPr>
        <w:t>To avoid missed doses, the monthly dose may be administered up to one (1) week before or after the monthly time point.</w:t>
      </w:r>
    </w:p>
    <w:p w14:paraId="2EB237EE" w14:textId="77777777" w:rsidR="00510C6A" w:rsidRDefault="00510C6A" w:rsidP="00510C6A">
      <w:pPr>
        <w:ind w:left="360"/>
        <w:rPr>
          <w:szCs w:val="24"/>
        </w:rPr>
      </w:pPr>
      <w:r>
        <w:rPr>
          <w:szCs w:val="24"/>
        </w:rPr>
        <w:t xml:space="preserve">To avoid missed doses, the weekly dose may be administered up to two (2) days before or after the weekly time point. </w:t>
      </w:r>
    </w:p>
    <w:p w14:paraId="06187869" w14:textId="3A72CC61" w:rsidR="00510C6A" w:rsidRDefault="00AA0BD3" w:rsidP="00510C6A">
      <w:pPr>
        <w:ind w:left="360"/>
        <w:rPr>
          <w:szCs w:val="24"/>
        </w:rPr>
      </w:pPr>
      <w:r>
        <w:rPr>
          <w:szCs w:val="24"/>
        </w:rPr>
        <w:t>Person</w:t>
      </w:r>
      <w:r w:rsidR="00510C6A">
        <w:rPr>
          <w:szCs w:val="24"/>
        </w:rPr>
        <w:t xml:space="preserve">s that require dosing outside of the dosing windows, will need to be reviewed by a </w:t>
      </w:r>
      <w:r w:rsidR="008F7B52">
        <w:rPr>
          <w:szCs w:val="24"/>
        </w:rPr>
        <w:t xml:space="preserve">MO </w:t>
      </w:r>
      <w:r w:rsidR="00510C6A">
        <w:rPr>
          <w:szCs w:val="24"/>
        </w:rPr>
        <w:t>and consider</w:t>
      </w:r>
      <w:r w:rsidR="008F7B52">
        <w:rPr>
          <w:szCs w:val="24"/>
        </w:rPr>
        <w:t xml:space="preserve">ed </w:t>
      </w:r>
      <w:r w:rsidR="00510C6A">
        <w:rPr>
          <w:szCs w:val="24"/>
        </w:rPr>
        <w:t xml:space="preserve">for re-stabilisation.  </w:t>
      </w:r>
    </w:p>
    <w:p w14:paraId="73D00A8A" w14:textId="77777777" w:rsidR="00510C6A" w:rsidRDefault="00510C6A" w:rsidP="00510C6A">
      <w:pPr>
        <w:ind w:left="360"/>
        <w:rPr>
          <w:szCs w:val="24"/>
        </w:rPr>
      </w:pPr>
    </w:p>
    <w:p w14:paraId="0F314B65" w14:textId="77777777" w:rsidR="00510C6A" w:rsidRPr="00660877" w:rsidRDefault="00510C6A" w:rsidP="00510C6A">
      <w:pPr>
        <w:ind w:left="360"/>
        <w:rPr>
          <w:b/>
          <w:szCs w:val="24"/>
        </w:rPr>
      </w:pPr>
      <w:r w:rsidRPr="00660877">
        <w:rPr>
          <w:b/>
          <w:szCs w:val="24"/>
        </w:rPr>
        <w:t>Missed dose</w:t>
      </w:r>
    </w:p>
    <w:p w14:paraId="71260D86" w14:textId="77777777" w:rsidR="00510C6A" w:rsidRDefault="00510C6A" w:rsidP="00510C6A">
      <w:pPr>
        <w:ind w:left="360"/>
        <w:rPr>
          <w:szCs w:val="24"/>
        </w:rPr>
      </w:pPr>
      <w:r>
        <w:rPr>
          <w:szCs w:val="24"/>
        </w:rPr>
        <w:t xml:space="preserve">If a dose is missed, and falls within the dosing window period, the next dose should be administered as soon as possible – within this dosing window period. </w:t>
      </w:r>
    </w:p>
    <w:p w14:paraId="5BE1B17C" w14:textId="5D89C31F" w:rsidR="00510C6A" w:rsidRDefault="00510C6A" w:rsidP="00510C6A">
      <w:pPr>
        <w:ind w:left="360"/>
        <w:rPr>
          <w:szCs w:val="24"/>
        </w:rPr>
      </w:pPr>
      <w:r>
        <w:rPr>
          <w:szCs w:val="24"/>
        </w:rPr>
        <w:lastRenderedPageBreak/>
        <w:t xml:space="preserve">If a dose is missed, and falls outside of the dosing window period, the </w:t>
      </w:r>
      <w:r w:rsidR="00AA0BD3">
        <w:rPr>
          <w:szCs w:val="24"/>
        </w:rPr>
        <w:t>person</w:t>
      </w:r>
      <w:r>
        <w:rPr>
          <w:szCs w:val="24"/>
        </w:rPr>
        <w:t xml:space="preserve"> will need to be reviewed by a Doctor for follow up dosing and consideration for re-stabilisation. </w:t>
      </w:r>
    </w:p>
    <w:p w14:paraId="0274E0F3" w14:textId="77777777" w:rsidR="0097498E" w:rsidRDefault="0097498E" w:rsidP="00510C6A">
      <w:pPr>
        <w:ind w:left="360"/>
        <w:rPr>
          <w:szCs w:val="24"/>
        </w:rPr>
      </w:pPr>
    </w:p>
    <w:p w14:paraId="1D8FE57F" w14:textId="5BC1C835" w:rsidR="0097498E" w:rsidRDefault="0097498E" w:rsidP="00080B48">
      <w:pPr>
        <w:pStyle w:val="ListParagraph"/>
        <w:ind w:left="360"/>
      </w:pPr>
      <w:r>
        <w:t>All reasonable attempts should be made by nursing staff to inform the person that their OMT medication is ready for administration. If a person has not presented for dosing at the stipulated time and later requests to be dosed, all attempts should be made to ensure the person receives their prescribed medication before the cut off time of 1400 hours. If a person is not presenting for dosing at the times stipulated</w:t>
      </w:r>
      <w:r w:rsidR="008F7B52">
        <w:t>,</w:t>
      </w:r>
      <w:r>
        <w:t xml:space="preserve"> </w:t>
      </w:r>
      <w:r w:rsidR="008F7B52">
        <w:t xml:space="preserve">they </w:t>
      </w:r>
      <w:r>
        <w:t xml:space="preserve">person should be consulted regarding why </w:t>
      </w:r>
      <w:r w:rsidR="008F7B52">
        <w:t xml:space="preserve">they are not </w:t>
      </w:r>
      <w:r>
        <w:t>presenting for dosing</w:t>
      </w:r>
      <w:r w:rsidR="008F7B52">
        <w:t xml:space="preserve">. This should be </w:t>
      </w:r>
      <w:r>
        <w:t xml:space="preserve"> documented in their clinical notes. All </w:t>
      </w:r>
      <w:r w:rsidR="0016072B">
        <w:t xml:space="preserve">reasonable </w:t>
      </w:r>
      <w:r>
        <w:t xml:space="preserve">efforts should be made to accommodate custodial education, programs, visiting hours, external appointments and internal appointments.  </w:t>
      </w:r>
    </w:p>
    <w:p w14:paraId="4CFDD990" w14:textId="77777777" w:rsidR="008F7B52" w:rsidRDefault="008F7B52" w:rsidP="008F7B52">
      <w:pPr>
        <w:pStyle w:val="ListParagraph"/>
        <w:ind w:left="360"/>
      </w:pPr>
    </w:p>
    <w:p w14:paraId="34640052" w14:textId="342A7E68" w:rsidR="0097498E" w:rsidRDefault="0097498E" w:rsidP="00080B48">
      <w:pPr>
        <w:pStyle w:val="ListParagraph"/>
        <w:ind w:left="360"/>
      </w:pPr>
      <w:r>
        <w:t xml:space="preserve">If the person continues to not show at the stipulated times for medication administration, and has no documented or valid reason for not attending the person will need to be reviewed by the AOD nurse and a discussion regarding time frames of dosing and operational requirements will be conversed. Following this, a management plan will be drafted decided upon by the OMT meeting members.  </w:t>
      </w:r>
    </w:p>
    <w:p w14:paraId="6F7EF432" w14:textId="77777777" w:rsidR="000B3E21" w:rsidRDefault="000B3E21" w:rsidP="00080B48"/>
    <w:p w14:paraId="371FFFC2" w14:textId="77777777" w:rsidR="00510C6A" w:rsidRPr="00AB7BB7" w:rsidRDefault="00510C6A" w:rsidP="000F5D8D">
      <w:pPr>
        <w:pStyle w:val="ListParagraph"/>
        <w:numPr>
          <w:ilvl w:val="0"/>
          <w:numId w:val="15"/>
        </w:numPr>
        <w:rPr>
          <w:bCs/>
          <w:i/>
          <w:iCs/>
        </w:rPr>
      </w:pPr>
      <w:r w:rsidRPr="00AB7BB7">
        <w:rPr>
          <w:bCs/>
          <w:i/>
          <w:iCs/>
        </w:rPr>
        <w:t>Cease treatment against clinical advice</w:t>
      </w:r>
    </w:p>
    <w:p w14:paraId="61A399A7" w14:textId="27362599" w:rsidR="00510C6A" w:rsidRDefault="00510C6A" w:rsidP="00510C6A">
      <w:pPr>
        <w:ind w:left="360"/>
      </w:pPr>
      <w:r>
        <w:t>In the event of a person wishing to cease treatment against clinical advice, the AOD nurse should discuss with the person in an appropriate and sensitive manner their reasons and understanding of treatment cessation. This process should occur outside of the dosing round and the reasons for their request to come off OMT must be documented in the person’s health record.</w:t>
      </w:r>
    </w:p>
    <w:p w14:paraId="5C4A9640" w14:textId="77777777" w:rsidR="00510C6A" w:rsidRDefault="00510C6A" w:rsidP="00510C6A">
      <w:pPr>
        <w:ind w:left="360"/>
      </w:pPr>
    </w:p>
    <w:p w14:paraId="3472F562" w14:textId="73B789AF" w:rsidR="00510C6A" w:rsidRDefault="00510C6A" w:rsidP="00510C6A">
      <w:pPr>
        <w:ind w:left="360"/>
      </w:pPr>
      <w:r>
        <w:t xml:space="preserve">Side effects of treatment may be a reason that the person wishes to cease treatment. Many side effects e.g. constipation, can be managed effectively. If these concerns are addressed with the person effectively they may decide to remain on treatment. </w:t>
      </w:r>
    </w:p>
    <w:p w14:paraId="393C8C2A" w14:textId="77777777" w:rsidR="00510C6A" w:rsidRDefault="00510C6A" w:rsidP="00510C6A">
      <w:pPr>
        <w:ind w:left="360"/>
      </w:pPr>
    </w:p>
    <w:p w14:paraId="62D9FFBF" w14:textId="77777777" w:rsidR="00510C6A" w:rsidRDefault="00510C6A" w:rsidP="00510C6A">
      <w:pPr>
        <w:ind w:left="360"/>
      </w:pPr>
      <w:r>
        <w:t>In the event of a person requesting to cease OMT ensure to ask the following:</w:t>
      </w:r>
    </w:p>
    <w:p w14:paraId="60353015" w14:textId="5BCF993F" w:rsidR="00510C6A" w:rsidRDefault="008F7B52" w:rsidP="000F5D8D">
      <w:pPr>
        <w:pStyle w:val="ListParagraph"/>
        <w:numPr>
          <w:ilvl w:val="0"/>
          <w:numId w:val="16"/>
        </w:numPr>
      </w:pPr>
      <w:r>
        <w:t>r</w:t>
      </w:r>
      <w:r w:rsidR="00510C6A">
        <w:t>easoning behind request – are they experiencing side effects e.g. constipation, weight gain</w:t>
      </w:r>
    </w:p>
    <w:p w14:paraId="73826C78" w14:textId="4636DCA7" w:rsidR="00510C6A" w:rsidRDefault="008F7B52" w:rsidP="000F5D8D">
      <w:pPr>
        <w:pStyle w:val="ListParagraph"/>
        <w:numPr>
          <w:ilvl w:val="0"/>
          <w:numId w:val="16"/>
        </w:numPr>
      </w:pPr>
      <w:r>
        <w:t>w</w:t>
      </w:r>
      <w:r w:rsidR="00510C6A">
        <w:t>hat’s different now?</w:t>
      </w:r>
    </w:p>
    <w:p w14:paraId="6D882570" w14:textId="41BBD98B" w:rsidR="00510C6A" w:rsidRDefault="008F7B52" w:rsidP="000F5D8D">
      <w:pPr>
        <w:pStyle w:val="ListParagraph"/>
        <w:numPr>
          <w:ilvl w:val="0"/>
          <w:numId w:val="16"/>
        </w:numPr>
      </w:pPr>
      <w:r>
        <w:t>w</w:t>
      </w:r>
      <w:r w:rsidR="00510C6A">
        <w:t>hat skills have been acquired to stay drug free?</w:t>
      </w:r>
    </w:p>
    <w:p w14:paraId="1B111E9E" w14:textId="2B1E11EC" w:rsidR="00510C6A" w:rsidRDefault="008F7B52" w:rsidP="000F5D8D">
      <w:pPr>
        <w:pStyle w:val="ListParagraph"/>
        <w:numPr>
          <w:ilvl w:val="0"/>
          <w:numId w:val="16"/>
        </w:numPr>
      </w:pPr>
      <w:r>
        <w:t>s</w:t>
      </w:r>
      <w:r w:rsidR="00510C6A">
        <w:t>entence/bail option for a residential rehabilitation program</w:t>
      </w:r>
    </w:p>
    <w:p w14:paraId="7AD060A5" w14:textId="3BA24D6C" w:rsidR="00510C6A" w:rsidRDefault="008F7B52" w:rsidP="000F5D8D">
      <w:pPr>
        <w:pStyle w:val="ListParagraph"/>
        <w:numPr>
          <w:ilvl w:val="0"/>
          <w:numId w:val="16"/>
        </w:numPr>
      </w:pPr>
      <w:r>
        <w:t>i</w:t>
      </w:r>
      <w:r w:rsidR="00510C6A">
        <w:t>s he/she receiving D&amp;A counselling?</w:t>
      </w:r>
    </w:p>
    <w:p w14:paraId="2718A490" w14:textId="5C80F509" w:rsidR="00510C6A" w:rsidRDefault="008F7B52" w:rsidP="000F5D8D">
      <w:pPr>
        <w:pStyle w:val="ListParagraph"/>
        <w:numPr>
          <w:ilvl w:val="0"/>
          <w:numId w:val="16"/>
        </w:numPr>
      </w:pPr>
      <w:r>
        <w:t>e</w:t>
      </w:r>
      <w:r w:rsidR="00510C6A">
        <w:t>xamine other treatment options.</w:t>
      </w:r>
    </w:p>
    <w:p w14:paraId="776DDD49" w14:textId="77777777" w:rsidR="00510C6A" w:rsidRDefault="00510C6A" w:rsidP="00510C6A"/>
    <w:p w14:paraId="4CCF2378" w14:textId="77777777" w:rsidR="00510C6A" w:rsidRDefault="00510C6A" w:rsidP="00510C6A">
      <w:pPr>
        <w:ind w:left="360"/>
      </w:pPr>
      <w:r>
        <w:t>Despite being informed of the risks relating to ceasing OMT, people may still choose to cease treatment. This discussion should be documented in the person’s progress notes.</w:t>
      </w:r>
    </w:p>
    <w:p w14:paraId="03D0ABC7" w14:textId="535A8EDE" w:rsidR="00510C6A" w:rsidRDefault="00510C6A" w:rsidP="00510C6A"/>
    <w:p w14:paraId="5427B5FC" w14:textId="77777777" w:rsidR="009A7457" w:rsidRDefault="009A7457" w:rsidP="00510C6A"/>
    <w:p w14:paraId="775AA18B" w14:textId="44B95AE0" w:rsidR="00510C6A" w:rsidRPr="00080B48" w:rsidRDefault="008F7B52" w:rsidP="00080B48">
      <w:pPr>
        <w:pBdr>
          <w:top w:val="single" w:sz="4" w:space="1" w:color="auto"/>
          <w:left w:val="single" w:sz="4" w:space="4" w:color="auto"/>
          <w:bottom w:val="single" w:sz="4" w:space="1" w:color="auto"/>
          <w:right w:val="single" w:sz="4" w:space="4" w:color="auto"/>
        </w:pBdr>
        <w:ind w:left="360"/>
        <w:rPr>
          <w:bCs/>
        </w:rPr>
      </w:pPr>
      <w:r>
        <w:rPr>
          <w:b/>
        </w:rPr>
        <w:lastRenderedPageBreak/>
        <w:t>Note:</w:t>
      </w:r>
      <w:r>
        <w:rPr>
          <w:b/>
        </w:rPr>
        <w:br/>
      </w:r>
      <w:r w:rsidR="00510C6A" w:rsidRPr="00080B48">
        <w:rPr>
          <w:bCs/>
        </w:rPr>
        <w:t>Where people have chosen to abruptly stop participating in the OMT</w:t>
      </w:r>
      <w:r>
        <w:rPr>
          <w:bCs/>
        </w:rPr>
        <w:t xml:space="preserve">P </w:t>
      </w:r>
      <w:r w:rsidR="00510C6A" w:rsidRPr="00080B48">
        <w:rPr>
          <w:bCs/>
        </w:rPr>
        <w:t xml:space="preserve">against clinical advice and there are no underlying mental health concerns, the person needs to be made aware that if they wish to return to treatment it is unlikely </w:t>
      </w:r>
      <w:r>
        <w:rPr>
          <w:bCs/>
        </w:rPr>
        <w:t xml:space="preserve">it may commence </w:t>
      </w:r>
      <w:r w:rsidR="00510C6A" w:rsidRPr="00080B48">
        <w:rPr>
          <w:bCs/>
        </w:rPr>
        <w:t xml:space="preserve">for some time due to </w:t>
      </w:r>
      <w:r>
        <w:rPr>
          <w:bCs/>
        </w:rPr>
        <w:t xml:space="preserve">program </w:t>
      </w:r>
      <w:r w:rsidR="00510C6A" w:rsidRPr="00080B48">
        <w:rPr>
          <w:bCs/>
        </w:rPr>
        <w:t>capacity.</w:t>
      </w:r>
    </w:p>
    <w:p w14:paraId="06D88C90" w14:textId="19EA641D" w:rsidR="00510C6A" w:rsidRDefault="00510C6A" w:rsidP="00510C6A">
      <w:pPr>
        <w:ind w:left="360"/>
        <w:rPr>
          <w:b/>
        </w:rPr>
      </w:pPr>
    </w:p>
    <w:p w14:paraId="34D922DC" w14:textId="4D6FA115" w:rsidR="000B3E21" w:rsidRPr="00AB7BB7" w:rsidRDefault="00510C6A" w:rsidP="000F5D8D">
      <w:pPr>
        <w:pStyle w:val="ListParagraph"/>
        <w:numPr>
          <w:ilvl w:val="0"/>
          <w:numId w:val="15"/>
        </w:numPr>
        <w:rPr>
          <w:bCs/>
          <w:i/>
          <w:iCs/>
        </w:rPr>
      </w:pPr>
      <w:r w:rsidRPr="00AB7BB7">
        <w:rPr>
          <w:bCs/>
          <w:i/>
          <w:iCs/>
        </w:rPr>
        <w:t xml:space="preserve">Cease treatment involuntarily due to non-compliance or diversion. </w:t>
      </w:r>
    </w:p>
    <w:p w14:paraId="634D2490" w14:textId="02987FED" w:rsidR="00510C6A" w:rsidRPr="00510C6A" w:rsidRDefault="00510C6A" w:rsidP="00510C6A">
      <w:pPr>
        <w:pStyle w:val="ListParagraph"/>
        <w:ind w:left="360"/>
      </w:pPr>
      <w:r>
        <w:t xml:space="preserve">In the event a person is non-compliant or has been observed diverting their medication, consideration for ceasing </w:t>
      </w:r>
      <w:r w:rsidR="00D62274">
        <w:t xml:space="preserve">or changing </w:t>
      </w:r>
      <w:r>
        <w:t xml:space="preserve">treatment should be sought.  </w:t>
      </w:r>
    </w:p>
    <w:p w14:paraId="4E837832" w14:textId="77777777" w:rsidR="00510C6A" w:rsidRPr="00510C6A" w:rsidRDefault="00510C6A" w:rsidP="00510C6A">
      <w:pPr>
        <w:pStyle w:val="ListParagraph"/>
        <w:ind w:left="360"/>
      </w:pPr>
    </w:p>
    <w:p w14:paraId="406BACFA" w14:textId="6309E8E3" w:rsidR="000B3E21" w:rsidRPr="00C80378" w:rsidRDefault="00D62274" w:rsidP="00AB7BB7">
      <w:pPr>
        <w:pStyle w:val="Heading2"/>
      </w:pPr>
      <w:bookmarkStart w:id="53" w:name="_Toc52976931"/>
      <w:r w:rsidRPr="00C80378">
        <w:t>Management of Diversion of OMT and Non-compliance of OMT</w:t>
      </w:r>
      <w:bookmarkEnd w:id="53"/>
    </w:p>
    <w:p w14:paraId="2C921330" w14:textId="77777777" w:rsidR="00510C6A" w:rsidRPr="00AB7BB7" w:rsidRDefault="00510C6A" w:rsidP="00510C6A">
      <w:pPr>
        <w:rPr>
          <w:bCs/>
          <w:i/>
          <w:iCs/>
        </w:rPr>
      </w:pPr>
      <w:r w:rsidRPr="00AB7BB7">
        <w:rPr>
          <w:bCs/>
          <w:i/>
          <w:iCs/>
        </w:rPr>
        <w:t xml:space="preserve">Equipment </w:t>
      </w:r>
    </w:p>
    <w:p w14:paraId="540A8A87" w14:textId="5001AD58" w:rsidR="00510C6A" w:rsidRPr="00A15869" w:rsidRDefault="00510C6A" w:rsidP="000F5D8D">
      <w:pPr>
        <w:pStyle w:val="ListParagraph"/>
        <w:numPr>
          <w:ilvl w:val="0"/>
          <w:numId w:val="20"/>
        </w:numPr>
        <w:rPr>
          <w:rFonts w:cs="Arial"/>
          <w:i/>
          <w:szCs w:val="24"/>
        </w:rPr>
      </w:pPr>
      <w:r>
        <w:rPr>
          <w:rFonts w:cs="Arial"/>
          <w:szCs w:val="24"/>
        </w:rPr>
        <w:t>Riskman</w:t>
      </w:r>
      <w:r w:rsidR="00D62274">
        <w:rPr>
          <w:rFonts w:cs="Arial"/>
          <w:szCs w:val="24"/>
        </w:rPr>
        <w:t xml:space="preserve"> </w:t>
      </w:r>
    </w:p>
    <w:p w14:paraId="337130D0" w14:textId="6B63E98D" w:rsidR="00510C6A" w:rsidRPr="00A15869" w:rsidRDefault="00510C6A" w:rsidP="000F5D8D">
      <w:pPr>
        <w:pStyle w:val="ListParagraph"/>
        <w:numPr>
          <w:ilvl w:val="0"/>
          <w:numId w:val="20"/>
        </w:numPr>
        <w:rPr>
          <w:rFonts w:cs="Arial"/>
          <w:i/>
          <w:szCs w:val="24"/>
        </w:rPr>
      </w:pPr>
      <w:r>
        <w:rPr>
          <w:rFonts w:cs="Arial"/>
          <w:szCs w:val="24"/>
        </w:rPr>
        <w:t>MAJICe</w:t>
      </w:r>
      <w:r w:rsidR="00C80378">
        <w:rPr>
          <w:rFonts w:cs="Arial"/>
          <w:szCs w:val="24"/>
        </w:rPr>
        <w:t>R</w:t>
      </w:r>
      <w:r>
        <w:rPr>
          <w:rFonts w:cs="Arial"/>
          <w:szCs w:val="24"/>
        </w:rPr>
        <w:t xml:space="preserve"> - </w:t>
      </w:r>
      <w:r w:rsidR="008F7B52">
        <w:rPr>
          <w:rFonts w:cs="Arial"/>
          <w:szCs w:val="24"/>
        </w:rPr>
        <w:t>p</w:t>
      </w:r>
      <w:r>
        <w:rPr>
          <w:rFonts w:cs="Arial"/>
          <w:szCs w:val="24"/>
        </w:rPr>
        <w:t>erson’s clinical record.</w:t>
      </w:r>
    </w:p>
    <w:p w14:paraId="186A7840" w14:textId="77777777" w:rsidR="00510C6A" w:rsidRDefault="00510C6A" w:rsidP="00510C6A"/>
    <w:p w14:paraId="4793FD2D" w14:textId="77777777" w:rsidR="00510C6A" w:rsidRPr="00AB7BB7" w:rsidRDefault="00510C6A" w:rsidP="00510C6A">
      <w:pPr>
        <w:rPr>
          <w:bCs/>
          <w:i/>
          <w:iCs/>
        </w:rPr>
      </w:pPr>
      <w:r w:rsidRPr="00AB7BB7">
        <w:rPr>
          <w:bCs/>
          <w:i/>
          <w:iCs/>
        </w:rPr>
        <w:t xml:space="preserve">Procedure </w:t>
      </w:r>
    </w:p>
    <w:p w14:paraId="13647D98" w14:textId="77777777" w:rsidR="00510C6A" w:rsidRDefault="00510C6A" w:rsidP="00510C6A">
      <w:r>
        <w:t>The reasons behind diversion may not be known.</w:t>
      </w:r>
    </w:p>
    <w:p w14:paraId="1132E652" w14:textId="77777777" w:rsidR="00510C6A" w:rsidRDefault="00510C6A" w:rsidP="00510C6A">
      <w:r>
        <w:t xml:space="preserve"> </w:t>
      </w:r>
    </w:p>
    <w:p w14:paraId="68BA90CF" w14:textId="77777777" w:rsidR="00510C6A" w:rsidRDefault="00510C6A" w:rsidP="00510C6A">
      <w:r w:rsidRPr="00080B48">
        <w:t xml:space="preserve">Diversion </w:t>
      </w:r>
      <w:r>
        <w:t>is the act of supplying a controlled or regulated medication to someone other than whom it was prescribed to, and supplying to illicit drug markets. This includes the selling, trading, sharing or giving away of prescription medications to a third party and the storing or saving of doses of any drugs for any purpose. Diversion may be voluntary or involuntary.</w:t>
      </w:r>
    </w:p>
    <w:p w14:paraId="585237CE" w14:textId="77777777" w:rsidR="00510C6A" w:rsidRDefault="00510C6A" w:rsidP="00510C6A"/>
    <w:p w14:paraId="6533B52C" w14:textId="11E4C84B" w:rsidR="00510C6A" w:rsidRDefault="00510C6A" w:rsidP="00510C6A">
      <w:r>
        <w:t>The nurse should be certain that when they are reporting incidents of diversion or suspected diversion, that it was the person’s intention to divert, and not</w:t>
      </w:r>
      <w:r w:rsidR="0051601E">
        <w:t>,</w:t>
      </w:r>
      <w:r>
        <w:t xml:space="preserve"> for example as can occur with </w:t>
      </w:r>
      <w:r w:rsidR="009E49C2">
        <w:t>Suboxone®</w:t>
      </w:r>
      <w:r>
        <w:t>, a few particle</w:t>
      </w:r>
      <w:r w:rsidR="0051601E">
        <w:t>s</w:t>
      </w:r>
      <w:r>
        <w:t xml:space="preserve"> of the medication floating around the mouth. In addition, the person may not be compliant with the dosing procedure e.g. throwing part or all of the OMT medication on the ground, which does not constitute diversion / attempted diversion.</w:t>
      </w:r>
    </w:p>
    <w:p w14:paraId="0BBA42F0" w14:textId="77777777" w:rsidR="00510C6A" w:rsidRDefault="00510C6A" w:rsidP="00510C6A"/>
    <w:p w14:paraId="03A69E86" w14:textId="77777777" w:rsidR="00510C6A" w:rsidRDefault="00510C6A" w:rsidP="00510C6A">
      <w:r>
        <w:t xml:space="preserve">JHS consider reduction or withdrawal from OMT as a clinical decision made for the safety of the person and not a punitive decision. </w:t>
      </w:r>
    </w:p>
    <w:p w14:paraId="2A1C2A09" w14:textId="77777777" w:rsidR="00510C6A" w:rsidRDefault="00510C6A" w:rsidP="00510C6A"/>
    <w:p w14:paraId="15856D52" w14:textId="6EBA6401" w:rsidR="00510C6A" w:rsidRDefault="00510C6A" w:rsidP="000F5D8D">
      <w:pPr>
        <w:pStyle w:val="ListParagraph"/>
        <w:numPr>
          <w:ilvl w:val="0"/>
          <w:numId w:val="18"/>
        </w:numPr>
      </w:pPr>
      <w:r>
        <w:t>All incidents of diversion of OMT medication either suspected or substantiated must be logged on Riskman as an adverse event and documented in the person’s clinical record</w:t>
      </w:r>
      <w:r w:rsidR="0051601E">
        <w:t>,</w:t>
      </w:r>
      <w:r>
        <w:t xml:space="preserve"> with reference to the Riskman number and description of the incident.</w:t>
      </w:r>
    </w:p>
    <w:p w14:paraId="625C273A" w14:textId="7303A53B" w:rsidR="00510C6A" w:rsidRDefault="00510C6A" w:rsidP="000F5D8D">
      <w:pPr>
        <w:pStyle w:val="ListParagraph"/>
        <w:numPr>
          <w:ilvl w:val="0"/>
          <w:numId w:val="18"/>
        </w:numPr>
      </w:pPr>
      <w:r>
        <w:t xml:space="preserve">The JHS </w:t>
      </w:r>
      <w:r w:rsidR="007F016D">
        <w:t>Clinical Nurse Consultant (CNC)</w:t>
      </w:r>
      <w:r>
        <w:t xml:space="preserve"> </w:t>
      </w:r>
      <w:r w:rsidR="007F016D">
        <w:t>or the Clinical Nurse Manager and Clinical Lead - AOD is to be informed of the incident</w:t>
      </w:r>
      <w:r w:rsidR="0051601E">
        <w:t>.</w:t>
      </w:r>
      <w:r w:rsidR="007F016D">
        <w:t xml:space="preserve"> </w:t>
      </w:r>
      <w:r w:rsidR="0051601E">
        <w:t>T</w:t>
      </w:r>
      <w:r w:rsidR="007F016D">
        <w:t xml:space="preserve">he AOD Nurse is to issue an OMT Diversion Warning Letter to the person. </w:t>
      </w:r>
    </w:p>
    <w:p w14:paraId="0459D010" w14:textId="77777777" w:rsidR="00510C6A" w:rsidRPr="00FB08DD" w:rsidRDefault="00510C6A" w:rsidP="00510C6A">
      <w:pPr>
        <w:pStyle w:val="ListParagraph"/>
      </w:pPr>
    </w:p>
    <w:p w14:paraId="048FB030" w14:textId="548BD470" w:rsidR="00510C6A" w:rsidRDefault="00510C6A" w:rsidP="00510C6A">
      <w:pPr>
        <w:ind w:left="360"/>
      </w:pPr>
      <w:r>
        <w:t xml:space="preserve">Where a staff member suspects or has confirmation of a person diverting or attempting to divert their dose of methadone / </w:t>
      </w:r>
      <w:r w:rsidR="009E49C2">
        <w:t>Suboxone®</w:t>
      </w:r>
      <w:r>
        <w:t>, the dosing nurse sh</w:t>
      </w:r>
      <w:r w:rsidR="007F016D">
        <w:t>ould refer the matter to the AOD</w:t>
      </w:r>
      <w:r>
        <w:t xml:space="preserve"> </w:t>
      </w:r>
      <w:r w:rsidR="00BF1A81">
        <w:t>N</w:t>
      </w:r>
      <w:r>
        <w:t>urse</w:t>
      </w:r>
      <w:r w:rsidR="00F4285F">
        <w:t xml:space="preserve">, </w:t>
      </w:r>
      <w:r>
        <w:t>CNC</w:t>
      </w:r>
      <w:r w:rsidR="00BF1A81">
        <w:t xml:space="preserve"> and </w:t>
      </w:r>
      <w:r>
        <w:t xml:space="preserve">ADON who will interview the person in a private </w:t>
      </w:r>
      <w:r>
        <w:lastRenderedPageBreak/>
        <w:t xml:space="preserve">setting as part of a formal case review. Reasons for the person diverting should be explored with the person as it may be that the person is being “stood over” by another person and may feel they have no other option, but to divert their dose. Documentation should be made in the person’s clinical record. </w:t>
      </w:r>
    </w:p>
    <w:p w14:paraId="1766C1A9" w14:textId="77777777" w:rsidR="00510C6A" w:rsidRDefault="00510C6A" w:rsidP="00510C6A">
      <w:pPr>
        <w:ind w:left="720"/>
      </w:pPr>
    </w:p>
    <w:p w14:paraId="5C2027EA" w14:textId="2D143F42" w:rsidR="00510C6A" w:rsidRDefault="00510C6A" w:rsidP="00510C6A">
      <w:pPr>
        <w:ind w:left="360"/>
      </w:pPr>
      <w:r>
        <w:t>In situations where the person states that they are being “stood over”, the ADON is responsible for investi</w:t>
      </w:r>
      <w:r w:rsidR="007F016D">
        <w:t>gating the incident with the AOD</w:t>
      </w:r>
      <w:r>
        <w:t xml:space="preserve"> nurse. ACT</w:t>
      </w:r>
      <w:r w:rsidR="0051601E">
        <w:t>CS</w:t>
      </w:r>
      <w:r w:rsidR="006E3C32">
        <w:t xml:space="preserve"> </w:t>
      </w:r>
      <w:r>
        <w:t xml:space="preserve">may need to be consulted as part of the process of developing a new treatment plan for the person. Ideally, where this is the case with </w:t>
      </w:r>
      <w:r w:rsidR="009E49C2">
        <w:t>Suboxone®</w:t>
      </w:r>
      <w:r>
        <w:t>, transfer to methadone treatment should be considered as a strategy. Other strategies include reviewing the way dosing is arranged e.g. calling people in a different order, holding some people back for further observations</w:t>
      </w:r>
      <w:r w:rsidR="0051601E">
        <w:t>,</w:t>
      </w:r>
      <w:r>
        <w:t xml:space="preserve"> etc. </w:t>
      </w:r>
    </w:p>
    <w:p w14:paraId="58A82CB3" w14:textId="77777777" w:rsidR="00510C6A" w:rsidRDefault="00510C6A" w:rsidP="00510C6A">
      <w:pPr>
        <w:ind w:left="720"/>
      </w:pPr>
    </w:p>
    <w:p w14:paraId="46C7B00F" w14:textId="29D5521C" w:rsidR="00510C6A" w:rsidRDefault="00510C6A" w:rsidP="00510C6A">
      <w:pPr>
        <w:ind w:left="360"/>
      </w:pPr>
      <w:r>
        <w:t>However</w:t>
      </w:r>
      <w:r w:rsidR="0051601E">
        <w:t>,</w:t>
      </w:r>
      <w:r>
        <w:t xml:space="preserve"> this should be discussed with the person and the management plan should be put in place. The person must be informed of the consequences of diverting particularly by where it may result in involuntary withdrawal for treatment, </w:t>
      </w:r>
      <w:r w:rsidRPr="00080B48">
        <w:rPr>
          <w:b/>
        </w:rPr>
        <w:t>regardless of the reason provided by the person.</w:t>
      </w:r>
      <w:r w:rsidRPr="00607057">
        <w:rPr>
          <w:b/>
          <w:u w:val="single"/>
        </w:rPr>
        <w:t xml:space="preserve"> </w:t>
      </w:r>
    </w:p>
    <w:p w14:paraId="75BA11E7" w14:textId="77777777" w:rsidR="00510C6A" w:rsidRDefault="00510C6A" w:rsidP="00510C6A">
      <w:pPr>
        <w:rPr>
          <w:u w:val="single"/>
        </w:rPr>
      </w:pPr>
    </w:p>
    <w:p w14:paraId="7E4DBEAE" w14:textId="3D53C1FC" w:rsidR="00510C6A" w:rsidRDefault="00510C6A" w:rsidP="00510C6A">
      <w:pPr>
        <w:ind w:left="360"/>
      </w:pPr>
      <w:r>
        <w:t xml:space="preserve">Where diversion is suspected for a second time, the person must be triaged as a priority with a </w:t>
      </w:r>
      <w:r w:rsidR="0051601E">
        <w:t xml:space="preserve">MO </w:t>
      </w:r>
      <w:r>
        <w:t xml:space="preserve">for further treatment discussion. </w:t>
      </w:r>
    </w:p>
    <w:p w14:paraId="07990B7B" w14:textId="77777777" w:rsidR="00510C6A" w:rsidRDefault="00510C6A" w:rsidP="00510C6A">
      <w:pPr>
        <w:ind w:left="360"/>
      </w:pPr>
    </w:p>
    <w:p w14:paraId="155A2150" w14:textId="569165A0" w:rsidR="00510C6A" w:rsidRDefault="00510C6A" w:rsidP="00510C6A">
      <w:pPr>
        <w:ind w:left="360"/>
      </w:pPr>
      <w:r>
        <w:t xml:space="preserve">In most </w:t>
      </w:r>
      <w:r w:rsidR="007F016D">
        <w:t>instances diversion or non-</w:t>
      </w:r>
      <w:r>
        <w:t>compliance for a second time will result in involuntary withdrawal for treatment.</w:t>
      </w:r>
    </w:p>
    <w:p w14:paraId="0B37AEDA" w14:textId="77777777" w:rsidR="00510C6A" w:rsidRDefault="00510C6A" w:rsidP="000F5D8D">
      <w:pPr>
        <w:pStyle w:val="ListParagraph"/>
        <w:numPr>
          <w:ilvl w:val="0"/>
          <w:numId w:val="18"/>
        </w:numPr>
      </w:pPr>
      <w:r>
        <w:t>Consultation with the Clinical Director, regarding the ongoing management of the person, must occur where:</w:t>
      </w:r>
    </w:p>
    <w:p w14:paraId="723B89CE" w14:textId="78155BC7" w:rsidR="00510C6A" w:rsidRDefault="0051601E" w:rsidP="000F5D8D">
      <w:pPr>
        <w:pStyle w:val="ListParagraph"/>
        <w:numPr>
          <w:ilvl w:val="0"/>
          <w:numId w:val="19"/>
        </w:numPr>
      </w:pPr>
      <w:r>
        <w:t>t</w:t>
      </w:r>
      <w:r w:rsidR="00510C6A">
        <w:t>here is conflict between staff on the ongoing management of a person suspected of diverting / non-compliance</w:t>
      </w:r>
    </w:p>
    <w:p w14:paraId="71228EE8" w14:textId="430D8214" w:rsidR="00510C6A" w:rsidRDefault="0051601E" w:rsidP="000F5D8D">
      <w:pPr>
        <w:pStyle w:val="ListParagraph"/>
        <w:numPr>
          <w:ilvl w:val="0"/>
          <w:numId w:val="19"/>
        </w:numPr>
      </w:pPr>
      <w:r>
        <w:t>m</w:t>
      </w:r>
      <w:r w:rsidR="00510C6A">
        <w:t>ore abrupt or rapid termination of treatment is being considered to prevent or manage violence</w:t>
      </w:r>
    </w:p>
    <w:p w14:paraId="55D149D9" w14:textId="66E5A13F" w:rsidR="00510C6A" w:rsidRDefault="0051601E" w:rsidP="000F5D8D">
      <w:pPr>
        <w:pStyle w:val="ListParagraph"/>
        <w:numPr>
          <w:ilvl w:val="0"/>
          <w:numId w:val="19"/>
        </w:numPr>
      </w:pPr>
      <w:r>
        <w:t>e</w:t>
      </w:r>
      <w:r w:rsidR="00510C6A">
        <w:t xml:space="preserve">xtended time frames for involuntary withdrawal regimens are being considered by the prescribing </w:t>
      </w:r>
      <w:r>
        <w:t>MO</w:t>
      </w:r>
    </w:p>
    <w:p w14:paraId="590AF581" w14:textId="34266812" w:rsidR="00510C6A" w:rsidRDefault="0051601E" w:rsidP="000F5D8D">
      <w:pPr>
        <w:pStyle w:val="ListParagraph"/>
        <w:numPr>
          <w:ilvl w:val="0"/>
          <w:numId w:val="19"/>
        </w:numPr>
      </w:pPr>
      <w:r>
        <w:t>a</w:t>
      </w:r>
      <w:r w:rsidR="00510C6A">
        <w:t xml:space="preserve"> person is placed on an involuntary withdrawal and continues to divert their dose or threaten staff whilst on the withdrawal regimen</w:t>
      </w:r>
    </w:p>
    <w:p w14:paraId="14793061" w14:textId="407336DB" w:rsidR="00510C6A" w:rsidRDefault="0051601E" w:rsidP="000F5D8D">
      <w:pPr>
        <w:pStyle w:val="ListParagraph"/>
        <w:numPr>
          <w:ilvl w:val="0"/>
          <w:numId w:val="19"/>
        </w:numPr>
      </w:pPr>
      <w:r>
        <w:t>t</w:t>
      </w:r>
      <w:r w:rsidR="00510C6A">
        <w:t xml:space="preserve">he person is due for release from the secure setting within the next four </w:t>
      </w:r>
      <w:r w:rsidR="007F016D">
        <w:t xml:space="preserve">(4) </w:t>
      </w:r>
      <w:r w:rsidR="00510C6A">
        <w:t>weeks.</w:t>
      </w:r>
    </w:p>
    <w:p w14:paraId="5CF89E37" w14:textId="7CCBA010" w:rsidR="00510C6A" w:rsidRDefault="00510C6A" w:rsidP="000F5D8D">
      <w:pPr>
        <w:pStyle w:val="ListParagraph"/>
        <w:numPr>
          <w:ilvl w:val="0"/>
          <w:numId w:val="18"/>
        </w:numPr>
      </w:pPr>
      <w:r>
        <w:t>People who are placed on involuntary withdrawal are to be informed that their opioid tolerance may be reduced, and are to be reminded of the risks of overdose associated with resuming opioid drug use. This discussion must be documented in the person’s clinical record. Symptom</w:t>
      </w:r>
      <w:r w:rsidR="007F016D">
        <w:t>atic</w:t>
      </w:r>
      <w:r>
        <w:t xml:space="preserve"> management</w:t>
      </w:r>
      <w:r w:rsidR="007F016D">
        <w:t xml:space="preserve"> medication</w:t>
      </w:r>
      <w:r>
        <w:t xml:space="preserve"> for withdrawal should be provided to people where clinically indicated. People being withdrawn from buprenorphine / </w:t>
      </w:r>
      <w:r w:rsidR="009E49C2">
        <w:t>Suboxone®</w:t>
      </w:r>
      <w:r>
        <w:t xml:space="preserve"> should be offered methadone maintenance. </w:t>
      </w:r>
    </w:p>
    <w:p w14:paraId="48DA9BF1" w14:textId="77777777" w:rsidR="00510C6A" w:rsidRDefault="00510C6A" w:rsidP="00510C6A">
      <w:pPr>
        <w:pStyle w:val="ListParagraph"/>
      </w:pPr>
    </w:p>
    <w:p w14:paraId="059D3EFA" w14:textId="47A355AB" w:rsidR="00510C6A" w:rsidRDefault="00510C6A" w:rsidP="00510C6A">
      <w:pPr>
        <w:pStyle w:val="ListParagraph"/>
        <w:ind w:left="360"/>
      </w:pPr>
      <w:r>
        <w:t xml:space="preserve">An involuntary withdrawal from OMT </w:t>
      </w:r>
      <w:r w:rsidR="00B75257" w:rsidRPr="00080B48">
        <w:rPr>
          <w:b/>
          <w:bCs/>
        </w:rPr>
        <w:t>does not</w:t>
      </w:r>
      <w:r w:rsidR="00B75257">
        <w:t xml:space="preserve"> </w:t>
      </w:r>
      <w:r>
        <w:t>prohibit a person from accessing treatment again in the future. The OMT</w:t>
      </w:r>
      <w:r w:rsidR="00B75257">
        <w:t xml:space="preserve">P aims </w:t>
      </w:r>
      <w:r>
        <w:t xml:space="preserve">to rehabilitate a patient to a lifestyle that does not include drug seeking behaviours. The patient has been withdrawn to maintain </w:t>
      </w:r>
      <w:r>
        <w:lastRenderedPageBreak/>
        <w:t>the integrity of the OMT</w:t>
      </w:r>
      <w:r w:rsidR="00B75257">
        <w:t>P</w:t>
      </w:r>
      <w:r>
        <w:t xml:space="preserve"> and allow resources to be provided to other </w:t>
      </w:r>
      <w:r w:rsidR="00AA0BD3">
        <w:t>person</w:t>
      </w:r>
      <w:r>
        <w:t>s for whom OMT may be successful</w:t>
      </w:r>
      <w:r w:rsidR="007F016D">
        <w:t>.</w:t>
      </w:r>
    </w:p>
    <w:p w14:paraId="7C85A8CD" w14:textId="77777777" w:rsidR="00510C6A" w:rsidRDefault="00510C6A" w:rsidP="00510C6A">
      <w:pPr>
        <w:pStyle w:val="ListParagraph"/>
      </w:pPr>
    </w:p>
    <w:p w14:paraId="2EA9B237" w14:textId="4ABD2CBF" w:rsidR="00510C6A" w:rsidRDefault="00510C6A" w:rsidP="00510C6A">
      <w:pPr>
        <w:ind w:left="360"/>
      </w:pPr>
      <w:r>
        <w:t>At the beginning of treatment people</w:t>
      </w:r>
      <w:r w:rsidR="007F016D">
        <w:t xml:space="preserve"> sign the OM</w:t>
      </w:r>
      <w:r>
        <w:t>T Treatment</w:t>
      </w:r>
      <w:r w:rsidR="007F016D">
        <w:t xml:space="preserve"> Consent and</w:t>
      </w:r>
      <w:r>
        <w:t xml:space="preserve"> Agreement </w:t>
      </w:r>
      <w:r w:rsidR="007F016D">
        <w:t xml:space="preserve">form </w:t>
      </w:r>
      <w:r>
        <w:t>which specifies the conditions under which they may be involuntarily discharged or have the provision of their treatment reviewed. Situations that may warrant this action include:</w:t>
      </w:r>
    </w:p>
    <w:p w14:paraId="3F26B7A1" w14:textId="6DCFE4A8" w:rsidR="00510C6A" w:rsidRDefault="00B75257" w:rsidP="000F5D8D">
      <w:pPr>
        <w:pStyle w:val="ListParagraph"/>
        <w:numPr>
          <w:ilvl w:val="0"/>
          <w:numId w:val="17"/>
        </w:numPr>
      </w:pPr>
      <w:r>
        <w:t>d</w:t>
      </w:r>
      <w:r w:rsidR="00510C6A">
        <w:t>iversion of doses</w:t>
      </w:r>
    </w:p>
    <w:p w14:paraId="4B5F788D" w14:textId="722A6CCD" w:rsidR="00510C6A" w:rsidRDefault="00B75257" w:rsidP="000F5D8D">
      <w:pPr>
        <w:pStyle w:val="ListParagraph"/>
        <w:numPr>
          <w:ilvl w:val="0"/>
          <w:numId w:val="17"/>
        </w:numPr>
      </w:pPr>
      <w:r>
        <w:t>v</w:t>
      </w:r>
      <w:r w:rsidR="00510C6A">
        <w:t>iolence or threat of violence against health centre staff or other patients during dosing</w:t>
      </w:r>
    </w:p>
    <w:p w14:paraId="28A083A1" w14:textId="2AC884E4" w:rsidR="00510C6A" w:rsidRDefault="00B75257" w:rsidP="000F5D8D">
      <w:pPr>
        <w:pStyle w:val="ListParagraph"/>
        <w:numPr>
          <w:ilvl w:val="0"/>
          <w:numId w:val="17"/>
        </w:numPr>
      </w:pPr>
      <w:r>
        <w:t>m</w:t>
      </w:r>
      <w:r w:rsidR="00510C6A">
        <w:t xml:space="preserve">ethadone / </w:t>
      </w:r>
      <w:r w:rsidR="009E49C2">
        <w:t>Suboxone®</w:t>
      </w:r>
      <w:r w:rsidR="00510C6A">
        <w:t xml:space="preserve"> theft or attempted theft from health centre premises</w:t>
      </w:r>
    </w:p>
    <w:p w14:paraId="30E67920" w14:textId="10157B43" w:rsidR="00510C6A" w:rsidRDefault="00B75257" w:rsidP="000F5D8D">
      <w:pPr>
        <w:pStyle w:val="ListParagraph"/>
        <w:numPr>
          <w:ilvl w:val="0"/>
          <w:numId w:val="17"/>
        </w:numPr>
      </w:pPr>
      <w:r>
        <w:t>p</w:t>
      </w:r>
      <w:r w:rsidR="00510C6A">
        <w:t>roperty damage to health centre or dosing location</w:t>
      </w:r>
    </w:p>
    <w:p w14:paraId="14C19EF6" w14:textId="23266972" w:rsidR="00510C6A" w:rsidRDefault="00B75257" w:rsidP="000F5D8D">
      <w:pPr>
        <w:pStyle w:val="ListParagraph"/>
        <w:numPr>
          <w:ilvl w:val="0"/>
          <w:numId w:val="17"/>
        </w:numPr>
      </w:pPr>
      <w:r>
        <w:t>p</w:t>
      </w:r>
      <w:r w:rsidR="00510C6A">
        <w:t>oor compliance with treatment.</w:t>
      </w:r>
    </w:p>
    <w:p w14:paraId="7B2A80BE" w14:textId="77777777" w:rsidR="00510C6A" w:rsidRPr="00AB7BB7" w:rsidRDefault="00510C6A" w:rsidP="000F5D8D">
      <w:pPr>
        <w:pStyle w:val="ListParagraph"/>
        <w:numPr>
          <w:ilvl w:val="0"/>
          <w:numId w:val="18"/>
        </w:numPr>
        <w:rPr>
          <w:bCs/>
        </w:rPr>
      </w:pPr>
      <w:r w:rsidRPr="00AB7BB7">
        <w:rPr>
          <w:bCs/>
        </w:rPr>
        <w:t>Dosing regimens for involuntary withdrawal from methadone:</w:t>
      </w:r>
    </w:p>
    <w:p w14:paraId="289A0418" w14:textId="13A8056C" w:rsidR="00510C6A" w:rsidRDefault="00510C6A" w:rsidP="00510C6A">
      <w:pPr>
        <w:pStyle w:val="ListParagraph"/>
        <w:ind w:left="360"/>
      </w:pPr>
      <w:r>
        <w:t xml:space="preserve">The reduction regimen for methadone will be completed within four </w:t>
      </w:r>
      <w:r w:rsidR="007F016D">
        <w:t xml:space="preserve">(4) </w:t>
      </w:r>
      <w:r>
        <w:t xml:space="preserve">weeks. Consultation with the Clinical Director regarding the ongoing management of the person, must occur where extended timeframes for involuntary withdrawal regimens are being considered by the </w:t>
      </w:r>
      <w:r w:rsidR="00B75257">
        <w:t>MO</w:t>
      </w:r>
      <w:r>
        <w:t xml:space="preserve">. </w:t>
      </w:r>
    </w:p>
    <w:p w14:paraId="379BC4FE" w14:textId="77777777" w:rsidR="00510C6A" w:rsidRDefault="00510C6A" w:rsidP="00510C6A">
      <w:pPr>
        <w:pStyle w:val="ListParagraph"/>
      </w:pPr>
    </w:p>
    <w:p w14:paraId="6DE1078E" w14:textId="1361B969" w:rsidR="00510C6A" w:rsidRDefault="00510C6A" w:rsidP="00510C6A">
      <w:pPr>
        <w:pStyle w:val="ListParagraph"/>
        <w:ind w:left="360"/>
      </w:pPr>
      <w:r>
        <w:t xml:space="preserve">A referral to </w:t>
      </w:r>
      <w:r w:rsidR="004A25E5">
        <w:t>Canberra Health Services (CHS)</w:t>
      </w:r>
      <w:r>
        <w:t xml:space="preserve"> ADS Counselling and Treatment Service should be </w:t>
      </w:r>
      <w:r w:rsidR="00F574E3">
        <w:t xml:space="preserve">offered and </w:t>
      </w:r>
      <w:r>
        <w:t>initiated by the JHS team</w:t>
      </w:r>
      <w:r w:rsidR="00F574E3">
        <w:t>, if required</w:t>
      </w:r>
      <w:r>
        <w:t xml:space="preserve"> to ensure additional support is offered to the person at this point in time. The clinical record should reflect that this referral has occurred.</w:t>
      </w:r>
    </w:p>
    <w:p w14:paraId="2EA919A1" w14:textId="699EFB10" w:rsidR="00510C6A" w:rsidRPr="00AB7BB7" w:rsidRDefault="00510C6A" w:rsidP="000F5D8D">
      <w:pPr>
        <w:pStyle w:val="ListParagraph"/>
        <w:numPr>
          <w:ilvl w:val="0"/>
          <w:numId w:val="18"/>
        </w:numPr>
        <w:rPr>
          <w:bCs/>
        </w:rPr>
      </w:pPr>
      <w:r w:rsidRPr="00AB7BB7">
        <w:rPr>
          <w:bCs/>
        </w:rPr>
        <w:t xml:space="preserve">Dosing regimens for involuntary withdrawal from </w:t>
      </w:r>
      <w:r w:rsidR="009E49C2">
        <w:rPr>
          <w:bCs/>
        </w:rPr>
        <w:t>Suboxone®</w:t>
      </w:r>
      <w:r w:rsidRPr="00AB7BB7">
        <w:rPr>
          <w:bCs/>
        </w:rPr>
        <w:t>:</w:t>
      </w:r>
    </w:p>
    <w:p w14:paraId="28490D15" w14:textId="131285A8" w:rsidR="00510C6A" w:rsidRDefault="00510C6A" w:rsidP="00510C6A">
      <w:pPr>
        <w:pStyle w:val="ListParagraph"/>
        <w:ind w:left="360"/>
      </w:pPr>
      <w:r>
        <w:t xml:space="preserve">All people taken off </w:t>
      </w:r>
      <w:r w:rsidR="009E49C2">
        <w:t>Suboxone®</w:t>
      </w:r>
      <w:r>
        <w:t xml:space="preserve"> must be offered the option of transferring to methadone in the first instance. If the person does not wish to go onto this treatment modality this must be recorded in their current health record. </w:t>
      </w:r>
    </w:p>
    <w:p w14:paraId="15879F12" w14:textId="77777777" w:rsidR="00510C6A" w:rsidRDefault="00510C6A" w:rsidP="00510C6A">
      <w:pPr>
        <w:pStyle w:val="ListParagraph"/>
      </w:pPr>
    </w:p>
    <w:p w14:paraId="0EEE311C" w14:textId="7B08B56D" w:rsidR="00510C6A" w:rsidRDefault="00510C6A" w:rsidP="00510C6A">
      <w:pPr>
        <w:pStyle w:val="ListParagraph"/>
        <w:ind w:left="360"/>
      </w:pPr>
      <w:r>
        <w:t xml:space="preserve">The reduction regimen for </w:t>
      </w:r>
      <w:r w:rsidR="009E49C2">
        <w:t>Suboxone®</w:t>
      </w:r>
      <w:r w:rsidR="00A74DA2">
        <w:t xml:space="preserve"> should be complete within one (1) month</w:t>
      </w:r>
      <w:r>
        <w:t xml:space="preserve">. The rate of reduction as recommended by the </w:t>
      </w:r>
      <w:r w:rsidRPr="00CF27A8">
        <w:rPr>
          <w:i/>
        </w:rPr>
        <w:t xml:space="preserve">National Guidelines for Medication-Assisted Treatment of Opioid Dependence </w:t>
      </w:r>
      <w:r>
        <w:t xml:space="preserve">should be 4-8mg reductions every three to four days. People that pose a considerable risk to the safety of other people and staff may result in their treatment being terminated without gradual reduction. </w:t>
      </w:r>
    </w:p>
    <w:p w14:paraId="62DEC228" w14:textId="77777777" w:rsidR="00510C6A" w:rsidRDefault="00510C6A" w:rsidP="00510C6A">
      <w:pPr>
        <w:pStyle w:val="ListParagraph"/>
      </w:pPr>
    </w:p>
    <w:p w14:paraId="790A5497" w14:textId="72C98A8E" w:rsidR="00510C6A" w:rsidRDefault="00510C6A" w:rsidP="00F574E3">
      <w:pPr>
        <w:pStyle w:val="ListParagraph"/>
        <w:ind w:left="360"/>
      </w:pPr>
      <w:r>
        <w:t xml:space="preserve">If the person is found to divert their medication while on the reduction regimen, treatment should cease immediately. Consultation with the Clinical Director regarding the ongoing management of the person, must occur where extended timeframes for involuntary withdrawal regimens are being considered by the JHS </w:t>
      </w:r>
      <w:r w:rsidR="00B75257">
        <w:t>MO</w:t>
      </w:r>
      <w:r>
        <w:t xml:space="preserve">, or where there is any conflict within the team about the revised treatment plan. </w:t>
      </w:r>
    </w:p>
    <w:p w14:paraId="1C5C1C4B" w14:textId="77777777" w:rsidR="00510C6A" w:rsidRDefault="00510C6A" w:rsidP="000B3E21"/>
    <w:p w14:paraId="398CDB18" w14:textId="785B4F8B" w:rsidR="00510C6A" w:rsidRDefault="00510C6A" w:rsidP="00510C6A">
      <w:pPr>
        <w:ind w:left="360"/>
      </w:pPr>
      <w:r>
        <w:t xml:space="preserve">In all circumstances where a person has ceased treatment, </w:t>
      </w:r>
      <w:r>
        <w:rPr>
          <w:b/>
        </w:rPr>
        <w:t xml:space="preserve">the person should be followed up clinically within 7 days of ceasing treatment. </w:t>
      </w:r>
      <w:r>
        <w:t xml:space="preserve">It is important that the person is then reviewed by the AOD nurse to discuss risks of overdose from illicit opioids </w:t>
      </w:r>
      <w:r>
        <w:lastRenderedPageBreak/>
        <w:t xml:space="preserve">and to consider what other supports can be offered to the person once they come off treatment. This discussion is to be documented in the person’s clinical record. </w:t>
      </w:r>
    </w:p>
    <w:p w14:paraId="6BBE0959" w14:textId="77777777" w:rsidR="00510C6A" w:rsidRDefault="00510C6A" w:rsidP="00510C6A">
      <w:pPr>
        <w:ind w:left="360"/>
      </w:pPr>
    </w:p>
    <w:p w14:paraId="74798F2B" w14:textId="6CEC6BDA" w:rsidR="00510C6A" w:rsidRDefault="00510C6A" w:rsidP="00510C6A">
      <w:pPr>
        <w:ind w:left="360"/>
      </w:pPr>
      <w:r>
        <w:t xml:space="preserve">People are to be referred to ADS Counselling and Treatment Service (CTS) to be provided with further support including: information, harm minimisation intervention, counselling and psychologically based treatment for drug dependency. </w:t>
      </w:r>
    </w:p>
    <w:p w14:paraId="7E07D8C1" w14:textId="77777777" w:rsidR="00F574E3" w:rsidRDefault="00F574E3" w:rsidP="00510C6A">
      <w:pPr>
        <w:ind w:left="360"/>
      </w:pPr>
    </w:p>
    <w:p w14:paraId="07E4FD4B" w14:textId="497A1F5D" w:rsidR="00F574E3" w:rsidRDefault="009A7457" w:rsidP="00AB7BB7">
      <w:pPr>
        <w:jc w:val="right"/>
        <w:rPr>
          <w:b/>
        </w:rPr>
      </w:pPr>
      <w:hyperlink w:anchor="Contents" w:history="1">
        <w:r w:rsidR="00AB7BB7"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F574E3" w:rsidRPr="00CD1C0E" w14:paraId="66C25798" w14:textId="77777777" w:rsidTr="00A74DA2">
        <w:trPr>
          <w:cantSplit/>
          <w:trHeight w:val="287"/>
        </w:trPr>
        <w:tc>
          <w:tcPr>
            <w:tcW w:w="9300" w:type="dxa"/>
            <w:shd w:val="clear" w:color="auto" w:fill="A6A6A6" w:themeFill="background1" w:themeFillShade="A6"/>
          </w:tcPr>
          <w:p w14:paraId="1279D3E3" w14:textId="4629FA6F" w:rsidR="00F574E3" w:rsidRPr="003D2D06" w:rsidRDefault="00660877" w:rsidP="00A74DA2">
            <w:pPr>
              <w:pStyle w:val="Heading1"/>
            </w:pPr>
            <w:bookmarkStart w:id="54" w:name="_Toc23765735"/>
            <w:bookmarkStart w:id="55" w:name="_Toc23766263"/>
            <w:bookmarkStart w:id="56" w:name="_Toc52976932"/>
            <w:r>
              <w:t>Section 5</w:t>
            </w:r>
            <w:r w:rsidR="000A53BA">
              <w:t xml:space="preserve"> </w:t>
            </w:r>
            <w:r w:rsidR="000F704D">
              <w:t>–</w:t>
            </w:r>
            <w:r w:rsidR="000A53BA">
              <w:t xml:space="preserve"> </w:t>
            </w:r>
            <w:r w:rsidR="00F574E3">
              <w:t>Transfer of treatment</w:t>
            </w:r>
            <w:r w:rsidR="000A53BA">
              <w:t xml:space="preserve"> and </w:t>
            </w:r>
            <w:r w:rsidR="0016072B">
              <w:t>d</w:t>
            </w:r>
            <w:r w:rsidR="000A53BA">
              <w:t>ischarge planning</w:t>
            </w:r>
            <w:bookmarkEnd w:id="54"/>
            <w:bookmarkEnd w:id="55"/>
            <w:bookmarkEnd w:id="56"/>
          </w:p>
        </w:tc>
      </w:tr>
    </w:tbl>
    <w:p w14:paraId="30CD7EEF" w14:textId="77777777" w:rsidR="00F574E3" w:rsidRDefault="00F574E3" w:rsidP="00F574E3">
      <w:pPr>
        <w:rPr>
          <w:b/>
        </w:rPr>
      </w:pPr>
    </w:p>
    <w:p w14:paraId="0D7D68F7" w14:textId="23F707F2" w:rsidR="00CA0B12" w:rsidRPr="00C80378" w:rsidRDefault="00CA0B12" w:rsidP="00AB7BB7">
      <w:pPr>
        <w:pStyle w:val="Heading2"/>
      </w:pPr>
      <w:bookmarkStart w:id="57" w:name="_Toc52976933"/>
      <w:r w:rsidRPr="00C80378">
        <w:t xml:space="preserve">OMT Arrangements when person is transferred to </w:t>
      </w:r>
      <w:r w:rsidR="00B75257">
        <w:t>h</w:t>
      </w:r>
      <w:r w:rsidRPr="00C80378">
        <w:t>ospital</w:t>
      </w:r>
      <w:bookmarkEnd w:id="57"/>
      <w:r w:rsidRPr="00C80378">
        <w:t xml:space="preserve"> </w:t>
      </w:r>
    </w:p>
    <w:p w14:paraId="3AEB606D" w14:textId="77777777" w:rsidR="00CA0B12" w:rsidRPr="00AB7BB7" w:rsidRDefault="00CA0B12" w:rsidP="00CA0B12">
      <w:pPr>
        <w:rPr>
          <w:bCs/>
          <w:i/>
          <w:iCs/>
        </w:rPr>
      </w:pPr>
      <w:r w:rsidRPr="00AB7BB7">
        <w:rPr>
          <w:bCs/>
          <w:i/>
          <w:iCs/>
        </w:rPr>
        <w:t xml:space="preserve">Equipment </w:t>
      </w:r>
    </w:p>
    <w:p w14:paraId="72DF0DDC" w14:textId="3A5EB7A2" w:rsidR="00CA0B12" w:rsidRDefault="00B75257" w:rsidP="00D22954">
      <w:pPr>
        <w:pStyle w:val="ListBullet"/>
      </w:pPr>
      <w:r>
        <w:t>c</w:t>
      </w:r>
      <w:r w:rsidR="00CA0B12">
        <w:t xml:space="preserve">urrent OMT </w:t>
      </w:r>
      <w:r w:rsidR="00C80378">
        <w:t>pre</w:t>
      </w:r>
      <w:r w:rsidR="00CA0B12">
        <w:t>script</w:t>
      </w:r>
      <w:r w:rsidR="00C80378">
        <w:t>ion</w:t>
      </w:r>
    </w:p>
    <w:p w14:paraId="39DCBD0C" w14:textId="77AAF45C" w:rsidR="00CA0B12" w:rsidRDefault="00B75257" w:rsidP="00D22954">
      <w:pPr>
        <w:pStyle w:val="ListBullet"/>
      </w:pPr>
      <w:r>
        <w:t>d</w:t>
      </w:r>
      <w:r w:rsidR="00CA0B12">
        <w:t xml:space="preserve">osing </w:t>
      </w:r>
      <w:r>
        <w:t>h</w:t>
      </w:r>
      <w:r w:rsidR="00CA0B12">
        <w:t>istory</w:t>
      </w:r>
      <w:r w:rsidR="00C80378">
        <w:t xml:space="preserve"> </w:t>
      </w:r>
    </w:p>
    <w:p w14:paraId="7223B013" w14:textId="746D5964" w:rsidR="00CA0B12" w:rsidRDefault="00B75257" w:rsidP="00D22954">
      <w:pPr>
        <w:pStyle w:val="ListBullet"/>
      </w:pPr>
      <w:r>
        <w:t>c</w:t>
      </w:r>
      <w:r w:rsidR="00CA0B12">
        <w:t>urrent medication chart</w:t>
      </w:r>
      <w:r>
        <w:t>.</w:t>
      </w:r>
    </w:p>
    <w:p w14:paraId="5E26AC2E" w14:textId="77777777" w:rsidR="00CA0B12" w:rsidRDefault="00CA0B12" w:rsidP="00CA0B12"/>
    <w:p w14:paraId="0CA8547B" w14:textId="0BBAFFC9" w:rsidR="00CA0B12" w:rsidRPr="00AB7BB7" w:rsidRDefault="00CA0B12" w:rsidP="00CA0B12">
      <w:pPr>
        <w:rPr>
          <w:bCs/>
          <w:i/>
          <w:iCs/>
        </w:rPr>
      </w:pPr>
      <w:r w:rsidRPr="00AB7BB7">
        <w:rPr>
          <w:bCs/>
          <w:i/>
          <w:iCs/>
        </w:rPr>
        <w:t xml:space="preserve">Procedure </w:t>
      </w:r>
    </w:p>
    <w:p w14:paraId="30BD9826" w14:textId="53FE88F6" w:rsidR="00CA0B12" w:rsidRDefault="00CA0B12" w:rsidP="00CA0B12">
      <w:r>
        <w:t xml:space="preserve">JHS staff have a responsibility to ensure appropriate transfer of care occurs </w:t>
      </w:r>
      <w:r w:rsidR="00B75257">
        <w:t xml:space="preserve">if persons require transfer to hospital. </w:t>
      </w:r>
    </w:p>
    <w:p w14:paraId="7482BCBF" w14:textId="77777777" w:rsidR="00CA0B12" w:rsidRDefault="00CA0B12" w:rsidP="00CA0B12">
      <w:pPr>
        <w:ind w:firstLine="720"/>
      </w:pPr>
    </w:p>
    <w:p w14:paraId="568FEE83" w14:textId="77777777" w:rsidR="00CA0B12" w:rsidRDefault="00CA0B12" w:rsidP="00CA0B12">
      <w:r>
        <w:t>This means that:</w:t>
      </w:r>
    </w:p>
    <w:p w14:paraId="6ABDECA2" w14:textId="3E3B056E" w:rsidR="00CA0B12" w:rsidRDefault="00CA0B12" w:rsidP="000F5D8D">
      <w:pPr>
        <w:pStyle w:val="ListParagraph"/>
        <w:numPr>
          <w:ilvl w:val="0"/>
          <w:numId w:val="53"/>
        </w:numPr>
      </w:pPr>
      <w:r>
        <w:t xml:space="preserve">It is the responsibility of the hospital to provide all medications required for the </w:t>
      </w:r>
      <w:r w:rsidR="00AA0BD3">
        <w:t>person</w:t>
      </w:r>
      <w:r>
        <w:t>s in their care including methadone and buprenorphine treatment.</w:t>
      </w:r>
    </w:p>
    <w:p w14:paraId="132BE2EA" w14:textId="66D92D71" w:rsidR="00CA0B12" w:rsidRDefault="00CA0B12" w:rsidP="000F5D8D">
      <w:pPr>
        <w:pStyle w:val="ListParagraph"/>
        <w:numPr>
          <w:ilvl w:val="0"/>
          <w:numId w:val="53"/>
        </w:numPr>
      </w:pPr>
      <w:r>
        <w:t>JHS staff are to provide the hospital facility with all relevant paperwork so that routine medication administration can occur. The receiving facility will require a copy of the:</w:t>
      </w:r>
    </w:p>
    <w:p w14:paraId="15ACD93E" w14:textId="0C25C5B7" w:rsidR="00CA0B12" w:rsidRDefault="00B75257" w:rsidP="000F5D8D">
      <w:pPr>
        <w:pStyle w:val="ListParagraph"/>
        <w:numPr>
          <w:ilvl w:val="0"/>
          <w:numId w:val="30"/>
        </w:numPr>
        <w:ind w:hanging="359"/>
      </w:pPr>
      <w:r>
        <w:t>c</w:t>
      </w:r>
      <w:r w:rsidR="00CA0B12">
        <w:t xml:space="preserve">urrent OMT </w:t>
      </w:r>
      <w:r w:rsidR="00C80378">
        <w:t>pre</w:t>
      </w:r>
      <w:r w:rsidR="00CA0B12">
        <w:t>script</w:t>
      </w:r>
      <w:r w:rsidR="00C80378">
        <w:t>ion</w:t>
      </w:r>
    </w:p>
    <w:p w14:paraId="41C5EFBA" w14:textId="57A4F413" w:rsidR="00CA0B12" w:rsidRDefault="00B75257" w:rsidP="000F5D8D">
      <w:pPr>
        <w:pStyle w:val="ListParagraph"/>
        <w:numPr>
          <w:ilvl w:val="0"/>
          <w:numId w:val="30"/>
        </w:numPr>
        <w:ind w:hanging="359"/>
      </w:pPr>
      <w:r>
        <w:t>d</w:t>
      </w:r>
      <w:r w:rsidR="00CA0B12">
        <w:t>osing history</w:t>
      </w:r>
    </w:p>
    <w:p w14:paraId="2316D5C6" w14:textId="6E346D4B" w:rsidR="00CA0B12" w:rsidRDefault="00B75257" w:rsidP="000F5D8D">
      <w:pPr>
        <w:pStyle w:val="ListParagraph"/>
        <w:numPr>
          <w:ilvl w:val="0"/>
          <w:numId w:val="30"/>
        </w:numPr>
        <w:ind w:hanging="359"/>
      </w:pPr>
      <w:r>
        <w:t>c</w:t>
      </w:r>
      <w:r w:rsidR="00CA0B12">
        <w:t>urrent medication chart.</w:t>
      </w:r>
    </w:p>
    <w:p w14:paraId="3E13D3E3" w14:textId="77777777" w:rsidR="00CA0B12" w:rsidRDefault="00CA0B12" w:rsidP="00FA0553">
      <w:pPr>
        <w:ind w:left="425"/>
      </w:pPr>
    </w:p>
    <w:p w14:paraId="19B485D5" w14:textId="78E8D61F" w:rsidR="00CA0B12" w:rsidRDefault="00B75257" w:rsidP="00AB7BB7">
      <w:pPr>
        <w:ind w:left="360"/>
      </w:pPr>
      <w:r>
        <w:t>T</w:t>
      </w:r>
      <w:r w:rsidR="00CA0B12">
        <w:t xml:space="preserve">he interaction between JHS and the receiving facility </w:t>
      </w:r>
      <w:r>
        <w:t xml:space="preserve">including </w:t>
      </w:r>
      <w:r w:rsidR="00CA0B12">
        <w:t>arrangements for transfer of care</w:t>
      </w:r>
      <w:r>
        <w:t xml:space="preserve"> should be documented in the person’s current medical record. </w:t>
      </w:r>
    </w:p>
    <w:p w14:paraId="3D7EF21A" w14:textId="176B57A1" w:rsidR="00CA0B12" w:rsidRDefault="00AA0BD3" w:rsidP="000F5D8D">
      <w:pPr>
        <w:pStyle w:val="ListParagraph"/>
        <w:numPr>
          <w:ilvl w:val="0"/>
          <w:numId w:val="53"/>
        </w:numPr>
      </w:pPr>
      <w:r>
        <w:t>Person</w:t>
      </w:r>
      <w:r w:rsidR="00CA0B12">
        <w:t xml:space="preserve">s can only be dosed by JHS staff once the </w:t>
      </w:r>
      <w:r>
        <w:t>person</w:t>
      </w:r>
      <w:r w:rsidR="00CA0B12">
        <w:t xml:space="preserve"> has been transferred back to the secure setting and confirmation has been received regarding the last dose details, and </w:t>
      </w:r>
      <w:r w:rsidR="00B75257">
        <w:t>appropriateness of dosing</w:t>
      </w:r>
      <w:r w:rsidR="00CA0B12">
        <w:t xml:space="preserve">. This must be documented in the </w:t>
      </w:r>
      <w:r>
        <w:t>person</w:t>
      </w:r>
      <w:r w:rsidR="00CA0B12">
        <w:t xml:space="preserve">’s medical record. </w:t>
      </w:r>
    </w:p>
    <w:p w14:paraId="5F03ABC9" w14:textId="38566B84" w:rsidR="00DD39CA" w:rsidRDefault="00CA0B12" w:rsidP="000F5D8D">
      <w:pPr>
        <w:pStyle w:val="ListParagraph"/>
        <w:numPr>
          <w:ilvl w:val="0"/>
          <w:numId w:val="53"/>
        </w:numPr>
      </w:pPr>
      <w:r>
        <w:t xml:space="preserve">The persons profile on idose should be marked as ‘In Hospital’ on the days in which the person received </w:t>
      </w:r>
      <w:r w:rsidR="00FA0553">
        <w:t>their doses in</w:t>
      </w:r>
      <w:r>
        <w:t xml:space="preserve"> hospital.  </w:t>
      </w:r>
    </w:p>
    <w:p w14:paraId="4C70341D" w14:textId="77777777" w:rsidR="00DD39CA" w:rsidRDefault="00DD39CA" w:rsidP="00DD39CA">
      <w:pPr>
        <w:ind w:left="425"/>
      </w:pPr>
    </w:p>
    <w:p w14:paraId="078C1FD2" w14:textId="3B64B16B" w:rsidR="00DD39CA" w:rsidRPr="00466024" w:rsidRDefault="00080B48" w:rsidP="00AB7BB7">
      <w:pPr>
        <w:pStyle w:val="Heading2"/>
      </w:pPr>
      <w:bookmarkStart w:id="58" w:name="_Toc52976934"/>
      <w:r>
        <w:t>BUVIDAL®</w:t>
      </w:r>
      <w:bookmarkEnd w:id="58"/>
    </w:p>
    <w:p w14:paraId="25AD6241" w14:textId="64D30E3D" w:rsidR="00DD39CA" w:rsidRDefault="00DD39CA" w:rsidP="00022B73">
      <w:r>
        <w:t xml:space="preserve">If a </w:t>
      </w:r>
      <w:r w:rsidR="00AA0BD3">
        <w:t>person</w:t>
      </w:r>
      <w:r>
        <w:t xml:space="preserve"> is transferred to hospital and is currently</w:t>
      </w:r>
      <w:r w:rsidR="00466024">
        <w:t xml:space="preserve"> receiving </w:t>
      </w:r>
      <w:r w:rsidR="00080B48">
        <w:t>BUVIDAL®</w:t>
      </w:r>
      <w:r w:rsidR="00466024">
        <w:t xml:space="preserve"> treatment</w:t>
      </w:r>
      <w:r w:rsidR="00B75257">
        <w:t>,</w:t>
      </w:r>
      <w:r>
        <w:t xml:space="preserve"> </w:t>
      </w:r>
      <w:r w:rsidR="00466024">
        <w:t xml:space="preserve">a copy of the ‘Patient Alert Card’ must accompany the person to the hospital. Where possible a transfer letter from a </w:t>
      </w:r>
      <w:r w:rsidR="00B75257">
        <w:t xml:space="preserve">MO </w:t>
      </w:r>
      <w:r w:rsidR="00466024">
        <w:t xml:space="preserve">must stipulate that this person is currently on </w:t>
      </w:r>
      <w:r w:rsidR="00080B48">
        <w:t>BUVIDAL®</w:t>
      </w:r>
      <w:r w:rsidR="00466024">
        <w:t xml:space="preserve"> treatment and </w:t>
      </w:r>
      <w:r w:rsidR="00080B48">
        <w:t>BUVIDAL®</w:t>
      </w:r>
      <w:r w:rsidR="00466024">
        <w:t xml:space="preserve"> must be listed as a regular medication on the Emergency Transfer </w:t>
      </w:r>
      <w:r w:rsidR="00466024">
        <w:lastRenderedPageBreak/>
        <w:t xml:space="preserve">paperwork.  This is to ensure that the person is able to receive adequate pain management if required. </w:t>
      </w:r>
    </w:p>
    <w:p w14:paraId="66676CA2" w14:textId="55A646AC" w:rsidR="00DD39CA" w:rsidRPr="00022B73" w:rsidRDefault="00DD39CA" w:rsidP="00DD39CA">
      <w:pPr>
        <w:pStyle w:val="ListParagraph"/>
        <w:rPr>
          <w:b/>
        </w:rPr>
      </w:pPr>
    </w:p>
    <w:p w14:paraId="5A09FE5E" w14:textId="7751BF93" w:rsidR="00DD39CA" w:rsidRDefault="006E3C32" w:rsidP="00AB7BB7">
      <w:pPr>
        <w:pStyle w:val="Heading2"/>
      </w:pPr>
      <w:bookmarkStart w:id="59" w:name="_Toc52976935"/>
      <w:r w:rsidRPr="00022B73">
        <w:t>Winnunga Nimmityjah transfer of care to JHS within the AMC</w:t>
      </w:r>
      <w:bookmarkEnd w:id="59"/>
    </w:p>
    <w:p w14:paraId="4C01ACDF" w14:textId="326CC7D4" w:rsidR="006E3C32" w:rsidRDefault="006E3C32" w:rsidP="00A84037">
      <w:pPr>
        <w:pStyle w:val="ListParagraph"/>
        <w:ind w:left="0"/>
      </w:pPr>
      <w:r>
        <w:t>All persons on an OMT</w:t>
      </w:r>
      <w:r w:rsidR="00BB0020">
        <w:t>P</w:t>
      </w:r>
      <w:r>
        <w:t xml:space="preserve"> within the AMC will receive their health care n</w:t>
      </w:r>
      <w:r w:rsidR="00C12A0C">
        <w:t>eeds through JHS.  Where a person</w:t>
      </w:r>
      <w:r>
        <w:t xml:space="preserve"> that currently receives their health care through Winnunga Nimmityjah and is requesting to be considered for OMT the following will take place</w:t>
      </w:r>
      <w:r w:rsidR="00BB0020">
        <w:t>:</w:t>
      </w:r>
    </w:p>
    <w:p w14:paraId="6EAD97A0" w14:textId="2564B272" w:rsidR="006E3C32" w:rsidRDefault="00C12A0C" w:rsidP="000F5D8D">
      <w:pPr>
        <w:pStyle w:val="ListParagraph"/>
        <w:numPr>
          <w:ilvl w:val="0"/>
          <w:numId w:val="42"/>
        </w:numPr>
      </w:pPr>
      <w:r>
        <w:t>Persons will be reviewed by the Winnunga Nimmityjah health care team</w:t>
      </w:r>
      <w:r w:rsidR="00BB0020">
        <w:t>.</w:t>
      </w:r>
    </w:p>
    <w:p w14:paraId="04E4D916" w14:textId="231E7CA2" w:rsidR="00C12A0C" w:rsidRDefault="00C12A0C" w:rsidP="000F5D8D">
      <w:pPr>
        <w:pStyle w:val="ListParagraph"/>
        <w:numPr>
          <w:ilvl w:val="0"/>
          <w:numId w:val="42"/>
        </w:numPr>
      </w:pPr>
      <w:r>
        <w:t>Persons will have an AOD Nursing Assessment completed by JHS with the option for Winnunga Nimmityjah to attend, if the person consented to same</w:t>
      </w:r>
      <w:r w:rsidR="00BB0020">
        <w:t>.</w:t>
      </w:r>
    </w:p>
    <w:p w14:paraId="7CFDA539" w14:textId="76D18342" w:rsidR="00C12A0C" w:rsidRDefault="00C12A0C" w:rsidP="000F5D8D">
      <w:pPr>
        <w:pStyle w:val="ListParagraph"/>
        <w:numPr>
          <w:ilvl w:val="0"/>
          <w:numId w:val="42"/>
        </w:numPr>
      </w:pPr>
      <w:r>
        <w:t>Persons will remain with Winnunga Nimmityjah until a decision through JHS has been reached regarding suitability for the OMTP. If the person is deemed not suitable, an ‘</w:t>
      </w:r>
      <w:r w:rsidR="00A84037">
        <w:t>ineligibility</w:t>
      </w:r>
      <w:r>
        <w:t xml:space="preserve"> letter’ will be sent to the client. The person can remain with Winnunga Nimmityjah as the primary health care provider. </w:t>
      </w:r>
    </w:p>
    <w:p w14:paraId="3A6CA730" w14:textId="0A3A6A81" w:rsidR="00C12A0C" w:rsidRDefault="00C12A0C" w:rsidP="000F5D8D">
      <w:pPr>
        <w:pStyle w:val="ListParagraph"/>
        <w:numPr>
          <w:ilvl w:val="0"/>
          <w:numId w:val="42"/>
        </w:numPr>
      </w:pPr>
      <w:r>
        <w:t xml:space="preserve">Where the person has been found suitable for OMT, the person will commence on treatment first available opportunity. A MO appointment will be required to commence on OMT.  </w:t>
      </w:r>
    </w:p>
    <w:p w14:paraId="01E86F40" w14:textId="7E14835E" w:rsidR="00C12A0C" w:rsidRDefault="00C12A0C" w:rsidP="000F5D8D">
      <w:pPr>
        <w:pStyle w:val="ListParagraph"/>
        <w:numPr>
          <w:ilvl w:val="0"/>
          <w:numId w:val="42"/>
        </w:numPr>
      </w:pPr>
      <w:r>
        <w:t xml:space="preserve">Winnunga Nimmityjah will be informed via a formal email stating that the person has been found suitable for OMT and will </w:t>
      </w:r>
      <w:r w:rsidR="00A84037">
        <w:t xml:space="preserve">be </w:t>
      </w:r>
      <w:r>
        <w:t xml:space="preserve">transferring to JHS for ongoing health care as of the specified date. A nursing handover will take place between Winnunga Nimmityjah and an appropriate RN L3.  </w:t>
      </w:r>
    </w:p>
    <w:p w14:paraId="69A5715C" w14:textId="7400A94D" w:rsidR="00C12A0C" w:rsidRDefault="00A84037" w:rsidP="000F5D8D">
      <w:pPr>
        <w:pStyle w:val="ListParagraph"/>
        <w:numPr>
          <w:ilvl w:val="0"/>
          <w:numId w:val="42"/>
        </w:numPr>
      </w:pPr>
      <w:r>
        <w:t xml:space="preserve">JHS will require a discharge summary from Winnunga Nimmityjah and medication history before care can be taken over by JHS. This will be reviewed at the MO appointment prior to commencing on OMT medication. </w:t>
      </w:r>
    </w:p>
    <w:p w14:paraId="133099DD" w14:textId="340AA89C" w:rsidR="00A84037" w:rsidRDefault="00A84037" w:rsidP="000F5D8D">
      <w:pPr>
        <w:pStyle w:val="ListParagraph"/>
        <w:numPr>
          <w:ilvl w:val="0"/>
          <w:numId w:val="42"/>
        </w:numPr>
      </w:pPr>
      <w:r>
        <w:t>Upon confirmation of transfer of health care a formal email is to be sent to</w:t>
      </w:r>
      <w:r w:rsidR="004A25E5">
        <w:t xml:space="preserve"> all</w:t>
      </w:r>
      <w:r>
        <w:t xml:space="preserve"> JHS staff member</w:t>
      </w:r>
      <w:r w:rsidR="004A25E5">
        <w:t>s</w:t>
      </w:r>
      <w:r>
        <w:t xml:space="preserve">; including forensic mental health, primary health, population health and AOD nursing team and ACT Corrective Services management team.  </w:t>
      </w:r>
      <w:r w:rsidR="004A25E5">
        <w:t>The following distribution and generic email lists should be used</w:t>
      </w:r>
      <w:r w:rsidR="00E40EAF">
        <w:t>:</w:t>
      </w:r>
    </w:p>
    <w:p w14:paraId="75F0C340" w14:textId="3062101F" w:rsidR="004A25E5" w:rsidRDefault="004A25E5" w:rsidP="004A25E5">
      <w:pPr>
        <w:pStyle w:val="ListParagraph"/>
        <w:numPr>
          <w:ilvl w:val="1"/>
          <w:numId w:val="42"/>
        </w:numPr>
      </w:pPr>
      <w:r>
        <w:t>#ACT Health, Justice Health Services _Primary Care</w:t>
      </w:r>
    </w:p>
    <w:p w14:paraId="4037E5B2" w14:textId="77777777" w:rsidR="00E40EAF" w:rsidRDefault="002A0745" w:rsidP="00E40EAF">
      <w:pPr>
        <w:pStyle w:val="ListParagraph"/>
        <w:numPr>
          <w:ilvl w:val="1"/>
          <w:numId w:val="42"/>
        </w:numPr>
      </w:pPr>
      <w:r w:rsidRPr="002A0745">
        <w:t>#CHS Justice Health Services, Custodial Mental Health &lt;#CHSJusticeHealthServicesCustodialMentalHealth@act.gov.au&gt;</w:t>
      </w:r>
      <w:r w:rsidRPr="002A0745" w:rsidDel="002A0745">
        <w:t xml:space="preserve"> </w:t>
      </w:r>
    </w:p>
    <w:p w14:paraId="0C0F3323" w14:textId="00510BA2" w:rsidR="00A84037" w:rsidRDefault="00A84037" w:rsidP="00E40EAF">
      <w:pPr>
        <w:pStyle w:val="ListParagraph"/>
        <w:numPr>
          <w:ilvl w:val="0"/>
          <w:numId w:val="42"/>
        </w:numPr>
      </w:pPr>
      <w:r>
        <w:t>This information will then be transcribed into the person</w:t>
      </w:r>
      <w:r w:rsidR="00BB0020">
        <w:t>’</w:t>
      </w:r>
      <w:r>
        <w:t xml:space="preserve">s clinical notes. </w:t>
      </w:r>
    </w:p>
    <w:p w14:paraId="2DEF7B0F" w14:textId="77777777" w:rsidR="00FA0553" w:rsidRDefault="00FA0553" w:rsidP="00FA0553">
      <w:pPr>
        <w:ind w:left="425"/>
      </w:pPr>
    </w:p>
    <w:p w14:paraId="1EE59EA5" w14:textId="6A03F5CF" w:rsidR="00660877" w:rsidRPr="00C80378" w:rsidRDefault="00660877" w:rsidP="00AB7BB7">
      <w:pPr>
        <w:pStyle w:val="Heading2"/>
      </w:pPr>
      <w:bookmarkStart w:id="60" w:name="_Toc52976936"/>
      <w:r w:rsidRPr="00C80378">
        <w:t>Discharge planning</w:t>
      </w:r>
      <w:bookmarkEnd w:id="60"/>
    </w:p>
    <w:p w14:paraId="57218811" w14:textId="3FA6A463" w:rsidR="00660877" w:rsidRDefault="00660877" w:rsidP="00660877">
      <w:r>
        <w:t xml:space="preserve">All </w:t>
      </w:r>
      <w:r w:rsidR="00AA0BD3">
        <w:t>person</w:t>
      </w:r>
      <w:r>
        <w:t>s on a JHS OMT</w:t>
      </w:r>
      <w:r w:rsidR="00BB0020">
        <w:t>P</w:t>
      </w:r>
      <w:r>
        <w:t xml:space="preserve"> will be discharged from a secure setting with post discharge care arranged in order to ensure a smooth transition back into a community based AOD </w:t>
      </w:r>
      <w:r w:rsidR="00BB0020">
        <w:t>s</w:t>
      </w:r>
      <w:r>
        <w:t>ervice, as a minimum standard.</w:t>
      </w:r>
      <w:r w:rsidR="00C80378">
        <w:t xml:space="preserve"> </w:t>
      </w:r>
    </w:p>
    <w:p w14:paraId="24401B85" w14:textId="77777777" w:rsidR="00345AFB" w:rsidRDefault="00345AFB" w:rsidP="00660877"/>
    <w:p w14:paraId="58357A81" w14:textId="16A97B3C" w:rsidR="00B8202C" w:rsidRPr="00AB7BB7" w:rsidRDefault="00B8202C" w:rsidP="00660877">
      <w:pPr>
        <w:rPr>
          <w:bCs/>
          <w:i/>
          <w:iCs/>
        </w:rPr>
      </w:pPr>
      <w:r w:rsidRPr="00AB7BB7">
        <w:rPr>
          <w:bCs/>
          <w:i/>
          <w:iCs/>
        </w:rPr>
        <w:t xml:space="preserve">New to OMT </w:t>
      </w:r>
    </w:p>
    <w:p w14:paraId="49DF2FEB" w14:textId="32D19406" w:rsidR="00466024" w:rsidRDefault="00B67F5D" w:rsidP="00660877">
      <w:r>
        <w:t xml:space="preserve">Where </w:t>
      </w:r>
      <w:r w:rsidR="00466024">
        <w:t>the person commenced on an OMT program for the first time in the AMC</w:t>
      </w:r>
      <w:r>
        <w:t>, care</w:t>
      </w:r>
      <w:r w:rsidR="00466024">
        <w:t xml:space="preserve"> will be transferred to the Wruwallan clinic for continuation of their OMT program. </w:t>
      </w:r>
      <w:r w:rsidR="00B8202C">
        <w:t xml:space="preserve">The AMC OMT </w:t>
      </w:r>
      <w:r w:rsidR="00C80378">
        <w:t>pre</w:t>
      </w:r>
      <w:r w:rsidR="00B8202C">
        <w:t>script</w:t>
      </w:r>
      <w:r w:rsidR="00C80378">
        <w:t>ion</w:t>
      </w:r>
      <w:r w:rsidR="00B8202C">
        <w:t xml:space="preserve"> may be used by the Wruwallan clinic for a period of one (1) month. The </w:t>
      </w:r>
      <w:r w:rsidR="00AA0BD3">
        <w:t>person</w:t>
      </w:r>
      <w:r w:rsidR="00B8202C">
        <w:t xml:space="preserve"> is to be made ‘inactive’ on idose upon receiving the last dose with the HHC.  </w:t>
      </w:r>
    </w:p>
    <w:p w14:paraId="7EE97480" w14:textId="77777777" w:rsidR="00B8202C" w:rsidRDefault="00B8202C" w:rsidP="00660877"/>
    <w:p w14:paraId="5D274C2F" w14:textId="21CEABC9" w:rsidR="00B8202C" w:rsidRPr="00AB7BB7" w:rsidRDefault="00B8202C" w:rsidP="00660877">
      <w:pPr>
        <w:rPr>
          <w:bCs/>
          <w:i/>
          <w:iCs/>
        </w:rPr>
      </w:pPr>
      <w:r w:rsidRPr="00AB7BB7">
        <w:rPr>
          <w:bCs/>
          <w:i/>
          <w:iCs/>
        </w:rPr>
        <w:lastRenderedPageBreak/>
        <w:t xml:space="preserve">Stable OMT </w:t>
      </w:r>
      <w:r w:rsidR="00AA0BD3" w:rsidRPr="00AB7BB7">
        <w:rPr>
          <w:bCs/>
          <w:i/>
          <w:iCs/>
        </w:rPr>
        <w:t>person</w:t>
      </w:r>
      <w:r w:rsidRPr="00AB7BB7">
        <w:rPr>
          <w:bCs/>
          <w:i/>
          <w:iCs/>
        </w:rPr>
        <w:t>s</w:t>
      </w:r>
    </w:p>
    <w:p w14:paraId="757E7799" w14:textId="0EFA9BD8" w:rsidR="00466024" w:rsidRDefault="009A4C65" w:rsidP="00660877">
      <w:r>
        <w:t xml:space="preserve">A person is considered </w:t>
      </w:r>
      <w:r w:rsidR="00D028DF">
        <w:t xml:space="preserve">stable on OMT if they </w:t>
      </w:r>
      <w:r w:rsidR="00466024">
        <w:t>have been on the OMT</w:t>
      </w:r>
      <w:r w:rsidR="00D028DF">
        <w:t>P</w:t>
      </w:r>
      <w:r w:rsidR="00466024">
        <w:t xml:space="preserve"> for </w:t>
      </w:r>
      <w:r w:rsidR="006E3C32">
        <w:t xml:space="preserve">a period </w:t>
      </w:r>
      <w:r w:rsidR="00466024">
        <w:t>greater than three (3) months and this is not the first time in which they have commenced OMT</w:t>
      </w:r>
      <w:r w:rsidR="00B8202C">
        <w:t xml:space="preserve">. Stable </w:t>
      </w:r>
      <w:r w:rsidR="00AA0BD3">
        <w:t>person</w:t>
      </w:r>
      <w:r w:rsidR="00B8202C">
        <w:t xml:space="preserve">s may request to have their OMT dosing transferred to a community pharmacy of their choosing. AOD staff will orchestrate community transfer. It is the responsibility of the person to inform AOD staff of their imminent release date and preference to the location in which they would like to transfer to. AOD staff will make all reasonable attempts to ensure transfer to community dosing where possible. The pharmacist at the receiving pharmacy will have to agree to taking on a </w:t>
      </w:r>
      <w:r w:rsidR="00AA0BD3">
        <w:t>person</w:t>
      </w:r>
      <w:r w:rsidR="00B8202C">
        <w:t xml:space="preserve"> and </w:t>
      </w:r>
      <w:r w:rsidR="00D028DF">
        <w:t xml:space="preserve">this </w:t>
      </w:r>
      <w:r w:rsidR="00B8202C">
        <w:t xml:space="preserve">permission will have to be obtained before transfer. A community script (valid for one (1) month) </w:t>
      </w:r>
      <w:r w:rsidR="00D028DF">
        <w:t xml:space="preserve">is </w:t>
      </w:r>
      <w:r w:rsidR="00B8202C">
        <w:t>to be sent to the receiving pharmacy along with the most up to date dosing history. The community script restricts the person in being able to increase or decrease the</w:t>
      </w:r>
      <w:r w:rsidR="00D028DF">
        <w:t>i</w:t>
      </w:r>
      <w:r w:rsidR="00B8202C">
        <w:t xml:space="preserve">r dose and there is </w:t>
      </w:r>
      <w:r w:rsidR="00D028DF">
        <w:t xml:space="preserve">no </w:t>
      </w:r>
      <w:r w:rsidR="00B8202C">
        <w:t xml:space="preserve">provision for ‘take-away’ doses during this time. The person </w:t>
      </w:r>
      <w:r w:rsidR="00D028DF">
        <w:t xml:space="preserve">is </w:t>
      </w:r>
      <w:r w:rsidR="00B8202C">
        <w:t xml:space="preserve">to be informed regarding the expiry of the </w:t>
      </w:r>
      <w:r w:rsidR="00C80378">
        <w:t>pre</w:t>
      </w:r>
      <w:r w:rsidR="00B8202C">
        <w:t>script</w:t>
      </w:r>
      <w:r w:rsidR="00C80378">
        <w:t>ion</w:t>
      </w:r>
      <w:r w:rsidR="00B8202C">
        <w:t xml:space="preserve"> and advised to make arrangements to renew this </w:t>
      </w:r>
      <w:r w:rsidR="00C80378">
        <w:t>with their GP</w:t>
      </w:r>
      <w:r w:rsidR="00B8202C">
        <w:t xml:space="preserve"> as soon as possible. The person will be made ‘inactive’ in idose upon receiving the last dose of OMT medication at the HHC.  </w:t>
      </w:r>
    </w:p>
    <w:p w14:paraId="3E471E5D" w14:textId="77777777" w:rsidR="00345AFB" w:rsidRDefault="00345AFB" w:rsidP="00660877"/>
    <w:p w14:paraId="4964ABCD" w14:textId="296637B9" w:rsidR="00345AFB" w:rsidRDefault="00D028DF" w:rsidP="00660877">
      <w:r>
        <w:t>P</w:t>
      </w:r>
      <w:r w:rsidR="00345AFB">
        <w:t>eople that don’t meet the requirements of either ‘new to OMT’ or ‘stable on OMT’ may still be considered for community pharmacy dosing, through the OMT meeting members. Consideration should be taken regarding the person</w:t>
      </w:r>
      <w:r w:rsidR="00C80378">
        <w:t>’</w:t>
      </w:r>
      <w:r w:rsidR="00345AFB">
        <w:t xml:space="preserve">s risk whilst in the community and history of overdose, access to transport, </w:t>
      </w:r>
      <w:r w:rsidR="004276FF">
        <w:t xml:space="preserve">history of diversion and community engagement with health care providers.  </w:t>
      </w:r>
    </w:p>
    <w:p w14:paraId="123E2783" w14:textId="77777777" w:rsidR="00466024" w:rsidRDefault="00466024" w:rsidP="00660877"/>
    <w:p w14:paraId="5669781D" w14:textId="0FD618CC" w:rsidR="00345AFB" w:rsidRPr="00AB7BB7" w:rsidRDefault="00080B48" w:rsidP="00345AFB">
      <w:pPr>
        <w:rPr>
          <w:bCs/>
          <w:i/>
          <w:iCs/>
        </w:rPr>
      </w:pPr>
      <w:r>
        <w:rPr>
          <w:bCs/>
          <w:i/>
          <w:iCs/>
        </w:rPr>
        <w:t>BUVIDAL®</w:t>
      </w:r>
    </w:p>
    <w:p w14:paraId="2731D863" w14:textId="18250B1D" w:rsidR="00345AFB" w:rsidRDefault="00D028DF" w:rsidP="00345AFB">
      <w:r>
        <w:t>T</w:t>
      </w:r>
      <w:r w:rsidR="00345AFB">
        <w:t xml:space="preserve">ime in custody and stabilisation time frames should be taken into consideration when deciding the initial suitability of a </w:t>
      </w:r>
      <w:r w:rsidR="00AA0BD3">
        <w:t>person</w:t>
      </w:r>
      <w:r w:rsidR="00345AFB">
        <w:t xml:space="preserve"> to commence on </w:t>
      </w:r>
      <w:r w:rsidR="00080B48">
        <w:t>BUVIDAL®</w:t>
      </w:r>
      <w:r w:rsidR="00345AFB">
        <w:t xml:space="preserve">.  Transfer to the community must be with a community prescriber of </w:t>
      </w:r>
      <w:r w:rsidR="00080B48">
        <w:t>BUVIDAL®</w:t>
      </w:r>
      <w:r w:rsidR="00345AFB">
        <w:t xml:space="preserve">, alternatively transfer to Sublingual </w:t>
      </w:r>
      <w:r w:rsidR="009E49C2">
        <w:t>Suboxone®</w:t>
      </w:r>
      <w:r w:rsidR="00345AFB">
        <w:t xml:space="preserve"> daily dosing in accordance with Table 1 is an option.  </w:t>
      </w:r>
    </w:p>
    <w:p w14:paraId="3A4A7B50" w14:textId="77777777" w:rsidR="00345AFB" w:rsidRDefault="00345AFB" w:rsidP="00660877"/>
    <w:p w14:paraId="163BAA72" w14:textId="779360D4" w:rsidR="00622DA0" w:rsidRPr="00AB7BB7" w:rsidRDefault="00622DA0" w:rsidP="00660877">
      <w:pPr>
        <w:rPr>
          <w:bCs/>
          <w:i/>
          <w:iCs/>
        </w:rPr>
      </w:pPr>
      <w:r w:rsidRPr="00AB7BB7">
        <w:rPr>
          <w:bCs/>
          <w:i/>
          <w:iCs/>
        </w:rPr>
        <w:t>Interstate temporary transfers</w:t>
      </w:r>
    </w:p>
    <w:p w14:paraId="7CF1FF83" w14:textId="7C7D966E" w:rsidR="00622DA0" w:rsidRPr="00BC1AF0" w:rsidRDefault="00622DA0" w:rsidP="00622DA0">
      <w:pPr>
        <w:rPr>
          <w:rFonts w:cs="Arial"/>
        </w:rPr>
      </w:pPr>
      <w:r w:rsidRPr="00BC1AF0">
        <w:rPr>
          <w:rFonts w:cs="Arial"/>
        </w:rPr>
        <w:t xml:space="preserve">When a </w:t>
      </w:r>
      <w:r>
        <w:rPr>
          <w:rFonts w:cs="Arial"/>
        </w:rPr>
        <w:t>person</w:t>
      </w:r>
      <w:r w:rsidRPr="00BC1AF0">
        <w:rPr>
          <w:rFonts w:cs="Arial"/>
        </w:rPr>
        <w:t xml:space="preserve"> wishes t</w:t>
      </w:r>
      <w:r>
        <w:rPr>
          <w:rFonts w:cs="Arial"/>
        </w:rPr>
        <w:t>o transfer his or her treatment interstate</w:t>
      </w:r>
      <w:r w:rsidR="00D028DF">
        <w:rPr>
          <w:rFonts w:cs="Arial"/>
        </w:rPr>
        <w:t>:</w:t>
      </w:r>
      <w:r>
        <w:rPr>
          <w:rFonts w:cs="Arial"/>
        </w:rPr>
        <w:t xml:space="preserve"> </w:t>
      </w:r>
    </w:p>
    <w:p w14:paraId="4FFC8AD7" w14:textId="349A424A" w:rsidR="00622DA0" w:rsidRPr="00BC1AF0" w:rsidRDefault="00622DA0" w:rsidP="00AB7BB7">
      <w:pPr>
        <w:pStyle w:val="ListBullet"/>
      </w:pPr>
      <w:r>
        <w:t>AOD staff contact Alcohol and Drug agencies in the relevant state to assist in locating dosing point</w:t>
      </w:r>
    </w:p>
    <w:p w14:paraId="26673CA3" w14:textId="7900E960" w:rsidR="00622DA0" w:rsidRPr="00BC1AF0" w:rsidRDefault="00D028DF" w:rsidP="00AB7BB7">
      <w:pPr>
        <w:pStyle w:val="ListBullet"/>
      </w:pPr>
      <w:r>
        <w:t>c</w:t>
      </w:r>
      <w:r w:rsidR="00622DA0">
        <w:t>linic staff contact the</w:t>
      </w:r>
      <w:r w:rsidR="00622DA0" w:rsidRPr="00BC1AF0">
        <w:t xml:space="preserve"> dosing point and ask if it can accept the temporary transfer</w:t>
      </w:r>
    </w:p>
    <w:p w14:paraId="618E0D95" w14:textId="33060BFA" w:rsidR="00622DA0" w:rsidRPr="00BC1AF0" w:rsidRDefault="00D028DF" w:rsidP="00AB7BB7">
      <w:pPr>
        <w:pStyle w:val="ListBullet"/>
      </w:pPr>
      <w:r>
        <w:t>o</w:t>
      </w:r>
      <w:r w:rsidR="00622DA0" w:rsidRPr="00BC1AF0">
        <w:t>pening times, dosing times, cost per day and contact details are confirmed</w:t>
      </w:r>
    </w:p>
    <w:p w14:paraId="21ABFB33" w14:textId="0A06324B" w:rsidR="00622DA0" w:rsidRDefault="00D028DF" w:rsidP="00AB7BB7">
      <w:pPr>
        <w:pStyle w:val="ListBullet"/>
      </w:pPr>
      <w:r>
        <w:t>t</w:t>
      </w:r>
      <w:r w:rsidR="00622DA0" w:rsidRPr="00BC1AF0">
        <w:t xml:space="preserve">he prescriber is </w:t>
      </w:r>
      <w:r w:rsidR="00622DA0">
        <w:t>to write a community script for one (1) month, with no option of increasing or decreasing their dose and no provision for take-away doses</w:t>
      </w:r>
    </w:p>
    <w:p w14:paraId="4D3E30B9" w14:textId="2AC40AC4" w:rsidR="00622DA0" w:rsidRPr="00BC1AF0" w:rsidRDefault="00D028DF" w:rsidP="00AB7BB7">
      <w:pPr>
        <w:pStyle w:val="ListBullet"/>
      </w:pPr>
      <w:r>
        <w:t>t</w:t>
      </w:r>
      <w:r w:rsidR="00622DA0">
        <w:t>he relevant OMT temporary transfer applications need to be completed and sent to the relevant authority for approval</w:t>
      </w:r>
    </w:p>
    <w:p w14:paraId="5DD0A6D9" w14:textId="7DF9026A" w:rsidR="00622DA0" w:rsidRDefault="00D028DF" w:rsidP="00AB7BB7">
      <w:pPr>
        <w:pStyle w:val="ListBullet"/>
      </w:pPr>
      <w:r>
        <w:t>d</w:t>
      </w:r>
      <w:r w:rsidR="00622DA0">
        <w:t>osing history (applicable to last dose at the HHC), community script and relevant temporary transfer paperwork is to be sent to the receiving dosing point.</w:t>
      </w:r>
    </w:p>
    <w:p w14:paraId="603CCCCB" w14:textId="54DE8E06" w:rsidR="00622DA0" w:rsidRPr="00BC1AF0" w:rsidRDefault="00D028DF" w:rsidP="00AB7BB7">
      <w:pPr>
        <w:pStyle w:val="ListBullet"/>
      </w:pPr>
      <w:r>
        <w:t>o</w:t>
      </w:r>
      <w:r w:rsidR="00622DA0" w:rsidRPr="00BC1AF0">
        <w:t>riginal script is posted to dosing point</w:t>
      </w:r>
    </w:p>
    <w:p w14:paraId="17897957" w14:textId="78FB5D35" w:rsidR="00622DA0" w:rsidRPr="00BC1AF0" w:rsidRDefault="00D028DF" w:rsidP="00AB7BB7">
      <w:pPr>
        <w:pStyle w:val="ListBullet"/>
      </w:pPr>
      <w:r>
        <w:t>t</w:t>
      </w:r>
      <w:r w:rsidR="00622DA0" w:rsidRPr="00BC1AF0">
        <w:t xml:space="preserve">he </w:t>
      </w:r>
      <w:r w:rsidR="00622DA0">
        <w:t>person</w:t>
      </w:r>
      <w:r w:rsidR="00622DA0" w:rsidRPr="00BC1AF0">
        <w:t xml:space="preserve"> is given the information regarding transfer</w:t>
      </w:r>
    </w:p>
    <w:p w14:paraId="2C3AA3CF" w14:textId="5E33C312" w:rsidR="00622DA0" w:rsidRPr="00345AFB" w:rsidRDefault="00D028DF" w:rsidP="00AB7BB7">
      <w:pPr>
        <w:pStyle w:val="ListBullet"/>
      </w:pPr>
      <w:r>
        <w:t>c</w:t>
      </w:r>
      <w:r w:rsidR="00622DA0" w:rsidRPr="00BC1AF0">
        <w:t xml:space="preserve">opy of information is placed in </w:t>
      </w:r>
      <w:r w:rsidR="00345AFB">
        <w:t xml:space="preserve">the persons clinical </w:t>
      </w:r>
      <w:r w:rsidR="00622DA0" w:rsidRPr="00BC1AF0">
        <w:t>file</w:t>
      </w:r>
      <w:r>
        <w:t>.</w:t>
      </w:r>
    </w:p>
    <w:p w14:paraId="60AB0421" w14:textId="77777777" w:rsidR="00622DA0" w:rsidRDefault="00622DA0" w:rsidP="00622DA0">
      <w:pPr>
        <w:ind w:left="360"/>
        <w:rPr>
          <w:rFonts w:cs="Arial"/>
          <w:b/>
        </w:rPr>
      </w:pPr>
    </w:p>
    <w:p w14:paraId="1BCA4E37" w14:textId="77777777" w:rsidR="00622DA0" w:rsidRPr="00AB7BB7" w:rsidRDefault="00622DA0" w:rsidP="00622DA0">
      <w:pPr>
        <w:ind w:left="426" w:hanging="426"/>
        <w:rPr>
          <w:rFonts w:cs="Arial"/>
          <w:bCs/>
          <w:i/>
          <w:iCs/>
        </w:rPr>
      </w:pPr>
      <w:r w:rsidRPr="00AB7BB7">
        <w:rPr>
          <w:rFonts w:cs="Arial"/>
          <w:bCs/>
          <w:i/>
          <w:iCs/>
        </w:rPr>
        <w:t>Special interstate transfer considerations</w:t>
      </w:r>
    </w:p>
    <w:p w14:paraId="3B2760DC" w14:textId="6958E358" w:rsidR="00622DA0" w:rsidRDefault="00622DA0" w:rsidP="00622DA0">
      <w:pPr>
        <w:rPr>
          <w:rFonts w:cs="Arial"/>
        </w:rPr>
      </w:pPr>
      <w:r w:rsidRPr="00080B48">
        <w:rPr>
          <w:rFonts w:cs="Arial"/>
          <w:bCs/>
        </w:rPr>
        <w:t>Queensland</w:t>
      </w:r>
      <w:r>
        <w:rPr>
          <w:rFonts w:cs="Arial"/>
        </w:rPr>
        <w:t xml:space="preserve"> </w:t>
      </w:r>
      <w:r w:rsidR="00D028DF">
        <w:rPr>
          <w:rFonts w:cs="Arial"/>
        </w:rPr>
        <w:t xml:space="preserve">(QLD) </w:t>
      </w:r>
      <w:r>
        <w:rPr>
          <w:rFonts w:cs="Arial"/>
        </w:rPr>
        <w:t xml:space="preserve">use a ‘Written Instruction’ form for pharmacotherapy </w:t>
      </w:r>
      <w:r w:rsidR="00C80378">
        <w:rPr>
          <w:rFonts w:cs="Arial"/>
        </w:rPr>
        <w:t>prescriptions</w:t>
      </w:r>
      <w:r>
        <w:rPr>
          <w:rFonts w:cs="Arial"/>
        </w:rPr>
        <w:t>, which must be obtained from the QLD Drugs of Dependence Unit (DDU).</w:t>
      </w:r>
    </w:p>
    <w:p w14:paraId="1216A4C7" w14:textId="77777777" w:rsidR="00D028DF" w:rsidRDefault="00D028DF" w:rsidP="00622DA0">
      <w:pPr>
        <w:rPr>
          <w:rFonts w:cs="Arial"/>
        </w:rPr>
      </w:pPr>
    </w:p>
    <w:p w14:paraId="70BB9955" w14:textId="02CF7D75" w:rsidR="00622DA0" w:rsidRDefault="00622DA0" w:rsidP="00622DA0">
      <w:pPr>
        <w:rPr>
          <w:rFonts w:cs="Arial"/>
        </w:rPr>
      </w:pPr>
      <w:r>
        <w:rPr>
          <w:rFonts w:cs="Arial"/>
        </w:rPr>
        <w:t>QLD DDU emails the form to the clinic so the prescriber can complete the script details, and this is then sent by mail to the dispensing pharmacy. QLD DDU will assist with finding a dosing point for the person on opioid pharmacotherapy treatment.</w:t>
      </w:r>
    </w:p>
    <w:p w14:paraId="2DADB36E" w14:textId="77777777" w:rsidR="00E65835" w:rsidRDefault="00E65835" w:rsidP="00622DA0">
      <w:pPr>
        <w:rPr>
          <w:rFonts w:cs="Arial"/>
        </w:rPr>
      </w:pPr>
    </w:p>
    <w:p w14:paraId="67F641AB" w14:textId="6D0CA4E7" w:rsidR="00622DA0" w:rsidRDefault="00E65835" w:rsidP="00622DA0">
      <w:pPr>
        <w:rPr>
          <w:rFonts w:cs="Arial"/>
        </w:rPr>
      </w:pPr>
      <w:r>
        <w:rPr>
          <w:rFonts w:cs="Arial"/>
        </w:rPr>
        <w:t xml:space="preserve">Identification </w:t>
      </w:r>
      <w:r w:rsidR="00622DA0">
        <w:rPr>
          <w:rFonts w:cs="Arial"/>
        </w:rPr>
        <w:t>information and last dose details are faxed / emailed to the transfer pharmacy as in other transfers.</w:t>
      </w:r>
    </w:p>
    <w:p w14:paraId="6D423D9F" w14:textId="77777777" w:rsidR="00622DA0" w:rsidRDefault="00622DA0" w:rsidP="00622DA0">
      <w:pPr>
        <w:rPr>
          <w:rFonts w:cs="Arial"/>
        </w:rPr>
      </w:pPr>
    </w:p>
    <w:p w14:paraId="2142EA4F" w14:textId="1AB821AF" w:rsidR="00622DA0" w:rsidRDefault="00622DA0" w:rsidP="00622DA0">
      <w:pPr>
        <w:rPr>
          <w:rFonts w:cs="Arial"/>
        </w:rPr>
      </w:pPr>
      <w:r>
        <w:rPr>
          <w:rFonts w:cs="Arial"/>
        </w:rPr>
        <w:t>Please note that if the person is dosing in QLD over two separate months</w:t>
      </w:r>
      <w:r w:rsidR="00E65835">
        <w:rPr>
          <w:rFonts w:cs="Arial"/>
        </w:rPr>
        <w:t>,</w:t>
      </w:r>
      <w:r>
        <w:rPr>
          <w:rFonts w:cs="Arial"/>
        </w:rPr>
        <w:t xml:space="preserve"> two </w:t>
      </w:r>
      <w:r w:rsidR="00E65835">
        <w:rPr>
          <w:rFonts w:cs="Arial"/>
        </w:rPr>
        <w:t>‘</w:t>
      </w:r>
      <w:r>
        <w:rPr>
          <w:rFonts w:cs="Arial"/>
        </w:rPr>
        <w:t>Written Instruction</w:t>
      </w:r>
      <w:r w:rsidR="00E65835">
        <w:rPr>
          <w:rFonts w:cs="Arial"/>
        </w:rPr>
        <w:t>’</w:t>
      </w:r>
      <w:r>
        <w:rPr>
          <w:rFonts w:cs="Arial"/>
        </w:rPr>
        <w:t xml:space="preserve"> forms will need to be completed </w:t>
      </w:r>
      <w:r w:rsidR="00E65835">
        <w:rPr>
          <w:rFonts w:cs="Arial"/>
        </w:rPr>
        <w:t xml:space="preserve">(eg. for 29 March to 2 April, </w:t>
      </w:r>
      <w:r>
        <w:rPr>
          <w:rFonts w:cs="Arial"/>
        </w:rPr>
        <w:t xml:space="preserve">one </w:t>
      </w:r>
      <w:r w:rsidR="00E65835">
        <w:rPr>
          <w:rFonts w:cs="Arial"/>
        </w:rPr>
        <w:t xml:space="preserve">form </w:t>
      </w:r>
      <w:r>
        <w:rPr>
          <w:rFonts w:cs="Arial"/>
        </w:rPr>
        <w:t>for dosing in March, the other for days dosing in April</w:t>
      </w:r>
      <w:r w:rsidR="00E65835">
        <w:rPr>
          <w:rFonts w:cs="Arial"/>
        </w:rPr>
        <w:t>)</w:t>
      </w:r>
      <w:r>
        <w:rPr>
          <w:rFonts w:cs="Arial"/>
        </w:rPr>
        <w:t>.</w:t>
      </w:r>
      <w:r w:rsidR="00E65835">
        <w:rPr>
          <w:rFonts w:cs="Arial"/>
        </w:rPr>
        <w:t xml:space="preserve"> </w:t>
      </w:r>
    </w:p>
    <w:p w14:paraId="0D04F5B8" w14:textId="77777777" w:rsidR="00622DA0" w:rsidRPr="00BC1AF0" w:rsidRDefault="00622DA0" w:rsidP="00622DA0">
      <w:pPr>
        <w:rPr>
          <w:rFonts w:cs="Arial"/>
        </w:rPr>
      </w:pPr>
    </w:p>
    <w:p w14:paraId="60E440F6" w14:textId="77777777" w:rsidR="00E65835" w:rsidRPr="00080B48" w:rsidRDefault="00E65835" w:rsidP="00080B48">
      <w:pPr>
        <w:pBdr>
          <w:top w:val="single" w:sz="4" w:space="1" w:color="auto"/>
          <w:left w:val="single" w:sz="4" w:space="4" w:color="auto"/>
          <w:bottom w:val="single" w:sz="4" w:space="1" w:color="auto"/>
          <w:right w:val="single" w:sz="4" w:space="4" w:color="auto"/>
        </w:pBdr>
        <w:rPr>
          <w:rFonts w:cs="Arial"/>
          <w:b/>
          <w:bCs/>
        </w:rPr>
      </w:pPr>
      <w:r w:rsidRPr="00080B48">
        <w:rPr>
          <w:rFonts w:cs="Arial"/>
          <w:b/>
          <w:bCs/>
        </w:rPr>
        <w:t>Note:</w:t>
      </w:r>
    </w:p>
    <w:p w14:paraId="12535AE1" w14:textId="5415BC43" w:rsidR="00622DA0" w:rsidRPr="00080B48" w:rsidRDefault="00622DA0" w:rsidP="00080B48">
      <w:pPr>
        <w:pBdr>
          <w:top w:val="single" w:sz="4" w:space="1" w:color="auto"/>
          <w:left w:val="single" w:sz="4" w:space="4" w:color="auto"/>
          <w:bottom w:val="single" w:sz="4" w:space="1" w:color="auto"/>
          <w:right w:val="single" w:sz="4" w:space="4" w:color="auto"/>
        </w:pBdr>
        <w:rPr>
          <w:rFonts w:cs="Arial"/>
        </w:rPr>
      </w:pPr>
      <w:r w:rsidRPr="00080B48">
        <w:rPr>
          <w:rFonts w:cs="Arial"/>
        </w:rPr>
        <w:t xml:space="preserve">People on opioid pharmacotherapy treatment need to be reminded that if they miss more than 2 days of dosing while on transfer, they </w:t>
      </w:r>
      <w:r w:rsidRPr="00080B48">
        <w:rPr>
          <w:rFonts w:cs="Arial"/>
          <w:b/>
          <w:bCs/>
        </w:rPr>
        <w:t>will not</w:t>
      </w:r>
      <w:r w:rsidRPr="00080B48">
        <w:rPr>
          <w:rFonts w:cs="Arial"/>
        </w:rPr>
        <w:t xml:space="preserve"> be able to continue dosing in QLD, as they would need a review by their doctor in the ACT.</w:t>
      </w:r>
    </w:p>
    <w:p w14:paraId="22D224B5" w14:textId="77777777" w:rsidR="00622DA0" w:rsidRDefault="00622DA0" w:rsidP="00622DA0">
      <w:pPr>
        <w:rPr>
          <w:rFonts w:cs="Arial"/>
          <w:i/>
          <w:iCs/>
        </w:rPr>
      </w:pPr>
    </w:p>
    <w:p w14:paraId="72D70BB8" w14:textId="77777777" w:rsidR="00622DA0" w:rsidRDefault="00622DA0" w:rsidP="00622DA0">
      <w:pPr>
        <w:rPr>
          <w:rFonts w:cs="Arial"/>
          <w:iCs/>
        </w:rPr>
      </w:pPr>
      <w:r>
        <w:rPr>
          <w:rFonts w:cs="Arial"/>
          <w:iCs/>
        </w:rPr>
        <w:t>Useful telephone numbers:</w:t>
      </w:r>
    </w:p>
    <w:p w14:paraId="3EE97520" w14:textId="61BE5614" w:rsidR="00622DA0" w:rsidRPr="00DE45C7" w:rsidRDefault="00622DA0" w:rsidP="00080B48">
      <w:pPr>
        <w:pStyle w:val="ListBullet"/>
      </w:pPr>
      <w:r w:rsidRPr="00DE45C7">
        <w:t xml:space="preserve">NSW </w:t>
      </w:r>
      <w:r w:rsidR="009A7457">
        <w:t xml:space="preserve">Pharmaceutical Services Branch </w:t>
      </w:r>
      <w:r w:rsidRPr="00DE45C7">
        <w:t>–</w:t>
      </w:r>
      <w:r w:rsidR="009A7457">
        <w:t xml:space="preserve"> 02</w:t>
      </w:r>
      <w:r w:rsidRPr="00DE45C7">
        <w:t xml:space="preserve"> 9879 5246</w:t>
      </w:r>
    </w:p>
    <w:p w14:paraId="1D3F1A07" w14:textId="77777777" w:rsidR="00622DA0" w:rsidRPr="00DE45C7" w:rsidRDefault="00622DA0" w:rsidP="00080B48">
      <w:pPr>
        <w:pStyle w:val="ListBullet"/>
      </w:pPr>
      <w:r w:rsidRPr="00DE45C7">
        <w:t xml:space="preserve">Drug and Alcohol Specialist Advisory Service (DASAS) NSW – </w:t>
      </w:r>
      <w:r>
        <w:t>1800</w:t>
      </w:r>
      <w:r w:rsidRPr="00DE45C7">
        <w:rPr>
          <w:rFonts w:cs="Calibri"/>
        </w:rPr>
        <w:t xml:space="preserve"> 023 687 (for health professionals only)</w:t>
      </w:r>
    </w:p>
    <w:p w14:paraId="18D64A60" w14:textId="77777777" w:rsidR="00622DA0" w:rsidRPr="00DE45C7" w:rsidRDefault="00622DA0" w:rsidP="00080B48">
      <w:pPr>
        <w:pStyle w:val="ListBullet"/>
      </w:pPr>
      <w:r w:rsidRPr="00DE45C7">
        <w:t xml:space="preserve">Directline Victoria – </w:t>
      </w:r>
      <w:r w:rsidRPr="00DE45C7">
        <w:rPr>
          <w:rFonts w:asciiTheme="minorHAnsi" w:hAnsiTheme="minorHAnsi" w:cstheme="minorHAnsi"/>
          <w:szCs w:val="24"/>
        </w:rPr>
        <w:t>1800 888 236</w:t>
      </w:r>
    </w:p>
    <w:p w14:paraId="6FEFF174" w14:textId="77777777" w:rsidR="00622DA0" w:rsidRPr="00C66283" w:rsidRDefault="00622DA0" w:rsidP="00080B48">
      <w:pPr>
        <w:pStyle w:val="ListBullet"/>
      </w:pPr>
      <w:r w:rsidRPr="00C66283">
        <w:t>QLD DDU – 07 3328 9815</w:t>
      </w:r>
    </w:p>
    <w:p w14:paraId="630EF243" w14:textId="77777777" w:rsidR="00622DA0" w:rsidRPr="00E65835" w:rsidRDefault="00622DA0" w:rsidP="00080B48">
      <w:pPr>
        <w:pStyle w:val="ListBullet"/>
      </w:pPr>
      <w:r w:rsidRPr="00E65835">
        <w:t>Tasmania D&amp;A services (Hobart) – 03 6336 5577 / 03 6233 3906</w:t>
      </w:r>
    </w:p>
    <w:p w14:paraId="4F70EFBF" w14:textId="77777777" w:rsidR="00622DA0" w:rsidRPr="00E65835" w:rsidRDefault="00622DA0" w:rsidP="00080B48">
      <w:pPr>
        <w:pStyle w:val="ListBullet"/>
      </w:pPr>
      <w:r w:rsidRPr="00E65835">
        <w:t>SA DDU – 1300 652 584</w:t>
      </w:r>
    </w:p>
    <w:p w14:paraId="3AAA5272" w14:textId="77777777" w:rsidR="00622DA0" w:rsidRPr="00E65835" w:rsidRDefault="00622DA0" w:rsidP="00080B48">
      <w:pPr>
        <w:pStyle w:val="ListBullet"/>
      </w:pPr>
      <w:r w:rsidRPr="00E65835">
        <w:t>WA Next Step Drug and Alcohol Service – 08 9219 1919</w:t>
      </w:r>
    </w:p>
    <w:p w14:paraId="2C4257F2" w14:textId="1FF2BAE0" w:rsidR="00660877" w:rsidRDefault="00622DA0" w:rsidP="00080B48">
      <w:pPr>
        <w:pStyle w:val="ListBullet"/>
      </w:pPr>
      <w:r w:rsidRPr="00E65835">
        <w:t>NT Poison Control – 08 8922 7341</w:t>
      </w:r>
    </w:p>
    <w:p w14:paraId="0834BA41" w14:textId="77777777" w:rsidR="00660877" w:rsidRDefault="00660877" w:rsidP="00660877">
      <w:r>
        <w:t>The following areas of activity are the responsibility of JHS staff:</w:t>
      </w:r>
    </w:p>
    <w:p w14:paraId="69DA1332" w14:textId="09AC51AA" w:rsidR="00660877" w:rsidRDefault="00660877" w:rsidP="00D22954">
      <w:pPr>
        <w:pStyle w:val="ListBullet"/>
      </w:pPr>
      <w:r>
        <w:t xml:space="preserve">A </w:t>
      </w:r>
      <w:r w:rsidR="00E65835" w:rsidRPr="00080B48">
        <w:rPr>
          <w:iCs/>
        </w:rPr>
        <w:t>‘</w:t>
      </w:r>
      <w:r w:rsidR="00AA0BD3" w:rsidRPr="00080B48">
        <w:rPr>
          <w:iCs/>
        </w:rPr>
        <w:t>Person</w:t>
      </w:r>
      <w:r w:rsidRPr="00080B48">
        <w:rPr>
          <w:iCs/>
        </w:rPr>
        <w:t xml:space="preserve"> Transfer of Care – Release Summary’</w:t>
      </w:r>
      <w:r>
        <w:rPr>
          <w:i/>
        </w:rPr>
        <w:t xml:space="preserve"> </w:t>
      </w:r>
      <w:r>
        <w:t>will need to</w:t>
      </w:r>
      <w:r w:rsidR="00345AFB">
        <w:t xml:space="preserve"> be provided to the accepting OM</w:t>
      </w:r>
      <w:r>
        <w:t>T clinic. This letter should provide a summary of all health related concerns and interventions that have occurred during this incarceration period as well as a list of medications the</w:t>
      </w:r>
      <w:r w:rsidR="00E65835">
        <w:t xml:space="preserve"> person </w:t>
      </w:r>
      <w:r>
        <w:t>will be discharged on</w:t>
      </w:r>
      <w:r w:rsidR="00E65835">
        <w:t>.</w:t>
      </w:r>
    </w:p>
    <w:p w14:paraId="6E1F5F38" w14:textId="32C58B06" w:rsidR="00660877" w:rsidRDefault="00AA0BD3" w:rsidP="00D22954">
      <w:pPr>
        <w:pStyle w:val="ListBullet"/>
      </w:pPr>
      <w:r>
        <w:t>Person</w:t>
      </w:r>
      <w:r w:rsidR="00345AFB">
        <w:t>s on OM</w:t>
      </w:r>
      <w:r w:rsidR="00660877">
        <w:t xml:space="preserve">T should have had a D&amp;A Medical Review </w:t>
      </w:r>
      <w:r w:rsidR="00345AFB">
        <w:t>completed</w:t>
      </w:r>
      <w:r w:rsidR="00E65835">
        <w:t>.</w:t>
      </w:r>
    </w:p>
    <w:p w14:paraId="6263FB81" w14:textId="0678859D" w:rsidR="006E3C32" w:rsidRDefault="00660877" w:rsidP="00D22954">
      <w:pPr>
        <w:pStyle w:val="ListBullet"/>
      </w:pPr>
      <w:r>
        <w:t xml:space="preserve">It is the responsibility of the health centre frontline staff to ensure that all the required post discharge medications have been ordered and are available for the </w:t>
      </w:r>
      <w:r w:rsidR="00AA0BD3">
        <w:t>person</w:t>
      </w:r>
      <w:r>
        <w:t xml:space="preserve"> upon release.</w:t>
      </w:r>
    </w:p>
    <w:p w14:paraId="555B2769" w14:textId="77777777" w:rsidR="00345AFB" w:rsidRDefault="00345AFB" w:rsidP="00D22954">
      <w:pPr>
        <w:pStyle w:val="ListBullet"/>
        <w:numPr>
          <w:ilvl w:val="0"/>
          <w:numId w:val="0"/>
        </w:numPr>
        <w:ind w:left="1080"/>
      </w:pPr>
    </w:p>
    <w:p w14:paraId="2503D0A5" w14:textId="6B1D4D23" w:rsidR="00345AFB" w:rsidRDefault="009A7457" w:rsidP="00AB7BB7">
      <w:pPr>
        <w:pStyle w:val="ListBullet"/>
        <w:numPr>
          <w:ilvl w:val="0"/>
          <w:numId w:val="0"/>
        </w:numPr>
        <w:ind w:left="1080"/>
        <w:jc w:val="right"/>
      </w:pPr>
      <w:hyperlink w:anchor="Contents" w:history="1">
        <w:r w:rsidR="00AB7BB7" w:rsidRPr="00590902">
          <w:rPr>
            <w:rStyle w:val="Hyperlink"/>
            <w:rFonts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345AFB" w:rsidRPr="00CD1C0E" w14:paraId="26534DC0" w14:textId="77777777" w:rsidTr="00A04E27">
        <w:trPr>
          <w:cantSplit/>
          <w:trHeight w:val="287"/>
        </w:trPr>
        <w:tc>
          <w:tcPr>
            <w:tcW w:w="9300" w:type="dxa"/>
            <w:shd w:val="clear" w:color="auto" w:fill="A6A6A6" w:themeFill="background1" w:themeFillShade="A6"/>
          </w:tcPr>
          <w:p w14:paraId="01DA148E" w14:textId="62BBD73B" w:rsidR="00345AFB" w:rsidRPr="003D2D06" w:rsidRDefault="00345AFB" w:rsidP="00A04E27">
            <w:pPr>
              <w:pStyle w:val="Heading1"/>
            </w:pPr>
            <w:bookmarkStart w:id="61" w:name="_Toc23765736"/>
            <w:bookmarkStart w:id="62" w:name="_Toc23766264"/>
            <w:bookmarkStart w:id="63" w:name="_Toc52976937"/>
            <w:r>
              <w:lastRenderedPageBreak/>
              <w:t xml:space="preserve">Section 6 </w:t>
            </w:r>
            <w:r w:rsidR="000F704D">
              <w:t>–</w:t>
            </w:r>
            <w:r>
              <w:t xml:space="preserve"> Storage</w:t>
            </w:r>
            <w:bookmarkEnd w:id="61"/>
            <w:bookmarkEnd w:id="62"/>
            <w:bookmarkEnd w:id="63"/>
          </w:p>
        </w:tc>
      </w:tr>
    </w:tbl>
    <w:p w14:paraId="1E681A31" w14:textId="77777777" w:rsidR="00345AFB" w:rsidRDefault="00345AFB" w:rsidP="00D22954">
      <w:pPr>
        <w:pStyle w:val="ListBullet"/>
        <w:numPr>
          <w:ilvl w:val="0"/>
          <w:numId w:val="0"/>
        </w:numPr>
        <w:ind w:left="360"/>
      </w:pPr>
    </w:p>
    <w:p w14:paraId="29757A42" w14:textId="06771F78" w:rsidR="004276FF" w:rsidRDefault="004276FF" w:rsidP="004276FF">
      <w:pPr>
        <w:rPr>
          <w:szCs w:val="24"/>
        </w:rPr>
      </w:pPr>
      <w:r>
        <w:rPr>
          <w:szCs w:val="24"/>
        </w:rPr>
        <w:t xml:space="preserve">All OMT medication is classified as a S8 medication. All S8 medications must be stored in a separate safe apart from all other medications. </w:t>
      </w:r>
      <w:r w:rsidR="00DE45C7">
        <w:rPr>
          <w:szCs w:val="24"/>
        </w:rPr>
        <w:t xml:space="preserve">The </w:t>
      </w:r>
      <w:r w:rsidR="00DE45C7" w:rsidRPr="00080B48">
        <w:rPr>
          <w:i/>
          <w:iCs/>
          <w:szCs w:val="24"/>
        </w:rPr>
        <w:t xml:space="preserve">CHS </w:t>
      </w:r>
      <w:r w:rsidRPr="00080B48">
        <w:rPr>
          <w:i/>
          <w:iCs/>
          <w:szCs w:val="24"/>
        </w:rPr>
        <w:t>Medication Handling Policy</w:t>
      </w:r>
      <w:r>
        <w:rPr>
          <w:szCs w:val="24"/>
        </w:rPr>
        <w:t xml:space="preserve"> is to be adhered to at all times. All OMT medication on receipt from TCH Pharmacy must be immediately recorded in the CHS Pharmacy Service drug register and locked in a Schedule 8 safe. When in use the safe must comply, at a minimum, with the requirements of Medicines, Poisons and Therapeutic Good Regulation (ACT) 2008, Schedule 5 part 5.8 ‘Requirements for vaults’. </w:t>
      </w:r>
    </w:p>
    <w:p w14:paraId="041A0F09" w14:textId="77777777" w:rsidR="004276FF" w:rsidRDefault="004276FF" w:rsidP="004276FF">
      <w:pPr>
        <w:rPr>
          <w:szCs w:val="24"/>
        </w:rPr>
      </w:pPr>
    </w:p>
    <w:p w14:paraId="55073EA2" w14:textId="340FAC94" w:rsidR="004276FF" w:rsidRPr="004276FF" w:rsidRDefault="00080B48" w:rsidP="00AB7BB7">
      <w:pPr>
        <w:pStyle w:val="Heading2"/>
      </w:pPr>
      <w:bookmarkStart w:id="64" w:name="_Toc52976938"/>
      <w:r>
        <w:t>BUVIDAL®</w:t>
      </w:r>
      <w:bookmarkEnd w:id="64"/>
    </w:p>
    <w:p w14:paraId="2E328B70" w14:textId="46BFA0FE" w:rsidR="004276FF" w:rsidRDefault="00080B48" w:rsidP="004276FF">
      <w:pPr>
        <w:rPr>
          <w:szCs w:val="24"/>
        </w:rPr>
      </w:pPr>
      <w:r>
        <w:rPr>
          <w:szCs w:val="24"/>
        </w:rPr>
        <w:t>BUVIDAL®</w:t>
      </w:r>
      <w:r w:rsidR="004276FF">
        <w:rPr>
          <w:szCs w:val="24"/>
        </w:rPr>
        <w:t xml:space="preserve"> monthly and weekly injection solution for subcutaneous administration is supplied as a single dose in a 1mL pre-filled syringe (glass) with plunger stopper with needle (1/2 inch, 23 gauge, 12mm) and needle shield. The filled syringe is assembled in a safety device for post-injection needle stick prevention.</w:t>
      </w:r>
    </w:p>
    <w:p w14:paraId="641C0F48" w14:textId="77777777" w:rsidR="004276FF" w:rsidRDefault="004276FF" w:rsidP="004276FF">
      <w:pPr>
        <w:rPr>
          <w:szCs w:val="24"/>
        </w:rPr>
      </w:pPr>
    </w:p>
    <w:p w14:paraId="776AD287" w14:textId="7C24FDE6" w:rsidR="004276FF" w:rsidRPr="00AB7BB7" w:rsidRDefault="00C80378" w:rsidP="004276FF">
      <w:pPr>
        <w:rPr>
          <w:bCs/>
          <w:i/>
          <w:iCs/>
          <w:szCs w:val="24"/>
        </w:rPr>
      </w:pPr>
      <w:r w:rsidRPr="00AB7BB7">
        <w:rPr>
          <w:bCs/>
          <w:i/>
          <w:iCs/>
          <w:szCs w:val="24"/>
        </w:rPr>
        <w:t>Prefilled syringe doses</w:t>
      </w:r>
    </w:p>
    <w:p w14:paraId="581B81CC" w14:textId="24F3CFDB" w:rsidR="004276FF" w:rsidRPr="007A0985" w:rsidRDefault="004276FF" w:rsidP="004276FF">
      <w:pPr>
        <w:rPr>
          <w:szCs w:val="24"/>
        </w:rPr>
      </w:pPr>
      <w:r w:rsidRPr="007A0985">
        <w:rPr>
          <w:szCs w:val="24"/>
        </w:rPr>
        <w:t>Each pack contains a single (1) prefilled syringe in the following strengths</w:t>
      </w:r>
      <w:r w:rsidR="00DE45C7">
        <w:rPr>
          <w:szCs w:val="24"/>
        </w:rPr>
        <w:t>:</w:t>
      </w:r>
    </w:p>
    <w:p w14:paraId="292C873E" w14:textId="77777777" w:rsidR="004276FF" w:rsidRPr="00C66283" w:rsidRDefault="004276FF" w:rsidP="00080B48">
      <w:pPr>
        <w:pStyle w:val="ListParagraph"/>
        <w:numPr>
          <w:ilvl w:val="0"/>
          <w:numId w:val="57"/>
        </w:numPr>
        <w:rPr>
          <w:bCs/>
          <w:szCs w:val="24"/>
        </w:rPr>
      </w:pPr>
      <w:r w:rsidRPr="00C66283">
        <w:rPr>
          <w:bCs/>
          <w:szCs w:val="24"/>
        </w:rPr>
        <w:t>Weekly</w:t>
      </w:r>
    </w:p>
    <w:p w14:paraId="2C4D0E65" w14:textId="28DE969E" w:rsidR="004276FF" w:rsidRPr="009A7457" w:rsidRDefault="00DE45C7" w:rsidP="009A7457">
      <w:pPr>
        <w:pStyle w:val="ListParagraph"/>
        <w:numPr>
          <w:ilvl w:val="0"/>
          <w:numId w:val="61"/>
        </w:numPr>
        <w:rPr>
          <w:szCs w:val="24"/>
        </w:rPr>
      </w:pPr>
      <w:r w:rsidRPr="009A7457">
        <w:rPr>
          <w:szCs w:val="24"/>
        </w:rPr>
        <w:t>p</w:t>
      </w:r>
      <w:r w:rsidR="004276FF" w:rsidRPr="009A7457">
        <w:rPr>
          <w:szCs w:val="24"/>
        </w:rPr>
        <w:t>refilled syringe containing 8mg buprenorphine in 0.16mL solution</w:t>
      </w:r>
    </w:p>
    <w:p w14:paraId="232E0D5D" w14:textId="7E45041C" w:rsidR="004276FF" w:rsidRPr="009A7457" w:rsidRDefault="00DE45C7" w:rsidP="009A7457">
      <w:pPr>
        <w:pStyle w:val="ListParagraph"/>
        <w:numPr>
          <w:ilvl w:val="0"/>
          <w:numId w:val="61"/>
        </w:numPr>
        <w:rPr>
          <w:szCs w:val="24"/>
        </w:rPr>
      </w:pPr>
      <w:r w:rsidRPr="009A7457">
        <w:rPr>
          <w:szCs w:val="24"/>
        </w:rPr>
        <w:t>p</w:t>
      </w:r>
      <w:r w:rsidR="004276FF" w:rsidRPr="009A7457">
        <w:rPr>
          <w:szCs w:val="24"/>
        </w:rPr>
        <w:t>refilled syringe containing 16mg buprenorphine in 0.32mL solution</w:t>
      </w:r>
    </w:p>
    <w:p w14:paraId="38C36601" w14:textId="38BBA8C6" w:rsidR="004276FF" w:rsidRPr="009A7457" w:rsidRDefault="00DE45C7" w:rsidP="009A7457">
      <w:pPr>
        <w:pStyle w:val="ListParagraph"/>
        <w:numPr>
          <w:ilvl w:val="0"/>
          <w:numId w:val="61"/>
        </w:numPr>
        <w:rPr>
          <w:szCs w:val="24"/>
        </w:rPr>
      </w:pPr>
      <w:r w:rsidRPr="009A7457">
        <w:rPr>
          <w:szCs w:val="24"/>
        </w:rPr>
        <w:t>p</w:t>
      </w:r>
      <w:r w:rsidR="004276FF" w:rsidRPr="009A7457">
        <w:rPr>
          <w:szCs w:val="24"/>
        </w:rPr>
        <w:t>refilled syringe containing 24mg buprenorphine in 0.48mL solution</w:t>
      </w:r>
    </w:p>
    <w:p w14:paraId="3B2CF733" w14:textId="12467E7D" w:rsidR="004276FF" w:rsidRPr="009A7457" w:rsidRDefault="00DE45C7" w:rsidP="009A7457">
      <w:pPr>
        <w:pStyle w:val="ListParagraph"/>
        <w:numPr>
          <w:ilvl w:val="0"/>
          <w:numId w:val="61"/>
        </w:numPr>
        <w:rPr>
          <w:szCs w:val="24"/>
        </w:rPr>
      </w:pPr>
      <w:r w:rsidRPr="009A7457">
        <w:rPr>
          <w:szCs w:val="24"/>
        </w:rPr>
        <w:t>p</w:t>
      </w:r>
      <w:r w:rsidR="004276FF" w:rsidRPr="009A7457">
        <w:rPr>
          <w:szCs w:val="24"/>
        </w:rPr>
        <w:t>refilled syringe containing 32mg buprenorphine in 0.64mL solution</w:t>
      </w:r>
      <w:r w:rsidRPr="009A7457">
        <w:rPr>
          <w:szCs w:val="24"/>
        </w:rPr>
        <w:t>.</w:t>
      </w:r>
    </w:p>
    <w:p w14:paraId="6E0C1B44" w14:textId="77777777" w:rsidR="004276FF" w:rsidRPr="00080B48" w:rsidRDefault="004276FF" w:rsidP="00080B48">
      <w:pPr>
        <w:pStyle w:val="ListParagraph"/>
        <w:numPr>
          <w:ilvl w:val="0"/>
          <w:numId w:val="57"/>
        </w:numPr>
        <w:rPr>
          <w:bCs/>
          <w:szCs w:val="24"/>
        </w:rPr>
      </w:pPr>
      <w:r w:rsidRPr="00C66283">
        <w:rPr>
          <w:bCs/>
          <w:szCs w:val="24"/>
        </w:rPr>
        <w:t>Monthl</w:t>
      </w:r>
      <w:r w:rsidRPr="007E54E5">
        <w:rPr>
          <w:bCs/>
          <w:szCs w:val="24"/>
        </w:rPr>
        <w:t xml:space="preserve">y </w:t>
      </w:r>
    </w:p>
    <w:p w14:paraId="617EF45D" w14:textId="356F2A9F" w:rsidR="004276FF" w:rsidRPr="00DE45C7" w:rsidRDefault="00DE45C7" w:rsidP="009A7457">
      <w:pPr>
        <w:pStyle w:val="ListParagraph"/>
        <w:numPr>
          <w:ilvl w:val="0"/>
          <w:numId w:val="61"/>
        </w:numPr>
        <w:rPr>
          <w:szCs w:val="24"/>
        </w:rPr>
      </w:pPr>
      <w:r>
        <w:rPr>
          <w:szCs w:val="24"/>
        </w:rPr>
        <w:t>p</w:t>
      </w:r>
      <w:r w:rsidR="004276FF" w:rsidRPr="00DE45C7">
        <w:rPr>
          <w:szCs w:val="24"/>
        </w:rPr>
        <w:t>refilled syringe containing 64mg buprenorphine in 0.18mL solution</w:t>
      </w:r>
    </w:p>
    <w:p w14:paraId="5E718CF1" w14:textId="04C2EBDC" w:rsidR="004276FF" w:rsidRPr="007E54E5" w:rsidRDefault="00DE45C7" w:rsidP="009A7457">
      <w:pPr>
        <w:pStyle w:val="ListParagraph"/>
        <w:numPr>
          <w:ilvl w:val="0"/>
          <w:numId w:val="61"/>
        </w:numPr>
        <w:rPr>
          <w:szCs w:val="24"/>
        </w:rPr>
      </w:pPr>
      <w:r>
        <w:rPr>
          <w:szCs w:val="24"/>
        </w:rPr>
        <w:t>p</w:t>
      </w:r>
      <w:r w:rsidR="004276FF" w:rsidRPr="00C66283">
        <w:rPr>
          <w:szCs w:val="24"/>
        </w:rPr>
        <w:t>refilled syringe containing 96mg buprenorphine in 0.27mL solution</w:t>
      </w:r>
    </w:p>
    <w:p w14:paraId="4538EEBD" w14:textId="44DEFF15" w:rsidR="004276FF" w:rsidRPr="00C66283" w:rsidRDefault="00DE45C7" w:rsidP="009A7457">
      <w:pPr>
        <w:pStyle w:val="ListParagraph"/>
        <w:numPr>
          <w:ilvl w:val="0"/>
          <w:numId w:val="61"/>
        </w:numPr>
        <w:rPr>
          <w:szCs w:val="24"/>
        </w:rPr>
      </w:pPr>
      <w:r>
        <w:rPr>
          <w:szCs w:val="24"/>
        </w:rPr>
        <w:t>p</w:t>
      </w:r>
      <w:r w:rsidR="004276FF" w:rsidRPr="00C66283">
        <w:rPr>
          <w:szCs w:val="24"/>
        </w:rPr>
        <w:t>refilled syringe containing 128mg buprenorphine in 0.36mL solution</w:t>
      </w:r>
      <w:r>
        <w:rPr>
          <w:szCs w:val="24"/>
        </w:rPr>
        <w:t>.</w:t>
      </w:r>
    </w:p>
    <w:p w14:paraId="342BA5CC" w14:textId="77777777" w:rsidR="004276FF" w:rsidRDefault="004276FF" w:rsidP="004276FF">
      <w:pPr>
        <w:rPr>
          <w:szCs w:val="24"/>
        </w:rPr>
      </w:pPr>
    </w:p>
    <w:p w14:paraId="34A9D690" w14:textId="0F5C2174" w:rsidR="004276FF" w:rsidRPr="00AB7BB7" w:rsidRDefault="00C80378" w:rsidP="004276FF">
      <w:pPr>
        <w:rPr>
          <w:bCs/>
          <w:i/>
          <w:iCs/>
          <w:szCs w:val="24"/>
        </w:rPr>
      </w:pPr>
      <w:r w:rsidRPr="00AB7BB7">
        <w:rPr>
          <w:bCs/>
          <w:i/>
          <w:iCs/>
          <w:szCs w:val="24"/>
        </w:rPr>
        <w:t>Storage</w:t>
      </w:r>
    </w:p>
    <w:p w14:paraId="72993105" w14:textId="77777777" w:rsidR="004276FF" w:rsidRDefault="004276FF" w:rsidP="004276FF">
      <w:pPr>
        <w:rPr>
          <w:szCs w:val="24"/>
        </w:rPr>
      </w:pPr>
      <w:r>
        <w:rPr>
          <w:szCs w:val="24"/>
        </w:rPr>
        <w:t>Store below 25 degrees Celsius.</w:t>
      </w:r>
    </w:p>
    <w:p w14:paraId="79FA7D6E" w14:textId="77777777" w:rsidR="004276FF" w:rsidRDefault="004276FF" w:rsidP="004276FF">
      <w:pPr>
        <w:rPr>
          <w:szCs w:val="24"/>
        </w:rPr>
      </w:pPr>
      <w:r>
        <w:rPr>
          <w:szCs w:val="24"/>
        </w:rPr>
        <w:t>Do not refrigerate or freeze.</w:t>
      </w:r>
    </w:p>
    <w:p w14:paraId="2DA50449" w14:textId="77777777" w:rsidR="004276FF" w:rsidRPr="007A0985" w:rsidRDefault="004276FF" w:rsidP="004276FF">
      <w:pPr>
        <w:rPr>
          <w:b/>
          <w:szCs w:val="24"/>
        </w:rPr>
      </w:pPr>
    </w:p>
    <w:p w14:paraId="4340CCDF" w14:textId="40900F6F" w:rsidR="004276FF" w:rsidRDefault="004276FF" w:rsidP="004276FF">
      <w:pPr>
        <w:rPr>
          <w:szCs w:val="24"/>
        </w:rPr>
      </w:pPr>
      <w:r>
        <w:rPr>
          <w:szCs w:val="24"/>
        </w:rPr>
        <w:t xml:space="preserve">A minimum of two (2) registered nurses must be present to administer </w:t>
      </w:r>
      <w:r w:rsidR="00080B48">
        <w:rPr>
          <w:szCs w:val="24"/>
        </w:rPr>
        <w:t>Buvidal®</w:t>
      </w:r>
      <w:r>
        <w:rPr>
          <w:szCs w:val="24"/>
        </w:rPr>
        <w:t xml:space="preserve">. </w:t>
      </w:r>
    </w:p>
    <w:p w14:paraId="280063B3" w14:textId="77777777" w:rsidR="004276FF" w:rsidRDefault="004276FF" w:rsidP="004276FF">
      <w:pPr>
        <w:rPr>
          <w:szCs w:val="24"/>
          <w:u w:val="single"/>
        </w:rPr>
      </w:pPr>
    </w:p>
    <w:p w14:paraId="31FD97F4" w14:textId="77777777" w:rsidR="004276FF" w:rsidRPr="00080B48" w:rsidRDefault="004276FF" w:rsidP="004276FF">
      <w:pPr>
        <w:rPr>
          <w:i/>
          <w:iCs/>
          <w:szCs w:val="24"/>
        </w:rPr>
      </w:pPr>
      <w:r w:rsidRPr="00080B48">
        <w:rPr>
          <w:i/>
          <w:iCs/>
          <w:szCs w:val="24"/>
        </w:rPr>
        <w:t>Special precautions</w:t>
      </w:r>
    </w:p>
    <w:p w14:paraId="68BB41E2" w14:textId="39ECB041" w:rsidR="004276FF" w:rsidRPr="002A1904" w:rsidRDefault="004276FF" w:rsidP="000F5D8D">
      <w:pPr>
        <w:pStyle w:val="ListParagraph"/>
        <w:numPr>
          <w:ilvl w:val="0"/>
          <w:numId w:val="35"/>
        </w:numPr>
        <w:rPr>
          <w:szCs w:val="24"/>
        </w:rPr>
      </w:pPr>
      <w:r w:rsidRPr="002A1904">
        <w:rPr>
          <w:szCs w:val="24"/>
        </w:rPr>
        <w:t>Do not use if the safety syringe is bro</w:t>
      </w:r>
      <w:r>
        <w:rPr>
          <w:szCs w:val="24"/>
        </w:rPr>
        <w:t>ken or the packaging is damaged</w:t>
      </w:r>
      <w:r w:rsidR="003D3C96">
        <w:rPr>
          <w:szCs w:val="24"/>
        </w:rPr>
        <w:t>.</w:t>
      </w:r>
    </w:p>
    <w:p w14:paraId="72DB578F" w14:textId="56B6D0F9" w:rsidR="004276FF" w:rsidRPr="002A1904" w:rsidRDefault="004276FF" w:rsidP="000F5D8D">
      <w:pPr>
        <w:pStyle w:val="ListParagraph"/>
        <w:numPr>
          <w:ilvl w:val="0"/>
          <w:numId w:val="35"/>
        </w:numPr>
        <w:rPr>
          <w:szCs w:val="24"/>
        </w:rPr>
      </w:pPr>
      <w:r w:rsidRPr="002A1904">
        <w:rPr>
          <w:szCs w:val="24"/>
        </w:rPr>
        <w:t>The needle cap of the safety syringe may contain rubber latex that may cause allergic reactions in la</w:t>
      </w:r>
      <w:r>
        <w:rPr>
          <w:szCs w:val="24"/>
        </w:rPr>
        <w:t>tex sensitive individuals</w:t>
      </w:r>
      <w:r w:rsidR="003D3C96">
        <w:rPr>
          <w:szCs w:val="24"/>
        </w:rPr>
        <w:t>.</w:t>
      </w:r>
    </w:p>
    <w:p w14:paraId="63BB0EB2" w14:textId="2E7E0690" w:rsidR="004276FF" w:rsidRPr="002A1904" w:rsidRDefault="004276FF" w:rsidP="000F5D8D">
      <w:pPr>
        <w:pStyle w:val="ListParagraph"/>
        <w:numPr>
          <w:ilvl w:val="0"/>
          <w:numId w:val="35"/>
        </w:numPr>
        <w:rPr>
          <w:szCs w:val="24"/>
        </w:rPr>
      </w:pPr>
      <w:r w:rsidRPr="002A1904">
        <w:rPr>
          <w:szCs w:val="24"/>
        </w:rPr>
        <w:t>Handle the safety syringe carefully to avoid a needle stick injury. The s</w:t>
      </w:r>
      <w:r>
        <w:rPr>
          <w:szCs w:val="24"/>
        </w:rPr>
        <w:t>afety syringe includes a needle</w:t>
      </w:r>
      <w:r w:rsidRPr="002A1904">
        <w:rPr>
          <w:szCs w:val="24"/>
        </w:rPr>
        <w:t xml:space="preserve"> protection safety device that will activate at the end of the injections.  (see Attachment 1 for correct administration instructions)</w:t>
      </w:r>
      <w:r w:rsidR="003D3C96">
        <w:rPr>
          <w:szCs w:val="24"/>
        </w:rPr>
        <w:t>.</w:t>
      </w:r>
    </w:p>
    <w:p w14:paraId="1A2FA559" w14:textId="17328263" w:rsidR="004276FF" w:rsidRPr="002A1904" w:rsidRDefault="004276FF" w:rsidP="000F5D8D">
      <w:pPr>
        <w:pStyle w:val="ListParagraph"/>
        <w:numPr>
          <w:ilvl w:val="0"/>
          <w:numId w:val="35"/>
        </w:numPr>
        <w:rPr>
          <w:szCs w:val="24"/>
        </w:rPr>
      </w:pPr>
      <w:r w:rsidRPr="002A1904">
        <w:rPr>
          <w:szCs w:val="24"/>
        </w:rPr>
        <w:t>Do no uncap the safety syringe until you are ready to inject. Once uncapped</w:t>
      </w:r>
      <w:r>
        <w:rPr>
          <w:szCs w:val="24"/>
        </w:rPr>
        <w:t xml:space="preserve"> never try to recap the needle</w:t>
      </w:r>
      <w:r w:rsidR="003D3C96">
        <w:rPr>
          <w:szCs w:val="24"/>
        </w:rPr>
        <w:t>.</w:t>
      </w:r>
    </w:p>
    <w:p w14:paraId="30E70347" w14:textId="77777777" w:rsidR="004276FF" w:rsidRDefault="004276FF" w:rsidP="000F5D8D">
      <w:pPr>
        <w:pStyle w:val="ListParagraph"/>
        <w:numPr>
          <w:ilvl w:val="0"/>
          <w:numId w:val="35"/>
        </w:numPr>
        <w:rPr>
          <w:szCs w:val="24"/>
        </w:rPr>
      </w:pPr>
      <w:r w:rsidRPr="002A1904">
        <w:rPr>
          <w:szCs w:val="24"/>
        </w:rPr>
        <w:lastRenderedPageBreak/>
        <w:t xml:space="preserve">Dispose of the used safety syringe immediately after use.  </w:t>
      </w:r>
    </w:p>
    <w:p w14:paraId="64DA8123" w14:textId="64245E1F" w:rsidR="00345AFB" w:rsidRDefault="00345AFB" w:rsidP="00D22954">
      <w:pPr>
        <w:pStyle w:val="ListBullet"/>
        <w:numPr>
          <w:ilvl w:val="0"/>
          <w:numId w:val="0"/>
        </w:numPr>
        <w:ind w:left="360"/>
      </w:pPr>
    </w:p>
    <w:p w14:paraId="623BA639" w14:textId="41FDE6F4" w:rsidR="00AB7BB7" w:rsidRDefault="009A7457" w:rsidP="00AB7BB7">
      <w:pPr>
        <w:pStyle w:val="ListBullet"/>
        <w:numPr>
          <w:ilvl w:val="0"/>
          <w:numId w:val="0"/>
        </w:numPr>
        <w:ind w:left="720"/>
        <w:jc w:val="right"/>
        <w:rPr>
          <w:rStyle w:val="Hyperlink"/>
          <w:rFonts w:cs="Arial"/>
          <w:i/>
          <w:szCs w:val="24"/>
        </w:rPr>
      </w:pPr>
      <w:hyperlink w:anchor="Contents" w:history="1">
        <w:r w:rsidR="00AB7BB7"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B7BB7" w:rsidRPr="00CD1C0E" w14:paraId="12BED641" w14:textId="77777777" w:rsidTr="00004BC6">
        <w:trPr>
          <w:cantSplit/>
          <w:trHeight w:val="285"/>
        </w:trPr>
        <w:tc>
          <w:tcPr>
            <w:tcW w:w="9158" w:type="dxa"/>
            <w:shd w:val="clear" w:color="auto" w:fill="A6A6A6" w:themeFill="background1" w:themeFillShade="A6"/>
          </w:tcPr>
          <w:p w14:paraId="2C4FF6E1" w14:textId="77777777" w:rsidR="00AB7BB7" w:rsidRPr="00CD1C0E" w:rsidRDefault="00AB7BB7" w:rsidP="00004BC6">
            <w:pPr>
              <w:pStyle w:val="Heading1"/>
              <w:tabs>
                <w:tab w:val="left" w:pos="1953"/>
              </w:tabs>
            </w:pPr>
            <w:bookmarkStart w:id="65" w:name="_Toc43903671"/>
            <w:bookmarkStart w:id="66" w:name="_Toc52976939"/>
            <w:r>
              <w:t>Evaluation</w:t>
            </w:r>
            <w:bookmarkEnd w:id="65"/>
            <w:bookmarkEnd w:id="66"/>
            <w:r>
              <w:t xml:space="preserve"> </w:t>
            </w:r>
            <w:r>
              <w:tab/>
            </w:r>
          </w:p>
        </w:tc>
      </w:tr>
    </w:tbl>
    <w:p w14:paraId="211C9A6E" w14:textId="77777777" w:rsidR="00AB7BB7" w:rsidRDefault="00AB7BB7" w:rsidP="00AB7BB7">
      <w:pPr>
        <w:pStyle w:val="Default"/>
        <w:rPr>
          <w:rFonts w:ascii="Calibri" w:hAnsi="Calibri" w:cs="Arial"/>
          <w:i/>
          <w:color w:val="auto"/>
          <w:lang w:eastAsia="en-US"/>
        </w:rPr>
      </w:pPr>
    </w:p>
    <w:p w14:paraId="615D390A" w14:textId="5BB78839" w:rsidR="00AB7BB7" w:rsidRDefault="00AB7BB7" w:rsidP="00AB7BB7">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2AF1D889" w14:textId="17F32537" w:rsidR="002A0745" w:rsidRPr="00E40EAF" w:rsidRDefault="002A0745" w:rsidP="00AB7BB7">
      <w:pPr>
        <w:pStyle w:val="Default"/>
        <w:rPr>
          <w:rFonts w:ascii="Calibri" w:hAnsi="Calibri" w:cs="Arial"/>
          <w:iCs/>
          <w:color w:val="auto"/>
          <w:lang w:eastAsia="en-US"/>
        </w:rPr>
      </w:pPr>
      <w:r w:rsidRPr="00E40EAF">
        <w:rPr>
          <w:rFonts w:ascii="Calibri" w:hAnsi="Calibri" w:cs="Arial"/>
          <w:iCs/>
          <w:color w:val="auto"/>
          <w:lang w:eastAsia="en-US"/>
        </w:rPr>
        <w:t xml:space="preserve">There will be no significant incidents related to opiate </w:t>
      </w:r>
      <w:r w:rsidR="00211422" w:rsidRPr="00E40EAF">
        <w:rPr>
          <w:rFonts w:ascii="Calibri" w:hAnsi="Calibri" w:cs="Arial"/>
          <w:iCs/>
          <w:color w:val="auto"/>
          <w:lang w:eastAsia="en-US"/>
        </w:rPr>
        <w:t>maintenance</w:t>
      </w:r>
      <w:r w:rsidRPr="00E40EAF">
        <w:rPr>
          <w:rFonts w:ascii="Calibri" w:hAnsi="Calibri" w:cs="Arial"/>
          <w:iCs/>
          <w:color w:val="auto"/>
          <w:lang w:eastAsia="en-US"/>
        </w:rPr>
        <w:t xml:space="preserve"> therapy assessment or </w:t>
      </w:r>
      <w:r w:rsidR="00211422" w:rsidRPr="00E40EAF">
        <w:rPr>
          <w:rFonts w:ascii="Calibri" w:hAnsi="Calibri" w:cs="Arial"/>
          <w:iCs/>
          <w:color w:val="auto"/>
          <w:lang w:eastAsia="en-US"/>
        </w:rPr>
        <w:t>monitoring</w:t>
      </w:r>
      <w:r w:rsidR="00E40EAF">
        <w:rPr>
          <w:rFonts w:ascii="Calibri" w:hAnsi="Calibri" w:cs="Arial"/>
          <w:iCs/>
          <w:color w:val="auto"/>
          <w:lang w:eastAsia="en-US"/>
        </w:rPr>
        <w:t>.</w:t>
      </w:r>
      <w:r w:rsidR="00211422" w:rsidRPr="00E40EAF">
        <w:rPr>
          <w:rFonts w:ascii="Calibri" w:hAnsi="Calibri" w:cs="Arial"/>
          <w:iCs/>
          <w:color w:val="auto"/>
          <w:lang w:eastAsia="en-US"/>
        </w:rPr>
        <w:t xml:space="preserve"> </w:t>
      </w:r>
    </w:p>
    <w:p w14:paraId="50620E9F" w14:textId="77777777" w:rsidR="00AB7BB7" w:rsidRPr="00845445" w:rsidRDefault="00AB7BB7" w:rsidP="00AB7BB7">
      <w:pPr>
        <w:pStyle w:val="Default"/>
        <w:rPr>
          <w:rFonts w:ascii="Calibri" w:hAnsi="Calibri" w:cs="Arial"/>
          <w:b/>
          <w:bCs/>
          <w:iCs/>
          <w:color w:val="auto"/>
          <w:lang w:eastAsia="en-US"/>
        </w:rPr>
      </w:pPr>
    </w:p>
    <w:p w14:paraId="5CD7C95E" w14:textId="31094502" w:rsidR="00AB7BB7" w:rsidRDefault="00AB7BB7" w:rsidP="00AB7BB7">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4BA9394A" w14:textId="65E77FD3" w:rsidR="002A0745" w:rsidRPr="00E40EAF" w:rsidRDefault="002A0745" w:rsidP="00AB7BB7">
      <w:pPr>
        <w:pStyle w:val="Default"/>
        <w:rPr>
          <w:rFonts w:ascii="Calibri" w:hAnsi="Calibri" w:cs="Arial"/>
          <w:iCs/>
          <w:color w:val="auto"/>
          <w:lang w:eastAsia="en-US"/>
        </w:rPr>
      </w:pPr>
      <w:r w:rsidRPr="00E40EAF">
        <w:rPr>
          <w:rFonts w:ascii="Calibri" w:hAnsi="Calibri" w:cs="Arial"/>
          <w:iCs/>
          <w:color w:val="auto"/>
          <w:lang w:eastAsia="en-US"/>
        </w:rPr>
        <w:t>The JHS AOD team will conduct 6 monthly audits for compliance against the procedure</w:t>
      </w:r>
      <w:r w:rsidR="00E40EAF">
        <w:rPr>
          <w:rFonts w:ascii="Calibri" w:hAnsi="Calibri" w:cs="Arial"/>
          <w:iCs/>
          <w:color w:val="auto"/>
          <w:lang w:eastAsia="en-US"/>
        </w:rPr>
        <w:t>.</w:t>
      </w:r>
    </w:p>
    <w:p w14:paraId="150F3C09" w14:textId="7D1FC17A" w:rsidR="002A0745" w:rsidRPr="00E40EAF" w:rsidRDefault="002A0745" w:rsidP="00AB7BB7">
      <w:pPr>
        <w:pStyle w:val="Default"/>
        <w:rPr>
          <w:rFonts w:ascii="Calibri" w:hAnsi="Calibri" w:cs="Arial"/>
          <w:iCs/>
          <w:color w:val="auto"/>
          <w:lang w:eastAsia="en-US"/>
        </w:rPr>
      </w:pPr>
      <w:r w:rsidRPr="00E40EAF">
        <w:rPr>
          <w:rFonts w:ascii="Calibri" w:hAnsi="Calibri" w:cs="Arial"/>
          <w:iCs/>
          <w:color w:val="auto"/>
          <w:lang w:eastAsia="en-US"/>
        </w:rPr>
        <w:t>Wait times for AOD assessment will reported on monthly</w:t>
      </w:r>
      <w:r w:rsidR="00E40EAF">
        <w:rPr>
          <w:rFonts w:ascii="Calibri" w:hAnsi="Calibri" w:cs="Arial"/>
          <w:iCs/>
          <w:color w:val="auto"/>
          <w:lang w:eastAsia="en-US"/>
        </w:rPr>
        <w:t>.</w:t>
      </w:r>
    </w:p>
    <w:p w14:paraId="5D5512A8" w14:textId="77777777" w:rsidR="00AB7BB7" w:rsidRDefault="00AB7BB7" w:rsidP="00AB7BB7">
      <w:pPr>
        <w:pStyle w:val="Default"/>
        <w:rPr>
          <w:rFonts w:ascii="Calibri" w:hAnsi="Calibri" w:cs="Arial"/>
          <w:i/>
          <w:color w:val="auto"/>
          <w:lang w:eastAsia="en-US"/>
        </w:rPr>
      </w:pPr>
    </w:p>
    <w:p w14:paraId="4491E6CC" w14:textId="512317AE" w:rsidR="00AB7BB7" w:rsidRPr="00AB7BB7" w:rsidRDefault="009A7457" w:rsidP="00AB7BB7">
      <w:pPr>
        <w:jc w:val="right"/>
      </w:pPr>
      <w:hyperlink w:anchor="Contents" w:history="1">
        <w:r w:rsidR="00AB7BB7" w:rsidRPr="00C91F3F">
          <w:rPr>
            <w:rStyle w:val="Hyperlink"/>
            <w:rFonts w:eastAsiaTheme="majorEastAsia" w:cs="Arial"/>
            <w:i/>
            <w:szCs w:val="24"/>
          </w:rPr>
          <w:t>Back to Table of Contents</w:t>
        </w:r>
      </w:hyperlink>
    </w:p>
    <w:tbl>
      <w:tblPr>
        <w:tblpPr w:leftFromText="180" w:rightFromText="180" w:vertAnchor="text" w:horzAnchor="margin" w:tblpX="-34" w:tblpY="181"/>
        <w:tblW w:w="9156" w:type="dxa"/>
        <w:tblLook w:val="0000" w:firstRow="0" w:lastRow="0" w:firstColumn="0" w:lastColumn="0" w:noHBand="0" w:noVBand="0"/>
      </w:tblPr>
      <w:tblGrid>
        <w:gridCol w:w="9156"/>
      </w:tblGrid>
      <w:tr w:rsidR="00C80378" w:rsidRPr="00CD1C0E" w14:paraId="4A9CF60A" w14:textId="77777777" w:rsidTr="00AB7BB7">
        <w:trPr>
          <w:cantSplit/>
          <w:trHeight w:val="285"/>
        </w:trPr>
        <w:tc>
          <w:tcPr>
            <w:tcW w:w="9156" w:type="dxa"/>
            <w:shd w:val="clear" w:color="auto" w:fill="A6A6A6" w:themeFill="background1" w:themeFillShade="A6"/>
          </w:tcPr>
          <w:p w14:paraId="1D2FB770" w14:textId="77777777" w:rsidR="00C80378" w:rsidRPr="00CD1C0E" w:rsidRDefault="00C80378" w:rsidP="007473DA">
            <w:pPr>
              <w:pStyle w:val="Heading1"/>
            </w:pPr>
            <w:bookmarkStart w:id="67" w:name="_Toc389473287"/>
            <w:bookmarkStart w:id="68" w:name="_Toc410818162"/>
            <w:bookmarkStart w:id="69" w:name="_Toc491766776"/>
            <w:bookmarkStart w:id="70" w:name="_Toc23765738"/>
            <w:bookmarkStart w:id="71" w:name="_Toc23766266"/>
            <w:bookmarkStart w:id="72" w:name="_Toc52976940"/>
            <w:r>
              <w:t>Related Policies, Procedures</w:t>
            </w:r>
            <w:bookmarkEnd w:id="67"/>
            <w:r>
              <w:t>, Guidelines and Legislation</w:t>
            </w:r>
            <w:bookmarkEnd w:id="68"/>
            <w:bookmarkEnd w:id="69"/>
            <w:bookmarkEnd w:id="70"/>
            <w:bookmarkEnd w:id="71"/>
            <w:bookmarkEnd w:id="72"/>
          </w:p>
        </w:tc>
      </w:tr>
    </w:tbl>
    <w:p w14:paraId="0297B9E0" w14:textId="77777777" w:rsidR="00C80378" w:rsidRDefault="00C80378" w:rsidP="00C80378"/>
    <w:p w14:paraId="30F9FCF2" w14:textId="77777777" w:rsidR="00C80378" w:rsidRPr="00A3182E" w:rsidRDefault="00C80378" w:rsidP="00C80378">
      <w:pPr>
        <w:rPr>
          <w:b/>
        </w:rPr>
      </w:pPr>
      <w:r w:rsidRPr="00A3182E">
        <w:rPr>
          <w:b/>
        </w:rPr>
        <w:t>Policies</w:t>
      </w:r>
    </w:p>
    <w:p w14:paraId="0169AFC0" w14:textId="07C0D31B" w:rsidR="00C80378" w:rsidRPr="00A3182E" w:rsidRDefault="00C80378" w:rsidP="000F5D8D">
      <w:pPr>
        <w:numPr>
          <w:ilvl w:val="0"/>
          <w:numId w:val="39"/>
        </w:numPr>
        <w:ind w:left="426" w:hanging="426"/>
        <w:rPr>
          <w:rFonts w:cs="Arial"/>
          <w:szCs w:val="24"/>
        </w:rPr>
      </w:pPr>
      <w:r w:rsidRPr="00A3182E">
        <w:rPr>
          <w:rFonts w:cs="Arial"/>
          <w:szCs w:val="24"/>
        </w:rPr>
        <w:t xml:space="preserve">Consent and </w:t>
      </w:r>
      <w:r w:rsidR="00857811">
        <w:rPr>
          <w:rFonts w:cs="Arial"/>
          <w:szCs w:val="24"/>
        </w:rPr>
        <w:t>T</w:t>
      </w:r>
      <w:r w:rsidRPr="00A3182E">
        <w:rPr>
          <w:rFonts w:cs="Arial"/>
          <w:szCs w:val="24"/>
        </w:rPr>
        <w:t>reatment</w:t>
      </w:r>
      <w:r w:rsidR="003D3C96">
        <w:rPr>
          <w:rFonts w:cs="Arial"/>
          <w:szCs w:val="24"/>
        </w:rPr>
        <w:t xml:space="preserve"> Policy</w:t>
      </w:r>
    </w:p>
    <w:p w14:paraId="4E881870" w14:textId="62F4D7E0" w:rsidR="00C80378" w:rsidRPr="00A3182E" w:rsidRDefault="00C80378" w:rsidP="000F5D8D">
      <w:pPr>
        <w:pStyle w:val="Default"/>
        <w:numPr>
          <w:ilvl w:val="0"/>
          <w:numId w:val="39"/>
        </w:numPr>
        <w:ind w:left="426" w:hanging="426"/>
        <w:rPr>
          <w:rFonts w:ascii="Calibri" w:hAnsi="Calibri"/>
        </w:rPr>
      </w:pPr>
      <w:r w:rsidRPr="00A3182E">
        <w:rPr>
          <w:rFonts w:ascii="Calibri" w:hAnsi="Calibri"/>
        </w:rPr>
        <w:t>Clinical Record</w:t>
      </w:r>
      <w:r w:rsidR="00857811">
        <w:rPr>
          <w:rFonts w:ascii="Calibri" w:hAnsi="Calibri"/>
        </w:rPr>
        <w:t>s</w:t>
      </w:r>
      <w:r w:rsidRPr="00A3182E">
        <w:rPr>
          <w:rFonts w:ascii="Calibri" w:hAnsi="Calibri"/>
        </w:rPr>
        <w:t xml:space="preserve"> Management Policy</w:t>
      </w:r>
    </w:p>
    <w:p w14:paraId="561E69AA" w14:textId="0B6F5CB2" w:rsidR="00C80378" w:rsidRDefault="00C80378" w:rsidP="000F5D8D">
      <w:pPr>
        <w:pStyle w:val="Default"/>
        <w:numPr>
          <w:ilvl w:val="0"/>
          <w:numId w:val="39"/>
        </w:numPr>
        <w:ind w:left="426" w:hanging="426"/>
        <w:rPr>
          <w:rFonts w:ascii="Calibri" w:hAnsi="Calibri"/>
        </w:rPr>
      </w:pPr>
      <w:r w:rsidRPr="00A3182E">
        <w:rPr>
          <w:rFonts w:ascii="Calibri" w:hAnsi="Calibri"/>
        </w:rPr>
        <w:t xml:space="preserve">Consumer and Carer Participation </w:t>
      </w:r>
      <w:r w:rsidR="003D3C96">
        <w:rPr>
          <w:rFonts w:ascii="Calibri" w:hAnsi="Calibri"/>
        </w:rPr>
        <w:t>P</w:t>
      </w:r>
      <w:r w:rsidRPr="00A3182E">
        <w:rPr>
          <w:rFonts w:ascii="Calibri" w:hAnsi="Calibri"/>
        </w:rPr>
        <w:t xml:space="preserve">olicy </w:t>
      </w:r>
    </w:p>
    <w:p w14:paraId="0CE96DE3" w14:textId="4EDFF845" w:rsidR="00857811" w:rsidRPr="00C66283" w:rsidRDefault="00857811" w:rsidP="00080B48">
      <w:pPr>
        <w:pStyle w:val="ListParagraph"/>
        <w:numPr>
          <w:ilvl w:val="0"/>
          <w:numId w:val="39"/>
        </w:numPr>
        <w:ind w:left="426" w:hanging="426"/>
        <w:rPr>
          <w:rFonts w:cs="Arial"/>
        </w:rPr>
      </w:pPr>
      <w:r>
        <w:rPr>
          <w:rFonts w:cs="Arial"/>
          <w:szCs w:val="24"/>
        </w:rPr>
        <w:t>Medication Handling Policy</w:t>
      </w:r>
    </w:p>
    <w:p w14:paraId="0F7FA600" w14:textId="77777777" w:rsidR="00C80378" w:rsidRPr="00A3182E" w:rsidRDefault="00C80378" w:rsidP="00C80378">
      <w:pPr>
        <w:rPr>
          <w:rFonts w:cs="Arial"/>
          <w:szCs w:val="24"/>
        </w:rPr>
      </w:pPr>
    </w:p>
    <w:p w14:paraId="2F100A78" w14:textId="77777777" w:rsidR="00C80378" w:rsidRPr="00A3182E" w:rsidRDefault="00C80378" w:rsidP="00C80378">
      <w:pPr>
        <w:rPr>
          <w:b/>
          <w:szCs w:val="24"/>
        </w:rPr>
      </w:pPr>
      <w:r w:rsidRPr="00A3182E">
        <w:rPr>
          <w:b/>
          <w:szCs w:val="24"/>
        </w:rPr>
        <w:t>Procedures</w:t>
      </w:r>
    </w:p>
    <w:p w14:paraId="156E677A" w14:textId="3DA28011" w:rsidR="00C80378" w:rsidRPr="00A3182E" w:rsidRDefault="00C80378" w:rsidP="000F5D8D">
      <w:pPr>
        <w:pStyle w:val="Default"/>
        <w:numPr>
          <w:ilvl w:val="0"/>
          <w:numId w:val="39"/>
        </w:numPr>
        <w:ind w:left="426" w:hanging="426"/>
        <w:rPr>
          <w:rFonts w:ascii="Calibri" w:hAnsi="Calibri"/>
        </w:rPr>
      </w:pPr>
      <w:r w:rsidRPr="00A3182E">
        <w:rPr>
          <w:rFonts w:ascii="Calibri" w:hAnsi="Calibri"/>
        </w:rPr>
        <w:t>Clinical Record</w:t>
      </w:r>
      <w:r w:rsidR="00857811">
        <w:rPr>
          <w:rFonts w:ascii="Calibri" w:hAnsi="Calibri"/>
        </w:rPr>
        <w:t>s Management</w:t>
      </w:r>
      <w:r w:rsidRPr="00A3182E">
        <w:rPr>
          <w:rFonts w:ascii="Calibri" w:hAnsi="Calibri"/>
        </w:rPr>
        <w:t xml:space="preserve"> </w:t>
      </w:r>
      <w:r w:rsidR="003D3C96">
        <w:rPr>
          <w:rFonts w:ascii="Calibri" w:hAnsi="Calibri"/>
        </w:rPr>
        <w:t>P</w:t>
      </w:r>
      <w:r w:rsidRPr="00A3182E">
        <w:rPr>
          <w:rFonts w:ascii="Calibri" w:hAnsi="Calibri"/>
        </w:rPr>
        <w:t>rocedure</w:t>
      </w:r>
    </w:p>
    <w:p w14:paraId="47846A8B" w14:textId="125C419B" w:rsidR="00C80378" w:rsidRDefault="00C80378" w:rsidP="000F5D8D">
      <w:pPr>
        <w:pStyle w:val="ListParagraph"/>
        <w:numPr>
          <w:ilvl w:val="0"/>
          <w:numId w:val="39"/>
        </w:numPr>
        <w:ind w:left="426" w:hanging="426"/>
        <w:rPr>
          <w:rFonts w:cs="Arial"/>
          <w:szCs w:val="24"/>
        </w:rPr>
      </w:pPr>
      <w:r w:rsidRPr="00A3182E">
        <w:rPr>
          <w:rFonts w:cs="Arial"/>
          <w:szCs w:val="24"/>
        </w:rPr>
        <w:t xml:space="preserve">Patient Identification and Procedure Matching </w:t>
      </w:r>
      <w:r w:rsidR="003D3C96">
        <w:rPr>
          <w:rFonts w:cs="Arial"/>
          <w:szCs w:val="24"/>
        </w:rPr>
        <w:t>P</w:t>
      </w:r>
      <w:r w:rsidRPr="00A3182E">
        <w:rPr>
          <w:rFonts w:cs="Arial"/>
          <w:szCs w:val="24"/>
        </w:rPr>
        <w:t>rocedure</w:t>
      </w:r>
    </w:p>
    <w:p w14:paraId="74A28D93" w14:textId="15032B02" w:rsidR="00C80378" w:rsidRPr="00BB0430" w:rsidRDefault="00857811" w:rsidP="000F5D8D">
      <w:pPr>
        <w:pStyle w:val="Default"/>
        <w:numPr>
          <w:ilvl w:val="0"/>
          <w:numId w:val="39"/>
        </w:numPr>
        <w:ind w:left="426" w:hanging="426"/>
        <w:rPr>
          <w:rFonts w:asciiTheme="minorHAnsi" w:hAnsiTheme="minorHAnsi"/>
          <w:color w:val="auto"/>
        </w:rPr>
      </w:pPr>
      <w:r>
        <w:rPr>
          <w:rFonts w:asciiTheme="minorHAnsi" w:hAnsiTheme="minorHAnsi"/>
          <w:color w:val="auto"/>
        </w:rPr>
        <w:t xml:space="preserve">Confidentiality, Privacy and Access to Mental Health, Justice Health and Alcohol and Drug Services Clinical Records Procedure </w:t>
      </w:r>
    </w:p>
    <w:p w14:paraId="1B1E47BA" w14:textId="4A3146BB" w:rsidR="00C80378" w:rsidRPr="00BB0430" w:rsidRDefault="00C80378" w:rsidP="000F5D8D">
      <w:pPr>
        <w:pStyle w:val="Default"/>
        <w:numPr>
          <w:ilvl w:val="0"/>
          <w:numId w:val="39"/>
        </w:numPr>
        <w:ind w:left="426" w:hanging="426"/>
        <w:rPr>
          <w:rFonts w:asciiTheme="minorHAnsi" w:hAnsiTheme="minorHAnsi"/>
          <w:color w:val="auto"/>
        </w:rPr>
      </w:pPr>
      <w:r w:rsidRPr="00BB0430">
        <w:rPr>
          <w:rFonts w:asciiTheme="minorHAnsi" w:hAnsiTheme="minorHAnsi"/>
        </w:rPr>
        <w:t>Venepunc</w:t>
      </w:r>
      <w:r>
        <w:rPr>
          <w:rFonts w:asciiTheme="minorHAnsi" w:hAnsiTheme="minorHAnsi"/>
        </w:rPr>
        <w:t xml:space="preserve">ture Blood Specimen Collection </w:t>
      </w:r>
      <w:r w:rsidR="003D3C96">
        <w:rPr>
          <w:rFonts w:asciiTheme="minorHAnsi" w:hAnsiTheme="minorHAnsi"/>
        </w:rPr>
        <w:t>P</w:t>
      </w:r>
      <w:r w:rsidRPr="00BB0430">
        <w:rPr>
          <w:rFonts w:asciiTheme="minorHAnsi" w:hAnsiTheme="minorHAnsi"/>
        </w:rPr>
        <w:t>rocedure</w:t>
      </w:r>
    </w:p>
    <w:p w14:paraId="73B25FD7" w14:textId="77777777" w:rsidR="00C80378" w:rsidRPr="00A3182E" w:rsidRDefault="00C80378" w:rsidP="00C80378">
      <w:pPr>
        <w:ind w:left="360"/>
        <w:rPr>
          <w:rFonts w:cs="Arial"/>
          <w:szCs w:val="24"/>
        </w:rPr>
      </w:pPr>
    </w:p>
    <w:p w14:paraId="1D13C0EE" w14:textId="77777777" w:rsidR="00C80378" w:rsidRPr="00A3182E" w:rsidRDefault="00C80378" w:rsidP="00C80378">
      <w:pPr>
        <w:rPr>
          <w:b/>
        </w:rPr>
      </w:pPr>
      <w:r w:rsidRPr="00A3182E">
        <w:rPr>
          <w:b/>
        </w:rPr>
        <w:t xml:space="preserve">Guidelines </w:t>
      </w:r>
    </w:p>
    <w:p w14:paraId="19DD2DD3" w14:textId="77777777" w:rsidR="00C80378" w:rsidRPr="00A3182E" w:rsidRDefault="00C80378" w:rsidP="000F5D8D">
      <w:pPr>
        <w:pStyle w:val="ListParagraph"/>
        <w:numPr>
          <w:ilvl w:val="0"/>
          <w:numId w:val="40"/>
        </w:numPr>
        <w:ind w:left="426" w:hanging="426"/>
      </w:pPr>
      <w:r w:rsidRPr="00A3182E">
        <w:t>National Guidelines for Medication-Assisted Treatment of Opioid Dependence (2014)</w:t>
      </w:r>
    </w:p>
    <w:p w14:paraId="5533B671" w14:textId="77777777" w:rsidR="00C80378" w:rsidRPr="00A3182E" w:rsidRDefault="00C80378" w:rsidP="000F5D8D">
      <w:pPr>
        <w:pStyle w:val="ListParagraph"/>
        <w:numPr>
          <w:ilvl w:val="0"/>
          <w:numId w:val="40"/>
        </w:numPr>
        <w:ind w:left="426" w:hanging="426"/>
      </w:pPr>
      <w:r w:rsidRPr="00A3182E">
        <w:t>ACT Opioid Maintenance Treatment Guidelines 2016-2020</w:t>
      </w:r>
    </w:p>
    <w:p w14:paraId="3BEAEF22" w14:textId="77777777" w:rsidR="00C80378" w:rsidRPr="00A3182E" w:rsidRDefault="00C80378" w:rsidP="00C80378"/>
    <w:p w14:paraId="3EE4BC46" w14:textId="77777777" w:rsidR="00C80378" w:rsidRPr="00A3182E" w:rsidRDefault="00C80378" w:rsidP="00C80378">
      <w:pPr>
        <w:rPr>
          <w:b/>
        </w:rPr>
      </w:pPr>
      <w:r w:rsidRPr="00A3182E">
        <w:rPr>
          <w:b/>
        </w:rPr>
        <w:t>Legislation</w:t>
      </w:r>
    </w:p>
    <w:p w14:paraId="6817A9DC" w14:textId="77777777" w:rsidR="00C80378" w:rsidRPr="00F579F0" w:rsidRDefault="00C80378" w:rsidP="000F5D8D">
      <w:pPr>
        <w:numPr>
          <w:ilvl w:val="0"/>
          <w:numId w:val="39"/>
        </w:numPr>
        <w:ind w:left="360"/>
        <w:rPr>
          <w:rFonts w:cs="Arial"/>
          <w:i/>
          <w:szCs w:val="24"/>
        </w:rPr>
      </w:pPr>
      <w:r w:rsidRPr="00F579F0">
        <w:rPr>
          <w:rFonts w:cs="Arial"/>
          <w:i/>
          <w:szCs w:val="24"/>
        </w:rPr>
        <w:t xml:space="preserve">Health Records (Privacy and Access) Act </w:t>
      </w:r>
      <w:r w:rsidRPr="00722508">
        <w:rPr>
          <w:rFonts w:cs="Arial"/>
          <w:szCs w:val="24"/>
        </w:rPr>
        <w:t>1997</w:t>
      </w:r>
    </w:p>
    <w:p w14:paraId="6EDC545B" w14:textId="77777777" w:rsidR="00C80378" w:rsidRPr="00F579F0" w:rsidRDefault="00C80378" w:rsidP="000F5D8D">
      <w:pPr>
        <w:numPr>
          <w:ilvl w:val="0"/>
          <w:numId w:val="39"/>
        </w:numPr>
        <w:ind w:left="360"/>
        <w:rPr>
          <w:rFonts w:cs="Arial"/>
          <w:i/>
          <w:szCs w:val="24"/>
        </w:rPr>
      </w:pPr>
      <w:r w:rsidRPr="00F579F0">
        <w:rPr>
          <w:rFonts w:cs="Arial"/>
          <w:i/>
          <w:szCs w:val="24"/>
        </w:rPr>
        <w:t xml:space="preserve">Human Rights Act </w:t>
      </w:r>
      <w:r w:rsidRPr="00722508">
        <w:rPr>
          <w:rFonts w:cs="Arial"/>
          <w:szCs w:val="24"/>
        </w:rPr>
        <w:t>2004</w:t>
      </w:r>
    </w:p>
    <w:p w14:paraId="159D156E" w14:textId="77777777" w:rsidR="00C80378" w:rsidRPr="00F579F0" w:rsidRDefault="00C80378" w:rsidP="000F5D8D">
      <w:pPr>
        <w:pStyle w:val="Default"/>
        <w:numPr>
          <w:ilvl w:val="0"/>
          <w:numId w:val="39"/>
        </w:numPr>
        <w:ind w:left="360"/>
        <w:rPr>
          <w:rFonts w:ascii="Calibri" w:hAnsi="Calibri"/>
          <w:i/>
        </w:rPr>
      </w:pPr>
      <w:r w:rsidRPr="00F579F0">
        <w:rPr>
          <w:rFonts w:ascii="Calibri" w:hAnsi="Calibri"/>
          <w:i/>
          <w:iCs/>
        </w:rPr>
        <w:t xml:space="preserve">Medical Treatment (Health Directions) Act </w:t>
      </w:r>
      <w:r w:rsidRPr="00722508">
        <w:rPr>
          <w:rFonts w:ascii="Calibri" w:hAnsi="Calibri"/>
        </w:rPr>
        <w:t>2006</w:t>
      </w:r>
      <w:r w:rsidRPr="00F579F0">
        <w:rPr>
          <w:rFonts w:ascii="Calibri" w:hAnsi="Calibri"/>
          <w:i/>
        </w:rPr>
        <w:t xml:space="preserve"> </w:t>
      </w:r>
    </w:p>
    <w:p w14:paraId="464BE5DE" w14:textId="33ADCCD8" w:rsidR="00C80378" w:rsidRPr="000F5D8D" w:rsidRDefault="00C80378" w:rsidP="000F5D8D">
      <w:pPr>
        <w:numPr>
          <w:ilvl w:val="0"/>
          <w:numId w:val="39"/>
        </w:numPr>
        <w:ind w:left="360"/>
        <w:rPr>
          <w:rFonts w:cs="Arial"/>
          <w:i/>
          <w:szCs w:val="24"/>
        </w:rPr>
      </w:pPr>
      <w:r w:rsidRPr="00F579F0">
        <w:rPr>
          <w:rFonts w:cs="Arial"/>
          <w:i/>
          <w:szCs w:val="24"/>
        </w:rPr>
        <w:t xml:space="preserve">Work Health and Safety Act </w:t>
      </w:r>
      <w:r w:rsidRPr="00722508">
        <w:rPr>
          <w:rFonts w:cs="Arial"/>
          <w:szCs w:val="24"/>
        </w:rPr>
        <w:t>2011</w:t>
      </w:r>
    </w:p>
    <w:p w14:paraId="2D98367D" w14:textId="69CE76D0" w:rsidR="000F5D8D" w:rsidRPr="000F5D8D" w:rsidRDefault="000F5D8D" w:rsidP="000F5D8D">
      <w:pPr>
        <w:numPr>
          <w:ilvl w:val="0"/>
          <w:numId w:val="39"/>
        </w:numPr>
        <w:ind w:left="360"/>
        <w:rPr>
          <w:rFonts w:cs="Arial"/>
          <w:i/>
          <w:szCs w:val="24"/>
        </w:rPr>
      </w:pPr>
      <w:r>
        <w:rPr>
          <w:rFonts w:cs="Arial"/>
          <w:i/>
          <w:szCs w:val="24"/>
        </w:rPr>
        <w:t xml:space="preserve">Mental Health Act </w:t>
      </w:r>
      <w:r>
        <w:rPr>
          <w:rFonts w:cs="Arial"/>
          <w:iCs/>
          <w:szCs w:val="24"/>
        </w:rPr>
        <w:t>2015</w:t>
      </w:r>
    </w:p>
    <w:p w14:paraId="3743E9CA" w14:textId="77777777" w:rsidR="000F5D8D" w:rsidRPr="000F5D8D" w:rsidRDefault="000F5D8D" w:rsidP="000F5D8D">
      <w:pPr>
        <w:pStyle w:val="ListBullet"/>
        <w:rPr>
          <w:i/>
          <w:iCs/>
        </w:rPr>
      </w:pPr>
      <w:r w:rsidRPr="000F5D8D">
        <w:rPr>
          <w:i/>
          <w:iCs/>
        </w:rPr>
        <w:t xml:space="preserve">ACT Medicines, Poisons and Therapeutic Goods Act </w:t>
      </w:r>
      <w:r w:rsidRPr="000F5D8D">
        <w:t>2008</w:t>
      </w:r>
    </w:p>
    <w:p w14:paraId="436CC040" w14:textId="77777777" w:rsidR="000F5D8D" w:rsidRPr="000F5D8D" w:rsidRDefault="000F5D8D" w:rsidP="000F5D8D">
      <w:pPr>
        <w:pStyle w:val="ListBullet"/>
        <w:rPr>
          <w:i/>
          <w:iCs/>
        </w:rPr>
      </w:pPr>
      <w:r w:rsidRPr="000F5D8D">
        <w:rPr>
          <w:i/>
          <w:iCs/>
        </w:rPr>
        <w:t xml:space="preserve">ACT Medicines, Poisons and Therapeutic Goods Regulations </w:t>
      </w:r>
      <w:r w:rsidRPr="000F5D8D">
        <w:t>2008</w:t>
      </w:r>
    </w:p>
    <w:p w14:paraId="3E18373C" w14:textId="77777777" w:rsidR="000F5D8D" w:rsidRPr="000F5D8D" w:rsidRDefault="000F5D8D" w:rsidP="000F5D8D">
      <w:pPr>
        <w:pStyle w:val="ListBullet"/>
        <w:rPr>
          <w:i/>
          <w:iCs/>
        </w:rPr>
      </w:pPr>
      <w:r w:rsidRPr="000F5D8D">
        <w:rPr>
          <w:i/>
          <w:iCs/>
        </w:rPr>
        <w:lastRenderedPageBreak/>
        <w:t xml:space="preserve">Human Rights Act </w:t>
      </w:r>
      <w:r w:rsidRPr="000F5D8D">
        <w:t>2004</w:t>
      </w:r>
    </w:p>
    <w:p w14:paraId="30B1027F" w14:textId="4107EAF1" w:rsidR="000F5D8D" w:rsidRPr="000F5D8D" w:rsidRDefault="000F5D8D" w:rsidP="000F5D8D">
      <w:pPr>
        <w:pStyle w:val="ListBullet"/>
        <w:rPr>
          <w:i/>
          <w:iCs/>
        </w:rPr>
      </w:pPr>
      <w:r w:rsidRPr="000F5D8D">
        <w:rPr>
          <w:i/>
          <w:iCs/>
        </w:rPr>
        <w:t xml:space="preserve">ACT Children and Young People ACT </w:t>
      </w:r>
      <w:r w:rsidRPr="000F5D8D">
        <w:t>2008</w:t>
      </w:r>
    </w:p>
    <w:p w14:paraId="46AF7641" w14:textId="4A504FD8" w:rsidR="00C80378" w:rsidRDefault="00C80378" w:rsidP="00C80378"/>
    <w:p w14:paraId="0613DEF3" w14:textId="4D739CFD" w:rsidR="00AB7BB7" w:rsidRDefault="009A7457" w:rsidP="00AB7BB7">
      <w:pPr>
        <w:jc w:val="right"/>
      </w:pPr>
      <w:hyperlink w:anchor="Contents" w:history="1">
        <w:r w:rsidR="00AB7BB7" w:rsidRPr="00C91F3F">
          <w:rPr>
            <w:rStyle w:val="Hyperlink"/>
            <w:rFonts w:eastAsiaTheme="majorEastAsia"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C80378" w:rsidRPr="00CD1C0E" w14:paraId="1CFCEBF0" w14:textId="77777777" w:rsidTr="007473DA">
        <w:trPr>
          <w:cantSplit/>
          <w:trHeight w:val="285"/>
        </w:trPr>
        <w:tc>
          <w:tcPr>
            <w:tcW w:w="9300" w:type="dxa"/>
            <w:shd w:val="clear" w:color="auto" w:fill="A6A6A6" w:themeFill="background1" w:themeFillShade="A6"/>
          </w:tcPr>
          <w:p w14:paraId="32C725AB" w14:textId="77777777" w:rsidR="00C80378" w:rsidRPr="00CD1C0E" w:rsidRDefault="00C80378" w:rsidP="007473DA">
            <w:pPr>
              <w:pStyle w:val="Heading1"/>
            </w:pPr>
            <w:bookmarkStart w:id="73" w:name="_Toc389473288"/>
            <w:bookmarkStart w:id="74" w:name="_Toc410818163"/>
            <w:bookmarkStart w:id="75" w:name="_Toc491766777"/>
            <w:bookmarkStart w:id="76" w:name="_Toc23765739"/>
            <w:bookmarkStart w:id="77" w:name="_Toc23766267"/>
            <w:bookmarkStart w:id="78" w:name="_Toc52976941"/>
            <w:r>
              <w:t>References</w:t>
            </w:r>
            <w:bookmarkEnd w:id="73"/>
            <w:bookmarkEnd w:id="74"/>
            <w:bookmarkEnd w:id="75"/>
            <w:bookmarkEnd w:id="76"/>
            <w:bookmarkEnd w:id="77"/>
            <w:bookmarkEnd w:id="78"/>
          </w:p>
        </w:tc>
      </w:tr>
    </w:tbl>
    <w:p w14:paraId="2C1167C8" w14:textId="77777777" w:rsidR="00C80378" w:rsidRDefault="00C80378" w:rsidP="00C80378"/>
    <w:p w14:paraId="04B7150C" w14:textId="77777777" w:rsidR="00C80378" w:rsidRPr="000F5D8D" w:rsidRDefault="00C80378" w:rsidP="000F5D8D">
      <w:pPr>
        <w:pStyle w:val="ListParagraph"/>
        <w:numPr>
          <w:ilvl w:val="0"/>
          <w:numId w:val="41"/>
        </w:numPr>
        <w:autoSpaceDE w:val="0"/>
        <w:autoSpaceDN w:val="0"/>
        <w:adjustRightInd w:val="0"/>
        <w:rPr>
          <w:rFonts w:cs="Calibri"/>
          <w:iCs/>
          <w:szCs w:val="24"/>
          <w:lang w:eastAsia="en-AU"/>
        </w:rPr>
      </w:pPr>
      <w:r w:rsidRPr="000F5D8D">
        <w:rPr>
          <w:rFonts w:cs="Calibri"/>
          <w:iCs/>
          <w:szCs w:val="24"/>
          <w:lang w:eastAsia="en-AU"/>
        </w:rPr>
        <w:t>ACT Opioid Maintenance Treatment Guidelines</w:t>
      </w:r>
    </w:p>
    <w:p w14:paraId="7EAF3330" w14:textId="77777777" w:rsidR="00C80378" w:rsidRPr="000F5D8D" w:rsidRDefault="009A7457" w:rsidP="00C80378">
      <w:pPr>
        <w:pStyle w:val="ListParagraph"/>
        <w:autoSpaceDE w:val="0"/>
        <w:autoSpaceDN w:val="0"/>
        <w:adjustRightInd w:val="0"/>
        <w:ind w:left="360"/>
        <w:rPr>
          <w:rFonts w:cs="Calibri"/>
          <w:iCs/>
          <w:szCs w:val="24"/>
          <w:lang w:eastAsia="en-AU"/>
        </w:rPr>
      </w:pPr>
      <w:hyperlink r:id="rId12" w:history="1">
        <w:r w:rsidR="00C80378" w:rsidRPr="000F5D8D">
          <w:rPr>
            <w:rStyle w:val="Hyperlink"/>
            <w:rFonts w:eastAsiaTheme="majorEastAsia" w:cs="Calibri"/>
            <w:iCs/>
            <w:szCs w:val="24"/>
            <w:lang w:eastAsia="en-AU"/>
          </w:rPr>
          <w:t>http://inhealth/PPR/Policy%20and%20Plans%20Register/Opioid%20Maintenance%20Treatment%20Guidelines.pdf</w:t>
        </w:r>
      </w:hyperlink>
    </w:p>
    <w:p w14:paraId="4FA0AA2F" w14:textId="77777777" w:rsidR="00C80378" w:rsidRPr="000F5D8D" w:rsidRDefault="00C80378" w:rsidP="000F5D8D">
      <w:pPr>
        <w:pStyle w:val="ListParagraph"/>
        <w:numPr>
          <w:ilvl w:val="0"/>
          <w:numId w:val="41"/>
        </w:numPr>
        <w:autoSpaceDE w:val="0"/>
        <w:autoSpaceDN w:val="0"/>
        <w:adjustRightInd w:val="0"/>
        <w:rPr>
          <w:rFonts w:cs="Calibri"/>
          <w:iCs/>
          <w:szCs w:val="24"/>
          <w:lang w:eastAsia="en-AU"/>
        </w:rPr>
      </w:pPr>
      <w:r w:rsidRPr="000F5D8D">
        <w:rPr>
          <w:rFonts w:cs="Calibri"/>
          <w:iCs/>
          <w:szCs w:val="24"/>
          <w:lang w:eastAsia="en-AU"/>
        </w:rPr>
        <w:t>National pharmacotherapy policy for people dependant on opioids</w:t>
      </w:r>
    </w:p>
    <w:p w14:paraId="61ADB154" w14:textId="77777777" w:rsidR="00C80378" w:rsidRPr="000F5D8D" w:rsidRDefault="009A7457" w:rsidP="00C80378">
      <w:pPr>
        <w:pStyle w:val="ListParagraph"/>
        <w:autoSpaceDE w:val="0"/>
        <w:autoSpaceDN w:val="0"/>
        <w:adjustRightInd w:val="0"/>
        <w:ind w:left="360"/>
        <w:rPr>
          <w:rFonts w:cs="Calibri"/>
          <w:iCs/>
          <w:szCs w:val="24"/>
          <w:lang w:eastAsia="en-AU"/>
        </w:rPr>
      </w:pPr>
      <w:hyperlink r:id="rId13" w:history="1">
        <w:r w:rsidR="00C80378" w:rsidRPr="000F5D8D">
          <w:rPr>
            <w:rStyle w:val="Hyperlink"/>
            <w:rFonts w:eastAsiaTheme="majorEastAsia" w:cs="Calibri"/>
            <w:iCs/>
            <w:szCs w:val="24"/>
            <w:lang w:eastAsia="en-AU"/>
          </w:rPr>
          <w:t>http://www.nationaldrugstrategy.gov.au/internet/drugstrategy/Publishing.nsf/content/pharmacotherapy</w:t>
        </w:r>
      </w:hyperlink>
    </w:p>
    <w:p w14:paraId="3638DB67" w14:textId="77777777" w:rsidR="00C80378" w:rsidRPr="000F5D8D" w:rsidRDefault="00C80378" w:rsidP="000F5D8D">
      <w:pPr>
        <w:pStyle w:val="ListParagraph"/>
        <w:numPr>
          <w:ilvl w:val="0"/>
          <w:numId w:val="41"/>
        </w:numPr>
        <w:autoSpaceDE w:val="0"/>
        <w:autoSpaceDN w:val="0"/>
        <w:adjustRightInd w:val="0"/>
        <w:rPr>
          <w:rFonts w:cs="Calibri"/>
          <w:iCs/>
          <w:szCs w:val="24"/>
          <w:lang w:eastAsia="en-AU"/>
        </w:rPr>
      </w:pPr>
      <w:r w:rsidRPr="000F5D8D">
        <w:rPr>
          <w:rFonts w:cs="Calibri"/>
          <w:iCs/>
          <w:szCs w:val="24"/>
          <w:lang w:eastAsia="en-AU"/>
        </w:rPr>
        <w:t>National clinical guidelines and procedures for the use of buprenorphine in the treatment of heroin dependence</w:t>
      </w:r>
    </w:p>
    <w:p w14:paraId="3E45DA5B" w14:textId="77777777" w:rsidR="00C80378" w:rsidRPr="000F5D8D" w:rsidRDefault="009A7457" w:rsidP="00C80378">
      <w:pPr>
        <w:pStyle w:val="ListParagraph"/>
        <w:autoSpaceDE w:val="0"/>
        <w:autoSpaceDN w:val="0"/>
        <w:adjustRightInd w:val="0"/>
        <w:ind w:left="360"/>
        <w:rPr>
          <w:rFonts w:cs="Calibri"/>
          <w:iCs/>
          <w:szCs w:val="24"/>
          <w:lang w:eastAsia="en-AU"/>
        </w:rPr>
      </w:pPr>
      <w:hyperlink r:id="rId14" w:history="1">
        <w:r w:rsidR="00C80378" w:rsidRPr="000F5D8D">
          <w:rPr>
            <w:rStyle w:val="Hyperlink"/>
            <w:rFonts w:eastAsiaTheme="majorEastAsia" w:cs="Calibri"/>
            <w:iCs/>
            <w:szCs w:val="24"/>
            <w:lang w:eastAsia="en-AU"/>
          </w:rPr>
          <w:t>http://www.nationaldrugstrategy.gov.au/internet/drugstrategy/Publishing.nsf/content/buprenorphine-guide</w:t>
        </w:r>
      </w:hyperlink>
    </w:p>
    <w:p w14:paraId="7E45A7A1" w14:textId="77777777" w:rsidR="00C80378" w:rsidRPr="000F5D8D" w:rsidRDefault="00C80378" w:rsidP="000F5D8D">
      <w:pPr>
        <w:pStyle w:val="ListParagraph"/>
        <w:numPr>
          <w:ilvl w:val="0"/>
          <w:numId w:val="41"/>
        </w:numPr>
        <w:autoSpaceDE w:val="0"/>
        <w:autoSpaceDN w:val="0"/>
        <w:adjustRightInd w:val="0"/>
        <w:rPr>
          <w:rFonts w:cs="Calibri"/>
          <w:iCs/>
          <w:szCs w:val="24"/>
          <w:lang w:eastAsia="en-AU"/>
        </w:rPr>
      </w:pPr>
      <w:r w:rsidRPr="000F5D8D">
        <w:rPr>
          <w:rFonts w:cs="Calibri"/>
          <w:iCs/>
          <w:szCs w:val="24"/>
          <w:lang w:eastAsia="en-AU"/>
        </w:rPr>
        <w:t>National Clinical guidelines and procedures for the use of methadone in the maintenance treatment of opioid dependence</w:t>
      </w:r>
    </w:p>
    <w:p w14:paraId="513CCA91" w14:textId="77777777" w:rsidR="00C80378" w:rsidRPr="000F5D8D" w:rsidRDefault="00C80378" w:rsidP="00C80378">
      <w:pPr>
        <w:pStyle w:val="ListParagraph"/>
        <w:autoSpaceDE w:val="0"/>
        <w:autoSpaceDN w:val="0"/>
        <w:adjustRightInd w:val="0"/>
        <w:ind w:left="360"/>
        <w:rPr>
          <w:rFonts w:cs="Calibri"/>
          <w:iCs/>
          <w:szCs w:val="24"/>
          <w:lang w:eastAsia="en-AU"/>
        </w:rPr>
      </w:pPr>
      <w:r w:rsidRPr="000F5D8D">
        <w:rPr>
          <w:rFonts w:cs="Calibri"/>
          <w:iCs/>
          <w:szCs w:val="24"/>
          <w:lang w:eastAsia="en-AU"/>
        </w:rPr>
        <w:t>http://www.health.vic.gov.au/dpu/downloads/guidelines-methadone.pdf</w:t>
      </w:r>
    </w:p>
    <w:p w14:paraId="43821282" w14:textId="77777777" w:rsidR="00C80378" w:rsidRPr="000F5D8D" w:rsidRDefault="00C80378" w:rsidP="000F5D8D">
      <w:pPr>
        <w:pStyle w:val="ListParagraph"/>
        <w:numPr>
          <w:ilvl w:val="0"/>
          <w:numId w:val="41"/>
        </w:numPr>
        <w:autoSpaceDE w:val="0"/>
        <w:autoSpaceDN w:val="0"/>
        <w:adjustRightInd w:val="0"/>
        <w:rPr>
          <w:rFonts w:cs="Calibri"/>
          <w:iCs/>
          <w:szCs w:val="24"/>
          <w:lang w:eastAsia="en-AU"/>
        </w:rPr>
      </w:pPr>
      <w:r w:rsidRPr="000F5D8D">
        <w:rPr>
          <w:rFonts w:cs="Calibri"/>
          <w:iCs/>
          <w:szCs w:val="24"/>
          <w:lang w:eastAsia="en-AU"/>
        </w:rPr>
        <w:t>Treatment Options for Heroin and Other Opioid Dependence – A Guide for Families and Carers</w:t>
      </w:r>
    </w:p>
    <w:p w14:paraId="700CCAFB" w14:textId="77777777" w:rsidR="00C80378" w:rsidRPr="000F5D8D" w:rsidRDefault="00C80378" w:rsidP="00C80378">
      <w:pPr>
        <w:pStyle w:val="ListParagraph"/>
        <w:autoSpaceDE w:val="0"/>
        <w:autoSpaceDN w:val="0"/>
        <w:adjustRightInd w:val="0"/>
        <w:ind w:left="360"/>
        <w:rPr>
          <w:rFonts w:cs="Calibri"/>
          <w:iCs/>
          <w:szCs w:val="24"/>
          <w:lang w:eastAsia="en-AU"/>
        </w:rPr>
      </w:pPr>
      <w:r w:rsidRPr="000F5D8D">
        <w:rPr>
          <w:rFonts w:cs="Calibri"/>
          <w:iCs/>
          <w:szCs w:val="24"/>
          <w:lang w:eastAsia="en-AU"/>
        </w:rPr>
        <w:t>http://www.nationaldrugstrategy.gov.au/internet/drugstrategy/Publishing.nsf/content/opioid-carers</w:t>
      </w:r>
    </w:p>
    <w:p w14:paraId="219763AD" w14:textId="77777777" w:rsidR="00C80378" w:rsidRPr="000F5D8D" w:rsidRDefault="00C80378" w:rsidP="000F5D8D">
      <w:pPr>
        <w:pStyle w:val="ListParagraph"/>
        <w:numPr>
          <w:ilvl w:val="0"/>
          <w:numId w:val="41"/>
        </w:numPr>
        <w:autoSpaceDE w:val="0"/>
        <w:autoSpaceDN w:val="0"/>
        <w:adjustRightInd w:val="0"/>
        <w:rPr>
          <w:rFonts w:cs="Calibri"/>
          <w:iCs/>
          <w:szCs w:val="24"/>
          <w:lang w:eastAsia="en-AU"/>
        </w:rPr>
      </w:pPr>
      <w:r w:rsidRPr="000F5D8D">
        <w:rPr>
          <w:rFonts w:cs="Calibri"/>
          <w:iCs/>
          <w:szCs w:val="24"/>
          <w:lang w:eastAsia="en-AU"/>
        </w:rPr>
        <w:t>Treatment Options for Heroin and Other Opioid Dependence – A Guide for Frontline Workers</w:t>
      </w:r>
    </w:p>
    <w:p w14:paraId="47D7A855" w14:textId="77777777" w:rsidR="00C80378" w:rsidRPr="000F5D8D" w:rsidRDefault="00C80378" w:rsidP="00C80378">
      <w:pPr>
        <w:pStyle w:val="ListParagraph"/>
        <w:autoSpaceDE w:val="0"/>
        <w:autoSpaceDN w:val="0"/>
        <w:adjustRightInd w:val="0"/>
        <w:ind w:left="360"/>
        <w:rPr>
          <w:rFonts w:cs="Calibri"/>
          <w:iCs/>
          <w:szCs w:val="24"/>
          <w:lang w:eastAsia="en-AU"/>
        </w:rPr>
      </w:pPr>
      <w:r w:rsidRPr="000F5D8D">
        <w:rPr>
          <w:rFonts w:cs="Calibri"/>
          <w:iCs/>
          <w:szCs w:val="24"/>
          <w:lang w:eastAsia="en-AU"/>
        </w:rPr>
        <w:t>http://www.nationaldrugstrategy.gov.au/internet/drugstrategy/Publishing.nsf/content/opioid-workers</w:t>
      </w:r>
    </w:p>
    <w:p w14:paraId="372F8939" w14:textId="77777777" w:rsidR="00C80378" w:rsidRPr="000F5D8D" w:rsidRDefault="00C80378" w:rsidP="000F5D8D">
      <w:pPr>
        <w:pStyle w:val="ListParagraph"/>
        <w:numPr>
          <w:ilvl w:val="0"/>
          <w:numId w:val="41"/>
        </w:numPr>
        <w:autoSpaceDE w:val="0"/>
        <w:autoSpaceDN w:val="0"/>
        <w:adjustRightInd w:val="0"/>
        <w:rPr>
          <w:rFonts w:cs="Calibri"/>
          <w:iCs/>
          <w:szCs w:val="24"/>
          <w:lang w:eastAsia="en-AU"/>
        </w:rPr>
      </w:pPr>
      <w:r w:rsidRPr="000F5D8D">
        <w:rPr>
          <w:rFonts w:cs="Calibri"/>
          <w:iCs/>
          <w:szCs w:val="24"/>
          <w:lang w:eastAsia="en-AU"/>
        </w:rPr>
        <w:t>Treatment Options for Heroin and Other Opioid Dependence – A Guide for Users</w:t>
      </w:r>
    </w:p>
    <w:p w14:paraId="6D6C7A8F" w14:textId="6BB8B875" w:rsidR="00271623" w:rsidRPr="000F5D8D" w:rsidRDefault="009A7457" w:rsidP="000F5D8D">
      <w:pPr>
        <w:pStyle w:val="ListParagraph"/>
        <w:autoSpaceDE w:val="0"/>
        <w:autoSpaceDN w:val="0"/>
        <w:adjustRightInd w:val="0"/>
        <w:ind w:left="360"/>
        <w:rPr>
          <w:rFonts w:cs="Calibri"/>
          <w:iCs/>
          <w:szCs w:val="24"/>
          <w:lang w:eastAsia="en-AU"/>
        </w:rPr>
      </w:pPr>
      <w:hyperlink r:id="rId15" w:history="1">
        <w:r w:rsidR="00C80378" w:rsidRPr="000F5D8D">
          <w:rPr>
            <w:rStyle w:val="Hyperlink"/>
            <w:rFonts w:cs="Calibri"/>
            <w:iCs/>
            <w:szCs w:val="24"/>
            <w:lang w:eastAsia="en-AU"/>
          </w:rPr>
          <w:t>http://www.nationaldrugstrategy.gov.au/internet/drugstrategy/Publishing.nsf/content/opioid-users</w:t>
        </w:r>
      </w:hyperlink>
    </w:p>
    <w:p w14:paraId="7740E66B" w14:textId="77777777" w:rsidR="00271623" w:rsidRPr="000F5D8D" w:rsidRDefault="00271623" w:rsidP="000F5D8D">
      <w:pPr>
        <w:pStyle w:val="NormalWeb"/>
        <w:numPr>
          <w:ilvl w:val="0"/>
          <w:numId w:val="41"/>
        </w:numPr>
        <w:spacing w:before="0" w:beforeAutospacing="0" w:after="0" w:afterAutospacing="0"/>
        <w:rPr>
          <w:rFonts w:asciiTheme="minorHAnsi" w:hAnsiTheme="minorHAnsi" w:cs="Helvetica"/>
          <w:iCs/>
        </w:rPr>
      </w:pPr>
      <w:r w:rsidRPr="000F5D8D">
        <w:rPr>
          <w:rFonts w:asciiTheme="minorHAnsi" w:hAnsiTheme="minorHAnsi" w:cs="Helvetica"/>
          <w:iCs/>
        </w:rPr>
        <w:t>Cornish R, Macleod J, Strang J, Vickerman P, Hickman M (2010). Risk of death during and after opiate substitution treatment in primary care: Prospective observational study in UK General Practice Research Database. BMJ, 341, c5475 </w:t>
      </w:r>
    </w:p>
    <w:p w14:paraId="666A4B9D" w14:textId="204C0FB2" w:rsidR="00271623" w:rsidRPr="000F5D8D" w:rsidRDefault="00271623" w:rsidP="000F5D8D">
      <w:pPr>
        <w:pStyle w:val="ListParagraph"/>
        <w:numPr>
          <w:ilvl w:val="0"/>
          <w:numId w:val="41"/>
        </w:numPr>
        <w:rPr>
          <w:iCs/>
          <w:szCs w:val="24"/>
        </w:rPr>
      </w:pPr>
      <w:r w:rsidRPr="000F5D8D">
        <w:rPr>
          <w:iCs/>
          <w:szCs w:val="24"/>
        </w:rPr>
        <w:t xml:space="preserve">Gowing L, Ali R, Dunlop A, Farrell M, Lintzeris N. National Guidelines For Medication Assisted Treatment of Opioid Dependence; 2014 </w:t>
      </w:r>
    </w:p>
    <w:p w14:paraId="6C7D7279" w14:textId="77777777" w:rsidR="00315387" w:rsidRPr="000F5D8D" w:rsidRDefault="00315387" w:rsidP="00315387">
      <w:pPr>
        <w:pStyle w:val="ListParagraph"/>
        <w:rPr>
          <w:iCs/>
          <w:szCs w:val="24"/>
        </w:rPr>
      </w:pPr>
    </w:p>
    <w:p w14:paraId="3FB764B9" w14:textId="2A8ECCEE" w:rsidR="00C80378" w:rsidRPr="00C80378" w:rsidRDefault="009A7457" w:rsidP="000F5D8D">
      <w:pPr>
        <w:pStyle w:val="ListParagraph"/>
        <w:autoSpaceDE w:val="0"/>
        <w:autoSpaceDN w:val="0"/>
        <w:adjustRightInd w:val="0"/>
        <w:ind w:left="360"/>
        <w:jc w:val="right"/>
        <w:rPr>
          <w:rFonts w:asciiTheme="minorHAnsi" w:hAnsiTheme="minorHAnsi" w:cstheme="minorHAnsi"/>
          <w:szCs w:val="24"/>
          <w:lang w:eastAsia="en-AU"/>
        </w:rPr>
      </w:pPr>
      <w:hyperlink w:anchor="Contents" w:history="1">
        <w:r w:rsidR="000F5D8D" w:rsidRPr="00C91F3F">
          <w:rPr>
            <w:rStyle w:val="Hyperlink"/>
            <w:rFonts w:eastAsiaTheme="majorEastAsia" w:cs="Arial"/>
            <w:i/>
            <w:szCs w:val="24"/>
          </w:rPr>
          <w:t>Back to Table of Contents</w:t>
        </w:r>
      </w:hyperlink>
    </w:p>
    <w:tbl>
      <w:tblPr>
        <w:tblpPr w:leftFromText="180" w:rightFromText="180" w:vertAnchor="text" w:horzAnchor="margin" w:tblpX="-34" w:tblpY="181"/>
        <w:tblW w:w="9300" w:type="dxa"/>
        <w:tblLook w:val="0000" w:firstRow="0" w:lastRow="0" w:firstColumn="0" w:lastColumn="0" w:noHBand="0" w:noVBand="0"/>
      </w:tblPr>
      <w:tblGrid>
        <w:gridCol w:w="9300"/>
      </w:tblGrid>
      <w:tr w:rsidR="00271623" w:rsidRPr="000F1F60" w14:paraId="489D2675" w14:textId="77777777" w:rsidTr="007473DA">
        <w:trPr>
          <w:cantSplit/>
          <w:trHeight w:val="285"/>
        </w:trPr>
        <w:tc>
          <w:tcPr>
            <w:tcW w:w="9300" w:type="dxa"/>
            <w:shd w:val="clear" w:color="auto" w:fill="A6A6A6" w:themeFill="background1" w:themeFillShade="A6"/>
          </w:tcPr>
          <w:p w14:paraId="62B804CD" w14:textId="77777777" w:rsidR="00271623" w:rsidRPr="000F1F60" w:rsidRDefault="00271623" w:rsidP="007473DA">
            <w:pPr>
              <w:pStyle w:val="Heading1"/>
            </w:pPr>
            <w:bookmarkStart w:id="79" w:name="_Toc410818164"/>
            <w:bookmarkStart w:id="80" w:name="_Toc491766778"/>
            <w:bookmarkStart w:id="81" w:name="_Toc23765740"/>
            <w:bookmarkStart w:id="82" w:name="_Toc23766268"/>
            <w:bookmarkStart w:id="83" w:name="_Toc52976942"/>
            <w:r>
              <w:t>Definition of Terms</w:t>
            </w:r>
            <w:bookmarkEnd w:id="79"/>
            <w:bookmarkEnd w:id="80"/>
            <w:bookmarkEnd w:id="81"/>
            <w:bookmarkEnd w:id="82"/>
            <w:bookmarkEnd w:id="83"/>
          </w:p>
        </w:tc>
      </w:tr>
    </w:tbl>
    <w:p w14:paraId="37634069" w14:textId="77777777" w:rsidR="00FA0553" w:rsidRDefault="00FA0553" w:rsidP="00C80378"/>
    <w:p w14:paraId="44098533" w14:textId="77777777" w:rsidR="00271623" w:rsidRDefault="00271623" w:rsidP="00D22954">
      <w:pPr>
        <w:pStyle w:val="ListBullet"/>
      </w:pPr>
      <w:r>
        <w:t>ACTCS – ACT Corrective Services</w:t>
      </w:r>
    </w:p>
    <w:p w14:paraId="629F6833" w14:textId="78B32118" w:rsidR="00271623" w:rsidRDefault="00271623" w:rsidP="00D22954">
      <w:pPr>
        <w:pStyle w:val="ListBullet"/>
      </w:pPr>
      <w:r>
        <w:t>ADON – Assistant Director of Nursing</w:t>
      </w:r>
    </w:p>
    <w:p w14:paraId="29FC5A0C" w14:textId="77777777" w:rsidR="00271623" w:rsidRDefault="00271623" w:rsidP="00D22954">
      <w:pPr>
        <w:pStyle w:val="ListBullet"/>
      </w:pPr>
      <w:r>
        <w:t>ADS – Alcohol and Drug Services</w:t>
      </w:r>
    </w:p>
    <w:p w14:paraId="0B097DF3" w14:textId="0C38C27F" w:rsidR="00271623" w:rsidRDefault="00271623" w:rsidP="00D22954">
      <w:pPr>
        <w:pStyle w:val="ListBullet"/>
      </w:pPr>
      <w:r>
        <w:lastRenderedPageBreak/>
        <w:t>AOD – Alcohol and Other Drugs</w:t>
      </w:r>
    </w:p>
    <w:p w14:paraId="51173F06" w14:textId="77777777" w:rsidR="00271623" w:rsidRDefault="00271623" w:rsidP="00D22954">
      <w:pPr>
        <w:pStyle w:val="ListBullet"/>
      </w:pPr>
      <w:r>
        <w:t>BBV – Blood Borne Virus</w:t>
      </w:r>
    </w:p>
    <w:p w14:paraId="03D999A8" w14:textId="77777777" w:rsidR="00271623" w:rsidRDefault="00271623" w:rsidP="00D22954">
      <w:pPr>
        <w:pStyle w:val="ListBullet"/>
      </w:pPr>
      <w:r>
        <w:t>CNC – Clinical Nurse Consultant</w:t>
      </w:r>
    </w:p>
    <w:p w14:paraId="4DE878A7" w14:textId="77777777" w:rsidR="00271623" w:rsidRDefault="00271623" w:rsidP="00D22954">
      <w:pPr>
        <w:pStyle w:val="ListBullet"/>
      </w:pPr>
      <w:r>
        <w:t>D&amp;A - Drug and Alcohol</w:t>
      </w:r>
    </w:p>
    <w:p w14:paraId="6A698877" w14:textId="77777777" w:rsidR="00271623" w:rsidRDefault="00271623" w:rsidP="00D22954">
      <w:pPr>
        <w:pStyle w:val="ListBullet"/>
      </w:pPr>
      <w:r>
        <w:t>ECG – Electro Cardio Gram</w:t>
      </w:r>
    </w:p>
    <w:p w14:paraId="6DA52959" w14:textId="77777777" w:rsidR="00271623" w:rsidRDefault="00271623" w:rsidP="00D22954">
      <w:pPr>
        <w:pStyle w:val="ListBullet"/>
      </w:pPr>
      <w:r>
        <w:t>HHC – Hume Health Centre</w:t>
      </w:r>
    </w:p>
    <w:p w14:paraId="74303FA7" w14:textId="77777777" w:rsidR="00271623" w:rsidRDefault="00271623" w:rsidP="00D22954">
      <w:pPr>
        <w:pStyle w:val="ListBullet"/>
      </w:pPr>
      <w:r>
        <w:t xml:space="preserve">JHS – Justice Health Services </w:t>
      </w:r>
    </w:p>
    <w:p w14:paraId="7A06E17A" w14:textId="7F935B47" w:rsidR="00271623" w:rsidRDefault="00271623" w:rsidP="00D22954">
      <w:pPr>
        <w:pStyle w:val="ListBullet"/>
      </w:pPr>
      <w:r>
        <w:t>OMT – Opioid Maintenance Treatment</w:t>
      </w:r>
    </w:p>
    <w:p w14:paraId="7504F03D" w14:textId="20861EA4" w:rsidR="00271623" w:rsidRDefault="00271623" w:rsidP="00D22954">
      <w:pPr>
        <w:pStyle w:val="ListBullet"/>
      </w:pPr>
      <w:r>
        <w:t>OMTP – Opioid Maintenance Treatment Program</w:t>
      </w:r>
    </w:p>
    <w:p w14:paraId="59815C27" w14:textId="77777777" w:rsidR="00271623" w:rsidRDefault="00271623" w:rsidP="00D22954">
      <w:pPr>
        <w:pStyle w:val="ListBullet"/>
      </w:pPr>
      <w:r>
        <w:t>HSU – Health Services Unit</w:t>
      </w:r>
    </w:p>
    <w:p w14:paraId="26A95765" w14:textId="77777777" w:rsidR="00271623" w:rsidRDefault="00271623" w:rsidP="00D22954">
      <w:pPr>
        <w:pStyle w:val="ListBullet"/>
      </w:pPr>
      <w:r>
        <w:t>Secure setting – A health environment that includes Alexander Maconochie Centre or Dhulwa Mental Health Unit</w:t>
      </w:r>
    </w:p>
    <w:p w14:paraId="498A8865" w14:textId="79778D81" w:rsidR="00271623" w:rsidRPr="00322FF2" w:rsidRDefault="00271623" w:rsidP="00D22954">
      <w:pPr>
        <w:pStyle w:val="ListBullet"/>
      </w:pPr>
      <w:r>
        <w:t xml:space="preserve">Stood over – A term used at the AMC when a </w:t>
      </w:r>
      <w:r w:rsidR="00AA0BD3">
        <w:t>person</w:t>
      </w:r>
      <w:r>
        <w:t xml:space="preserve"> is being threatened or intimidated to divert their medication for the purposes of providing it to another individual. </w:t>
      </w:r>
    </w:p>
    <w:p w14:paraId="7247B577" w14:textId="28894A87" w:rsidR="00271623" w:rsidRDefault="00271623" w:rsidP="00C80378"/>
    <w:p w14:paraId="35FCF7C8" w14:textId="4168D0A8" w:rsidR="000F5D8D" w:rsidRDefault="009A7457" w:rsidP="000F5D8D">
      <w:pPr>
        <w:jc w:val="right"/>
      </w:pPr>
      <w:hyperlink w:anchor="Contents" w:history="1">
        <w:r w:rsidR="000F5D8D"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71623" w:rsidRPr="00CD1C0E" w14:paraId="107005C8" w14:textId="77777777" w:rsidTr="000F5D8D">
        <w:trPr>
          <w:cantSplit/>
          <w:trHeight w:val="285"/>
        </w:trPr>
        <w:tc>
          <w:tcPr>
            <w:tcW w:w="9158" w:type="dxa"/>
            <w:shd w:val="clear" w:color="auto" w:fill="A6A6A6" w:themeFill="background1" w:themeFillShade="A6"/>
          </w:tcPr>
          <w:p w14:paraId="2E5866E4" w14:textId="77777777" w:rsidR="00271623" w:rsidRPr="00CD1C0E" w:rsidRDefault="00271623" w:rsidP="007473DA">
            <w:pPr>
              <w:pStyle w:val="Heading1"/>
            </w:pPr>
            <w:bookmarkStart w:id="84" w:name="_Toc491766779"/>
            <w:bookmarkStart w:id="85" w:name="_Toc23765741"/>
            <w:bookmarkStart w:id="86" w:name="_Toc23766269"/>
            <w:bookmarkStart w:id="87" w:name="_Toc52976943"/>
            <w:r>
              <w:t>Search Terms</w:t>
            </w:r>
            <w:bookmarkEnd w:id="84"/>
            <w:bookmarkEnd w:id="85"/>
            <w:bookmarkEnd w:id="86"/>
            <w:bookmarkEnd w:id="87"/>
            <w:r>
              <w:t xml:space="preserve"> </w:t>
            </w:r>
          </w:p>
        </w:tc>
      </w:tr>
    </w:tbl>
    <w:p w14:paraId="20073BAA" w14:textId="77777777" w:rsidR="00FA0553" w:rsidRDefault="00FA0553" w:rsidP="00FA0553">
      <w:pPr>
        <w:ind w:left="425"/>
      </w:pPr>
    </w:p>
    <w:p w14:paraId="669E4E10" w14:textId="60281C65" w:rsidR="00271623" w:rsidRPr="00901883" w:rsidRDefault="00271623" w:rsidP="00271623">
      <w:pPr>
        <w:jc w:val="both"/>
        <w:rPr>
          <w:rFonts w:asciiTheme="minorHAnsi" w:hAnsiTheme="minorHAnsi" w:cs="Arial"/>
          <w:b/>
          <w:i/>
          <w:sz w:val="22"/>
          <w:szCs w:val="22"/>
        </w:rPr>
      </w:pPr>
      <w:r w:rsidRPr="00AE2620">
        <w:rPr>
          <w:rFonts w:cs="Calibri,Bold"/>
          <w:bCs/>
          <w:szCs w:val="24"/>
          <w:lang w:eastAsia="en-AU"/>
        </w:rPr>
        <w:t>ORT, methadone, AMC, DMHU, Alexander Maconochie Centre, Dhulwa, Opioid Replacement Treatment, Drug and alcohol, D&amp;A</w:t>
      </w:r>
      <w:r>
        <w:rPr>
          <w:rFonts w:cs="Calibri,Bold"/>
          <w:bCs/>
          <w:szCs w:val="24"/>
          <w:lang w:eastAsia="en-AU"/>
        </w:rPr>
        <w:t xml:space="preserve">, Hume Health Centre, </w:t>
      </w:r>
      <w:r w:rsidR="009E49C2">
        <w:rPr>
          <w:rFonts w:cs="Calibri,Bold"/>
          <w:bCs/>
          <w:szCs w:val="24"/>
          <w:lang w:eastAsia="en-AU"/>
        </w:rPr>
        <w:t>Suboxone®</w:t>
      </w:r>
      <w:r w:rsidR="003D3C96">
        <w:rPr>
          <w:rFonts w:cs="Calibri,Bold"/>
          <w:bCs/>
          <w:szCs w:val="24"/>
          <w:lang w:eastAsia="en-AU"/>
        </w:rPr>
        <w:t xml:space="preserve">, OMT, OMPT, </w:t>
      </w:r>
      <w:r w:rsidR="00080B48">
        <w:rPr>
          <w:rFonts w:cs="Calibri,Bold"/>
          <w:bCs/>
          <w:szCs w:val="24"/>
          <w:lang w:eastAsia="en-AU"/>
        </w:rPr>
        <w:t>Buvidal®</w:t>
      </w:r>
    </w:p>
    <w:p w14:paraId="322D4FD3" w14:textId="22AA0720" w:rsidR="00C80378" w:rsidRDefault="00C80378" w:rsidP="00A77342">
      <w:pPr>
        <w:rPr>
          <w:szCs w:val="24"/>
        </w:rPr>
      </w:pPr>
    </w:p>
    <w:p w14:paraId="6FE028E5" w14:textId="7047919E" w:rsidR="000F5D8D" w:rsidRDefault="009A7457" w:rsidP="000F5D8D">
      <w:pPr>
        <w:jc w:val="right"/>
        <w:rPr>
          <w:rStyle w:val="Hyperlink"/>
          <w:rFonts w:eastAsiaTheme="majorEastAsia" w:cs="Arial"/>
          <w:i/>
          <w:szCs w:val="24"/>
        </w:rPr>
      </w:pPr>
      <w:hyperlink w:anchor="Contents" w:history="1">
        <w:r w:rsidR="000F5D8D"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F5D8D" w:rsidRPr="000F1F60" w14:paraId="0ADBB3A1" w14:textId="77777777" w:rsidTr="00004BC6">
        <w:trPr>
          <w:cantSplit/>
          <w:trHeight w:val="285"/>
        </w:trPr>
        <w:tc>
          <w:tcPr>
            <w:tcW w:w="9158" w:type="dxa"/>
            <w:shd w:val="clear" w:color="auto" w:fill="A6A6A6" w:themeFill="background1" w:themeFillShade="A6"/>
          </w:tcPr>
          <w:p w14:paraId="275BE137" w14:textId="77777777" w:rsidR="000F5D8D" w:rsidRPr="000F1F60" w:rsidRDefault="000F5D8D" w:rsidP="00004BC6">
            <w:pPr>
              <w:pStyle w:val="Heading1"/>
            </w:pPr>
            <w:bookmarkStart w:id="88" w:name="_Toc43903676"/>
            <w:bookmarkStart w:id="89" w:name="_Toc52976944"/>
            <w:r>
              <w:t>Attachments</w:t>
            </w:r>
            <w:bookmarkEnd w:id="88"/>
            <w:bookmarkEnd w:id="89"/>
          </w:p>
        </w:tc>
      </w:tr>
    </w:tbl>
    <w:p w14:paraId="2986E741" w14:textId="77777777" w:rsidR="000F5D8D" w:rsidRDefault="000F5D8D" w:rsidP="000F5D8D">
      <w:pPr>
        <w:rPr>
          <w:rFonts w:cs="Arial"/>
          <w:i/>
          <w:szCs w:val="24"/>
        </w:rPr>
      </w:pPr>
    </w:p>
    <w:p w14:paraId="56C3A9E0" w14:textId="467A88B5" w:rsidR="000F5D8D" w:rsidRDefault="000F5D8D" w:rsidP="000F5D8D">
      <w:r w:rsidRPr="00C80378">
        <w:t>Attachment 1 – Administration Instructions for Health Care Professionals</w:t>
      </w:r>
    </w:p>
    <w:p w14:paraId="65DB5E72" w14:textId="37ACA1A8" w:rsidR="000F5D8D" w:rsidRDefault="000F5D8D" w:rsidP="000F5D8D">
      <w:r w:rsidRPr="000F5D8D">
        <w:t>Attachment 2 – Justice Health Services OMT Flowchart</w:t>
      </w:r>
    </w:p>
    <w:p w14:paraId="76FC05CF" w14:textId="1564E60C" w:rsidR="000F5D8D" w:rsidRDefault="000F5D8D" w:rsidP="000F5D8D">
      <w:pPr>
        <w:rPr>
          <w:rFonts w:cs="Arial"/>
          <w:szCs w:val="24"/>
        </w:rPr>
      </w:pPr>
      <w:r w:rsidRPr="000F5D8D">
        <w:rPr>
          <w:rFonts w:cs="Arial"/>
          <w:szCs w:val="24"/>
        </w:rPr>
        <w:t>Attachment 3 – Primary Health Notification Form</w:t>
      </w:r>
    </w:p>
    <w:p w14:paraId="5ADA0FEF" w14:textId="7AA218CA" w:rsidR="000F5D8D" w:rsidRDefault="000F5D8D" w:rsidP="000F5D8D">
      <w:pPr>
        <w:rPr>
          <w:rFonts w:cs="Arial"/>
          <w:szCs w:val="24"/>
        </w:rPr>
      </w:pPr>
    </w:p>
    <w:p w14:paraId="2B58DBAE" w14:textId="77777777" w:rsidR="000F5D8D" w:rsidRPr="008202D3" w:rsidRDefault="000F5D8D" w:rsidP="000F5D8D">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0AF06BDE" w14:textId="77777777" w:rsidR="000F5D8D" w:rsidRPr="008202D3" w:rsidRDefault="000F5D8D" w:rsidP="000F5D8D">
      <w:pPr>
        <w:rPr>
          <w:rFonts w:cs="Arial"/>
          <w:i/>
          <w:iCs/>
          <w:sz w:val="20"/>
        </w:rPr>
      </w:pPr>
    </w:p>
    <w:p w14:paraId="4466EC54" w14:textId="77777777" w:rsidR="000F5D8D" w:rsidRPr="008202D3" w:rsidRDefault="000F5D8D" w:rsidP="000F5D8D">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55"/>
        <w:gridCol w:w="2253"/>
        <w:gridCol w:w="2254"/>
        <w:gridCol w:w="2254"/>
      </w:tblGrid>
      <w:tr w:rsidR="000F5D8D" w:rsidRPr="008202D3" w14:paraId="1758A28B" w14:textId="77777777" w:rsidTr="00004BC6">
        <w:tc>
          <w:tcPr>
            <w:tcW w:w="2265" w:type="dxa"/>
          </w:tcPr>
          <w:p w14:paraId="3B8533B3" w14:textId="77777777" w:rsidR="000F5D8D" w:rsidRPr="008202D3" w:rsidRDefault="000F5D8D" w:rsidP="00004BC6">
            <w:pPr>
              <w:rPr>
                <w:i/>
                <w:sz w:val="20"/>
              </w:rPr>
            </w:pPr>
            <w:r w:rsidRPr="008202D3">
              <w:rPr>
                <w:i/>
                <w:sz w:val="20"/>
              </w:rPr>
              <w:t>Date Amended</w:t>
            </w:r>
          </w:p>
        </w:tc>
        <w:tc>
          <w:tcPr>
            <w:tcW w:w="2265" w:type="dxa"/>
          </w:tcPr>
          <w:p w14:paraId="001D2410" w14:textId="77777777" w:rsidR="000F5D8D" w:rsidRPr="008202D3" w:rsidRDefault="000F5D8D" w:rsidP="00004BC6">
            <w:pPr>
              <w:rPr>
                <w:i/>
                <w:sz w:val="20"/>
              </w:rPr>
            </w:pPr>
            <w:r w:rsidRPr="008202D3">
              <w:rPr>
                <w:i/>
                <w:sz w:val="20"/>
              </w:rPr>
              <w:t>Section Amended</w:t>
            </w:r>
          </w:p>
        </w:tc>
        <w:tc>
          <w:tcPr>
            <w:tcW w:w="2265" w:type="dxa"/>
          </w:tcPr>
          <w:p w14:paraId="78FD189B" w14:textId="77777777" w:rsidR="000F5D8D" w:rsidRPr="008202D3" w:rsidRDefault="000F5D8D" w:rsidP="00004BC6">
            <w:pPr>
              <w:rPr>
                <w:i/>
                <w:sz w:val="20"/>
              </w:rPr>
            </w:pPr>
            <w:r w:rsidRPr="008202D3">
              <w:rPr>
                <w:i/>
                <w:sz w:val="20"/>
              </w:rPr>
              <w:t>Divisional Approval</w:t>
            </w:r>
          </w:p>
        </w:tc>
        <w:tc>
          <w:tcPr>
            <w:tcW w:w="2265" w:type="dxa"/>
          </w:tcPr>
          <w:p w14:paraId="20A5E541" w14:textId="77777777" w:rsidR="000F5D8D" w:rsidRPr="008202D3" w:rsidRDefault="000F5D8D" w:rsidP="00004BC6">
            <w:pPr>
              <w:rPr>
                <w:i/>
                <w:sz w:val="20"/>
              </w:rPr>
            </w:pPr>
            <w:r w:rsidRPr="008202D3">
              <w:rPr>
                <w:i/>
                <w:sz w:val="20"/>
              </w:rPr>
              <w:t xml:space="preserve">Final Approval </w:t>
            </w:r>
          </w:p>
        </w:tc>
      </w:tr>
      <w:tr w:rsidR="000F5D8D" w:rsidRPr="008202D3" w14:paraId="467A79BC" w14:textId="77777777" w:rsidTr="00004BC6">
        <w:tc>
          <w:tcPr>
            <w:tcW w:w="2265" w:type="dxa"/>
          </w:tcPr>
          <w:p w14:paraId="3E605D40" w14:textId="5C26B616" w:rsidR="000F5D8D" w:rsidRPr="008202D3" w:rsidRDefault="00B71B9A" w:rsidP="00004BC6">
            <w:pPr>
              <w:rPr>
                <w:i/>
                <w:sz w:val="20"/>
              </w:rPr>
            </w:pPr>
            <w:r>
              <w:rPr>
                <w:i/>
                <w:sz w:val="20"/>
              </w:rPr>
              <w:t>16/09/2020</w:t>
            </w:r>
          </w:p>
        </w:tc>
        <w:tc>
          <w:tcPr>
            <w:tcW w:w="2265" w:type="dxa"/>
          </w:tcPr>
          <w:p w14:paraId="11E64748" w14:textId="1CCEAF64" w:rsidR="000F5D8D" w:rsidRPr="008202D3" w:rsidRDefault="00B71B9A" w:rsidP="00004BC6">
            <w:pPr>
              <w:rPr>
                <w:i/>
                <w:sz w:val="20"/>
              </w:rPr>
            </w:pPr>
            <w:r>
              <w:rPr>
                <w:i/>
                <w:sz w:val="20"/>
              </w:rPr>
              <w:t>Complete Review</w:t>
            </w:r>
          </w:p>
        </w:tc>
        <w:tc>
          <w:tcPr>
            <w:tcW w:w="2265" w:type="dxa"/>
          </w:tcPr>
          <w:p w14:paraId="4A493F44" w14:textId="14CFA478" w:rsidR="000F5D8D" w:rsidRPr="008202D3" w:rsidRDefault="00B71B9A" w:rsidP="00004BC6">
            <w:pPr>
              <w:rPr>
                <w:i/>
                <w:sz w:val="20"/>
              </w:rPr>
            </w:pPr>
            <w:r>
              <w:rPr>
                <w:i/>
                <w:sz w:val="20"/>
              </w:rPr>
              <w:t>Karen Grace, ED MHJHADS</w:t>
            </w:r>
          </w:p>
        </w:tc>
        <w:tc>
          <w:tcPr>
            <w:tcW w:w="2265" w:type="dxa"/>
          </w:tcPr>
          <w:p w14:paraId="770CF0B0" w14:textId="3E8539A7" w:rsidR="000F5D8D" w:rsidRPr="008202D3" w:rsidRDefault="00B71B9A" w:rsidP="00004BC6">
            <w:pPr>
              <w:rPr>
                <w:i/>
                <w:sz w:val="20"/>
              </w:rPr>
            </w:pPr>
            <w:r>
              <w:rPr>
                <w:i/>
                <w:sz w:val="20"/>
              </w:rPr>
              <w:t>CHS Policy Committee</w:t>
            </w:r>
          </w:p>
        </w:tc>
      </w:tr>
      <w:tr w:rsidR="000F5D8D" w:rsidRPr="008202D3" w14:paraId="2BB5B14F" w14:textId="77777777" w:rsidTr="00004BC6">
        <w:tc>
          <w:tcPr>
            <w:tcW w:w="2265" w:type="dxa"/>
          </w:tcPr>
          <w:p w14:paraId="639D0D6B" w14:textId="77777777" w:rsidR="000F5D8D" w:rsidRPr="008202D3" w:rsidRDefault="000F5D8D" w:rsidP="00004BC6">
            <w:pPr>
              <w:rPr>
                <w:i/>
                <w:sz w:val="20"/>
              </w:rPr>
            </w:pPr>
          </w:p>
        </w:tc>
        <w:tc>
          <w:tcPr>
            <w:tcW w:w="2265" w:type="dxa"/>
          </w:tcPr>
          <w:p w14:paraId="1B189FD5" w14:textId="77777777" w:rsidR="000F5D8D" w:rsidRPr="008202D3" w:rsidRDefault="000F5D8D" w:rsidP="00004BC6">
            <w:pPr>
              <w:rPr>
                <w:i/>
                <w:sz w:val="20"/>
              </w:rPr>
            </w:pPr>
          </w:p>
        </w:tc>
        <w:tc>
          <w:tcPr>
            <w:tcW w:w="2265" w:type="dxa"/>
          </w:tcPr>
          <w:p w14:paraId="1AB87FAE" w14:textId="77777777" w:rsidR="000F5D8D" w:rsidRPr="008202D3" w:rsidRDefault="000F5D8D" w:rsidP="00004BC6">
            <w:pPr>
              <w:rPr>
                <w:i/>
                <w:sz w:val="20"/>
              </w:rPr>
            </w:pPr>
          </w:p>
        </w:tc>
        <w:tc>
          <w:tcPr>
            <w:tcW w:w="2265" w:type="dxa"/>
          </w:tcPr>
          <w:p w14:paraId="3306ECC3" w14:textId="77777777" w:rsidR="000F5D8D" w:rsidRPr="008202D3" w:rsidRDefault="000F5D8D" w:rsidP="00004BC6">
            <w:pPr>
              <w:rPr>
                <w:i/>
                <w:sz w:val="20"/>
              </w:rPr>
            </w:pPr>
          </w:p>
        </w:tc>
      </w:tr>
    </w:tbl>
    <w:p w14:paraId="745FED93" w14:textId="77777777" w:rsidR="000F5D8D" w:rsidRPr="008202D3" w:rsidRDefault="000F5D8D" w:rsidP="000F5D8D">
      <w:pPr>
        <w:rPr>
          <w:rFonts w:cs="Arial"/>
          <w:sz w:val="20"/>
        </w:rPr>
      </w:pPr>
    </w:p>
    <w:p w14:paraId="1F2A245A" w14:textId="77777777" w:rsidR="000F5D8D" w:rsidRPr="008202D3" w:rsidRDefault="000F5D8D" w:rsidP="000F5D8D">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16"/>
        <w:gridCol w:w="6900"/>
      </w:tblGrid>
      <w:tr w:rsidR="000F5D8D" w:rsidRPr="008202D3" w14:paraId="12680AA9" w14:textId="77777777" w:rsidTr="00004BC6">
        <w:tc>
          <w:tcPr>
            <w:tcW w:w="2122" w:type="dxa"/>
          </w:tcPr>
          <w:p w14:paraId="2EC16597" w14:textId="77777777" w:rsidR="000F5D8D" w:rsidRPr="008202D3" w:rsidRDefault="000F5D8D" w:rsidP="00004BC6">
            <w:pPr>
              <w:rPr>
                <w:i/>
                <w:sz w:val="20"/>
              </w:rPr>
            </w:pPr>
            <w:r w:rsidRPr="008202D3">
              <w:rPr>
                <w:i/>
                <w:sz w:val="20"/>
              </w:rPr>
              <w:t>Document Number</w:t>
            </w:r>
          </w:p>
        </w:tc>
        <w:tc>
          <w:tcPr>
            <w:tcW w:w="6938" w:type="dxa"/>
          </w:tcPr>
          <w:p w14:paraId="4C6323FA" w14:textId="77777777" w:rsidR="000F5D8D" w:rsidRPr="008202D3" w:rsidRDefault="000F5D8D" w:rsidP="00004BC6">
            <w:pPr>
              <w:rPr>
                <w:i/>
                <w:sz w:val="20"/>
              </w:rPr>
            </w:pPr>
            <w:r w:rsidRPr="008202D3">
              <w:rPr>
                <w:i/>
                <w:sz w:val="20"/>
              </w:rPr>
              <w:t>Document Name</w:t>
            </w:r>
          </w:p>
        </w:tc>
      </w:tr>
      <w:tr w:rsidR="000F5D8D" w:rsidRPr="008202D3" w14:paraId="3868F203" w14:textId="77777777" w:rsidTr="00004BC6">
        <w:tc>
          <w:tcPr>
            <w:tcW w:w="2122" w:type="dxa"/>
          </w:tcPr>
          <w:p w14:paraId="3C6DAAE5" w14:textId="60B3D774" w:rsidR="000F5D8D" w:rsidRPr="008202D3" w:rsidRDefault="009A7457" w:rsidP="00004BC6">
            <w:pPr>
              <w:rPr>
                <w:i/>
                <w:sz w:val="20"/>
              </w:rPr>
            </w:pPr>
            <w:r w:rsidRPr="009A7457">
              <w:rPr>
                <w:i/>
                <w:sz w:val="20"/>
              </w:rPr>
              <w:t>CHHS17/158</w:t>
            </w:r>
          </w:p>
        </w:tc>
        <w:tc>
          <w:tcPr>
            <w:tcW w:w="6938" w:type="dxa"/>
          </w:tcPr>
          <w:p w14:paraId="5641E131" w14:textId="6817A248" w:rsidR="000F5D8D" w:rsidRPr="008202D3" w:rsidRDefault="009A7457" w:rsidP="00004BC6">
            <w:pPr>
              <w:rPr>
                <w:i/>
                <w:sz w:val="20"/>
              </w:rPr>
            </w:pPr>
            <w:r w:rsidRPr="009A7457">
              <w:rPr>
                <w:i/>
                <w:sz w:val="20"/>
              </w:rPr>
              <w:t>Opioid Replacement Treatment – Justice Health Service</w:t>
            </w:r>
          </w:p>
        </w:tc>
      </w:tr>
      <w:tr w:rsidR="000F5D8D" w:rsidRPr="008202D3" w14:paraId="60401DED" w14:textId="77777777" w:rsidTr="00004BC6">
        <w:tc>
          <w:tcPr>
            <w:tcW w:w="2122" w:type="dxa"/>
          </w:tcPr>
          <w:p w14:paraId="2D19356F" w14:textId="77777777" w:rsidR="000F5D8D" w:rsidRPr="008202D3" w:rsidRDefault="000F5D8D" w:rsidP="00004BC6">
            <w:pPr>
              <w:rPr>
                <w:i/>
                <w:sz w:val="20"/>
              </w:rPr>
            </w:pPr>
          </w:p>
        </w:tc>
        <w:tc>
          <w:tcPr>
            <w:tcW w:w="6938" w:type="dxa"/>
          </w:tcPr>
          <w:p w14:paraId="3B239CB8" w14:textId="77777777" w:rsidR="000F5D8D" w:rsidRPr="008202D3" w:rsidRDefault="000F5D8D" w:rsidP="00004BC6">
            <w:pPr>
              <w:rPr>
                <w:i/>
                <w:sz w:val="20"/>
              </w:rPr>
            </w:pPr>
          </w:p>
        </w:tc>
      </w:tr>
    </w:tbl>
    <w:p w14:paraId="04AA4819" w14:textId="77777777" w:rsidR="000F5D8D" w:rsidRDefault="000F5D8D" w:rsidP="000F5D8D">
      <w:pPr>
        <w:rPr>
          <w:szCs w:val="24"/>
        </w:rPr>
      </w:pPr>
    </w:p>
    <w:p w14:paraId="193853A7" w14:textId="20477D65" w:rsidR="00A77342" w:rsidRDefault="000F5D8D" w:rsidP="000F5D8D">
      <w:pPr>
        <w:pStyle w:val="Heading2"/>
      </w:pPr>
      <w:bookmarkStart w:id="90" w:name="_Toc52976945"/>
      <w:r w:rsidRPr="00C80378">
        <w:lastRenderedPageBreak/>
        <w:t>Attachment 1 – Administration Instructions for Health Care Professionals</w:t>
      </w:r>
      <w:bookmarkEnd w:id="90"/>
    </w:p>
    <w:p w14:paraId="42135883" w14:textId="77777777" w:rsidR="000F5D8D" w:rsidRDefault="000F5D8D" w:rsidP="00A77342">
      <w:pPr>
        <w:rPr>
          <w:szCs w:val="24"/>
        </w:rPr>
      </w:pPr>
    </w:p>
    <w:p w14:paraId="20EDE172" w14:textId="5CA85D62" w:rsidR="00A77342" w:rsidRDefault="00A77342" w:rsidP="00A77342">
      <w:pPr>
        <w:rPr>
          <w:szCs w:val="24"/>
        </w:rPr>
      </w:pPr>
      <w:r>
        <w:rPr>
          <w:szCs w:val="24"/>
        </w:rPr>
        <w:t>Administration Instructions for Health Care Professionals</w:t>
      </w:r>
    </w:p>
    <w:p w14:paraId="3C874B7D" w14:textId="77777777" w:rsidR="00A77342" w:rsidRDefault="00A77342" w:rsidP="00A77342">
      <w:pPr>
        <w:rPr>
          <w:szCs w:val="24"/>
        </w:rPr>
      </w:pPr>
    </w:p>
    <w:p w14:paraId="2D67CA23" w14:textId="77777777" w:rsidR="00A77342" w:rsidRDefault="00A77342" w:rsidP="00A77342">
      <w:pPr>
        <w:rPr>
          <w:szCs w:val="24"/>
        </w:rPr>
      </w:pPr>
      <w:r>
        <w:rPr>
          <w:szCs w:val="24"/>
        </w:rPr>
        <w:t>Safety syringe parts:</w:t>
      </w:r>
    </w:p>
    <w:p w14:paraId="18AB9BE3" w14:textId="77777777" w:rsidR="00A77342" w:rsidRDefault="00A77342" w:rsidP="00A77342">
      <w:pPr>
        <w:rPr>
          <w:szCs w:val="24"/>
        </w:rPr>
      </w:pPr>
      <w:r w:rsidRPr="0011130D">
        <w:rPr>
          <w:noProof/>
          <w:szCs w:val="24"/>
          <w:lang w:eastAsia="en-AU"/>
        </w:rPr>
        <w:drawing>
          <wp:inline distT="0" distB="0" distL="0" distR="0" wp14:anchorId="15936854" wp14:editId="58D94204">
            <wp:extent cx="4628698" cy="2030150"/>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18546"/>
                    <a:stretch/>
                  </pic:blipFill>
                  <pic:spPr bwMode="auto">
                    <a:xfrm>
                      <a:off x="0" y="0"/>
                      <a:ext cx="4638290" cy="2034357"/>
                    </a:xfrm>
                    <a:prstGeom prst="rect">
                      <a:avLst/>
                    </a:prstGeom>
                    <a:noFill/>
                    <a:ln>
                      <a:noFill/>
                    </a:ln>
                    <a:extLst>
                      <a:ext uri="{53640926-AAD7-44D8-BBD7-CCE9431645EC}">
                        <a14:shadowObscured xmlns:a14="http://schemas.microsoft.com/office/drawing/2010/main"/>
                      </a:ext>
                    </a:extLst>
                  </pic:spPr>
                </pic:pic>
              </a:graphicData>
            </a:graphic>
          </wp:inline>
        </w:drawing>
      </w:r>
    </w:p>
    <w:p w14:paraId="0A88157C" w14:textId="77777777" w:rsidR="00A77342" w:rsidRPr="0011130D" w:rsidRDefault="00A77342" w:rsidP="00A77342">
      <w:pPr>
        <w:rPr>
          <w:b/>
          <w:szCs w:val="24"/>
        </w:rPr>
      </w:pPr>
      <w:r w:rsidRPr="0011130D">
        <w:rPr>
          <w:b/>
          <w:szCs w:val="24"/>
        </w:rPr>
        <w:t>Figure 1: Safety Syringe; Before use:</w:t>
      </w:r>
    </w:p>
    <w:p w14:paraId="21ACDB23" w14:textId="77777777" w:rsidR="00A77342" w:rsidRPr="0011130D" w:rsidRDefault="00A77342" w:rsidP="000F5D8D">
      <w:pPr>
        <w:pStyle w:val="ListParagraph"/>
        <w:numPr>
          <w:ilvl w:val="0"/>
          <w:numId w:val="7"/>
        </w:numPr>
        <w:rPr>
          <w:b/>
          <w:szCs w:val="24"/>
        </w:rPr>
      </w:pPr>
      <w:r w:rsidRPr="0011130D">
        <w:rPr>
          <w:b/>
          <w:szCs w:val="24"/>
        </w:rPr>
        <w:t>Needle shield, b) Syringe guard body, c) Syringe guard wings, d) Plunger, e) Plunger head.</w:t>
      </w:r>
    </w:p>
    <w:p w14:paraId="7F5FA42E" w14:textId="77777777" w:rsidR="00A77342" w:rsidRDefault="00A77342" w:rsidP="00A77342">
      <w:pPr>
        <w:rPr>
          <w:szCs w:val="24"/>
        </w:rPr>
      </w:pPr>
      <w:r w:rsidRPr="0011130D">
        <w:rPr>
          <w:noProof/>
          <w:szCs w:val="24"/>
          <w:lang w:eastAsia="en-AU"/>
        </w:rPr>
        <w:drawing>
          <wp:inline distT="0" distB="0" distL="0" distR="0" wp14:anchorId="1177E68B" wp14:editId="609D10A1">
            <wp:extent cx="4485113" cy="15272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33040"/>
                    <a:stretch/>
                  </pic:blipFill>
                  <pic:spPr bwMode="auto">
                    <a:xfrm>
                      <a:off x="0" y="0"/>
                      <a:ext cx="4493889" cy="1530282"/>
                    </a:xfrm>
                    <a:prstGeom prst="rect">
                      <a:avLst/>
                    </a:prstGeom>
                    <a:noFill/>
                    <a:ln>
                      <a:noFill/>
                    </a:ln>
                    <a:extLst>
                      <a:ext uri="{53640926-AAD7-44D8-BBD7-CCE9431645EC}">
                        <a14:shadowObscured xmlns:a14="http://schemas.microsoft.com/office/drawing/2010/main"/>
                      </a:ext>
                    </a:extLst>
                  </pic:spPr>
                </pic:pic>
              </a:graphicData>
            </a:graphic>
          </wp:inline>
        </w:drawing>
      </w:r>
    </w:p>
    <w:p w14:paraId="132A6A15" w14:textId="25DD1BE9" w:rsidR="00A77342" w:rsidRPr="0011130D" w:rsidRDefault="003D3C96" w:rsidP="00A77342">
      <w:pPr>
        <w:rPr>
          <w:b/>
          <w:szCs w:val="24"/>
        </w:rPr>
      </w:pPr>
      <w:r>
        <w:rPr>
          <w:b/>
          <w:szCs w:val="24"/>
        </w:rPr>
        <w:t xml:space="preserve">Figure 2: </w:t>
      </w:r>
      <w:r w:rsidR="00A77342" w:rsidRPr="0011130D">
        <w:rPr>
          <w:b/>
          <w:szCs w:val="24"/>
        </w:rPr>
        <w:t>Safety Syringe: After use</w:t>
      </w:r>
    </w:p>
    <w:p w14:paraId="5D34545C" w14:textId="77777777" w:rsidR="00A77342" w:rsidRPr="0011130D" w:rsidRDefault="00A77342" w:rsidP="00A77342">
      <w:pPr>
        <w:rPr>
          <w:b/>
          <w:szCs w:val="24"/>
        </w:rPr>
      </w:pPr>
      <w:r w:rsidRPr="0011130D">
        <w:rPr>
          <w:b/>
          <w:szCs w:val="24"/>
        </w:rPr>
        <w:t>(With needle protection mechanism activated)</w:t>
      </w:r>
    </w:p>
    <w:p w14:paraId="3B95381F" w14:textId="77777777" w:rsidR="00A77342" w:rsidRDefault="00A77342" w:rsidP="00A77342">
      <w:pPr>
        <w:rPr>
          <w:szCs w:val="24"/>
        </w:rPr>
      </w:pPr>
    </w:p>
    <w:p w14:paraId="6696C9E9" w14:textId="77777777" w:rsidR="00A77342" w:rsidRDefault="00A77342" w:rsidP="00A77342">
      <w:pPr>
        <w:rPr>
          <w:szCs w:val="24"/>
        </w:rPr>
      </w:pPr>
      <w:r>
        <w:rPr>
          <w:szCs w:val="24"/>
        </w:rPr>
        <w:t xml:space="preserve">Please note that the smallest injection volume is barely visible in the viewing window as the spring of the safety device is “covering” part of the glass cylinder close to the needle.  </w:t>
      </w:r>
    </w:p>
    <w:p w14:paraId="6D229B6B" w14:textId="77777777" w:rsidR="00A77342" w:rsidRDefault="00A77342" w:rsidP="00A77342">
      <w:pPr>
        <w:rPr>
          <w:szCs w:val="24"/>
        </w:rPr>
      </w:pPr>
    </w:p>
    <w:p w14:paraId="63B14FFB" w14:textId="77777777" w:rsidR="00A77342" w:rsidRDefault="00A77342" w:rsidP="00A77342">
      <w:pPr>
        <w:rPr>
          <w:szCs w:val="24"/>
        </w:rPr>
      </w:pPr>
      <w:r>
        <w:rPr>
          <w:szCs w:val="24"/>
        </w:rPr>
        <w:t>Administration</w:t>
      </w:r>
    </w:p>
    <w:p w14:paraId="2456309E" w14:textId="77777777" w:rsidR="00A77342" w:rsidRDefault="00A77342" w:rsidP="00080B48">
      <w:pPr>
        <w:pStyle w:val="ListBullet"/>
      </w:pPr>
      <w:r w:rsidRPr="0011130D">
        <w:t xml:space="preserve">Take </w:t>
      </w:r>
      <w:r>
        <w:t xml:space="preserve">the syringe out of the cardboard box: pick up the syringe by the syringe guard body. </w:t>
      </w:r>
    </w:p>
    <w:p w14:paraId="1993EE79" w14:textId="6BAABAFF" w:rsidR="00A77342" w:rsidRDefault="00A77342" w:rsidP="00080B48">
      <w:pPr>
        <w:pStyle w:val="ListBullet"/>
      </w:pPr>
      <w:r>
        <w:t xml:space="preserve">While holding the syringe by the needle cap, insert the plunger rod into the plunger stopper by gently rotating the plunger rod clockwise until secured (see Figure </w:t>
      </w:r>
      <w:r w:rsidR="003D3C96">
        <w:t>3</w:t>
      </w:r>
      <w:r>
        <w:t>)</w:t>
      </w:r>
      <w:r w:rsidR="003D3C96">
        <w:t>.</w:t>
      </w:r>
    </w:p>
    <w:p w14:paraId="0BEE350B" w14:textId="77777777" w:rsidR="003D3C96" w:rsidRDefault="003D3C96" w:rsidP="00080B48">
      <w:pPr>
        <w:pStyle w:val="ListParagraph"/>
        <w:rPr>
          <w:szCs w:val="24"/>
        </w:rPr>
      </w:pPr>
    </w:p>
    <w:p w14:paraId="5B305FF6" w14:textId="77777777" w:rsidR="00A77342" w:rsidRPr="0011130D" w:rsidRDefault="00A77342" w:rsidP="00A77342">
      <w:pPr>
        <w:pStyle w:val="ListParagraph"/>
        <w:rPr>
          <w:szCs w:val="24"/>
        </w:rPr>
      </w:pPr>
      <w:r w:rsidRPr="0011130D">
        <w:rPr>
          <w:noProof/>
          <w:szCs w:val="24"/>
          <w:lang w:eastAsia="en-AU"/>
        </w:rPr>
        <w:lastRenderedPageBreak/>
        <w:drawing>
          <wp:inline distT="0" distB="0" distL="0" distR="0" wp14:anchorId="466462BE" wp14:editId="142CE00D">
            <wp:extent cx="3219099" cy="19431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5019" cy="1946673"/>
                    </a:xfrm>
                    <a:prstGeom prst="rect">
                      <a:avLst/>
                    </a:prstGeom>
                    <a:noFill/>
                    <a:ln>
                      <a:noFill/>
                    </a:ln>
                  </pic:spPr>
                </pic:pic>
              </a:graphicData>
            </a:graphic>
          </wp:inline>
        </w:drawing>
      </w:r>
    </w:p>
    <w:p w14:paraId="69DE4F8F" w14:textId="251EB9A7" w:rsidR="00A77342" w:rsidRDefault="00A77342" w:rsidP="00A77342">
      <w:pPr>
        <w:rPr>
          <w:b/>
          <w:szCs w:val="24"/>
        </w:rPr>
      </w:pPr>
      <w:r>
        <w:rPr>
          <w:szCs w:val="24"/>
        </w:rPr>
        <w:tab/>
      </w:r>
      <w:r w:rsidR="003D3C96">
        <w:rPr>
          <w:b/>
          <w:szCs w:val="24"/>
        </w:rPr>
        <w:tab/>
        <w:t xml:space="preserve">     </w:t>
      </w:r>
      <w:r w:rsidRPr="0011130D">
        <w:rPr>
          <w:b/>
          <w:szCs w:val="24"/>
        </w:rPr>
        <w:t xml:space="preserve"> Before</w:t>
      </w:r>
      <w:r w:rsidRPr="0011130D">
        <w:rPr>
          <w:b/>
          <w:szCs w:val="24"/>
        </w:rPr>
        <w:tab/>
      </w:r>
      <w:r w:rsidRPr="0011130D">
        <w:rPr>
          <w:b/>
          <w:szCs w:val="24"/>
        </w:rPr>
        <w:tab/>
      </w:r>
      <w:r w:rsidRPr="0011130D">
        <w:rPr>
          <w:b/>
          <w:szCs w:val="24"/>
        </w:rPr>
        <w:tab/>
        <w:t>After</w:t>
      </w:r>
    </w:p>
    <w:p w14:paraId="1D31517C" w14:textId="5424F58F" w:rsidR="003D3C96" w:rsidRPr="0011130D" w:rsidRDefault="003D3C96" w:rsidP="00A77342">
      <w:pPr>
        <w:rPr>
          <w:b/>
          <w:szCs w:val="24"/>
        </w:rPr>
      </w:pPr>
      <w:r>
        <w:rPr>
          <w:b/>
          <w:szCs w:val="24"/>
        </w:rPr>
        <w:tab/>
        <w:t>Figure 3</w:t>
      </w:r>
    </w:p>
    <w:p w14:paraId="109F1012" w14:textId="77777777" w:rsidR="00A77342" w:rsidRDefault="00A77342" w:rsidP="00A77342">
      <w:pPr>
        <w:pStyle w:val="ListParagraph"/>
        <w:rPr>
          <w:szCs w:val="24"/>
        </w:rPr>
      </w:pPr>
    </w:p>
    <w:p w14:paraId="41384454" w14:textId="77777777" w:rsidR="00A77342" w:rsidRDefault="00A77342" w:rsidP="00080B48">
      <w:pPr>
        <w:pStyle w:val="ListBullet"/>
      </w:pPr>
      <w:r>
        <w:t>Inspect the safety syringe closely.</w:t>
      </w:r>
    </w:p>
    <w:p w14:paraId="26A2106D" w14:textId="77777777" w:rsidR="00A77342" w:rsidRDefault="00A77342" w:rsidP="00080B48">
      <w:pPr>
        <w:pStyle w:val="ListBullet"/>
      </w:pPr>
      <w:r>
        <w:t>Do not use the safety syringe after the expiration date shown on the cardboard box or on the syringe label.</w:t>
      </w:r>
    </w:p>
    <w:p w14:paraId="325CEB22" w14:textId="77777777" w:rsidR="00A77342" w:rsidRDefault="00A77342" w:rsidP="00080B48">
      <w:pPr>
        <w:pStyle w:val="ListBullet"/>
      </w:pPr>
      <w:r>
        <w:t xml:space="preserve">A small air bubble may be seen, which is normal. </w:t>
      </w:r>
    </w:p>
    <w:p w14:paraId="31B54068" w14:textId="26C4F13E" w:rsidR="00A77342" w:rsidRDefault="00A77342" w:rsidP="00080B48">
      <w:pPr>
        <w:pStyle w:val="ListBullet"/>
      </w:pPr>
      <w:r>
        <w:t>The liquid should be clear. Do not use the safety syringe if the liquid contains visible particles or is cloudy.</w:t>
      </w:r>
    </w:p>
    <w:p w14:paraId="1174B372" w14:textId="26B29514" w:rsidR="00A77342" w:rsidRDefault="00A77342" w:rsidP="00080B48">
      <w:pPr>
        <w:pStyle w:val="ListBullet"/>
      </w:pPr>
      <w:r>
        <w:t xml:space="preserve">Choose the injection site. Injections should be rotated and alternated between sites in the buttock, thigh, abdomen, or upper arm (see Figure </w:t>
      </w:r>
      <w:r w:rsidR="003D3C96">
        <w:t>4</w:t>
      </w:r>
      <w:r>
        <w:t>). Injections on the waistline or within 5 cm of the navel should be avoided.</w:t>
      </w:r>
    </w:p>
    <w:p w14:paraId="56FBC265" w14:textId="77777777" w:rsidR="003D3C96" w:rsidRDefault="003D3C96" w:rsidP="00080B48">
      <w:pPr>
        <w:pStyle w:val="ListParagraph"/>
        <w:rPr>
          <w:szCs w:val="24"/>
        </w:rPr>
      </w:pPr>
    </w:p>
    <w:p w14:paraId="4514D1D7" w14:textId="77777777" w:rsidR="00A77342" w:rsidRPr="0011130D" w:rsidRDefault="00A77342" w:rsidP="00A77342">
      <w:pPr>
        <w:pStyle w:val="ListParagraph"/>
        <w:rPr>
          <w:szCs w:val="24"/>
        </w:rPr>
      </w:pPr>
      <w:r w:rsidRPr="00D7686C">
        <w:rPr>
          <w:noProof/>
          <w:szCs w:val="24"/>
          <w:lang w:eastAsia="en-AU"/>
        </w:rPr>
        <w:drawing>
          <wp:inline distT="0" distB="0" distL="0" distR="0" wp14:anchorId="189C2213" wp14:editId="38D3F417">
            <wp:extent cx="3055244" cy="1790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62208" cy="1794781"/>
                    </a:xfrm>
                    <a:prstGeom prst="rect">
                      <a:avLst/>
                    </a:prstGeom>
                    <a:noFill/>
                    <a:ln>
                      <a:noFill/>
                    </a:ln>
                  </pic:spPr>
                </pic:pic>
              </a:graphicData>
            </a:graphic>
          </wp:inline>
        </w:drawing>
      </w:r>
    </w:p>
    <w:p w14:paraId="4AC2EC23" w14:textId="77777777" w:rsidR="00A77342" w:rsidRDefault="00A77342" w:rsidP="00A77342">
      <w:pPr>
        <w:rPr>
          <w:szCs w:val="24"/>
        </w:rPr>
      </w:pPr>
    </w:p>
    <w:p w14:paraId="05569D09" w14:textId="2AE84188" w:rsidR="003D3C96" w:rsidRDefault="00A77342" w:rsidP="00A77342">
      <w:pPr>
        <w:rPr>
          <w:b/>
          <w:szCs w:val="24"/>
        </w:rPr>
      </w:pPr>
      <w:r>
        <w:rPr>
          <w:szCs w:val="24"/>
        </w:rPr>
        <w:tab/>
      </w:r>
      <w:r w:rsidRPr="00D7686C">
        <w:rPr>
          <w:b/>
          <w:szCs w:val="24"/>
        </w:rPr>
        <w:t xml:space="preserve">Figure </w:t>
      </w:r>
      <w:r w:rsidR="003D3C96">
        <w:rPr>
          <w:b/>
          <w:szCs w:val="24"/>
        </w:rPr>
        <w:t>4</w:t>
      </w:r>
    </w:p>
    <w:p w14:paraId="62B531EC" w14:textId="77777777" w:rsidR="003D3C96" w:rsidRDefault="003D3C96" w:rsidP="00A77342">
      <w:pPr>
        <w:rPr>
          <w:b/>
          <w:szCs w:val="24"/>
        </w:rPr>
      </w:pPr>
    </w:p>
    <w:p w14:paraId="50AB9053" w14:textId="2B26C763" w:rsidR="00A77342" w:rsidRPr="00D7686C" w:rsidRDefault="00A77342" w:rsidP="00080B48">
      <w:pPr>
        <w:pStyle w:val="ListBullet"/>
        <w:rPr>
          <w:b/>
        </w:rPr>
      </w:pPr>
      <w:r>
        <w:t xml:space="preserve">Put on gloves and clean the injection site with a circular motion using an alcohol wipe (not provided in the pack). Do not touch the cleaned area again before injecting.  </w:t>
      </w:r>
    </w:p>
    <w:p w14:paraId="60CCA36E" w14:textId="380EE91C" w:rsidR="00A77342" w:rsidRPr="00D7686C" w:rsidRDefault="00A77342" w:rsidP="00080B48">
      <w:pPr>
        <w:pStyle w:val="ListBullet"/>
        <w:rPr>
          <w:b/>
        </w:rPr>
      </w:pPr>
      <w:r>
        <w:t xml:space="preserve">While holding the safety syringe by the syringe guard body as shown (see Figure </w:t>
      </w:r>
      <w:r w:rsidR="003D3C96">
        <w:t>5</w:t>
      </w:r>
      <w:r>
        <w:t>), carefully pull the needle cap straight off. Immediately dispose of the needle cap (never try to recap the needle). A drop of liquid may be seen at the end of the needle. This is normal.</w:t>
      </w:r>
    </w:p>
    <w:p w14:paraId="25A6A6A7" w14:textId="77777777" w:rsidR="00A77342" w:rsidRPr="00D7686C" w:rsidRDefault="00A77342" w:rsidP="00A77342">
      <w:pPr>
        <w:ind w:left="360"/>
        <w:rPr>
          <w:b/>
          <w:szCs w:val="24"/>
        </w:rPr>
      </w:pPr>
    </w:p>
    <w:p w14:paraId="05541988" w14:textId="77777777" w:rsidR="00A77342" w:rsidRDefault="00A77342" w:rsidP="00A77342">
      <w:pPr>
        <w:rPr>
          <w:szCs w:val="24"/>
        </w:rPr>
      </w:pPr>
    </w:p>
    <w:p w14:paraId="0664271D" w14:textId="77777777" w:rsidR="00A77342" w:rsidRDefault="00A77342" w:rsidP="00A77342">
      <w:pPr>
        <w:rPr>
          <w:szCs w:val="24"/>
        </w:rPr>
      </w:pPr>
      <w:r w:rsidRPr="00D7686C">
        <w:rPr>
          <w:noProof/>
          <w:szCs w:val="24"/>
          <w:lang w:eastAsia="en-AU"/>
        </w:rPr>
        <w:lastRenderedPageBreak/>
        <w:drawing>
          <wp:inline distT="0" distB="0" distL="0" distR="0" wp14:anchorId="3647F13F" wp14:editId="00FEBE08">
            <wp:extent cx="2776895" cy="170497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2946" cy="1708690"/>
                    </a:xfrm>
                    <a:prstGeom prst="rect">
                      <a:avLst/>
                    </a:prstGeom>
                    <a:noFill/>
                    <a:ln>
                      <a:noFill/>
                    </a:ln>
                  </pic:spPr>
                </pic:pic>
              </a:graphicData>
            </a:graphic>
          </wp:inline>
        </w:drawing>
      </w:r>
    </w:p>
    <w:p w14:paraId="4B3D398F" w14:textId="2F119D62" w:rsidR="00A77342" w:rsidRDefault="00A77342" w:rsidP="00A77342">
      <w:pPr>
        <w:rPr>
          <w:b/>
          <w:szCs w:val="24"/>
        </w:rPr>
      </w:pPr>
      <w:r>
        <w:rPr>
          <w:b/>
          <w:szCs w:val="24"/>
        </w:rPr>
        <w:t xml:space="preserve">Figure </w:t>
      </w:r>
      <w:r w:rsidR="003D3C96">
        <w:rPr>
          <w:b/>
          <w:szCs w:val="24"/>
        </w:rPr>
        <w:t>5</w:t>
      </w:r>
    </w:p>
    <w:p w14:paraId="06D5FB5E" w14:textId="77777777" w:rsidR="00A77342" w:rsidRDefault="00A77342" w:rsidP="00A77342">
      <w:pPr>
        <w:rPr>
          <w:b/>
          <w:szCs w:val="24"/>
        </w:rPr>
      </w:pPr>
    </w:p>
    <w:p w14:paraId="5A190583" w14:textId="51CF73A5" w:rsidR="00A77342" w:rsidRDefault="00A77342" w:rsidP="00080B48">
      <w:pPr>
        <w:pStyle w:val="ListBullet"/>
      </w:pPr>
      <w:r>
        <w:t xml:space="preserve">Pinch the skin at the injection site between the thumb and finger as shown (see Figure </w:t>
      </w:r>
      <w:r w:rsidR="003D3C96">
        <w:t>6</w:t>
      </w:r>
      <w:r>
        <w:t>).</w:t>
      </w:r>
    </w:p>
    <w:p w14:paraId="0CF54D8E" w14:textId="3D2EF389" w:rsidR="00A77342" w:rsidRPr="00D7686C" w:rsidRDefault="00A77342" w:rsidP="00080B48">
      <w:pPr>
        <w:pStyle w:val="ListBullet"/>
      </w:pPr>
      <w:r>
        <w:t xml:space="preserve">Hold the safety syringe as shown and smoothly insert the needle at an angle of approximately 90 degrees (see </w:t>
      </w:r>
      <w:r w:rsidR="003D3C96">
        <w:t>F</w:t>
      </w:r>
      <w:r>
        <w:t xml:space="preserve">igure </w:t>
      </w:r>
      <w:r w:rsidR="003D3C96">
        <w:t>6</w:t>
      </w:r>
      <w:r>
        <w:t xml:space="preserve">).  Push the needle all the way in. </w:t>
      </w:r>
    </w:p>
    <w:p w14:paraId="39AD07B2" w14:textId="77777777" w:rsidR="00A77342" w:rsidRDefault="00A77342" w:rsidP="00A77342">
      <w:pPr>
        <w:rPr>
          <w:szCs w:val="24"/>
        </w:rPr>
      </w:pPr>
    </w:p>
    <w:p w14:paraId="3E0CF99A" w14:textId="77777777" w:rsidR="00A77342" w:rsidRDefault="00A77342" w:rsidP="00A77342">
      <w:pPr>
        <w:rPr>
          <w:szCs w:val="24"/>
        </w:rPr>
      </w:pPr>
      <w:r w:rsidRPr="00D7686C">
        <w:rPr>
          <w:noProof/>
          <w:szCs w:val="24"/>
          <w:lang w:eastAsia="en-AU"/>
        </w:rPr>
        <w:drawing>
          <wp:inline distT="0" distB="0" distL="0" distR="0" wp14:anchorId="47CCD89A" wp14:editId="189E5F6B">
            <wp:extent cx="2849218" cy="152400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5068" cy="1527129"/>
                    </a:xfrm>
                    <a:prstGeom prst="rect">
                      <a:avLst/>
                    </a:prstGeom>
                    <a:noFill/>
                    <a:ln>
                      <a:noFill/>
                    </a:ln>
                  </pic:spPr>
                </pic:pic>
              </a:graphicData>
            </a:graphic>
          </wp:inline>
        </w:drawing>
      </w:r>
    </w:p>
    <w:p w14:paraId="12D05CCB" w14:textId="4D419C78" w:rsidR="00A77342" w:rsidRDefault="00A77342" w:rsidP="00A77342">
      <w:pPr>
        <w:rPr>
          <w:b/>
          <w:szCs w:val="24"/>
        </w:rPr>
      </w:pPr>
      <w:r>
        <w:rPr>
          <w:b/>
          <w:szCs w:val="24"/>
        </w:rPr>
        <w:t xml:space="preserve">Figure </w:t>
      </w:r>
      <w:r w:rsidR="003D3C96">
        <w:rPr>
          <w:b/>
          <w:szCs w:val="24"/>
        </w:rPr>
        <w:t>6</w:t>
      </w:r>
    </w:p>
    <w:p w14:paraId="7A7A7377" w14:textId="77777777" w:rsidR="003D3C96" w:rsidRDefault="003D3C96" w:rsidP="00A77342">
      <w:pPr>
        <w:rPr>
          <w:b/>
          <w:szCs w:val="24"/>
        </w:rPr>
      </w:pPr>
    </w:p>
    <w:p w14:paraId="5E849509" w14:textId="07B21913" w:rsidR="00A77342" w:rsidRDefault="00A77342" w:rsidP="00080B48">
      <w:pPr>
        <w:pStyle w:val="ListBullet"/>
      </w:pPr>
      <w:r>
        <w:t xml:space="preserve">While holding the syringe as shown (see </w:t>
      </w:r>
      <w:r w:rsidR="003D3C96">
        <w:t>F</w:t>
      </w:r>
      <w:r>
        <w:t xml:space="preserve">igure </w:t>
      </w:r>
      <w:r w:rsidR="003D3C96">
        <w:t>7</w:t>
      </w:r>
      <w:r>
        <w:t xml:space="preserve">), slowly depress the plunger until the plunger head latches between the syringe guard wings and all the solution is injected. </w:t>
      </w:r>
    </w:p>
    <w:p w14:paraId="6EFB2580" w14:textId="77777777" w:rsidR="003D3C96" w:rsidRPr="00D7686C" w:rsidRDefault="003D3C96" w:rsidP="00080B48">
      <w:pPr>
        <w:pStyle w:val="ListParagraph"/>
        <w:rPr>
          <w:szCs w:val="24"/>
        </w:rPr>
      </w:pPr>
    </w:p>
    <w:p w14:paraId="1F566A71" w14:textId="77777777" w:rsidR="00A77342" w:rsidRDefault="00A77342" w:rsidP="00A77342">
      <w:pPr>
        <w:rPr>
          <w:szCs w:val="24"/>
        </w:rPr>
      </w:pPr>
      <w:r w:rsidRPr="00D7686C">
        <w:rPr>
          <w:noProof/>
          <w:szCs w:val="24"/>
          <w:lang w:eastAsia="en-AU"/>
        </w:rPr>
        <w:drawing>
          <wp:inline distT="0" distB="0" distL="0" distR="0" wp14:anchorId="0EBF5827" wp14:editId="5DA58032">
            <wp:extent cx="3038475" cy="20647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4401" cy="2068799"/>
                    </a:xfrm>
                    <a:prstGeom prst="rect">
                      <a:avLst/>
                    </a:prstGeom>
                    <a:noFill/>
                    <a:ln>
                      <a:noFill/>
                    </a:ln>
                  </pic:spPr>
                </pic:pic>
              </a:graphicData>
            </a:graphic>
          </wp:inline>
        </w:drawing>
      </w:r>
    </w:p>
    <w:p w14:paraId="513E214E" w14:textId="5678A5CC" w:rsidR="00A77342" w:rsidRDefault="00A77342" w:rsidP="00A77342">
      <w:pPr>
        <w:rPr>
          <w:b/>
          <w:szCs w:val="24"/>
        </w:rPr>
      </w:pPr>
      <w:r>
        <w:rPr>
          <w:b/>
          <w:szCs w:val="24"/>
        </w:rPr>
        <w:t xml:space="preserve">Figure </w:t>
      </w:r>
      <w:r w:rsidR="003D3C96">
        <w:rPr>
          <w:b/>
          <w:szCs w:val="24"/>
        </w:rPr>
        <w:t>7</w:t>
      </w:r>
    </w:p>
    <w:p w14:paraId="2B319499" w14:textId="77777777" w:rsidR="003D3C96" w:rsidRDefault="003D3C96" w:rsidP="00A77342">
      <w:pPr>
        <w:rPr>
          <w:b/>
          <w:szCs w:val="24"/>
        </w:rPr>
      </w:pPr>
    </w:p>
    <w:p w14:paraId="57908646" w14:textId="00494696" w:rsidR="00A77342" w:rsidRPr="00C908AB" w:rsidRDefault="00A77342" w:rsidP="00080B48">
      <w:pPr>
        <w:pStyle w:val="ListBullet"/>
        <w:rPr>
          <w:b/>
        </w:rPr>
      </w:pPr>
      <w:r>
        <w:lastRenderedPageBreak/>
        <w:t xml:space="preserve">Gently pull the needle of the skin. It is recommended that the plunger is kept fully depressed while the needle is carefully lifted straight out from the injections site (see Figure </w:t>
      </w:r>
      <w:r w:rsidR="003D3C96">
        <w:t>8</w:t>
      </w:r>
      <w:r>
        <w:t>)</w:t>
      </w:r>
      <w:r w:rsidR="003D3C96">
        <w:t>.</w:t>
      </w:r>
    </w:p>
    <w:p w14:paraId="5E7C1C92" w14:textId="77777777" w:rsidR="00A77342" w:rsidRDefault="00A77342" w:rsidP="00A77342">
      <w:pPr>
        <w:rPr>
          <w:szCs w:val="24"/>
        </w:rPr>
      </w:pPr>
    </w:p>
    <w:p w14:paraId="5A60F184" w14:textId="77777777" w:rsidR="00A77342" w:rsidRDefault="00A77342" w:rsidP="00A77342">
      <w:pPr>
        <w:rPr>
          <w:szCs w:val="24"/>
        </w:rPr>
      </w:pPr>
      <w:r w:rsidRPr="00C908AB">
        <w:rPr>
          <w:noProof/>
          <w:szCs w:val="24"/>
          <w:lang w:eastAsia="en-AU"/>
        </w:rPr>
        <w:drawing>
          <wp:inline distT="0" distB="0" distL="0" distR="0" wp14:anchorId="3133E890" wp14:editId="2F6DB375">
            <wp:extent cx="2895600" cy="1917756"/>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2375" cy="1922243"/>
                    </a:xfrm>
                    <a:prstGeom prst="rect">
                      <a:avLst/>
                    </a:prstGeom>
                    <a:noFill/>
                    <a:ln>
                      <a:noFill/>
                    </a:ln>
                  </pic:spPr>
                </pic:pic>
              </a:graphicData>
            </a:graphic>
          </wp:inline>
        </w:drawing>
      </w:r>
    </w:p>
    <w:p w14:paraId="541E450C" w14:textId="1625A676" w:rsidR="00A77342" w:rsidRDefault="00A77342" w:rsidP="00A77342">
      <w:pPr>
        <w:rPr>
          <w:b/>
          <w:szCs w:val="24"/>
        </w:rPr>
      </w:pPr>
      <w:r>
        <w:rPr>
          <w:b/>
          <w:szCs w:val="24"/>
        </w:rPr>
        <w:t xml:space="preserve">Figure </w:t>
      </w:r>
      <w:r w:rsidR="003D3C96">
        <w:rPr>
          <w:b/>
          <w:szCs w:val="24"/>
        </w:rPr>
        <w:t>8</w:t>
      </w:r>
    </w:p>
    <w:p w14:paraId="34A6F920" w14:textId="77777777" w:rsidR="003D3C96" w:rsidRDefault="003D3C96" w:rsidP="00A77342">
      <w:pPr>
        <w:rPr>
          <w:b/>
          <w:szCs w:val="24"/>
        </w:rPr>
      </w:pPr>
    </w:p>
    <w:p w14:paraId="284BAD03" w14:textId="4AFDBC55" w:rsidR="00A77342" w:rsidRDefault="00A77342" w:rsidP="00080B48">
      <w:pPr>
        <w:pStyle w:val="ListBullet"/>
      </w:pPr>
      <w:r>
        <w:t xml:space="preserve">As soon as the needle has been completely removed from the skin, slowly take the thumb off the plunger and allow the syringe guard to automatically cover the exposed needle </w:t>
      </w:r>
      <w:r w:rsidR="003D3C96">
        <w:t>(</w:t>
      </w:r>
      <w:r>
        <w:t xml:space="preserve">see Figure </w:t>
      </w:r>
      <w:r w:rsidR="003D3C96">
        <w:t>9</w:t>
      </w:r>
      <w:r>
        <w:t xml:space="preserve">). There may be a small amount of blood at the injections site, if required wipe with a cotton ball or </w:t>
      </w:r>
      <w:r w:rsidR="003D3C96">
        <w:t>gauze</w:t>
      </w:r>
      <w:r>
        <w:t>.</w:t>
      </w:r>
    </w:p>
    <w:p w14:paraId="72953D2B" w14:textId="77777777" w:rsidR="003D3C96" w:rsidRDefault="003D3C96" w:rsidP="00080B48">
      <w:pPr>
        <w:pStyle w:val="ListParagraph"/>
        <w:rPr>
          <w:szCs w:val="24"/>
        </w:rPr>
      </w:pPr>
    </w:p>
    <w:p w14:paraId="7A3902C9" w14:textId="77777777" w:rsidR="00A77342" w:rsidRPr="00520D6B" w:rsidRDefault="00A77342" w:rsidP="00A77342">
      <w:pPr>
        <w:rPr>
          <w:szCs w:val="24"/>
        </w:rPr>
      </w:pPr>
      <w:r w:rsidRPr="00520D6B">
        <w:rPr>
          <w:noProof/>
          <w:szCs w:val="24"/>
          <w:lang w:eastAsia="en-AU"/>
        </w:rPr>
        <w:drawing>
          <wp:inline distT="0" distB="0" distL="0" distR="0" wp14:anchorId="1E8A4C7F" wp14:editId="3AA5786F">
            <wp:extent cx="2914650" cy="1648813"/>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4449" cy="1654356"/>
                    </a:xfrm>
                    <a:prstGeom prst="rect">
                      <a:avLst/>
                    </a:prstGeom>
                    <a:noFill/>
                    <a:ln>
                      <a:noFill/>
                    </a:ln>
                  </pic:spPr>
                </pic:pic>
              </a:graphicData>
            </a:graphic>
          </wp:inline>
        </w:drawing>
      </w:r>
    </w:p>
    <w:p w14:paraId="782CC9C9" w14:textId="032ED4DC" w:rsidR="00A77342" w:rsidRDefault="00A77342" w:rsidP="00A77342">
      <w:pPr>
        <w:rPr>
          <w:b/>
          <w:szCs w:val="24"/>
        </w:rPr>
      </w:pPr>
      <w:r>
        <w:rPr>
          <w:b/>
          <w:szCs w:val="24"/>
        </w:rPr>
        <w:t xml:space="preserve">Figure </w:t>
      </w:r>
      <w:r w:rsidR="003D3C96">
        <w:rPr>
          <w:b/>
          <w:szCs w:val="24"/>
        </w:rPr>
        <w:t>9</w:t>
      </w:r>
    </w:p>
    <w:p w14:paraId="69460C18" w14:textId="77777777" w:rsidR="00A77342" w:rsidRDefault="00A77342" w:rsidP="00A77342">
      <w:pPr>
        <w:rPr>
          <w:b/>
          <w:szCs w:val="24"/>
        </w:rPr>
      </w:pPr>
    </w:p>
    <w:p w14:paraId="359DC1B5" w14:textId="36A8B671" w:rsidR="00A77342" w:rsidRPr="003D3C96" w:rsidRDefault="00A77342" w:rsidP="00080B48">
      <w:pPr>
        <w:pStyle w:val="ListBullet"/>
        <w:rPr>
          <w:szCs w:val="24"/>
        </w:rPr>
      </w:pPr>
      <w:r w:rsidRPr="00C66283">
        <w:t>Disposing of the Syringe</w:t>
      </w:r>
      <w:r w:rsidR="003D3C96">
        <w:t xml:space="preserve"> - </w:t>
      </w:r>
      <w:r w:rsidRPr="003D3C96">
        <w:rPr>
          <w:szCs w:val="24"/>
        </w:rPr>
        <w:t xml:space="preserve">Any unused medicinal product or waste material should be disposed of in accordance with local policies.  </w:t>
      </w:r>
    </w:p>
    <w:p w14:paraId="19F303C0" w14:textId="7B37603E" w:rsidR="00C2509A" w:rsidRDefault="00F16A01">
      <w:pPr>
        <w:spacing w:after="160" w:line="259" w:lineRule="auto"/>
      </w:pPr>
      <w:r>
        <w:br w:type="page"/>
      </w:r>
    </w:p>
    <w:p w14:paraId="4B3094C9" w14:textId="77777777" w:rsidR="000F5D8D" w:rsidRDefault="000F5D8D" w:rsidP="000F5D8D">
      <w:pPr>
        <w:pStyle w:val="Heading2"/>
      </w:pPr>
      <w:bookmarkStart w:id="91" w:name="_Toc52976946"/>
      <w:r>
        <w:lastRenderedPageBreak/>
        <w:t>Attachment 2 – Justice Health Services OMT Flowchart</w:t>
      </w:r>
      <w:bookmarkEnd w:id="91"/>
    </w:p>
    <w:p w14:paraId="0624C1EF" w14:textId="77777777" w:rsidR="000F5D8D" w:rsidRDefault="000F5D8D" w:rsidP="000F5D8D">
      <w:pPr>
        <w:pStyle w:val="Heading2"/>
      </w:pPr>
    </w:p>
    <w:p w14:paraId="167435BE" w14:textId="1AF362DF" w:rsidR="000F5D8D" w:rsidRDefault="000F5D8D" w:rsidP="000F5D8D">
      <w:r>
        <w:rPr>
          <w:noProof/>
          <w:lang w:eastAsia="en-AU"/>
        </w:rPr>
        <w:drawing>
          <wp:inline distT="0" distB="0" distL="0" distR="0" wp14:anchorId="56AD77F2" wp14:editId="14436DC0">
            <wp:extent cx="5445160" cy="7667625"/>
            <wp:effectExtent l="0" t="0" r="317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OMT Flow chart.PNG"/>
                    <pic:cNvPicPr/>
                  </pic:nvPicPr>
                  <pic:blipFill>
                    <a:blip r:embed="rId25">
                      <a:extLst>
                        <a:ext uri="{28A0092B-C50C-407E-A947-70E740481C1C}">
                          <a14:useLocalDpi xmlns:a14="http://schemas.microsoft.com/office/drawing/2010/main" val="0"/>
                        </a:ext>
                      </a:extLst>
                    </a:blip>
                    <a:stretch>
                      <a:fillRect/>
                    </a:stretch>
                  </pic:blipFill>
                  <pic:spPr>
                    <a:xfrm>
                      <a:off x="0" y="0"/>
                      <a:ext cx="5448028" cy="7671664"/>
                    </a:xfrm>
                    <a:prstGeom prst="rect">
                      <a:avLst/>
                    </a:prstGeom>
                  </pic:spPr>
                </pic:pic>
              </a:graphicData>
            </a:graphic>
          </wp:inline>
        </w:drawing>
      </w:r>
    </w:p>
    <w:p w14:paraId="43319A2C" w14:textId="42F97688" w:rsidR="00F16A01" w:rsidRDefault="00C2509A">
      <w:pPr>
        <w:spacing w:after="160" w:line="259" w:lineRule="auto"/>
      </w:pPr>
      <w:r>
        <w:br w:type="page"/>
      </w:r>
    </w:p>
    <w:p w14:paraId="7745229C" w14:textId="324DA765" w:rsidR="000F5D8D" w:rsidRDefault="000F5D8D" w:rsidP="000F5D8D">
      <w:pPr>
        <w:pStyle w:val="Heading2"/>
      </w:pPr>
      <w:bookmarkStart w:id="92" w:name="_Toc52976947"/>
      <w:r>
        <w:lastRenderedPageBreak/>
        <w:t>Attachment 3 – Primary Health Notification Form</w:t>
      </w:r>
      <w:bookmarkEnd w:id="92"/>
    </w:p>
    <w:p w14:paraId="79C78B3C" w14:textId="27B05918" w:rsidR="00F16A01" w:rsidRPr="00463044" w:rsidRDefault="002F38B3" w:rsidP="000F5D8D">
      <w:pPr>
        <w:spacing w:after="160" w:line="259" w:lineRule="auto"/>
      </w:pPr>
      <w:r>
        <w:rPr>
          <w:noProof/>
        </w:rPr>
        <w:drawing>
          <wp:inline distT="0" distB="0" distL="0" distR="0" wp14:anchorId="08F85C88" wp14:editId="6764E122">
            <wp:extent cx="5362575" cy="7792549"/>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imary Health Notification Form - OMT.PNG"/>
                    <pic:cNvPicPr/>
                  </pic:nvPicPr>
                  <pic:blipFill>
                    <a:blip r:embed="rId26">
                      <a:extLst>
                        <a:ext uri="{28A0092B-C50C-407E-A947-70E740481C1C}">
                          <a14:useLocalDpi xmlns:a14="http://schemas.microsoft.com/office/drawing/2010/main" val="0"/>
                        </a:ext>
                      </a:extLst>
                    </a:blip>
                    <a:stretch>
                      <a:fillRect/>
                    </a:stretch>
                  </pic:blipFill>
                  <pic:spPr>
                    <a:xfrm>
                      <a:off x="0" y="0"/>
                      <a:ext cx="5368353" cy="7800944"/>
                    </a:xfrm>
                    <a:prstGeom prst="rect">
                      <a:avLst/>
                    </a:prstGeom>
                  </pic:spPr>
                </pic:pic>
              </a:graphicData>
            </a:graphic>
          </wp:inline>
        </w:drawing>
      </w:r>
    </w:p>
    <w:sectPr w:rsidR="00F16A01" w:rsidRPr="00463044" w:rsidSect="000F704D">
      <w:headerReference w:type="default" r:id="rId27"/>
      <w:footerReference w:type="default" r:id="rId28"/>
      <w:pgSz w:w="11906" w:h="16838"/>
      <w:pgMar w:top="1276" w:right="1440" w:bottom="1440" w:left="1440" w:header="568" w:footer="2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DEFCB" w14:textId="77777777" w:rsidR="009A7457" w:rsidRDefault="009A7457" w:rsidP="00A75DB7">
      <w:r>
        <w:separator/>
      </w:r>
    </w:p>
  </w:endnote>
  <w:endnote w:type="continuationSeparator" w:id="0">
    <w:p w14:paraId="2C9CC81A" w14:textId="77777777" w:rsidR="009A7457" w:rsidRDefault="009A7457" w:rsidP="00A75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09"/>
      <w:gridCol w:w="963"/>
      <w:gridCol w:w="1547"/>
      <w:gridCol w:w="1452"/>
      <w:gridCol w:w="1738"/>
      <w:gridCol w:w="1817"/>
    </w:tblGrid>
    <w:tr w:rsidR="009A7457" w:rsidRPr="00AE7C5C" w14:paraId="59118C2B" w14:textId="77777777" w:rsidTr="000F704D">
      <w:tc>
        <w:tcPr>
          <w:tcW w:w="1515" w:type="dxa"/>
        </w:tcPr>
        <w:p w14:paraId="78870582" w14:textId="77777777" w:rsidR="009A7457" w:rsidRPr="00B3752F" w:rsidRDefault="009A7457" w:rsidP="000F704D">
          <w:pPr>
            <w:pStyle w:val="Footer"/>
            <w:rPr>
              <w:rFonts w:cs="Arial"/>
              <w:b/>
              <w:bCs/>
              <w:i/>
              <w:sz w:val="20"/>
            </w:rPr>
          </w:pPr>
          <w:r w:rsidRPr="00B3752F">
            <w:rPr>
              <w:rFonts w:cs="Arial"/>
              <w:b/>
              <w:bCs/>
              <w:i/>
              <w:sz w:val="20"/>
            </w:rPr>
            <w:t>Doc Number</w:t>
          </w:r>
        </w:p>
      </w:tc>
      <w:tc>
        <w:tcPr>
          <w:tcW w:w="965" w:type="dxa"/>
        </w:tcPr>
        <w:p w14:paraId="6EEB441C" w14:textId="77777777" w:rsidR="009A7457" w:rsidRPr="00B3752F" w:rsidRDefault="009A7457" w:rsidP="000F704D">
          <w:pPr>
            <w:pStyle w:val="Footer"/>
            <w:rPr>
              <w:rFonts w:cs="Arial"/>
              <w:b/>
              <w:bCs/>
              <w:i/>
              <w:sz w:val="20"/>
            </w:rPr>
          </w:pPr>
          <w:r w:rsidRPr="00B3752F">
            <w:rPr>
              <w:rFonts w:cs="Arial"/>
              <w:b/>
              <w:bCs/>
              <w:i/>
              <w:sz w:val="20"/>
            </w:rPr>
            <w:t>Version</w:t>
          </w:r>
        </w:p>
      </w:tc>
      <w:tc>
        <w:tcPr>
          <w:tcW w:w="1552" w:type="dxa"/>
        </w:tcPr>
        <w:p w14:paraId="52A0D7FD" w14:textId="77777777" w:rsidR="009A7457" w:rsidRPr="00B3752F" w:rsidRDefault="009A7457" w:rsidP="000F704D">
          <w:pPr>
            <w:pStyle w:val="Footer"/>
            <w:rPr>
              <w:rFonts w:cs="Arial"/>
              <w:b/>
              <w:bCs/>
              <w:i/>
              <w:sz w:val="20"/>
            </w:rPr>
          </w:pPr>
          <w:r w:rsidRPr="00B3752F">
            <w:rPr>
              <w:rFonts w:cs="Arial"/>
              <w:b/>
              <w:bCs/>
              <w:i/>
              <w:sz w:val="20"/>
            </w:rPr>
            <w:t>Issued</w:t>
          </w:r>
        </w:p>
      </w:tc>
      <w:tc>
        <w:tcPr>
          <w:tcW w:w="1456" w:type="dxa"/>
        </w:tcPr>
        <w:p w14:paraId="7F8ADB73" w14:textId="77777777" w:rsidR="009A7457" w:rsidRPr="00B3752F" w:rsidRDefault="009A7457" w:rsidP="000F704D">
          <w:pPr>
            <w:pStyle w:val="Footer"/>
            <w:rPr>
              <w:rFonts w:cs="Arial"/>
              <w:b/>
              <w:bCs/>
              <w:i/>
              <w:sz w:val="20"/>
            </w:rPr>
          </w:pPr>
          <w:r w:rsidRPr="00B3752F">
            <w:rPr>
              <w:rFonts w:cs="Arial"/>
              <w:b/>
              <w:bCs/>
              <w:i/>
              <w:sz w:val="20"/>
            </w:rPr>
            <w:t>Review Date</w:t>
          </w:r>
        </w:p>
      </w:tc>
      <w:tc>
        <w:tcPr>
          <w:tcW w:w="1746" w:type="dxa"/>
        </w:tcPr>
        <w:p w14:paraId="0D11C31E" w14:textId="77777777" w:rsidR="009A7457" w:rsidRPr="00B3752F" w:rsidRDefault="009A7457" w:rsidP="000F704D">
          <w:pPr>
            <w:pStyle w:val="Footer"/>
            <w:rPr>
              <w:rFonts w:cs="Arial"/>
              <w:b/>
              <w:bCs/>
              <w:i/>
              <w:sz w:val="20"/>
            </w:rPr>
          </w:pPr>
          <w:r w:rsidRPr="00B3752F">
            <w:rPr>
              <w:rFonts w:cs="Arial"/>
              <w:b/>
              <w:bCs/>
              <w:i/>
              <w:sz w:val="20"/>
            </w:rPr>
            <w:t>Area Responsible</w:t>
          </w:r>
        </w:p>
      </w:tc>
      <w:tc>
        <w:tcPr>
          <w:tcW w:w="1836" w:type="dxa"/>
        </w:tcPr>
        <w:p w14:paraId="7D76FE95" w14:textId="77777777" w:rsidR="009A7457" w:rsidRPr="00B3752F" w:rsidRDefault="009A7457" w:rsidP="000F704D">
          <w:pPr>
            <w:pStyle w:val="Footer"/>
            <w:rPr>
              <w:rFonts w:cs="Arial"/>
              <w:b/>
              <w:bCs/>
              <w:i/>
              <w:sz w:val="20"/>
            </w:rPr>
          </w:pPr>
          <w:r w:rsidRPr="00B3752F">
            <w:rPr>
              <w:rFonts w:cs="Arial"/>
              <w:b/>
              <w:bCs/>
              <w:i/>
              <w:sz w:val="20"/>
            </w:rPr>
            <w:t>Page</w:t>
          </w:r>
        </w:p>
      </w:tc>
    </w:tr>
    <w:tr w:rsidR="009A7457" w14:paraId="6A1BC717" w14:textId="77777777" w:rsidTr="000F704D">
      <w:tc>
        <w:tcPr>
          <w:tcW w:w="1515" w:type="dxa"/>
        </w:tcPr>
        <w:p w14:paraId="113B3925" w14:textId="2F474388" w:rsidR="009A7457" w:rsidRPr="00542EE6" w:rsidRDefault="00B71B9A" w:rsidP="000F704D">
          <w:pPr>
            <w:pStyle w:val="Footer"/>
            <w:rPr>
              <w:rFonts w:cs="Arial"/>
              <w:b/>
              <w:bCs/>
              <w:sz w:val="20"/>
            </w:rPr>
          </w:pPr>
          <w:r>
            <w:rPr>
              <w:b/>
              <w:sz w:val="20"/>
            </w:rPr>
            <w:t>CHS20/260</w:t>
          </w:r>
        </w:p>
      </w:tc>
      <w:tc>
        <w:tcPr>
          <w:tcW w:w="965" w:type="dxa"/>
        </w:tcPr>
        <w:p w14:paraId="280C0D05" w14:textId="1B94E0BC" w:rsidR="009A7457" w:rsidRPr="00B3752F" w:rsidRDefault="00B71B9A" w:rsidP="000F704D">
          <w:pPr>
            <w:pStyle w:val="Footer"/>
            <w:rPr>
              <w:rFonts w:cs="Arial"/>
              <w:b/>
              <w:bCs/>
              <w:sz w:val="20"/>
            </w:rPr>
          </w:pPr>
          <w:r>
            <w:rPr>
              <w:rFonts w:cs="Arial"/>
              <w:b/>
              <w:bCs/>
              <w:sz w:val="20"/>
            </w:rPr>
            <w:t>1</w:t>
          </w:r>
        </w:p>
      </w:tc>
      <w:tc>
        <w:tcPr>
          <w:tcW w:w="1552" w:type="dxa"/>
        </w:tcPr>
        <w:p w14:paraId="715C44B7" w14:textId="2C192685" w:rsidR="009A7457" w:rsidRPr="00B3752F" w:rsidRDefault="00B71B9A" w:rsidP="000F704D">
          <w:pPr>
            <w:pStyle w:val="Footer"/>
            <w:rPr>
              <w:rFonts w:cs="Arial"/>
              <w:b/>
              <w:bCs/>
              <w:sz w:val="20"/>
            </w:rPr>
          </w:pPr>
          <w:r>
            <w:rPr>
              <w:rFonts w:cs="Arial"/>
              <w:b/>
              <w:bCs/>
              <w:sz w:val="20"/>
            </w:rPr>
            <w:t>07/10/2020</w:t>
          </w:r>
        </w:p>
      </w:tc>
      <w:tc>
        <w:tcPr>
          <w:tcW w:w="1456" w:type="dxa"/>
        </w:tcPr>
        <w:p w14:paraId="7BC520C1" w14:textId="7E1FB340" w:rsidR="009A7457" w:rsidRPr="00B3752F" w:rsidRDefault="00B71B9A" w:rsidP="000F704D">
          <w:pPr>
            <w:pStyle w:val="Footer"/>
            <w:rPr>
              <w:rFonts w:cs="Arial"/>
              <w:b/>
              <w:bCs/>
              <w:sz w:val="20"/>
            </w:rPr>
          </w:pPr>
          <w:r>
            <w:rPr>
              <w:rFonts w:cs="Arial"/>
              <w:b/>
              <w:bCs/>
              <w:sz w:val="20"/>
            </w:rPr>
            <w:t>01/02/2023</w:t>
          </w:r>
        </w:p>
      </w:tc>
      <w:tc>
        <w:tcPr>
          <w:tcW w:w="1746" w:type="dxa"/>
        </w:tcPr>
        <w:p w14:paraId="54868B1E" w14:textId="149D62E1" w:rsidR="009A7457" w:rsidRPr="00B3752F" w:rsidRDefault="00B71B9A" w:rsidP="000F704D">
          <w:pPr>
            <w:pStyle w:val="Footer"/>
            <w:rPr>
              <w:rFonts w:cs="Arial"/>
              <w:b/>
              <w:bCs/>
              <w:sz w:val="20"/>
            </w:rPr>
          </w:pPr>
          <w:r>
            <w:rPr>
              <w:rFonts w:cs="Arial"/>
              <w:b/>
              <w:bCs/>
              <w:sz w:val="20"/>
            </w:rPr>
            <w:t>MHJHADS - JHS</w:t>
          </w:r>
        </w:p>
      </w:tc>
      <w:tc>
        <w:tcPr>
          <w:tcW w:w="1836" w:type="dxa"/>
        </w:tcPr>
        <w:p w14:paraId="4893D33E" w14:textId="77777777" w:rsidR="009A7457" w:rsidRPr="00B3752F" w:rsidRDefault="009A7457" w:rsidP="000F704D">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9A7457" w14:paraId="28804E21" w14:textId="77777777" w:rsidTr="000F704D">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46B1A7D4" w14:textId="77777777" w:rsidR="009A7457" w:rsidRPr="002C1428" w:rsidRDefault="009A7457" w:rsidP="000F704D">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40B215D1" w14:textId="77777777" w:rsidR="009A7457" w:rsidRPr="000F704D" w:rsidRDefault="009A7457" w:rsidP="000F7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5E776" w14:textId="77777777" w:rsidR="009A7457" w:rsidRDefault="009A7457" w:rsidP="00A75DB7">
      <w:r>
        <w:separator/>
      </w:r>
    </w:p>
  </w:footnote>
  <w:footnote w:type="continuationSeparator" w:id="0">
    <w:p w14:paraId="725E03F3" w14:textId="77777777" w:rsidR="009A7457" w:rsidRDefault="009A7457" w:rsidP="00A75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1"/>
      <w:gridCol w:w="3485"/>
    </w:tblGrid>
    <w:tr w:rsidR="009A7457" w14:paraId="3313BE24" w14:textId="77777777" w:rsidTr="000F704D">
      <w:trPr>
        <w:trHeight w:val="1418"/>
      </w:trPr>
      <w:tc>
        <w:tcPr>
          <w:tcW w:w="5541" w:type="dxa"/>
          <w:vAlign w:val="center"/>
          <w:hideMark/>
        </w:tcPr>
        <w:p w14:paraId="31DB63F0" w14:textId="570863EF" w:rsidR="009A7457" w:rsidRDefault="009A7457" w:rsidP="000F704D">
          <w:pPr>
            <w:pStyle w:val="Header"/>
            <w:rPr>
              <w:sz w:val="20"/>
            </w:rPr>
          </w:pPr>
          <w:sdt>
            <w:sdtPr>
              <w:id w:val="871730411"/>
              <w:docPartObj>
                <w:docPartGallery w:val="Watermarks"/>
                <w:docPartUnique/>
              </w:docPartObj>
            </w:sdtPr>
            <w:sdtContent/>
          </w:sdt>
          <w:r>
            <w:rPr>
              <w:noProof/>
              <w:sz w:val="20"/>
            </w:rPr>
            <w:drawing>
              <wp:inline distT="0" distB="0" distL="0" distR="0" wp14:anchorId="14FEA63A" wp14:editId="083BCA27">
                <wp:extent cx="3295650" cy="723900"/>
                <wp:effectExtent l="0" t="0" r="0" b="0"/>
                <wp:docPr id="24" name="Picture 24"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485" w:type="dxa"/>
          <w:vAlign w:val="center"/>
          <w:hideMark/>
        </w:tcPr>
        <w:p w14:paraId="4895BA2A" w14:textId="240F58AA" w:rsidR="009A7457" w:rsidRDefault="00B71B9A" w:rsidP="00A50D1D">
          <w:pPr>
            <w:pStyle w:val="Header"/>
            <w:tabs>
              <w:tab w:val="left" w:pos="720"/>
            </w:tabs>
            <w:jc w:val="right"/>
            <w:rPr>
              <w:sz w:val="20"/>
            </w:rPr>
          </w:pPr>
          <w:bookmarkStart w:id="93" w:name="_top"/>
          <w:bookmarkEnd w:id="93"/>
          <w:r>
            <w:rPr>
              <w:sz w:val="20"/>
            </w:rPr>
            <w:t>CHS20/260</w:t>
          </w:r>
        </w:p>
      </w:tc>
    </w:tr>
  </w:tbl>
  <w:p w14:paraId="6F25144F" w14:textId="4F123BCC" w:rsidR="009A7457" w:rsidRDefault="009A74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C92488A"/>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595AD4"/>
    <w:multiLevelType w:val="hybridMultilevel"/>
    <w:tmpl w:val="747ADE9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72C44DE"/>
    <w:multiLevelType w:val="hybridMultilevel"/>
    <w:tmpl w:val="8DB2759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91EC0"/>
    <w:multiLevelType w:val="hybridMultilevel"/>
    <w:tmpl w:val="C4AEF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CB1926"/>
    <w:multiLevelType w:val="hybridMultilevel"/>
    <w:tmpl w:val="347263EE"/>
    <w:lvl w:ilvl="0" w:tplc="FAC03772">
      <w:start w:val="1"/>
      <w:numFmt w:val="lowerLetter"/>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25865F9"/>
    <w:multiLevelType w:val="hybridMultilevel"/>
    <w:tmpl w:val="73421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BB47EE"/>
    <w:multiLevelType w:val="hybridMultilevel"/>
    <w:tmpl w:val="63CE57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60C7C45"/>
    <w:multiLevelType w:val="hybridMultilevel"/>
    <w:tmpl w:val="777A27F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E95198"/>
    <w:multiLevelType w:val="hybridMultilevel"/>
    <w:tmpl w:val="F34ADF0C"/>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921EE1"/>
    <w:multiLevelType w:val="hybridMultilevel"/>
    <w:tmpl w:val="8A86B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934093"/>
    <w:multiLevelType w:val="hybridMultilevel"/>
    <w:tmpl w:val="F530F42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4E591D"/>
    <w:multiLevelType w:val="hybridMultilevel"/>
    <w:tmpl w:val="FC144E2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F4133E3"/>
    <w:multiLevelType w:val="hybridMultilevel"/>
    <w:tmpl w:val="AC2C93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FA37985"/>
    <w:multiLevelType w:val="hybridMultilevel"/>
    <w:tmpl w:val="62B0577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FAF2AD2"/>
    <w:multiLevelType w:val="hybridMultilevel"/>
    <w:tmpl w:val="CC30E8A6"/>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595F64"/>
    <w:multiLevelType w:val="hybridMultilevel"/>
    <w:tmpl w:val="77B018B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6D3880"/>
    <w:multiLevelType w:val="hybridMultilevel"/>
    <w:tmpl w:val="6F94E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6E7580"/>
    <w:multiLevelType w:val="hybridMultilevel"/>
    <w:tmpl w:val="F1B2F1A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3F764E5"/>
    <w:multiLevelType w:val="hybridMultilevel"/>
    <w:tmpl w:val="BF76CA0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DE06CC"/>
    <w:multiLevelType w:val="hybridMultilevel"/>
    <w:tmpl w:val="E2461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67142D"/>
    <w:multiLevelType w:val="hybridMultilevel"/>
    <w:tmpl w:val="550C243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DB7B8A"/>
    <w:multiLevelType w:val="hybridMultilevel"/>
    <w:tmpl w:val="4A421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B8243AD"/>
    <w:multiLevelType w:val="hybridMultilevel"/>
    <w:tmpl w:val="97AC46B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12F024F"/>
    <w:multiLevelType w:val="hybridMultilevel"/>
    <w:tmpl w:val="5E30D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2E1304"/>
    <w:multiLevelType w:val="hybridMultilevel"/>
    <w:tmpl w:val="8A463EF6"/>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79332D"/>
    <w:multiLevelType w:val="hybridMultilevel"/>
    <w:tmpl w:val="6C36D4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9566058"/>
    <w:multiLevelType w:val="hybridMultilevel"/>
    <w:tmpl w:val="2FEE3C64"/>
    <w:lvl w:ilvl="0" w:tplc="4B9C3774">
      <w:start w:val="1"/>
      <w:numFmt w:val="decimal"/>
      <w:lvlText w:val="%1."/>
      <w:lvlJc w:val="left"/>
      <w:pPr>
        <w:ind w:left="360" w:hanging="360"/>
      </w:pPr>
      <w:rPr>
        <w:rFonts w:hint="default"/>
        <w:b w:val="0"/>
        <w:bCs/>
      </w:rPr>
    </w:lvl>
    <w:lvl w:ilvl="1" w:tplc="C2CCA2B4">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A853B3B"/>
    <w:multiLevelType w:val="hybridMultilevel"/>
    <w:tmpl w:val="10BC3A68"/>
    <w:lvl w:ilvl="0" w:tplc="05C4AED4">
      <w:start w:val="1"/>
      <w:numFmt w:val="decimal"/>
      <w:lvlText w:val="%1."/>
      <w:lvlJc w:val="left"/>
      <w:pPr>
        <w:ind w:left="360" w:hanging="360"/>
      </w:pPr>
      <w:rPr>
        <w:b w:val="0"/>
        <w:b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C0E283D"/>
    <w:multiLevelType w:val="hybridMultilevel"/>
    <w:tmpl w:val="BC303160"/>
    <w:lvl w:ilvl="0" w:tplc="0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CDE4C2F"/>
    <w:multiLevelType w:val="hybridMultilevel"/>
    <w:tmpl w:val="BF9AE88A"/>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0" w15:restartNumberingAfterBreak="0">
    <w:nsid w:val="3E5D367B"/>
    <w:multiLevelType w:val="hybridMultilevel"/>
    <w:tmpl w:val="3C3C53C4"/>
    <w:lvl w:ilvl="0" w:tplc="04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0435B"/>
    <w:multiLevelType w:val="hybridMultilevel"/>
    <w:tmpl w:val="7B8E9D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450009C"/>
    <w:multiLevelType w:val="hybridMultilevel"/>
    <w:tmpl w:val="3A0418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DF20968"/>
    <w:multiLevelType w:val="hybridMultilevel"/>
    <w:tmpl w:val="F8965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A81744"/>
    <w:multiLevelType w:val="hybridMultilevel"/>
    <w:tmpl w:val="8668E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E76352"/>
    <w:multiLevelType w:val="hybridMultilevel"/>
    <w:tmpl w:val="FB020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5E5735A"/>
    <w:multiLevelType w:val="multilevel"/>
    <w:tmpl w:val="30905D16"/>
    <w:lvl w:ilvl="0">
      <w:start w:val="1"/>
      <w:numFmt w:val="decimal"/>
      <w:lvlText w:val="%1."/>
      <w:lvlJc w:val="left"/>
      <w:pPr>
        <w:ind w:left="360" w:hanging="360"/>
      </w:pPr>
      <w:rPr>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73432EC"/>
    <w:multiLevelType w:val="hybridMultilevel"/>
    <w:tmpl w:val="8780C76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9FB4B43"/>
    <w:multiLevelType w:val="hybridMultilevel"/>
    <w:tmpl w:val="4F980D4E"/>
    <w:lvl w:ilvl="0" w:tplc="E3025D4A">
      <w:start w:val="1"/>
      <w:numFmt w:val="lowerLetter"/>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A2510EA"/>
    <w:multiLevelType w:val="hybridMultilevel"/>
    <w:tmpl w:val="3814A24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A5F3965"/>
    <w:multiLevelType w:val="hybridMultilevel"/>
    <w:tmpl w:val="23B2C2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BBC0846"/>
    <w:multiLevelType w:val="hybridMultilevel"/>
    <w:tmpl w:val="16CC039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C83601D"/>
    <w:multiLevelType w:val="multilevel"/>
    <w:tmpl w:val="6EA07CE6"/>
    <w:lvl w:ilvl="0">
      <w:start w:val="1"/>
      <w:numFmt w:val="decimal"/>
      <w:lvlText w:val="%1."/>
      <w:lvlJc w:val="left"/>
      <w:pPr>
        <w:ind w:left="360" w:hanging="360"/>
      </w:pPr>
      <w:rPr>
        <w:b w:val="0"/>
        <w:bCs/>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44" w15:restartNumberingAfterBreak="0">
    <w:nsid w:val="5D920361"/>
    <w:multiLevelType w:val="hybridMultilevel"/>
    <w:tmpl w:val="8BC8FD8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28C7108"/>
    <w:multiLevelType w:val="hybridMultilevel"/>
    <w:tmpl w:val="FC8E9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3B8652B"/>
    <w:multiLevelType w:val="hybridMultilevel"/>
    <w:tmpl w:val="2AE8727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63E64498"/>
    <w:multiLevelType w:val="hybridMultilevel"/>
    <w:tmpl w:val="58308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8111CE0"/>
    <w:multiLevelType w:val="hybridMultilevel"/>
    <w:tmpl w:val="59928878"/>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682E0AA8"/>
    <w:multiLevelType w:val="hybridMultilevel"/>
    <w:tmpl w:val="64627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8513BC0"/>
    <w:multiLevelType w:val="hybridMultilevel"/>
    <w:tmpl w:val="C6BC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A5470CC"/>
    <w:multiLevelType w:val="hybridMultilevel"/>
    <w:tmpl w:val="659C7E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C1127D0"/>
    <w:multiLevelType w:val="hybridMultilevel"/>
    <w:tmpl w:val="1DF6EA6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1">
      <w:start w:val="1"/>
      <w:numFmt w:val="bullet"/>
      <w:lvlText w:val=""/>
      <w:lvlJc w:val="left"/>
      <w:pPr>
        <w:ind w:left="2520" w:hanging="360"/>
      </w:pPr>
      <w:rPr>
        <w:rFonts w:ascii="Symbol" w:hAnsi="Symbol"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15:restartNumberingAfterBreak="0">
    <w:nsid w:val="6CF54A3C"/>
    <w:multiLevelType w:val="hybridMultilevel"/>
    <w:tmpl w:val="63400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DCC0B08"/>
    <w:multiLevelType w:val="hybridMultilevel"/>
    <w:tmpl w:val="A22C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3E73347"/>
    <w:multiLevelType w:val="hybridMultilevel"/>
    <w:tmpl w:val="C158BFC0"/>
    <w:lvl w:ilvl="0" w:tplc="A0AA2072">
      <w:start w:val="1"/>
      <w:numFmt w:val="decimal"/>
      <w:lvlText w:val="%1."/>
      <w:lvlJc w:val="left"/>
      <w:pPr>
        <w:ind w:left="720" w:hanging="360"/>
      </w:pPr>
      <w:rPr>
        <w:rFonts w:ascii="Calibri" w:hAnsi="Calibri" w:hint="default"/>
        <w:b w:val="0"/>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5DE0718"/>
    <w:multiLevelType w:val="hybridMultilevel"/>
    <w:tmpl w:val="8CDE96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763A6609"/>
    <w:multiLevelType w:val="hybridMultilevel"/>
    <w:tmpl w:val="89DC4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91C7B6C"/>
    <w:multiLevelType w:val="hybridMultilevel"/>
    <w:tmpl w:val="129A05B8"/>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F3309F3"/>
    <w:multiLevelType w:val="hybridMultilevel"/>
    <w:tmpl w:val="CB52C172"/>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38"/>
  </w:num>
  <w:num w:numId="2">
    <w:abstractNumId w:val="48"/>
  </w:num>
  <w:num w:numId="3">
    <w:abstractNumId w:val="36"/>
  </w:num>
  <w:num w:numId="4">
    <w:abstractNumId w:val="57"/>
  </w:num>
  <w:num w:numId="5">
    <w:abstractNumId w:val="54"/>
  </w:num>
  <w:num w:numId="6">
    <w:abstractNumId w:val="6"/>
  </w:num>
  <w:num w:numId="7">
    <w:abstractNumId w:val="13"/>
  </w:num>
  <w:num w:numId="8">
    <w:abstractNumId w:val="5"/>
  </w:num>
  <w:num w:numId="9">
    <w:abstractNumId w:val="47"/>
  </w:num>
  <w:num w:numId="10">
    <w:abstractNumId w:val="50"/>
  </w:num>
  <w:num w:numId="11">
    <w:abstractNumId w:val="3"/>
  </w:num>
  <w:num w:numId="12">
    <w:abstractNumId w:val="0"/>
  </w:num>
  <w:num w:numId="13">
    <w:abstractNumId w:val="37"/>
  </w:num>
  <w:num w:numId="14">
    <w:abstractNumId w:val="4"/>
  </w:num>
  <w:num w:numId="15">
    <w:abstractNumId w:val="39"/>
  </w:num>
  <w:num w:numId="16">
    <w:abstractNumId w:val="9"/>
  </w:num>
  <w:num w:numId="17">
    <w:abstractNumId w:val="19"/>
  </w:num>
  <w:num w:numId="18">
    <w:abstractNumId w:val="27"/>
  </w:num>
  <w:num w:numId="19">
    <w:abstractNumId w:val="34"/>
  </w:num>
  <w:num w:numId="20">
    <w:abstractNumId w:val="56"/>
  </w:num>
  <w:num w:numId="21">
    <w:abstractNumId w:val="30"/>
  </w:num>
  <w:num w:numId="22">
    <w:abstractNumId w:val="43"/>
  </w:num>
  <w:num w:numId="23">
    <w:abstractNumId w:val="51"/>
  </w:num>
  <w:num w:numId="24">
    <w:abstractNumId w:val="49"/>
  </w:num>
  <w:num w:numId="25">
    <w:abstractNumId w:val="20"/>
  </w:num>
  <w:num w:numId="26">
    <w:abstractNumId w:val="55"/>
  </w:num>
  <w:num w:numId="27">
    <w:abstractNumId w:val="35"/>
  </w:num>
  <w:num w:numId="28">
    <w:abstractNumId w:val="1"/>
  </w:num>
  <w:num w:numId="29">
    <w:abstractNumId w:val="16"/>
  </w:num>
  <w:num w:numId="30">
    <w:abstractNumId w:val="29"/>
  </w:num>
  <w:num w:numId="31">
    <w:abstractNumId w:val="58"/>
  </w:num>
  <w:num w:numId="32">
    <w:abstractNumId w:val="53"/>
  </w:num>
  <w:num w:numId="33">
    <w:abstractNumId w:val="31"/>
  </w:num>
  <w:num w:numId="34">
    <w:abstractNumId w:val="23"/>
  </w:num>
  <w:num w:numId="35">
    <w:abstractNumId w:val="32"/>
  </w:num>
  <w:num w:numId="36">
    <w:abstractNumId w:val="26"/>
  </w:num>
  <w:num w:numId="37">
    <w:abstractNumId w:val="28"/>
  </w:num>
  <w:num w:numId="38">
    <w:abstractNumId w:val="22"/>
  </w:num>
  <w:num w:numId="39">
    <w:abstractNumId w:val="59"/>
  </w:num>
  <w:num w:numId="40">
    <w:abstractNumId w:val="21"/>
  </w:num>
  <w:num w:numId="41">
    <w:abstractNumId w:val="46"/>
  </w:num>
  <w:num w:numId="42">
    <w:abstractNumId w:val="41"/>
  </w:num>
  <w:num w:numId="43">
    <w:abstractNumId w:val="2"/>
  </w:num>
  <w:num w:numId="44">
    <w:abstractNumId w:val="40"/>
  </w:num>
  <w:num w:numId="45">
    <w:abstractNumId w:val="60"/>
  </w:num>
  <w:num w:numId="46">
    <w:abstractNumId w:val="42"/>
  </w:num>
  <w:num w:numId="47">
    <w:abstractNumId w:val="17"/>
  </w:num>
  <w:num w:numId="48">
    <w:abstractNumId w:val="15"/>
  </w:num>
  <w:num w:numId="49">
    <w:abstractNumId w:val="8"/>
  </w:num>
  <w:num w:numId="50">
    <w:abstractNumId w:val="52"/>
  </w:num>
  <w:num w:numId="51">
    <w:abstractNumId w:val="7"/>
  </w:num>
  <w:num w:numId="52">
    <w:abstractNumId w:val="10"/>
  </w:num>
  <w:num w:numId="53">
    <w:abstractNumId w:val="12"/>
  </w:num>
  <w:num w:numId="54">
    <w:abstractNumId w:val="33"/>
  </w:num>
  <w:num w:numId="55">
    <w:abstractNumId w:val="11"/>
  </w:num>
  <w:num w:numId="56">
    <w:abstractNumId w:val="45"/>
  </w:num>
  <w:num w:numId="57">
    <w:abstractNumId w:val="25"/>
  </w:num>
  <w:num w:numId="58">
    <w:abstractNumId w:val="18"/>
  </w:num>
  <w:num w:numId="59">
    <w:abstractNumId w:val="14"/>
  </w:num>
  <w:num w:numId="60">
    <w:abstractNumId w:val="24"/>
  </w:num>
  <w:num w:numId="61">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1C9"/>
    <w:rsid w:val="00004BC6"/>
    <w:rsid w:val="00017B05"/>
    <w:rsid w:val="00022B73"/>
    <w:rsid w:val="00036530"/>
    <w:rsid w:val="00061AF2"/>
    <w:rsid w:val="0007510B"/>
    <w:rsid w:val="0007783F"/>
    <w:rsid w:val="00080B36"/>
    <w:rsid w:val="00080B48"/>
    <w:rsid w:val="00092079"/>
    <w:rsid w:val="000A53BA"/>
    <w:rsid w:val="000A6F27"/>
    <w:rsid w:val="000B38B3"/>
    <w:rsid w:val="000B3A24"/>
    <w:rsid w:val="000B3E21"/>
    <w:rsid w:val="000F1B46"/>
    <w:rsid w:val="000F2F29"/>
    <w:rsid w:val="000F5D8D"/>
    <w:rsid w:val="000F704D"/>
    <w:rsid w:val="001011DA"/>
    <w:rsid w:val="00115ECE"/>
    <w:rsid w:val="00142083"/>
    <w:rsid w:val="001447ED"/>
    <w:rsid w:val="00144DC0"/>
    <w:rsid w:val="00160071"/>
    <w:rsid w:val="0016072B"/>
    <w:rsid w:val="00161D61"/>
    <w:rsid w:val="001653E0"/>
    <w:rsid w:val="001655AC"/>
    <w:rsid w:val="001A2C1C"/>
    <w:rsid w:val="001A734F"/>
    <w:rsid w:val="001B68FA"/>
    <w:rsid w:val="001C5371"/>
    <w:rsid w:val="001C5C48"/>
    <w:rsid w:val="001D4A77"/>
    <w:rsid w:val="001F7FC6"/>
    <w:rsid w:val="00203BE0"/>
    <w:rsid w:val="00207191"/>
    <w:rsid w:val="00211422"/>
    <w:rsid w:val="0021761B"/>
    <w:rsid w:val="002205E0"/>
    <w:rsid w:val="00231DA6"/>
    <w:rsid w:val="002571CF"/>
    <w:rsid w:val="0026000C"/>
    <w:rsid w:val="00264B15"/>
    <w:rsid w:val="00271623"/>
    <w:rsid w:val="00276F66"/>
    <w:rsid w:val="00293047"/>
    <w:rsid w:val="002974CF"/>
    <w:rsid w:val="002A0745"/>
    <w:rsid w:val="002A0D31"/>
    <w:rsid w:val="002D2944"/>
    <w:rsid w:val="002F19ED"/>
    <w:rsid w:val="002F38B3"/>
    <w:rsid w:val="00305624"/>
    <w:rsid w:val="00315387"/>
    <w:rsid w:val="0032698D"/>
    <w:rsid w:val="00336E5F"/>
    <w:rsid w:val="00345AFB"/>
    <w:rsid w:val="003612D5"/>
    <w:rsid w:val="003618F9"/>
    <w:rsid w:val="003647B3"/>
    <w:rsid w:val="003A4326"/>
    <w:rsid w:val="003A5373"/>
    <w:rsid w:val="003C1A38"/>
    <w:rsid w:val="003D3C96"/>
    <w:rsid w:val="003E4FB4"/>
    <w:rsid w:val="003F45BF"/>
    <w:rsid w:val="003F4EC0"/>
    <w:rsid w:val="004276FF"/>
    <w:rsid w:val="00440DD2"/>
    <w:rsid w:val="00447B3E"/>
    <w:rsid w:val="00450C42"/>
    <w:rsid w:val="00463044"/>
    <w:rsid w:val="00466024"/>
    <w:rsid w:val="004756D7"/>
    <w:rsid w:val="0048486B"/>
    <w:rsid w:val="0049711D"/>
    <w:rsid w:val="004A25E5"/>
    <w:rsid w:val="004B4105"/>
    <w:rsid w:val="004C2195"/>
    <w:rsid w:val="004C5963"/>
    <w:rsid w:val="004E0299"/>
    <w:rsid w:val="004E094F"/>
    <w:rsid w:val="004E3CA9"/>
    <w:rsid w:val="004F4690"/>
    <w:rsid w:val="00510C6A"/>
    <w:rsid w:val="00513214"/>
    <w:rsid w:val="0051601E"/>
    <w:rsid w:val="00525742"/>
    <w:rsid w:val="00527ABB"/>
    <w:rsid w:val="00536D3C"/>
    <w:rsid w:val="00545119"/>
    <w:rsid w:val="00546A86"/>
    <w:rsid w:val="00546D7F"/>
    <w:rsid w:val="00547A37"/>
    <w:rsid w:val="00551111"/>
    <w:rsid w:val="005A0444"/>
    <w:rsid w:val="005A67ED"/>
    <w:rsid w:val="006100B5"/>
    <w:rsid w:val="006115E6"/>
    <w:rsid w:val="00622DA0"/>
    <w:rsid w:val="00633567"/>
    <w:rsid w:val="00633719"/>
    <w:rsid w:val="00645837"/>
    <w:rsid w:val="006519ED"/>
    <w:rsid w:val="00660877"/>
    <w:rsid w:val="006826F1"/>
    <w:rsid w:val="00685B47"/>
    <w:rsid w:val="006947EC"/>
    <w:rsid w:val="006A340A"/>
    <w:rsid w:val="006B4BCE"/>
    <w:rsid w:val="006C04AF"/>
    <w:rsid w:val="006D17C9"/>
    <w:rsid w:val="006E3C32"/>
    <w:rsid w:val="006F09EB"/>
    <w:rsid w:val="0071168D"/>
    <w:rsid w:val="0071453A"/>
    <w:rsid w:val="007304D0"/>
    <w:rsid w:val="00731AAF"/>
    <w:rsid w:val="007349CC"/>
    <w:rsid w:val="007473DA"/>
    <w:rsid w:val="007501B6"/>
    <w:rsid w:val="00753125"/>
    <w:rsid w:val="00756902"/>
    <w:rsid w:val="00763CB7"/>
    <w:rsid w:val="007803CF"/>
    <w:rsid w:val="00784AE6"/>
    <w:rsid w:val="007A34A8"/>
    <w:rsid w:val="007B0F92"/>
    <w:rsid w:val="007B49EF"/>
    <w:rsid w:val="007B6258"/>
    <w:rsid w:val="007D2571"/>
    <w:rsid w:val="007E54E5"/>
    <w:rsid w:val="007E5DD1"/>
    <w:rsid w:val="007E6DEB"/>
    <w:rsid w:val="007F016D"/>
    <w:rsid w:val="00857811"/>
    <w:rsid w:val="00861B86"/>
    <w:rsid w:val="00863A0D"/>
    <w:rsid w:val="008759DC"/>
    <w:rsid w:val="008823F1"/>
    <w:rsid w:val="00891959"/>
    <w:rsid w:val="008A1F2B"/>
    <w:rsid w:val="008A473B"/>
    <w:rsid w:val="008B6577"/>
    <w:rsid w:val="008B7319"/>
    <w:rsid w:val="008C6F16"/>
    <w:rsid w:val="008D4418"/>
    <w:rsid w:val="008F42D4"/>
    <w:rsid w:val="008F61C9"/>
    <w:rsid w:val="008F7B52"/>
    <w:rsid w:val="00901B28"/>
    <w:rsid w:val="0092062B"/>
    <w:rsid w:val="009209A7"/>
    <w:rsid w:val="00932B90"/>
    <w:rsid w:val="00941EA0"/>
    <w:rsid w:val="009426B5"/>
    <w:rsid w:val="0097498E"/>
    <w:rsid w:val="00994F96"/>
    <w:rsid w:val="009A4C65"/>
    <w:rsid w:val="009A60D1"/>
    <w:rsid w:val="009A7457"/>
    <w:rsid w:val="009D18E2"/>
    <w:rsid w:val="009E414D"/>
    <w:rsid w:val="009E49C2"/>
    <w:rsid w:val="009F74AA"/>
    <w:rsid w:val="00A04E27"/>
    <w:rsid w:val="00A05596"/>
    <w:rsid w:val="00A166E0"/>
    <w:rsid w:val="00A21D16"/>
    <w:rsid w:val="00A23E5E"/>
    <w:rsid w:val="00A33543"/>
    <w:rsid w:val="00A371BB"/>
    <w:rsid w:val="00A50D1D"/>
    <w:rsid w:val="00A64A42"/>
    <w:rsid w:val="00A74DA2"/>
    <w:rsid w:val="00A7551D"/>
    <w:rsid w:val="00A75DB7"/>
    <w:rsid w:val="00A77342"/>
    <w:rsid w:val="00A84037"/>
    <w:rsid w:val="00A863EF"/>
    <w:rsid w:val="00AA0BD3"/>
    <w:rsid w:val="00AB7BB7"/>
    <w:rsid w:val="00B02369"/>
    <w:rsid w:val="00B274A8"/>
    <w:rsid w:val="00B36A4F"/>
    <w:rsid w:val="00B36AC7"/>
    <w:rsid w:val="00B64BB4"/>
    <w:rsid w:val="00B64E27"/>
    <w:rsid w:val="00B67F5D"/>
    <w:rsid w:val="00B71B9A"/>
    <w:rsid w:val="00B71BB0"/>
    <w:rsid w:val="00B75257"/>
    <w:rsid w:val="00B774FC"/>
    <w:rsid w:val="00B8202C"/>
    <w:rsid w:val="00B90CF0"/>
    <w:rsid w:val="00B910A8"/>
    <w:rsid w:val="00B96E23"/>
    <w:rsid w:val="00BA5308"/>
    <w:rsid w:val="00BB0020"/>
    <w:rsid w:val="00BD25AE"/>
    <w:rsid w:val="00BD33BE"/>
    <w:rsid w:val="00BE03A7"/>
    <w:rsid w:val="00BF1050"/>
    <w:rsid w:val="00BF1A81"/>
    <w:rsid w:val="00BF588E"/>
    <w:rsid w:val="00C02EEB"/>
    <w:rsid w:val="00C12A0C"/>
    <w:rsid w:val="00C16FE4"/>
    <w:rsid w:val="00C2509A"/>
    <w:rsid w:val="00C27279"/>
    <w:rsid w:val="00C30F68"/>
    <w:rsid w:val="00C4235F"/>
    <w:rsid w:val="00C616E2"/>
    <w:rsid w:val="00C66283"/>
    <w:rsid w:val="00C72BA4"/>
    <w:rsid w:val="00C80378"/>
    <w:rsid w:val="00C85483"/>
    <w:rsid w:val="00C85C0B"/>
    <w:rsid w:val="00C94F00"/>
    <w:rsid w:val="00C97C34"/>
    <w:rsid w:val="00CA0B12"/>
    <w:rsid w:val="00CD1A18"/>
    <w:rsid w:val="00CE46BF"/>
    <w:rsid w:val="00CF7691"/>
    <w:rsid w:val="00CF7CE6"/>
    <w:rsid w:val="00D028DF"/>
    <w:rsid w:val="00D1061C"/>
    <w:rsid w:val="00D22954"/>
    <w:rsid w:val="00D512DC"/>
    <w:rsid w:val="00D535F6"/>
    <w:rsid w:val="00D61976"/>
    <w:rsid w:val="00D62274"/>
    <w:rsid w:val="00D84A4B"/>
    <w:rsid w:val="00D94BB9"/>
    <w:rsid w:val="00DB1E89"/>
    <w:rsid w:val="00DC06D0"/>
    <w:rsid w:val="00DD2EDB"/>
    <w:rsid w:val="00DD39CA"/>
    <w:rsid w:val="00DE2C1C"/>
    <w:rsid w:val="00DE45C7"/>
    <w:rsid w:val="00DE5972"/>
    <w:rsid w:val="00E176A6"/>
    <w:rsid w:val="00E25078"/>
    <w:rsid w:val="00E34BB7"/>
    <w:rsid w:val="00E40EAF"/>
    <w:rsid w:val="00E647C0"/>
    <w:rsid w:val="00E65835"/>
    <w:rsid w:val="00E75317"/>
    <w:rsid w:val="00E772C0"/>
    <w:rsid w:val="00E968C7"/>
    <w:rsid w:val="00EA5EC9"/>
    <w:rsid w:val="00EA6D29"/>
    <w:rsid w:val="00EC42B1"/>
    <w:rsid w:val="00ED0DC5"/>
    <w:rsid w:val="00ED11FC"/>
    <w:rsid w:val="00EE5200"/>
    <w:rsid w:val="00EE5A22"/>
    <w:rsid w:val="00EF0BB8"/>
    <w:rsid w:val="00F01640"/>
    <w:rsid w:val="00F07214"/>
    <w:rsid w:val="00F124F2"/>
    <w:rsid w:val="00F16A01"/>
    <w:rsid w:val="00F27694"/>
    <w:rsid w:val="00F4285F"/>
    <w:rsid w:val="00F574E3"/>
    <w:rsid w:val="00F62E02"/>
    <w:rsid w:val="00FA0553"/>
    <w:rsid w:val="00FB573D"/>
    <w:rsid w:val="00FC5621"/>
    <w:rsid w:val="00FD0221"/>
    <w:rsid w:val="00FD50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D0ECDE8"/>
  <w15:chartTrackingRefBased/>
  <w15:docId w15:val="{757C5A04-DDB9-4FE1-BF46-519130E4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1C9"/>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8F61C9"/>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D22954"/>
    <w:pPr>
      <w:outlineLvl w:val="1"/>
    </w:pPr>
    <w:rPr>
      <w:b/>
      <w:szCs w:val="24"/>
    </w:rPr>
  </w:style>
  <w:style w:type="paragraph" w:styleId="Heading3">
    <w:name w:val="heading 3"/>
    <w:basedOn w:val="Normal"/>
    <w:next w:val="Normal"/>
    <w:link w:val="Heading3Char"/>
    <w:uiPriority w:val="9"/>
    <w:semiHidden/>
    <w:unhideWhenUsed/>
    <w:rsid w:val="00BA5308"/>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1C9"/>
    <w:rPr>
      <w:rFonts w:ascii="Calibri" w:eastAsia="Times New Roman" w:hAnsi="Calibri" w:cs="Arial"/>
      <w:b/>
      <w:iCs/>
      <w:sz w:val="28"/>
      <w:szCs w:val="20"/>
    </w:rPr>
  </w:style>
  <w:style w:type="character" w:styleId="CommentReference">
    <w:name w:val="annotation reference"/>
    <w:basedOn w:val="DefaultParagraphFont"/>
    <w:uiPriority w:val="99"/>
    <w:semiHidden/>
    <w:unhideWhenUsed/>
    <w:rsid w:val="008F61C9"/>
    <w:rPr>
      <w:sz w:val="16"/>
      <w:szCs w:val="16"/>
    </w:rPr>
  </w:style>
  <w:style w:type="paragraph" w:styleId="CommentText">
    <w:name w:val="annotation text"/>
    <w:basedOn w:val="Normal"/>
    <w:link w:val="CommentTextChar"/>
    <w:uiPriority w:val="99"/>
    <w:unhideWhenUsed/>
    <w:rsid w:val="008F61C9"/>
    <w:rPr>
      <w:sz w:val="20"/>
    </w:rPr>
  </w:style>
  <w:style w:type="character" w:customStyle="1" w:styleId="CommentTextChar">
    <w:name w:val="Comment Text Char"/>
    <w:basedOn w:val="DefaultParagraphFont"/>
    <w:link w:val="CommentText"/>
    <w:uiPriority w:val="99"/>
    <w:rsid w:val="008F61C9"/>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F61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1C9"/>
    <w:rPr>
      <w:rFonts w:ascii="Segoe UI" w:eastAsia="Times New Roman" w:hAnsi="Segoe UI" w:cs="Segoe UI"/>
      <w:sz w:val="18"/>
      <w:szCs w:val="18"/>
    </w:rPr>
  </w:style>
  <w:style w:type="paragraph" w:styleId="ListParagraph">
    <w:name w:val="List Paragraph"/>
    <w:basedOn w:val="Normal"/>
    <w:uiPriority w:val="34"/>
    <w:rsid w:val="008F61C9"/>
    <w:pPr>
      <w:ind w:left="720"/>
      <w:contextualSpacing/>
    </w:pPr>
  </w:style>
  <w:style w:type="table" w:styleId="TableGrid">
    <w:name w:val="Table Grid"/>
    <w:basedOn w:val="TableNormal"/>
    <w:uiPriority w:val="59"/>
    <w:rsid w:val="0046304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783F"/>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ListBullet">
    <w:name w:val="List Bullet"/>
    <w:basedOn w:val="Normal"/>
    <w:uiPriority w:val="99"/>
    <w:qFormat/>
    <w:rsid w:val="00D22954"/>
    <w:pPr>
      <w:numPr>
        <w:numId w:val="12"/>
      </w:numPr>
      <w:tabs>
        <w:tab w:val="clear" w:pos="1080"/>
        <w:tab w:val="num" w:pos="360"/>
      </w:tabs>
      <w:ind w:left="360"/>
    </w:pPr>
  </w:style>
  <w:style w:type="character" w:customStyle="1" w:styleId="Heading2Char">
    <w:name w:val="Heading 2 Char"/>
    <w:basedOn w:val="DefaultParagraphFont"/>
    <w:link w:val="Heading2"/>
    <w:uiPriority w:val="9"/>
    <w:rsid w:val="00D22954"/>
    <w:rPr>
      <w:rFonts w:ascii="Calibri" w:eastAsia="Times New Roman" w:hAnsi="Calibri" w:cs="Times New Roman"/>
      <w:b/>
      <w:sz w:val="24"/>
      <w:szCs w:val="24"/>
    </w:rPr>
  </w:style>
  <w:style w:type="character" w:customStyle="1" w:styleId="Heading3Char">
    <w:name w:val="Heading 3 Char"/>
    <w:basedOn w:val="DefaultParagraphFont"/>
    <w:link w:val="Heading3"/>
    <w:uiPriority w:val="9"/>
    <w:semiHidden/>
    <w:rsid w:val="00BA530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D22954"/>
    <w:rPr>
      <w:color w:val="0000FF"/>
      <w:u w:val="single"/>
    </w:rPr>
  </w:style>
  <w:style w:type="paragraph" w:styleId="NormalWeb">
    <w:name w:val="Normal (Web)"/>
    <w:basedOn w:val="Normal"/>
    <w:uiPriority w:val="99"/>
    <w:unhideWhenUsed/>
    <w:rsid w:val="00C80378"/>
    <w:pPr>
      <w:spacing w:before="100" w:beforeAutospacing="1" w:after="100" w:afterAutospacing="1"/>
    </w:pPr>
    <w:rPr>
      <w:rFonts w:ascii="Times New Roman" w:eastAsiaTheme="minorHAnsi" w:hAnsi="Times New Roman"/>
      <w:szCs w:val="24"/>
      <w:lang w:eastAsia="en-AU"/>
    </w:rPr>
  </w:style>
  <w:style w:type="paragraph" w:styleId="CommentSubject">
    <w:name w:val="annotation subject"/>
    <w:basedOn w:val="CommentText"/>
    <w:next w:val="CommentText"/>
    <w:link w:val="CommentSubjectChar"/>
    <w:uiPriority w:val="99"/>
    <w:semiHidden/>
    <w:unhideWhenUsed/>
    <w:rsid w:val="007473DA"/>
    <w:rPr>
      <w:b/>
      <w:bCs/>
    </w:rPr>
  </w:style>
  <w:style w:type="character" w:customStyle="1" w:styleId="CommentSubjectChar">
    <w:name w:val="Comment Subject Char"/>
    <w:basedOn w:val="CommentTextChar"/>
    <w:link w:val="CommentSubject"/>
    <w:uiPriority w:val="99"/>
    <w:semiHidden/>
    <w:rsid w:val="007473DA"/>
    <w:rPr>
      <w:rFonts w:ascii="Calibri" w:eastAsia="Times New Roman" w:hAnsi="Calibri" w:cs="Times New Roman"/>
      <w:b/>
      <w:bCs/>
      <w:sz w:val="20"/>
      <w:szCs w:val="20"/>
    </w:rPr>
  </w:style>
  <w:style w:type="paragraph" w:styleId="Header">
    <w:name w:val="header"/>
    <w:basedOn w:val="Normal"/>
    <w:link w:val="HeaderChar"/>
    <w:uiPriority w:val="99"/>
    <w:unhideWhenUsed/>
    <w:rsid w:val="00A75DB7"/>
    <w:pPr>
      <w:tabs>
        <w:tab w:val="center" w:pos="4513"/>
        <w:tab w:val="right" w:pos="9026"/>
      </w:tabs>
    </w:pPr>
  </w:style>
  <w:style w:type="character" w:customStyle="1" w:styleId="HeaderChar">
    <w:name w:val="Header Char"/>
    <w:basedOn w:val="DefaultParagraphFont"/>
    <w:link w:val="Header"/>
    <w:uiPriority w:val="99"/>
    <w:rsid w:val="00A75DB7"/>
    <w:rPr>
      <w:rFonts w:ascii="Calibri" w:eastAsia="Times New Roman" w:hAnsi="Calibri" w:cs="Times New Roman"/>
      <w:sz w:val="24"/>
      <w:szCs w:val="20"/>
    </w:rPr>
  </w:style>
  <w:style w:type="paragraph" w:styleId="Footer">
    <w:name w:val="footer"/>
    <w:basedOn w:val="Normal"/>
    <w:link w:val="FooterChar"/>
    <w:uiPriority w:val="99"/>
    <w:unhideWhenUsed/>
    <w:rsid w:val="00A75DB7"/>
    <w:pPr>
      <w:tabs>
        <w:tab w:val="center" w:pos="4513"/>
        <w:tab w:val="right" w:pos="9026"/>
      </w:tabs>
    </w:pPr>
  </w:style>
  <w:style w:type="character" w:customStyle="1" w:styleId="FooterChar">
    <w:name w:val="Footer Char"/>
    <w:basedOn w:val="DefaultParagraphFont"/>
    <w:link w:val="Footer"/>
    <w:uiPriority w:val="99"/>
    <w:rsid w:val="00A75DB7"/>
    <w:rPr>
      <w:rFonts w:ascii="Calibri" w:eastAsia="Times New Roman" w:hAnsi="Calibri" w:cs="Times New Roman"/>
      <w:sz w:val="24"/>
      <w:szCs w:val="20"/>
    </w:rPr>
  </w:style>
  <w:style w:type="paragraph" w:styleId="TOC1">
    <w:name w:val="toc 1"/>
    <w:basedOn w:val="Normal"/>
    <w:next w:val="Normal"/>
    <w:autoRedefine/>
    <w:uiPriority w:val="39"/>
    <w:unhideWhenUsed/>
    <w:rsid w:val="000F704D"/>
    <w:pPr>
      <w:spacing w:after="100"/>
    </w:pPr>
    <w:rPr>
      <w:color w:val="000000" w:themeColor="text1"/>
    </w:rPr>
  </w:style>
  <w:style w:type="paragraph" w:styleId="TOCHeading">
    <w:name w:val="TOC Heading"/>
    <w:basedOn w:val="Heading1"/>
    <w:next w:val="Normal"/>
    <w:uiPriority w:val="39"/>
    <w:unhideWhenUsed/>
    <w:rsid w:val="00315387"/>
    <w:pPr>
      <w:keepLines/>
      <w:spacing w:before="240" w:after="0" w:line="259" w:lineRule="auto"/>
      <w:outlineLvl w:val="9"/>
    </w:pPr>
    <w:rPr>
      <w:rFonts w:asciiTheme="majorHAnsi" w:eastAsiaTheme="majorEastAsia" w:hAnsiTheme="majorHAnsi" w:cstheme="majorBidi"/>
      <w:b w:val="0"/>
      <w:iCs w:val="0"/>
      <w:color w:val="2E74B5" w:themeColor="accent1" w:themeShade="BF"/>
      <w:sz w:val="32"/>
      <w:szCs w:val="32"/>
      <w:lang w:val="en-US"/>
    </w:rPr>
  </w:style>
  <w:style w:type="character" w:styleId="PageNumber">
    <w:name w:val="page number"/>
    <w:basedOn w:val="DefaultParagraphFont"/>
    <w:uiPriority w:val="99"/>
    <w:rsid w:val="000F704D"/>
    <w:rPr>
      <w:rFonts w:cs="Times New Roman"/>
    </w:rPr>
  </w:style>
  <w:style w:type="character" w:styleId="FollowedHyperlink">
    <w:name w:val="FollowedHyperlink"/>
    <w:basedOn w:val="DefaultParagraphFont"/>
    <w:uiPriority w:val="99"/>
    <w:semiHidden/>
    <w:unhideWhenUsed/>
    <w:rsid w:val="000F5D8D"/>
    <w:rPr>
      <w:color w:val="954F72" w:themeColor="followedHyperlink"/>
      <w:u w:val="single"/>
    </w:rPr>
  </w:style>
  <w:style w:type="paragraph" w:styleId="TOC2">
    <w:name w:val="toc 2"/>
    <w:basedOn w:val="Normal"/>
    <w:next w:val="Normal"/>
    <w:autoRedefine/>
    <w:uiPriority w:val="39"/>
    <w:unhideWhenUsed/>
    <w:rsid w:val="000F704D"/>
    <w:pPr>
      <w:spacing w:after="100"/>
      <w:ind w:left="240"/>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tionaldrugstrategy.gov.au/internet/drugstrategy/Publishing.nsf/content/pharmacotherapy" TargetMode="External"/><Relationship Id="rId18" Type="http://schemas.openxmlformats.org/officeDocument/2006/relationships/image" Target="media/image3.emf"/><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hyperlink" Target="http://inhealth/PPR/Policy%20and%20Plans%20Register/Opioid%20Maintenance%20Treatment%20Guidelines.pdf" TargetMode="External"/><Relationship Id="rId17" Type="http://schemas.openxmlformats.org/officeDocument/2006/relationships/image" Target="media/image2.emf"/><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SIntake@act.gov.au" TargetMode="External"/><Relationship Id="rId24" Type="http://schemas.openxmlformats.org/officeDocument/2006/relationships/image" Target="media/image9.emf"/><Relationship Id="rId5" Type="http://schemas.openxmlformats.org/officeDocument/2006/relationships/numbering" Target="numbering.xml"/><Relationship Id="rId15" Type="http://schemas.openxmlformats.org/officeDocument/2006/relationships/hyperlink" Target="http://www.nationaldrugstrategy.gov.au/internet/drugstrategy/Publishing.nsf/content/opioid-users" TargetMode="External"/><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drugstrategy.gov.au/internet/drugstrategy/Publishing.nsf/content/buprenorphine-guide" TargetMode="External"/><Relationship Id="rId22" Type="http://schemas.openxmlformats.org/officeDocument/2006/relationships/image" Target="media/image7.emf"/><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CHS20/260</Decision_x0020_Number>
    <Description0 xmlns="690b2128-8961-48af-a473-22c34a9accba">The purpose of this procedure is to provide clinicians with information on safe opioid maintenance treatment (OMT) dosing principles for adult clients of Justice Health Services (JHS).</Description0>
    <Display_x0020_on_x0020_Internet xmlns="690b2128-8961-48af-a473-22c34a9accba">true</Display_x0020_on_x0020_Internet>
    <Review_x0020_Date xmlns="690b2128-8961-48af-a473-22c34a9accba">2023-01-31T13:00:00+00:00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CHHS17/158 Opioid Replacement Treatment – Justice Health Service</Replaces_x003a_>
    <Progress xmlns="690b2128-8961-48af-a473-22c34a9accba" xsi:nil="true"/>
    <TaxCatchAll xmlns="c0239a80-7f07-4ed7-82c3-24ad7d76ada5" xsi:nil="true"/>
    <Key_x0020_Words xmlns="690b2128-8961-48af-a473-22c34a9accba">ORT, methadone, AMC, DMHU, Alexander Maconochie Centre, Dhulwa, Opioid Replacement Treatment, Drug and alcohol, D&amp;A, Hume Health Centre, Suboxone®, OMT, OMPT, Buvidal®</Key_x0020_Words>
    <Type_x0020_of_x0020_Document xmlns="690b2128-8961-48af-a473-22c34a9accba">Procedure</Type_x0020_of_x0020_Document>
    <Version_x0020_Number xmlns="690b2128-8961-48af-a473-22c34a9accba">1</Version_x0020_Number>
    <Approval_x0020_Date xmlns="690b2128-8961-48af-a473-22c34a9accba">2020-09-15T14:00:00+00:00</Approval_x0020_Date>
    <Notes0 xmlns="690b2128-8961-48af-a473-22c34a9accba" xsi:nil="true"/>
    <New_x0020_Applies_x0020_To xmlns="690b2128-8961-48af-a473-22c34a9accba">Canberra Health Services</New_x0020_Applies_x0020_To>
    <New_x0020_Owner xmlns="690b2128-8961-48af-a473-22c34a9accba">Mental Health, Justice Health and Alcohol and Drug Services (MHJHADS) - Justice Health Service</New_x0020_Owner>
    <Status xmlns="690b2128-8961-48af-a473-22c34a9accba">Approved</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3A7AE-E576-4258-920E-4AC36BA9440C}">
  <ds:schemaRefs>
    <ds:schemaRef ds:uri="http://schemas.microsoft.com/sharepoint/v3/contenttype/forms"/>
  </ds:schemaRefs>
</ds:datastoreItem>
</file>

<file path=customXml/itemProps2.xml><?xml version="1.0" encoding="utf-8"?>
<ds:datastoreItem xmlns:ds="http://schemas.openxmlformats.org/officeDocument/2006/customXml" ds:itemID="{001DCF78-7D98-4990-BCBE-DF3C6A2DDAD4}">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F9326491-3822-4CA8-AA4D-DBDAB028B23C}"/>
</file>

<file path=customXml/itemProps4.xml><?xml version="1.0" encoding="utf-8"?>
<ds:datastoreItem xmlns:ds="http://schemas.openxmlformats.org/officeDocument/2006/customXml" ds:itemID="{5332DFD0-071A-4E20-94EF-174002B59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52</Pages>
  <Words>16151</Words>
  <Characters>94971</Characters>
  <Application>Microsoft Office Word</Application>
  <DocSecurity>0</DocSecurity>
  <Lines>3652</Lines>
  <Paragraphs>2849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108273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Opioid Maintenance Treatment – Justice Health Services</dc:title>
  <dc:subject>2;#</dc:subject>
  <dc:creator>Parry, Stephanie (Health)</dc:creator>
  <cp:keywords/>
  <dc:description/>
  <cp:lastModifiedBy>Hunter, Kerryn (Health)</cp:lastModifiedBy>
  <cp:revision>7</cp:revision>
  <cp:lastPrinted>2020-01-29T22:52:00Z</cp:lastPrinted>
  <dcterms:created xsi:type="dcterms:W3CDTF">2020-09-02T05:53:00Z</dcterms:created>
  <dcterms:modified xsi:type="dcterms:W3CDTF">2020-10-07T04:37:00Z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ies>
</file>