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29D0" w14:textId="106EB24D" w:rsidR="009A534C" w:rsidRPr="00C27FF1" w:rsidRDefault="009A534C" w:rsidP="004E3390">
      <w:pPr>
        <w:contextualSpacing/>
        <w:rPr>
          <w:rFonts w:cs="Arial"/>
          <w:b/>
          <w:sz w:val="44"/>
          <w:szCs w:val="44"/>
        </w:rPr>
      </w:pPr>
      <w:r w:rsidRPr="00C27FF1">
        <w:rPr>
          <w:rFonts w:cs="Arial"/>
          <w:b/>
          <w:sz w:val="44"/>
          <w:szCs w:val="44"/>
        </w:rPr>
        <w:t>Canberra Health Services</w:t>
      </w:r>
    </w:p>
    <w:p w14:paraId="086829D1" w14:textId="151B2E93" w:rsidR="009A534C" w:rsidRPr="00C27FF1" w:rsidRDefault="009A534C" w:rsidP="004E3390">
      <w:pPr>
        <w:contextualSpacing/>
        <w:rPr>
          <w:rFonts w:cs="Arial"/>
          <w:b/>
          <w:sz w:val="44"/>
          <w:szCs w:val="44"/>
        </w:rPr>
      </w:pPr>
      <w:r w:rsidRPr="00C27FF1">
        <w:rPr>
          <w:rFonts w:cs="Arial"/>
          <w:b/>
          <w:sz w:val="44"/>
          <w:szCs w:val="44"/>
        </w:rPr>
        <w:t>Guideline</w:t>
      </w:r>
      <w:r w:rsidR="00B10F87" w:rsidRPr="00C27FF1">
        <w:rPr>
          <w:rFonts w:cs="Arial"/>
          <w:b/>
          <w:sz w:val="44"/>
          <w:szCs w:val="44"/>
        </w:rPr>
        <w:t xml:space="preserve"> </w:t>
      </w:r>
    </w:p>
    <w:p w14:paraId="086829D2" w14:textId="6BA0739E" w:rsidR="009A534C" w:rsidRPr="00E10AE4" w:rsidRDefault="00962A48" w:rsidP="004E3390">
      <w:pPr>
        <w:contextualSpacing/>
        <w:rPr>
          <w:b/>
          <w:bCs/>
          <w:sz w:val="36"/>
          <w:szCs w:val="36"/>
        </w:rPr>
      </w:pPr>
      <w:bookmarkStart w:id="0" w:name="_Toc43990277"/>
      <w:r w:rsidRPr="00E10AE4">
        <w:rPr>
          <w:b/>
          <w:bCs/>
          <w:sz w:val="36"/>
          <w:szCs w:val="36"/>
        </w:rPr>
        <w:t>Obstetric Emergency - Postpartum Haemorrhage</w:t>
      </w:r>
      <w:bookmarkEnd w:id="0"/>
      <w:r w:rsidR="009A534C" w:rsidRPr="00E10AE4">
        <w:rPr>
          <w:b/>
          <w:bCs/>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27FF1" w:rsidRDefault="009A534C" w:rsidP="00C27FF1">
            <w:pPr>
              <w:pStyle w:val="Heading1"/>
            </w:pPr>
            <w:bookmarkStart w:id="1" w:name="_Toc389473273"/>
            <w:bookmarkStart w:id="2" w:name="_Toc393203330"/>
            <w:bookmarkStart w:id="3" w:name="Contents"/>
            <w:bookmarkStart w:id="4" w:name="_Toc64021953"/>
            <w:r w:rsidRPr="00C27FF1">
              <w:t>Contents</w:t>
            </w:r>
            <w:bookmarkEnd w:id="1"/>
            <w:bookmarkEnd w:id="2"/>
            <w:bookmarkEnd w:id="3"/>
            <w:bookmarkEnd w:id="4"/>
          </w:p>
        </w:tc>
      </w:tr>
    </w:tbl>
    <w:p w14:paraId="5E8CD4F7" w14:textId="77777777" w:rsidR="00C27FF1" w:rsidRDefault="00C27FF1" w:rsidP="00C27FF1"/>
    <w:p w14:paraId="4C9DF227" w14:textId="4D03CDE4" w:rsidR="00D9797D" w:rsidRDefault="005305D1">
      <w:pPr>
        <w:pStyle w:val="TOC1"/>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64021953" w:history="1">
        <w:r w:rsidR="00D9797D" w:rsidRPr="00C62248">
          <w:rPr>
            <w:rStyle w:val="Hyperlink"/>
            <w:noProof/>
          </w:rPr>
          <w:t>Contents</w:t>
        </w:r>
        <w:r w:rsidR="00D9797D">
          <w:rPr>
            <w:noProof/>
            <w:webHidden/>
          </w:rPr>
          <w:tab/>
        </w:r>
        <w:r w:rsidR="00D9797D">
          <w:rPr>
            <w:noProof/>
            <w:webHidden/>
          </w:rPr>
          <w:fldChar w:fldCharType="begin"/>
        </w:r>
        <w:r w:rsidR="00D9797D">
          <w:rPr>
            <w:noProof/>
            <w:webHidden/>
          </w:rPr>
          <w:instrText xml:space="preserve"> PAGEREF _Toc64021953 \h </w:instrText>
        </w:r>
        <w:r w:rsidR="00D9797D">
          <w:rPr>
            <w:noProof/>
            <w:webHidden/>
          </w:rPr>
        </w:r>
        <w:r w:rsidR="00D9797D">
          <w:rPr>
            <w:noProof/>
            <w:webHidden/>
          </w:rPr>
          <w:fldChar w:fldCharType="separate"/>
        </w:r>
        <w:r w:rsidR="00D9797D">
          <w:rPr>
            <w:noProof/>
            <w:webHidden/>
          </w:rPr>
          <w:t>1</w:t>
        </w:r>
        <w:r w:rsidR="00D9797D">
          <w:rPr>
            <w:noProof/>
            <w:webHidden/>
          </w:rPr>
          <w:fldChar w:fldCharType="end"/>
        </w:r>
      </w:hyperlink>
    </w:p>
    <w:p w14:paraId="625FA539" w14:textId="67F2C4C0" w:rsidR="00D9797D" w:rsidRDefault="00C02074">
      <w:pPr>
        <w:pStyle w:val="TOC1"/>
        <w:rPr>
          <w:rFonts w:eastAsiaTheme="minorEastAsia" w:cstheme="minorBidi"/>
          <w:noProof/>
          <w:sz w:val="22"/>
          <w:szCs w:val="22"/>
          <w:lang w:eastAsia="en-AU"/>
        </w:rPr>
      </w:pPr>
      <w:hyperlink w:anchor="_Toc64021954" w:history="1">
        <w:r w:rsidR="00D9797D" w:rsidRPr="00C62248">
          <w:rPr>
            <w:rStyle w:val="Hyperlink"/>
            <w:noProof/>
          </w:rPr>
          <w:t>Guideline Statement</w:t>
        </w:r>
        <w:r w:rsidR="00D9797D">
          <w:rPr>
            <w:noProof/>
            <w:webHidden/>
          </w:rPr>
          <w:tab/>
        </w:r>
        <w:r w:rsidR="00D9797D">
          <w:rPr>
            <w:noProof/>
            <w:webHidden/>
          </w:rPr>
          <w:fldChar w:fldCharType="begin"/>
        </w:r>
        <w:r w:rsidR="00D9797D">
          <w:rPr>
            <w:noProof/>
            <w:webHidden/>
          </w:rPr>
          <w:instrText xml:space="preserve"> PAGEREF _Toc64021954 \h </w:instrText>
        </w:r>
        <w:r w:rsidR="00D9797D">
          <w:rPr>
            <w:noProof/>
            <w:webHidden/>
          </w:rPr>
        </w:r>
        <w:r w:rsidR="00D9797D">
          <w:rPr>
            <w:noProof/>
            <w:webHidden/>
          </w:rPr>
          <w:fldChar w:fldCharType="separate"/>
        </w:r>
        <w:r w:rsidR="00D9797D">
          <w:rPr>
            <w:noProof/>
            <w:webHidden/>
          </w:rPr>
          <w:t>2</w:t>
        </w:r>
        <w:r w:rsidR="00D9797D">
          <w:rPr>
            <w:noProof/>
            <w:webHidden/>
          </w:rPr>
          <w:fldChar w:fldCharType="end"/>
        </w:r>
      </w:hyperlink>
    </w:p>
    <w:p w14:paraId="0A525A7F" w14:textId="108628F2" w:rsidR="00D9797D" w:rsidRDefault="00C02074">
      <w:pPr>
        <w:pStyle w:val="TOC1"/>
        <w:rPr>
          <w:rFonts w:eastAsiaTheme="minorEastAsia" w:cstheme="minorBidi"/>
          <w:noProof/>
          <w:sz w:val="22"/>
          <w:szCs w:val="22"/>
          <w:lang w:eastAsia="en-AU"/>
        </w:rPr>
      </w:pPr>
      <w:hyperlink w:anchor="_Toc64021955" w:history="1">
        <w:r w:rsidR="00D9797D" w:rsidRPr="00C62248">
          <w:rPr>
            <w:rStyle w:val="Hyperlink"/>
            <w:noProof/>
          </w:rPr>
          <w:t>Scope</w:t>
        </w:r>
        <w:r w:rsidR="00D9797D">
          <w:rPr>
            <w:noProof/>
            <w:webHidden/>
          </w:rPr>
          <w:tab/>
        </w:r>
        <w:r w:rsidR="00D9797D">
          <w:rPr>
            <w:noProof/>
            <w:webHidden/>
          </w:rPr>
          <w:fldChar w:fldCharType="begin"/>
        </w:r>
        <w:r w:rsidR="00D9797D">
          <w:rPr>
            <w:noProof/>
            <w:webHidden/>
          </w:rPr>
          <w:instrText xml:space="preserve"> PAGEREF _Toc64021955 \h </w:instrText>
        </w:r>
        <w:r w:rsidR="00D9797D">
          <w:rPr>
            <w:noProof/>
            <w:webHidden/>
          </w:rPr>
        </w:r>
        <w:r w:rsidR="00D9797D">
          <w:rPr>
            <w:noProof/>
            <w:webHidden/>
          </w:rPr>
          <w:fldChar w:fldCharType="separate"/>
        </w:r>
        <w:r w:rsidR="00D9797D">
          <w:rPr>
            <w:noProof/>
            <w:webHidden/>
          </w:rPr>
          <w:t>2</w:t>
        </w:r>
        <w:r w:rsidR="00D9797D">
          <w:rPr>
            <w:noProof/>
            <w:webHidden/>
          </w:rPr>
          <w:fldChar w:fldCharType="end"/>
        </w:r>
      </w:hyperlink>
    </w:p>
    <w:p w14:paraId="14666500" w14:textId="71D9980B" w:rsidR="00D9797D" w:rsidRDefault="00C02074">
      <w:pPr>
        <w:pStyle w:val="TOC1"/>
        <w:rPr>
          <w:rFonts w:eastAsiaTheme="minorEastAsia" w:cstheme="minorBidi"/>
          <w:noProof/>
          <w:sz w:val="22"/>
          <w:szCs w:val="22"/>
          <w:lang w:eastAsia="en-AU"/>
        </w:rPr>
      </w:pPr>
      <w:hyperlink w:anchor="_Toc64021956" w:history="1">
        <w:r w:rsidR="00D9797D" w:rsidRPr="00C62248">
          <w:rPr>
            <w:rStyle w:val="Hyperlink"/>
            <w:noProof/>
          </w:rPr>
          <w:t>Section 1 – Background</w:t>
        </w:r>
        <w:r w:rsidR="00D9797D">
          <w:rPr>
            <w:noProof/>
            <w:webHidden/>
          </w:rPr>
          <w:tab/>
        </w:r>
        <w:r w:rsidR="00D9797D">
          <w:rPr>
            <w:noProof/>
            <w:webHidden/>
          </w:rPr>
          <w:fldChar w:fldCharType="begin"/>
        </w:r>
        <w:r w:rsidR="00D9797D">
          <w:rPr>
            <w:noProof/>
            <w:webHidden/>
          </w:rPr>
          <w:instrText xml:space="preserve"> PAGEREF _Toc64021956 \h </w:instrText>
        </w:r>
        <w:r w:rsidR="00D9797D">
          <w:rPr>
            <w:noProof/>
            <w:webHidden/>
          </w:rPr>
        </w:r>
        <w:r w:rsidR="00D9797D">
          <w:rPr>
            <w:noProof/>
            <w:webHidden/>
          </w:rPr>
          <w:fldChar w:fldCharType="separate"/>
        </w:r>
        <w:r w:rsidR="00D9797D">
          <w:rPr>
            <w:noProof/>
            <w:webHidden/>
          </w:rPr>
          <w:t>2</w:t>
        </w:r>
        <w:r w:rsidR="00D9797D">
          <w:rPr>
            <w:noProof/>
            <w:webHidden/>
          </w:rPr>
          <w:fldChar w:fldCharType="end"/>
        </w:r>
      </w:hyperlink>
    </w:p>
    <w:p w14:paraId="373D6095" w14:textId="5B22F7AA" w:rsidR="00D9797D" w:rsidRDefault="00C02074">
      <w:pPr>
        <w:pStyle w:val="TOC1"/>
        <w:rPr>
          <w:rFonts w:eastAsiaTheme="minorEastAsia" w:cstheme="minorBidi"/>
          <w:noProof/>
          <w:sz w:val="22"/>
          <w:szCs w:val="22"/>
          <w:lang w:eastAsia="en-AU"/>
        </w:rPr>
      </w:pPr>
      <w:hyperlink w:anchor="_Toc64021957" w:history="1">
        <w:r w:rsidR="00D9797D" w:rsidRPr="00C62248">
          <w:rPr>
            <w:rStyle w:val="Hyperlink"/>
            <w:noProof/>
          </w:rPr>
          <w:t>Section 2 – Risk Factors</w:t>
        </w:r>
        <w:r w:rsidR="00D9797D">
          <w:rPr>
            <w:noProof/>
            <w:webHidden/>
          </w:rPr>
          <w:tab/>
        </w:r>
        <w:r w:rsidR="00D9797D">
          <w:rPr>
            <w:noProof/>
            <w:webHidden/>
          </w:rPr>
          <w:fldChar w:fldCharType="begin"/>
        </w:r>
        <w:r w:rsidR="00D9797D">
          <w:rPr>
            <w:noProof/>
            <w:webHidden/>
          </w:rPr>
          <w:instrText xml:space="preserve"> PAGEREF _Toc64021957 \h </w:instrText>
        </w:r>
        <w:r w:rsidR="00D9797D">
          <w:rPr>
            <w:noProof/>
            <w:webHidden/>
          </w:rPr>
        </w:r>
        <w:r w:rsidR="00D9797D">
          <w:rPr>
            <w:noProof/>
            <w:webHidden/>
          </w:rPr>
          <w:fldChar w:fldCharType="separate"/>
        </w:r>
        <w:r w:rsidR="00D9797D">
          <w:rPr>
            <w:noProof/>
            <w:webHidden/>
          </w:rPr>
          <w:t>3</w:t>
        </w:r>
        <w:r w:rsidR="00D9797D">
          <w:rPr>
            <w:noProof/>
            <w:webHidden/>
          </w:rPr>
          <w:fldChar w:fldCharType="end"/>
        </w:r>
      </w:hyperlink>
    </w:p>
    <w:p w14:paraId="48AEF4B8" w14:textId="4974ABF2" w:rsidR="00D9797D" w:rsidRDefault="00C02074">
      <w:pPr>
        <w:pStyle w:val="TOC1"/>
        <w:rPr>
          <w:rFonts w:eastAsiaTheme="minorEastAsia" w:cstheme="minorBidi"/>
          <w:noProof/>
          <w:sz w:val="22"/>
          <w:szCs w:val="22"/>
          <w:lang w:eastAsia="en-AU"/>
        </w:rPr>
      </w:pPr>
      <w:hyperlink w:anchor="_Toc64021958" w:history="1">
        <w:r w:rsidR="00D9797D" w:rsidRPr="00C62248">
          <w:rPr>
            <w:rStyle w:val="Hyperlink"/>
            <w:noProof/>
          </w:rPr>
          <w:t>Section 3 – Prevention of PPH</w:t>
        </w:r>
        <w:r w:rsidR="00D9797D">
          <w:rPr>
            <w:noProof/>
            <w:webHidden/>
          </w:rPr>
          <w:tab/>
        </w:r>
        <w:r w:rsidR="00D9797D">
          <w:rPr>
            <w:noProof/>
            <w:webHidden/>
          </w:rPr>
          <w:fldChar w:fldCharType="begin"/>
        </w:r>
        <w:r w:rsidR="00D9797D">
          <w:rPr>
            <w:noProof/>
            <w:webHidden/>
          </w:rPr>
          <w:instrText xml:space="preserve"> PAGEREF _Toc64021958 \h </w:instrText>
        </w:r>
        <w:r w:rsidR="00D9797D">
          <w:rPr>
            <w:noProof/>
            <w:webHidden/>
          </w:rPr>
        </w:r>
        <w:r w:rsidR="00D9797D">
          <w:rPr>
            <w:noProof/>
            <w:webHidden/>
          </w:rPr>
          <w:fldChar w:fldCharType="separate"/>
        </w:r>
        <w:r w:rsidR="00D9797D">
          <w:rPr>
            <w:noProof/>
            <w:webHidden/>
          </w:rPr>
          <w:t>4</w:t>
        </w:r>
        <w:r w:rsidR="00D9797D">
          <w:rPr>
            <w:noProof/>
            <w:webHidden/>
          </w:rPr>
          <w:fldChar w:fldCharType="end"/>
        </w:r>
      </w:hyperlink>
    </w:p>
    <w:p w14:paraId="7AEF0058" w14:textId="6306C128" w:rsidR="00D9797D" w:rsidRDefault="00C02074">
      <w:pPr>
        <w:pStyle w:val="TOC1"/>
        <w:rPr>
          <w:rFonts w:eastAsiaTheme="minorEastAsia" w:cstheme="minorBidi"/>
          <w:noProof/>
          <w:sz w:val="22"/>
          <w:szCs w:val="22"/>
          <w:lang w:eastAsia="en-AU"/>
        </w:rPr>
      </w:pPr>
      <w:hyperlink w:anchor="_Toc64021959" w:history="1">
        <w:r w:rsidR="00D9797D" w:rsidRPr="00C62248">
          <w:rPr>
            <w:rStyle w:val="Hyperlink"/>
            <w:noProof/>
          </w:rPr>
          <w:t>Section 4 – Management and resuscitation in PPH</w:t>
        </w:r>
        <w:r w:rsidR="00D9797D">
          <w:rPr>
            <w:noProof/>
            <w:webHidden/>
          </w:rPr>
          <w:tab/>
        </w:r>
        <w:r w:rsidR="00D9797D">
          <w:rPr>
            <w:noProof/>
            <w:webHidden/>
          </w:rPr>
          <w:fldChar w:fldCharType="begin"/>
        </w:r>
        <w:r w:rsidR="00D9797D">
          <w:rPr>
            <w:noProof/>
            <w:webHidden/>
          </w:rPr>
          <w:instrText xml:space="preserve"> PAGEREF _Toc64021959 \h </w:instrText>
        </w:r>
        <w:r w:rsidR="00D9797D">
          <w:rPr>
            <w:noProof/>
            <w:webHidden/>
          </w:rPr>
        </w:r>
        <w:r w:rsidR="00D9797D">
          <w:rPr>
            <w:noProof/>
            <w:webHidden/>
          </w:rPr>
          <w:fldChar w:fldCharType="separate"/>
        </w:r>
        <w:r w:rsidR="00D9797D">
          <w:rPr>
            <w:noProof/>
            <w:webHidden/>
          </w:rPr>
          <w:t>5</w:t>
        </w:r>
        <w:r w:rsidR="00D9797D">
          <w:rPr>
            <w:noProof/>
            <w:webHidden/>
          </w:rPr>
          <w:fldChar w:fldCharType="end"/>
        </w:r>
      </w:hyperlink>
    </w:p>
    <w:p w14:paraId="3DED3771" w14:textId="165396F8" w:rsidR="00D9797D" w:rsidRDefault="00C02074">
      <w:pPr>
        <w:pStyle w:val="TOC1"/>
        <w:rPr>
          <w:rFonts w:eastAsiaTheme="minorEastAsia" w:cstheme="minorBidi"/>
          <w:noProof/>
          <w:sz w:val="22"/>
          <w:szCs w:val="22"/>
          <w:lang w:eastAsia="en-AU"/>
        </w:rPr>
      </w:pPr>
      <w:hyperlink w:anchor="_Toc64021960" w:history="1">
        <w:r w:rsidR="00D9797D" w:rsidRPr="00C62248">
          <w:rPr>
            <w:rStyle w:val="Hyperlink"/>
            <w:noProof/>
          </w:rPr>
          <w:t>Section 5 – Secondary PPH Management</w:t>
        </w:r>
        <w:r w:rsidR="00D9797D">
          <w:rPr>
            <w:noProof/>
            <w:webHidden/>
          </w:rPr>
          <w:tab/>
        </w:r>
        <w:r w:rsidR="00D9797D">
          <w:rPr>
            <w:noProof/>
            <w:webHidden/>
          </w:rPr>
          <w:fldChar w:fldCharType="begin"/>
        </w:r>
        <w:r w:rsidR="00D9797D">
          <w:rPr>
            <w:noProof/>
            <w:webHidden/>
          </w:rPr>
          <w:instrText xml:space="preserve"> PAGEREF _Toc64021960 \h </w:instrText>
        </w:r>
        <w:r w:rsidR="00D9797D">
          <w:rPr>
            <w:noProof/>
            <w:webHidden/>
          </w:rPr>
        </w:r>
        <w:r w:rsidR="00D9797D">
          <w:rPr>
            <w:noProof/>
            <w:webHidden/>
          </w:rPr>
          <w:fldChar w:fldCharType="separate"/>
        </w:r>
        <w:r w:rsidR="00D9797D">
          <w:rPr>
            <w:noProof/>
            <w:webHidden/>
          </w:rPr>
          <w:t>8</w:t>
        </w:r>
        <w:r w:rsidR="00D9797D">
          <w:rPr>
            <w:noProof/>
            <w:webHidden/>
          </w:rPr>
          <w:fldChar w:fldCharType="end"/>
        </w:r>
      </w:hyperlink>
    </w:p>
    <w:p w14:paraId="5074AD1C" w14:textId="5843D75D" w:rsidR="00D9797D" w:rsidRDefault="00C02074">
      <w:pPr>
        <w:pStyle w:val="TOC1"/>
        <w:rPr>
          <w:rFonts w:eastAsiaTheme="minorEastAsia" w:cstheme="minorBidi"/>
          <w:noProof/>
          <w:sz w:val="22"/>
          <w:szCs w:val="22"/>
          <w:lang w:eastAsia="en-AU"/>
        </w:rPr>
      </w:pPr>
      <w:hyperlink w:anchor="_Toc64021961" w:history="1">
        <w:r w:rsidR="00D9797D" w:rsidRPr="00C62248">
          <w:rPr>
            <w:rStyle w:val="Hyperlink"/>
            <w:noProof/>
          </w:rPr>
          <w:t>Section 6 – Observations</w:t>
        </w:r>
        <w:r w:rsidR="00D9797D">
          <w:rPr>
            <w:noProof/>
            <w:webHidden/>
          </w:rPr>
          <w:tab/>
        </w:r>
        <w:r w:rsidR="00D9797D">
          <w:rPr>
            <w:noProof/>
            <w:webHidden/>
          </w:rPr>
          <w:fldChar w:fldCharType="begin"/>
        </w:r>
        <w:r w:rsidR="00D9797D">
          <w:rPr>
            <w:noProof/>
            <w:webHidden/>
          </w:rPr>
          <w:instrText xml:space="preserve"> PAGEREF _Toc64021961 \h </w:instrText>
        </w:r>
        <w:r w:rsidR="00D9797D">
          <w:rPr>
            <w:noProof/>
            <w:webHidden/>
          </w:rPr>
        </w:r>
        <w:r w:rsidR="00D9797D">
          <w:rPr>
            <w:noProof/>
            <w:webHidden/>
          </w:rPr>
          <w:fldChar w:fldCharType="separate"/>
        </w:r>
        <w:r w:rsidR="00D9797D">
          <w:rPr>
            <w:noProof/>
            <w:webHidden/>
          </w:rPr>
          <w:t>9</w:t>
        </w:r>
        <w:r w:rsidR="00D9797D">
          <w:rPr>
            <w:noProof/>
            <w:webHidden/>
          </w:rPr>
          <w:fldChar w:fldCharType="end"/>
        </w:r>
      </w:hyperlink>
    </w:p>
    <w:p w14:paraId="2721FAD1" w14:textId="290504CD" w:rsidR="00D9797D" w:rsidRDefault="00C02074">
      <w:pPr>
        <w:pStyle w:val="TOC1"/>
        <w:rPr>
          <w:rFonts w:eastAsiaTheme="minorEastAsia" w:cstheme="minorBidi"/>
          <w:noProof/>
          <w:sz w:val="22"/>
          <w:szCs w:val="22"/>
          <w:lang w:eastAsia="en-AU"/>
        </w:rPr>
      </w:pPr>
      <w:hyperlink w:anchor="_Toc64021962" w:history="1">
        <w:r w:rsidR="00D9797D" w:rsidRPr="00C62248">
          <w:rPr>
            <w:rStyle w:val="Hyperlink"/>
            <w:noProof/>
          </w:rPr>
          <w:t>Section 7 – Postpartum Care Following PPH</w:t>
        </w:r>
        <w:r w:rsidR="00D9797D">
          <w:rPr>
            <w:noProof/>
            <w:webHidden/>
          </w:rPr>
          <w:tab/>
        </w:r>
        <w:r w:rsidR="00D9797D">
          <w:rPr>
            <w:noProof/>
            <w:webHidden/>
          </w:rPr>
          <w:fldChar w:fldCharType="begin"/>
        </w:r>
        <w:r w:rsidR="00D9797D">
          <w:rPr>
            <w:noProof/>
            <w:webHidden/>
          </w:rPr>
          <w:instrText xml:space="preserve"> PAGEREF _Toc64021962 \h </w:instrText>
        </w:r>
        <w:r w:rsidR="00D9797D">
          <w:rPr>
            <w:noProof/>
            <w:webHidden/>
          </w:rPr>
        </w:r>
        <w:r w:rsidR="00D9797D">
          <w:rPr>
            <w:noProof/>
            <w:webHidden/>
          </w:rPr>
          <w:fldChar w:fldCharType="separate"/>
        </w:r>
        <w:r w:rsidR="00D9797D">
          <w:rPr>
            <w:noProof/>
            <w:webHidden/>
          </w:rPr>
          <w:t>10</w:t>
        </w:r>
        <w:r w:rsidR="00D9797D">
          <w:rPr>
            <w:noProof/>
            <w:webHidden/>
          </w:rPr>
          <w:fldChar w:fldCharType="end"/>
        </w:r>
      </w:hyperlink>
    </w:p>
    <w:p w14:paraId="5D9FF020" w14:textId="55AF859A" w:rsidR="00D9797D" w:rsidRDefault="00C02074">
      <w:pPr>
        <w:pStyle w:val="TOC1"/>
        <w:rPr>
          <w:rFonts w:eastAsiaTheme="minorEastAsia" w:cstheme="minorBidi"/>
          <w:noProof/>
          <w:sz w:val="22"/>
          <w:szCs w:val="22"/>
          <w:lang w:eastAsia="en-AU"/>
        </w:rPr>
      </w:pPr>
      <w:hyperlink w:anchor="_Toc64021963" w:history="1">
        <w:r w:rsidR="00D9797D" w:rsidRPr="00C62248">
          <w:rPr>
            <w:rStyle w:val="Hyperlink"/>
            <w:noProof/>
          </w:rPr>
          <w:t>Evaluation</w:t>
        </w:r>
        <w:r w:rsidR="00D9797D">
          <w:rPr>
            <w:noProof/>
            <w:webHidden/>
          </w:rPr>
          <w:tab/>
        </w:r>
        <w:r w:rsidR="00D9797D">
          <w:rPr>
            <w:noProof/>
            <w:webHidden/>
          </w:rPr>
          <w:fldChar w:fldCharType="begin"/>
        </w:r>
        <w:r w:rsidR="00D9797D">
          <w:rPr>
            <w:noProof/>
            <w:webHidden/>
          </w:rPr>
          <w:instrText xml:space="preserve"> PAGEREF _Toc64021963 \h </w:instrText>
        </w:r>
        <w:r w:rsidR="00D9797D">
          <w:rPr>
            <w:noProof/>
            <w:webHidden/>
          </w:rPr>
        </w:r>
        <w:r w:rsidR="00D9797D">
          <w:rPr>
            <w:noProof/>
            <w:webHidden/>
          </w:rPr>
          <w:fldChar w:fldCharType="separate"/>
        </w:r>
        <w:r w:rsidR="00D9797D">
          <w:rPr>
            <w:noProof/>
            <w:webHidden/>
          </w:rPr>
          <w:t>11</w:t>
        </w:r>
        <w:r w:rsidR="00D9797D">
          <w:rPr>
            <w:noProof/>
            <w:webHidden/>
          </w:rPr>
          <w:fldChar w:fldCharType="end"/>
        </w:r>
      </w:hyperlink>
    </w:p>
    <w:p w14:paraId="5BCBF169" w14:textId="40E1AE19" w:rsidR="00D9797D" w:rsidRDefault="00C02074">
      <w:pPr>
        <w:pStyle w:val="TOC1"/>
        <w:rPr>
          <w:rFonts w:eastAsiaTheme="minorEastAsia" w:cstheme="minorBidi"/>
          <w:noProof/>
          <w:sz w:val="22"/>
          <w:szCs w:val="22"/>
          <w:lang w:eastAsia="en-AU"/>
        </w:rPr>
      </w:pPr>
      <w:hyperlink w:anchor="_Toc64021964" w:history="1">
        <w:r w:rsidR="00D9797D" w:rsidRPr="00C62248">
          <w:rPr>
            <w:rStyle w:val="Hyperlink"/>
            <w:noProof/>
          </w:rPr>
          <w:t>Related Policies, Procedures, Guidelines and Legislation</w:t>
        </w:r>
        <w:r w:rsidR="00D9797D">
          <w:rPr>
            <w:noProof/>
            <w:webHidden/>
          </w:rPr>
          <w:tab/>
        </w:r>
        <w:r w:rsidR="00D9797D">
          <w:rPr>
            <w:noProof/>
            <w:webHidden/>
          </w:rPr>
          <w:fldChar w:fldCharType="begin"/>
        </w:r>
        <w:r w:rsidR="00D9797D">
          <w:rPr>
            <w:noProof/>
            <w:webHidden/>
          </w:rPr>
          <w:instrText xml:space="preserve"> PAGEREF _Toc64021964 \h </w:instrText>
        </w:r>
        <w:r w:rsidR="00D9797D">
          <w:rPr>
            <w:noProof/>
            <w:webHidden/>
          </w:rPr>
        </w:r>
        <w:r w:rsidR="00D9797D">
          <w:rPr>
            <w:noProof/>
            <w:webHidden/>
          </w:rPr>
          <w:fldChar w:fldCharType="separate"/>
        </w:r>
        <w:r w:rsidR="00D9797D">
          <w:rPr>
            <w:noProof/>
            <w:webHidden/>
          </w:rPr>
          <w:t>11</w:t>
        </w:r>
        <w:r w:rsidR="00D9797D">
          <w:rPr>
            <w:noProof/>
            <w:webHidden/>
          </w:rPr>
          <w:fldChar w:fldCharType="end"/>
        </w:r>
      </w:hyperlink>
    </w:p>
    <w:p w14:paraId="39F937AA" w14:textId="1EAEE4D7" w:rsidR="00D9797D" w:rsidRDefault="00C02074">
      <w:pPr>
        <w:pStyle w:val="TOC1"/>
        <w:rPr>
          <w:rFonts w:eastAsiaTheme="minorEastAsia" w:cstheme="minorBidi"/>
          <w:noProof/>
          <w:sz w:val="22"/>
          <w:szCs w:val="22"/>
          <w:lang w:eastAsia="en-AU"/>
        </w:rPr>
      </w:pPr>
      <w:hyperlink w:anchor="_Toc64021965" w:history="1">
        <w:r w:rsidR="00D9797D" w:rsidRPr="00C62248">
          <w:rPr>
            <w:rStyle w:val="Hyperlink"/>
            <w:noProof/>
          </w:rPr>
          <w:t>References</w:t>
        </w:r>
        <w:r w:rsidR="00D9797D">
          <w:rPr>
            <w:noProof/>
            <w:webHidden/>
          </w:rPr>
          <w:tab/>
        </w:r>
        <w:r w:rsidR="00D9797D">
          <w:rPr>
            <w:noProof/>
            <w:webHidden/>
          </w:rPr>
          <w:fldChar w:fldCharType="begin"/>
        </w:r>
        <w:r w:rsidR="00D9797D">
          <w:rPr>
            <w:noProof/>
            <w:webHidden/>
          </w:rPr>
          <w:instrText xml:space="preserve"> PAGEREF _Toc64021965 \h </w:instrText>
        </w:r>
        <w:r w:rsidR="00D9797D">
          <w:rPr>
            <w:noProof/>
            <w:webHidden/>
          </w:rPr>
        </w:r>
        <w:r w:rsidR="00D9797D">
          <w:rPr>
            <w:noProof/>
            <w:webHidden/>
          </w:rPr>
          <w:fldChar w:fldCharType="separate"/>
        </w:r>
        <w:r w:rsidR="00D9797D">
          <w:rPr>
            <w:noProof/>
            <w:webHidden/>
          </w:rPr>
          <w:t>12</w:t>
        </w:r>
        <w:r w:rsidR="00D9797D">
          <w:rPr>
            <w:noProof/>
            <w:webHidden/>
          </w:rPr>
          <w:fldChar w:fldCharType="end"/>
        </w:r>
      </w:hyperlink>
    </w:p>
    <w:p w14:paraId="28D94B87" w14:textId="4B90DFAE" w:rsidR="00D9797D" w:rsidRDefault="00C02074">
      <w:pPr>
        <w:pStyle w:val="TOC1"/>
        <w:rPr>
          <w:rFonts w:eastAsiaTheme="minorEastAsia" w:cstheme="minorBidi"/>
          <w:noProof/>
          <w:sz w:val="22"/>
          <w:szCs w:val="22"/>
          <w:lang w:eastAsia="en-AU"/>
        </w:rPr>
      </w:pPr>
      <w:hyperlink w:anchor="_Toc64021966" w:history="1">
        <w:r w:rsidR="00D9797D" w:rsidRPr="00C62248">
          <w:rPr>
            <w:rStyle w:val="Hyperlink"/>
            <w:noProof/>
          </w:rPr>
          <w:t>Definition of Terms</w:t>
        </w:r>
        <w:r w:rsidR="00D9797D">
          <w:rPr>
            <w:noProof/>
            <w:webHidden/>
          </w:rPr>
          <w:tab/>
        </w:r>
        <w:r w:rsidR="00D9797D">
          <w:rPr>
            <w:noProof/>
            <w:webHidden/>
          </w:rPr>
          <w:fldChar w:fldCharType="begin"/>
        </w:r>
        <w:r w:rsidR="00D9797D">
          <w:rPr>
            <w:noProof/>
            <w:webHidden/>
          </w:rPr>
          <w:instrText xml:space="preserve"> PAGEREF _Toc64021966 \h </w:instrText>
        </w:r>
        <w:r w:rsidR="00D9797D">
          <w:rPr>
            <w:noProof/>
            <w:webHidden/>
          </w:rPr>
        </w:r>
        <w:r w:rsidR="00D9797D">
          <w:rPr>
            <w:noProof/>
            <w:webHidden/>
          </w:rPr>
          <w:fldChar w:fldCharType="separate"/>
        </w:r>
        <w:r w:rsidR="00D9797D">
          <w:rPr>
            <w:noProof/>
            <w:webHidden/>
          </w:rPr>
          <w:t>14</w:t>
        </w:r>
        <w:r w:rsidR="00D9797D">
          <w:rPr>
            <w:noProof/>
            <w:webHidden/>
          </w:rPr>
          <w:fldChar w:fldCharType="end"/>
        </w:r>
      </w:hyperlink>
    </w:p>
    <w:p w14:paraId="33333A8F" w14:textId="6CB8DA94" w:rsidR="00D9797D" w:rsidRDefault="00C02074">
      <w:pPr>
        <w:pStyle w:val="TOC1"/>
        <w:rPr>
          <w:rFonts w:eastAsiaTheme="minorEastAsia" w:cstheme="minorBidi"/>
          <w:noProof/>
          <w:sz w:val="22"/>
          <w:szCs w:val="22"/>
          <w:lang w:eastAsia="en-AU"/>
        </w:rPr>
      </w:pPr>
      <w:hyperlink w:anchor="_Toc64021967" w:history="1">
        <w:r w:rsidR="00D9797D" w:rsidRPr="00C62248">
          <w:rPr>
            <w:rStyle w:val="Hyperlink"/>
            <w:noProof/>
          </w:rPr>
          <w:t>Search Terms</w:t>
        </w:r>
        <w:r w:rsidR="00D9797D">
          <w:rPr>
            <w:noProof/>
            <w:webHidden/>
          </w:rPr>
          <w:tab/>
        </w:r>
        <w:r w:rsidR="00D9797D">
          <w:rPr>
            <w:noProof/>
            <w:webHidden/>
          </w:rPr>
          <w:fldChar w:fldCharType="begin"/>
        </w:r>
        <w:r w:rsidR="00D9797D">
          <w:rPr>
            <w:noProof/>
            <w:webHidden/>
          </w:rPr>
          <w:instrText xml:space="preserve"> PAGEREF _Toc64021967 \h </w:instrText>
        </w:r>
        <w:r w:rsidR="00D9797D">
          <w:rPr>
            <w:noProof/>
            <w:webHidden/>
          </w:rPr>
        </w:r>
        <w:r w:rsidR="00D9797D">
          <w:rPr>
            <w:noProof/>
            <w:webHidden/>
          </w:rPr>
          <w:fldChar w:fldCharType="separate"/>
        </w:r>
        <w:r w:rsidR="00D9797D">
          <w:rPr>
            <w:noProof/>
            <w:webHidden/>
          </w:rPr>
          <w:t>15</w:t>
        </w:r>
        <w:r w:rsidR="00D9797D">
          <w:rPr>
            <w:noProof/>
            <w:webHidden/>
          </w:rPr>
          <w:fldChar w:fldCharType="end"/>
        </w:r>
      </w:hyperlink>
    </w:p>
    <w:p w14:paraId="4F5A427C" w14:textId="44D56DA1" w:rsidR="00D9797D" w:rsidRDefault="00C02074">
      <w:pPr>
        <w:pStyle w:val="TOC1"/>
        <w:rPr>
          <w:rFonts w:eastAsiaTheme="minorEastAsia" w:cstheme="minorBidi"/>
          <w:noProof/>
          <w:sz w:val="22"/>
          <w:szCs w:val="22"/>
          <w:lang w:eastAsia="en-AU"/>
        </w:rPr>
      </w:pPr>
      <w:hyperlink w:anchor="_Toc64021968" w:history="1">
        <w:r w:rsidR="00D9797D" w:rsidRPr="00C62248">
          <w:rPr>
            <w:rStyle w:val="Hyperlink"/>
            <w:noProof/>
          </w:rPr>
          <w:t>At</w:t>
        </w:r>
        <w:r w:rsidR="00D9797D" w:rsidRPr="00C62248">
          <w:rPr>
            <w:rStyle w:val="Hyperlink"/>
            <w:noProof/>
          </w:rPr>
          <w:t>t</w:t>
        </w:r>
        <w:r w:rsidR="00D9797D" w:rsidRPr="00C62248">
          <w:rPr>
            <w:rStyle w:val="Hyperlink"/>
            <w:noProof/>
          </w:rPr>
          <w:t>achments</w:t>
        </w:r>
        <w:r w:rsidR="00D9797D">
          <w:rPr>
            <w:noProof/>
            <w:webHidden/>
          </w:rPr>
          <w:tab/>
        </w:r>
        <w:r w:rsidR="00D9797D">
          <w:rPr>
            <w:noProof/>
            <w:webHidden/>
          </w:rPr>
          <w:fldChar w:fldCharType="begin"/>
        </w:r>
        <w:r w:rsidR="00D9797D">
          <w:rPr>
            <w:noProof/>
            <w:webHidden/>
          </w:rPr>
          <w:instrText xml:space="preserve"> PAGEREF _Toc64021968 \h </w:instrText>
        </w:r>
        <w:r w:rsidR="00D9797D">
          <w:rPr>
            <w:noProof/>
            <w:webHidden/>
          </w:rPr>
        </w:r>
        <w:r w:rsidR="00D9797D">
          <w:rPr>
            <w:noProof/>
            <w:webHidden/>
          </w:rPr>
          <w:fldChar w:fldCharType="separate"/>
        </w:r>
        <w:r w:rsidR="00D9797D">
          <w:rPr>
            <w:noProof/>
            <w:webHidden/>
          </w:rPr>
          <w:t>15</w:t>
        </w:r>
        <w:r w:rsidR="00D9797D">
          <w:rPr>
            <w:noProof/>
            <w:webHidden/>
          </w:rPr>
          <w:fldChar w:fldCharType="end"/>
        </w:r>
      </w:hyperlink>
    </w:p>
    <w:p w14:paraId="54B57446" w14:textId="5C694A18" w:rsidR="00D9797D" w:rsidRDefault="00C02074">
      <w:pPr>
        <w:pStyle w:val="TOC2"/>
        <w:tabs>
          <w:tab w:val="right" w:leader="dot" w:pos="9060"/>
        </w:tabs>
        <w:rPr>
          <w:rFonts w:eastAsiaTheme="minorEastAsia" w:cstheme="minorBidi"/>
          <w:noProof/>
          <w:sz w:val="22"/>
          <w:szCs w:val="22"/>
          <w:lang w:eastAsia="en-AU"/>
        </w:rPr>
      </w:pPr>
      <w:hyperlink w:anchor="_Toc64021969" w:history="1">
        <w:r w:rsidR="00D9797D" w:rsidRPr="00C62248">
          <w:rPr>
            <w:rStyle w:val="Hyperlink"/>
            <w:noProof/>
          </w:rPr>
          <w:t>Attachment 1: Causes of postpartum haemorrhage:</w:t>
        </w:r>
        <w:r w:rsidR="00D9797D">
          <w:rPr>
            <w:noProof/>
            <w:webHidden/>
          </w:rPr>
          <w:tab/>
        </w:r>
        <w:r w:rsidR="00D9797D">
          <w:rPr>
            <w:noProof/>
            <w:webHidden/>
          </w:rPr>
          <w:fldChar w:fldCharType="begin"/>
        </w:r>
        <w:r w:rsidR="00D9797D">
          <w:rPr>
            <w:noProof/>
            <w:webHidden/>
          </w:rPr>
          <w:instrText xml:space="preserve"> PAGEREF _Toc64021969 \h </w:instrText>
        </w:r>
        <w:r w:rsidR="00D9797D">
          <w:rPr>
            <w:noProof/>
            <w:webHidden/>
          </w:rPr>
        </w:r>
        <w:r w:rsidR="00D9797D">
          <w:rPr>
            <w:noProof/>
            <w:webHidden/>
          </w:rPr>
          <w:fldChar w:fldCharType="separate"/>
        </w:r>
        <w:r w:rsidR="00D9797D">
          <w:rPr>
            <w:noProof/>
            <w:webHidden/>
          </w:rPr>
          <w:t>16</w:t>
        </w:r>
        <w:r w:rsidR="00D9797D">
          <w:rPr>
            <w:noProof/>
            <w:webHidden/>
          </w:rPr>
          <w:fldChar w:fldCharType="end"/>
        </w:r>
      </w:hyperlink>
    </w:p>
    <w:p w14:paraId="086829E3" w14:textId="503A8A7A" w:rsidR="009A534C" w:rsidRDefault="005305D1" w:rsidP="004E3390">
      <w:pPr>
        <w:contextualSpacing/>
      </w:pPr>
      <w:r>
        <w:rPr>
          <w:rFonts w:asciiTheme="minorHAnsi" w:hAnsiTheme="minorHAnsi" w:cs="Arial"/>
          <w:b/>
          <w:sz w:val="36"/>
          <w:szCs w:val="36"/>
        </w:rPr>
        <w:fldChar w:fldCharType="end"/>
      </w:r>
      <w:r w:rsidR="009A534C">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C27FF1" w:rsidRDefault="00010E74" w:rsidP="00C27FF1">
            <w:pPr>
              <w:pStyle w:val="Heading1"/>
            </w:pPr>
            <w:bookmarkStart w:id="5" w:name="_Toc64021954"/>
            <w:r w:rsidRPr="00C27FF1">
              <w:lastRenderedPageBreak/>
              <w:t>Guideline Statement</w:t>
            </w:r>
            <w:bookmarkEnd w:id="5"/>
          </w:p>
        </w:tc>
      </w:tr>
    </w:tbl>
    <w:p w14:paraId="26145D52" w14:textId="77777777" w:rsidR="00343099" w:rsidRDefault="00343099" w:rsidP="004E3390">
      <w:pPr>
        <w:pStyle w:val="NormalWeb"/>
        <w:spacing w:before="0" w:beforeAutospacing="0" w:after="0" w:afterAutospacing="0"/>
        <w:contextualSpacing/>
        <w:rPr>
          <w:rFonts w:asciiTheme="minorHAnsi" w:hAnsiTheme="minorHAnsi"/>
        </w:rPr>
      </w:pPr>
    </w:p>
    <w:p w14:paraId="25FB2A57" w14:textId="34D68E0D" w:rsidR="00962A48" w:rsidRDefault="00962A48" w:rsidP="004E3390">
      <w:pPr>
        <w:pStyle w:val="NormalWeb"/>
        <w:spacing w:before="0" w:beforeAutospacing="0" w:after="0" w:afterAutospacing="0"/>
        <w:contextualSpacing/>
      </w:pPr>
      <w:r w:rsidRPr="00962A48">
        <w:rPr>
          <w:rFonts w:asciiTheme="minorHAnsi" w:hAnsiTheme="minorHAnsi"/>
        </w:rPr>
        <w:t xml:space="preserve">To provide </w:t>
      </w:r>
      <w:r w:rsidR="00A62D79">
        <w:rPr>
          <w:rFonts w:asciiTheme="minorHAnsi" w:hAnsiTheme="minorHAnsi"/>
        </w:rPr>
        <w:t xml:space="preserve">a </w:t>
      </w:r>
      <w:r w:rsidRPr="00962A48">
        <w:rPr>
          <w:rFonts w:asciiTheme="minorHAnsi" w:hAnsiTheme="minorHAnsi"/>
        </w:rPr>
        <w:t xml:space="preserve">guideline for </w:t>
      </w:r>
      <w:r w:rsidR="00A62D79">
        <w:rPr>
          <w:rFonts w:asciiTheme="minorHAnsi" w:hAnsiTheme="minorHAnsi"/>
        </w:rPr>
        <w:t xml:space="preserve">the prevention, early detection, </w:t>
      </w:r>
      <w:r w:rsidRPr="00962A48">
        <w:rPr>
          <w:rFonts w:asciiTheme="minorHAnsi" w:hAnsiTheme="minorHAnsi"/>
        </w:rPr>
        <w:t>care</w:t>
      </w:r>
      <w:r w:rsidR="00A62D79">
        <w:rPr>
          <w:rFonts w:asciiTheme="minorHAnsi" w:hAnsiTheme="minorHAnsi"/>
        </w:rPr>
        <w:t xml:space="preserve">, </w:t>
      </w:r>
      <w:proofErr w:type="gramStart"/>
      <w:r w:rsidR="00A62D79">
        <w:rPr>
          <w:rFonts w:asciiTheme="minorHAnsi" w:hAnsiTheme="minorHAnsi"/>
        </w:rPr>
        <w:t>escalation</w:t>
      </w:r>
      <w:proofErr w:type="gramEnd"/>
      <w:r w:rsidRPr="00962A48">
        <w:rPr>
          <w:rFonts w:asciiTheme="minorHAnsi" w:hAnsiTheme="minorHAnsi"/>
        </w:rPr>
        <w:t xml:space="preserve"> and management of a woman who is experiencing a postpartum haemorrhage (PPH), either primary or secondary. </w:t>
      </w:r>
    </w:p>
    <w:p w14:paraId="086829F2" w14:textId="77777777" w:rsidR="0098579F" w:rsidRDefault="00C02074" w:rsidP="004E3390">
      <w:pPr>
        <w:contextualSpacing/>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C27FF1" w:rsidRDefault="0098579F" w:rsidP="00C27FF1">
            <w:pPr>
              <w:pStyle w:val="Heading1"/>
            </w:pPr>
            <w:bookmarkStart w:id="6" w:name="_Toc64021955"/>
            <w:r w:rsidRPr="00C27FF1">
              <w:t>Scope</w:t>
            </w:r>
            <w:bookmarkEnd w:id="6"/>
          </w:p>
        </w:tc>
      </w:tr>
    </w:tbl>
    <w:p w14:paraId="6C4BD927" w14:textId="77777777" w:rsidR="00343099" w:rsidRDefault="00343099" w:rsidP="004E3390">
      <w:pPr>
        <w:pStyle w:val="NormalWeb"/>
        <w:spacing w:before="0" w:beforeAutospacing="0" w:after="0" w:afterAutospacing="0"/>
        <w:contextualSpacing/>
        <w:rPr>
          <w:rFonts w:asciiTheme="minorHAnsi" w:hAnsiTheme="minorHAnsi" w:cstheme="minorHAnsi"/>
        </w:rPr>
      </w:pPr>
    </w:p>
    <w:p w14:paraId="7BC2C6F1" w14:textId="21BBA2A7" w:rsidR="00EA758C" w:rsidRDefault="00962A48" w:rsidP="004E3390">
      <w:pPr>
        <w:pStyle w:val="NormalWeb"/>
        <w:spacing w:before="0" w:beforeAutospacing="0" w:after="0" w:afterAutospacing="0"/>
        <w:contextualSpacing/>
        <w:rPr>
          <w:rFonts w:asciiTheme="minorHAnsi" w:hAnsiTheme="minorHAnsi" w:cstheme="minorHAnsi"/>
        </w:rPr>
      </w:pPr>
      <w:r w:rsidRPr="00712356">
        <w:rPr>
          <w:rFonts w:asciiTheme="minorHAnsi" w:hAnsiTheme="minorHAnsi" w:cstheme="minorHAnsi"/>
        </w:rPr>
        <w:t>This document provides guidelines to the staff of C</w:t>
      </w:r>
      <w:r w:rsidR="0020549F">
        <w:rPr>
          <w:rFonts w:asciiTheme="minorHAnsi" w:hAnsiTheme="minorHAnsi" w:cstheme="minorHAnsi"/>
        </w:rPr>
        <w:t xml:space="preserve">anberra Health Services </w:t>
      </w:r>
      <w:r w:rsidRPr="00712356">
        <w:rPr>
          <w:rFonts w:asciiTheme="minorHAnsi" w:hAnsiTheme="minorHAnsi" w:cstheme="minorHAnsi"/>
        </w:rPr>
        <w:t xml:space="preserve">regarding the prevention, early </w:t>
      </w:r>
      <w:r w:rsidR="003621F0" w:rsidRPr="00712356">
        <w:rPr>
          <w:rFonts w:asciiTheme="minorHAnsi" w:hAnsiTheme="minorHAnsi" w:cstheme="minorHAnsi"/>
        </w:rPr>
        <w:t>recognition,</w:t>
      </w:r>
      <w:r w:rsidRPr="00712356">
        <w:rPr>
          <w:rFonts w:asciiTheme="minorHAnsi" w:hAnsiTheme="minorHAnsi" w:cstheme="minorHAnsi"/>
        </w:rPr>
        <w:t xml:space="preserve"> and management of </w:t>
      </w:r>
      <w:r w:rsidR="00B41EC3">
        <w:rPr>
          <w:rFonts w:asciiTheme="minorHAnsi" w:hAnsiTheme="minorHAnsi" w:cstheme="minorHAnsi"/>
        </w:rPr>
        <w:t>postpartum haemorrhage</w:t>
      </w:r>
      <w:r w:rsidRPr="00712356">
        <w:rPr>
          <w:rFonts w:asciiTheme="minorHAnsi" w:hAnsiTheme="minorHAnsi" w:cstheme="minorHAnsi"/>
        </w:rPr>
        <w:t>.</w:t>
      </w:r>
    </w:p>
    <w:p w14:paraId="40FFC140" w14:textId="5BD2FA12" w:rsidR="00962A48" w:rsidRPr="00712356" w:rsidRDefault="00962A48" w:rsidP="004E3390">
      <w:pPr>
        <w:pStyle w:val="NormalWeb"/>
        <w:spacing w:before="0" w:beforeAutospacing="0" w:after="0" w:afterAutospacing="0"/>
        <w:contextualSpacing/>
        <w:rPr>
          <w:rFonts w:asciiTheme="minorHAnsi" w:hAnsiTheme="minorHAnsi" w:cstheme="minorHAnsi"/>
        </w:rPr>
      </w:pPr>
      <w:r w:rsidRPr="00712356">
        <w:rPr>
          <w:rFonts w:asciiTheme="minorHAnsi" w:hAnsiTheme="minorHAnsi" w:cstheme="minorHAnsi"/>
        </w:rPr>
        <w:t xml:space="preserve">This document applies to: </w:t>
      </w:r>
    </w:p>
    <w:p w14:paraId="2EA57D28" w14:textId="02985BEC" w:rsidR="00962A48" w:rsidRPr="00712356" w:rsidRDefault="00962A48" w:rsidP="004E3390">
      <w:pPr>
        <w:pStyle w:val="NormalWeb"/>
        <w:numPr>
          <w:ilvl w:val="0"/>
          <w:numId w:val="1"/>
        </w:numPr>
        <w:spacing w:before="0" w:beforeAutospacing="0" w:after="0" w:afterAutospacing="0"/>
        <w:contextualSpacing/>
        <w:rPr>
          <w:rFonts w:asciiTheme="minorHAnsi" w:hAnsiTheme="minorHAnsi" w:cstheme="minorHAnsi"/>
        </w:rPr>
      </w:pPr>
      <w:r w:rsidRPr="00712356">
        <w:rPr>
          <w:rFonts w:asciiTheme="minorHAnsi" w:hAnsiTheme="minorHAnsi" w:cstheme="minorHAnsi"/>
        </w:rPr>
        <w:t>Medical Officers</w:t>
      </w:r>
      <w:r w:rsidR="00EA758C">
        <w:rPr>
          <w:rFonts w:asciiTheme="minorHAnsi" w:hAnsiTheme="minorHAnsi" w:cstheme="minorHAnsi"/>
        </w:rPr>
        <w:t>,</w:t>
      </w:r>
      <w:r w:rsidRPr="00712356">
        <w:rPr>
          <w:rFonts w:asciiTheme="minorHAnsi" w:hAnsiTheme="minorHAnsi" w:cstheme="minorHAnsi"/>
        </w:rPr>
        <w:t xml:space="preserve"> </w:t>
      </w:r>
      <w:r w:rsidR="00EA758C">
        <w:rPr>
          <w:rFonts w:asciiTheme="minorHAnsi" w:hAnsiTheme="minorHAnsi" w:cstheme="minorHAnsi"/>
        </w:rPr>
        <w:t xml:space="preserve">Registered </w:t>
      </w:r>
      <w:proofErr w:type="gramStart"/>
      <w:r w:rsidRPr="00712356">
        <w:rPr>
          <w:rFonts w:asciiTheme="minorHAnsi" w:hAnsiTheme="minorHAnsi" w:cstheme="minorHAnsi"/>
        </w:rPr>
        <w:t>Midwive</w:t>
      </w:r>
      <w:r w:rsidR="00EA758C">
        <w:rPr>
          <w:rFonts w:asciiTheme="minorHAnsi" w:hAnsiTheme="minorHAnsi" w:cstheme="minorHAnsi"/>
        </w:rPr>
        <w:t>s</w:t>
      </w:r>
      <w:proofErr w:type="gramEnd"/>
      <w:r w:rsidR="00EA758C">
        <w:rPr>
          <w:rFonts w:asciiTheme="minorHAnsi" w:hAnsiTheme="minorHAnsi" w:cstheme="minorHAnsi"/>
        </w:rPr>
        <w:t xml:space="preserve"> and nurses </w:t>
      </w:r>
    </w:p>
    <w:p w14:paraId="086829FD" w14:textId="20CFB4C1" w:rsidR="00C13D33" w:rsidRPr="00712356" w:rsidRDefault="00962A48" w:rsidP="004E3390">
      <w:pPr>
        <w:pStyle w:val="NormalWeb"/>
        <w:numPr>
          <w:ilvl w:val="0"/>
          <w:numId w:val="1"/>
        </w:numPr>
        <w:spacing w:before="0" w:beforeAutospacing="0" w:after="0" w:afterAutospacing="0"/>
        <w:contextualSpacing/>
        <w:rPr>
          <w:rFonts w:asciiTheme="minorHAnsi" w:hAnsiTheme="minorHAnsi" w:cstheme="minorHAnsi"/>
        </w:rPr>
      </w:pPr>
      <w:r w:rsidRPr="00712356">
        <w:rPr>
          <w:rFonts w:asciiTheme="minorHAnsi" w:hAnsiTheme="minorHAnsi" w:cstheme="minorHAnsi"/>
        </w:rPr>
        <w:t>Midwifery students under direct supervision</w:t>
      </w:r>
      <w:r w:rsidR="00C27FF1">
        <w:rPr>
          <w:rFonts w:asciiTheme="minorHAnsi" w:hAnsiTheme="minorHAnsi" w:cstheme="minorHAnsi"/>
        </w:rPr>
        <w:t>.</w:t>
      </w:r>
    </w:p>
    <w:p w14:paraId="086829FE" w14:textId="77777777" w:rsidR="00C13D33" w:rsidRDefault="00C13D33" w:rsidP="004E3390">
      <w:pPr>
        <w:contextualSpacing/>
        <w:rPr>
          <w:rFonts w:cs="Arial"/>
          <w:szCs w:val="24"/>
        </w:rPr>
      </w:pPr>
    </w:p>
    <w:p w14:paraId="086829FF" w14:textId="77777777" w:rsidR="00C13D33" w:rsidRPr="00032890" w:rsidRDefault="00C02074" w:rsidP="004E3390">
      <w:pPr>
        <w:contextualSpacing/>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59468C03" w:rsidR="009A534C" w:rsidRPr="00C27FF1" w:rsidRDefault="009A534C" w:rsidP="00C27FF1">
            <w:pPr>
              <w:pStyle w:val="Heading1"/>
            </w:pPr>
            <w:bookmarkStart w:id="7" w:name="_Toc389473278"/>
            <w:bookmarkStart w:id="8" w:name="_Toc393203334"/>
            <w:bookmarkStart w:id="9" w:name="_Toc64021956"/>
            <w:r w:rsidRPr="00C27FF1">
              <w:t xml:space="preserve">Section 1 – </w:t>
            </w:r>
            <w:bookmarkEnd w:id="7"/>
            <w:bookmarkEnd w:id="8"/>
            <w:r w:rsidR="00A41BE7" w:rsidRPr="00C27FF1">
              <w:t>Background</w:t>
            </w:r>
            <w:bookmarkEnd w:id="9"/>
          </w:p>
        </w:tc>
      </w:tr>
    </w:tbl>
    <w:p w14:paraId="7AC94B96" w14:textId="77777777" w:rsidR="00343099" w:rsidRDefault="00343099" w:rsidP="004E3390">
      <w:pPr>
        <w:pStyle w:val="NormalWeb"/>
        <w:spacing w:before="0" w:beforeAutospacing="0" w:after="0" w:afterAutospacing="0"/>
        <w:contextualSpacing/>
        <w:rPr>
          <w:rFonts w:asciiTheme="minorHAnsi" w:hAnsiTheme="minorHAnsi"/>
        </w:rPr>
      </w:pPr>
    </w:p>
    <w:p w14:paraId="41F916FB" w14:textId="764CC909" w:rsidR="00A41BE7" w:rsidRPr="00962A48" w:rsidRDefault="00A41BE7" w:rsidP="004E3390">
      <w:pPr>
        <w:pStyle w:val="NormalWeb"/>
        <w:spacing w:before="0" w:beforeAutospacing="0" w:after="0" w:afterAutospacing="0"/>
        <w:contextualSpacing/>
        <w:rPr>
          <w:rFonts w:asciiTheme="minorHAnsi" w:hAnsiTheme="minorHAnsi"/>
        </w:rPr>
      </w:pPr>
      <w:r w:rsidRPr="00962A48">
        <w:rPr>
          <w:rFonts w:asciiTheme="minorHAnsi" w:hAnsiTheme="minorHAnsi"/>
        </w:rPr>
        <w:t xml:space="preserve">Postpartum haemorrhage (PPH) remains a major cause of maternal morbidity and mortality. </w:t>
      </w:r>
    </w:p>
    <w:p w14:paraId="17A214FF" w14:textId="60FD2434" w:rsidR="00712356" w:rsidRDefault="00712356" w:rsidP="004E3390">
      <w:pPr>
        <w:pStyle w:val="NormalWeb"/>
        <w:spacing w:before="0" w:beforeAutospacing="0" w:after="0" w:afterAutospacing="0"/>
        <w:contextualSpacing/>
        <w:rPr>
          <w:rFonts w:asciiTheme="minorHAnsi" w:hAnsiTheme="minorHAnsi"/>
        </w:rPr>
      </w:pPr>
      <w:r w:rsidRPr="00962A48">
        <w:rPr>
          <w:rFonts w:asciiTheme="minorHAnsi" w:hAnsiTheme="minorHAnsi"/>
        </w:rPr>
        <w:t>PPH is defined as blood loss of 500mL or more during and after childbirth</w:t>
      </w:r>
      <w:r>
        <w:rPr>
          <w:rFonts w:asciiTheme="minorHAnsi" w:hAnsiTheme="minorHAnsi"/>
        </w:rPr>
        <w:t xml:space="preserve">.  </w:t>
      </w:r>
      <w:r w:rsidRPr="00962A48">
        <w:rPr>
          <w:rFonts w:asciiTheme="minorHAnsi" w:hAnsiTheme="minorHAnsi"/>
        </w:rPr>
        <w:t>Significant PPH is defined as blood loss of 1000mL or more OR any amount of blood loss postpartum that causes haemodynamic compromise</w:t>
      </w:r>
      <w:r>
        <w:rPr>
          <w:rFonts w:asciiTheme="minorHAnsi" w:hAnsiTheme="minorHAnsi"/>
        </w:rPr>
        <w:t xml:space="preserve">.  </w:t>
      </w:r>
      <w:r w:rsidRPr="00962A48">
        <w:rPr>
          <w:rFonts w:asciiTheme="minorHAnsi" w:hAnsiTheme="minorHAnsi"/>
        </w:rPr>
        <w:t>A primary PPH occurs within the first 24 hours following birth</w:t>
      </w:r>
      <w:r>
        <w:rPr>
          <w:rFonts w:asciiTheme="minorHAnsi" w:hAnsiTheme="minorHAnsi"/>
        </w:rPr>
        <w:t xml:space="preserve">.  </w:t>
      </w:r>
      <w:r w:rsidRPr="00962A48">
        <w:rPr>
          <w:rFonts w:asciiTheme="minorHAnsi" w:hAnsiTheme="minorHAnsi"/>
        </w:rPr>
        <w:t>A secondary PPH occurs between 24 hours and 6 weeks postpartum</w:t>
      </w:r>
      <w:r>
        <w:rPr>
          <w:rFonts w:asciiTheme="minorHAnsi" w:hAnsiTheme="minorHAnsi"/>
        </w:rPr>
        <w:t>.</w:t>
      </w:r>
      <w:r w:rsidRPr="00962A48">
        <w:rPr>
          <w:rFonts w:asciiTheme="minorHAnsi" w:hAnsiTheme="minorHAnsi"/>
        </w:rPr>
        <w:t xml:space="preserve"> </w:t>
      </w:r>
    </w:p>
    <w:p w14:paraId="12F34E8F" w14:textId="77777777" w:rsidR="00C27FF1" w:rsidRDefault="00C27FF1" w:rsidP="004E3390">
      <w:pPr>
        <w:pStyle w:val="NormalWeb"/>
        <w:spacing w:before="0" w:beforeAutospacing="0" w:after="0" w:afterAutospacing="0"/>
        <w:contextualSpacing/>
        <w:rPr>
          <w:rFonts w:asciiTheme="minorHAnsi" w:hAnsiTheme="minorHAnsi"/>
        </w:rPr>
      </w:pPr>
    </w:p>
    <w:p w14:paraId="0BF3642B" w14:textId="5B5625C1" w:rsidR="00A41BE7" w:rsidRPr="00962A48" w:rsidRDefault="00A41BE7" w:rsidP="004E3390">
      <w:pPr>
        <w:pStyle w:val="NormalWeb"/>
        <w:spacing w:before="0" w:beforeAutospacing="0" w:after="0" w:afterAutospacing="0"/>
        <w:contextualSpacing/>
        <w:rPr>
          <w:rFonts w:asciiTheme="minorHAnsi" w:hAnsiTheme="minorHAnsi"/>
        </w:rPr>
      </w:pPr>
      <w:r w:rsidRPr="00962A48">
        <w:rPr>
          <w:rFonts w:asciiTheme="minorHAnsi" w:hAnsiTheme="minorHAnsi"/>
        </w:rPr>
        <w:t xml:space="preserve">PPH is a potentially life-threatening complication of vaginal and caesarean section births. In addition to maternal death PPH can result in: </w:t>
      </w:r>
    </w:p>
    <w:p w14:paraId="135675F4" w14:textId="25C85959"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anaemia </w:t>
      </w:r>
    </w:p>
    <w:p w14:paraId="76F7CB2F" w14:textId="378340D3"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prolonged hospital </w:t>
      </w:r>
      <w:r w:rsidR="00D96A87" w:rsidRPr="00962A48">
        <w:rPr>
          <w:rFonts w:asciiTheme="minorHAnsi" w:hAnsiTheme="minorHAnsi"/>
        </w:rPr>
        <w:t>stays</w:t>
      </w:r>
      <w:r w:rsidRPr="00962A48">
        <w:rPr>
          <w:rFonts w:asciiTheme="minorHAnsi" w:hAnsiTheme="minorHAnsi"/>
        </w:rPr>
        <w:t xml:space="preserve"> </w:t>
      </w:r>
    </w:p>
    <w:p w14:paraId="1B3AB719" w14:textId="31B6B072"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delay or failure of breastfeeding </w:t>
      </w:r>
    </w:p>
    <w:p w14:paraId="368EF8A6" w14:textId="489BC03C"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pituitary infarction </w:t>
      </w:r>
    </w:p>
    <w:p w14:paraId="25E5C57C" w14:textId="1A2A87D4"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need for blood products </w:t>
      </w:r>
    </w:p>
    <w:p w14:paraId="7AD5DCF7" w14:textId="6CA9952C"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haemorrhagic shock and hypotension </w:t>
      </w:r>
    </w:p>
    <w:p w14:paraId="798AF566" w14:textId="40CCABED"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coagulopathy </w:t>
      </w:r>
    </w:p>
    <w:p w14:paraId="62F54C0E" w14:textId="06EC6F27"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acute tubular necrosis/renal failure </w:t>
      </w:r>
    </w:p>
    <w:p w14:paraId="7773949E" w14:textId="3770ECA8" w:rsidR="00A41BE7" w:rsidRPr="00962A48"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emergency surgical or angiographic intervention  </w:t>
      </w:r>
    </w:p>
    <w:p w14:paraId="08682A06" w14:textId="031E484A" w:rsidR="009A534C" w:rsidRPr="00343099" w:rsidRDefault="00A41BE7" w:rsidP="004E3390">
      <w:pPr>
        <w:pStyle w:val="NormalWeb"/>
        <w:numPr>
          <w:ilvl w:val="0"/>
          <w:numId w:val="2"/>
        </w:numPr>
        <w:spacing w:before="0" w:beforeAutospacing="0" w:after="0" w:afterAutospacing="0"/>
        <w:contextualSpacing/>
        <w:rPr>
          <w:rFonts w:asciiTheme="minorHAnsi" w:hAnsiTheme="minorHAnsi"/>
        </w:rPr>
      </w:pPr>
      <w:r w:rsidRPr="00962A48">
        <w:rPr>
          <w:rFonts w:asciiTheme="minorHAnsi" w:hAnsiTheme="minorHAnsi"/>
        </w:rPr>
        <w:t xml:space="preserve">hysterectomy. </w:t>
      </w:r>
    </w:p>
    <w:p w14:paraId="2FD0A9C2" w14:textId="77777777" w:rsidR="003621F0" w:rsidRDefault="003621F0" w:rsidP="00F83EE3">
      <w:pPr>
        <w:contextualSpacing/>
      </w:pPr>
    </w:p>
    <w:p w14:paraId="59E6CB1A" w14:textId="77777777" w:rsidR="00D9797D" w:rsidRDefault="00D9797D">
      <w:pPr>
        <w:spacing w:after="200" w:line="276" w:lineRule="auto"/>
        <w:rPr>
          <w:rFonts w:asciiTheme="minorHAnsi" w:hAnsiTheme="minorHAnsi"/>
          <w:b/>
          <w:szCs w:val="24"/>
          <w:lang w:eastAsia="en-AU"/>
        </w:rPr>
      </w:pPr>
      <w:r>
        <w:rPr>
          <w:rFonts w:asciiTheme="minorHAnsi" w:hAnsiTheme="minorHAnsi"/>
          <w:b/>
        </w:rPr>
        <w:br w:type="page"/>
      </w:r>
    </w:p>
    <w:p w14:paraId="3E5C44B3" w14:textId="61E99ADC" w:rsidR="00F83EE3" w:rsidRDefault="00F83EE3" w:rsidP="00F83EE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
        </w:rPr>
      </w:pPr>
      <w:r w:rsidRPr="00A41BE7">
        <w:rPr>
          <w:rFonts w:asciiTheme="minorHAnsi" w:hAnsiTheme="minorHAnsi"/>
          <w:b/>
        </w:rPr>
        <w:lastRenderedPageBreak/>
        <w:t xml:space="preserve">Alert: </w:t>
      </w:r>
    </w:p>
    <w:p w14:paraId="74C457DF" w14:textId="77777777" w:rsidR="00F83EE3" w:rsidRPr="00A41BE7" w:rsidRDefault="00F83EE3" w:rsidP="00F83EE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
        </w:rPr>
      </w:pPr>
      <w:r w:rsidRPr="00A41BE7">
        <w:rPr>
          <w:rFonts w:asciiTheme="minorHAnsi" w:hAnsiTheme="minorHAnsi"/>
        </w:rPr>
        <w:t xml:space="preserve">Generally, the degree of haemodynamic compromise or shock parallels the amount of blood lost, but some women will become compromised with a relatively small blood loss. This may include women with pregnancy-induced hypertension, women with anaemia, and women of small stature. </w:t>
      </w:r>
    </w:p>
    <w:p w14:paraId="2B6C05D7" w14:textId="77777777" w:rsidR="00F83EE3" w:rsidRDefault="00F83EE3" w:rsidP="00F83EE3">
      <w:pPr>
        <w:pBdr>
          <w:top w:val="single" w:sz="4" w:space="1" w:color="auto"/>
          <w:left w:val="single" w:sz="4" w:space="4" w:color="auto"/>
          <w:bottom w:val="single" w:sz="4" w:space="1" w:color="auto"/>
          <w:right w:val="single" w:sz="4" w:space="4" w:color="auto"/>
        </w:pBdr>
        <w:rPr>
          <w:rFonts w:asciiTheme="minorHAnsi" w:hAnsiTheme="minorHAnsi"/>
          <w:szCs w:val="24"/>
          <w:lang w:eastAsia="en-AU"/>
        </w:rPr>
      </w:pPr>
    </w:p>
    <w:p w14:paraId="6A28DE72" w14:textId="77777777" w:rsidR="00F83EE3" w:rsidRPr="00A41BE7" w:rsidRDefault="00F83EE3" w:rsidP="00F83EE3">
      <w:pPr>
        <w:pBdr>
          <w:top w:val="single" w:sz="4" w:space="1" w:color="auto"/>
          <w:left w:val="single" w:sz="4" w:space="4" w:color="auto"/>
          <w:bottom w:val="single" w:sz="4" w:space="1" w:color="auto"/>
          <w:right w:val="single" w:sz="4" w:space="4" w:color="auto"/>
        </w:pBdr>
        <w:rPr>
          <w:rFonts w:asciiTheme="minorHAnsi" w:hAnsiTheme="minorHAnsi"/>
          <w:szCs w:val="24"/>
          <w:lang w:eastAsia="en-AU"/>
        </w:rPr>
      </w:pPr>
      <w:r w:rsidRPr="00A41BE7">
        <w:rPr>
          <w:rFonts w:asciiTheme="minorHAnsi" w:hAnsiTheme="minorHAnsi"/>
          <w:szCs w:val="24"/>
          <w:lang w:eastAsia="en-AU"/>
        </w:rPr>
        <w:t xml:space="preserve">Haemodynamic changes of pregnancy may sustain a woman’s circulatory status at near normal levels (initially there may even be a small rise in BP) despite large blood loss, until such time as a critical level is reached and there is a sudden and profound change in blood pressure and pulse to indicate shock. </w:t>
      </w:r>
    </w:p>
    <w:p w14:paraId="3CEAB759" w14:textId="77777777" w:rsidR="00F83EE3" w:rsidRDefault="00F83EE3" w:rsidP="00F83EE3">
      <w:pPr>
        <w:pBdr>
          <w:top w:val="single" w:sz="4" w:space="1" w:color="auto"/>
          <w:left w:val="single" w:sz="4" w:space="4" w:color="auto"/>
          <w:bottom w:val="single" w:sz="4" w:space="1" w:color="auto"/>
          <w:right w:val="single" w:sz="4" w:space="4" w:color="auto"/>
        </w:pBdr>
        <w:rPr>
          <w:rFonts w:asciiTheme="minorHAnsi" w:hAnsiTheme="minorHAnsi"/>
          <w:szCs w:val="24"/>
          <w:lang w:eastAsia="en-AU"/>
        </w:rPr>
      </w:pPr>
    </w:p>
    <w:p w14:paraId="16CFD648" w14:textId="13889572" w:rsidR="00F83EE3" w:rsidRDefault="00F83EE3" w:rsidP="00F83EE3">
      <w:pPr>
        <w:pBdr>
          <w:top w:val="single" w:sz="4" w:space="1" w:color="auto"/>
          <w:left w:val="single" w:sz="4" w:space="4" w:color="auto"/>
          <w:bottom w:val="single" w:sz="4" w:space="1" w:color="auto"/>
          <w:right w:val="single" w:sz="4" w:space="4" w:color="auto"/>
        </w:pBdr>
        <w:contextualSpacing/>
      </w:pPr>
      <w:r w:rsidRPr="00A41BE7">
        <w:rPr>
          <w:rFonts w:asciiTheme="minorHAnsi" w:hAnsiTheme="minorHAnsi"/>
          <w:szCs w:val="24"/>
          <w:lang w:eastAsia="en-AU"/>
        </w:rPr>
        <w:t>Manual removal of the placenta at elective or emergency caesarean section is associated with increased maternal blood loss and risk of infection.</w:t>
      </w:r>
    </w:p>
    <w:p w14:paraId="38927A21" w14:textId="77777777" w:rsidR="00F83EE3" w:rsidRDefault="00F83EE3" w:rsidP="004E3390">
      <w:pPr>
        <w:contextualSpacing/>
        <w:jc w:val="right"/>
      </w:pPr>
    </w:p>
    <w:p w14:paraId="08682A07" w14:textId="79D9EE28" w:rsidR="009A534C" w:rsidRPr="00DA3910" w:rsidRDefault="00C02074" w:rsidP="004E3390">
      <w:pPr>
        <w:contextualSpacing/>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54212033" w:rsidR="009A534C" w:rsidRPr="00F83EE3" w:rsidRDefault="009A534C" w:rsidP="00F83EE3">
            <w:pPr>
              <w:pStyle w:val="Heading1"/>
            </w:pPr>
            <w:bookmarkStart w:id="10" w:name="_Toc389473281"/>
            <w:bookmarkStart w:id="11" w:name="_Toc393203337"/>
            <w:bookmarkStart w:id="12" w:name="_Toc64021957"/>
            <w:r w:rsidRPr="00F83EE3">
              <w:t xml:space="preserve">Section 2 – </w:t>
            </w:r>
            <w:bookmarkEnd w:id="10"/>
            <w:bookmarkEnd w:id="11"/>
            <w:r w:rsidR="00A41BE7" w:rsidRPr="00F83EE3">
              <w:t>Risk Factors</w:t>
            </w:r>
            <w:bookmarkEnd w:id="12"/>
          </w:p>
        </w:tc>
      </w:tr>
    </w:tbl>
    <w:p w14:paraId="08682A0B" w14:textId="77777777" w:rsidR="008E74FD" w:rsidRDefault="008E74FD" w:rsidP="004E3390">
      <w:pPr>
        <w:contextualSpacing/>
        <w:rPr>
          <w:rFonts w:cs="Arial"/>
          <w:i/>
          <w:szCs w:val="24"/>
        </w:rPr>
      </w:pPr>
    </w:p>
    <w:p w14:paraId="60DB7492" w14:textId="77777777" w:rsidR="00AB5905" w:rsidRDefault="00AB5905" w:rsidP="004E3390">
      <w:pPr>
        <w:pStyle w:val="ListBullet"/>
        <w:tabs>
          <w:tab w:val="num" w:pos="360"/>
        </w:tabs>
        <w:contextualSpacing/>
      </w:pPr>
      <w:r>
        <w:t>Many women who have a PPH do not have any identifiable risk factors</w:t>
      </w:r>
    </w:p>
    <w:p w14:paraId="50EB4F5C" w14:textId="472B6848" w:rsidR="00712356" w:rsidRDefault="00712356" w:rsidP="004E3390">
      <w:pPr>
        <w:contextualSpacing/>
        <w:rPr>
          <w:lang w:eastAsia="en-AU"/>
        </w:rPr>
      </w:pPr>
    </w:p>
    <w:tbl>
      <w:tblPr>
        <w:tblStyle w:val="TableGrid"/>
        <w:tblW w:w="0" w:type="auto"/>
        <w:tblLook w:val="04A0" w:firstRow="1" w:lastRow="0" w:firstColumn="1" w:lastColumn="0" w:noHBand="0" w:noVBand="1"/>
      </w:tblPr>
      <w:tblGrid>
        <w:gridCol w:w="4530"/>
        <w:gridCol w:w="4530"/>
      </w:tblGrid>
      <w:tr w:rsidR="00AB5905" w:rsidRPr="00FA4DD2" w14:paraId="77FD54DD" w14:textId="77777777" w:rsidTr="00CA1FEF">
        <w:tc>
          <w:tcPr>
            <w:tcW w:w="4530" w:type="dxa"/>
          </w:tcPr>
          <w:p w14:paraId="5A1BA2B7" w14:textId="77777777" w:rsidR="00AB5905" w:rsidRPr="00FA4DD2" w:rsidRDefault="00AB5905" w:rsidP="002C41E8">
            <w:pPr>
              <w:contextualSpacing/>
              <w:rPr>
                <w:szCs w:val="24"/>
              </w:rPr>
            </w:pPr>
            <w:r w:rsidRPr="00FA4DD2">
              <w:rPr>
                <w:b/>
                <w:bCs/>
                <w:szCs w:val="24"/>
                <w:lang w:val="en-US"/>
              </w:rPr>
              <w:t>Antenatal risk factors for PPH include</w:t>
            </w:r>
          </w:p>
        </w:tc>
        <w:tc>
          <w:tcPr>
            <w:tcW w:w="4530" w:type="dxa"/>
          </w:tcPr>
          <w:p w14:paraId="713E2423" w14:textId="77777777" w:rsidR="00AB5905" w:rsidRPr="00FA4DD2" w:rsidRDefault="00AB5905" w:rsidP="002C41E8">
            <w:pPr>
              <w:contextualSpacing/>
              <w:rPr>
                <w:szCs w:val="24"/>
              </w:rPr>
            </w:pPr>
            <w:r w:rsidRPr="00FA4DD2">
              <w:rPr>
                <w:b/>
                <w:bCs/>
                <w:szCs w:val="24"/>
                <w:lang w:val="en-US"/>
              </w:rPr>
              <w:t>Intrapartum risk factors for PPH include</w:t>
            </w:r>
          </w:p>
        </w:tc>
      </w:tr>
      <w:tr w:rsidR="00AB5905" w:rsidRPr="00FA4DD2" w14:paraId="3FCA18EF" w14:textId="77777777" w:rsidTr="00CA1FEF">
        <w:tc>
          <w:tcPr>
            <w:tcW w:w="4530" w:type="dxa"/>
          </w:tcPr>
          <w:p w14:paraId="4CAD8FC1" w14:textId="77777777" w:rsidR="00AB5905" w:rsidRPr="00FA4DD2" w:rsidRDefault="00AB5905" w:rsidP="002C41E8">
            <w:pPr>
              <w:numPr>
                <w:ilvl w:val="0"/>
                <w:numId w:val="4"/>
              </w:numPr>
              <w:contextualSpacing/>
              <w:rPr>
                <w:rFonts w:eastAsia="Calibri"/>
                <w:szCs w:val="24"/>
              </w:rPr>
            </w:pPr>
            <w:r w:rsidRPr="00FA4DD2">
              <w:rPr>
                <w:rFonts w:eastAsia="Calibri"/>
                <w:szCs w:val="24"/>
              </w:rPr>
              <w:t>Advanced maternal age (≥35 years)</w:t>
            </w:r>
          </w:p>
          <w:p w14:paraId="3970C77D" w14:textId="77777777" w:rsidR="00AB5905" w:rsidRPr="00FA4DD2" w:rsidRDefault="00AB5905" w:rsidP="002C41E8">
            <w:pPr>
              <w:numPr>
                <w:ilvl w:val="0"/>
                <w:numId w:val="4"/>
              </w:numPr>
              <w:contextualSpacing/>
              <w:rPr>
                <w:rFonts w:eastAsia="Calibri"/>
                <w:szCs w:val="24"/>
              </w:rPr>
            </w:pPr>
            <w:r w:rsidRPr="00FA4DD2">
              <w:rPr>
                <w:rFonts w:eastAsia="Calibri"/>
                <w:szCs w:val="24"/>
              </w:rPr>
              <w:t>Ethnicity (Asian)</w:t>
            </w:r>
          </w:p>
          <w:p w14:paraId="36A1E139" w14:textId="77777777" w:rsidR="00AB5905" w:rsidRPr="00FA4DD2" w:rsidRDefault="00AB5905" w:rsidP="002C41E8">
            <w:pPr>
              <w:numPr>
                <w:ilvl w:val="0"/>
                <w:numId w:val="4"/>
              </w:numPr>
              <w:contextualSpacing/>
              <w:rPr>
                <w:rFonts w:eastAsia="Calibri"/>
                <w:szCs w:val="24"/>
              </w:rPr>
            </w:pPr>
            <w:r w:rsidRPr="00FA4DD2">
              <w:rPr>
                <w:rFonts w:eastAsia="Calibri"/>
                <w:szCs w:val="24"/>
              </w:rPr>
              <w:t>Iron deficiency anaemia</w:t>
            </w:r>
          </w:p>
          <w:p w14:paraId="7B4A273D" w14:textId="77777777" w:rsidR="00AB5905" w:rsidRPr="00FA4DD2" w:rsidRDefault="00AB5905" w:rsidP="002C41E8">
            <w:pPr>
              <w:numPr>
                <w:ilvl w:val="0"/>
                <w:numId w:val="4"/>
              </w:numPr>
              <w:contextualSpacing/>
              <w:rPr>
                <w:rFonts w:eastAsia="Calibri"/>
                <w:szCs w:val="24"/>
              </w:rPr>
            </w:pPr>
            <w:r w:rsidRPr="00FA4DD2">
              <w:rPr>
                <w:rFonts w:eastAsia="Calibri"/>
                <w:szCs w:val="24"/>
              </w:rPr>
              <w:t>Pre-eclampsia/ HELLP syndrome</w:t>
            </w:r>
          </w:p>
          <w:p w14:paraId="66D03FB3" w14:textId="77777777" w:rsidR="00AB5905" w:rsidRPr="00FA4DD2" w:rsidRDefault="00AB5905" w:rsidP="002C41E8">
            <w:pPr>
              <w:numPr>
                <w:ilvl w:val="0"/>
                <w:numId w:val="4"/>
              </w:numPr>
              <w:contextualSpacing/>
              <w:rPr>
                <w:rFonts w:eastAsia="Calibri"/>
                <w:szCs w:val="24"/>
              </w:rPr>
            </w:pPr>
            <w:r w:rsidRPr="00FA4DD2">
              <w:rPr>
                <w:rFonts w:eastAsia="Calibri"/>
                <w:szCs w:val="24"/>
              </w:rPr>
              <w:t>High BMI (</w:t>
            </w:r>
            <w:r w:rsidRPr="00FA4DD2">
              <w:rPr>
                <w:rFonts w:eastAsia="Calibri" w:cs="Calibri"/>
                <w:szCs w:val="24"/>
              </w:rPr>
              <w:t>≥</w:t>
            </w:r>
            <w:r w:rsidRPr="00FA4DD2">
              <w:rPr>
                <w:rFonts w:eastAsia="Calibri"/>
                <w:szCs w:val="24"/>
              </w:rPr>
              <w:t xml:space="preserve"> 30)</w:t>
            </w:r>
          </w:p>
          <w:p w14:paraId="5E28AFA2" w14:textId="77777777" w:rsidR="00AB5905" w:rsidRPr="00FA4DD2" w:rsidRDefault="00AB5905" w:rsidP="002C41E8">
            <w:pPr>
              <w:numPr>
                <w:ilvl w:val="0"/>
                <w:numId w:val="4"/>
              </w:numPr>
              <w:contextualSpacing/>
              <w:rPr>
                <w:rFonts w:eastAsia="Calibri"/>
                <w:szCs w:val="24"/>
              </w:rPr>
            </w:pPr>
            <w:r w:rsidRPr="00FA4DD2">
              <w:rPr>
                <w:rFonts w:eastAsia="Calibri"/>
                <w:szCs w:val="24"/>
              </w:rPr>
              <w:t>Multiple pregnancy</w:t>
            </w:r>
          </w:p>
          <w:p w14:paraId="59E6D27C" w14:textId="77777777" w:rsidR="00AB5905" w:rsidRPr="00FA4DD2" w:rsidRDefault="00AB5905" w:rsidP="002C41E8">
            <w:pPr>
              <w:numPr>
                <w:ilvl w:val="0"/>
                <w:numId w:val="4"/>
              </w:numPr>
              <w:contextualSpacing/>
              <w:rPr>
                <w:rFonts w:eastAsia="Calibri"/>
                <w:szCs w:val="24"/>
              </w:rPr>
            </w:pPr>
            <w:r w:rsidRPr="00FA4DD2">
              <w:rPr>
                <w:rFonts w:eastAsia="Calibri"/>
                <w:szCs w:val="24"/>
              </w:rPr>
              <w:t>Polyhydramnios</w:t>
            </w:r>
          </w:p>
          <w:p w14:paraId="0725C9D3" w14:textId="77777777" w:rsidR="00AB5905" w:rsidRPr="00FA4DD2" w:rsidRDefault="00AB5905" w:rsidP="002C41E8">
            <w:pPr>
              <w:numPr>
                <w:ilvl w:val="0"/>
                <w:numId w:val="4"/>
              </w:numPr>
              <w:contextualSpacing/>
              <w:rPr>
                <w:rFonts w:eastAsia="Calibri"/>
                <w:szCs w:val="24"/>
              </w:rPr>
            </w:pPr>
            <w:r w:rsidRPr="00FA4DD2">
              <w:rPr>
                <w:rFonts w:eastAsia="Calibri"/>
                <w:szCs w:val="24"/>
              </w:rPr>
              <w:t>Grand multiparity</w:t>
            </w:r>
          </w:p>
          <w:p w14:paraId="4FBC50E9" w14:textId="77777777" w:rsidR="00AB5905" w:rsidRPr="00FA4DD2" w:rsidRDefault="00AB5905" w:rsidP="002C41E8">
            <w:pPr>
              <w:numPr>
                <w:ilvl w:val="0"/>
                <w:numId w:val="4"/>
              </w:numPr>
              <w:contextualSpacing/>
              <w:rPr>
                <w:rFonts w:eastAsia="Calibri"/>
                <w:szCs w:val="24"/>
              </w:rPr>
            </w:pPr>
            <w:r w:rsidRPr="00FA4DD2">
              <w:rPr>
                <w:rFonts w:eastAsia="Calibri"/>
                <w:szCs w:val="24"/>
              </w:rPr>
              <w:t>Macrosomia</w:t>
            </w:r>
            <w:r w:rsidRPr="00FA4DD2">
              <w:rPr>
                <w:rFonts w:eastAsia="Calibri"/>
                <w:szCs w:val="24"/>
              </w:rPr>
              <w:tab/>
            </w:r>
          </w:p>
          <w:p w14:paraId="0678C966" w14:textId="77777777" w:rsidR="00AB5905" w:rsidRPr="00FA4DD2" w:rsidRDefault="00AB5905" w:rsidP="002C41E8">
            <w:pPr>
              <w:numPr>
                <w:ilvl w:val="0"/>
                <w:numId w:val="4"/>
              </w:numPr>
              <w:contextualSpacing/>
              <w:rPr>
                <w:rFonts w:eastAsia="Calibri"/>
                <w:szCs w:val="24"/>
              </w:rPr>
            </w:pPr>
            <w:r w:rsidRPr="00FA4DD2">
              <w:rPr>
                <w:rFonts w:eastAsia="Calibri"/>
                <w:szCs w:val="24"/>
              </w:rPr>
              <w:t>Uterine fibroid/s</w:t>
            </w:r>
          </w:p>
          <w:p w14:paraId="62D2FDDB" w14:textId="77777777" w:rsidR="00AB5905" w:rsidRPr="00FA4DD2" w:rsidRDefault="00AB5905" w:rsidP="002C41E8">
            <w:pPr>
              <w:numPr>
                <w:ilvl w:val="0"/>
                <w:numId w:val="4"/>
              </w:numPr>
              <w:contextualSpacing/>
              <w:rPr>
                <w:rFonts w:eastAsia="Calibri"/>
                <w:szCs w:val="24"/>
              </w:rPr>
            </w:pPr>
            <w:r w:rsidRPr="00FA4DD2">
              <w:rPr>
                <w:rFonts w:eastAsia="Calibri"/>
                <w:szCs w:val="24"/>
              </w:rPr>
              <w:t>Previous retained placenta</w:t>
            </w:r>
          </w:p>
          <w:p w14:paraId="5361B66A" w14:textId="77777777" w:rsidR="00AB5905" w:rsidRPr="00FA4DD2" w:rsidRDefault="00AB5905" w:rsidP="002C41E8">
            <w:pPr>
              <w:numPr>
                <w:ilvl w:val="0"/>
                <w:numId w:val="4"/>
              </w:numPr>
              <w:contextualSpacing/>
              <w:rPr>
                <w:rFonts w:eastAsia="Calibri"/>
                <w:szCs w:val="24"/>
              </w:rPr>
            </w:pPr>
            <w:r w:rsidRPr="00FA4DD2">
              <w:rPr>
                <w:rFonts w:eastAsia="Calibri"/>
                <w:szCs w:val="24"/>
              </w:rPr>
              <w:t>Previous PPH</w:t>
            </w:r>
          </w:p>
          <w:p w14:paraId="669FE403" w14:textId="4B551A8A" w:rsidR="00AB5905" w:rsidRPr="00FA4DD2" w:rsidRDefault="00AB5905" w:rsidP="002C41E8">
            <w:pPr>
              <w:numPr>
                <w:ilvl w:val="0"/>
                <w:numId w:val="4"/>
              </w:numPr>
              <w:contextualSpacing/>
              <w:rPr>
                <w:rFonts w:eastAsia="Calibri"/>
                <w:szCs w:val="24"/>
              </w:rPr>
            </w:pPr>
            <w:r w:rsidRPr="00FA4DD2">
              <w:rPr>
                <w:rFonts w:eastAsia="Calibri"/>
                <w:szCs w:val="24"/>
              </w:rPr>
              <w:t xml:space="preserve">Current or </w:t>
            </w:r>
            <w:r w:rsidR="001969CC">
              <w:rPr>
                <w:rFonts w:eastAsia="Calibri"/>
                <w:szCs w:val="24"/>
              </w:rPr>
              <w:t>antepartum haemorrhage (</w:t>
            </w:r>
            <w:r w:rsidRPr="00FA4DD2">
              <w:rPr>
                <w:rFonts w:eastAsia="Calibri"/>
                <w:szCs w:val="24"/>
              </w:rPr>
              <w:t>APH</w:t>
            </w:r>
            <w:r w:rsidR="001969CC">
              <w:rPr>
                <w:rFonts w:eastAsia="Calibri"/>
                <w:szCs w:val="24"/>
              </w:rPr>
              <w:t>)</w:t>
            </w:r>
            <w:r w:rsidRPr="00FA4DD2">
              <w:rPr>
                <w:rFonts w:eastAsia="Calibri"/>
                <w:szCs w:val="24"/>
              </w:rPr>
              <w:t xml:space="preserve"> after 20 weeks</w:t>
            </w:r>
          </w:p>
          <w:p w14:paraId="1EFB2953" w14:textId="77777777" w:rsidR="00AB5905" w:rsidRPr="00FA4DD2" w:rsidRDefault="00AB5905" w:rsidP="002C41E8">
            <w:pPr>
              <w:numPr>
                <w:ilvl w:val="0"/>
                <w:numId w:val="4"/>
              </w:numPr>
              <w:contextualSpacing/>
              <w:rPr>
                <w:rFonts w:eastAsia="Calibri"/>
                <w:szCs w:val="24"/>
              </w:rPr>
            </w:pPr>
            <w:r w:rsidRPr="00FA4DD2">
              <w:rPr>
                <w:rFonts w:eastAsia="Calibri"/>
                <w:szCs w:val="24"/>
              </w:rPr>
              <w:t>Placenta praevia/ percreta/ increta</w:t>
            </w:r>
          </w:p>
          <w:p w14:paraId="246D0DA6" w14:textId="77777777" w:rsidR="00AB5905" w:rsidRPr="00FA4DD2" w:rsidRDefault="00AB5905" w:rsidP="002C41E8">
            <w:pPr>
              <w:numPr>
                <w:ilvl w:val="0"/>
                <w:numId w:val="4"/>
              </w:numPr>
              <w:contextualSpacing/>
              <w:rPr>
                <w:rFonts w:eastAsia="Calibri"/>
                <w:szCs w:val="24"/>
              </w:rPr>
            </w:pPr>
            <w:r w:rsidRPr="00FA4DD2">
              <w:rPr>
                <w:rFonts w:eastAsia="Calibri"/>
                <w:szCs w:val="24"/>
              </w:rPr>
              <w:t>Previous caesarean section</w:t>
            </w:r>
          </w:p>
          <w:p w14:paraId="06B17180" w14:textId="77777777" w:rsidR="00AB5905" w:rsidRPr="00FA4DD2" w:rsidRDefault="00AB5905" w:rsidP="002C41E8">
            <w:pPr>
              <w:numPr>
                <w:ilvl w:val="0"/>
                <w:numId w:val="4"/>
              </w:numPr>
              <w:contextualSpacing/>
              <w:rPr>
                <w:rFonts w:eastAsia="Calibri"/>
                <w:szCs w:val="24"/>
              </w:rPr>
            </w:pPr>
            <w:r w:rsidRPr="00FA4DD2">
              <w:rPr>
                <w:rFonts w:eastAsia="Calibri"/>
                <w:szCs w:val="24"/>
              </w:rPr>
              <w:t>Any previous uterine surgery</w:t>
            </w:r>
          </w:p>
          <w:p w14:paraId="605BE6F5" w14:textId="77777777" w:rsidR="00AB5905" w:rsidRPr="00FA4DD2" w:rsidRDefault="00AB5905" w:rsidP="002C41E8">
            <w:pPr>
              <w:numPr>
                <w:ilvl w:val="0"/>
                <w:numId w:val="4"/>
              </w:numPr>
              <w:contextualSpacing/>
              <w:rPr>
                <w:rFonts w:eastAsia="Calibri"/>
                <w:szCs w:val="24"/>
              </w:rPr>
            </w:pPr>
            <w:r w:rsidRPr="00FA4DD2">
              <w:rPr>
                <w:rFonts w:eastAsia="Calibri"/>
                <w:szCs w:val="24"/>
              </w:rPr>
              <w:t>Anaemia</w:t>
            </w:r>
          </w:p>
          <w:p w14:paraId="40B82C55" w14:textId="77777777" w:rsidR="00AB5905" w:rsidRPr="00FA4DD2" w:rsidRDefault="00AB5905" w:rsidP="002C41E8">
            <w:pPr>
              <w:numPr>
                <w:ilvl w:val="0"/>
                <w:numId w:val="4"/>
              </w:numPr>
              <w:contextualSpacing/>
              <w:rPr>
                <w:rFonts w:eastAsia="Calibri"/>
                <w:szCs w:val="24"/>
              </w:rPr>
            </w:pPr>
            <w:r w:rsidRPr="00FA4DD2">
              <w:rPr>
                <w:rFonts w:eastAsia="Calibri"/>
                <w:szCs w:val="24"/>
              </w:rPr>
              <w:t xml:space="preserve">Coagulation disorders such as von Willebrand’s disease, idiopathic </w:t>
            </w:r>
            <w:proofErr w:type="gramStart"/>
            <w:r w:rsidRPr="00FA4DD2">
              <w:rPr>
                <w:rFonts w:eastAsia="Calibri"/>
                <w:szCs w:val="24"/>
              </w:rPr>
              <w:t>thrombocytopenia</w:t>
            </w:r>
            <w:proofErr w:type="gramEnd"/>
            <w:r w:rsidRPr="00FA4DD2">
              <w:rPr>
                <w:rFonts w:eastAsia="Calibri"/>
                <w:szCs w:val="24"/>
              </w:rPr>
              <w:t xml:space="preserve"> and thrombocytopenia</w:t>
            </w:r>
          </w:p>
          <w:p w14:paraId="74897EDC" w14:textId="77777777" w:rsidR="00AB5905" w:rsidRPr="00FA4DD2" w:rsidRDefault="00AB5905" w:rsidP="002C41E8">
            <w:pPr>
              <w:numPr>
                <w:ilvl w:val="0"/>
                <w:numId w:val="4"/>
              </w:numPr>
              <w:contextualSpacing/>
              <w:rPr>
                <w:szCs w:val="24"/>
              </w:rPr>
            </w:pPr>
            <w:r w:rsidRPr="00FA4DD2">
              <w:rPr>
                <w:rFonts w:eastAsia="Calibri"/>
                <w:szCs w:val="24"/>
              </w:rPr>
              <w:lastRenderedPageBreak/>
              <w:t xml:space="preserve">Therapeutic anticoagulation (aspirin, </w:t>
            </w:r>
            <w:proofErr w:type="spellStart"/>
            <w:r w:rsidRPr="00FA4DD2">
              <w:rPr>
                <w:rFonts w:eastAsia="Calibri"/>
                <w:szCs w:val="24"/>
              </w:rPr>
              <w:t>clexane</w:t>
            </w:r>
            <w:proofErr w:type="spellEnd"/>
            <w:r w:rsidRPr="00FA4DD2">
              <w:rPr>
                <w:rFonts w:eastAsia="Calibri"/>
                <w:szCs w:val="24"/>
              </w:rPr>
              <w:t>, heparin)</w:t>
            </w:r>
          </w:p>
          <w:p w14:paraId="59D4B0C9" w14:textId="77777777" w:rsidR="00AB5905" w:rsidRPr="00FA4DD2" w:rsidRDefault="00AB5905" w:rsidP="002C41E8">
            <w:pPr>
              <w:numPr>
                <w:ilvl w:val="0"/>
                <w:numId w:val="4"/>
              </w:numPr>
              <w:contextualSpacing/>
              <w:rPr>
                <w:szCs w:val="24"/>
              </w:rPr>
            </w:pPr>
            <w:r w:rsidRPr="00FA4DD2">
              <w:rPr>
                <w:rFonts w:eastAsia="Calibri"/>
                <w:bCs/>
                <w:szCs w:val="24"/>
              </w:rPr>
              <w:t>Intrauterine infection (secondary PPH)</w:t>
            </w:r>
          </w:p>
        </w:tc>
        <w:tc>
          <w:tcPr>
            <w:tcW w:w="4530" w:type="dxa"/>
          </w:tcPr>
          <w:p w14:paraId="4F8EFA64" w14:textId="77777777" w:rsidR="00AB5905" w:rsidRPr="00FA4DD2" w:rsidRDefault="00AB5905" w:rsidP="002C41E8">
            <w:pPr>
              <w:numPr>
                <w:ilvl w:val="0"/>
                <w:numId w:val="5"/>
              </w:numPr>
              <w:contextualSpacing/>
              <w:rPr>
                <w:rFonts w:eastAsia="Calibri"/>
                <w:szCs w:val="24"/>
              </w:rPr>
            </w:pPr>
            <w:r w:rsidRPr="00FA4DD2">
              <w:rPr>
                <w:rFonts w:eastAsia="Calibri"/>
                <w:szCs w:val="24"/>
              </w:rPr>
              <w:lastRenderedPageBreak/>
              <w:t>Precipitate labour</w:t>
            </w:r>
          </w:p>
          <w:p w14:paraId="3B28B355" w14:textId="77777777" w:rsidR="00AB5905" w:rsidRPr="00FA4DD2" w:rsidRDefault="00AB5905" w:rsidP="002C41E8">
            <w:pPr>
              <w:numPr>
                <w:ilvl w:val="0"/>
                <w:numId w:val="5"/>
              </w:numPr>
              <w:contextualSpacing/>
              <w:rPr>
                <w:rFonts w:eastAsia="Calibri"/>
                <w:szCs w:val="24"/>
              </w:rPr>
            </w:pPr>
            <w:r w:rsidRPr="00FA4DD2">
              <w:rPr>
                <w:rFonts w:eastAsia="Calibri"/>
                <w:szCs w:val="24"/>
              </w:rPr>
              <w:t>Malposition</w:t>
            </w:r>
          </w:p>
          <w:p w14:paraId="23749807" w14:textId="77777777" w:rsidR="00AB5905" w:rsidRPr="00FA4DD2" w:rsidRDefault="00AB5905" w:rsidP="002C41E8">
            <w:pPr>
              <w:numPr>
                <w:ilvl w:val="0"/>
                <w:numId w:val="5"/>
              </w:numPr>
              <w:contextualSpacing/>
              <w:rPr>
                <w:rFonts w:eastAsia="Calibri"/>
                <w:szCs w:val="24"/>
              </w:rPr>
            </w:pPr>
            <w:r w:rsidRPr="00FA4DD2">
              <w:rPr>
                <w:rFonts w:eastAsia="Calibri"/>
                <w:szCs w:val="24"/>
              </w:rPr>
              <w:t xml:space="preserve">Prolonged first, second stage or third stage of labour </w:t>
            </w:r>
          </w:p>
          <w:p w14:paraId="4AF8F758" w14:textId="77777777" w:rsidR="00AB5905" w:rsidRPr="00FA4DD2" w:rsidRDefault="00AB5905" w:rsidP="002C41E8">
            <w:pPr>
              <w:numPr>
                <w:ilvl w:val="0"/>
                <w:numId w:val="5"/>
              </w:numPr>
              <w:contextualSpacing/>
              <w:rPr>
                <w:rFonts w:eastAsia="Calibri"/>
                <w:szCs w:val="24"/>
              </w:rPr>
            </w:pPr>
            <w:r w:rsidRPr="00FA4DD2">
              <w:rPr>
                <w:rFonts w:eastAsia="Calibri"/>
                <w:szCs w:val="24"/>
              </w:rPr>
              <w:t>Labour dystocia</w:t>
            </w:r>
          </w:p>
          <w:p w14:paraId="4C35CAA7" w14:textId="77777777" w:rsidR="00AB5905" w:rsidRPr="00FA4DD2" w:rsidRDefault="00AB5905" w:rsidP="002C41E8">
            <w:pPr>
              <w:numPr>
                <w:ilvl w:val="0"/>
                <w:numId w:val="5"/>
              </w:numPr>
              <w:contextualSpacing/>
              <w:rPr>
                <w:rFonts w:eastAsia="Calibri"/>
                <w:szCs w:val="24"/>
              </w:rPr>
            </w:pPr>
            <w:r w:rsidRPr="00FA4DD2">
              <w:rPr>
                <w:rFonts w:eastAsia="Calibri"/>
                <w:szCs w:val="24"/>
              </w:rPr>
              <w:t>Induced labour</w:t>
            </w:r>
          </w:p>
          <w:p w14:paraId="46AC40C9" w14:textId="77777777" w:rsidR="00AB5905" w:rsidRPr="00FA4DD2" w:rsidRDefault="00AB5905" w:rsidP="002C41E8">
            <w:pPr>
              <w:numPr>
                <w:ilvl w:val="0"/>
                <w:numId w:val="5"/>
              </w:numPr>
              <w:contextualSpacing/>
              <w:rPr>
                <w:rFonts w:eastAsia="Calibri"/>
                <w:szCs w:val="24"/>
              </w:rPr>
            </w:pPr>
            <w:r w:rsidRPr="00FA4DD2">
              <w:rPr>
                <w:rFonts w:eastAsia="Calibri"/>
                <w:szCs w:val="24"/>
              </w:rPr>
              <w:t>Caesarean section (elective or emergency)</w:t>
            </w:r>
          </w:p>
          <w:p w14:paraId="593E29DF" w14:textId="77777777" w:rsidR="00AB5905" w:rsidRPr="00FA4DD2" w:rsidRDefault="00AB5905" w:rsidP="002C41E8">
            <w:pPr>
              <w:numPr>
                <w:ilvl w:val="0"/>
                <w:numId w:val="5"/>
              </w:numPr>
              <w:contextualSpacing/>
              <w:rPr>
                <w:rFonts w:eastAsia="Calibri"/>
                <w:szCs w:val="24"/>
              </w:rPr>
            </w:pPr>
            <w:r w:rsidRPr="00FA4DD2">
              <w:rPr>
                <w:rFonts w:eastAsia="Calibri"/>
                <w:szCs w:val="24"/>
              </w:rPr>
              <w:t>Labour augmented with oxytocin</w:t>
            </w:r>
          </w:p>
          <w:p w14:paraId="40D93B76" w14:textId="77777777" w:rsidR="00AB5905" w:rsidRPr="00FA4DD2" w:rsidRDefault="00AB5905" w:rsidP="002C41E8">
            <w:pPr>
              <w:numPr>
                <w:ilvl w:val="0"/>
                <w:numId w:val="5"/>
              </w:numPr>
              <w:contextualSpacing/>
              <w:rPr>
                <w:rFonts w:eastAsia="Calibri"/>
                <w:szCs w:val="24"/>
              </w:rPr>
            </w:pPr>
            <w:r w:rsidRPr="00FA4DD2">
              <w:rPr>
                <w:rFonts w:eastAsia="Calibri"/>
                <w:szCs w:val="24"/>
              </w:rPr>
              <w:t>Perineal trauma</w:t>
            </w:r>
          </w:p>
          <w:p w14:paraId="68CAE379" w14:textId="77777777" w:rsidR="00AB5905" w:rsidRPr="00FA4DD2" w:rsidRDefault="00AB5905" w:rsidP="002C41E8">
            <w:pPr>
              <w:numPr>
                <w:ilvl w:val="0"/>
                <w:numId w:val="5"/>
              </w:numPr>
              <w:contextualSpacing/>
              <w:rPr>
                <w:rFonts w:eastAsia="Calibri"/>
                <w:szCs w:val="24"/>
              </w:rPr>
            </w:pPr>
            <w:r w:rsidRPr="00FA4DD2">
              <w:rPr>
                <w:rFonts w:eastAsia="Calibri"/>
                <w:szCs w:val="24"/>
              </w:rPr>
              <w:t>Instrumental birth</w:t>
            </w:r>
          </w:p>
          <w:p w14:paraId="4A858F58" w14:textId="77777777" w:rsidR="00AB5905" w:rsidRPr="00FA4DD2" w:rsidRDefault="00AB5905" w:rsidP="002C41E8">
            <w:pPr>
              <w:numPr>
                <w:ilvl w:val="0"/>
                <w:numId w:val="5"/>
              </w:numPr>
              <w:contextualSpacing/>
              <w:rPr>
                <w:rFonts w:eastAsia="Calibri"/>
                <w:szCs w:val="24"/>
              </w:rPr>
            </w:pPr>
            <w:r w:rsidRPr="00FA4DD2">
              <w:rPr>
                <w:rFonts w:eastAsia="Calibri"/>
                <w:szCs w:val="24"/>
              </w:rPr>
              <w:t>Fetal demise in utero</w:t>
            </w:r>
          </w:p>
          <w:p w14:paraId="00D8FC83" w14:textId="77777777" w:rsidR="00AB5905" w:rsidRPr="00FA4DD2" w:rsidRDefault="00AB5905" w:rsidP="002C41E8">
            <w:pPr>
              <w:numPr>
                <w:ilvl w:val="0"/>
                <w:numId w:val="5"/>
              </w:numPr>
              <w:contextualSpacing/>
              <w:rPr>
                <w:rFonts w:eastAsia="Calibri"/>
                <w:szCs w:val="24"/>
              </w:rPr>
            </w:pPr>
            <w:r w:rsidRPr="00FA4DD2">
              <w:rPr>
                <w:rFonts w:eastAsia="Calibri"/>
                <w:szCs w:val="24"/>
              </w:rPr>
              <w:t>Abruption</w:t>
            </w:r>
          </w:p>
          <w:p w14:paraId="1F5BE364" w14:textId="77777777" w:rsidR="00AB5905" w:rsidRPr="00FA4DD2" w:rsidRDefault="00AB5905" w:rsidP="002C41E8">
            <w:pPr>
              <w:numPr>
                <w:ilvl w:val="0"/>
                <w:numId w:val="5"/>
              </w:numPr>
              <w:contextualSpacing/>
              <w:rPr>
                <w:rFonts w:eastAsia="Calibri"/>
                <w:szCs w:val="24"/>
              </w:rPr>
            </w:pPr>
            <w:r w:rsidRPr="00FA4DD2">
              <w:rPr>
                <w:rFonts w:eastAsia="Calibri"/>
                <w:szCs w:val="24"/>
              </w:rPr>
              <w:t>Amniotic fluid embolism</w:t>
            </w:r>
          </w:p>
          <w:p w14:paraId="232F36D7" w14:textId="77777777" w:rsidR="00AB5905" w:rsidRPr="00FA4DD2" w:rsidRDefault="00AB5905" w:rsidP="002C41E8">
            <w:pPr>
              <w:numPr>
                <w:ilvl w:val="0"/>
                <w:numId w:val="5"/>
              </w:numPr>
              <w:contextualSpacing/>
              <w:rPr>
                <w:rFonts w:eastAsia="Calibri"/>
                <w:szCs w:val="24"/>
              </w:rPr>
            </w:pPr>
            <w:r w:rsidRPr="00FA4DD2">
              <w:rPr>
                <w:rFonts w:eastAsia="Calibri"/>
                <w:szCs w:val="24"/>
              </w:rPr>
              <w:t>Sepsis</w:t>
            </w:r>
          </w:p>
          <w:p w14:paraId="6557AE55" w14:textId="77777777" w:rsidR="00AB5905" w:rsidRPr="00FA4DD2" w:rsidRDefault="00AB5905" w:rsidP="002C41E8">
            <w:pPr>
              <w:numPr>
                <w:ilvl w:val="0"/>
                <w:numId w:val="5"/>
              </w:numPr>
              <w:contextualSpacing/>
              <w:rPr>
                <w:rFonts w:eastAsia="Calibri"/>
                <w:szCs w:val="24"/>
              </w:rPr>
            </w:pPr>
            <w:r w:rsidRPr="00FA4DD2">
              <w:rPr>
                <w:rFonts w:eastAsia="Calibri"/>
                <w:szCs w:val="24"/>
              </w:rPr>
              <w:t>Pyrexia</w:t>
            </w:r>
          </w:p>
          <w:p w14:paraId="6FC7DB5D" w14:textId="77777777" w:rsidR="00AB5905" w:rsidRPr="00FA4DD2" w:rsidRDefault="00AB5905" w:rsidP="002C41E8">
            <w:pPr>
              <w:numPr>
                <w:ilvl w:val="0"/>
                <w:numId w:val="5"/>
              </w:numPr>
              <w:contextualSpacing/>
              <w:rPr>
                <w:rFonts w:eastAsia="Calibri"/>
                <w:szCs w:val="24"/>
              </w:rPr>
            </w:pPr>
            <w:r w:rsidRPr="00FA4DD2">
              <w:rPr>
                <w:rFonts w:eastAsia="Calibri"/>
                <w:szCs w:val="24"/>
              </w:rPr>
              <w:t xml:space="preserve">Retained placenta/ membranes </w:t>
            </w:r>
          </w:p>
          <w:p w14:paraId="61377745" w14:textId="77777777" w:rsidR="00AB5905" w:rsidRPr="00FA4DD2" w:rsidRDefault="00AB5905" w:rsidP="002C41E8">
            <w:pPr>
              <w:numPr>
                <w:ilvl w:val="0"/>
                <w:numId w:val="5"/>
              </w:numPr>
              <w:contextualSpacing/>
              <w:rPr>
                <w:rFonts w:eastAsia="Calibri"/>
                <w:szCs w:val="24"/>
              </w:rPr>
            </w:pPr>
            <w:r w:rsidRPr="00FA4DD2">
              <w:rPr>
                <w:rFonts w:eastAsia="Calibri"/>
                <w:szCs w:val="24"/>
              </w:rPr>
              <w:t>Abnormal placentation</w:t>
            </w:r>
          </w:p>
          <w:p w14:paraId="27E76EE8" w14:textId="77777777" w:rsidR="00AB5905" w:rsidRPr="00FA4DD2" w:rsidRDefault="00AB5905" w:rsidP="002C41E8">
            <w:pPr>
              <w:numPr>
                <w:ilvl w:val="0"/>
                <w:numId w:val="5"/>
              </w:numPr>
              <w:contextualSpacing/>
              <w:rPr>
                <w:rFonts w:eastAsia="Calibri"/>
                <w:szCs w:val="24"/>
              </w:rPr>
            </w:pPr>
            <w:r w:rsidRPr="00FA4DD2">
              <w:rPr>
                <w:rFonts w:eastAsia="Calibri"/>
                <w:szCs w:val="24"/>
              </w:rPr>
              <w:t xml:space="preserve">Uterine relaxing agents such as Magnesium Sulphate, general anaesthetic, tocolytics </w:t>
            </w:r>
          </w:p>
          <w:p w14:paraId="74966FC7" w14:textId="77777777" w:rsidR="00AB5905" w:rsidRPr="00FA4DD2" w:rsidRDefault="00AB5905" w:rsidP="002C41E8">
            <w:pPr>
              <w:numPr>
                <w:ilvl w:val="0"/>
                <w:numId w:val="5"/>
              </w:numPr>
              <w:contextualSpacing/>
              <w:rPr>
                <w:rFonts w:eastAsia="Calibri"/>
                <w:szCs w:val="24"/>
              </w:rPr>
            </w:pPr>
            <w:r w:rsidRPr="00FA4DD2">
              <w:rPr>
                <w:rFonts w:eastAsia="Calibri"/>
                <w:szCs w:val="24"/>
              </w:rPr>
              <w:t>Therapeutic anticoagulation</w:t>
            </w:r>
          </w:p>
          <w:p w14:paraId="4A4B19A8" w14:textId="77777777" w:rsidR="00AB5905" w:rsidRPr="00FA4DD2" w:rsidRDefault="00AB5905" w:rsidP="002C41E8">
            <w:pPr>
              <w:numPr>
                <w:ilvl w:val="0"/>
                <w:numId w:val="5"/>
              </w:numPr>
              <w:contextualSpacing/>
              <w:rPr>
                <w:rFonts w:eastAsia="Calibri"/>
                <w:szCs w:val="24"/>
              </w:rPr>
            </w:pPr>
            <w:r w:rsidRPr="00FA4DD2">
              <w:rPr>
                <w:rFonts w:eastAsia="Calibri"/>
                <w:szCs w:val="24"/>
              </w:rPr>
              <w:lastRenderedPageBreak/>
              <w:t>Disseminated Intravascular Coagulation (DIC)</w:t>
            </w:r>
          </w:p>
          <w:p w14:paraId="0AD245BD" w14:textId="7B3C7BD0" w:rsidR="00AB5905" w:rsidRPr="002C41E8" w:rsidRDefault="00AB5905" w:rsidP="002C41E8">
            <w:pPr>
              <w:numPr>
                <w:ilvl w:val="0"/>
                <w:numId w:val="5"/>
              </w:numPr>
              <w:contextualSpacing/>
              <w:rPr>
                <w:rFonts w:eastAsia="Calibri"/>
                <w:bCs/>
                <w:szCs w:val="24"/>
              </w:rPr>
            </w:pPr>
            <w:r w:rsidRPr="00FA4DD2">
              <w:rPr>
                <w:rFonts w:eastAsia="Calibri"/>
                <w:szCs w:val="24"/>
              </w:rPr>
              <w:t>Physiological third stage management</w:t>
            </w:r>
          </w:p>
        </w:tc>
      </w:tr>
    </w:tbl>
    <w:p w14:paraId="08682A0F" w14:textId="77777777" w:rsidR="009A534C" w:rsidRDefault="009A534C" w:rsidP="004E3390">
      <w:pPr>
        <w:contextualSpacing/>
        <w:rPr>
          <w:rFonts w:cs="Arial"/>
          <w:b/>
          <w:szCs w:val="24"/>
        </w:rPr>
      </w:pPr>
    </w:p>
    <w:p w14:paraId="08682A10" w14:textId="77777777" w:rsidR="009A534C" w:rsidRPr="00DA3910" w:rsidRDefault="00C02074" w:rsidP="004E3390">
      <w:pPr>
        <w:contextualSpacing/>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3BD0AACB" w:rsidR="009A534C" w:rsidRPr="0024347B" w:rsidRDefault="00010E74" w:rsidP="0024347B">
            <w:pPr>
              <w:pStyle w:val="Heading1"/>
            </w:pPr>
            <w:bookmarkStart w:id="13" w:name="_Toc389473284"/>
            <w:bookmarkStart w:id="14" w:name="_Toc393203340"/>
            <w:bookmarkStart w:id="15" w:name="_Toc64021958"/>
            <w:r w:rsidRPr="0024347B">
              <w:t xml:space="preserve">Section </w:t>
            </w:r>
            <w:r w:rsidR="00712356" w:rsidRPr="0024347B">
              <w:t>3</w:t>
            </w:r>
            <w:r w:rsidR="009A534C" w:rsidRPr="0024347B">
              <w:t xml:space="preserve"> </w:t>
            </w:r>
            <w:bookmarkEnd w:id="13"/>
            <w:bookmarkEnd w:id="14"/>
            <w:r w:rsidR="00D96A87" w:rsidRPr="0024347B">
              <w:t>– Prevention</w:t>
            </w:r>
            <w:r w:rsidR="002D7FEA" w:rsidRPr="0024347B">
              <w:t xml:space="preserve"> of </w:t>
            </w:r>
            <w:r w:rsidR="00712356" w:rsidRPr="0024347B">
              <w:t>PPH</w:t>
            </w:r>
            <w:bookmarkEnd w:id="15"/>
          </w:p>
        </w:tc>
      </w:tr>
    </w:tbl>
    <w:p w14:paraId="08682A13" w14:textId="77777777" w:rsidR="009A534C" w:rsidRDefault="009A534C" w:rsidP="004E3390">
      <w:pPr>
        <w:pStyle w:val="Heading2"/>
        <w:contextualSpacing/>
      </w:pPr>
    </w:p>
    <w:p w14:paraId="6105AD26" w14:textId="7933FE16" w:rsidR="00712356" w:rsidRPr="005E2251" w:rsidRDefault="00712356" w:rsidP="004E3390">
      <w:pPr>
        <w:contextualSpacing/>
        <w:rPr>
          <w:b/>
          <w:bCs/>
        </w:rPr>
      </w:pPr>
      <w:r w:rsidRPr="005E2251">
        <w:rPr>
          <w:b/>
          <w:bCs/>
        </w:rPr>
        <w:t>Antenatal</w:t>
      </w:r>
      <w:r w:rsidR="002D7FEA" w:rsidRPr="005E2251">
        <w:rPr>
          <w:b/>
          <w:bCs/>
        </w:rPr>
        <w:t xml:space="preserve"> Management of women with identified risk factors</w:t>
      </w:r>
    </w:p>
    <w:p w14:paraId="31D07E0C" w14:textId="66D3F474" w:rsidR="00712356" w:rsidRPr="008F3413" w:rsidRDefault="00712356" w:rsidP="004E3390">
      <w:pPr>
        <w:pStyle w:val="ListBullet"/>
        <w:numPr>
          <w:ilvl w:val="0"/>
          <w:numId w:val="16"/>
        </w:numPr>
        <w:contextualSpacing/>
      </w:pPr>
      <w:r w:rsidRPr="008F3413">
        <w:t xml:space="preserve">Explain, </w:t>
      </w:r>
      <w:proofErr w:type="gramStart"/>
      <w:r w:rsidRPr="008F3413">
        <w:t>inform</w:t>
      </w:r>
      <w:proofErr w:type="gramEnd"/>
      <w:r w:rsidRPr="008F3413">
        <w:t xml:space="preserve"> and educate the woman and her partner about active and physiological management of third stage</w:t>
      </w:r>
      <w:r w:rsidR="008719DB">
        <w:t xml:space="preserve"> during an antenatal visit and in childbirth education</w:t>
      </w:r>
    </w:p>
    <w:p w14:paraId="268053C6" w14:textId="78D68718" w:rsidR="00712356" w:rsidRDefault="00712356" w:rsidP="004E3390">
      <w:pPr>
        <w:pStyle w:val="ListBullet"/>
        <w:numPr>
          <w:ilvl w:val="0"/>
          <w:numId w:val="16"/>
        </w:numPr>
        <w:contextualSpacing/>
      </w:pPr>
      <w:r w:rsidRPr="008F3413">
        <w:t xml:space="preserve">Check </w:t>
      </w:r>
      <w:r>
        <w:t>h</w:t>
      </w:r>
      <w:r w:rsidRPr="008F3413">
        <w:t xml:space="preserve">aemoglobin </w:t>
      </w:r>
      <w:r w:rsidR="001969CC">
        <w:t xml:space="preserve">and ferritin </w:t>
      </w:r>
      <w:r w:rsidRPr="008F3413">
        <w:t>level during pregnancy</w:t>
      </w:r>
    </w:p>
    <w:p w14:paraId="241A9C5D" w14:textId="692BDEA8" w:rsidR="00712356" w:rsidRDefault="00712356" w:rsidP="004E3390">
      <w:pPr>
        <w:pStyle w:val="ListBullet"/>
        <w:numPr>
          <w:ilvl w:val="0"/>
          <w:numId w:val="16"/>
        </w:numPr>
        <w:contextualSpacing/>
      </w:pPr>
      <w:r w:rsidRPr="008F3413">
        <w:t>D</w:t>
      </w:r>
      <w:r>
        <w:t>ocument identified risk factors</w:t>
      </w:r>
    </w:p>
    <w:p w14:paraId="2BED4F90" w14:textId="3FD15732" w:rsidR="00712356" w:rsidRDefault="00A62D79" w:rsidP="004E3390">
      <w:pPr>
        <w:pStyle w:val="ListBullet"/>
        <w:numPr>
          <w:ilvl w:val="0"/>
          <w:numId w:val="16"/>
        </w:numPr>
        <w:contextualSpacing/>
      </w:pPr>
      <w:r>
        <w:t>Document e</w:t>
      </w:r>
      <w:r w:rsidR="00712356" w:rsidRPr="008F3413">
        <w:t>xplanations</w:t>
      </w:r>
      <w:r>
        <w:t xml:space="preserve"> and intervention</w:t>
      </w:r>
      <w:r w:rsidR="00712356" w:rsidRPr="008F3413">
        <w:t xml:space="preserve"> </w:t>
      </w:r>
      <w:r>
        <w:t>discussed</w:t>
      </w:r>
      <w:r w:rsidR="00712356" w:rsidRPr="008F3413">
        <w:t xml:space="preserve"> </w:t>
      </w:r>
      <w:r>
        <w:t xml:space="preserve">and consented to </w:t>
      </w:r>
      <w:r w:rsidR="00712356" w:rsidRPr="008F3413">
        <w:t xml:space="preserve">in </w:t>
      </w:r>
      <w:r w:rsidR="00826DC6">
        <w:t xml:space="preserve">the </w:t>
      </w:r>
      <w:r w:rsidR="00712356" w:rsidRPr="008F3413">
        <w:t xml:space="preserve">Maternity Card </w:t>
      </w:r>
      <w:r w:rsidR="00712356">
        <w:t>and</w:t>
      </w:r>
      <w:r w:rsidR="00712356" w:rsidRPr="008F3413">
        <w:t xml:space="preserve"> Birthing Outcomes System (BOS)</w:t>
      </w:r>
    </w:p>
    <w:p w14:paraId="4A120E7E" w14:textId="5B58D29C" w:rsidR="00712356" w:rsidRDefault="00712356" w:rsidP="004E3390">
      <w:pPr>
        <w:pStyle w:val="ListBullet"/>
        <w:numPr>
          <w:ilvl w:val="0"/>
          <w:numId w:val="16"/>
        </w:numPr>
        <w:contextualSpacing/>
      </w:pPr>
      <w:r>
        <w:t>Discuss transfusion options – including any barriers to transfusion such as religious/cultural beliefs or the presence of red cell antibodies</w:t>
      </w:r>
    </w:p>
    <w:p w14:paraId="31C2E70B" w14:textId="3E68A4BD" w:rsidR="00712356" w:rsidRDefault="00712356" w:rsidP="004E3390">
      <w:pPr>
        <w:pStyle w:val="ListBullet"/>
        <w:numPr>
          <w:ilvl w:val="0"/>
          <w:numId w:val="16"/>
        </w:numPr>
        <w:contextualSpacing/>
      </w:pPr>
      <w:r>
        <w:t>Pre-birth collection of a group and screen to ensure testing is complete and compatible blood be available should an emergent situation arise</w:t>
      </w:r>
    </w:p>
    <w:p w14:paraId="4F84B4A9" w14:textId="65D929B3" w:rsidR="00BA7D6E" w:rsidRPr="008F3413" w:rsidRDefault="00BA7D6E" w:rsidP="004E3390">
      <w:pPr>
        <w:pStyle w:val="ListBullet"/>
        <w:numPr>
          <w:ilvl w:val="0"/>
          <w:numId w:val="16"/>
        </w:numPr>
        <w:contextualSpacing/>
      </w:pPr>
      <w:r>
        <w:t>Women booked to continuity of care</w:t>
      </w:r>
      <w:r w:rsidR="00FA4DD2">
        <w:t xml:space="preserve"> programs who have identified antenatal risk factors for PPH are to be discussed with the collaborative Obstetric Consultant and a management plan documented that includes appropriate place of birth</w:t>
      </w:r>
    </w:p>
    <w:p w14:paraId="09BFCC07" w14:textId="12AD04B4" w:rsidR="00826DC6" w:rsidRDefault="00826DC6" w:rsidP="004E3390">
      <w:pPr>
        <w:contextualSpacing/>
      </w:pPr>
    </w:p>
    <w:p w14:paraId="2AE93879" w14:textId="77777777" w:rsidR="00EC5B39" w:rsidRDefault="00EC5B39" w:rsidP="00EC5B39">
      <w:pPr>
        <w:pBdr>
          <w:top w:val="single" w:sz="4" w:space="1" w:color="auto"/>
          <w:left w:val="single" w:sz="4" w:space="4" w:color="auto"/>
          <w:bottom w:val="single" w:sz="4" w:space="1" w:color="auto"/>
          <w:right w:val="single" w:sz="4" w:space="4" w:color="auto"/>
        </w:pBdr>
        <w:rPr>
          <w:b/>
          <w:bCs/>
        </w:rPr>
      </w:pPr>
      <w:r w:rsidRPr="00826DC6">
        <w:rPr>
          <w:b/>
          <w:bCs/>
        </w:rPr>
        <w:t>Alert:</w:t>
      </w:r>
    </w:p>
    <w:p w14:paraId="50284196" w14:textId="77777777" w:rsidR="00EC5B39" w:rsidRPr="00826DC6" w:rsidRDefault="00EC5B39" w:rsidP="00EC5B39">
      <w:pPr>
        <w:pBdr>
          <w:top w:val="single" w:sz="4" w:space="1" w:color="auto"/>
          <w:left w:val="single" w:sz="4" w:space="4" w:color="auto"/>
          <w:bottom w:val="single" w:sz="4" w:space="1" w:color="auto"/>
          <w:right w:val="single" w:sz="4" w:space="4" w:color="auto"/>
        </w:pBdr>
      </w:pPr>
      <w:r>
        <w:t>Women who may decline or are unable to accept or have blood or blood component transfusion must be identified early to enable a comprehensive management plan to be developed and documented in the clinical file and on BOS to ensure comprehensive safe patient care</w:t>
      </w:r>
    </w:p>
    <w:p w14:paraId="129A29F0" w14:textId="77777777" w:rsidR="00EC5B39" w:rsidRPr="008F3413" w:rsidRDefault="00EC5B39" w:rsidP="004E3390">
      <w:pPr>
        <w:contextualSpacing/>
      </w:pPr>
    </w:p>
    <w:p w14:paraId="645956DF" w14:textId="77777777" w:rsidR="00712356" w:rsidRPr="005E2251" w:rsidRDefault="00712356" w:rsidP="004E3390">
      <w:pPr>
        <w:contextualSpacing/>
      </w:pPr>
      <w:r w:rsidRPr="00E8111A">
        <w:rPr>
          <w:rFonts w:eastAsiaTheme="majorEastAsia"/>
          <w:b/>
          <w:bCs/>
        </w:rPr>
        <w:t>Intrapartum management</w:t>
      </w:r>
      <w:r w:rsidRPr="005E2251">
        <w:t xml:space="preserve"> </w:t>
      </w:r>
      <w:r w:rsidRPr="00551CC6">
        <w:rPr>
          <w:b/>
          <w:bCs/>
        </w:rPr>
        <w:t>of women with identified risk factors</w:t>
      </w:r>
    </w:p>
    <w:p w14:paraId="03F28921" w14:textId="77777777" w:rsidR="00C30807" w:rsidRDefault="00712356" w:rsidP="004E3390">
      <w:pPr>
        <w:pStyle w:val="ListBullet"/>
        <w:numPr>
          <w:ilvl w:val="0"/>
          <w:numId w:val="17"/>
        </w:numPr>
        <w:contextualSpacing/>
      </w:pPr>
      <w:r w:rsidRPr="008F3413">
        <w:t>Active management of the third stage of labour is recommended</w:t>
      </w:r>
      <w:r w:rsidR="00C30807">
        <w:t xml:space="preserve">. </w:t>
      </w:r>
    </w:p>
    <w:p w14:paraId="06D42B67" w14:textId="48767851" w:rsidR="00FA4DD2" w:rsidRDefault="00C30807" w:rsidP="004E3390">
      <w:pPr>
        <w:pStyle w:val="ListBullet"/>
        <w:numPr>
          <w:ilvl w:val="0"/>
          <w:numId w:val="17"/>
        </w:numPr>
        <w:contextualSpacing/>
      </w:pPr>
      <w:r>
        <w:t>This includes:</w:t>
      </w:r>
    </w:p>
    <w:p w14:paraId="4EBB9819" w14:textId="4CDF4C8B" w:rsidR="00C30807" w:rsidRDefault="00C30807" w:rsidP="00C94DC7">
      <w:pPr>
        <w:pStyle w:val="ListBullet"/>
        <w:numPr>
          <w:ilvl w:val="0"/>
          <w:numId w:val="28"/>
        </w:numPr>
        <w:contextualSpacing/>
      </w:pPr>
      <w:r>
        <w:t>Oxytocin 10 I/U’s I</w:t>
      </w:r>
      <w:r w:rsidR="007E081F">
        <w:t>M</w:t>
      </w:r>
      <w:r>
        <w:t xml:space="preserve"> with the birth of the anterior shoulder, cord clamping and cutting when pulsations cease, gentle controlled cord traction to aid birth of the placenta.</w:t>
      </w:r>
      <w:r w:rsidR="001969CC" w:rsidRPr="001969CC">
        <w:t xml:space="preserve"> </w:t>
      </w:r>
      <w:r w:rsidR="001969CC">
        <w:t>Oxytocin 10 IU intramuscular or intravenous (IM or IV) is the recommended medication for third stage management for all vaginal births</w:t>
      </w:r>
      <w:r w:rsidR="00C94DC7">
        <w:t>.</w:t>
      </w:r>
    </w:p>
    <w:p w14:paraId="36F2A33E" w14:textId="30323196" w:rsidR="00A3283C" w:rsidRDefault="00C30807" w:rsidP="00EC5B39">
      <w:pPr>
        <w:pStyle w:val="ListBullet"/>
        <w:numPr>
          <w:ilvl w:val="0"/>
          <w:numId w:val="28"/>
        </w:numPr>
        <w:contextualSpacing/>
      </w:pPr>
      <w:r>
        <w:t>W</w:t>
      </w:r>
      <w:r w:rsidR="00A3283C">
        <w:t>ait</w:t>
      </w:r>
      <w:r>
        <w:t xml:space="preserve"> </w:t>
      </w:r>
      <w:r w:rsidR="00A3283C">
        <w:t>for signs of separation and escalat</w:t>
      </w:r>
      <w:r>
        <w:t>e</w:t>
      </w:r>
      <w:r w:rsidR="00A3283C">
        <w:t xml:space="preserve"> early if there is delay in delivery of placenta or bleeding before placenta is delivered.</w:t>
      </w:r>
    </w:p>
    <w:p w14:paraId="362D06D9" w14:textId="2C744750" w:rsidR="00FA4DD2" w:rsidRDefault="00D01C5C" w:rsidP="00EC5B39">
      <w:pPr>
        <w:pStyle w:val="ListBullet"/>
        <w:numPr>
          <w:ilvl w:val="0"/>
          <w:numId w:val="28"/>
        </w:numPr>
        <w:contextualSpacing/>
      </w:pPr>
      <w:r>
        <w:t xml:space="preserve">For all caesarean sections- </w:t>
      </w:r>
      <w:proofErr w:type="spellStart"/>
      <w:r w:rsidR="00FA4DD2">
        <w:t>Carbetocin</w:t>
      </w:r>
      <w:proofErr w:type="spellEnd"/>
      <w:r w:rsidR="00AB5905">
        <w:t xml:space="preserve"> (</w:t>
      </w:r>
      <w:proofErr w:type="spellStart"/>
      <w:r w:rsidR="00AB5905">
        <w:t>Duratocin</w:t>
      </w:r>
      <w:proofErr w:type="spellEnd"/>
      <w:r w:rsidR="00AB5905">
        <w:t>) 100mcg intravenously over one minute</w:t>
      </w:r>
      <w:r w:rsidR="00FA4DD2">
        <w:t xml:space="preserve"> is the recommended medication for third stage management</w:t>
      </w:r>
      <w:r w:rsidR="00C94DC7">
        <w:t>.</w:t>
      </w:r>
    </w:p>
    <w:p w14:paraId="5AE9A3CE" w14:textId="5F81C375" w:rsidR="00FA4DD2" w:rsidRPr="00FA4DD2" w:rsidRDefault="00FA4DD2" w:rsidP="00EC5B39">
      <w:pPr>
        <w:pStyle w:val="ListBullet"/>
        <w:numPr>
          <w:ilvl w:val="0"/>
          <w:numId w:val="28"/>
        </w:numPr>
        <w:contextualSpacing/>
      </w:pPr>
      <w:r>
        <w:t>For women with identified antenatal or intrapartum risk factors, document discussion of risk factors and management plan in the woman’s clinical record</w:t>
      </w:r>
      <w:r w:rsidR="00C94DC7">
        <w:t>.</w:t>
      </w:r>
    </w:p>
    <w:p w14:paraId="44883668" w14:textId="251E4AEC" w:rsidR="00712356" w:rsidRPr="008F3413" w:rsidRDefault="00712356" w:rsidP="00EC5B39">
      <w:pPr>
        <w:pStyle w:val="ListBullet"/>
        <w:numPr>
          <w:ilvl w:val="0"/>
          <w:numId w:val="28"/>
        </w:numPr>
        <w:contextualSpacing/>
      </w:pPr>
      <w:r w:rsidRPr="008F3413">
        <w:t>Insert 16 gauge IV cannula in labou</w:t>
      </w:r>
      <w:r w:rsidR="00C94DC7">
        <w:t>r.</w:t>
      </w:r>
    </w:p>
    <w:p w14:paraId="55E8BCC0" w14:textId="4C69011B" w:rsidR="00712356" w:rsidRDefault="00712356" w:rsidP="00EC5B39">
      <w:pPr>
        <w:pStyle w:val="ListBullet"/>
        <w:numPr>
          <w:ilvl w:val="0"/>
          <w:numId w:val="28"/>
        </w:numPr>
        <w:contextualSpacing/>
      </w:pPr>
      <w:r>
        <w:t>Take</w:t>
      </w:r>
      <w:r w:rsidR="001969CC">
        <w:t xml:space="preserve"> two</w:t>
      </w:r>
      <w:r>
        <w:t xml:space="preserve"> </w:t>
      </w:r>
      <w:r w:rsidR="00903E8F">
        <w:t xml:space="preserve">tubes of </w:t>
      </w:r>
      <w:r>
        <w:t>blood for full blood count and group and screen (pink top)</w:t>
      </w:r>
      <w:r w:rsidR="001969CC">
        <w:t xml:space="preserve"> and one </w:t>
      </w:r>
      <w:r w:rsidR="00D01C5C">
        <w:t xml:space="preserve">tube for COAG (blue top) </w:t>
      </w:r>
      <w:r w:rsidR="001969CC">
        <w:t>in case it is required for ROTEM</w:t>
      </w:r>
      <w:r w:rsidR="00C94DC7">
        <w:t>.</w:t>
      </w:r>
    </w:p>
    <w:p w14:paraId="13E71D22" w14:textId="57B7368D" w:rsidR="00FA4DD2" w:rsidRDefault="00FA4DD2" w:rsidP="00EC5B39">
      <w:pPr>
        <w:pStyle w:val="ListBullet"/>
        <w:numPr>
          <w:ilvl w:val="0"/>
          <w:numId w:val="28"/>
        </w:numPr>
        <w:contextualSpacing/>
      </w:pPr>
      <w:r w:rsidRPr="008F3413">
        <w:lastRenderedPageBreak/>
        <w:t>Midwife to remain vigilant for changes in progress of labour which increase</w:t>
      </w:r>
      <w:r>
        <w:t xml:space="preserve"> the</w:t>
      </w:r>
      <w:r w:rsidRPr="008F3413">
        <w:t xml:space="preserve"> risk of PPH</w:t>
      </w:r>
      <w:r w:rsidR="00C94DC7">
        <w:t>.</w:t>
      </w:r>
    </w:p>
    <w:p w14:paraId="2680ECE9" w14:textId="3B0D78B1" w:rsidR="00F625C0" w:rsidRDefault="00F625C0" w:rsidP="004E3390">
      <w:pPr>
        <w:pStyle w:val="ListBullet"/>
        <w:tabs>
          <w:tab w:val="num" w:pos="360"/>
        </w:tabs>
        <w:contextualSpacing/>
      </w:pPr>
    </w:p>
    <w:p w14:paraId="0EDBF42C" w14:textId="3FD6A356" w:rsidR="00F625C0" w:rsidRDefault="006B57E8" w:rsidP="004E3390">
      <w:pPr>
        <w:pStyle w:val="ListBullet"/>
        <w:pBdr>
          <w:top w:val="single" w:sz="4" w:space="1" w:color="auto"/>
          <w:left w:val="single" w:sz="4" w:space="4" w:color="auto"/>
          <w:bottom w:val="single" w:sz="4" w:space="1" w:color="auto"/>
          <w:right w:val="single" w:sz="4" w:space="4" w:color="auto"/>
        </w:pBdr>
        <w:tabs>
          <w:tab w:val="num" w:pos="360"/>
        </w:tabs>
        <w:contextualSpacing/>
      </w:pPr>
      <w:r w:rsidRPr="006B57E8">
        <w:rPr>
          <w:b/>
          <w:bCs/>
        </w:rPr>
        <w:t>Note:</w:t>
      </w:r>
      <w:r>
        <w:t xml:space="preserve"> </w:t>
      </w:r>
      <w:r w:rsidR="00F625C0">
        <w:t xml:space="preserve">If a woman with risk factors for PPH requests physiological management of the third stage, </w:t>
      </w:r>
      <w:r w:rsidR="00D81099">
        <w:t xml:space="preserve">request must </w:t>
      </w:r>
      <w:r w:rsidR="00AB5905">
        <w:t>be escalated to medical staff for discussion with woman and documentation of appropriate and agreed management plan</w:t>
      </w:r>
    </w:p>
    <w:p w14:paraId="5C9E024A" w14:textId="77777777" w:rsidR="00712356" w:rsidRPr="008F3413" w:rsidRDefault="00712356" w:rsidP="004E3390">
      <w:pPr>
        <w:contextualSpacing/>
      </w:pPr>
    </w:p>
    <w:p w14:paraId="34CACA58" w14:textId="77777777" w:rsidR="00712356" w:rsidRDefault="00712356" w:rsidP="004E3390">
      <w:pPr>
        <w:pBdr>
          <w:top w:val="single" w:sz="4" w:space="1" w:color="auto"/>
          <w:left w:val="single" w:sz="4" w:space="4" w:color="auto"/>
          <w:bottom w:val="single" w:sz="4" w:space="1" w:color="auto"/>
          <w:right w:val="single" w:sz="4" w:space="4" w:color="auto"/>
        </w:pBdr>
        <w:contextualSpacing/>
        <w:rPr>
          <w:b/>
        </w:rPr>
      </w:pPr>
      <w:r w:rsidRPr="008F3413">
        <w:rPr>
          <w:b/>
        </w:rPr>
        <w:t xml:space="preserve">Alert: </w:t>
      </w:r>
    </w:p>
    <w:p w14:paraId="51E5FED1" w14:textId="7F6D6D0A" w:rsidR="002D7FEA" w:rsidRPr="002D7FEA" w:rsidRDefault="00712356" w:rsidP="004E3390">
      <w:pPr>
        <w:pBdr>
          <w:top w:val="single" w:sz="4" w:space="1" w:color="auto"/>
          <w:left w:val="single" w:sz="4" w:space="4" w:color="auto"/>
          <w:bottom w:val="single" w:sz="4" w:space="1" w:color="auto"/>
          <w:right w:val="single" w:sz="4" w:space="4" w:color="auto"/>
        </w:pBdr>
        <w:contextualSpacing/>
        <w:rPr>
          <w:b/>
        </w:rPr>
      </w:pPr>
      <w:r w:rsidRPr="008F3413">
        <w:t>Risk management: Visual estimation of blood loss has been recognised as unreliable.  Blood loss is to be estimated by weighing linen, drapes,</w:t>
      </w:r>
      <w:r w:rsidRPr="008F3413">
        <w:rPr>
          <w:szCs w:val="24"/>
        </w:rPr>
        <w:t xml:space="preserve"> </w:t>
      </w:r>
      <w:proofErr w:type="gramStart"/>
      <w:r w:rsidRPr="008F3413">
        <w:rPr>
          <w:szCs w:val="24"/>
        </w:rPr>
        <w:t>pads</w:t>
      </w:r>
      <w:proofErr w:type="gramEnd"/>
      <w:r w:rsidRPr="008F3413">
        <w:rPr>
          <w:szCs w:val="24"/>
        </w:rPr>
        <w:t xml:space="preserve"> and swabs.  </w:t>
      </w:r>
    </w:p>
    <w:p w14:paraId="34E8F5EF" w14:textId="77777777" w:rsidR="00010A68" w:rsidRDefault="00010A68" w:rsidP="004E3390">
      <w:pPr>
        <w:contextualSpacing/>
        <w:jc w:val="right"/>
      </w:pPr>
    </w:p>
    <w:p w14:paraId="41A884BA" w14:textId="726C042C" w:rsidR="002D7FEA" w:rsidRDefault="00C02074" w:rsidP="004E3390">
      <w:pPr>
        <w:contextualSpacing/>
        <w:jc w:val="right"/>
        <w:rPr>
          <w:b/>
        </w:rPr>
      </w:pPr>
      <w:hyperlink w:anchor="Contents" w:history="1">
        <w:r w:rsidR="0056041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D7FEA" w:rsidRPr="00CD1C0E" w14:paraId="114ED1F9" w14:textId="77777777" w:rsidTr="00CA1FEF">
        <w:trPr>
          <w:cantSplit/>
          <w:trHeight w:val="285"/>
        </w:trPr>
        <w:tc>
          <w:tcPr>
            <w:tcW w:w="9158" w:type="dxa"/>
            <w:shd w:val="clear" w:color="auto" w:fill="D9D9D9" w:themeFill="background1" w:themeFillShade="D9"/>
          </w:tcPr>
          <w:p w14:paraId="7E9410A0" w14:textId="3A61718D" w:rsidR="002D7FEA" w:rsidRPr="0024347B" w:rsidRDefault="002D7FEA" w:rsidP="0024347B">
            <w:pPr>
              <w:pStyle w:val="Heading1"/>
            </w:pPr>
            <w:bookmarkStart w:id="16" w:name="_Toc64021959"/>
            <w:r w:rsidRPr="0024347B">
              <w:t xml:space="preserve">Section 4 </w:t>
            </w:r>
            <w:r w:rsidR="0082510A" w:rsidRPr="0024347B">
              <w:t>– Management</w:t>
            </w:r>
            <w:r w:rsidRPr="0024347B">
              <w:t xml:space="preserve"> and resuscitation in PPH</w:t>
            </w:r>
            <w:bookmarkEnd w:id="16"/>
          </w:p>
        </w:tc>
      </w:tr>
    </w:tbl>
    <w:p w14:paraId="05CA4EC9" w14:textId="581BE28B" w:rsidR="00712356" w:rsidRPr="00AA7A39" w:rsidRDefault="00712356" w:rsidP="004E3390">
      <w:pPr>
        <w:contextualSpacing/>
        <w:rPr>
          <w:b/>
        </w:rPr>
      </w:pPr>
    </w:p>
    <w:p w14:paraId="13ABDE40" w14:textId="51014B24" w:rsidR="00C464E7" w:rsidRDefault="00C464E7" w:rsidP="004E3390">
      <w:pPr>
        <w:pStyle w:val="ListBullet"/>
        <w:numPr>
          <w:ilvl w:val="0"/>
          <w:numId w:val="18"/>
        </w:numPr>
        <w:contextualSpacing/>
        <w:rPr>
          <w:bCs/>
        </w:rPr>
      </w:pPr>
      <w:r>
        <w:rPr>
          <w:bCs/>
        </w:rPr>
        <w:t xml:space="preserve">Remain </w:t>
      </w:r>
      <w:r w:rsidR="00BC682E">
        <w:rPr>
          <w:bCs/>
        </w:rPr>
        <w:t>vigilant</w:t>
      </w:r>
      <w:r>
        <w:rPr>
          <w:bCs/>
        </w:rPr>
        <w:t xml:space="preserve"> for increasing blood loss after birth.  Blood loss exceeding 400ml estimated and ongoing should be escalated for further assistance</w:t>
      </w:r>
      <w:r w:rsidR="00343099">
        <w:rPr>
          <w:bCs/>
        </w:rPr>
        <w:t>.</w:t>
      </w:r>
    </w:p>
    <w:p w14:paraId="6C78EA44" w14:textId="75B2CE80" w:rsidR="00AB5905" w:rsidRPr="00C464E7" w:rsidRDefault="00AB5905" w:rsidP="004E3390">
      <w:pPr>
        <w:pStyle w:val="ListBullet"/>
        <w:numPr>
          <w:ilvl w:val="0"/>
          <w:numId w:val="18"/>
        </w:numPr>
        <w:contextualSpacing/>
      </w:pPr>
      <w:r>
        <w:rPr>
          <w:bCs/>
        </w:rPr>
        <w:t>Consider the 4 T’s (Tone, Trauma, Tissue, Thrombin) for cause of PPH</w:t>
      </w:r>
      <w:r w:rsidR="0082256C">
        <w:rPr>
          <w:bCs/>
        </w:rPr>
        <w:t xml:space="preserve"> – see </w:t>
      </w:r>
      <w:r w:rsidR="0082256C">
        <w:t xml:space="preserve">Attachment </w:t>
      </w:r>
      <w:r w:rsidR="004B162D">
        <w:t>1</w:t>
      </w:r>
      <w:r w:rsidR="0082256C">
        <w:t>: Causes of postpartum haemorrhage</w:t>
      </w:r>
      <w:r w:rsidR="00343099">
        <w:t>.</w:t>
      </w:r>
    </w:p>
    <w:p w14:paraId="4E25F42D" w14:textId="3AC2C7E5" w:rsidR="00AB5905" w:rsidRPr="008F3413" w:rsidRDefault="00C464E7" w:rsidP="004E3390">
      <w:pPr>
        <w:pStyle w:val="ListBullet"/>
        <w:numPr>
          <w:ilvl w:val="0"/>
          <w:numId w:val="18"/>
        </w:numPr>
        <w:contextualSpacing/>
      </w:pPr>
      <w:r w:rsidRPr="00BC682E">
        <w:rPr>
          <w:bCs/>
        </w:rPr>
        <w:t>On suspected or probable diagnosis</w:t>
      </w:r>
      <w:r w:rsidR="00BC682E" w:rsidRPr="00BC682E">
        <w:rPr>
          <w:bCs/>
        </w:rPr>
        <w:t xml:space="preserve"> of postpartum haemorrhage (</w:t>
      </w:r>
      <w:r w:rsidR="00712356" w:rsidRPr="00BC682E">
        <w:rPr>
          <w:bCs/>
        </w:rPr>
        <w:t>blood loss</w:t>
      </w:r>
      <w:r w:rsidR="00712356" w:rsidRPr="008F3413">
        <w:t xml:space="preserve"> &gt;500mL after normal birth or 600m</w:t>
      </w:r>
      <w:r w:rsidR="00712356">
        <w:t>L</w:t>
      </w:r>
      <w:r w:rsidR="00712356" w:rsidRPr="008F3413">
        <w:t xml:space="preserve"> after caesarean</w:t>
      </w:r>
      <w:r w:rsidR="00712356">
        <w:t xml:space="preserve"> section</w:t>
      </w:r>
      <w:r w:rsidR="00E563C4">
        <w:t>)</w:t>
      </w:r>
      <w:r w:rsidR="00712356">
        <w:t xml:space="preserve"> follow the </w:t>
      </w:r>
      <w:r w:rsidR="001969CC">
        <w:t xml:space="preserve">Maternity Unit </w:t>
      </w:r>
      <w:r w:rsidR="00712356">
        <w:t>clinical pathway ‘Postpartum Haemorrhage Management’</w:t>
      </w:r>
      <w:r w:rsidR="00903E8F">
        <w:t xml:space="preserve"> </w:t>
      </w:r>
      <w:r w:rsidR="00712356">
        <w:t xml:space="preserve"> and</w:t>
      </w:r>
      <w:r w:rsidR="00712356" w:rsidRPr="008F3413">
        <w:t xml:space="preserve"> act promptly to:</w:t>
      </w:r>
    </w:p>
    <w:p w14:paraId="2713F256" w14:textId="074AB15A" w:rsidR="000A7638" w:rsidRPr="008F3413" w:rsidRDefault="00712356" w:rsidP="004E3390">
      <w:pPr>
        <w:pStyle w:val="ListBullet"/>
        <w:numPr>
          <w:ilvl w:val="0"/>
          <w:numId w:val="11"/>
        </w:numPr>
        <w:contextualSpacing/>
      </w:pPr>
      <w:r w:rsidRPr="008F3413">
        <w:t>Call for additional help</w:t>
      </w:r>
      <w:r>
        <w:t xml:space="preserve"> </w:t>
      </w:r>
      <w:r w:rsidRPr="008F3413">
        <w:t>-</w:t>
      </w:r>
      <w:r>
        <w:t xml:space="preserve"> </w:t>
      </w:r>
      <w:r w:rsidRPr="008F3413">
        <w:t>midwifery, medical and Code Blue/Medical Emergency Team (MET</w:t>
      </w:r>
      <w:r w:rsidR="00553ACC">
        <w:t xml:space="preserve"> by calling 2222</w:t>
      </w:r>
      <w:r w:rsidRPr="008F3413">
        <w:t>) if MET criteria</w:t>
      </w:r>
      <w:r>
        <w:t xml:space="preserve"> met</w:t>
      </w:r>
      <w:r w:rsidR="00C30807">
        <w:t xml:space="preserve"> (identify roles of those attending and ensure there is a scribe).</w:t>
      </w:r>
    </w:p>
    <w:p w14:paraId="2DFFA47E" w14:textId="2B8C7958" w:rsidR="00E563C4" w:rsidRDefault="00712356" w:rsidP="004E3390">
      <w:pPr>
        <w:pStyle w:val="ListBullet"/>
        <w:numPr>
          <w:ilvl w:val="0"/>
          <w:numId w:val="11"/>
        </w:numPr>
        <w:contextualSpacing/>
      </w:pPr>
      <w:r w:rsidRPr="008F3413">
        <w:t>Maintain airway, breathing and circulation (ABC), as clinically indicated</w:t>
      </w:r>
      <w:r w:rsidR="00343099">
        <w:t>.</w:t>
      </w:r>
    </w:p>
    <w:p w14:paraId="7154D2F6" w14:textId="4717EA81" w:rsidR="00E563C4" w:rsidRDefault="00712356" w:rsidP="004E3390">
      <w:pPr>
        <w:pStyle w:val="ListBullet"/>
        <w:numPr>
          <w:ilvl w:val="0"/>
          <w:numId w:val="11"/>
        </w:numPr>
        <w:contextualSpacing/>
      </w:pPr>
      <w:r w:rsidRPr="008F3413">
        <w:t xml:space="preserve">Give reassurance and explanation to </w:t>
      </w:r>
      <w:r>
        <w:t xml:space="preserve">the </w:t>
      </w:r>
      <w:r w:rsidRPr="008F3413">
        <w:t>woman and her support people</w:t>
      </w:r>
      <w:r w:rsidR="00343099">
        <w:t>.</w:t>
      </w:r>
    </w:p>
    <w:p w14:paraId="7E7EBF7D" w14:textId="7B8C1FEA" w:rsidR="00456845" w:rsidRDefault="00456845" w:rsidP="004E3390">
      <w:pPr>
        <w:pStyle w:val="ListBullet"/>
        <w:numPr>
          <w:ilvl w:val="0"/>
          <w:numId w:val="11"/>
        </w:numPr>
        <w:contextualSpacing/>
      </w:pPr>
      <w:r>
        <w:t>Ensure adequate analgesia options are available and utilised by the woman as required</w:t>
      </w:r>
      <w:r w:rsidR="00343099">
        <w:t>.</w:t>
      </w:r>
    </w:p>
    <w:p w14:paraId="7495398A" w14:textId="49B15808" w:rsidR="00E563C4" w:rsidRDefault="00712356" w:rsidP="004E3390">
      <w:pPr>
        <w:pStyle w:val="ListBullet"/>
        <w:numPr>
          <w:ilvl w:val="0"/>
          <w:numId w:val="11"/>
        </w:numPr>
        <w:contextualSpacing/>
      </w:pPr>
      <w:r w:rsidRPr="008F3413">
        <w:t>Gain informed consent to interventions whenever possible</w:t>
      </w:r>
      <w:r w:rsidR="00343099">
        <w:t>.</w:t>
      </w:r>
    </w:p>
    <w:p w14:paraId="3E369E90" w14:textId="338B06D8" w:rsidR="00E563C4" w:rsidRDefault="00712356" w:rsidP="004E3390">
      <w:pPr>
        <w:pStyle w:val="ListBullet"/>
        <w:numPr>
          <w:ilvl w:val="0"/>
          <w:numId w:val="11"/>
        </w:numPr>
        <w:contextualSpacing/>
      </w:pPr>
      <w:r w:rsidRPr="008F3413">
        <w:t>Perform abdominal uterine massage continuously</w:t>
      </w:r>
      <w:r w:rsidR="0082256C">
        <w:t>, assessing tone</w:t>
      </w:r>
      <w:r w:rsidRPr="008F3413">
        <w:t xml:space="preserve"> until </w:t>
      </w:r>
      <w:r>
        <w:t xml:space="preserve">the woman’s </w:t>
      </w:r>
      <w:r w:rsidRPr="008F3413">
        <w:t>uterus is empty and well contracted</w:t>
      </w:r>
      <w:r w:rsidR="00343099">
        <w:t>.</w:t>
      </w:r>
    </w:p>
    <w:p w14:paraId="397B2F9F" w14:textId="7792616F" w:rsidR="00E563C4" w:rsidRDefault="00712356" w:rsidP="004E3390">
      <w:pPr>
        <w:pStyle w:val="ListBullet"/>
        <w:numPr>
          <w:ilvl w:val="0"/>
          <w:numId w:val="11"/>
        </w:numPr>
        <w:contextualSpacing/>
      </w:pPr>
      <w:r w:rsidRPr="008F3413">
        <w:t>Insert two wide bore (16g) cannulas (one if IVC already in situ)</w:t>
      </w:r>
      <w:r w:rsidR="00343099">
        <w:t>.</w:t>
      </w:r>
    </w:p>
    <w:p w14:paraId="0F7A4569" w14:textId="6A183944" w:rsidR="00712356" w:rsidRPr="008F3413" w:rsidRDefault="00712356" w:rsidP="004E3390">
      <w:pPr>
        <w:pStyle w:val="ListBullet"/>
        <w:numPr>
          <w:ilvl w:val="0"/>
          <w:numId w:val="11"/>
        </w:numPr>
        <w:contextualSpacing/>
      </w:pPr>
      <w:r w:rsidRPr="008F3413">
        <w:t xml:space="preserve">Take blood for:    </w:t>
      </w:r>
    </w:p>
    <w:p w14:paraId="60C57382" w14:textId="79300723" w:rsidR="00712356" w:rsidRPr="00AA7A39" w:rsidRDefault="00712356" w:rsidP="00EC5B39">
      <w:pPr>
        <w:pStyle w:val="ListBullet2"/>
        <w:numPr>
          <w:ilvl w:val="0"/>
          <w:numId w:val="29"/>
        </w:numPr>
      </w:pPr>
      <w:r w:rsidRPr="00AA7A39">
        <w:t xml:space="preserve">full blood count </w:t>
      </w:r>
      <w:r>
        <w:t xml:space="preserve">(FBC) </w:t>
      </w:r>
      <w:r w:rsidRPr="00AA7A39">
        <w:t>(pink top)</w:t>
      </w:r>
      <w:r w:rsidR="00343099">
        <w:t>.</w:t>
      </w:r>
      <w:r w:rsidR="001969CC">
        <w:t xml:space="preserve"> </w:t>
      </w:r>
    </w:p>
    <w:p w14:paraId="11ED1C12" w14:textId="2D5F5116" w:rsidR="00712356" w:rsidRPr="00AA7A39" w:rsidRDefault="00712356" w:rsidP="00EC5B39">
      <w:pPr>
        <w:pStyle w:val="ListBullet2"/>
        <w:numPr>
          <w:ilvl w:val="0"/>
          <w:numId w:val="29"/>
        </w:numPr>
      </w:pPr>
      <w:r w:rsidRPr="00AA7A39">
        <w:t>group and</w:t>
      </w:r>
      <w:r>
        <w:t xml:space="preserve"> cross</w:t>
      </w:r>
      <w:r w:rsidRPr="00AA7A39">
        <w:t>-match (pink top)</w:t>
      </w:r>
      <w:r w:rsidR="00343099">
        <w:t>.</w:t>
      </w:r>
    </w:p>
    <w:p w14:paraId="42373AF9" w14:textId="3CB675D6" w:rsidR="00E563C4" w:rsidRDefault="00712356" w:rsidP="00EC5B39">
      <w:pPr>
        <w:pStyle w:val="ListBullet2"/>
        <w:numPr>
          <w:ilvl w:val="0"/>
          <w:numId w:val="29"/>
        </w:numPr>
      </w:pPr>
      <w:r w:rsidRPr="00AA7A39">
        <w:t>coagulation profile</w:t>
      </w:r>
      <w:r>
        <w:t xml:space="preserve"> including fibrinogen</w:t>
      </w:r>
      <w:r w:rsidRPr="00AA7A39">
        <w:t xml:space="preserve"> (blue top)</w:t>
      </w:r>
      <w:r w:rsidR="00343099">
        <w:t>.</w:t>
      </w:r>
    </w:p>
    <w:p w14:paraId="77CEC836" w14:textId="3ED3591A" w:rsidR="00C16257" w:rsidRDefault="00C16257" w:rsidP="00EC5B39">
      <w:pPr>
        <w:pStyle w:val="ListBullet"/>
        <w:numPr>
          <w:ilvl w:val="0"/>
          <w:numId w:val="11"/>
        </w:numPr>
        <w:contextualSpacing/>
      </w:pPr>
      <w:r w:rsidRPr="008F3413">
        <w:t>Insert indwelling urinary catheter on free drainage or hourly measure as indicated</w:t>
      </w:r>
      <w:r w:rsidR="00343099">
        <w:t>.</w:t>
      </w:r>
    </w:p>
    <w:p w14:paraId="2FC52FF4" w14:textId="4D215CE0" w:rsidR="0082256C" w:rsidRDefault="0082256C" w:rsidP="00EC5B39">
      <w:pPr>
        <w:pStyle w:val="ListBullet"/>
        <w:numPr>
          <w:ilvl w:val="0"/>
          <w:numId w:val="11"/>
        </w:numPr>
        <w:contextualSpacing/>
      </w:pPr>
      <w:r>
        <w:t>Assess for</w:t>
      </w:r>
      <w:r w:rsidR="001969CC">
        <w:t xml:space="preserve"> vaginal, </w:t>
      </w:r>
      <w:proofErr w:type="gramStart"/>
      <w:r w:rsidR="001969CC">
        <w:t>cervical</w:t>
      </w:r>
      <w:proofErr w:type="gramEnd"/>
      <w:r w:rsidR="001969CC">
        <w:t xml:space="preserve"> or labial </w:t>
      </w:r>
      <w:r>
        <w:t>trauma, apply pressure and facilitate prompt repair</w:t>
      </w:r>
      <w:r w:rsidR="00343099">
        <w:t>.</w:t>
      </w:r>
    </w:p>
    <w:p w14:paraId="0D0EA85A" w14:textId="2DA6434B" w:rsidR="00C0705A" w:rsidRDefault="00C0705A" w:rsidP="00EC5B39">
      <w:pPr>
        <w:pStyle w:val="ListBullet"/>
        <w:numPr>
          <w:ilvl w:val="0"/>
          <w:numId w:val="11"/>
        </w:numPr>
        <w:contextualSpacing/>
      </w:pPr>
      <w:r w:rsidRPr="008F3413">
        <w:t>Have assistant check placenta for completeness</w:t>
      </w:r>
      <w:r w:rsidR="00343099">
        <w:t>.</w:t>
      </w:r>
    </w:p>
    <w:p w14:paraId="12014238" w14:textId="5E704DCA" w:rsidR="00E563C4" w:rsidRDefault="00712356" w:rsidP="00EC5B39">
      <w:pPr>
        <w:pStyle w:val="ListBullet2"/>
        <w:numPr>
          <w:ilvl w:val="0"/>
          <w:numId w:val="11"/>
        </w:numPr>
      </w:pPr>
      <w:r w:rsidRPr="00A44465">
        <w:t>Ensure</w:t>
      </w:r>
      <w:r w:rsidRPr="008F3413">
        <w:t xml:space="preserve"> rapid </w:t>
      </w:r>
      <w:r w:rsidR="0082256C">
        <w:t xml:space="preserve">(using a hand pump) </w:t>
      </w:r>
      <w:r w:rsidRPr="008F3413">
        <w:t>and appropriate fluid replacement in a volume at least three times the measured volume lost;</w:t>
      </w:r>
      <w:r w:rsidRPr="008F3413">
        <w:rPr>
          <w:lang w:eastAsia="en-AU"/>
        </w:rPr>
        <w:t xml:space="preserve"> </w:t>
      </w:r>
      <w:r w:rsidRPr="008F3413">
        <w:t>IV fluids should be administered at room temperature</w:t>
      </w:r>
      <w:r w:rsidR="00343099">
        <w:t>.</w:t>
      </w:r>
    </w:p>
    <w:p w14:paraId="5BBF0FEE" w14:textId="15652B68" w:rsidR="00712356" w:rsidRDefault="00712356" w:rsidP="004E3390">
      <w:pPr>
        <w:pStyle w:val="ListBullet2"/>
        <w:numPr>
          <w:ilvl w:val="0"/>
          <w:numId w:val="11"/>
        </w:numPr>
      </w:pPr>
      <w:r w:rsidRPr="008F3413">
        <w:lastRenderedPageBreak/>
        <w:t>Blood is the ideal replacement fluid in PPH</w:t>
      </w:r>
      <w:r w:rsidR="00343099">
        <w:t>.</w:t>
      </w:r>
    </w:p>
    <w:p w14:paraId="14D80F29" w14:textId="77777777" w:rsidR="00BF2419" w:rsidRDefault="00F12182" w:rsidP="004E3390">
      <w:pPr>
        <w:pStyle w:val="ListBullet"/>
        <w:numPr>
          <w:ilvl w:val="0"/>
          <w:numId w:val="11"/>
        </w:numPr>
        <w:contextualSpacing/>
      </w:pPr>
      <w:r>
        <w:t xml:space="preserve">Refer to </w:t>
      </w:r>
      <w:r w:rsidR="00F32F1A">
        <w:t>Critical Bleeding M</w:t>
      </w:r>
      <w:r>
        <w:t xml:space="preserve">assive </w:t>
      </w:r>
      <w:r w:rsidR="00F32F1A">
        <w:t>T</w:t>
      </w:r>
      <w:r>
        <w:t>ransfusion policy</w:t>
      </w:r>
      <w:r w:rsidR="00343099">
        <w:t>.</w:t>
      </w:r>
    </w:p>
    <w:p w14:paraId="047185EC" w14:textId="3FCA5B2E" w:rsidR="00F12182" w:rsidRDefault="00BF2419" w:rsidP="004E3390">
      <w:pPr>
        <w:pStyle w:val="ListBullet"/>
        <w:numPr>
          <w:ilvl w:val="0"/>
          <w:numId w:val="11"/>
        </w:numPr>
        <w:contextualSpacing/>
      </w:pPr>
      <w:r w:rsidRPr="00792060">
        <w:t xml:space="preserve">If activating Massive transfusion protocol send </w:t>
      </w:r>
      <w:r>
        <w:t xml:space="preserve">pathology specimens for </w:t>
      </w:r>
      <w:r w:rsidRPr="00792060">
        <w:t xml:space="preserve">ROTEM testing with request form clearly marked </w:t>
      </w:r>
      <w:r>
        <w:t>URGENT MASSIVE TRANSFUSION</w:t>
      </w:r>
    </w:p>
    <w:p w14:paraId="7E8FB2CA" w14:textId="77777777" w:rsidR="00183C95" w:rsidRDefault="0082256C" w:rsidP="00792060">
      <w:pPr>
        <w:pStyle w:val="ListBullet"/>
        <w:numPr>
          <w:ilvl w:val="0"/>
          <w:numId w:val="11"/>
        </w:numPr>
        <w:contextualSpacing/>
      </w:pPr>
      <w:r>
        <w:t xml:space="preserve">Consider thrombin as cause for PPH. </w:t>
      </w:r>
    </w:p>
    <w:p w14:paraId="18BDD614" w14:textId="41F30BC9" w:rsidR="00792060" w:rsidRDefault="0082256C" w:rsidP="00792060">
      <w:pPr>
        <w:pStyle w:val="ListBullet"/>
        <w:numPr>
          <w:ilvl w:val="0"/>
          <w:numId w:val="11"/>
        </w:numPr>
        <w:contextualSpacing/>
      </w:pPr>
      <w:r>
        <w:t xml:space="preserve">Consider </w:t>
      </w:r>
      <w:r w:rsidR="00183C95">
        <w:t xml:space="preserve">early </w:t>
      </w:r>
      <w:r>
        <w:t xml:space="preserve">activation of Critical Bleeding </w:t>
      </w:r>
      <w:r w:rsidRPr="008F3413">
        <w:t>Massive Transfusion p</w:t>
      </w:r>
      <w:r>
        <w:t>rocedure</w:t>
      </w:r>
      <w:r w:rsidR="00792060">
        <w:t>:</w:t>
      </w:r>
    </w:p>
    <w:p w14:paraId="736FAE48" w14:textId="6C912ED0" w:rsidR="00792060" w:rsidRDefault="0082256C" w:rsidP="00792060">
      <w:pPr>
        <w:pStyle w:val="ListBullet"/>
        <w:numPr>
          <w:ilvl w:val="0"/>
          <w:numId w:val="11"/>
        </w:numPr>
        <w:contextualSpacing/>
      </w:pPr>
      <w:r>
        <w:t xml:space="preserve">activate </w:t>
      </w:r>
      <w:r w:rsidRPr="008F3413">
        <w:t>if</w:t>
      </w:r>
      <w:r w:rsidR="00792060">
        <w:t>:</w:t>
      </w:r>
    </w:p>
    <w:p w14:paraId="72FF6C80" w14:textId="060A94D7" w:rsidR="00792060" w:rsidRDefault="0082256C" w:rsidP="00D9797D">
      <w:pPr>
        <w:pStyle w:val="ListParagraph"/>
        <w:numPr>
          <w:ilvl w:val="0"/>
          <w:numId w:val="38"/>
        </w:numPr>
      </w:pPr>
      <w:r w:rsidRPr="008F3413">
        <w:t>estimated blood loss (EBL) is &gt;150 mL</w:t>
      </w:r>
      <w:r w:rsidR="001969CC">
        <w:t>/minute</w:t>
      </w:r>
      <w:r w:rsidR="00792060">
        <w:t xml:space="preserve"> or </w:t>
      </w:r>
    </w:p>
    <w:p w14:paraId="2EB2049A" w14:textId="5F68557A" w:rsidR="00792060" w:rsidRDefault="00792060" w:rsidP="00D9797D">
      <w:pPr>
        <w:pStyle w:val="ListParagraph"/>
        <w:numPr>
          <w:ilvl w:val="0"/>
          <w:numId w:val="38"/>
        </w:numPr>
      </w:pPr>
      <w:r>
        <w:t>t</w:t>
      </w:r>
      <w:r w:rsidR="001969CC" w:rsidRPr="00417242">
        <w:t xml:space="preserve">he need for at least four </w:t>
      </w:r>
      <w:r>
        <w:t>packed red blood cells (</w:t>
      </w:r>
      <w:proofErr w:type="spellStart"/>
      <w:r w:rsidR="001969CC" w:rsidRPr="00417242">
        <w:t>pRBC</w:t>
      </w:r>
      <w:proofErr w:type="spellEnd"/>
      <w:r>
        <w:t>)</w:t>
      </w:r>
      <w:r w:rsidR="001969CC" w:rsidRPr="00417242">
        <w:t xml:space="preserve"> units within 4 hours in the setting of continuing uncontrolled bleeding</w:t>
      </w:r>
      <w:r>
        <w:t>, or</w:t>
      </w:r>
      <w:r w:rsidR="001969CC" w:rsidRPr="00417242">
        <w:t xml:space="preserve"> </w:t>
      </w:r>
    </w:p>
    <w:p w14:paraId="66ADB361" w14:textId="70AC7B75" w:rsidR="001969CC" w:rsidRDefault="00792060" w:rsidP="00D9797D">
      <w:pPr>
        <w:pStyle w:val="ListParagraph"/>
        <w:numPr>
          <w:ilvl w:val="0"/>
          <w:numId w:val="38"/>
        </w:numPr>
      </w:pPr>
      <w:r>
        <w:t>t</w:t>
      </w:r>
      <w:r w:rsidR="001969CC" w:rsidRPr="00417242">
        <w:t>he need for plasma and/or platelet replacement</w:t>
      </w:r>
    </w:p>
    <w:p w14:paraId="6B1374C1" w14:textId="3FBE25D3" w:rsidR="0082256C" w:rsidRPr="008F3413" w:rsidRDefault="0082256C" w:rsidP="004E3390">
      <w:pPr>
        <w:pStyle w:val="ListBullet2"/>
        <w:numPr>
          <w:ilvl w:val="0"/>
          <w:numId w:val="11"/>
        </w:numPr>
      </w:pPr>
      <w:r>
        <w:t>Keep woman warm to avoid hypothermia</w:t>
      </w:r>
      <w:r w:rsidR="00343099">
        <w:t>.</w:t>
      </w:r>
    </w:p>
    <w:p w14:paraId="4BD30F94" w14:textId="637D42A9" w:rsidR="00712356" w:rsidRDefault="00712356" w:rsidP="004E3390">
      <w:pPr>
        <w:contextualSpacing/>
        <w:rPr>
          <w:b/>
        </w:rPr>
      </w:pPr>
    </w:p>
    <w:p w14:paraId="542AA029" w14:textId="20B4A4C2" w:rsidR="00CA1FEF" w:rsidRPr="005E2251" w:rsidRDefault="005C46C8" w:rsidP="004E3390">
      <w:pPr>
        <w:contextualSpacing/>
        <w:rPr>
          <w:b/>
          <w:bCs/>
        </w:rPr>
      </w:pPr>
      <w:r>
        <w:rPr>
          <w:b/>
          <w:bCs/>
        </w:rPr>
        <w:t xml:space="preserve">Table 1: </w:t>
      </w:r>
      <w:r w:rsidR="00CA1FEF" w:rsidRPr="005E2251">
        <w:rPr>
          <w:b/>
          <w:bCs/>
        </w:rPr>
        <w:t xml:space="preserve">PPH Medication Summary </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74"/>
        <w:gridCol w:w="1699"/>
        <w:gridCol w:w="2637"/>
        <w:gridCol w:w="2644"/>
      </w:tblGrid>
      <w:tr w:rsidR="00CA1FEF" w:rsidRPr="00C75709" w14:paraId="44AE3D2F" w14:textId="77777777" w:rsidTr="00C94DC7">
        <w:trPr>
          <w:tblHeader/>
        </w:trPr>
        <w:tc>
          <w:tcPr>
            <w:tcW w:w="1145" w:type="pct"/>
            <w:tcBorders>
              <w:top w:val="single" w:sz="6" w:space="0" w:color="000000"/>
              <w:left w:val="single" w:sz="6" w:space="0" w:color="000000"/>
              <w:bottom w:val="single" w:sz="6" w:space="0" w:color="000000"/>
              <w:right w:val="single" w:sz="6" w:space="0" w:color="000000"/>
            </w:tcBorders>
            <w:shd w:val="clear" w:color="auto" w:fill="CFCFCF"/>
            <w:tcMar>
              <w:top w:w="60" w:type="dxa"/>
              <w:left w:w="60" w:type="dxa"/>
              <w:bottom w:w="60" w:type="dxa"/>
              <w:right w:w="60" w:type="dxa"/>
            </w:tcMar>
            <w:vAlign w:val="center"/>
            <w:hideMark/>
          </w:tcPr>
          <w:p w14:paraId="024F1A9E" w14:textId="77777777" w:rsidR="00CA1FEF" w:rsidRPr="00C75709" w:rsidRDefault="00CA1FEF" w:rsidP="004E3390">
            <w:pPr>
              <w:contextualSpacing/>
              <w:rPr>
                <w:rFonts w:ascii="vic-regular" w:hAnsi="vic-regular"/>
                <w:b/>
                <w:bCs/>
                <w:color w:val="000000"/>
                <w:sz w:val="23"/>
                <w:szCs w:val="23"/>
                <w:lang w:eastAsia="en-AU"/>
              </w:rPr>
            </w:pPr>
            <w:r w:rsidRPr="00C75709">
              <w:rPr>
                <w:rFonts w:ascii="vic-regular" w:hAnsi="vic-regular"/>
                <w:b/>
                <w:bCs/>
                <w:color w:val="000000"/>
                <w:sz w:val="23"/>
                <w:szCs w:val="23"/>
                <w:lang w:eastAsia="en-AU"/>
              </w:rPr>
              <w:t> </w:t>
            </w:r>
          </w:p>
        </w:tc>
        <w:tc>
          <w:tcPr>
            <w:tcW w:w="938" w:type="pct"/>
            <w:tcBorders>
              <w:top w:val="single" w:sz="6" w:space="0" w:color="000000"/>
              <w:left w:val="single" w:sz="6" w:space="0" w:color="000000"/>
              <w:bottom w:val="single" w:sz="6" w:space="0" w:color="000000"/>
              <w:right w:val="single" w:sz="6" w:space="0" w:color="000000"/>
            </w:tcBorders>
            <w:shd w:val="clear" w:color="auto" w:fill="CFCFCF"/>
            <w:tcMar>
              <w:top w:w="60" w:type="dxa"/>
              <w:left w:w="60" w:type="dxa"/>
              <w:bottom w:w="60" w:type="dxa"/>
              <w:right w:w="60" w:type="dxa"/>
            </w:tcMar>
            <w:vAlign w:val="center"/>
            <w:hideMark/>
          </w:tcPr>
          <w:p w14:paraId="2FBCCB15" w14:textId="77777777" w:rsidR="00CA1FEF" w:rsidRPr="00C75709" w:rsidRDefault="00CA1FEF" w:rsidP="004E3390">
            <w:pPr>
              <w:contextualSpacing/>
              <w:rPr>
                <w:rFonts w:ascii="vic-regular" w:hAnsi="vic-regular"/>
                <w:b/>
                <w:bCs/>
                <w:color w:val="000000"/>
                <w:sz w:val="23"/>
                <w:szCs w:val="23"/>
                <w:lang w:eastAsia="en-AU"/>
              </w:rPr>
            </w:pPr>
            <w:r w:rsidRPr="00C75709">
              <w:rPr>
                <w:rFonts w:ascii="vic-regular" w:hAnsi="vic-regular"/>
                <w:b/>
                <w:bCs/>
                <w:color w:val="000000"/>
                <w:sz w:val="23"/>
                <w:szCs w:val="23"/>
                <w:lang w:eastAsia="en-AU"/>
              </w:rPr>
              <w:t>Drug</w:t>
            </w:r>
          </w:p>
        </w:tc>
        <w:tc>
          <w:tcPr>
            <w:tcW w:w="1456" w:type="pct"/>
            <w:tcBorders>
              <w:top w:val="single" w:sz="6" w:space="0" w:color="000000"/>
              <w:left w:val="single" w:sz="6" w:space="0" w:color="000000"/>
              <w:bottom w:val="single" w:sz="6" w:space="0" w:color="000000"/>
              <w:right w:val="single" w:sz="6" w:space="0" w:color="000000"/>
            </w:tcBorders>
            <w:shd w:val="clear" w:color="auto" w:fill="CFCFCF"/>
            <w:tcMar>
              <w:top w:w="60" w:type="dxa"/>
              <w:left w:w="60" w:type="dxa"/>
              <w:bottom w:w="60" w:type="dxa"/>
              <w:right w:w="60" w:type="dxa"/>
            </w:tcMar>
            <w:vAlign w:val="center"/>
            <w:hideMark/>
          </w:tcPr>
          <w:p w14:paraId="78C7BA7F" w14:textId="77777777" w:rsidR="00CA1FEF" w:rsidRPr="00C75709" w:rsidRDefault="00CA1FEF" w:rsidP="004E3390">
            <w:pPr>
              <w:contextualSpacing/>
              <w:rPr>
                <w:rFonts w:ascii="vic-regular" w:hAnsi="vic-regular"/>
                <w:b/>
                <w:bCs/>
                <w:color w:val="000000"/>
                <w:sz w:val="23"/>
                <w:szCs w:val="23"/>
                <w:lang w:eastAsia="en-AU"/>
              </w:rPr>
            </w:pPr>
            <w:r w:rsidRPr="00C75709">
              <w:rPr>
                <w:rFonts w:ascii="vic-regular" w:hAnsi="vic-regular"/>
                <w:b/>
                <w:bCs/>
                <w:color w:val="000000"/>
                <w:sz w:val="23"/>
                <w:szCs w:val="23"/>
                <w:lang w:eastAsia="en-AU"/>
              </w:rPr>
              <w:t>Dosage</w:t>
            </w:r>
          </w:p>
        </w:tc>
        <w:tc>
          <w:tcPr>
            <w:tcW w:w="1460" w:type="pct"/>
            <w:tcBorders>
              <w:top w:val="single" w:sz="6" w:space="0" w:color="000000"/>
              <w:left w:val="single" w:sz="6" w:space="0" w:color="000000"/>
              <w:bottom w:val="single" w:sz="6" w:space="0" w:color="000000"/>
              <w:right w:val="single" w:sz="6" w:space="0" w:color="000000"/>
            </w:tcBorders>
            <w:shd w:val="clear" w:color="auto" w:fill="CFCFCF"/>
            <w:tcMar>
              <w:top w:w="60" w:type="dxa"/>
              <w:left w:w="60" w:type="dxa"/>
              <w:bottom w:w="60" w:type="dxa"/>
              <w:right w:w="60" w:type="dxa"/>
            </w:tcMar>
            <w:vAlign w:val="center"/>
            <w:hideMark/>
          </w:tcPr>
          <w:p w14:paraId="214A9120" w14:textId="77777777" w:rsidR="00CA1FEF" w:rsidRPr="00C75709" w:rsidRDefault="00CA1FEF" w:rsidP="004E3390">
            <w:pPr>
              <w:contextualSpacing/>
              <w:rPr>
                <w:rFonts w:ascii="vic-regular" w:hAnsi="vic-regular"/>
                <w:b/>
                <w:bCs/>
                <w:color w:val="000000"/>
                <w:sz w:val="23"/>
                <w:szCs w:val="23"/>
                <w:lang w:eastAsia="en-AU"/>
              </w:rPr>
            </w:pPr>
            <w:r w:rsidRPr="00C75709">
              <w:rPr>
                <w:rFonts w:ascii="vic-regular" w:hAnsi="vic-regular"/>
                <w:b/>
                <w:bCs/>
                <w:color w:val="000000"/>
                <w:sz w:val="23"/>
                <w:szCs w:val="23"/>
                <w:lang w:eastAsia="en-AU"/>
              </w:rPr>
              <w:t>Route/s of administration</w:t>
            </w:r>
          </w:p>
        </w:tc>
      </w:tr>
      <w:tr w:rsidR="00CA1FEF" w:rsidRPr="00C75709" w14:paraId="5806C181" w14:textId="77777777" w:rsidTr="00C94DC7">
        <w:tc>
          <w:tcPr>
            <w:tcW w:w="1145"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B6E15A1" w14:textId="77777777" w:rsidR="00CA1FEF" w:rsidRPr="00485879" w:rsidRDefault="00CA1FEF" w:rsidP="004E3390">
            <w:pPr>
              <w:contextualSpacing/>
              <w:rPr>
                <w:bCs/>
              </w:rPr>
            </w:pPr>
            <w:r w:rsidRPr="00485879">
              <w:rPr>
                <w:bCs/>
              </w:rPr>
              <w:t>1st line - immediate management</w:t>
            </w: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940AE5B" w14:textId="77777777" w:rsidR="00CA1FEF" w:rsidRPr="00485879" w:rsidRDefault="00CA1FEF" w:rsidP="004E3390">
            <w:pPr>
              <w:contextualSpacing/>
              <w:rPr>
                <w:bCs/>
              </w:rPr>
            </w:pPr>
            <w:r w:rsidRPr="00485879">
              <w:rPr>
                <w:bCs/>
              </w:rPr>
              <w:t>Oxytocin (Syntocinon)*</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16DD66A" w14:textId="77777777" w:rsidR="00CA1FEF" w:rsidRPr="00485879" w:rsidRDefault="00CA1FEF" w:rsidP="004E3390">
            <w:pPr>
              <w:contextualSpacing/>
              <w:rPr>
                <w:bCs/>
              </w:rPr>
            </w:pPr>
            <w:r w:rsidRPr="00485879">
              <w:rPr>
                <w:bCs/>
              </w:rPr>
              <w:t>10 iu</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DC77601" w14:textId="77777777" w:rsidR="00CA1FEF" w:rsidRPr="00485879" w:rsidRDefault="00CA1FEF" w:rsidP="004E3390">
            <w:pPr>
              <w:contextualSpacing/>
              <w:rPr>
                <w:bCs/>
              </w:rPr>
            </w:pPr>
            <w:r w:rsidRPr="00485879">
              <w:rPr>
                <w:bCs/>
              </w:rPr>
              <w:t>IM</w:t>
            </w:r>
          </w:p>
        </w:tc>
      </w:tr>
      <w:tr w:rsidR="00CA1FEF" w:rsidRPr="00C75709" w14:paraId="513FC1FA" w14:textId="77777777" w:rsidTr="00C94DC7">
        <w:tc>
          <w:tcPr>
            <w:tcW w:w="1145" w:type="pct"/>
            <w:vMerge/>
            <w:tcBorders>
              <w:top w:val="single" w:sz="6" w:space="0" w:color="000000"/>
              <w:left w:val="single" w:sz="6" w:space="0" w:color="000000"/>
              <w:bottom w:val="single" w:sz="6" w:space="0" w:color="000000"/>
              <w:right w:val="single" w:sz="6" w:space="0" w:color="000000"/>
            </w:tcBorders>
            <w:vAlign w:val="center"/>
            <w:hideMark/>
          </w:tcPr>
          <w:p w14:paraId="163A5419" w14:textId="77777777" w:rsidR="00CA1FEF" w:rsidRPr="00485879" w:rsidRDefault="00CA1FEF" w:rsidP="004E3390">
            <w:pPr>
              <w:contextualSpacing/>
              <w:rPr>
                <w:bCs/>
              </w:rPr>
            </w:pP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6B8FB94" w14:textId="77777777" w:rsidR="00CA1FEF" w:rsidRPr="00485879" w:rsidRDefault="00CA1FEF" w:rsidP="004E3390">
            <w:pPr>
              <w:contextualSpacing/>
              <w:rPr>
                <w:bCs/>
              </w:rPr>
            </w:pPr>
            <w:r w:rsidRPr="00485879">
              <w:rPr>
                <w:bCs/>
              </w:rPr>
              <w:t>Ergometrine**</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19834F6" w14:textId="77777777" w:rsidR="00CA1FEF" w:rsidRPr="00485879" w:rsidRDefault="00CA1FEF" w:rsidP="004E3390">
            <w:pPr>
              <w:contextualSpacing/>
              <w:rPr>
                <w:bCs/>
              </w:rPr>
            </w:pPr>
            <w:r w:rsidRPr="00485879">
              <w:rPr>
                <w:bCs/>
              </w:rPr>
              <w:t>500 microg</w:t>
            </w:r>
            <w:r w:rsidRPr="00485879">
              <w:rPr>
                <w:bCs/>
              </w:rPr>
              <w:br/>
              <w:t>or</w:t>
            </w:r>
            <w:r w:rsidRPr="00485879">
              <w:rPr>
                <w:bCs/>
              </w:rPr>
              <w:br/>
              <w:t>250 microg + 250 microg</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7346CD4" w14:textId="77777777" w:rsidR="00CA1FEF" w:rsidRPr="00485879" w:rsidRDefault="00CA1FEF" w:rsidP="004E3390">
            <w:pPr>
              <w:contextualSpacing/>
              <w:rPr>
                <w:bCs/>
              </w:rPr>
            </w:pPr>
            <w:r w:rsidRPr="00485879">
              <w:rPr>
                <w:bCs/>
              </w:rPr>
              <w:t>IM</w:t>
            </w:r>
            <w:r w:rsidRPr="00485879">
              <w:rPr>
                <w:bCs/>
              </w:rPr>
              <w:br/>
              <w:t>or</w:t>
            </w:r>
            <w:r w:rsidRPr="00485879">
              <w:rPr>
                <w:bCs/>
              </w:rPr>
              <w:br/>
              <w:t>IM + IV (give IV slowly)</w:t>
            </w:r>
          </w:p>
        </w:tc>
      </w:tr>
      <w:tr w:rsidR="00CA1FEF" w:rsidRPr="00C75709" w14:paraId="716DA0CF" w14:textId="77777777" w:rsidTr="00C94DC7">
        <w:tc>
          <w:tcPr>
            <w:tcW w:w="1145" w:type="pct"/>
            <w:tcBorders>
              <w:top w:val="single" w:sz="6" w:space="0" w:color="000000"/>
              <w:left w:val="single" w:sz="6" w:space="0" w:color="000000"/>
              <w:bottom w:val="single" w:sz="6" w:space="0" w:color="000000"/>
              <w:right w:val="single" w:sz="6" w:space="0" w:color="000000"/>
            </w:tcBorders>
            <w:vAlign w:val="center"/>
          </w:tcPr>
          <w:p w14:paraId="1601802B" w14:textId="77777777" w:rsidR="00CA1FEF" w:rsidRPr="00485879" w:rsidRDefault="00CA1FEF" w:rsidP="004E3390">
            <w:pPr>
              <w:contextualSpacing/>
              <w:rPr>
                <w:bCs/>
              </w:rPr>
            </w:pPr>
            <w:r w:rsidRPr="00485879">
              <w:rPr>
                <w:bCs/>
              </w:rPr>
              <w:t xml:space="preserve">  2nd Line</w:t>
            </w: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9EBE1F" w14:textId="77777777" w:rsidR="00CA1FEF" w:rsidRPr="00485879" w:rsidRDefault="00CA1FEF" w:rsidP="004E3390">
            <w:pPr>
              <w:contextualSpacing/>
              <w:rPr>
                <w:bCs/>
              </w:rPr>
            </w:pPr>
            <w:r w:rsidRPr="00485879">
              <w:rPr>
                <w:bCs/>
              </w:rPr>
              <w:t>Tranexamic Acid</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EF0968F" w14:textId="77777777" w:rsidR="00CA1FEF" w:rsidRPr="00485879" w:rsidRDefault="00CA1FEF" w:rsidP="004E3390">
            <w:pPr>
              <w:contextualSpacing/>
              <w:rPr>
                <w:bCs/>
              </w:rPr>
            </w:pPr>
            <w:r w:rsidRPr="00485879">
              <w:rPr>
                <w:bCs/>
              </w:rPr>
              <w:t>1g in 100mL 0.9% NaCl</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CCC9FC" w14:textId="77777777" w:rsidR="00CA1FEF" w:rsidRPr="00485879" w:rsidRDefault="00CA1FEF" w:rsidP="004E3390">
            <w:pPr>
              <w:contextualSpacing/>
              <w:rPr>
                <w:bCs/>
              </w:rPr>
            </w:pPr>
            <w:r w:rsidRPr="00485879">
              <w:rPr>
                <w:bCs/>
              </w:rPr>
              <w:t>IV (over 10 mins)</w:t>
            </w:r>
          </w:p>
        </w:tc>
      </w:tr>
      <w:tr w:rsidR="00CA1FEF" w:rsidRPr="00C75709" w14:paraId="784ED1D2" w14:textId="77777777" w:rsidTr="00C94DC7">
        <w:tc>
          <w:tcPr>
            <w:tcW w:w="114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5BF245B" w14:textId="77777777" w:rsidR="00CA1FEF" w:rsidRPr="00485879" w:rsidRDefault="00CA1FEF" w:rsidP="004E3390">
            <w:pPr>
              <w:contextualSpacing/>
              <w:rPr>
                <w:bCs/>
              </w:rPr>
            </w:pPr>
            <w:r w:rsidRPr="00485879">
              <w:rPr>
                <w:bCs/>
              </w:rPr>
              <w:t> 3rd line</w:t>
            </w: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0E273F9" w14:textId="77777777" w:rsidR="00CA1FEF" w:rsidRPr="00485879" w:rsidRDefault="00CA1FEF" w:rsidP="004E3390">
            <w:pPr>
              <w:contextualSpacing/>
              <w:rPr>
                <w:bCs/>
              </w:rPr>
            </w:pPr>
            <w:r w:rsidRPr="00485879">
              <w:rPr>
                <w:bCs/>
              </w:rPr>
              <w:t>CarboPROST***</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A880B25" w14:textId="77777777" w:rsidR="00CA1FEF" w:rsidRPr="00485879" w:rsidRDefault="00CA1FEF" w:rsidP="004E3390">
            <w:pPr>
              <w:contextualSpacing/>
              <w:rPr>
                <w:bCs/>
              </w:rPr>
            </w:pPr>
            <w:r w:rsidRPr="00485879">
              <w:rPr>
                <w:bCs/>
              </w:rPr>
              <w:t>250 microg/1 mL</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02075AB" w14:textId="77777777" w:rsidR="00CA1FEF" w:rsidRPr="00485879" w:rsidRDefault="00CA1FEF" w:rsidP="004E3390">
            <w:pPr>
              <w:contextualSpacing/>
              <w:rPr>
                <w:bCs/>
              </w:rPr>
            </w:pPr>
            <w:r w:rsidRPr="00485879">
              <w:rPr>
                <w:bCs/>
              </w:rPr>
              <w:t>IM</w:t>
            </w:r>
          </w:p>
        </w:tc>
      </w:tr>
      <w:tr w:rsidR="00CA1FEF" w:rsidRPr="00C75709" w14:paraId="04A8668C" w14:textId="77777777" w:rsidTr="00C94DC7">
        <w:tc>
          <w:tcPr>
            <w:tcW w:w="1145"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2D4680B" w14:textId="77777777" w:rsidR="00CA1FEF" w:rsidRPr="00485879" w:rsidRDefault="00CA1FEF" w:rsidP="004E3390">
            <w:pPr>
              <w:contextualSpacing/>
              <w:rPr>
                <w:bCs/>
              </w:rPr>
            </w:pPr>
            <w:r w:rsidRPr="00485879">
              <w:rPr>
                <w:bCs/>
              </w:rPr>
              <w:t>Maintenance therapy - once</w:t>
            </w:r>
            <w:r w:rsidRPr="00485879">
              <w:rPr>
                <w:bCs/>
              </w:rPr>
              <w:br/>
              <w:t>bleeding is controlled, use to maintain tone</w:t>
            </w: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9A82E83" w14:textId="77777777" w:rsidR="00CA1FEF" w:rsidRPr="00485879" w:rsidRDefault="00CA1FEF" w:rsidP="004E3390">
            <w:pPr>
              <w:contextualSpacing/>
              <w:rPr>
                <w:bCs/>
              </w:rPr>
            </w:pPr>
            <w:r w:rsidRPr="00485879">
              <w:rPr>
                <w:bCs/>
              </w:rPr>
              <w:t>Misoprostol</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40D1A21" w14:textId="77777777" w:rsidR="00CA1FEF" w:rsidRPr="00485879" w:rsidRDefault="00CA1FEF" w:rsidP="004E3390">
            <w:pPr>
              <w:contextualSpacing/>
              <w:rPr>
                <w:bCs/>
              </w:rPr>
            </w:pPr>
            <w:r w:rsidRPr="00485879">
              <w:rPr>
                <w:bCs/>
              </w:rPr>
              <w:t>400-800 microg</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5B039DA" w14:textId="77777777" w:rsidR="00CA1FEF" w:rsidRPr="00485879" w:rsidRDefault="00CA1FEF" w:rsidP="004E3390">
            <w:pPr>
              <w:contextualSpacing/>
              <w:rPr>
                <w:bCs/>
              </w:rPr>
            </w:pPr>
            <w:r w:rsidRPr="00485879">
              <w:rPr>
                <w:bCs/>
              </w:rPr>
              <w:t>Buccal or PR</w:t>
            </w:r>
          </w:p>
        </w:tc>
      </w:tr>
      <w:tr w:rsidR="00CA1FEF" w:rsidRPr="00C75709" w14:paraId="76BE6121" w14:textId="77777777" w:rsidTr="00C94DC7">
        <w:tc>
          <w:tcPr>
            <w:tcW w:w="1145" w:type="pct"/>
            <w:vMerge/>
            <w:tcBorders>
              <w:top w:val="single" w:sz="6" w:space="0" w:color="000000"/>
              <w:left w:val="single" w:sz="6" w:space="0" w:color="000000"/>
              <w:bottom w:val="single" w:sz="6" w:space="0" w:color="000000"/>
              <w:right w:val="single" w:sz="6" w:space="0" w:color="000000"/>
            </w:tcBorders>
            <w:vAlign w:val="center"/>
            <w:hideMark/>
          </w:tcPr>
          <w:p w14:paraId="4B72B032" w14:textId="77777777" w:rsidR="00CA1FEF" w:rsidRPr="00485879" w:rsidRDefault="00CA1FEF" w:rsidP="004E3390">
            <w:pPr>
              <w:contextualSpacing/>
              <w:rPr>
                <w:bCs/>
              </w:rPr>
            </w:pPr>
          </w:p>
        </w:tc>
        <w:tc>
          <w:tcPr>
            <w:tcW w:w="9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9DE55DE" w14:textId="77777777" w:rsidR="00CA1FEF" w:rsidRPr="00485879" w:rsidRDefault="00CA1FEF" w:rsidP="004E3390">
            <w:pPr>
              <w:contextualSpacing/>
              <w:rPr>
                <w:bCs/>
              </w:rPr>
            </w:pPr>
            <w:r w:rsidRPr="00485879">
              <w:rPr>
                <w:bCs/>
              </w:rPr>
              <w:t>Oxytocin infusion</w:t>
            </w:r>
          </w:p>
        </w:tc>
        <w:tc>
          <w:tcPr>
            <w:tcW w:w="14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190E81C" w14:textId="77777777" w:rsidR="00CA1FEF" w:rsidRPr="00485879" w:rsidRDefault="00CA1FEF" w:rsidP="004E3390">
            <w:pPr>
              <w:contextualSpacing/>
              <w:rPr>
                <w:bCs/>
              </w:rPr>
            </w:pPr>
            <w:r w:rsidRPr="00485879">
              <w:rPr>
                <w:bCs/>
              </w:rPr>
              <w:t>30IU in 500mL 0.9% NaCl</w:t>
            </w:r>
          </w:p>
        </w:tc>
        <w:tc>
          <w:tcPr>
            <w:tcW w:w="14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F25586F" w14:textId="77777777" w:rsidR="00CA1FEF" w:rsidRPr="00485879" w:rsidRDefault="00CA1FEF" w:rsidP="004E3390">
            <w:pPr>
              <w:contextualSpacing/>
              <w:rPr>
                <w:bCs/>
              </w:rPr>
            </w:pPr>
            <w:r w:rsidRPr="00485879">
              <w:rPr>
                <w:bCs/>
              </w:rPr>
              <w:t>IV (166mL/hr)</w:t>
            </w:r>
          </w:p>
        </w:tc>
      </w:tr>
    </w:tbl>
    <w:p w14:paraId="1E6213A9" w14:textId="77777777" w:rsidR="005E2251" w:rsidRPr="00BF2419" w:rsidRDefault="004F4A18" w:rsidP="004E3390">
      <w:pPr>
        <w:contextualSpacing/>
        <w:rPr>
          <w:rFonts w:asciiTheme="minorHAnsi" w:hAnsiTheme="minorHAnsi" w:cstheme="minorHAnsi"/>
          <w:szCs w:val="24"/>
          <w:lang w:val="en" w:eastAsia="en-AU"/>
        </w:rPr>
      </w:pPr>
      <w:r w:rsidRPr="00BF2419">
        <w:rPr>
          <w:rFonts w:asciiTheme="minorHAnsi" w:hAnsiTheme="minorHAnsi" w:cstheme="minorHAnsi"/>
          <w:szCs w:val="24"/>
          <w:lang w:val="en" w:eastAsia="en-AU"/>
        </w:rPr>
        <w:t xml:space="preserve">* If not already administered for active management of third stage </w:t>
      </w:r>
    </w:p>
    <w:p w14:paraId="0F0C7D1D" w14:textId="5136687D" w:rsidR="005E2251" w:rsidRPr="00BF2419" w:rsidRDefault="004F4A18" w:rsidP="004E3390">
      <w:pPr>
        <w:contextualSpacing/>
        <w:rPr>
          <w:rFonts w:asciiTheme="minorHAnsi" w:hAnsiTheme="minorHAnsi" w:cstheme="minorHAnsi"/>
          <w:szCs w:val="24"/>
          <w:lang w:val="en" w:eastAsia="en-AU"/>
        </w:rPr>
      </w:pPr>
      <w:r w:rsidRPr="00BF2419">
        <w:rPr>
          <w:rFonts w:asciiTheme="minorHAnsi" w:hAnsiTheme="minorHAnsi" w:cstheme="minorHAnsi"/>
          <w:szCs w:val="24"/>
          <w:lang w:val="en" w:eastAsia="en-AU"/>
        </w:rPr>
        <w:t>**</w:t>
      </w:r>
      <w:r w:rsidR="005E2251" w:rsidRPr="00BF2419">
        <w:rPr>
          <w:rFonts w:asciiTheme="minorHAnsi" w:hAnsiTheme="minorHAnsi" w:cstheme="minorHAnsi"/>
          <w:szCs w:val="24"/>
          <w:lang w:val="en" w:eastAsia="en-AU"/>
        </w:rPr>
        <w:t xml:space="preserve"> </w:t>
      </w:r>
      <w:r w:rsidRPr="00BF2419">
        <w:rPr>
          <w:rFonts w:asciiTheme="minorHAnsi" w:hAnsiTheme="minorHAnsi" w:cstheme="minorHAnsi"/>
          <w:szCs w:val="24"/>
          <w:lang w:val="en" w:eastAsia="en-AU"/>
        </w:rPr>
        <w:t>If Syntometrine not already administered for active management of third stage</w:t>
      </w:r>
    </w:p>
    <w:p w14:paraId="69319479" w14:textId="16AAB3FA" w:rsidR="00560414" w:rsidRPr="00BF2419" w:rsidRDefault="004F4A18" w:rsidP="004E3390">
      <w:pPr>
        <w:contextualSpacing/>
        <w:rPr>
          <w:rFonts w:asciiTheme="minorHAnsi" w:hAnsiTheme="minorHAnsi" w:cstheme="minorHAnsi"/>
          <w:szCs w:val="24"/>
          <w:lang w:val="en" w:eastAsia="en-AU"/>
        </w:rPr>
      </w:pPr>
      <w:r w:rsidRPr="00BF2419">
        <w:rPr>
          <w:rFonts w:asciiTheme="minorHAnsi" w:hAnsiTheme="minorHAnsi" w:cstheme="minorHAnsi"/>
          <w:szCs w:val="24"/>
          <w:lang w:val="en" w:eastAsia="en-AU"/>
        </w:rPr>
        <w:t>***</w:t>
      </w:r>
      <w:r w:rsidR="005E2251" w:rsidRPr="00BF2419">
        <w:rPr>
          <w:rFonts w:asciiTheme="minorHAnsi" w:hAnsiTheme="minorHAnsi" w:cstheme="minorHAnsi"/>
          <w:szCs w:val="24"/>
          <w:lang w:val="en" w:eastAsia="en-AU"/>
        </w:rPr>
        <w:t xml:space="preserve"> </w:t>
      </w:r>
      <w:r w:rsidRPr="00BF2419">
        <w:rPr>
          <w:rFonts w:asciiTheme="minorHAnsi" w:hAnsiTheme="minorHAnsi" w:cstheme="minorHAnsi"/>
          <w:b/>
          <w:bCs/>
          <w:szCs w:val="24"/>
          <w:lang w:val="en" w:eastAsia="en-AU"/>
        </w:rPr>
        <w:t>Consider transfer to theatre after 1 dose of CarboPROST if bleeding has not resolved - CarboPROST can be repeated at intervals of not less than 15 minutes to a maximum of 8 doses,</w:t>
      </w:r>
      <w:r w:rsidR="0092039C" w:rsidRPr="00BF2419">
        <w:rPr>
          <w:rFonts w:asciiTheme="minorHAnsi" w:hAnsiTheme="minorHAnsi" w:cstheme="minorHAnsi"/>
          <w:b/>
          <w:bCs/>
          <w:szCs w:val="24"/>
          <w:lang w:val="en" w:eastAsia="en-AU"/>
        </w:rPr>
        <w:t xml:space="preserve"> after transfer to theatre</w:t>
      </w:r>
      <w:r w:rsidR="00C94DC7" w:rsidRPr="00BF2419">
        <w:rPr>
          <w:rFonts w:asciiTheme="minorHAnsi" w:hAnsiTheme="minorHAnsi" w:cstheme="minorHAnsi"/>
          <w:b/>
          <w:bCs/>
          <w:szCs w:val="24"/>
          <w:lang w:val="en" w:eastAsia="en-AU"/>
        </w:rPr>
        <w:t>.</w:t>
      </w:r>
    </w:p>
    <w:p w14:paraId="299E7992" w14:textId="77777777" w:rsidR="005E2251" w:rsidRPr="005E2251" w:rsidRDefault="005E2251" w:rsidP="004E3390">
      <w:pPr>
        <w:contextualSpacing/>
        <w:rPr>
          <w:rFonts w:eastAsiaTheme="majorEastAsia" w:cstheme="majorBidi"/>
          <w:iCs/>
          <w:szCs w:val="24"/>
        </w:rPr>
      </w:pPr>
    </w:p>
    <w:p w14:paraId="7B096CBD" w14:textId="3DA47537" w:rsidR="00712356" w:rsidRPr="005E2251" w:rsidRDefault="00712356" w:rsidP="004E3390">
      <w:pPr>
        <w:contextualSpacing/>
        <w:rPr>
          <w:b/>
          <w:bCs/>
        </w:rPr>
      </w:pPr>
      <w:r w:rsidRPr="005E2251">
        <w:rPr>
          <w:b/>
          <w:bCs/>
        </w:rPr>
        <w:t>Commence first line medication management</w:t>
      </w:r>
    </w:p>
    <w:p w14:paraId="14C3A2FD" w14:textId="53B0DB97" w:rsidR="00712356" w:rsidRDefault="00712356" w:rsidP="004E3390">
      <w:pPr>
        <w:pStyle w:val="ListBullet"/>
        <w:numPr>
          <w:ilvl w:val="0"/>
          <w:numId w:val="7"/>
        </w:numPr>
        <w:contextualSpacing/>
      </w:pPr>
      <w:r w:rsidRPr="008F3413">
        <w:t xml:space="preserve">If the placenta is not </w:t>
      </w:r>
      <w:r w:rsidR="00C16257">
        <w:t>born</w:t>
      </w:r>
      <w:r w:rsidRPr="008F3413">
        <w:t>:</w:t>
      </w:r>
    </w:p>
    <w:p w14:paraId="66FAA4AF" w14:textId="4A15251E" w:rsidR="00C16257" w:rsidRPr="008F3413" w:rsidRDefault="00C16257" w:rsidP="00EC5B39">
      <w:pPr>
        <w:pStyle w:val="ListBullet2"/>
        <w:numPr>
          <w:ilvl w:val="0"/>
          <w:numId w:val="30"/>
        </w:numPr>
      </w:pPr>
      <w:r w:rsidRPr="008F3413">
        <w:rPr>
          <w:i/>
        </w:rPr>
        <w:t>Active third stage:</w:t>
      </w:r>
      <w:r w:rsidRPr="008F3413">
        <w:t xml:space="preserve"> initiate active management with oxytocin 10</w:t>
      </w:r>
      <w:r w:rsidR="001969CC">
        <w:t xml:space="preserve"> </w:t>
      </w:r>
      <w:r w:rsidRPr="008F3413">
        <w:t xml:space="preserve">units </w:t>
      </w:r>
      <w:r>
        <w:t>intramuscularly</w:t>
      </w:r>
      <w:r w:rsidRPr="008F3413">
        <w:t xml:space="preserve"> </w:t>
      </w:r>
      <w:r>
        <w:t>(</w:t>
      </w:r>
      <w:r w:rsidRPr="008F3413">
        <w:t>IM</w:t>
      </w:r>
      <w:r>
        <w:t>)</w:t>
      </w:r>
      <w:r w:rsidRPr="008F3413">
        <w:t xml:space="preserve"> and controlled cord traction</w:t>
      </w:r>
      <w:r w:rsidR="00343099">
        <w:t>.</w:t>
      </w:r>
    </w:p>
    <w:p w14:paraId="42E51070" w14:textId="5E930AE0" w:rsidR="00C16257" w:rsidRDefault="00C16257" w:rsidP="00EC5B39">
      <w:pPr>
        <w:pStyle w:val="ListBullet2"/>
        <w:numPr>
          <w:ilvl w:val="0"/>
          <w:numId w:val="30"/>
        </w:numPr>
      </w:pPr>
      <w:r w:rsidRPr="008F3413">
        <w:rPr>
          <w:i/>
        </w:rPr>
        <w:t xml:space="preserve">Physiological third stage: </w:t>
      </w:r>
      <w:r w:rsidRPr="008F3413">
        <w:t xml:space="preserve">recommend </w:t>
      </w:r>
      <w:r w:rsidR="001969CC">
        <w:t xml:space="preserve">to the woman to </w:t>
      </w:r>
      <w:r w:rsidRPr="008F3413">
        <w:t>change to active management</w:t>
      </w:r>
      <w:r w:rsidR="00343099">
        <w:t>.</w:t>
      </w:r>
    </w:p>
    <w:p w14:paraId="5853AEFF" w14:textId="46037582" w:rsidR="00C16257" w:rsidRPr="008F3413" w:rsidRDefault="00C16257" w:rsidP="004E3390">
      <w:pPr>
        <w:pStyle w:val="ListBullet2"/>
        <w:numPr>
          <w:ilvl w:val="0"/>
          <w:numId w:val="7"/>
        </w:numPr>
      </w:pPr>
      <w:r>
        <w:t>If the placenta is born, administer</w:t>
      </w:r>
      <w:r w:rsidRPr="00C16257">
        <w:rPr>
          <w:bCs/>
        </w:rPr>
        <w:t xml:space="preserve"> ergometrine 500 microgram intramuscular or ergometrine 250 microgram intramuscularly and 250</w:t>
      </w:r>
      <w:r w:rsidR="001969CC">
        <w:rPr>
          <w:bCs/>
        </w:rPr>
        <w:t xml:space="preserve"> </w:t>
      </w:r>
      <w:r w:rsidR="001969CC" w:rsidRPr="00C16257">
        <w:rPr>
          <w:bCs/>
        </w:rPr>
        <w:t>micrograms</w:t>
      </w:r>
      <w:r w:rsidRPr="00C16257">
        <w:rPr>
          <w:bCs/>
        </w:rPr>
        <w:t xml:space="preserve"> intravenously slowly</w:t>
      </w:r>
      <w:r>
        <w:rPr>
          <w:bCs/>
        </w:rPr>
        <w:t xml:space="preserve"> </w:t>
      </w:r>
      <w:r w:rsidRPr="008F3413">
        <w:t xml:space="preserve">(if </w:t>
      </w:r>
      <w:r w:rsidRPr="008F3413">
        <w:lastRenderedPageBreak/>
        <w:t>diastolic BP is below 90</w:t>
      </w:r>
      <w:r w:rsidR="001969CC">
        <w:t xml:space="preserve"> </w:t>
      </w:r>
      <w:r w:rsidRPr="008F3413">
        <w:t>mm</w:t>
      </w:r>
      <w:r w:rsidR="001969CC">
        <w:t xml:space="preserve"> </w:t>
      </w:r>
      <w:r w:rsidRPr="008F3413">
        <w:t>Hg and there has been no history of hypertension during the pregnancy)</w:t>
      </w:r>
      <w:r w:rsidR="00343099">
        <w:t>.</w:t>
      </w:r>
    </w:p>
    <w:p w14:paraId="2E86EC2E" w14:textId="77777777" w:rsidR="00712356" w:rsidRPr="00A44465" w:rsidRDefault="00712356" w:rsidP="004E3390">
      <w:pPr>
        <w:contextualSpacing/>
        <w:rPr>
          <w:sz w:val="16"/>
          <w:szCs w:val="16"/>
        </w:rPr>
      </w:pPr>
    </w:p>
    <w:p w14:paraId="091F5D42" w14:textId="77777777" w:rsidR="00712356" w:rsidRPr="005E2251" w:rsidRDefault="00712356" w:rsidP="004E3390">
      <w:pPr>
        <w:contextualSpacing/>
        <w:rPr>
          <w:b/>
          <w:bCs/>
        </w:rPr>
      </w:pPr>
      <w:r w:rsidRPr="005E2251">
        <w:rPr>
          <w:b/>
          <w:bCs/>
        </w:rPr>
        <w:t>Commence second line medication management</w:t>
      </w:r>
    </w:p>
    <w:p w14:paraId="16BB05B0" w14:textId="41F0BF48" w:rsidR="006B57E8" w:rsidRPr="001969CC" w:rsidRDefault="00C16257" w:rsidP="004E3390">
      <w:pPr>
        <w:pStyle w:val="ListBullet"/>
        <w:numPr>
          <w:ilvl w:val="0"/>
          <w:numId w:val="19"/>
        </w:numPr>
        <w:contextualSpacing/>
      </w:pPr>
      <w:r>
        <w:rPr>
          <w:iCs/>
        </w:rPr>
        <w:t>Administer tranexamic acid 1g in 100mL of 0.9% sodium chloride intravenously over 10mins</w:t>
      </w:r>
      <w:r w:rsidR="00343099">
        <w:rPr>
          <w:iCs/>
        </w:rPr>
        <w:t>.</w:t>
      </w:r>
    </w:p>
    <w:p w14:paraId="4BE6F22A" w14:textId="77777777" w:rsidR="001969CC" w:rsidRPr="001969CC" w:rsidRDefault="001969CC" w:rsidP="001969CC">
      <w:pPr>
        <w:pStyle w:val="ListBullet"/>
        <w:ind w:left="360"/>
        <w:contextualSpacing/>
      </w:pPr>
    </w:p>
    <w:tbl>
      <w:tblPr>
        <w:tblStyle w:val="TableGrid"/>
        <w:tblW w:w="0" w:type="auto"/>
        <w:tblLook w:val="04A0" w:firstRow="1" w:lastRow="0" w:firstColumn="1" w:lastColumn="0" w:noHBand="0" w:noVBand="1"/>
      </w:tblPr>
      <w:tblGrid>
        <w:gridCol w:w="9060"/>
      </w:tblGrid>
      <w:tr w:rsidR="001969CC" w14:paraId="6C714B7D" w14:textId="77777777" w:rsidTr="001969CC">
        <w:tc>
          <w:tcPr>
            <w:tcW w:w="9060" w:type="dxa"/>
          </w:tcPr>
          <w:p w14:paraId="3A9AC5E7" w14:textId="2DD81ABE" w:rsidR="001969CC" w:rsidRPr="00A57434" w:rsidRDefault="001969CC" w:rsidP="001969CC">
            <w:pPr>
              <w:pStyle w:val="ListBullet"/>
              <w:contextualSpacing/>
              <w:rPr>
                <w:b/>
                <w:bCs/>
              </w:rPr>
            </w:pPr>
            <w:r w:rsidRPr="00A57434">
              <w:rPr>
                <w:b/>
                <w:bCs/>
              </w:rPr>
              <w:t>Alert:</w:t>
            </w:r>
          </w:p>
          <w:p w14:paraId="5C560E59" w14:textId="2B180AF3" w:rsidR="001969CC" w:rsidRDefault="001969CC" w:rsidP="001969CC">
            <w:pPr>
              <w:pStyle w:val="ListBullet"/>
              <w:contextualSpacing/>
            </w:pPr>
            <w:r w:rsidRPr="00417242">
              <w:t>Tranexamic acid should not be administered in the same line as blood products</w:t>
            </w:r>
          </w:p>
        </w:tc>
      </w:tr>
    </w:tbl>
    <w:p w14:paraId="365AC009" w14:textId="77777777" w:rsidR="001969CC" w:rsidRDefault="001969CC" w:rsidP="001969CC">
      <w:pPr>
        <w:pStyle w:val="ListBullet"/>
        <w:contextualSpacing/>
      </w:pPr>
    </w:p>
    <w:p w14:paraId="72BFA6F7" w14:textId="77777777" w:rsidR="006B57E8" w:rsidRDefault="00712356" w:rsidP="004E3390">
      <w:pPr>
        <w:pStyle w:val="ListBullet"/>
        <w:numPr>
          <w:ilvl w:val="0"/>
          <w:numId w:val="19"/>
        </w:numPr>
        <w:contextualSpacing/>
      </w:pPr>
      <w:r w:rsidRPr="006B57E8">
        <w:rPr>
          <w:iCs/>
        </w:rPr>
        <w:t>If the placenta is retained,</w:t>
      </w:r>
      <w:r w:rsidRPr="008F3413">
        <w:t xml:space="preserve"> prepare for manual removal in the Operating Theatre (OT)</w:t>
      </w:r>
      <w:r>
        <w:t>.</w:t>
      </w:r>
    </w:p>
    <w:p w14:paraId="5B6B8E0F" w14:textId="6D4956C9" w:rsidR="006B57E8" w:rsidRDefault="00712356" w:rsidP="004E3390">
      <w:pPr>
        <w:pStyle w:val="ListBullet"/>
        <w:numPr>
          <w:ilvl w:val="0"/>
          <w:numId w:val="19"/>
        </w:numPr>
        <w:contextualSpacing/>
      </w:pPr>
      <w:r w:rsidRPr="008F3413">
        <w:t xml:space="preserve">If PPH is due to trauma apply pressure, </w:t>
      </w:r>
      <w:proofErr w:type="gramStart"/>
      <w:r w:rsidRPr="008F3413">
        <w:t>clips</w:t>
      </w:r>
      <w:proofErr w:type="gramEnd"/>
      <w:r w:rsidRPr="008F3413">
        <w:t xml:space="preserve"> or vaginal </w:t>
      </w:r>
      <w:r w:rsidR="00C30807">
        <w:t>pack</w:t>
      </w:r>
      <w:r w:rsidR="00343099">
        <w:t>.</w:t>
      </w:r>
    </w:p>
    <w:p w14:paraId="1DED854E" w14:textId="31934FD0" w:rsidR="000A7638" w:rsidRDefault="00712356" w:rsidP="004E3390">
      <w:pPr>
        <w:pStyle w:val="ListBullet"/>
        <w:numPr>
          <w:ilvl w:val="0"/>
          <w:numId w:val="19"/>
        </w:numPr>
        <w:contextualSpacing/>
      </w:pPr>
      <w:r w:rsidRPr="008F3413">
        <w:t>Maintain maternal thermo-regulation, hypothermia increases the risk of disseminated intravascular coagulation and other complications</w:t>
      </w:r>
      <w:r w:rsidR="00343099">
        <w:t>.</w:t>
      </w:r>
    </w:p>
    <w:p w14:paraId="1FA5635A" w14:textId="29DBCFCD" w:rsidR="000A7638" w:rsidRDefault="000A7638" w:rsidP="004E3390">
      <w:pPr>
        <w:pStyle w:val="ListBullet"/>
        <w:contextualSpacing/>
      </w:pPr>
    </w:p>
    <w:p w14:paraId="70BFAD42" w14:textId="57F7EFC6" w:rsidR="000A7638" w:rsidRPr="005E2251" w:rsidRDefault="000A7638" w:rsidP="004E3390">
      <w:pPr>
        <w:contextualSpacing/>
        <w:rPr>
          <w:b/>
          <w:bCs/>
        </w:rPr>
      </w:pPr>
      <w:r w:rsidRPr="005E2251">
        <w:rPr>
          <w:b/>
          <w:bCs/>
        </w:rPr>
        <w:t>Commence third line medication management</w:t>
      </w:r>
      <w:r w:rsidR="00F12182" w:rsidRPr="005E2251">
        <w:rPr>
          <w:b/>
          <w:bCs/>
        </w:rPr>
        <w:t xml:space="preserve"> (if placenta is not born)</w:t>
      </w:r>
    </w:p>
    <w:p w14:paraId="62793C78" w14:textId="2E4E1A18" w:rsidR="000A7638" w:rsidRDefault="000A7638" w:rsidP="004E3390">
      <w:pPr>
        <w:pStyle w:val="ListBullet"/>
        <w:numPr>
          <w:ilvl w:val="0"/>
          <w:numId w:val="9"/>
        </w:numPr>
        <w:contextualSpacing/>
      </w:pPr>
      <w:r>
        <w:t>Administer CarboPROST 250 microgram in 1 mL intramuscularly</w:t>
      </w:r>
      <w:r w:rsidR="00343099">
        <w:t>.</w:t>
      </w:r>
    </w:p>
    <w:p w14:paraId="2D9F60FE" w14:textId="054BCB3C" w:rsidR="00C16257" w:rsidRDefault="00C16257" w:rsidP="00EC5B39"/>
    <w:p w14:paraId="7D4315B8" w14:textId="77777777" w:rsidR="00EC5B39" w:rsidRPr="00343099" w:rsidRDefault="00EC5B39" w:rsidP="00EC5B39">
      <w:pPr>
        <w:pBdr>
          <w:top w:val="single" w:sz="4" w:space="1" w:color="auto"/>
          <w:left w:val="single" w:sz="4" w:space="4" w:color="auto"/>
          <w:bottom w:val="single" w:sz="4" w:space="1" w:color="auto"/>
          <w:right w:val="single" w:sz="4" w:space="4" w:color="auto"/>
        </w:pBdr>
        <w:rPr>
          <w:b/>
          <w:bCs/>
        </w:rPr>
      </w:pPr>
      <w:r w:rsidRPr="0082256C">
        <w:rPr>
          <w:b/>
          <w:bCs/>
        </w:rPr>
        <w:t>Alert:</w:t>
      </w:r>
    </w:p>
    <w:p w14:paraId="11A53B18" w14:textId="41B393E2" w:rsidR="00EC5B39" w:rsidRDefault="00EC5B39" w:rsidP="00EC5B39">
      <w:pPr>
        <w:pBdr>
          <w:top w:val="single" w:sz="4" w:space="1" w:color="auto"/>
          <w:left w:val="single" w:sz="4" w:space="4" w:color="auto"/>
          <w:bottom w:val="single" w:sz="4" w:space="1" w:color="auto"/>
          <w:right w:val="single" w:sz="4" w:space="4" w:color="auto"/>
        </w:pBdr>
      </w:pPr>
      <w:r>
        <w:t xml:space="preserve">Do not administer Ergometrine if there is a history of hypertension or the woman’s blood pressure is &gt;140mmHg systolic/90mmHg diastolic. Do not administer Ergometrine until the placenta is removed. Ergometrine may be given in situation of massive haemorrhage only on order of Obstetric Consultant. </w:t>
      </w:r>
    </w:p>
    <w:p w14:paraId="0AD8B5F4" w14:textId="11A095D7" w:rsidR="00EC5B39" w:rsidRDefault="00EC5B39" w:rsidP="004E3390">
      <w:pPr>
        <w:contextualSpacing/>
      </w:pPr>
    </w:p>
    <w:p w14:paraId="2269570F" w14:textId="77777777" w:rsidR="00A57434" w:rsidRDefault="00A57434" w:rsidP="00EC5B39">
      <w:pPr>
        <w:pBdr>
          <w:top w:val="single" w:sz="4" w:space="1" w:color="auto"/>
          <w:left w:val="single" w:sz="4" w:space="4" w:color="auto"/>
          <w:bottom w:val="single" w:sz="4" w:space="1" w:color="auto"/>
          <w:right w:val="single" w:sz="4" w:space="4" w:color="auto"/>
        </w:pBdr>
        <w:rPr>
          <w:b/>
          <w:bCs/>
        </w:rPr>
      </w:pPr>
      <w:r>
        <w:rPr>
          <w:b/>
          <w:bCs/>
        </w:rPr>
        <w:t>Alert:</w:t>
      </w:r>
    </w:p>
    <w:p w14:paraId="36C907E4" w14:textId="3A4BB1D5" w:rsidR="00EC5B39" w:rsidRPr="00A57434" w:rsidRDefault="00EC5B39" w:rsidP="00EC5B39">
      <w:pPr>
        <w:pBdr>
          <w:top w:val="single" w:sz="4" w:space="1" w:color="auto"/>
          <w:left w:val="single" w:sz="4" w:space="4" w:color="auto"/>
          <w:bottom w:val="single" w:sz="4" w:space="1" w:color="auto"/>
          <w:right w:val="single" w:sz="4" w:space="4" w:color="auto"/>
        </w:pBdr>
      </w:pPr>
      <w:r w:rsidRPr="00A57434">
        <w:t xml:space="preserve">CarboPROST </w:t>
      </w:r>
      <w:r w:rsidR="001969CC" w:rsidRPr="00A57434">
        <w:rPr>
          <w:rFonts w:asciiTheme="minorHAnsi" w:hAnsiTheme="minorHAnsi" w:cstheme="minorHAnsi"/>
          <w:szCs w:val="24"/>
          <w:lang w:val="en" w:eastAsia="en-AU"/>
        </w:rPr>
        <w:t>should</w:t>
      </w:r>
      <w:r w:rsidRPr="00A57434">
        <w:rPr>
          <w:rFonts w:asciiTheme="minorHAnsi" w:hAnsiTheme="minorHAnsi" w:cstheme="minorHAnsi"/>
          <w:szCs w:val="24"/>
          <w:lang w:val="en" w:eastAsia="en-AU"/>
        </w:rPr>
        <w:t xml:space="preserve"> be given with caution to women with a history of asthma</w:t>
      </w:r>
      <w:r w:rsidR="00A57434">
        <w:rPr>
          <w:rFonts w:asciiTheme="minorHAnsi" w:hAnsiTheme="minorHAnsi" w:cstheme="minorHAnsi"/>
          <w:szCs w:val="24"/>
          <w:lang w:val="en" w:eastAsia="en-AU"/>
        </w:rPr>
        <w:t xml:space="preserve">. Staff are </w:t>
      </w:r>
      <w:r w:rsidR="001969CC" w:rsidRPr="00A57434">
        <w:rPr>
          <w:rFonts w:asciiTheme="minorHAnsi" w:hAnsiTheme="minorHAnsi" w:cstheme="minorHAnsi"/>
          <w:szCs w:val="24"/>
          <w:lang w:val="en" w:eastAsia="en-AU"/>
        </w:rPr>
        <w:t>to remain alert to signs of bronchospasm</w:t>
      </w:r>
      <w:r w:rsidR="00A57434">
        <w:rPr>
          <w:rFonts w:asciiTheme="minorHAnsi" w:hAnsiTheme="minorHAnsi" w:cstheme="minorHAnsi"/>
          <w:szCs w:val="24"/>
          <w:lang w:val="en" w:eastAsia="en-AU"/>
        </w:rPr>
        <w:t>.</w:t>
      </w:r>
      <w:r w:rsidR="001969CC" w:rsidRPr="00A57434">
        <w:rPr>
          <w:rFonts w:asciiTheme="minorHAnsi" w:hAnsiTheme="minorHAnsi" w:cstheme="minorHAnsi"/>
          <w:szCs w:val="24"/>
          <w:lang w:val="en" w:eastAsia="en-AU"/>
        </w:rPr>
        <w:t xml:space="preserve"> </w:t>
      </w:r>
    </w:p>
    <w:p w14:paraId="59EFBD0C" w14:textId="77777777" w:rsidR="001969CC" w:rsidRDefault="001969CC" w:rsidP="004E3390">
      <w:pPr>
        <w:contextualSpacing/>
        <w:rPr>
          <w:b/>
          <w:bCs/>
        </w:rPr>
      </w:pPr>
      <w:bookmarkStart w:id="17" w:name="_Toc43758622"/>
    </w:p>
    <w:p w14:paraId="39038B64" w14:textId="7B6B2ECF" w:rsidR="00712356" w:rsidRPr="005E2251" w:rsidRDefault="00712356" w:rsidP="004E3390">
      <w:pPr>
        <w:contextualSpacing/>
        <w:rPr>
          <w:b/>
          <w:bCs/>
        </w:rPr>
      </w:pPr>
      <w:r w:rsidRPr="005E2251">
        <w:rPr>
          <w:b/>
          <w:bCs/>
        </w:rPr>
        <w:t>If bleeding continues</w:t>
      </w:r>
      <w:r w:rsidR="00447F41" w:rsidRPr="005E2251">
        <w:rPr>
          <w:b/>
          <w:bCs/>
        </w:rPr>
        <w:t xml:space="preserve"> or blood loss exceeding 1000ml and ongoing</w:t>
      </w:r>
      <w:bookmarkEnd w:id="17"/>
    </w:p>
    <w:p w14:paraId="5807426F" w14:textId="168F7254" w:rsidR="00712356" w:rsidRDefault="00712356" w:rsidP="004E3390">
      <w:pPr>
        <w:pStyle w:val="ListBullet"/>
        <w:numPr>
          <w:ilvl w:val="0"/>
          <w:numId w:val="6"/>
        </w:numPr>
        <w:contextualSpacing/>
      </w:pPr>
      <w:r w:rsidRPr="008F3413">
        <w:t>Transfer to O</w:t>
      </w:r>
      <w:r>
        <w:t xml:space="preserve">perating </w:t>
      </w:r>
      <w:r w:rsidRPr="008F3413">
        <w:t>T</w:t>
      </w:r>
      <w:r>
        <w:t>heatres</w:t>
      </w:r>
      <w:r w:rsidR="00BF5A81">
        <w:t xml:space="preserve"> for </w:t>
      </w:r>
      <w:r w:rsidR="00146DCE">
        <w:t>e</w:t>
      </w:r>
      <w:r w:rsidR="00BF5A81" w:rsidRPr="008F3413">
        <w:t>xamination under anaesthetic</w:t>
      </w:r>
      <w:r w:rsidR="00BF5A81">
        <w:t xml:space="preserve"> and </w:t>
      </w:r>
      <w:r w:rsidR="00BF5A81" w:rsidRPr="008F3413">
        <w:t>repair</w:t>
      </w:r>
      <w:r w:rsidR="00BF5A81">
        <w:t xml:space="preserve"> of</w:t>
      </w:r>
      <w:r w:rsidR="00BF5A81" w:rsidRPr="008F3413">
        <w:t xml:space="preserve"> </w:t>
      </w:r>
      <w:r w:rsidR="00BF5A81">
        <w:t>trauma causes</w:t>
      </w:r>
      <w:r w:rsidR="00343099">
        <w:t>.</w:t>
      </w:r>
    </w:p>
    <w:p w14:paraId="1F9C3D1D" w14:textId="77777777" w:rsidR="005E2251" w:rsidRPr="008F3413" w:rsidRDefault="005E2251" w:rsidP="004E3390">
      <w:pPr>
        <w:pStyle w:val="ListBullet"/>
        <w:ind w:left="720"/>
        <w:contextualSpacing/>
      </w:pPr>
    </w:p>
    <w:p w14:paraId="0F645D54" w14:textId="77777777" w:rsidR="00447F41" w:rsidRPr="005E2251" w:rsidRDefault="00447F41" w:rsidP="004E3390">
      <w:pPr>
        <w:contextualSpacing/>
        <w:rPr>
          <w:b/>
          <w:bCs/>
        </w:rPr>
      </w:pPr>
      <w:r w:rsidRPr="005E2251">
        <w:rPr>
          <w:b/>
          <w:bCs/>
        </w:rPr>
        <w:t>Consider requirement for bi-manual compression for transfer</w:t>
      </w:r>
    </w:p>
    <w:p w14:paraId="604E700C" w14:textId="0E3EA1E8" w:rsidR="004412DD" w:rsidRDefault="00712356" w:rsidP="004E3390">
      <w:pPr>
        <w:pStyle w:val="ListBullet"/>
        <w:numPr>
          <w:ilvl w:val="0"/>
          <w:numId w:val="6"/>
        </w:numPr>
        <w:contextualSpacing/>
      </w:pPr>
      <w:r w:rsidRPr="008F3413">
        <w:t>Consider activating the massive transfusion pro</w:t>
      </w:r>
      <w:r>
        <w:t>cedure</w:t>
      </w:r>
      <w:r w:rsidR="004412DD">
        <w:t xml:space="preserve"> (MTP): </w:t>
      </w:r>
      <w:bookmarkStart w:id="18" w:name="_Hlk45708392"/>
    </w:p>
    <w:p w14:paraId="298C84A0" w14:textId="13D5FDC0" w:rsidR="00712356" w:rsidRDefault="004412DD" w:rsidP="00EC5B39">
      <w:pPr>
        <w:pStyle w:val="ListBullet"/>
        <w:numPr>
          <w:ilvl w:val="0"/>
          <w:numId w:val="31"/>
        </w:numPr>
        <w:contextualSpacing/>
      </w:pPr>
      <w:r>
        <w:t>call transfusion on 44239 stating Activation MTP, ward, patient details and contact details of ward</w:t>
      </w:r>
      <w:bookmarkEnd w:id="18"/>
    </w:p>
    <w:p w14:paraId="3031004C" w14:textId="3419819C" w:rsidR="00447F41" w:rsidRPr="008F3413" w:rsidRDefault="00447F41" w:rsidP="004E3390">
      <w:pPr>
        <w:pStyle w:val="ListBullet"/>
        <w:numPr>
          <w:ilvl w:val="0"/>
          <w:numId w:val="6"/>
        </w:numPr>
        <w:contextualSpacing/>
      </w:pPr>
      <w:r>
        <w:t>Blood transfusion should be considered early to restore oxygen carrying capacity</w:t>
      </w:r>
    </w:p>
    <w:p w14:paraId="0EC8C1F9" w14:textId="77777777" w:rsidR="00712356" w:rsidRPr="008F3413" w:rsidRDefault="00712356" w:rsidP="004E3390">
      <w:pPr>
        <w:pStyle w:val="ListBullet"/>
        <w:numPr>
          <w:ilvl w:val="0"/>
          <w:numId w:val="6"/>
        </w:numPr>
        <w:contextualSpacing/>
      </w:pPr>
      <w:r w:rsidRPr="008F3413">
        <w:t>Inform and get help from:</w:t>
      </w:r>
    </w:p>
    <w:p w14:paraId="46C62AC0" w14:textId="77777777" w:rsidR="00712356" w:rsidRPr="008F3413" w:rsidRDefault="00712356" w:rsidP="00EC5B39">
      <w:pPr>
        <w:pStyle w:val="ListBullet"/>
        <w:numPr>
          <w:ilvl w:val="0"/>
          <w:numId w:val="31"/>
        </w:numPr>
        <w:contextualSpacing/>
      </w:pPr>
      <w:r w:rsidRPr="008F3413">
        <w:t>gynaecological surgeon experienced in management of massive intractable PPH</w:t>
      </w:r>
    </w:p>
    <w:p w14:paraId="47AAC946" w14:textId="77777777" w:rsidR="00AB5905" w:rsidRDefault="00712356" w:rsidP="00EC5B39">
      <w:pPr>
        <w:pStyle w:val="ListBullet"/>
        <w:numPr>
          <w:ilvl w:val="0"/>
          <w:numId w:val="31"/>
        </w:numPr>
        <w:contextualSpacing/>
      </w:pPr>
      <w:r w:rsidRPr="008F3413">
        <w:t>anaesthetist</w:t>
      </w:r>
    </w:p>
    <w:p w14:paraId="287E9759" w14:textId="77777777" w:rsidR="00AB5905" w:rsidRDefault="00712356" w:rsidP="00EC5B39">
      <w:pPr>
        <w:pStyle w:val="ListBullet"/>
        <w:numPr>
          <w:ilvl w:val="0"/>
          <w:numId w:val="31"/>
        </w:numPr>
        <w:contextualSpacing/>
      </w:pPr>
      <w:r w:rsidRPr="008F3413">
        <w:t>haematologist</w:t>
      </w:r>
    </w:p>
    <w:p w14:paraId="0AD0A2D6" w14:textId="16DFF31F" w:rsidR="00712356" w:rsidRPr="008F3413" w:rsidRDefault="00712356" w:rsidP="00EC5B39">
      <w:pPr>
        <w:pStyle w:val="ListBullet"/>
        <w:numPr>
          <w:ilvl w:val="0"/>
          <w:numId w:val="31"/>
        </w:numPr>
        <w:contextualSpacing/>
      </w:pPr>
      <w:r w:rsidRPr="008F3413">
        <w:t xml:space="preserve">OT, </w:t>
      </w:r>
      <w:proofErr w:type="gramStart"/>
      <w:r w:rsidRPr="008F3413">
        <w:t>pathology</w:t>
      </w:r>
      <w:proofErr w:type="gramEnd"/>
      <w:r w:rsidRPr="008F3413">
        <w:t xml:space="preserve"> and ICU staff</w:t>
      </w:r>
    </w:p>
    <w:p w14:paraId="471BFE1F" w14:textId="37798EBB" w:rsidR="00BF5A81" w:rsidRDefault="00BF5A81" w:rsidP="004E3390">
      <w:pPr>
        <w:pStyle w:val="ListBullet"/>
        <w:numPr>
          <w:ilvl w:val="0"/>
          <w:numId w:val="6"/>
        </w:numPr>
        <w:contextualSpacing/>
      </w:pPr>
      <w:r>
        <w:t>Surgical management of postpartum haemorrhage may include</w:t>
      </w:r>
    </w:p>
    <w:p w14:paraId="195F6AB4" w14:textId="4AD31F48" w:rsidR="00AB5905" w:rsidRDefault="00447F41" w:rsidP="00EC5B39">
      <w:pPr>
        <w:pStyle w:val="ListBullet"/>
        <w:numPr>
          <w:ilvl w:val="0"/>
          <w:numId w:val="31"/>
        </w:numPr>
        <w:contextualSpacing/>
      </w:pPr>
      <w:r>
        <w:t>Intrauterine h</w:t>
      </w:r>
      <w:r w:rsidR="00BF5A81" w:rsidRPr="008F3413">
        <w:t>aemostatic Balloon (Bakri)</w:t>
      </w:r>
    </w:p>
    <w:p w14:paraId="340E37AB" w14:textId="28CB63E9" w:rsidR="00AB5905" w:rsidRDefault="00BF5A81" w:rsidP="00EC5B39">
      <w:pPr>
        <w:pStyle w:val="ListBullet"/>
        <w:numPr>
          <w:ilvl w:val="0"/>
          <w:numId w:val="31"/>
        </w:numPr>
        <w:contextualSpacing/>
      </w:pPr>
      <w:r w:rsidRPr="008F3413">
        <w:t>B-Lynch suture</w:t>
      </w:r>
    </w:p>
    <w:p w14:paraId="1DC4A1C9" w14:textId="2F6DE185" w:rsidR="00447F41" w:rsidRDefault="00447F41" w:rsidP="00EC5B39">
      <w:pPr>
        <w:pStyle w:val="ListBullet"/>
        <w:numPr>
          <w:ilvl w:val="0"/>
          <w:numId w:val="31"/>
        </w:numPr>
        <w:contextualSpacing/>
      </w:pPr>
      <w:r>
        <w:lastRenderedPageBreak/>
        <w:t xml:space="preserve">Uterine, </w:t>
      </w:r>
      <w:proofErr w:type="gramStart"/>
      <w:r>
        <w:t>ovarian</w:t>
      </w:r>
      <w:proofErr w:type="gramEnd"/>
      <w:r>
        <w:t xml:space="preserve"> or internal iliac artery ligation</w:t>
      </w:r>
    </w:p>
    <w:p w14:paraId="300772C9" w14:textId="77777777" w:rsidR="00447F41" w:rsidRDefault="00447F41" w:rsidP="00EC5B39">
      <w:pPr>
        <w:pStyle w:val="ListBullet"/>
        <w:numPr>
          <w:ilvl w:val="0"/>
          <w:numId w:val="31"/>
        </w:numPr>
        <w:contextualSpacing/>
      </w:pPr>
      <w:r w:rsidRPr="008F3413">
        <w:t>Angiographic</w:t>
      </w:r>
      <w:r>
        <w:t xml:space="preserve"> embolization</w:t>
      </w:r>
    </w:p>
    <w:p w14:paraId="1501B14E" w14:textId="77777777" w:rsidR="00AB5905" w:rsidRDefault="00BF5A81" w:rsidP="00EC5B39">
      <w:pPr>
        <w:pStyle w:val="ListBullet"/>
        <w:numPr>
          <w:ilvl w:val="0"/>
          <w:numId w:val="31"/>
        </w:numPr>
        <w:contextualSpacing/>
      </w:pPr>
      <w:r w:rsidRPr="008F3413">
        <w:t>Hysterectomy</w:t>
      </w:r>
    </w:p>
    <w:p w14:paraId="5CC8ABE6" w14:textId="37AC497D" w:rsidR="00520B4F" w:rsidRDefault="00520B4F" w:rsidP="004E3390">
      <w:pPr>
        <w:pStyle w:val="ListBullet"/>
        <w:numPr>
          <w:ilvl w:val="0"/>
          <w:numId w:val="6"/>
        </w:numPr>
        <w:contextualSpacing/>
      </w:pPr>
      <w:r>
        <w:t xml:space="preserve">If consumptive coagulopathy is present with continued widespread </w:t>
      </w:r>
      <w:proofErr w:type="gramStart"/>
      <w:r>
        <w:t>bleeding</w:t>
      </w:r>
      <w:proofErr w:type="gramEnd"/>
      <w:r>
        <w:t xml:space="preserve"> consider</w:t>
      </w:r>
    </w:p>
    <w:p w14:paraId="678C1F7E" w14:textId="1E54AB7C" w:rsidR="00520B4F" w:rsidRDefault="00520B4F" w:rsidP="00EC5B39">
      <w:pPr>
        <w:pStyle w:val="ListBullet"/>
        <w:numPr>
          <w:ilvl w:val="0"/>
          <w:numId w:val="31"/>
        </w:numPr>
        <w:contextualSpacing/>
      </w:pPr>
      <w:r>
        <w:t>Abdominal packing</w:t>
      </w:r>
    </w:p>
    <w:p w14:paraId="5F50B0F6" w14:textId="3E708898" w:rsidR="00343099" w:rsidRPr="008F3413" w:rsidRDefault="00FC7785" w:rsidP="00EC5B39">
      <w:pPr>
        <w:pStyle w:val="ListBullet"/>
        <w:numPr>
          <w:ilvl w:val="0"/>
          <w:numId w:val="31"/>
        </w:numPr>
        <w:contextualSpacing/>
      </w:pPr>
      <w:r>
        <w:t>u</w:t>
      </w:r>
      <w:r w:rsidR="00520B4F">
        <w:t xml:space="preserve">rgent </w:t>
      </w:r>
      <w:r w:rsidR="00520B4F" w:rsidRPr="008F3413">
        <w:t>administration of blood products in conjunction with advice from the haematologist</w:t>
      </w:r>
    </w:p>
    <w:p w14:paraId="65E07773" w14:textId="2E1B46DA" w:rsidR="00712356" w:rsidRDefault="00712356" w:rsidP="004E3390">
      <w:pPr>
        <w:contextualSpacing/>
      </w:pPr>
    </w:p>
    <w:p w14:paraId="29B43771" w14:textId="77777777" w:rsidR="00EC5B39" w:rsidRDefault="00EC5B39" w:rsidP="0024347B">
      <w:pPr>
        <w:pBdr>
          <w:top w:val="single" w:sz="4" w:space="1" w:color="auto"/>
          <w:left w:val="single" w:sz="4" w:space="4" w:color="auto"/>
          <w:bottom w:val="single" w:sz="4" w:space="1" w:color="auto"/>
          <w:right w:val="single" w:sz="4" w:space="4" w:color="auto"/>
        </w:pBdr>
        <w:spacing w:line="276" w:lineRule="auto"/>
        <w:rPr>
          <w:b/>
          <w:bCs/>
        </w:rPr>
      </w:pPr>
      <w:r w:rsidRPr="00447F41">
        <w:rPr>
          <w:b/>
        </w:rPr>
        <w:t>A</w:t>
      </w:r>
      <w:r>
        <w:rPr>
          <w:b/>
        </w:rPr>
        <w:t>lert</w:t>
      </w:r>
      <w:r w:rsidRPr="00447F41">
        <w:rPr>
          <w:b/>
        </w:rPr>
        <w:t>:</w:t>
      </w:r>
      <w:r w:rsidRPr="00447F41">
        <w:rPr>
          <w:b/>
          <w:bCs/>
        </w:rPr>
        <w:t xml:space="preserve"> </w:t>
      </w:r>
    </w:p>
    <w:p w14:paraId="6779F4C1" w14:textId="131047EB" w:rsidR="00EC5B39" w:rsidRDefault="00EC5B39" w:rsidP="0024347B">
      <w:pPr>
        <w:pBdr>
          <w:top w:val="single" w:sz="4" w:space="1" w:color="auto"/>
          <w:left w:val="single" w:sz="4" w:space="4" w:color="auto"/>
          <w:bottom w:val="single" w:sz="4" w:space="1" w:color="auto"/>
          <w:right w:val="single" w:sz="4" w:space="4" w:color="auto"/>
        </w:pBdr>
        <w:contextualSpacing/>
      </w:pPr>
      <w:r>
        <w:t>W</w:t>
      </w:r>
      <w:r w:rsidRPr="00447F41">
        <w:t xml:space="preserve">hen consenting a woman for ‘examination under anaesthesia’ the </w:t>
      </w:r>
      <w:r w:rsidRPr="00447F41">
        <w:rPr>
          <w:b/>
          <w:bCs/>
        </w:rPr>
        <w:t xml:space="preserve">consent must include </w:t>
      </w:r>
      <w:r w:rsidRPr="00447F41">
        <w:t>the possibility of hysterectomy in the event of intractable bleeding due to uterine atony</w:t>
      </w:r>
      <w:r w:rsidR="00014295">
        <w:t>.</w:t>
      </w:r>
    </w:p>
    <w:p w14:paraId="518A0E90" w14:textId="77777777" w:rsidR="00EC5B39" w:rsidRDefault="00EC5B39" w:rsidP="004E3390">
      <w:pPr>
        <w:contextualSpacing/>
      </w:pPr>
    </w:p>
    <w:p w14:paraId="488ECA04" w14:textId="6ACCE30C" w:rsidR="007C5882" w:rsidRDefault="007C5882" w:rsidP="00014295">
      <w:pPr>
        <w:rPr>
          <w:b/>
          <w:bCs/>
        </w:rPr>
      </w:pPr>
      <w:bookmarkStart w:id="19" w:name="_Toc43758623"/>
      <w:r w:rsidRPr="005E2251">
        <w:rPr>
          <w:b/>
          <w:bCs/>
        </w:rPr>
        <w:t>Once bleeding is controlled, commence maintenance therapy to maintain tone of uterus</w:t>
      </w:r>
      <w:bookmarkEnd w:id="19"/>
    </w:p>
    <w:p w14:paraId="512F4416" w14:textId="73C649AB" w:rsidR="00632433" w:rsidRPr="00632433" w:rsidRDefault="00632433" w:rsidP="00632433">
      <w:pPr>
        <w:pStyle w:val="ListParagraph"/>
        <w:numPr>
          <w:ilvl w:val="0"/>
          <w:numId w:val="20"/>
        </w:numPr>
      </w:pPr>
      <w:r w:rsidRPr="00632433">
        <w:t>Stand down massive transfusion policy</w:t>
      </w:r>
    </w:p>
    <w:p w14:paraId="28E8E780" w14:textId="259C35A1" w:rsidR="007C5882" w:rsidRDefault="007C5882" w:rsidP="004E3390">
      <w:pPr>
        <w:pStyle w:val="ListBullet"/>
        <w:numPr>
          <w:ilvl w:val="0"/>
          <w:numId w:val="20"/>
        </w:numPr>
        <w:contextualSpacing/>
      </w:pPr>
      <w:r>
        <w:t>Administer M</w:t>
      </w:r>
      <w:r w:rsidRPr="008F3413">
        <w:t xml:space="preserve">isoprostol </w:t>
      </w:r>
      <w:r>
        <w:t>400-</w:t>
      </w:r>
      <w:r w:rsidRPr="008F3413">
        <w:t>800 m</w:t>
      </w:r>
      <w:r>
        <w:t>i</w:t>
      </w:r>
      <w:r w:rsidRPr="008F3413">
        <w:t>c</w:t>
      </w:r>
      <w:r>
        <w:t>ro</w:t>
      </w:r>
      <w:r w:rsidRPr="008F3413">
        <w:t>g</w:t>
      </w:r>
      <w:r>
        <w:t>ram</w:t>
      </w:r>
      <w:r w:rsidRPr="008F3413">
        <w:t xml:space="preserve"> </w:t>
      </w:r>
      <w:r>
        <w:t>per rectum (</w:t>
      </w:r>
      <w:r w:rsidRPr="008F3413">
        <w:t>PR</w:t>
      </w:r>
      <w:r>
        <w:t>) or Buccal</w:t>
      </w:r>
      <w:r w:rsidRPr="008F3413">
        <w:t xml:space="preserve">. </w:t>
      </w:r>
      <w:r>
        <w:t>M</w:t>
      </w:r>
      <w:r w:rsidRPr="008F3413">
        <w:t>isoprostol</w:t>
      </w:r>
      <w:r>
        <w:t xml:space="preserve"> </w:t>
      </w:r>
      <w:r w:rsidRPr="008F3413">
        <w:t>PR is slow acting and helps to maintain tone after 1 – 2 hours</w:t>
      </w:r>
      <w:r w:rsidR="00E04740">
        <w:t>.</w:t>
      </w:r>
    </w:p>
    <w:p w14:paraId="0A05F07F" w14:textId="74C234A8" w:rsidR="007C5882" w:rsidRDefault="007C5882" w:rsidP="004E3390">
      <w:pPr>
        <w:pStyle w:val="ListBullet"/>
        <w:numPr>
          <w:ilvl w:val="0"/>
          <w:numId w:val="20"/>
        </w:numPr>
        <w:contextualSpacing/>
      </w:pPr>
      <w:r w:rsidRPr="008F3413">
        <w:rPr>
          <w:bCs/>
        </w:rPr>
        <w:t>C</w:t>
      </w:r>
      <w:r w:rsidRPr="008F3413">
        <w:t>ommence</w:t>
      </w:r>
      <w:r w:rsidRPr="008F3413">
        <w:rPr>
          <w:bCs/>
        </w:rPr>
        <w:t xml:space="preserve"> oxytocin </w:t>
      </w:r>
      <w:r>
        <w:rPr>
          <w:bCs/>
        </w:rPr>
        <w:t>3</w:t>
      </w:r>
      <w:r w:rsidRPr="008F3413">
        <w:rPr>
          <w:bCs/>
        </w:rPr>
        <w:t xml:space="preserve">0 units </w:t>
      </w:r>
      <w:r>
        <w:rPr>
          <w:bCs/>
        </w:rPr>
        <w:t xml:space="preserve">in 500mL 0.9% sodium chloride infusion intravenously over 3 hours (166mL/hr) </w:t>
      </w:r>
      <w:r w:rsidRPr="008F3413">
        <w:rPr>
          <w:bCs/>
        </w:rPr>
        <w:t xml:space="preserve">as a sideline </w:t>
      </w:r>
      <w:r w:rsidRPr="008F3413">
        <w:t>(10 units/hr)</w:t>
      </w:r>
      <w:r w:rsidRPr="008F3413">
        <w:rPr>
          <w:bCs/>
        </w:rPr>
        <w:t xml:space="preserve"> with a</w:t>
      </w:r>
      <w:r w:rsidRPr="008F3413">
        <w:t xml:space="preserve"> mainline infusion of Hartmann’s solution (run at rate ordered by the </w:t>
      </w:r>
      <w:r>
        <w:t>M</w:t>
      </w:r>
      <w:r w:rsidRPr="008F3413">
        <w:t xml:space="preserve">edical </w:t>
      </w:r>
      <w:r>
        <w:t>O</w:t>
      </w:r>
      <w:r w:rsidRPr="008F3413">
        <w:t>fficer)</w:t>
      </w:r>
      <w:r w:rsidR="00E04740">
        <w:t>.</w:t>
      </w:r>
    </w:p>
    <w:p w14:paraId="27C59703" w14:textId="596B02B2" w:rsidR="001D0AD7" w:rsidRPr="001D0AD7" w:rsidRDefault="001D0AD7" w:rsidP="004E3390">
      <w:pPr>
        <w:numPr>
          <w:ilvl w:val="0"/>
          <w:numId w:val="20"/>
        </w:numPr>
        <w:contextualSpacing/>
        <w:rPr>
          <w:rFonts w:asciiTheme="minorHAnsi" w:hAnsiTheme="minorHAnsi" w:cstheme="minorHAnsi"/>
          <w:szCs w:val="24"/>
          <w:lang w:val="en" w:eastAsia="en-AU"/>
        </w:rPr>
      </w:pPr>
      <w:r w:rsidRPr="00C464E7">
        <w:rPr>
          <w:rFonts w:asciiTheme="minorHAnsi" w:hAnsiTheme="minorHAnsi" w:cstheme="minorHAnsi"/>
          <w:szCs w:val="24"/>
          <w:lang w:val="en" w:eastAsia="en-AU"/>
        </w:rPr>
        <w:t>Consider administering an antiemetic</w:t>
      </w:r>
      <w:r w:rsidR="00E04740">
        <w:rPr>
          <w:rFonts w:asciiTheme="minorHAnsi" w:hAnsiTheme="minorHAnsi" w:cstheme="minorHAnsi"/>
          <w:szCs w:val="24"/>
          <w:lang w:val="en" w:eastAsia="en-AU"/>
        </w:rPr>
        <w:t>.</w:t>
      </w:r>
    </w:p>
    <w:p w14:paraId="578CECC6" w14:textId="482EF439" w:rsidR="001D0AD7" w:rsidRPr="00014295" w:rsidRDefault="001D0AD7" w:rsidP="004E3390">
      <w:pPr>
        <w:pStyle w:val="ListBullet"/>
        <w:numPr>
          <w:ilvl w:val="0"/>
          <w:numId w:val="20"/>
        </w:numPr>
        <w:contextualSpacing/>
      </w:pPr>
      <w:r w:rsidRPr="00C464E7">
        <w:rPr>
          <w:rFonts w:asciiTheme="minorHAnsi" w:hAnsiTheme="minorHAnsi" w:cstheme="minorHAnsi"/>
          <w:szCs w:val="24"/>
          <w:lang w:val="en" w:eastAsia="en-AU"/>
        </w:rPr>
        <w:t>Consider loperamide if giving CarboPROST, to minimise side effect of diarrhoea</w:t>
      </w:r>
      <w:r w:rsidR="00E04740">
        <w:rPr>
          <w:rFonts w:asciiTheme="minorHAnsi" w:hAnsiTheme="minorHAnsi" w:cstheme="minorHAnsi"/>
          <w:szCs w:val="24"/>
          <w:lang w:val="en" w:eastAsia="en-AU"/>
        </w:rPr>
        <w:t>.</w:t>
      </w:r>
    </w:p>
    <w:p w14:paraId="4C5C1043" w14:textId="32CFA196" w:rsidR="005C46C8" w:rsidRPr="00560414" w:rsidRDefault="005C46C8" w:rsidP="004E3390">
      <w:pPr>
        <w:pStyle w:val="ListBullet"/>
        <w:numPr>
          <w:ilvl w:val="0"/>
          <w:numId w:val="20"/>
        </w:numPr>
        <w:contextualSpacing/>
      </w:pPr>
      <w:r>
        <w:rPr>
          <w:rFonts w:asciiTheme="minorHAnsi" w:hAnsiTheme="minorHAnsi" w:cstheme="minorHAnsi"/>
          <w:szCs w:val="24"/>
          <w:lang w:val="en" w:eastAsia="en-AU"/>
        </w:rPr>
        <w:t>Stand down MTP</w:t>
      </w:r>
      <w:r w:rsidR="00014295">
        <w:rPr>
          <w:rFonts w:asciiTheme="minorHAnsi" w:hAnsiTheme="minorHAnsi" w:cstheme="minorHAnsi"/>
          <w:szCs w:val="24"/>
          <w:lang w:val="en" w:eastAsia="en-AU"/>
        </w:rPr>
        <w:t>.</w:t>
      </w:r>
    </w:p>
    <w:p w14:paraId="1303386E" w14:textId="7D98996B" w:rsidR="00560414" w:rsidRDefault="00560414" w:rsidP="004E3390">
      <w:pPr>
        <w:pStyle w:val="ListBullet"/>
        <w:ind w:left="720"/>
        <w:contextualSpacing/>
        <w:rPr>
          <w:rFonts w:cstheme="minorHAnsi"/>
          <w:szCs w:val="24"/>
          <w:lang w:val="en" w:eastAsia="en-AU"/>
        </w:rPr>
      </w:pPr>
    </w:p>
    <w:p w14:paraId="62428652" w14:textId="2D27D9B9" w:rsidR="00560414" w:rsidRPr="008F3413" w:rsidRDefault="00C02074" w:rsidP="004E3390">
      <w:pPr>
        <w:pStyle w:val="ListBullet"/>
        <w:ind w:left="720"/>
        <w:contextualSpacing/>
        <w:jc w:val="right"/>
      </w:pPr>
      <w:hyperlink w:anchor="Contents" w:history="1">
        <w:r w:rsidR="0056041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56845" w:rsidRPr="00CD1C0E" w14:paraId="2609BF60" w14:textId="77777777" w:rsidTr="00024AC2">
        <w:trPr>
          <w:cantSplit/>
          <w:trHeight w:val="285"/>
        </w:trPr>
        <w:tc>
          <w:tcPr>
            <w:tcW w:w="9158" w:type="dxa"/>
            <w:shd w:val="clear" w:color="auto" w:fill="D9D9D9" w:themeFill="background1" w:themeFillShade="D9"/>
          </w:tcPr>
          <w:p w14:paraId="777386DD" w14:textId="1781EA2C" w:rsidR="00456845" w:rsidRPr="0024347B" w:rsidRDefault="00456845" w:rsidP="0024347B">
            <w:pPr>
              <w:pStyle w:val="Heading1"/>
            </w:pPr>
            <w:bookmarkStart w:id="20" w:name="_Toc64021960"/>
            <w:r w:rsidRPr="0024347B">
              <w:t>Section 5 – Secondary PPH Management</w:t>
            </w:r>
            <w:bookmarkEnd w:id="20"/>
          </w:p>
        </w:tc>
      </w:tr>
    </w:tbl>
    <w:p w14:paraId="2614193E" w14:textId="77777777" w:rsidR="00B73394" w:rsidRDefault="00B73394" w:rsidP="004E3390">
      <w:pPr>
        <w:contextualSpacing/>
      </w:pPr>
    </w:p>
    <w:p w14:paraId="460D969F" w14:textId="090BD5C2" w:rsidR="00456845" w:rsidRDefault="00456845" w:rsidP="004E3390">
      <w:pPr>
        <w:contextualSpacing/>
      </w:pPr>
      <w:r>
        <w:t>The most common causes of secondary PPH are:</w:t>
      </w:r>
    </w:p>
    <w:p w14:paraId="2D13665F" w14:textId="6D3AA8A0" w:rsidR="00456845" w:rsidRDefault="00456845" w:rsidP="004E3390">
      <w:pPr>
        <w:pStyle w:val="ListParagraph"/>
        <w:numPr>
          <w:ilvl w:val="0"/>
          <w:numId w:val="8"/>
        </w:numPr>
      </w:pPr>
      <w:r>
        <w:t>Retained products of conception</w:t>
      </w:r>
    </w:p>
    <w:p w14:paraId="7E63E540" w14:textId="0B6F8B69" w:rsidR="00456845" w:rsidRDefault="00456845" w:rsidP="004E3390">
      <w:pPr>
        <w:pStyle w:val="ListParagraph"/>
        <w:numPr>
          <w:ilvl w:val="0"/>
          <w:numId w:val="8"/>
        </w:numPr>
      </w:pPr>
      <w:r>
        <w:t>Subinvolution of the uterus/placental bed</w:t>
      </w:r>
    </w:p>
    <w:p w14:paraId="5143E554" w14:textId="01FD3754" w:rsidR="00456845" w:rsidRDefault="00456845" w:rsidP="004E3390">
      <w:pPr>
        <w:pStyle w:val="ListParagraph"/>
        <w:numPr>
          <w:ilvl w:val="0"/>
          <w:numId w:val="8"/>
        </w:numPr>
      </w:pPr>
      <w:r>
        <w:t>Infection</w:t>
      </w:r>
    </w:p>
    <w:p w14:paraId="4224E4AD" w14:textId="3E6AC221" w:rsidR="00456845" w:rsidRDefault="00456845" w:rsidP="004E3390">
      <w:pPr>
        <w:pStyle w:val="ListParagraph"/>
        <w:numPr>
          <w:ilvl w:val="0"/>
          <w:numId w:val="8"/>
        </w:numPr>
      </w:pPr>
      <w:r>
        <w:t>Pre-existing uterine disease (fibroids, cervical polyps)</w:t>
      </w:r>
    </w:p>
    <w:p w14:paraId="20A6471A" w14:textId="316713E5" w:rsidR="00456845" w:rsidRDefault="00456845" w:rsidP="004E3390">
      <w:pPr>
        <w:pStyle w:val="ListParagraph"/>
        <w:numPr>
          <w:ilvl w:val="0"/>
          <w:numId w:val="8"/>
        </w:numPr>
      </w:pPr>
      <w:r>
        <w:t>Trauma</w:t>
      </w:r>
    </w:p>
    <w:p w14:paraId="5266D151" w14:textId="76A0A894" w:rsidR="00456845" w:rsidRDefault="00456845" w:rsidP="004E3390">
      <w:pPr>
        <w:pStyle w:val="ListParagraph"/>
        <w:numPr>
          <w:ilvl w:val="0"/>
          <w:numId w:val="8"/>
        </w:numPr>
      </w:pPr>
      <w:r>
        <w:t>Coagulopathies</w:t>
      </w:r>
    </w:p>
    <w:p w14:paraId="1445E1CD" w14:textId="312F8F26" w:rsidR="00456845" w:rsidRDefault="00456845" w:rsidP="004E3390">
      <w:pPr>
        <w:contextualSpacing/>
      </w:pPr>
    </w:p>
    <w:p w14:paraId="2C211C0C" w14:textId="0032FB86" w:rsidR="00E04740" w:rsidRDefault="00456845" w:rsidP="004E3390">
      <w:pPr>
        <w:contextualSpacing/>
      </w:pPr>
      <w:r>
        <w:t>On suspicion or confirmation of secondary PPH</w:t>
      </w:r>
      <w:r w:rsidR="00E04740">
        <w:t>:</w:t>
      </w:r>
      <w:r>
        <w:t xml:space="preserve"> </w:t>
      </w:r>
    </w:p>
    <w:p w14:paraId="0893792D" w14:textId="634C735A" w:rsidR="00456845" w:rsidRDefault="00E04740" w:rsidP="004E3390">
      <w:pPr>
        <w:pStyle w:val="ListParagraph"/>
        <w:numPr>
          <w:ilvl w:val="0"/>
          <w:numId w:val="13"/>
        </w:numPr>
      </w:pPr>
      <w:r>
        <w:t>E</w:t>
      </w:r>
      <w:r w:rsidR="00456845">
        <w:t>scalate or call for help</w:t>
      </w:r>
      <w:r w:rsidR="00553ACC">
        <w:t xml:space="preserve"> (</w:t>
      </w:r>
      <w:r w:rsidR="00A423B7">
        <w:t>r</w:t>
      </w:r>
      <w:r w:rsidR="00553ACC">
        <w:t xml:space="preserve">ed staff assist button) </w:t>
      </w:r>
      <w:r w:rsidR="00456845">
        <w:t>to obtain senior clinical assistance promptly</w:t>
      </w:r>
      <w:r w:rsidR="00010A68">
        <w:t>.</w:t>
      </w:r>
    </w:p>
    <w:p w14:paraId="132A07AB" w14:textId="0D090212" w:rsidR="00456845" w:rsidRDefault="00B73394" w:rsidP="004E3390">
      <w:pPr>
        <w:pStyle w:val="ListParagraph"/>
        <w:numPr>
          <w:ilvl w:val="0"/>
          <w:numId w:val="13"/>
        </w:numPr>
      </w:pPr>
      <w:r>
        <w:t xml:space="preserve">Resuscitate, </w:t>
      </w:r>
      <w:proofErr w:type="gramStart"/>
      <w:r>
        <w:t>assess</w:t>
      </w:r>
      <w:proofErr w:type="gramEnd"/>
      <w:r>
        <w:t xml:space="preserve"> and treat simultaneously</w:t>
      </w:r>
      <w:r w:rsidR="00E04740">
        <w:t>.</w:t>
      </w:r>
    </w:p>
    <w:p w14:paraId="775091B5" w14:textId="2DA11454" w:rsidR="00B73394" w:rsidRDefault="00B73394" w:rsidP="004E3390">
      <w:pPr>
        <w:pStyle w:val="ListParagraph"/>
        <w:numPr>
          <w:ilvl w:val="0"/>
          <w:numId w:val="13"/>
        </w:numPr>
      </w:pPr>
      <w:r>
        <w:t>Assess blood loss</w:t>
      </w:r>
      <w:r w:rsidR="00E04740">
        <w:t>.</w:t>
      </w:r>
    </w:p>
    <w:p w14:paraId="399C359E" w14:textId="17959F4D" w:rsidR="00B73394" w:rsidRDefault="00B73394" w:rsidP="004E3390">
      <w:pPr>
        <w:pStyle w:val="ListParagraph"/>
        <w:numPr>
          <w:ilvl w:val="0"/>
          <w:numId w:val="13"/>
        </w:numPr>
      </w:pPr>
      <w:r>
        <w:t>Monitor vital signs</w:t>
      </w:r>
      <w:r w:rsidR="00E04740">
        <w:t>.</w:t>
      </w:r>
    </w:p>
    <w:p w14:paraId="649E478B" w14:textId="06F2228F" w:rsidR="00B73394" w:rsidRDefault="00B73394" w:rsidP="004E3390">
      <w:pPr>
        <w:pStyle w:val="ListParagraph"/>
        <w:numPr>
          <w:ilvl w:val="0"/>
          <w:numId w:val="13"/>
        </w:numPr>
      </w:pPr>
      <w:r>
        <w:t xml:space="preserve">Ensure </w:t>
      </w:r>
      <w:r w:rsidR="00315032">
        <w:t>IV access with 2 x 16G cannulas</w:t>
      </w:r>
      <w:r w:rsidR="00E04740">
        <w:t>.</w:t>
      </w:r>
    </w:p>
    <w:p w14:paraId="16CF819A" w14:textId="122479C8" w:rsidR="00B73394" w:rsidRDefault="00B73394" w:rsidP="004E3390">
      <w:pPr>
        <w:pStyle w:val="ListParagraph"/>
        <w:numPr>
          <w:ilvl w:val="0"/>
          <w:numId w:val="13"/>
        </w:numPr>
      </w:pPr>
      <w:r>
        <w:t>Perform a comprehensive assessment including history</w:t>
      </w:r>
      <w:r w:rsidR="00E04740">
        <w:t>.</w:t>
      </w:r>
    </w:p>
    <w:p w14:paraId="0AD86591" w14:textId="1C60991E" w:rsidR="00B73394" w:rsidRDefault="00B73394" w:rsidP="004E3390">
      <w:pPr>
        <w:pStyle w:val="ListParagraph"/>
        <w:numPr>
          <w:ilvl w:val="0"/>
          <w:numId w:val="13"/>
        </w:numPr>
      </w:pPr>
      <w:r>
        <w:lastRenderedPageBreak/>
        <w:t>Complete investigations</w:t>
      </w:r>
      <w:r w:rsidR="00315032">
        <w:t xml:space="preserve"> including group and hold, FBC, CRP, coagulation studies, vaginal swabs, MSU</w:t>
      </w:r>
      <w:r w:rsidR="00E04740">
        <w:t>.</w:t>
      </w:r>
    </w:p>
    <w:p w14:paraId="59B6BBA2" w14:textId="40DED4DD" w:rsidR="00315032" w:rsidRDefault="00315032" w:rsidP="004E3390">
      <w:pPr>
        <w:pStyle w:val="ListParagraph"/>
        <w:numPr>
          <w:ilvl w:val="0"/>
          <w:numId w:val="13"/>
        </w:numPr>
      </w:pPr>
      <w:r>
        <w:t>Collect blood cultures if woman is febrile or signs of infection</w:t>
      </w:r>
      <w:r w:rsidR="00E04740">
        <w:t>.</w:t>
      </w:r>
    </w:p>
    <w:p w14:paraId="611566B0" w14:textId="3F98E845" w:rsidR="00315032" w:rsidRDefault="00315032" w:rsidP="004E3390">
      <w:pPr>
        <w:pStyle w:val="ListParagraph"/>
        <w:numPr>
          <w:ilvl w:val="0"/>
          <w:numId w:val="13"/>
        </w:numPr>
      </w:pPr>
      <w:r>
        <w:t>Consider imaging</w:t>
      </w:r>
      <w:r w:rsidR="00E04740">
        <w:t>.</w:t>
      </w:r>
    </w:p>
    <w:p w14:paraId="43C99341" w14:textId="68136B91" w:rsidR="00B73394" w:rsidRDefault="00B73394" w:rsidP="004E3390">
      <w:pPr>
        <w:pStyle w:val="ListParagraph"/>
        <w:numPr>
          <w:ilvl w:val="0"/>
          <w:numId w:val="13"/>
        </w:numPr>
      </w:pPr>
      <w:r>
        <w:t>If the woman is unstable initiate emergency response and treat as per primary PPH</w:t>
      </w:r>
      <w:r w:rsidR="00E04740">
        <w:t>.</w:t>
      </w:r>
    </w:p>
    <w:p w14:paraId="41AFAD7A" w14:textId="0B9EF1B9" w:rsidR="00560414" w:rsidRDefault="00560414" w:rsidP="004E3390">
      <w:pPr>
        <w:contextualSpacing/>
      </w:pPr>
    </w:p>
    <w:p w14:paraId="6BABF5DC" w14:textId="3F03E6D8" w:rsidR="00560414" w:rsidRPr="008F3413" w:rsidRDefault="00C02074" w:rsidP="004E3390">
      <w:pPr>
        <w:contextualSpacing/>
        <w:jc w:val="right"/>
      </w:pPr>
      <w:hyperlink w:anchor="Contents" w:history="1">
        <w:r w:rsidR="0056041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D7FEA" w:rsidRPr="00CD1C0E" w14:paraId="4D45E3F4" w14:textId="77777777" w:rsidTr="00CA1FEF">
        <w:trPr>
          <w:cantSplit/>
          <w:trHeight w:val="285"/>
        </w:trPr>
        <w:tc>
          <w:tcPr>
            <w:tcW w:w="9158" w:type="dxa"/>
            <w:shd w:val="clear" w:color="auto" w:fill="D9D9D9" w:themeFill="background1" w:themeFillShade="D9"/>
          </w:tcPr>
          <w:p w14:paraId="2AF9D3FA" w14:textId="0F9F0128" w:rsidR="002D7FEA" w:rsidRPr="0024347B" w:rsidRDefault="002D7FEA" w:rsidP="0024347B">
            <w:pPr>
              <w:pStyle w:val="Heading1"/>
            </w:pPr>
            <w:bookmarkStart w:id="21" w:name="_Toc64021961"/>
            <w:r w:rsidRPr="0024347B">
              <w:t xml:space="preserve">Section </w:t>
            </w:r>
            <w:r w:rsidR="00456845" w:rsidRPr="0024347B">
              <w:t>6</w:t>
            </w:r>
            <w:r w:rsidRPr="0024347B">
              <w:t xml:space="preserve"> </w:t>
            </w:r>
            <w:r w:rsidR="00146DCE" w:rsidRPr="0024347B">
              <w:t>– Observations</w:t>
            </w:r>
            <w:bookmarkEnd w:id="21"/>
            <w:r w:rsidRPr="0024347B">
              <w:t xml:space="preserve"> </w:t>
            </w:r>
          </w:p>
        </w:tc>
      </w:tr>
    </w:tbl>
    <w:p w14:paraId="6F536B4A" w14:textId="3000AA6E" w:rsidR="00712356" w:rsidRPr="00AA7A39" w:rsidRDefault="00712356" w:rsidP="004E3390">
      <w:pPr>
        <w:pStyle w:val="Heading1"/>
        <w:spacing w:before="0" w:after="0"/>
        <w:contextualSpacing/>
      </w:pPr>
    </w:p>
    <w:p w14:paraId="06C8830D" w14:textId="77777777" w:rsidR="008C6C40" w:rsidRPr="00AA7A39" w:rsidRDefault="008C6C40" w:rsidP="004E3390">
      <w:pPr>
        <w:contextualSpacing/>
        <w:rPr>
          <w:b/>
        </w:rPr>
      </w:pPr>
      <w:r w:rsidRPr="00AA7A39">
        <w:rPr>
          <w:b/>
        </w:rPr>
        <w:t>Ongoing Postnatal care</w:t>
      </w:r>
    </w:p>
    <w:p w14:paraId="3B57CC55" w14:textId="4C1284F9" w:rsidR="00146DCE" w:rsidRDefault="00146DCE" w:rsidP="004E3390">
      <w:pPr>
        <w:pStyle w:val="ListBullet"/>
        <w:numPr>
          <w:ilvl w:val="0"/>
          <w:numId w:val="14"/>
        </w:numPr>
        <w:contextualSpacing/>
      </w:pPr>
      <w:r>
        <w:t>Observations include pulse, blood pressure, oxygen saturations, temperature, respiration rate, uterine tone and location and vaginal blood loss</w:t>
      </w:r>
      <w:r w:rsidR="00E04740">
        <w:t>.</w:t>
      </w:r>
    </w:p>
    <w:p w14:paraId="51C4DBC3" w14:textId="7D84227D" w:rsidR="00146DCE" w:rsidRDefault="00146DCE" w:rsidP="004E3390">
      <w:pPr>
        <w:pStyle w:val="ListBullet"/>
        <w:numPr>
          <w:ilvl w:val="0"/>
          <w:numId w:val="14"/>
        </w:numPr>
        <w:contextualSpacing/>
      </w:pPr>
      <w:r w:rsidRPr="008F3413">
        <w:t>Measure blood loss</w:t>
      </w:r>
      <w:r>
        <w:t xml:space="preserve"> by </w:t>
      </w:r>
      <w:r w:rsidRPr="008F3413">
        <w:t>weighing all blood-stained line</w:t>
      </w:r>
      <w:r>
        <w:t>n</w:t>
      </w:r>
      <w:r w:rsidRPr="008F3413">
        <w:t xml:space="preserve">s </w:t>
      </w:r>
      <w:r>
        <w:t xml:space="preserve">including disposable items such as </w:t>
      </w:r>
      <w:r w:rsidRPr="008F3413">
        <w:t>sponges</w:t>
      </w:r>
      <w:r>
        <w:t xml:space="preserve"> and pads</w:t>
      </w:r>
      <w:r w:rsidR="00E04740">
        <w:t>.</w:t>
      </w:r>
    </w:p>
    <w:p w14:paraId="14097184" w14:textId="512C140A" w:rsidR="0082256C" w:rsidRDefault="0082256C" w:rsidP="004E3390">
      <w:pPr>
        <w:pStyle w:val="ListBullet"/>
        <w:numPr>
          <w:ilvl w:val="0"/>
          <w:numId w:val="14"/>
        </w:numPr>
        <w:contextualSpacing/>
      </w:pPr>
      <w:r>
        <w:t>Maintain accurate fluid balance chart ensuring urine output is maintained at 0.5mL/kg/hr</w:t>
      </w:r>
      <w:r w:rsidR="00E04740">
        <w:t>.</w:t>
      </w:r>
    </w:p>
    <w:p w14:paraId="206152AE" w14:textId="23099C93" w:rsidR="002D7FEA" w:rsidRDefault="002D7FEA" w:rsidP="004E3390">
      <w:pPr>
        <w:pStyle w:val="ListBullet"/>
        <w:numPr>
          <w:ilvl w:val="0"/>
          <w:numId w:val="14"/>
        </w:numPr>
        <w:contextualSpacing/>
      </w:pPr>
      <w:r>
        <w:t>During PPH, observations are to be attended every 5 minutes until bleeding is controlled</w:t>
      </w:r>
      <w:r w:rsidR="00E04740">
        <w:t>.</w:t>
      </w:r>
    </w:p>
    <w:p w14:paraId="35D2FA5B" w14:textId="42C87E2E" w:rsidR="002D7FEA" w:rsidRDefault="002D7FEA" w:rsidP="004E3390">
      <w:pPr>
        <w:pStyle w:val="ListBullet"/>
        <w:numPr>
          <w:ilvl w:val="0"/>
          <w:numId w:val="14"/>
        </w:numPr>
        <w:contextualSpacing/>
      </w:pPr>
      <w:r>
        <w:t>Following PPH, observations are to be attended as follows unless otherwise documented in medical management plan</w:t>
      </w:r>
      <w:r w:rsidR="00E04740">
        <w:t>.</w:t>
      </w:r>
    </w:p>
    <w:p w14:paraId="72BB1959" w14:textId="77777777" w:rsidR="00146DCE" w:rsidRDefault="002D7FEA" w:rsidP="004E3390">
      <w:pPr>
        <w:contextualSpacing/>
      </w:pPr>
      <w:r>
        <w:tab/>
      </w:r>
    </w:p>
    <w:tbl>
      <w:tblPr>
        <w:tblStyle w:val="TableGrid"/>
        <w:tblW w:w="6232" w:type="dxa"/>
        <w:tblInd w:w="421" w:type="dxa"/>
        <w:tblLook w:val="04A0" w:firstRow="1" w:lastRow="0" w:firstColumn="1" w:lastColumn="0" w:noHBand="0" w:noVBand="1"/>
      </w:tblPr>
      <w:tblGrid>
        <w:gridCol w:w="2263"/>
        <w:gridCol w:w="3969"/>
      </w:tblGrid>
      <w:tr w:rsidR="00146DCE" w:rsidRPr="00146DCE" w14:paraId="770A9B31" w14:textId="73615D21" w:rsidTr="0024347B">
        <w:tc>
          <w:tcPr>
            <w:tcW w:w="2263" w:type="dxa"/>
          </w:tcPr>
          <w:p w14:paraId="38DC508A" w14:textId="51826014" w:rsidR="00146DCE" w:rsidRPr="00146DCE" w:rsidRDefault="00146DCE" w:rsidP="004E3390">
            <w:pPr>
              <w:contextualSpacing/>
              <w:rPr>
                <w:sz w:val="22"/>
              </w:rPr>
            </w:pPr>
            <w:r w:rsidRPr="00146DCE">
              <w:t>Time post PPH</w:t>
            </w:r>
          </w:p>
        </w:tc>
        <w:tc>
          <w:tcPr>
            <w:tcW w:w="3969" w:type="dxa"/>
          </w:tcPr>
          <w:p w14:paraId="793EC23B" w14:textId="32BB489D" w:rsidR="00146DCE" w:rsidRPr="00146DCE" w:rsidRDefault="00146DCE" w:rsidP="004E3390">
            <w:pPr>
              <w:contextualSpacing/>
            </w:pPr>
            <w:r w:rsidRPr="00146DCE">
              <w:t>Frequency of maternal observations</w:t>
            </w:r>
          </w:p>
        </w:tc>
      </w:tr>
      <w:tr w:rsidR="00146DCE" w:rsidRPr="00146DCE" w14:paraId="64F37DC0" w14:textId="77AE4C63" w:rsidTr="0024347B">
        <w:tc>
          <w:tcPr>
            <w:tcW w:w="2263" w:type="dxa"/>
          </w:tcPr>
          <w:p w14:paraId="6CF09791" w14:textId="14C0CC3E" w:rsidR="00146DCE" w:rsidRPr="00146DCE" w:rsidRDefault="00146DCE" w:rsidP="004E3390">
            <w:pPr>
              <w:contextualSpacing/>
            </w:pPr>
            <w:r w:rsidRPr="00146DCE">
              <w:t>0-2h                 </w:t>
            </w:r>
          </w:p>
        </w:tc>
        <w:tc>
          <w:tcPr>
            <w:tcW w:w="3969" w:type="dxa"/>
          </w:tcPr>
          <w:p w14:paraId="74B57503" w14:textId="3B8F9D6F" w:rsidR="00146DCE" w:rsidRPr="00146DCE" w:rsidRDefault="00146DCE" w:rsidP="004E3390">
            <w:pPr>
              <w:contextualSpacing/>
            </w:pPr>
            <w:r w:rsidRPr="00146DCE">
              <w:t>15 minutely</w:t>
            </w:r>
          </w:p>
        </w:tc>
      </w:tr>
      <w:tr w:rsidR="00146DCE" w:rsidRPr="00146DCE" w14:paraId="720D069C" w14:textId="7056E873" w:rsidTr="0024347B">
        <w:tc>
          <w:tcPr>
            <w:tcW w:w="2263" w:type="dxa"/>
          </w:tcPr>
          <w:p w14:paraId="6C2C1420" w14:textId="729C606A" w:rsidR="00146DCE" w:rsidRPr="00146DCE" w:rsidRDefault="00146DCE" w:rsidP="004E3390">
            <w:pPr>
              <w:contextualSpacing/>
            </w:pPr>
            <w:r w:rsidRPr="00146DCE">
              <w:t>2-3h                      </w:t>
            </w:r>
          </w:p>
        </w:tc>
        <w:tc>
          <w:tcPr>
            <w:tcW w:w="3969" w:type="dxa"/>
          </w:tcPr>
          <w:p w14:paraId="5120876D" w14:textId="532A67C7" w:rsidR="00146DCE" w:rsidRPr="00146DCE" w:rsidRDefault="00146DCE" w:rsidP="004E3390">
            <w:pPr>
              <w:contextualSpacing/>
            </w:pPr>
            <w:r w:rsidRPr="00146DCE">
              <w:t>30 minutely</w:t>
            </w:r>
          </w:p>
        </w:tc>
      </w:tr>
      <w:tr w:rsidR="00146DCE" w:rsidRPr="00146DCE" w14:paraId="7E1C9DD9" w14:textId="67F83FFB" w:rsidTr="0024347B">
        <w:tc>
          <w:tcPr>
            <w:tcW w:w="2263" w:type="dxa"/>
          </w:tcPr>
          <w:p w14:paraId="78C37997" w14:textId="0A55CC2D" w:rsidR="00146DCE" w:rsidRPr="00146DCE" w:rsidRDefault="00146DCE" w:rsidP="004E3390">
            <w:pPr>
              <w:contextualSpacing/>
            </w:pPr>
            <w:r w:rsidRPr="00146DCE">
              <w:t>3-12h                          </w:t>
            </w:r>
          </w:p>
        </w:tc>
        <w:tc>
          <w:tcPr>
            <w:tcW w:w="3969" w:type="dxa"/>
          </w:tcPr>
          <w:p w14:paraId="39BB62CA" w14:textId="0FD8B73B" w:rsidR="00146DCE" w:rsidRPr="00146DCE" w:rsidRDefault="00146DCE" w:rsidP="004E3390">
            <w:pPr>
              <w:contextualSpacing/>
            </w:pPr>
            <w:r w:rsidRPr="00146DCE">
              <w:t>1-2 hourly</w:t>
            </w:r>
          </w:p>
        </w:tc>
      </w:tr>
      <w:tr w:rsidR="00146DCE" w14:paraId="01DE563B" w14:textId="64C9BAB8" w:rsidTr="0024347B">
        <w:tc>
          <w:tcPr>
            <w:tcW w:w="2263" w:type="dxa"/>
          </w:tcPr>
          <w:p w14:paraId="2AE081BF" w14:textId="2BADDA7B" w:rsidR="00146DCE" w:rsidRDefault="00146DCE" w:rsidP="004E3390">
            <w:pPr>
              <w:contextualSpacing/>
            </w:pPr>
            <w:r w:rsidRPr="00146DCE">
              <w:t>12-24h                     </w:t>
            </w:r>
          </w:p>
        </w:tc>
        <w:tc>
          <w:tcPr>
            <w:tcW w:w="3969" w:type="dxa"/>
          </w:tcPr>
          <w:p w14:paraId="2A0D0ECB" w14:textId="1307FFF9" w:rsidR="00146DCE" w:rsidRPr="00146DCE" w:rsidRDefault="00146DCE" w:rsidP="004E3390">
            <w:pPr>
              <w:contextualSpacing/>
            </w:pPr>
            <w:r w:rsidRPr="00146DCE">
              <w:t>4-6 hourly</w:t>
            </w:r>
          </w:p>
        </w:tc>
      </w:tr>
    </w:tbl>
    <w:p w14:paraId="4DD21693" w14:textId="4A7CA9C5" w:rsidR="00D9797D" w:rsidRDefault="00D9797D" w:rsidP="004E3390">
      <w:pPr>
        <w:contextualSpacing/>
        <w:rPr>
          <w:b/>
          <w:bCs/>
        </w:rPr>
      </w:pPr>
    </w:p>
    <w:p w14:paraId="25658A5F" w14:textId="77777777" w:rsidR="00D9797D" w:rsidRPr="00B25D80" w:rsidRDefault="00D9797D" w:rsidP="00D9797D">
      <w:pPr>
        <w:pBdr>
          <w:top w:val="single" w:sz="4" w:space="1" w:color="auto"/>
          <w:left w:val="single" w:sz="4" w:space="4" w:color="auto"/>
          <w:bottom w:val="single" w:sz="4" w:space="1" w:color="auto"/>
          <w:right w:val="single" w:sz="4" w:space="4" w:color="auto"/>
        </w:pBdr>
        <w:rPr>
          <w:b/>
          <w:bCs/>
        </w:rPr>
      </w:pPr>
      <w:r w:rsidRPr="00B25D80">
        <w:rPr>
          <w:b/>
          <w:bCs/>
        </w:rPr>
        <w:t>Alert:</w:t>
      </w:r>
    </w:p>
    <w:p w14:paraId="2B89CD8C" w14:textId="437A229F" w:rsidR="00D9797D" w:rsidRDefault="00D9797D" w:rsidP="00D9797D">
      <w:pPr>
        <w:pBdr>
          <w:top w:val="single" w:sz="4" w:space="1" w:color="auto"/>
          <w:left w:val="single" w:sz="4" w:space="4" w:color="auto"/>
          <w:bottom w:val="single" w:sz="4" w:space="1" w:color="auto"/>
          <w:right w:val="single" w:sz="4" w:space="4" w:color="auto"/>
        </w:pBdr>
        <w:contextualSpacing/>
        <w:rPr>
          <w:b/>
          <w:bCs/>
        </w:rPr>
      </w:pPr>
      <w:r>
        <w:t xml:space="preserve">Women with an intrauterine haemostatic balloon (BAKRI) </w:t>
      </w:r>
      <w:proofErr w:type="spellStart"/>
      <w:r>
        <w:t>insitu</w:t>
      </w:r>
      <w:proofErr w:type="spellEnd"/>
      <w:r>
        <w:t xml:space="preserve"> must be cared for in Birthing until a minimum of 2 hours post removal</w:t>
      </w:r>
    </w:p>
    <w:p w14:paraId="45BD3824" w14:textId="77777777" w:rsidR="00D9797D" w:rsidRDefault="00D9797D" w:rsidP="004E3390">
      <w:pPr>
        <w:contextualSpacing/>
        <w:rPr>
          <w:b/>
          <w:bCs/>
        </w:rPr>
      </w:pPr>
    </w:p>
    <w:p w14:paraId="4FC3E4B4" w14:textId="0FB8F5DF" w:rsidR="00712356" w:rsidRPr="005E2251" w:rsidRDefault="00146DCE" w:rsidP="004E3390">
      <w:pPr>
        <w:contextualSpacing/>
        <w:rPr>
          <w:b/>
          <w:bCs/>
        </w:rPr>
      </w:pPr>
      <w:r w:rsidRPr="005E2251">
        <w:rPr>
          <w:b/>
          <w:bCs/>
        </w:rPr>
        <w:t>Cumulative estimated blood loss</w:t>
      </w:r>
    </w:p>
    <w:p w14:paraId="12600D71" w14:textId="209D8F31" w:rsidR="00146DCE" w:rsidRDefault="00146DCE" w:rsidP="004E3390">
      <w:pPr>
        <w:pStyle w:val="ListBullet"/>
        <w:numPr>
          <w:ilvl w:val="0"/>
          <w:numId w:val="15"/>
        </w:numPr>
        <w:contextualSpacing/>
      </w:pPr>
      <w:r w:rsidRPr="00CC76F0">
        <w:t xml:space="preserve">Ensure </w:t>
      </w:r>
      <w:r>
        <w:t xml:space="preserve">the estimated </w:t>
      </w:r>
      <w:r w:rsidRPr="00CC76F0">
        <w:t xml:space="preserve">blood loss is </w:t>
      </w:r>
      <w:r>
        <w:t xml:space="preserve">updated </w:t>
      </w:r>
      <w:r w:rsidR="00B25D80">
        <w:t xml:space="preserve">contemporaneously </w:t>
      </w:r>
      <w:r>
        <w:t>throughout the PPH and ongoing for the first 24 hours (longer if clinically or medically indicated)</w:t>
      </w:r>
      <w:r w:rsidR="00E04740">
        <w:t>.</w:t>
      </w:r>
    </w:p>
    <w:p w14:paraId="5E3C22F6" w14:textId="578B1487" w:rsidR="00146DCE" w:rsidRDefault="00146DCE" w:rsidP="004E3390">
      <w:pPr>
        <w:pStyle w:val="ListBullet"/>
        <w:numPr>
          <w:ilvl w:val="0"/>
          <w:numId w:val="15"/>
        </w:numPr>
        <w:contextualSpacing/>
      </w:pPr>
      <w:r>
        <w:t xml:space="preserve">Ensure the cumulative estimated blood loss is </w:t>
      </w:r>
      <w:r w:rsidRPr="00CC76F0">
        <w:t xml:space="preserve">accurately assessed, </w:t>
      </w:r>
      <w:proofErr w:type="gramStart"/>
      <w:r w:rsidRPr="00CC76F0">
        <w:t>recorded</w:t>
      </w:r>
      <w:proofErr w:type="gramEnd"/>
      <w:r w:rsidRPr="00CC76F0">
        <w:t xml:space="preserve"> and </w:t>
      </w:r>
      <w:r>
        <w:t>escalated</w:t>
      </w:r>
      <w:r w:rsidR="00E04740">
        <w:t>.</w:t>
      </w:r>
    </w:p>
    <w:p w14:paraId="2929B445" w14:textId="0D9F750F" w:rsidR="00712356" w:rsidRPr="008F3413" w:rsidRDefault="00712356" w:rsidP="004E3390">
      <w:pPr>
        <w:pStyle w:val="ListBullet"/>
        <w:numPr>
          <w:ilvl w:val="0"/>
          <w:numId w:val="15"/>
        </w:numPr>
        <w:contextualSpacing/>
      </w:pPr>
      <w:r w:rsidRPr="008F3413">
        <w:t>Blood loss from procedures performed in operating theatre to be recorded on the operation record</w:t>
      </w:r>
      <w:r w:rsidR="00E04740">
        <w:t>.</w:t>
      </w:r>
    </w:p>
    <w:p w14:paraId="47E0622C" w14:textId="77777777" w:rsidR="00712356" w:rsidRPr="008F3413" w:rsidRDefault="00712356" w:rsidP="004E3390">
      <w:pPr>
        <w:contextualSpacing/>
      </w:pPr>
    </w:p>
    <w:p w14:paraId="06231B0A" w14:textId="4BF6632D" w:rsidR="00712356" w:rsidRPr="00AA7A39" w:rsidRDefault="00712356" w:rsidP="004E3390">
      <w:pPr>
        <w:contextualSpacing/>
        <w:rPr>
          <w:b/>
        </w:rPr>
      </w:pPr>
      <w:r w:rsidRPr="00AA7A39">
        <w:rPr>
          <w:b/>
        </w:rPr>
        <w:t>Documentation</w:t>
      </w:r>
    </w:p>
    <w:p w14:paraId="0BD0F513" w14:textId="4DEFB896" w:rsidR="00712356" w:rsidRPr="008F3413" w:rsidRDefault="00712356" w:rsidP="004E3390">
      <w:pPr>
        <w:pStyle w:val="ListBullet"/>
        <w:tabs>
          <w:tab w:val="num" w:pos="360"/>
        </w:tabs>
        <w:ind w:left="360" w:hanging="360"/>
        <w:contextualSpacing/>
      </w:pPr>
      <w:r w:rsidRPr="008F3413">
        <w:t>Document all interventions and care</w:t>
      </w:r>
      <w:r w:rsidR="005C46C8">
        <w:t xml:space="preserve"> in the clinical record</w:t>
      </w:r>
      <w:r w:rsidRPr="008F3413">
        <w:t xml:space="preserve"> on the</w:t>
      </w:r>
      <w:r w:rsidR="006B57E8">
        <w:t>:</w:t>
      </w:r>
    </w:p>
    <w:p w14:paraId="6A569458" w14:textId="77777777" w:rsidR="00712356" w:rsidRPr="008F3413" w:rsidRDefault="00712356" w:rsidP="004E3390">
      <w:pPr>
        <w:pStyle w:val="ListBullet2"/>
        <w:numPr>
          <w:ilvl w:val="0"/>
          <w:numId w:val="12"/>
        </w:numPr>
      </w:pPr>
      <w:proofErr w:type="spellStart"/>
      <w:r w:rsidRPr="008F3413">
        <w:t>Partogram</w:t>
      </w:r>
      <w:proofErr w:type="spellEnd"/>
      <w:r w:rsidRPr="008F3413">
        <w:t xml:space="preserve"> </w:t>
      </w:r>
    </w:p>
    <w:p w14:paraId="1685E7E3" w14:textId="77777777" w:rsidR="00712356" w:rsidRDefault="00712356" w:rsidP="004E3390">
      <w:pPr>
        <w:pStyle w:val="ListBullet2"/>
        <w:numPr>
          <w:ilvl w:val="0"/>
          <w:numId w:val="12"/>
        </w:numPr>
      </w:pPr>
      <w:r>
        <w:t>C</w:t>
      </w:r>
      <w:r w:rsidRPr="008F3413">
        <w:t>linical pathway</w:t>
      </w:r>
      <w:r>
        <w:t xml:space="preserve"> </w:t>
      </w:r>
      <w:r w:rsidRPr="008F3413">
        <w:t>‘</w:t>
      </w:r>
      <w:r>
        <w:t>Postpartum Haemorrhage-I</w:t>
      </w:r>
      <w:r w:rsidRPr="00CA3FCD">
        <w:t xml:space="preserve">mmediate </w:t>
      </w:r>
      <w:r>
        <w:t>M</w:t>
      </w:r>
      <w:r w:rsidRPr="00CA3FCD">
        <w:t>anagement</w:t>
      </w:r>
      <w:r>
        <w:t>’</w:t>
      </w:r>
    </w:p>
    <w:p w14:paraId="2A1DA2DE" w14:textId="5FC6A022" w:rsidR="00712356" w:rsidRPr="008F3413" w:rsidRDefault="00712356" w:rsidP="004E3390">
      <w:pPr>
        <w:pStyle w:val="ListBullet2"/>
        <w:numPr>
          <w:ilvl w:val="0"/>
          <w:numId w:val="12"/>
        </w:numPr>
      </w:pPr>
      <w:r>
        <w:t>P</w:t>
      </w:r>
      <w:r w:rsidRPr="008F3413">
        <w:t>rogress notes</w:t>
      </w:r>
      <w:r w:rsidR="00456845">
        <w:t xml:space="preserve"> including all management care and debrief discussion</w:t>
      </w:r>
    </w:p>
    <w:p w14:paraId="4DFDE95A" w14:textId="77777777" w:rsidR="00712356" w:rsidRPr="008F3413" w:rsidRDefault="00712356" w:rsidP="004E3390">
      <w:pPr>
        <w:pStyle w:val="ListBullet2"/>
        <w:numPr>
          <w:ilvl w:val="0"/>
          <w:numId w:val="12"/>
        </w:numPr>
      </w:pPr>
      <w:r w:rsidRPr="008F3413">
        <w:lastRenderedPageBreak/>
        <w:t>Fluid balance chart</w:t>
      </w:r>
    </w:p>
    <w:p w14:paraId="20EDFF35" w14:textId="77777777" w:rsidR="00712356" w:rsidRPr="008F3413" w:rsidRDefault="00712356" w:rsidP="004E3390">
      <w:pPr>
        <w:pStyle w:val="ListBullet2"/>
        <w:numPr>
          <w:ilvl w:val="0"/>
          <w:numId w:val="12"/>
        </w:numPr>
      </w:pPr>
      <w:r w:rsidRPr="008F3413">
        <w:t>Operation record</w:t>
      </w:r>
    </w:p>
    <w:p w14:paraId="6564621A" w14:textId="77777777" w:rsidR="00712356" w:rsidRPr="008F3413" w:rsidRDefault="00712356" w:rsidP="004E3390">
      <w:pPr>
        <w:pStyle w:val="ListBullet2"/>
        <w:numPr>
          <w:ilvl w:val="0"/>
          <w:numId w:val="12"/>
        </w:numPr>
      </w:pPr>
      <w:r w:rsidRPr="008F3413">
        <w:t>Maternity MEWS chart/ Medical emergency/ Code Blue record if a MET is activated</w:t>
      </w:r>
    </w:p>
    <w:p w14:paraId="57147515" w14:textId="0DF5D002" w:rsidR="00712356" w:rsidRDefault="00712356" w:rsidP="004E3390">
      <w:pPr>
        <w:pStyle w:val="ListBullet2"/>
        <w:numPr>
          <w:ilvl w:val="0"/>
          <w:numId w:val="12"/>
        </w:numPr>
      </w:pPr>
      <w:r w:rsidRPr="008F3413">
        <w:t>Medication chart</w:t>
      </w:r>
      <w:r w:rsidR="0082256C">
        <w:t xml:space="preserve"> – ensure all medications administered are ordered and signed for</w:t>
      </w:r>
    </w:p>
    <w:p w14:paraId="2A3983FE" w14:textId="65E5B211" w:rsidR="0082256C" w:rsidRPr="008F3413" w:rsidRDefault="0082256C" w:rsidP="004E3390">
      <w:pPr>
        <w:pStyle w:val="ListBullet2"/>
        <w:numPr>
          <w:ilvl w:val="0"/>
          <w:numId w:val="12"/>
        </w:numPr>
      </w:pPr>
      <w:r>
        <w:t>Blood administration form if blood products administered</w:t>
      </w:r>
    </w:p>
    <w:p w14:paraId="46DC8736" w14:textId="6276CF9B" w:rsidR="00712356" w:rsidRPr="008F3413" w:rsidRDefault="00712356" w:rsidP="004E3390">
      <w:pPr>
        <w:pStyle w:val="ListBullet2"/>
        <w:numPr>
          <w:ilvl w:val="0"/>
          <w:numId w:val="12"/>
        </w:numPr>
      </w:pPr>
      <w:r w:rsidRPr="008F3413">
        <w:t>B</w:t>
      </w:r>
      <w:r w:rsidR="005C46C8">
        <w:t>irthing outcome system (BOS)</w:t>
      </w:r>
    </w:p>
    <w:p w14:paraId="3A173D41" w14:textId="2948480F" w:rsidR="00712356" w:rsidRDefault="008A58A6" w:rsidP="004E3390">
      <w:pPr>
        <w:pStyle w:val="ListBullet"/>
        <w:numPr>
          <w:ilvl w:val="0"/>
          <w:numId w:val="12"/>
        </w:numPr>
        <w:contextualSpacing/>
      </w:pPr>
      <w:r>
        <w:t xml:space="preserve">Clinical Incident Report in </w:t>
      </w:r>
      <w:proofErr w:type="spellStart"/>
      <w:r w:rsidR="00712356" w:rsidRPr="008F3413">
        <w:t>R</w:t>
      </w:r>
      <w:r w:rsidR="00D774A7">
        <w:t>iskMan</w:t>
      </w:r>
      <w:proofErr w:type="spellEnd"/>
      <w:r w:rsidR="00D774A7">
        <w:t xml:space="preserve"> (Staff member who delivers the baby needs</w:t>
      </w:r>
      <w:r w:rsidR="00D774A7" w:rsidRPr="008F3413">
        <w:t xml:space="preserve"> to complete</w:t>
      </w:r>
      <w:r w:rsidR="00D774A7">
        <w:t xml:space="preserve"> this)</w:t>
      </w:r>
      <w:r w:rsidR="00D9797D">
        <w:t>.</w:t>
      </w:r>
    </w:p>
    <w:p w14:paraId="34FC18C5" w14:textId="77777777" w:rsidR="00D774A7" w:rsidRPr="008F3413" w:rsidRDefault="00D774A7" w:rsidP="00D774A7">
      <w:pPr>
        <w:pStyle w:val="ListBullet"/>
        <w:ind w:left="360"/>
        <w:contextualSpacing/>
      </w:pPr>
    </w:p>
    <w:p w14:paraId="57B38FFE" w14:textId="55013D17" w:rsidR="00712356" w:rsidRDefault="00C02074" w:rsidP="00D9797D">
      <w:pPr>
        <w:contextualSpacing/>
        <w:jc w:val="right"/>
        <w:rPr>
          <w:rFonts w:cs="Arial"/>
          <w:b/>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12356" w:rsidRPr="00CD1C0E" w14:paraId="18AE6959" w14:textId="77777777" w:rsidTr="00626936">
        <w:trPr>
          <w:cantSplit/>
          <w:trHeight w:val="285"/>
        </w:trPr>
        <w:tc>
          <w:tcPr>
            <w:tcW w:w="9158" w:type="dxa"/>
            <w:shd w:val="clear" w:color="auto" w:fill="D9D9D9" w:themeFill="background1" w:themeFillShade="D9"/>
          </w:tcPr>
          <w:p w14:paraId="5D4E1CA9" w14:textId="428A1E19" w:rsidR="00712356" w:rsidRPr="00712356" w:rsidRDefault="00712356" w:rsidP="0024347B">
            <w:pPr>
              <w:pStyle w:val="Heading1"/>
            </w:pPr>
            <w:bookmarkStart w:id="22" w:name="_Toc64021962"/>
            <w:r w:rsidRPr="00712356">
              <w:t xml:space="preserve">Section </w:t>
            </w:r>
            <w:r w:rsidR="00456845">
              <w:t>7</w:t>
            </w:r>
            <w:r w:rsidR="008C6C40">
              <w:t xml:space="preserve"> </w:t>
            </w:r>
            <w:r w:rsidR="008C6C40" w:rsidRPr="00712356">
              <w:t>– Postpartum</w:t>
            </w:r>
            <w:r w:rsidR="008C6C40">
              <w:t xml:space="preserve"> Care Following PPH</w:t>
            </w:r>
            <w:bookmarkEnd w:id="22"/>
          </w:p>
        </w:tc>
      </w:tr>
    </w:tbl>
    <w:p w14:paraId="3429F83F" w14:textId="19780AA2" w:rsidR="00712356" w:rsidRPr="008F3413" w:rsidRDefault="00712356" w:rsidP="004E3390">
      <w:pPr>
        <w:pStyle w:val="ListBullet"/>
        <w:contextualSpacing/>
      </w:pPr>
    </w:p>
    <w:p w14:paraId="3AC205D0" w14:textId="77777777" w:rsidR="00712356" w:rsidRDefault="00712356" w:rsidP="004E3390">
      <w:pPr>
        <w:contextualSpacing/>
        <w:rPr>
          <w:b/>
        </w:rPr>
      </w:pPr>
      <w:r w:rsidRPr="00AA7A39">
        <w:rPr>
          <w:b/>
          <w:color w:val="000000"/>
        </w:rPr>
        <w:t>First</w:t>
      </w:r>
      <w:r w:rsidRPr="00AA7A39">
        <w:rPr>
          <w:b/>
        </w:rPr>
        <w:t xml:space="preserve"> 24 hours postnatal</w:t>
      </w:r>
      <w:r w:rsidRPr="00AD4509">
        <w:rPr>
          <w:b/>
        </w:rPr>
        <w:t xml:space="preserve"> </w:t>
      </w:r>
    </w:p>
    <w:p w14:paraId="74B32583" w14:textId="4A96B374" w:rsidR="00B25D80" w:rsidRPr="008F3413" w:rsidRDefault="00B25D80" w:rsidP="004E3390">
      <w:pPr>
        <w:pStyle w:val="ListBullet"/>
        <w:numPr>
          <w:ilvl w:val="0"/>
          <w:numId w:val="21"/>
        </w:numPr>
        <w:contextualSpacing/>
      </w:pPr>
      <w:r w:rsidRPr="008F3413">
        <w:t>Remove</w:t>
      </w:r>
      <w:r>
        <w:t xml:space="preserve"> indwelling catheter (</w:t>
      </w:r>
      <w:r w:rsidRPr="008F3413">
        <w:t>IDC</w:t>
      </w:r>
      <w:r>
        <w:t>)</w:t>
      </w:r>
      <w:r w:rsidRPr="008F3413">
        <w:t xml:space="preserve"> if observations and diuresis are normal</w:t>
      </w:r>
      <w:r>
        <w:t>.  En</w:t>
      </w:r>
      <w:r w:rsidRPr="008F3413">
        <w:t>sure urinary competence following IDC removal</w:t>
      </w:r>
      <w:r w:rsidR="006B57E8">
        <w:t>.</w:t>
      </w:r>
    </w:p>
    <w:p w14:paraId="17B30070" w14:textId="126F4BF9" w:rsidR="00B25D80" w:rsidRPr="008F3413" w:rsidRDefault="00B25D80" w:rsidP="004E3390">
      <w:pPr>
        <w:pStyle w:val="ListBullet"/>
        <w:numPr>
          <w:ilvl w:val="0"/>
          <w:numId w:val="21"/>
        </w:numPr>
        <w:contextualSpacing/>
      </w:pPr>
      <w:r w:rsidRPr="008F3413">
        <w:t xml:space="preserve">Obstetric registrar to remove </w:t>
      </w:r>
      <w:r w:rsidR="001D0AD7">
        <w:t>intra</w:t>
      </w:r>
      <w:r w:rsidRPr="008F3413">
        <w:t>uterine haemostatic balloon 24 hours post insertion</w:t>
      </w:r>
      <w:r w:rsidR="006B57E8">
        <w:t>.</w:t>
      </w:r>
    </w:p>
    <w:p w14:paraId="49248741" w14:textId="52C25956" w:rsidR="00B25D80" w:rsidRPr="008F3413" w:rsidRDefault="00B25D80" w:rsidP="004E3390">
      <w:pPr>
        <w:pStyle w:val="ListBullet"/>
        <w:numPr>
          <w:ilvl w:val="0"/>
          <w:numId w:val="21"/>
        </w:numPr>
        <w:contextualSpacing/>
      </w:pPr>
      <w:r w:rsidRPr="008F3413">
        <w:t xml:space="preserve">Cease </w:t>
      </w:r>
      <w:r>
        <w:t>intravenous therapy</w:t>
      </w:r>
      <w:r w:rsidRPr="008F3413">
        <w:t xml:space="preserve"> if oral fluids are tolerated and blood results are satisfactory</w:t>
      </w:r>
      <w:r w:rsidR="006B57E8">
        <w:t>.</w:t>
      </w:r>
    </w:p>
    <w:p w14:paraId="196595CB" w14:textId="04EA15D5" w:rsidR="00B25D80" w:rsidRPr="008F3413" w:rsidRDefault="00B25D80" w:rsidP="004E3390">
      <w:pPr>
        <w:pStyle w:val="ListBullet"/>
        <w:numPr>
          <w:ilvl w:val="0"/>
          <w:numId w:val="21"/>
        </w:numPr>
        <w:contextualSpacing/>
      </w:pPr>
      <w:r w:rsidRPr="008F3413">
        <w:t>If the</w:t>
      </w:r>
      <w:r>
        <w:t xml:space="preserve"> </w:t>
      </w:r>
      <w:r w:rsidRPr="008F3413">
        <w:t>woman is well, normalise postnatal care</w:t>
      </w:r>
      <w:r w:rsidR="006B57E8">
        <w:t>.</w:t>
      </w:r>
    </w:p>
    <w:p w14:paraId="693043AB" w14:textId="23543AD6" w:rsidR="00B25D80" w:rsidRDefault="00B25D80" w:rsidP="004E3390">
      <w:pPr>
        <w:pStyle w:val="ListBullet"/>
        <w:numPr>
          <w:ilvl w:val="0"/>
          <w:numId w:val="21"/>
        </w:numPr>
        <w:contextualSpacing/>
      </w:pPr>
      <w:r w:rsidRPr="008F3413">
        <w:t>Women who remain symptomatic require ongoing midwifery care and assistance to care for the baby</w:t>
      </w:r>
      <w:r w:rsidR="006B57E8">
        <w:t>.</w:t>
      </w:r>
    </w:p>
    <w:p w14:paraId="105B751F" w14:textId="7161EEE4" w:rsidR="00B25D80" w:rsidRDefault="00B25D80" w:rsidP="004E3390">
      <w:pPr>
        <w:pStyle w:val="ListBullet"/>
        <w:numPr>
          <w:ilvl w:val="0"/>
          <w:numId w:val="21"/>
        </w:numPr>
        <w:contextualSpacing/>
      </w:pPr>
      <w:r w:rsidRPr="008F3413">
        <w:t>Update total blood loss on BOS</w:t>
      </w:r>
      <w:r w:rsidR="006B57E8">
        <w:t>.</w:t>
      </w:r>
    </w:p>
    <w:p w14:paraId="3FF87320" w14:textId="5516A826" w:rsidR="002E0870" w:rsidRPr="008F3413" w:rsidRDefault="002E0870" w:rsidP="004E3390">
      <w:pPr>
        <w:pStyle w:val="ListBullet"/>
        <w:numPr>
          <w:ilvl w:val="0"/>
          <w:numId w:val="21"/>
        </w:numPr>
        <w:contextualSpacing/>
      </w:pPr>
      <w:r w:rsidRPr="008F3413">
        <w:t>Offer postnatal de-briefing by midwife or medical staff involved</w:t>
      </w:r>
      <w:r w:rsidR="0092039C">
        <w:t xml:space="preserve">. Women and </w:t>
      </w:r>
      <w:r w:rsidR="00817863">
        <w:t>their</w:t>
      </w:r>
      <w:r w:rsidR="0092039C">
        <w:t xml:space="preserve"> families</w:t>
      </w:r>
      <w:r w:rsidR="00817863">
        <w:t xml:space="preserve"> can be traumatised following emergency management, consider referral to social worker</w:t>
      </w:r>
      <w:r w:rsidR="006B57E8">
        <w:t>.</w:t>
      </w:r>
    </w:p>
    <w:p w14:paraId="644F1599" w14:textId="77777777" w:rsidR="00B25D80" w:rsidRDefault="00B25D80" w:rsidP="004E3390">
      <w:pPr>
        <w:contextualSpacing/>
        <w:rPr>
          <w:b/>
        </w:rPr>
      </w:pPr>
    </w:p>
    <w:p w14:paraId="4065C252" w14:textId="7BA0D66D" w:rsidR="00712356" w:rsidRPr="00AA7A39" w:rsidRDefault="00712356" w:rsidP="004E3390">
      <w:pPr>
        <w:contextualSpacing/>
        <w:rPr>
          <w:b/>
        </w:rPr>
      </w:pPr>
      <w:r w:rsidRPr="00AA7A39">
        <w:rPr>
          <w:b/>
        </w:rPr>
        <w:t>Thromboprophylaxis</w:t>
      </w:r>
    </w:p>
    <w:p w14:paraId="1ADCA1C0" w14:textId="7B216117" w:rsidR="00712356" w:rsidRPr="008F3413" w:rsidRDefault="00712356" w:rsidP="004E3390">
      <w:pPr>
        <w:pStyle w:val="ListBullet"/>
        <w:contextualSpacing/>
      </w:pPr>
      <w:r w:rsidRPr="008F3413">
        <w:t>Excess</w:t>
      </w:r>
      <w:r w:rsidR="00B25D80">
        <w:t>ive</w:t>
      </w:r>
      <w:r w:rsidRPr="008F3413">
        <w:t xml:space="preserve"> blood loss and blood transfusions are risk factors for venous thromboembolism (VTE)</w:t>
      </w:r>
      <w:r w:rsidR="006B57E8">
        <w:t>.</w:t>
      </w:r>
    </w:p>
    <w:p w14:paraId="667318DE" w14:textId="613D9571" w:rsidR="00B25D80" w:rsidRPr="008F3413" w:rsidRDefault="00B25D80" w:rsidP="004E3390">
      <w:pPr>
        <w:pStyle w:val="ListBullet"/>
        <w:numPr>
          <w:ilvl w:val="0"/>
          <w:numId w:val="22"/>
        </w:numPr>
        <w:contextualSpacing/>
      </w:pPr>
      <w:proofErr w:type="spellStart"/>
      <w:r w:rsidRPr="008F3413">
        <w:t>Antiembolic</w:t>
      </w:r>
      <w:proofErr w:type="spellEnd"/>
      <w:r w:rsidRPr="008F3413">
        <w:t xml:space="preserve"> stockings are recommended until woman is fully mobile</w:t>
      </w:r>
      <w:r w:rsidR="006B57E8">
        <w:t>.</w:t>
      </w:r>
    </w:p>
    <w:p w14:paraId="1D36140D" w14:textId="129AEF83" w:rsidR="00712356" w:rsidRPr="008F3413" w:rsidRDefault="00712356" w:rsidP="004E3390">
      <w:pPr>
        <w:pStyle w:val="ListBullet"/>
        <w:numPr>
          <w:ilvl w:val="0"/>
          <w:numId w:val="22"/>
        </w:numPr>
        <w:contextualSpacing/>
      </w:pPr>
      <w:r w:rsidRPr="008F3413">
        <w:t>Commence thromboprophylaxis when immediate risk of haemorrhage is reduced</w:t>
      </w:r>
      <w:r w:rsidR="006B57E8">
        <w:t>.</w:t>
      </w:r>
    </w:p>
    <w:p w14:paraId="64BA52E5" w14:textId="5CE337CD" w:rsidR="00712356" w:rsidRPr="008F3413" w:rsidRDefault="00712356" w:rsidP="004E3390">
      <w:pPr>
        <w:pStyle w:val="ListBullet"/>
        <w:numPr>
          <w:ilvl w:val="0"/>
          <w:numId w:val="22"/>
        </w:numPr>
        <w:contextualSpacing/>
      </w:pPr>
      <w:r w:rsidRPr="008F3413">
        <w:t>Encourage foot and leg exercises</w:t>
      </w:r>
      <w:r w:rsidR="006B57E8">
        <w:t>.</w:t>
      </w:r>
    </w:p>
    <w:p w14:paraId="655FE448" w14:textId="77777777" w:rsidR="00712356" w:rsidRPr="008F3413" w:rsidRDefault="00712356" w:rsidP="004E3390">
      <w:pPr>
        <w:contextualSpacing/>
      </w:pPr>
    </w:p>
    <w:p w14:paraId="2AC596F1" w14:textId="77777777" w:rsidR="00712356" w:rsidRPr="00AA7A39" w:rsidRDefault="00712356" w:rsidP="004E3390">
      <w:pPr>
        <w:contextualSpacing/>
        <w:rPr>
          <w:b/>
        </w:rPr>
      </w:pPr>
      <w:r>
        <w:rPr>
          <w:b/>
        </w:rPr>
        <w:t xml:space="preserve">Care of a </w:t>
      </w:r>
      <w:r w:rsidRPr="00AA7A39">
        <w:rPr>
          <w:b/>
        </w:rPr>
        <w:t xml:space="preserve">woman </w:t>
      </w:r>
      <w:r>
        <w:rPr>
          <w:b/>
        </w:rPr>
        <w:t xml:space="preserve">post </w:t>
      </w:r>
      <w:r w:rsidRPr="00AA7A39">
        <w:rPr>
          <w:b/>
        </w:rPr>
        <w:t xml:space="preserve">PPH </w:t>
      </w:r>
    </w:p>
    <w:p w14:paraId="1E50DBEF" w14:textId="395A7726" w:rsidR="00712356" w:rsidRDefault="00712356" w:rsidP="004E3390">
      <w:pPr>
        <w:pStyle w:val="ListBullet"/>
        <w:numPr>
          <w:ilvl w:val="0"/>
          <w:numId w:val="23"/>
        </w:numPr>
        <w:contextualSpacing/>
      </w:pPr>
      <w:r w:rsidRPr="008F3413">
        <w:t>After a significant PPH</w:t>
      </w:r>
      <w:r>
        <w:t xml:space="preserve">, if </w:t>
      </w:r>
      <w:r w:rsidRPr="008F3413">
        <w:t xml:space="preserve">the woman needs intensive monitoring and is not eligible for </w:t>
      </w:r>
      <w:r>
        <w:t>admission to the High Dependency Unit (</w:t>
      </w:r>
      <w:r w:rsidRPr="008F3413">
        <w:t>HDU</w:t>
      </w:r>
      <w:r>
        <w:t>)</w:t>
      </w:r>
      <w:r w:rsidRPr="008F3413">
        <w:t xml:space="preserve"> or </w:t>
      </w:r>
      <w:r>
        <w:t>Intensive Care Unit (</w:t>
      </w:r>
      <w:r w:rsidRPr="008F3413">
        <w:t>ICU</w:t>
      </w:r>
      <w:r>
        <w:t xml:space="preserve">) </w:t>
      </w:r>
      <w:r w:rsidRPr="008F3413">
        <w:t>the woman is to return to Birthing</w:t>
      </w:r>
      <w:r w:rsidR="00E04740">
        <w:t>.</w:t>
      </w:r>
      <w:r w:rsidRPr="008F3413">
        <w:t xml:space="preserve"> </w:t>
      </w:r>
    </w:p>
    <w:p w14:paraId="7C9DD4BF" w14:textId="5E99B735" w:rsidR="002E0870" w:rsidRPr="008F3413" w:rsidRDefault="002E0870" w:rsidP="004E3390">
      <w:pPr>
        <w:pStyle w:val="ListBullet"/>
        <w:numPr>
          <w:ilvl w:val="0"/>
          <w:numId w:val="23"/>
        </w:numPr>
        <w:contextualSpacing/>
      </w:pPr>
      <w:r w:rsidRPr="008F3413">
        <w:t xml:space="preserve">The woman needs to be cleared for transfer to postnatal/antenatal ward by </w:t>
      </w:r>
      <w:r>
        <w:t>a</w:t>
      </w:r>
      <w:r w:rsidRPr="008F3413">
        <w:t xml:space="preserve"> </w:t>
      </w:r>
      <w:r>
        <w:t>M</w:t>
      </w:r>
      <w:r w:rsidRPr="008F3413">
        <w:t xml:space="preserve">edical </w:t>
      </w:r>
      <w:r>
        <w:t>O</w:t>
      </w:r>
      <w:r w:rsidRPr="008F3413">
        <w:t>fficer</w:t>
      </w:r>
      <w:r w:rsidR="00E04740">
        <w:t>.</w:t>
      </w:r>
    </w:p>
    <w:p w14:paraId="1F122F7A" w14:textId="77777777" w:rsidR="00712356" w:rsidRPr="008F3413" w:rsidRDefault="00712356" w:rsidP="004E3390">
      <w:pPr>
        <w:contextualSpacing/>
      </w:pPr>
    </w:p>
    <w:p w14:paraId="17B41205" w14:textId="77777777" w:rsidR="00712356" w:rsidRPr="00AA7A39" w:rsidRDefault="00712356" w:rsidP="004E3390">
      <w:pPr>
        <w:contextualSpacing/>
        <w:rPr>
          <w:b/>
        </w:rPr>
      </w:pPr>
      <w:r w:rsidRPr="00AA7A39">
        <w:rPr>
          <w:b/>
        </w:rPr>
        <w:t>24-48 hours postnatal</w:t>
      </w:r>
    </w:p>
    <w:p w14:paraId="72241438" w14:textId="4A165441" w:rsidR="00712356" w:rsidRPr="008F3413" w:rsidRDefault="00712356" w:rsidP="004E3390">
      <w:pPr>
        <w:pStyle w:val="ListBullet"/>
        <w:numPr>
          <w:ilvl w:val="0"/>
          <w:numId w:val="24"/>
        </w:numPr>
        <w:contextualSpacing/>
      </w:pPr>
      <w:r w:rsidRPr="008F3413">
        <w:t>Check FBC at 6</w:t>
      </w:r>
      <w:r>
        <w:t xml:space="preserve"> hours</w:t>
      </w:r>
      <w:r w:rsidRPr="008F3413">
        <w:t xml:space="preserve"> and 48 hours or prior to discharge</w:t>
      </w:r>
      <w:r w:rsidR="00E04740">
        <w:t>.</w:t>
      </w:r>
    </w:p>
    <w:p w14:paraId="6D289057" w14:textId="55AB1FF2" w:rsidR="00712356" w:rsidRPr="008F3413" w:rsidRDefault="00712356" w:rsidP="004E3390">
      <w:pPr>
        <w:pStyle w:val="ListBullet"/>
        <w:numPr>
          <w:ilvl w:val="0"/>
          <w:numId w:val="24"/>
        </w:numPr>
        <w:contextualSpacing/>
      </w:pPr>
      <w:r w:rsidRPr="008F3413">
        <w:t>Offer postnatal de-briefing by midwife or medical staff involved</w:t>
      </w:r>
      <w:r w:rsidR="00E04740">
        <w:t>.</w:t>
      </w:r>
    </w:p>
    <w:p w14:paraId="48365E4E" w14:textId="20F57B0E" w:rsidR="00712356" w:rsidRPr="008F3413" w:rsidRDefault="00712356" w:rsidP="004E3390">
      <w:pPr>
        <w:pStyle w:val="ListBullet"/>
        <w:numPr>
          <w:ilvl w:val="0"/>
          <w:numId w:val="24"/>
        </w:numPr>
        <w:contextualSpacing/>
      </w:pPr>
      <w:r w:rsidRPr="008F3413">
        <w:t>Ensure prescription for iron supplements are provided</w:t>
      </w:r>
      <w:r w:rsidR="00E04740">
        <w:t>.</w:t>
      </w:r>
    </w:p>
    <w:p w14:paraId="68CCA42F" w14:textId="047E9065" w:rsidR="00712356" w:rsidRDefault="00712356" w:rsidP="004E3390">
      <w:pPr>
        <w:pStyle w:val="ListBullet"/>
        <w:numPr>
          <w:ilvl w:val="0"/>
          <w:numId w:val="24"/>
        </w:numPr>
        <w:contextualSpacing/>
      </w:pPr>
      <w:r>
        <w:t>Advise General Practitioner (GP)</w:t>
      </w:r>
      <w:r w:rsidRPr="008F3413">
        <w:t xml:space="preserve"> follow-up and FB</w:t>
      </w:r>
      <w:r>
        <w:t>C</w:t>
      </w:r>
      <w:r w:rsidRPr="008F3413">
        <w:t xml:space="preserve"> check at 6 weeks</w:t>
      </w:r>
      <w:r w:rsidR="00E04740">
        <w:t>.</w:t>
      </w:r>
    </w:p>
    <w:p w14:paraId="2E0DE01A" w14:textId="77777777" w:rsidR="006B57E8" w:rsidRPr="008F3413" w:rsidRDefault="006B57E8" w:rsidP="004E3390">
      <w:pPr>
        <w:pStyle w:val="ListBullet"/>
        <w:ind w:left="360"/>
        <w:contextualSpacing/>
      </w:pPr>
    </w:p>
    <w:p w14:paraId="2850796B" w14:textId="13BBB1EE" w:rsidR="00712356" w:rsidRPr="00DA3910" w:rsidRDefault="00C02074" w:rsidP="004E3390">
      <w:pPr>
        <w:contextualSpacing/>
        <w:jc w:val="right"/>
        <w:rPr>
          <w:rFonts w:cs="Arial"/>
          <w:b/>
          <w:szCs w:val="24"/>
        </w:rPr>
      </w:pPr>
      <w:hyperlink w:anchor="Contents" w:history="1">
        <w:r w:rsidR="0056041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63CD3" w:rsidRPr="00CD1C0E" w14:paraId="0C895A0A" w14:textId="77777777" w:rsidTr="00010A68">
        <w:trPr>
          <w:cantSplit/>
          <w:trHeight w:val="285"/>
        </w:trPr>
        <w:tc>
          <w:tcPr>
            <w:tcW w:w="9158" w:type="dxa"/>
            <w:shd w:val="clear" w:color="auto" w:fill="A6A6A6" w:themeFill="background1" w:themeFillShade="A6"/>
          </w:tcPr>
          <w:p w14:paraId="63569B1C" w14:textId="77777777" w:rsidR="00C63CD3" w:rsidRPr="0024347B" w:rsidRDefault="00C63CD3" w:rsidP="0024347B">
            <w:pPr>
              <w:pStyle w:val="Heading1"/>
            </w:pPr>
            <w:bookmarkStart w:id="23" w:name="_Toc43903671"/>
            <w:bookmarkStart w:id="24" w:name="_Toc64021963"/>
            <w:r w:rsidRPr="0024347B">
              <w:t>Evaluation</w:t>
            </w:r>
            <w:bookmarkEnd w:id="23"/>
            <w:bookmarkEnd w:id="24"/>
            <w:r w:rsidRPr="0024347B">
              <w:t xml:space="preserve"> </w:t>
            </w:r>
            <w:r w:rsidRPr="0024347B">
              <w:tab/>
            </w:r>
          </w:p>
        </w:tc>
      </w:tr>
    </w:tbl>
    <w:p w14:paraId="0C4FF572" w14:textId="77777777" w:rsidR="00C63CD3" w:rsidRDefault="00C63CD3" w:rsidP="004E3390">
      <w:pPr>
        <w:pStyle w:val="Default"/>
        <w:contextualSpacing/>
        <w:rPr>
          <w:rFonts w:ascii="Calibri" w:hAnsi="Calibri"/>
        </w:rPr>
      </w:pPr>
    </w:p>
    <w:p w14:paraId="5E0C8CD1" w14:textId="77777777" w:rsidR="008E0033" w:rsidRDefault="008E0033" w:rsidP="008E0033">
      <w:pPr>
        <w:rPr>
          <w:b/>
          <w:bCs/>
          <w:sz w:val="22"/>
        </w:rPr>
      </w:pPr>
      <w:r>
        <w:rPr>
          <w:b/>
          <w:bCs/>
        </w:rPr>
        <w:t>Outcome</w:t>
      </w:r>
    </w:p>
    <w:p w14:paraId="636472CE" w14:textId="4F3D8599" w:rsidR="005C46C8" w:rsidRDefault="00014295" w:rsidP="008E0033">
      <w:pPr>
        <w:pStyle w:val="ListParagraph"/>
        <w:numPr>
          <w:ilvl w:val="0"/>
          <w:numId w:val="35"/>
        </w:numPr>
        <w:contextualSpacing w:val="0"/>
      </w:pPr>
      <w:r>
        <w:t>E</w:t>
      </w:r>
      <w:r w:rsidR="005C46C8">
        <w:t>arly recognition and appropriate management of PPH</w:t>
      </w:r>
    </w:p>
    <w:p w14:paraId="6A28E874" w14:textId="77777777" w:rsidR="008E0033" w:rsidRDefault="008E0033" w:rsidP="008E0033">
      <w:pPr>
        <w:rPr>
          <w:rFonts w:eastAsiaTheme="minorHAnsi"/>
        </w:rPr>
      </w:pPr>
    </w:p>
    <w:p w14:paraId="69D1D04A" w14:textId="77777777" w:rsidR="008E0033" w:rsidRDefault="008E0033" w:rsidP="008E0033">
      <w:pPr>
        <w:rPr>
          <w:b/>
          <w:bCs/>
        </w:rPr>
      </w:pPr>
      <w:r>
        <w:rPr>
          <w:b/>
          <w:bCs/>
        </w:rPr>
        <w:t>Measures</w:t>
      </w:r>
    </w:p>
    <w:p w14:paraId="2EFA7188" w14:textId="77777777" w:rsidR="008E0033" w:rsidRDefault="008E0033" w:rsidP="008E0033">
      <w:pPr>
        <w:pStyle w:val="ListParagraph"/>
        <w:numPr>
          <w:ilvl w:val="0"/>
          <w:numId w:val="36"/>
        </w:numPr>
        <w:contextualSpacing w:val="0"/>
      </w:pPr>
      <w:r>
        <w:t>Clinical and quality outcomes are evaluated through patient experience questionnaires and CFET Data.</w:t>
      </w:r>
    </w:p>
    <w:p w14:paraId="58E245B2" w14:textId="18AE238F" w:rsidR="008E0033" w:rsidRDefault="00B54E30" w:rsidP="008E0033">
      <w:pPr>
        <w:pStyle w:val="ListParagraph"/>
        <w:numPr>
          <w:ilvl w:val="0"/>
          <w:numId w:val="36"/>
        </w:numPr>
        <w:contextualSpacing w:val="0"/>
      </w:pPr>
      <w:r>
        <w:t xml:space="preserve">Clinical </w:t>
      </w:r>
      <w:r w:rsidR="008E0033">
        <w:t>Incident data will be regularly reviewed by the senior manager</w:t>
      </w:r>
      <w:r w:rsidR="005C46C8">
        <w:t xml:space="preserve"> and reviewed at the Maternity Mortality and morbidity meeting</w:t>
      </w:r>
      <w:r w:rsidR="008E0033">
        <w:t>.</w:t>
      </w:r>
    </w:p>
    <w:p w14:paraId="785E3F49" w14:textId="77777777" w:rsidR="00C63CD3" w:rsidRDefault="00C63CD3" w:rsidP="004E3390">
      <w:pPr>
        <w:pStyle w:val="Default"/>
        <w:contextualSpacing/>
        <w:rPr>
          <w:rFonts w:ascii="Calibri" w:hAnsi="Calibri" w:cs="Arial"/>
          <w:i/>
          <w:color w:val="auto"/>
          <w:lang w:eastAsia="en-US"/>
        </w:rPr>
      </w:pPr>
    </w:p>
    <w:p w14:paraId="52AEB9DF" w14:textId="77777777" w:rsidR="00C63CD3" w:rsidRPr="00253F5A" w:rsidRDefault="00C02074" w:rsidP="004E3390">
      <w:pPr>
        <w:contextualSpacing/>
        <w:jc w:val="right"/>
      </w:pPr>
      <w:hyperlink w:anchor="Contents" w:history="1">
        <w:r w:rsidR="00C63CD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24347B" w:rsidRDefault="009A534C" w:rsidP="0024347B">
            <w:pPr>
              <w:pStyle w:val="Heading1"/>
            </w:pPr>
            <w:bookmarkStart w:id="25" w:name="_Toc389473287"/>
            <w:bookmarkStart w:id="26" w:name="_Toc393203347"/>
            <w:bookmarkStart w:id="27" w:name="_Toc64021964"/>
            <w:r w:rsidRPr="0024347B">
              <w:t>Related Policies, Procedures</w:t>
            </w:r>
            <w:bookmarkEnd w:id="25"/>
            <w:r w:rsidRPr="0024347B">
              <w:t>, Guidelines and Legislation</w:t>
            </w:r>
            <w:bookmarkEnd w:id="26"/>
            <w:bookmarkEnd w:id="27"/>
          </w:p>
        </w:tc>
      </w:tr>
    </w:tbl>
    <w:p w14:paraId="36203A29" w14:textId="77777777" w:rsidR="00712356" w:rsidRDefault="00712356" w:rsidP="007A72D6"/>
    <w:p w14:paraId="08682A24" w14:textId="77777777" w:rsidR="00B61F35" w:rsidRPr="006743DB" w:rsidRDefault="00B61F35" w:rsidP="004E3390">
      <w:pPr>
        <w:contextualSpacing/>
        <w:rPr>
          <w:b/>
        </w:rPr>
      </w:pPr>
      <w:r w:rsidRPr="006743DB">
        <w:rPr>
          <w:b/>
        </w:rPr>
        <w:t>Policies</w:t>
      </w:r>
    </w:p>
    <w:p w14:paraId="08682A25" w14:textId="2A9DC258" w:rsidR="00B61F35" w:rsidRDefault="00B61F35" w:rsidP="00A86499">
      <w:pPr>
        <w:pStyle w:val="ListBullet"/>
        <w:numPr>
          <w:ilvl w:val="0"/>
          <w:numId w:val="25"/>
        </w:numPr>
        <w:contextualSpacing/>
      </w:pPr>
      <w:r w:rsidRPr="00B61F35">
        <w:t>Health Directorate Nursing and Midwifery Continuing Competence Policy</w:t>
      </w:r>
    </w:p>
    <w:p w14:paraId="08682A26" w14:textId="77777777" w:rsidR="00B61F35" w:rsidRPr="00B61F35" w:rsidRDefault="00BA5B60" w:rsidP="00A86499">
      <w:pPr>
        <w:pStyle w:val="ListBullet"/>
        <w:numPr>
          <w:ilvl w:val="0"/>
          <w:numId w:val="25"/>
        </w:numPr>
        <w:contextualSpacing/>
      </w:pPr>
      <w:r>
        <w:t>Consent and T</w:t>
      </w:r>
      <w:r w:rsidR="00B61F35" w:rsidRPr="00B61F35">
        <w:t>reatment</w:t>
      </w:r>
    </w:p>
    <w:p w14:paraId="08682A27" w14:textId="77777777" w:rsidR="00B61F35" w:rsidRPr="00B61F35" w:rsidRDefault="00B61F35" w:rsidP="004E3390">
      <w:pPr>
        <w:contextualSpacing/>
        <w:rPr>
          <w:rFonts w:cs="Arial"/>
          <w:szCs w:val="24"/>
        </w:rPr>
      </w:pPr>
    </w:p>
    <w:p w14:paraId="08682A28" w14:textId="77777777" w:rsidR="00B61F35" w:rsidRPr="006743DB" w:rsidRDefault="00B61F35" w:rsidP="004E3390">
      <w:pPr>
        <w:contextualSpacing/>
        <w:rPr>
          <w:b/>
        </w:rPr>
      </w:pPr>
      <w:r w:rsidRPr="006743DB">
        <w:rPr>
          <w:b/>
        </w:rPr>
        <w:t>Procedures</w:t>
      </w:r>
    </w:p>
    <w:p w14:paraId="08682A29" w14:textId="06E20189" w:rsidR="00B61F35" w:rsidRPr="00B61F35" w:rsidRDefault="00B61F35" w:rsidP="00A86499">
      <w:pPr>
        <w:pStyle w:val="ListBullet"/>
        <w:numPr>
          <w:ilvl w:val="0"/>
          <w:numId w:val="26"/>
        </w:numPr>
        <w:contextualSpacing/>
      </w:pPr>
      <w:r w:rsidRPr="00B61F35">
        <w:t>Healthcare Associated Infections Clinical Procedure</w:t>
      </w:r>
    </w:p>
    <w:p w14:paraId="325993DF" w14:textId="2761AA61" w:rsidR="000A0773" w:rsidRPr="008F3413" w:rsidRDefault="000A0773" w:rsidP="00A86499">
      <w:pPr>
        <w:pStyle w:val="ListBullet"/>
        <w:numPr>
          <w:ilvl w:val="0"/>
          <w:numId w:val="26"/>
        </w:numPr>
        <w:contextualSpacing/>
      </w:pPr>
      <w:r>
        <w:t xml:space="preserve">Critical Bleeding </w:t>
      </w:r>
      <w:r w:rsidRPr="008F3413">
        <w:t>Massive Transfusion</w:t>
      </w:r>
      <w:r w:rsidRPr="00181149">
        <w:t xml:space="preserve"> </w:t>
      </w:r>
    </w:p>
    <w:p w14:paraId="318A9872" w14:textId="68D21B42" w:rsidR="000A0773" w:rsidRDefault="000A0773" w:rsidP="00A86499">
      <w:pPr>
        <w:pStyle w:val="ListBullet"/>
        <w:numPr>
          <w:ilvl w:val="0"/>
          <w:numId w:val="26"/>
        </w:numPr>
        <w:contextualSpacing/>
      </w:pPr>
      <w:r>
        <w:t>Labour: 1</w:t>
      </w:r>
      <w:r w:rsidRPr="00370CE1">
        <w:rPr>
          <w:vertAlign w:val="superscript"/>
        </w:rPr>
        <w:t>st</w:t>
      </w:r>
      <w:r>
        <w:t xml:space="preserve"> 2</w:t>
      </w:r>
      <w:r w:rsidRPr="00370CE1">
        <w:rPr>
          <w:vertAlign w:val="superscript"/>
        </w:rPr>
        <w:t>nd</w:t>
      </w:r>
      <w:r>
        <w:t xml:space="preserve"> and 3</w:t>
      </w:r>
      <w:r w:rsidRPr="00370CE1">
        <w:rPr>
          <w:vertAlign w:val="superscript"/>
        </w:rPr>
        <w:t>rd</w:t>
      </w:r>
      <w:r>
        <w:t xml:space="preserve"> Stage Care </w:t>
      </w:r>
    </w:p>
    <w:p w14:paraId="2D071D5D" w14:textId="68C4876F" w:rsidR="000A0773" w:rsidRDefault="000A0773" w:rsidP="00A86499">
      <w:pPr>
        <w:pStyle w:val="ListBullet"/>
        <w:numPr>
          <w:ilvl w:val="0"/>
          <w:numId w:val="26"/>
        </w:numPr>
        <w:contextualSpacing/>
      </w:pPr>
      <w:r w:rsidRPr="00AC2809">
        <w:t>Non-Elective Caesarean Section</w:t>
      </w:r>
      <w:r w:rsidRPr="00181149">
        <w:t xml:space="preserve"> </w:t>
      </w:r>
      <w:r w:rsidRPr="008F3413">
        <w:t>Standard Operating Procedure</w:t>
      </w:r>
    </w:p>
    <w:p w14:paraId="6B044714" w14:textId="187ED82F" w:rsidR="000A0773" w:rsidRDefault="000A0773" w:rsidP="00A86499">
      <w:pPr>
        <w:pStyle w:val="ListBullet"/>
        <w:numPr>
          <w:ilvl w:val="0"/>
          <w:numId w:val="26"/>
        </w:numPr>
        <w:contextualSpacing/>
        <w:rPr>
          <w:lang w:val="en-US"/>
        </w:rPr>
      </w:pPr>
      <w:r>
        <w:rPr>
          <w:lang w:val="en-US"/>
        </w:rPr>
        <w:t xml:space="preserve">SOP Maternity: </w:t>
      </w:r>
      <w:r w:rsidRPr="00663E1E">
        <w:rPr>
          <w:lang w:val="en-US"/>
        </w:rPr>
        <w:t>Non- Elective Caesarean Section Classification</w:t>
      </w:r>
    </w:p>
    <w:p w14:paraId="5538423D" w14:textId="6A51FCB8" w:rsidR="00A86499" w:rsidRDefault="00A86499" w:rsidP="00A86499">
      <w:pPr>
        <w:pStyle w:val="ListBullet"/>
        <w:numPr>
          <w:ilvl w:val="0"/>
          <w:numId w:val="26"/>
        </w:numPr>
        <w:contextualSpacing/>
        <w:rPr>
          <w:lang w:val="en-US"/>
        </w:rPr>
      </w:pPr>
      <w:r w:rsidRPr="00B61F35">
        <w:t>Patient Identification and Procedure Matching</w:t>
      </w:r>
    </w:p>
    <w:p w14:paraId="08682A2B" w14:textId="77777777" w:rsidR="00B61F35" w:rsidRPr="00B61F35" w:rsidRDefault="00B61F35" w:rsidP="004E3390">
      <w:pPr>
        <w:contextualSpacing/>
        <w:rPr>
          <w:rFonts w:cs="Arial"/>
          <w:szCs w:val="24"/>
        </w:rPr>
      </w:pPr>
    </w:p>
    <w:p w14:paraId="08682A2C" w14:textId="77777777" w:rsidR="00B61F35" w:rsidRPr="006743DB" w:rsidRDefault="00B61F35" w:rsidP="004E3390">
      <w:pPr>
        <w:contextualSpacing/>
        <w:rPr>
          <w:b/>
        </w:rPr>
      </w:pPr>
      <w:r w:rsidRPr="006743DB">
        <w:rPr>
          <w:b/>
        </w:rPr>
        <w:t xml:space="preserve">Guidelines </w:t>
      </w:r>
    </w:p>
    <w:p w14:paraId="08682A2D" w14:textId="5F6CB2E1" w:rsidR="00B61F35" w:rsidRPr="00B61F35" w:rsidRDefault="00B61F35" w:rsidP="00A86499">
      <w:pPr>
        <w:pStyle w:val="ListBullet"/>
        <w:numPr>
          <w:ilvl w:val="0"/>
          <w:numId w:val="27"/>
        </w:numPr>
        <w:contextualSpacing/>
      </w:pPr>
      <w:r w:rsidRPr="00B61F35">
        <w:t>Fasting Guidelines – Elective and Emergency Surgery</w:t>
      </w:r>
    </w:p>
    <w:p w14:paraId="08682A2E" w14:textId="77777777" w:rsidR="00B61F35" w:rsidRPr="00B61F35" w:rsidRDefault="00B61F35" w:rsidP="004E3390">
      <w:pPr>
        <w:contextualSpacing/>
      </w:pPr>
    </w:p>
    <w:p w14:paraId="08682A2F" w14:textId="77777777" w:rsidR="00B61F35" w:rsidRPr="006743DB" w:rsidRDefault="00B61F35" w:rsidP="004E3390">
      <w:pPr>
        <w:contextualSpacing/>
        <w:rPr>
          <w:b/>
        </w:rPr>
      </w:pPr>
      <w:r w:rsidRPr="006743DB">
        <w:rPr>
          <w:b/>
        </w:rPr>
        <w:t>Legislation</w:t>
      </w:r>
    </w:p>
    <w:p w14:paraId="00AD80F3" w14:textId="1210CB1D" w:rsidR="00A86499" w:rsidRDefault="00A86499" w:rsidP="00A86499">
      <w:pPr>
        <w:pStyle w:val="ListBullet"/>
        <w:numPr>
          <w:ilvl w:val="0"/>
          <w:numId w:val="27"/>
        </w:numPr>
        <w:contextualSpacing/>
        <w:rPr>
          <w:i/>
        </w:rPr>
      </w:pPr>
      <w:r>
        <w:rPr>
          <w:i/>
        </w:rPr>
        <w:t xml:space="preserve">Charter of Health Care Rights </w:t>
      </w:r>
      <w:r>
        <w:rPr>
          <w:iCs/>
        </w:rPr>
        <w:t>2019</w:t>
      </w:r>
    </w:p>
    <w:p w14:paraId="08682A30" w14:textId="01ED1E3B" w:rsidR="00B61F35" w:rsidRPr="00BA5B60" w:rsidRDefault="00B61F35" w:rsidP="00A86499">
      <w:pPr>
        <w:pStyle w:val="ListBullet"/>
        <w:numPr>
          <w:ilvl w:val="0"/>
          <w:numId w:val="27"/>
        </w:numPr>
        <w:contextualSpacing/>
        <w:rPr>
          <w:i/>
        </w:rPr>
      </w:pPr>
      <w:r w:rsidRPr="00BA5B60">
        <w:rPr>
          <w:i/>
        </w:rPr>
        <w:t>Health Records (Privacy and Access) Act 1997</w:t>
      </w:r>
    </w:p>
    <w:p w14:paraId="08682A31" w14:textId="77777777" w:rsidR="00B61F35" w:rsidRPr="00BA5B60" w:rsidRDefault="00B61F35" w:rsidP="00A86499">
      <w:pPr>
        <w:pStyle w:val="ListBullet"/>
        <w:numPr>
          <w:ilvl w:val="0"/>
          <w:numId w:val="27"/>
        </w:numPr>
        <w:contextualSpacing/>
        <w:rPr>
          <w:i/>
        </w:rPr>
      </w:pPr>
      <w:r w:rsidRPr="00BA5B60">
        <w:rPr>
          <w:i/>
        </w:rPr>
        <w:t>Human Rights Act 2004</w:t>
      </w:r>
    </w:p>
    <w:p w14:paraId="08682A33" w14:textId="64E52DC5" w:rsidR="009A534C" w:rsidRPr="00FF56DD" w:rsidRDefault="00B61F35" w:rsidP="00A86499">
      <w:pPr>
        <w:pStyle w:val="ListBullet"/>
        <w:numPr>
          <w:ilvl w:val="0"/>
          <w:numId w:val="27"/>
        </w:numPr>
        <w:contextualSpacing/>
        <w:rPr>
          <w:rFonts w:cs="Arial"/>
          <w:i/>
          <w:szCs w:val="24"/>
        </w:rPr>
      </w:pPr>
      <w:r w:rsidRPr="00BA5B60">
        <w:rPr>
          <w:i/>
        </w:rPr>
        <w:t>Work Health and Safety Act 2011</w:t>
      </w:r>
    </w:p>
    <w:p w14:paraId="434EB919" w14:textId="77777777" w:rsidR="0024347B" w:rsidRDefault="0024347B" w:rsidP="004E3390">
      <w:pPr>
        <w:pStyle w:val="ListParagraph"/>
        <w:jc w:val="right"/>
      </w:pPr>
    </w:p>
    <w:p w14:paraId="08682A34" w14:textId="4424654B" w:rsidR="009A534C" w:rsidRPr="00DA3910" w:rsidRDefault="00C02074" w:rsidP="004E3390">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p w14:paraId="09D3481A" w14:textId="77777777" w:rsidR="00D9797D" w:rsidRDefault="00D9797D">
      <w:r>
        <w:rPr>
          <w:b/>
          <w:iCs/>
        </w:rPr>
        <w:br w:type="page"/>
      </w:r>
    </w:p>
    <w:tbl>
      <w:tblPr>
        <w:tblpPr w:leftFromText="180" w:rightFromText="180" w:vertAnchor="text" w:horzAnchor="margin" w:tblpY="181"/>
        <w:tblW w:w="9398" w:type="dxa"/>
        <w:tblLook w:val="0000" w:firstRow="0" w:lastRow="0" w:firstColumn="0" w:lastColumn="0" w:noHBand="0" w:noVBand="0"/>
      </w:tblPr>
      <w:tblGrid>
        <w:gridCol w:w="9398"/>
      </w:tblGrid>
      <w:tr w:rsidR="009A534C" w:rsidRPr="0024347B" w14:paraId="08682A36" w14:textId="77777777" w:rsidTr="00FC7785">
        <w:trPr>
          <w:cantSplit/>
          <w:trHeight w:val="164"/>
        </w:trPr>
        <w:tc>
          <w:tcPr>
            <w:tcW w:w="9398" w:type="dxa"/>
            <w:shd w:val="clear" w:color="auto" w:fill="D9D9D9" w:themeFill="background1" w:themeFillShade="D9"/>
          </w:tcPr>
          <w:p w14:paraId="08682A35" w14:textId="2B918CCC" w:rsidR="009A534C" w:rsidRPr="0024347B" w:rsidRDefault="009A534C" w:rsidP="0024347B">
            <w:pPr>
              <w:pStyle w:val="Heading1"/>
            </w:pPr>
            <w:bookmarkStart w:id="28" w:name="_Toc64021965"/>
            <w:r w:rsidRPr="0024347B">
              <w:lastRenderedPageBreak/>
              <w:t>Reference</w:t>
            </w:r>
            <w:r w:rsidR="00FC7785" w:rsidRPr="0024347B">
              <w:t>s</w:t>
            </w:r>
            <w:bookmarkEnd w:id="28"/>
          </w:p>
        </w:tc>
      </w:tr>
    </w:tbl>
    <w:p w14:paraId="51322258" w14:textId="77777777" w:rsidR="00FC7785" w:rsidRDefault="00FC7785" w:rsidP="004E3390">
      <w:pPr>
        <w:autoSpaceDE w:val="0"/>
        <w:autoSpaceDN w:val="0"/>
        <w:adjustRightInd w:val="0"/>
        <w:contextualSpacing/>
        <w:rPr>
          <w:color w:val="000000" w:themeColor="text1"/>
          <w:highlight w:val="yellow"/>
        </w:rPr>
      </w:pPr>
    </w:p>
    <w:p w14:paraId="06A25959" w14:textId="50E736E7" w:rsidR="00D13214" w:rsidRPr="0024347B" w:rsidRDefault="00D13214" w:rsidP="0024347B">
      <w:pPr>
        <w:pStyle w:val="ListParagraph"/>
        <w:numPr>
          <w:ilvl w:val="0"/>
          <w:numId w:val="33"/>
        </w:numPr>
        <w:autoSpaceDE w:val="0"/>
        <w:autoSpaceDN w:val="0"/>
        <w:adjustRightInd w:val="0"/>
        <w:ind w:left="360"/>
        <w:rPr>
          <w:color w:val="000000" w:themeColor="text1"/>
        </w:rPr>
      </w:pPr>
      <w:proofErr w:type="spellStart"/>
      <w:r w:rsidRPr="0024347B">
        <w:rPr>
          <w:color w:val="000000" w:themeColor="text1"/>
        </w:rPr>
        <w:t>Attilakos</w:t>
      </w:r>
      <w:proofErr w:type="spellEnd"/>
      <w:r w:rsidRPr="0024347B">
        <w:rPr>
          <w:color w:val="000000" w:themeColor="text1"/>
        </w:rPr>
        <w:t>, G et al. “</w:t>
      </w:r>
      <w:proofErr w:type="spellStart"/>
      <w:r w:rsidRPr="0024347B">
        <w:rPr>
          <w:color w:val="000000" w:themeColor="text1"/>
        </w:rPr>
        <w:t>Carbetocin</w:t>
      </w:r>
      <w:proofErr w:type="spellEnd"/>
      <w:r w:rsidRPr="0024347B">
        <w:rPr>
          <w:color w:val="000000" w:themeColor="text1"/>
        </w:rPr>
        <w:t xml:space="preserve"> Versus Oxytocin for the Prevention of Postpartum Haemorrhage Following Caesarean Section: The Results of a Double‐blind Randomised Trial.” BJOG: An International Journal of Obstetrics &amp; Gynaecology 117.8 (2010): 929–936. Web.</w:t>
      </w:r>
    </w:p>
    <w:p w14:paraId="632DA530" w14:textId="260584C3"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Belfort M, Simpson L, Levine D, </w:t>
      </w:r>
      <w:proofErr w:type="spellStart"/>
      <w:r w:rsidRPr="0024347B">
        <w:rPr>
          <w:color w:val="000000" w:themeColor="text1"/>
        </w:rPr>
        <w:t>Barss</w:t>
      </w:r>
      <w:proofErr w:type="spellEnd"/>
      <w:r w:rsidRPr="0024347B">
        <w:rPr>
          <w:color w:val="000000" w:themeColor="text1"/>
        </w:rPr>
        <w:t xml:space="preserve"> </w:t>
      </w:r>
      <w:r w:rsidR="00D13214" w:rsidRPr="0024347B">
        <w:rPr>
          <w:color w:val="000000" w:themeColor="text1"/>
        </w:rPr>
        <w:t>V</w:t>
      </w:r>
      <w:r w:rsidRPr="0024347B">
        <w:rPr>
          <w:color w:val="000000" w:themeColor="text1"/>
        </w:rPr>
        <w:t>. Secondary (late) postpartum haemorrhage. Up</w:t>
      </w:r>
      <w:r w:rsidR="00D13214" w:rsidRPr="0024347B">
        <w:rPr>
          <w:color w:val="000000" w:themeColor="text1"/>
        </w:rPr>
        <w:t>T</w:t>
      </w:r>
      <w:r w:rsidRPr="0024347B">
        <w:rPr>
          <w:color w:val="000000" w:themeColor="text1"/>
        </w:rPr>
        <w:t>o</w:t>
      </w:r>
      <w:r w:rsidR="00D13214" w:rsidRPr="0024347B">
        <w:rPr>
          <w:color w:val="000000" w:themeColor="text1"/>
        </w:rPr>
        <w:t>D</w:t>
      </w:r>
      <w:r w:rsidRPr="0024347B">
        <w:rPr>
          <w:color w:val="000000" w:themeColor="text1"/>
        </w:rPr>
        <w:t>ate 20</w:t>
      </w:r>
      <w:r w:rsidR="00FA71AE" w:rsidRPr="0024347B">
        <w:rPr>
          <w:color w:val="000000" w:themeColor="text1"/>
        </w:rPr>
        <w:t>20</w:t>
      </w:r>
      <w:r w:rsidRPr="0024347B">
        <w:rPr>
          <w:color w:val="000000" w:themeColor="text1"/>
        </w:rPr>
        <w:t xml:space="preserve">. </w:t>
      </w:r>
      <w:hyperlink r:id="rId11" w:history="1">
        <w:r w:rsidR="0024347B" w:rsidRPr="000F0F85">
          <w:rPr>
            <w:rStyle w:val="Hyperlink"/>
          </w:rPr>
          <w:t>https://www.uptodate.com/contents/secondary-late-postpartum-hemorrhage?search=secondary%20postpartum%20hemorrhage&amp;source=search_result&amp;selectedTitle=1~18&amp;usage_type=default&amp;display_rank=1</w:t>
        </w:r>
      </w:hyperlink>
      <w:r w:rsidR="0024347B">
        <w:rPr>
          <w:color w:val="000000" w:themeColor="text1"/>
        </w:rPr>
        <w:t xml:space="preserve"> </w:t>
      </w:r>
    </w:p>
    <w:p w14:paraId="0EFCD86E" w14:textId="51BD5057" w:rsidR="00B73394" w:rsidRPr="0024347B" w:rsidRDefault="00B73394" w:rsidP="0024347B">
      <w:pPr>
        <w:pStyle w:val="ListParagraph"/>
        <w:numPr>
          <w:ilvl w:val="0"/>
          <w:numId w:val="33"/>
        </w:numPr>
        <w:autoSpaceDE w:val="0"/>
        <w:autoSpaceDN w:val="0"/>
        <w:adjustRightInd w:val="0"/>
        <w:ind w:left="360"/>
        <w:rPr>
          <w:color w:val="000000" w:themeColor="text1"/>
        </w:rPr>
      </w:pPr>
      <w:r w:rsidRPr="0024347B">
        <w:rPr>
          <w:color w:val="000000" w:themeColor="text1"/>
        </w:rPr>
        <w:t>Better Sa</w:t>
      </w:r>
      <w:r w:rsidR="00D13214" w:rsidRPr="0024347B">
        <w:rPr>
          <w:color w:val="000000" w:themeColor="text1"/>
        </w:rPr>
        <w:t>f</w:t>
      </w:r>
      <w:r w:rsidRPr="0024347B">
        <w:rPr>
          <w:color w:val="000000" w:themeColor="text1"/>
        </w:rPr>
        <w:t xml:space="preserve">e Care. Victoria Health. Postpartum haemorrhage (PPH) – prevention, </w:t>
      </w:r>
      <w:proofErr w:type="gramStart"/>
      <w:r w:rsidRPr="0024347B">
        <w:rPr>
          <w:color w:val="000000" w:themeColor="text1"/>
        </w:rPr>
        <w:t>assessment</w:t>
      </w:r>
      <w:proofErr w:type="gramEnd"/>
      <w:r w:rsidRPr="0024347B">
        <w:rPr>
          <w:color w:val="000000" w:themeColor="text1"/>
        </w:rPr>
        <w:t xml:space="preserve"> and management. 2019 https://www.bettersafercare.vic.gov.au/resources/clinical-guidance/maternity-ehandbook/postpartum-haemorrhage-pph-prevention-assessment-and-management</w:t>
      </w:r>
    </w:p>
    <w:p w14:paraId="39E33E70" w14:textId="1A654360" w:rsidR="007154A4" w:rsidRPr="0024347B" w:rsidRDefault="00456845" w:rsidP="0024347B">
      <w:pPr>
        <w:pStyle w:val="ListParagraph"/>
        <w:numPr>
          <w:ilvl w:val="0"/>
          <w:numId w:val="33"/>
        </w:numPr>
        <w:autoSpaceDE w:val="0"/>
        <w:autoSpaceDN w:val="0"/>
        <w:adjustRightInd w:val="0"/>
        <w:ind w:left="360"/>
        <w:rPr>
          <w:rFonts w:cstheme="minorHAnsi"/>
          <w:color w:val="000000" w:themeColor="text1"/>
        </w:rPr>
      </w:pPr>
      <w:r w:rsidRPr="0024347B">
        <w:rPr>
          <w:rFonts w:cstheme="minorHAnsi"/>
          <w:color w:val="000000" w:themeColor="text1"/>
        </w:rPr>
        <w:t xml:space="preserve">Calvary Public Hospital Bruce (2019) Management of postpartum haemorrhage procedure. Calvary Public </w:t>
      </w:r>
      <w:r w:rsidR="005C46C8" w:rsidRPr="0024347B">
        <w:rPr>
          <w:rFonts w:cstheme="minorHAnsi"/>
          <w:color w:val="000000" w:themeColor="text1"/>
        </w:rPr>
        <w:t>Hospital</w:t>
      </w:r>
      <w:r w:rsidRPr="0024347B">
        <w:rPr>
          <w:rFonts w:cstheme="minorHAnsi"/>
          <w:color w:val="000000" w:themeColor="text1"/>
        </w:rPr>
        <w:t xml:space="preserve"> Bruce</w:t>
      </w:r>
      <w:r w:rsidR="007154A4" w:rsidRPr="0024347B">
        <w:rPr>
          <w:rFonts w:cstheme="minorHAnsi"/>
          <w:color w:val="000000" w:themeColor="text1"/>
        </w:rPr>
        <w:t xml:space="preserve"> Policy</w:t>
      </w:r>
    </w:p>
    <w:p w14:paraId="7D0F6C96" w14:textId="3C0979E3" w:rsidR="007154A4" w:rsidRPr="0024347B" w:rsidRDefault="007154A4" w:rsidP="0024347B">
      <w:pPr>
        <w:pStyle w:val="ListParagraph"/>
        <w:numPr>
          <w:ilvl w:val="0"/>
          <w:numId w:val="33"/>
        </w:numPr>
        <w:autoSpaceDE w:val="0"/>
        <w:autoSpaceDN w:val="0"/>
        <w:adjustRightInd w:val="0"/>
        <w:ind w:left="360"/>
        <w:rPr>
          <w:color w:val="000000" w:themeColor="text1"/>
        </w:rPr>
      </w:pPr>
      <w:proofErr w:type="spellStart"/>
      <w:r w:rsidRPr="0024347B">
        <w:rPr>
          <w:color w:val="000000" w:themeColor="text1"/>
        </w:rPr>
        <w:t>Debost</w:t>
      </w:r>
      <w:proofErr w:type="spellEnd"/>
      <w:r w:rsidRPr="0024347B">
        <w:rPr>
          <w:color w:val="000000" w:themeColor="text1"/>
        </w:rPr>
        <w:t xml:space="preserve">-Legrand A, Rivière O, </w:t>
      </w:r>
      <w:proofErr w:type="spellStart"/>
      <w:r w:rsidRPr="0024347B">
        <w:rPr>
          <w:color w:val="000000" w:themeColor="text1"/>
        </w:rPr>
        <w:t>Dossou</w:t>
      </w:r>
      <w:proofErr w:type="spellEnd"/>
      <w:r w:rsidRPr="0024347B">
        <w:rPr>
          <w:color w:val="000000" w:themeColor="text1"/>
        </w:rPr>
        <w:t xml:space="preserve"> M, </w:t>
      </w:r>
      <w:proofErr w:type="spellStart"/>
      <w:r w:rsidRPr="0024347B">
        <w:rPr>
          <w:color w:val="000000" w:themeColor="text1"/>
        </w:rPr>
        <w:t>Vendittelli</w:t>
      </w:r>
      <w:proofErr w:type="spellEnd"/>
      <w:r w:rsidRPr="0024347B">
        <w:rPr>
          <w:color w:val="000000" w:themeColor="text1"/>
        </w:rPr>
        <w:t xml:space="preserve"> F. (2015) Risk Factors for Severe Secondary Postpartum </w:t>
      </w:r>
      <w:proofErr w:type="spellStart"/>
      <w:r w:rsidRPr="0024347B">
        <w:rPr>
          <w:color w:val="000000" w:themeColor="text1"/>
        </w:rPr>
        <w:t>Hemorrhages</w:t>
      </w:r>
      <w:proofErr w:type="spellEnd"/>
      <w:r w:rsidRPr="0024347B">
        <w:rPr>
          <w:color w:val="000000" w:themeColor="text1"/>
        </w:rPr>
        <w:t>: A Historical Cohort Study. Birth</w:t>
      </w:r>
      <w:r w:rsidR="00EC16BD" w:rsidRPr="0024347B">
        <w:rPr>
          <w:color w:val="000000" w:themeColor="text1"/>
        </w:rPr>
        <w:t>,</w:t>
      </w:r>
      <w:r w:rsidRPr="0024347B">
        <w:rPr>
          <w:color w:val="000000" w:themeColor="text1"/>
        </w:rPr>
        <w:t xml:space="preserve"> 42</w:t>
      </w:r>
      <w:r w:rsidR="00EC16BD" w:rsidRPr="0024347B">
        <w:rPr>
          <w:color w:val="000000" w:themeColor="text1"/>
        </w:rPr>
        <w:t xml:space="preserve">, pp. </w:t>
      </w:r>
      <w:r w:rsidRPr="0024347B">
        <w:rPr>
          <w:color w:val="000000" w:themeColor="text1"/>
        </w:rPr>
        <w:t>235</w:t>
      </w:r>
      <w:r w:rsidR="00EC16BD" w:rsidRPr="0024347B">
        <w:rPr>
          <w:color w:val="000000" w:themeColor="text1"/>
        </w:rPr>
        <w:t>-241</w:t>
      </w:r>
      <w:r w:rsidRPr="0024347B">
        <w:rPr>
          <w:color w:val="000000" w:themeColor="text1"/>
        </w:rPr>
        <w:t>.</w:t>
      </w:r>
    </w:p>
    <w:p w14:paraId="3B45A644" w14:textId="2D7D64C5" w:rsidR="00CC5B78" w:rsidRPr="00817863" w:rsidRDefault="00CC5B78" w:rsidP="0024347B">
      <w:pPr>
        <w:pStyle w:val="ListBullet"/>
        <w:numPr>
          <w:ilvl w:val="0"/>
          <w:numId w:val="33"/>
        </w:numPr>
        <w:ind w:left="360"/>
        <w:contextualSpacing/>
        <w:rPr>
          <w:lang w:eastAsia="en-AU"/>
        </w:rPr>
      </w:pPr>
      <w:proofErr w:type="spellStart"/>
      <w:r w:rsidRPr="00817863">
        <w:rPr>
          <w:lang w:eastAsia="en-AU"/>
        </w:rPr>
        <w:t>Ducloy-Bouthors</w:t>
      </w:r>
      <w:proofErr w:type="spellEnd"/>
      <w:r w:rsidRPr="00817863">
        <w:rPr>
          <w:lang w:eastAsia="en-AU"/>
        </w:rPr>
        <w:t xml:space="preserve">, A and </w:t>
      </w:r>
      <w:proofErr w:type="spellStart"/>
      <w:r w:rsidRPr="00817863">
        <w:rPr>
          <w:lang w:eastAsia="en-AU"/>
        </w:rPr>
        <w:t>Godier</w:t>
      </w:r>
      <w:proofErr w:type="spellEnd"/>
      <w:r w:rsidRPr="00817863">
        <w:rPr>
          <w:lang w:eastAsia="en-AU"/>
        </w:rPr>
        <w:t xml:space="preserve">, A 2018, Should we add tranexamic acid to postpartum haemorrhage protocols after the WOMAN trial </w:t>
      </w:r>
      <w:proofErr w:type="gramStart"/>
      <w:r w:rsidRPr="00817863">
        <w:rPr>
          <w:lang w:eastAsia="en-AU"/>
        </w:rPr>
        <w:t>publication?,</w:t>
      </w:r>
      <w:proofErr w:type="gramEnd"/>
      <w:r w:rsidRPr="00817863">
        <w:rPr>
          <w:lang w:eastAsia="en-AU"/>
        </w:rPr>
        <w:t xml:space="preserve"> </w:t>
      </w:r>
      <w:r w:rsidRPr="00817863">
        <w:rPr>
          <w:i/>
          <w:iCs/>
          <w:lang w:eastAsia="en-AU"/>
        </w:rPr>
        <w:t xml:space="preserve">Anaesthesia Critical Care &amp; Pain </w:t>
      </w:r>
      <w:r w:rsidRPr="00817863">
        <w:rPr>
          <w:lang w:eastAsia="en-AU"/>
        </w:rPr>
        <w:t xml:space="preserve">Medicine, vol. 37, no. 4, pp. 303-304. </w:t>
      </w:r>
    </w:p>
    <w:p w14:paraId="5865B16B" w14:textId="7A0860EE" w:rsidR="00FA71AE" w:rsidRPr="00817863" w:rsidRDefault="00FA71AE" w:rsidP="0024347B">
      <w:pPr>
        <w:pStyle w:val="ListBullet"/>
        <w:numPr>
          <w:ilvl w:val="0"/>
          <w:numId w:val="33"/>
        </w:numPr>
        <w:ind w:left="360"/>
        <w:contextualSpacing/>
        <w:rPr>
          <w:lang w:eastAsia="en-AU"/>
        </w:rPr>
      </w:pPr>
      <w:proofErr w:type="spellStart"/>
      <w:r w:rsidRPr="00817863">
        <w:rPr>
          <w:lang w:eastAsia="en-AU"/>
        </w:rPr>
        <w:t>Gallos</w:t>
      </w:r>
      <w:proofErr w:type="spellEnd"/>
      <w:r w:rsidRPr="00817863">
        <w:rPr>
          <w:lang w:eastAsia="en-AU"/>
        </w:rPr>
        <w:t xml:space="preserve">, </w:t>
      </w:r>
      <w:proofErr w:type="spellStart"/>
      <w:r w:rsidRPr="00817863">
        <w:rPr>
          <w:lang w:eastAsia="en-AU"/>
        </w:rPr>
        <w:t>Ioannis</w:t>
      </w:r>
      <w:proofErr w:type="spellEnd"/>
      <w:r w:rsidRPr="00817863">
        <w:rPr>
          <w:lang w:eastAsia="en-AU"/>
        </w:rPr>
        <w:t xml:space="preserve"> D et al. Uterotonic Agents for Preventing Postpartum Haemorrhage: </w:t>
      </w:r>
      <w:proofErr w:type="gramStart"/>
      <w:r w:rsidRPr="00817863">
        <w:rPr>
          <w:lang w:eastAsia="en-AU"/>
        </w:rPr>
        <w:t>a</w:t>
      </w:r>
      <w:proofErr w:type="gramEnd"/>
      <w:r w:rsidRPr="00817863">
        <w:rPr>
          <w:lang w:eastAsia="en-AU"/>
        </w:rPr>
        <w:t xml:space="preserve"> Network Meta-Analysis.  The Cochrane Database of Systematic Reviews 12.12 (2018): CD011689. Web.</w:t>
      </w:r>
    </w:p>
    <w:p w14:paraId="1F3D1AD4" w14:textId="77777777" w:rsidR="00B73394" w:rsidRPr="0024347B" w:rsidRDefault="00B73394"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Hancock A, Weeks A D &amp; Lavender D T. (2015) Is accurate and reliable blood loss estimation the ‘crucial step’ in early detection if postpartum haemorrhage: an integrative review of the literature. BMC Pregnancy Childbirth; 15, article no. 230. </w:t>
      </w:r>
      <w:hyperlink r:id="rId12" w:history="1">
        <w:r w:rsidRPr="00817863">
          <w:rPr>
            <w:rStyle w:val="Hyperlink"/>
          </w:rPr>
          <w:t>https://bmcpregnancychildbirth.biomedcentral.com/articles/10.1186/s12884-015-0653-6</w:t>
        </w:r>
      </w:hyperlink>
      <w:r w:rsidRPr="0024347B">
        <w:rPr>
          <w:color w:val="000000" w:themeColor="text1"/>
        </w:rPr>
        <w:t xml:space="preserve"> (Accessed on line 16/4/2020)</w:t>
      </w:r>
    </w:p>
    <w:p w14:paraId="78992910" w14:textId="1FE50F0D" w:rsidR="007154A4" w:rsidRPr="00817863" w:rsidRDefault="000A0A53" w:rsidP="0024347B">
      <w:pPr>
        <w:pStyle w:val="ListBullet"/>
        <w:numPr>
          <w:ilvl w:val="0"/>
          <w:numId w:val="33"/>
        </w:numPr>
        <w:ind w:left="360"/>
        <w:contextualSpacing/>
        <w:rPr>
          <w:color w:val="000000" w:themeColor="text1"/>
        </w:rPr>
      </w:pPr>
      <w:proofErr w:type="spellStart"/>
      <w:r w:rsidRPr="00817863">
        <w:rPr>
          <w:color w:val="000000" w:themeColor="text1"/>
        </w:rPr>
        <w:t>Mavrides</w:t>
      </w:r>
      <w:proofErr w:type="spellEnd"/>
      <w:r w:rsidRPr="00817863">
        <w:rPr>
          <w:color w:val="000000" w:themeColor="text1"/>
        </w:rPr>
        <w:t xml:space="preserve"> E, Allard S, </w:t>
      </w:r>
      <w:proofErr w:type="spellStart"/>
      <w:r w:rsidRPr="00817863">
        <w:rPr>
          <w:color w:val="000000" w:themeColor="text1"/>
        </w:rPr>
        <w:t>Chandraharan</w:t>
      </w:r>
      <w:proofErr w:type="spellEnd"/>
      <w:r w:rsidRPr="00817863">
        <w:rPr>
          <w:color w:val="000000" w:themeColor="text1"/>
        </w:rPr>
        <w:t xml:space="preserve"> E, Collins P, Green L, Hunt BJ, </w:t>
      </w:r>
      <w:proofErr w:type="spellStart"/>
      <w:r w:rsidRPr="00817863">
        <w:rPr>
          <w:color w:val="000000" w:themeColor="text1"/>
        </w:rPr>
        <w:t>Riris</w:t>
      </w:r>
      <w:proofErr w:type="spellEnd"/>
      <w:r w:rsidRPr="00817863">
        <w:rPr>
          <w:color w:val="000000" w:themeColor="text1"/>
        </w:rPr>
        <w:t xml:space="preserve"> S, Thomson AJ on behalf of the Royal College of Obstetricians and Gynaecologists. Prevention and management of postpartum haemorrhage. BJOG 2016;124:e106–e149.</w:t>
      </w:r>
    </w:p>
    <w:p w14:paraId="1FA63522" w14:textId="319B1A55" w:rsidR="007154A4" w:rsidRPr="00817863" w:rsidRDefault="007154A4" w:rsidP="0024347B">
      <w:pPr>
        <w:pStyle w:val="ListBullet"/>
        <w:numPr>
          <w:ilvl w:val="0"/>
          <w:numId w:val="33"/>
        </w:numPr>
        <w:ind w:left="360"/>
        <w:contextualSpacing/>
        <w:rPr>
          <w:lang w:eastAsia="en-AU"/>
        </w:rPr>
      </w:pPr>
      <w:r w:rsidRPr="00817863">
        <w:t>National Blood Authority</w:t>
      </w:r>
      <w:r w:rsidR="000A0A53" w:rsidRPr="00817863">
        <w:rPr>
          <w:lang w:eastAsia="en-AU"/>
        </w:rPr>
        <w:t>. (</w:t>
      </w:r>
      <w:r w:rsidRPr="00817863">
        <w:rPr>
          <w:lang w:eastAsia="en-AU"/>
        </w:rPr>
        <w:t>2011</w:t>
      </w:r>
      <w:r w:rsidR="000A0A53" w:rsidRPr="00817863">
        <w:rPr>
          <w:lang w:eastAsia="en-AU"/>
        </w:rPr>
        <w:t xml:space="preserve">). </w:t>
      </w:r>
      <w:r w:rsidRPr="00817863">
        <w:t>Patient Blood Management Guidelines</w:t>
      </w:r>
      <w:r w:rsidR="000A0A53" w:rsidRPr="00817863">
        <w:t>:</w:t>
      </w:r>
      <w:r w:rsidRPr="00817863">
        <w:t xml:space="preserve"> Module 1- Critical bleeding/Massive Transfusion</w:t>
      </w:r>
      <w:r w:rsidR="000A0A53" w:rsidRPr="00817863">
        <w:t xml:space="preserve">. </w:t>
      </w:r>
      <w:r w:rsidR="000A0A53" w:rsidRPr="00817863">
        <w:rPr>
          <w:color w:val="000000" w:themeColor="text1"/>
        </w:rPr>
        <w:t xml:space="preserve">National Blood Authority. </w:t>
      </w:r>
      <w:hyperlink r:id="rId13" w:history="1">
        <w:r w:rsidR="000A0A53" w:rsidRPr="00817863">
          <w:rPr>
            <w:rStyle w:val="Hyperlink"/>
          </w:rPr>
          <w:t>https://www.blood.gov.au/pbm-module-1</w:t>
        </w:r>
      </w:hyperlink>
      <w:r w:rsidR="000A0A53" w:rsidRPr="00817863">
        <w:rPr>
          <w:color w:val="000000" w:themeColor="text1"/>
        </w:rPr>
        <w:t xml:space="preserve"> (Accessed online 29/5/2020).</w:t>
      </w:r>
    </w:p>
    <w:p w14:paraId="1AE10C4E" w14:textId="000E2DC0"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National Blood Authority</w:t>
      </w:r>
      <w:r w:rsidR="000A0A53" w:rsidRPr="0024347B">
        <w:rPr>
          <w:color w:val="000000" w:themeColor="text1"/>
        </w:rPr>
        <w:t>. (2011).</w:t>
      </w:r>
      <w:r w:rsidRPr="0024347B">
        <w:rPr>
          <w:color w:val="000000" w:themeColor="text1"/>
        </w:rPr>
        <w:t xml:space="preserve"> Patient Blood Management Guidelines: Module 5. Obstetric and Maternity. National Blood Authority. </w:t>
      </w:r>
      <w:hyperlink r:id="rId14" w:history="1">
        <w:r w:rsidR="00817863" w:rsidRPr="00817863">
          <w:rPr>
            <w:rStyle w:val="Hyperlink"/>
          </w:rPr>
          <w:t>https://www.blood.gov.au/pbm-module-5</w:t>
        </w:r>
      </w:hyperlink>
      <w:r w:rsidR="00817863" w:rsidRPr="0024347B">
        <w:rPr>
          <w:color w:val="000000" w:themeColor="text1"/>
        </w:rPr>
        <w:t xml:space="preserve"> </w:t>
      </w:r>
      <w:r w:rsidR="000A0A53" w:rsidRPr="0024347B">
        <w:rPr>
          <w:color w:val="000000" w:themeColor="text1"/>
        </w:rPr>
        <w:t xml:space="preserve"> </w:t>
      </w:r>
      <w:r w:rsidRPr="0024347B">
        <w:rPr>
          <w:color w:val="000000" w:themeColor="text1"/>
        </w:rPr>
        <w:t>(Accessed on line 29/5/2020)</w:t>
      </w:r>
      <w:r w:rsidR="000A0A53" w:rsidRPr="0024347B">
        <w:rPr>
          <w:color w:val="000000" w:themeColor="text1"/>
        </w:rPr>
        <w:t>.</w:t>
      </w:r>
    </w:p>
    <w:p w14:paraId="45F7D6DF" w14:textId="716A4178"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NSW Health</w:t>
      </w:r>
      <w:r w:rsidR="009B4275" w:rsidRPr="0024347B">
        <w:rPr>
          <w:color w:val="000000" w:themeColor="text1"/>
        </w:rPr>
        <w:t xml:space="preserve"> and Social Policy</w:t>
      </w:r>
      <w:r w:rsidRPr="0024347B">
        <w:rPr>
          <w:color w:val="000000" w:themeColor="text1"/>
        </w:rPr>
        <w:t xml:space="preserve">, Maternity - Prevention, Early Recognition and Management of Postpartum Haemorrhage (PPH). 2017, Sydney NSW </w:t>
      </w:r>
      <w:r w:rsidR="009B4275" w:rsidRPr="0024347B">
        <w:rPr>
          <w:color w:val="000000" w:themeColor="text1"/>
        </w:rPr>
        <w:t>Government:</w:t>
      </w:r>
      <w:r w:rsidRPr="0024347B">
        <w:rPr>
          <w:color w:val="000000" w:themeColor="text1"/>
        </w:rPr>
        <w:t xml:space="preserve"> Health</w:t>
      </w:r>
      <w:r w:rsidR="009B4275" w:rsidRPr="0024347B">
        <w:rPr>
          <w:color w:val="000000" w:themeColor="text1"/>
        </w:rPr>
        <w:t xml:space="preserve"> </w:t>
      </w:r>
      <w:hyperlink r:id="rId15" w:history="1">
        <w:r w:rsidR="009B4275" w:rsidRPr="003D313C">
          <w:rPr>
            <w:rStyle w:val="Hyperlink"/>
          </w:rPr>
          <w:t>https://www1.health.nsw.gov.au/pds/ActivePDSDocuments/GL2017_018.pdf</w:t>
        </w:r>
      </w:hyperlink>
      <w:r w:rsidR="009B4275" w:rsidRPr="0024347B">
        <w:rPr>
          <w:color w:val="000000" w:themeColor="text1"/>
        </w:rPr>
        <w:t xml:space="preserve"> (Accessed 29/5/20)</w:t>
      </w:r>
    </w:p>
    <w:p w14:paraId="5BA6ECAC" w14:textId="28AB26D5"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Pfizer Canada Inc. Product </w:t>
      </w:r>
      <w:r w:rsidR="004F4A18" w:rsidRPr="0024347B">
        <w:rPr>
          <w:color w:val="000000" w:themeColor="text1"/>
        </w:rPr>
        <w:t>monograph</w:t>
      </w:r>
      <w:r w:rsidRPr="0024347B">
        <w:rPr>
          <w:color w:val="000000" w:themeColor="text1"/>
        </w:rPr>
        <w:t xml:space="preserve"> </w:t>
      </w:r>
      <w:proofErr w:type="spellStart"/>
      <w:r w:rsidRPr="0024347B">
        <w:rPr>
          <w:color w:val="000000" w:themeColor="text1"/>
        </w:rPr>
        <w:t>hemabate</w:t>
      </w:r>
      <w:proofErr w:type="spellEnd"/>
      <w:r w:rsidRPr="0024347B">
        <w:rPr>
          <w:color w:val="000000" w:themeColor="text1"/>
        </w:rPr>
        <w:t xml:space="preserve"> (</w:t>
      </w:r>
      <w:proofErr w:type="spellStart"/>
      <w:r w:rsidRPr="0024347B">
        <w:rPr>
          <w:color w:val="000000" w:themeColor="text1"/>
        </w:rPr>
        <w:t>carborprost</w:t>
      </w:r>
      <w:proofErr w:type="spellEnd"/>
      <w:r w:rsidRPr="0024347B">
        <w:rPr>
          <w:color w:val="000000" w:themeColor="text1"/>
        </w:rPr>
        <w:t xml:space="preserve"> tromethamine injection USP). [Internet]. 2017. Available from: www.pfizer.ca. </w:t>
      </w:r>
    </w:p>
    <w:p w14:paraId="3B708551" w14:textId="2EFECC3C" w:rsidR="00456845" w:rsidRDefault="009B4275" w:rsidP="0024347B">
      <w:pPr>
        <w:pStyle w:val="ListBullet"/>
        <w:numPr>
          <w:ilvl w:val="0"/>
          <w:numId w:val="33"/>
        </w:numPr>
        <w:ind w:left="360"/>
        <w:contextualSpacing/>
        <w:rPr>
          <w:lang w:eastAsia="en-AU"/>
        </w:rPr>
      </w:pPr>
      <w:r>
        <w:rPr>
          <w:lang w:eastAsia="en-AU"/>
        </w:rPr>
        <w:lastRenderedPageBreak/>
        <w:t>Prendiville, W. J. et al. (2009) Active versus expectant management in the third stage of labour. Cochrane Pregnancy and Childbirth Group. [Online] (3), CD000007.</w:t>
      </w:r>
    </w:p>
    <w:p w14:paraId="35B5F157" w14:textId="23E00779" w:rsidR="007154A4" w:rsidRDefault="007154A4" w:rsidP="0024347B">
      <w:pPr>
        <w:pStyle w:val="ListParagraph"/>
        <w:numPr>
          <w:ilvl w:val="0"/>
          <w:numId w:val="33"/>
        </w:numPr>
        <w:autoSpaceDE w:val="0"/>
        <w:autoSpaceDN w:val="0"/>
        <w:adjustRightInd w:val="0"/>
        <w:ind w:left="360"/>
      </w:pPr>
      <w:r w:rsidRPr="007203DC">
        <w:t>Queensland Clinical Guideline</w:t>
      </w:r>
      <w:r w:rsidR="009B4275">
        <w:t xml:space="preserve"> (2019)</w:t>
      </w:r>
      <w:r w:rsidRPr="007203DC">
        <w:t xml:space="preserve"> Primary postpartum haemorrhage</w:t>
      </w:r>
      <w:r w:rsidR="009B4275">
        <w:t>, Queensland Health, Maternal and Neonatal Clinical Guideline</w:t>
      </w:r>
      <w:r w:rsidRPr="007203DC">
        <w:t xml:space="preserve"> </w:t>
      </w:r>
      <w:r w:rsidR="009B4275" w:rsidRPr="009B4275">
        <w:t>https://www.health.qld.gov.au/__data/assets/pdf_file/0015/140136/g-pph.pdf</w:t>
      </w:r>
    </w:p>
    <w:p w14:paraId="18E4B841" w14:textId="07C8CD85"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RANZCOG 2017 Management of Postpartum Haemorrhage C-</w:t>
      </w:r>
      <w:proofErr w:type="spellStart"/>
      <w:r w:rsidRPr="0024347B">
        <w:rPr>
          <w:color w:val="000000" w:themeColor="text1"/>
        </w:rPr>
        <w:t>Obs</w:t>
      </w:r>
      <w:proofErr w:type="spellEnd"/>
      <w:r w:rsidRPr="0024347B">
        <w:rPr>
          <w:color w:val="000000" w:themeColor="text1"/>
        </w:rPr>
        <w:t xml:space="preserve"> 43 </w:t>
      </w:r>
      <w:hyperlink r:id="rId16" w:history="1">
        <w:r w:rsidRPr="007203DC">
          <w:rPr>
            <w:rStyle w:val="Hyperlink"/>
          </w:rPr>
          <w:t>https://ranzcog.edu.au/RANZCOG_SITE/media/RANZCOG-MEDIA/Women%27s%20Health/Statement%20and%20guidelines/Clinical-Obstetrics/Management-of-Postpartum-Haemorrhage-(C-Obs-43)-Review-July-2017.pdf?ext=.pdf</w:t>
        </w:r>
      </w:hyperlink>
      <w:r w:rsidRPr="0024347B">
        <w:rPr>
          <w:color w:val="000000" w:themeColor="text1"/>
        </w:rPr>
        <w:t xml:space="preserve"> (Accessed 29/5/20)</w:t>
      </w:r>
    </w:p>
    <w:p w14:paraId="15E41116" w14:textId="15B22FC5" w:rsidR="000B30C6" w:rsidRDefault="000B30C6" w:rsidP="0024347B">
      <w:pPr>
        <w:pStyle w:val="ListBullet"/>
        <w:numPr>
          <w:ilvl w:val="0"/>
          <w:numId w:val="33"/>
        </w:numPr>
        <w:ind w:left="360"/>
        <w:contextualSpacing/>
        <w:rPr>
          <w:lang w:eastAsia="en-AU"/>
        </w:rPr>
      </w:pPr>
      <w:proofErr w:type="spellStart"/>
      <w:r w:rsidRPr="00817863">
        <w:rPr>
          <w:lang w:eastAsia="en-AU"/>
        </w:rPr>
        <w:t>Salati</w:t>
      </w:r>
      <w:proofErr w:type="spellEnd"/>
      <w:r w:rsidRPr="00817863">
        <w:rPr>
          <w:lang w:eastAsia="en-AU"/>
        </w:rPr>
        <w:t xml:space="preserve">, JA, </w:t>
      </w:r>
      <w:proofErr w:type="spellStart"/>
      <w:r w:rsidRPr="00817863">
        <w:rPr>
          <w:lang w:eastAsia="en-AU"/>
        </w:rPr>
        <w:t>Leathersich</w:t>
      </w:r>
      <w:proofErr w:type="spellEnd"/>
      <w:r w:rsidRPr="00817863">
        <w:rPr>
          <w:lang w:eastAsia="en-AU"/>
        </w:rPr>
        <w:t xml:space="preserve">, SJ, Williams, MJ, Cuthbert, A, </w:t>
      </w:r>
      <w:proofErr w:type="spellStart"/>
      <w:r w:rsidRPr="00817863">
        <w:rPr>
          <w:lang w:eastAsia="en-AU"/>
        </w:rPr>
        <w:t>Tolosa</w:t>
      </w:r>
      <w:proofErr w:type="spellEnd"/>
      <w:r w:rsidRPr="00817863">
        <w:rPr>
          <w:lang w:eastAsia="en-AU"/>
        </w:rPr>
        <w:t xml:space="preserve">, JE. (2019) Prophylactic oxytocin for the third stage of labour to prevent postpartum haemorrhage (Cochrane Review). In: </w:t>
      </w:r>
      <w:r w:rsidRPr="00817863">
        <w:rPr>
          <w:i/>
          <w:iCs/>
          <w:lang w:eastAsia="en-AU"/>
        </w:rPr>
        <w:t>The Cochrane Library</w:t>
      </w:r>
      <w:r w:rsidRPr="00817863">
        <w:rPr>
          <w:lang w:eastAsia="en-AU"/>
        </w:rPr>
        <w:t xml:space="preserve">, 1 Oxford. </w:t>
      </w:r>
      <w:hyperlink r:id="rId17" w:history="1">
        <w:r w:rsidRPr="00817863">
          <w:rPr>
            <w:rStyle w:val="Hyperlink"/>
            <w:lang w:eastAsia="en-AU"/>
          </w:rPr>
          <w:t>https://doi.org/10.1002/14651858.CD001808.pub3</w:t>
        </w:r>
      </w:hyperlink>
    </w:p>
    <w:p w14:paraId="09858A97" w14:textId="23A7ACA8" w:rsidR="00B73394" w:rsidRPr="0024347B" w:rsidRDefault="00B73394" w:rsidP="0024347B">
      <w:pPr>
        <w:pStyle w:val="ListParagraph"/>
        <w:numPr>
          <w:ilvl w:val="0"/>
          <w:numId w:val="33"/>
        </w:numPr>
        <w:autoSpaceDE w:val="0"/>
        <w:autoSpaceDN w:val="0"/>
        <w:adjustRightInd w:val="0"/>
        <w:ind w:left="360"/>
        <w:rPr>
          <w:color w:val="000000" w:themeColor="text1"/>
        </w:rPr>
      </w:pPr>
      <w:proofErr w:type="spellStart"/>
      <w:r w:rsidRPr="0024347B">
        <w:rPr>
          <w:color w:val="000000" w:themeColor="text1"/>
        </w:rPr>
        <w:t>Schorn</w:t>
      </w:r>
      <w:proofErr w:type="spellEnd"/>
      <w:r w:rsidRPr="0024347B">
        <w:rPr>
          <w:color w:val="000000" w:themeColor="text1"/>
        </w:rPr>
        <w:t xml:space="preserve"> M. (2010) Measurement of </w:t>
      </w:r>
      <w:r w:rsidR="007411B2" w:rsidRPr="0024347B">
        <w:rPr>
          <w:color w:val="000000" w:themeColor="text1"/>
        </w:rPr>
        <w:t>b</w:t>
      </w:r>
      <w:r w:rsidRPr="0024347B">
        <w:rPr>
          <w:color w:val="000000" w:themeColor="text1"/>
        </w:rPr>
        <w:t xml:space="preserve">lood </w:t>
      </w:r>
      <w:r w:rsidR="007411B2" w:rsidRPr="0024347B">
        <w:rPr>
          <w:color w:val="000000" w:themeColor="text1"/>
        </w:rPr>
        <w:t>l</w:t>
      </w:r>
      <w:r w:rsidRPr="0024347B">
        <w:rPr>
          <w:color w:val="000000" w:themeColor="text1"/>
        </w:rPr>
        <w:t>oss : review of the literature</w:t>
      </w:r>
      <w:r w:rsidR="007411B2" w:rsidRPr="0024347B">
        <w:rPr>
          <w:color w:val="000000" w:themeColor="text1"/>
        </w:rPr>
        <w:t xml:space="preserve">, </w:t>
      </w:r>
      <w:r w:rsidR="007411B2" w:rsidRPr="0024347B">
        <w:rPr>
          <w:i/>
          <w:iCs/>
          <w:color w:val="000000" w:themeColor="text1"/>
        </w:rPr>
        <w:t>Journal of Midwifery &amp; Women’s Health</w:t>
      </w:r>
      <w:r w:rsidR="007411B2" w:rsidRPr="0024347B">
        <w:rPr>
          <w:color w:val="000000" w:themeColor="text1"/>
        </w:rPr>
        <w:t>, v</w:t>
      </w:r>
      <w:r w:rsidRPr="0024347B">
        <w:rPr>
          <w:color w:val="000000" w:themeColor="text1"/>
        </w:rPr>
        <w:t>ol</w:t>
      </w:r>
      <w:r w:rsidR="007411B2" w:rsidRPr="0024347B">
        <w:rPr>
          <w:color w:val="000000" w:themeColor="text1"/>
        </w:rPr>
        <w:t>.</w:t>
      </w:r>
      <w:r w:rsidRPr="0024347B">
        <w:rPr>
          <w:color w:val="000000" w:themeColor="text1"/>
        </w:rPr>
        <w:t xml:space="preserve"> 55</w:t>
      </w:r>
      <w:r w:rsidR="007411B2" w:rsidRPr="0024347B">
        <w:rPr>
          <w:color w:val="000000" w:themeColor="text1"/>
        </w:rPr>
        <w:t xml:space="preserve">, no. </w:t>
      </w:r>
      <w:r w:rsidRPr="0024347B">
        <w:rPr>
          <w:color w:val="000000" w:themeColor="text1"/>
        </w:rPr>
        <w:t>1,</w:t>
      </w:r>
      <w:r w:rsidR="007411B2" w:rsidRPr="0024347B">
        <w:rPr>
          <w:color w:val="000000" w:themeColor="text1"/>
        </w:rPr>
        <w:t xml:space="preserve"> pp. 20-27.</w:t>
      </w:r>
    </w:p>
    <w:p w14:paraId="37E66D54" w14:textId="6F3077B9" w:rsidR="007154A4" w:rsidRPr="0024347B" w:rsidRDefault="007154A4" w:rsidP="0024347B">
      <w:pPr>
        <w:pStyle w:val="ListParagraph"/>
        <w:numPr>
          <w:ilvl w:val="0"/>
          <w:numId w:val="33"/>
        </w:numPr>
        <w:autoSpaceDE w:val="0"/>
        <w:autoSpaceDN w:val="0"/>
        <w:adjustRightInd w:val="0"/>
        <w:ind w:left="360"/>
        <w:rPr>
          <w:rFonts w:ascii="Source Sans Pro" w:hAnsi="Source Sans Pro"/>
          <w:color w:val="3A3A3A"/>
          <w:sz w:val="23"/>
          <w:szCs w:val="23"/>
          <w:shd w:val="clear" w:color="auto" w:fill="FFFFFF"/>
        </w:rPr>
      </w:pPr>
      <w:r w:rsidRPr="0024347B">
        <w:rPr>
          <w:color w:val="000000" w:themeColor="text1"/>
        </w:rPr>
        <w:t xml:space="preserve">Shakur H, Beaumont D, </w:t>
      </w:r>
      <w:proofErr w:type="spellStart"/>
      <w:r w:rsidRPr="0024347B">
        <w:rPr>
          <w:color w:val="000000" w:themeColor="text1"/>
        </w:rPr>
        <w:t>Pavord</w:t>
      </w:r>
      <w:proofErr w:type="spellEnd"/>
      <w:r w:rsidRPr="0024347B">
        <w:rPr>
          <w:color w:val="000000" w:themeColor="text1"/>
        </w:rPr>
        <w:t xml:space="preserve"> S, </w:t>
      </w:r>
      <w:proofErr w:type="spellStart"/>
      <w:r w:rsidRPr="0024347B">
        <w:rPr>
          <w:color w:val="000000" w:themeColor="text1"/>
        </w:rPr>
        <w:t>Gayet-Ageron</w:t>
      </w:r>
      <w:proofErr w:type="spellEnd"/>
      <w:r w:rsidRPr="0024347B">
        <w:rPr>
          <w:color w:val="000000" w:themeColor="text1"/>
        </w:rPr>
        <w:t xml:space="preserve"> A, Ker K, Mousa H.A. (2018) Antifibrinolytic drugs for treating primary postpartum haemorrhage.  </w:t>
      </w:r>
      <w:r w:rsidR="007411B2" w:rsidRPr="0024347B">
        <w:rPr>
          <w:i/>
          <w:iCs/>
          <w:color w:val="000000" w:themeColor="text1"/>
        </w:rPr>
        <w:t xml:space="preserve">The </w:t>
      </w:r>
      <w:r w:rsidRPr="0024347B">
        <w:rPr>
          <w:i/>
          <w:iCs/>
          <w:color w:val="000000" w:themeColor="text1"/>
        </w:rPr>
        <w:t xml:space="preserve">Cochrane </w:t>
      </w:r>
      <w:r w:rsidR="007411B2" w:rsidRPr="0024347B">
        <w:rPr>
          <w:i/>
          <w:iCs/>
          <w:color w:val="000000" w:themeColor="text1"/>
        </w:rPr>
        <w:t>d</w:t>
      </w:r>
      <w:r w:rsidRPr="0024347B">
        <w:rPr>
          <w:i/>
          <w:iCs/>
          <w:color w:val="000000" w:themeColor="text1"/>
        </w:rPr>
        <w:t>atabase</w:t>
      </w:r>
      <w:r w:rsidR="007411B2" w:rsidRPr="0024347B">
        <w:rPr>
          <w:i/>
          <w:iCs/>
          <w:color w:val="000000" w:themeColor="text1"/>
        </w:rPr>
        <w:t xml:space="preserve"> of</w:t>
      </w:r>
      <w:r w:rsidRPr="0024347B">
        <w:rPr>
          <w:i/>
          <w:iCs/>
          <w:color w:val="000000" w:themeColor="text1"/>
        </w:rPr>
        <w:t xml:space="preserve"> </w:t>
      </w:r>
      <w:r w:rsidR="007411B2" w:rsidRPr="0024347B">
        <w:rPr>
          <w:i/>
          <w:iCs/>
          <w:color w:val="000000" w:themeColor="text1"/>
        </w:rPr>
        <w:t>s</w:t>
      </w:r>
      <w:r w:rsidRPr="0024347B">
        <w:rPr>
          <w:i/>
          <w:iCs/>
          <w:color w:val="000000" w:themeColor="text1"/>
        </w:rPr>
        <w:t xml:space="preserve">ystemic </w:t>
      </w:r>
      <w:r w:rsidR="007411B2" w:rsidRPr="0024347B">
        <w:rPr>
          <w:i/>
          <w:iCs/>
          <w:color w:val="000000" w:themeColor="text1"/>
        </w:rPr>
        <w:t>r</w:t>
      </w:r>
      <w:r w:rsidRPr="0024347B">
        <w:rPr>
          <w:i/>
          <w:iCs/>
          <w:color w:val="000000" w:themeColor="text1"/>
        </w:rPr>
        <w:t xml:space="preserve">eviews </w:t>
      </w:r>
      <w:r w:rsidR="007411B2" w:rsidRPr="0024347B">
        <w:rPr>
          <w:rFonts w:ascii="Source Sans Pro" w:hAnsi="Source Sans Pro"/>
          <w:color w:val="3A3A3A"/>
          <w:sz w:val="23"/>
          <w:szCs w:val="23"/>
          <w:shd w:val="clear" w:color="auto" w:fill="FFFFFF"/>
        </w:rPr>
        <w:t xml:space="preserve">[Online] 2 (2), CD012964–CD012964. [online]. Available from: </w:t>
      </w:r>
      <w:hyperlink r:id="rId18" w:history="1">
        <w:r w:rsidR="007411B2" w:rsidRPr="0024347B">
          <w:rPr>
            <w:rStyle w:val="Hyperlink"/>
            <w:rFonts w:ascii="Source Sans Pro" w:hAnsi="Source Sans Pro"/>
            <w:sz w:val="23"/>
            <w:szCs w:val="23"/>
            <w:shd w:val="clear" w:color="auto" w:fill="FFFFFF"/>
          </w:rPr>
          <w:t>http://search.proquest.com/docview/2007116825/</w:t>
        </w:r>
      </w:hyperlink>
      <w:r w:rsidR="007411B2" w:rsidRPr="0024347B">
        <w:rPr>
          <w:rFonts w:ascii="Source Sans Pro" w:hAnsi="Source Sans Pro"/>
          <w:color w:val="3A3A3A"/>
          <w:sz w:val="23"/>
          <w:szCs w:val="23"/>
          <w:shd w:val="clear" w:color="auto" w:fill="FFFFFF"/>
        </w:rPr>
        <w:t>.</w:t>
      </w:r>
    </w:p>
    <w:p w14:paraId="3BC785E9" w14:textId="0DE4D727" w:rsidR="000B30C6" w:rsidRPr="0024347B" w:rsidRDefault="000B30C6"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Shakur, </w:t>
      </w:r>
      <w:proofErr w:type="spellStart"/>
      <w:r w:rsidRPr="0024347B">
        <w:rPr>
          <w:color w:val="000000" w:themeColor="text1"/>
        </w:rPr>
        <w:t>Haleema</w:t>
      </w:r>
      <w:proofErr w:type="spellEnd"/>
      <w:r w:rsidRPr="0024347B">
        <w:rPr>
          <w:color w:val="000000" w:themeColor="text1"/>
        </w:rPr>
        <w:t xml:space="preserve"> et al. </w:t>
      </w:r>
      <w:r w:rsidR="00CC5B78" w:rsidRPr="0024347B">
        <w:rPr>
          <w:color w:val="000000" w:themeColor="text1"/>
        </w:rPr>
        <w:t xml:space="preserve">2017 </w:t>
      </w:r>
      <w:r w:rsidRPr="0024347B">
        <w:rPr>
          <w:color w:val="000000" w:themeColor="text1"/>
        </w:rPr>
        <w:t>Effect  of  early  tranexamic  acid  administration  on  mortality,  hysterectomy,  and  other  morbidities  in women with post-partum haemorrhage (WOMAN): an international, randomised, double-blind, placebo-controlled trial.  The Lancet, Volume 389, 2105 -2116</w:t>
      </w:r>
      <w:r w:rsidR="00CC5B78" w:rsidRPr="0024347B">
        <w:rPr>
          <w:color w:val="000000" w:themeColor="text1"/>
        </w:rPr>
        <w:t xml:space="preserve">, </w:t>
      </w:r>
      <w:hyperlink r:id="rId19" w:history="1">
        <w:r w:rsidR="00CC5B78" w:rsidRPr="003D313C">
          <w:rPr>
            <w:rStyle w:val="Hyperlink"/>
          </w:rPr>
          <w:t>http://dx.doi.org/10/1016/S0140-6736(17)30638-4</w:t>
        </w:r>
      </w:hyperlink>
    </w:p>
    <w:p w14:paraId="4182521C" w14:textId="625F80F1" w:rsidR="00EC16BD" w:rsidRPr="0024347B" w:rsidRDefault="00EC16BD" w:rsidP="0024347B">
      <w:pPr>
        <w:pStyle w:val="ListParagraph"/>
        <w:numPr>
          <w:ilvl w:val="0"/>
          <w:numId w:val="33"/>
        </w:numPr>
        <w:autoSpaceDE w:val="0"/>
        <w:autoSpaceDN w:val="0"/>
        <w:adjustRightInd w:val="0"/>
        <w:ind w:left="360"/>
        <w:rPr>
          <w:color w:val="000000" w:themeColor="text1"/>
        </w:rPr>
      </w:pPr>
      <w:proofErr w:type="spellStart"/>
      <w:r w:rsidRPr="0024347B">
        <w:rPr>
          <w:color w:val="000000" w:themeColor="text1"/>
        </w:rPr>
        <w:t>Tunçalp</w:t>
      </w:r>
      <w:proofErr w:type="spellEnd"/>
      <w:r w:rsidRPr="0024347B">
        <w:rPr>
          <w:color w:val="000000" w:themeColor="text1"/>
        </w:rPr>
        <w:t xml:space="preserve">, </w:t>
      </w:r>
      <w:proofErr w:type="spellStart"/>
      <w:r w:rsidRPr="0024347B">
        <w:rPr>
          <w:color w:val="000000" w:themeColor="text1"/>
        </w:rPr>
        <w:t>Özge</w:t>
      </w:r>
      <w:proofErr w:type="spellEnd"/>
      <w:r w:rsidRPr="0024347B">
        <w:rPr>
          <w:color w:val="000000" w:themeColor="text1"/>
        </w:rPr>
        <w:t xml:space="preserve"> et al. “Prostaglandins for Preventing Postpartum Haemorrhage.” The Cochrane database of systematic reviews 8 (2012): CD000494–CD000494. Web.</w:t>
      </w:r>
    </w:p>
    <w:p w14:paraId="44D5D27B" w14:textId="7A95D713" w:rsidR="007154A4" w:rsidRPr="0024347B" w:rsidRDefault="00ED3C9F"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Bose, P, Regan, F and Paterson-Brown, S </w:t>
      </w:r>
      <w:r w:rsidR="00CC5B78" w:rsidRPr="0024347B">
        <w:rPr>
          <w:color w:val="000000" w:themeColor="text1"/>
        </w:rPr>
        <w:t xml:space="preserve">A Pictorial Reference Guide to Aid Visual Estimation of Blood Loss at Obstetric Haemorrhage: Accurate </w:t>
      </w:r>
      <w:r w:rsidR="007154A4" w:rsidRPr="0024347B">
        <w:rPr>
          <w:color w:val="000000" w:themeColor="text1"/>
        </w:rPr>
        <w:t xml:space="preserve">Visual </w:t>
      </w:r>
      <w:r w:rsidR="00CC5B78" w:rsidRPr="0024347B">
        <w:rPr>
          <w:color w:val="000000" w:themeColor="text1"/>
        </w:rPr>
        <w:t xml:space="preserve">Assessment is Associated with Fewer Blood Transfusions </w:t>
      </w:r>
      <w:hyperlink r:id="rId20" w:history="1">
        <w:r w:rsidR="007154A4" w:rsidRPr="007203DC">
          <w:rPr>
            <w:rStyle w:val="Hyperlink"/>
          </w:rPr>
          <w:t>https://crana.org.au/uploads/pdfs/Guide_to_Aid_Visual_Estimation_of_Blood_Loss_at_Obstetric_Haemorrhage.pdf</w:t>
        </w:r>
      </w:hyperlink>
      <w:r w:rsidR="007154A4" w:rsidRPr="0024347B">
        <w:rPr>
          <w:color w:val="000000" w:themeColor="text1"/>
        </w:rPr>
        <w:t xml:space="preserve"> (Accessed on line 29/5/2020)</w:t>
      </w:r>
    </w:p>
    <w:p w14:paraId="2C3D59B1" w14:textId="5E6B7C54" w:rsidR="00D13214" w:rsidRPr="0024347B" w:rsidRDefault="00D13214" w:rsidP="0024347B">
      <w:pPr>
        <w:pStyle w:val="ListParagraph"/>
        <w:numPr>
          <w:ilvl w:val="0"/>
          <w:numId w:val="33"/>
        </w:numPr>
        <w:autoSpaceDE w:val="0"/>
        <w:autoSpaceDN w:val="0"/>
        <w:adjustRightInd w:val="0"/>
        <w:ind w:left="360"/>
        <w:rPr>
          <w:rFonts w:ascii="Source Sans Pro" w:hAnsi="Source Sans Pro"/>
          <w:sz w:val="23"/>
          <w:szCs w:val="23"/>
          <w:shd w:val="clear" w:color="auto" w:fill="FFFFFF"/>
        </w:rPr>
      </w:pPr>
      <w:r w:rsidRPr="0024347B">
        <w:rPr>
          <w:rFonts w:ascii="Source Sans Pro" w:hAnsi="Source Sans Pro"/>
          <w:sz w:val="23"/>
          <w:szCs w:val="23"/>
          <w:shd w:val="clear" w:color="auto" w:fill="FFFFFF"/>
        </w:rPr>
        <w:t xml:space="preserve">Vogel, JP et al. “Updated WHO Recommendation on Intravenous Tranexamic Acid for the Treatment of Post-Partum Haemorrhage.” </w:t>
      </w:r>
      <w:r w:rsidRPr="0024347B">
        <w:rPr>
          <w:rFonts w:ascii="Source Sans Pro" w:hAnsi="Source Sans Pro"/>
          <w:i/>
          <w:iCs/>
          <w:sz w:val="23"/>
          <w:szCs w:val="23"/>
        </w:rPr>
        <w:t>The Lancet Global Health</w:t>
      </w:r>
      <w:r w:rsidRPr="0024347B">
        <w:rPr>
          <w:rFonts w:ascii="Source Sans Pro" w:hAnsi="Source Sans Pro"/>
          <w:sz w:val="23"/>
          <w:szCs w:val="23"/>
          <w:shd w:val="clear" w:color="auto" w:fill="FFFFFF"/>
        </w:rPr>
        <w:t xml:space="preserve"> 6.1 (2018): e18–e19. Web.</w:t>
      </w:r>
    </w:p>
    <w:p w14:paraId="5F88B520" w14:textId="5C8D8DF6" w:rsidR="00285872" w:rsidRPr="0024347B" w:rsidRDefault="00285872" w:rsidP="0024347B">
      <w:pPr>
        <w:pStyle w:val="ListParagraph"/>
        <w:numPr>
          <w:ilvl w:val="0"/>
          <w:numId w:val="33"/>
        </w:numPr>
        <w:autoSpaceDE w:val="0"/>
        <w:autoSpaceDN w:val="0"/>
        <w:adjustRightInd w:val="0"/>
        <w:ind w:left="360"/>
        <w:rPr>
          <w:color w:val="000000" w:themeColor="text1"/>
        </w:rPr>
      </w:pPr>
      <w:r w:rsidRPr="0024347B">
        <w:rPr>
          <w:color w:val="000000" w:themeColor="text1"/>
        </w:rPr>
        <w:t xml:space="preserve">Vogel JP, Williams M, </w:t>
      </w:r>
      <w:proofErr w:type="spellStart"/>
      <w:r w:rsidRPr="0024347B">
        <w:rPr>
          <w:color w:val="000000" w:themeColor="text1"/>
        </w:rPr>
        <w:t>Gallos</w:t>
      </w:r>
      <w:proofErr w:type="spellEnd"/>
      <w:r w:rsidRPr="0024347B">
        <w:rPr>
          <w:color w:val="000000" w:themeColor="text1"/>
        </w:rPr>
        <w:t> I, et al. WHO recommendations on uterotonics for postpartum haemorrhage prevention: what works, and which one? BMJ Glob Health 2019;4:e001466. doi:10.1136/ bmjgh-2019-001466</w:t>
      </w:r>
    </w:p>
    <w:p w14:paraId="5515B8F2" w14:textId="1A997EAB" w:rsidR="007154A4" w:rsidRPr="0024347B" w:rsidRDefault="007154A4" w:rsidP="0024347B">
      <w:pPr>
        <w:pStyle w:val="ListParagraph"/>
        <w:numPr>
          <w:ilvl w:val="0"/>
          <w:numId w:val="33"/>
        </w:numPr>
        <w:autoSpaceDE w:val="0"/>
        <w:autoSpaceDN w:val="0"/>
        <w:adjustRightInd w:val="0"/>
        <w:ind w:left="360"/>
        <w:rPr>
          <w:color w:val="000000" w:themeColor="text1"/>
        </w:rPr>
      </w:pPr>
      <w:r w:rsidRPr="0024347B">
        <w:rPr>
          <w:color w:val="000000" w:themeColor="text1"/>
        </w:rPr>
        <w:t>World Health Organization</w:t>
      </w:r>
      <w:r w:rsidR="00285872" w:rsidRPr="0024347B">
        <w:rPr>
          <w:color w:val="000000" w:themeColor="text1"/>
        </w:rPr>
        <w:t xml:space="preserve"> 2012</w:t>
      </w:r>
      <w:r w:rsidRPr="0024347B">
        <w:rPr>
          <w:color w:val="000000" w:themeColor="text1"/>
        </w:rPr>
        <w:t xml:space="preserve"> WHO recommendations for the prevention and treatment of postpartum haemorrhage. [Internet]. 2012. Available from: </w:t>
      </w:r>
      <w:hyperlink r:id="rId21" w:history="1">
        <w:r w:rsidRPr="003D313C">
          <w:rPr>
            <w:rStyle w:val="Hyperlink"/>
          </w:rPr>
          <w:t>http://www.who.int</w:t>
        </w:r>
      </w:hyperlink>
    </w:p>
    <w:p w14:paraId="66EB83AD" w14:textId="0B1D5090" w:rsidR="00285872" w:rsidRPr="0024347B" w:rsidRDefault="00285872" w:rsidP="0024347B">
      <w:pPr>
        <w:pStyle w:val="ListParagraph"/>
        <w:numPr>
          <w:ilvl w:val="0"/>
          <w:numId w:val="33"/>
        </w:numPr>
        <w:autoSpaceDE w:val="0"/>
        <w:autoSpaceDN w:val="0"/>
        <w:adjustRightInd w:val="0"/>
        <w:ind w:left="360"/>
        <w:rPr>
          <w:color w:val="000000" w:themeColor="text1"/>
        </w:rPr>
      </w:pPr>
      <w:r w:rsidRPr="0024347B">
        <w:rPr>
          <w:color w:val="000000" w:themeColor="text1"/>
        </w:rPr>
        <w:t>World Health Organization 2017 WHO recommendations on tranexamic acid for the treatment of postpartum haemorrhage. World Health Organization</w:t>
      </w:r>
    </w:p>
    <w:p w14:paraId="0F6CC54D" w14:textId="742767B9" w:rsidR="007154A4" w:rsidRPr="0024347B" w:rsidRDefault="00B73394" w:rsidP="0024347B">
      <w:pPr>
        <w:pStyle w:val="ListParagraph"/>
        <w:numPr>
          <w:ilvl w:val="0"/>
          <w:numId w:val="33"/>
        </w:numPr>
        <w:autoSpaceDE w:val="0"/>
        <w:autoSpaceDN w:val="0"/>
        <w:adjustRightInd w:val="0"/>
        <w:ind w:left="360"/>
        <w:rPr>
          <w:color w:val="000000" w:themeColor="text1"/>
        </w:rPr>
      </w:pPr>
      <w:r w:rsidRPr="0024347B">
        <w:rPr>
          <w:color w:val="000000" w:themeColor="text1"/>
        </w:rPr>
        <w:t>World Health Organization</w:t>
      </w:r>
      <w:r w:rsidR="00285872" w:rsidRPr="0024347B">
        <w:rPr>
          <w:color w:val="000000" w:themeColor="text1"/>
        </w:rPr>
        <w:t xml:space="preserve"> 2018</w:t>
      </w:r>
      <w:r w:rsidRPr="0024347B">
        <w:rPr>
          <w:color w:val="000000" w:themeColor="text1"/>
        </w:rPr>
        <w:t xml:space="preserve"> </w:t>
      </w:r>
      <w:r w:rsidR="007154A4" w:rsidRPr="0024347B">
        <w:rPr>
          <w:color w:val="000000" w:themeColor="text1"/>
        </w:rPr>
        <w:t>WHO recommendations: uterotonics for the prevention of postpartum haemorrhage. World Health Organization</w:t>
      </w:r>
    </w:p>
    <w:p w14:paraId="08682A3C" w14:textId="77777777" w:rsidR="000728F3" w:rsidRDefault="000728F3" w:rsidP="004E3390">
      <w:pPr>
        <w:contextualSpacing/>
        <w:jc w:val="right"/>
      </w:pPr>
    </w:p>
    <w:p w14:paraId="08682A3D" w14:textId="77777777" w:rsidR="00E41A47" w:rsidRDefault="00C02074" w:rsidP="004E3390">
      <w:pPr>
        <w:contextualSpacing/>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24347B" w14:paraId="08682A3F" w14:textId="77777777" w:rsidTr="008E74FD">
        <w:trPr>
          <w:cantSplit/>
          <w:trHeight w:val="285"/>
        </w:trPr>
        <w:tc>
          <w:tcPr>
            <w:tcW w:w="9158" w:type="dxa"/>
            <w:shd w:val="clear" w:color="auto" w:fill="D9D9D9" w:themeFill="background1" w:themeFillShade="D9"/>
          </w:tcPr>
          <w:p w14:paraId="08682A3E" w14:textId="372FE565" w:rsidR="004A6A76" w:rsidRPr="0024347B" w:rsidRDefault="004A6A76" w:rsidP="0024347B">
            <w:pPr>
              <w:pStyle w:val="Heading1"/>
            </w:pPr>
            <w:bookmarkStart w:id="29" w:name="_Toc396290588"/>
            <w:bookmarkStart w:id="30" w:name="_Toc64021966"/>
            <w:r w:rsidRPr="0024347B">
              <w:t>Definition of Terms</w:t>
            </w:r>
            <w:bookmarkEnd w:id="29"/>
            <w:bookmarkEnd w:id="30"/>
          </w:p>
        </w:tc>
      </w:tr>
    </w:tbl>
    <w:p w14:paraId="08682A40" w14:textId="77777777" w:rsidR="004A6A76" w:rsidRDefault="004A6A76" w:rsidP="004E3390">
      <w:pPr>
        <w:contextualSpacing/>
        <w:rPr>
          <w:rFonts w:cs="Arial"/>
          <w:szCs w:val="24"/>
        </w:rPr>
      </w:pPr>
    </w:p>
    <w:p w14:paraId="1B855FC4" w14:textId="1F57B39D" w:rsidR="00712356" w:rsidRPr="004117A7" w:rsidRDefault="00712356" w:rsidP="004E3390">
      <w:pPr>
        <w:pStyle w:val="ListParagraph"/>
        <w:ind w:left="0"/>
        <w:rPr>
          <w:b/>
          <w:szCs w:val="24"/>
        </w:rPr>
      </w:pPr>
      <w:r w:rsidRPr="004117A7">
        <w:rPr>
          <w:b/>
          <w:szCs w:val="24"/>
        </w:rPr>
        <w:t>DIC</w:t>
      </w:r>
      <w:r w:rsidRPr="004117A7">
        <w:rPr>
          <w:szCs w:val="24"/>
        </w:rPr>
        <w:t xml:space="preserve"> – Disseminated intravascular coagulation.</w:t>
      </w:r>
      <w:r w:rsidRPr="004117A7">
        <w:rPr>
          <w:b/>
          <w:szCs w:val="24"/>
        </w:rPr>
        <w:t xml:space="preserve"> </w:t>
      </w:r>
    </w:p>
    <w:p w14:paraId="2077BBC4" w14:textId="77777777" w:rsidR="007A72D6" w:rsidRDefault="007A72D6" w:rsidP="004E3390">
      <w:pPr>
        <w:pStyle w:val="ListParagraph"/>
        <w:ind w:left="0"/>
        <w:rPr>
          <w:b/>
          <w:szCs w:val="24"/>
        </w:rPr>
      </w:pPr>
    </w:p>
    <w:p w14:paraId="2CE77B05" w14:textId="4509B529" w:rsidR="00712356" w:rsidRPr="004117A7" w:rsidRDefault="00712356" w:rsidP="004E3390">
      <w:pPr>
        <w:pStyle w:val="ListParagraph"/>
        <w:ind w:left="0"/>
        <w:rPr>
          <w:szCs w:val="24"/>
        </w:rPr>
      </w:pPr>
      <w:r w:rsidRPr="004117A7">
        <w:rPr>
          <w:b/>
          <w:szCs w:val="24"/>
        </w:rPr>
        <w:t xml:space="preserve">Hypovolaemic shock </w:t>
      </w:r>
      <w:r w:rsidRPr="004117A7">
        <w:rPr>
          <w:szCs w:val="24"/>
        </w:rPr>
        <w:t xml:space="preserve">is a life-threatening condition in which reduced circulatory volume results in inadequate tissue perfusion.  In the early phases of haemorrhage, the body compensates for blood loss by raising systemic vascular resistance </w:t>
      </w:r>
      <w:proofErr w:type="gramStart"/>
      <w:r w:rsidRPr="004117A7">
        <w:rPr>
          <w:szCs w:val="24"/>
        </w:rPr>
        <w:t>in order to</w:t>
      </w:r>
      <w:proofErr w:type="gramEnd"/>
      <w:r w:rsidRPr="004117A7">
        <w:rPr>
          <w:szCs w:val="24"/>
        </w:rPr>
        <w:t xml:space="preserve"> maintain blood pressure and perfusion to vital organs.  Clinically, this corresponds to a narrowing of the pulse pressure.  As bleeding continues, however, further vasoconstriction is impossible resulting in decreased blood pressure, cardiac output, and end-organ perfusion.  Compensatory homeostatic mechanisms are activated, including vasoconstriction, increased cardiac activity, reduced fluid excretion and increased platelet numbers.  Blood flow to the heart, brain and adrenal glands is optimised at the expense of other organs.  When persistent, irreversible cell damage occurs, and falling myocardial perfusion leads to a vicious cycle of myocardial failure and death.  The clinical signs are delayed in newly parturient women due to the increased blood volume of pregnancy.  By the time these vital signs are abnormal the woman will have lost at least 1500mL.</w:t>
      </w:r>
    </w:p>
    <w:p w14:paraId="248A6F94" w14:textId="77777777" w:rsidR="007A72D6" w:rsidRDefault="007A72D6" w:rsidP="004E3390">
      <w:pPr>
        <w:pStyle w:val="ListParagraph"/>
        <w:ind w:left="0"/>
        <w:rPr>
          <w:b/>
          <w:szCs w:val="24"/>
        </w:rPr>
      </w:pPr>
    </w:p>
    <w:p w14:paraId="4767474E" w14:textId="2C6B1ED4" w:rsidR="00712356" w:rsidRPr="004117A7" w:rsidRDefault="00712356" w:rsidP="004E3390">
      <w:pPr>
        <w:pStyle w:val="ListParagraph"/>
        <w:ind w:left="0"/>
        <w:rPr>
          <w:szCs w:val="24"/>
        </w:rPr>
      </w:pPr>
      <w:r w:rsidRPr="004117A7">
        <w:rPr>
          <w:b/>
          <w:szCs w:val="24"/>
        </w:rPr>
        <w:t xml:space="preserve">Intrauterine haemostatic balloon </w:t>
      </w:r>
      <w:r w:rsidRPr="004117A7">
        <w:rPr>
          <w:szCs w:val="24"/>
        </w:rPr>
        <w:t>is a balloon tamponade indicated for women not responding to uterotonics and uterine massage.  It is used to control haemorrhage due to uterine atony in the upper segment of the uterus and to control bleeding in the lower uterine segment secondary to placental implantation in the lower uterine segment.</w:t>
      </w:r>
    </w:p>
    <w:p w14:paraId="5AF412E0" w14:textId="77777777" w:rsidR="007A72D6" w:rsidRDefault="007A72D6" w:rsidP="004E3390">
      <w:pPr>
        <w:pStyle w:val="ListParagraph"/>
        <w:ind w:left="0"/>
        <w:rPr>
          <w:b/>
          <w:szCs w:val="24"/>
        </w:rPr>
      </w:pPr>
    </w:p>
    <w:p w14:paraId="60276908" w14:textId="6DE73BF5" w:rsidR="00712356" w:rsidRPr="004117A7" w:rsidRDefault="00712356" w:rsidP="004E3390">
      <w:pPr>
        <w:pStyle w:val="ListParagraph"/>
        <w:ind w:left="0"/>
        <w:rPr>
          <w:b/>
          <w:szCs w:val="24"/>
        </w:rPr>
      </w:pPr>
      <w:r w:rsidRPr="004117A7">
        <w:rPr>
          <w:b/>
          <w:szCs w:val="24"/>
        </w:rPr>
        <w:t xml:space="preserve">Postpartum </w:t>
      </w:r>
      <w:r w:rsidR="00817863" w:rsidRPr="004117A7">
        <w:rPr>
          <w:b/>
          <w:szCs w:val="24"/>
        </w:rPr>
        <w:t>haemorrhage</w:t>
      </w:r>
      <w:r w:rsidRPr="004117A7">
        <w:rPr>
          <w:b/>
          <w:szCs w:val="24"/>
        </w:rPr>
        <w:t xml:space="preserve"> (PPH)</w:t>
      </w:r>
      <w:r w:rsidRPr="004117A7">
        <w:rPr>
          <w:szCs w:val="24"/>
        </w:rPr>
        <w:t xml:space="preserve"> is defined as blood loss of 500mL or more during and after childbirth:</w:t>
      </w:r>
      <w:r w:rsidRPr="004117A7">
        <w:rPr>
          <w:b/>
          <w:szCs w:val="24"/>
        </w:rPr>
        <w:t xml:space="preserve"> </w:t>
      </w:r>
    </w:p>
    <w:p w14:paraId="6752D591" w14:textId="77777777" w:rsidR="007A72D6" w:rsidRDefault="007A72D6" w:rsidP="004E3390">
      <w:pPr>
        <w:pStyle w:val="ListBullet"/>
        <w:contextualSpacing/>
        <w:rPr>
          <w:b/>
          <w:szCs w:val="24"/>
        </w:rPr>
      </w:pPr>
    </w:p>
    <w:p w14:paraId="62F52EBF" w14:textId="6084F25D" w:rsidR="00712356" w:rsidRPr="004117A7" w:rsidRDefault="00712356" w:rsidP="004E3390">
      <w:pPr>
        <w:pStyle w:val="ListBullet"/>
        <w:contextualSpacing/>
        <w:rPr>
          <w:szCs w:val="24"/>
        </w:rPr>
      </w:pPr>
      <w:r w:rsidRPr="004117A7">
        <w:rPr>
          <w:b/>
          <w:szCs w:val="24"/>
        </w:rPr>
        <w:t xml:space="preserve">Major PPH </w:t>
      </w:r>
      <w:r w:rsidRPr="004117A7">
        <w:rPr>
          <w:szCs w:val="24"/>
        </w:rPr>
        <w:t>is defined as such when there is continued bleeding and failure to respond to first line-management and cases where blood loss is approaching or exceeding 1000mL</w:t>
      </w:r>
      <w:r w:rsidRPr="004117A7">
        <w:rPr>
          <w:b/>
          <w:szCs w:val="24"/>
        </w:rPr>
        <w:t xml:space="preserve"> </w:t>
      </w:r>
    </w:p>
    <w:p w14:paraId="4B5A15F8" w14:textId="77777777" w:rsidR="007A72D6" w:rsidRDefault="007A72D6" w:rsidP="004E3390">
      <w:pPr>
        <w:pStyle w:val="ListBullet"/>
        <w:contextualSpacing/>
        <w:rPr>
          <w:b/>
          <w:szCs w:val="24"/>
        </w:rPr>
      </w:pPr>
    </w:p>
    <w:p w14:paraId="730F433B" w14:textId="6FD7F836" w:rsidR="00712356" w:rsidRPr="004117A7" w:rsidRDefault="00712356" w:rsidP="004E3390">
      <w:pPr>
        <w:pStyle w:val="ListBullet"/>
        <w:contextualSpacing/>
        <w:rPr>
          <w:szCs w:val="24"/>
        </w:rPr>
      </w:pPr>
      <w:r w:rsidRPr="004117A7">
        <w:rPr>
          <w:b/>
          <w:szCs w:val="24"/>
        </w:rPr>
        <w:t>Significant PPH</w:t>
      </w:r>
      <w:r w:rsidRPr="004117A7">
        <w:rPr>
          <w:szCs w:val="24"/>
        </w:rPr>
        <w:t xml:space="preserve"> is defined as blood loss of 1000mL or more OR any amount of blood loss postpartum that causes haemodynamic compromise</w:t>
      </w:r>
    </w:p>
    <w:p w14:paraId="3FC12E38" w14:textId="77777777" w:rsidR="007A72D6" w:rsidRDefault="007A72D6" w:rsidP="004E3390">
      <w:pPr>
        <w:pStyle w:val="ListBullet"/>
        <w:contextualSpacing/>
        <w:rPr>
          <w:b/>
          <w:szCs w:val="24"/>
        </w:rPr>
      </w:pPr>
    </w:p>
    <w:p w14:paraId="2B931337" w14:textId="5A09A9BA" w:rsidR="00712356" w:rsidRPr="004117A7" w:rsidRDefault="00712356" w:rsidP="004E3390">
      <w:pPr>
        <w:pStyle w:val="ListBullet"/>
        <w:contextualSpacing/>
        <w:rPr>
          <w:szCs w:val="24"/>
        </w:rPr>
      </w:pPr>
      <w:r w:rsidRPr="004117A7">
        <w:rPr>
          <w:b/>
          <w:szCs w:val="24"/>
        </w:rPr>
        <w:t>Primary PPH</w:t>
      </w:r>
      <w:r w:rsidRPr="004117A7">
        <w:rPr>
          <w:szCs w:val="24"/>
        </w:rPr>
        <w:t>: occurs within the first 24 hours following birth</w:t>
      </w:r>
    </w:p>
    <w:p w14:paraId="1949393F" w14:textId="77777777" w:rsidR="007A72D6" w:rsidRDefault="007A72D6" w:rsidP="004E3390">
      <w:pPr>
        <w:pStyle w:val="ListBullet"/>
        <w:contextualSpacing/>
        <w:rPr>
          <w:b/>
          <w:szCs w:val="24"/>
        </w:rPr>
      </w:pPr>
    </w:p>
    <w:p w14:paraId="4454E44C" w14:textId="7116F887" w:rsidR="00712356" w:rsidRPr="004117A7" w:rsidRDefault="00712356" w:rsidP="004E3390">
      <w:pPr>
        <w:pStyle w:val="ListBullet"/>
        <w:contextualSpacing/>
        <w:rPr>
          <w:szCs w:val="24"/>
        </w:rPr>
      </w:pPr>
      <w:r w:rsidRPr="004117A7">
        <w:rPr>
          <w:b/>
          <w:szCs w:val="24"/>
        </w:rPr>
        <w:t xml:space="preserve">Secondary PPH </w:t>
      </w:r>
      <w:r w:rsidRPr="004117A7">
        <w:rPr>
          <w:szCs w:val="24"/>
        </w:rPr>
        <w:t>is defined as a blood loss of &gt;500mL after 24 hours and up to 6 weeks postpartum.</w:t>
      </w:r>
    </w:p>
    <w:p w14:paraId="25FB1C1E" w14:textId="77777777" w:rsidR="0024347B" w:rsidRDefault="0024347B" w:rsidP="00F50E62">
      <w:pPr>
        <w:contextualSpacing/>
        <w:jc w:val="right"/>
      </w:pPr>
    </w:p>
    <w:p w14:paraId="283231BF" w14:textId="4380243D" w:rsidR="004F4A18" w:rsidRPr="00F50E62" w:rsidRDefault="00C02074" w:rsidP="00F50E62">
      <w:pPr>
        <w:contextualSpacing/>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p w14:paraId="52B04573" w14:textId="77777777" w:rsidR="00D9797D" w:rsidRDefault="00D9797D">
      <w:bookmarkStart w:id="31" w:name="_Toc389473290"/>
      <w:bookmarkStart w:id="32" w:name="_Toc396290589"/>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0981C6B2" w:rsidR="004A6A76" w:rsidRPr="0024347B" w:rsidRDefault="004A6A76" w:rsidP="0024347B">
            <w:pPr>
              <w:pStyle w:val="Heading1"/>
            </w:pPr>
            <w:bookmarkStart w:id="33" w:name="_Toc64021967"/>
            <w:r w:rsidRPr="0024347B">
              <w:lastRenderedPageBreak/>
              <w:t>Search Terms</w:t>
            </w:r>
            <w:bookmarkEnd w:id="31"/>
            <w:bookmarkEnd w:id="32"/>
            <w:bookmarkEnd w:id="33"/>
            <w:r w:rsidRPr="0024347B">
              <w:t xml:space="preserve"> </w:t>
            </w:r>
          </w:p>
        </w:tc>
      </w:tr>
    </w:tbl>
    <w:p w14:paraId="08682A46" w14:textId="77777777" w:rsidR="004A6A76" w:rsidRDefault="004A6A76" w:rsidP="004E3390">
      <w:pPr>
        <w:contextualSpacing/>
        <w:rPr>
          <w:rFonts w:cs="Calibri,Bold"/>
          <w:bCs/>
          <w:i/>
          <w:szCs w:val="24"/>
          <w:lang w:eastAsia="en-AU"/>
        </w:rPr>
      </w:pPr>
    </w:p>
    <w:p w14:paraId="74E67FD2" w14:textId="77777777" w:rsidR="00D9797D" w:rsidRDefault="00712356">
      <w:pPr>
        <w:contextualSpacing/>
      </w:pPr>
      <w:r w:rsidRPr="008F3413">
        <w:t>Postpartum haemorrhage</w:t>
      </w:r>
      <w:r>
        <w:t xml:space="preserve">, </w:t>
      </w:r>
      <w:r w:rsidRPr="008F3413">
        <w:t>PPH</w:t>
      </w:r>
      <w:r>
        <w:t xml:space="preserve">, </w:t>
      </w:r>
      <w:r w:rsidRPr="008F3413">
        <w:t>Postpartum bleeding</w:t>
      </w:r>
      <w:r>
        <w:t xml:space="preserve">, </w:t>
      </w:r>
      <w:r w:rsidRPr="008F3413">
        <w:t>Blood loss</w:t>
      </w:r>
      <w:r>
        <w:t xml:space="preserve">, </w:t>
      </w:r>
      <w:r w:rsidRPr="008F3413">
        <w:t>Postpartum blood loss</w:t>
      </w:r>
      <w:r>
        <w:t xml:space="preserve">, </w:t>
      </w:r>
      <w:r w:rsidRPr="008F3413">
        <w:t>Postnatal blood loss</w:t>
      </w:r>
      <w:r>
        <w:t xml:space="preserve">, </w:t>
      </w:r>
      <w:r w:rsidRPr="008F3413">
        <w:t>Postnatal haemorrhage</w:t>
      </w:r>
      <w:r>
        <w:t xml:space="preserve">, </w:t>
      </w:r>
      <w:r w:rsidRPr="008F3413">
        <w:t>Primary Postpartum haemorrhage</w:t>
      </w:r>
      <w:r>
        <w:t xml:space="preserve">, </w:t>
      </w:r>
      <w:r w:rsidRPr="008F3413">
        <w:t>Secondary Postpartum haemorrhage</w:t>
      </w:r>
      <w:r w:rsidR="005C46C8">
        <w:t>, massive transfusion</w:t>
      </w:r>
    </w:p>
    <w:p w14:paraId="4752FF49" w14:textId="77777777" w:rsidR="00D9797D" w:rsidRDefault="00D9797D">
      <w:pPr>
        <w:contextualSpacing/>
        <w:rPr>
          <w:b/>
          <w:iCs/>
        </w:rPr>
      </w:pPr>
    </w:p>
    <w:p w14:paraId="431E4522" w14:textId="0CD3B679" w:rsidR="0024347B" w:rsidRPr="0089438A" w:rsidRDefault="00C02074" w:rsidP="00D9797D">
      <w:pPr>
        <w:contextualSpacing/>
        <w:jc w:val="right"/>
        <w:rPr>
          <w:rFonts w:asciiTheme="minorHAnsi" w:hAnsiTheme="minorHAnsi" w:cs="Arial"/>
          <w:b/>
          <w:i/>
          <w:sz w:val="22"/>
          <w:szCs w:val="22"/>
        </w:rPr>
      </w:pPr>
      <w:hyperlink w:anchor="Contents" w:history="1">
        <w:r w:rsidR="00D9797D"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075AD807" w:rsidR="009A534C" w:rsidRPr="0024347B" w:rsidRDefault="009A534C" w:rsidP="0024347B">
            <w:pPr>
              <w:pStyle w:val="Heading1"/>
            </w:pPr>
            <w:bookmarkStart w:id="34" w:name="_Toc64021968"/>
            <w:r w:rsidRPr="0024347B">
              <w:t>Attachments</w:t>
            </w:r>
            <w:bookmarkEnd w:id="34"/>
          </w:p>
        </w:tc>
      </w:tr>
    </w:tbl>
    <w:p w14:paraId="08682A4C" w14:textId="1271E404" w:rsidR="009A534C" w:rsidRDefault="009A534C" w:rsidP="004E3390">
      <w:pPr>
        <w:contextualSpacing/>
        <w:jc w:val="both"/>
        <w:rPr>
          <w:rFonts w:cs="Arial"/>
          <w:b/>
          <w:szCs w:val="24"/>
        </w:rPr>
      </w:pPr>
    </w:p>
    <w:p w14:paraId="364529FF" w14:textId="73D4C832" w:rsidR="00D9797D" w:rsidRDefault="00D9797D" w:rsidP="00D9797D">
      <w:r w:rsidRPr="00D9797D">
        <w:t>Attachment 1: Causes of postpartum haemorrhage:</w:t>
      </w:r>
    </w:p>
    <w:p w14:paraId="001EC145" w14:textId="36E913E9" w:rsidR="00D9797D" w:rsidRDefault="00D9797D" w:rsidP="004E3390">
      <w:pPr>
        <w:contextualSpacing/>
        <w:jc w:val="both"/>
        <w:rPr>
          <w:rFonts w:cs="Arial"/>
          <w:b/>
          <w:szCs w:val="24"/>
        </w:rPr>
      </w:pPr>
    </w:p>
    <w:p w14:paraId="3A7E9DFD" w14:textId="77777777" w:rsidR="00D9797D" w:rsidRDefault="00D9797D" w:rsidP="00D9797D">
      <w:pPr>
        <w:contextualSpacing/>
        <w:rPr>
          <w:rFonts w:cs="Arial"/>
          <w:b/>
          <w:sz w:val="20"/>
        </w:rPr>
      </w:pPr>
    </w:p>
    <w:p w14:paraId="6EA984A8" w14:textId="45110F23" w:rsidR="00D9797D" w:rsidRPr="003E167B" w:rsidRDefault="00D9797D" w:rsidP="00D9797D">
      <w:pPr>
        <w:contextualSpacing/>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785311DF" w14:textId="77777777" w:rsidR="00D9797D" w:rsidRPr="003E167B" w:rsidRDefault="00D9797D" w:rsidP="00D9797D">
      <w:pPr>
        <w:contextualSpacing/>
        <w:rPr>
          <w:rFonts w:cs="Arial"/>
          <w:i/>
          <w:iCs/>
          <w:sz w:val="20"/>
        </w:rPr>
      </w:pPr>
    </w:p>
    <w:p w14:paraId="25E18722" w14:textId="77777777" w:rsidR="00D9797D" w:rsidRPr="003E167B" w:rsidRDefault="00D9797D" w:rsidP="00D9797D">
      <w:pPr>
        <w:contextualSpacing/>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D9797D" w:rsidRPr="003E167B" w14:paraId="12ED84A0" w14:textId="77777777" w:rsidTr="006A2D7A">
        <w:tc>
          <w:tcPr>
            <w:tcW w:w="2265" w:type="dxa"/>
          </w:tcPr>
          <w:p w14:paraId="5809E536" w14:textId="77777777" w:rsidR="00D9797D" w:rsidRPr="003E167B" w:rsidRDefault="00D9797D" w:rsidP="006A2D7A">
            <w:pPr>
              <w:contextualSpacing/>
              <w:rPr>
                <w:i/>
                <w:sz w:val="20"/>
              </w:rPr>
            </w:pPr>
            <w:r w:rsidRPr="003E167B">
              <w:rPr>
                <w:i/>
                <w:sz w:val="20"/>
              </w:rPr>
              <w:t>Date Amended</w:t>
            </w:r>
          </w:p>
        </w:tc>
        <w:tc>
          <w:tcPr>
            <w:tcW w:w="2265" w:type="dxa"/>
          </w:tcPr>
          <w:p w14:paraId="0EAB3BDC" w14:textId="77777777" w:rsidR="00D9797D" w:rsidRPr="003E167B" w:rsidRDefault="00D9797D" w:rsidP="006A2D7A">
            <w:pPr>
              <w:contextualSpacing/>
              <w:rPr>
                <w:i/>
                <w:sz w:val="20"/>
              </w:rPr>
            </w:pPr>
            <w:r w:rsidRPr="003E167B">
              <w:rPr>
                <w:i/>
                <w:sz w:val="20"/>
              </w:rPr>
              <w:t>Section Amended</w:t>
            </w:r>
          </w:p>
        </w:tc>
        <w:tc>
          <w:tcPr>
            <w:tcW w:w="2265" w:type="dxa"/>
          </w:tcPr>
          <w:p w14:paraId="5A242855" w14:textId="77777777" w:rsidR="00D9797D" w:rsidRPr="003E167B" w:rsidRDefault="00D9797D" w:rsidP="006A2D7A">
            <w:pPr>
              <w:contextualSpacing/>
              <w:rPr>
                <w:i/>
                <w:sz w:val="20"/>
              </w:rPr>
            </w:pPr>
            <w:r w:rsidRPr="003E167B">
              <w:rPr>
                <w:i/>
                <w:sz w:val="20"/>
              </w:rPr>
              <w:t>Divisional Approval</w:t>
            </w:r>
          </w:p>
        </w:tc>
        <w:tc>
          <w:tcPr>
            <w:tcW w:w="2265" w:type="dxa"/>
          </w:tcPr>
          <w:p w14:paraId="382C34AC" w14:textId="77777777" w:rsidR="00D9797D" w:rsidRPr="003E167B" w:rsidRDefault="00D9797D" w:rsidP="006A2D7A">
            <w:pPr>
              <w:contextualSpacing/>
              <w:rPr>
                <w:i/>
                <w:sz w:val="20"/>
              </w:rPr>
            </w:pPr>
            <w:r w:rsidRPr="003E167B">
              <w:rPr>
                <w:i/>
                <w:sz w:val="20"/>
              </w:rPr>
              <w:t xml:space="preserve">Final Approval </w:t>
            </w:r>
          </w:p>
        </w:tc>
      </w:tr>
      <w:tr w:rsidR="00D9797D" w:rsidRPr="003E167B" w14:paraId="756F7578" w14:textId="77777777" w:rsidTr="006A2D7A">
        <w:tc>
          <w:tcPr>
            <w:tcW w:w="2265" w:type="dxa"/>
          </w:tcPr>
          <w:p w14:paraId="3D05B54F" w14:textId="679157E6" w:rsidR="00D9797D" w:rsidRPr="003E167B" w:rsidRDefault="00C02074" w:rsidP="006A2D7A">
            <w:pPr>
              <w:contextualSpacing/>
              <w:rPr>
                <w:i/>
                <w:sz w:val="20"/>
              </w:rPr>
            </w:pPr>
            <w:r>
              <w:rPr>
                <w:i/>
                <w:sz w:val="20"/>
              </w:rPr>
              <w:t>16/09/2020</w:t>
            </w:r>
          </w:p>
        </w:tc>
        <w:tc>
          <w:tcPr>
            <w:tcW w:w="2265" w:type="dxa"/>
          </w:tcPr>
          <w:p w14:paraId="1F09609B" w14:textId="1C37E645" w:rsidR="00D9797D" w:rsidRPr="003E167B" w:rsidRDefault="00C02074" w:rsidP="006A2D7A">
            <w:pPr>
              <w:contextualSpacing/>
              <w:rPr>
                <w:i/>
                <w:sz w:val="20"/>
              </w:rPr>
            </w:pPr>
            <w:r>
              <w:rPr>
                <w:i/>
                <w:sz w:val="20"/>
              </w:rPr>
              <w:t>New Document</w:t>
            </w:r>
          </w:p>
        </w:tc>
        <w:tc>
          <w:tcPr>
            <w:tcW w:w="2265" w:type="dxa"/>
          </w:tcPr>
          <w:p w14:paraId="45CBEA08" w14:textId="7D778E2E" w:rsidR="00D9797D" w:rsidRPr="003E167B" w:rsidRDefault="00C02074" w:rsidP="006A2D7A">
            <w:pPr>
              <w:contextualSpacing/>
              <w:rPr>
                <w:i/>
                <w:sz w:val="20"/>
              </w:rPr>
            </w:pPr>
            <w:r>
              <w:rPr>
                <w:i/>
                <w:sz w:val="20"/>
              </w:rPr>
              <w:t>Tina Bracher, ED WY&amp;C</w:t>
            </w:r>
          </w:p>
        </w:tc>
        <w:tc>
          <w:tcPr>
            <w:tcW w:w="2265" w:type="dxa"/>
          </w:tcPr>
          <w:p w14:paraId="3ADE18F0" w14:textId="2EC09DA4" w:rsidR="00D9797D" w:rsidRPr="003E167B" w:rsidRDefault="00C02074" w:rsidP="006A2D7A">
            <w:pPr>
              <w:contextualSpacing/>
              <w:rPr>
                <w:i/>
                <w:sz w:val="20"/>
              </w:rPr>
            </w:pPr>
            <w:r>
              <w:rPr>
                <w:i/>
                <w:sz w:val="20"/>
              </w:rPr>
              <w:t>CHS Policy Committee</w:t>
            </w:r>
          </w:p>
        </w:tc>
      </w:tr>
      <w:tr w:rsidR="00D9797D" w:rsidRPr="003E167B" w14:paraId="1B0B0E1C" w14:textId="77777777" w:rsidTr="006A2D7A">
        <w:tc>
          <w:tcPr>
            <w:tcW w:w="2265" w:type="dxa"/>
          </w:tcPr>
          <w:p w14:paraId="4FFA64F8" w14:textId="77777777" w:rsidR="00D9797D" w:rsidRPr="003E167B" w:rsidRDefault="00D9797D" w:rsidP="006A2D7A">
            <w:pPr>
              <w:contextualSpacing/>
              <w:rPr>
                <w:i/>
                <w:sz w:val="20"/>
              </w:rPr>
            </w:pPr>
          </w:p>
        </w:tc>
        <w:tc>
          <w:tcPr>
            <w:tcW w:w="2265" w:type="dxa"/>
          </w:tcPr>
          <w:p w14:paraId="540058FB" w14:textId="77777777" w:rsidR="00D9797D" w:rsidRPr="003E167B" w:rsidRDefault="00D9797D" w:rsidP="006A2D7A">
            <w:pPr>
              <w:contextualSpacing/>
              <w:rPr>
                <w:i/>
                <w:sz w:val="20"/>
              </w:rPr>
            </w:pPr>
          </w:p>
        </w:tc>
        <w:tc>
          <w:tcPr>
            <w:tcW w:w="2265" w:type="dxa"/>
          </w:tcPr>
          <w:p w14:paraId="2C627BB0" w14:textId="77777777" w:rsidR="00D9797D" w:rsidRPr="003E167B" w:rsidRDefault="00D9797D" w:rsidP="006A2D7A">
            <w:pPr>
              <w:contextualSpacing/>
              <w:rPr>
                <w:i/>
                <w:sz w:val="20"/>
              </w:rPr>
            </w:pPr>
          </w:p>
        </w:tc>
        <w:tc>
          <w:tcPr>
            <w:tcW w:w="2265" w:type="dxa"/>
          </w:tcPr>
          <w:p w14:paraId="592FD4FF" w14:textId="77777777" w:rsidR="00D9797D" w:rsidRPr="003E167B" w:rsidRDefault="00D9797D" w:rsidP="006A2D7A">
            <w:pPr>
              <w:contextualSpacing/>
              <w:rPr>
                <w:i/>
                <w:sz w:val="20"/>
              </w:rPr>
            </w:pPr>
          </w:p>
        </w:tc>
      </w:tr>
    </w:tbl>
    <w:p w14:paraId="122908FD" w14:textId="77777777" w:rsidR="00D9797D" w:rsidRPr="003E167B" w:rsidRDefault="00D9797D" w:rsidP="00D9797D">
      <w:pPr>
        <w:contextualSpacing/>
        <w:rPr>
          <w:rFonts w:cs="Arial"/>
          <w:sz w:val="20"/>
        </w:rPr>
      </w:pPr>
    </w:p>
    <w:p w14:paraId="4B4A89F5" w14:textId="77777777" w:rsidR="00D9797D" w:rsidRPr="003E167B" w:rsidRDefault="00D9797D" w:rsidP="00D9797D">
      <w:pPr>
        <w:contextualSpacing/>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D9797D" w:rsidRPr="003E167B" w14:paraId="649F4AE7" w14:textId="77777777" w:rsidTr="006A2D7A">
        <w:tc>
          <w:tcPr>
            <w:tcW w:w="2122" w:type="dxa"/>
          </w:tcPr>
          <w:p w14:paraId="059B50C0" w14:textId="77777777" w:rsidR="00D9797D" w:rsidRPr="003E167B" w:rsidRDefault="00D9797D" w:rsidP="006A2D7A">
            <w:pPr>
              <w:contextualSpacing/>
              <w:rPr>
                <w:i/>
                <w:sz w:val="20"/>
              </w:rPr>
            </w:pPr>
            <w:r w:rsidRPr="003E167B">
              <w:rPr>
                <w:i/>
                <w:sz w:val="20"/>
              </w:rPr>
              <w:t>Document Number</w:t>
            </w:r>
          </w:p>
        </w:tc>
        <w:tc>
          <w:tcPr>
            <w:tcW w:w="6938" w:type="dxa"/>
          </w:tcPr>
          <w:p w14:paraId="327599F0" w14:textId="77777777" w:rsidR="00D9797D" w:rsidRPr="003E167B" w:rsidRDefault="00D9797D" w:rsidP="006A2D7A">
            <w:pPr>
              <w:contextualSpacing/>
              <w:rPr>
                <w:i/>
                <w:sz w:val="20"/>
              </w:rPr>
            </w:pPr>
            <w:r w:rsidRPr="003E167B">
              <w:rPr>
                <w:i/>
                <w:sz w:val="20"/>
              </w:rPr>
              <w:t>Document Name</w:t>
            </w:r>
          </w:p>
        </w:tc>
      </w:tr>
      <w:tr w:rsidR="00D9797D" w:rsidRPr="003E167B" w14:paraId="16DB4857" w14:textId="77777777" w:rsidTr="006A2D7A">
        <w:tc>
          <w:tcPr>
            <w:tcW w:w="2122" w:type="dxa"/>
          </w:tcPr>
          <w:p w14:paraId="4E095B08" w14:textId="77777777" w:rsidR="00D9797D" w:rsidRPr="003E167B" w:rsidRDefault="00D9797D" w:rsidP="006A2D7A">
            <w:pPr>
              <w:contextualSpacing/>
              <w:rPr>
                <w:i/>
                <w:sz w:val="20"/>
              </w:rPr>
            </w:pPr>
          </w:p>
        </w:tc>
        <w:tc>
          <w:tcPr>
            <w:tcW w:w="6938" w:type="dxa"/>
          </w:tcPr>
          <w:p w14:paraId="57F616F3" w14:textId="77777777" w:rsidR="00D9797D" w:rsidRPr="003E167B" w:rsidRDefault="00D9797D" w:rsidP="006A2D7A">
            <w:pPr>
              <w:contextualSpacing/>
              <w:rPr>
                <w:i/>
                <w:sz w:val="20"/>
              </w:rPr>
            </w:pPr>
          </w:p>
        </w:tc>
      </w:tr>
      <w:tr w:rsidR="00D9797D" w:rsidRPr="003E167B" w14:paraId="0C94F705" w14:textId="77777777" w:rsidTr="006A2D7A">
        <w:tc>
          <w:tcPr>
            <w:tcW w:w="2122" w:type="dxa"/>
          </w:tcPr>
          <w:p w14:paraId="7572DFD5" w14:textId="77777777" w:rsidR="00D9797D" w:rsidRPr="003E167B" w:rsidRDefault="00D9797D" w:rsidP="006A2D7A">
            <w:pPr>
              <w:contextualSpacing/>
              <w:rPr>
                <w:i/>
                <w:sz w:val="20"/>
              </w:rPr>
            </w:pPr>
          </w:p>
        </w:tc>
        <w:tc>
          <w:tcPr>
            <w:tcW w:w="6938" w:type="dxa"/>
          </w:tcPr>
          <w:p w14:paraId="5301F15A" w14:textId="77777777" w:rsidR="00D9797D" w:rsidRPr="003E167B" w:rsidRDefault="00D9797D" w:rsidP="006A2D7A">
            <w:pPr>
              <w:contextualSpacing/>
              <w:rPr>
                <w:i/>
                <w:sz w:val="20"/>
              </w:rPr>
            </w:pPr>
          </w:p>
        </w:tc>
      </w:tr>
    </w:tbl>
    <w:p w14:paraId="26ADB30E" w14:textId="77777777" w:rsidR="00D9797D" w:rsidRDefault="00D9797D" w:rsidP="004E3390">
      <w:pPr>
        <w:contextualSpacing/>
        <w:jc w:val="both"/>
        <w:rPr>
          <w:rFonts w:cs="Arial"/>
          <w:b/>
          <w:szCs w:val="24"/>
        </w:rPr>
      </w:pPr>
    </w:p>
    <w:p w14:paraId="5D695747" w14:textId="77777777" w:rsidR="00D9797D" w:rsidRDefault="00D9797D">
      <w:pPr>
        <w:spacing w:after="200" w:line="276" w:lineRule="auto"/>
        <w:rPr>
          <w:rFonts w:eastAsiaTheme="majorEastAsia" w:cstheme="majorBidi"/>
          <w:b/>
          <w:bCs/>
          <w:szCs w:val="26"/>
        </w:rPr>
      </w:pPr>
      <w:r>
        <w:br w:type="page"/>
      </w:r>
    </w:p>
    <w:p w14:paraId="51D3BBBC" w14:textId="01D4D7D9" w:rsidR="00AB5905" w:rsidRDefault="00AB5905" w:rsidP="004E3390">
      <w:pPr>
        <w:pStyle w:val="Heading2"/>
        <w:contextualSpacing/>
      </w:pPr>
      <w:bookmarkStart w:id="35" w:name="_Toc64021969"/>
      <w:r w:rsidRPr="00097130">
        <w:lastRenderedPageBreak/>
        <w:t xml:space="preserve">Attachment </w:t>
      </w:r>
      <w:r w:rsidR="00EA758C">
        <w:t>1</w:t>
      </w:r>
      <w:r>
        <w:t xml:space="preserve">: Causes of </w:t>
      </w:r>
      <w:r w:rsidRPr="00841F58">
        <w:t>postpartum haemorrhage</w:t>
      </w:r>
      <w:r w:rsidR="0089438A">
        <w:t>:</w:t>
      </w:r>
      <w:bookmarkEnd w:id="35"/>
    </w:p>
    <w:p w14:paraId="3C3DA8B7" w14:textId="77777777" w:rsidR="00F62673" w:rsidRPr="00C464E7" w:rsidRDefault="00F62673" w:rsidP="004E3390">
      <w:pPr>
        <w:contextualSpacing/>
        <w:rPr>
          <w:rFonts w:asciiTheme="minorHAnsi" w:hAnsiTheme="minorHAnsi" w:cstheme="minorHAnsi"/>
          <w:iCs/>
          <w:sz w:val="22"/>
          <w:szCs w:val="22"/>
        </w:rPr>
      </w:pPr>
    </w:p>
    <w:tbl>
      <w:tblPr>
        <w:tblStyle w:val="TableGrid"/>
        <w:tblW w:w="0" w:type="auto"/>
        <w:tblLook w:val="04A0" w:firstRow="1" w:lastRow="0" w:firstColumn="1" w:lastColumn="0" w:noHBand="0" w:noVBand="1"/>
      </w:tblPr>
      <w:tblGrid>
        <w:gridCol w:w="2197"/>
        <w:gridCol w:w="2923"/>
        <w:gridCol w:w="3940"/>
      </w:tblGrid>
      <w:tr w:rsidR="00AB5905" w:rsidRPr="008F3413" w14:paraId="7C9D47CB" w14:textId="77777777" w:rsidTr="00CA1FEF">
        <w:tc>
          <w:tcPr>
            <w:tcW w:w="2235" w:type="dxa"/>
            <w:shd w:val="clear" w:color="auto" w:fill="auto"/>
          </w:tcPr>
          <w:p w14:paraId="2427F453" w14:textId="77777777" w:rsidR="00AB5905" w:rsidRPr="008F3413" w:rsidRDefault="00AB5905" w:rsidP="004E3390">
            <w:pPr>
              <w:contextualSpacing/>
            </w:pPr>
            <w:r w:rsidRPr="008F3413">
              <w:t xml:space="preserve">Cause </w:t>
            </w:r>
          </w:p>
        </w:tc>
        <w:tc>
          <w:tcPr>
            <w:tcW w:w="2976" w:type="dxa"/>
            <w:tcBorders>
              <w:bottom w:val="single" w:sz="4" w:space="0" w:color="auto"/>
            </w:tcBorders>
            <w:shd w:val="clear" w:color="auto" w:fill="auto"/>
          </w:tcPr>
          <w:p w14:paraId="2BD4DD36" w14:textId="77777777" w:rsidR="00AB5905" w:rsidRPr="008F3413" w:rsidRDefault="00AB5905" w:rsidP="004E3390">
            <w:pPr>
              <w:contextualSpacing/>
            </w:pPr>
            <w:r w:rsidRPr="008F3413">
              <w:t>Aetiology</w:t>
            </w:r>
          </w:p>
        </w:tc>
        <w:tc>
          <w:tcPr>
            <w:tcW w:w="4075" w:type="dxa"/>
            <w:tcBorders>
              <w:bottom w:val="single" w:sz="4" w:space="0" w:color="auto"/>
            </w:tcBorders>
            <w:shd w:val="clear" w:color="auto" w:fill="auto"/>
          </w:tcPr>
          <w:p w14:paraId="203717EB" w14:textId="77777777" w:rsidR="00AB5905" w:rsidRPr="008F3413" w:rsidRDefault="00AB5905" w:rsidP="004E3390">
            <w:pPr>
              <w:contextualSpacing/>
            </w:pPr>
            <w:r w:rsidRPr="008F3413">
              <w:t>Clinical risk factors</w:t>
            </w:r>
          </w:p>
        </w:tc>
      </w:tr>
      <w:tr w:rsidR="00AB5905" w:rsidRPr="008F3413" w14:paraId="391822D7" w14:textId="77777777" w:rsidTr="00CA1FEF">
        <w:trPr>
          <w:trHeight w:val="625"/>
        </w:trPr>
        <w:tc>
          <w:tcPr>
            <w:tcW w:w="2235" w:type="dxa"/>
            <w:vMerge w:val="restart"/>
            <w:shd w:val="clear" w:color="auto" w:fill="auto"/>
          </w:tcPr>
          <w:p w14:paraId="38D82424" w14:textId="77777777" w:rsidR="00AB5905" w:rsidRPr="008F3413" w:rsidRDefault="00AB5905" w:rsidP="004E3390">
            <w:pPr>
              <w:contextualSpacing/>
            </w:pPr>
            <w:r w:rsidRPr="008F3413">
              <w:t>Abnormalities of</w:t>
            </w:r>
          </w:p>
          <w:p w14:paraId="56EF5A69" w14:textId="77777777" w:rsidR="00AB5905" w:rsidRPr="008F3413" w:rsidRDefault="00AB5905" w:rsidP="004E3390">
            <w:pPr>
              <w:contextualSpacing/>
            </w:pPr>
            <w:r w:rsidRPr="008F3413">
              <w:t>uterine</w:t>
            </w:r>
          </w:p>
          <w:p w14:paraId="376C461C" w14:textId="77777777" w:rsidR="00AB5905" w:rsidRPr="008F3413" w:rsidRDefault="00AB5905" w:rsidP="004E3390">
            <w:pPr>
              <w:contextualSpacing/>
            </w:pPr>
            <w:r w:rsidRPr="008F3413">
              <w:t>contraction</w:t>
            </w:r>
          </w:p>
          <w:p w14:paraId="4FCA8374" w14:textId="77777777" w:rsidR="00AB5905" w:rsidRPr="008F3413" w:rsidRDefault="00AB5905" w:rsidP="004E3390">
            <w:pPr>
              <w:contextualSpacing/>
            </w:pPr>
            <w:r w:rsidRPr="008F3413">
              <w:t>(Tone)</w:t>
            </w:r>
          </w:p>
          <w:p w14:paraId="2721C678" w14:textId="77777777" w:rsidR="00AB5905" w:rsidRPr="008F3413" w:rsidRDefault="00AB5905" w:rsidP="004E3390">
            <w:pPr>
              <w:contextualSpacing/>
            </w:pPr>
            <w:r w:rsidRPr="008F3413">
              <w:t>70%</w:t>
            </w:r>
          </w:p>
          <w:p w14:paraId="55C7AE74" w14:textId="77777777" w:rsidR="00AB5905" w:rsidRPr="008F3413" w:rsidRDefault="00AB5905" w:rsidP="004E3390">
            <w:pPr>
              <w:contextualSpacing/>
            </w:pPr>
          </w:p>
        </w:tc>
        <w:tc>
          <w:tcPr>
            <w:tcW w:w="2976" w:type="dxa"/>
            <w:tcBorders>
              <w:bottom w:val="single" w:sz="4" w:space="0" w:color="auto"/>
            </w:tcBorders>
            <w:shd w:val="clear" w:color="auto" w:fill="auto"/>
          </w:tcPr>
          <w:p w14:paraId="687C6F35" w14:textId="77777777" w:rsidR="00AB5905" w:rsidRPr="008F3413" w:rsidRDefault="00AB5905" w:rsidP="004E3390">
            <w:pPr>
              <w:pStyle w:val="ListParagraph"/>
              <w:ind w:left="0"/>
            </w:pPr>
            <w:r w:rsidRPr="008F3413">
              <w:t>Atonic uterus</w:t>
            </w:r>
          </w:p>
          <w:p w14:paraId="08C320A5" w14:textId="77777777" w:rsidR="00AB5905" w:rsidRPr="008F3413" w:rsidRDefault="00AB5905" w:rsidP="004E3390">
            <w:pPr>
              <w:contextualSpacing/>
            </w:pPr>
          </w:p>
          <w:p w14:paraId="40C80BFE" w14:textId="77777777" w:rsidR="00AB5905" w:rsidRPr="008F3413" w:rsidRDefault="00AB5905" w:rsidP="004E3390">
            <w:pPr>
              <w:contextualSpacing/>
            </w:pPr>
          </w:p>
        </w:tc>
        <w:tc>
          <w:tcPr>
            <w:tcW w:w="4075" w:type="dxa"/>
            <w:tcBorders>
              <w:bottom w:val="single" w:sz="4" w:space="0" w:color="auto"/>
            </w:tcBorders>
            <w:shd w:val="clear" w:color="auto" w:fill="auto"/>
          </w:tcPr>
          <w:p w14:paraId="5580F600" w14:textId="77777777" w:rsidR="00AB5905" w:rsidRPr="008F3413" w:rsidRDefault="00AB5905" w:rsidP="004E3390">
            <w:pPr>
              <w:pStyle w:val="ListParagraph"/>
              <w:ind w:left="0"/>
            </w:pPr>
            <w:r w:rsidRPr="008F3413">
              <w:t xml:space="preserve">Physiological management of the third stage </w:t>
            </w:r>
          </w:p>
          <w:p w14:paraId="4F6A38F6" w14:textId="77777777" w:rsidR="00AB5905" w:rsidRPr="008F3413" w:rsidRDefault="00AB5905" w:rsidP="004E3390">
            <w:pPr>
              <w:pStyle w:val="ListParagraph"/>
              <w:ind w:left="0"/>
            </w:pPr>
            <w:r w:rsidRPr="008F3413">
              <w:t>Prolonged third stage (&gt;30 minutes)</w:t>
            </w:r>
          </w:p>
        </w:tc>
      </w:tr>
      <w:tr w:rsidR="00AB5905" w:rsidRPr="008F3413" w14:paraId="65C698F9" w14:textId="77777777" w:rsidTr="00CA1FEF">
        <w:trPr>
          <w:trHeight w:val="625"/>
        </w:trPr>
        <w:tc>
          <w:tcPr>
            <w:tcW w:w="2235" w:type="dxa"/>
            <w:vMerge/>
            <w:shd w:val="clear" w:color="auto" w:fill="auto"/>
          </w:tcPr>
          <w:p w14:paraId="6DFD540A" w14:textId="77777777" w:rsidR="00AB5905" w:rsidRPr="008F3413" w:rsidRDefault="00AB5905" w:rsidP="004E3390">
            <w:pPr>
              <w:contextualSpacing/>
            </w:pPr>
          </w:p>
        </w:tc>
        <w:tc>
          <w:tcPr>
            <w:tcW w:w="2976" w:type="dxa"/>
            <w:shd w:val="clear" w:color="auto" w:fill="auto"/>
          </w:tcPr>
          <w:p w14:paraId="2A8DFDD8" w14:textId="77777777" w:rsidR="00AB5905" w:rsidRPr="008F3413" w:rsidRDefault="00AB5905" w:rsidP="004E3390">
            <w:pPr>
              <w:pStyle w:val="ListParagraph"/>
              <w:ind w:left="0"/>
            </w:pPr>
            <w:r w:rsidRPr="008F3413">
              <w:t xml:space="preserve">Over distended uterus </w:t>
            </w:r>
          </w:p>
          <w:p w14:paraId="245004D6" w14:textId="77777777" w:rsidR="00AB5905" w:rsidRPr="008F3413" w:rsidRDefault="00AB5905" w:rsidP="004E3390">
            <w:pPr>
              <w:pStyle w:val="ListParagraph"/>
              <w:ind w:left="0"/>
            </w:pPr>
          </w:p>
        </w:tc>
        <w:tc>
          <w:tcPr>
            <w:tcW w:w="4075" w:type="dxa"/>
            <w:shd w:val="clear" w:color="auto" w:fill="auto"/>
          </w:tcPr>
          <w:p w14:paraId="2CD65684" w14:textId="77777777" w:rsidR="00AB5905" w:rsidRPr="008F3413" w:rsidRDefault="00AB5905" w:rsidP="004E3390">
            <w:pPr>
              <w:pStyle w:val="ListParagraph"/>
              <w:ind w:left="0"/>
            </w:pPr>
            <w:r w:rsidRPr="008F3413">
              <w:t>Polyhydramnios</w:t>
            </w:r>
          </w:p>
          <w:p w14:paraId="35C1D873" w14:textId="77777777" w:rsidR="00AB5905" w:rsidRPr="008F3413" w:rsidRDefault="00AB5905" w:rsidP="004E3390">
            <w:pPr>
              <w:pStyle w:val="ListParagraph"/>
              <w:ind w:left="0"/>
            </w:pPr>
            <w:r w:rsidRPr="008F3413">
              <w:t>Multiple pregnancy</w:t>
            </w:r>
          </w:p>
          <w:p w14:paraId="68998D17" w14:textId="77777777" w:rsidR="00AB5905" w:rsidRPr="008F3413" w:rsidRDefault="00AB5905" w:rsidP="004E3390">
            <w:pPr>
              <w:pStyle w:val="ListParagraph"/>
              <w:ind w:left="0"/>
            </w:pPr>
            <w:r w:rsidRPr="008F3413">
              <w:t>Macrosomia</w:t>
            </w:r>
          </w:p>
        </w:tc>
      </w:tr>
      <w:tr w:rsidR="00AB5905" w:rsidRPr="008F3413" w14:paraId="0114C2F9" w14:textId="77777777" w:rsidTr="00CA1FEF">
        <w:trPr>
          <w:trHeight w:val="625"/>
        </w:trPr>
        <w:tc>
          <w:tcPr>
            <w:tcW w:w="2235" w:type="dxa"/>
            <w:vMerge/>
          </w:tcPr>
          <w:p w14:paraId="0EE77EB2" w14:textId="77777777" w:rsidR="00AB5905" w:rsidRPr="008F3413" w:rsidRDefault="00AB5905" w:rsidP="004E3390">
            <w:pPr>
              <w:contextualSpacing/>
            </w:pPr>
          </w:p>
        </w:tc>
        <w:tc>
          <w:tcPr>
            <w:tcW w:w="2976" w:type="dxa"/>
          </w:tcPr>
          <w:p w14:paraId="61F43E44" w14:textId="77777777" w:rsidR="00AB5905" w:rsidRPr="008F3413" w:rsidRDefault="00AB5905" w:rsidP="004E3390">
            <w:pPr>
              <w:pStyle w:val="ListParagraph"/>
              <w:ind w:left="0"/>
            </w:pPr>
            <w:r w:rsidRPr="008F3413">
              <w:t xml:space="preserve">Uterine muscle exhaustion </w:t>
            </w:r>
          </w:p>
          <w:p w14:paraId="72059B1B" w14:textId="77777777" w:rsidR="00AB5905" w:rsidRPr="008F3413" w:rsidRDefault="00AB5905" w:rsidP="004E3390">
            <w:pPr>
              <w:pStyle w:val="ListParagraph"/>
              <w:ind w:left="0"/>
            </w:pPr>
          </w:p>
        </w:tc>
        <w:tc>
          <w:tcPr>
            <w:tcW w:w="4075" w:type="dxa"/>
          </w:tcPr>
          <w:p w14:paraId="5C1C43EE" w14:textId="77777777" w:rsidR="00AB5905" w:rsidRPr="008F3413" w:rsidRDefault="00AB5905" w:rsidP="004E3390">
            <w:pPr>
              <w:pStyle w:val="ListParagraph"/>
              <w:ind w:left="0"/>
            </w:pPr>
            <w:r w:rsidRPr="008F3413">
              <w:t>High parity</w:t>
            </w:r>
          </w:p>
          <w:p w14:paraId="4366FBAB" w14:textId="77777777" w:rsidR="00AB5905" w:rsidRPr="008F3413" w:rsidRDefault="00AB5905" w:rsidP="004E3390">
            <w:pPr>
              <w:pStyle w:val="ListParagraph"/>
              <w:ind w:left="0"/>
            </w:pPr>
            <w:r w:rsidRPr="008F3413">
              <w:t>Rapid or incoordinate labour</w:t>
            </w:r>
          </w:p>
          <w:p w14:paraId="60D1B2C6" w14:textId="77777777" w:rsidR="00AB5905" w:rsidRPr="008F3413" w:rsidRDefault="00AB5905" w:rsidP="004E3390">
            <w:pPr>
              <w:pStyle w:val="ListParagraph"/>
              <w:ind w:left="0"/>
            </w:pPr>
            <w:r w:rsidRPr="008F3413">
              <w:t>Prolonged labour (1</w:t>
            </w:r>
            <w:r w:rsidRPr="00752473">
              <w:rPr>
                <w:vertAlign w:val="superscript"/>
              </w:rPr>
              <w:t>st</w:t>
            </w:r>
            <w:r w:rsidRPr="00752473">
              <w:t xml:space="preserve"> </w:t>
            </w:r>
            <w:r w:rsidRPr="008F3413">
              <w:t>or 2</w:t>
            </w:r>
            <w:r w:rsidRPr="00752473">
              <w:rPr>
                <w:vertAlign w:val="superscript"/>
              </w:rPr>
              <w:t xml:space="preserve">nd </w:t>
            </w:r>
            <w:r w:rsidRPr="008F3413">
              <w:t>stage)</w:t>
            </w:r>
          </w:p>
          <w:p w14:paraId="67C44618" w14:textId="77777777" w:rsidR="00AB5905" w:rsidRPr="008F3413" w:rsidRDefault="00AB5905" w:rsidP="004E3390">
            <w:pPr>
              <w:pStyle w:val="ListParagraph"/>
              <w:ind w:left="0"/>
            </w:pPr>
            <w:r w:rsidRPr="008F3413">
              <w:t>Labour dystocia</w:t>
            </w:r>
          </w:p>
          <w:p w14:paraId="6FC203B2" w14:textId="77777777" w:rsidR="00AB5905" w:rsidRPr="008F3413" w:rsidRDefault="00AB5905" w:rsidP="004E3390">
            <w:pPr>
              <w:pStyle w:val="ListParagraph"/>
              <w:ind w:left="0"/>
            </w:pPr>
            <w:r w:rsidRPr="008F3413">
              <w:t>Labour augmented with oxytocin</w:t>
            </w:r>
          </w:p>
        </w:tc>
      </w:tr>
      <w:tr w:rsidR="00AB5905" w:rsidRPr="008F3413" w14:paraId="5D5FF42C" w14:textId="77777777" w:rsidTr="00CA1FEF">
        <w:trPr>
          <w:trHeight w:val="130"/>
        </w:trPr>
        <w:tc>
          <w:tcPr>
            <w:tcW w:w="2235" w:type="dxa"/>
            <w:vMerge/>
          </w:tcPr>
          <w:p w14:paraId="14886EF3" w14:textId="77777777" w:rsidR="00AB5905" w:rsidRPr="008F3413" w:rsidRDefault="00AB5905" w:rsidP="004E3390">
            <w:pPr>
              <w:contextualSpacing/>
            </w:pPr>
          </w:p>
        </w:tc>
        <w:tc>
          <w:tcPr>
            <w:tcW w:w="2976" w:type="dxa"/>
          </w:tcPr>
          <w:p w14:paraId="5115255D" w14:textId="77777777" w:rsidR="00AB5905" w:rsidRPr="008F3413" w:rsidRDefault="00AB5905" w:rsidP="004E3390">
            <w:pPr>
              <w:pStyle w:val="ListParagraph"/>
              <w:ind w:left="0"/>
            </w:pPr>
            <w:r w:rsidRPr="008F3413">
              <w:t xml:space="preserve">Intra-amniotic infection </w:t>
            </w:r>
          </w:p>
        </w:tc>
        <w:tc>
          <w:tcPr>
            <w:tcW w:w="4075" w:type="dxa"/>
          </w:tcPr>
          <w:p w14:paraId="334731E5" w14:textId="77777777" w:rsidR="00AB5905" w:rsidRPr="008F3413" w:rsidRDefault="00AB5905" w:rsidP="004E3390">
            <w:pPr>
              <w:pStyle w:val="ListParagraph"/>
              <w:ind w:left="0"/>
            </w:pPr>
            <w:r w:rsidRPr="008F3413">
              <w:t>Pyrexia</w:t>
            </w:r>
          </w:p>
          <w:p w14:paraId="4D51FCE6" w14:textId="77777777" w:rsidR="00AB5905" w:rsidRPr="008F3413" w:rsidRDefault="00AB5905" w:rsidP="004E3390">
            <w:pPr>
              <w:pStyle w:val="ListParagraph"/>
              <w:ind w:left="0"/>
            </w:pPr>
            <w:r w:rsidRPr="008F3413">
              <w:t xml:space="preserve">Prolonged ruptured membranes (&gt;24 hours) </w:t>
            </w:r>
          </w:p>
        </w:tc>
      </w:tr>
      <w:tr w:rsidR="00AB5905" w:rsidRPr="008F3413" w14:paraId="582EE610" w14:textId="77777777" w:rsidTr="00CA1FEF">
        <w:trPr>
          <w:trHeight w:val="625"/>
        </w:trPr>
        <w:tc>
          <w:tcPr>
            <w:tcW w:w="2235" w:type="dxa"/>
            <w:vMerge/>
          </w:tcPr>
          <w:p w14:paraId="4527160C" w14:textId="77777777" w:rsidR="00AB5905" w:rsidRPr="008F3413" w:rsidRDefault="00AB5905" w:rsidP="004E3390">
            <w:pPr>
              <w:contextualSpacing/>
            </w:pPr>
          </w:p>
        </w:tc>
        <w:tc>
          <w:tcPr>
            <w:tcW w:w="2976" w:type="dxa"/>
          </w:tcPr>
          <w:p w14:paraId="0785B0F1" w14:textId="77777777" w:rsidR="00AB5905" w:rsidRPr="008F3413" w:rsidRDefault="00AB5905" w:rsidP="004E3390">
            <w:pPr>
              <w:pStyle w:val="ListParagraph"/>
              <w:ind w:left="0"/>
            </w:pPr>
            <w:r w:rsidRPr="008F3413">
              <w:t>Drug-induced uterine hypotonia</w:t>
            </w:r>
          </w:p>
          <w:p w14:paraId="2EE1B437" w14:textId="77777777" w:rsidR="00AB5905" w:rsidRPr="008F3413" w:rsidRDefault="00AB5905" w:rsidP="004E3390">
            <w:pPr>
              <w:pStyle w:val="ListParagraph"/>
              <w:ind w:left="0"/>
            </w:pPr>
          </w:p>
        </w:tc>
        <w:tc>
          <w:tcPr>
            <w:tcW w:w="4075" w:type="dxa"/>
          </w:tcPr>
          <w:p w14:paraId="23CB7155" w14:textId="77777777" w:rsidR="00AB5905" w:rsidRPr="008F3413" w:rsidRDefault="00AB5905" w:rsidP="004E3390">
            <w:pPr>
              <w:pStyle w:val="ListParagraph"/>
              <w:ind w:left="0"/>
            </w:pPr>
            <w:r w:rsidRPr="008F3413">
              <w:t>Magnesium sulphate, nifedipine, salbutamol</w:t>
            </w:r>
          </w:p>
          <w:p w14:paraId="4EC78B11" w14:textId="77777777" w:rsidR="00AB5905" w:rsidRPr="008F3413" w:rsidRDefault="00AB5905" w:rsidP="004E3390">
            <w:pPr>
              <w:pStyle w:val="ListParagraph"/>
              <w:ind w:left="0"/>
            </w:pPr>
            <w:r w:rsidRPr="008F3413">
              <w:t xml:space="preserve">General anaesthesia </w:t>
            </w:r>
          </w:p>
        </w:tc>
      </w:tr>
      <w:tr w:rsidR="00AB5905" w:rsidRPr="008F3413" w14:paraId="13449267" w14:textId="77777777" w:rsidTr="00CA1FEF">
        <w:trPr>
          <w:trHeight w:val="445"/>
        </w:trPr>
        <w:tc>
          <w:tcPr>
            <w:tcW w:w="2235" w:type="dxa"/>
            <w:vMerge/>
          </w:tcPr>
          <w:p w14:paraId="1A3CDA51" w14:textId="77777777" w:rsidR="00AB5905" w:rsidRPr="008F3413" w:rsidRDefault="00AB5905" w:rsidP="004E3390">
            <w:pPr>
              <w:contextualSpacing/>
            </w:pPr>
          </w:p>
        </w:tc>
        <w:tc>
          <w:tcPr>
            <w:tcW w:w="2976" w:type="dxa"/>
          </w:tcPr>
          <w:p w14:paraId="2B901B7C" w14:textId="77777777" w:rsidR="00AB5905" w:rsidRPr="008F3413" w:rsidRDefault="00AB5905" w:rsidP="004E3390">
            <w:pPr>
              <w:pStyle w:val="ListParagraph"/>
              <w:ind w:left="0"/>
            </w:pPr>
            <w:r w:rsidRPr="008F3413">
              <w:t>Functional or anatomic distortion of the uterus</w:t>
            </w:r>
          </w:p>
        </w:tc>
        <w:tc>
          <w:tcPr>
            <w:tcW w:w="4075" w:type="dxa"/>
          </w:tcPr>
          <w:p w14:paraId="527B3784" w14:textId="77777777" w:rsidR="00AB5905" w:rsidRPr="008F3413" w:rsidRDefault="00AB5905" w:rsidP="004E3390">
            <w:pPr>
              <w:pStyle w:val="ListParagraph"/>
              <w:ind w:left="0"/>
            </w:pPr>
            <w:r w:rsidRPr="008F3413">
              <w:t>Fibroid uterus</w:t>
            </w:r>
          </w:p>
          <w:p w14:paraId="5C0DAA21" w14:textId="77777777" w:rsidR="00AB5905" w:rsidRPr="008F3413" w:rsidRDefault="00AB5905" w:rsidP="004E3390">
            <w:pPr>
              <w:pStyle w:val="ListParagraph"/>
              <w:ind w:left="0"/>
            </w:pPr>
            <w:r w:rsidRPr="008F3413">
              <w:t>Uterine anomalies</w:t>
            </w:r>
          </w:p>
        </w:tc>
      </w:tr>
      <w:tr w:rsidR="00AB5905" w:rsidRPr="008F3413" w14:paraId="67D96839" w14:textId="77777777" w:rsidTr="00CA1FEF">
        <w:trPr>
          <w:trHeight w:val="728"/>
        </w:trPr>
        <w:tc>
          <w:tcPr>
            <w:tcW w:w="2235" w:type="dxa"/>
            <w:vMerge w:val="restart"/>
          </w:tcPr>
          <w:p w14:paraId="48B127CC" w14:textId="77777777" w:rsidR="00AB5905" w:rsidRPr="008F3413" w:rsidRDefault="00AB5905" w:rsidP="004E3390">
            <w:pPr>
              <w:contextualSpacing/>
            </w:pPr>
            <w:r w:rsidRPr="008F3413">
              <w:t>Genital tract</w:t>
            </w:r>
          </w:p>
          <w:p w14:paraId="4F50A7A8" w14:textId="77777777" w:rsidR="00AB5905" w:rsidRPr="008F3413" w:rsidRDefault="00AB5905" w:rsidP="004E3390">
            <w:pPr>
              <w:contextualSpacing/>
            </w:pPr>
            <w:r w:rsidRPr="008F3413">
              <w:t>trauma</w:t>
            </w:r>
          </w:p>
          <w:p w14:paraId="643CBD1C" w14:textId="77777777" w:rsidR="00AB5905" w:rsidRPr="008F3413" w:rsidRDefault="00AB5905" w:rsidP="004E3390">
            <w:pPr>
              <w:contextualSpacing/>
            </w:pPr>
            <w:r w:rsidRPr="008F3413">
              <w:t>(Trauma)</w:t>
            </w:r>
          </w:p>
          <w:p w14:paraId="092FB64A" w14:textId="77777777" w:rsidR="00AB5905" w:rsidRPr="008F3413" w:rsidRDefault="00AB5905" w:rsidP="004E3390">
            <w:pPr>
              <w:contextualSpacing/>
            </w:pPr>
            <w:r w:rsidRPr="008F3413">
              <w:t>20%</w:t>
            </w:r>
          </w:p>
          <w:p w14:paraId="0670E391" w14:textId="77777777" w:rsidR="00AB5905" w:rsidRPr="008F3413" w:rsidRDefault="00AB5905" w:rsidP="004E3390">
            <w:pPr>
              <w:pStyle w:val="ListParagraph"/>
            </w:pPr>
          </w:p>
        </w:tc>
        <w:tc>
          <w:tcPr>
            <w:tcW w:w="2976" w:type="dxa"/>
          </w:tcPr>
          <w:p w14:paraId="33D6EB5F" w14:textId="77777777" w:rsidR="00AB5905" w:rsidRPr="008F3413" w:rsidRDefault="00AB5905" w:rsidP="004E3390">
            <w:pPr>
              <w:pStyle w:val="ListParagraph"/>
              <w:ind w:left="0"/>
            </w:pPr>
            <w:r w:rsidRPr="008F3413">
              <w:t xml:space="preserve">Episiotomy or lacerations (cervix, </w:t>
            </w:r>
            <w:proofErr w:type="gramStart"/>
            <w:r w:rsidRPr="008F3413">
              <w:t>vagina</w:t>
            </w:r>
            <w:proofErr w:type="gramEnd"/>
            <w:r w:rsidRPr="008F3413">
              <w:t xml:space="preserve"> or perineum)</w:t>
            </w:r>
          </w:p>
          <w:p w14:paraId="5710701B" w14:textId="77777777" w:rsidR="00AB5905" w:rsidRPr="008F3413" w:rsidRDefault="00AB5905" w:rsidP="004E3390">
            <w:pPr>
              <w:pStyle w:val="ListParagraph"/>
              <w:ind w:left="0"/>
            </w:pPr>
          </w:p>
        </w:tc>
        <w:tc>
          <w:tcPr>
            <w:tcW w:w="4075" w:type="dxa"/>
          </w:tcPr>
          <w:p w14:paraId="2CA9986C" w14:textId="77777777" w:rsidR="00AB5905" w:rsidRPr="008F3413" w:rsidRDefault="00AB5905" w:rsidP="004E3390">
            <w:pPr>
              <w:pStyle w:val="ListParagraph"/>
              <w:ind w:left="0"/>
            </w:pPr>
            <w:r w:rsidRPr="008F3413">
              <w:t>Induced labour</w:t>
            </w:r>
          </w:p>
          <w:p w14:paraId="01492E32" w14:textId="77777777" w:rsidR="00AB5905" w:rsidRPr="008F3413" w:rsidRDefault="00AB5905" w:rsidP="004E3390">
            <w:pPr>
              <w:pStyle w:val="ListParagraph"/>
              <w:ind w:left="0"/>
            </w:pPr>
            <w:r w:rsidRPr="008F3413">
              <w:t>Augmented labour</w:t>
            </w:r>
          </w:p>
          <w:p w14:paraId="6F7DE829" w14:textId="77777777" w:rsidR="00AB5905" w:rsidRPr="008F3413" w:rsidRDefault="00AB5905" w:rsidP="004E3390">
            <w:pPr>
              <w:pStyle w:val="ListParagraph"/>
              <w:ind w:left="0"/>
            </w:pPr>
            <w:r w:rsidRPr="008F3413">
              <w:t>Abnormal labour (dystocia)</w:t>
            </w:r>
          </w:p>
          <w:p w14:paraId="4C406F58" w14:textId="77777777" w:rsidR="00AB5905" w:rsidRPr="008F3413" w:rsidRDefault="00AB5905" w:rsidP="004E3390">
            <w:pPr>
              <w:pStyle w:val="ListParagraph"/>
              <w:ind w:left="0"/>
            </w:pPr>
            <w:r w:rsidRPr="008F3413">
              <w:t>Malposition</w:t>
            </w:r>
          </w:p>
          <w:p w14:paraId="5EFC717D" w14:textId="77777777" w:rsidR="00AB5905" w:rsidRPr="008F3413" w:rsidRDefault="00AB5905" w:rsidP="004E3390">
            <w:pPr>
              <w:pStyle w:val="ListParagraph"/>
              <w:ind w:left="0"/>
            </w:pPr>
            <w:r w:rsidRPr="008F3413">
              <w:t>Precipitous birth</w:t>
            </w:r>
          </w:p>
          <w:p w14:paraId="159A9F2E" w14:textId="77777777" w:rsidR="00AB5905" w:rsidRPr="008F3413" w:rsidRDefault="00AB5905" w:rsidP="004E3390">
            <w:pPr>
              <w:pStyle w:val="ListParagraph"/>
              <w:ind w:left="0"/>
              <w:rPr>
                <w:szCs w:val="24"/>
              </w:rPr>
            </w:pPr>
            <w:r w:rsidRPr="008F3413">
              <w:t>Instrumental birth (forceps or vacuum)</w:t>
            </w:r>
          </w:p>
        </w:tc>
      </w:tr>
      <w:tr w:rsidR="00AB5905" w:rsidRPr="008F3413" w14:paraId="00AE1A2B" w14:textId="77777777" w:rsidTr="00CA1FEF">
        <w:trPr>
          <w:trHeight w:val="530"/>
        </w:trPr>
        <w:tc>
          <w:tcPr>
            <w:tcW w:w="2235" w:type="dxa"/>
            <w:vMerge/>
          </w:tcPr>
          <w:p w14:paraId="1A803B9C" w14:textId="77777777" w:rsidR="00AB5905" w:rsidRPr="008F3413" w:rsidRDefault="00AB5905" w:rsidP="004E3390">
            <w:pPr>
              <w:contextualSpacing/>
            </w:pPr>
          </w:p>
        </w:tc>
        <w:tc>
          <w:tcPr>
            <w:tcW w:w="2976" w:type="dxa"/>
          </w:tcPr>
          <w:p w14:paraId="447B8E89" w14:textId="77777777" w:rsidR="00AB5905" w:rsidRPr="008F3413" w:rsidRDefault="00AB5905" w:rsidP="004E3390">
            <w:pPr>
              <w:pStyle w:val="ListParagraph"/>
              <w:ind w:left="0"/>
              <w:rPr>
                <w:szCs w:val="24"/>
              </w:rPr>
            </w:pPr>
            <w:r w:rsidRPr="008F3413">
              <w:t>Extensions / lacerations at caesarean section</w:t>
            </w:r>
          </w:p>
        </w:tc>
        <w:tc>
          <w:tcPr>
            <w:tcW w:w="4075" w:type="dxa"/>
          </w:tcPr>
          <w:p w14:paraId="531806D1" w14:textId="77777777" w:rsidR="00AB5905" w:rsidRPr="008F3413" w:rsidRDefault="00AB5905" w:rsidP="004E3390">
            <w:pPr>
              <w:pStyle w:val="ListParagraph"/>
              <w:ind w:left="0"/>
            </w:pPr>
            <w:r w:rsidRPr="008F3413">
              <w:t>Malposition</w:t>
            </w:r>
          </w:p>
          <w:p w14:paraId="5BCA7317" w14:textId="77777777" w:rsidR="00AB5905" w:rsidRPr="008F3413" w:rsidRDefault="00AB5905" w:rsidP="004E3390">
            <w:pPr>
              <w:pStyle w:val="ListParagraph"/>
              <w:ind w:left="0"/>
            </w:pPr>
            <w:r w:rsidRPr="008F3413">
              <w:t>Deep engagement</w:t>
            </w:r>
          </w:p>
        </w:tc>
      </w:tr>
      <w:tr w:rsidR="00AB5905" w:rsidRPr="008F3413" w14:paraId="51929205" w14:textId="77777777" w:rsidTr="00CA1FEF">
        <w:trPr>
          <w:trHeight w:val="269"/>
        </w:trPr>
        <w:tc>
          <w:tcPr>
            <w:tcW w:w="2235" w:type="dxa"/>
            <w:vMerge/>
          </w:tcPr>
          <w:p w14:paraId="322E8ACF" w14:textId="77777777" w:rsidR="00AB5905" w:rsidRPr="008F3413" w:rsidRDefault="00AB5905" w:rsidP="004E3390">
            <w:pPr>
              <w:contextualSpacing/>
            </w:pPr>
          </w:p>
        </w:tc>
        <w:tc>
          <w:tcPr>
            <w:tcW w:w="2976" w:type="dxa"/>
          </w:tcPr>
          <w:p w14:paraId="3E9000F7" w14:textId="77777777" w:rsidR="00AB5905" w:rsidRPr="008F3413" w:rsidRDefault="00AB5905" w:rsidP="004E3390">
            <w:pPr>
              <w:pStyle w:val="ListParagraph"/>
              <w:ind w:left="0"/>
              <w:rPr>
                <w:szCs w:val="24"/>
              </w:rPr>
            </w:pPr>
            <w:r w:rsidRPr="008F3413">
              <w:t xml:space="preserve">Uterine rupture </w:t>
            </w:r>
          </w:p>
        </w:tc>
        <w:tc>
          <w:tcPr>
            <w:tcW w:w="4075" w:type="dxa"/>
          </w:tcPr>
          <w:p w14:paraId="3581D9F0" w14:textId="77777777" w:rsidR="00AB5905" w:rsidRPr="008F3413" w:rsidRDefault="00AB5905" w:rsidP="004E3390">
            <w:pPr>
              <w:pStyle w:val="ListParagraph"/>
              <w:ind w:left="0"/>
            </w:pPr>
            <w:r w:rsidRPr="008F3413">
              <w:t xml:space="preserve">Previous uterine surgery </w:t>
            </w:r>
          </w:p>
        </w:tc>
      </w:tr>
      <w:tr w:rsidR="00AB5905" w:rsidRPr="008F3413" w14:paraId="12202340" w14:textId="77777777" w:rsidTr="00CA1FEF">
        <w:trPr>
          <w:trHeight w:val="1665"/>
        </w:trPr>
        <w:tc>
          <w:tcPr>
            <w:tcW w:w="2235" w:type="dxa"/>
            <w:vMerge/>
          </w:tcPr>
          <w:p w14:paraId="7EF8AEBE" w14:textId="77777777" w:rsidR="00AB5905" w:rsidRPr="008F3413" w:rsidRDefault="00AB5905" w:rsidP="004E3390">
            <w:pPr>
              <w:contextualSpacing/>
            </w:pPr>
          </w:p>
        </w:tc>
        <w:tc>
          <w:tcPr>
            <w:tcW w:w="2976" w:type="dxa"/>
          </w:tcPr>
          <w:p w14:paraId="2554A291" w14:textId="77777777" w:rsidR="00AB5905" w:rsidRPr="008F3413" w:rsidRDefault="00AB5905" w:rsidP="004E3390">
            <w:pPr>
              <w:pStyle w:val="ListParagraph"/>
              <w:ind w:left="0"/>
            </w:pPr>
            <w:r w:rsidRPr="008F3413">
              <w:t>Uterine Inversion</w:t>
            </w:r>
          </w:p>
          <w:p w14:paraId="3AED4BC0" w14:textId="77777777" w:rsidR="00AB5905" w:rsidRPr="008F3413" w:rsidRDefault="00AB5905" w:rsidP="004E3390">
            <w:pPr>
              <w:contextualSpacing/>
            </w:pPr>
          </w:p>
        </w:tc>
        <w:tc>
          <w:tcPr>
            <w:tcW w:w="4075" w:type="dxa"/>
          </w:tcPr>
          <w:p w14:paraId="3C7FCBA2" w14:textId="77777777" w:rsidR="00AB5905" w:rsidRPr="008F3413" w:rsidRDefault="00AB5905" w:rsidP="004E3390">
            <w:pPr>
              <w:pStyle w:val="ListParagraph"/>
              <w:ind w:left="0"/>
            </w:pPr>
            <w:r w:rsidRPr="008F3413">
              <w:t>Strong cord traction in 3rd stage (especially with fundal placenta)</w:t>
            </w:r>
          </w:p>
          <w:p w14:paraId="0DB3D940" w14:textId="77777777" w:rsidR="00AB5905" w:rsidRPr="008F3413" w:rsidRDefault="00AB5905" w:rsidP="004E3390">
            <w:pPr>
              <w:pStyle w:val="ListParagraph"/>
              <w:ind w:left="0"/>
            </w:pPr>
            <w:r w:rsidRPr="008F3413">
              <w:t>Short umbilical cord</w:t>
            </w:r>
          </w:p>
          <w:p w14:paraId="47A22618" w14:textId="77777777" w:rsidR="00AB5905" w:rsidRPr="008F3413" w:rsidRDefault="00AB5905" w:rsidP="004E3390">
            <w:pPr>
              <w:pStyle w:val="ListParagraph"/>
              <w:ind w:left="0"/>
            </w:pPr>
            <w:r w:rsidRPr="008F3413">
              <w:t>High parity</w:t>
            </w:r>
          </w:p>
          <w:p w14:paraId="329C4940" w14:textId="77777777" w:rsidR="00AB5905" w:rsidRPr="008F3413" w:rsidRDefault="00AB5905" w:rsidP="004E3390">
            <w:pPr>
              <w:pStyle w:val="ListParagraph"/>
              <w:ind w:left="0"/>
            </w:pPr>
            <w:r w:rsidRPr="008F3413">
              <w:t>Uterine relaxation</w:t>
            </w:r>
          </w:p>
          <w:p w14:paraId="30B2F09F" w14:textId="77777777" w:rsidR="00AB5905" w:rsidRPr="008F3413" w:rsidRDefault="00AB5905" w:rsidP="004E3390">
            <w:pPr>
              <w:pStyle w:val="ListParagraph"/>
              <w:ind w:left="0"/>
            </w:pPr>
            <w:r w:rsidRPr="008F3413">
              <w:t xml:space="preserve">Placenta </w:t>
            </w:r>
            <w:proofErr w:type="spellStart"/>
            <w:r w:rsidRPr="008F3413">
              <w:t>accreta</w:t>
            </w:r>
            <w:proofErr w:type="spellEnd"/>
            <w:r w:rsidRPr="008F3413">
              <w:t xml:space="preserve"> (especially with fundal placenta)</w:t>
            </w:r>
          </w:p>
          <w:p w14:paraId="5BC5CB77" w14:textId="77777777" w:rsidR="00AB5905" w:rsidRPr="008F3413" w:rsidRDefault="00AB5905" w:rsidP="004E3390">
            <w:pPr>
              <w:pStyle w:val="ListParagraph"/>
              <w:ind w:left="0"/>
            </w:pPr>
            <w:r w:rsidRPr="008F3413">
              <w:t>Congenital uterine anomalies or weakness</w:t>
            </w:r>
          </w:p>
          <w:p w14:paraId="4E1B8DEA" w14:textId="77777777" w:rsidR="00AB5905" w:rsidRPr="008F3413" w:rsidRDefault="00AB5905" w:rsidP="004E3390">
            <w:pPr>
              <w:pStyle w:val="ListParagraph"/>
              <w:ind w:left="0"/>
            </w:pPr>
            <w:r w:rsidRPr="008F3413">
              <w:t>Antepartum or intrapartum use of magnesium sulphate or oxytocin</w:t>
            </w:r>
          </w:p>
        </w:tc>
      </w:tr>
      <w:tr w:rsidR="00AB5905" w:rsidRPr="008F3413" w14:paraId="34667064" w14:textId="77777777" w:rsidTr="00CA1FEF">
        <w:trPr>
          <w:trHeight w:val="1258"/>
        </w:trPr>
        <w:tc>
          <w:tcPr>
            <w:tcW w:w="2235" w:type="dxa"/>
          </w:tcPr>
          <w:p w14:paraId="75F50E89" w14:textId="77777777" w:rsidR="00AB5905" w:rsidRPr="008F3413" w:rsidRDefault="00AB5905" w:rsidP="004E3390">
            <w:pPr>
              <w:contextualSpacing/>
            </w:pPr>
            <w:r w:rsidRPr="008F3413">
              <w:lastRenderedPageBreak/>
              <w:t>Retained</w:t>
            </w:r>
          </w:p>
          <w:p w14:paraId="553B9820" w14:textId="77777777" w:rsidR="00AB5905" w:rsidRPr="008F3413" w:rsidRDefault="00AB5905" w:rsidP="004E3390">
            <w:pPr>
              <w:contextualSpacing/>
            </w:pPr>
            <w:r w:rsidRPr="008F3413">
              <w:t>pregnancy tissue</w:t>
            </w:r>
          </w:p>
          <w:p w14:paraId="6A47F54A" w14:textId="77777777" w:rsidR="00AB5905" w:rsidRPr="008F3413" w:rsidRDefault="00AB5905" w:rsidP="004E3390">
            <w:pPr>
              <w:contextualSpacing/>
            </w:pPr>
            <w:r w:rsidRPr="008F3413">
              <w:t>(Tissue)</w:t>
            </w:r>
          </w:p>
          <w:p w14:paraId="659A06C6" w14:textId="77777777" w:rsidR="00AB5905" w:rsidRPr="008F3413" w:rsidRDefault="00AB5905" w:rsidP="004E3390">
            <w:pPr>
              <w:contextualSpacing/>
            </w:pPr>
            <w:r w:rsidRPr="008F3413">
              <w:t>10%</w:t>
            </w:r>
          </w:p>
          <w:p w14:paraId="6102D389" w14:textId="77777777" w:rsidR="00AB5905" w:rsidRPr="008F3413" w:rsidRDefault="00AB5905" w:rsidP="004E3390">
            <w:pPr>
              <w:contextualSpacing/>
            </w:pPr>
          </w:p>
        </w:tc>
        <w:tc>
          <w:tcPr>
            <w:tcW w:w="2976" w:type="dxa"/>
          </w:tcPr>
          <w:p w14:paraId="447A2767" w14:textId="77777777" w:rsidR="00AB5905" w:rsidRPr="008F3413" w:rsidRDefault="00AB5905" w:rsidP="004E3390">
            <w:pPr>
              <w:pStyle w:val="ListParagraph"/>
              <w:ind w:left="0"/>
            </w:pPr>
            <w:r w:rsidRPr="008F3413">
              <w:t>Retained products</w:t>
            </w:r>
          </w:p>
          <w:p w14:paraId="1D468531" w14:textId="77777777" w:rsidR="00AB5905" w:rsidRPr="008F3413" w:rsidRDefault="00AB5905" w:rsidP="004E3390">
            <w:pPr>
              <w:pStyle w:val="ListParagraph"/>
              <w:ind w:left="0"/>
            </w:pPr>
            <w:r w:rsidRPr="008F3413">
              <w:t>Abnormal placenta</w:t>
            </w:r>
          </w:p>
          <w:p w14:paraId="35707C6C" w14:textId="6D977328" w:rsidR="00AB5905" w:rsidRPr="008F3413" w:rsidRDefault="00AB5905" w:rsidP="004E3390">
            <w:pPr>
              <w:pStyle w:val="ListParagraph"/>
              <w:ind w:left="0"/>
            </w:pPr>
            <w:r w:rsidRPr="008F3413">
              <w:t>Retained cotyledon</w:t>
            </w:r>
            <w:r w:rsidR="00DD3C19">
              <w:t>,</w:t>
            </w:r>
            <w:r w:rsidRPr="008F3413">
              <w:t xml:space="preserve">  </w:t>
            </w:r>
            <w:r>
              <w:t>S</w:t>
            </w:r>
            <w:r w:rsidRPr="008F3413">
              <w:t>uccenturiate lobe</w:t>
            </w:r>
          </w:p>
          <w:p w14:paraId="376209FC" w14:textId="77777777" w:rsidR="00AB5905" w:rsidRPr="008F3413" w:rsidRDefault="00AB5905" w:rsidP="004E3390">
            <w:pPr>
              <w:contextualSpacing/>
            </w:pPr>
          </w:p>
        </w:tc>
        <w:tc>
          <w:tcPr>
            <w:tcW w:w="4075" w:type="dxa"/>
          </w:tcPr>
          <w:p w14:paraId="4725DEB7" w14:textId="77777777" w:rsidR="00AB5905" w:rsidRPr="008F3413" w:rsidRDefault="00AB5905" w:rsidP="004E3390">
            <w:pPr>
              <w:pStyle w:val="ListParagraph"/>
              <w:ind w:left="0"/>
            </w:pPr>
            <w:r w:rsidRPr="008F3413">
              <w:t>Incomplete placenta at birth</w:t>
            </w:r>
          </w:p>
          <w:p w14:paraId="12DDE7FA" w14:textId="77777777" w:rsidR="00AB5905" w:rsidRPr="008F3413" w:rsidRDefault="00AB5905" w:rsidP="004E3390">
            <w:pPr>
              <w:pStyle w:val="ListParagraph"/>
              <w:ind w:left="0"/>
            </w:pPr>
            <w:r w:rsidRPr="008F3413">
              <w:t xml:space="preserve">Placenta </w:t>
            </w:r>
            <w:proofErr w:type="spellStart"/>
            <w:r w:rsidRPr="008F3413">
              <w:t>accreta</w:t>
            </w:r>
            <w:proofErr w:type="spellEnd"/>
          </w:p>
          <w:p w14:paraId="66191EF6" w14:textId="77777777" w:rsidR="00AB5905" w:rsidRPr="008F3413" w:rsidRDefault="00AB5905" w:rsidP="004E3390">
            <w:pPr>
              <w:pStyle w:val="ListParagraph"/>
              <w:ind w:left="0"/>
            </w:pPr>
            <w:r w:rsidRPr="008F3413">
              <w:t>Previous uterine surgery</w:t>
            </w:r>
          </w:p>
          <w:p w14:paraId="6CC5A599" w14:textId="77777777" w:rsidR="00AB5905" w:rsidRPr="008F3413" w:rsidRDefault="00AB5905" w:rsidP="004E3390">
            <w:pPr>
              <w:pStyle w:val="ListParagraph"/>
              <w:ind w:left="0"/>
            </w:pPr>
            <w:r w:rsidRPr="008F3413">
              <w:t>High parity</w:t>
            </w:r>
          </w:p>
          <w:p w14:paraId="756EBD70" w14:textId="77777777" w:rsidR="00AB5905" w:rsidRPr="008F3413" w:rsidRDefault="00AB5905" w:rsidP="004E3390">
            <w:pPr>
              <w:pStyle w:val="ListParagraph"/>
              <w:ind w:left="0"/>
            </w:pPr>
            <w:r w:rsidRPr="008F3413">
              <w:t>Abnormal placenta on ultrasound</w:t>
            </w:r>
          </w:p>
        </w:tc>
      </w:tr>
      <w:tr w:rsidR="00AB5905" w:rsidRPr="008F3413" w14:paraId="1F9DD9CB" w14:textId="77777777" w:rsidTr="00CA1FEF">
        <w:trPr>
          <w:trHeight w:val="468"/>
        </w:trPr>
        <w:tc>
          <w:tcPr>
            <w:tcW w:w="2235" w:type="dxa"/>
            <w:vMerge w:val="restart"/>
          </w:tcPr>
          <w:p w14:paraId="58F28C29" w14:textId="77777777" w:rsidR="00AB5905" w:rsidRPr="008F3413" w:rsidRDefault="00AB5905" w:rsidP="004E3390">
            <w:pPr>
              <w:contextualSpacing/>
            </w:pPr>
          </w:p>
          <w:p w14:paraId="6BF7E6F2" w14:textId="77777777" w:rsidR="00AB5905" w:rsidRPr="008F3413" w:rsidRDefault="00AB5905" w:rsidP="004E3390">
            <w:pPr>
              <w:contextualSpacing/>
            </w:pPr>
            <w:r w:rsidRPr="008F3413">
              <w:t>Abnormalities of</w:t>
            </w:r>
          </w:p>
          <w:p w14:paraId="2063BAE4" w14:textId="77777777" w:rsidR="00AB5905" w:rsidRPr="008F3413" w:rsidRDefault="00AB5905" w:rsidP="004E3390">
            <w:pPr>
              <w:contextualSpacing/>
            </w:pPr>
            <w:r w:rsidRPr="008F3413">
              <w:t>coagulation</w:t>
            </w:r>
          </w:p>
          <w:p w14:paraId="2D0582BD" w14:textId="77777777" w:rsidR="00AB5905" w:rsidRPr="008F3413" w:rsidRDefault="00AB5905" w:rsidP="004E3390">
            <w:pPr>
              <w:contextualSpacing/>
            </w:pPr>
            <w:r w:rsidRPr="008F3413">
              <w:t>(Thrombin)</w:t>
            </w:r>
          </w:p>
          <w:p w14:paraId="47755232" w14:textId="77777777" w:rsidR="00AB5905" w:rsidRPr="008F3413" w:rsidRDefault="00AB5905" w:rsidP="004E3390">
            <w:pPr>
              <w:contextualSpacing/>
              <w:rPr>
                <w:szCs w:val="24"/>
              </w:rPr>
            </w:pPr>
            <w:r w:rsidRPr="008F3413">
              <w:t>1%</w:t>
            </w:r>
          </w:p>
        </w:tc>
        <w:tc>
          <w:tcPr>
            <w:tcW w:w="2976" w:type="dxa"/>
          </w:tcPr>
          <w:p w14:paraId="7ADF1137" w14:textId="77777777" w:rsidR="00AB5905" w:rsidRPr="008F3413" w:rsidRDefault="00AB5905" w:rsidP="004E3390">
            <w:pPr>
              <w:pStyle w:val="ListParagraph"/>
              <w:ind w:left="0"/>
            </w:pPr>
            <w:r w:rsidRPr="008F3413">
              <w:t xml:space="preserve">Retained blood clots </w:t>
            </w:r>
          </w:p>
          <w:p w14:paraId="5AA46F01" w14:textId="77777777" w:rsidR="00AB5905" w:rsidRPr="008F3413" w:rsidRDefault="00AB5905" w:rsidP="004E3390">
            <w:pPr>
              <w:contextualSpacing/>
            </w:pPr>
          </w:p>
        </w:tc>
        <w:tc>
          <w:tcPr>
            <w:tcW w:w="4075" w:type="dxa"/>
          </w:tcPr>
          <w:p w14:paraId="7143554C" w14:textId="77777777" w:rsidR="00AB5905" w:rsidRPr="008F3413" w:rsidRDefault="00AB5905" w:rsidP="004E3390">
            <w:pPr>
              <w:pStyle w:val="ListParagraph"/>
              <w:ind w:left="0"/>
            </w:pPr>
            <w:r w:rsidRPr="008F3413">
              <w:t>Atonic uterus</w:t>
            </w:r>
          </w:p>
          <w:p w14:paraId="3F2C3FF1" w14:textId="77777777" w:rsidR="00AB5905" w:rsidRPr="008F3413" w:rsidRDefault="00AB5905" w:rsidP="004E3390">
            <w:pPr>
              <w:contextualSpacing/>
            </w:pPr>
          </w:p>
        </w:tc>
      </w:tr>
      <w:tr w:rsidR="00AB5905" w:rsidRPr="008F3413" w14:paraId="2DFE243F" w14:textId="77777777" w:rsidTr="00CA1FEF">
        <w:trPr>
          <w:trHeight w:val="1425"/>
        </w:trPr>
        <w:tc>
          <w:tcPr>
            <w:tcW w:w="2235" w:type="dxa"/>
            <w:vMerge/>
          </w:tcPr>
          <w:p w14:paraId="05B9010A" w14:textId="77777777" w:rsidR="00AB5905" w:rsidRPr="008F3413" w:rsidRDefault="00AB5905" w:rsidP="004E3390">
            <w:pPr>
              <w:contextualSpacing/>
            </w:pPr>
          </w:p>
        </w:tc>
        <w:tc>
          <w:tcPr>
            <w:tcW w:w="2976" w:type="dxa"/>
          </w:tcPr>
          <w:p w14:paraId="25698A44" w14:textId="77777777" w:rsidR="00AB5905" w:rsidRPr="008F3413" w:rsidRDefault="00AB5905" w:rsidP="004E3390">
            <w:pPr>
              <w:pStyle w:val="ListParagraph"/>
              <w:ind w:left="0"/>
            </w:pPr>
            <w:r w:rsidRPr="008F3413">
              <w:t>Coagulation disorders acquired during pregnancy</w:t>
            </w:r>
          </w:p>
          <w:p w14:paraId="5CEA1DEE" w14:textId="77777777" w:rsidR="00AB5905" w:rsidRPr="008F3413" w:rsidRDefault="00AB5905" w:rsidP="004E3390">
            <w:pPr>
              <w:pStyle w:val="ListParagraph"/>
              <w:ind w:left="0"/>
            </w:pPr>
            <w:r w:rsidRPr="008F3413">
              <w:t>Idiopathic thrombocytopenic</w:t>
            </w:r>
          </w:p>
          <w:p w14:paraId="1C8B1B64" w14:textId="77777777" w:rsidR="00AB5905" w:rsidRPr="008F3413" w:rsidRDefault="00AB5905" w:rsidP="004E3390">
            <w:pPr>
              <w:pStyle w:val="ListParagraph"/>
              <w:ind w:left="0"/>
            </w:pPr>
            <w:r w:rsidRPr="008F3413">
              <w:t>purpura (ITP)</w:t>
            </w:r>
          </w:p>
          <w:p w14:paraId="1FA67C55" w14:textId="77777777" w:rsidR="00AB5905" w:rsidRPr="008F3413" w:rsidRDefault="00AB5905" w:rsidP="004E3390">
            <w:pPr>
              <w:pStyle w:val="ListParagraph"/>
              <w:ind w:left="0"/>
            </w:pPr>
            <w:r w:rsidRPr="008F3413">
              <w:t>Von Willebrand’s disease</w:t>
            </w:r>
          </w:p>
          <w:p w14:paraId="50FC9AC6" w14:textId="77777777" w:rsidR="00AB5905" w:rsidRPr="008F3413" w:rsidRDefault="00AB5905" w:rsidP="004E3390">
            <w:pPr>
              <w:pStyle w:val="ListParagraph"/>
              <w:ind w:left="0"/>
            </w:pPr>
            <w:r w:rsidRPr="008F3413">
              <w:t>Haemophilia</w:t>
            </w:r>
          </w:p>
          <w:p w14:paraId="05CA8C3A" w14:textId="77777777" w:rsidR="00AB5905" w:rsidRPr="008F3413" w:rsidRDefault="00AB5905" w:rsidP="004E3390">
            <w:pPr>
              <w:pStyle w:val="ListParagraph"/>
              <w:ind w:left="0"/>
            </w:pPr>
            <w:r w:rsidRPr="008F3413">
              <w:t>Thrombocytopenia with preeclampsia</w:t>
            </w:r>
          </w:p>
          <w:p w14:paraId="46724EEF" w14:textId="77777777" w:rsidR="00AB5905" w:rsidRPr="008F3413" w:rsidRDefault="00AB5905" w:rsidP="004E3390">
            <w:pPr>
              <w:pStyle w:val="ListParagraph"/>
              <w:ind w:left="0"/>
            </w:pPr>
            <w:r w:rsidRPr="008F3413">
              <w:t>Disseminated intravascular coagulation (DIC)</w:t>
            </w:r>
          </w:p>
          <w:p w14:paraId="2A4AF3B4" w14:textId="77777777" w:rsidR="00AB5905" w:rsidRPr="008F3413" w:rsidRDefault="00AB5905" w:rsidP="004E3390">
            <w:pPr>
              <w:pStyle w:val="ListParagraph"/>
              <w:ind w:left="0"/>
            </w:pPr>
            <w:r w:rsidRPr="008F3413">
              <w:t>Pre-eclampsia</w:t>
            </w:r>
          </w:p>
          <w:p w14:paraId="187401CE" w14:textId="77777777" w:rsidR="00AB5905" w:rsidRPr="008F3413" w:rsidRDefault="00AB5905" w:rsidP="004E3390">
            <w:pPr>
              <w:pStyle w:val="ListParagraph"/>
              <w:ind w:left="0"/>
            </w:pPr>
            <w:r w:rsidRPr="008F3413">
              <w:t>Retained dead fetus</w:t>
            </w:r>
          </w:p>
          <w:p w14:paraId="35760544" w14:textId="77777777" w:rsidR="00AB5905" w:rsidRPr="008F3413" w:rsidRDefault="00AB5905" w:rsidP="004E3390">
            <w:pPr>
              <w:pStyle w:val="ListParagraph"/>
              <w:ind w:left="0"/>
            </w:pPr>
            <w:r w:rsidRPr="008F3413">
              <w:t>Severe infection</w:t>
            </w:r>
          </w:p>
          <w:p w14:paraId="0BB4DBD8" w14:textId="77777777" w:rsidR="00AB5905" w:rsidRPr="008F3413" w:rsidRDefault="00AB5905" w:rsidP="004E3390">
            <w:pPr>
              <w:pStyle w:val="ListParagraph"/>
              <w:ind w:left="0"/>
            </w:pPr>
            <w:r w:rsidRPr="008F3413">
              <w:t>Placental abruption</w:t>
            </w:r>
          </w:p>
          <w:p w14:paraId="3462B4A7" w14:textId="77777777" w:rsidR="00AB5905" w:rsidRPr="008F3413" w:rsidRDefault="00AB5905" w:rsidP="004E3390">
            <w:pPr>
              <w:pStyle w:val="ListParagraph"/>
              <w:ind w:left="0"/>
            </w:pPr>
            <w:r w:rsidRPr="008F3413">
              <w:t>Amniotic fluid embolism</w:t>
            </w:r>
          </w:p>
          <w:p w14:paraId="49B93393" w14:textId="77777777" w:rsidR="00AB5905" w:rsidRPr="008F3413" w:rsidRDefault="00AB5905" w:rsidP="004E3390">
            <w:pPr>
              <w:contextualSpacing/>
            </w:pPr>
          </w:p>
        </w:tc>
        <w:tc>
          <w:tcPr>
            <w:tcW w:w="4075" w:type="dxa"/>
          </w:tcPr>
          <w:p w14:paraId="60FC5E20" w14:textId="77777777" w:rsidR="00AB5905" w:rsidRPr="008F3413" w:rsidRDefault="00AB5905" w:rsidP="004E3390">
            <w:pPr>
              <w:pStyle w:val="ListParagraph"/>
              <w:ind w:left="0"/>
            </w:pPr>
            <w:r w:rsidRPr="008F3413">
              <w:t>Bruising</w:t>
            </w:r>
          </w:p>
          <w:p w14:paraId="4CB3D5A7" w14:textId="77777777" w:rsidR="00AB5905" w:rsidRPr="008F3413" w:rsidRDefault="00AB5905" w:rsidP="004E3390">
            <w:pPr>
              <w:pStyle w:val="ListParagraph"/>
              <w:ind w:left="0"/>
            </w:pPr>
            <w:r w:rsidRPr="008F3413">
              <w:t>Elevated blood pressure</w:t>
            </w:r>
          </w:p>
          <w:p w14:paraId="2A185451" w14:textId="77777777" w:rsidR="00AB5905" w:rsidRPr="008F3413" w:rsidRDefault="00AB5905" w:rsidP="004E3390">
            <w:pPr>
              <w:pStyle w:val="ListParagraph"/>
              <w:ind w:left="0"/>
            </w:pPr>
            <w:r w:rsidRPr="008F3413">
              <w:t>Fetal death</w:t>
            </w:r>
          </w:p>
          <w:p w14:paraId="02676971" w14:textId="77777777" w:rsidR="00AB5905" w:rsidRPr="008F3413" w:rsidRDefault="00AB5905" w:rsidP="004E3390">
            <w:pPr>
              <w:pStyle w:val="ListParagraph"/>
              <w:ind w:left="0"/>
            </w:pPr>
            <w:r w:rsidRPr="008F3413">
              <w:t>Fever</w:t>
            </w:r>
          </w:p>
          <w:p w14:paraId="5444C880" w14:textId="77777777" w:rsidR="00AB5905" w:rsidRPr="008F3413" w:rsidRDefault="00AB5905" w:rsidP="004E3390">
            <w:pPr>
              <w:pStyle w:val="ListParagraph"/>
              <w:ind w:left="0"/>
            </w:pPr>
            <w:r w:rsidRPr="008F3413">
              <w:t>Antepartum haemorrhage</w:t>
            </w:r>
          </w:p>
          <w:p w14:paraId="6DCCB609" w14:textId="77777777" w:rsidR="00AB5905" w:rsidRPr="008F3413" w:rsidRDefault="00AB5905" w:rsidP="004E3390">
            <w:pPr>
              <w:pStyle w:val="ListParagraph"/>
              <w:ind w:left="0"/>
            </w:pPr>
            <w:proofErr w:type="gramStart"/>
            <w:r w:rsidRPr="008F3413">
              <w:t>Sudden collapse</w:t>
            </w:r>
            <w:proofErr w:type="gramEnd"/>
            <w:r w:rsidRPr="008F3413">
              <w:t xml:space="preserve"> </w:t>
            </w:r>
          </w:p>
          <w:p w14:paraId="61705873" w14:textId="77777777" w:rsidR="00AB5905" w:rsidRPr="008F3413" w:rsidRDefault="00AB5905" w:rsidP="004E3390">
            <w:pPr>
              <w:contextualSpacing/>
            </w:pPr>
          </w:p>
        </w:tc>
      </w:tr>
      <w:tr w:rsidR="00AB5905" w:rsidRPr="008F3413" w14:paraId="08B61021" w14:textId="77777777" w:rsidTr="00CA1FEF">
        <w:trPr>
          <w:trHeight w:val="436"/>
        </w:trPr>
        <w:tc>
          <w:tcPr>
            <w:tcW w:w="2235" w:type="dxa"/>
            <w:vMerge/>
          </w:tcPr>
          <w:p w14:paraId="09C15104" w14:textId="77777777" w:rsidR="00AB5905" w:rsidRPr="008F3413" w:rsidRDefault="00AB5905" w:rsidP="004E3390">
            <w:pPr>
              <w:contextualSpacing/>
            </w:pPr>
          </w:p>
        </w:tc>
        <w:tc>
          <w:tcPr>
            <w:tcW w:w="2976" w:type="dxa"/>
          </w:tcPr>
          <w:p w14:paraId="584DCEE8" w14:textId="77777777" w:rsidR="00AB5905" w:rsidRPr="008F3413" w:rsidRDefault="00AB5905" w:rsidP="004E3390">
            <w:pPr>
              <w:pStyle w:val="ListParagraph"/>
              <w:ind w:left="0"/>
            </w:pPr>
            <w:r w:rsidRPr="008F3413">
              <w:t>Therapeutic anticoagulation</w:t>
            </w:r>
          </w:p>
        </w:tc>
        <w:tc>
          <w:tcPr>
            <w:tcW w:w="4075" w:type="dxa"/>
          </w:tcPr>
          <w:p w14:paraId="3C078CEC" w14:textId="77777777" w:rsidR="00AB5905" w:rsidRPr="008F3413" w:rsidRDefault="00AB5905" w:rsidP="004E3390">
            <w:pPr>
              <w:pStyle w:val="ListParagraph"/>
              <w:ind w:left="0"/>
            </w:pPr>
            <w:r w:rsidRPr="008F3413">
              <w:t>History of thrombo-embolism</w:t>
            </w:r>
          </w:p>
        </w:tc>
      </w:tr>
    </w:tbl>
    <w:p w14:paraId="08682A4F" w14:textId="04391A32" w:rsidR="009A534C" w:rsidRDefault="009A534C" w:rsidP="004E3390">
      <w:pPr>
        <w:contextualSpacing/>
        <w:rPr>
          <w:rFonts w:cs="Arial"/>
          <w:iCs/>
          <w:sz w:val="20"/>
        </w:rPr>
      </w:pPr>
    </w:p>
    <w:p w14:paraId="26409EB8" w14:textId="4CA412F1" w:rsidR="00B73394" w:rsidRDefault="00B73394" w:rsidP="004E3390">
      <w:pPr>
        <w:contextualSpacing/>
        <w:rPr>
          <w:noProof/>
          <w:lang w:eastAsia="en-AU"/>
        </w:rPr>
      </w:pPr>
    </w:p>
    <w:p w14:paraId="08682A6D" w14:textId="735C584D" w:rsidR="00010E74" w:rsidRPr="00921E27" w:rsidRDefault="00010E74" w:rsidP="0089438A">
      <w:pPr>
        <w:contextualSpacing/>
      </w:pPr>
    </w:p>
    <w:sectPr w:rsidR="00010E74" w:rsidRPr="00921E27" w:rsidSect="00B10F87">
      <w:headerReference w:type="default" r:id="rId22"/>
      <w:footerReference w:type="default" r:id="rId2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272AE" w14:textId="77777777" w:rsidR="00903E8F" w:rsidRDefault="00903E8F" w:rsidP="00F66CB0">
      <w:r>
        <w:separator/>
      </w:r>
    </w:p>
  </w:endnote>
  <w:endnote w:type="continuationSeparator" w:id="0">
    <w:p w14:paraId="2B8A2BDF" w14:textId="77777777" w:rsidR="00903E8F" w:rsidRDefault="00903E8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ic-regular">
    <w:altName w:val="Calibri"/>
    <w:charset w:val="00"/>
    <w:family w:val="auto"/>
    <w:pitch w:val="default"/>
  </w:font>
  <w:font w:name="Source Sans Pro">
    <w:panose1 w:val="020B0503030403020204"/>
    <w:charset w:val="00"/>
    <w:family w:val="swiss"/>
    <w:pitch w:val="variable"/>
    <w:sig w:usb0="600002F7" w:usb1="02000001"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592"/>
      <w:gridCol w:w="990"/>
    </w:tblGrid>
    <w:tr w:rsidR="00903E8F" w:rsidRPr="00AE7C5C" w14:paraId="08682A7C" w14:textId="77777777" w:rsidTr="00C02074">
      <w:tc>
        <w:tcPr>
          <w:tcW w:w="1515" w:type="dxa"/>
        </w:tcPr>
        <w:p w14:paraId="08682A76" w14:textId="77777777" w:rsidR="00903E8F" w:rsidRPr="00B3752F" w:rsidRDefault="00903E8F" w:rsidP="00B10F87">
          <w:pPr>
            <w:pStyle w:val="Footer"/>
            <w:rPr>
              <w:rFonts w:cs="Arial"/>
              <w:b/>
              <w:bCs/>
              <w:i/>
              <w:sz w:val="20"/>
            </w:rPr>
          </w:pPr>
          <w:r w:rsidRPr="00B3752F">
            <w:rPr>
              <w:rFonts w:cs="Arial"/>
              <w:b/>
              <w:bCs/>
              <w:i/>
              <w:sz w:val="20"/>
            </w:rPr>
            <w:t>Doc Number</w:t>
          </w:r>
        </w:p>
      </w:tc>
      <w:tc>
        <w:tcPr>
          <w:tcW w:w="965" w:type="dxa"/>
        </w:tcPr>
        <w:p w14:paraId="08682A77" w14:textId="77777777" w:rsidR="00903E8F" w:rsidRPr="00B3752F" w:rsidRDefault="00903E8F" w:rsidP="00B10F87">
          <w:pPr>
            <w:pStyle w:val="Footer"/>
            <w:rPr>
              <w:rFonts w:cs="Arial"/>
              <w:b/>
              <w:bCs/>
              <w:i/>
              <w:sz w:val="20"/>
            </w:rPr>
          </w:pPr>
          <w:r w:rsidRPr="00B3752F">
            <w:rPr>
              <w:rFonts w:cs="Arial"/>
              <w:b/>
              <w:bCs/>
              <w:i/>
              <w:sz w:val="20"/>
            </w:rPr>
            <w:t>Version</w:t>
          </w:r>
        </w:p>
      </w:tc>
      <w:tc>
        <w:tcPr>
          <w:tcW w:w="1552" w:type="dxa"/>
        </w:tcPr>
        <w:p w14:paraId="08682A78" w14:textId="77777777" w:rsidR="00903E8F" w:rsidRPr="00B3752F" w:rsidRDefault="00903E8F" w:rsidP="00B10F87">
          <w:pPr>
            <w:pStyle w:val="Footer"/>
            <w:rPr>
              <w:rFonts w:cs="Arial"/>
              <w:b/>
              <w:bCs/>
              <w:i/>
              <w:sz w:val="20"/>
            </w:rPr>
          </w:pPr>
          <w:r w:rsidRPr="00B3752F">
            <w:rPr>
              <w:rFonts w:cs="Arial"/>
              <w:b/>
              <w:bCs/>
              <w:i/>
              <w:sz w:val="20"/>
            </w:rPr>
            <w:t>Issued</w:t>
          </w:r>
        </w:p>
      </w:tc>
      <w:tc>
        <w:tcPr>
          <w:tcW w:w="1456" w:type="dxa"/>
        </w:tcPr>
        <w:p w14:paraId="08682A79" w14:textId="77777777" w:rsidR="00903E8F" w:rsidRPr="00B3752F" w:rsidRDefault="00903E8F" w:rsidP="00B10F87">
          <w:pPr>
            <w:pStyle w:val="Footer"/>
            <w:rPr>
              <w:rFonts w:cs="Arial"/>
              <w:b/>
              <w:bCs/>
              <w:i/>
              <w:sz w:val="20"/>
            </w:rPr>
          </w:pPr>
          <w:r w:rsidRPr="00B3752F">
            <w:rPr>
              <w:rFonts w:cs="Arial"/>
              <w:b/>
              <w:bCs/>
              <w:i/>
              <w:sz w:val="20"/>
            </w:rPr>
            <w:t>Review Date</w:t>
          </w:r>
        </w:p>
      </w:tc>
      <w:tc>
        <w:tcPr>
          <w:tcW w:w="2592" w:type="dxa"/>
        </w:tcPr>
        <w:p w14:paraId="08682A7A" w14:textId="77777777" w:rsidR="00903E8F" w:rsidRPr="00B3752F" w:rsidRDefault="00903E8F" w:rsidP="00B10F87">
          <w:pPr>
            <w:pStyle w:val="Footer"/>
            <w:rPr>
              <w:rFonts w:cs="Arial"/>
              <w:b/>
              <w:bCs/>
              <w:i/>
              <w:sz w:val="20"/>
            </w:rPr>
          </w:pPr>
          <w:r w:rsidRPr="00B3752F">
            <w:rPr>
              <w:rFonts w:cs="Arial"/>
              <w:b/>
              <w:bCs/>
              <w:i/>
              <w:sz w:val="20"/>
            </w:rPr>
            <w:t>Area Responsible</w:t>
          </w:r>
        </w:p>
      </w:tc>
      <w:tc>
        <w:tcPr>
          <w:tcW w:w="990" w:type="dxa"/>
        </w:tcPr>
        <w:p w14:paraId="08682A7B" w14:textId="77777777" w:rsidR="00903E8F" w:rsidRPr="00B3752F" w:rsidRDefault="00903E8F" w:rsidP="00B10F87">
          <w:pPr>
            <w:pStyle w:val="Footer"/>
            <w:rPr>
              <w:rFonts w:cs="Arial"/>
              <w:b/>
              <w:bCs/>
              <w:i/>
              <w:sz w:val="20"/>
            </w:rPr>
          </w:pPr>
          <w:r w:rsidRPr="00B3752F">
            <w:rPr>
              <w:rFonts w:cs="Arial"/>
              <w:b/>
              <w:bCs/>
              <w:i/>
              <w:sz w:val="20"/>
            </w:rPr>
            <w:t>Page</w:t>
          </w:r>
        </w:p>
      </w:tc>
    </w:tr>
    <w:tr w:rsidR="00903E8F" w14:paraId="08682A83" w14:textId="77777777" w:rsidTr="00C02074">
      <w:tc>
        <w:tcPr>
          <w:tcW w:w="1515" w:type="dxa"/>
        </w:tcPr>
        <w:p w14:paraId="08682A7D" w14:textId="74204DBB" w:rsidR="00903E8F" w:rsidRPr="00542EE6" w:rsidRDefault="00C02074" w:rsidP="00B10F87">
          <w:pPr>
            <w:pStyle w:val="Footer"/>
            <w:rPr>
              <w:rFonts w:cs="Arial"/>
              <w:b/>
              <w:bCs/>
              <w:sz w:val="20"/>
            </w:rPr>
          </w:pPr>
          <w:r>
            <w:rPr>
              <w:b/>
              <w:sz w:val="20"/>
            </w:rPr>
            <w:t>CHS21/150</w:t>
          </w:r>
        </w:p>
      </w:tc>
      <w:tc>
        <w:tcPr>
          <w:tcW w:w="965" w:type="dxa"/>
        </w:tcPr>
        <w:p w14:paraId="08682A7E" w14:textId="05557E9B" w:rsidR="00903E8F" w:rsidRPr="00B3752F" w:rsidRDefault="00C02074" w:rsidP="00B10F87">
          <w:pPr>
            <w:pStyle w:val="Footer"/>
            <w:rPr>
              <w:rFonts w:cs="Arial"/>
              <w:b/>
              <w:bCs/>
              <w:sz w:val="20"/>
            </w:rPr>
          </w:pPr>
          <w:r>
            <w:rPr>
              <w:rFonts w:cs="Arial"/>
              <w:b/>
              <w:bCs/>
              <w:sz w:val="20"/>
            </w:rPr>
            <w:t>1</w:t>
          </w:r>
        </w:p>
      </w:tc>
      <w:tc>
        <w:tcPr>
          <w:tcW w:w="1552" w:type="dxa"/>
        </w:tcPr>
        <w:p w14:paraId="08682A7F" w14:textId="7EE5BAA9" w:rsidR="00903E8F" w:rsidRPr="00B3752F" w:rsidRDefault="00C02074" w:rsidP="00B10F87">
          <w:pPr>
            <w:pStyle w:val="Footer"/>
            <w:rPr>
              <w:rFonts w:cs="Arial"/>
              <w:b/>
              <w:bCs/>
              <w:sz w:val="20"/>
            </w:rPr>
          </w:pPr>
          <w:r>
            <w:rPr>
              <w:rFonts w:cs="Arial"/>
              <w:b/>
              <w:bCs/>
              <w:sz w:val="20"/>
            </w:rPr>
            <w:t>22/02/2021</w:t>
          </w:r>
        </w:p>
      </w:tc>
      <w:tc>
        <w:tcPr>
          <w:tcW w:w="1456" w:type="dxa"/>
        </w:tcPr>
        <w:p w14:paraId="08682A80" w14:textId="564606ED" w:rsidR="00903E8F" w:rsidRPr="00B3752F" w:rsidRDefault="00C02074" w:rsidP="00470E63">
          <w:pPr>
            <w:pStyle w:val="Footer"/>
            <w:rPr>
              <w:rFonts w:cs="Arial"/>
              <w:b/>
              <w:bCs/>
              <w:sz w:val="20"/>
            </w:rPr>
          </w:pPr>
          <w:r>
            <w:rPr>
              <w:rFonts w:cs="Arial"/>
              <w:b/>
              <w:bCs/>
              <w:sz w:val="20"/>
            </w:rPr>
            <w:t>01/10/2024</w:t>
          </w:r>
        </w:p>
      </w:tc>
      <w:tc>
        <w:tcPr>
          <w:tcW w:w="2592" w:type="dxa"/>
        </w:tcPr>
        <w:p w14:paraId="08682A81" w14:textId="6DAF0D17" w:rsidR="00903E8F" w:rsidRPr="00B3752F" w:rsidRDefault="00C02074" w:rsidP="00B10F87">
          <w:pPr>
            <w:pStyle w:val="Footer"/>
            <w:rPr>
              <w:rFonts w:cs="Arial"/>
              <w:b/>
              <w:bCs/>
              <w:sz w:val="20"/>
            </w:rPr>
          </w:pPr>
          <w:r>
            <w:rPr>
              <w:rFonts w:cs="Arial"/>
              <w:b/>
              <w:bCs/>
              <w:sz w:val="20"/>
            </w:rPr>
            <w:t>WY&amp;C – Women and Babies</w:t>
          </w:r>
        </w:p>
      </w:tc>
      <w:tc>
        <w:tcPr>
          <w:tcW w:w="990" w:type="dxa"/>
        </w:tcPr>
        <w:p w14:paraId="08682A82" w14:textId="77777777" w:rsidR="00903E8F" w:rsidRPr="00B3752F" w:rsidRDefault="00903E8F"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21</w:t>
          </w:r>
          <w:r w:rsidRPr="00B3752F">
            <w:rPr>
              <w:rStyle w:val="PageNumber"/>
              <w:sz w:val="20"/>
            </w:rPr>
            <w:fldChar w:fldCharType="end"/>
          </w:r>
        </w:p>
      </w:tc>
    </w:tr>
    <w:tr w:rsidR="00903E8F" w14:paraId="274E5098" w14:textId="77777777" w:rsidTr="006C0F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903E8F" w:rsidRPr="002C1428" w:rsidRDefault="00903E8F"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903E8F" w:rsidRPr="00AE7C5C" w:rsidRDefault="00903E8F"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C4279" w14:textId="77777777" w:rsidR="00903E8F" w:rsidRDefault="00903E8F" w:rsidP="00F66CB0">
      <w:r>
        <w:separator/>
      </w:r>
    </w:p>
  </w:footnote>
  <w:footnote w:type="continuationSeparator" w:id="0">
    <w:p w14:paraId="12DCC432" w14:textId="77777777" w:rsidR="00903E8F" w:rsidRDefault="00903E8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903E8F" w14:paraId="08682A74" w14:textId="77777777" w:rsidTr="008E74FD">
      <w:trPr>
        <w:trHeight w:val="1418"/>
      </w:trPr>
      <w:tc>
        <w:tcPr>
          <w:tcW w:w="5556" w:type="dxa"/>
          <w:vAlign w:val="center"/>
        </w:tcPr>
        <w:p w14:paraId="08682A72" w14:textId="1391EB7B" w:rsidR="00903E8F" w:rsidRPr="00EF02B0" w:rsidRDefault="00903E8F" w:rsidP="008E74FD">
          <w:pPr>
            <w:pStyle w:val="Header"/>
            <w:rPr>
              <w:sz w:val="20"/>
            </w:rPr>
          </w:pPr>
          <w:r>
            <w:rPr>
              <w:noProof/>
              <w:sz w:val="20"/>
            </w:rPr>
            <w:drawing>
              <wp:inline distT="0" distB="0" distL="0" distR="0" wp14:anchorId="6003831B" wp14:editId="2CADFC39">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08682A73" w14:textId="268D10DD" w:rsidR="00903E8F" w:rsidRDefault="00C02074" w:rsidP="002C05A8">
          <w:pPr>
            <w:pStyle w:val="Header"/>
            <w:tabs>
              <w:tab w:val="clear" w:pos="4153"/>
              <w:tab w:val="clear" w:pos="8306"/>
            </w:tabs>
            <w:jc w:val="right"/>
            <w:rPr>
              <w:sz w:val="20"/>
            </w:rPr>
          </w:pPr>
          <w:bookmarkStart w:id="36" w:name="_top"/>
          <w:bookmarkEnd w:id="36"/>
          <w:r>
            <w:rPr>
              <w:sz w:val="20"/>
            </w:rPr>
            <w:t>CHS21/150</w:t>
          </w:r>
        </w:p>
      </w:tc>
    </w:tr>
  </w:tbl>
  <w:p w14:paraId="08682A75" w14:textId="77777777" w:rsidR="00903E8F" w:rsidRPr="00FC3538" w:rsidRDefault="00903E8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7E88"/>
    <w:multiLevelType w:val="hybridMultilevel"/>
    <w:tmpl w:val="18DE6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7B7760"/>
    <w:multiLevelType w:val="hybridMultilevel"/>
    <w:tmpl w:val="F96A197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695E65"/>
    <w:multiLevelType w:val="hybridMultilevel"/>
    <w:tmpl w:val="1020D7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9EE3254"/>
    <w:multiLevelType w:val="hybridMultilevel"/>
    <w:tmpl w:val="1DACC7A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B127369"/>
    <w:multiLevelType w:val="hybridMultilevel"/>
    <w:tmpl w:val="BBCAC5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1D085D"/>
    <w:multiLevelType w:val="hybridMultilevel"/>
    <w:tmpl w:val="01489B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845FC5"/>
    <w:multiLevelType w:val="hybridMultilevel"/>
    <w:tmpl w:val="C65AE5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D76458"/>
    <w:multiLevelType w:val="hybridMultilevel"/>
    <w:tmpl w:val="B99065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E02835"/>
    <w:multiLevelType w:val="hybridMultilevel"/>
    <w:tmpl w:val="490CDA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BB5EB5"/>
    <w:multiLevelType w:val="hybridMultilevel"/>
    <w:tmpl w:val="195413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B596429"/>
    <w:multiLevelType w:val="hybridMultilevel"/>
    <w:tmpl w:val="A6E6645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D021B21"/>
    <w:multiLevelType w:val="hybridMultilevel"/>
    <w:tmpl w:val="DFECFE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D85226A"/>
    <w:multiLevelType w:val="hybridMultilevel"/>
    <w:tmpl w:val="CC94F7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DD527E0"/>
    <w:multiLevelType w:val="hybridMultilevel"/>
    <w:tmpl w:val="FB800F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FC467B"/>
    <w:multiLevelType w:val="hybridMultilevel"/>
    <w:tmpl w:val="5394B4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9BA75DB"/>
    <w:multiLevelType w:val="hybridMultilevel"/>
    <w:tmpl w:val="59BE69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4DD4B2D"/>
    <w:multiLevelType w:val="hybridMultilevel"/>
    <w:tmpl w:val="68F865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EC53EE"/>
    <w:multiLevelType w:val="hybridMultilevel"/>
    <w:tmpl w:val="40DE16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88E58CD"/>
    <w:multiLevelType w:val="hybridMultilevel"/>
    <w:tmpl w:val="ECCCDB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97D2A49"/>
    <w:multiLevelType w:val="hybridMultilevel"/>
    <w:tmpl w:val="E3A60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084FA3"/>
    <w:multiLevelType w:val="hybridMultilevel"/>
    <w:tmpl w:val="D338A6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1F67CE"/>
    <w:multiLevelType w:val="hybridMultilevel"/>
    <w:tmpl w:val="23166C7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D40B65"/>
    <w:multiLevelType w:val="hybridMultilevel"/>
    <w:tmpl w:val="A004658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8354F24"/>
    <w:multiLevelType w:val="hybridMultilevel"/>
    <w:tmpl w:val="B94294B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E294135"/>
    <w:multiLevelType w:val="hybridMultilevel"/>
    <w:tmpl w:val="978A188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3386072"/>
    <w:multiLevelType w:val="hybridMultilevel"/>
    <w:tmpl w:val="864479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BDB2116"/>
    <w:multiLevelType w:val="multilevel"/>
    <w:tmpl w:val="1BFAC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8B37B5"/>
    <w:multiLevelType w:val="hybridMultilevel"/>
    <w:tmpl w:val="B4B064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6587F9B"/>
    <w:multiLevelType w:val="hybridMultilevel"/>
    <w:tmpl w:val="569C13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165EAD"/>
    <w:multiLevelType w:val="hybridMultilevel"/>
    <w:tmpl w:val="BC7A43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8FF5875"/>
    <w:multiLevelType w:val="hybridMultilevel"/>
    <w:tmpl w:val="8A741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9E9541D"/>
    <w:multiLevelType w:val="hybridMultilevel"/>
    <w:tmpl w:val="5AFCF53A"/>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213C28"/>
    <w:multiLevelType w:val="hybridMultilevel"/>
    <w:tmpl w:val="387088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7F55448"/>
    <w:multiLevelType w:val="hybridMultilevel"/>
    <w:tmpl w:val="29286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CA3A94"/>
    <w:multiLevelType w:val="hybridMultilevel"/>
    <w:tmpl w:val="1F2C40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9114571"/>
    <w:multiLevelType w:val="hybridMultilevel"/>
    <w:tmpl w:val="61FA12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DF97E73"/>
    <w:multiLevelType w:val="hybridMultilevel"/>
    <w:tmpl w:val="CC2095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1"/>
  </w:num>
  <w:num w:numId="2">
    <w:abstractNumId w:val="9"/>
  </w:num>
  <w:num w:numId="3">
    <w:abstractNumId w:val="27"/>
  </w:num>
  <w:num w:numId="4">
    <w:abstractNumId w:val="32"/>
  </w:num>
  <w:num w:numId="5">
    <w:abstractNumId w:val="25"/>
  </w:num>
  <w:num w:numId="6">
    <w:abstractNumId w:val="35"/>
  </w:num>
  <w:num w:numId="7">
    <w:abstractNumId w:val="19"/>
  </w:num>
  <w:num w:numId="8">
    <w:abstractNumId w:val="13"/>
  </w:num>
  <w:num w:numId="9">
    <w:abstractNumId w:val="34"/>
  </w:num>
  <w:num w:numId="10">
    <w:abstractNumId w:val="23"/>
  </w:num>
  <w:num w:numId="11">
    <w:abstractNumId w:val="4"/>
  </w:num>
  <w:num w:numId="12">
    <w:abstractNumId w:val="33"/>
  </w:num>
  <w:num w:numId="13">
    <w:abstractNumId w:val="17"/>
  </w:num>
  <w:num w:numId="14">
    <w:abstractNumId w:val="14"/>
  </w:num>
  <w:num w:numId="15">
    <w:abstractNumId w:val="36"/>
  </w:num>
  <w:num w:numId="16">
    <w:abstractNumId w:val="18"/>
  </w:num>
  <w:num w:numId="17">
    <w:abstractNumId w:val="10"/>
  </w:num>
  <w:num w:numId="18">
    <w:abstractNumId w:val="5"/>
  </w:num>
  <w:num w:numId="19">
    <w:abstractNumId w:val="0"/>
  </w:num>
  <w:num w:numId="20">
    <w:abstractNumId w:val="24"/>
  </w:num>
  <w:num w:numId="21">
    <w:abstractNumId w:val="37"/>
  </w:num>
  <w:num w:numId="22">
    <w:abstractNumId w:val="26"/>
  </w:num>
  <w:num w:numId="23">
    <w:abstractNumId w:val="8"/>
  </w:num>
  <w:num w:numId="24">
    <w:abstractNumId w:val="12"/>
  </w:num>
  <w:num w:numId="25">
    <w:abstractNumId w:val="29"/>
  </w:num>
  <w:num w:numId="26">
    <w:abstractNumId w:val="28"/>
  </w:num>
  <w:num w:numId="27">
    <w:abstractNumId w:val="30"/>
  </w:num>
  <w:num w:numId="28">
    <w:abstractNumId w:val="22"/>
  </w:num>
  <w:num w:numId="29">
    <w:abstractNumId w:val="11"/>
  </w:num>
  <w:num w:numId="30">
    <w:abstractNumId w:val="20"/>
  </w:num>
  <w:num w:numId="31">
    <w:abstractNumId w:val="16"/>
  </w:num>
  <w:num w:numId="32">
    <w:abstractNumId w:val="21"/>
  </w:num>
  <w:num w:numId="33">
    <w:abstractNumId w:val="7"/>
  </w:num>
  <w:num w:numId="34">
    <w:abstractNumId w:val="6"/>
  </w:num>
  <w:num w:numId="35">
    <w:abstractNumId w:val="2"/>
  </w:num>
  <w:num w:numId="36">
    <w:abstractNumId w:val="15"/>
  </w:num>
  <w:num w:numId="37">
    <w:abstractNumId w:val="3"/>
  </w:num>
  <w:num w:numId="38">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A68"/>
    <w:rsid w:val="00010E74"/>
    <w:rsid w:val="000121C3"/>
    <w:rsid w:val="00014295"/>
    <w:rsid w:val="00015B90"/>
    <w:rsid w:val="0001607A"/>
    <w:rsid w:val="00024AC2"/>
    <w:rsid w:val="000728F3"/>
    <w:rsid w:val="000A0773"/>
    <w:rsid w:val="000A0A53"/>
    <w:rsid w:val="000A3D5E"/>
    <w:rsid w:val="000A7638"/>
    <w:rsid w:val="000B30C6"/>
    <w:rsid w:val="000B5C8C"/>
    <w:rsid w:val="000C59E2"/>
    <w:rsid w:val="000C7B2D"/>
    <w:rsid w:val="000F7B7E"/>
    <w:rsid w:val="00103EEA"/>
    <w:rsid w:val="00106593"/>
    <w:rsid w:val="00113968"/>
    <w:rsid w:val="00146DCE"/>
    <w:rsid w:val="00153FB3"/>
    <w:rsid w:val="001641C5"/>
    <w:rsid w:val="001670BB"/>
    <w:rsid w:val="00172641"/>
    <w:rsid w:val="0018239D"/>
    <w:rsid w:val="00183C95"/>
    <w:rsid w:val="00184887"/>
    <w:rsid w:val="00191109"/>
    <w:rsid w:val="00193F42"/>
    <w:rsid w:val="001969CC"/>
    <w:rsid w:val="001A0053"/>
    <w:rsid w:val="001B2465"/>
    <w:rsid w:val="001D0AD7"/>
    <w:rsid w:val="001E64DB"/>
    <w:rsid w:val="001F2829"/>
    <w:rsid w:val="001F6D2D"/>
    <w:rsid w:val="0020549F"/>
    <w:rsid w:val="00205AF9"/>
    <w:rsid w:val="00240B97"/>
    <w:rsid w:val="0024347B"/>
    <w:rsid w:val="0025382D"/>
    <w:rsid w:val="00253F5A"/>
    <w:rsid w:val="00263BA6"/>
    <w:rsid w:val="00266379"/>
    <w:rsid w:val="0026690C"/>
    <w:rsid w:val="0027264D"/>
    <w:rsid w:val="00285872"/>
    <w:rsid w:val="00293E43"/>
    <w:rsid w:val="002944CB"/>
    <w:rsid w:val="002B5F43"/>
    <w:rsid w:val="002C05A8"/>
    <w:rsid w:val="002C41E8"/>
    <w:rsid w:val="002D7FEA"/>
    <w:rsid w:val="002E0870"/>
    <w:rsid w:val="002F3E80"/>
    <w:rsid w:val="002F5FF9"/>
    <w:rsid w:val="002F7AFC"/>
    <w:rsid w:val="00311391"/>
    <w:rsid w:val="00313707"/>
    <w:rsid w:val="00315032"/>
    <w:rsid w:val="00323CBC"/>
    <w:rsid w:val="00340C38"/>
    <w:rsid w:val="00343099"/>
    <w:rsid w:val="003621F0"/>
    <w:rsid w:val="0037331C"/>
    <w:rsid w:val="00376A6D"/>
    <w:rsid w:val="00380B98"/>
    <w:rsid w:val="003875C4"/>
    <w:rsid w:val="00391CCD"/>
    <w:rsid w:val="00396023"/>
    <w:rsid w:val="00396F11"/>
    <w:rsid w:val="003B2EF6"/>
    <w:rsid w:val="003C4ADA"/>
    <w:rsid w:val="003C4BB5"/>
    <w:rsid w:val="003D23E0"/>
    <w:rsid w:val="003D3548"/>
    <w:rsid w:val="003D630F"/>
    <w:rsid w:val="003E167B"/>
    <w:rsid w:val="003E4CC0"/>
    <w:rsid w:val="003F3D8F"/>
    <w:rsid w:val="00412CED"/>
    <w:rsid w:val="00417242"/>
    <w:rsid w:val="00427139"/>
    <w:rsid w:val="004358E9"/>
    <w:rsid w:val="004412DD"/>
    <w:rsid w:val="00447B55"/>
    <w:rsid w:val="00447F41"/>
    <w:rsid w:val="00456845"/>
    <w:rsid w:val="00465C91"/>
    <w:rsid w:val="00470C7F"/>
    <w:rsid w:val="00470E63"/>
    <w:rsid w:val="00471181"/>
    <w:rsid w:val="00475689"/>
    <w:rsid w:val="00485879"/>
    <w:rsid w:val="00487DD5"/>
    <w:rsid w:val="00495B73"/>
    <w:rsid w:val="004A2E02"/>
    <w:rsid w:val="004A6A76"/>
    <w:rsid w:val="004B162D"/>
    <w:rsid w:val="004B4410"/>
    <w:rsid w:val="004B7C43"/>
    <w:rsid w:val="004C2B20"/>
    <w:rsid w:val="004E28AD"/>
    <w:rsid w:val="004E3390"/>
    <w:rsid w:val="004F1D05"/>
    <w:rsid w:val="004F39E9"/>
    <w:rsid w:val="004F4A18"/>
    <w:rsid w:val="0050147B"/>
    <w:rsid w:val="00503F75"/>
    <w:rsid w:val="00520B4F"/>
    <w:rsid w:val="0052443C"/>
    <w:rsid w:val="0052775E"/>
    <w:rsid w:val="005305D1"/>
    <w:rsid w:val="00537FB1"/>
    <w:rsid w:val="00542514"/>
    <w:rsid w:val="00546AED"/>
    <w:rsid w:val="00551CC6"/>
    <w:rsid w:val="00553ACC"/>
    <w:rsid w:val="00560414"/>
    <w:rsid w:val="005621E4"/>
    <w:rsid w:val="00566BA3"/>
    <w:rsid w:val="00572321"/>
    <w:rsid w:val="005736DB"/>
    <w:rsid w:val="005743AC"/>
    <w:rsid w:val="00594999"/>
    <w:rsid w:val="00596FD7"/>
    <w:rsid w:val="005A0C59"/>
    <w:rsid w:val="005A3625"/>
    <w:rsid w:val="005B4738"/>
    <w:rsid w:val="005C212D"/>
    <w:rsid w:val="005C3CB0"/>
    <w:rsid w:val="005C46C8"/>
    <w:rsid w:val="005E2251"/>
    <w:rsid w:val="00612231"/>
    <w:rsid w:val="00614380"/>
    <w:rsid w:val="006238B0"/>
    <w:rsid w:val="00626936"/>
    <w:rsid w:val="00632433"/>
    <w:rsid w:val="00635EB1"/>
    <w:rsid w:val="006473BB"/>
    <w:rsid w:val="0065246A"/>
    <w:rsid w:val="0066495D"/>
    <w:rsid w:val="006743DB"/>
    <w:rsid w:val="00695EB6"/>
    <w:rsid w:val="006A4D46"/>
    <w:rsid w:val="006A6024"/>
    <w:rsid w:val="006B57E8"/>
    <w:rsid w:val="006C0F52"/>
    <w:rsid w:val="006C2E4C"/>
    <w:rsid w:val="006C31FF"/>
    <w:rsid w:val="006C6B6C"/>
    <w:rsid w:val="006C704D"/>
    <w:rsid w:val="0070331D"/>
    <w:rsid w:val="00712356"/>
    <w:rsid w:val="00712E72"/>
    <w:rsid w:val="007154A4"/>
    <w:rsid w:val="007411B2"/>
    <w:rsid w:val="00741B43"/>
    <w:rsid w:val="00747D69"/>
    <w:rsid w:val="00756537"/>
    <w:rsid w:val="0077184B"/>
    <w:rsid w:val="00775280"/>
    <w:rsid w:val="00792060"/>
    <w:rsid w:val="007A0EBC"/>
    <w:rsid w:val="007A72D6"/>
    <w:rsid w:val="007B4ABB"/>
    <w:rsid w:val="007B6904"/>
    <w:rsid w:val="007C5882"/>
    <w:rsid w:val="007D4D95"/>
    <w:rsid w:val="007E081F"/>
    <w:rsid w:val="00816782"/>
    <w:rsid w:val="00817863"/>
    <w:rsid w:val="00820631"/>
    <w:rsid w:val="0082141D"/>
    <w:rsid w:val="0082256C"/>
    <w:rsid w:val="0082510A"/>
    <w:rsid w:val="00826DC6"/>
    <w:rsid w:val="00827F24"/>
    <w:rsid w:val="00843D05"/>
    <w:rsid w:val="00855DA8"/>
    <w:rsid w:val="00867F3C"/>
    <w:rsid w:val="008719DB"/>
    <w:rsid w:val="008732E4"/>
    <w:rsid w:val="00874D88"/>
    <w:rsid w:val="00886399"/>
    <w:rsid w:val="0089438A"/>
    <w:rsid w:val="008974CA"/>
    <w:rsid w:val="008A58A6"/>
    <w:rsid w:val="008C6C40"/>
    <w:rsid w:val="008D4149"/>
    <w:rsid w:val="008E0033"/>
    <w:rsid w:val="008E1F7F"/>
    <w:rsid w:val="008E74FD"/>
    <w:rsid w:val="008E7509"/>
    <w:rsid w:val="008F00E8"/>
    <w:rsid w:val="008F6921"/>
    <w:rsid w:val="00903E8F"/>
    <w:rsid w:val="0092039C"/>
    <w:rsid w:val="00921E27"/>
    <w:rsid w:val="00933EED"/>
    <w:rsid w:val="00934E1B"/>
    <w:rsid w:val="00940CDE"/>
    <w:rsid w:val="00962A48"/>
    <w:rsid w:val="0097742A"/>
    <w:rsid w:val="00980AE7"/>
    <w:rsid w:val="00980EED"/>
    <w:rsid w:val="0098312B"/>
    <w:rsid w:val="0098579F"/>
    <w:rsid w:val="00991670"/>
    <w:rsid w:val="009A534C"/>
    <w:rsid w:val="009B0E44"/>
    <w:rsid w:val="009B4275"/>
    <w:rsid w:val="009B4A8F"/>
    <w:rsid w:val="009B6C8C"/>
    <w:rsid w:val="009B6F42"/>
    <w:rsid w:val="009C0FCA"/>
    <w:rsid w:val="009C1A5E"/>
    <w:rsid w:val="009C3963"/>
    <w:rsid w:val="009D323C"/>
    <w:rsid w:val="009F3A43"/>
    <w:rsid w:val="00A063FE"/>
    <w:rsid w:val="00A13087"/>
    <w:rsid w:val="00A1659F"/>
    <w:rsid w:val="00A3283C"/>
    <w:rsid w:val="00A3469C"/>
    <w:rsid w:val="00A350E5"/>
    <w:rsid w:val="00A35E2D"/>
    <w:rsid w:val="00A41BE7"/>
    <w:rsid w:val="00A423B7"/>
    <w:rsid w:val="00A57434"/>
    <w:rsid w:val="00A62D79"/>
    <w:rsid w:val="00A64093"/>
    <w:rsid w:val="00A6450C"/>
    <w:rsid w:val="00A65489"/>
    <w:rsid w:val="00A73DF5"/>
    <w:rsid w:val="00A74B8A"/>
    <w:rsid w:val="00A85F61"/>
    <w:rsid w:val="00A86499"/>
    <w:rsid w:val="00A86A9D"/>
    <w:rsid w:val="00A86DB3"/>
    <w:rsid w:val="00AA25DC"/>
    <w:rsid w:val="00AB5905"/>
    <w:rsid w:val="00AD08D6"/>
    <w:rsid w:val="00B10F87"/>
    <w:rsid w:val="00B11471"/>
    <w:rsid w:val="00B1494D"/>
    <w:rsid w:val="00B17115"/>
    <w:rsid w:val="00B21043"/>
    <w:rsid w:val="00B23647"/>
    <w:rsid w:val="00B25D80"/>
    <w:rsid w:val="00B30DA2"/>
    <w:rsid w:val="00B31F63"/>
    <w:rsid w:val="00B41EC3"/>
    <w:rsid w:val="00B44CAC"/>
    <w:rsid w:val="00B453FC"/>
    <w:rsid w:val="00B54E30"/>
    <w:rsid w:val="00B573D6"/>
    <w:rsid w:val="00B61F35"/>
    <w:rsid w:val="00B6305B"/>
    <w:rsid w:val="00B634F1"/>
    <w:rsid w:val="00B67931"/>
    <w:rsid w:val="00B73394"/>
    <w:rsid w:val="00B80EF0"/>
    <w:rsid w:val="00B81455"/>
    <w:rsid w:val="00B9627F"/>
    <w:rsid w:val="00B9631A"/>
    <w:rsid w:val="00B97244"/>
    <w:rsid w:val="00B97A01"/>
    <w:rsid w:val="00BA0A1B"/>
    <w:rsid w:val="00BA2415"/>
    <w:rsid w:val="00BA4F95"/>
    <w:rsid w:val="00BA5B60"/>
    <w:rsid w:val="00BA7D6E"/>
    <w:rsid w:val="00BB33F9"/>
    <w:rsid w:val="00BC3CE6"/>
    <w:rsid w:val="00BC682E"/>
    <w:rsid w:val="00BC7983"/>
    <w:rsid w:val="00BD03DB"/>
    <w:rsid w:val="00BE5E41"/>
    <w:rsid w:val="00BF00F3"/>
    <w:rsid w:val="00BF2419"/>
    <w:rsid w:val="00BF5A81"/>
    <w:rsid w:val="00BF6013"/>
    <w:rsid w:val="00C02074"/>
    <w:rsid w:val="00C0705A"/>
    <w:rsid w:val="00C13D33"/>
    <w:rsid w:val="00C16257"/>
    <w:rsid w:val="00C24EDC"/>
    <w:rsid w:val="00C25A76"/>
    <w:rsid w:val="00C27FF1"/>
    <w:rsid w:val="00C30807"/>
    <w:rsid w:val="00C31BD5"/>
    <w:rsid w:val="00C32206"/>
    <w:rsid w:val="00C32238"/>
    <w:rsid w:val="00C45B40"/>
    <w:rsid w:val="00C45C67"/>
    <w:rsid w:val="00C464E7"/>
    <w:rsid w:val="00C523FF"/>
    <w:rsid w:val="00C532D4"/>
    <w:rsid w:val="00C606F3"/>
    <w:rsid w:val="00C60F2B"/>
    <w:rsid w:val="00C63CD3"/>
    <w:rsid w:val="00C71C3C"/>
    <w:rsid w:val="00C9490E"/>
    <w:rsid w:val="00C94DC7"/>
    <w:rsid w:val="00CA1FEF"/>
    <w:rsid w:val="00CA593D"/>
    <w:rsid w:val="00CB7D79"/>
    <w:rsid w:val="00CC0027"/>
    <w:rsid w:val="00CC5B78"/>
    <w:rsid w:val="00CD7F2B"/>
    <w:rsid w:val="00CF0B49"/>
    <w:rsid w:val="00CF6D54"/>
    <w:rsid w:val="00D01C5C"/>
    <w:rsid w:val="00D06786"/>
    <w:rsid w:val="00D13214"/>
    <w:rsid w:val="00D16211"/>
    <w:rsid w:val="00D21780"/>
    <w:rsid w:val="00D23346"/>
    <w:rsid w:val="00D243B8"/>
    <w:rsid w:val="00D34794"/>
    <w:rsid w:val="00D42B85"/>
    <w:rsid w:val="00D4502D"/>
    <w:rsid w:val="00D530CE"/>
    <w:rsid w:val="00D53E3C"/>
    <w:rsid w:val="00D54ED5"/>
    <w:rsid w:val="00D66D3A"/>
    <w:rsid w:val="00D7517E"/>
    <w:rsid w:val="00D774A7"/>
    <w:rsid w:val="00D77950"/>
    <w:rsid w:val="00D81099"/>
    <w:rsid w:val="00D95D00"/>
    <w:rsid w:val="00D96A87"/>
    <w:rsid w:val="00D9797D"/>
    <w:rsid w:val="00DC3762"/>
    <w:rsid w:val="00DC739E"/>
    <w:rsid w:val="00DD3C19"/>
    <w:rsid w:val="00DD616A"/>
    <w:rsid w:val="00DE0465"/>
    <w:rsid w:val="00DF39EF"/>
    <w:rsid w:val="00E04740"/>
    <w:rsid w:val="00E049ED"/>
    <w:rsid w:val="00E10AE4"/>
    <w:rsid w:val="00E14416"/>
    <w:rsid w:val="00E34E6D"/>
    <w:rsid w:val="00E37CD4"/>
    <w:rsid w:val="00E41A47"/>
    <w:rsid w:val="00E53B9C"/>
    <w:rsid w:val="00E540C3"/>
    <w:rsid w:val="00E563C4"/>
    <w:rsid w:val="00E57848"/>
    <w:rsid w:val="00E8111A"/>
    <w:rsid w:val="00E97A75"/>
    <w:rsid w:val="00EA1A1E"/>
    <w:rsid w:val="00EA758C"/>
    <w:rsid w:val="00EC16BD"/>
    <w:rsid w:val="00EC5B39"/>
    <w:rsid w:val="00ED21C3"/>
    <w:rsid w:val="00ED388C"/>
    <w:rsid w:val="00ED3C9F"/>
    <w:rsid w:val="00EE5E6F"/>
    <w:rsid w:val="00EF02B0"/>
    <w:rsid w:val="00EF4CA6"/>
    <w:rsid w:val="00F01B61"/>
    <w:rsid w:val="00F12182"/>
    <w:rsid w:val="00F149FD"/>
    <w:rsid w:val="00F32F1A"/>
    <w:rsid w:val="00F4262F"/>
    <w:rsid w:val="00F50E62"/>
    <w:rsid w:val="00F53719"/>
    <w:rsid w:val="00F565DA"/>
    <w:rsid w:val="00F57291"/>
    <w:rsid w:val="00F625C0"/>
    <w:rsid w:val="00F62673"/>
    <w:rsid w:val="00F66CB0"/>
    <w:rsid w:val="00F72D0E"/>
    <w:rsid w:val="00F76C89"/>
    <w:rsid w:val="00F83EE3"/>
    <w:rsid w:val="00F83FBF"/>
    <w:rsid w:val="00F9549F"/>
    <w:rsid w:val="00FA29B8"/>
    <w:rsid w:val="00FA4DD2"/>
    <w:rsid w:val="00FA71AE"/>
    <w:rsid w:val="00FC7785"/>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6829D0"/>
  <w15:docId w15:val="{260E0F12-9330-4224-82E0-A1738676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5305D1"/>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NormalWeb">
    <w:name w:val="Normal (Web)"/>
    <w:basedOn w:val="Normal"/>
    <w:uiPriority w:val="99"/>
    <w:unhideWhenUsed/>
    <w:rsid w:val="00962A48"/>
    <w:pPr>
      <w:spacing w:before="100" w:beforeAutospacing="1" w:after="100" w:afterAutospacing="1"/>
    </w:pPr>
    <w:rPr>
      <w:rFonts w:ascii="Times New Roman" w:hAnsi="Times New Roman"/>
      <w:szCs w:val="24"/>
      <w:lang w:eastAsia="en-AU"/>
    </w:rPr>
  </w:style>
  <w:style w:type="paragraph" w:styleId="ListBullet2">
    <w:name w:val="List Bullet 2"/>
    <w:basedOn w:val="Normal"/>
    <w:uiPriority w:val="99"/>
    <w:unhideWhenUsed/>
    <w:rsid w:val="00712356"/>
    <w:pPr>
      <w:contextualSpacing/>
    </w:pPr>
  </w:style>
  <w:style w:type="character" w:customStyle="1" w:styleId="ListParagraphChar">
    <w:name w:val="List Paragraph Char"/>
    <w:basedOn w:val="DefaultParagraphFont"/>
    <w:link w:val="ListParagraph"/>
    <w:uiPriority w:val="34"/>
    <w:rsid w:val="00447F41"/>
    <w:rPr>
      <w:rFonts w:ascii="Calibri" w:eastAsia="Times New Roman" w:hAnsi="Calibri" w:cs="Times New Roman"/>
      <w:sz w:val="24"/>
      <w:szCs w:val="20"/>
    </w:rPr>
  </w:style>
  <w:style w:type="character" w:styleId="Strong">
    <w:name w:val="Strong"/>
    <w:basedOn w:val="DefaultParagraphFont"/>
    <w:uiPriority w:val="22"/>
    <w:qFormat/>
    <w:rsid w:val="007154A4"/>
    <w:rPr>
      <w:b/>
      <w:bCs/>
    </w:rPr>
  </w:style>
  <w:style w:type="character" w:customStyle="1" w:styleId="UnresolvedMention1">
    <w:name w:val="Unresolved Mention1"/>
    <w:basedOn w:val="DefaultParagraphFont"/>
    <w:uiPriority w:val="99"/>
    <w:semiHidden/>
    <w:unhideWhenUsed/>
    <w:rsid w:val="007154A4"/>
    <w:rPr>
      <w:color w:val="605E5C"/>
      <w:shd w:val="clear" w:color="auto" w:fill="E1DFDD"/>
    </w:rPr>
  </w:style>
  <w:style w:type="character" w:styleId="UnresolvedMention">
    <w:name w:val="Unresolved Mention"/>
    <w:basedOn w:val="DefaultParagraphFont"/>
    <w:uiPriority w:val="99"/>
    <w:semiHidden/>
    <w:unhideWhenUsed/>
    <w:rsid w:val="0024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85493">
      <w:bodyDiv w:val="1"/>
      <w:marLeft w:val="0"/>
      <w:marRight w:val="0"/>
      <w:marTop w:val="0"/>
      <w:marBottom w:val="0"/>
      <w:divBdr>
        <w:top w:val="none" w:sz="0" w:space="0" w:color="auto"/>
        <w:left w:val="none" w:sz="0" w:space="0" w:color="auto"/>
        <w:bottom w:val="none" w:sz="0" w:space="0" w:color="auto"/>
        <w:right w:val="none" w:sz="0" w:space="0" w:color="auto"/>
      </w:divBdr>
    </w:div>
    <w:div w:id="217861650">
      <w:bodyDiv w:val="1"/>
      <w:marLeft w:val="0"/>
      <w:marRight w:val="0"/>
      <w:marTop w:val="0"/>
      <w:marBottom w:val="0"/>
      <w:divBdr>
        <w:top w:val="none" w:sz="0" w:space="0" w:color="auto"/>
        <w:left w:val="none" w:sz="0" w:space="0" w:color="auto"/>
        <w:bottom w:val="none" w:sz="0" w:space="0" w:color="auto"/>
        <w:right w:val="none" w:sz="0" w:space="0" w:color="auto"/>
      </w:divBdr>
    </w:div>
    <w:div w:id="492137072">
      <w:bodyDiv w:val="1"/>
      <w:marLeft w:val="0"/>
      <w:marRight w:val="0"/>
      <w:marTop w:val="0"/>
      <w:marBottom w:val="0"/>
      <w:divBdr>
        <w:top w:val="none" w:sz="0" w:space="0" w:color="auto"/>
        <w:left w:val="none" w:sz="0" w:space="0" w:color="auto"/>
        <w:bottom w:val="none" w:sz="0" w:space="0" w:color="auto"/>
        <w:right w:val="none" w:sz="0" w:space="0" w:color="auto"/>
      </w:divBdr>
    </w:div>
    <w:div w:id="1133668199">
      <w:bodyDiv w:val="1"/>
      <w:marLeft w:val="0"/>
      <w:marRight w:val="0"/>
      <w:marTop w:val="0"/>
      <w:marBottom w:val="0"/>
      <w:divBdr>
        <w:top w:val="none" w:sz="0" w:space="0" w:color="auto"/>
        <w:left w:val="none" w:sz="0" w:space="0" w:color="auto"/>
        <w:bottom w:val="none" w:sz="0" w:space="0" w:color="auto"/>
        <w:right w:val="none" w:sz="0" w:space="0" w:color="auto"/>
      </w:divBdr>
    </w:div>
    <w:div w:id="1336030526">
      <w:bodyDiv w:val="1"/>
      <w:marLeft w:val="0"/>
      <w:marRight w:val="0"/>
      <w:marTop w:val="0"/>
      <w:marBottom w:val="0"/>
      <w:divBdr>
        <w:top w:val="none" w:sz="0" w:space="0" w:color="auto"/>
        <w:left w:val="none" w:sz="0" w:space="0" w:color="auto"/>
        <w:bottom w:val="none" w:sz="0" w:space="0" w:color="auto"/>
        <w:right w:val="none" w:sz="0" w:space="0" w:color="auto"/>
      </w:divBdr>
    </w:div>
    <w:div w:id="1477451799">
      <w:bodyDiv w:val="1"/>
      <w:marLeft w:val="0"/>
      <w:marRight w:val="0"/>
      <w:marTop w:val="0"/>
      <w:marBottom w:val="0"/>
      <w:divBdr>
        <w:top w:val="none" w:sz="0" w:space="0" w:color="auto"/>
        <w:left w:val="none" w:sz="0" w:space="0" w:color="auto"/>
        <w:bottom w:val="none" w:sz="0" w:space="0" w:color="auto"/>
        <w:right w:val="none" w:sz="0" w:space="0" w:color="auto"/>
      </w:divBdr>
    </w:div>
    <w:div w:id="1625309076">
      <w:bodyDiv w:val="1"/>
      <w:marLeft w:val="0"/>
      <w:marRight w:val="0"/>
      <w:marTop w:val="0"/>
      <w:marBottom w:val="0"/>
      <w:divBdr>
        <w:top w:val="none" w:sz="0" w:space="0" w:color="auto"/>
        <w:left w:val="none" w:sz="0" w:space="0" w:color="auto"/>
        <w:bottom w:val="none" w:sz="0" w:space="0" w:color="auto"/>
        <w:right w:val="none" w:sz="0" w:space="0" w:color="auto"/>
      </w:divBdr>
    </w:div>
    <w:div w:id="1830945322">
      <w:bodyDiv w:val="1"/>
      <w:marLeft w:val="0"/>
      <w:marRight w:val="0"/>
      <w:marTop w:val="0"/>
      <w:marBottom w:val="0"/>
      <w:divBdr>
        <w:top w:val="none" w:sz="0" w:space="0" w:color="auto"/>
        <w:left w:val="none" w:sz="0" w:space="0" w:color="auto"/>
        <w:bottom w:val="none" w:sz="0" w:space="0" w:color="auto"/>
        <w:right w:val="none" w:sz="0" w:space="0" w:color="auto"/>
      </w:divBdr>
    </w:div>
    <w:div w:id="1912426088">
      <w:bodyDiv w:val="1"/>
      <w:marLeft w:val="0"/>
      <w:marRight w:val="0"/>
      <w:marTop w:val="0"/>
      <w:marBottom w:val="0"/>
      <w:divBdr>
        <w:top w:val="none" w:sz="0" w:space="0" w:color="auto"/>
        <w:left w:val="none" w:sz="0" w:space="0" w:color="auto"/>
        <w:bottom w:val="none" w:sz="0" w:space="0" w:color="auto"/>
        <w:right w:val="none" w:sz="0" w:space="0" w:color="auto"/>
      </w:divBdr>
    </w:div>
    <w:div w:id="1921593748">
      <w:bodyDiv w:val="1"/>
      <w:marLeft w:val="0"/>
      <w:marRight w:val="0"/>
      <w:marTop w:val="0"/>
      <w:marBottom w:val="0"/>
      <w:divBdr>
        <w:top w:val="none" w:sz="0" w:space="0" w:color="auto"/>
        <w:left w:val="none" w:sz="0" w:space="0" w:color="auto"/>
        <w:bottom w:val="none" w:sz="0" w:space="0" w:color="auto"/>
        <w:right w:val="none" w:sz="0" w:space="0" w:color="auto"/>
      </w:divBdr>
    </w:div>
    <w:div w:id="2064518229">
      <w:bodyDiv w:val="1"/>
      <w:marLeft w:val="0"/>
      <w:marRight w:val="0"/>
      <w:marTop w:val="0"/>
      <w:marBottom w:val="0"/>
      <w:divBdr>
        <w:top w:val="none" w:sz="0" w:space="0" w:color="auto"/>
        <w:left w:val="none" w:sz="0" w:space="0" w:color="auto"/>
        <w:bottom w:val="none" w:sz="0" w:space="0" w:color="auto"/>
        <w:right w:val="none" w:sz="0" w:space="0" w:color="auto"/>
      </w:divBdr>
    </w:div>
    <w:div w:id="209847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ood.gov.au/pbm-module-1" TargetMode="External"/><Relationship Id="rId18" Type="http://schemas.openxmlformats.org/officeDocument/2006/relationships/hyperlink" Target="http://search.proquest.com/docview/2007116825/" TargetMode="External"/><Relationship Id="rId3" Type="http://schemas.openxmlformats.org/officeDocument/2006/relationships/customXml" Target="../customXml/item3.xml"/><Relationship Id="rId21" Type="http://schemas.openxmlformats.org/officeDocument/2006/relationships/hyperlink" Target="http://www.who.int" TargetMode="External"/><Relationship Id="rId7" Type="http://schemas.openxmlformats.org/officeDocument/2006/relationships/settings" Target="settings.xml"/><Relationship Id="rId12" Type="http://schemas.openxmlformats.org/officeDocument/2006/relationships/hyperlink" Target="https://bmcpregnancychildbirth.biomedcentral.com/articles/10.1186/s12884-015-0653-6" TargetMode="External"/><Relationship Id="rId17" Type="http://schemas.openxmlformats.org/officeDocument/2006/relationships/hyperlink" Target="https://doi.org/10.1002/14651858.CD001808.pub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anzcog.edu.au/RANZCOG_SITE/media/RANZCOG-MEDIA/Women%27s%20Health/Statement%20and%20guidelines/Clinical-Obstetrics/Management-of-Postpartum-Haemorrhage-(C-Obs-43)-Review-July-2017.pdf?ext=.pdf" TargetMode="External"/><Relationship Id="rId20" Type="http://schemas.openxmlformats.org/officeDocument/2006/relationships/hyperlink" Target="https://crana.org.au/uploads/pdfs/Guide_to_Aid_Visual_Estimation_of_Blood_Loss_at_Obstetric_Haemorrhag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ptodate.com/contents/secondary-late-postpartum-hemorrhage?search=secondary%20postpartum%20hemorrhage&amp;source=search_result&amp;selectedTitle=1~18&amp;usage_type=default&amp;display_rank=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1.health.nsw.gov.au/pds/ActivePDSDocuments/GL2017_018.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dx.doi.org/10/1016/S0140-6736(17)30638-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ood.gov.au/pbm-module-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CHS21/150</Decision_x0020_Number>
    <Description0 xmlns="690b2128-8961-48af-a473-22c34a9accba">To provide a guideline for the prevention, early detection, care, escalation and management of a woman who is experiencing a postpartum haemorrhage (PPH), either primary or secondary.</Description0>
    <Display_x0020_on_x0020_Internet xmlns="690b2128-8961-48af-a473-22c34a9accba">true</Display_x0020_on_x0020_Internet>
    <Review_x0020_Date xmlns="690b2128-8961-48af-a473-22c34a9accba">2024-09-30T14:00:00+00:00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Postpartum haemorrhage, PPH, Postpartum bleeding, Blood loss, Postpartum blood loss, Postnatal blood loss, Postnatal haemorrhage, Primary Postpartum haemorrhage, Secondary Postpartum haemorrhage, massive transfusion</Key_x0020_Words>
    <Type_x0020_of_x0020_Document xmlns="690b2128-8961-48af-a473-22c34a9accba">Guideline</Type_x0020_of_x0020_Document>
    <Version_x0020_Number xmlns="690b2128-8961-48af-a473-22c34a9accba">1</Version_x0020_Number>
    <Approval_x0020_Date xmlns="690b2128-8961-48af-a473-22c34a9accba">2020-09-15T14:00:00+00:00</Approval_x0020_Date>
    <Notes0 xmlns="690b2128-8961-48af-a473-22c34a9accba" xsi:nil="true"/>
    <New_x0020_Applies_x0020_To xmlns="690b2128-8961-48af-a473-22c34a9accba">Canberra Health Services</New_x0020_Applies_x0020_To>
    <New_x0020_Owner xmlns="690b2128-8961-48af-a473-22c34a9accba">Women, Youth and Children (WY&amp;C) - Women's and Babies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F9933-B1F1-4681-8006-40949053D5D1}">
  <ds:schemaRefs>
    <ds:schemaRef ds:uri="http://schemas.openxmlformats.org/officeDocument/2006/bibliography"/>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26175E39-686C-4B44-AF13-6D1AD8FA9B2C}"/>
</file>

<file path=docProps/app.xml><?xml version="1.0" encoding="utf-8"?>
<Properties xmlns="http://schemas.openxmlformats.org/officeDocument/2006/extended-properties" xmlns:vt="http://schemas.openxmlformats.org/officeDocument/2006/docPropsVTypes">
  <Template>Normal</Template>
  <TotalTime>5</TotalTime>
  <Pages>17</Pages>
  <Words>4899</Words>
  <Characters>27925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Obstetric Emergency - Postpartum Haemorrhage</dc:title>
  <dc:subject>7;#;#25;#;#5;#</dc:subject>
  <dc:creator>Kerryn Hunter</dc:creator>
  <cp:keywords/>
  <dc:description/>
  <cp:lastModifiedBy>Hunter, Kerryn (Health)</cp:lastModifiedBy>
  <cp:revision>3</cp:revision>
  <cp:lastPrinted>2020-11-16T00:07:00Z</cp:lastPrinted>
  <dcterms:created xsi:type="dcterms:W3CDTF">2021-02-12T00:32:00Z</dcterms:created>
  <dcterms:modified xsi:type="dcterms:W3CDTF">2021-02-22T02:39:00Z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