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2B8E0" w14:textId="30438AF3" w:rsidR="00A86A9D" w:rsidRDefault="00A86A9D" w:rsidP="00A86A9D">
      <w:pPr>
        <w:rPr>
          <w:rFonts w:cs="Arial"/>
          <w:b/>
          <w:color w:val="000000"/>
          <w:sz w:val="44"/>
          <w:szCs w:val="44"/>
        </w:rPr>
      </w:pPr>
      <w:r w:rsidRPr="00C705C9">
        <w:rPr>
          <w:rFonts w:cs="Arial"/>
          <w:b/>
          <w:color w:val="000000"/>
          <w:sz w:val="44"/>
          <w:szCs w:val="44"/>
        </w:rPr>
        <w:t>Canberra Health Services</w:t>
      </w:r>
    </w:p>
    <w:p w14:paraId="3742B8E2" w14:textId="5FC083A2" w:rsidR="00A86A9D" w:rsidRPr="009902FB" w:rsidRDefault="008D0DC3" w:rsidP="00A86A9D">
      <w:pPr>
        <w:rPr>
          <w:rFonts w:cs="Arial"/>
          <w:b/>
          <w:sz w:val="36"/>
          <w:szCs w:val="36"/>
        </w:rPr>
      </w:pPr>
      <w:bookmarkStart w:id="0" w:name="_Hlk38975055"/>
      <w:r>
        <w:rPr>
          <w:rFonts w:cs="Arial"/>
          <w:b/>
          <w:sz w:val="36"/>
          <w:szCs w:val="36"/>
        </w:rPr>
        <w:t>National Blood Supply Contingency Plan</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E4" w14:textId="77777777" w:rsidTr="009F2977">
        <w:trPr>
          <w:cantSplit/>
          <w:trHeight w:val="285"/>
        </w:trPr>
        <w:tc>
          <w:tcPr>
            <w:tcW w:w="9158" w:type="dxa"/>
            <w:shd w:val="clear" w:color="auto" w:fill="000000"/>
          </w:tcPr>
          <w:bookmarkEnd w:id="0"/>
          <w:p w14:paraId="3742B8E3" w14:textId="57429ED5" w:rsidR="00A86A9D" w:rsidRPr="007A238D" w:rsidRDefault="004C1E6A" w:rsidP="007A238D">
            <w:pPr>
              <w:pStyle w:val="Heading1"/>
              <w:rPr>
                <w:szCs w:val="24"/>
              </w:rPr>
            </w:pPr>
            <w:r>
              <w:rPr>
                <w:szCs w:val="24"/>
              </w:rPr>
              <w:t>Purpose</w:t>
            </w:r>
          </w:p>
        </w:tc>
      </w:tr>
    </w:tbl>
    <w:p w14:paraId="3742B8E5" w14:textId="77777777" w:rsidR="00A86A9D" w:rsidRDefault="00A86A9D" w:rsidP="00A86A9D">
      <w:pPr>
        <w:jc w:val="both"/>
        <w:rPr>
          <w:rFonts w:cs="Arial"/>
          <w:b/>
          <w:szCs w:val="24"/>
        </w:rPr>
      </w:pPr>
    </w:p>
    <w:p w14:paraId="38FA85C2" w14:textId="006B13E2" w:rsidR="00A46B89" w:rsidRDefault="00A46B89" w:rsidP="00A46B89">
      <w:pPr>
        <w:rPr>
          <w:rFonts w:asciiTheme="minorHAnsi" w:hAnsiTheme="minorHAnsi" w:cs="Arial"/>
          <w:szCs w:val="24"/>
        </w:rPr>
      </w:pPr>
      <w:r>
        <w:rPr>
          <w:rFonts w:asciiTheme="minorHAnsi" w:hAnsiTheme="minorHAnsi" w:cs="Arial"/>
          <w:szCs w:val="24"/>
        </w:rPr>
        <w:t xml:space="preserve">The objective of this </w:t>
      </w:r>
      <w:r w:rsidR="00643D05">
        <w:rPr>
          <w:rFonts w:asciiTheme="minorHAnsi" w:hAnsiTheme="minorHAnsi" w:cs="Arial"/>
          <w:szCs w:val="24"/>
        </w:rPr>
        <w:t xml:space="preserve">placeholder </w:t>
      </w:r>
      <w:r w:rsidR="00D934F9">
        <w:rPr>
          <w:rFonts w:asciiTheme="minorHAnsi" w:hAnsiTheme="minorHAnsi" w:cs="Arial"/>
          <w:szCs w:val="24"/>
        </w:rPr>
        <w:t xml:space="preserve">document </w:t>
      </w:r>
      <w:r>
        <w:rPr>
          <w:rFonts w:asciiTheme="minorHAnsi" w:hAnsiTheme="minorHAnsi" w:cs="Arial"/>
          <w:szCs w:val="24"/>
        </w:rPr>
        <w:t xml:space="preserve">is to </w:t>
      </w:r>
      <w:r w:rsidR="00E218A9">
        <w:rPr>
          <w:rFonts w:asciiTheme="minorHAnsi" w:hAnsiTheme="minorHAnsi" w:cs="Arial"/>
          <w:szCs w:val="24"/>
        </w:rPr>
        <w:t xml:space="preserve">detail </w:t>
      </w:r>
      <w:r>
        <w:rPr>
          <w:rFonts w:asciiTheme="minorHAnsi" w:hAnsiTheme="minorHAnsi" w:cs="Arial"/>
          <w:szCs w:val="24"/>
        </w:rPr>
        <w:t>Canberra Health Services</w:t>
      </w:r>
      <w:r w:rsidR="00260DD1">
        <w:rPr>
          <w:rFonts w:asciiTheme="minorHAnsi" w:hAnsiTheme="minorHAnsi" w:cs="Arial"/>
          <w:szCs w:val="24"/>
        </w:rPr>
        <w:t xml:space="preserve"> (CHS) </w:t>
      </w:r>
      <w:r>
        <w:rPr>
          <w:rFonts w:asciiTheme="minorHAnsi" w:hAnsiTheme="minorHAnsi" w:cs="Arial"/>
          <w:szCs w:val="24"/>
        </w:rPr>
        <w:t xml:space="preserve">response </w:t>
      </w:r>
      <w:r w:rsidRPr="00A46B89">
        <w:rPr>
          <w:rFonts w:asciiTheme="minorHAnsi" w:hAnsiTheme="minorHAnsi" w:cs="Arial"/>
          <w:szCs w:val="24"/>
        </w:rPr>
        <w:t xml:space="preserve">to </w:t>
      </w:r>
      <w:r>
        <w:rPr>
          <w:rFonts w:asciiTheme="minorHAnsi" w:hAnsiTheme="minorHAnsi" w:cs="Arial"/>
          <w:szCs w:val="24"/>
        </w:rPr>
        <w:t xml:space="preserve">the </w:t>
      </w:r>
      <w:r w:rsidRPr="00A46B89">
        <w:rPr>
          <w:rFonts w:asciiTheme="minorHAnsi" w:hAnsiTheme="minorHAnsi" w:cs="Arial"/>
          <w:szCs w:val="24"/>
        </w:rPr>
        <w:t>activation of the National Blood Supply Contingency Plan</w:t>
      </w:r>
      <w:r>
        <w:rPr>
          <w:rFonts w:asciiTheme="minorHAnsi" w:hAnsiTheme="minorHAnsi" w:cs="Arial"/>
          <w:szCs w:val="24"/>
        </w:rPr>
        <w:t xml:space="preserve"> (NBSCP) by the National Blood Authority</w:t>
      </w:r>
      <w:r w:rsidR="00D61E8A">
        <w:rPr>
          <w:rFonts w:asciiTheme="minorHAnsi" w:hAnsiTheme="minorHAnsi" w:cs="Arial"/>
          <w:szCs w:val="24"/>
        </w:rPr>
        <w:t xml:space="preserve"> (NBA)</w:t>
      </w:r>
      <w:r>
        <w:rPr>
          <w:rFonts w:asciiTheme="minorHAnsi" w:hAnsiTheme="minorHAnsi" w:cs="Arial"/>
          <w:szCs w:val="24"/>
        </w:rPr>
        <w:t xml:space="preserve">. </w:t>
      </w:r>
    </w:p>
    <w:p w14:paraId="65BD23F8" w14:textId="77777777" w:rsidR="004C1E6A" w:rsidRDefault="004C1E6A" w:rsidP="00A46B89">
      <w:pPr>
        <w:rPr>
          <w:rFonts w:asciiTheme="minorHAnsi" w:hAnsiTheme="minorHAnsi" w:cs="Arial"/>
          <w:szCs w:val="24"/>
        </w:rPr>
      </w:pPr>
    </w:p>
    <w:p w14:paraId="48961179" w14:textId="33D7BDCE" w:rsidR="004C1E6A" w:rsidRPr="004C1E6A" w:rsidRDefault="004C1E6A" w:rsidP="004C1E6A">
      <w:pPr>
        <w:jc w:val="both"/>
        <w:rPr>
          <w:rFonts w:cs="Arial"/>
          <w:iCs/>
          <w:szCs w:val="24"/>
        </w:rPr>
      </w:pPr>
      <w:bookmarkStart w:id="1" w:name="_Hlk38985325"/>
      <w:r w:rsidRPr="004C1E6A">
        <w:rPr>
          <w:rFonts w:cs="Arial"/>
          <w:iCs/>
          <w:szCs w:val="24"/>
        </w:rPr>
        <w:t>The NBSCP</w:t>
      </w:r>
      <w:bookmarkEnd w:id="1"/>
      <w:r w:rsidR="008C5BE5">
        <w:rPr>
          <w:rFonts w:cs="Arial"/>
          <w:iCs/>
          <w:szCs w:val="24"/>
        </w:rPr>
        <w:t xml:space="preserve"> </w:t>
      </w:r>
      <w:r w:rsidRPr="004C1E6A">
        <w:rPr>
          <w:rFonts w:cs="Arial"/>
          <w:iCs/>
          <w:szCs w:val="24"/>
        </w:rPr>
        <w:t xml:space="preserve">outlines </w:t>
      </w:r>
      <w:r w:rsidR="00D934F9">
        <w:rPr>
          <w:rFonts w:cs="Arial"/>
          <w:iCs/>
          <w:szCs w:val="24"/>
        </w:rPr>
        <w:t xml:space="preserve">the </w:t>
      </w:r>
      <w:r w:rsidRPr="004C1E6A">
        <w:rPr>
          <w:rFonts w:cs="Arial"/>
          <w:iCs/>
          <w:szCs w:val="24"/>
        </w:rPr>
        <w:t xml:space="preserve">risk management approach </w:t>
      </w:r>
      <w:r w:rsidR="000108C9">
        <w:rPr>
          <w:rFonts w:cs="Arial"/>
          <w:iCs/>
          <w:szCs w:val="24"/>
        </w:rPr>
        <w:t xml:space="preserve">that details the </w:t>
      </w:r>
      <w:r w:rsidRPr="004C1E6A">
        <w:rPr>
          <w:rFonts w:cs="Arial"/>
          <w:iCs/>
          <w:szCs w:val="24"/>
        </w:rPr>
        <w:t xml:space="preserve">governance arrangements, roles, </w:t>
      </w:r>
      <w:proofErr w:type="gramStart"/>
      <w:r w:rsidRPr="004C1E6A">
        <w:rPr>
          <w:rFonts w:cs="Arial"/>
          <w:iCs/>
          <w:szCs w:val="24"/>
        </w:rPr>
        <w:t>responsibilities</w:t>
      </w:r>
      <w:proofErr w:type="gramEnd"/>
      <w:r w:rsidRPr="004C1E6A">
        <w:rPr>
          <w:rFonts w:cs="Arial"/>
          <w:iCs/>
          <w:szCs w:val="24"/>
        </w:rPr>
        <w:t xml:space="preserve"> and strategies </w:t>
      </w:r>
      <w:r w:rsidR="000108C9">
        <w:rPr>
          <w:rFonts w:cs="Arial"/>
          <w:iCs/>
          <w:szCs w:val="24"/>
        </w:rPr>
        <w:t xml:space="preserve">that will be used when </w:t>
      </w:r>
      <w:r w:rsidRPr="004C1E6A">
        <w:rPr>
          <w:rFonts w:cs="Arial"/>
          <w:iCs/>
          <w:szCs w:val="24"/>
        </w:rPr>
        <w:t>mitigat</w:t>
      </w:r>
      <w:r w:rsidR="000108C9">
        <w:rPr>
          <w:rFonts w:cs="Arial"/>
          <w:iCs/>
          <w:szCs w:val="24"/>
        </w:rPr>
        <w:t xml:space="preserve">ing a blood product </w:t>
      </w:r>
      <w:r w:rsidRPr="004C1E6A">
        <w:rPr>
          <w:rFonts w:cs="Arial"/>
          <w:iCs/>
          <w:szCs w:val="24"/>
        </w:rPr>
        <w:t>supply or demand crisis. Th</w:t>
      </w:r>
      <w:r w:rsidR="000108C9">
        <w:rPr>
          <w:rFonts w:cs="Arial"/>
          <w:iCs/>
          <w:szCs w:val="24"/>
        </w:rPr>
        <w:t>e</w:t>
      </w:r>
      <w:r w:rsidRPr="004C1E6A">
        <w:rPr>
          <w:rFonts w:cs="Arial"/>
          <w:iCs/>
          <w:szCs w:val="24"/>
        </w:rPr>
        <w:t xml:space="preserve"> main document is supported </w:t>
      </w:r>
      <w:r w:rsidR="008F5409">
        <w:rPr>
          <w:rFonts w:cs="Arial"/>
          <w:iCs/>
          <w:szCs w:val="24"/>
        </w:rPr>
        <w:t xml:space="preserve">by </w:t>
      </w:r>
      <w:r w:rsidR="000108C9">
        <w:rPr>
          <w:rFonts w:cs="Arial"/>
          <w:iCs/>
          <w:szCs w:val="24"/>
        </w:rPr>
        <w:t xml:space="preserve">the following suite of </w:t>
      </w:r>
      <w:r w:rsidRPr="004C1E6A">
        <w:rPr>
          <w:rFonts w:cs="Arial"/>
          <w:iCs/>
          <w:szCs w:val="24"/>
        </w:rPr>
        <w:t>annexes:</w:t>
      </w:r>
    </w:p>
    <w:p w14:paraId="0400E374" w14:textId="3AB05499" w:rsidR="004C1E6A" w:rsidRPr="00077A94" w:rsidRDefault="004C1E6A" w:rsidP="009436F0">
      <w:pPr>
        <w:pStyle w:val="ListParagraph"/>
        <w:numPr>
          <w:ilvl w:val="0"/>
          <w:numId w:val="16"/>
        </w:numPr>
        <w:jc w:val="both"/>
        <w:rPr>
          <w:rFonts w:cs="Arial"/>
          <w:iCs/>
          <w:szCs w:val="24"/>
        </w:rPr>
      </w:pPr>
      <w:r w:rsidRPr="00077A94">
        <w:rPr>
          <w:rFonts w:cs="Arial"/>
          <w:iCs/>
          <w:szCs w:val="24"/>
        </w:rPr>
        <w:t>Annex A        Red Cell Response Plan</w:t>
      </w:r>
      <w:r w:rsidR="007D0166" w:rsidRPr="00077A94">
        <w:rPr>
          <w:rFonts w:cs="Arial"/>
          <w:iCs/>
          <w:szCs w:val="24"/>
        </w:rPr>
        <w:t>,</w:t>
      </w:r>
    </w:p>
    <w:p w14:paraId="31227F0E" w14:textId="345BA892" w:rsidR="004C1E6A" w:rsidRPr="00DB0D2D" w:rsidRDefault="004C1E6A" w:rsidP="009436F0">
      <w:pPr>
        <w:pStyle w:val="ListParagraph"/>
        <w:numPr>
          <w:ilvl w:val="0"/>
          <w:numId w:val="16"/>
        </w:numPr>
        <w:jc w:val="both"/>
        <w:rPr>
          <w:rFonts w:cs="Arial"/>
          <w:iCs/>
          <w:szCs w:val="24"/>
        </w:rPr>
      </w:pPr>
      <w:r w:rsidRPr="00DB0D2D">
        <w:rPr>
          <w:rFonts w:cs="Arial"/>
          <w:iCs/>
          <w:szCs w:val="24"/>
        </w:rPr>
        <w:t>Annex B        Plasma &amp; Recombinant Products Response Plan</w:t>
      </w:r>
      <w:r w:rsidR="007D0166" w:rsidRPr="00DB0D2D">
        <w:rPr>
          <w:rFonts w:cs="Arial"/>
          <w:iCs/>
          <w:szCs w:val="24"/>
        </w:rPr>
        <w:t>,</w:t>
      </w:r>
    </w:p>
    <w:p w14:paraId="1371127B" w14:textId="3E781720" w:rsidR="004C1E6A" w:rsidRPr="009436F0" w:rsidRDefault="004C1E6A" w:rsidP="009436F0">
      <w:pPr>
        <w:pStyle w:val="ListParagraph"/>
        <w:numPr>
          <w:ilvl w:val="0"/>
          <w:numId w:val="16"/>
        </w:numPr>
        <w:jc w:val="both"/>
        <w:rPr>
          <w:rFonts w:cs="Arial"/>
          <w:iCs/>
          <w:szCs w:val="24"/>
        </w:rPr>
      </w:pPr>
      <w:r w:rsidRPr="00DB0D2D">
        <w:rPr>
          <w:rFonts w:cs="Arial"/>
          <w:iCs/>
          <w:szCs w:val="24"/>
        </w:rPr>
        <w:t>Annex C        Platelets Response Plan</w:t>
      </w:r>
      <w:r w:rsidR="007D0166" w:rsidRPr="00DB0D2D">
        <w:rPr>
          <w:rFonts w:cs="Arial"/>
          <w:iCs/>
          <w:szCs w:val="24"/>
        </w:rPr>
        <w:t>,</w:t>
      </w:r>
      <w:r w:rsidRPr="009436F0">
        <w:rPr>
          <w:rFonts w:cs="Arial"/>
          <w:iCs/>
          <w:szCs w:val="24"/>
        </w:rPr>
        <w:t xml:space="preserve"> and</w:t>
      </w:r>
    </w:p>
    <w:p w14:paraId="3742B8F6" w14:textId="071C8AB0" w:rsidR="00A86A9D" w:rsidRPr="009436F0" w:rsidRDefault="004C1E6A" w:rsidP="009436F0">
      <w:pPr>
        <w:pStyle w:val="ListParagraph"/>
        <w:numPr>
          <w:ilvl w:val="0"/>
          <w:numId w:val="16"/>
        </w:numPr>
        <w:rPr>
          <w:rFonts w:asciiTheme="minorHAnsi" w:hAnsiTheme="minorHAnsi" w:cs="Arial"/>
          <w:iCs/>
          <w:szCs w:val="24"/>
        </w:rPr>
      </w:pPr>
      <w:r w:rsidRPr="009436F0">
        <w:rPr>
          <w:rFonts w:cs="Arial"/>
          <w:iCs/>
          <w:szCs w:val="24"/>
        </w:rPr>
        <w:t>Annex D       Transfusion Transmissible Infection (TTI)</w:t>
      </w:r>
      <w:r w:rsidR="00643D05">
        <w:rPr>
          <w:rFonts w:cs="Arial"/>
          <w:iCs/>
          <w:szCs w:val="24"/>
        </w:rPr>
        <w:t xml:space="preserve"> Plan</w:t>
      </w:r>
      <w:r w:rsidRPr="009436F0">
        <w:rPr>
          <w:rFonts w:cs="Arial"/>
          <w:iCs/>
          <w:szCs w:val="24"/>
        </w:rPr>
        <w:t>.</w:t>
      </w:r>
    </w:p>
    <w:p w14:paraId="1BDEB02E" w14:textId="77777777" w:rsidR="00E218A9" w:rsidRDefault="00E218A9" w:rsidP="00077A94">
      <w:pPr>
        <w:rPr>
          <w:rFonts w:cs="Arial"/>
          <w:iCs/>
          <w:szCs w:val="24"/>
        </w:rPr>
      </w:pPr>
    </w:p>
    <w:p w14:paraId="4BD1C46B" w14:textId="432920DE" w:rsidR="00E218A9" w:rsidRPr="00E218A9" w:rsidRDefault="00E218A9" w:rsidP="009436F0">
      <w:pPr>
        <w:rPr>
          <w:rFonts w:cs="Arial"/>
          <w:iCs/>
          <w:szCs w:val="24"/>
        </w:rPr>
      </w:pPr>
      <w:r w:rsidRPr="00E218A9">
        <w:rPr>
          <w:rFonts w:cs="Arial"/>
          <w:iCs/>
          <w:szCs w:val="24"/>
        </w:rPr>
        <w:t xml:space="preserve">A national blood sector crisis is defined as an event that causes a significant threat to the supply or increased demand for blood and blood products, or an event that threatens the safety of patients. Supply failure, demand surge or a risk to public health may require the NBSCP to be invoked. These events may occur in isolation, in tandem or sequentially. </w:t>
      </w:r>
    </w:p>
    <w:p w14:paraId="496916C9" w14:textId="77777777" w:rsidR="00E218A9" w:rsidRPr="00E218A9" w:rsidRDefault="00E218A9" w:rsidP="009436F0">
      <w:pPr>
        <w:rPr>
          <w:rFonts w:cs="Arial"/>
          <w:iCs/>
          <w:szCs w:val="24"/>
        </w:rPr>
      </w:pPr>
    </w:p>
    <w:p w14:paraId="5F9BF5A8" w14:textId="25B3C2C9" w:rsidR="00E218A9" w:rsidRDefault="00E218A9" w:rsidP="009436F0">
      <w:pPr>
        <w:rPr>
          <w:rFonts w:cs="Arial"/>
          <w:iCs/>
          <w:szCs w:val="24"/>
        </w:rPr>
      </w:pPr>
      <w:r w:rsidRPr="00E218A9">
        <w:rPr>
          <w:rFonts w:cs="Arial"/>
          <w:iCs/>
          <w:szCs w:val="24"/>
        </w:rPr>
        <w:t>A sup</w:t>
      </w:r>
      <w:r w:rsidRPr="00077A94">
        <w:rPr>
          <w:rFonts w:cs="Arial"/>
          <w:iCs/>
          <w:szCs w:val="24"/>
        </w:rPr>
        <w:t xml:space="preserve">ply failure, demand surge or a public health situation may create an acute or a chronic shortage. In extreme circumstances, a chronic blood supply shortage can also exist while concurrently managing an acute crisis. </w:t>
      </w:r>
    </w:p>
    <w:p w14:paraId="7C445D20" w14:textId="65B59919" w:rsidR="00643D05" w:rsidRDefault="00643D05" w:rsidP="009436F0">
      <w:pPr>
        <w:rPr>
          <w:rFonts w:cs="Arial"/>
          <w:iCs/>
          <w:szCs w:val="24"/>
        </w:rPr>
      </w:pPr>
    </w:p>
    <w:p w14:paraId="5BD59C28" w14:textId="184D33BA" w:rsidR="00643D05" w:rsidRDefault="00643D05" w:rsidP="00643D05">
      <w:pPr>
        <w:rPr>
          <w:rFonts w:cs="Arial"/>
          <w:iCs/>
          <w:szCs w:val="24"/>
        </w:rPr>
      </w:pPr>
      <w:r>
        <w:rPr>
          <w:rFonts w:cs="Arial"/>
          <w:iCs/>
          <w:szCs w:val="24"/>
        </w:rPr>
        <w:t xml:space="preserve">Part 3 of the ACT Health Emergency Sub-Plan (HEP) identifies that in the event of an activation of the NBSCP, the ACT Chief Health Officer would play a key governance role in reporting to the </w:t>
      </w:r>
      <w:r w:rsidRPr="00643D05">
        <w:rPr>
          <w:rFonts w:cs="Arial"/>
          <w:iCs/>
          <w:szCs w:val="24"/>
        </w:rPr>
        <w:t xml:space="preserve">Australian Health Protection Principal Committee </w:t>
      </w:r>
      <w:r>
        <w:rPr>
          <w:rFonts w:cs="Arial"/>
          <w:iCs/>
          <w:szCs w:val="24"/>
        </w:rPr>
        <w:t>(AHPPC) regarding the national allocation and coordination of resources across the territory.</w:t>
      </w:r>
    </w:p>
    <w:p w14:paraId="1252444B" w14:textId="01BA552B" w:rsidR="00AA4FC0" w:rsidRDefault="00AA4FC0" w:rsidP="009436F0">
      <w:pPr>
        <w:rPr>
          <w:rFonts w:cs="Arial"/>
          <w:iCs/>
          <w:szCs w:val="24"/>
        </w:rPr>
      </w:pPr>
    </w:p>
    <w:p w14:paraId="7BEB1FE9" w14:textId="26E67894" w:rsidR="00AA4FC0" w:rsidRPr="00AA4FC0" w:rsidRDefault="00AA4FC0" w:rsidP="00AA4FC0">
      <w:pPr>
        <w:rPr>
          <w:rFonts w:cs="Arial"/>
          <w:iCs/>
          <w:szCs w:val="24"/>
        </w:rPr>
      </w:pPr>
      <w:r>
        <w:rPr>
          <w:rFonts w:cs="Arial"/>
          <w:iCs/>
          <w:szCs w:val="24"/>
        </w:rPr>
        <w:t>P</w:t>
      </w:r>
      <w:r w:rsidRPr="00AA4FC0">
        <w:rPr>
          <w:rFonts w:cs="Arial"/>
          <w:iCs/>
          <w:szCs w:val="24"/>
        </w:rPr>
        <w:t>age 33 of the NBSCP identifies the specific activities for both the Hospital/Health Service (i.e. CHS) and the Pathology Provider (i.e. ACT Pathology) during each of the following four phases of the NBSCP Alert Levels:</w:t>
      </w:r>
    </w:p>
    <w:p w14:paraId="06343678" w14:textId="77777777" w:rsidR="00AA4FC0" w:rsidRPr="006B25E9" w:rsidRDefault="00AA4FC0" w:rsidP="008809AD">
      <w:pPr>
        <w:pStyle w:val="ListParagraph"/>
        <w:numPr>
          <w:ilvl w:val="0"/>
          <w:numId w:val="16"/>
        </w:numPr>
        <w:rPr>
          <w:rFonts w:cs="Arial"/>
          <w:iCs/>
          <w:szCs w:val="24"/>
        </w:rPr>
      </w:pPr>
      <w:r w:rsidRPr="006B25E9">
        <w:rPr>
          <w:rFonts w:cs="Arial"/>
          <w:iCs/>
          <w:szCs w:val="24"/>
        </w:rPr>
        <w:t>WHITE Alert</w:t>
      </w:r>
    </w:p>
    <w:p w14:paraId="1C1A40C9" w14:textId="77777777" w:rsidR="00AA4FC0" w:rsidRPr="006B25E9" w:rsidRDefault="00AA4FC0" w:rsidP="008809AD">
      <w:pPr>
        <w:pStyle w:val="ListParagraph"/>
        <w:numPr>
          <w:ilvl w:val="0"/>
          <w:numId w:val="16"/>
        </w:numPr>
        <w:rPr>
          <w:rFonts w:cs="Arial"/>
          <w:iCs/>
          <w:szCs w:val="24"/>
        </w:rPr>
      </w:pPr>
      <w:r w:rsidRPr="006B25E9">
        <w:rPr>
          <w:rFonts w:cs="Arial"/>
          <w:iCs/>
          <w:szCs w:val="24"/>
        </w:rPr>
        <w:t>YELLOW Activate</w:t>
      </w:r>
    </w:p>
    <w:p w14:paraId="3634126C" w14:textId="77777777" w:rsidR="00AA4FC0" w:rsidRPr="006B25E9" w:rsidRDefault="00AA4FC0" w:rsidP="008809AD">
      <w:pPr>
        <w:pStyle w:val="ListParagraph"/>
        <w:numPr>
          <w:ilvl w:val="0"/>
          <w:numId w:val="16"/>
        </w:numPr>
        <w:rPr>
          <w:rFonts w:cs="Arial"/>
          <w:iCs/>
          <w:szCs w:val="24"/>
        </w:rPr>
      </w:pPr>
      <w:r w:rsidRPr="006B25E9">
        <w:rPr>
          <w:rFonts w:cs="Arial"/>
          <w:iCs/>
          <w:szCs w:val="24"/>
        </w:rPr>
        <w:t>RED Activate</w:t>
      </w:r>
    </w:p>
    <w:p w14:paraId="06B383F1" w14:textId="77777777" w:rsidR="00AA4FC0" w:rsidRPr="006B25E9" w:rsidRDefault="00AA4FC0" w:rsidP="008809AD">
      <w:pPr>
        <w:pStyle w:val="ListParagraph"/>
        <w:numPr>
          <w:ilvl w:val="0"/>
          <w:numId w:val="16"/>
        </w:numPr>
        <w:rPr>
          <w:rFonts w:cs="Arial"/>
          <w:iCs/>
          <w:szCs w:val="24"/>
        </w:rPr>
      </w:pPr>
      <w:r w:rsidRPr="006B25E9">
        <w:rPr>
          <w:rFonts w:cs="Arial"/>
          <w:iCs/>
          <w:szCs w:val="24"/>
        </w:rPr>
        <w:t>GREEN De-Activate</w:t>
      </w:r>
    </w:p>
    <w:p w14:paraId="51174B06" w14:textId="77777777" w:rsidR="00E218A9" w:rsidRPr="008A1AEB" w:rsidRDefault="00E218A9" w:rsidP="009436F0">
      <w:pPr>
        <w:pStyle w:val="ListParagraph"/>
        <w:rPr>
          <w:rFonts w:asciiTheme="minorHAnsi" w:hAnsiTheme="minorHAnsi" w:cs="Arial"/>
          <w:iCs/>
          <w:szCs w:val="24"/>
        </w:rPr>
      </w:pPr>
    </w:p>
    <w:p w14:paraId="26780835" w14:textId="77777777" w:rsidR="002104E1" w:rsidRDefault="002104E1">
      <w:r>
        <w:rPr>
          <w:b/>
          <w:iCs/>
        </w:rPr>
        <w:br w:type="page"/>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107D000F" w:rsidR="00A86A9D" w:rsidRPr="001502DF" w:rsidRDefault="00A86A9D" w:rsidP="007A238D">
            <w:pPr>
              <w:pStyle w:val="Heading1"/>
              <w:rPr>
                <w:b w:val="0"/>
                <w:szCs w:val="24"/>
              </w:rPr>
            </w:pPr>
            <w:r w:rsidRPr="001502DF">
              <w:rPr>
                <w:szCs w:val="24"/>
              </w:rPr>
              <w:lastRenderedPageBreak/>
              <w:t>Scope</w:t>
            </w:r>
          </w:p>
        </w:tc>
      </w:tr>
    </w:tbl>
    <w:p w14:paraId="3742B8F9" w14:textId="77777777" w:rsidR="00A86A9D" w:rsidRDefault="00A86A9D" w:rsidP="00A86A9D">
      <w:pPr>
        <w:jc w:val="both"/>
        <w:rPr>
          <w:rFonts w:cs="Arial"/>
          <w:b/>
          <w:szCs w:val="24"/>
        </w:rPr>
      </w:pPr>
    </w:p>
    <w:p w14:paraId="0EAA0D50" w14:textId="2A68F1E8" w:rsidR="00AE7C80" w:rsidRPr="00AE7C80" w:rsidRDefault="0046706B" w:rsidP="00AE7C80">
      <w:pPr>
        <w:rPr>
          <w:rFonts w:cs="Arial"/>
          <w:iCs/>
          <w:szCs w:val="24"/>
        </w:rPr>
      </w:pPr>
      <w:r>
        <w:rPr>
          <w:rFonts w:cs="Arial"/>
          <w:szCs w:val="24"/>
        </w:rPr>
        <w:t xml:space="preserve">ACT Pathology </w:t>
      </w:r>
      <w:r w:rsidRPr="0046706B">
        <w:rPr>
          <w:rFonts w:cs="Arial"/>
          <w:szCs w:val="24"/>
        </w:rPr>
        <w:t xml:space="preserve">personnel have </w:t>
      </w:r>
      <w:r w:rsidR="00AA4FC0">
        <w:rPr>
          <w:rFonts w:cs="Arial"/>
          <w:szCs w:val="24"/>
        </w:rPr>
        <w:t xml:space="preserve">the primary </w:t>
      </w:r>
      <w:r w:rsidR="00AE7C80">
        <w:rPr>
          <w:rFonts w:cs="Arial"/>
          <w:szCs w:val="24"/>
        </w:rPr>
        <w:t xml:space="preserve">incident management </w:t>
      </w:r>
      <w:r w:rsidR="00AA4FC0">
        <w:rPr>
          <w:rFonts w:cs="Arial"/>
          <w:szCs w:val="24"/>
        </w:rPr>
        <w:t xml:space="preserve">role </w:t>
      </w:r>
      <w:proofErr w:type="gramStart"/>
      <w:r w:rsidR="00AE7C80">
        <w:rPr>
          <w:rFonts w:cs="Arial"/>
          <w:szCs w:val="24"/>
        </w:rPr>
        <w:t>with regard to</w:t>
      </w:r>
      <w:proofErr w:type="gramEnd"/>
      <w:r w:rsidR="00AE7C80">
        <w:rPr>
          <w:rFonts w:cs="Arial"/>
          <w:szCs w:val="24"/>
        </w:rPr>
        <w:t xml:space="preserve"> the CHS response to an activation of the NBSCP. </w:t>
      </w:r>
      <w:r w:rsidRPr="0046706B">
        <w:rPr>
          <w:rFonts w:cs="Arial"/>
          <w:szCs w:val="24"/>
        </w:rPr>
        <w:t xml:space="preserve">This includes </w:t>
      </w:r>
      <w:r>
        <w:rPr>
          <w:rFonts w:cs="Arial"/>
          <w:szCs w:val="24"/>
        </w:rPr>
        <w:t>the E</w:t>
      </w:r>
      <w:r w:rsidRPr="0046706B">
        <w:rPr>
          <w:rFonts w:cs="Arial"/>
          <w:szCs w:val="24"/>
        </w:rPr>
        <w:t xml:space="preserve">xecutive </w:t>
      </w:r>
      <w:r w:rsidR="00AA4FC0">
        <w:rPr>
          <w:rFonts w:cs="Arial"/>
          <w:szCs w:val="24"/>
        </w:rPr>
        <w:t>D</w:t>
      </w:r>
      <w:r w:rsidRPr="0046706B">
        <w:rPr>
          <w:rFonts w:cs="Arial"/>
          <w:szCs w:val="24"/>
        </w:rPr>
        <w:t xml:space="preserve">irector, </w:t>
      </w:r>
      <w:r w:rsidR="00AE7C80">
        <w:rPr>
          <w:rFonts w:cs="Arial"/>
          <w:szCs w:val="24"/>
        </w:rPr>
        <w:t xml:space="preserve">the </w:t>
      </w:r>
      <w:r>
        <w:rPr>
          <w:rFonts w:cs="Arial"/>
          <w:szCs w:val="24"/>
        </w:rPr>
        <w:t>Haematology Department</w:t>
      </w:r>
      <w:r w:rsidR="00AE7C80">
        <w:rPr>
          <w:rFonts w:cs="Arial"/>
          <w:szCs w:val="24"/>
        </w:rPr>
        <w:t>’s</w:t>
      </w:r>
      <w:r>
        <w:rPr>
          <w:rFonts w:cs="Arial"/>
          <w:szCs w:val="24"/>
        </w:rPr>
        <w:t xml:space="preserve"> </w:t>
      </w:r>
      <w:r w:rsidR="00AA4FC0">
        <w:rPr>
          <w:rFonts w:cs="Arial"/>
          <w:szCs w:val="24"/>
        </w:rPr>
        <w:t>C</w:t>
      </w:r>
      <w:r>
        <w:rPr>
          <w:rFonts w:cs="Arial"/>
          <w:szCs w:val="24"/>
        </w:rPr>
        <w:t xml:space="preserve">linical </w:t>
      </w:r>
      <w:r w:rsidR="00AA4FC0">
        <w:rPr>
          <w:rFonts w:cs="Arial"/>
          <w:szCs w:val="24"/>
        </w:rPr>
        <w:t>D</w:t>
      </w:r>
      <w:r>
        <w:rPr>
          <w:rFonts w:cs="Arial"/>
          <w:szCs w:val="24"/>
        </w:rPr>
        <w:t>irector</w:t>
      </w:r>
      <w:r w:rsidR="00AA4FC0">
        <w:rPr>
          <w:rFonts w:cs="Arial"/>
          <w:szCs w:val="24"/>
        </w:rPr>
        <w:t xml:space="preserve">, </w:t>
      </w:r>
      <w:r w:rsidR="00AE7C80">
        <w:rPr>
          <w:rFonts w:cs="Arial"/>
          <w:szCs w:val="24"/>
        </w:rPr>
        <w:t xml:space="preserve">Haematology Registrars and senior scientific staff, whose activities </w:t>
      </w:r>
      <w:r w:rsidR="00AE7C80" w:rsidRPr="00AE7C80">
        <w:rPr>
          <w:rFonts w:cs="Arial"/>
          <w:iCs/>
          <w:szCs w:val="24"/>
        </w:rPr>
        <w:t>may necessitate a review and action of:</w:t>
      </w:r>
    </w:p>
    <w:p w14:paraId="2CCD651E" w14:textId="77777777" w:rsidR="00AE7C80" w:rsidRPr="00AE7C80" w:rsidRDefault="00AE7C80" w:rsidP="007918E7">
      <w:pPr>
        <w:pStyle w:val="ListParagraph"/>
        <w:numPr>
          <w:ilvl w:val="0"/>
          <w:numId w:val="19"/>
        </w:numPr>
        <w:rPr>
          <w:rFonts w:cs="Arial"/>
          <w:iCs/>
          <w:szCs w:val="24"/>
        </w:rPr>
      </w:pPr>
      <w:r w:rsidRPr="00AE7C80">
        <w:rPr>
          <w:rFonts w:cs="Arial"/>
          <w:iCs/>
          <w:szCs w:val="24"/>
        </w:rPr>
        <w:t>All blood and blood product management arrangements, including interhospital product transfers,</w:t>
      </w:r>
    </w:p>
    <w:p w14:paraId="5EAD0C6F" w14:textId="77777777" w:rsidR="00AE7C80" w:rsidRPr="00AE7C80" w:rsidRDefault="00AE7C80" w:rsidP="007918E7">
      <w:pPr>
        <w:pStyle w:val="ListParagraph"/>
        <w:numPr>
          <w:ilvl w:val="0"/>
          <w:numId w:val="19"/>
        </w:numPr>
        <w:rPr>
          <w:rFonts w:cs="Arial"/>
          <w:iCs/>
          <w:szCs w:val="24"/>
        </w:rPr>
      </w:pPr>
      <w:r w:rsidRPr="00AE7C80">
        <w:rPr>
          <w:rFonts w:cs="Arial"/>
          <w:iCs/>
          <w:szCs w:val="24"/>
        </w:rPr>
        <w:t>Centralised vetting of blood product requests,</w:t>
      </w:r>
    </w:p>
    <w:p w14:paraId="2FC2E4AD" w14:textId="09BBE826" w:rsidR="00AE7C80" w:rsidRPr="00AE7C80" w:rsidRDefault="00AE7C80" w:rsidP="007918E7">
      <w:pPr>
        <w:pStyle w:val="ListParagraph"/>
        <w:numPr>
          <w:ilvl w:val="0"/>
          <w:numId w:val="19"/>
        </w:numPr>
        <w:rPr>
          <w:rFonts w:cs="Arial"/>
          <w:iCs/>
          <w:szCs w:val="24"/>
        </w:rPr>
      </w:pPr>
      <w:r w:rsidRPr="00AE7C80">
        <w:rPr>
          <w:rFonts w:cs="Arial"/>
          <w:iCs/>
          <w:szCs w:val="24"/>
        </w:rPr>
        <w:t>Application of national strategies regarding elective surgery</w:t>
      </w:r>
      <w:r>
        <w:rPr>
          <w:rFonts w:cs="Arial"/>
          <w:iCs/>
          <w:szCs w:val="24"/>
        </w:rPr>
        <w:t xml:space="preserve"> reductions</w:t>
      </w:r>
      <w:r w:rsidRPr="00AE7C80">
        <w:rPr>
          <w:rFonts w:cs="Arial"/>
          <w:iCs/>
          <w:szCs w:val="24"/>
        </w:rPr>
        <w:t xml:space="preserve">. </w:t>
      </w:r>
    </w:p>
    <w:p w14:paraId="5BC5FDA6" w14:textId="0952C754" w:rsidR="00654960" w:rsidRPr="008A1AEB" w:rsidRDefault="00654960" w:rsidP="008A1AEB">
      <w:pPr>
        <w:rPr>
          <w:rFonts w:cs="Arial"/>
          <w:iCs/>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5A61F787" w:rsidR="00A86A9D" w:rsidRPr="001502DF" w:rsidRDefault="00654960" w:rsidP="007A238D">
            <w:pPr>
              <w:pStyle w:val="Heading1"/>
              <w:rPr>
                <w:b w:val="0"/>
                <w:szCs w:val="24"/>
              </w:rPr>
            </w:pPr>
            <w:r>
              <w:rPr>
                <w:szCs w:val="24"/>
              </w:rPr>
              <w:t>Which area in ACT Health / Canberra Health Services can I contact for more information?</w:t>
            </w:r>
          </w:p>
        </w:tc>
      </w:tr>
    </w:tbl>
    <w:p w14:paraId="3742B904" w14:textId="77777777" w:rsidR="00A86A9D" w:rsidRPr="006019FE" w:rsidRDefault="00A86A9D" w:rsidP="00A86A9D">
      <w:pPr>
        <w:rPr>
          <w:rFonts w:cs="Arial"/>
          <w:szCs w:val="24"/>
        </w:rPr>
      </w:pPr>
    </w:p>
    <w:p w14:paraId="3C9ED25F" w14:textId="45ED998B" w:rsidR="005053ED" w:rsidRDefault="005053ED" w:rsidP="00A86A9D">
      <w:pPr>
        <w:jc w:val="both"/>
        <w:rPr>
          <w:rFonts w:cs="Arial"/>
          <w:szCs w:val="24"/>
        </w:rPr>
      </w:pPr>
      <w:r>
        <w:rPr>
          <w:rFonts w:cs="Arial"/>
          <w:szCs w:val="24"/>
        </w:rPr>
        <w:t>For more information regarding the coordination of the local response by the Haematology Transfusion Department of the Canberra Hospital please contact:</w:t>
      </w:r>
    </w:p>
    <w:p w14:paraId="47284DFA" w14:textId="33B59509" w:rsidR="004F69E5" w:rsidRDefault="004F69E5" w:rsidP="00A86A9D">
      <w:pPr>
        <w:jc w:val="both"/>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32"/>
      </w:tblGrid>
      <w:tr w:rsidR="004F69E5" w14:paraId="4DD872CD" w14:textId="77777777" w:rsidTr="00AD3CC7">
        <w:tc>
          <w:tcPr>
            <w:tcW w:w="3828" w:type="dxa"/>
          </w:tcPr>
          <w:p w14:paraId="18FC198A" w14:textId="65B5A877" w:rsidR="004F69E5" w:rsidRDefault="002F506C" w:rsidP="00A86A9D">
            <w:pPr>
              <w:jc w:val="both"/>
              <w:rPr>
                <w:rFonts w:cs="Arial"/>
                <w:szCs w:val="24"/>
              </w:rPr>
            </w:pPr>
            <w:r w:rsidRPr="002F506C">
              <w:rPr>
                <w:rFonts w:cs="Arial"/>
                <w:szCs w:val="24"/>
              </w:rPr>
              <w:t>Dr Glenn Edwards</w:t>
            </w:r>
          </w:p>
        </w:tc>
        <w:tc>
          <w:tcPr>
            <w:tcW w:w="5232" w:type="dxa"/>
          </w:tcPr>
          <w:p w14:paraId="1A6C7530" w14:textId="3C916746" w:rsidR="004F69E5" w:rsidRDefault="004F69E5" w:rsidP="00A86A9D">
            <w:pPr>
              <w:jc w:val="both"/>
              <w:rPr>
                <w:rFonts w:cs="Arial"/>
                <w:szCs w:val="24"/>
              </w:rPr>
            </w:pPr>
            <w:r>
              <w:rPr>
                <w:rFonts w:cs="Arial"/>
                <w:szCs w:val="24"/>
              </w:rPr>
              <w:t>Dr Philip Crispin</w:t>
            </w:r>
          </w:p>
        </w:tc>
      </w:tr>
      <w:tr w:rsidR="004F69E5" w14:paraId="1A29EC0D" w14:textId="77777777" w:rsidTr="00AD3CC7">
        <w:tc>
          <w:tcPr>
            <w:tcW w:w="3828" w:type="dxa"/>
          </w:tcPr>
          <w:p w14:paraId="03B8FD71" w14:textId="1B555C32" w:rsidR="004F69E5" w:rsidRDefault="004F69E5" w:rsidP="00A86A9D">
            <w:pPr>
              <w:jc w:val="both"/>
              <w:rPr>
                <w:rFonts w:cs="Arial"/>
                <w:szCs w:val="24"/>
              </w:rPr>
            </w:pPr>
            <w:r>
              <w:rPr>
                <w:rFonts w:cs="Arial"/>
                <w:szCs w:val="24"/>
              </w:rPr>
              <w:t xml:space="preserve">Executive Director </w:t>
            </w:r>
          </w:p>
        </w:tc>
        <w:tc>
          <w:tcPr>
            <w:tcW w:w="5232" w:type="dxa"/>
          </w:tcPr>
          <w:p w14:paraId="6ADF78CB" w14:textId="6A806C98" w:rsidR="004F69E5" w:rsidRDefault="0097511A" w:rsidP="00A86A9D">
            <w:pPr>
              <w:jc w:val="both"/>
              <w:rPr>
                <w:rFonts w:cs="Arial"/>
                <w:szCs w:val="24"/>
              </w:rPr>
            </w:pPr>
            <w:r>
              <w:rPr>
                <w:rFonts w:cs="Arial"/>
                <w:szCs w:val="24"/>
              </w:rPr>
              <w:t>Haematolog</w:t>
            </w:r>
            <w:r w:rsidR="00AD3CC7">
              <w:rPr>
                <w:rFonts w:cs="Arial"/>
                <w:szCs w:val="24"/>
              </w:rPr>
              <w:t xml:space="preserve">ist </w:t>
            </w:r>
            <w:r>
              <w:rPr>
                <w:rFonts w:cs="Arial"/>
                <w:szCs w:val="24"/>
              </w:rPr>
              <w:t>and Transfusion Medicine Specialist</w:t>
            </w:r>
          </w:p>
        </w:tc>
      </w:tr>
      <w:tr w:rsidR="0097511A" w14:paraId="15D76D67" w14:textId="77777777" w:rsidTr="00AD3CC7">
        <w:tc>
          <w:tcPr>
            <w:tcW w:w="3828" w:type="dxa"/>
          </w:tcPr>
          <w:p w14:paraId="7E2CDBE5" w14:textId="60882190" w:rsidR="0097511A" w:rsidRDefault="0097511A" w:rsidP="00A86A9D">
            <w:pPr>
              <w:jc w:val="both"/>
              <w:rPr>
                <w:rFonts w:cs="Arial"/>
                <w:szCs w:val="24"/>
              </w:rPr>
            </w:pPr>
            <w:r>
              <w:rPr>
                <w:rFonts w:cs="Arial"/>
                <w:szCs w:val="24"/>
              </w:rPr>
              <w:t>ACT Pathology</w:t>
            </w:r>
          </w:p>
        </w:tc>
        <w:tc>
          <w:tcPr>
            <w:tcW w:w="5232" w:type="dxa"/>
          </w:tcPr>
          <w:p w14:paraId="19FCE484" w14:textId="0DBD8659" w:rsidR="0097511A" w:rsidRDefault="0097511A" w:rsidP="00A86A9D">
            <w:pPr>
              <w:jc w:val="both"/>
              <w:rPr>
                <w:rFonts w:cs="Arial"/>
                <w:szCs w:val="24"/>
              </w:rPr>
            </w:pPr>
            <w:r>
              <w:rPr>
                <w:rFonts w:cs="Arial"/>
                <w:szCs w:val="24"/>
              </w:rPr>
              <w:t>ACT Pathology</w:t>
            </w:r>
          </w:p>
        </w:tc>
      </w:tr>
      <w:tr w:rsidR="004F69E5" w14:paraId="354636AA" w14:textId="77777777" w:rsidTr="00AD3CC7">
        <w:tc>
          <w:tcPr>
            <w:tcW w:w="3828" w:type="dxa"/>
          </w:tcPr>
          <w:p w14:paraId="55515C34" w14:textId="56E5EAB0" w:rsidR="004F69E5" w:rsidRDefault="004F69E5" w:rsidP="00A86A9D">
            <w:pPr>
              <w:jc w:val="both"/>
              <w:rPr>
                <w:rFonts w:cs="Arial"/>
                <w:szCs w:val="24"/>
              </w:rPr>
            </w:pPr>
            <w:r>
              <w:rPr>
                <w:rFonts w:cs="Arial"/>
                <w:szCs w:val="24"/>
              </w:rPr>
              <w:t xml:space="preserve">Email: </w:t>
            </w:r>
            <w:hyperlink r:id="rId11" w:history="1">
              <w:r w:rsidR="0023217F">
                <w:rPr>
                  <w:rStyle w:val="Hyperlink"/>
                </w:rPr>
                <w:t>glenn.edwards@act.gov.au</w:t>
              </w:r>
            </w:hyperlink>
          </w:p>
        </w:tc>
        <w:tc>
          <w:tcPr>
            <w:tcW w:w="5232" w:type="dxa"/>
          </w:tcPr>
          <w:p w14:paraId="2D4B1A8C" w14:textId="42893AB8" w:rsidR="004F69E5" w:rsidRDefault="0097511A" w:rsidP="00A86A9D">
            <w:pPr>
              <w:jc w:val="both"/>
              <w:rPr>
                <w:rFonts w:cs="Arial"/>
                <w:szCs w:val="24"/>
              </w:rPr>
            </w:pPr>
            <w:r>
              <w:rPr>
                <w:rFonts w:cs="Arial"/>
                <w:szCs w:val="24"/>
              </w:rPr>
              <w:t xml:space="preserve">Email: </w:t>
            </w:r>
            <w:hyperlink r:id="rId12" w:history="1">
              <w:r w:rsidR="002104E1" w:rsidRPr="00C857C8">
                <w:rPr>
                  <w:rStyle w:val="Hyperlink"/>
                  <w:rFonts w:cs="Arial"/>
                  <w:szCs w:val="24"/>
                </w:rPr>
                <w:t>philip.crispin@act.gov.au</w:t>
              </w:r>
            </w:hyperlink>
            <w:r w:rsidR="002104E1">
              <w:rPr>
                <w:rFonts w:cs="Arial"/>
                <w:szCs w:val="24"/>
              </w:rPr>
              <w:t xml:space="preserve"> </w:t>
            </w:r>
          </w:p>
        </w:tc>
      </w:tr>
      <w:tr w:rsidR="004F69E5" w14:paraId="2F8669B5" w14:textId="77777777" w:rsidTr="00AD3CC7">
        <w:tc>
          <w:tcPr>
            <w:tcW w:w="3828" w:type="dxa"/>
          </w:tcPr>
          <w:p w14:paraId="61ABEE60" w14:textId="21C7A8C8" w:rsidR="004F69E5" w:rsidRDefault="004F69E5" w:rsidP="00A86A9D">
            <w:pPr>
              <w:jc w:val="both"/>
              <w:rPr>
                <w:rFonts w:cs="Arial"/>
                <w:szCs w:val="24"/>
              </w:rPr>
            </w:pPr>
            <w:r>
              <w:rPr>
                <w:rFonts w:cs="Arial"/>
                <w:szCs w:val="24"/>
              </w:rPr>
              <w:t>Phone : 02  5124 2891</w:t>
            </w:r>
          </w:p>
        </w:tc>
        <w:tc>
          <w:tcPr>
            <w:tcW w:w="5232" w:type="dxa"/>
          </w:tcPr>
          <w:p w14:paraId="1BE4B1D1" w14:textId="760D1A1C" w:rsidR="004F69E5" w:rsidRDefault="0097511A" w:rsidP="00A86A9D">
            <w:pPr>
              <w:jc w:val="both"/>
              <w:rPr>
                <w:rFonts w:cs="Arial"/>
                <w:szCs w:val="24"/>
              </w:rPr>
            </w:pPr>
            <w:r>
              <w:rPr>
                <w:rFonts w:cs="Arial"/>
                <w:szCs w:val="24"/>
              </w:rPr>
              <w:t>Phone : 02 5124 4239</w:t>
            </w:r>
          </w:p>
        </w:tc>
      </w:tr>
    </w:tbl>
    <w:p w14:paraId="3742B91B" w14:textId="77777777" w:rsidR="00A86A9D"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D" w14:textId="77777777" w:rsidTr="009F2977">
        <w:trPr>
          <w:cantSplit/>
          <w:trHeight w:val="285"/>
        </w:trPr>
        <w:tc>
          <w:tcPr>
            <w:tcW w:w="9158" w:type="dxa"/>
            <w:shd w:val="clear" w:color="auto" w:fill="000000"/>
          </w:tcPr>
          <w:p w14:paraId="3742B91C" w14:textId="341C185D" w:rsidR="00A86A9D" w:rsidRPr="007A238D" w:rsidRDefault="005053ED" w:rsidP="007A238D">
            <w:pPr>
              <w:pStyle w:val="Heading1"/>
              <w:rPr>
                <w:color w:val="FFFFFF" w:themeColor="background1"/>
              </w:rPr>
            </w:pPr>
            <w:r>
              <w:rPr>
                <w:color w:val="FFFFFF" w:themeColor="background1"/>
              </w:rPr>
              <w:t>How can I access the document?</w:t>
            </w:r>
          </w:p>
        </w:tc>
      </w:tr>
    </w:tbl>
    <w:p w14:paraId="3742B91E" w14:textId="77777777" w:rsidR="00A86A9D" w:rsidRPr="006E1B0C" w:rsidRDefault="00A86A9D" w:rsidP="00714A56">
      <w:pPr>
        <w:rPr>
          <w:rFonts w:cs="Arial"/>
          <w:b/>
          <w:szCs w:val="24"/>
        </w:rPr>
      </w:pPr>
    </w:p>
    <w:p w14:paraId="5449CAD3" w14:textId="2E11CCDD" w:rsidR="005053ED" w:rsidRDefault="005053ED" w:rsidP="00714A56">
      <w:pPr>
        <w:rPr>
          <w:rFonts w:cs="Arial"/>
          <w:iCs/>
          <w:szCs w:val="24"/>
        </w:rPr>
      </w:pPr>
      <w:r w:rsidRPr="004C1E6A">
        <w:rPr>
          <w:rFonts w:cs="Arial"/>
          <w:iCs/>
          <w:szCs w:val="24"/>
        </w:rPr>
        <w:t>The N</w:t>
      </w:r>
      <w:r>
        <w:rPr>
          <w:rFonts w:cs="Arial"/>
          <w:iCs/>
          <w:szCs w:val="24"/>
        </w:rPr>
        <w:t xml:space="preserve">ational </w:t>
      </w:r>
      <w:r w:rsidRPr="004C1E6A">
        <w:rPr>
          <w:rFonts w:cs="Arial"/>
          <w:iCs/>
          <w:szCs w:val="24"/>
        </w:rPr>
        <w:t>B</w:t>
      </w:r>
      <w:r>
        <w:rPr>
          <w:rFonts w:cs="Arial"/>
          <w:iCs/>
          <w:szCs w:val="24"/>
        </w:rPr>
        <w:t xml:space="preserve">lood </w:t>
      </w:r>
      <w:r w:rsidRPr="004C1E6A">
        <w:rPr>
          <w:rFonts w:cs="Arial"/>
          <w:iCs/>
          <w:szCs w:val="24"/>
        </w:rPr>
        <w:t>S</w:t>
      </w:r>
      <w:r>
        <w:rPr>
          <w:rFonts w:cs="Arial"/>
          <w:iCs/>
          <w:szCs w:val="24"/>
        </w:rPr>
        <w:t xml:space="preserve">upply </w:t>
      </w:r>
      <w:r w:rsidR="00260DD1" w:rsidRPr="004C1E6A">
        <w:rPr>
          <w:rFonts w:cs="Arial"/>
          <w:iCs/>
          <w:szCs w:val="24"/>
        </w:rPr>
        <w:t>C</w:t>
      </w:r>
      <w:r w:rsidR="00260DD1">
        <w:rPr>
          <w:rFonts w:cs="Arial"/>
          <w:iCs/>
          <w:szCs w:val="24"/>
        </w:rPr>
        <w:t>ontingency</w:t>
      </w:r>
      <w:r>
        <w:rPr>
          <w:rFonts w:cs="Arial"/>
          <w:iCs/>
          <w:szCs w:val="24"/>
        </w:rPr>
        <w:t xml:space="preserve"> </w:t>
      </w:r>
      <w:r w:rsidRPr="004C1E6A">
        <w:rPr>
          <w:rFonts w:cs="Arial"/>
          <w:iCs/>
          <w:szCs w:val="24"/>
        </w:rPr>
        <w:t>P</w:t>
      </w:r>
      <w:r w:rsidR="00260DD1">
        <w:rPr>
          <w:rFonts w:cs="Arial"/>
          <w:iCs/>
          <w:szCs w:val="24"/>
        </w:rPr>
        <w:t xml:space="preserve">lan is </w:t>
      </w:r>
      <w:r>
        <w:rPr>
          <w:rFonts w:cs="Arial"/>
          <w:iCs/>
          <w:szCs w:val="24"/>
        </w:rPr>
        <w:t xml:space="preserve">located on the </w:t>
      </w:r>
      <w:r w:rsidR="00260DD1">
        <w:rPr>
          <w:rFonts w:cs="Arial"/>
          <w:iCs/>
          <w:szCs w:val="24"/>
        </w:rPr>
        <w:t xml:space="preserve">National Blood Authority </w:t>
      </w:r>
      <w:r>
        <w:rPr>
          <w:rFonts w:cs="Arial"/>
          <w:iCs/>
          <w:szCs w:val="24"/>
        </w:rPr>
        <w:t>website at:</w:t>
      </w:r>
    </w:p>
    <w:p w14:paraId="3742B923" w14:textId="2C325685" w:rsidR="003D1D90" w:rsidRDefault="003D69F3">
      <w:hyperlink r:id="rId13" w:history="1">
        <w:r>
          <w:rPr>
            <w:rStyle w:val="Hyperlink"/>
          </w:rPr>
          <w:t>Combined-2019-NBSCP-and-annex a-b-c-d_v2.p</w:t>
        </w:r>
        <w:r>
          <w:rPr>
            <w:rStyle w:val="Hyperlink"/>
          </w:rPr>
          <w:t>df (blood.gov.au)</w:t>
        </w:r>
      </w:hyperlink>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77777777" w:rsidR="00636DD9" w:rsidRPr="007A238D" w:rsidRDefault="00636DD9" w:rsidP="004C183B">
            <w:pPr>
              <w:pStyle w:val="Heading1"/>
              <w:rPr>
                <w:color w:val="FFFFFF" w:themeColor="background1"/>
              </w:rPr>
            </w:pPr>
            <w:r>
              <w:rPr>
                <w:color w:val="FFFFFF" w:themeColor="background1"/>
              </w:rPr>
              <w:t>Search Terms</w:t>
            </w:r>
          </w:p>
        </w:tc>
      </w:tr>
    </w:tbl>
    <w:p w14:paraId="3742B926" w14:textId="77777777" w:rsidR="00636DD9" w:rsidRDefault="00636DD9" w:rsidP="00636DD9">
      <w:pPr>
        <w:rPr>
          <w:rFonts w:cs="Calibri,Bold"/>
          <w:bCs/>
          <w:i/>
          <w:szCs w:val="24"/>
          <w:lang w:eastAsia="en-AU"/>
        </w:rPr>
      </w:pPr>
    </w:p>
    <w:p w14:paraId="3742B927" w14:textId="0989FBFC" w:rsidR="00636DD9" w:rsidRPr="00260DD1" w:rsidRDefault="00260DD1" w:rsidP="00636DD9">
      <w:pPr>
        <w:rPr>
          <w:rFonts w:cs="Calibri,Bold"/>
          <w:bCs/>
          <w:iCs/>
          <w:szCs w:val="24"/>
          <w:lang w:eastAsia="en-AU"/>
        </w:rPr>
      </w:pPr>
      <w:r w:rsidRPr="00260DD1">
        <w:rPr>
          <w:rFonts w:cs="Arial"/>
          <w:iCs/>
          <w:szCs w:val="24"/>
        </w:rPr>
        <w:t>National Blood Supply Contingency Plan (NBSCP)</w:t>
      </w:r>
      <w:r w:rsidRPr="00260DD1">
        <w:rPr>
          <w:rFonts w:cs="Calibri,Bold"/>
          <w:bCs/>
          <w:iCs/>
          <w:szCs w:val="24"/>
          <w:lang w:eastAsia="en-AU"/>
        </w:rPr>
        <w:t xml:space="preserve">, </w:t>
      </w:r>
      <w:r w:rsidR="0097511A">
        <w:rPr>
          <w:rFonts w:cs="Calibri,Bold"/>
          <w:bCs/>
          <w:iCs/>
          <w:szCs w:val="24"/>
          <w:lang w:eastAsia="en-AU"/>
        </w:rPr>
        <w:t xml:space="preserve">transfusion, blood, </w:t>
      </w:r>
      <w:r w:rsidRPr="00260DD1">
        <w:rPr>
          <w:rFonts w:cs="Calibri,Bold"/>
          <w:bCs/>
          <w:iCs/>
          <w:szCs w:val="24"/>
          <w:lang w:eastAsia="en-AU"/>
        </w:rPr>
        <w:t>WHITE Alert, YELLOW Activation, RED Activation GREEN De-Activation</w:t>
      </w:r>
      <w:r w:rsidR="00643D05">
        <w:rPr>
          <w:rFonts w:cs="Calibri,Bold"/>
          <w:bCs/>
          <w:iCs/>
          <w:szCs w:val="24"/>
          <w:lang w:eastAsia="en-AU"/>
        </w:rPr>
        <w:t xml:space="preserve">, </w:t>
      </w:r>
      <w:r w:rsidR="00643D05" w:rsidRPr="00643D05">
        <w:rPr>
          <w:rFonts w:cs="Calibri,Bold"/>
          <w:bCs/>
          <w:iCs/>
          <w:szCs w:val="24"/>
          <w:lang w:eastAsia="en-AU"/>
        </w:rPr>
        <w:t>Australian Health Protection Principal Committee (AHPPC)</w:t>
      </w:r>
    </w:p>
    <w:p w14:paraId="1B52FE9D" w14:textId="77777777" w:rsidR="00681C2B" w:rsidRDefault="00681C2B" w:rsidP="0069341E">
      <w:pPr>
        <w:rPr>
          <w:rFonts w:cs="Arial"/>
          <w:b/>
          <w:sz w:val="20"/>
        </w:rPr>
      </w:pPr>
    </w:p>
    <w:p w14:paraId="4E3B18F8" w14:textId="77777777" w:rsidR="002104E1" w:rsidRDefault="002104E1">
      <w:pPr>
        <w:spacing w:after="200" w:line="276" w:lineRule="auto"/>
        <w:rPr>
          <w:rFonts w:cs="Arial"/>
          <w:b/>
          <w:sz w:val="20"/>
        </w:rPr>
      </w:pPr>
      <w:r>
        <w:rPr>
          <w:rFonts w:cs="Arial"/>
          <w:b/>
          <w:sz w:val="20"/>
        </w:rPr>
        <w:br w:type="page"/>
      </w:r>
    </w:p>
    <w:p w14:paraId="3742B92F" w14:textId="73819B98" w:rsidR="0069341E" w:rsidRDefault="0098354D" w:rsidP="0069341E">
      <w:pPr>
        <w:rPr>
          <w:rFonts w:cs="Arial"/>
          <w:i/>
          <w:iCs/>
          <w:sz w:val="20"/>
        </w:rPr>
      </w:pPr>
      <w:r w:rsidRPr="003E167B">
        <w:rPr>
          <w:rFonts w:cs="Arial"/>
          <w:b/>
          <w:sz w:val="20"/>
        </w:rPr>
        <w:lastRenderedPageBreak/>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742B930" w14:textId="77777777" w:rsidR="0069341E" w:rsidRDefault="0069341E" w:rsidP="0069341E">
      <w:pPr>
        <w:rPr>
          <w:rFonts w:cs="Arial"/>
          <w:i/>
          <w:iCs/>
          <w:sz w:val="20"/>
        </w:rPr>
      </w:pPr>
    </w:p>
    <w:p w14:paraId="3742B931"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1696"/>
        <w:gridCol w:w="2834"/>
        <w:gridCol w:w="2265"/>
        <w:gridCol w:w="2265"/>
      </w:tblGrid>
      <w:tr w:rsidR="0069341E" w:rsidRPr="00817254" w14:paraId="3742B936" w14:textId="77777777" w:rsidTr="00A73881">
        <w:tc>
          <w:tcPr>
            <w:tcW w:w="1696" w:type="dxa"/>
          </w:tcPr>
          <w:p w14:paraId="3742B932" w14:textId="77777777" w:rsidR="0069341E" w:rsidRPr="00817254" w:rsidRDefault="0069341E" w:rsidP="005B3A1A">
            <w:pPr>
              <w:rPr>
                <w:i/>
                <w:sz w:val="20"/>
                <w:szCs w:val="24"/>
              </w:rPr>
            </w:pPr>
            <w:r w:rsidRPr="00817254">
              <w:rPr>
                <w:i/>
                <w:sz w:val="20"/>
                <w:szCs w:val="24"/>
              </w:rPr>
              <w:t>Date Amended</w:t>
            </w:r>
          </w:p>
        </w:tc>
        <w:tc>
          <w:tcPr>
            <w:tcW w:w="2834" w:type="dxa"/>
          </w:tcPr>
          <w:p w14:paraId="3742B933" w14:textId="77777777" w:rsidR="0069341E" w:rsidRPr="00817254" w:rsidRDefault="0069341E" w:rsidP="005B3A1A">
            <w:pPr>
              <w:rPr>
                <w:i/>
                <w:sz w:val="20"/>
                <w:szCs w:val="24"/>
              </w:rPr>
            </w:pPr>
            <w:r w:rsidRPr="00817254">
              <w:rPr>
                <w:i/>
                <w:sz w:val="20"/>
                <w:szCs w:val="24"/>
              </w:rPr>
              <w:t>Section Amended</w:t>
            </w:r>
          </w:p>
        </w:tc>
        <w:tc>
          <w:tcPr>
            <w:tcW w:w="2265" w:type="dxa"/>
          </w:tcPr>
          <w:p w14:paraId="3742B934" w14:textId="77777777" w:rsidR="0069341E" w:rsidRPr="00817254" w:rsidRDefault="0069341E" w:rsidP="005B3A1A">
            <w:pPr>
              <w:rPr>
                <w:i/>
                <w:sz w:val="20"/>
                <w:szCs w:val="24"/>
              </w:rPr>
            </w:pPr>
            <w:r w:rsidRPr="00817254">
              <w:rPr>
                <w:i/>
                <w:sz w:val="20"/>
                <w:szCs w:val="24"/>
              </w:rPr>
              <w:t>Divisional Approval</w:t>
            </w:r>
          </w:p>
        </w:tc>
        <w:tc>
          <w:tcPr>
            <w:tcW w:w="2265" w:type="dxa"/>
          </w:tcPr>
          <w:p w14:paraId="3742B93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3742B93B" w14:textId="77777777" w:rsidTr="00A73881">
        <w:tc>
          <w:tcPr>
            <w:tcW w:w="1696" w:type="dxa"/>
          </w:tcPr>
          <w:p w14:paraId="3742B937" w14:textId="328EDEA4" w:rsidR="0069341E" w:rsidRPr="00817254" w:rsidRDefault="002104E1" w:rsidP="005B3A1A">
            <w:pPr>
              <w:rPr>
                <w:i/>
                <w:sz w:val="20"/>
                <w:szCs w:val="24"/>
              </w:rPr>
            </w:pPr>
            <w:r>
              <w:rPr>
                <w:i/>
                <w:sz w:val="20"/>
                <w:szCs w:val="24"/>
              </w:rPr>
              <w:t>19</w:t>
            </w:r>
            <w:r w:rsidR="008176DD">
              <w:rPr>
                <w:i/>
                <w:sz w:val="20"/>
                <w:szCs w:val="24"/>
              </w:rPr>
              <w:t>/</w:t>
            </w:r>
            <w:r>
              <w:rPr>
                <w:i/>
                <w:sz w:val="20"/>
                <w:szCs w:val="24"/>
              </w:rPr>
              <w:t>10/2020</w:t>
            </w:r>
          </w:p>
        </w:tc>
        <w:tc>
          <w:tcPr>
            <w:tcW w:w="2834" w:type="dxa"/>
          </w:tcPr>
          <w:p w14:paraId="3742B938" w14:textId="5E76E36B" w:rsidR="0069341E" w:rsidRPr="00817254" w:rsidRDefault="002104E1" w:rsidP="005B3A1A">
            <w:pPr>
              <w:rPr>
                <w:i/>
                <w:sz w:val="20"/>
                <w:szCs w:val="24"/>
              </w:rPr>
            </w:pPr>
            <w:r>
              <w:rPr>
                <w:i/>
                <w:sz w:val="20"/>
                <w:szCs w:val="24"/>
              </w:rPr>
              <w:t>New Document</w:t>
            </w:r>
          </w:p>
        </w:tc>
        <w:tc>
          <w:tcPr>
            <w:tcW w:w="2265" w:type="dxa"/>
          </w:tcPr>
          <w:p w14:paraId="3742B939" w14:textId="02D6DC90" w:rsidR="0069341E" w:rsidRPr="00817254" w:rsidRDefault="002104E1" w:rsidP="005B3A1A">
            <w:pPr>
              <w:rPr>
                <w:i/>
                <w:sz w:val="20"/>
                <w:szCs w:val="24"/>
              </w:rPr>
            </w:pPr>
            <w:r>
              <w:rPr>
                <w:i/>
                <w:sz w:val="20"/>
                <w:szCs w:val="24"/>
              </w:rPr>
              <w:t>Michael Hall, a/g EDMS</w:t>
            </w:r>
          </w:p>
        </w:tc>
        <w:tc>
          <w:tcPr>
            <w:tcW w:w="2265" w:type="dxa"/>
          </w:tcPr>
          <w:p w14:paraId="3742B93A" w14:textId="5ACCB75D" w:rsidR="0069341E" w:rsidRPr="00817254" w:rsidRDefault="002104E1" w:rsidP="005B3A1A">
            <w:pPr>
              <w:rPr>
                <w:i/>
                <w:sz w:val="20"/>
                <w:szCs w:val="24"/>
              </w:rPr>
            </w:pPr>
            <w:r>
              <w:rPr>
                <w:i/>
                <w:sz w:val="20"/>
                <w:szCs w:val="24"/>
              </w:rPr>
              <w:t>CHS Policy Committee</w:t>
            </w:r>
          </w:p>
        </w:tc>
      </w:tr>
      <w:tr w:rsidR="0069341E" w:rsidRPr="00817254" w14:paraId="3742B940" w14:textId="77777777" w:rsidTr="00A73881">
        <w:tc>
          <w:tcPr>
            <w:tcW w:w="1696" w:type="dxa"/>
          </w:tcPr>
          <w:p w14:paraId="3742B93C" w14:textId="6256E01C" w:rsidR="0069341E" w:rsidRPr="00817254" w:rsidRDefault="008176DD" w:rsidP="005B3A1A">
            <w:pPr>
              <w:rPr>
                <w:i/>
                <w:sz w:val="20"/>
                <w:szCs w:val="24"/>
              </w:rPr>
            </w:pPr>
            <w:r>
              <w:rPr>
                <w:i/>
                <w:sz w:val="20"/>
                <w:szCs w:val="24"/>
              </w:rPr>
              <w:t>14/07/2021</w:t>
            </w:r>
          </w:p>
        </w:tc>
        <w:tc>
          <w:tcPr>
            <w:tcW w:w="2834" w:type="dxa"/>
          </w:tcPr>
          <w:p w14:paraId="43684CBE" w14:textId="70EDEC23" w:rsidR="0069341E" w:rsidRDefault="008176DD" w:rsidP="005B3A1A">
            <w:pPr>
              <w:rPr>
                <w:i/>
                <w:sz w:val="20"/>
                <w:szCs w:val="24"/>
              </w:rPr>
            </w:pPr>
            <w:r>
              <w:rPr>
                <w:i/>
                <w:sz w:val="20"/>
                <w:szCs w:val="24"/>
              </w:rPr>
              <w:t xml:space="preserve">Updated link </w:t>
            </w:r>
            <w:r w:rsidR="00A73881">
              <w:rPr>
                <w:i/>
                <w:sz w:val="20"/>
                <w:szCs w:val="24"/>
              </w:rPr>
              <w:t>under</w:t>
            </w:r>
            <w:r w:rsidR="00DC0AC9">
              <w:rPr>
                <w:i/>
                <w:sz w:val="20"/>
                <w:szCs w:val="24"/>
              </w:rPr>
              <w:t>:</w:t>
            </w:r>
            <w:r>
              <w:rPr>
                <w:i/>
                <w:sz w:val="20"/>
                <w:szCs w:val="24"/>
              </w:rPr>
              <w:t xml:space="preserve"> Ho</w:t>
            </w:r>
            <w:r w:rsidR="00DC0AC9">
              <w:rPr>
                <w:i/>
                <w:sz w:val="20"/>
                <w:szCs w:val="24"/>
              </w:rPr>
              <w:t>w</w:t>
            </w:r>
            <w:r>
              <w:rPr>
                <w:i/>
                <w:sz w:val="20"/>
                <w:szCs w:val="24"/>
              </w:rPr>
              <w:t xml:space="preserve"> can I access the document section</w:t>
            </w:r>
            <w:r w:rsidR="00DC0AC9">
              <w:rPr>
                <w:i/>
                <w:sz w:val="20"/>
                <w:szCs w:val="24"/>
              </w:rPr>
              <w:t>.</w:t>
            </w:r>
            <w:r>
              <w:rPr>
                <w:i/>
                <w:sz w:val="20"/>
                <w:szCs w:val="24"/>
              </w:rPr>
              <w:t xml:space="preserve"> </w:t>
            </w:r>
          </w:p>
          <w:p w14:paraId="3742B93D" w14:textId="58E6FB25" w:rsidR="008176DD" w:rsidRPr="00817254" w:rsidRDefault="008176DD" w:rsidP="005B3A1A">
            <w:pPr>
              <w:rPr>
                <w:i/>
                <w:sz w:val="20"/>
                <w:szCs w:val="24"/>
              </w:rPr>
            </w:pPr>
            <w:r>
              <w:rPr>
                <w:i/>
                <w:sz w:val="20"/>
                <w:szCs w:val="24"/>
              </w:rPr>
              <w:t>Updated the contact</w:t>
            </w:r>
            <w:r w:rsidR="00DC0AC9">
              <w:rPr>
                <w:i/>
                <w:sz w:val="20"/>
                <w:szCs w:val="24"/>
              </w:rPr>
              <w:t xml:space="preserve"> details</w:t>
            </w:r>
            <w:r>
              <w:rPr>
                <w:i/>
                <w:sz w:val="20"/>
                <w:szCs w:val="24"/>
              </w:rPr>
              <w:t xml:space="preserve"> of the current </w:t>
            </w:r>
            <w:r w:rsidR="00C44DD8">
              <w:rPr>
                <w:i/>
                <w:sz w:val="20"/>
                <w:szCs w:val="24"/>
              </w:rPr>
              <w:t>ED</w:t>
            </w:r>
            <w:r w:rsidR="00DC0AC9">
              <w:rPr>
                <w:i/>
                <w:sz w:val="20"/>
                <w:szCs w:val="24"/>
              </w:rPr>
              <w:t xml:space="preserve"> ACT Pathology.</w:t>
            </w:r>
          </w:p>
        </w:tc>
        <w:tc>
          <w:tcPr>
            <w:tcW w:w="2265" w:type="dxa"/>
          </w:tcPr>
          <w:p w14:paraId="3742B93E" w14:textId="69B48B5B" w:rsidR="0069341E" w:rsidRPr="00817254" w:rsidRDefault="00C44DD8" w:rsidP="005B3A1A">
            <w:pPr>
              <w:rPr>
                <w:i/>
                <w:sz w:val="20"/>
                <w:szCs w:val="24"/>
              </w:rPr>
            </w:pPr>
            <w:r>
              <w:rPr>
                <w:i/>
                <w:sz w:val="20"/>
                <w:szCs w:val="24"/>
              </w:rPr>
              <w:t>Dr Glenn Edward</w:t>
            </w:r>
            <w:r w:rsidR="00A73881">
              <w:rPr>
                <w:i/>
                <w:sz w:val="20"/>
                <w:szCs w:val="24"/>
              </w:rPr>
              <w:t xml:space="preserve">s, ED, ACT Pathology </w:t>
            </w:r>
          </w:p>
        </w:tc>
        <w:tc>
          <w:tcPr>
            <w:tcW w:w="2265" w:type="dxa"/>
          </w:tcPr>
          <w:p w14:paraId="3742B93F" w14:textId="4EDE7500" w:rsidR="0069341E" w:rsidRPr="00817254" w:rsidRDefault="00A73881" w:rsidP="005B3A1A">
            <w:pPr>
              <w:rPr>
                <w:i/>
                <w:sz w:val="20"/>
                <w:szCs w:val="24"/>
              </w:rPr>
            </w:pPr>
            <w:r>
              <w:rPr>
                <w:i/>
                <w:sz w:val="20"/>
                <w:szCs w:val="24"/>
              </w:rPr>
              <w:t xml:space="preserve">CHS Policy Team </w:t>
            </w: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3742B945" w14:textId="77777777" w:rsidTr="005B3A1A">
        <w:tc>
          <w:tcPr>
            <w:tcW w:w="2122" w:type="dxa"/>
          </w:tcPr>
          <w:p w14:paraId="3742B943" w14:textId="77777777" w:rsidR="0069341E" w:rsidRPr="00817254" w:rsidRDefault="0069341E" w:rsidP="005B3A1A">
            <w:pPr>
              <w:rPr>
                <w:i/>
                <w:sz w:val="20"/>
                <w:szCs w:val="24"/>
              </w:rPr>
            </w:pPr>
            <w:r w:rsidRPr="00817254">
              <w:rPr>
                <w:i/>
                <w:sz w:val="20"/>
                <w:szCs w:val="24"/>
              </w:rPr>
              <w:t>Document Number</w:t>
            </w:r>
          </w:p>
        </w:tc>
        <w:tc>
          <w:tcPr>
            <w:tcW w:w="6938" w:type="dxa"/>
          </w:tcPr>
          <w:p w14:paraId="3742B944" w14:textId="77777777" w:rsidR="0069341E" w:rsidRPr="00817254" w:rsidRDefault="0069341E" w:rsidP="005B3A1A">
            <w:pPr>
              <w:rPr>
                <w:i/>
                <w:sz w:val="20"/>
                <w:szCs w:val="24"/>
              </w:rPr>
            </w:pPr>
            <w:r w:rsidRPr="00817254">
              <w:rPr>
                <w:i/>
                <w:sz w:val="20"/>
                <w:szCs w:val="24"/>
              </w:rPr>
              <w:t>Document Name</w:t>
            </w:r>
          </w:p>
        </w:tc>
      </w:tr>
      <w:tr w:rsidR="0069341E" w:rsidRPr="00817254" w14:paraId="3742B948" w14:textId="77777777" w:rsidTr="005B3A1A">
        <w:tc>
          <w:tcPr>
            <w:tcW w:w="2122" w:type="dxa"/>
          </w:tcPr>
          <w:p w14:paraId="3742B946" w14:textId="77777777" w:rsidR="0069341E" w:rsidRPr="00817254" w:rsidRDefault="0069341E" w:rsidP="005B3A1A">
            <w:pPr>
              <w:rPr>
                <w:i/>
                <w:sz w:val="20"/>
                <w:szCs w:val="24"/>
              </w:rPr>
            </w:pPr>
          </w:p>
        </w:tc>
        <w:tc>
          <w:tcPr>
            <w:tcW w:w="6938" w:type="dxa"/>
          </w:tcPr>
          <w:p w14:paraId="3742B947" w14:textId="77777777" w:rsidR="0069341E" w:rsidRPr="00817254" w:rsidRDefault="0069341E" w:rsidP="005B3A1A">
            <w:pPr>
              <w:rPr>
                <w:i/>
                <w:sz w:val="20"/>
                <w:szCs w:val="24"/>
              </w:rPr>
            </w:pPr>
          </w:p>
        </w:tc>
      </w:tr>
      <w:tr w:rsidR="0069341E" w:rsidRPr="00817254" w14:paraId="3742B94B" w14:textId="77777777" w:rsidTr="005B3A1A">
        <w:tc>
          <w:tcPr>
            <w:tcW w:w="2122" w:type="dxa"/>
          </w:tcPr>
          <w:p w14:paraId="3742B949" w14:textId="77777777" w:rsidR="0069341E" w:rsidRPr="00817254" w:rsidRDefault="0069341E" w:rsidP="005B3A1A">
            <w:pPr>
              <w:rPr>
                <w:i/>
                <w:sz w:val="20"/>
                <w:szCs w:val="24"/>
              </w:rPr>
            </w:pPr>
          </w:p>
        </w:tc>
        <w:tc>
          <w:tcPr>
            <w:tcW w:w="6938" w:type="dxa"/>
          </w:tcPr>
          <w:p w14:paraId="3742B94A" w14:textId="77777777" w:rsidR="0069341E" w:rsidRPr="00817254" w:rsidRDefault="0069341E" w:rsidP="005B3A1A">
            <w:pPr>
              <w:rPr>
                <w:i/>
                <w:sz w:val="20"/>
                <w:szCs w:val="24"/>
              </w:rPr>
            </w:pPr>
          </w:p>
        </w:tc>
      </w:tr>
    </w:tbl>
    <w:p w14:paraId="3742B94C" w14:textId="77777777" w:rsidR="0069341E" w:rsidRPr="00010E74" w:rsidRDefault="0069341E" w:rsidP="0069341E">
      <w:pPr>
        <w:rPr>
          <w:i/>
          <w:sz w:val="20"/>
          <w:szCs w:val="24"/>
        </w:rPr>
      </w:pPr>
    </w:p>
    <w:p w14:paraId="3742B94D" w14:textId="77777777" w:rsidR="002F61F7" w:rsidRPr="00A86A9D" w:rsidRDefault="002F61F7" w:rsidP="00A86A9D">
      <w:pPr>
        <w:rPr>
          <w:szCs w:val="24"/>
        </w:rPr>
      </w:pPr>
    </w:p>
    <w:sectPr w:rsidR="002F61F7" w:rsidRPr="00A86A9D" w:rsidSect="002F61F7">
      <w:headerReference w:type="default" r:id="rId14"/>
      <w:footerReference w:type="default" r:id="rId15"/>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047CBF" w14:textId="77777777" w:rsidR="00C5024D" w:rsidRDefault="00C5024D" w:rsidP="00F66CB0">
      <w:r>
        <w:separator/>
      </w:r>
    </w:p>
  </w:endnote>
  <w:endnote w:type="continuationSeparator" w:id="0">
    <w:p w14:paraId="324FCFD0" w14:textId="77777777" w:rsidR="00C5024D" w:rsidRDefault="00C5024D"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592"/>
      <w:gridCol w:w="990"/>
    </w:tblGrid>
    <w:tr w:rsidR="00E9072F" w:rsidRPr="00AE7C5C" w14:paraId="3742B95C" w14:textId="77777777" w:rsidTr="002104E1">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2592"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990"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2104E1">
      <w:tc>
        <w:tcPr>
          <w:tcW w:w="1515" w:type="dxa"/>
        </w:tcPr>
        <w:p w14:paraId="3742B95D" w14:textId="09ED9B09" w:rsidR="00E9072F" w:rsidRPr="00542EE6" w:rsidRDefault="002104E1" w:rsidP="002F61F7">
          <w:pPr>
            <w:pStyle w:val="Footer"/>
            <w:rPr>
              <w:rFonts w:cs="Arial"/>
              <w:b/>
              <w:bCs/>
              <w:sz w:val="20"/>
            </w:rPr>
          </w:pPr>
          <w:r>
            <w:rPr>
              <w:b/>
              <w:sz w:val="20"/>
            </w:rPr>
            <w:t>CHS20/271</w:t>
          </w:r>
        </w:p>
      </w:tc>
      <w:tc>
        <w:tcPr>
          <w:tcW w:w="965" w:type="dxa"/>
        </w:tcPr>
        <w:p w14:paraId="3742B95E" w14:textId="61A798F2" w:rsidR="00E9072F" w:rsidRPr="00B3752F" w:rsidRDefault="002104E1" w:rsidP="002F61F7">
          <w:pPr>
            <w:pStyle w:val="Footer"/>
            <w:rPr>
              <w:rFonts w:cs="Arial"/>
              <w:b/>
              <w:bCs/>
              <w:sz w:val="20"/>
            </w:rPr>
          </w:pPr>
          <w:r>
            <w:rPr>
              <w:rFonts w:cs="Arial"/>
              <w:b/>
              <w:bCs/>
              <w:sz w:val="20"/>
            </w:rPr>
            <w:t>1</w:t>
          </w:r>
        </w:p>
      </w:tc>
      <w:tc>
        <w:tcPr>
          <w:tcW w:w="1552" w:type="dxa"/>
        </w:tcPr>
        <w:p w14:paraId="3742B95F" w14:textId="69EE8A89" w:rsidR="00E9072F" w:rsidRPr="00B3752F" w:rsidRDefault="002104E1" w:rsidP="002F61F7">
          <w:pPr>
            <w:pStyle w:val="Footer"/>
            <w:rPr>
              <w:rFonts w:cs="Arial"/>
              <w:b/>
              <w:bCs/>
              <w:sz w:val="20"/>
            </w:rPr>
          </w:pPr>
          <w:r>
            <w:rPr>
              <w:rFonts w:cs="Arial"/>
              <w:b/>
              <w:bCs/>
              <w:sz w:val="20"/>
            </w:rPr>
            <w:t>21/10/2020</w:t>
          </w:r>
        </w:p>
      </w:tc>
      <w:tc>
        <w:tcPr>
          <w:tcW w:w="1456" w:type="dxa"/>
        </w:tcPr>
        <w:p w14:paraId="3742B960" w14:textId="2FCA22EB" w:rsidR="00E9072F" w:rsidRPr="00B3752F" w:rsidRDefault="002104E1" w:rsidP="0098354D">
          <w:pPr>
            <w:pStyle w:val="Footer"/>
            <w:rPr>
              <w:rFonts w:cs="Arial"/>
              <w:b/>
              <w:bCs/>
              <w:sz w:val="20"/>
            </w:rPr>
          </w:pPr>
          <w:r>
            <w:rPr>
              <w:rFonts w:cs="Arial"/>
              <w:b/>
              <w:bCs/>
              <w:sz w:val="20"/>
            </w:rPr>
            <w:t>01/11/2024</w:t>
          </w:r>
        </w:p>
      </w:tc>
      <w:tc>
        <w:tcPr>
          <w:tcW w:w="2592" w:type="dxa"/>
        </w:tcPr>
        <w:p w14:paraId="3742B961" w14:textId="06370BAD" w:rsidR="00E9072F" w:rsidRPr="00B3752F" w:rsidRDefault="002104E1" w:rsidP="002F61F7">
          <w:pPr>
            <w:pStyle w:val="Footer"/>
            <w:rPr>
              <w:rFonts w:cs="Arial"/>
              <w:b/>
              <w:bCs/>
              <w:sz w:val="20"/>
            </w:rPr>
          </w:pPr>
          <w:r>
            <w:rPr>
              <w:rFonts w:cs="Arial"/>
              <w:b/>
              <w:bCs/>
              <w:sz w:val="20"/>
            </w:rPr>
            <w:t>Medical Services Group – ACT Blood Counts</w:t>
          </w:r>
        </w:p>
      </w:tc>
      <w:tc>
        <w:tcPr>
          <w:tcW w:w="990"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DAF49" w14:textId="77777777" w:rsidR="00C5024D" w:rsidRDefault="00C5024D" w:rsidP="00F66CB0">
      <w:r>
        <w:separator/>
      </w:r>
    </w:p>
  </w:footnote>
  <w:footnote w:type="continuationSeparator" w:id="0">
    <w:p w14:paraId="3735C6DA" w14:textId="77777777" w:rsidR="00C5024D" w:rsidRDefault="00C5024D"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28CED1E6" w:rsidR="00E9072F" w:rsidRDefault="002104E1">
          <w:pPr>
            <w:pStyle w:val="Header"/>
            <w:tabs>
              <w:tab w:val="left" w:pos="720"/>
            </w:tabs>
            <w:jc w:val="right"/>
            <w:rPr>
              <w:sz w:val="20"/>
            </w:rPr>
          </w:pPr>
          <w:bookmarkStart w:id="2" w:name="_top"/>
          <w:bookmarkEnd w:id="2"/>
          <w:r>
            <w:rPr>
              <w:sz w:val="20"/>
            </w:rPr>
            <w:t>CHS20/271</w:t>
          </w:r>
        </w:p>
      </w:tc>
    </w:tr>
  </w:tbl>
  <w:p w14:paraId="3742B955" w14:textId="297BAB14"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3A61CA8"/>
    <w:multiLevelType w:val="hybridMultilevel"/>
    <w:tmpl w:val="30FA4ECE"/>
    <w:lvl w:ilvl="0" w:tplc="C0727EF0">
      <w:start w:val="1"/>
      <w:numFmt w:val="bullet"/>
      <w:lvlText w:val=""/>
      <w:lvlJc w:val="left"/>
      <w:pPr>
        <w:ind w:left="720" w:hanging="360"/>
      </w:pPr>
      <w:rPr>
        <w:rFonts w:ascii="Wingdings" w:hAnsi="Wingdings" w:hint="default"/>
        <w:color w:val="C60C30"/>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FB7D16"/>
    <w:multiLevelType w:val="hybridMultilevel"/>
    <w:tmpl w:val="EE607118"/>
    <w:lvl w:ilvl="0" w:tplc="C0727EF0">
      <w:start w:val="1"/>
      <w:numFmt w:val="bullet"/>
      <w:lvlText w:val=""/>
      <w:lvlJc w:val="left"/>
      <w:pPr>
        <w:ind w:left="720" w:hanging="360"/>
      </w:pPr>
      <w:rPr>
        <w:rFonts w:ascii="Wingdings" w:hAnsi="Wingdings" w:hint="default"/>
        <w:color w:val="C60C30"/>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577D24"/>
    <w:multiLevelType w:val="hybridMultilevel"/>
    <w:tmpl w:val="29DAEEFE"/>
    <w:lvl w:ilvl="0" w:tplc="6870F094">
      <w:start w:val="1"/>
      <w:numFmt w:val="bullet"/>
      <w:lvlText w:val=""/>
      <w:lvlJc w:val="left"/>
      <w:pPr>
        <w:ind w:left="720" w:hanging="360"/>
      </w:pPr>
      <w:rPr>
        <w:rFonts w:ascii="Symbol" w:hAnsi="Symbol" w:hint="default"/>
        <w:color w:val="000000"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442010"/>
    <w:multiLevelType w:val="hybridMultilevel"/>
    <w:tmpl w:val="84EE2F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7C0A3C"/>
    <w:multiLevelType w:val="hybridMultilevel"/>
    <w:tmpl w:val="B8123EF6"/>
    <w:lvl w:ilvl="0" w:tplc="0C09000D">
      <w:start w:val="1"/>
      <w:numFmt w:val="bullet"/>
      <w:lvlText w:val=""/>
      <w:lvlJc w:val="left"/>
      <w:pPr>
        <w:ind w:left="720" w:hanging="360"/>
      </w:pPr>
      <w:rPr>
        <w:rFonts w:ascii="Wingdings" w:hAnsi="Wingdings"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77934"/>
    <w:multiLevelType w:val="hybridMultilevel"/>
    <w:tmpl w:val="08E6C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457C2F"/>
    <w:multiLevelType w:val="hybridMultilevel"/>
    <w:tmpl w:val="DAFA5756"/>
    <w:lvl w:ilvl="0" w:tplc="0C090001">
      <w:start w:val="1"/>
      <w:numFmt w:val="bullet"/>
      <w:lvlText w:val=""/>
      <w:lvlJc w:val="left"/>
      <w:pPr>
        <w:ind w:left="720" w:hanging="360"/>
      </w:pPr>
      <w:rPr>
        <w:rFonts w:ascii="Symbol" w:hAnsi="Symbol" w:hint="default"/>
        <w:color w:val="C60C30"/>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A91284"/>
    <w:multiLevelType w:val="hybridMultilevel"/>
    <w:tmpl w:val="0E08B48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5DC1EB0"/>
    <w:multiLevelType w:val="hybridMultilevel"/>
    <w:tmpl w:val="FC981FDA"/>
    <w:lvl w:ilvl="0" w:tplc="0C09000D">
      <w:start w:val="1"/>
      <w:numFmt w:val="bullet"/>
      <w:lvlText w:val=""/>
      <w:lvlJc w:val="left"/>
      <w:pPr>
        <w:ind w:left="720" w:hanging="360"/>
      </w:pPr>
      <w:rPr>
        <w:rFonts w:ascii="Wingdings" w:hAnsi="Wingding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6CE2FF0"/>
    <w:multiLevelType w:val="hybridMultilevel"/>
    <w:tmpl w:val="8944784C"/>
    <w:lvl w:ilvl="0" w:tplc="0C09000D">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C93D69"/>
    <w:multiLevelType w:val="hybridMultilevel"/>
    <w:tmpl w:val="4456217E"/>
    <w:lvl w:ilvl="0" w:tplc="0C090001">
      <w:start w:val="1"/>
      <w:numFmt w:val="bullet"/>
      <w:lvlText w:val=""/>
      <w:lvlJc w:val="left"/>
      <w:pPr>
        <w:ind w:left="720" w:hanging="360"/>
      </w:pPr>
      <w:rPr>
        <w:rFonts w:ascii="Symbol" w:hAnsi="Symbol" w:hint="default"/>
        <w:color w:val="C60C30"/>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2F3A64"/>
    <w:multiLevelType w:val="hybridMultilevel"/>
    <w:tmpl w:val="C2A84AFA"/>
    <w:lvl w:ilvl="0" w:tplc="C0727EF0">
      <w:start w:val="1"/>
      <w:numFmt w:val="bullet"/>
      <w:lvlText w:val=""/>
      <w:lvlJc w:val="left"/>
      <w:pPr>
        <w:ind w:left="720" w:hanging="360"/>
      </w:pPr>
      <w:rPr>
        <w:rFonts w:ascii="Wingdings" w:hAnsi="Wingdings" w:hint="default"/>
        <w:color w:val="C60C30"/>
        <w:sz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3522AEF"/>
    <w:multiLevelType w:val="hybridMultilevel"/>
    <w:tmpl w:val="7C1A82A2"/>
    <w:lvl w:ilvl="0" w:tplc="18D87554">
      <w:start w:val="1"/>
      <w:numFmt w:val="bullet"/>
      <w:lvlText w:val=""/>
      <w:lvlJc w:val="left"/>
      <w:pPr>
        <w:ind w:left="720" w:hanging="360"/>
      </w:pPr>
      <w:rPr>
        <w:rFonts w:ascii="Wingdings" w:hAnsi="Wingdings" w:hint="default"/>
        <w:color w:val="C60C30"/>
        <w:sz w:val="18"/>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5C3E098A"/>
    <w:multiLevelType w:val="hybridMultilevel"/>
    <w:tmpl w:val="3C7025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EA93860"/>
    <w:multiLevelType w:val="hybridMultilevel"/>
    <w:tmpl w:val="FFAAC7A6"/>
    <w:lvl w:ilvl="0" w:tplc="790A1742">
      <w:start w:val="1"/>
      <w:numFmt w:val="bullet"/>
      <w:lvlText w:val=""/>
      <w:lvlJc w:val="left"/>
      <w:pPr>
        <w:ind w:left="720" w:hanging="360"/>
      </w:pPr>
      <w:rPr>
        <w:rFonts w:ascii="Symbol" w:hAnsi="Symbol" w:hint="default"/>
        <w:color w:val="000000" w:themeColor="text1"/>
        <w:sz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016605"/>
    <w:multiLevelType w:val="hybridMultilevel"/>
    <w:tmpl w:val="2386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20"/>
  </w:num>
  <w:num w:numId="4">
    <w:abstractNumId w:val="5"/>
  </w:num>
  <w:num w:numId="5">
    <w:abstractNumId w:val="8"/>
  </w:num>
  <w:num w:numId="6">
    <w:abstractNumId w:val="21"/>
  </w:num>
  <w:num w:numId="7">
    <w:abstractNumId w:val="15"/>
  </w:num>
  <w:num w:numId="8">
    <w:abstractNumId w:val="16"/>
  </w:num>
  <w:num w:numId="9">
    <w:abstractNumId w:val="13"/>
  </w:num>
  <w:num w:numId="10">
    <w:abstractNumId w:val="7"/>
  </w:num>
  <w:num w:numId="11">
    <w:abstractNumId w:val="11"/>
  </w:num>
  <w:num w:numId="12">
    <w:abstractNumId w:val="15"/>
  </w:num>
  <w:num w:numId="13">
    <w:abstractNumId w:val="3"/>
  </w:num>
  <w:num w:numId="14">
    <w:abstractNumId w:val="2"/>
  </w:num>
  <w:num w:numId="15">
    <w:abstractNumId w:val="9"/>
  </w:num>
  <w:num w:numId="16">
    <w:abstractNumId w:val="6"/>
  </w:num>
  <w:num w:numId="17">
    <w:abstractNumId w:val="12"/>
  </w:num>
  <w:num w:numId="18">
    <w:abstractNumId w:val="19"/>
  </w:num>
  <w:num w:numId="19">
    <w:abstractNumId w:val="17"/>
  </w:num>
  <w:num w:numId="20">
    <w:abstractNumId w:val="10"/>
  </w:num>
  <w:num w:numId="21">
    <w:abstractNumId w:val="14"/>
  </w:num>
  <w:num w:numId="22">
    <w:abstractNumId w:val="1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8C9"/>
    <w:rsid w:val="000121C3"/>
    <w:rsid w:val="00015B90"/>
    <w:rsid w:val="0001607A"/>
    <w:rsid w:val="00050A68"/>
    <w:rsid w:val="000630BA"/>
    <w:rsid w:val="00077A94"/>
    <w:rsid w:val="000B5C8C"/>
    <w:rsid w:val="000C59E2"/>
    <w:rsid w:val="000C7B2D"/>
    <w:rsid w:val="000F7B7E"/>
    <w:rsid w:val="00103EEA"/>
    <w:rsid w:val="00120A69"/>
    <w:rsid w:val="00191109"/>
    <w:rsid w:val="001A0053"/>
    <w:rsid w:val="001B2465"/>
    <w:rsid w:val="001F6D2D"/>
    <w:rsid w:val="002104E1"/>
    <w:rsid w:val="0023217F"/>
    <w:rsid w:val="00240B97"/>
    <w:rsid w:val="0025382D"/>
    <w:rsid w:val="00260DD1"/>
    <w:rsid w:val="00263BA6"/>
    <w:rsid w:val="0027264D"/>
    <w:rsid w:val="00293E43"/>
    <w:rsid w:val="002B5F43"/>
    <w:rsid w:val="002D1C65"/>
    <w:rsid w:val="002D7104"/>
    <w:rsid w:val="002F506C"/>
    <w:rsid w:val="002F61F7"/>
    <w:rsid w:val="00313707"/>
    <w:rsid w:val="0031465C"/>
    <w:rsid w:val="00327552"/>
    <w:rsid w:val="00344838"/>
    <w:rsid w:val="003625A2"/>
    <w:rsid w:val="00376A6D"/>
    <w:rsid w:val="0037730E"/>
    <w:rsid w:val="00380B98"/>
    <w:rsid w:val="00396023"/>
    <w:rsid w:val="003C4BB5"/>
    <w:rsid w:val="003D1D90"/>
    <w:rsid w:val="003D69F3"/>
    <w:rsid w:val="003E1E3C"/>
    <w:rsid w:val="003E4CC0"/>
    <w:rsid w:val="003F3D8F"/>
    <w:rsid w:val="00412CED"/>
    <w:rsid w:val="00427139"/>
    <w:rsid w:val="004358E9"/>
    <w:rsid w:val="00454441"/>
    <w:rsid w:val="004619C2"/>
    <w:rsid w:val="0046706B"/>
    <w:rsid w:val="00487DD5"/>
    <w:rsid w:val="004961E2"/>
    <w:rsid w:val="004A2E02"/>
    <w:rsid w:val="004B7C43"/>
    <w:rsid w:val="004C1E6A"/>
    <w:rsid w:val="004C2B20"/>
    <w:rsid w:val="004E28AD"/>
    <w:rsid w:val="004E2A5F"/>
    <w:rsid w:val="004E2D2A"/>
    <w:rsid w:val="004E5B45"/>
    <w:rsid w:val="004F1D05"/>
    <w:rsid w:val="004F2497"/>
    <w:rsid w:val="004F69E5"/>
    <w:rsid w:val="005053ED"/>
    <w:rsid w:val="005149D6"/>
    <w:rsid w:val="0052443C"/>
    <w:rsid w:val="0052775E"/>
    <w:rsid w:val="00536503"/>
    <w:rsid w:val="00542514"/>
    <w:rsid w:val="00546AED"/>
    <w:rsid w:val="005621E4"/>
    <w:rsid w:val="00596FD7"/>
    <w:rsid w:val="005A2C1F"/>
    <w:rsid w:val="005A3625"/>
    <w:rsid w:val="005A40A2"/>
    <w:rsid w:val="005B4738"/>
    <w:rsid w:val="005B6AEF"/>
    <w:rsid w:val="005C212D"/>
    <w:rsid w:val="005C3CB0"/>
    <w:rsid w:val="005F7499"/>
    <w:rsid w:val="00612231"/>
    <w:rsid w:val="00635EB1"/>
    <w:rsid w:val="00636DD9"/>
    <w:rsid w:val="00636FDD"/>
    <w:rsid w:val="00643D05"/>
    <w:rsid w:val="006473BB"/>
    <w:rsid w:val="00654960"/>
    <w:rsid w:val="0066495D"/>
    <w:rsid w:val="00681C2B"/>
    <w:rsid w:val="0069341E"/>
    <w:rsid w:val="00695EB6"/>
    <w:rsid w:val="006A4D46"/>
    <w:rsid w:val="006A6024"/>
    <w:rsid w:val="006B25E9"/>
    <w:rsid w:val="006C31FF"/>
    <w:rsid w:val="006C6B6C"/>
    <w:rsid w:val="006C704D"/>
    <w:rsid w:val="006E1B0C"/>
    <w:rsid w:val="006E31CB"/>
    <w:rsid w:val="0070331D"/>
    <w:rsid w:val="00712B30"/>
    <w:rsid w:val="00714A56"/>
    <w:rsid w:val="00716527"/>
    <w:rsid w:val="00741B43"/>
    <w:rsid w:val="00756537"/>
    <w:rsid w:val="007918E7"/>
    <w:rsid w:val="007A06C6"/>
    <w:rsid w:val="007A0EBC"/>
    <w:rsid w:val="007A238D"/>
    <w:rsid w:val="007B4ABB"/>
    <w:rsid w:val="007B6904"/>
    <w:rsid w:val="007C0E06"/>
    <w:rsid w:val="007D0166"/>
    <w:rsid w:val="00816782"/>
    <w:rsid w:val="00817254"/>
    <w:rsid w:val="008176DD"/>
    <w:rsid w:val="0082141D"/>
    <w:rsid w:val="00827F24"/>
    <w:rsid w:val="00855DA8"/>
    <w:rsid w:val="00862E31"/>
    <w:rsid w:val="008809AD"/>
    <w:rsid w:val="00886399"/>
    <w:rsid w:val="008974CA"/>
    <w:rsid w:val="008A1AEB"/>
    <w:rsid w:val="008A2450"/>
    <w:rsid w:val="008C5BE5"/>
    <w:rsid w:val="008D0DC3"/>
    <w:rsid w:val="008E1F7F"/>
    <w:rsid w:val="008F00E8"/>
    <w:rsid w:val="008F5409"/>
    <w:rsid w:val="008F6921"/>
    <w:rsid w:val="00933EED"/>
    <w:rsid w:val="00940CDE"/>
    <w:rsid w:val="00942B11"/>
    <w:rsid w:val="009436F0"/>
    <w:rsid w:val="00946DA1"/>
    <w:rsid w:val="00954112"/>
    <w:rsid w:val="009648CB"/>
    <w:rsid w:val="0097511A"/>
    <w:rsid w:val="0097742A"/>
    <w:rsid w:val="00980EED"/>
    <w:rsid w:val="0098354D"/>
    <w:rsid w:val="00991670"/>
    <w:rsid w:val="009A4910"/>
    <w:rsid w:val="009B3F8C"/>
    <w:rsid w:val="009B6C8C"/>
    <w:rsid w:val="009C0FCA"/>
    <w:rsid w:val="009C3963"/>
    <w:rsid w:val="009D323C"/>
    <w:rsid w:val="009F2977"/>
    <w:rsid w:val="00A20C88"/>
    <w:rsid w:val="00A24CDA"/>
    <w:rsid w:val="00A35E2D"/>
    <w:rsid w:val="00A46B89"/>
    <w:rsid w:val="00A52951"/>
    <w:rsid w:val="00A66E89"/>
    <w:rsid w:val="00A6718B"/>
    <w:rsid w:val="00A73881"/>
    <w:rsid w:val="00A74B8A"/>
    <w:rsid w:val="00A83C2D"/>
    <w:rsid w:val="00A85F61"/>
    <w:rsid w:val="00A86A9D"/>
    <w:rsid w:val="00A86DB3"/>
    <w:rsid w:val="00AA25DC"/>
    <w:rsid w:val="00AA4FC0"/>
    <w:rsid w:val="00AB4914"/>
    <w:rsid w:val="00AD3CC7"/>
    <w:rsid w:val="00AE7C80"/>
    <w:rsid w:val="00B21043"/>
    <w:rsid w:val="00B44CAC"/>
    <w:rsid w:val="00B44F9C"/>
    <w:rsid w:val="00B573D6"/>
    <w:rsid w:val="00B7783C"/>
    <w:rsid w:val="00B81455"/>
    <w:rsid w:val="00B9627F"/>
    <w:rsid w:val="00BA2415"/>
    <w:rsid w:val="00BA4F95"/>
    <w:rsid w:val="00BB2389"/>
    <w:rsid w:val="00BB33F9"/>
    <w:rsid w:val="00BC3CE6"/>
    <w:rsid w:val="00BD0779"/>
    <w:rsid w:val="00BE5E41"/>
    <w:rsid w:val="00C24EDC"/>
    <w:rsid w:val="00C25A76"/>
    <w:rsid w:val="00C32206"/>
    <w:rsid w:val="00C44DD8"/>
    <w:rsid w:val="00C45C67"/>
    <w:rsid w:val="00C46419"/>
    <w:rsid w:val="00C46710"/>
    <w:rsid w:val="00C5024D"/>
    <w:rsid w:val="00C523FF"/>
    <w:rsid w:val="00C71C3C"/>
    <w:rsid w:val="00C842A7"/>
    <w:rsid w:val="00CA5822"/>
    <w:rsid w:val="00CA593D"/>
    <w:rsid w:val="00CC71D4"/>
    <w:rsid w:val="00D21780"/>
    <w:rsid w:val="00D23346"/>
    <w:rsid w:val="00D243B8"/>
    <w:rsid w:val="00D3100D"/>
    <w:rsid w:val="00D34794"/>
    <w:rsid w:val="00D4502D"/>
    <w:rsid w:val="00D530CE"/>
    <w:rsid w:val="00D53E3C"/>
    <w:rsid w:val="00D61E8A"/>
    <w:rsid w:val="00D77950"/>
    <w:rsid w:val="00D80114"/>
    <w:rsid w:val="00D8106C"/>
    <w:rsid w:val="00D934F9"/>
    <w:rsid w:val="00DA0702"/>
    <w:rsid w:val="00DB0D2D"/>
    <w:rsid w:val="00DC0AC9"/>
    <w:rsid w:val="00DC3762"/>
    <w:rsid w:val="00DD0B33"/>
    <w:rsid w:val="00DD616A"/>
    <w:rsid w:val="00DE0465"/>
    <w:rsid w:val="00E049ED"/>
    <w:rsid w:val="00E218A9"/>
    <w:rsid w:val="00E34E6D"/>
    <w:rsid w:val="00E37CD4"/>
    <w:rsid w:val="00E57848"/>
    <w:rsid w:val="00E9072F"/>
    <w:rsid w:val="00E96207"/>
    <w:rsid w:val="00EA08D3"/>
    <w:rsid w:val="00ED1A2B"/>
    <w:rsid w:val="00ED21C3"/>
    <w:rsid w:val="00ED388C"/>
    <w:rsid w:val="00EF02B0"/>
    <w:rsid w:val="00F01B61"/>
    <w:rsid w:val="00F0517F"/>
    <w:rsid w:val="00F149FD"/>
    <w:rsid w:val="00F24A2A"/>
    <w:rsid w:val="00F25ADE"/>
    <w:rsid w:val="00F4262F"/>
    <w:rsid w:val="00F53719"/>
    <w:rsid w:val="00F56495"/>
    <w:rsid w:val="00F57291"/>
    <w:rsid w:val="00F66CB0"/>
    <w:rsid w:val="00F7038F"/>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unhideWhenUsed/>
    <w:rsid w:val="00C46710"/>
    <w:rPr>
      <w:sz w:val="20"/>
    </w:rPr>
  </w:style>
  <w:style w:type="character" w:customStyle="1" w:styleId="CommentTextChar">
    <w:name w:val="Comment Text Char"/>
    <w:basedOn w:val="DefaultParagraphFont"/>
    <w:link w:val="CommentText"/>
    <w:uiPriority w:val="99"/>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styleId="UnresolvedMention">
    <w:name w:val="Unresolved Mention"/>
    <w:basedOn w:val="DefaultParagraphFont"/>
    <w:uiPriority w:val="99"/>
    <w:semiHidden/>
    <w:unhideWhenUsed/>
    <w:rsid w:val="005053ED"/>
    <w:rPr>
      <w:color w:val="605E5C"/>
      <w:shd w:val="clear" w:color="auto" w:fill="E1DFDD"/>
    </w:rPr>
  </w:style>
  <w:style w:type="paragraph" w:styleId="Revision">
    <w:name w:val="Revision"/>
    <w:hidden/>
    <w:uiPriority w:val="99"/>
    <w:semiHidden/>
    <w:rsid w:val="00AE7C80"/>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4724">
      <w:bodyDiv w:val="1"/>
      <w:marLeft w:val="0"/>
      <w:marRight w:val="0"/>
      <w:marTop w:val="0"/>
      <w:marBottom w:val="0"/>
      <w:divBdr>
        <w:top w:val="none" w:sz="0" w:space="0" w:color="auto"/>
        <w:left w:val="none" w:sz="0" w:space="0" w:color="auto"/>
        <w:bottom w:val="none" w:sz="0" w:space="0" w:color="auto"/>
        <w:right w:val="none" w:sz="0" w:space="0" w:color="auto"/>
      </w:divBdr>
    </w:div>
    <w:div w:id="96559495">
      <w:bodyDiv w:val="1"/>
      <w:marLeft w:val="0"/>
      <w:marRight w:val="0"/>
      <w:marTop w:val="0"/>
      <w:marBottom w:val="0"/>
      <w:divBdr>
        <w:top w:val="none" w:sz="0" w:space="0" w:color="auto"/>
        <w:left w:val="none" w:sz="0" w:space="0" w:color="auto"/>
        <w:bottom w:val="none" w:sz="0" w:space="0" w:color="auto"/>
        <w:right w:val="none" w:sz="0" w:space="0" w:color="auto"/>
      </w:divBdr>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514080729">
      <w:bodyDiv w:val="1"/>
      <w:marLeft w:val="0"/>
      <w:marRight w:val="0"/>
      <w:marTop w:val="0"/>
      <w:marBottom w:val="0"/>
      <w:divBdr>
        <w:top w:val="none" w:sz="0" w:space="0" w:color="auto"/>
        <w:left w:val="none" w:sz="0" w:space="0" w:color="auto"/>
        <w:bottom w:val="none" w:sz="0" w:space="0" w:color="auto"/>
        <w:right w:val="none" w:sz="0" w:space="0" w:color="auto"/>
      </w:divBdr>
    </w:div>
    <w:div w:id="1324045861">
      <w:bodyDiv w:val="1"/>
      <w:marLeft w:val="0"/>
      <w:marRight w:val="0"/>
      <w:marTop w:val="0"/>
      <w:marBottom w:val="0"/>
      <w:divBdr>
        <w:top w:val="none" w:sz="0" w:space="0" w:color="auto"/>
        <w:left w:val="none" w:sz="0" w:space="0" w:color="auto"/>
        <w:bottom w:val="none" w:sz="0" w:space="0" w:color="auto"/>
        <w:right w:val="none" w:sz="0" w:space="0" w:color="auto"/>
      </w:divBdr>
    </w:div>
    <w:div w:id="1384015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ood.gov.au/system/files/Combined-2019-NBSCP-and-annex%20a-b-c-d_v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hilip.crispin@act.gov.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enn.edwards@act.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CHS20/271</Decision_x0020_Number>
    <Description0 xmlns="690b2128-8961-48af-a473-22c34a9accba">The objective of this placeholder document is to detail Canberra Health Services (CHS) response to the activation of the National Blood Supply Contingency Plan (NBSCP) by the National Blood Authority (NBA). </Description0>
    <Display_x0020_on_x0020_Internet xmlns="690b2128-8961-48af-a473-22c34a9accba">true</Display_x0020_on_x0020_Internet>
    <Review_x0020_Date xmlns="690b2128-8961-48af-a473-22c34a9accba">2024-10-31T13:00:00+00:00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National Blood Supply Contingency Plan (NBSCP), transfusion, blood, WHITE Alert, YELLOW Activation, RED Activation GREEN De-Activation, Australian Health Protection Principal Committee (AHPPC)</Key_x0020_Words>
    <Type_x0020_of_x0020_Document xmlns="690b2128-8961-48af-a473-22c34a9accba">Placeholder</Type_x0020_of_x0020_Document>
    <Version_x0020_Number xmlns="690b2128-8961-48af-a473-22c34a9accba">1</Version_x0020_Number>
    <Approval_x0020_Date xmlns="690b2128-8961-48af-a473-22c34a9accba">2020-10-18T13:00:00+00:00</Approval_x0020_Date>
    <Notes0 xmlns="690b2128-8961-48af-a473-22c34a9accba" xsi:nil="true"/>
    <New_x0020_Applies_x0020_To xmlns="690b2128-8961-48af-a473-22c34a9accba">Canberra Health Services</New_x0020_Applies_x0020_To>
    <New_x0020_Owner xmlns="690b2128-8961-48af-a473-22c34a9accba">Medical Services Group - ACT Blood Counts</New_x0020_Owner>
    <Status xmlns="690b2128-8961-48af-a473-22c34a9accba">Approved</Status>
  </documentManagement>
</p:properties>
</file>

<file path=customXml/itemProps1.xml><?xml version="1.0" encoding="utf-8"?>
<ds:datastoreItem xmlns:ds="http://schemas.openxmlformats.org/officeDocument/2006/customXml" ds:itemID="{BB300791-E5C2-40E0-84B2-AF3CE869028F}"/>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045C517B-0AE0-4354-87ED-DF48CBFAF753}">
  <ds:schemaRefs>
    <ds:schemaRef ds:uri="http://schemas.openxmlformats.org/officeDocument/2006/bibliography"/>
  </ds:schemaRefs>
</ds:datastoreItem>
</file>

<file path=customXml/itemProps4.xml><?xml version="1.0" encoding="utf-8"?>
<ds:datastoreItem xmlns:ds="http://schemas.openxmlformats.org/officeDocument/2006/customXml" ds:itemID="{F0BF058C-E928-43C8-9BF0-43F1BC651431}">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c8e588b-9c83-49d3-a6c8-a54de8f95e6a"/>
    <ds:schemaRef ds:uri="http://purl.org/dc/terms/"/>
    <ds:schemaRef ds:uri="http://schemas.microsoft.com/office/infopath/2007/PartnerControls"/>
    <ds:schemaRef ds:uri="b2806a9b-524a-408a-9242-7f2c397428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648</Words>
  <Characters>3695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Blood Supply Contingency Plan</dc:title>
  <dc:subject>5;#</dc:subject>
  <dc:creator>Kerryn Hunter</dc:creator>
  <cp:lastModifiedBy>Wijekoon, Tharu (Health)</cp:lastModifiedBy>
  <cp:revision>12</cp:revision>
  <cp:lastPrinted>2020-06-28T22:43:00Z</cp:lastPrinted>
  <dcterms:created xsi:type="dcterms:W3CDTF">2020-09-23T01:32:00Z</dcterms:created>
  <dcterms:modified xsi:type="dcterms:W3CDTF">2021-07-14T00:24:00Z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