
<file path=[Content_Types].xml><?xml version="1.0" encoding="utf-8"?>
<Types xmlns="http://schemas.openxmlformats.org/package/2006/content-types">
  <Default Extension="bin" ContentType="application/vnd.openxmlformats-officedocument.oleObject"/>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16701E" w14:textId="77777777" w:rsidR="00B543AB" w:rsidRDefault="009A534C" w:rsidP="009A534C">
      <w:pPr>
        <w:rPr>
          <w:rFonts w:cs="Arial"/>
          <w:b/>
          <w:sz w:val="40"/>
          <w:szCs w:val="40"/>
        </w:rPr>
      </w:pPr>
      <w:bookmarkStart w:id="0" w:name="_Hlk536607060"/>
      <w:r w:rsidRPr="00DA3910">
        <w:rPr>
          <w:rFonts w:cs="Arial"/>
          <w:b/>
          <w:sz w:val="40"/>
          <w:szCs w:val="40"/>
        </w:rPr>
        <w:t>Canberra Health Services</w:t>
      </w:r>
      <w:r w:rsidR="004F62AE">
        <w:rPr>
          <w:rFonts w:cs="Arial"/>
          <w:b/>
          <w:sz w:val="40"/>
          <w:szCs w:val="40"/>
        </w:rPr>
        <w:t xml:space="preserve"> </w:t>
      </w:r>
    </w:p>
    <w:p w14:paraId="51D7F122" w14:textId="00587003" w:rsidR="009A534C" w:rsidRPr="00DA3910" w:rsidRDefault="009A534C" w:rsidP="009A534C">
      <w:pPr>
        <w:rPr>
          <w:rFonts w:cs="Arial"/>
          <w:b/>
          <w:sz w:val="40"/>
          <w:szCs w:val="40"/>
        </w:rPr>
      </w:pPr>
      <w:r>
        <w:rPr>
          <w:rFonts w:cs="Arial"/>
          <w:b/>
          <w:sz w:val="40"/>
          <w:szCs w:val="40"/>
        </w:rPr>
        <w:t>Guideline</w:t>
      </w:r>
      <w:r w:rsidR="00B10F87">
        <w:rPr>
          <w:rFonts w:cs="Arial"/>
          <w:b/>
          <w:sz w:val="40"/>
          <w:szCs w:val="40"/>
        </w:rPr>
        <w:t xml:space="preserve"> </w:t>
      </w:r>
    </w:p>
    <w:p w14:paraId="644A9511" w14:textId="77777777" w:rsidR="009A534C" w:rsidRDefault="0075052E" w:rsidP="009A534C">
      <w:pPr>
        <w:rPr>
          <w:rFonts w:cs="Arial"/>
          <w:b/>
          <w:sz w:val="36"/>
          <w:szCs w:val="36"/>
        </w:rPr>
      </w:pPr>
      <w:r>
        <w:rPr>
          <w:rFonts w:cs="Arial"/>
          <w:b/>
          <w:sz w:val="36"/>
          <w:szCs w:val="36"/>
        </w:rPr>
        <w:t>Intermittent Haemodialysis</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37195F6C" w14:textId="77777777" w:rsidTr="008E74FD">
        <w:trPr>
          <w:cantSplit/>
          <w:trHeight w:val="285"/>
        </w:trPr>
        <w:tc>
          <w:tcPr>
            <w:tcW w:w="9158" w:type="dxa"/>
            <w:shd w:val="clear" w:color="auto" w:fill="D9D9D9" w:themeFill="background1" w:themeFillShade="D9"/>
          </w:tcPr>
          <w:p w14:paraId="1C45A6B6" w14:textId="77777777" w:rsidR="009A534C" w:rsidRPr="00CD1C0E" w:rsidRDefault="009A534C" w:rsidP="00B10F87">
            <w:pPr>
              <w:pStyle w:val="Heading1"/>
            </w:pPr>
            <w:bookmarkStart w:id="1" w:name="_Toc389473273"/>
            <w:bookmarkStart w:id="2" w:name="_Toc393203330"/>
            <w:bookmarkStart w:id="3" w:name="Contents"/>
            <w:bookmarkStart w:id="4" w:name="_Toc8032099"/>
            <w:r w:rsidRPr="00CD1C0E">
              <w:t>Contents</w:t>
            </w:r>
            <w:bookmarkEnd w:id="1"/>
            <w:bookmarkEnd w:id="2"/>
            <w:bookmarkEnd w:id="3"/>
            <w:bookmarkEnd w:id="4"/>
          </w:p>
        </w:tc>
      </w:tr>
    </w:tbl>
    <w:p w14:paraId="636E7AC3" w14:textId="77777777" w:rsidR="009A534C" w:rsidRDefault="009A534C" w:rsidP="00C13D33"/>
    <w:p w14:paraId="20688473" w14:textId="77777777" w:rsidR="0046275A" w:rsidRDefault="00421F15">
      <w:pPr>
        <w:pStyle w:val="TOC1"/>
        <w:tabs>
          <w:tab w:val="right" w:leader="dot" w:pos="9060"/>
        </w:tabs>
        <w:rPr>
          <w:rFonts w:eastAsiaTheme="minorEastAsia" w:cstheme="minorBidi"/>
          <w:noProof/>
          <w:sz w:val="22"/>
          <w:szCs w:val="22"/>
          <w:lang w:eastAsia="en-AU"/>
        </w:rPr>
      </w:pPr>
      <w:r>
        <w:rPr>
          <w:rFonts w:cs="Arial"/>
          <w:b/>
          <w:sz w:val="36"/>
          <w:szCs w:val="36"/>
        </w:rPr>
        <w:fldChar w:fldCharType="begin"/>
      </w:r>
      <w:r>
        <w:rPr>
          <w:rFonts w:cs="Arial"/>
          <w:b/>
          <w:sz w:val="36"/>
          <w:szCs w:val="36"/>
        </w:rPr>
        <w:instrText xml:space="preserve"> TOC \h \z \t "Heading 1,1,Heading 2,2" </w:instrText>
      </w:r>
      <w:r>
        <w:rPr>
          <w:rFonts w:cs="Arial"/>
          <w:b/>
          <w:sz w:val="36"/>
          <w:szCs w:val="36"/>
        </w:rPr>
        <w:fldChar w:fldCharType="separate"/>
      </w:r>
      <w:hyperlink w:anchor="_Toc8032099" w:history="1">
        <w:r w:rsidR="0046275A" w:rsidRPr="003277BE">
          <w:rPr>
            <w:rStyle w:val="Hyperlink"/>
            <w:noProof/>
          </w:rPr>
          <w:t>Contents</w:t>
        </w:r>
        <w:r w:rsidR="0046275A">
          <w:rPr>
            <w:noProof/>
            <w:webHidden/>
          </w:rPr>
          <w:tab/>
        </w:r>
        <w:r w:rsidR="0046275A">
          <w:rPr>
            <w:noProof/>
            <w:webHidden/>
          </w:rPr>
          <w:fldChar w:fldCharType="begin"/>
        </w:r>
        <w:r w:rsidR="0046275A">
          <w:rPr>
            <w:noProof/>
            <w:webHidden/>
          </w:rPr>
          <w:instrText xml:space="preserve"> PAGEREF _Toc8032099 \h </w:instrText>
        </w:r>
        <w:r w:rsidR="0046275A">
          <w:rPr>
            <w:noProof/>
            <w:webHidden/>
          </w:rPr>
        </w:r>
        <w:r w:rsidR="0046275A">
          <w:rPr>
            <w:noProof/>
            <w:webHidden/>
          </w:rPr>
          <w:fldChar w:fldCharType="separate"/>
        </w:r>
        <w:r w:rsidR="0046275A">
          <w:rPr>
            <w:noProof/>
            <w:webHidden/>
          </w:rPr>
          <w:t>1</w:t>
        </w:r>
        <w:r w:rsidR="0046275A">
          <w:rPr>
            <w:noProof/>
            <w:webHidden/>
          </w:rPr>
          <w:fldChar w:fldCharType="end"/>
        </w:r>
      </w:hyperlink>
    </w:p>
    <w:p w14:paraId="64AE020C" w14:textId="77777777" w:rsidR="0046275A" w:rsidRDefault="00941E88">
      <w:pPr>
        <w:pStyle w:val="TOC1"/>
        <w:tabs>
          <w:tab w:val="right" w:leader="dot" w:pos="9060"/>
        </w:tabs>
        <w:rPr>
          <w:rFonts w:eastAsiaTheme="minorEastAsia" w:cstheme="minorBidi"/>
          <w:noProof/>
          <w:sz w:val="22"/>
          <w:szCs w:val="22"/>
          <w:lang w:eastAsia="en-AU"/>
        </w:rPr>
      </w:pPr>
      <w:hyperlink w:anchor="_Toc8032100" w:history="1">
        <w:r w:rsidR="0046275A" w:rsidRPr="003277BE">
          <w:rPr>
            <w:rStyle w:val="Hyperlink"/>
            <w:noProof/>
          </w:rPr>
          <w:t>Guideline Statement</w:t>
        </w:r>
        <w:r w:rsidR="0046275A">
          <w:rPr>
            <w:noProof/>
            <w:webHidden/>
          </w:rPr>
          <w:tab/>
        </w:r>
        <w:r w:rsidR="0046275A">
          <w:rPr>
            <w:noProof/>
            <w:webHidden/>
          </w:rPr>
          <w:fldChar w:fldCharType="begin"/>
        </w:r>
        <w:r w:rsidR="0046275A">
          <w:rPr>
            <w:noProof/>
            <w:webHidden/>
          </w:rPr>
          <w:instrText xml:space="preserve"> PAGEREF _Toc8032100 \h </w:instrText>
        </w:r>
        <w:r w:rsidR="0046275A">
          <w:rPr>
            <w:noProof/>
            <w:webHidden/>
          </w:rPr>
        </w:r>
        <w:r w:rsidR="0046275A">
          <w:rPr>
            <w:noProof/>
            <w:webHidden/>
          </w:rPr>
          <w:fldChar w:fldCharType="separate"/>
        </w:r>
        <w:r w:rsidR="0046275A">
          <w:rPr>
            <w:noProof/>
            <w:webHidden/>
          </w:rPr>
          <w:t>2</w:t>
        </w:r>
        <w:r w:rsidR="0046275A">
          <w:rPr>
            <w:noProof/>
            <w:webHidden/>
          </w:rPr>
          <w:fldChar w:fldCharType="end"/>
        </w:r>
      </w:hyperlink>
    </w:p>
    <w:p w14:paraId="02917123" w14:textId="77777777" w:rsidR="0046275A" w:rsidRDefault="00941E88">
      <w:pPr>
        <w:pStyle w:val="TOC1"/>
        <w:tabs>
          <w:tab w:val="right" w:leader="dot" w:pos="9060"/>
        </w:tabs>
        <w:rPr>
          <w:rFonts w:eastAsiaTheme="minorEastAsia" w:cstheme="minorBidi"/>
          <w:noProof/>
          <w:sz w:val="22"/>
          <w:szCs w:val="22"/>
          <w:lang w:eastAsia="en-AU"/>
        </w:rPr>
      </w:pPr>
      <w:hyperlink w:anchor="_Toc8032101" w:history="1">
        <w:r w:rsidR="0046275A" w:rsidRPr="003277BE">
          <w:rPr>
            <w:rStyle w:val="Hyperlink"/>
            <w:noProof/>
          </w:rPr>
          <w:t>Scope</w:t>
        </w:r>
        <w:r w:rsidR="0046275A">
          <w:rPr>
            <w:noProof/>
            <w:webHidden/>
          </w:rPr>
          <w:tab/>
        </w:r>
        <w:r w:rsidR="0046275A">
          <w:rPr>
            <w:noProof/>
            <w:webHidden/>
          </w:rPr>
          <w:fldChar w:fldCharType="begin"/>
        </w:r>
        <w:r w:rsidR="0046275A">
          <w:rPr>
            <w:noProof/>
            <w:webHidden/>
          </w:rPr>
          <w:instrText xml:space="preserve"> PAGEREF _Toc8032101 \h </w:instrText>
        </w:r>
        <w:r w:rsidR="0046275A">
          <w:rPr>
            <w:noProof/>
            <w:webHidden/>
          </w:rPr>
        </w:r>
        <w:r w:rsidR="0046275A">
          <w:rPr>
            <w:noProof/>
            <w:webHidden/>
          </w:rPr>
          <w:fldChar w:fldCharType="separate"/>
        </w:r>
        <w:r w:rsidR="0046275A">
          <w:rPr>
            <w:noProof/>
            <w:webHidden/>
          </w:rPr>
          <w:t>2</w:t>
        </w:r>
        <w:r w:rsidR="0046275A">
          <w:rPr>
            <w:noProof/>
            <w:webHidden/>
          </w:rPr>
          <w:fldChar w:fldCharType="end"/>
        </w:r>
      </w:hyperlink>
    </w:p>
    <w:p w14:paraId="20ADF8F9" w14:textId="77777777" w:rsidR="0046275A" w:rsidRDefault="00941E88">
      <w:pPr>
        <w:pStyle w:val="TOC1"/>
        <w:tabs>
          <w:tab w:val="right" w:leader="dot" w:pos="9060"/>
        </w:tabs>
        <w:rPr>
          <w:rFonts w:eastAsiaTheme="minorEastAsia" w:cstheme="minorBidi"/>
          <w:noProof/>
          <w:sz w:val="22"/>
          <w:szCs w:val="22"/>
          <w:lang w:eastAsia="en-AU"/>
        </w:rPr>
      </w:pPr>
      <w:hyperlink w:anchor="_Toc8032102" w:history="1">
        <w:r w:rsidR="0046275A" w:rsidRPr="003277BE">
          <w:rPr>
            <w:rStyle w:val="Hyperlink"/>
            <w:noProof/>
          </w:rPr>
          <w:t>Section 1 –</w:t>
        </w:r>
        <w:r w:rsidR="0046275A" w:rsidRPr="003277BE">
          <w:rPr>
            <w:rStyle w:val="Hyperlink"/>
            <w:bCs/>
            <w:noProof/>
            <w:lang w:val="en-US"/>
          </w:rPr>
          <w:t xml:space="preserve"> Haemodialysis transfer, holiday dialysis and scheduling guideline</w:t>
        </w:r>
        <w:r w:rsidR="0046275A">
          <w:rPr>
            <w:noProof/>
            <w:webHidden/>
          </w:rPr>
          <w:tab/>
        </w:r>
        <w:r w:rsidR="0046275A">
          <w:rPr>
            <w:noProof/>
            <w:webHidden/>
          </w:rPr>
          <w:fldChar w:fldCharType="begin"/>
        </w:r>
        <w:r w:rsidR="0046275A">
          <w:rPr>
            <w:noProof/>
            <w:webHidden/>
          </w:rPr>
          <w:instrText xml:space="preserve"> PAGEREF _Toc8032102 \h </w:instrText>
        </w:r>
        <w:r w:rsidR="0046275A">
          <w:rPr>
            <w:noProof/>
            <w:webHidden/>
          </w:rPr>
        </w:r>
        <w:r w:rsidR="0046275A">
          <w:rPr>
            <w:noProof/>
            <w:webHidden/>
          </w:rPr>
          <w:fldChar w:fldCharType="separate"/>
        </w:r>
        <w:r w:rsidR="0046275A">
          <w:rPr>
            <w:noProof/>
            <w:webHidden/>
          </w:rPr>
          <w:t>2</w:t>
        </w:r>
        <w:r w:rsidR="0046275A">
          <w:rPr>
            <w:noProof/>
            <w:webHidden/>
          </w:rPr>
          <w:fldChar w:fldCharType="end"/>
        </w:r>
      </w:hyperlink>
    </w:p>
    <w:p w14:paraId="4D353735" w14:textId="77777777" w:rsidR="0046275A" w:rsidRDefault="00941E88">
      <w:pPr>
        <w:pStyle w:val="TOC1"/>
        <w:tabs>
          <w:tab w:val="right" w:leader="dot" w:pos="9060"/>
        </w:tabs>
        <w:rPr>
          <w:rFonts w:eastAsiaTheme="minorEastAsia" w:cstheme="minorBidi"/>
          <w:noProof/>
          <w:sz w:val="22"/>
          <w:szCs w:val="22"/>
          <w:lang w:eastAsia="en-AU"/>
        </w:rPr>
      </w:pPr>
      <w:hyperlink w:anchor="_Toc8032103" w:history="1">
        <w:r w:rsidR="0046275A" w:rsidRPr="003277BE">
          <w:rPr>
            <w:rStyle w:val="Hyperlink"/>
            <w:noProof/>
          </w:rPr>
          <w:t>Section 2 – ESKD Commencement of Chronic Haemodialysis Clinical Pathway</w:t>
        </w:r>
        <w:r w:rsidR="0046275A">
          <w:rPr>
            <w:noProof/>
            <w:webHidden/>
          </w:rPr>
          <w:tab/>
        </w:r>
        <w:r w:rsidR="0046275A">
          <w:rPr>
            <w:noProof/>
            <w:webHidden/>
          </w:rPr>
          <w:fldChar w:fldCharType="begin"/>
        </w:r>
        <w:r w:rsidR="0046275A">
          <w:rPr>
            <w:noProof/>
            <w:webHidden/>
          </w:rPr>
          <w:instrText xml:space="preserve"> PAGEREF _Toc8032103 \h </w:instrText>
        </w:r>
        <w:r w:rsidR="0046275A">
          <w:rPr>
            <w:noProof/>
            <w:webHidden/>
          </w:rPr>
        </w:r>
        <w:r w:rsidR="0046275A">
          <w:rPr>
            <w:noProof/>
            <w:webHidden/>
          </w:rPr>
          <w:fldChar w:fldCharType="separate"/>
        </w:r>
        <w:r w:rsidR="0046275A">
          <w:rPr>
            <w:noProof/>
            <w:webHidden/>
          </w:rPr>
          <w:t>4</w:t>
        </w:r>
        <w:r w:rsidR="0046275A">
          <w:rPr>
            <w:noProof/>
            <w:webHidden/>
          </w:rPr>
          <w:fldChar w:fldCharType="end"/>
        </w:r>
      </w:hyperlink>
    </w:p>
    <w:p w14:paraId="0D93D96E" w14:textId="77777777" w:rsidR="0046275A" w:rsidRDefault="00941E88">
      <w:pPr>
        <w:pStyle w:val="TOC1"/>
        <w:tabs>
          <w:tab w:val="right" w:leader="dot" w:pos="9060"/>
        </w:tabs>
        <w:rPr>
          <w:rFonts w:eastAsiaTheme="minorEastAsia" w:cstheme="minorBidi"/>
          <w:noProof/>
          <w:sz w:val="22"/>
          <w:szCs w:val="22"/>
          <w:lang w:eastAsia="en-AU"/>
        </w:rPr>
      </w:pPr>
      <w:hyperlink w:anchor="_Toc8032104" w:history="1">
        <w:r w:rsidR="0046275A" w:rsidRPr="003277BE">
          <w:rPr>
            <w:rStyle w:val="Hyperlink"/>
            <w:noProof/>
          </w:rPr>
          <w:t>Section 3 – Haemodialysis Client Non Attendance Pathway</w:t>
        </w:r>
        <w:r w:rsidR="0046275A">
          <w:rPr>
            <w:noProof/>
            <w:webHidden/>
          </w:rPr>
          <w:tab/>
        </w:r>
        <w:r w:rsidR="0046275A">
          <w:rPr>
            <w:noProof/>
            <w:webHidden/>
          </w:rPr>
          <w:fldChar w:fldCharType="begin"/>
        </w:r>
        <w:r w:rsidR="0046275A">
          <w:rPr>
            <w:noProof/>
            <w:webHidden/>
          </w:rPr>
          <w:instrText xml:space="preserve"> PAGEREF _Toc8032104 \h </w:instrText>
        </w:r>
        <w:r w:rsidR="0046275A">
          <w:rPr>
            <w:noProof/>
            <w:webHidden/>
          </w:rPr>
        </w:r>
        <w:r w:rsidR="0046275A">
          <w:rPr>
            <w:noProof/>
            <w:webHidden/>
          </w:rPr>
          <w:fldChar w:fldCharType="separate"/>
        </w:r>
        <w:r w:rsidR="0046275A">
          <w:rPr>
            <w:noProof/>
            <w:webHidden/>
          </w:rPr>
          <w:t>9</w:t>
        </w:r>
        <w:r w:rsidR="0046275A">
          <w:rPr>
            <w:noProof/>
            <w:webHidden/>
          </w:rPr>
          <w:fldChar w:fldCharType="end"/>
        </w:r>
      </w:hyperlink>
    </w:p>
    <w:p w14:paraId="7C08F705" w14:textId="77777777" w:rsidR="0046275A" w:rsidRDefault="00941E88">
      <w:pPr>
        <w:pStyle w:val="TOC1"/>
        <w:tabs>
          <w:tab w:val="right" w:leader="dot" w:pos="9060"/>
        </w:tabs>
        <w:rPr>
          <w:rFonts w:eastAsiaTheme="minorEastAsia" w:cstheme="minorBidi"/>
          <w:noProof/>
          <w:sz w:val="22"/>
          <w:szCs w:val="22"/>
          <w:lang w:eastAsia="en-AU"/>
        </w:rPr>
      </w:pPr>
      <w:hyperlink w:anchor="_Toc8032105" w:history="1">
        <w:r w:rsidR="0046275A" w:rsidRPr="003277BE">
          <w:rPr>
            <w:rStyle w:val="Hyperlink"/>
            <w:noProof/>
          </w:rPr>
          <w:t>Section 4 – Critical Parameters Guideline</w:t>
        </w:r>
        <w:r w:rsidR="0046275A">
          <w:rPr>
            <w:noProof/>
            <w:webHidden/>
          </w:rPr>
          <w:tab/>
        </w:r>
        <w:r w:rsidR="0046275A">
          <w:rPr>
            <w:noProof/>
            <w:webHidden/>
          </w:rPr>
          <w:fldChar w:fldCharType="begin"/>
        </w:r>
        <w:r w:rsidR="0046275A">
          <w:rPr>
            <w:noProof/>
            <w:webHidden/>
          </w:rPr>
          <w:instrText xml:space="preserve"> PAGEREF _Toc8032105 \h </w:instrText>
        </w:r>
        <w:r w:rsidR="0046275A">
          <w:rPr>
            <w:noProof/>
            <w:webHidden/>
          </w:rPr>
        </w:r>
        <w:r w:rsidR="0046275A">
          <w:rPr>
            <w:noProof/>
            <w:webHidden/>
          </w:rPr>
          <w:fldChar w:fldCharType="separate"/>
        </w:r>
        <w:r w:rsidR="0046275A">
          <w:rPr>
            <w:noProof/>
            <w:webHidden/>
          </w:rPr>
          <w:t>9</w:t>
        </w:r>
        <w:r w:rsidR="0046275A">
          <w:rPr>
            <w:noProof/>
            <w:webHidden/>
          </w:rPr>
          <w:fldChar w:fldCharType="end"/>
        </w:r>
      </w:hyperlink>
    </w:p>
    <w:p w14:paraId="7EF98581" w14:textId="77777777" w:rsidR="0046275A" w:rsidRDefault="00941E88">
      <w:pPr>
        <w:pStyle w:val="TOC1"/>
        <w:tabs>
          <w:tab w:val="right" w:leader="dot" w:pos="9060"/>
        </w:tabs>
        <w:rPr>
          <w:rFonts w:eastAsiaTheme="minorEastAsia" w:cstheme="minorBidi"/>
          <w:noProof/>
          <w:sz w:val="22"/>
          <w:szCs w:val="22"/>
          <w:lang w:eastAsia="en-AU"/>
        </w:rPr>
      </w:pPr>
      <w:hyperlink w:anchor="_Toc8032106" w:history="1">
        <w:r w:rsidR="0046275A" w:rsidRPr="003277BE">
          <w:rPr>
            <w:rStyle w:val="Hyperlink"/>
            <w:noProof/>
          </w:rPr>
          <w:t>Section 5 – Blood results outside standing order range</w:t>
        </w:r>
        <w:r w:rsidR="0046275A">
          <w:rPr>
            <w:noProof/>
            <w:webHidden/>
          </w:rPr>
          <w:tab/>
        </w:r>
        <w:r w:rsidR="0046275A">
          <w:rPr>
            <w:noProof/>
            <w:webHidden/>
          </w:rPr>
          <w:fldChar w:fldCharType="begin"/>
        </w:r>
        <w:r w:rsidR="0046275A">
          <w:rPr>
            <w:noProof/>
            <w:webHidden/>
          </w:rPr>
          <w:instrText xml:space="preserve"> PAGEREF _Toc8032106 \h </w:instrText>
        </w:r>
        <w:r w:rsidR="0046275A">
          <w:rPr>
            <w:noProof/>
            <w:webHidden/>
          </w:rPr>
        </w:r>
        <w:r w:rsidR="0046275A">
          <w:rPr>
            <w:noProof/>
            <w:webHidden/>
          </w:rPr>
          <w:fldChar w:fldCharType="separate"/>
        </w:r>
        <w:r w:rsidR="0046275A">
          <w:rPr>
            <w:noProof/>
            <w:webHidden/>
          </w:rPr>
          <w:t>12</w:t>
        </w:r>
        <w:r w:rsidR="0046275A">
          <w:rPr>
            <w:noProof/>
            <w:webHidden/>
          </w:rPr>
          <w:fldChar w:fldCharType="end"/>
        </w:r>
      </w:hyperlink>
    </w:p>
    <w:p w14:paraId="4583AE75" w14:textId="77777777" w:rsidR="0046275A" w:rsidRDefault="00941E88">
      <w:pPr>
        <w:pStyle w:val="TOC1"/>
        <w:tabs>
          <w:tab w:val="right" w:leader="dot" w:pos="9060"/>
        </w:tabs>
        <w:rPr>
          <w:rFonts w:eastAsiaTheme="minorEastAsia" w:cstheme="minorBidi"/>
          <w:noProof/>
          <w:sz w:val="22"/>
          <w:szCs w:val="22"/>
          <w:lang w:eastAsia="en-AU"/>
        </w:rPr>
      </w:pPr>
      <w:hyperlink w:anchor="_Toc8032107" w:history="1">
        <w:r w:rsidR="0046275A" w:rsidRPr="003277BE">
          <w:rPr>
            <w:rStyle w:val="Hyperlink"/>
            <w:noProof/>
          </w:rPr>
          <w:t>Section 6 – Network Communication with Advanced Trainee Registrar</w:t>
        </w:r>
        <w:r w:rsidR="0046275A">
          <w:rPr>
            <w:noProof/>
            <w:webHidden/>
          </w:rPr>
          <w:tab/>
        </w:r>
        <w:r w:rsidR="0046275A">
          <w:rPr>
            <w:noProof/>
            <w:webHidden/>
          </w:rPr>
          <w:fldChar w:fldCharType="begin"/>
        </w:r>
        <w:r w:rsidR="0046275A">
          <w:rPr>
            <w:noProof/>
            <w:webHidden/>
          </w:rPr>
          <w:instrText xml:space="preserve"> PAGEREF _Toc8032107 \h </w:instrText>
        </w:r>
        <w:r w:rsidR="0046275A">
          <w:rPr>
            <w:noProof/>
            <w:webHidden/>
          </w:rPr>
        </w:r>
        <w:r w:rsidR="0046275A">
          <w:rPr>
            <w:noProof/>
            <w:webHidden/>
          </w:rPr>
          <w:fldChar w:fldCharType="separate"/>
        </w:r>
        <w:r w:rsidR="0046275A">
          <w:rPr>
            <w:noProof/>
            <w:webHidden/>
          </w:rPr>
          <w:t>12</w:t>
        </w:r>
        <w:r w:rsidR="0046275A">
          <w:rPr>
            <w:noProof/>
            <w:webHidden/>
          </w:rPr>
          <w:fldChar w:fldCharType="end"/>
        </w:r>
      </w:hyperlink>
    </w:p>
    <w:p w14:paraId="67C89D70" w14:textId="77777777" w:rsidR="0046275A" w:rsidRDefault="00941E88">
      <w:pPr>
        <w:pStyle w:val="TOC1"/>
        <w:tabs>
          <w:tab w:val="right" w:leader="dot" w:pos="9060"/>
        </w:tabs>
        <w:rPr>
          <w:rFonts w:eastAsiaTheme="minorEastAsia" w:cstheme="minorBidi"/>
          <w:noProof/>
          <w:sz w:val="22"/>
          <w:szCs w:val="22"/>
          <w:lang w:eastAsia="en-AU"/>
        </w:rPr>
      </w:pPr>
      <w:hyperlink w:anchor="_Toc8032108" w:history="1">
        <w:r w:rsidR="0046275A" w:rsidRPr="003277BE">
          <w:rPr>
            <w:rStyle w:val="Hyperlink"/>
            <w:noProof/>
          </w:rPr>
          <w:t>Section 7 – Review of Critically Ill Patients on Satellite Dialysis</w:t>
        </w:r>
        <w:r w:rsidR="0046275A">
          <w:rPr>
            <w:noProof/>
            <w:webHidden/>
          </w:rPr>
          <w:tab/>
        </w:r>
        <w:r w:rsidR="0046275A">
          <w:rPr>
            <w:noProof/>
            <w:webHidden/>
          </w:rPr>
          <w:fldChar w:fldCharType="begin"/>
        </w:r>
        <w:r w:rsidR="0046275A">
          <w:rPr>
            <w:noProof/>
            <w:webHidden/>
          </w:rPr>
          <w:instrText xml:space="preserve"> PAGEREF _Toc8032108 \h </w:instrText>
        </w:r>
        <w:r w:rsidR="0046275A">
          <w:rPr>
            <w:noProof/>
            <w:webHidden/>
          </w:rPr>
        </w:r>
        <w:r w:rsidR="0046275A">
          <w:rPr>
            <w:noProof/>
            <w:webHidden/>
          </w:rPr>
          <w:fldChar w:fldCharType="separate"/>
        </w:r>
        <w:r w:rsidR="0046275A">
          <w:rPr>
            <w:noProof/>
            <w:webHidden/>
          </w:rPr>
          <w:t>15</w:t>
        </w:r>
        <w:r w:rsidR="0046275A">
          <w:rPr>
            <w:noProof/>
            <w:webHidden/>
          </w:rPr>
          <w:fldChar w:fldCharType="end"/>
        </w:r>
      </w:hyperlink>
    </w:p>
    <w:p w14:paraId="164CB0D9" w14:textId="77777777" w:rsidR="0046275A" w:rsidRDefault="00941E88">
      <w:pPr>
        <w:pStyle w:val="TOC1"/>
        <w:tabs>
          <w:tab w:val="right" w:leader="dot" w:pos="9060"/>
        </w:tabs>
        <w:rPr>
          <w:rFonts w:eastAsiaTheme="minorEastAsia" w:cstheme="minorBidi"/>
          <w:noProof/>
          <w:sz w:val="22"/>
          <w:szCs w:val="22"/>
          <w:lang w:eastAsia="en-AU"/>
        </w:rPr>
      </w:pPr>
      <w:hyperlink w:anchor="_Toc8032109" w:history="1">
        <w:r w:rsidR="0046275A" w:rsidRPr="003277BE">
          <w:rPr>
            <w:rStyle w:val="Hyperlink"/>
            <w:noProof/>
          </w:rPr>
          <w:t>Section 8 – Haemodialysis Patient Suitability for Dialysis in a Satellite Centre</w:t>
        </w:r>
        <w:r w:rsidR="0046275A">
          <w:rPr>
            <w:noProof/>
            <w:webHidden/>
          </w:rPr>
          <w:tab/>
        </w:r>
        <w:r w:rsidR="0046275A">
          <w:rPr>
            <w:noProof/>
            <w:webHidden/>
          </w:rPr>
          <w:fldChar w:fldCharType="begin"/>
        </w:r>
        <w:r w:rsidR="0046275A">
          <w:rPr>
            <w:noProof/>
            <w:webHidden/>
          </w:rPr>
          <w:instrText xml:space="preserve"> PAGEREF _Toc8032109 \h </w:instrText>
        </w:r>
        <w:r w:rsidR="0046275A">
          <w:rPr>
            <w:noProof/>
            <w:webHidden/>
          </w:rPr>
        </w:r>
        <w:r w:rsidR="0046275A">
          <w:rPr>
            <w:noProof/>
            <w:webHidden/>
          </w:rPr>
          <w:fldChar w:fldCharType="separate"/>
        </w:r>
        <w:r w:rsidR="0046275A">
          <w:rPr>
            <w:noProof/>
            <w:webHidden/>
          </w:rPr>
          <w:t>15</w:t>
        </w:r>
        <w:r w:rsidR="0046275A">
          <w:rPr>
            <w:noProof/>
            <w:webHidden/>
          </w:rPr>
          <w:fldChar w:fldCharType="end"/>
        </w:r>
      </w:hyperlink>
    </w:p>
    <w:p w14:paraId="17294289" w14:textId="77777777" w:rsidR="0046275A" w:rsidRDefault="00941E88">
      <w:pPr>
        <w:pStyle w:val="TOC1"/>
        <w:tabs>
          <w:tab w:val="right" w:leader="dot" w:pos="9060"/>
        </w:tabs>
        <w:rPr>
          <w:rFonts w:eastAsiaTheme="minorEastAsia" w:cstheme="minorBidi"/>
          <w:noProof/>
          <w:sz w:val="22"/>
          <w:szCs w:val="22"/>
          <w:lang w:eastAsia="en-AU"/>
        </w:rPr>
      </w:pPr>
      <w:hyperlink w:anchor="_Toc8032110" w:history="1">
        <w:r w:rsidR="0046275A" w:rsidRPr="003277BE">
          <w:rPr>
            <w:rStyle w:val="Hyperlink"/>
            <w:noProof/>
          </w:rPr>
          <w:t>Section 9 – After-hours Dialysis Pathway</w:t>
        </w:r>
        <w:r w:rsidR="0046275A">
          <w:rPr>
            <w:noProof/>
            <w:webHidden/>
          </w:rPr>
          <w:tab/>
        </w:r>
        <w:r w:rsidR="0046275A">
          <w:rPr>
            <w:noProof/>
            <w:webHidden/>
          </w:rPr>
          <w:fldChar w:fldCharType="begin"/>
        </w:r>
        <w:r w:rsidR="0046275A">
          <w:rPr>
            <w:noProof/>
            <w:webHidden/>
          </w:rPr>
          <w:instrText xml:space="preserve"> PAGEREF _Toc8032110 \h </w:instrText>
        </w:r>
        <w:r w:rsidR="0046275A">
          <w:rPr>
            <w:noProof/>
            <w:webHidden/>
          </w:rPr>
        </w:r>
        <w:r w:rsidR="0046275A">
          <w:rPr>
            <w:noProof/>
            <w:webHidden/>
          </w:rPr>
          <w:fldChar w:fldCharType="separate"/>
        </w:r>
        <w:r w:rsidR="0046275A">
          <w:rPr>
            <w:noProof/>
            <w:webHidden/>
          </w:rPr>
          <w:t>17</w:t>
        </w:r>
        <w:r w:rsidR="0046275A">
          <w:rPr>
            <w:noProof/>
            <w:webHidden/>
          </w:rPr>
          <w:fldChar w:fldCharType="end"/>
        </w:r>
      </w:hyperlink>
    </w:p>
    <w:p w14:paraId="24EA431C" w14:textId="77777777" w:rsidR="0046275A" w:rsidRDefault="00941E88">
      <w:pPr>
        <w:pStyle w:val="TOC1"/>
        <w:tabs>
          <w:tab w:val="right" w:leader="dot" w:pos="9060"/>
        </w:tabs>
        <w:rPr>
          <w:rFonts w:eastAsiaTheme="minorEastAsia" w:cstheme="minorBidi"/>
          <w:noProof/>
          <w:sz w:val="22"/>
          <w:szCs w:val="22"/>
          <w:lang w:eastAsia="en-AU"/>
        </w:rPr>
      </w:pPr>
      <w:hyperlink w:anchor="_Toc8032111" w:history="1">
        <w:r w:rsidR="0046275A" w:rsidRPr="003277BE">
          <w:rPr>
            <w:rStyle w:val="Hyperlink"/>
            <w:noProof/>
          </w:rPr>
          <w:t>Section 10 – Routine Water testing</w:t>
        </w:r>
        <w:r w:rsidR="0046275A">
          <w:rPr>
            <w:noProof/>
            <w:webHidden/>
          </w:rPr>
          <w:tab/>
        </w:r>
        <w:r w:rsidR="0046275A">
          <w:rPr>
            <w:noProof/>
            <w:webHidden/>
          </w:rPr>
          <w:fldChar w:fldCharType="begin"/>
        </w:r>
        <w:r w:rsidR="0046275A">
          <w:rPr>
            <w:noProof/>
            <w:webHidden/>
          </w:rPr>
          <w:instrText xml:space="preserve"> PAGEREF _Toc8032111 \h </w:instrText>
        </w:r>
        <w:r w:rsidR="0046275A">
          <w:rPr>
            <w:noProof/>
            <w:webHidden/>
          </w:rPr>
        </w:r>
        <w:r w:rsidR="0046275A">
          <w:rPr>
            <w:noProof/>
            <w:webHidden/>
          </w:rPr>
          <w:fldChar w:fldCharType="separate"/>
        </w:r>
        <w:r w:rsidR="0046275A">
          <w:rPr>
            <w:noProof/>
            <w:webHidden/>
          </w:rPr>
          <w:t>20</w:t>
        </w:r>
        <w:r w:rsidR="0046275A">
          <w:rPr>
            <w:noProof/>
            <w:webHidden/>
          </w:rPr>
          <w:fldChar w:fldCharType="end"/>
        </w:r>
      </w:hyperlink>
    </w:p>
    <w:p w14:paraId="4A1D4BA2" w14:textId="77777777" w:rsidR="0046275A" w:rsidRDefault="00941E88">
      <w:pPr>
        <w:pStyle w:val="TOC1"/>
        <w:tabs>
          <w:tab w:val="right" w:leader="dot" w:pos="9060"/>
        </w:tabs>
        <w:rPr>
          <w:rFonts w:eastAsiaTheme="minorEastAsia" w:cstheme="minorBidi"/>
          <w:noProof/>
          <w:sz w:val="22"/>
          <w:szCs w:val="22"/>
          <w:lang w:eastAsia="en-AU"/>
        </w:rPr>
      </w:pPr>
      <w:hyperlink w:anchor="_Toc8032112" w:history="1">
        <w:r w:rsidR="0046275A" w:rsidRPr="003277BE">
          <w:rPr>
            <w:rStyle w:val="Hyperlink"/>
            <w:noProof/>
          </w:rPr>
          <w:t>Section 11 – Maintenance Schedules</w:t>
        </w:r>
        <w:r w:rsidR="0046275A">
          <w:rPr>
            <w:noProof/>
            <w:webHidden/>
          </w:rPr>
          <w:tab/>
        </w:r>
        <w:r w:rsidR="0046275A">
          <w:rPr>
            <w:noProof/>
            <w:webHidden/>
          </w:rPr>
          <w:fldChar w:fldCharType="begin"/>
        </w:r>
        <w:r w:rsidR="0046275A">
          <w:rPr>
            <w:noProof/>
            <w:webHidden/>
          </w:rPr>
          <w:instrText xml:space="preserve"> PAGEREF _Toc8032112 \h </w:instrText>
        </w:r>
        <w:r w:rsidR="0046275A">
          <w:rPr>
            <w:noProof/>
            <w:webHidden/>
          </w:rPr>
        </w:r>
        <w:r w:rsidR="0046275A">
          <w:rPr>
            <w:noProof/>
            <w:webHidden/>
          </w:rPr>
          <w:fldChar w:fldCharType="separate"/>
        </w:r>
        <w:r w:rsidR="0046275A">
          <w:rPr>
            <w:noProof/>
            <w:webHidden/>
          </w:rPr>
          <w:t>20</w:t>
        </w:r>
        <w:r w:rsidR="0046275A">
          <w:rPr>
            <w:noProof/>
            <w:webHidden/>
          </w:rPr>
          <w:fldChar w:fldCharType="end"/>
        </w:r>
      </w:hyperlink>
    </w:p>
    <w:p w14:paraId="60EB641C" w14:textId="77777777" w:rsidR="0046275A" w:rsidRDefault="00941E88">
      <w:pPr>
        <w:pStyle w:val="TOC1"/>
        <w:tabs>
          <w:tab w:val="right" w:leader="dot" w:pos="9060"/>
        </w:tabs>
        <w:rPr>
          <w:rFonts w:eastAsiaTheme="minorEastAsia" w:cstheme="minorBidi"/>
          <w:noProof/>
          <w:sz w:val="22"/>
          <w:szCs w:val="22"/>
          <w:lang w:eastAsia="en-AU"/>
        </w:rPr>
      </w:pPr>
      <w:hyperlink w:anchor="_Toc8032113" w:history="1">
        <w:r w:rsidR="0046275A" w:rsidRPr="003277BE">
          <w:rPr>
            <w:rStyle w:val="Hyperlink"/>
            <w:noProof/>
          </w:rPr>
          <w:t>Section 12 – Renal Network Business Continuity Plan</w:t>
        </w:r>
        <w:r w:rsidR="0046275A">
          <w:rPr>
            <w:noProof/>
            <w:webHidden/>
          </w:rPr>
          <w:tab/>
        </w:r>
        <w:r w:rsidR="0046275A">
          <w:rPr>
            <w:noProof/>
            <w:webHidden/>
          </w:rPr>
          <w:fldChar w:fldCharType="begin"/>
        </w:r>
        <w:r w:rsidR="0046275A">
          <w:rPr>
            <w:noProof/>
            <w:webHidden/>
          </w:rPr>
          <w:instrText xml:space="preserve"> PAGEREF _Toc8032113 \h </w:instrText>
        </w:r>
        <w:r w:rsidR="0046275A">
          <w:rPr>
            <w:noProof/>
            <w:webHidden/>
          </w:rPr>
        </w:r>
        <w:r w:rsidR="0046275A">
          <w:rPr>
            <w:noProof/>
            <w:webHidden/>
          </w:rPr>
          <w:fldChar w:fldCharType="separate"/>
        </w:r>
        <w:r w:rsidR="0046275A">
          <w:rPr>
            <w:noProof/>
            <w:webHidden/>
          </w:rPr>
          <w:t>20</w:t>
        </w:r>
        <w:r w:rsidR="0046275A">
          <w:rPr>
            <w:noProof/>
            <w:webHidden/>
          </w:rPr>
          <w:fldChar w:fldCharType="end"/>
        </w:r>
      </w:hyperlink>
    </w:p>
    <w:p w14:paraId="416C7358" w14:textId="77777777" w:rsidR="0046275A" w:rsidRDefault="00941E88">
      <w:pPr>
        <w:pStyle w:val="TOC1"/>
        <w:tabs>
          <w:tab w:val="right" w:leader="dot" w:pos="9060"/>
        </w:tabs>
        <w:rPr>
          <w:rFonts w:eastAsiaTheme="minorEastAsia" w:cstheme="minorBidi"/>
          <w:noProof/>
          <w:sz w:val="22"/>
          <w:szCs w:val="22"/>
          <w:lang w:eastAsia="en-AU"/>
        </w:rPr>
      </w:pPr>
      <w:hyperlink w:anchor="_Toc8032114" w:history="1">
        <w:r w:rsidR="0046275A" w:rsidRPr="003277BE">
          <w:rPr>
            <w:rStyle w:val="Hyperlink"/>
            <w:noProof/>
          </w:rPr>
          <w:t>Implementation</w:t>
        </w:r>
        <w:r w:rsidR="0046275A">
          <w:rPr>
            <w:noProof/>
            <w:webHidden/>
          </w:rPr>
          <w:tab/>
        </w:r>
        <w:r w:rsidR="0046275A">
          <w:rPr>
            <w:noProof/>
            <w:webHidden/>
          </w:rPr>
          <w:fldChar w:fldCharType="begin"/>
        </w:r>
        <w:r w:rsidR="0046275A">
          <w:rPr>
            <w:noProof/>
            <w:webHidden/>
          </w:rPr>
          <w:instrText xml:space="preserve"> PAGEREF _Toc8032114 \h </w:instrText>
        </w:r>
        <w:r w:rsidR="0046275A">
          <w:rPr>
            <w:noProof/>
            <w:webHidden/>
          </w:rPr>
        </w:r>
        <w:r w:rsidR="0046275A">
          <w:rPr>
            <w:noProof/>
            <w:webHidden/>
          </w:rPr>
          <w:fldChar w:fldCharType="separate"/>
        </w:r>
        <w:r w:rsidR="0046275A">
          <w:rPr>
            <w:noProof/>
            <w:webHidden/>
          </w:rPr>
          <w:t>21</w:t>
        </w:r>
        <w:r w:rsidR="0046275A">
          <w:rPr>
            <w:noProof/>
            <w:webHidden/>
          </w:rPr>
          <w:fldChar w:fldCharType="end"/>
        </w:r>
      </w:hyperlink>
    </w:p>
    <w:p w14:paraId="7891C364" w14:textId="77777777" w:rsidR="0046275A" w:rsidRDefault="00941E88">
      <w:pPr>
        <w:pStyle w:val="TOC1"/>
        <w:tabs>
          <w:tab w:val="right" w:leader="dot" w:pos="9060"/>
        </w:tabs>
        <w:rPr>
          <w:rFonts w:eastAsiaTheme="minorEastAsia" w:cstheme="minorBidi"/>
          <w:noProof/>
          <w:sz w:val="22"/>
          <w:szCs w:val="22"/>
          <w:lang w:eastAsia="en-AU"/>
        </w:rPr>
      </w:pPr>
      <w:hyperlink w:anchor="_Toc8032115" w:history="1">
        <w:r w:rsidR="0046275A" w:rsidRPr="003277BE">
          <w:rPr>
            <w:rStyle w:val="Hyperlink"/>
            <w:noProof/>
          </w:rPr>
          <w:t>Related Policies, Procedures, Guidelines and Legislation</w:t>
        </w:r>
        <w:r w:rsidR="0046275A">
          <w:rPr>
            <w:noProof/>
            <w:webHidden/>
          </w:rPr>
          <w:tab/>
        </w:r>
        <w:r w:rsidR="0046275A">
          <w:rPr>
            <w:noProof/>
            <w:webHidden/>
          </w:rPr>
          <w:fldChar w:fldCharType="begin"/>
        </w:r>
        <w:r w:rsidR="0046275A">
          <w:rPr>
            <w:noProof/>
            <w:webHidden/>
          </w:rPr>
          <w:instrText xml:space="preserve"> PAGEREF _Toc8032115 \h </w:instrText>
        </w:r>
        <w:r w:rsidR="0046275A">
          <w:rPr>
            <w:noProof/>
            <w:webHidden/>
          </w:rPr>
        </w:r>
        <w:r w:rsidR="0046275A">
          <w:rPr>
            <w:noProof/>
            <w:webHidden/>
          </w:rPr>
          <w:fldChar w:fldCharType="separate"/>
        </w:r>
        <w:r w:rsidR="0046275A">
          <w:rPr>
            <w:noProof/>
            <w:webHidden/>
          </w:rPr>
          <w:t>21</w:t>
        </w:r>
        <w:r w:rsidR="0046275A">
          <w:rPr>
            <w:noProof/>
            <w:webHidden/>
          </w:rPr>
          <w:fldChar w:fldCharType="end"/>
        </w:r>
      </w:hyperlink>
    </w:p>
    <w:p w14:paraId="0B01DE06" w14:textId="77777777" w:rsidR="0046275A" w:rsidRDefault="00941E88">
      <w:pPr>
        <w:pStyle w:val="TOC1"/>
        <w:tabs>
          <w:tab w:val="right" w:leader="dot" w:pos="9060"/>
        </w:tabs>
        <w:rPr>
          <w:rFonts w:eastAsiaTheme="minorEastAsia" w:cstheme="minorBidi"/>
          <w:noProof/>
          <w:sz w:val="22"/>
          <w:szCs w:val="22"/>
          <w:lang w:eastAsia="en-AU"/>
        </w:rPr>
      </w:pPr>
      <w:hyperlink w:anchor="_Toc8032116" w:history="1">
        <w:r w:rsidR="0046275A" w:rsidRPr="003277BE">
          <w:rPr>
            <w:rStyle w:val="Hyperlink"/>
            <w:noProof/>
          </w:rPr>
          <w:t>References</w:t>
        </w:r>
        <w:r w:rsidR="0046275A">
          <w:rPr>
            <w:noProof/>
            <w:webHidden/>
          </w:rPr>
          <w:tab/>
        </w:r>
        <w:r w:rsidR="0046275A">
          <w:rPr>
            <w:noProof/>
            <w:webHidden/>
          </w:rPr>
          <w:fldChar w:fldCharType="begin"/>
        </w:r>
        <w:r w:rsidR="0046275A">
          <w:rPr>
            <w:noProof/>
            <w:webHidden/>
          </w:rPr>
          <w:instrText xml:space="preserve"> PAGEREF _Toc8032116 \h </w:instrText>
        </w:r>
        <w:r w:rsidR="0046275A">
          <w:rPr>
            <w:noProof/>
            <w:webHidden/>
          </w:rPr>
        </w:r>
        <w:r w:rsidR="0046275A">
          <w:rPr>
            <w:noProof/>
            <w:webHidden/>
          </w:rPr>
          <w:fldChar w:fldCharType="separate"/>
        </w:r>
        <w:r w:rsidR="0046275A">
          <w:rPr>
            <w:noProof/>
            <w:webHidden/>
          </w:rPr>
          <w:t>22</w:t>
        </w:r>
        <w:r w:rsidR="0046275A">
          <w:rPr>
            <w:noProof/>
            <w:webHidden/>
          </w:rPr>
          <w:fldChar w:fldCharType="end"/>
        </w:r>
      </w:hyperlink>
    </w:p>
    <w:p w14:paraId="61AF480C" w14:textId="77777777" w:rsidR="0046275A" w:rsidRDefault="00941E88">
      <w:pPr>
        <w:pStyle w:val="TOC1"/>
        <w:tabs>
          <w:tab w:val="right" w:leader="dot" w:pos="9060"/>
        </w:tabs>
        <w:rPr>
          <w:rFonts w:eastAsiaTheme="minorEastAsia" w:cstheme="minorBidi"/>
          <w:noProof/>
          <w:sz w:val="22"/>
          <w:szCs w:val="22"/>
          <w:lang w:eastAsia="en-AU"/>
        </w:rPr>
      </w:pPr>
      <w:hyperlink w:anchor="_Toc8032117" w:history="1">
        <w:r w:rsidR="0046275A" w:rsidRPr="003277BE">
          <w:rPr>
            <w:rStyle w:val="Hyperlink"/>
            <w:noProof/>
          </w:rPr>
          <w:t>Definition of Terms</w:t>
        </w:r>
        <w:r w:rsidR="0046275A">
          <w:rPr>
            <w:noProof/>
            <w:webHidden/>
          </w:rPr>
          <w:tab/>
        </w:r>
        <w:r w:rsidR="0046275A">
          <w:rPr>
            <w:noProof/>
            <w:webHidden/>
          </w:rPr>
          <w:fldChar w:fldCharType="begin"/>
        </w:r>
        <w:r w:rsidR="0046275A">
          <w:rPr>
            <w:noProof/>
            <w:webHidden/>
          </w:rPr>
          <w:instrText xml:space="preserve"> PAGEREF _Toc8032117 \h </w:instrText>
        </w:r>
        <w:r w:rsidR="0046275A">
          <w:rPr>
            <w:noProof/>
            <w:webHidden/>
          </w:rPr>
        </w:r>
        <w:r w:rsidR="0046275A">
          <w:rPr>
            <w:noProof/>
            <w:webHidden/>
          </w:rPr>
          <w:fldChar w:fldCharType="separate"/>
        </w:r>
        <w:r w:rsidR="0046275A">
          <w:rPr>
            <w:noProof/>
            <w:webHidden/>
          </w:rPr>
          <w:t>22</w:t>
        </w:r>
        <w:r w:rsidR="0046275A">
          <w:rPr>
            <w:noProof/>
            <w:webHidden/>
          </w:rPr>
          <w:fldChar w:fldCharType="end"/>
        </w:r>
      </w:hyperlink>
    </w:p>
    <w:p w14:paraId="1C6BD339" w14:textId="77777777" w:rsidR="0046275A" w:rsidRDefault="00941E88">
      <w:pPr>
        <w:pStyle w:val="TOC1"/>
        <w:tabs>
          <w:tab w:val="right" w:leader="dot" w:pos="9060"/>
        </w:tabs>
        <w:rPr>
          <w:rFonts w:eastAsiaTheme="minorEastAsia" w:cstheme="minorBidi"/>
          <w:noProof/>
          <w:sz w:val="22"/>
          <w:szCs w:val="22"/>
          <w:lang w:eastAsia="en-AU"/>
        </w:rPr>
      </w:pPr>
      <w:hyperlink w:anchor="_Toc8032118" w:history="1">
        <w:r w:rsidR="0046275A" w:rsidRPr="003277BE">
          <w:rPr>
            <w:rStyle w:val="Hyperlink"/>
            <w:noProof/>
          </w:rPr>
          <w:t>Search Terms</w:t>
        </w:r>
        <w:r w:rsidR="0046275A">
          <w:rPr>
            <w:noProof/>
            <w:webHidden/>
          </w:rPr>
          <w:tab/>
        </w:r>
        <w:r w:rsidR="0046275A">
          <w:rPr>
            <w:noProof/>
            <w:webHidden/>
          </w:rPr>
          <w:fldChar w:fldCharType="begin"/>
        </w:r>
        <w:r w:rsidR="0046275A">
          <w:rPr>
            <w:noProof/>
            <w:webHidden/>
          </w:rPr>
          <w:instrText xml:space="preserve"> PAGEREF _Toc8032118 \h </w:instrText>
        </w:r>
        <w:r w:rsidR="0046275A">
          <w:rPr>
            <w:noProof/>
            <w:webHidden/>
          </w:rPr>
        </w:r>
        <w:r w:rsidR="0046275A">
          <w:rPr>
            <w:noProof/>
            <w:webHidden/>
          </w:rPr>
          <w:fldChar w:fldCharType="separate"/>
        </w:r>
        <w:r w:rsidR="0046275A">
          <w:rPr>
            <w:noProof/>
            <w:webHidden/>
          </w:rPr>
          <w:t>22</w:t>
        </w:r>
        <w:r w:rsidR="0046275A">
          <w:rPr>
            <w:noProof/>
            <w:webHidden/>
          </w:rPr>
          <w:fldChar w:fldCharType="end"/>
        </w:r>
      </w:hyperlink>
    </w:p>
    <w:p w14:paraId="6F92E388" w14:textId="77777777" w:rsidR="0046275A" w:rsidRDefault="00941E88">
      <w:pPr>
        <w:pStyle w:val="TOC1"/>
        <w:tabs>
          <w:tab w:val="right" w:leader="dot" w:pos="9060"/>
        </w:tabs>
        <w:rPr>
          <w:rFonts w:eastAsiaTheme="minorEastAsia" w:cstheme="minorBidi"/>
          <w:noProof/>
          <w:sz w:val="22"/>
          <w:szCs w:val="22"/>
          <w:lang w:eastAsia="en-AU"/>
        </w:rPr>
      </w:pPr>
      <w:hyperlink w:anchor="_Toc8032119" w:history="1">
        <w:r w:rsidR="0046275A" w:rsidRPr="003277BE">
          <w:rPr>
            <w:rStyle w:val="Hyperlink"/>
            <w:noProof/>
          </w:rPr>
          <w:t>Attachments</w:t>
        </w:r>
        <w:r w:rsidR="0046275A">
          <w:rPr>
            <w:noProof/>
            <w:webHidden/>
          </w:rPr>
          <w:tab/>
        </w:r>
        <w:r w:rsidR="0046275A">
          <w:rPr>
            <w:noProof/>
            <w:webHidden/>
          </w:rPr>
          <w:fldChar w:fldCharType="begin"/>
        </w:r>
        <w:r w:rsidR="0046275A">
          <w:rPr>
            <w:noProof/>
            <w:webHidden/>
          </w:rPr>
          <w:instrText xml:space="preserve"> PAGEREF _Toc8032119 \h </w:instrText>
        </w:r>
        <w:r w:rsidR="0046275A">
          <w:rPr>
            <w:noProof/>
            <w:webHidden/>
          </w:rPr>
        </w:r>
        <w:r w:rsidR="0046275A">
          <w:rPr>
            <w:noProof/>
            <w:webHidden/>
          </w:rPr>
          <w:fldChar w:fldCharType="separate"/>
        </w:r>
        <w:r w:rsidR="0046275A">
          <w:rPr>
            <w:noProof/>
            <w:webHidden/>
          </w:rPr>
          <w:t>22</w:t>
        </w:r>
        <w:r w:rsidR="0046275A">
          <w:rPr>
            <w:noProof/>
            <w:webHidden/>
          </w:rPr>
          <w:fldChar w:fldCharType="end"/>
        </w:r>
      </w:hyperlink>
    </w:p>
    <w:p w14:paraId="712FD097" w14:textId="77777777" w:rsidR="0046275A" w:rsidRDefault="00941E88">
      <w:pPr>
        <w:pStyle w:val="TOC2"/>
        <w:tabs>
          <w:tab w:val="right" w:leader="dot" w:pos="9060"/>
        </w:tabs>
        <w:rPr>
          <w:rFonts w:eastAsiaTheme="minorEastAsia" w:cstheme="minorBidi"/>
          <w:noProof/>
          <w:sz w:val="22"/>
          <w:szCs w:val="22"/>
          <w:lang w:eastAsia="en-AU"/>
        </w:rPr>
      </w:pPr>
      <w:hyperlink w:anchor="_Toc8032120" w:history="1">
        <w:r w:rsidR="0046275A" w:rsidRPr="003277BE">
          <w:rPr>
            <w:rStyle w:val="Hyperlink"/>
            <w:noProof/>
          </w:rPr>
          <w:t>Attachment 1: Protocol for Non-Compliant Haemodialysis Patients</w:t>
        </w:r>
        <w:r w:rsidR="0046275A">
          <w:rPr>
            <w:noProof/>
            <w:webHidden/>
          </w:rPr>
          <w:tab/>
        </w:r>
        <w:r w:rsidR="0046275A">
          <w:rPr>
            <w:noProof/>
            <w:webHidden/>
          </w:rPr>
          <w:fldChar w:fldCharType="begin"/>
        </w:r>
        <w:r w:rsidR="0046275A">
          <w:rPr>
            <w:noProof/>
            <w:webHidden/>
          </w:rPr>
          <w:instrText xml:space="preserve"> PAGEREF _Toc8032120 \h </w:instrText>
        </w:r>
        <w:r w:rsidR="0046275A">
          <w:rPr>
            <w:noProof/>
            <w:webHidden/>
          </w:rPr>
        </w:r>
        <w:r w:rsidR="0046275A">
          <w:rPr>
            <w:noProof/>
            <w:webHidden/>
          </w:rPr>
          <w:fldChar w:fldCharType="separate"/>
        </w:r>
        <w:r w:rsidR="0046275A">
          <w:rPr>
            <w:noProof/>
            <w:webHidden/>
          </w:rPr>
          <w:t>24</w:t>
        </w:r>
        <w:r w:rsidR="0046275A">
          <w:rPr>
            <w:noProof/>
            <w:webHidden/>
          </w:rPr>
          <w:fldChar w:fldCharType="end"/>
        </w:r>
      </w:hyperlink>
    </w:p>
    <w:p w14:paraId="5262182E" w14:textId="77777777" w:rsidR="0046275A" w:rsidRDefault="00941E88">
      <w:pPr>
        <w:pStyle w:val="TOC2"/>
        <w:tabs>
          <w:tab w:val="right" w:leader="dot" w:pos="9060"/>
        </w:tabs>
        <w:rPr>
          <w:rFonts w:eastAsiaTheme="minorEastAsia" w:cstheme="minorBidi"/>
          <w:noProof/>
          <w:sz w:val="22"/>
          <w:szCs w:val="22"/>
          <w:lang w:eastAsia="en-AU"/>
        </w:rPr>
      </w:pPr>
      <w:hyperlink w:anchor="_Toc8032121" w:history="1">
        <w:r w:rsidR="0046275A" w:rsidRPr="003277BE">
          <w:rPr>
            <w:rStyle w:val="Hyperlink"/>
            <w:iCs/>
            <w:noProof/>
          </w:rPr>
          <w:t>Attachment 2</w:t>
        </w:r>
        <w:r w:rsidR="0046275A" w:rsidRPr="003277BE">
          <w:rPr>
            <w:rStyle w:val="Hyperlink"/>
            <w:noProof/>
            <w:lang w:eastAsia="en-AU"/>
          </w:rPr>
          <w:t xml:space="preserve">: </w:t>
        </w:r>
        <w:r w:rsidR="0046275A" w:rsidRPr="003277BE">
          <w:rPr>
            <w:rStyle w:val="Hyperlink"/>
            <w:noProof/>
          </w:rPr>
          <w:t>Renal Network Dependency Criteria</w:t>
        </w:r>
        <w:r w:rsidR="0046275A">
          <w:rPr>
            <w:noProof/>
            <w:webHidden/>
          </w:rPr>
          <w:tab/>
        </w:r>
        <w:r w:rsidR="0046275A">
          <w:rPr>
            <w:noProof/>
            <w:webHidden/>
          </w:rPr>
          <w:fldChar w:fldCharType="begin"/>
        </w:r>
        <w:r w:rsidR="0046275A">
          <w:rPr>
            <w:noProof/>
            <w:webHidden/>
          </w:rPr>
          <w:instrText xml:space="preserve"> PAGEREF _Toc8032121 \h </w:instrText>
        </w:r>
        <w:r w:rsidR="0046275A">
          <w:rPr>
            <w:noProof/>
            <w:webHidden/>
          </w:rPr>
        </w:r>
        <w:r w:rsidR="0046275A">
          <w:rPr>
            <w:noProof/>
            <w:webHidden/>
          </w:rPr>
          <w:fldChar w:fldCharType="separate"/>
        </w:r>
        <w:r w:rsidR="0046275A">
          <w:rPr>
            <w:noProof/>
            <w:webHidden/>
          </w:rPr>
          <w:t>25</w:t>
        </w:r>
        <w:r w:rsidR="0046275A">
          <w:rPr>
            <w:noProof/>
            <w:webHidden/>
          </w:rPr>
          <w:fldChar w:fldCharType="end"/>
        </w:r>
      </w:hyperlink>
    </w:p>
    <w:p w14:paraId="18468923" w14:textId="77777777" w:rsidR="0046275A" w:rsidRDefault="00941E88">
      <w:pPr>
        <w:pStyle w:val="TOC2"/>
        <w:tabs>
          <w:tab w:val="right" w:leader="dot" w:pos="9060"/>
        </w:tabs>
        <w:rPr>
          <w:rFonts w:eastAsiaTheme="minorEastAsia" w:cstheme="minorBidi"/>
          <w:noProof/>
          <w:sz w:val="22"/>
          <w:szCs w:val="22"/>
          <w:lang w:eastAsia="en-AU"/>
        </w:rPr>
      </w:pPr>
      <w:hyperlink w:anchor="_Toc8032122" w:history="1">
        <w:r w:rsidR="0046275A" w:rsidRPr="003277BE">
          <w:rPr>
            <w:rStyle w:val="Hyperlink"/>
            <w:noProof/>
          </w:rPr>
          <w:t>Attachment 3: Business Continuity Plan</w:t>
        </w:r>
        <w:r w:rsidR="0046275A">
          <w:rPr>
            <w:noProof/>
            <w:webHidden/>
          </w:rPr>
          <w:tab/>
        </w:r>
        <w:r w:rsidR="0046275A">
          <w:rPr>
            <w:noProof/>
            <w:webHidden/>
          </w:rPr>
          <w:fldChar w:fldCharType="begin"/>
        </w:r>
        <w:r w:rsidR="0046275A">
          <w:rPr>
            <w:noProof/>
            <w:webHidden/>
          </w:rPr>
          <w:instrText xml:space="preserve"> PAGEREF _Toc8032122 \h </w:instrText>
        </w:r>
        <w:r w:rsidR="0046275A">
          <w:rPr>
            <w:noProof/>
            <w:webHidden/>
          </w:rPr>
        </w:r>
        <w:r w:rsidR="0046275A">
          <w:rPr>
            <w:noProof/>
            <w:webHidden/>
          </w:rPr>
          <w:fldChar w:fldCharType="separate"/>
        </w:r>
        <w:r w:rsidR="0046275A">
          <w:rPr>
            <w:noProof/>
            <w:webHidden/>
          </w:rPr>
          <w:t>27</w:t>
        </w:r>
        <w:r w:rsidR="0046275A">
          <w:rPr>
            <w:noProof/>
            <w:webHidden/>
          </w:rPr>
          <w:fldChar w:fldCharType="end"/>
        </w:r>
      </w:hyperlink>
    </w:p>
    <w:p w14:paraId="6507B0D2" w14:textId="77777777" w:rsidR="009A534C" w:rsidRDefault="00421F15" w:rsidP="006743DB">
      <w:r>
        <w:rPr>
          <w:rFonts w:asciiTheme="minorHAnsi" w:hAnsiTheme="minorHAnsi" w:cs="Arial"/>
          <w:b/>
          <w:sz w:val="36"/>
          <w:szCs w:val="36"/>
        </w:rPr>
        <w:fldChar w:fldCharType="end"/>
      </w:r>
    </w:p>
    <w:p w14:paraId="73174F76" w14:textId="77777777" w:rsidR="009A534C" w:rsidRDefault="009A534C" w:rsidP="006743DB">
      <w: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1B2BAC" w14:paraId="077E7653" w14:textId="77777777" w:rsidTr="00421F15">
        <w:trPr>
          <w:cantSplit/>
          <w:trHeight w:val="285"/>
        </w:trPr>
        <w:tc>
          <w:tcPr>
            <w:tcW w:w="9158" w:type="dxa"/>
            <w:shd w:val="clear" w:color="auto" w:fill="D9D9D9" w:themeFill="background1" w:themeFillShade="D9"/>
          </w:tcPr>
          <w:p w14:paraId="605066A3" w14:textId="77777777" w:rsidR="009A534C" w:rsidRPr="002E3BFE" w:rsidRDefault="00010E74" w:rsidP="00B10F87">
            <w:pPr>
              <w:pStyle w:val="Heading1"/>
            </w:pPr>
            <w:bookmarkStart w:id="5" w:name="_Toc8032100"/>
            <w:r>
              <w:t>Guideline Statement</w:t>
            </w:r>
            <w:bookmarkEnd w:id="5"/>
          </w:p>
        </w:tc>
      </w:tr>
    </w:tbl>
    <w:p w14:paraId="198E1257" w14:textId="77777777" w:rsidR="009A534C" w:rsidRDefault="009A534C" w:rsidP="00C13D33">
      <w:pPr>
        <w:rPr>
          <w:rFonts w:cs="Arial"/>
          <w:b/>
          <w:szCs w:val="24"/>
        </w:rPr>
      </w:pPr>
    </w:p>
    <w:p w14:paraId="7A625251" w14:textId="1254CB80" w:rsidR="00010E74" w:rsidRDefault="0075052E" w:rsidP="00C13D33">
      <w:r>
        <w:t xml:space="preserve">The Intermittent </w:t>
      </w:r>
      <w:r w:rsidR="00DA7A19">
        <w:t>Haemod</w:t>
      </w:r>
      <w:r>
        <w:t>ialysis</w:t>
      </w:r>
      <w:r w:rsidR="52B43B74">
        <w:t xml:space="preserve"> Guideline</w:t>
      </w:r>
      <w:r>
        <w:t xml:space="preserve"> encompasses the operational procedures which guide the care of adult patients with End Stage Kidney Disease (ESKD) undergoing Intermittent Haemodialysis</w:t>
      </w:r>
      <w:r w:rsidR="00522CA8">
        <w:t>, including dialysis performed at satellite dialysis centres, in the home setting and the acute haemodialysis unit. This procedure does not cover continuous haemodialysis therapies such as are performed in the Intensive Care Unit</w:t>
      </w:r>
      <w:r w:rsidR="00581A53">
        <w:t xml:space="preserve"> (ICU)</w:t>
      </w:r>
      <w:r w:rsidR="00832718">
        <w:t>.</w:t>
      </w:r>
    </w:p>
    <w:p w14:paraId="7BE7B68C" w14:textId="77777777" w:rsidR="007D10D6" w:rsidRDefault="007D10D6" w:rsidP="00C13D33"/>
    <w:p w14:paraId="0C742E19" w14:textId="03540E75" w:rsidR="007D10D6" w:rsidRDefault="007D10D6" w:rsidP="007D10D6">
      <w:pPr>
        <w:pBdr>
          <w:top w:val="single" w:sz="4" w:space="1" w:color="auto"/>
          <w:left w:val="single" w:sz="4" w:space="4" w:color="auto"/>
          <w:bottom w:val="single" w:sz="4" w:space="1" w:color="auto"/>
          <w:right w:val="single" w:sz="4" w:space="4" w:color="auto"/>
        </w:pBdr>
        <w:outlineLvl w:val="0"/>
        <w:rPr>
          <w:rFonts w:cs="Arial"/>
        </w:rPr>
      </w:pPr>
      <w:r w:rsidRPr="409DBC1E">
        <w:rPr>
          <w:rFonts w:cs="Arial"/>
          <w:b/>
          <w:bCs/>
        </w:rPr>
        <w:t xml:space="preserve">Alert: </w:t>
      </w:r>
      <w:r w:rsidRPr="409DBC1E">
        <w:rPr>
          <w:rFonts w:cs="Arial"/>
        </w:rPr>
        <w:t xml:space="preserve">For patients who have a modified early warning score (MEWS) of &gt;4 in a satellite setting, use Escalation of MEW’s pathway in </w:t>
      </w:r>
      <w:r w:rsidR="00372AD6">
        <w:rPr>
          <w:rFonts w:cs="Arial"/>
        </w:rPr>
        <w:t>patient’s clinical record.</w:t>
      </w:r>
    </w:p>
    <w:p w14:paraId="60192C9A" w14:textId="77777777" w:rsidR="007D10D6" w:rsidRDefault="007D10D6" w:rsidP="007D10D6">
      <w:pPr>
        <w:pBdr>
          <w:top w:val="single" w:sz="4" w:space="1" w:color="auto"/>
          <w:left w:val="single" w:sz="4" w:space="4" w:color="auto"/>
          <w:bottom w:val="single" w:sz="4" w:space="1" w:color="auto"/>
          <w:right w:val="single" w:sz="4" w:space="4" w:color="auto"/>
        </w:pBdr>
        <w:outlineLvl w:val="0"/>
        <w:rPr>
          <w:rFonts w:cs="Arial"/>
        </w:rPr>
      </w:pPr>
      <w:r>
        <w:rPr>
          <w:rFonts w:cs="Arial"/>
        </w:rPr>
        <w:t>SNSWLHD renal units use Between the Flag SAGO Response (Red and Yellow Zones)</w:t>
      </w:r>
    </w:p>
    <w:p w14:paraId="28FCEEE7" w14:textId="77777777" w:rsidR="0075052E" w:rsidRPr="00010E74" w:rsidRDefault="0075052E" w:rsidP="00C13D33"/>
    <w:p w14:paraId="5C87FB31" w14:textId="77777777" w:rsidR="0098579F" w:rsidRDefault="00941E88" w:rsidP="00C13D33">
      <w:pPr>
        <w:jc w:val="right"/>
      </w:pPr>
      <w:hyperlink w:anchor="Contents" w:history="1">
        <w:r w:rsidR="009A534C"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8579F" w:rsidRPr="001B2BAC" w14:paraId="413EB778" w14:textId="77777777" w:rsidTr="008E74FD">
        <w:trPr>
          <w:cantSplit/>
          <w:trHeight w:val="285"/>
        </w:trPr>
        <w:tc>
          <w:tcPr>
            <w:tcW w:w="9158" w:type="dxa"/>
            <w:shd w:val="clear" w:color="auto" w:fill="D9D9D9" w:themeFill="background1" w:themeFillShade="D9"/>
          </w:tcPr>
          <w:p w14:paraId="67BC636A" w14:textId="77777777" w:rsidR="0098579F" w:rsidRPr="002E3BFE" w:rsidRDefault="0098579F" w:rsidP="00B10F87">
            <w:pPr>
              <w:pStyle w:val="Heading1"/>
            </w:pPr>
            <w:bookmarkStart w:id="6" w:name="_Toc8032101"/>
            <w:r>
              <w:t>Scope</w:t>
            </w:r>
            <w:bookmarkEnd w:id="6"/>
          </w:p>
        </w:tc>
      </w:tr>
    </w:tbl>
    <w:p w14:paraId="1E1147E5" w14:textId="77777777" w:rsidR="0098579F" w:rsidRDefault="0098579F" w:rsidP="0098579F"/>
    <w:p w14:paraId="143016C6" w14:textId="2C0837AE" w:rsidR="008C464F" w:rsidRDefault="0075052E" w:rsidP="008C464F">
      <w:r w:rsidRPr="409DBC1E">
        <w:rPr>
          <w:rFonts w:cs="Arial"/>
        </w:rPr>
        <w:t xml:space="preserve">The Intermittent </w:t>
      </w:r>
      <w:r w:rsidR="00DA7A19" w:rsidRPr="409DBC1E">
        <w:rPr>
          <w:rFonts w:cs="Arial"/>
        </w:rPr>
        <w:t>Haemod</w:t>
      </w:r>
      <w:r w:rsidRPr="409DBC1E">
        <w:rPr>
          <w:rFonts w:cs="Arial"/>
        </w:rPr>
        <w:t xml:space="preserve">ialysis </w:t>
      </w:r>
      <w:r w:rsidR="34C409FF" w:rsidRPr="409DBC1E">
        <w:rPr>
          <w:rFonts w:cs="Arial"/>
        </w:rPr>
        <w:t xml:space="preserve">Operational Guideline </w:t>
      </w:r>
      <w:r w:rsidRPr="409DBC1E">
        <w:rPr>
          <w:rFonts w:cs="Arial"/>
        </w:rPr>
        <w:t>applies</w:t>
      </w:r>
      <w:r>
        <w:t xml:space="preserve"> to </w:t>
      </w:r>
      <w:r w:rsidR="00522CA8">
        <w:t>staff who practice under the governance of the Renal Network (</w:t>
      </w:r>
      <w:r w:rsidR="01252F28">
        <w:t>Canberra Health Services (CHS)</w:t>
      </w:r>
      <w:r w:rsidR="001371E6">
        <w:t xml:space="preserve"> </w:t>
      </w:r>
      <w:r w:rsidR="00522CA8">
        <w:t xml:space="preserve">and Southern NSW Local Health District (SNSWLHD). This includes </w:t>
      </w:r>
      <w:r w:rsidR="001A5594">
        <w:t>haemodialysis trained and credentialed nurses and medical staff.</w:t>
      </w:r>
    </w:p>
    <w:p w14:paraId="37048892" w14:textId="77777777" w:rsidR="008C464F" w:rsidRDefault="008C464F" w:rsidP="008C464F">
      <w:pPr>
        <w:rPr>
          <w:b/>
        </w:rPr>
      </w:pPr>
    </w:p>
    <w:p w14:paraId="0BDD0C96" w14:textId="0D37E6A4" w:rsidR="008C464F" w:rsidRDefault="008C464F" w:rsidP="00832718">
      <w:pPr>
        <w:pBdr>
          <w:top w:val="single" w:sz="4" w:space="1" w:color="auto"/>
          <w:left w:val="single" w:sz="4" w:space="4" w:color="auto"/>
          <w:bottom w:val="single" w:sz="4" w:space="1" w:color="auto"/>
          <w:right w:val="single" w:sz="4" w:space="4" w:color="auto"/>
        </w:pBdr>
      </w:pPr>
      <w:r w:rsidRPr="00421F15">
        <w:rPr>
          <w:b/>
        </w:rPr>
        <w:t>Alert</w:t>
      </w:r>
      <w:r w:rsidR="00832718">
        <w:rPr>
          <w:b/>
        </w:rPr>
        <w:t>:</w:t>
      </w:r>
      <w:r>
        <w:t xml:space="preserve"> some procedures contained within this guideline are not within the scope of an Enrolled Nurse who is not </w:t>
      </w:r>
      <w:r w:rsidRPr="409DBC1E">
        <w:rPr>
          <w:rFonts w:eastAsia="Calibri" w:cs="Calibri"/>
          <w:szCs w:val="24"/>
        </w:rPr>
        <w:t>trained and credentialed in haemodialysis</w:t>
      </w:r>
      <w:r>
        <w:t>.</w:t>
      </w:r>
    </w:p>
    <w:p w14:paraId="17FFD2BE" w14:textId="3A388D6A" w:rsidR="00EC3A81" w:rsidRDefault="00EC3A81" w:rsidP="2B1FECA3">
      <w:pPr>
        <w:rPr>
          <w:rFonts w:cs="Arial"/>
        </w:rPr>
      </w:pPr>
    </w:p>
    <w:p w14:paraId="4C447F7D" w14:textId="77777777" w:rsidR="00C13D33" w:rsidRPr="00032890" w:rsidRDefault="00941E88" w:rsidP="009A534C">
      <w:pPr>
        <w:jc w:val="right"/>
        <w:rPr>
          <w:rFonts w:cs="Arial"/>
          <w:szCs w:val="24"/>
        </w:rPr>
      </w:pPr>
      <w:hyperlink w:anchor="Contents" w:history="1">
        <w:r w:rsidR="00C13D33"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5D93BA40" w14:textId="77777777" w:rsidTr="008E74FD">
        <w:trPr>
          <w:cantSplit/>
          <w:trHeight w:val="285"/>
        </w:trPr>
        <w:tc>
          <w:tcPr>
            <w:tcW w:w="9158" w:type="dxa"/>
            <w:shd w:val="clear" w:color="auto" w:fill="D9D9D9" w:themeFill="background1" w:themeFillShade="D9"/>
          </w:tcPr>
          <w:p w14:paraId="7ADBCEA6" w14:textId="77777777" w:rsidR="009A534C" w:rsidRPr="00C76688" w:rsidRDefault="009A534C" w:rsidP="0075052E">
            <w:pPr>
              <w:pStyle w:val="Heading1"/>
            </w:pPr>
            <w:bookmarkStart w:id="7" w:name="_Toc389473278"/>
            <w:bookmarkStart w:id="8" w:name="_Toc393203334"/>
            <w:bookmarkStart w:id="9" w:name="_Toc8032102"/>
            <w:r w:rsidRPr="00C76688">
              <w:t>Section 1 –</w:t>
            </w:r>
            <w:bookmarkEnd w:id="7"/>
            <w:bookmarkEnd w:id="8"/>
            <w:r w:rsidR="0075052E">
              <w:rPr>
                <w:bCs/>
                <w:szCs w:val="28"/>
                <w:lang w:val="en-US"/>
              </w:rPr>
              <w:t xml:space="preserve"> Haemodialysis transfer, holiday dialysis and scheduling guideline</w:t>
            </w:r>
            <w:bookmarkEnd w:id="9"/>
          </w:p>
        </w:tc>
      </w:tr>
    </w:tbl>
    <w:p w14:paraId="1B4E615A" w14:textId="2BD8E66B" w:rsidR="0075052E" w:rsidRDefault="0075052E" w:rsidP="409DBC1E">
      <w:pPr>
        <w:rPr>
          <w:b/>
          <w:bCs/>
          <w:lang w:val="en-GB"/>
        </w:rPr>
      </w:pPr>
      <w:r w:rsidRPr="409DBC1E">
        <w:rPr>
          <w:lang w:val="en-US" w:eastAsia="en-AU"/>
        </w:rPr>
        <w:t>Transfer of patients to the care of ACT</w:t>
      </w:r>
      <w:r w:rsidR="00BA159C" w:rsidRPr="409DBC1E">
        <w:rPr>
          <w:lang w:val="en-US" w:eastAsia="en-AU"/>
        </w:rPr>
        <w:t>/SNSWLHD</w:t>
      </w:r>
      <w:r w:rsidRPr="409DBC1E">
        <w:rPr>
          <w:lang w:val="en-US" w:eastAsia="en-AU"/>
        </w:rPr>
        <w:t xml:space="preserve"> Renal </w:t>
      </w:r>
      <w:r w:rsidR="00666481">
        <w:rPr>
          <w:lang w:val="en-US" w:eastAsia="en-AU"/>
        </w:rPr>
        <w:t>Network</w:t>
      </w:r>
      <w:r w:rsidRPr="409DBC1E">
        <w:rPr>
          <w:lang w:val="en-US" w:eastAsia="en-AU"/>
        </w:rPr>
        <w:t xml:space="preserve"> is subject to acceptance by one of the Nephrologis</w:t>
      </w:r>
      <w:r w:rsidR="008A72A4" w:rsidRPr="409DBC1E">
        <w:rPr>
          <w:lang w:val="en-US" w:eastAsia="en-AU"/>
        </w:rPr>
        <w:t>t</w:t>
      </w:r>
      <w:r w:rsidR="005D6CD4" w:rsidRPr="409DBC1E">
        <w:rPr>
          <w:lang w:val="en-US" w:eastAsia="en-AU"/>
        </w:rPr>
        <w:t>s</w:t>
      </w:r>
      <w:r w:rsidRPr="409DBC1E">
        <w:rPr>
          <w:lang w:val="en-US" w:eastAsia="en-AU"/>
        </w:rPr>
        <w:t xml:space="preserve"> and the</w:t>
      </w:r>
      <w:r w:rsidR="00986991" w:rsidRPr="409DBC1E">
        <w:rPr>
          <w:lang w:val="en-US" w:eastAsia="en-AU"/>
        </w:rPr>
        <w:t xml:space="preserve"> </w:t>
      </w:r>
      <w:r w:rsidR="001A5594" w:rsidRPr="409DBC1E">
        <w:rPr>
          <w:lang w:val="en-US" w:eastAsia="en-AU"/>
        </w:rPr>
        <w:t>Director</w:t>
      </w:r>
      <w:r w:rsidR="00986991" w:rsidRPr="409DBC1E">
        <w:rPr>
          <w:lang w:val="en-US" w:eastAsia="en-AU"/>
        </w:rPr>
        <w:t xml:space="preserve"> of Renal Medicine</w:t>
      </w:r>
      <w:r w:rsidRPr="409DBC1E">
        <w:rPr>
          <w:lang w:val="en-US" w:eastAsia="en-AU"/>
        </w:rPr>
        <w:t xml:space="preserve">. </w:t>
      </w:r>
      <w:r w:rsidR="005D6CD4" w:rsidRPr="409DBC1E">
        <w:rPr>
          <w:lang w:val="en-US" w:eastAsia="en-AU"/>
        </w:rPr>
        <w:t>The</w:t>
      </w:r>
      <w:r w:rsidR="001A5594" w:rsidRPr="409DBC1E">
        <w:rPr>
          <w:lang w:val="en-US" w:eastAsia="en-AU"/>
        </w:rPr>
        <w:t xml:space="preserve"> </w:t>
      </w:r>
      <w:r w:rsidR="005D6CD4" w:rsidRPr="409DBC1E">
        <w:rPr>
          <w:lang w:val="en-GB"/>
        </w:rPr>
        <w:t>t</w:t>
      </w:r>
      <w:r w:rsidRPr="409DBC1E">
        <w:rPr>
          <w:lang w:val="en-GB"/>
        </w:rPr>
        <w:t>ransfer is subject to haemodialysis space availability</w:t>
      </w:r>
      <w:r w:rsidR="00CC324A" w:rsidRPr="409DBC1E">
        <w:rPr>
          <w:lang w:val="en-GB"/>
        </w:rPr>
        <w:t>, existing public health directives</w:t>
      </w:r>
      <w:r w:rsidRPr="409DBC1E">
        <w:rPr>
          <w:lang w:val="en-GB"/>
        </w:rPr>
        <w:t xml:space="preserve"> and medical clearance.</w:t>
      </w:r>
    </w:p>
    <w:p w14:paraId="28F9702B" w14:textId="77777777" w:rsidR="0075052E" w:rsidRDefault="0075052E" w:rsidP="0075052E">
      <w:pPr>
        <w:rPr>
          <w:rFonts w:cs="Arial"/>
          <w:bCs/>
        </w:rPr>
      </w:pPr>
    </w:p>
    <w:p w14:paraId="0450FD7D" w14:textId="4FC784D2" w:rsidR="0075052E" w:rsidRDefault="0075052E" w:rsidP="0075052E">
      <w:pPr>
        <w:rPr>
          <w:rFonts w:cs="Arial"/>
          <w:lang w:val="en-GB"/>
        </w:rPr>
      </w:pPr>
      <w:r>
        <w:rPr>
          <w:rFonts w:cs="Arial"/>
          <w:bCs/>
        </w:rPr>
        <w:t xml:space="preserve">It is the responsibility of the receiving unit </w:t>
      </w:r>
      <w:r w:rsidR="00DB166D">
        <w:rPr>
          <w:rFonts w:cs="Arial"/>
          <w:bCs/>
        </w:rPr>
        <w:t>Clinical Nurse Consultant (</w:t>
      </w:r>
      <w:r>
        <w:rPr>
          <w:rFonts w:cs="Arial"/>
          <w:bCs/>
        </w:rPr>
        <w:t>CNC</w:t>
      </w:r>
      <w:r w:rsidR="00DB166D">
        <w:rPr>
          <w:rFonts w:cs="Arial"/>
          <w:bCs/>
        </w:rPr>
        <w:t>)</w:t>
      </w:r>
      <w:r>
        <w:rPr>
          <w:rFonts w:cs="Arial"/>
          <w:bCs/>
        </w:rPr>
        <w:t xml:space="preserve"> </w:t>
      </w:r>
      <w:r w:rsidR="00BA159C">
        <w:rPr>
          <w:rFonts w:cs="Arial"/>
          <w:bCs/>
        </w:rPr>
        <w:t xml:space="preserve">or Nurse Unit Manager (NUM) </w:t>
      </w:r>
      <w:r>
        <w:rPr>
          <w:rFonts w:cs="Arial"/>
          <w:bCs/>
        </w:rPr>
        <w:t xml:space="preserve">to oversee </w:t>
      </w:r>
      <w:r w:rsidR="00397175">
        <w:rPr>
          <w:rFonts w:cs="Arial"/>
          <w:bCs/>
        </w:rPr>
        <w:t xml:space="preserve">the </w:t>
      </w:r>
      <w:r>
        <w:rPr>
          <w:rFonts w:cs="Arial"/>
          <w:bCs/>
        </w:rPr>
        <w:t>transfer.</w:t>
      </w:r>
      <w:r>
        <w:rPr>
          <w:rFonts w:cs="Arial"/>
          <w:lang w:val="en-GB"/>
        </w:rPr>
        <w:t xml:space="preserve"> For patient safety and confidentiality reasons, all communications with regards to transfer will be made with the designated nurse from the requesting dialysis service, not the patient or their family. </w:t>
      </w:r>
    </w:p>
    <w:p w14:paraId="32194C0C" w14:textId="77777777" w:rsidR="0075052E" w:rsidRDefault="0075052E" w:rsidP="0075052E">
      <w:pPr>
        <w:rPr>
          <w:rFonts w:cs="Arial"/>
          <w:bCs/>
        </w:rPr>
      </w:pPr>
    </w:p>
    <w:p w14:paraId="0F874593" w14:textId="77777777" w:rsidR="0075052E" w:rsidRDefault="0075052E" w:rsidP="0075052E">
      <w:pPr>
        <w:rPr>
          <w:rFonts w:cs="Arial"/>
          <w:bCs/>
          <w:iCs/>
          <w:lang w:val="en-GB"/>
        </w:rPr>
      </w:pPr>
      <w:r>
        <w:rPr>
          <w:rFonts w:cs="Arial"/>
          <w:bCs/>
          <w:iCs/>
          <w:lang w:val="en-GB"/>
        </w:rPr>
        <w:t>Whenever possible the transfer of patients requiring haemodialysis will be accommodated and is subject to the type of transfer, urgency, need and availability</w:t>
      </w:r>
      <w:r w:rsidR="00AB31F7">
        <w:rPr>
          <w:rFonts w:cs="Arial"/>
          <w:bCs/>
          <w:iCs/>
          <w:lang w:val="en-GB"/>
        </w:rPr>
        <w:t>,</w:t>
      </w:r>
      <w:r>
        <w:rPr>
          <w:rFonts w:cs="Arial"/>
          <w:bCs/>
          <w:iCs/>
          <w:lang w:val="en-GB"/>
        </w:rPr>
        <w:t xml:space="preserve"> of haemodialysis spaces in one of the haemodialysis facilities under the Renal Network.</w:t>
      </w:r>
    </w:p>
    <w:p w14:paraId="4484B535" w14:textId="77777777" w:rsidR="00832718" w:rsidRDefault="00832718" w:rsidP="2B1FECA3"/>
    <w:p w14:paraId="2854CB00" w14:textId="53AD9046" w:rsidR="0075052E" w:rsidRDefault="0075052E" w:rsidP="2B1FECA3">
      <w:pPr>
        <w:rPr>
          <w:b/>
          <w:bCs/>
          <w:lang w:val="en-GB"/>
        </w:rPr>
      </w:pPr>
      <w:r>
        <w:t xml:space="preserve">Whilst </w:t>
      </w:r>
      <w:r w:rsidRPr="2B1FECA3">
        <w:rPr>
          <w:lang w:val="en-GB"/>
        </w:rPr>
        <w:t>patients</w:t>
      </w:r>
      <w:r>
        <w:t xml:space="preserve"> may not receive their preferred transfer request, the dialysis unit will endeavour to provide an alternative date.</w:t>
      </w:r>
      <w:r w:rsidRPr="2B1FECA3">
        <w:rPr>
          <w:lang w:val="en-GB"/>
        </w:rPr>
        <w:t xml:space="preserve"> A formal response</w:t>
      </w:r>
      <w:r w:rsidR="00DA7A19" w:rsidRPr="2B1FECA3">
        <w:rPr>
          <w:lang w:val="en-GB"/>
        </w:rPr>
        <w:t xml:space="preserve"> from </w:t>
      </w:r>
      <w:r w:rsidR="00581A53">
        <w:rPr>
          <w:lang w:val="en-GB"/>
        </w:rPr>
        <w:t xml:space="preserve">the </w:t>
      </w:r>
      <w:r w:rsidR="00DA7A19" w:rsidRPr="2B1FECA3">
        <w:rPr>
          <w:lang w:val="en-GB"/>
        </w:rPr>
        <w:t xml:space="preserve">Renal </w:t>
      </w:r>
      <w:r w:rsidR="00666481">
        <w:rPr>
          <w:lang w:val="en-GB"/>
        </w:rPr>
        <w:t>Network</w:t>
      </w:r>
      <w:r w:rsidRPr="2B1FECA3">
        <w:rPr>
          <w:lang w:val="en-GB"/>
        </w:rPr>
        <w:t xml:space="preserve"> will be </w:t>
      </w:r>
      <w:r w:rsidR="00DA7A19" w:rsidRPr="2B1FECA3">
        <w:rPr>
          <w:lang w:val="en-GB"/>
        </w:rPr>
        <w:t xml:space="preserve">provided to </w:t>
      </w:r>
      <w:r w:rsidRPr="2B1FECA3">
        <w:rPr>
          <w:lang w:val="en-GB"/>
        </w:rPr>
        <w:t xml:space="preserve">the requesting dialysis service within 72 hours of </w:t>
      </w:r>
      <w:r w:rsidR="00DA7A19" w:rsidRPr="2B1FECA3">
        <w:rPr>
          <w:lang w:val="en-GB"/>
        </w:rPr>
        <w:t xml:space="preserve">receiving </w:t>
      </w:r>
      <w:r w:rsidRPr="2B1FECA3">
        <w:rPr>
          <w:lang w:val="en-GB"/>
        </w:rPr>
        <w:t>the request</w:t>
      </w:r>
      <w:r w:rsidRPr="2B1FECA3">
        <w:rPr>
          <w:b/>
          <w:bCs/>
          <w:lang w:val="en-GB"/>
        </w:rPr>
        <w:t>.</w:t>
      </w:r>
    </w:p>
    <w:p w14:paraId="0B89BAF1" w14:textId="347FAECE" w:rsidR="0075052E" w:rsidRDefault="0075052E" w:rsidP="2B1FECA3">
      <w:pPr>
        <w:rPr>
          <w:b/>
          <w:bCs/>
          <w:lang w:val="en-GB"/>
        </w:rPr>
      </w:pPr>
      <w:r w:rsidRPr="2B1FECA3">
        <w:rPr>
          <w:lang w:val="en-GB"/>
        </w:rPr>
        <w:t>In the event of non</w:t>
      </w:r>
      <w:r w:rsidR="005D6CD4" w:rsidRPr="2B1FECA3">
        <w:rPr>
          <w:lang w:val="en-GB"/>
        </w:rPr>
        <w:t>-</w:t>
      </w:r>
      <w:r w:rsidRPr="2B1FECA3">
        <w:rPr>
          <w:lang w:val="en-GB"/>
        </w:rPr>
        <w:t xml:space="preserve">availability of space for a permanent transfer, the matter will be escalated to the </w:t>
      </w:r>
      <w:r w:rsidR="00581A53">
        <w:rPr>
          <w:lang w:val="en-GB"/>
        </w:rPr>
        <w:t xml:space="preserve">Director of Renal Service and </w:t>
      </w:r>
      <w:r w:rsidR="00F70902">
        <w:rPr>
          <w:lang w:val="en-GB"/>
        </w:rPr>
        <w:t>Assistant Director of Nursing</w:t>
      </w:r>
      <w:r w:rsidR="008C464F">
        <w:rPr>
          <w:lang w:val="en-GB"/>
        </w:rPr>
        <w:t xml:space="preserve"> (ADON)</w:t>
      </w:r>
      <w:r w:rsidR="00397175" w:rsidRPr="2B1FECA3">
        <w:rPr>
          <w:lang w:val="en-GB"/>
        </w:rPr>
        <w:t>.</w:t>
      </w:r>
      <w:r w:rsidRPr="2B1FECA3">
        <w:rPr>
          <w:lang w:val="en-GB"/>
        </w:rPr>
        <w:t xml:space="preserve">  </w:t>
      </w:r>
    </w:p>
    <w:p w14:paraId="40F6B62D" w14:textId="39AEA7E9" w:rsidR="0075052E" w:rsidRDefault="0075052E" w:rsidP="409DBC1E">
      <w:pPr>
        <w:rPr>
          <w:lang w:val="en-GB"/>
        </w:rPr>
      </w:pPr>
      <w:r w:rsidRPr="409DBC1E">
        <w:rPr>
          <w:lang w:val="en-GB"/>
        </w:rPr>
        <w:t>Requirements for transfer from a patient’s existing haemodialysis service</w:t>
      </w:r>
      <w:r w:rsidR="23A0A549" w:rsidRPr="409DBC1E">
        <w:rPr>
          <w:lang w:val="en-GB"/>
        </w:rPr>
        <w:t xml:space="preserve"> </w:t>
      </w:r>
    </w:p>
    <w:p w14:paraId="53B7BE21" w14:textId="71D284DB" w:rsidR="0075052E" w:rsidRDefault="0075052E" w:rsidP="00EB03DA">
      <w:pPr>
        <w:pStyle w:val="ListParagraph"/>
        <w:numPr>
          <w:ilvl w:val="0"/>
          <w:numId w:val="2"/>
        </w:numPr>
        <w:rPr>
          <w:b/>
          <w:bCs/>
          <w:lang w:val="en-GB"/>
        </w:rPr>
      </w:pPr>
      <w:r w:rsidRPr="409DBC1E">
        <w:rPr>
          <w:lang w:val="en-GB"/>
        </w:rPr>
        <w:t xml:space="preserve">Letter of referral should be sent from the patient’s existing Nephrologist to the Director of Renal Service to request acceptance to </w:t>
      </w:r>
      <w:r w:rsidR="00581A53">
        <w:rPr>
          <w:lang w:val="en-GB"/>
        </w:rPr>
        <w:t xml:space="preserve">the </w:t>
      </w:r>
      <w:r w:rsidRPr="409DBC1E">
        <w:rPr>
          <w:lang w:val="en-GB"/>
        </w:rPr>
        <w:t xml:space="preserve">Renal </w:t>
      </w:r>
      <w:r w:rsidR="00666481">
        <w:rPr>
          <w:lang w:val="en-GB"/>
        </w:rPr>
        <w:t>Network</w:t>
      </w:r>
      <w:r w:rsidRPr="409DBC1E">
        <w:rPr>
          <w:lang w:val="en-GB"/>
        </w:rPr>
        <w:t>. The letter should include the reason for transfer, patient’s current and past medical history, medications and other relevant information</w:t>
      </w:r>
    </w:p>
    <w:p w14:paraId="4B05D367" w14:textId="77777777" w:rsidR="0075052E" w:rsidRDefault="001A5594" w:rsidP="00EB03DA">
      <w:pPr>
        <w:pStyle w:val="ListParagraph"/>
        <w:numPr>
          <w:ilvl w:val="0"/>
          <w:numId w:val="2"/>
        </w:numPr>
        <w:rPr>
          <w:rFonts w:cs="Arial"/>
          <w:lang w:val="en-GB"/>
        </w:rPr>
      </w:pPr>
      <w:r>
        <w:rPr>
          <w:rFonts w:cs="Arial"/>
          <w:lang w:val="en-GB"/>
        </w:rPr>
        <w:t>Acceptance of care will be made in writing to the requesting service and the process for transfer will then continue</w:t>
      </w:r>
      <w:r w:rsidR="0075052E">
        <w:rPr>
          <w:rFonts w:cs="Arial"/>
          <w:lang w:val="en-GB"/>
        </w:rPr>
        <w:t xml:space="preserve">  </w:t>
      </w:r>
    </w:p>
    <w:p w14:paraId="398BE0F9" w14:textId="77777777" w:rsidR="0075052E" w:rsidRDefault="00171B0F" w:rsidP="00EB03DA">
      <w:pPr>
        <w:pStyle w:val="ListParagraph"/>
        <w:numPr>
          <w:ilvl w:val="0"/>
          <w:numId w:val="2"/>
        </w:numPr>
        <w:rPr>
          <w:rFonts w:cs="Arial"/>
          <w:lang w:val="en-GB"/>
        </w:rPr>
      </w:pPr>
      <w:r>
        <w:rPr>
          <w:rFonts w:cs="Arial"/>
          <w:bCs/>
          <w:iCs/>
          <w:lang w:val="en-GB"/>
        </w:rPr>
        <w:t>Nurse Unit Manager (</w:t>
      </w:r>
      <w:r w:rsidR="0075052E">
        <w:rPr>
          <w:rFonts w:cs="Arial"/>
          <w:bCs/>
          <w:iCs/>
          <w:lang w:val="en-GB"/>
        </w:rPr>
        <w:t>NUM</w:t>
      </w:r>
      <w:r>
        <w:rPr>
          <w:rFonts w:cs="Arial"/>
          <w:bCs/>
          <w:iCs/>
          <w:lang w:val="en-GB"/>
        </w:rPr>
        <w:t>)</w:t>
      </w:r>
      <w:r w:rsidR="0075052E">
        <w:rPr>
          <w:rFonts w:cs="Arial"/>
          <w:bCs/>
          <w:iCs/>
          <w:lang w:val="en-GB"/>
        </w:rPr>
        <w:t>/CNC requesting transfer contacts the receiving haemodialysis facility</w:t>
      </w:r>
      <w:r w:rsidR="0075052E">
        <w:rPr>
          <w:rFonts w:cs="Arial"/>
          <w:bCs/>
          <w:i/>
          <w:iCs/>
          <w:lang w:val="en-GB"/>
        </w:rPr>
        <w:t xml:space="preserve">.  </w:t>
      </w:r>
      <w:r w:rsidR="0075052E">
        <w:rPr>
          <w:rFonts w:cs="Arial"/>
          <w:lang w:val="en-GB"/>
        </w:rPr>
        <w:t xml:space="preserve">Dates and dialysis times required by </w:t>
      </w:r>
      <w:r w:rsidR="0075052E">
        <w:rPr>
          <w:bCs/>
          <w:iCs/>
          <w:lang w:val="en-GB"/>
        </w:rPr>
        <w:t>patient</w:t>
      </w:r>
      <w:r w:rsidR="0075052E">
        <w:rPr>
          <w:rFonts w:cs="Arial"/>
          <w:lang w:val="en-GB"/>
        </w:rPr>
        <w:t xml:space="preserve"> may need to be negotiated according to dialysis space availability</w:t>
      </w:r>
      <w:r w:rsidR="00397175">
        <w:rPr>
          <w:rFonts w:cs="Arial"/>
          <w:lang w:val="en-GB"/>
        </w:rPr>
        <w:t>.</w:t>
      </w:r>
    </w:p>
    <w:p w14:paraId="46428008" w14:textId="0DBDB9BA" w:rsidR="0075052E" w:rsidRDefault="0075052E" w:rsidP="00EB03DA">
      <w:pPr>
        <w:pStyle w:val="ListParagraph"/>
        <w:numPr>
          <w:ilvl w:val="0"/>
          <w:numId w:val="2"/>
        </w:numPr>
        <w:rPr>
          <w:rFonts w:cs="Arial"/>
          <w:lang w:val="en-GB"/>
        </w:rPr>
      </w:pPr>
      <w:r w:rsidRPr="2B1FECA3">
        <w:rPr>
          <w:rFonts w:cs="Arial"/>
          <w:lang w:val="en-GB"/>
        </w:rPr>
        <w:t xml:space="preserve">Upon acceptance of care by one of the </w:t>
      </w:r>
      <w:r w:rsidR="27CE07D4" w:rsidRPr="2B1FECA3">
        <w:rPr>
          <w:rFonts w:cs="Arial"/>
          <w:lang w:val="en-GB"/>
        </w:rPr>
        <w:t>N</w:t>
      </w:r>
      <w:r w:rsidRPr="2B1FECA3">
        <w:rPr>
          <w:rFonts w:cs="Arial"/>
          <w:lang w:val="en-GB"/>
        </w:rPr>
        <w:t>ephrologists</w:t>
      </w:r>
      <w:r w:rsidR="716255B4" w:rsidRPr="2B1FECA3">
        <w:rPr>
          <w:rFonts w:cs="Arial"/>
          <w:lang w:val="en-GB"/>
        </w:rPr>
        <w:t xml:space="preserve"> within CHS</w:t>
      </w:r>
      <w:r w:rsidRPr="2B1FECA3">
        <w:rPr>
          <w:rFonts w:cs="Arial"/>
          <w:lang w:val="en-GB"/>
        </w:rPr>
        <w:t>, the following additional information needs to be supplied by the referring dialysis service:</w:t>
      </w:r>
    </w:p>
    <w:p w14:paraId="00368901" w14:textId="77777777" w:rsidR="0075052E" w:rsidRPr="0075052E" w:rsidRDefault="0075052E" w:rsidP="00EB03DA">
      <w:pPr>
        <w:pStyle w:val="ListBullet"/>
        <w:rPr>
          <w:lang w:val="en-GB"/>
        </w:rPr>
      </w:pPr>
      <w:r w:rsidRPr="0075052E">
        <w:rPr>
          <w:lang w:val="en-GB"/>
        </w:rPr>
        <w:t>Dialysis care plan – contains information about haemodialysis prescription and haemodialysis access</w:t>
      </w:r>
    </w:p>
    <w:p w14:paraId="47329386" w14:textId="428ABE15" w:rsidR="00D17C63" w:rsidRDefault="0075052E" w:rsidP="00EB03DA">
      <w:pPr>
        <w:pStyle w:val="ListBullet"/>
        <w:rPr>
          <w:lang w:val="en-GB"/>
        </w:rPr>
      </w:pPr>
      <w:r w:rsidRPr="0075052E">
        <w:rPr>
          <w:lang w:val="en-GB"/>
        </w:rPr>
        <w:t xml:space="preserve">Latest blood test results for </w:t>
      </w:r>
      <w:r w:rsidR="001A5594" w:rsidRPr="0075052E">
        <w:rPr>
          <w:lang w:val="en-GB"/>
        </w:rPr>
        <w:t xml:space="preserve">full blood count </w:t>
      </w:r>
      <w:r w:rsidR="001A5594">
        <w:rPr>
          <w:lang w:val="en-GB"/>
        </w:rPr>
        <w:t>(</w:t>
      </w:r>
      <w:r w:rsidRPr="0075052E">
        <w:rPr>
          <w:lang w:val="en-GB"/>
        </w:rPr>
        <w:t>F</w:t>
      </w:r>
      <w:r w:rsidR="001A5594">
        <w:rPr>
          <w:lang w:val="en-GB"/>
        </w:rPr>
        <w:t>BC)</w:t>
      </w:r>
      <w:r w:rsidRPr="0075052E">
        <w:rPr>
          <w:lang w:val="en-GB"/>
        </w:rPr>
        <w:t xml:space="preserve">, </w:t>
      </w:r>
      <w:r w:rsidR="00270907">
        <w:rPr>
          <w:lang w:val="en-GB"/>
        </w:rPr>
        <w:t>electrolyte</w:t>
      </w:r>
      <w:r w:rsidRPr="0075052E">
        <w:rPr>
          <w:lang w:val="en-GB"/>
        </w:rPr>
        <w:t xml:space="preserve"> profile, </w:t>
      </w:r>
    </w:p>
    <w:p w14:paraId="7A52634E" w14:textId="77777777" w:rsidR="0075052E" w:rsidRPr="0075052E" w:rsidRDefault="00397175" w:rsidP="00EB03DA">
      <w:pPr>
        <w:pStyle w:val="ListBullet"/>
        <w:rPr>
          <w:lang w:val="en-GB"/>
        </w:rPr>
      </w:pPr>
      <w:r>
        <w:rPr>
          <w:lang w:val="en-GB"/>
        </w:rPr>
        <w:t>C-reactive protein</w:t>
      </w:r>
      <w:r w:rsidR="00AB31F7">
        <w:rPr>
          <w:lang w:val="en-GB"/>
        </w:rPr>
        <w:t xml:space="preserve"> </w:t>
      </w:r>
      <w:r w:rsidR="001A5594">
        <w:rPr>
          <w:lang w:val="en-GB"/>
        </w:rPr>
        <w:t>(</w:t>
      </w:r>
      <w:r w:rsidR="001A5594" w:rsidRPr="0075052E">
        <w:rPr>
          <w:lang w:val="en-GB"/>
        </w:rPr>
        <w:t>CRP</w:t>
      </w:r>
      <w:r>
        <w:rPr>
          <w:lang w:val="en-GB"/>
        </w:rPr>
        <w:t>)</w:t>
      </w:r>
      <w:r w:rsidR="0075052E" w:rsidRPr="0075052E">
        <w:rPr>
          <w:lang w:val="en-GB"/>
        </w:rPr>
        <w:t>,</w:t>
      </w:r>
      <w:r w:rsidR="00E154CF">
        <w:rPr>
          <w:lang w:val="en-GB"/>
        </w:rPr>
        <w:t xml:space="preserve"> </w:t>
      </w:r>
      <w:r>
        <w:rPr>
          <w:lang w:val="en-GB"/>
        </w:rPr>
        <w:t>Iron</w:t>
      </w:r>
      <w:r w:rsidR="00AB31F7">
        <w:rPr>
          <w:lang w:val="en-GB"/>
        </w:rPr>
        <w:t xml:space="preserve"> </w:t>
      </w:r>
      <w:r w:rsidR="001A5594">
        <w:rPr>
          <w:lang w:val="en-GB"/>
        </w:rPr>
        <w:t>(</w:t>
      </w:r>
      <w:r w:rsidR="001A5594" w:rsidRPr="0075052E">
        <w:rPr>
          <w:lang w:val="en-GB"/>
        </w:rPr>
        <w:t>Fe</w:t>
      </w:r>
      <w:r>
        <w:rPr>
          <w:lang w:val="en-GB"/>
        </w:rPr>
        <w:t>)</w:t>
      </w:r>
      <w:r w:rsidR="0075052E" w:rsidRPr="0075052E">
        <w:rPr>
          <w:lang w:val="en-GB"/>
        </w:rPr>
        <w:t xml:space="preserve"> studies, virology (hepatitis B and C</w:t>
      </w:r>
      <w:r w:rsidR="001A5594">
        <w:rPr>
          <w:lang w:val="en-GB"/>
        </w:rPr>
        <w:t>)</w:t>
      </w:r>
      <w:r w:rsidR="0075052E" w:rsidRPr="0075052E">
        <w:rPr>
          <w:lang w:val="en-GB"/>
        </w:rPr>
        <w:t xml:space="preserve">, </w:t>
      </w:r>
      <w:r>
        <w:rPr>
          <w:lang w:val="en-GB"/>
        </w:rPr>
        <w:t>Human Immunodeficiency Virus (</w:t>
      </w:r>
      <w:r w:rsidR="0075052E" w:rsidRPr="0075052E">
        <w:rPr>
          <w:lang w:val="en-GB"/>
        </w:rPr>
        <w:t>HIV</w:t>
      </w:r>
      <w:r w:rsidRPr="00D76BAD">
        <w:rPr>
          <w:lang w:val="en-GB"/>
        </w:rPr>
        <w:t>)</w:t>
      </w:r>
      <w:r w:rsidR="00D17C63" w:rsidRPr="00D76BAD">
        <w:rPr>
          <w:lang w:val="en-GB"/>
        </w:rPr>
        <w:t xml:space="preserve">, </w:t>
      </w:r>
      <w:r w:rsidRPr="00D76BAD">
        <w:rPr>
          <w:lang w:val="en-GB"/>
        </w:rPr>
        <w:t>Methicillin-resistant Staphylococcus aureus (</w:t>
      </w:r>
      <w:r w:rsidR="0075052E" w:rsidRPr="00D76BAD">
        <w:rPr>
          <w:lang w:val="en-GB"/>
        </w:rPr>
        <w:t>MRSA</w:t>
      </w:r>
      <w:r w:rsidRPr="00D76BAD">
        <w:rPr>
          <w:lang w:val="en-GB"/>
        </w:rPr>
        <w:t>)</w:t>
      </w:r>
      <w:r w:rsidR="0075052E" w:rsidRPr="00D76BAD">
        <w:rPr>
          <w:lang w:val="en-GB"/>
        </w:rPr>
        <w:t xml:space="preserve"> and </w:t>
      </w:r>
      <w:r w:rsidRPr="00D76BAD">
        <w:rPr>
          <w:lang w:val="en-GB"/>
        </w:rPr>
        <w:t>Vancomycin resistant Enterococci</w:t>
      </w:r>
      <w:r>
        <w:rPr>
          <w:lang w:val="en-GB"/>
        </w:rPr>
        <w:t xml:space="preserve"> (</w:t>
      </w:r>
      <w:r w:rsidR="0075052E" w:rsidRPr="0075052E">
        <w:rPr>
          <w:lang w:val="en-GB"/>
        </w:rPr>
        <w:t>VRE</w:t>
      </w:r>
      <w:r>
        <w:rPr>
          <w:lang w:val="en-GB"/>
        </w:rPr>
        <w:t>)</w:t>
      </w:r>
      <w:r w:rsidR="0075052E" w:rsidRPr="0075052E">
        <w:rPr>
          <w:lang w:val="en-GB"/>
        </w:rPr>
        <w:t xml:space="preserve"> swabs</w:t>
      </w:r>
    </w:p>
    <w:p w14:paraId="559BE680" w14:textId="77777777" w:rsidR="0075052E" w:rsidRDefault="0075052E" w:rsidP="005207FE">
      <w:pPr>
        <w:pStyle w:val="ListBullet"/>
        <w:numPr>
          <w:ilvl w:val="0"/>
          <w:numId w:val="0"/>
        </w:numPr>
        <w:ind w:left="426"/>
        <w:rPr>
          <w:lang w:val="en-GB"/>
        </w:rPr>
      </w:pPr>
    </w:p>
    <w:p w14:paraId="58E69F41" w14:textId="4A6AD8DE" w:rsidR="0075052E" w:rsidRDefault="0075052E" w:rsidP="0075052E">
      <w:pPr>
        <w:rPr>
          <w:lang w:val="en-GB"/>
        </w:rPr>
      </w:pPr>
      <w:r w:rsidRPr="2B1FECA3">
        <w:rPr>
          <w:lang w:val="en-GB"/>
        </w:rPr>
        <w:t xml:space="preserve">Patients transferring permanently </w:t>
      </w:r>
      <w:r w:rsidR="00581A53">
        <w:rPr>
          <w:lang w:val="en-GB"/>
        </w:rPr>
        <w:t>into the</w:t>
      </w:r>
      <w:r w:rsidRPr="2B1FECA3">
        <w:rPr>
          <w:lang w:val="en-GB"/>
        </w:rPr>
        <w:t xml:space="preserve"> </w:t>
      </w:r>
      <w:r w:rsidR="00666481">
        <w:rPr>
          <w:lang w:val="en-GB"/>
        </w:rPr>
        <w:t>Renal Network</w:t>
      </w:r>
      <w:r w:rsidRPr="2B1FECA3">
        <w:rPr>
          <w:lang w:val="en-GB"/>
        </w:rPr>
        <w:t xml:space="preserve"> must see their accepting Renal Nephrologist in an outpatient appointment as per the Renal Outpatient triaging system</w:t>
      </w:r>
      <w:r w:rsidR="006D27AD" w:rsidRPr="2B1FECA3">
        <w:rPr>
          <w:lang w:val="en-GB"/>
        </w:rPr>
        <w:t>.</w:t>
      </w:r>
    </w:p>
    <w:p w14:paraId="227869E4" w14:textId="77777777" w:rsidR="0075052E" w:rsidRDefault="0075052E" w:rsidP="0075052E">
      <w:pPr>
        <w:rPr>
          <w:b/>
          <w:bCs/>
          <w:iCs/>
          <w:lang w:val="en-GB"/>
        </w:rPr>
      </w:pPr>
    </w:p>
    <w:p w14:paraId="00830B2D" w14:textId="000E906C" w:rsidR="0075052E" w:rsidRDefault="0075052E" w:rsidP="409DBC1E">
      <w:pPr>
        <w:rPr>
          <w:b/>
          <w:bCs/>
          <w:lang w:val="en-GB"/>
        </w:rPr>
      </w:pPr>
      <w:r w:rsidRPr="0EF03E49">
        <w:rPr>
          <w:lang w:val="en-GB"/>
        </w:rPr>
        <w:t xml:space="preserve">Whenever possible the </w:t>
      </w:r>
      <w:r w:rsidR="00270907" w:rsidRPr="0EF03E49">
        <w:rPr>
          <w:lang w:val="en-GB"/>
        </w:rPr>
        <w:t xml:space="preserve">schedule requests </w:t>
      </w:r>
      <w:r w:rsidRPr="0EF03E49">
        <w:rPr>
          <w:lang w:val="en-GB"/>
        </w:rPr>
        <w:t xml:space="preserve">of patients requiring dialysis in a public dialysis service will be considered acknowledging that not all </w:t>
      </w:r>
      <w:r w:rsidR="00270907" w:rsidRPr="0EF03E49">
        <w:rPr>
          <w:lang w:val="en-GB"/>
        </w:rPr>
        <w:t xml:space="preserve">of these may be able to be </w:t>
      </w:r>
      <w:r w:rsidRPr="0EF03E49">
        <w:rPr>
          <w:lang w:val="en-GB"/>
        </w:rPr>
        <w:t xml:space="preserve">met by the dialysis service.  </w:t>
      </w:r>
      <w:r w:rsidR="00581A53">
        <w:rPr>
          <w:lang w:val="en-GB"/>
        </w:rPr>
        <w:t xml:space="preserve">The </w:t>
      </w:r>
      <w:r w:rsidRPr="0EF03E49">
        <w:rPr>
          <w:lang w:val="en-GB"/>
        </w:rPr>
        <w:t xml:space="preserve">Renal Network will give priority to appointment times for dialysis patients who meet the following criteria:   </w:t>
      </w:r>
    </w:p>
    <w:p w14:paraId="3E506B6E" w14:textId="77777777" w:rsidR="0075052E" w:rsidRDefault="0075052E" w:rsidP="00EB03DA">
      <w:pPr>
        <w:pStyle w:val="ListParagraph"/>
        <w:numPr>
          <w:ilvl w:val="0"/>
          <w:numId w:val="3"/>
        </w:numPr>
        <w:ind w:left="426" w:hanging="426"/>
        <w:rPr>
          <w:lang w:val="en-GB"/>
        </w:rPr>
      </w:pPr>
      <w:r>
        <w:rPr>
          <w:lang w:val="en-GB"/>
        </w:rPr>
        <w:t>Urgent clinical needs</w:t>
      </w:r>
    </w:p>
    <w:p w14:paraId="2E3629A3" w14:textId="77777777" w:rsidR="0075052E" w:rsidRDefault="0075052E" w:rsidP="00EB03DA">
      <w:pPr>
        <w:pStyle w:val="ListParagraph"/>
        <w:numPr>
          <w:ilvl w:val="0"/>
          <w:numId w:val="3"/>
        </w:numPr>
        <w:ind w:left="426" w:hanging="426"/>
        <w:rPr>
          <w:lang w:val="en-GB"/>
        </w:rPr>
      </w:pPr>
      <w:r>
        <w:rPr>
          <w:lang w:val="en-GB"/>
        </w:rPr>
        <w:t xml:space="preserve">Interstate travel </w:t>
      </w:r>
    </w:p>
    <w:p w14:paraId="6EE82CE0" w14:textId="77777777" w:rsidR="0075052E" w:rsidRDefault="0075052E" w:rsidP="00EB03DA">
      <w:pPr>
        <w:pStyle w:val="ListParagraph"/>
        <w:numPr>
          <w:ilvl w:val="0"/>
          <w:numId w:val="3"/>
        </w:numPr>
        <w:ind w:left="426" w:hanging="426"/>
        <w:rPr>
          <w:lang w:val="en-GB"/>
        </w:rPr>
      </w:pPr>
      <w:r>
        <w:rPr>
          <w:lang w:val="en-GB"/>
        </w:rPr>
        <w:t>Community transport requirements</w:t>
      </w:r>
    </w:p>
    <w:p w14:paraId="5C0E8555" w14:textId="77777777" w:rsidR="0075052E" w:rsidRDefault="0075052E" w:rsidP="00EB03DA">
      <w:pPr>
        <w:pStyle w:val="ListParagraph"/>
        <w:numPr>
          <w:ilvl w:val="0"/>
          <w:numId w:val="3"/>
        </w:numPr>
        <w:ind w:left="426" w:hanging="426"/>
        <w:rPr>
          <w:lang w:val="en-GB"/>
        </w:rPr>
      </w:pPr>
      <w:r>
        <w:rPr>
          <w:lang w:val="en-GB"/>
        </w:rPr>
        <w:t>Employment or study related needs</w:t>
      </w:r>
    </w:p>
    <w:p w14:paraId="341E06BD" w14:textId="77777777" w:rsidR="0075052E" w:rsidRDefault="0075052E" w:rsidP="00EB03DA">
      <w:pPr>
        <w:pStyle w:val="ListParagraph"/>
        <w:numPr>
          <w:ilvl w:val="0"/>
          <w:numId w:val="3"/>
        </w:numPr>
        <w:ind w:left="426" w:hanging="426"/>
        <w:rPr>
          <w:lang w:val="en-GB"/>
        </w:rPr>
      </w:pPr>
      <w:r>
        <w:rPr>
          <w:lang w:val="en-GB"/>
        </w:rPr>
        <w:t>Holiday rescheduling (i.e. when days need to be changed to fit in with the schedule of the accepting dialysis unit)</w:t>
      </w:r>
    </w:p>
    <w:p w14:paraId="7EF559F9" w14:textId="77777777" w:rsidR="0075052E" w:rsidRDefault="0075052E" w:rsidP="00EB03DA">
      <w:pPr>
        <w:pStyle w:val="ListParagraph"/>
        <w:numPr>
          <w:ilvl w:val="0"/>
          <w:numId w:val="3"/>
        </w:numPr>
        <w:ind w:left="426" w:hanging="426"/>
        <w:rPr>
          <w:lang w:val="en-GB"/>
        </w:rPr>
      </w:pPr>
      <w:r>
        <w:rPr>
          <w:lang w:val="en-GB"/>
        </w:rPr>
        <w:t>Patient commitments such as birthdays/ weddings and funerals</w:t>
      </w:r>
    </w:p>
    <w:p w14:paraId="25899314" w14:textId="77777777" w:rsidR="0075052E" w:rsidRDefault="0075052E" w:rsidP="00EB03DA">
      <w:pPr>
        <w:pStyle w:val="ListParagraph"/>
        <w:numPr>
          <w:ilvl w:val="0"/>
          <w:numId w:val="3"/>
        </w:numPr>
        <w:ind w:left="426" w:hanging="426"/>
        <w:rPr>
          <w:lang w:val="en-GB"/>
        </w:rPr>
      </w:pPr>
      <w:r>
        <w:rPr>
          <w:lang w:val="en-GB"/>
        </w:rPr>
        <w:t>Carer’s needs</w:t>
      </w:r>
    </w:p>
    <w:p w14:paraId="29DC3637" w14:textId="77777777" w:rsidR="0075052E" w:rsidRDefault="0075052E" w:rsidP="0075052E">
      <w:pPr>
        <w:rPr>
          <w:rFonts w:cs="Arial"/>
          <w:szCs w:val="24"/>
        </w:rPr>
      </w:pPr>
    </w:p>
    <w:p w14:paraId="4DED3781" w14:textId="636799DB" w:rsidR="00421F15" w:rsidRDefault="0075052E" w:rsidP="006E4740">
      <w:pPr>
        <w:rPr>
          <w:rFonts w:cs="Arial"/>
          <w:i/>
          <w:szCs w:val="24"/>
        </w:rPr>
      </w:pPr>
      <w:r>
        <w:rPr>
          <w:rFonts w:cs="Arial"/>
          <w:szCs w:val="24"/>
        </w:rPr>
        <w:t xml:space="preserve">Whilst </w:t>
      </w:r>
      <w:r>
        <w:rPr>
          <w:bCs/>
          <w:iCs/>
          <w:szCs w:val="24"/>
          <w:lang w:val="en-GB"/>
        </w:rPr>
        <w:t>patients</w:t>
      </w:r>
      <w:r>
        <w:rPr>
          <w:rFonts w:cs="Arial"/>
          <w:szCs w:val="24"/>
        </w:rPr>
        <w:t xml:space="preserve"> may not receive their preferred appointment time at commencement of dialysis or transfer to another dialysis unit</w:t>
      </w:r>
      <w:r w:rsidR="00171B0F">
        <w:rPr>
          <w:rFonts w:cs="Arial"/>
          <w:szCs w:val="24"/>
        </w:rPr>
        <w:t>,</w:t>
      </w:r>
      <w:r>
        <w:rPr>
          <w:rFonts w:cs="Arial"/>
          <w:szCs w:val="24"/>
        </w:rPr>
        <w:t xml:space="preserve"> each public dialysis unit wi</w:t>
      </w:r>
      <w:r w:rsidR="00171B0F">
        <w:rPr>
          <w:rFonts w:cs="Arial"/>
          <w:szCs w:val="24"/>
        </w:rPr>
        <w:t>ll maintain a waiting list and p</w:t>
      </w:r>
      <w:r>
        <w:rPr>
          <w:rFonts w:cs="Arial"/>
          <w:szCs w:val="24"/>
        </w:rPr>
        <w:t>atients waiting the longest will be provided their preferred appointment time when that time becomes available.</w:t>
      </w:r>
    </w:p>
    <w:p w14:paraId="2077395E" w14:textId="77777777" w:rsidR="0075052E" w:rsidRPr="00171B0F" w:rsidRDefault="009A534C" w:rsidP="00421F15">
      <w:pPr>
        <w:jc w:val="right"/>
        <w:rPr>
          <w:rFonts w:cs="Arial"/>
          <w:i/>
          <w:szCs w:val="24"/>
        </w:rPr>
        <w:sectPr w:rsidR="0075052E" w:rsidRPr="00171B0F" w:rsidSect="00B10F87">
          <w:headerReference w:type="default" r:id="rId11"/>
          <w:footerReference w:type="default" r:id="rId12"/>
          <w:pgSz w:w="11906" w:h="16838"/>
          <w:pgMar w:top="663" w:right="1418" w:bottom="1440" w:left="1418" w:header="357" w:footer="306" w:gutter="0"/>
          <w:cols w:space="708"/>
          <w:docGrid w:linePitch="360"/>
        </w:sectPr>
      </w:pPr>
      <w:r>
        <w:rPr>
          <w:rFonts w:cs="Arial"/>
          <w:i/>
          <w:szCs w:val="24"/>
        </w:rPr>
        <w:t xml:space="preserve"> </w:t>
      </w:r>
      <w:hyperlink w:anchor="Contents" w:history="1">
        <w:r w:rsidRPr="00C91F3F">
          <w:rPr>
            <w:rStyle w:val="Hyperlink"/>
            <w:rFonts w:eastAsiaTheme="majorEastAsia" w:cs="Arial"/>
            <w:i/>
            <w:szCs w:val="24"/>
          </w:rPr>
          <w:t>Back to Table of Contents</w:t>
        </w:r>
      </w:hyperlink>
      <w:bookmarkStart w:id="11" w:name="_Toc389473281"/>
      <w:bookmarkStart w:id="12" w:name="_Toc393203337"/>
    </w:p>
    <w:p w14:paraId="18E082AC" w14:textId="77777777" w:rsidR="0075052E" w:rsidRDefault="0075052E"/>
    <w:tbl>
      <w:tblPr>
        <w:tblpPr w:leftFromText="180" w:rightFromText="180" w:vertAnchor="text" w:horzAnchor="margin" w:tblpY="181"/>
        <w:tblW w:w="14034" w:type="dxa"/>
        <w:tblLook w:val="0000" w:firstRow="0" w:lastRow="0" w:firstColumn="0" w:lastColumn="0" w:noHBand="0" w:noVBand="0"/>
      </w:tblPr>
      <w:tblGrid>
        <w:gridCol w:w="14034"/>
      </w:tblGrid>
      <w:tr w:rsidR="009A534C" w:rsidRPr="00CD1C0E" w14:paraId="77CE6E97" w14:textId="77777777" w:rsidTr="0075052E">
        <w:trPr>
          <w:cantSplit/>
          <w:trHeight w:val="285"/>
        </w:trPr>
        <w:tc>
          <w:tcPr>
            <w:tcW w:w="14034" w:type="dxa"/>
            <w:shd w:val="clear" w:color="auto" w:fill="D9D9D9" w:themeFill="background1" w:themeFillShade="D9"/>
          </w:tcPr>
          <w:p w14:paraId="7801CACF" w14:textId="77777777" w:rsidR="009A534C" w:rsidRPr="00C76688" w:rsidRDefault="009A534C" w:rsidP="0075052E">
            <w:pPr>
              <w:pStyle w:val="Heading1"/>
            </w:pPr>
            <w:bookmarkStart w:id="13" w:name="_Toc8032103"/>
            <w:r w:rsidRPr="00C76688">
              <w:t>Section 2 –</w:t>
            </w:r>
            <w:bookmarkEnd w:id="11"/>
            <w:bookmarkEnd w:id="12"/>
            <w:r w:rsidR="00DB166D">
              <w:t xml:space="preserve"> ESK</w:t>
            </w:r>
            <w:r w:rsidR="0075052E">
              <w:t>D Commencement of Chronic Haemodialysis Clinical Pathway</w:t>
            </w:r>
            <w:bookmarkEnd w:id="13"/>
          </w:p>
        </w:tc>
      </w:tr>
    </w:tbl>
    <w:p w14:paraId="45759FC0" w14:textId="77777777" w:rsidR="009A534C" w:rsidRDefault="009A534C" w:rsidP="009A534C">
      <w:pPr>
        <w:rPr>
          <w:rFonts w:cs="Arial"/>
          <w:b/>
          <w:szCs w:val="24"/>
        </w:rPr>
      </w:pP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6"/>
        <w:gridCol w:w="4111"/>
        <w:gridCol w:w="4111"/>
        <w:gridCol w:w="4111"/>
      </w:tblGrid>
      <w:tr w:rsidR="005C0C02" w:rsidRPr="004F1211" w14:paraId="5650FA68" w14:textId="77777777" w:rsidTr="0EF03E49">
        <w:trPr>
          <w:cantSplit/>
          <w:trHeight w:val="303"/>
          <w:tblHeader/>
        </w:trPr>
        <w:tc>
          <w:tcPr>
            <w:tcW w:w="1696" w:type="dxa"/>
            <w:tcBorders>
              <w:top w:val="single" w:sz="4" w:space="0" w:color="auto"/>
              <w:left w:val="single" w:sz="4" w:space="0" w:color="auto"/>
              <w:bottom w:val="single" w:sz="4" w:space="0" w:color="auto"/>
            </w:tcBorders>
          </w:tcPr>
          <w:p w14:paraId="4C7E5D32" w14:textId="77777777" w:rsidR="005C0C02" w:rsidRPr="004F1211" w:rsidRDefault="005C0C02" w:rsidP="005C0C02">
            <w:pPr>
              <w:rPr>
                <w:rFonts w:cs="Arial"/>
                <w:sz w:val="22"/>
                <w:szCs w:val="22"/>
                <w:u w:val="single"/>
              </w:rPr>
            </w:pPr>
          </w:p>
        </w:tc>
        <w:tc>
          <w:tcPr>
            <w:tcW w:w="4111" w:type="dxa"/>
            <w:tcBorders>
              <w:top w:val="single" w:sz="4" w:space="0" w:color="auto"/>
              <w:left w:val="single" w:sz="4" w:space="0" w:color="auto"/>
              <w:bottom w:val="single" w:sz="4" w:space="0" w:color="auto"/>
            </w:tcBorders>
          </w:tcPr>
          <w:p w14:paraId="26CA15D7" w14:textId="77777777" w:rsidR="005C0C02" w:rsidRPr="004F1211" w:rsidRDefault="005C0C02" w:rsidP="005C0C02">
            <w:pPr>
              <w:rPr>
                <w:rFonts w:cs="Arial"/>
                <w:b/>
                <w:sz w:val="22"/>
                <w:szCs w:val="22"/>
              </w:rPr>
            </w:pPr>
            <w:r w:rsidRPr="004F1211">
              <w:rPr>
                <w:rFonts w:cs="Arial"/>
                <w:b/>
                <w:sz w:val="22"/>
                <w:szCs w:val="22"/>
              </w:rPr>
              <w:t>1</w:t>
            </w:r>
            <w:r w:rsidRPr="004F1211">
              <w:rPr>
                <w:rFonts w:cs="Arial"/>
                <w:b/>
                <w:sz w:val="22"/>
                <w:szCs w:val="22"/>
                <w:vertAlign w:val="superscript"/>
              </w:rPr>
              <w:t>st</w:t>
            </w:r>
            <w:r w:rsidRPr="004F1211">
              <w:rPr>
                <w:rFonts w:cs="Arial"/>
                <w:b/>
                <w:sz w:val="22"/>
                <w:szCs w:val="22"/>
              </w:rPr>
              <w:t xml:space="preserve"> Dialysis</w:t>
            </w:r>
          </w:p>
        </w:tc>
        <w:tc>
          <w:tcPr>
            <w:tcW w:w="4111" w:type="dxa"/>
            <w:tcBorders>
              <w:top w:val="single" w:sz="4" w:space="0" w:color="auto"/>
              <w:left w:val="single" w:sz="4" w:space="0" w:color="auto"/>
              <w:bottom w:val="single" w:sz="4" w:space="0" w:color="auto"/>
            </w:tcBorders>
          </w:tcPr>
          <w:p w14:paraId="31B4A84E" w14:textId="77777777" w:rsidR="005C0C02" w:rsidRPr="004F1211" w:rsidRDefault="005C0C02" w:rsidP="005C0C02">
            <w:pPr>
              <w:rPr>
                <w:rFonts w:cs="Arial"/>
                <w:b/>
                <w:sz w:val="22"/>
                <w:szCs w:val="22"/>
              </w:rPr>
            </w:pPr>
            <w:r w:rsidRPr="004F1211">
              <w:rPr>
                <w:rFonts w:cs="Arial"/>
                <w:b/>
                <w:sz w:val="22"/>
                <w:szCs w:val="22"/>
              </w:rPr>
              <w:t xml:space="preserve">2nd Dialysis </w:t>
            </w:r>
          </w:p>
        </w:tc>
        <w:tc>
          <w:tcPr>
            <w:tcW w:w="4111" w:type="dxa"/>
            <w:tcBorders>
              <w:top w:val="single" w:sz="4" w:space="0" w:color="auto"/>
              <w:left w:val="single" w:sz="4" w:space="0" w:color="auto"/>
              <w:bottom w:val="single" w:sz="4" w:space="0" w:color="auto"/>
            </w:tcBorders>
          </w:tcPr>
          <w:p w14:paraId="7AA991F2" w14:textId="77777777" w:rsidR="005C0C02" w:rsidRPr="004F1211" w:rsidRDefault="005C0C02" w:rsidP="005C0C02">
            <w:pPr>
              <w:rPr>
                <w:rFonts w:cs="Arial"/>
                <w:b/>
                <w:sz w:val="22"/>
                <w:szCs w:val="22"/>
              </w:rPr>
            </w:pPr>
            <w:r w:rsidRPr="004F1211">
              <w:rPr>
                <w:rFonts w:cs="Arial"/>
                <w:b/>
                <w:sz w:val="22"/>
                <w:szCs w:val="22"/>
              </w:rPr>
              <w:t>3</w:t>
            </w:r>
            <w:r w:rsidRPr="004F1211">
              <w:rPr>
                <w:rFonts w:cs="Arial"/>
                <w:b/>
                <w:sz w:val="22"/>
                <w:szCs w:val="22"/>
                <w:vertAlign w:val="superscript"/>
              </w:rPr>
              <w:t>rd</w:t>
            </w:r>
            <w:r w:rsidRPr="004F1211">
              <w:rPr>
                <w:rFonts w:cs="Arial"/>
                <w:b/>
                <w:sz w:val="22"/>
                <w:szCs w:val="22"/>
              </w:rPr>
              <w:t xml:space="preserve"> Dialysis </w:t>
            </w:r>
          </w:p>
        </w:tc>
      </w:tr>
      <w:tr w:rsidR="00926E49" w:rsidRPr="004F1211" w14:paraId="366D13C7" w14:textId="77777777" w:rsidTr="0EF03E49">
        <w:trPr>
          <w:cantSplit/>
        </w:trPr>
        <w:tc>
          <w:tcPr>
            <w:tcW w:w="1696" w:type="dxa"/>
            <w:tcBorders>
              <w:top w:val="single" w:sz="4" w:space="0" w:color="auto"/>
              <w:left w:val="single" w:sz="4" w:space="0" w:color="auto"/>
              <w:bottom w:val="single" w:sz="4" w:space="0" w:color="auto"/>
            </w:tcBorders>
          </w:tcPr>
          <w:p w14:paraId="7BA34D9B" w14:textId="77777777" w:rsidR="00926E49" w:rsidRPr="004F1211" w:rsidRDefault="00926E49" w:rsidP="00926E49">
            <w:pPr>
              <w:rPr>
                <w:rFonts w:cs="Arial"/>
                <w:b/>
                <w:sz w:val="22"/>
                <w:szCs w:val="22"/>
              </w:rPr>
            </w:pPr>
            <w:r w:rsidRPr="004F1211">
              <w:rPr>
                <w:rFonts w:cs="Arial"/>
                <w:b/>
                <w:sz w:val="22"/>
                <w:szCs w:val="22"/>
              </w:rPr>
              <w:t>Renal Medical Team</w:t>
            </w:r>
          </w:p>
        </w:tc>
        <w:tc>
          <w:tcPr>
            <w:tcW w:w="4111" w:type="dxa"/>
            <w:tcBorders>
              <w:top w:val="single" w:sz="4" w:space="0" w:color="auto"/>
              <w:left w:val="single" w:sz="4" w:space="0" w:color="auto"/>
              <w:bottom w:val="single" w:sz="4" w:space="0" w:color="auto"/>
            </w:tcBorders>
          </w:tcPr>
          <w:p w14:paraId="79261D17" w14:textId="77777777" w:rsidR="00926E49" w:rsidRDefault="00926E49" w:rsidP="00926E49">
            <w:pPr>
              <w:rPr>
                <w:rFonts w:cs="Arial"/>
                <w:sz w:val="22"/>
                <w:szCs w:val="22"/>
              </w:rPr>
            </w:pPr>
            <w:r w:rsidRPr="2B1FECA3">
              <w:rPr>
                <w:rFonts w:cs="Arial"/>
                <w:sz w:val="22"/>
                <w:szCs w:val="22"/>
              </w:rPr>
              <w:t xml:space="preserve">Notification is made in accordance with Renal Options Model of Care when a patient is planned to commence dialysis. </w:t>
            </w:r>
          </w:p>
          <w:p w14:paraId="4637000E" w14:textId="77777777" w:rsidR="00926E49" w:rsidRDefault="00926E49" w:rsidP="00926E49">
            <w:pPr>
              <w:rPr>
                <w:rFonts w:cs="Arial"/>
                <w:sz w:val="22"/>
                <w:szCs w:val="22"/>
              </w:rPr>
            </w:pPr>
            <w:r w:rsidRPr="2B1FECA3">
              <w:rPr>
                <w:rFonts w:cs="Arial"/>
                <w:sz w:val="22"/>
                <w:szCs w:val="22"/>
              </w:rPr>
              <w:t>Clinical handover from Chronic Kidney Disease (CKD) nurse and Dialysis Access Nurse.</w:t>
            </w:r>
          </w:p>
          <w:p w14:paraId="4709E6F0" w14:textId="77777777" w:rsidR="00926E49" w:rsidRDefault="00926E49" w:rsidP="00926E49">
            <w:pPr>
              <w:rPr>
                <w:rFonts w:cs="Arial"/>
                <w:sz w:val="22"/>
                <w:szCs w:val="22"/>
              </w:rPr>
            </w:pPr>
            <w:r w:rsidRPr="2B1FECA3">
              <w:rPr>
                <w:rFonts w:cs="Arial"/>
                <w:sz w:val="22"/>
                <w:szCs w:val="22"/>
              </w:rPr>
              <w:t xml:space="preserve">Advanced Trainee Registrar (ATR) review which can be done via telephone or telemedicine as required. </w:t>
            </w:r>
          </w:p>
          <w:p w14:paraId="61ED5476" w14:textId="77777777" w:rsidR="00926E49" w:rsidRDefault="00926E49" w:rsidP="00926E49">
            <w:pPr>
              <w:rPr>
                <w:rFonts w:cs="Arial"/>
                <w:sz w:val="22"/>
                <w:szCs w:val="22"/>
              </w:rPr>
            </w:pPr>
            <w:r>
              <w:rPr>
                <w:rFonts w:cs="Arial"/>
                <w:sz w:val="22"/>
                <w:szCs w:val="22"/>
              </w:rPr>
              <w:t xml:space="preserve">Review of: </w:t>
            </w:r>
          </w:p>
          <w:p w14:paraId="68CE1373" w14:textId="77777777" w:rsidR="00926E49" w:rsidRDefault="00926E49" w:rsidP="00926E49">
            <w:pPr>
              <w:numPr>
                <w:ilvl w:val="0"/>
                <w:numId w:val="4"/>
              </w:numPr>
              <w:rPr>
                <w:rFonts w:cs="Arial"/>
                <w:sz w:val="22"/>
                <w:szCs w:val="22"/>
              </w:rPr>
            </w:pPr>
            <w:r>
              <w:rPr>
                <w:rFonts w:cs="Arial"/>
                <w:sz w:val="22"/>
                <w:szCs w:val="22"/>
              </w:rPr>
              <w:t>Current medication</w:t>
            </w:r>
          </w:p>
          <w:p w14:paraId="44CD01C9" w14:textId="77777777" w:rsidR="00926E49" w:rsidRDefault="00926E49" w:rsidP="00926E49">
            <w:pPr>
              <w:numPr>
                <w:ilvl w:val="0"/>
                <w:numId w:val="4"/>
              </w:numPr>
              <w:rPr>
                <w:rFonts w:cs="Arial"/>
                <w:sz w:val="22"/>
                <w:szCs w:val="22"/>
              </w:rPr>
            </w:pPr>
            <w:r>
              <w:rPr>
                <w:rFonts w:cs="Arial"/>
                <w:sz w:val="22"/>
                <w:szCs w:val="22"/>
              </w:rPr>
              <w:t>Fluid assessment &amp; Ideal Body Weight (IBW)</w:t>
            </w:r>
          </w:p>
          <w:p w14:paraId="2745DA71" w14:textId="07CA6227" w:rsidR="00926E49" w:rsidRPr="004F1211" w:rsidRDefault="00926E49" w:rsidP="00926E49">
            <w:pPr>
              <w:numPr>
                <w:ilvl w:val="0"/>
                <w:numId w:val="4"/>
              </w:numPr>
              <w:rPr>
                <w:rFonts w:cs="Arial"/>
                <w:sz w:val="22"/>
                <w:szCs w:val="22"/>
              </w:rPr>
            </w:pPr>
            <w:r>
              <w:rPr>
                <w:rFonts w:cs="Arial"/>
                <w:sz w:val="22"/>
                <w:szCs w:val="22"/>
              </w:rPr>
              <w:t>Blood results and adjustment of prescription in patient’s clinical record.</w:t>
            </w:r>
          </w:p>
        </w:tc>
        <w:tc>
          <w:tcPr>
            <w:tcW w:w="4111" w:type="dxa"/>
            <w:tcBorders>
              <w:top w:val="single" w:sz="4" w:space="0" w:color="auto"/>
              <w:left w:val="single" w:sz="4" w:space="0" w:color="auto"/>
              <w:bottom w:val="single" w:sz="4" w:space="0" w:color="auto"/>
            </w:tcBorders>
          </w:tcPr>
          <w:p w14:paraId="555538AD" w14:textId="77777777" w:rsidR="00926E49" w:rsidRPr="004F1211" w:rsidRDefault="00926E49" w:rsidP="00926E49">
            <w:pPr>
              <w:rPr>
                <w:rFonts w:cs="Arial"/>
                <w:sz w:val="22"/>
                <w:szCs w:val="22"/>
              </w:rPr>
            </w:pPr>
            <w:r>
              <w:rPr>
                <w:rFonts w:cs="Arial"/>
                <w:sz w:val="22"/>
                <w:szCs w:val="22"/>
              </w:rPr>
              <w:t xml:space="preserve">Notify </w:t>
            </w:r>
            <w:r w:rsidRPr="409DBC1E">
              <w:rPr>
                <w:rFonts w:cs="Arial"/>
                <w:sz w:val="22"/>
                <w:szCs w:val="22"/>
              </w:rPr>
              <w:t xml:space="preserve">ATR of previous dialysis </w:t>
            </w:r>
            <w:r>
              <w:rPr>
                <w:rFonts w:cs="Arial"/>
                <w:sz w:val="22"/>
                <w:szCs w:val="22"/>
              </w:rPr>
              <w:t>through patients clinical record,</w:t>
            </w:r>
            <w:r w:rsidRPr="409DBC1E" w:rsidDel="00E475E0">
              <w:rPr>
                <w:rFonts w:cs="Arial"/>
                <w:sz w:val="22"/>
                <w:szCs w:val="22"/>
              </w:rPr>
              <w:t xml:space="preserve"> </w:t>
            </w:r>
            <w:r>
              <w:rPr>
                <w:rFonts w:cs="Arial"/>
                <w:sz w:val="22"/>
                <w:szCs w:val="22"/>
              </w:rPr>
              <w:t>, refer to Section 6</w:t>
            </w:r>
            <w:r w:rsidRPr="409DBC1E">
              <w:rPr>
                <w:rFonts w:cs="Arial"/>
                <w:sz w:val="22"/>
                <w:szCs w:val="22"/>
              </w:rPr>
              <w:t>.</w:t>
            </w:r>
          </w:p>
          <w:p w14:paraId="416C2A3A" w14:textId="77777777" w:rsidR="00926E49" w:rsidRPr="004F1211" w:rsidRDefault="00926E49" w:rsidP="00926E49">
            <w:pPr>
              <w:rPr>
                <w:rFonts w:cs="Arial"/>
                <w:sz w:val="22"/>
                <w:szCs w:val="22"/>
              </w:rPr>
            </w:pPr>
            <w:r>
              <w:rPr>
                <w:rFonts w:cs="Arial"/>
                <w:sz w:val="22"/>
                <w:szCs w:val="22"/>
              </w:rPr>
              <w:t>ATR review which can be done via</w:t>
            </w:r>
            <w:r w:rsidRPr="004F1211">
              <w:rPr>
                <w:rFonts w:cs="Arial"/>
                <w:sz w:val="22"/>
                <w:szCs w:val="22"/>
              </w:rPr>
              <w:t xml:space="preserve"> </w:t>
            </w:r>
            <w:r>
              <w:rPr>
                <w:rFonts w:cs="Arial"/>
                <w:sz w:val="22"/>
                <w:szCs w:val="22"/>
              </w:rPr>
              <w:t>telep</w:t>
            </w:r>
            <w:r w:rsidRPr="004F1211">
              <w:rPr>
                <w:rFonts w:cs="Arial"/>
                <w:sz w:val="22"/>
                <w:szCs w:val="22"/>
              </w:rPr>
              <w:t>hone or telemedicine as required</w:t>
            </w:r>
            <w:r>
              <w:rPr>
                <w:rFonts w:cs="Arial"/>
                <w:sz w:val="22"/>
                <w:szCs w:val="22"/>
              </w:rPr>
              <w:t>.</w:t>
            </w:r>
            <w:r w:rsidRPr="004F1211">
              <w:rPr>
                <w:rFonts w:cs="Arial"/>
                <w:sz w:val="22"/>
                <w:szCs w:val="22"/>
              </w:rPr>
              <w:t xml:space="preserve"> </w:t>
            </w:r>
          </w:p>
          <w:p w14:paraId="6D9CC3B1" w14:textId="77777777" w:rsidR="00926E49" w:rsidRDefault="00926E49" w:rsidP="00926E49">
            <w:pPr>
              <w:rPr>
                <w:rFonts w:cs="Arial"/>
                <w:color w:val="FF0000"/>
                <w:sz w:val="22"/>
                <w:szCs w:val="22"/>
              </w:rPr>
            </w:pPr>
            <w:r>
              <w:rPr>
                <w:rFonts w:cs="Arial"/>
                <w:sz w:val="22"/>
                <w:szCs w:val="22"/>
              </w:rPr>
              <w:t>Review of</w:t>
            </w:r>
            <w:r w:rsidRPr="004F1211">
              <w:rPr>
                <w:rFonts w:cs="Arial"/>
                <w:sz w:val="22"/>
                <w:szCs w:val="22"/>
              </w:rPr>
              <w:t>:</w:t>
            </w:r>
            <w:r w:rsidRPr="004F1211">
              <w:rPr>
                <w:rFonts w:cs="Arial"/>
                <w:color w:val="FF0000"/>
                <w:sz w:val="22"/>
                <w:szCs w:val="22"/>
              </w:rPr>
              <w:t xml:space="preserve"> </w:t>
            </w:r>
          </w:p>
          <w:p w14:paraId="320C483A" w14:textId="77777777" w:rsidR="00926E49" w:rsidRDefault="00926E49" w:rsidP="00926E49">
            <w:pPr>
              <w:numPr>
                <w:ilvl w:val="0"/>
                <w:numId w:val="4"/>
              </w:numPr>
              <w:rPr>
                <w:rFonts w:cs="Arial"/>
                <w:sz w:val="22"/>
                <w:szCs w:val="22"/>
              </w:rPr>
            </w:pPr>
            <w:r>
              <w:rPr>
                <w:rFonts w:cs="Arial"/>
                <w:sz w:val="22"/>
                <w:szCs w:val="22"/>
              </w:rPr>
              <w:t>Current medication</w:t>
            </w:r>
          </w:p>
          <w:p w14:paraId="1C3B9457" w14:textId="77777777" w:rsidR="00926E49" w:rsidRPr="004F1211" w:rsidRDefault="00926E49" w:rsidP="00926E49">
            <w:pPr>
              <w:numPr>
                <w:ilvl w:val="0"/>
                <w:numId w:val="4"/>
              </w:numPr>
              <w:rPr>
                <w:rFonts w:cs="Arial"/>
                <w:b/>
                <w:sz w:val="22"/>
                <w:szCs w:val="22"/>
              </w:rPr>
            </w:pPr>
            <w:r>
              <w:rPr>
                <w:rFonts w:cs="Arial"/>
                <w:sz w:val="22"/>
                <w:szCs w:val="22"/>
              </w:rPr>
              <w:t>Fluid assessment &amp; IBW</w:t>
            </w:r>
          </w:p>
          <w:p w14:paraId="34B69B15" w14:textId="77777777" w:rsidR="00926E49" w:rsidRPr="004F1211" w:rsidRDefault="00926E49" w:rsidP="00926E49">
            <w:pPr>
              <w:numPr>
                <w:ilvl w:val="0"/>
                <w:numId w:val="4"/>
              </w:numPr>
              <w:rPr>
                <w:rFonts w:cs="Arial"/>
                <w:b/>
                <w:sz w:val="22"/>
                <w:szCs w:val="22"/>
              </w:rPr>
            </w:pPr>
            <w:r>
              <w:rPr>
                <w:rFonts w:cs="Arial"/>
                <w:sz w:val="22"/>
                <w:szCs w:val="22"/>
              </w:rPr>
              <w:t>Blood results and adjustment of prescription in patient’s clinical record</w:t>
            </w:r>
          </w:p>
          <w:p w14:paraId="40505110" w14:textId="5C68476C" w:rsidR="00926E49" w:rsidRPr="004F1211" w:rsidRDefault="00926E49" w:rsidP="00926E49">
            <w:pPr>
              <w:numPr>
                <w:ilvl w:val="0"/>
                <w:numId w:val="4"/>
              </w:numPr>
              <w:rPr>
                <w:rFonts w:cs="Arial"/>
                <w:b/>
                <w:sz w:val="22"/>
                <w:szCs w:val="22"/>
              </w:rPr>
            </w:pPr>
            <w:r>
              <w:rPr>
                <w:rFonts w:cs="Arial"/>
                <w:sz w:val="22"/>
                <w:szCs w:val="22"/>
              </w:rPr>
              <w:t>Anaemia review &amp; prescription in patient’s clinical record.</w:t>
            </w:r>
          </w:p>
        </w:tc>
        <w:tc>
          <w:tcPr>
            <w:tcW w:w="4111" w:type="dxa"/>
            <w:tcBorders>
              <w:top w:val="single" w:sz="4" w:space="0" w:color="auto"/>
              <w:left w:val="single" w:sz="4" w:space="0" w:color="auto"/>
              <w:bottom w:val="single" w:sz="4" w:space="0" w:color="auto"/>
            </w:tcBorders>
          </w:tcPr>
          <w:p w14:paraId="2788EF6D" w14:textId="77777777" w:rsidR="00926E49" w:rsidRPr="004F1211" w:rsidRDefault="00926E49" w:rsidP="00926E49">
            <w:pPr>
              <w:rPr>
                <w:rFonts w:cs="Arial"/>
                <w:sz w:val="22"/>
                <w:szCs w:val="22"/>
              </w:rPr>
            </w:pPr>
            <w:r>
              <w:rPr>
                <w:rFonts w:cs="Arial"/>
                <w:sz w:val="22"/>
                <w:szCs w:val="22"/>
              </w:rPr>
              <w:t xml:space="preserve">Notify </w:t>
            </w:r>
            <w:r w:rsidRPr="004F1211">
              <w:rPr>
                <w:rFonts w:cs="Arial"/>
                <w:sz w:val="22"/>
                <w:szCs w:val="22"/>
              </w:rPr>
              <w:t xml:space="preserve">ATR of previous dialysis </w:t>
            </w:r>
            <w:r>
              <w:rPr>
                <w:rFonts w:cs="Arial"/>
                <w:sz w:val="22"/>
                <w:szCs w:val="22"/>
              </w:rPr>
              <w:t xml:space="preserve">through patients clinical record. </w:t>
            </w:r>
          </w:p>
          <w:p w14:paraId="4B55DF5F" w14:textId="77777777" w:rsidR="00926E49" w:rsidRPr="004F1211" w:rsidRDefault="00926E49" w:rsidP="00926E49">
            <w:pPr>
              <w:rPr>
                <w:rFonts w:cs="Arial"/>
                <w:sz w:val="22"/>
                <w:szCs w:val="22"/>
              </w:rPr>
            </w:pPr>
            <w:r>
              <w:rPr>
                <w:rFonts w:cs="Arial"/>
                <w:sz w:val="22"/>
                <w:szCs w:val="22"/>
              </w:rPr>
              <w:t>ATR review which can be done via</w:t>
            </w:r>
            <w:r w:rsidRPr="004F1211">
              <w:rPr>
                <w:rFonts w:cs="Arial"/>
                <w:sz w:val="22"/>
                <w:szCs w:val="22"/>
              </w:rPr>
              <w:t xml:space="preserve"> </w:t>
            </w:r>
            <w:r>
              <w:rPr>
                <w:rFonts w:cs="Arial"/>
                <w:sz w:val="22"/>
                <w:szCs w:val="22"/>
              </w:rPr>
              <w:t>telep</w:t>
            </w:r>
            <w:r w:rsidRPr="004F1211">
              <w:rPr>
                <w:rFonts w:cs="Arial"/>
                <w:sz w:val="22"/>
                <w:szCs w:val="22"/>
              </w:rPr>
              <w:t>hone or telemedicine as required</w:t>
            </w:r>
            <w:r>
              <w:rPr>
                <w:rFonts w:cs="Arial"/>
                <w:sz w:val="22"/>
                <w:szCs w:val="22"/>
              </w:rPr>
              <w:t>.</w:t>
            </w:r>
            <w:r w:rsidRPr="004F1211">
              <w:rPr>
                <w:rFonts w:cs="Arial"/>
                <w:sz w:val="22"/>
                <w:szCs w:val="22"/>
              </w:rPr>
              <w:t xml:space="preserve"> </w:t>
            </w:r>
          </w:p>
          <w:p w14:paraId="386710E2" w14:textId="77777777" w:rsidR="00926E49" w:rsidRDefault="00926E49" w:rsidP="00926E49">
            <w:pPr>
              <w:rPr>
                <w:rFonts w:cs="Arial"/>
                <w:color w:val="FF0000"/>
                <w:sz w:val="22"/>
                <w:szCs w:val="22"/>
              </w:rPr>
            </w:pPr>
            <w:r w:rsidRPr="004F1211">
              <w:rPr>
                <w:rFonts w:cs="Arial"/>
                <w:sz w:val="22"/>
                <w:szCs w:val="22"/>
              </w:rPr>
              <w:t>Review of:</w:t>
            </w:r>
            <w:r w:rsidRPr="004F1211">
              <w:rPr>
                <w:rFonts w:cs="Arial"/>
                <w:color w:val="FF0000"/>
                <w:sz w:val="22"/>
                <w:szCs w:val="22"/>
              </w:rPr>
              <w:t xml:space="preserve"> </w:t>
            </w:r>
          </w:p>
          <w:p w14:paraId="64FF91FB" w14:textId="77777777" w:rsidR="00926E49" w:rsidRDefault="00926E49" w:rsidP="00926E49">
            <w:pPr>
              <w:numPr>
                <w:ilvl w:val="0"/>
                <w:numId w:val="4"/>
              </w:numPr>
              <w:rPr>
                <w:rFonts w:cs="Arial"/>
                <w:sz w:val="22"/>
                <w:szCs w:val="22"/>
              </w:rPr>
            </w:pPr>
            <w:r>
              <w:rPr>
                <w:rFonts w:cs="Arial"/>
                <w:sz w:val="22"/>
                <w:szCs w:val="22"/>
              </w:rPr>
              <w:t>Current medication</w:t>
            </w:r>
          </w:p>
          <w:p w14:paraId="3B9028E5" w14:textId="77777777" w:rsidR="00926E49" w:rsidRPr="004F1211" w:rsidRDefault="00926E49" w:rsidP="00926E49">
            <w:pPr>
              <w:numPr>
                <w:ilvl w:val="0"/>
                <w:numId w:val="4"/>
              </w:numPr>
              <w:rPr>
                <w:rFonts w:cs="Arial"/>
                <w:b/>
                <w:sz w:val="22"/>
                <w:szCs w:val="22"/>
              </w:rPr>
            </w:pPr>
            <w:r>
              <w:rPr>
                <w:rFonts w:cs="Arial"/>
                <w:sz w:val="22"/>
                <w:szCs w:val="22"/>
              </w:rPr>
              <w:t>Fluid assessment &amp; IBW</w:t>
            </w:r>
          </w:p>
          <w:p w14:paraId="247DA373" w14:textId="77777777" w:rsidR="00926E49" w:rsidRPr="004F1211" w:rsidRDefault="00926E49" w:rsidP="00926E49">
            <w:pPr>
              <w:numPr>
                <w:ilvl w:val="0"/>
                <w:numId w:val="4"/>
              </w:numPr>
              <w:rPr>
                <w:rFonts w:cs="Arial"/>
                <w:b/>
                <w:sz w:val="22"/>
                <w:szCs w:val="22"/>
              </w:rPr>
            </w:pPr>
            <w:r>
              <w:rPr>
                <w:rFonts w:cs="Arial"/>
                <w:sz w:val="22"/>
                <w:szCs w:val="22"/>
              </w:rPr>
              <w:t>Blood results and adjustment of prescription in patient’s clinical record.</w:t>
            </w:r>
          </w:p>
          <w:p w14:paraId="7F994806" w14:textId="77777777" w:rsidR="00926E49" w:rsidRPr="004F1211" w:rsidRDefault="00926E49" w:rsidP="00926E49">
            <w:pPr>
              <w:rPr>
                <w:rFonts w:cs="Arial"/>
                <w:b/>
                <w:sz w:val="22"/>
                <w:szCs w:val="22"/>
              </w:rPr>
            </w:pPr>
          </w:p>
        </w:tc>
      </w:tr>
      <w:tr w:rsidR="005C0C02" w:rsidRPr="004F1211" w14:paraId="62E1E65D" w14:textId="77777777" w:rsidTr="0EF03E49">
        <w:trPr>
          <w:cantSplit/>
        </w:trPr>
        <w:tc>
          <w:tcPr>
            <w:tcW w:w="1696" w:type="dxa"/>
            <w:tcBorders>
              <w:top w:val="single" w:sz="4" w:space="0" w:color="auto"/>
              <w:left w:val="single" w:sz="4" w:space="0" w:color="auto"/>
              <w:bottom w:val="single" w:sz="4" w:space="0" w:color="auto"/>
            </w:tcBorders>
          </w:tcPr>
          <w:p w14:paraId="119C8E0A" w14:textId="77777777" w:rsidR="005C0C02" w:rsidRPr="004F1211" w:rsidRDefault="005C0C02" w:rsidP="005C0C02">
            <w:pPr>
              <w:rPr>
                <w:rFonts w:cs="Arial"/>
                <w:b/>
                <w:sz w:val="22"/>
                <w:szCs w:val="22"/>
              </w:rPr>
            </w:pPr>
            <w:r w:rsidRPr="004F1211">
              <w:rPr>
                <w:rFonts w:cs="Arial"/>
                <w:b/>
                <w:sz w:val="22"/>
                <w:szCs w:val="22"/>
              </w:rPr>
              <w:t>Referral</w:t>
            </w:r>
          </w:p>
        </w:tc>
        <w:tc>
          <w:tcPr>
            <w:tcW w:w="4111" w:type="dxa"/>
            <w:tcBorders>
              <w:top w:val="single" w:sz="4" w:space="0" w:color="auto"/>
              <w:left w:val="single" w:sz="4" w:space="0" w:color="auto"/>
              <w:bottom w:val="single" w:sz="4" w:space="0" w:color="auto"/>
            </w:tcBorders>
          </w:tcPr>
          <w:p w14:paraId="3E01D9D1" w14:textId="77777777" w:rsidR="005C0C02" w:rsidRPr="004F1211" w:rsidRDefault="005C0C02" w:rsidP="005C0C02">
            <w:pPr>
              <w:rPr>
                <w:rFonts w:cs="Arial"/>
                <w:sz w:val="22"/>
                <w:szCs w:val="22"/>
              </w:rPr>
            </w:pPr>
            <w:r w:rsidRPr="004F1211">
              <w:rPr>
                <w:rFonts w:cs="Arial"/>
                <w:sz w:val="22"/>
                <w:szCs w:val="22"/>
              </w:rPr>
              <w:t>Social Worker</w:t>
            </w:r>
            <w:r w:rsidR="005207FE">
              <w:rPr>
                <w:rFonts w:cs="Arial"/>
                <w:sz w:val="22"/>
                <w:szCs w:val="22"/>
              </w:rPr>
              <w:t xml:space="preserve"> and/or</w:t>
            </w:r>
            <w:r w:rsidRPr="004F1211">
              <w:rPr>
                <w:rFonts w:cs="Arial"/>
                <w:sz w:val="22"/>
                <w:szCs w:val="22"/>
              </w:rPr>
              <w:t xml:space="preserve"> </w:t>
            </w:r>
            <w:r>
              <w:rPr>
                <w:rFonts w:cs="Arial"/>
                <w:sz w:val="22"/>
                <w:szCs w:val="22"/>
              </w:rPr>
              <w:t>dietician as required</w:t>
            </w:r>
          </w:p>
        </w:tc>
        <w:tc>
          <w:tcPr>
            <w:tcW w:w="4111" w:type="dxa"/>
            <w:tcBorders>
              <w:top w:val="single" w:sz="4" w:space="0" w:color="auto"/>
              <w:left w:val="single" w:sz="4" w:space="0" w:color="auto"/>
              <w:bottom w:val="single" w:sz="4" w:space="0" w:color="auto"/>
            </w:tcBorders>
          </w:tcPr>
          <w:p w14:paraId="680E0C00" w14:textId="77777777" w:rsidR="005C0C02" w:rsidRPr="004F1211" w:rsidRDefault="005C0C02" w:rsidP="005C0C02">
            <w:pPr>
              <w:rPr>
                <w:rFonts w:cs="Arial"/>
                <w:b/>
                <w:sz w:val="22"/>
                <w:szCs w:val="22"/>
              </w:rPr>
            </w:pPr>
            <w:r w:rsidRPr="004F1211">
              <w:rPr>
                <w:rFonts w:cs="Arial"/>
                <w:sz w:val="22"/>
                <w:szCs w:val="22"/>
              </w:rPr>
              <w:t>Social Worker</w:t>
            </w:r>
            <w:r w:rsidR="005207FE">
              <w:rPr>
                <w:rFonts w:cs="Arial"/>
                <w:sz w:val="22"/>
                <w:szCs w:val="22"/>
              </w:rPr>
              <w:t xml:space="preserve"> and/or</w:t>
            </w:r>
            <w:r w:rsidRPr="004F1211">
              <w:rPr>
                <w:rFonts w:cs="Arial"/>
                <w:sz w:val="22"/>
                <w:szCs w:val="22"/>
              </w:rPr>
              <w:t xml:space="preserve"> </w:t>
            </w:r>
            <w:r>
              <w:rPr>
                <w:rFonts w:cs="Arial"/>
                <w:sz w:val="22"/>
                <w:szCs w:val="22"/>
              </w:rPr>
              <w:t>dietician as required</w:t>
            </w:r>
          </w:p>
        </w:tc>
        <w:tc>
          <w:tcPr>
            <w:tcW w:w="4111" w:type="dxa"/>
            <w:tcBorders>
              <w:top w:val="single" w:sz="4" w:space="0" w:color="auto"/>
              <w:left w:val="single" w:sz="4" w:space="0" w:color="auto"/>
              <w:bottom w:val="single" w:sz="4" w:space="0" w:color="auto"/>
            </w:tcBorders>
          </w:tcPr>
          <w:p w14:paraId="7DEF5D79" w14:textId="77777777" w:rsidR="005C0C02" w:rsidRPr="004F1211" w:rsidRDefault="005C0C02" w:rsidP="005C0C02">
            <w:pPr>
              <w:rPr>
                <w:rFonts w:cs="Arial"/>
                <w:sz w:val="22"/>
                <w:szCs w:val="22"/>
              </w:rPr>
            </w:pPr>
            <w:r w:rsidRPr="004F1211">
              <w:rPr>
                <w:rFonts w:cs="Arial"/>
                <w:sz w:val="22"/>
                <w:szCs w:val="22"/>
              </w:rPr>
              <w:t xml:space="preserve">Social Worker </w:t>
            </w:r>
            <w:r w:rsidR="005207FE">
              <w:rPr>
                <w:rFonts w:cs="Arial"/>
                <w:sz w:val="22"/>
                <w:szCs w:val="22"/>
              </w:rPr>
              <w:t xml:space="preserve">and/or </w:t>
            </w:r>
            <w:r>
              <w:rPr>
                <w:rFonts w:cs="Arial"/>
                <w:sz w:val="22"/>
                <w:szCs w:val="22"/>
              </w:rPr>
              <w:t>dietician as required</w:t>
            </w:r>
          </w:p>
        </w:tc>
      </w:tr>
      <w:tr w:rsidR="005C0C02" w:rsidRPr="004F1211" w14:paraId="0DFFF420" w14:textId="77777777" w:rsidTr="0EF03E49">
        <w:trPr>
          <w:cantSplit/>
          <w:trHeight w:val="403"/>
        </w:trPr>
        <w:tc>
          <w:tcPr>
            <w:tcW w:w="1696" w:type="dxa"/>
            <w:tcBorders>
              <w:top w:val="single" w:sz="4" w:space="0" w:color="auto"/>
              <w:left w:val="single" w:sz="4" w:space="0" w:color="auto"/>
              <w:bottom w:val="single" w:sz="4" w:space="0" w:color="auto"/>
            </w:tcBorders>
          </w:tcPr>
          <w:p w14:paraId="0F4F5DEC" w14:textId="77777777" w:rsidR="005C0C02" w:rsidRPr="00C02295" w:rsidRDefault="005C0C02" w:rsidP="005C0C02">
            <w:pPr>
              <w:rPr>
                <w:rFonts w:cs="Arial"/>
                <w:b/>
                <w:sz w:val="22"/>
                <w:szCs w:val="22"/>
              </w:rPr>
            </w:pPr>
            <w:r w:rsidRPr="004F1211">
              <w:rPr>
                <w:rFonts w:cs="Arial"/>
                <w:b/>
                <w:sz w:val="22"/>
                <w:szCs w:val="22"/>
              </w:rPr>
              <w:t>Routine Investigations</w:t>
            </w:r>
          </w:p>
        </w:tc>
        <w:tc>
          <w:tcPr>
            <w:tcW w:w="4111" w:type="dxa"/>
            <w:tcBorders>
              <w:top w:val="single" w:sz="4" w:space="0" w:color="auto"/>
              <w:left w:val="single" w:sz="4" w:space="0" w:color="auto"/>
              <w:bottom w:val="single" w:sz="4" w:space="0" w:color="auto"/>
            </w:tcBorders>
          </w:tcPr>
          <w:p w14:paraId="72D2DBEE" w14:textId="24D4A94A" w:rsidR="005C0C02" w:rsidRPr="004F1211" w:rsidRDefault="2C4806BA" w:rsidP="005C0C02">
            <w:pPr>
              <w:autoSpaceDE w:val="0"/>
              <w:autoSpaceDN w:val="0"/>
              <w:adjustRightInd w:val="0"/>
              <w:rPr>
                <w:rFonts w:cs="Arial"/>
                <w:sz w:val="22"/>
                <w:szCs w:val="22"/>
                <w:lang w:eastAsia="en-AU"/>
              </w:rPr>
            </w:pPr>
            <w:r w:rsidRPr="409DBC1E">
              <w:rPr>
                <w:rFonts w:cs="Arial"/>
                <w:sz w:val="22"/>
                <w:szCs w:val="22"/>
                <w:lang w:eastAsia="en-AU"/>
              </w:rPr>
              <w:t>Full Blood Count (FBC),</w:t>
            </w:r>
            <w:r w:rsidR="7B3C11D1" w:rsidRPr="409DBC1E">
              <w:rPr>
                <w:rFonts w:cs="Arial"/>
                <w:sz w:val="22"/>
                <w:szCs w:val="22"/>
                <w:lang w:eastAsia="en-AU"/>
              </w:rPr>
              <w:t xml:space="preserve"> </w:t>
            </w:r>
            <w:r w:rsidRPr="409DBC1E">
              <w:rPr>
                <w:rFonts w:cs="Arial"/>
                <w:sz w:val="22"/>
                <w:szCs w:val="22"/>
                <w:lang w:eastAsia="en-AU"/>
              </w:rPr>
              <w:t>Urea Electrolytes and Creatinine (</w:t>
            </w:r>
            <w:r w:rsidR="7B3C11D1" w:rsidRPr="409DBC1E">
              <w:rPr>
                <w:rFonts w:cs="Arial"/>
                <w:sz w:val="22"/>
                <w:szCs w:val="22"/>
              </w:rPr>
              <w:t>UEC</w:t>
            </w:r>
            <w:r w:rsidRPr="409DBC1E">
              <w:rPr>
                <w:rFonts w:cs="Arial"/>
                <w:sz w:val="22"/>
                <w:szCs w:val="22"/>
              </w:rPr>
              <w:t>)</w:t>
            </w:r>
            <w:r w:rsidR="7B3C11D1" w:rsidRPr="409DBC1E">
              <w:rPr>
                <w:rFonts w:cs="Arial"/>
                <w:sz w:val="22"/>
                <w:szCs w:val="22"/>
              </w:rPr>
              <w:t xml:space="preserve">, </w:t>
            </w:r>
            <w:r w:rsidRPr="409DBC1E">
              <w:rPr>
                <w:rFonts w:cs="Arial"/>
                <w:sz w:val="22"/>
                <w:szCs w:val="22"/>
              </w:rPr>
              <w:t>Cal</w:t>
            </w:r>
            <w:r w:rsidR="41FC8F1E" w:rsidRPr="409DBC1E">
              <w:rPr>
                <w:rFonts w:cs="Arial"/>
                <w:sz w:val="22"/>
                <w:szCs w:val="22"/>
              </w:rPr>
              <w:t>cium (</w:t>
            </w:r>
            <w:r w:rsidR="7B3C11D1" w:rsidRPr="409DBC1E">
              <w:rPr>
                <w:rFonts w:cs="Arial"/>
                <w:sz w:val="22"/>
                <w:szCs w:val="22"/>
              </w:rPr>
              <w:t>Ca</w:t>
            </w:r>
            <w:r w:rsidR="41FC8F1E" w:rsidRPr="409DBC1E">
              <w:rPr>
                <w:rFonts w:cs="Arial"/>
                <w:sz w:val="22"/>
                <w:szCs w:val="22"/>
              </w:rPr>
              <w:t>)</w:t>
            </w:r>
            <w:r w:rsidR="7B3C11D1" w:rsidRPr="409DBC1E">
              <w:rPr>
                <w:rFonts w:cs="Arial"/>
                <w:sz w:val="22"/>
                <w:szCs w:val="22"/>
              </w:rPr>
              <w:t xml:space="preserve">, </w:t>
            </w:r>
            <w:r w:rsidR="41FC8F1E" w:rsidRPr="409DBC1E">
              <w:rPr>
                <w:rFonts w:cs="Arial"/>
                <w:sz w:val="22"/>
                <w:szCs w:val="22"/>
              </w:rPr>
              <w:t>Magnesium (</w:t>
            </w:r>
            <w:r w:rsidR="7B3C11D1" w:rsidRPr="409DBC1E">
              <w:rPr>
                <w:rFonts w:cs="Arial"/>
                <w:sz w:val="22"/>
                <w:szCs w:val="22"/>
              </w:rPr>
              <w:t>Mg</w:t>
            </w:r>
            <w:r w:rsidR="41FC8F1E" w:rsidRPr="409DBC1E">
              <w:rPr>
                <w:rFonts w:cs="Arial"/>
                <w:sz w:val="22"/>
                <w:szCs w:val="22"/>
              </w:rPr>
              <w:t>)</w:t>
            </w:r>
            <w:r w:rsidR="7B3C11D1" w:rsidRPr="409DBC1E">
              <w:rPr>
                <w:rFonts w:cs="Arial"/>
                <w:sz w:val="22"/>
                <w:szCs w:val="22"/>
              </w:rPr>
              <w:t xml:space="preserve">, </w:t>
            </w:r>
            <w:r w:rsidR="41FC8F1E" w:rsidRPr="409DBC1E">
              <w:rPr>
                <w:rFonts w:cs="Arial"/>
                <w:sz w:val="22"/>
                <w:szCs w:val="22"/>
              </w:rPr>
              <w:t>Phosphate (</w:t>
            </w:r>
            <w:r w:rsidR="7B3C11D1" w:rsidRPr="409DBC1E">
              <w:rPr>
                <w:rFonts w:cs="Arial"/>
                <w:sz w:val="22"/>
                <w:szCs w:val="22"/>
              </w:rPr>
              <w:t>PO4</w:t>
            </w:r>
            <w:r w:rsidR="41FC8F1E" w:rsidRPr="409DBC1E">
              <w:rPr>
                <w:rFonts w:cs="Arial"/>
                <w:sz w:val="22"/>
                <w:szCs w:val="22"/>
              </w:rPr>
              <w:t>)</w:t>
            </w:r>
            <w:r w:rsidR="7B3C11D1" w:rsidRPr="409DBC1E">
              <w:rPr>
                <w:rFonts w:cs="Arial"/>
                <w:sz w:val="22"/>
                <w:szCs w:val="22"/>
              </w:rPr>
              <w:t>, urate</w:t>
            </w:r>
            <w:r w:rsidRPr="409DBC1E">
              <w:rPr>
                <w:rFonts w:cs="Arial"/>
                <w:sz w:val="22"/>
                <w:szCs w:val="22"/>
              </w:rPr>
              <w:t>,</w:t>
            </w:r>
            <w:r w:rsidR="7B3C11D1" w:rsidRPr="409DBC1E">
              <w:rPr>
                <w:rFonts w:cs="Arial"/>
                <w:sz w:val="22"/>
                <w:szCs w:val="22"/>
                <w:lang w:eastAsia="en-AU"/>
              </w:rPr>
              <w:t xml:space="preserve"> </w:t>
            </w:r>
            <w:r w:rsidR="41FC8F1E" w:rsidRPr="409DBC1E">
              <w:rPr>
                <w:rFonts w:cs="Arial"/>
                <w:sz w:val="22"/>
                <w:szCs w:val="22"/>
                <w:lang w:eastAsia="en-AU"/>
              </w:rPr>
              <w:t>C-reactive protein (</w:t>
            </w:r>
            <w:r w:rsidRPr="409DBC1E">
              <w:rPr>
                <w:rFonts w:cs="Arial"/>
                <w:sz w:val="22"/>
                <w:szCs w:val="22"/>
                <w:lang w:eastAsia="en-AU"/>
              </w:rPr>
              <w:t>CRP</w:t>
            </w:r>
            <w:r w:rsidR="41FC8F1E" w:rsidRPr="409DBC1E">
              <w:rPr>
                <w:rFonts w:cs="Arial"/>
                <w:sz w:val="22"/>
                <w:szCs w:val="22"/>
                <w:lang w:eastAsia="en-AU"/>
              </w:rPr>
              <w:t>)</w:t>
            </w:r>
            <w:r w:rsidRPr="409DBC1E">
              <w:rPr>
                <w:rFonts w:cs="Arial"/>
                <w:sz w:val="22"/>
                <w:szCs w:val="22"/>
                <w:lang w:eastAsia="en-AU"/>
              </w:rPr>
              <w:t xml:space="preserve">, </w:t>
            </w:r>
            <w:r w:rsidR="41FC8F1E" w:rsidRPr="409DBC1E">
              <w:rPr>
                <w:rFonts w:cs="Arial"/>
                <w:sz w:val="22"/>
                <w:szCs w:val="22"/>
                <w:lang w:eastAsia="en-AU"/>
              </w:rPr>
              <w:t>Parathyroid Hormone (</w:t>
            </w:r>
            <w:r w:rsidR="7B3C11D1" w:rsidRPr="409DBC1E">
              <w:rPr>
                <w:rFonts w:cs="Arial"/>
                <w:sz w:val="22"/>
                <w:szCs w:val="22"/>
                <w:lang w:eastAsia="en-AU"/>
              </w:rPr>
              <w:t>PTH</w:t>
            </w:r>
            <w:r w:rsidR="41FC8F1E" w:rsidRPr="409DBC1E">
              <w:rPr>
                <w:rFonts w:cs="Arial"/>
                <w:sz w:val="22"/>
                <w:szCs w:val="22"/>
                <w:lang w:eastAsia="en-AU"/>
              </w:rPr>
              <w:t>)</w:t>
            </w:r>
            <w:r w:rsidRPr="409DBC1E">
              <w:rPr>
                <w:rFonts w:cs="Arial"/>
                <w:sz w:val="22"/>
                <w:szCs w:val="22"/>
                <w:lang w:eastAsia="en-AU"/>
              </w:rPr>
              <w:t xml:space="preserve">, </w:t>
            </w:r>
            <w:r w:rsidR="41FC8F1E" w:rsidRPr="409DBC1E">
              <w:rPr>
                <w:rFonts w:cs="Arial"/>
                <w:sz w:val="22"/>
                <w:szCs w:val="22"/>
                <w:lang w:eastAsia="en-AU"/>
              </w:rPr>
              <w:t>Liver Function tests (</w:t>
            </w:r>
            <w:r w:rsidR="7B3C11D1" w:rsidRPr="409DBC1E">
              <w:rPr>
                <w:rFonts w:cs="Arial"/>
                <w:sz w:val="22"/>
                <w:szCs w:val="22"/>
                <w:lang w:eastAsia="en-AU"/>
              </w:rPr>
              <w:t>LFT</w:t>
            </w:r>
            <w:r w:rsidR="41FC8F1E" w:rsidRPr="409DBC1E">
              <w:rPr>
                <w:rFonts w:cs="Arial"/>
                <w:sz w:val="22"/>
                <w:szCs w:val="22"/>
                <w:lang w:eastAsia="en-AU"/>
              </w:rPr>
              <w:t>),</w:t>
            </w:r>
            <w:r w:rsidR="7B3C11D1" w:rsidRPr="409DBC1E">
              <w:rPr>
                <w:rFonts w:cs="Arial"/>
                <w:sz w:val="22"/>
                <w:szCs w:val="22"/>
                <w:lang w:eastAsia="en-AU"/>
              </w:rPr>
              <w:t xml:space="preserve"> </w:t>
            </w:r>
          </w:p>
          <w:p w14:paraId="1E4C3851" w14:textId="77777777" w:rsidR="005C0C02" w:rsidRPr="004F1211" w:rsidRDefault="002A28A9" w:rsidP="005C0C02">
            <w:pPr>
              <w:autoSpaceDE w:val="0"/>
              <w:autoSpaceDN w:val="0"/>
              <w:adjustRightInd w:val="0"/>
              <w:rPr>
                <w:rFonts w:cs="Arial"/>
                <w:sz w:val="22"/>
                <w:szCs w:val="22"/>
                <w:lang w:eastAsia="en-AU"/>
              </w:rPr>
            </w:pPr>
            <w:r>
              <w:rPr>
                <w:rFonts w:cs="Arial"/>
                <w:sz w:val="22"/>
                <w:szCs w:val="22"/>
                <w:lang w:eastAsia="en-AU"/>
              </w:rPr>
              <w:t>Iron (</w:t>
            </w:r>
            <w:r w:rsidR="005C0C02" w:rsidRPr="004F1211">
              <w:rPr>
                <w:rFonts w:cs="Arial"/>
                <w:sz w:val="22"/>
                <w:szCs w:val="22"/>
                <w:lang w:eastAsia="en-AU"/>
              </w:rPr>
              <w:t>Fe</w:t>
            </w:r>
            <w:r>
              <w:rPr>
                <w:rFonts w:cs="Arial"/>
                <w:sz w:val="22"/>
                <w:szCs w:val="22"/>
                <w:lang w:eastAsia="en-AU"/>
              </w:rPr>
              <w:t>)</w:t>
            </w:r>
            <w:r w:rsidR="005C0C02" w:rsidRPr="004F1211">
              <w:rPr>
                <w:rFonts w:cs="Arial"/>
                <w:sz w:val="22"/>
                <w:szCs w:val="22"/>
                <w:lang w:eastAsia="en-AU"/>
              </w:rPr>
              <w:t xml:space="preserve"> Studies + B12 + Folate if not</w:t>
            </w:r>
            <w:r>
              <w:rPr>
                <w:rFonts w:cs="Arial"/>
                <w:sz w:val="22"/>
                <w:szCs w:val="22"/>
                <w:lang w:eastAsia="en-AU"/>
              </w:rPr>
              <w:t xml:space="preserve"> tested</w:t>
            </w:r>
            <w:r w:rsidR="005C0C02" w:rsidRPr="004F1211">
              <w:rPr>
                <w:rFonts w:cs="Arial"/>
                <w:sz w:val="22"/>
                <w:szCs w:val="22"/>
                <w:lang w:eastAsia="en-AU"/>
              </w:rPr>
              <w:t xml:space="preserve"> within </w:t>
            </w:r>
            <w:r>
              <w:rPr>
                <w:rFonts w:cs="Arial"/>
                <w:sz w:val="22"/>
                <w:szCs w:val="22"/>
                <w:lang w:eastAsia="en-AU"/>
              </w:rPr>
              <w:t xml:space="preserve">the last </w:t>
            </w:r>
            <w:r w:rsidR="005C0C02" w:rsidRPr="004F1211">
              <w:rPr>
                <w:rFonts w:cs="Arial"/>
                <w:sz w:val="22"/>
                <w:szCs w:val="22"/>
                <w:lang w:eastAsia="en-AU"/>
              </w:rPr>
              <w:t>2</w:t>
            </w:r>
            <w:r>
              <w:rPr>
                <w:rFonts w:cs="Arial"/>
                <w:sz w:val="22"/>
                <w:szCs w:val="22"/>
                <w:lang w:eastAsia="en-AU"/>
              </w:rPr>
              <w:t xml:space="preserve"> months.</w:t>
            </w:r>
            <w:r w:rsidR="005C0C02" w:rsidRPr="004F1211">
              <w:rPr>
                <w:rFonts w:cs="Arial"/>
                <w:sz w:val="22"/>
                <w:szCs w:val="22"/>
                <w:lang w:eastAsia="en-AU"/>
              </w:rPr>
              <w:t xml:space="preserve"> </w:t>
            </w:r>
          </w:p>
          <w:p w14:paraId="6D1942D4" w14:textId="77777777" w:rsidR="005C0C02" w:rsidRPr="00C02295" w:rsidRDefault="005C0C02" w:rsidP="00847673">
            <w:pPr>
              <w:autoSpaceDE w:val="0"/>
              <w:autoSpaceDN w:val="0"/>
              <w:adjustRightInd w:val="0"/>
              <w:rPr>
                <w:rFonts w:cs="Arial"/>
                <w:sz w:val="22"/>
                <w:szCs w:val="22"/>
              </w:rPr>
            </w:pPr>
            <w:r w:rsidRPr="004F1211">
              <w:rPr>
                <w:rFonts w:cs="Arial"/>
                <w:sz w:val="22"/>
                <w:szCs w:val="22"/>
                <w:lang w:eastAsia="en-AU"/>
              </w:rPr>
              <w:t>Hep</w:t>
            </w:r>
            <w:r w:rsidR="002A28A9">
              <w:rPr>
                <w:rFonts w:cs="Arial"/>
                <w:sz w:val="22"/>
                <w:szCs w:val="22"/>
                <w:lang w:eastAsia="en-AU"/>
              </w:rPr>
              <w:t>atitis</w:t>
            </w:r>
            <w:r w:rsidRPr="004F1211">
              <w:rPr>
                <w:rFonts w:cs="Arial"/>
                <w:sz w:val="22"/>
                <w:szCs w:val="22"/>
                <w:lang w:eastAsia="en-AU"/>
              </w:rPr>
              <w:t xml:space="preserve"> B</w:t>
            </w:r>
            <w:r w:rsidR="002A28A9">
              <w:rPr>
                <w:rFonts w:cs="Arial"/>
                <w:sz w:val="22"/>
                <w:szCs w:val="22"/>
                <w:lang w:eastAsia="en-AU"/>
              </w:rPr>
              <w:t xml:space="preserve"> surface antigen</w:t>
            </w:r>
            <w:r w:rsidRPr="004F1211">
              <w:rPr>
                <w:rFonts w:cs="Arial"/>
                <w:sz w:val="22"/>
                <w:szCs w:val="22"/>
                <w:lang w:eastAsia="en-AU"/>
              </w:rPr>
              <w:t xml:space="preserve">, </w:t>
            </w:r>
            <w:r w:rsidR="002A28A9">
              <w:rPr>
                <w:rFonts w:cs="Arial"/>
                <w:sz w:val="22"/>
                <w:szCs w:val="22"/>
                <w:lang w:eastAsia="en-AU"/>
              </w:rPr>
              <w:t xml:space="preserve">Hepatitis B surface antibody, </w:t>
            </w:r>
            <w:r w:rsidRPr="004F1211">
              <w:rPr>
                <w:rFonts w:cs="Arial"/>
                <w:sz w:val="22"/>
                <w:szCs w:val="22"/>
                <w:lang w:eastAsia="en-AU"/>
              </w:rPr>
              <w:t>Hep</w:t>
            </w:r>
            <w:r w:rsidR="002A28A9">
              <w:rPr>
                <w:rFonts w:cs="Arial"/>
                <w:sz w:val="22"/>
                <w:szCs w:val="22"/>
                <w:lang w:eastAsia="en-AU"/>
              </w:rPr>
              <w:t>atitis</w:t>
            </w:r>
            <w:r w:rsidRPr="004F1211">
              <w:rPr>
                <w:rFonts w:cs="Arial"/>
                <w:sz w:val="22"/>
                <w:szCs w:val="22"/>
                <w:lang w:eastAsia="en-AU"/>
              </w:rPr>
              <w:t xml:space="preserve"> C, and </w:t>
            </w:r>
            <w:r w:rsidR="002A28A9">
              <w:rPr>
                <w:rFonts w:cs="Arial"/>
                <w:sz w:val="22"/>
                <w:szCs w:val="22"/>
                <w:lang w:eastAsia="en-AU"/>
              </w:rPr>
              <w:t>Human Immunodeficiency Virus (</w:t>
            </w:r>
            <w:r w:rsidRPr="004F1211">
              <w:rPr>
                <w:rFonts w:cs="Arial"/>
                <w:sz w:val="22"/>
                <w:szCs w:val="22"/>
                <w:lang w:eastAsia="en-AU"/>
              </w:rPr>
              <w:t>HIV</w:t>
            </w:r>
            <w:r w:rsidR="002A28A9">
              <w:rPr>
                <w:rFonts w:cs="Arial"/>
                <w:sz w:val="22"/>
                <w:szCs w:val="22"/>
                <w:lang w:eastAsia="en-AU"/>
              </w:rPr>
              <w:t>)</w:t>
            </w:r>
            <w:r w:rsidRPr="004F1211">
              <w:rPr>
                <w:rFonts w:cs="Arial"/>
                <w:sz w:val="22"/>
                <w:szCs w:val="22"/>
                <w:lang w:eastAsia="en-AU"/>
              </w:rPr>
              <w:t xml:space="preserve"> if</w:t>
            </w:r>
            <w:r w:rsidR="00847673">
              <w:rPr>
                <w:rFonts w:cs="Arial"/>
                <w:sz w:val="22"/>
                <w:szCs w:val="22"/>
                <w:lang w:eastAsia="en-AU"/>
              </w:rPr>
              <w:t xml:space="preserve"> </w:t>
            </w:r>
            <w:r w:rsidR="002A28A9">
              <w:rPr>
                <w:rFonts w:cs="Arial"/>
                <w:sz w:val="22"/>
                <w:szCs w:val="22"/>
                <w:lang w:eastAsia="en-AU"/>
              </w:rPr>
              <w:t>not tested</w:t>
            </w:r>
            <w:r w:rsidRPr="004F1211">
              <w:rPr>
                <w:rFonts w:cs="Arial"/>
                <w:sz w:val="22"/>
                <w:szCs w:val="22"/>
                <w:lang w:eastAsia="en-AU"/>
              </w:rPr>
              <w:t xml:space="preserve"> within </w:t>
            </w:r>
            <w:r w:rsidR="002A28A9">
              <w:rPr>
                <w:rFonts w:cs="Arial"/>
                <w:sz w:val="22"/>
                <w:szCs w:val="22"/>
                <w:lang w:eastAsia="en-AU"/>
              </w:rPr>
              <w:t xml:space="preserve">the last </w:t>
            </w:r>
            <w:r w:rsidRPr="004F1211">
              <w:rPr>
                <w:rFonts w:cs="Arial"/>
                <w:sz w:val="22"/>
                <w:szCs w:val="22"/>
                <w:lang w:eastAsia="en-AU"/>
              </w:rPr>
              <w:t>6</w:t>
            </w:r>
            <w:r w:rsidR="002A28A9">
              <w:rPr>
                <w:rFonts w:cs="Arial"/>
                <w:sz w:val="22"/>
                <w:szCs w:val="22"/>
                <w:lang w:eastAsia="en-AU"/>
              </w:rPr>
              <w:t xml:space="preserve"> months.</w:t>
            </w:r>
          </w:p>
        </w:tc>
        <w:tc>
          <w:tcPr>
            <w:tcW w:w="4111" w:type="dxa"/>
            <w:tcBorders>
              <w:top w:val="single" w:sz="4" w:space="0" w:color="auto"/>
              <w:left w:val="single" w:sz="4" w:space="0" w:color="auto"/>
              <w:bottom w:val="single" w:sz="4" w:space="0" w:color="auto"/>
            </w:tcBorders>
          </w:tcPr>
          <w:p w14:paraId="7D25C330" w14:textId="77777777" w:rsidR="005C0C02" w:rsidRPr="00C02295" w:rsidRDefault="7B3C11D1" w:rsidP="005C0C02">
            <w:pPr>
              <w:rPr>
                <w:rFonts w:cs="Arial"/>
                <w:sz w:val="22"/>
                <w:szCs w:val="22"/>
              </w:rPr>
            </w:pPr>
            <w:r w:rsidRPr="409DBC1E">
              <w:rPr>
                <w:rFonts w:cs="Arial"/>
                <w:sz w:val="22"/>
                <w:szCs w:val="22"/>
              </w:rPr>
              <w:t>U</w:t>
            </w:r>
            <w:r w:rsidR="00847673" w:rsidRPr="409DBC1E">
              <w:rPr>
                <w:rFonts w:cs="Arial"/>
                <w:sz w:val="22"/>
                <w:szCs w:val="22"/>
              </w:rPr>
              <w:t>E</w:t>
            </w:r>
            <w:r w:rsidRPr="409DBC1E">
              <w:rPr>
                <w:rFonts w:cs="Arial"/>
                <w:sz w:val="22"/>
                <w:szCs w:val="22"/>
              </w:rPr>
              <w:t>C</w:t>
            </w:r>
          </w:p>
        </w:tc>
        <w:tc>
          <w:tcPr>
            <w:tcW w:w="4111" w:type="dxa"/>
            <w:tcBorders>
              <w:top w:val="single" w:sz="4" w:space="0" w:color="auto"/>
              <w:left w:val="single" w:sz="4" w:space="0" w:color="auto"/>
              <w:bottom w:val="single" w:sz="4" w:space="0" w:color="auto"/>
            </w:tcBorders>
          </w:tcPr>
          <w:p w14:paraId="2CBDF22A" w14:textId="77777777" w:rsidR="005C0C02" w:rsidRPr="00C02295" w:rsidRDefault="00847673" w:rsidP="005C0C02">
            <w:pPr>
              <w:rPr>
                <w:rFonts w:cs="Arial"/>
                <w:sz w:val="22"/>
                <w:szCs w:val="22"/>
              </w:rPr>
            </w:pPr>
            <w:r>
              <w:rPr>
                <w:rFonts w:cs="Arial"/>
                <w:sz w:val="22"/>
                <w:szCs w:val="22"/>
              </w:rPr>
              <w:t>UE</w:t>
            </w:r>
            <w:r w:rsidR="005C0C02" w:rsidRPr="004F1211">
              <w:rPr>
                <w:rFonts w:cs="Arial"/>
                <w:sz w:val="22"/>
                <w:szCs w:val="22"/>
              </w:rPr>
              <w:t>C</w:t>
            </w:r>
          </w:p>
        </w:tc>
      </w:tr>
      <w:tr w:rsidR="00847673" w:rsidRPr="004F1211" w14:paraId="4CDF33EE" w14:textId="77777777" w:rsidTr="0EF03E49">
        <w:trPr>
          <w:cantSplit/>
          <w:trHeight w:val="403"/>
        </w:trPr>
        <w:tc>
          <w:tcPr>
            <w:tcW w:w="1696" w:type="dxa"/>
            <w:tcBorders>
              <w:top w:val="single" w:sz="4" w:space="0" w:color="auto"/>
              <w:left w:val="single" w:sz="4" w:space="0" w:color="auto"/>
              <w:bottom w:val="single" w:sz="4" w:space="0" w:color="auto"/>
            </w:tcBorders>
          </w:tcPr>
          <w:p w14:paraId="2F453250" w14:textId="77777777" w:rsidR="00847673" w:rsidRPr="00C02295" w:rsidRDefault="00847673" w:rsidP="005C0C02">
            <w:pPr>
              <w:rPr>
                <w:rFonts w:cs="Arial"/>
                <w:b/>
                <w:sz w:val="22"/>
                <w:szCs w:val="22"/>
              </w:rPr>
            </w:pPr>
            <w:r w:rsidRPr="00C02295">
              <w:rPr>
                <w:rFonts w:cs="Arial"/>
                <w:b/>
                <w:sz w:val="22"/>
                <w:szCs w:val="22"/>
              </w:rPr>
              <w:t xml:space="preserve">Dialysis </w:t>
            </w:r>
            <w:r>
              <w:rPr>
                <w:rFonts w:cs="Arial"/>
                <w:b/>
                <w:sz w:val="22"/>
                <w:szCs w:val="22"/>
              </w:rPr>
              <w:t>Duration</w:t>
            </w:r>
          </w:p>
        </w:tc>
        <w:tc>
          <w:tcPr>
            <w:tcW w:w="4111" w:type="dxa"/>
            <w:tcBorders>
              <w:top w:val="single" w:sz="4" w:space="0" w:color="auto"/>
              <w:left w:val="single" w:sz="4" w:space="0" w:color="auto"/>
              <w:bottom w:val="single" w:sz="4" w:space="0" w:color="auto"/>
            </w:tcBorders>
          </w:tcPr>
          <w:p w14:paraId="0CA7F3DE" w14:textId="77777777" w:rsidR="00847673" w:rsidRDefault="00847673" w:rsidP="00847673">
            <w:pPr>
              <w:rPr>
                <w:rFonts w:cs="Arial"/>
                <w:sz w:val="22"/>
                <w:szCs w:val="22"/>
              </w:rPr>
            </w:pPr>
            <w:r w:rsidRPr="00C02295">
              <w:rPr>
                <w:rFonts w:cs="Arial"/>
                <w:sz w:val="22"/>
                <w:szCs w:val="22"/>
              </w:rPr>
              <w:t xml:space="preserve">2 hrs </w:t>
            </w:r>
          </w:p>
          <w:p w14:paraId="22434618" w14:textId="77777777" w:rsidR="00847673" w:rsidRPr="00C02295" w:rsidRDefault="00847673" w:rsidP="005C0C02">
            <w:pPr>
              <w:rPr>
                <w:rFonts w:cs="Arial"/>
                <w:sz w:val="22"/>
                <w:szCs w:val="22"/>
              </w:rPr>
            </w:pPr>
          </w:p>
        </w:tc>
        <w:tc>
          <w:tcPr>
            <w:tcW w:w="4111" w:type="dxa"/>
            <w:tcBorders>
              <w:top w:val="single" w:sz="4" w:space="0" w:color="auto"/>
              <w:left w:val="single" w:sz="4" w:space="0" w:color="auto"/>
              <w:bottom w:val="single" w:sz="4" w:space="0" w:color="auto"/>
            </w:tcBorders>
          </w:tcPr>
          <w:p w14:paraId="09E4D446" w14:textId="77777777" w:rsidR="00847673" w:rsidRDefault="00847673" w:rsidP="00847673">
            <w:pPr>
              <w:rPr>
                <w:rFonts w:cs="Arial"/>
                <w:sz w:val="22"/>
                <w:szCs w:val="22"/>
              </w:rPr>
            </w:pPr>
            <w:r w:rsidRPr="00C02295">
              <w:rPr>
                <w:rFonts w:cs="Arial"/>
                <w:sz w:val="22"/>
                <w:szCs w:val="22"/>
              </w:rPr>
              <w:t>2.5 hrs</w:t>
            </w:r>
          </w:p>
          <w:p w14:paraId="2AB034D5" w14:textId="77777777" w:rsidR="00847673" w:rsidRPr="00C02295" w:rsidRDefault="00847673" w:rsidP="005C0C02">
            <w:pPr>
              <w:rPr>
                <w:rFonts w:cs="Arial"/>
                <w:sz w:val="22"/>
                <w:szCs w:val="22"/>
              </w:rPr>
            </w:pPr>
          </w:p>
        </w:tc>
        <w:tc>
          <w:tcPr>
            <w:tcW w:w="4111" w:type="dxa"/>
            <w:tcBorders>
              <w:top w:val="single" w:sz="4" w:space="0" w:color="auto"/>
              <w:left w:val="single" w:sz="4" w:space="0" w:color="auto"/>
              <w:bottom w:val="single" w:sz="4" w:space="0" w:color="auto"/>
            </w:tcBorders>
          </w:tcPr>
          <w:p w14:paraId="44E79A15" w14:textId="77777777" w:rsidR="00847673" w:rsidRDefault="00847673" w:rsidP="00847673">
            <w:pPr>
              <w:rPr>
                <w:rFonts w:cs="Arial"/>
                <w:sz w:val="22"/>
                <w:szCs w:val="22"/>
              </w:rPr>
            </w:pPr>
            <w:r w:rsidRPr="00C02295">
              <w:rPr>
                <w:rFonts w:cs="Arial"/>
                <w:sz w:val="22"/>
                <w:szCs w:val="22"/>
              </w:rPr>
              <w:t>3.0 hrs</w:t>
            </w:r>
          </w:p>
          <w:p w14:paraId="040EF525" w14:textId="77777777" w:rsidR="00847673" w:rsidRPr="00C02295" w:rsidRDefault="00847673" w:rsidP="005C0C02">
            <w:pPr>
              <w:rPr>
                <w:rFonts w:cs="Arial"/>
                <w:sz w:val="22"/>
                <w:szCs w:val="22"/>
              </w:rPr>
            </w:pPr>
          </w:p>
        </w:tc>
      </w:tr>
      <w:tr w:rsidR="005C0C02" w:rsidRPr="004F1211" w14:paraId="57CAE488" w14:textId="77777777" w:rsidTr="0EF03E49">
        <w:trPr>
          <w:cantSplit/>
          <w:trHeight w:val="403"/>
        </w:trPr>
        <w:tc>
          <w:tcPr>
            <w:tcW w:w="1696" w:type="dxa"/>
            <w:tcBorders>
              <w:top w:val="single" w:sz="4" w:space="0" w:color="auto"/>
              <w:left w:val="single" w:sz="4" w:space="0" w:color="auto"/>
              <w:bottom w:val="single" w:sz="4" w:space="0" w:color="auto"/>
            </w:tcBorders>
          </w:tcPr>
          <w:p w14:paraId="29D800BD" w14:textId="77777777" w:rsidR="005C0C02" w:rsidRPr="00C02295" w:rsidRDefault="005C0C02" w:rsidP="005C0C02">
            <w:pPr>
              <w:rPr>
                <w:rFonts w:cs="Arial"/>
                <w:b/>
                <w:sz w:val="22"/>
                <w:szCs w:val="22"/>
              </w:rPr>
            </w:pPr>
            <w:r w:rsidRPr="00C02295">
              <w:rPr>
                <w:rFonts w:cs="Arial"/>
                <w:b/>
                <w:sz w:val="22"/>
                <w:szCs w:val="22"/>
              </w:rPr>
              <w:t xml:space="preserve">Dialysis flow rate </w:t>
            </w:r>
          </w:p>
        </w:tc>
        <w:tc>
          <w:tcPr>
            <w:tcW w:w="4111" w:type="dxa"/>
            <w:tcBorders>
              <w:top w:val="single" w:sz="4" w:space="0" w:color="auto"/>
              <w:left w:val="single" w:sz="4" w:space="0" w:color="auto"/>
              <w:bottom w:val="single" w:sz="4" w:space="0" w:color="auto"/>
            </w:tcBorders>
          </w:tcPr>
          <w:p w14:paraId="5EA10CE1" w14:textId="77777777" w:rsidR="005C0C02" w:rsidRPr="00C02295" w:rsidRDefault="005C0C02" w:rsidP="005C0C02">
            <w:pPr>
              <w:rPr>
                <w:rFonts w:cs="Arial"/>
                <w:b/>
                <w:sz w:val="22"/>
                <w:szCs w:val="22"/>
              </w:rPr>
            </w:pPr>
            <w:r w:rsidRPr="00C02295">
              <w:rPr>
                <w:rFonts w:cs="Arial"/>
                <w:sz w:val="22"/>
                <w:szCs w:val="22"/>
              </w:rPr>
              <w:t xml:space="preserve">500 mL/min </w:t>
            </w:r>
            <w:r w:rsidRPr="00C02295">
              <w:rPr>
                <w:rFonts w:cs="Arial"/>
                <w:b/>
                <w:sz w:val="22"/>
                <w:szCs w:val="22"/>
              </w:rPr>
              <w:t>concurrent</w:t>
            </w:r>
            <w:r w:rsidRPr="00C02295">
              <w:rPr>
                <w:rFonts w:cs="Arial"/>
                <w:sz w:val="22"/>
                <w:szCs w:val="22"/>
              </w:rPr>
              <w:t xml:space="preserve"> flow</w:t>
            </w:r>
          </w:p>
        </w:tc>
        <w:tc>
          <w:tcPr>
            <w:tcW w:w="4111" w:type="dxa"/>
            <w:tcBorders>
              <w:top w:val="single" w:sz="4" w:space="0" w:color="auto"/>
              <w:left w:val="single" w:sz="4" w:space="0" w:color="auto"/>
              <w:bottom w:val="single" w:sz="4" w:space="0" w:color="auto"/>
            </w:tcBorders>
          </w:tcPr>
          <w:p w14:paraId="6377F2BF" w14:textId="77777777" w:rsidR="005C0C02" w:rsidRPr="00C02295" w:rsidRDefault="005C0C02" w:rsidP="005C0C02">
            <w:pPr>
              <w:rPr>
                <w:rFonts w:cs="Arial"/>
                <w:b/>
                <w:sz w:val="22"/>
                <w:szCs w:val="22"/>
              </w:rPr>
            </w:pPr>
            <w:r w:rsidRPr="00847673">
              <w:rPr>
                <w:rFonts w:cs="Arial"/>
                <w:sz w:val="22"/>
                <w:szCs w:val="22"/>
              </w:rPr>
              <w:t>500</w:t>
            </w:r>
            <w:r w:rsidR="001743CB">
              <w:rPr>
                <w:rFonts w:cs="Arial"/>
                <w:sz w:val="22"/>
                <w:szCs w:val="22"/>
              </w:rPr>
              <w:t>mL</w:t>
            </w:r>
            <w:r w:rsidRPr="00847673">
              <w:rPr>
                <w:rFonts w:cs="Arial"/>
                <w:sz w:val="22"/>
                <w:szCs w:val="22"/>
              </w:rPr>
              <w:t>/min</w:t>
            </w:r>
            <w:r w:rsidRPr="00C02295">
              <w:rPr>
                <w:rFonts w:cs="Arial"/>
                <w:b/>
                <w:sz w:val="22"/>
                <w:szCs w:val="22"/>
              </w:rPr>
              <w:t xml:space="preserve"> </w:t>
            </w:r>
            <w:r w:rsidR="000C483A">
              <w:rPr>
                <w:rFonts w:cs="Arial"/>
                <w:b/>
                <w:sz w:val="22"/>
                <w:szCs w:val="22"/>
              </w:rPr>
              <w:t>c</w:t>
            </w:r>
            <w:r w:rsidR="000C483A" w:rsidRPr="00C02295">
              <w:rPr>
                <w:rFonts w:cs="Arial"/>
                <w:b/>
                <w:sz w:val="22"/>
                <w:szCs w:val="22"/>
              </w:rPr>
              <w:t>ounter current</w:t>
            </w:r>
            <w:r w:rsidRPr="00C02295">
              <w:rPr>
                <w:rFonts w:cs="Arial"/>
                <w:b/>
                <w:sz w:val="22"/>
                <w:szCs w:val="22"/>
              </w:rPr>
              <w:t xml:space="preserve"> </w:t>
            </w:r>
            <w:r w:rsidRPr="00847673">
              <w:rPr>
                <w:rFonts w:cs="Arial"/>
                <w:sz w:val="22"/>
                <w:szCs w:val="22"/>
              </w:rPr>
              <w:t>flow</w:t>
            </w:r>
          </w:p>
        </w:tc>
        <w:tc>
          <w:tcPr>
            <w:tcW w:w="4111" w:type="dxa"/>
            <w:tcBorders>
              <w:top w:val="single" w:sz="4" w:space="0" w:color="auto"/>
              <w:left w:val="single" w:sz="4" w:space="0" w:color="auto"/>
              <w:bottom w:val="single" w:sz="4" w:space="0" w:color="auto"/>
            </w:tcBorders>
          </w:tcPr>
          <w:p w14:paraId="0BA86F84" w14:textId="77777777" w:rsidR="005C0C02" w:rsidRPr="00A81697" w:rsidRDefault="005C0C02" w:rsidP="00847673">
            <w:pPr>
              <w:rPr>
                <w:rFonts w:cs="Arial"/>
                <w:sz w:val="22"/>
                <w:szCs w:val="22"/>
              </w:rPr>
            </w:pPr>
            <w:r w:rsidRPr="00847673">
              <w:rPr>
                <w:rFonts w:cs="Arial"/>
                <w:sz w:val="22"/>
                <w:szCs w:val="22"/>
              </w:rPr>
              <w:t>500</w:t>
            </w:r>
            <w:r w:rsidR="001743CB">
              <w:rPr>
                <w:rFonts w:cs="Arial"/>
                <w:sz w:val="22"/>
                <w:szCs w:val="22"/>
              </w:rPr>
              <w:t>mL</w:t>
            </w:r>
            <w:r w:rsidRPr="00847673">
              <w:rPr>
                <w:rFonts w:cs="Arial"/>
                <w:sz w:val="22"/>
                <w:szCs w:val="22"/>
              </w:rPr>
              <w:t>/min</w:t>
            </w:r>
            <w:r w:rsidRPr="00C02295">
              <w:rPr>
                <w:rFonts w:cs="Arial"/>
                <w:b/>
                <w:sz w:val="22"/>
                <w:szCs w:val="22"/>
              </w:rPr>
              <w:t xml:space="preserve"> </w:t>
            </w:r>
            <w:r w:rsidR="000C483A">
              <w:rPr>
                <w:rFonts w:cs="Arial"/>
                <w:b/>
                <w:sz w:val="22"/>
                <w:szCs w:val="22"/>
              </w:rPr>
              <w:t>c</w:t>
            </w:r>
            <w:r w:rsidR="000C483A" w:rsidRPr="00C02295">
              <w:rPr>
                <w:rFonts w:cs="Arial"/>
                <w:b/>
                <w:sz w:val="22"/>
                <w:szCs w:val="22"/>
              </w:rPr>
              <w:t>ounter current</w:t>
            </w:r>
            <w:r w:rsidRPr="00C02295">
              <w:rPr>
                <w:rFonts w:cs="Arial"/>
                <w:b/>
                <w:sz w:val="22"/>
                <w:szCs w:val="22"/>
              </w:rPr>
              <w:t xml:space="preserve"> </w:t>
            </w:r>
            <w:r w:rsidRPr="00847673">
              <w:rPr>
                <w:rFonts w:cs="Arial"/>
                <w:sz w:val="22"/>
                <w:szCs w:val="22"/>
              </w:rPr>
              <w:t>flow</w:t>
            </w:r>
          </w:p>
        </w:tc>
      </w:tr>
      <w:tr w:rsidR="005C0C02" w:rsidRPr="004F1211" w14:paraId="775752BE" w14:textId="77777777" w:rsidTr="0EF03E49">
        <w:trPr>
          <w:cantSplit/>
        </w:trPr>
        <w:tc>
          <w:tcPr>
            <w:tcW w:w="1696" w:type="dxa"/>
            <w:tcBorders>
              <w:top w:val="single" w:sz="4" w:space="0" w:color="auto"/>
              <w:left w:val="single" w:sz="4" w:space="0" w:color="auto"/>
              <w:bottom w:val="single" w:sz="4" w:space="0" w:color="auto"/>
            </w:tcBorders>
          </w:tcPr>
          <w:p w14:paraId="1DAE1D7C" w14:textId="77777777" w:rsidR="005C0C02" w:rsidRDefault="005C0C02" w:rsidP="005C0C02">
            <w:pPr>
              <w:rPr>
                <w:rFonts w:cs="Arial"/>
                <w:b/>
                <w:sz w:val="22"/>
                <w:szCs w:val="22"/>
              </w:rPr>
            </w:pPr>
            <w:r w:rsidRPr="00C02295">
              <w:rPr>
                <w:rFonts w:cs="Arial"/>
                <w:b/>
                <w:sz w:val="22"/>
                <w:szCs w:val="22"/>
              </w:rPr>
              <w:t>Dialyser</w:t>
            </w:r>
          </w:p>
          <w:p w14:paraId="3BADDCFD" w14:textId="77777777" w:rsidR="00B57915" w:rsidRDefault="00B57915" w:rsidP="005C0C02">
            <w:pPr>
              <w:rPr>
                <w:rFonts w:cs="Arial"/>
                <w:b/>
                <w:sz w:val="22"/>
                <w:szCs w:val="22"/>
              </w:rPr>
            </w:pPr>
            <w:r>
              <w:rPr>
                <w:rFonts w:cs="Arial"/>
                <w:b/>
                <w:sz w:val="22"/>
                <w:szCs w:val="22"/>
              </w:rPr>
              <w:t>L- low flux</w:t>
            </w:r>
          </w:p>
          <w:p w14:paraId="18039F91" w14:textId="77777777" w:rsidR="00B57915" w:rsidRPr="00C02295" w:rsidRDefault="00B57915" w:rsidP="005C0C02">
            <w:pPr>
              <w:rPr>
                <w:rFonts w:cs="Arial"/>
                <w:b/>
                <w:sz w:val="22"/>
                <w:szCs w:val="22"/>
              </w:rPr>
            </w:pPr>
            <w:r>
              <w:rPr>
                <w:rFonts w:cs="Arial"/>
                <w:b/>
                <w:sz w:val="22"/>
                <w:szCs w:val="22"/>
              </w:rPr>
              <w:t>H-high flux</w:t>
            </w:r>
          </w:p>
        </w:tc>
        <w:tc>
          <w:tcPr>
            <w:tcW w:w="4111" w:type="dxa"/>
            <w:tcBorders>
              <w:top w:val="single" w:sz="4" w:space="0" w:color="auto"/>
              <w:left w:val="single" w:sz="4" w:space="0" w:color="auto"/>
              <w:bottom w:val="single" w:sz="4" w:space="0" w:color="auto"/>
            </w:tcBorders>
          </w:tcPr>
          <w:p w14:paraId="5E0D465B" w14:textId="77777777" w:rsidR="005C0C02" w:rsidRPr="00C02295" w:rsidRDefault="009177CB" w:rsidP="005C0C02">
            <w:pPr>
              <w:rPr>
                <w:rFonts w:cs="Arial"/>
                <w:b/>
                <w:sz w:val="22"/>
                <w:szCs w:val="22"/>
              </w:rPr>
            </w:pPr>
            <w:r>
              <w:rPr>
                <w:rFonts w:cs="Arial"/>
                <w:sz w:val="22"/>
                <w:szCs w:val="22"/>
              </w:rPr>
              <w:t>17L</w:t>
            </w:r>
          </w:p>
        </w:tc>
        <w:tc>
          <w:tcPr>
            <w:tcW w:w="4111" w:type="dxa"/>
            <w:tcBorders>
              <w:top w:val="single" w:sz="4" w:space="0" w:color="auto"/>
              <w:left w:val="single" w:sz="4" w:space="0" w:color="auto"/>
              <w:bottom w:val="single" w:sz="4" w:space="0" w:color="auto"/>
            </w:tcBorders>
          </w:tcPr>
          <w:p w14:paraId="3E50F23E" w14:textId="77777777" w:rsidR="005C0C02" w:rsidRPr="00C02295" w:rsidRDefault="009177CB" w:rsidP="005C0C02">
            <w:pPr>
              <w:rPr>
                <w:rFonts w:cs="Arial"/>
                <w:b/>
                <w:sz w:val="22"/>
                <w:szCs w:val="22"/>
              </w:rPr>
            </w:pPr>
            <w:r>
              <w:rPr>
                <w:rFonts w:cs="Arial"/>
                <w:sz w:val="22"/>
                <w:szCs w:val="22"/>
              </w:rPr>
              <w:t>17L</w:t>
            </w:r>
          </w:p>
        </w:tc>
        <w:tc>
          <w:tcPr>
            <w:tcW w:w="4111" w:type="dxa"/>
            <w:tcBorders>
              <w:top w:val="single" w:sz="4" w:space="0" w:color="auto"/>
              <w:left w:val="single" w:sz="4" w:space="0" w:color="auto"/>
              <w:bottom w:val="single" w:sz="4" w:space="0" w:color="auto"/>
            </w:tcBorders>
          </w:tcPr>
          <w:p w14:paraId="4269FE8E" w14:textId="77777777" w:rsidR="005C0C02" w:rsidRPr="00C02295" w:rsidRDefault="009177CB" w:rsidP="005C0C02">
            <w:pPr>
              <w:rPr>
                <w:rFonts w:cs="Arial"/>
                <w:b/>
                <w:sz w:val="22"/>
                <w:szCs w:val="22"/>
              </w:rPr>
            </w:pPr>
            <w:r>
              <w:rPr>
                <w:rFonts w:cs="Arial"/>
                <w:sz w:val="22"/>
                <w:szCs w:val="22"/>
              </w:rPr>
              <w:t>17L</w:t>
            </w:r>
          </w:p>
        </w:tc>
      </w:tr>
      <w:tr w:rsidR="005C0C02" w:rsidRPr="004F1211" w14:paraId="6434A25B" w14:textId="77777777" w:rsidTr="0EF03E49">
        <w:trPr>
          <w:cantSplit/>
        </w:trPr>
        <w:tc>
          <w:tcPr>
            <w:tcW w:w="1696" w:type="dxa"/>
            <w:tcBorders>
              <w:top w:val="single" w:sz="4" w:space="0" w:color="auto"/>
              <w:left w:val="single" w:sz="4" w:space="0" w:color="auto"/>
              <w:bottom w:val="single" w:sz="4" w:space="0" w:color="auto"/>
            </w:tcBorders>
          </w:tcPr>
          <w:p w14:paraId="6C0E35F6" w14:textId="77777777" w:rsidR="005C0C02" w:rsidRPr="00C02295" w:rsidRDefault="005C0C02" w:rsidP="005C0C02">
            <w:pPr>
              <w:rPr>
                <w:rFonts w:cs="Arial"/>
                <w:b/>
                <w:sz w:val="22"/>
                <w:szCs w:val="22"/>
              </w:rPr>
            </w:pPr>
            <w:r w:rsidRPr="00C02295">
              <w:rPr>
                <w:rFonts w:cs="Arial"/>
                <w:b/>
                <w:sz w:val="22"/>
                <w:szCs w:val="22"/>
              </w:rPr>
              <w:t>Dialysate</w:t>
            </w:r>
          </w:p>
        </w:tc>
        <w:tc>
          <w:tcPr>
            <w:tcW w:w="4111" w:type="dxa"/>
            <w:tcBorders>
              <w:top w:val="single" w:sz="4" w:space="0" w:color="auto"/>
              <w:left w:val="single" w:sz="4" w:space="0" w:color="auto"/>
              <w:bottom w:val="single" w:sz="4" w:space="0" w:color="auto"/>
            </w:tcBorders>
          </w:tcPr>
          <w:p w14:paraId="783910C8" w14:textId="77777777" w:rsidR="005C0C02" w:rsidRPr="00C02295" w:rsidRDefault="005C0C02" w:rsidP="005C0C02">
            <w:pPr>
              <w:rPr>
                <w:rFonts w:cs="Arial"/>
                <w:sz w:val="22"/>
                <w:szCs w:val="22"/>
              </w:rPr>
            </w:pPr>
            <w:r w:rsidRPr="00C02295">
              <w:rPr>
                <w:rFonts w:cs="Arial"/>
                <w:sz w:val="22"/>
                <w:szCs w:val="22"/>
              </w:rPr>
              <w:t xml:space="preserve">Dialysate as prescribed </w:t>
            </w:r>
          </w:p>
          <w:p w14:paraId="4045B095" w14:textId="77777777" w:rsidR="005C0C02" w:rsidRPr="00C02295" w:rsidRDefault="005C0C02" w:rsidP="005C0C02">
            <w:pPr>
              <w:rPr>
                <w:rFonts w:cs="Arial"/>
                <w:sz w:val="22"/>
                <w:szCs w:val="22"/>
              </w:rPr>
            </w:pPr>
            <w:r w:rsidRPr="00C02295">
              <w:rPr>
                <w:rFonts w:cs="Arial"/>
                <w:sz w:val="22"/>
                <w:szCs w:val="22"/>
              </w:rPr>
              <w:t xml:space="preserve">Bicarbonate </w:t>
            </w:r>
            <w:r w:rsidRPr="00B57915">
              <w:rPr>
                <w:rFonts w:cs="Arial"/>
                <w:sz w:val="22"/>
                <w:szCs w:val="22"/>
              </w:rPr>
              <w:t>28 mmol/L</w:t>
            </w:r>
          </w:p>
        </w:tc>
        <w:tc>
          <w:tcPr>
            <w:tcW w:w="4111" w:type="dxa"/>
            <w:tcBorders>
              <w:top w:val="single" w:sz="4" w:space="0" w:color="auto"/>
              <w:left w:val="single" w:sz="4" w:space="0" w:color="auto"/>
              <w:bottom w:val="single" w:sz="4" w:space="0" w:color="auto"/>
            </w:tcBorders>
          </w:tcPr>
          <w:p w14:paraId="4C941B92" w14:textId="77777777" w:rsidR="005C0C02" w:rsidRPr="00C02295" w:rsidRDefault="005C0C02" w:rsidP="005C0C02">
            <w:pPr>
              <w:rPr>
                <w:rFonts w:cs="Arial"/>
                <w:sz w:val="22"/>
                <w:szCs w:val="22"/>
              </w:rPr>
            </w:pPr>
            <w:r w:rsidRPr="00C02295">
              <w:rPr>
                <w:rFonts w:cs="Arial"/>
                <w:sz w:val="22"/>
                <w:szCs w:val="22"/>
              </w:rPr>
              <w:t xml:space="preserve">Dialysate as prescribed </w:t>
            </w:r>
          </w:p>
          <w:p w14:paraId="68F288E7" w14:textId="77777777" w:rsidR="005C0C02" w:rsidRPr="00C02295" w:rsidRDefault="005C0C02" w:rsidP="005C0C02">
            <w:pPr>
              <w:rPr>
                <w:rFonts w:cs="Arial"/>
                <w:sz w:val="22"/>
                <w:szCs w:val="22"/>
              </w:rPr>
            </w:pPr>
            <w:r w:rsidRPr="00C02295">
              <w:rPr>
                <w:rFonts w:cs="Arial"/>
                <w:sz w:val="22"/>
                <w:szCs w:val="22"/>
              </w:rPr>
              <w:t xml:space="preserve">Bicarbonate </w:t>
            </w:r>
            <w:r w:rsidRPr="00B57915">
              <w:rPr>
                <w:rFonts w:cs="Arial"/>
                <w:sz w:val="22"/>
                <w:szCs w:val="22"/>
              </w:rPr>
              <w:t>28 mmol/L</w:t>
            </w:r>
          </w:p>
        </w:tc>
        <w:tc>
          <w:tcPr>
            <w:tcW w:w="4111" w:type="dxa"/>
            <w:tcBorders>
              <w:top w:val="single" w:sz="4" w:space="0" w:color="auto"/>
              <w:left w:val="single" w:sz="4" w:space="0" w:color="auto"/>
              <w:bottom w:val="single" w:sz="4" w:space="0" w:color="auto"/>
            </w:tcBorders>
          </w:tcPr>
          <w:p w14:paraId="3B7AF018" w14:textId="77777777" w:rsidR="005C0C02" w:rsidRPr="00C02295" w:rsidRDefault="005C0C02" w:rsidP="005C0C02">
            <w:pPr>
              <w:rPr>
                <w:rFonts w:cs="Arial"/>
                <w:sz w:val="22"/>
                <w:szCs w:val="22"/>
              </w:rPr>
            </w:pPr>
            <w:r w:rsidRPr="00C02295">
              <w:rPr>
                <w:rFonts w:cs="Arial"/>
                <w:sz w:val="22"/>
                <w:szCs w:val="22"/>
              </w:rPr>
              <w:t xml:space="preserve">Dialysate as prescribed </w:t>
            </w:r>
          </w:p>
          <w:p w14:paraId="76598AF4" w14:textId="77777777" w:rsidR="005C0C02" w:rsidRPr="00C02295" w:rsidRDefault="005C0C02" w:rsidP="005C0C02">
            <w:pPr>
              <w:rPr>
                <w:rFonts w:cs="Arial"/>
                <w:sz w:val="22"/>
                <w:szCs w:val="22"/>
              </w:rPr>
            </w:pPr>
            <w:r w:rsidRPr="00C02295">
              <w:rPr>
                <w:rFonts w:cs="Arial"/>
                <w:sz w:val="22"/>
                <w:szCs w:val="22"/>
              </w:rPr>
              <w:t xml:space="preserve">Bicarbonate </w:t>
            </w:r>
            <w:r w:rsidRPr="00B57915">
              <w:rPr>
                <w:rFonts w:cs="Arial"/>
                <w:sz w:val="22"/>
                <w:szCs w:val="22"/>
              </w:rPr>
              <w:t>28 mmol/L</w:t>
            </w:r>
          </w:p>
        </w:tc>
      </w:tr>
      <w:tr w:rsidR="005C0C02" w:rsidRPr="004F1211" w14:paraId="0B0B7EEE" w14:textId="77777777" w:rsidTr="0EF03E49">
        <w:trPr>
          <w:cantSplit/>
          <w:trHeight w:val="481"/>
        </w:trPr>
        <w:tc>
          <w:tcPr>
            <w:tcW w:w="1696" w:type="dxa"/>
            <w:tcBorders>
              <w:top w:val="single" w:sz="4" w:space="0" w:color="auto"/>
              <w:left w:val="single" w:sz="4" w:space="0" w:color="auto"/>
              <w:bottom w:val="single" w:sz="4" w:space="0" w:color="auto"/>
            </w:tcBorders>
          </w:tcPr>
          <w:p w14:paraId="524576AB" w14:textId="77777777" w:rsidR="005C0C02" w:rsidRPr="00C02295" w:rsidRDefault="005C0C02" w:rsidP="005C0C02">
            <w:pPr>
              <w:rPr>
                <w:rFonts w:cs="Arial"/>
                <w:b/>
                <w:sz w:val="22"/>
                <w:szCs w:val="22"/>
              </w:rPr>
            </w:pPr>
            <w:r w:rsidRPr="00C02295">
              <w:rPr>
                <w:rFonts w:cs="Arial"/>
                <w:b/>
                <w:sz w:val="22"/>
                <w:szCs w:val="22"/>
              </w:rPr>
              <w:t>Fluid removal</w:t>
            </w:r>
          </w:p>
        </w:tc>
        <w:tc>
          <w:tcPr>
            <w:tcW w:w="4111" w:type="dxa"/>
            <w:tcBorders>
              <w:top w:val="single" w:sz="4" w:space="0" w:color="auto"/>
              <w:left w:val="single" w:sz="4" w:space="0" w:color="auto"/>
              <w:bottom w:val="single" w:sz="4" w:space="0" w:color="auto"/>
            </w:tcBorders>
          </w:tcPr>
          <w:p w14:paraId="4DE65064" w14:textId="7146C7F7" w:rsidR="005C0C02" w:rsidRPr="00C02295" w:rsidRDefault="005C0C02" w:rsidP="00847673">
            <w:pPr>
              <w:rPr>
                <w:rFonts w:cs="Arial"/>
                <w:sz w:val="22"/>
                <w:szCs w:val="22"/>
              </w:rPr>
            </w:pPr>
            <w:r w:rsidRPr="00C02295">
              <w:rPr>
                <w:rFonts w:cs="Arial"/>
                <w:sz w:val="22"/>
                <w:szCs w:val="22"/>
              </w:rPr>
              <w:t>Nil fluid loss or</w:t>
            </w:r>
            <w:r w:rsidR="00847673">
              <w:rPr>
                <w:rFonts w:cs="Arial"/>
                <w:sz w:val="22"/>
                <w:szCs w:val="22"/>
              </w:rPr>
              <w:t xml:space="preserve"> Ultrafiltration Rate (</w:t>
            </w:r>
            <w:r w:rsidRPr="00C02295">
              <w:rPr>
                <w:rFonts w:cs="Arial"/>
                <w:sz w:val="22"/>
                <w:szCs w:val="22"/>
              </w:rPr>
              <w:t>UFR</w:t>
            </w:r>
            <w:r w:rsidR="00847673">
              <w:rPr>
                <w:rFonts w:cs="Arial"/>
                <w:sz w:val="22"/>
                <w:szCs w:val="22"/>
              </w:rPr>
              <w:t xml:space="preserve">) </w:t>
            </w:r>
            <w:r w:rsidRPr="00C02295">
              <w:rPr>
                <w:rFonts w:cs="Arial"/>
                <w:sz w:val="22"/>
                <w:szCs w:val="22"/>
              </w:rPr>
              <w:t>&lt; 500mL/hr or as specified by renal registrar</w:t>
            </w:r>
            <w:r w:rsidR="00622CDF">
              <w:rPr>
                <w:rFonts w:cs="Arial"/>
                <w:sz w:val="22"/>
                <w:szCs w:val="22"/>
              </w:rPr>
              <w:t>. No more than 10mL/kg/hr</w:t>
            </w:r>
          </w:p>
        </w:tc>
        <w:tc>
          <w:tcPr>
            <w:tcW w:w="4111" w:type="dxa"/>
            <w:tcBorders>
              <w:top w:val="single" w:sz="4" w:space="0" w:color="auto"/>
              <w:left w:val="single" w:sz="4" w:space="0" w:color="auto"/>
              <w:bottom w:val="single" w:sz="4" w:space="0" w:color="auto"/>
            </w:tcBorders>
          </w:tcPr>
          <w:p w14:paraId="17A6F71B" w14:textId="77777777" w:rsidR="005C0C02" w:rsidRPr="00C02295" w:rsidRDefault="005C0C02" w:rsidP="005C0C02">
            <w:pPr>
              <w:rPr>
                <w:rFonts w:cs="Arial"/>
                <w:sz w:val="22"/>
                <w:szCs w:val="22"/>
              </w:rPr>
            </w:pPr>
            <w:r w:rsidRPr="00C02295">
              <w:rPr>
                <w:rFonts w:cs="Arial"/>
                <w:sz w:val="22"/>
                <w:szCs w:val="22"/>
              </w:rPr>
              <w:t>500mL/hr as tolerated or as specified by renal registrar</w:t>
            </w:r>
          </w:p>
        </w:tc>
        <w:tc>
          <w:tcPr>
            <w:tcW w:w="4111" w:type="dxa"/>
            <w:tcBorders>
              <w:top w:val="single" w:sz="4" w:space="0" w:color="auto"/>
              <w:left w:val="single" w:sz="4" w:space="0" w:color="auto"/>
              <w:bottom w:val="single" w:sz="4" w:space="0" w:color="auto"/>
            </w:tcBorders>
          </w:tcPr>
          <w:p w14:paraId="7B627410" w14:textId="77777777" w:rsidR="005C0C02" w:rsidRPr="00C02295" w:rsidRDefault="005C0C02" w:rsidP="005C0C02">
            <w:pPr>
              <w:rPr>
                <w:rFonts w:cs="Arial"/>
                <w:sz w:val="22"/>
                <w:szCs w:val="22"/>
              </w:rPr>
            </w:pPr>
            <w:r w:rsidRPr="00C02295">
              <w:rPr>
                <w:rFonts w:cs="Arial"/>
                <w:sz w:val="22"/>
                <w:szCs w:val="22"/>
              </w:rPr>
              <w:t>500mL/hr as tolerated or as specified by renal registrar</w:t>
            </w:r>
          </w:p>
        </w:tc>
      </w:tr>
      <w:tr w:rsidR="008E1D19" w:rsidRPr="004F1211" w14:paraId="2491EEAF" w14:textId="77777777" w:rsidTr="0EF03E49">
        <w:trPr>
          <w:cantSplit/>
          <w:trHeight w:val="347"/>
        </w:trPr>
        <w:tc>
          <w:tcPr>
            <w:tcW w:w="1696" w:type="dxa"/>
            <w:tcBorders>
              <w:top w:val="single" w:sz="4" w:space="0" w:color="auto"/>
              <w:left w:val="single" w:sz="4" w:space="0" w:color="auto"/>
              <w:bottom w:val="single" w:sz="4" w:space="0" w:color="auto"/>
            </w:tcBorders>
          </w:tcPr>
          <w:p w14:paraId="53112057" w14:textId="77777777" w:rsidR="008E1D19" w:rsidRPr="00A81697" w:rsidRDefault="008E1D19" w:rsidP="008E1D19">
            <w:pPr>
              <w:rPr>
                <w:rFonts w:cs="Arial"/>
                <w:b/>
                <w:sz w:val="22"/>
                <w:szCs w:val="22"/>
              </w:rPr>
            </w:pPr>
            <w:r w:rsidRPr="00A81697">
              <w:rPr>
                <w:rFonts w:cs="Arial"/>
                <w:b/>
                <w:sz w:val="22"/>
                <w:szCs w:val="22"/>
              </w:rPr>
              <w:t xml:space="preserve">Access </w:t>
            </w:r>
          </w:p>
          <w:p w14:paraId="53128611" w14:textId="77777777" w:rsidR="008E1D19" w:rsidRPr="00C02295" w:rsidRDefault="008E1D19" w:rsidP="008E1D19">
            <w:pPr>
              <w:rPr>
                <w:rFonts w:cs="Arial"/>
                <w:b/>
                <w:sz w:val="22"/>
                <w:szCs w:val="22"/>
              </w:rPr>
            </w:pPr>
            <w:r w:rsidRPr="00C02295">
              <w:rPr>
                <w:rFonts w:cs="Arial"/>
                <w:b/>
                <w:sz w:val="22"/>
                <w:szCs w:val="22"/>
              </w:rPr>
              <w:t xml:space="preserve">Type </w:t>
            </w:r>
            <w:r>
              <w:rPr>
                <w:rFonts w:cs="Arial"/>
                <w:b/>
                <w:sz w:val="22"/>
                <w:szCs w:val="22"/>
              </w:rPr>
              <w:t>*</w:t>
            </w:r>
          </w:p>
        </w:tc>
        <w:tc>
          <w:tcPr>
            <w:tcW w:w="4111" w:type="dxa"/>
            <w:tcBorders>
              <w:top w:val="single" w:sz="4" w:space="0" w:color="auto"/>
              <w:left w:val="single" w:sz="4" w:space="0" w:color="auto"/>
              <w:bottom w:val="single" w:sz="4" w:space="0" w:color="auto"/>
            </w:tcBorders>
          </w:tcPr>
          <w:p w14:paraId="08AE1990" w14:textId="070D8A1E" w:rsidR="008E1D19" w:rsidRPr="00C02295" w:rsidRDefault="008E1D19" w:rsidP="409DBC1E">
            <w:pPr>
              <w:rPr>
                <w:rFonts w:cs="Arial"/>
                <w:b/>
                <w:bCs/>
                <w:sz w:val="22"/>
                <w:szCs w:val="22"/>
              </w:rPr>
            </w:pPr>
            <w:r w:rsidRPr="409DBC1E">
              <w:rPr>
                <w:rFonts w:cs="Arial"/>
                <w:sz w:val="22"/>
                <w:szCs w:val="22"/>
              </w:rPr>
              <w:t>Consider access type, physical maturity and progressing blood flow rate (BFR)</w:t>
            </w:r>
            <w:r w:rsidR="232DC6F1" w:rsidRPr="409DBC1E">
              <w:rPr>
                <w:rFonts w:cs="Arial"/>
                <w:sz w:val="22"/>
                <w:szCs w:val="22"/>
              </w:rPr>
              <w:t xml:space="preserve"> </w:t>
            </w:r>
            <w:r w:rsidRPr="409DBC1E">
              <w:rPr>
                <w:rFonts w:cs="Arial"/>
                <w:sz w:val="22"/>
                <w:szCs w:val="22"/>
              </w:rPr>
              <w:t xml:space="preserve">when making needle gauge size selection </w:t>
            </w:r>
          </w:p>
        </w:tc>
        <w:tc>
          <w:tcPr>
            <w:tcW w:w="4111" w:type="dxa"/>
            <w:tcBorders>
              <w:top w:val="single" w:sz="4" w:space="0" w:color="auto"/>
              <w:left w:val="single" w:sz="4" w:space="0" w:color="auto"/>
              <w:bottom w:val="single" w:sz="4" w:space="0" w:color="auto"/>
            </w:tcBorders>
          </w:tcPr>
          <w:p w14:paraId="1A17658F" w14:textId="77777777" w:rsidR="008E1D19" w:rsidRPr="00C02295" w:rsidRDefault="008E1D19" w:rsidP="008E1D19">
            <w:pPr>
              <w:rPr>
                <w:rFonts w:cs="Arial"/>
                <w:b/>
                <w:sz w:val="22"/>
                <w:szCs w:val="22"/>
              </w:rPr>
            </w:pPr>
            <w:r>
              <w:rPr>
                <w:rFonts w:cs="Arial"/>
                <w:sz w:val="22"/>
                <w:szCs w:val="22"/>
              </w:rPr>
              <w:t>Consider access type,</w:t>
            </w:r>
            <w:r w:rsidRPr="00C02295">
              <w:rPr>
                <w:rFonts w:cs="Arial"/>
                <w:sz w:val="22"/>
                <w:szCs w:val="22"/>
              </w:rPr>
              <w:t xml:space="preserve"> physical maturity and progressing BFR</w:t>
            </w:r>
            <w:r>
              <w:rPr>
                <w:rFonts w:cs="Arial"/>
                <w:sz w:val="22"/>
                <w:szCs w:val="22"/>
              </w:rPr>
              <w:t xml:space="preserve"> </w:t>
            </w:r>
            <w:r w:rsidRPr="00C02295">
              <w:rPr>
                <w:rFonts w:cs="Arial"/>
                <w:sz w:val="22"/>
                <w:szCs w:val="22"/>
              </w:rPr>
              <w:t xml:space="preserve">when making needle gauge size selection </w:t>
            </w:r>
          </w:p>
        </w:tc>
        <w:tc>
          <w:tcPr>
            <w:tcW w:w="4111" w:type="dxa"/>
            <w:tcBorders>
              <w:top w:val="single" w:sz="4" w:space="0" w:color="auto"/>
              <w:left w:val="single" w:sz="4" w:space="0" w:color="auto"/>
              <w:bottom w:val="single" w:sz="4" w:space="0" w:color="auto"/>
            </w:tcBorders>
          </w:tcPr>
          <w:p w14:paraId="0E9FD3ED" w14:textId="77777777" w:rsidR="008E1D19" w:rsidRPr="00C02295" w:rsidRDefault="008E1D19" w:rsidP="008E1D19">
            <w:pPr>
              <w:rPr>
                <w:rFonts w:cs="Arial"/>
                <w:b/>
                <w:sz w:val="22"/>
                <w:szCs w:val="22"/>
              </w:rPr>
            </w:pPr>
            <w:r>
              <w:rPr>
                <w:rFonts w:cs="Arial"/>
                <w:sz w:val="22"/>
                <w:szCs w:val="22"/>
              </w:rPr>
              <w:t>Consider access type,</w:t>
            </w:r>
            <w:r w:rsidRPr="00C02295">
              <w:rPr>
                <w:rFonts w:cs="Arial"/>
                <w:sz w:val="22"/>
                <w:szCs w:val="22"/>
              </w:rPr>
              <w:t xml:space="preserve"> physical maturity and progressing BFR</w:t>
            </w:r>
            <w:r>
              <w:rPr>
                <w:rFonts w:cs="Arial"/>
                <w:sz w:val="22"/>
                <w:szCs w:val="22"/>
              </w:rPr>
              <w:t xml:space="preserve"> </w:t>
            </w:r>
            <w:r w:rsidRPr="00C02295">
              <w:rPr>
                <w:rFonts w:cs="Arial"/>
                <w:sz w:val="22"/>
                <w:szCs w:val="22"/>
              </w:rPr>
              <w:t>when making needle gauge size selection</w:t>
            </w:r>
          </w:p>
        </w:tc>
      </w:tr>
      <w:tr w:rsidR="005C0C02" w:rsidRPr="004F1211" w14:paraId="40A727FB" w14:textId="77777777" w:rsidTr="0EF03E49">
        <w:trPr>
          <w:cantSplit/>
          <w:trHeight w:val="347"/>
        </w:trPr>
        <w:tc>
          <w:tcPr>
            <w:tcW w:w="1696" w:type="dxa"/>
            <w:tcBorders>
              <w:top w:val="single" w:sz="4" w:space="0" w:color="auto"/>
              <w:left w:val="single" w:sz="4" w:space="0" w:color="auto"/>
              <w:bottom w:val="single" w:sz="4" w:space="0" w:color="auto"/>
            </w:tcBorders>
          </w:tcPr>
          <w:p w14:paraId="0D7E8346" w14:textId="77777777" w:rsidR="005C0C02" w:rsidRPr="00C02295" w:rsidRDefault="005C0C02" w:rsidP="005C0C02">
            <w:pPr>
              <w:rPr>
                <w:rFonts w:cs="Arial"/>
                <w:b/>
                <w:sz w:val="22"/>
                <w:szCs w:val="22"/>
              </w:rPr>
            </w:pPr>
            <w:r w:rsidRPr="00C02295">
              <w:rPr>
                <w:rFonts w:cs="Arial"/>
                <w:b/>
                <w:sz w:val="22"/>
                <w:szCs w:val="22"/>
              </w:rPr>
              <w:t>Blood flow rate</w:t>
            </w:r>
          </w:p>
        </w:tc>
        <w:tc>
          <w:tcPr>
            <w:tcW w:w="4111" w:type="dxa"/>
            <w:tcBorders>
              <w:top w:val="single" w:sz="4" w:space="0" w:color="auto"/>
              <w:left w:val="single" w:sz="4" w:space="0" w:color="auto"/>
              <w:bottom w:val="single" w:sz="4" w:space="0" w:color="auto"/>
            </w:tcBorders>
          </w:tcPr>
          <w:p w14:paraId="497EC3C9" w14:textId="77777777" w:rsidR="005C0C02" w:rsidRPr="00C02295" w:rsidRDefault="005C0C02" w:rsidP="005C0C02">
            <w:pPr>
              <w:rPr>
                <w:rFonts w:cs="Arial"/>
                <w:sz w:val="22"/>
                <w:szCs w:val="22"/>
              </w:rPr>
            </w:pPr>
            <w:r w:rsidRPr="00C02295">
              <w:rPr>
                <w:rFonts w:cs="Arial"/>
                <w:sz w:val="22"/>
                <w:szCs w:val="22"/>
              </w:rPr>
              <w:t>150</w:t>
            </w:r>
            <w:r w:rsidR="001743CB">
              <w:rPr>
                <w:rFonts w:cs="Arial"/>
                <w:sz w:val="22"/>
                <w:szCs w:val="22"/>
              </w:rPr>
              <w:t>mL</w:t>
            </w:r>
            <w:r w:rsidRPr="00C02295">
              <w:rPr>
                <w:rFonts w:cs="Arial"/>
                <w:sz w:val="22"/>
                <w:szCs w:val="22"/>
              </w:rPr>
              <w:t>/min</w:t>
            </w:r>
          </w:p>
        </w:tc>
        <w:tc>
          <w:tcPr>
            <w:tcW w:w="4111" w:type="dxa"/>
            <w:tcBorders>
              <w:top w:val="single" w:sz="4" w:space="0" w:color="auto"/>
              <w:left w:val="single" w:sz="4" w:space="0" w:color="auto"/>
              <w:bottom w:val="single" w:sz="4" w:space="0" w:color="auto"/>
            </w:tcBorders>
          </w:tcPr>
          <w:p w14:paraId="1F29C811" w14:textId="77777777" w:rsidR="005C0C02" w:rsidRPr="00C02295" w:rsidRDefault="005C0C02" w:rsidP="005C0C02">
            <w:pPr>
              <w:rPr>
                <w:rFonts w:cs="Arial"/>
                <w:b/>
                <w:sz w:val="22"/>
                <w:szCs w:val="22"/>
              </w:rPr>
            </w:pPr>
            <w:r w:rsidRPr="00C02295">
              <w:rPr>
                <w:rFonts w:cs="Arial"/>
                <w:sz w:val="22"/>
                <w:szCs w:val="22"/>
              </w:rPr>
              <w:t>180-200</w:t>
            </w:r>
            <w:r w:rsidR="001743CB">
              <w:rPr>
                <w:rFonts w:cs="Arial"/>
                <w:sz w:val="22"/>
                <w:szCs w:val="22"/>
              </w:rPr>
              <w:t>mL</w:t>
            </w:r>
            <w:r w:rsidRPr="00C02295">
              <w:rPr>
                <w:rFonts w:cs="Arial"/>
                <w:sz w:val="22"/>
                <w:szCs w:val="22"/>
              </w:rPr>
              <w:t>/min</w:t>
            </w:r>
          </w:p>
        </w:tc>
        <w:tc>
          <w:tcPr>
            <w:tcW w:w="4111" w:type="dxa"/>
            <w:tcBorders>
              <w:top w:val="single" w:sz="4" w:space="0" w:color="auto"/>
              <w:left w:val="single" w:sz="4" w:space="0" w:color="auto"/>
              <w:bottom w:val="single" w:sz="4" w:space="0" w:color="auto"/>
            </w:tcBorders>
          </w:tcPr>
          <w:p w14:paraId="20ED0A0C" w14:textId="77777777" w:rsidR="005C0C02" w:rsidRPr="00C02295" w:rsidRDefault="005C0C02" w:rsidP="005C0C02">
            <w:pPr>
              <w:rPr>
                <w:rFonts w:cs="Arial"/>
                <w:b/>
                <w:sz w:val="22"/>
                <w:szCs w:val="22"/>
              </w:rPr>
            </w:pPr>
            <w:r w:rsidRPr="00C02295">
              <w:rPr>
                <w:rFonts w:cs="Arial"/>
                <w:sz w:val="22"/>
                <w:szCs w:val="22"/>
              </w:rPr>
              <w:t>200</w:t>
            </w:r>
            <w:r w:rsidR="001743CB">
              <w:rPr>
                <w:rFonts w:cs="Arial"/>
                <w:sz w:val="22"/>
                <w:szCs w:val="22"/>
              </w:rPr>
              <w:t>mL</w:t>
            </w:r>
            <w:r w:rsidRPr="00C02295">
              <w:rPr>
                <w:rFonts w:cs="Arial"/>
                <w:sz w:val="22"/>
                <w:szCs w:val="22"/>
              </w:rPr>
              <w:t>/min</w:t>
            </w:r>
          </w:p>
        </w:tc>
      </w:tr>
      <w:tr w:rsidR="005C0C02" w:rsidRPr="004F1211" w14:paraId="7B24DE72" w14:textId="77777777" w:rsidTr="0EF03E49">
        <w:trPr>
          <w:cantSplit/>
          <w:trHeight w:val="347"/>
        </w:trPr>
        <w:tc>
          <w:tcPr>
            <w:tcW w:w="1696" w:type="dxa"/>
            <w:tcBorders>
              <w:top w:val="single" w:sz="4" w:space="0" w:color="auto"/>
              <w:left w:val="single" w:sz="4" w:space="0" w:color="auto"/>
              <w:bottom w:val="single" w:sz="4" w:space="0" w:color="auto"/>
            </w:tcBorders>
          </w:tcPr>
          <w:p w14:paraId="67B595CF" w14:textId="77777777" w:rsidR="005C0C02" w:rsidRPr="00C02295" w:rsidRDefault="005C0C02" w:rsidP="005C0C02">
            <w:pPr>
              <w:rPr>
                <w:rFonts w:cs="Arial"/>
                <w:b/>
                <w:sz w:val="22"/>
                <w:szCs w:val="22"/>
              </w:rPr>
            </w:pPr>
            <w:r w:rsidRPr="00C02295">
              <w:rPr>
                <w:rFonts w:cs="Arial"/>
                <w:b/>
                <w:sz w:val="22"/>
                <w:szCs w:val="22"/>
              </w:rPr>
              <w:t>Anticoagulation</w:t>
            </w:r>
          </w:p>
        </w:tc>
        <w:tc>
          <w:tcPr>
            <w:tcW w:w="4111" w:type="dxa"/>
            <w:tcBorders>
              <w:top w:val="single" w:sz="4" w:space="0" w:color="auto"/>
              <w:left w:val="single" w:sz="4" w:space="0" w:color="auto"/>
              <w:bottom w:val="single" w:sz="4" w:space="0" w:color="auto"/>
            </w:tcBorders>
          </w:tcPr>
          <w:p w14:paraId="3C4106EF" w14:textId="7FCC76C0" w:rsidR="005C0C02" w:rsidRPr="00C02295" w:rsidRDefault="005C0C02" w:rsidP="006B5526">
            <w:pPr>
              <w:rPr>
                <w:rFonts w:cs="Arial"/>
                <w:sz w:val="22"/>
                <w:szCs w:val="22"/>
              </w:rPr>
            </w:pPr>
            <w:r w:rsidRPr="00C02295">
              <w:rPr>
                <w:rFonts w:cs="Arial"/>
                <w:sz w:val="22"/>
                <w:szCs w:val="22"/>
              </w:rPr>
              <w:t xml:space="preserve">Assess </w:t>
            </w:r>
            <w:r w:rsidR="006B5526" w:rsidRPr="00C02295">
              <w:rPr>
                <w:rFonts w:cs="Arial"/>
                <w:sz w:val="22"/>
                <w:szCs w:val="22"/>
              </w:rPr>
              <w:t>requirements:</w:t>
            </w:r>
            <w:r w:rsidR="006B5526">
              <w:rPr>
                <w:rFonts w:cs="Arial"/>
                <w:sz w:val="22"/>
                <w:szCs w:val="22"/>
              </w:rPr>
              <w:t xml:space="preserve"> </w:t>
            </w:r>
            <w:r w:rsidRPr="00C02295">
              <w:rPr>
                <w:rFonts w:cs="Arial"/>
                <w:sz w:val="22"/>
                <w:szCs w:val="22"/>
              </w:rPr>
              <w:t xml:space="preserve">Heparin or Clexane as prescribed </w:t>
            </w:r>
            <w:r w:rsidR="00C315FB">
              <w:rPr>
                <w:rFonts w:cs="Arial"/>
                <w:sz w:val="22"/>
                <w:szCs w:val="22"/>
              </w:rPr>
              <w:t>in patients clinical record</w:t>
            </w:r>
            <w:r w:rsidR="006B5526">
              <w:rPr>
                <w:rFonts w:cs="Arial"/>
                <w:sz w:val="22"/>
                <w:szCs w:val="22"/>
              </w:rPr>
              <w:t>.</w:t>
            </w:r>
          </w:p>
        </w:tc>
        <w:tc>
          <w:tcPr>
            <w:tcW w:w="4111" w:type="dxa"/>
            <w:tcBorders>
              <w:top w:val="single" w:sz="4" w:space="0" w:color="auto"/>
              <w:left w:val="single" w:sz="4" w:space="0" w:color="auto"/>
              <w:bottom w:val="single" w:sz="4" w:space="0" w:color="auto"/>
            </w:tcBorders>
          </w:tcPr>
          <w:p w14:paraId="25B3C569" w14:textId="4CD9BF3D" w:rsidR="005C0C02" w:rsidRPr="00C02295" w:rsidRDefault="7B3C11D1" w:rsidP="409DBC1E">
            <w:pPr>
              <w:rPr>
                <w:rFonts w:cs="Arial"/>
                <w:b/>
                <w:bCs/>
                <w:sz w:val="22"/>
                <w:szCs w:val="22"/>
              </w:rPr>
            </w:pPr>
            <w:r w:rsidRPr="409DBC1E">
              <w:rPr>
                <w:rFonts w:cs="Arial"/>
                <w:sz w:val="22"/>
                <w:szCs w:val="22"/>
              </w:rPr>
              <w:t>Assess requirements</w:t>
            </w:r>
            <w:r w:rsidR="721F45D0" w:rsidRPr="409DBC1E">
              <w:rPr>
                <w:rFonts w:cs="Arial"/>
                <w:sz w:val="22"/>
                <w:szCs w:val="22"/>
              </w:rPr>
              <w:t xml:space="preserve">: </w:t>
            </w:r>
            <w:r w:rsidRPr="409DBC1E">
              <w:rPr>
                <w:rFonts w:cs="Arial"/>
                <w:sz w:val="22"/>
                <w:szCs w:val="22"/>
              </w:rPr>
              <w:t xml:space="preserve">Consider dosage in accordance </w:t>
            </w:r>
            <w:r w:rsidR="0B57AD96" w:rsidRPr="409DBC1E">
              <w:rPr>
                <w:rFonts w:cs="Arial"/>
                <w:sz w:val="22"/>
                <w:szCs w:val="22"/>
              </w:rPr>
              <w:t>with</w:t>
            </w:r>
            <w:r w:rsidRPr="409DBC1E">
              <w:rPr>
                <w:rFonts w:cs="Arial"/>
                <w:sz w:val="22"/>
                <w:szCs w:val="22"/>
              </w:rPr>
              <w:t xml:space="preserve"> assessment of circuit last treatment</w:t>
            </w:r>
          </w:p>
        </w:tc>
        <w:tc>
          <w:tcPr>
            <w:tcW w:w="4111" w:type="dxa"/>
            <w:tcBorders>
              <w:top w:val="single" w:sz="4" w:space="0" w:color="auto"/>
              <w:left w:val="single" w:sz="4" w:space="0" w:color="auto"/>
              <w:bottom w:val="single" w:sz="4" w:space="0" w:color="auto"/>
            </w:tcBorders>
          </w:tcPr>
          <w:p w14:paraId="7CA904AA" w14:textId="54BEE15B" w:rsidR="005C0C02" w:rsidRPr="00C02295" w:rsidRDefault="7B3C11D1" w:rsidP="409DBC1E">
            <w:pPr>
              <w:rPr>
                <w:rFonts w:cs="Arial"/>
                <w:b/>
                <w:bCs/>
                <w:sz w:val="22"/>
                <w:szCs w:val="22"/>
              </w:rPr>
            </w:pPr>
            <w:r w:rsidRPr="409DBC1E">
              <w:rPr>
                <w:rFonts w:cs="Arial"/>
                <w:sz w:val="22"/>
                <w:szCs w:val="22"/>
              </w:rPr>
              <w:t>Assess requirements</w:t>
            </w:r>
            <w:r w:rsidR="721F45D0" w:rsidRPr="409DBC1E">
              <w:rPr>
                <w:rFonts w:cs="Arial"/>
                <w:sz w:val="22"/>
                <w:szCs w:val="22"/>
              </w:rPr>
              <w:t xml:space="preserve">: </w:t>
            </w:r>
            <w:r w:rsidRPr="409DBC1E">
              <w:rPr>
                <w:rFonts w:cs="Arial"/>
                <w:sz w:val="22"/>
                <w:szCs w:val="22"/>
              </w:rPr>
              <w:t xml:space="preserve">Consider dosage in accordance </w:t>
            </w:r>
            <w:r w:rsidR="4B215F3D" w:rsidRPr="409DBC1E">
              <w:rPr>
                <w:rFonts w:cs="Arial"/>
                <w:sz w:val="22"/>
                <w:szCs w:val="22"/>
              </w:rPr>
              <w:t>with</w:t>
            </w:r>
            <w:r w:rsidRPr="409DBC1E">
              <w:rPr>
                <w:rFonts w:cs="Arial"/>
                <w:sz w:val="22"/>
                <w:szCs w:val="22"/>
              </w:rPr>
              <w:t xml:space="preserve"> assessment of circuit last treatment</w:t>
            </w:r>
          </w:p>
        </w:tc>
      </w:tr>
      <w:tr w:rsidR="005C0C02" w:rsidRPr="00C02295" w14:paraId="2922E00F" w14:textId="77777777" w:rsidTr="0EF03E49">
        <w:trPr>
          <w:cantSplit/>
          <w:trHeight w:val="347"/>
        </w:trPr>
        <w:tc>
          <w:tcPr>
            <w:tcW w:w="1696" w:type="dxa"/>
            <w:tcBorders>
              <w:top w:val="single" w:sz="4" w:space="0" w:color="auto"/>
              <w:left w:val="single" w:sz="4" w:space="0" w:color="auto"/>
              <w:bottom w:val="single" w:sz="4" w:space="0" w:color="auto"/>
              <w:right w:val="single" w:sz="4" w:space="0" w:color="auto"/>
            </w:tcBorders>
          </w:tcPr>
          <w:p w14:paraId="5076C2CF" w14:textId="77777777" w:rsidR="005C0C02" w:rsidRPr="00C02295" w:rsidRDefault="006B5526" w:rsidP="005C0C02">
            <w:pPr>
              <w:rPr>
                <w:rFonts w:cs="Arial"/>
                <w:b/>
                <w:sz w:val="22"/>
                <w:szCs w:val="22"/>
              </w:rPr>
            </w:pPr>
            <w:r>
              <w:rPr>
                <w:rFonts w:cs="Arial"/>
                <w:b/>
                <w:sz w:val="22"/>
                <w:szCs w:val="22"/>
              </w:rPr>
              <w:t xml:space="preserve">Vital Sign </w:t>
            </w:r>
            <w:r w:rsidR="005C0C02" w:rsidRPr="00C02295">
              <w:rPr>
                <w:rFonts w:cs="Arial"/>
                <w:b/>
                <w:sz w:val="22"/>
                <w:szCs w:val="22"/>
              </w:rPr>
              <w:t>Observations</w:t>
            </w:r>
          </w:p>
        </w:tc>
        <w:tc>
          <w:tcPr>
            <w:tcW w:w="4111" w:type="dxa"/>
            <w:tcBorders>
              <w:top w:val="single" w:sz="4" w:space="0" w:color="auto"/>
              <w:left w:val="single" w:sz="4" w:space="0" w:color="auto"/>
              <w:bottom w:val="single" w:sz="4" w:space="0" w:color="auto"/>
              <w:right w:val="single" w:sz="4" w:space="0" w:color="auto"/>
            </w:tcBorders>
          </w:tcPr>
          <w:p w14:paraId="771C61BA" w14:textId="77777777" w:rsidR="005C0C02" w:rsidRPr="00A81697" w:rsidRDefault="005C0C02" w:rsidP="006B5526">
            <w:pPr>
              <w:rPr>
                <w:rFonts w:cs="Arial"/>
                <w:sz w:val="22"/>
                <w:szCs w:val="22"/>
              </w:rPr>
            </w:pPr>
            <w:r w:rsidRPr="00C02295">
              <w:rPr>
                <w:rFonts w:cs="Arial"/>
                <w:sz w:val="22"/>
                <w:szCs w:val="22"/>
              </w:rPr>
              <w:t xml:space="preserve">15 – 30 minutes </w:t>
            </w:r>
            <w:r w:rsidR="006B5526">
              <w:rPr>
                <w:rFonts w:cs="Arial"/>
                <w:sz w:val="22"/>
                <w:szCs w:val="22"/>
              </w:rPr>
              <w:t>and as required</w:t>
            </w:r>
          </w:p>
        </w:tc>
        <w:tc>
          <w:tcPr>
            <w:tcW w:w="4111" w:type="dxa"/>
            <w:tcBorders>
              <w:top w:val="single" w:sz="4" w:space="0" w:color="auto"/>
              <w:left w:val="single" w:sz="4" w:space="0" w:color="auto"/>
              <w:bottom w:val="single" w:sz="4" w:space="0" w:color="auto"/>
              <w:right w:val="single" w:sz="4" w:space="0" w:color="auto"/>
            </w:tcBorders>
          </w:tcPr>
          <w:p w14:paraId="16DE174E" w14:textId="77777777" w:rsidR="005C0C02" w:rsidRPr="006B5526" w:rsidRDefault="005C0C02" w:rsidP="005C0C02">
            <w:pPr>
              <w:rPr>
                <w:rFonts w:cs="Arial"/>
                <w:sz w:val="22"/>
                <w:szCs w:val="22"/>
              </w:rPr>
            </w:pPr>
            <w:r w:rsidRPr="006B5526">
              <w:rPr>
                <w:rFonts w:cs="Arial"/>
                <w:sz w:val="22"/>
                <w:szCs w:val="22"/>
              </w:rPr>
              <w:t xml:space="preserve">30 minutes </w:t>
            </w:r>
            <w:r w:rsidR="006B5526">
              <w:rPr>
                <w:rFonts w:cs="Arial"/>
                <w:sz w:val="22"/>
                <w:szCs w:val="22"/>
              </w:rPr>
              <w:t>and as required</w:t>
            </w:r>
          </w:p>
        </w:tc>
        <w:tc>
          <w:tcPr>
            <w:tcW w:w="4111" w:type="dxa"/>
            <w:tcBorders>
              <w:top w:val="single" w:sz="4" w:space="0" w:color="auto"/>
              <w:left w:val="single" w:sz="4" w:space="0" w:color="auto"/>
              <w:bottom w:val="single" w:sz="4" w:space="0" w:color="auto"/>
              <w:right w:val="single" w:sz="4" w:space="0" w:color="auto"/>
            </w:tcBorders>
          </w:tcPr>
          <w:p w14:paraId="6130D331" w14:textId="77777777" w:rsidR="005C0C02" w:rsidRPr="006B5526" w:rsidRDefault="005C0C02" w:rsidP="005C0C02">
            <w:pPr>
              <w:rPr>
                <w:rFonts w:cs="Arial"/>
                <w:sz w:val="22"/>
                <w:szCs w:val="22"/>
              </w:rPr>
            </w:pPr>
            <w:r w:rsidRPr="006B5526">
              <w:rPr>
                <w:rFonts w:cs="Arial"/>
                <w:sz w:val="22"/>
                <w:szCs w:val="22"/>
              </w:rPr>
              <w:t xml:space="preserve">30 minutes </w:t>
            </w:r>
            <w:r w:rsidR="006B5526">
              <w:rPr>
                <w:rFonts w:cs="Arial"/>
                <w:sz w:val="22"/>
                <w:szCs w:val="22"/>
              </w:rPr>
              <w:t>and as required</w:t>
            </w:r>
          </w:p>
        </w:tc>
      </w:tr>
      <w:tr w:rsidR="005C0C02" w:rsidRPr="00C02295" w14:paraId="20CF8FD2" w14:textId="77777777" w:rsidTr="0EF03E49">
        <w:trPr>
          <w:cantSplit/>
          <w:trHeight w:val="1399"/>
        </w:trPr>
        <w:tc>
          <w:tcPr>
            <w:tcW w:w="1696" w:type="dxa"/>
            <w:tcBorders>
              <w:top w:val="single" w:sz="4" w:space="0" w:color="auto"/>
              <w:left w:val="single" w:sz="4" w:space="0" w:color="auto"/>
              <w:bottom w:val="single" w:sz="4" w:space="0" w:color="auto"/>
              <w:right w:val="single" w:sz="4" w:space="0" w:color="auto"/>
            </w:tcBorders>
          </w:tcPr>
          <w:p w14:paraId="39FA7073" w14:textId="77777777" w:rsidR="005C0C02" w:rsidRPr="00C02295" w:rsidRDefault="005C0C02" w:rsidP="005C0C02">
            <w:pPr>
              <w:rPr>
                <w:rFonts w:cs="Arial"/>
                <w:b/>
                <w:sz w:val="22"/>
                <w:szCs w:val="22"/>
              </w:rPr>
            </w:pPr>
            <w:r w:rsidRPr="00C02295">
              <w:rPr>
                <w:rFonts w:cs="Arial"/>
                <w:b/>
                <w:sz w:val="22"/>
                <w:szCs w:val="22"/>
              </w:rPr>
              <w:t>Assessments</w:t>
            </w:r>
          </w:p>
        </w:tc>
        <w:tc>
          <w:tcPr>
            <w:tcW w:w="4111" w:type="dxa"/>
            <w:tcBorders>
              <w:top w:val="single" w:sz="4" w:space="0" w:color="auto"/>
              <w:left w:val="single" w:sz="4" w:space="0" w:color="auto"/>
              <w:bottom w:val="single" w:sz="4" w:space="0" w:color="auto"/>
              <w:right w:val="single" w:sz="4" w:space="0" w:color="auto"/>
            </w:tcBorders>
          </w:tcPr>
          <w:p w14:paraId="57B8ACD0" w14:textId="77777777" w:rsidR="005C0C02" w:rsidRPr="006B5526" w:rsidRDefault="7B3C11D1" w:rsidP="006B5526">
            <w:pPr>
              <w:pStyle w:val="ListBullet"/>
              <w:rPr>
                <w:sz w:val="22"/>
                <w:szCs w:val="22"/>
              </w:rPr>
            </w:pPr>
            <w:r w:rsidRPr="409DBC1E">
              <w:rPr>
                <w:sz w:val="22"/>
                <w:szCs w:val="22"/>
              </w:rPr>
              <w:t>Waterlow Risk Assessment/</w:t>
            </w:r>
            <w:r w:rsidR="721F45D0" w:rsidRPr="409DBC1E">
              <w:rPr>
                <w:sz w:val="22"/>
                <w:szCs w:val="22"/>
              </w:rPr>
              <w:t xml:space="preserve"> </w:t>
            </w:r>
            <w:r w:rsidRPr="409DBC1E">
              <w:rPr>
                <w:sz w:val="22"/>
                <w:szCs w:val="22"/>
              </w:rPr>
              <w:t xml:space="preserve">Malnutrition screening </w:t>
            </w:r>
          </w:p>
          <w:p w14:paraId="62CA9AE0" w14:textId="77777777" w:rsidR="005C0C02" w:rsidRPr="006B5526" w:rsidRDefault="005C0C02" w:rsidP="006B5526">
            <w:pPr>
              <w:pStyle w:val="ListBullet"/>
              <w:rPr>
                <w:sz w:val="22"/>
                <w:szCs w:val="22"/>
              </w:rPr>
            </w:pPr>
            <w:r w:rsidRPr="006B5526">
              <w:rPr>
                <w:sz w:val="22"/>
                <w:szCs w:val="22"/>
              </w:rPr>
              <w:t xml:space="preserve">Orientation to unit (checklist) </w:t>
            </w:r>
          </w:p>
          <w:p w14:paraId="1C9DC9E2" w14:textId="77777777" w:rsidR="005C0C02" w:rsidRDefault="006B5526" w:rsidP="006B5526">
            <w:pPr>
              <w:pStyle w:val="ListBullet"/>
            </w:pPr>
            <w:r>
              <w:rPr>
                <w:sz w:val="22"/>
                <w:szCs w:val="22"/>
              </w:rPr>
              <w:t>Multi-Resistant Organisms (</w:t>
            </w:r>
            <w:r w:rsidR="005C0C02" w:rsidRPr="006B5526">
              <w:rPr>
                <w:sz w:val="22"/>
                <w:szCs w:val="22"/>
              </w:rPr>
              <w:t>MRO</w:t>
            </w:r>
            <w:r>
              <w:rPr>
                <w:sz w:val="22"/>
                <w:szCs w:val="22"/>
              </w:rPr>
              <w:t>)</w:t>
            </w:r>
            <w:r w:rsidR="005C0C02" w:rsidRPr="006B5526">
              <w:rPr>
                <w:sz w:val="22"/>
                <w:szCs w:val="22"/>
              </w:rPr>
              <w:t xml:space="preserve"> screening (isolate or cohort until results available)</w:t>
            </w:r>
            <w:r w:rsidR="005C0C02" w:rsidRPr="006B5526">
              <w:t xml:space="preserve"> </w:t>
            </w:r>
          </w:p>
          <w:p w14:paraId="11A4721F" w14:textId="1D828579" w:rsidR="00262410" w:rsidRPr="00EC0E59" w:rsidRDefault="00262410" w:rsidP="006B5526">
            <w:pPr>
              <w:pStyle w:val="ListBullet"/>
              <w:rPr>
                <w:sz w:val="22"/>
                <w:szCs w:val="22"/>
              </w:rPr>
            </w:pPr>
            <w:r w:rsidRPr="00EC0E59">
              <w:rPr>
                <w:sz w:val="22"/>
                <w:szCs w:val="22"/>
              </w:rPr>
              <w:t>Abbreviated Mental Test Score (AMST) prior to commencing dialysis</w:t>
            </w:r>
          </w:p>
        </w:tc>
        <w:tc>
          <w:tcPr>
            <w:tcW w:w="4111" w:type="dxa"/>
            <w:tcBorders>
              <w:top w:val="single" w:sz="4" w:space="0" w:color="auto"/>
              <w:left w:val="single" w:sz="4" w:space="0" w:color="auto"/>
              <w:bottom w:val="single" w:sz="4" w:space="0" w:color="auto"/>
              <w:right w:val="single" w:sz="4" w:space="0" w:color="auto"/>
            </w:tcBorders>
          </w:tcPr>
          <w:p w14:paraId="6CBAD491" w14:textId="77777777" w:rsidR="005C0C02" w:rsidRPr="006B5526" w:rsidRDefault="03C1AB67" w:rsidP="006B5526">
            <w:pPr>
              <w:pStyle w:val="ListBullet"/>
              <w:rPr>
                <w:sz w:val="22"/>
                <w:szCs w:val="22"/>
              </w:rPr>
            </w:pPr>
            <w:r w:rsidRPr="0EF03E49">
              <w:rPr>
                <w:sz w:val="22"/>
                <w:szCs w:val="22"/>
              </w:rPr>
              <w:t>Falls Risk Assessment</w:t>
            </w:r>
          </w:p>
          <w:p w14:paraId="5679BF8D" w14:textId="77777777" w:rsidR="005C0C02" w:rsidRPr="00A81697" w:rsidRDefault="005C0C02" w:rsidP="006B5526">
            <w:pPr>
              <w:pStyle w:val="ListBullet"/>
              <w:rPr>
                <w:b/>
              </w:rPr>
            </w:pPr>
            <w:r w:rsidRPr="006B5526">
              <w:rPr>
                <w:sz w:val="22"/>
                <w:szCs w:val="22"/>
              </w:rPr>
              <w:t>Continue with orientation to unit (as required</w:t>
            </w:r>
            <w:r w:rsidRPr="006B5526">
              <w:t xml:space="preserve">) </w:t>
            </w:r>
          </w:p>
        </w:tc>
        <w:tc>
          <w:tcPr>
            <w:tcW w:w="4111" w:type="dxa"/>
            <w:tcBorders>
              <w:top w:val="single" w:sz="4" w:space="0" w:color="auto"/>
              <w:left w:val="single" w:sz="4" w:space="0" w:color="auto"/>
              <w:bottom w:val="single" w:sz="4" w:space="0" w:color="auto"/>
              <w:right w:val="single" w:sz="4" w:space="0" w:color="auto"/>
            </w:tcBorders>
          </w:tcPr>
          <w:p w14:paraId="17B66E40" w14:textId="77777777" w:rsidR="005C0C02" w:rsidRPr="006B5526" w:rsidRDefault="005C0C02" w:rsidP="006B5526">
            <w:pPr>
              <w:pStyle w:val="ListBullet"/>
              <w:rPr>
                <w:sz w:val="22"/>
                <w:szCs w:val="22"/>
              </w:rPr>
            </w:pPr>
            <w:r w:rsidRPr="006B5526">
              <w:rPr>
                <w:sz w:val="22"/>
                <w:szCs w:val="22"/>
              </w:rPr>
              <w:t xml:space="preserve">Continue with orientation to unit (as required) </w:t>
            </w:r>
          </w:p>
          <w:p w14:paraId="4CB0418D" w14:textId="77777777" w:rsidR="005C0C02" w:rsidRPr="00A81697" w:rsidRDefault="005C0C02" w:rsidP="006B5526">
            <w:pPr>
              <w:pStyle w:val="ListBullet"/>
              <w:rPr>
                <w:b/>
              </w:rPr>
            </w:pPr>
            <w:r w:rsidRPr="006B5526">
              <w:rPr>
                <w:sz w:val="22"/>
                <w:szCs w:val="22"/>
              </w:rPr>
              <w:t>Review MRO screening results</w:t>
            </w:r>
            <w:r w:rsidRPr="00A81697">
              <w:rPr>
                <w:b/>
              </w:rPr>
              <w:t xml:space="preserve"> </w:t>
            </w:r>
          </w:p>
        </w:tc>
      </w:tr>
      <w:tr w:rsidR="005C0C02" w:rsidRPr="00C02295" w14:paraId="342B1F70" w14:textId="77777777" w:rsidTr="0EF03E49">
        <w:trPr>
          <w:cantSplit/>
          <w:trHeight w:val="347"/>
        </w:trPr>
        <w:tc>
          <w:tcPr>
            <w:tcW w:w="1696" w:type="dxa"/>
            <w:tcBorders>
              <w:top w:val="single" w:sz="4" w:space="0" w:color="auto"/>
              <w:left w:val="single" w:sz="4" w:space="0" w:color="auto"/>
              <w:bottom w:val="single" w:sz="4" w:space="0" w:color="auto"/>
              <w:right w:val="single" w:sz="4" w:space="0" w:color="auto"/>
            </w:tcBorders>
          </w:tcPr>
          <w:p w14:paraId="55CD3DB6" w14:textId="77777777" w:rsidR="005C0C02" w:rsidRPr="00C02295" w:rsidRDefault="005C0C02" w:rsidP="005C0C02">
            <w:pPr>
              <w:rPr>
                <w:rFonts w:cs="Arial"/>
                <w:b/>
                <w:sz w:val="22"/>
                <w:szCs w:val="22"/>
              </w:rPr>
            </w:pPr>
            <w:r w:rsidRPr="00C02295">
              <w:rPr>
                <w:rFonts w:cs="Arial"/>
                <w:b/>
                <w:sz w:val="22"/>
                <w:szCs w:val="22"/>
              </w:rPr>
              <w:t>Education</w:t>
            </w:r>
          </w:p>
          <w:p w14:paraId="3DC54177" w14:textId="77777777" w:rsidR="005C0C02" w:rsidRPr="00C02295" w:rsidRDefault="005C0C02" w:rsidP="005C0C02">
            <w:pPr>
              <w:rPr>
                <w:rFonts w:cs="Arial"/>
                <w:b/>
                <w:sz w:val="22"/>
                <w:szCs w:val="22"/>
              </w:rPr>
            </w:pPr>
          </w:p>
        </w:tc>
        <w:tc>
          <w:tcPr>
            <w:tcW w:w="4111" w:type="dxa"/>
            <w:tcBorders>
              <w:top w:val="single" w:sz="4" w:space="0" w:color="auto"/>
              <w:left w:val="single" w:sz="4" w:space="0" w:color="auto"/>
              <w:bottom w:val="single" w:sz="4" w:space="0" w:color="auto"/>
              <w:right w:val="single" w:sz="4" w:space="0" w:color="auto"/>
            </w:tcBorders>
          </w:tcPr>
          <w:p w14:paraId="536D3D9C" w14:textId="49C7358F" w:rsidR="005C0C02" w:rsidRPr="006B5526" w:rsidRDefault="1153EAAF" w:rsidP="006B5526">
            <w:pPr>
              <w:pStyle w:val="ListBullet"/>
              <w:rPr>
                <w:sz w:val="22"/>
                <w:szCs w:val="22"/>
              </w:rPr>
            </w:pPr>
            <w:r w:rsidRPr="409DBC1E">
              <w:rPr>
                <w:sz w:val="22"/>
                <w:szCs w:val="22"/>
              </w:rPr>
              <w:t xml:space="preserve">Care of access (inclusive </w:t>
            </w:r>
            <w:r w:rsidR="708BAACE" w:rsidRPr="409DBC1E">
              <w:rPr>
                <w:sz w:val="22"/>
                <w:szCs w:val="22"/>
              </w:rPr>
              <w:t xml:space="preserve">of alert card, emergency pack, </w:t>
            </w:r>
            <w:r w:rsidRPr="409DBC1E">
              <w:rPr>
                <w:sz w:val="22"/>
                <w:szCs w:val="22"/>
              </w:rPr>
              <w:t xml:space="preserve">education and applicable patient </w:t>
            </w:r>
            <w:r w:rsidR="008C464F">
              <w:rPr>
                <w:sz w:val="22"/>
                <w:szCs w:val="22"/>
              </w:rPr>
              <w:t>handouts</w:t>
            </w:r>
            <w:r w:rsidRPr="409DBC1E">
              <w:rPr>
                <w:sz w:val="22"/>
                <w:szCs w:val="22"/>
              </w:rPr>
              <w:t>)</w:t>
            </w:r>
          </w:p>
          <w:p w14:paraId="20E1592C" w14:textId="77777777" w:rsidR="005C0C02" w:rsidRPr="006B5526" w:rsidRDefault="005C0C02" w:rsidP="006B5526">
            <w:pPr>
              <w:pStyle w:val="ListBullet"/>
              <w:rPr>
                <w:sz w:val="22"/>
                <w:szCs w:val="22"/>
              </w:rPr>
            </w:pPr>
            <w:r w:rsidRPr="006B5526">
              <w:rPr>
                <w:sz w:val="22"/>
                <w:szCs w:val="22"/>
              </w:rPr>
              <w:t xml:space="preserve">Fluid restriction/low salt, </w:t>
            </w:r>
            <w:r w:rsidR="006B5526">
              <w:rPr>
                <w:sz w:val="22"/>
                <w:szCs w:val="22"/>
              </w:rPr>
              <w:t>potassium(</w:t>
            </w:r>
            <w:r w:rsidRPr="006B5526">
              <w:rPr>
                <w:sz w:val="22"/>
                <w:szCs w:val="22"/>
              </w:rPr>
              <w:t>K+</w:t>
            </w:r>
            <w:r w:rsidR="006B5526">
              <w:rPr>
                <w:sz w:val="22"/>
                <w:szCs w:val="22"/>
              </w:rPr>
              <w:t>)</w:t>
            </w:r>
            <w:r w:rsidRPr="006B5526">
              <w:rPr>
                <w:sz w:val="22"/>
                <w:szCs w:val="22"/>
              </w:rPr>
              <w:t xml:space="preserve"> diet</w:t>
            </w:r>
          </w:p>
          <w:p w14:paraId="0026BC1D" w14:textId="77777777" w:rsidR="005C0C02" w:rsidRPr="006B5526" w:rsidRDefault="005C0C02" w:rsidP="006B5526">
            <w:pPr>
              <w:pStyle w:val="ListBullet"/>
              <w:numPr>
                <w:ilvl w:val="0"/>
                <w:numId w:val="0"/>
              </w:numPr>
              <w:ind w:left="426"/>
            </w:pPr>
            <w:r w:rsidRPr="006B5526">
              <w:rPr>
                <w:sz w:val="22"/>
                <w:szCs w:val="22"/>
              </w:rPr>
              <w:t xml:space="preserve">(education continues as required from Day 1-6) </w:t>
            </w:r>
          </w:p>
        </w:tc>
        <w:tc>
          <w:tcPr>
            <w:tcW w:w="4111" w:type="dxa"/>
            <w:tcBorders>
              <w:top w:val="single" w:sz="4" w:space="0" w:color="auto"/>
              <w:left w:val="single" w:sz="4" w:space="0" w:color="auto"/>
              <w:bottom w:val="single" w:sz="4" w:space="0" w:color="auto"/>
              <w:right w:val="single" w:sz="4" w:space="0" w:color="auto"/>
            </w:tcBorders>
          </w:tcPr>
          <w:p w14:paraId="690B50D1" w14:textId="77777777" w:rsidR="005C0C02" w:rsidRPr="006B5526" w:rsidRDefault="005C0C02" w:rsidP="005C0C02">
            <w:pPr>
              <w:rPr>
                <w:rFonts w:cs="Arial"/>
                <w:sz w:val="22"/>
                <w:szCs w:val="22"/>
              </w:rPr>
            </w:pPr>
            <w:r w:rsidRPr="006B5526">
              <w:rPr>
                <w:rFonts w:cs="Arial"/>
                <w:sz w:val="22"/>
                <w:szCs w:val="22"/>
              </w:rPr>
              <w:t>Fluid restriction/low salt, K+ diet</w:t>
            </w:r>
          </w:p>
          <w:p w14:paraId="7228492D" w14:textId="77777777" w:rsidR="005C0C02" w:rsidRPr="00A81697" w:rsidRDefault="005C0C02" w:rsidP="005C0C02">
            <w:pPr>
              <w:rPr>
                <w:rFonts w:cs="Arial"/>
                <w:b/>
                <w:sz w:val="22"/>
                <w:szCs w:val="22"/>
              </w:rPr>
            </w:pPr>
          </w:p>
        </w:tc>
        <w:tc>
          <w:tcPr>
            <w:tcW w:w="4111" w:type="dxa"/>
            <w:tcBorders>
              <w:top w:val="single" w:sz="4" w:space="0" w:color="auto"/>
              <w:left w:val="single" w:sz="4" w:space="0" w:color="auto"/>
              <w:bottom w:val="single" w:sz="4" w:space="0" w:color="auto"/>
              <w:right w:val="single" w:sz="4" w:space="0" w:color="auto"/>
            </w:tcBorders>
          </w:tcPr>
          <w:p w14:paraId="0E8C371D" w14:textId="77777777" w:rsidR="005C0C02" w:rsidRPr="006B5526" w:rsidRDefault="005C0C02" w:rsidP="005C0C02">
            <w:pPr>
              <w:rPr>
                <w:rFonts w:cs="Arial"/>
                <w:sz w:val="22"/>
                <w:szCs w:val="22"/>
              </w:rPr>
            </w:pPr>
            <w:r w:rsidRPr="006B5526">
              <w:rPr>
                <w:rFonts w:cs="Arial"/>
                <w:sz w:val="22"/>
                <w:szCs w:val="22"/>
              </w:rPr>
              <w:t>Fluid restriction/low salt, K+ diet</w:t>
            </w:r>
          </w:p>
        </w:tc>
      </w:tr>
      <w:tr w:rsidR="005C0C02" w:rsidRPr="00C02295" w14:paraId="02012A19" w14:textId="77777777" w:rsidTr="0EF03E49">
        <w:trPr>
          <w:cantSplit/>
          <w:trHeight w:val="347"/>
        </w:trPr>
        <w:tc>
          <w:tcPr>
            <w:tcW w:w="1696" w:type="dxa"/>
            <w:tcBorders>
              <w:top w:val="single" w:sz="4" w:space="0" w:color="auto"/>
              <w:left w:val="single" w:sz="4" w:space="0" w:color="auto"/>
              <w:bottom w:val="single" w:sz="4" w:space="0" w:color="auto"/>
              <w:right w:val="single" w:sz="4" w:space="0" w:color="auto"/>
            </w:tcBorders>
          </w:tcPr>
          <w:p w14:paraId="7561E599" w14:textId="77777777" w:rsidR="005C0C02" w:rsidRPr="00C02295" w:rsidRDefault="005C0C02" w:rsidP="005C0C02">
            <w:pPr>
              <w:rPr>
                <w:rFonts w:cs="Arial"/>
                <w:b/>
                <w:sz w:val="22"/>
                <w:szCs w:val="22"/>
              </w:rPr>
            </w:pPr>
            <w:r w:rsidRPr="00C02295">
              <w:rPr>
                <w:rFonts w:cs="Arial"/>
                <w:b/>
                <w:sz w:val="22"/>
                <w:szCs w:val="22"/>
              </w:rPr>
              <w:t>Water soluble vitamins and Folic Acid</w:t>
            </w:r>
          </w:p>
        </w:tc>
        <w:tc>
          <w:tcPr>
            <w:tcW w:w="4111" w:type="dxa"/>
            <w:tcBorders>
              <w:top w:val="single" w:sz="4" w:space="0" w:color="auto"/>
              <w:left w:val="single" w:sz="4" w:space="0" w:color="auto"/>
              <w:bottom w:val="single" w:sz="4" w:space="0" w:color="auto"/>
              <w:right w:val="single" w:sz="4" w:space="0" w:color="auto"/>
            </w:tcBorders>
          </w:tcPr>
          <w:p w14:paraId="47B21D96" w14:textId="77777777" w:rsidR="006B5526" w:rsidRDefault="006B5526" w:rsidP="006B5526">
            <w:pPr>
              <w:rPr>
                <w:rFonts w:cs="Arial"/>
                <w:sz w:val="22"/>
                <w:szCs w:val="22"/>
              </w:rPr>
            </w:pPr>
            <w:r>
              <w:rPr>
                <w:rFonts w:cs="Arial"/>
                <w:sz w:val="22"/>
                <w:szCs w:val="22"/>
              </w:rPr>
              <w:t xml:space="preserve">Supply and educate patient about water soluble vitamins and folic acid. </w:t>
            </w:r>
          </w:p>
          <w:p w14:paraId="1725D8D7" w14:textId="77777777" w:rsidR="005C0C02" w:rsidRPr="00A81697" w:rsidRDefault="005C0C02" w:rsidP="006B5526">
            <w:pPr>
              <w:rPr>
                <w:rFonts w:cs="Arial"/>
                <w:sz w:val="22"/>
                <w:szCs w:val="22"/>
              </w:rPr>
            </w:pPr>
            <w:r w:rsidRPr="00C02295">
              <w:rPr>
                <w:rFonts w:cs="Arial"/>
                <w:sz w:val="22"/>
                <w:szCs w:val="22"/>
              </w:rPr>
              <w:t>In NSW not supplied but education given to patient re</w:t>
            </w:r>
            <w:r w:rsidR="006B5526">
              <w:rPr>
                <w:rFonts w:cs="Arial"/>
                <w:sz w:val="22"/>
                <w:szCs w:val="22"/>
              </w:rPr>
              <w:t>garding</w:t>
            </w:r>
            <w:r w:rsidRPr="00C02295">
              <w:rPr>
                <w:rFonts w:cs="Arial"/>
                <w:sz w:val="22"/>
                <w:szCs w:val="22"/>
              </w:rPr>
              <w:t xml:space="preserve"> requirements and dosage </w:t>
            </w:r>
          </w:p>
        </w:tc>
        <w:tc>
          <w:tcPr>
            <w:tcW w:w="4111" w:type="dxa"/>
            <w:tcBorders>
              <w:top w:val="single" w:sz="4" w:space="0" w:color="auto"/>
              <w:left w:val="single" w:sz="4" w:space="0" w:color="auto"/>
              <w:bottom w:val="single" w:sz="4" w:space="0" w:color="auto"/>
              <w:right w:val="single" w:sz="4" w:space="0" w:color="auto"/>
            </w:tcBorders>
          </w:tcPr>
          <w:p w14:paraId="21FC5F50" w14:textId="578605EB" w:rsidR="005C0C02" w:rsidRPr="00EC0E59" w:rsidRDefault="00D578B6" w:rsidP="005C0C02">
            <w:pPr>
              <w:rPr>
                <w:rFonts w:cs="Arial"/>
                <w:bCs/>
                <w:sz w:val="22"/>
                <w:szCs w:val="22"/>
              </w:rPr>
            </w:pPr>
            <w:r w:rsidRPr="00EC0E59">
              <w:rPr>
                <w:rFonts w:cs="Arial"/>
                <w:bCs/>
                <w:sz w:val="22"/>
                <w:szCs w:val="22"/>
              </w:rPr>
              <w:t>Assess previous pathology results e</w:t>
            </w:r>
            <w:r w:rsidR="00EC0E59">
              <w:rPr>
                <w:rFonts w:cs="Arial"/>
                <w:bCs/>
                <w:sz w:val="22"/>
                <w:szCs w:val="22"/>
              </w:rPr>
              <w:t>.</w:t>
            </w:r>
            <w:r w:rsidRPr="00EC0E59">
              <w:rPr>
                <w:rFonts w:cs="Arial"/>
                <w:bCs/>
                <w:sz w:val="22"/>
                <w:szCs w:val="22"/>
              </w:rPr>
              <w:t>g</w:t>
            </w:r>
            <w:r w:rsidR="00EC0E59">
              <w:rPr>
                <w:rFonts w:cs="Arial"/>
                <w:bCs/>
                <w:sz w:val="22"/>
                <w:szCs w:val="22"/>
              </w:rPr>
              <w:t>.</w:t>
            </w:r>
            <w:r w:rsidRPr="00EC0E59">
              <w:rPr>
                <w:rFonts w:cs="Arial"/>
                <w:bCs/>
                <w:sz w:val="22"/>
                <w:szCs w:val="22"/>
              </w:rPr>
              <w:t xml:space="preserve"> anaemia </w:t>
            </w:r>
          </w:p>
        </w:tc>
        <w:tc>
          <w:tcPr>
            <w:tcW w:w="4111" w:type="dxa"/>
            <w:tcBorders>
              <w:top w:val="single" w:sz="4" w:space="0" w:color="auto"/>
              <w:left w:val="single" w:sz="4" w:space="0" w:color="auto"/>
              <w:bottom w:val="single" w:sz="4" w:space="0" w:color="auto"/>
              <w:right w:val="single" w:sz="4" w:space="0" w:color="auto"/>
            </w:tcBorders>
          </w:tcPr>
          <w:p w14:paraId="69E1442C" w14:textId="77777777" w:rsidR="005C0C02" w:rsidRPr="00C02295" w:rsidRDefault="005C0C02" w:rsidP="005C0C02">
            <w:pPr>
              <w:rPr>
                <w:rFonts w:cs="Arial"/>
                <w:b/>
                <w:sz w:val="22"/>
                <w:szCs w:val="22"/>
              </w:rPr>
            </w:pPr>
          </w:p>
        </w:tc>
      </w:tr>
    </w:tbl>
    <w:p w14:paraId="01B8B9F5" w14:textId="77777777" w:rsidR="005C0C02" w:rsidRDefault="00847673" w:rsidP="00847673">
      <w:r>
        <w:t>*Access type may be: Central Venous Catheter (CVC), Arteriovenous Fistula (AVF), Arteriovenous graft (AVG)</w:t>
      </w:r>
    </w:p>
    <w:p w14:paraId="26C29A50" w14:textId="77777777" w:rsidR="00847673" w:rsidRDefault="00847673" w:rsidP="00847673"/>
    <w:p w14:paraId="12A6C348" w14:textId="77777777" w:rsidR="00847673" w:rsidRDefault="00847673" w:rsidP="00847673"/>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6"/>
        <w:gridCol w:w="4111"/>
        <w:gridCol w:w="4111"/>
        <w:gridCol w:w="4111"/>
      </w:tblGrid>
      <w:tr w:rsidR="00E64E5F" w:rsidRPr="004F1211" w14:paraId="35957077" w14:textId="77777777" w:rsidTr="409DBC1E">
        <w:trPr>
          <w:cantSplit/>
          <w:trHeight w:val="303"/>
          <w:tblHeader/>
        </w:trPr>
        <w:tc>
          <w:tcPr>
            <w:tcW w:w="1696" w:type="dxa"/>
            <w:tcBorders>
              <w:top w:val="single" w:sz="4" w:space="0" w:color="auto"/>
              <w:left w:val="single" w:sz="4" w:space="0" w:color="auto"/>
              <w:bottom w:val="single" w:sz="4" w:space="0" w:color="auto"/>
            </w:tcBorders>
          </w:tcPr>
          <w:p w14:paraId="229E5349" w14:textId="77777777" w:rsidR="00E64E5F" w:rsidRPr="004F1211" w:rsidRDefault="00E64E5F" w:rsidP="005207FE">
            <w:pPr>
              <w:rPr>
                <w:rFonts w:cs="Arial"/>
                <w:sz w:val="22"/>
                <w:szCs w:val="22"/>
                <w:u w:val="single"/>
              </w:rPr>
            </w:pPr>
          </w:p>
        </w:tc>
        <w:tc>
          <w:tcPr>
            <w:tcW w:w="4111" w:type="dxa"/>
            <w:tcBorders>
              <w:top w:val="single" w:sz="4" w:space="0" w:color="auto"/>
              <w:left w:val="single" w:sz="4" w:space="0" w:color="auto"/>
              <w:bottom w:val="single" w:sz="4" w:space="0" w:color="auto"/>
            </w:tcBorders>
          </w:tcPr>
          <w:p w14:paraId="2EEDDEDA" w14:textId="77777777" w:rsidR="00E64E5F" w:rsidRPr="004F1211" w:rsidRDefault="00E64E5F" w:rsidP="005207FE">
            <w:pPr>
              <w:rPr>
                <w:rFonts w:cs="Arial"/>
                <w:b/>
                <w:sz w:val="22"/>
                <w:szCs w:val="22"/>
              </w:rPr>
            </w:pPr>
            <w:r w:rsidRPr="004F1211">
              <w:rPr>
                <w:rFonts w:cs="Arial"/>
                <w:b/>
                <w:sz w:val="22"/>
                <w:szCs w:val="22"/>
              </w:rPr>
              <w:t>4</w:t>
            </w:r>
            <w:r w:rsidRPr="004F1211">
              <w:rPr>
                <w:rFonts w:cs="Arial"/>
                <w:b/>
                <w:sz w:val="22"/>
                <w:szCs w:val="22"/>
                <w:vertAlign w:val="superscript"/>
              </w:rPr>
              <w:t>th</w:t>
            </w:r>
            <w:r w:rsidR="0054793A">
              <w:rPr>
                <w:rFonts w:cs="Arial"/>
                <w:b/>
                <w:sz w:val="22"/>
                <w:szCs w:val="22"/>
              </w:rPr>
              <w:t xml:space="preserve"> Dialysis</w:t>
            </w:r>
          </w:p>
        </w:tc>
        <w:tc>
          <w:tcPr>
            <w:tcW w:w="4111" w:type="dxa"/>
            <w:tcBorders>
              <w:top w:val="single" w:sz="4" w:space="0" w:color="auto"/>
              <w:left w:val="single" w:sz="4" w:space="0" w:color="auto"/>
              <w:bottom w:val="single" w:sz="4" w:space="0" w:color="auto"/>
            </w:tcBorders>
          </w:tcPr>
          <w:p w14:paraId="768B2809" w14:textId="77777777" w:rsidR="00E64E5F" w:rsidRPr="004F1211" w:rsidRDefault="00E64E5F" w:rsidP="005207FE">
            <w:pPr>
              <w:rPr>
                <w:rFonts w:cs="Arial"/>
                <w:b/>
                <w:sz w:val="22"/>
                <w:szCs w:val="22"/>
              </w:rPr>
            </w:pPr>
            <w:r w:rsidRPr="004F1211">
              <w:rPr>
                <w:rFonts w:cs="Arial"/>
                <w:b/>
                <w:sz w:val="22"/>
                <w:szCs w:val="22"/>
              </w:rPr>
              <w:t>5</w:t>
            </w:r>
            <w:r w:rsidRPr="004F1211">
              <w:rPr>
                <w:rFonts w:cs="Arial"/>
                <w:b/>
                <w:sz w:val="22"/>
                <w:szCs w:val="22"/>
                <w:vertAlign w:val="superscript"/>
              </w:rPr>
              <w:t>th</w:t>
            </w:r>
            <w:r>
              <w:rPr>
                <w:rFonts w:cs="Arial"/>
                <w:b/>
                <w:sz w:val="22"/>
                <w:szCs w:val="22"/>
              </w:rPr>
              <w:t xml:space="preserve"> </w:t>
            </w:r>
            <w:r w:rsidR="0054793A">
              <w:rPr>
                <w:rFonts w:cs="Arial"/>
                <w:b/>
                <w:sz w:val="22"/>
                <w:szCs w:val="22"/>
              </w:rPr>
              <w:t>Dialysis</w:t>
            </w:r>
          </w:p>
        </w:tc>
        <w:tc>
          <w:tcPr>
            <w:tcW w:w="4111" w:type="dxa"/>
            <w:tcBorders>
              <w:top w:val="single" w:sz="4" w:space="0" w:color="auto"/>
              <w:left w:val="single" w:sz="4" w:space="0" w:color="auto"/>
              <w:bottom w:val="single" w:sz="4" w:space="0" w:color="auto"/>
            </w:tcBorders>
          </w:tcPr>
          <w:p w14:paraId="538BCF1D" w14:textId="77777777" w:rsidR="00E64E5F" w:rsidRPr="004F1211" w:rsidRDefault="00E64E5F" w:rsidP="005207FE">
            <w:pPr>
              <w:rPr>
                <w:rFonts w:cs="Arial"/>
                <w:b/>
                <w:sz w:val="22"/>
                <w:szCs w:val="22"/>
              </w:rPr>
            </w:pPr>
            <w:r w:rsidRPr="004F1211">
              <w:rPr>
                <w:rFonts w:cs="Arial"/>
                <w:b/>
                <w:sz w:val="22"/>
                <w:szCs w:val="22"/>
              </w:rPr>
              <w:t>6</w:t>
            </w:r>
            <w:r w:rsidRPr="004F1211">
              <w:rPr>
                <w:rFonts w:cs="Arial"/>
                <w:b/>
                <w:sz w:val="22"/>
                <w:szCs w:val="22"/>
                <w:vertAlign w:val="superscript"/>
              </w:rPr>
              <w:t>th</w:t>
            </w:r>
            <w:r>
              <w:rPr>
                <w:rFonts w:cs="Arial"/>
                <w:b/>
                <w:sz w:val="22"/>
                <w:szCs w:val="22"/>
              </w:rPr>
              <w:t xml:space="preserve"> </w:t>
            </w:r>
            <w:r w:rsidR="0054793A">
              <w:rPr>
                <w:rFonts w:cs="Arial"/>
                <w:b/>
                <w:sz w:val="22"/>
                <w:szCs w:val="22"/>
              </w:rPr>
              <w:t>Dialysis</w:t>
            </w:r>
          </w:p>
        </w:tc>
      </w:tr>
      <w:tr w:rsidR="00E64E5F" w:rsidRPr="004F1211" w14:paraId="0A740AEA" w14:textId="77777777" w:rsidTr="409DBC1E">
        <w:trPr>
          <w:cantSplit/>
        </w:trPr>
        <w:tc>
          <w:tcPr>
            <w:tcW w:w="1696" w:type="dxa"/>
            <w:tcBorders>
              <w:top w:val="single" w:sz="4" w:space="0" w:color="auto"/>
              <w:left w:val="single" w:sz="4" w:space="0" w:color="auto"/>
              <w:bottom w:val="single" w:sz="4" w:space="0" w:color="auto"/>
            </w:tcBorders>
          </w:tcPr>
          <w:p w14:paraId="41085268" w14:textId="77777777" w:rsidR="00E64E5F" w:rsidRPr="00C02295" w:rsidRDefault="00E64E5F" w:rsidP="005207FE">
            <w:pPr>
              <w:rPr>
                <w:rFonts w:cs="Arial"/>
                <w:b/>
                <w:sz w:val="22"/>
                <w:szCs w:val="22"/>
              </w:rPr>
            </w:pPr>
            <w:r w:rsidRPr="00C02295">
              <w:rPr>
                <w:rFonts w:cs="Arial"/>
                <w:b/>
                <w:sz w:val="22"/>
                <w:szCs w:val="22"/>
              </w:rPr>
              <w:t xml:space="preserve">Renal Medical Team </w:t>
            </w:r>
          </w:p>
        </w:tc>
        <w:tc>
          <w:tcPr>
            <w:tcW w:w="4111" w:type="dxa"/>
            <w:tcBorders>
              <w:top w:val="single" w:sz="4" w:space="0" w:color="auto"/>
              <w:left w:val="single" w:sz="4" w:space="0" w:color="auto"/>
              <w:bottom w:val="single" w:sz="4" w:space="0" w:color="auto"/>
            </w:tcBorders>
          </w:tcPr>
          <w:p w14:paraId="774E3D10" w14:textId="77777777" w:rsidR="00E64E5F" w:rsidRPr="00C02295" w:rsidRDefault="00E64E5F" w:rsidP="0054793A">
            <w:pPr>
              <w:rPr>
                <w:rFonts w:cs="Arial"/>
                <w:sz w:val="22"/>
                <w:szCs w:val="22"/>
              </w:rPr>
            </w:pPr>
            <w:r w:rsidRPr="00C02295">
              <w:rPr>
                <w:rFonts w:cs="Arial"/>
                <w:sz w:val="22"/>
                <w:szCs w:val="22"/>
              </w:rPr>
              <w:t>Registrar review (</w:t>
            </w:r>
            <w:r w:rsidR="0054793A">
              <w:rPr>
                <w:rFonts w:cs="Arial"/>
                <w:sz w:val="22"/>
                <w:szCs w:val="22"/>
              </w:rPr>
              <w:t>via</w:t>
            </w:r>
            <w:r w:rsidRPr="00C02295">
              <w:rPr>
                <w:rFonts w:cs="Arial"/>
                <w:sz w:val="22"/>
                <w:szCs w:val="22"/>
              </w:rPr>
              <w:t xml:space="preserve"> </w:t>
            </w:r>
            <w:r w:rsidR="0054793A">
              <w:rPr>
                <w:rFonts w:cs="Arial"/>
                <w:sz w:val="22"/>
                <w:szCs w:val="22"/>
              </w:rPr>
              <w:t>tele</w:t>
            </w:r>
            <w:r w:rsidRPr="00C02295">
              <w:rPr>
                <w:rFonts w:cs="Arial"/>
                <w:sz w:val="22"/>
                <w:szCs w:val="22"/>
              </w:rPr>
              <w:t xml:space="preserve">phone) if clinically required </w:t>
            </w:r>
          </w:p>
        </w:tc>
        <w:tc>
          <w:tcPr>
            <w:tcW w:w="4111" w:type="dxa"/>
            <w:tcBorders>
              <w:top w:val="single" w:sz="4" w:space="0" w:color="auto"/>
              <w:left w:val="single" w:sz="4" w:space="0" w:color="auto"/>
              <w:bottom w:val="single" w:sz="4" w:space="0" w:color="auto"/>
            </w:tcBorders>
          </w:tcPr>
          <w:p w14:paraId="0F89947D" w14:textId="77777777" w:rsidR="00E64E5F" w:rsidRPr="00C02295" w:rsidRDefault="00E64E5F" w:rsidP="0054793A">
            <w:pPr>
              <w:rPr>
                <w:rFonts w:cs="Arial"/>
                <w:b/>
                <w:sz w:val="22"/>
                <w:szCs w:val="22"/>
              </w:rPr>
            </w:pPr>
            <w:r w:rsidRPr="00C02295">
              <w:rPr>
                <w:rFonts w:cs="Arial"/>
                <w:sz w:val="22"/>
                <w:szCs w:val="22"/>
              </w:rPr>
              <w:t>Registrar review (</w:t>
            </w:r>
            <w:r w:rsidR="0054793A">
              <w:rPr>
                <w:rFonts w:cs="Arial"/>
                <w:sz w:val="22"/>
                <w:szCs w:val="22"/>
              </w:rPr>
              <w:t>via tele</w:t>
            </w:r>
            <w:r w:rsidRPr="00C02295">
              <w:rPr>
                <w:rFonts w:cs="Arial"/>
                <w:sz w:val="22"/>
                <w:szCs w:val="22"/>
              </w:rPr>
              <w:t>phone) if clinically required</w:t>
            </w:r>
          </w:p>
        </w:tc>
        <w:tc>
          <w:tcPr>
            <w:tcW w:w="4111" w:type="dxa"/>
            <w:tcBorders>
              <w:top w:val="single" w:sz="4" w:space="0" w:color="auto"/>
              <w:left w:val="single" w:sz="4" w:space="0" w:color="auto"/>
              <w:bottom w:val="single" w:sz="4" w:space="0" w:color="auto"/>
            </w:tcBorders>
          </w:tcPr>
          <w:p w14:paraId="2C1234B0" w14:textId="77777777" w:rsidR="0054793A" w:rsidRPr="0054793A" w:rsidRDefault="00E64E5F" w:rsidP="005207FE">
            <w:pPr>
              <w:rPr>
                <w:rFonts w:cs="Arial"/>
                <w:iCs/>
                <w:sz w:val="22"/>
                <w:szCs w:val="22"/>
              </w:rPr>
            </w:pPr>
            <w:r w:rsidRPr="0054793A">
              <w:rPr>
                <w:rFonts w:cs="Arial"/>
                <w:iCs/>
                <w:sz w:val="22"/>
                <w:szCs w:val="22"/>
              </w:rPr>
              <w:t>Registrar to review</w:t>
            </w:r>
            <w:r w:rsidR="0054793A" w:rsidRPr="0054793A">
              <w:rPr>
                <w:rFonts w:cs="Arial"/>
                <w:iCs/>
                <w:sz w:val="22"/>
                <w:szCs w:val="22"/>
              </w:rPr>
              <w:t>:</w:t>
            </w:r>
          </w:p>
          <w:p w14:paraId="517BFD08" w14:textId="77777777" w:rsidR="0054793A" w:rsidRPr="0054793A" w:rsidRDefault="00E64E5F" w:rsidP="0054793A">
            <w:pPr>
              <w:pStyle w:val="ListBullet"/>
              <w:rPr>
                <w:sz w:val="22"/>
                <w:szCs w:val="22"/>
              </w:rPr>
            </w:pPr>
            <w:r w:rsidRPr="0054793A">
              <w:rPr>
                <w:sz w:val="22"/>
                <w:szCs w:val="22"/>
              </w:rPr>
              <w:t xml:space="preserve">IBW </w:t>
            </w:r>
          </w:p>
          <w:p w14:paraId="1CA7057C" w14:textId="77777777" w:rsidR="0054793A" w:rsidRPr="0054793A" w:rsidRDefault="00E64E5F" w:rsidP="0054793A">
            <w:pPr>
              <w:pStyle w:val="ListBullet"/>
              <w:rPr>
                <w:sz w:val="22"/>
                <w:szCs w:val="22"/>
              </w:rPr>
            </w:pPr>
            <w:r w:rsidRPr="0054793A">
              <w:rPr>
                <w:sz w:val="22"/>
                <w:szCs w:val="22"/>
              </w:rPr>
              <w:t xml:space="preserve">ongoing hours of dialysis </w:t>
            </w:r>
          </w:p>
          <w:p w14:paraId="4E8A16E6" w14:textId="4B9DE369" w:rsidR="0054793A" w:rsidRPr="0054793A" w:rsidRDefault="00E64E5F" w:rsidP="0054793A">
            <w:pPr>
              <w:pStyle w:val="ListBullet"/>
              <w:rPr>
                <w:sz w:val="22"/>
                <w:szCs w:val="22"/>
              </w:rPr>
            </w:pPr>
            <w:r w:rsidRPr="0054793A">
              <w:rPr>
                <w:sz w:val="22"/>
                <w:szCs w:val="22"/>
              </w:rPr>
              <w:t>H</w:t>
            </w:r>
            <w:r w:rsidR="0054793A">
              <w:rPr>
                <w:sz w:val="22"/>
                <w:szCs w:val="22"/>
              </w:rPr>
              <w:t>aemodialysis</w:t>
            </w:r>
            <w:r w:rsidRPr="0054793A">
              <w:rPr>
                <w:sz w:val="22"/>
                <w:szCs w:val="22"/>
              </w:rPr>
              <w:t xml:space="preserve"> or </w:t>
            </w:r>
            <w:r w:rsidR="008D2842">
              <w:rPr>
                <w:sz w:val="22"/>
                <w:szCs w:val="22"/>
              </w:rPr>
              <w:t>Haemodiafiltration</w:t>
            </w:r>
            <w:r w:rsidRPr="0054793A">
              <w:rPr>
                <w:sz w:val="22"/>
                <w:szCs w:val="22"/>
              </w:rPr>
              <w:t xml:space="preserve"> treatments </w:t>
            </w:r>
          </w:p>
          <w:p w14:paraId="229D5FE1" w14:textId="66FB05CD" w:rsidR="00E64E5F" w:rsidRPr="00C02295" w:rsidRDefault="00E64E5F" w:rsidP="008D2842">
            <w:pPr>
              <w:pStyle w:val="ListBullet"/>
            </w:pPr>
            <w:r w:rsidRPr="0054793A">
              <w:rPr>
                <w:sz w:val="22"/>
                <w:szCs w:val="22"/>
              </w:rPr>
              <w:t xml:space="preserve">ongoing dialysis prescription </w:t>
            </w:r>
            <w:r w:rsidR="008D2842">
              <w:rPr>
                <w:sz w:val="22"/>
                <w:szCs w:val="22"/>
              </w:rPr>
              <w:t xml:space="preserve">in </w:t>
            </w:r>
            <w:r w:rsidR="00107440">
              <w:rPr>
                <w:sz w:val="22"/>
                <w:szCs w:val="22"/>
              </w:rPr>
              <w:t>patient’s clinical record.</w:t>
            </w:r>
            <w:r w:rsidRPr="0054793A">
              <w:rPr>
                <w:sz w:val="22"/>
                <w:szCs w:val="22"/>
              </w:rPr>
              <w:t xml:space="preserve"> </w:t>
            </w:r>
          </w:p>
        </w:tc>
      </w:tr>
      <w:tr w:rsidR="00B57915" w:rsidRPr="004F1211" w14:paraId="5F02DB09" w14:textId="77777777" w:rsidTr="409DBC1E">
        <w:trPr>
          <w:cantSplit/>
        </w:trPr>
        <w:tc>
          <w:tcPr>
            <w:tcW w:w="1696" w:type="dxa"/>
            <w:tcBorders>
              <w:top w:val="single" w:sz="4" w:space="0" w:color="auto"/>
              <w:left w:val="single" w:sz="4" w:space="0" w:color="auto"/>
              <w:bottom w:val="single" w:sz="4" w:space="0" w:color="auto"/>
            </w:tcBorders>
          </w:tcPr>
          <w:p w14:paraId="20D3741F" w14:textId="77777777" w:rsidR="00B57915" w:rsidRPr="00C02295" w:rsidRDefault="00B57915" w:rsidP="00B57915">
            <w:pPr>
              <w:rPr>
                <w:rFonts w:cs="Arial"/>
                <w:b/>
                <w:sz w:val="22"/>
                <w:szCs w:val="22"/>
              </w:rPr>
            </w:pPr>
            <w:r w:rsidRPr="00C02295">
              <w:rPr>
                <w:rFonts w:cs="Arial"/>
                <w:b/>
                <w:sz w:val="22"/>
                <w:szCs w:val="22"/>
              </w:rPr>
              <w:t>Dialysis duration</w:t>
            </w:r>
          </w:p>
        </w:tc>
        <w:tc>
          <w:tcPr>
            <w:tcW w:w="4111" w:type="dxa"/>
            <w:tcBorders>
              <w:top w:val="single" w:sz="4" w:space="0" w:color="auto"/>
              <w:left w:val="single" w:sz="4" w:space="0" w:color="auto"/>
              <w:bottom w:val="single" w:sz="4" w:space="0" w:color="auto"/>
            </w:tcBorders>
          </w:tcPr>
          <w:p w14:paraId="6B1A9D2E" w14:textId="77777777" w:rsidR="00B57915" w:rsidRPr="00C02295" w:rsidRDefault="00B57915" w:rsidP="00B57915">
            <w:pPr>
              <w:rPr>
                <w:rFonts w:cs="Arial"/>
                <w:sz w:val="22"/>
                <w:szCs w:val="22"/>
              </w:rPr>
            </w:pPr>
            <w:r w:rsidRPr="00C02295">
              <w:rPr>
                <w:rFonts w:cs="Arial"/>
                <w:sz w:val="22"/>
                <w:szCs w:val="22"/>
              </w:rPr>
              <w:t xml:space="preserve">3 hours </w:t>
            </w:r>
          </w:p>
        </w:tc>
        <w:tc>
          <w:tcPr>
            <w:tcW w:w="4111" w:type="dxa"/>
            <w:tcBorders>
              <w:top w:val="single" w:sz="4" w:space="0" w:color="auto"/>
              <w:left w:val="single" w:sz="4" w:space="0" w:color="auto"/>
              <w:bottom w:val="single" w:sz="4" w:space="0" w:color="auto"/>
            </w:tcBorders>
          </w:tcPr>
          <w:p w14:paraId="770CD855" w14:textId="77777777" w:rsidR="00B57915" w:rsidRPr="00C02295" w:rsidRDefault="00B57915" w:rsidP="005207FE">
            <w:pPr>
              <w:rPr>
                <w:rFonts w:cs="Arial"/>
                <w:sz w:val="22"/>
                <w:szCs w:val="22"/>
              </w:rPr>
            </w:pPr>
            <w:r w:rsidRPr="00C02295">
              <w:rPr>
                <w:rFonts w:cs="Arial"/>
                <w:sz w:val="22"/>
                <w:szCs w:val="22"/>
              </w:rPr>
              <w:t>3 - 4hours as specified by renal registrar</w:t>
            </w:r>
          </w:p>
        </w:tc>
        <w:tc>
          <w:tcPr>
            <w:tcW w:w="4111" w:type="dxa"/>
            <w:tcBorders>
              <w:top w:val="single" w:sz="4" w:space="0" w:color="auto"/>
              <w:left w:val="single" w:sz="4" w:space="0" w:color="auto"/>
              <w:bottom w:val="single" w:sz="4" w:space="0" w:color="auto"/>
            </w:tcBorders>
          </w:tcPr>
          <w:p w14:paraId="42D42100" w14:textId="77777777" w:rsidR="00B57915" w:rsidRPr="00C02295" w:rsidRDefault="00B57915" w:rsidP="00B57915">
            <w:pPr>
              <w:rPr>
                <w:rFonts w:cs="Arial"/>
                <w:sz w:val="22"/>
                <w:szCs w:val="22"/>
              </w:rPr>
            </w:pPr>
            <w:r w:rsidRPr="00C02295">
              <w:rPr>
                <w:rFonts w:cs="Arial"/>
                <w:sz w:val="22"/>
                <w:szCs w:val="22"/>
              </w:rPr>
              <w:t xml:space="preserve">3 – 4 hours as specified by renal registrar </w:t>
            </w:r>
          </w:p>
        </w:tc>
      </w:tr>
      <w:tr w:rsidR="00E64E5F" w:rsidRPr="004F1211" w14:paraId="7B4549BB" w14:textId="77777777" w:rsidTr="409DBC1E">
        <w:trPr>
          <w:cantSplit/>
        </w:trPr>
        <w:tc>
          <w:tcPr>
            <w:tcW w:w="1696" w:type="dxa"/>
            <w:tcBorders>
              <w:top w:val="single" w:sz="4" w:space="0" w:color="auto"/>
              <w:left w:val="single" w:sz="4" w:space="0" w:color="auto"/>
              <w:bottom w:val="single" w:sz="4" w:space="0" w:color="auto"/>
            </w:tcBorders>
          </w:tcPr>
          <w:p w14:paraId="0B99C08A" w14:textId="77777777" w:rsidR="00E64E5F" w:rsidRDefault="00E64E5F" w:rsidP="005207FE">
            <w:pPr>
              <w:rPr>
                <w:rFonts w:cs="Arial"/>
                <w:b/>
                <w:sz w:val="22"/>
                <w:szCs w:val="22"/>
              </w:rPr>
            </w:pPr>
            <w:r w:rsidRPr="00C02295">
              <w:rPr>
                <w:rFonts w:cs="Arial"/>
                <w:b/>
                <w:sz w:val="22"/>
                <w:szCs w:val="22"/>
              </w:rPr>
              <w:t>Dialyser</w:t>
            </w:r>
            <w:r w:rsidR="00B57915">
              <w:rPr>
                <w:rFonts w:cs="Arial"/>
                <w:b/>
                <w:sz w:val="22"/>
                <w:szCs w:val="22"/>
              </w:rPr>
              <w:t xml:space="preserve"> </w:t>
            </w:r>
          </w:p>
          <w:p w14:paraId="247C2090" w14:textId="77777777" w:rsidR="00B57915" w:rsidRDefault="00B57915" w:rsidP="00B57915">
            <w:pPr>
              <w:rPr>
                <w:rFonts w:cs="Arial"/>
                <w:b/>
                <w:sz w:val="22"/>
                <w:szCs w:val="22"/>
              </w:rPr>
            </w:pPr>
            <w:r>
              <w:rPr>
                <w:rFonts w:cs="Arial"/>
                <w:b/>
                <w:sz w:val="22"/>
                <w:szCs w:val="22"/>
              </w:rPr>
              <w:t>L- low flux</w:t>
            </w:r>
          </w:p>
          <w:p w14:paraId="48F9F127" w14:textId="77777777" w:rsidR="00B57915" w:rsidRPr="004F1211" w:rsidRDefault="00B57915" w:rsidP="00B57915">
            <w:pPr>
              <w:rPr>
                <w:rFonts w:cs="Arial"/>
                <w:b/>
                <w:sz w:val="22"/>
                <w:szCs w:val="22"/>
              </w:rPr>
            </w:pPr>
            <w:r>
              <w:rPr>
                <w:rFonts w:cs="Arial"/>
                <w:b/>
                <w:sz w:val="22"/>
                <w:szCs w:val="22"/>
              </w:rPr>
              <w:t>H-high flux</w:t>
            </w:r>
          </w:p>
        </w:tc>
        <w:tc>
          <w:tcPr>
            <w:tcW w:w="4111" w:type="dxa"/>
            <w:tcBorders>
              <w:top w:val="single" w:sz="4" w:space="0" w:color="auto"/>
              <w:left w:val="single" w:sz="4" w:space="0" w:color="auto"/>
              <w:bottom w:val="single" w:sz="4" w:space="0" w:color="auto"/>
            </w:tcBorders>
          </w:tcPr>
          <w:p w14:paraId="37A551E4" w14:textId="3E0B43C4" w:rsidR="00E64E5F" w:rsidRPr="00B57915" w:rsidRDefault="00E64E5F" w:rsidP="005207FE">
            <w:pPr>
              <w:rPr>
                <w:rFonts w:cs="Arial"/>
                <w:sz w:val="22"/>
                <w:szCs w:val="22"/>
              </w:rPr>
            </w:pPr>
            <w:r w:rsidRPr="00B57915">
              <w:rPr>
                <w:rFonts w:cs="Arial"/>
                <w:sz w:val="22"/>
                <w:szCs w:val="22"/>
              </w:rPr>
              <w:t>17L</w:t>
            </w:r>
          </w:p>
          <w:p w14:paraId="5C4360CF" w14:textId="77777777" w:rsidR="00E64E5F" w:rsidRPr="00B57915" w:rsidRDefault="00B57915" w:rsidP="005207FE">
            <w:pPr>
              <w:rPr>
                <w:rFonts w:cs="Arial"/>
                <w:b/>
                <w:sz w:val="22"/>
                <w:szCs w:val="22"/>
              </w:rPr>
            </w:pPr>
            <w:r w:rsidRPr="00B57915">
              <w:rPr>
                <w:rFonts w:cs="Arial"/>
                <w:sz w:val="22"/>
                <w:szCs w:val="22"/>
              </w:rPr>
              <w:t>&gt; 90 kg = 170H</w:t>
            </w:r>
          </w:p>
        </w:tc>
        <w:tc>
          <w:tcPr>
            <w:tcW w:w="4111" w:type="dxa"/>
            <w:tcBorders>
              <w:top w:val="single" w:sz="4" w:space="0" w:color="auto"/>
              <w:left w:val="single" w:sz="4" w:space="0" w:color="auto"/>
              <w:bottom w:val="single" w:sz="4" w:space="0" w:color="auto"/>
            </w:tcBorders>
          </w:tcPr>
          <w:p w14:paraId="1FE5BBE5" w14:textId="51338FAB" w:rsidR="00E64E5F" w:rsidRPr="00B57915" w:rsidRDefault="00E64E5F" w:rsidP="005207FE">
            <w:pPr>
              <w:rPr>
                <w:rFonts w:cs="Arial"/>
                <w:sz w:val="22"/>
                <w:szCs w:val="22"/>
              </w:rPr>
            </w:pPr>
            <w:r w:rsidRPr="00B57915">
              <w:rPr>
                <w:rFonts w:cs="Arial"/>
                <w:sz w:val="22"/>
                <w:szCs w:val="22"/>
              </w:rPr>
              <w:t>17L</w:t>
            </w:r>
          </w:p>
          <w:p w14:paraId="4B65F9BC" w14:textId="421B6851" w:rsidR="00E64E5F" w:rsidRPr="00B57915" w:rsidRDefault="00E64E5F" w:rsidP="005207FE">
            <w:pPr>
              <w:rPr>
                <w:rFonts w:cs="Arial"/>
                <w:sz w:val="22"/>
                <w:szCs w:val="22"/>
              </w:rPr>
            </w:pPr>
          </w:p>
          <w:p w14:paraId="222A8E52" w14:textId="77777777" w:rsidR="00E64E5F" w:rsidRPr="004F1211" w:rsidRDefault="00E64E5F" w:rsidP="00B57915">
            <w:pPr>
              <w:rPr>
                <w:rFonts w:cs="Arial"/>
                <w:b/>
                <w:sz w:val="22"/>
                <w:szCs w:val="22"/>
              </w:rPr>
            </w:pPr>
            <w:r w:rsidRPr="00B57915">
              <w:rPr>
                <w:rFonts w:cs="Arial"/>
                <w:sz w:val="22"/>
                <w:szCs w:val="22"/>
              </w:rPr>
              <w:t>&gt; 90 kg = 170H</w:t>
            </w:r>
          </w:p>
        </w:tc>
        <w:tc>
          <w:tcPr>
            <w:tcW w:w="4111" w:type="dxa"/>
            <w:tcBorders>
              <w:top w:val="single" w:sz="4" w:space="0" w:color="auto"/>
              <w:left w:val="single" w:sz="4" w:space="0" w:color="auto"/>
              <w:bottom w:val="single" w:sz="4" w:space="0" w:color="auto"/>
            </w:tcBorders>
          </w:tcPr>
          <w:p w14:paraId="55A29E47" w14:textId="307DB30F" w:rsidR="00E64E5F" w:rsidRPr="00B57915" w:rsidRDefault="00E64E5F" w:rsidP="005207FE">
            <w:pPr>
              <w:rPr>
                <w:rFonts w:cs="Arial"/>
                <w:sz w:val="22"/>
                <w:szCs w:val="22"/>
              </w:rPr>
            </w:pPr>
            <w:r w:rsidRPr="00B57915">
              <w:rPr>
                <w:rFonts w:cs="Arial"/>
                <w:sz w:val="22"/>
                <w:szCs w:val="22"/>
              </w:rPr>
              <w:t xml:space="preserve"> 17L</w:t>
            </w:r>
          </w:p>
          <w:p w14:paraId="5A9EF65D" w14:textId="614B12CD" w:rsidR="00E64E5F" w:rsidRPr="00B57915" w:rsidRDefault="00E64E5F" w:rsidP="005207FE">
            <w:pPr>
              <w:rPr>
                <w:rFonts w:cs="Arial"/>
                <w:sz w:val="22"/>
                <w:szCs w:val="22"/>
              </w:rPr>
            </w:pPr>
          </w:p>
          <w:p w14:paraId="1F5E2F32" w14:textId="77777777" w:rsidR="00E64E5F" w:rsidRPr="004F1211" w:rsidRDefault="00E64E5F" w:rsidP="00B57915">
            <w:pPr>
              <w:rPr>
                <w:rFonts w:cs="Arial"/>
                <w:sz w:val="22"/>
                <w:szCs w:val="22"/>
              </w:rPr>
            </w:pPr>
            <w:r w:rsidRPr="00B57915">
              <w:rPr>
                <w:rFonts w:cs="Arial"/>
                <w:sz w:val="22"/>
                <w:szCs w:val="22"/>
              </w:rPr>
              <w:t>&gt; 90 kg = 170H</w:t>
            </w:r>
          </w:p>
        </w:tc>
      </w:tr>
      <w:tr w:rsidR="00B57915" w:rsidRPr="004F1211" w14:paraId="682516B1" w14:textId="77777777" w:rsidTr="409DBC1E">
        <w:trPr>
          <w:cantSplit/>
          <w:trHeight w:val="403"/>
        </w:trPr>
        <w:tc>
          <w:tcPr>
            <w:tcW w:w="1696" w:type="dxa"/>
            <w:tcBorders>
              <w:top w:val="single" w:sz="4" w:space="0" w:color="auto"/>
              <w:left w:val="single" w:sz="4" w:space="0" w:color="auto"/>
              <w:bottom w:val="single" w:sz="4" w:space="0" w:color="auto"/>
            </w:tcBorders>
          </w:tcPr>
          <w:p w14:paraId="2C2A9075" w14:textId="77777777" w:rsidR="00B57915" w:rsidRPr="00C02295" w:rsidRDefault="00B57915" w:rsidP="005207FE">
            <w:pPr>
              <w:rPr>
                <w:rFonts w:cs="Arial"/>
                <w:b/>
                <w:sz w:val="22"/>
                <w:szCs w:val="22"/>
              </w:rPr>
            </w:pPr>
            <w:r>
              <w:rPr>
                <w:rFonts w:cs="Arial"/>
                <w:b/>
                <w:sz w:val="22"/>
                <w:szCs w:val="22"/>
              </w:rPr>
              <w:t>Dialysate flow</w:t>
            </w:r>
          </w:p>
        </w:tc>
        <w:tc>
          <w:tcPr>
            <w:tcW w:w="4111" w:type="dxa"/>
            <w:tcBorders>
              <w:top w:val="single" w:sz="4" w:space="0" w:color="auto"/>
              <w:left w:val="single" w:sz="4" w:space="0" w:color="auto"/>
              <w:bottom w:val="single" w:sz="4" w:space="0" w:color="auto"/>
            </w:tcBorders>
          </w:tcPr>
          <w:p w14:paraId="77F4A65A" w14:textId="77777777" w:rsidR="00B57915" w:rsidRPr="00C02295" w:rsidRDefault="00B57915" w:rsidP="00B57915">
            <w:pPr>
              <w:rPr>
                <w:rFonts w:cs="Arial"/>
                <w:sz w:val="22"/>
                <w:szCs w:val="22"/>
              </w:rPr>
            </w:pPr>
            <w:r w:rsidRPr="00B57915">
              <w:rPr>
                <w:rFonts w:cs="Arial"/>
                <w:sz w:val="22"/>
                <w:szCs w:val="22"/>
              </w:rPr>
              <w:t>500</w:t>
            </w:r>
            <w:r w:rsidR="001743CB">
              <w:rPr>
                <w:rFonts w:cs="Arial"/>
                <w:sz w:val="22"/>
                <w:szCs w:val="22"/>
              </w:rPr>
              <w:t>mL</w:t>
            </w:r>
            <w:r w:rsidRPr="00B57915">
              <w:rPr>
                <w:rFonts w:cs="Arial"/>
                <w:sz w:val="22"/>
                <w:szCs w:val="22"/>
              </w:rPr>
              <w:t>/min</w:t>
            </w:r>
            <w:r w:rsidRPr="00C02295">
              <w:rPr>
                <w:rFonts w:cs="Arial"/>
                <w:b/>
                <w:sz w:val="22"/>
                <w:szCs w:val="22"/>
              </w:rPr>
              <w:t xml:space="preserve"> </w:t>
            </w:r>
            <w:r w:rsidR="000C483A">
              <w:rPr>
                <w:rFonts w:cs="Arial"/>
                <w:b/>
                <w:sz w:val="22"/>
                <w:szCs w:val="22"/>
              </w:rPr>
              <w:t>c</w:t>
            </w:r>
            <w:r w:rsidR="000C483A" w:rsidRPr="00C02295">
              <w:rPr>
                <w:rFonts w:cs="Arial"/>
                <w:b/>
                <w:sz w:val="22"/>
                <w:szCs w:val="22"/>
              </w:rPr>
              <w:t>ounter current</w:t>
            </w:r>
            <w:r w:rsidRPr="00C02295">
              <w:rPr>
                <w:rFonts w:cs="Arial"/>
                <w:b/>
                <w:sz w:val="22"/>
                <w:szCs w:val="22"/>
              </w:rPr>
              <w:t xml:space="preserve"> </w:t>
            </w:r>
            <w:r w:rsidRPr="00B57915">
              <w:rPr>
                <w:rFonts w:cs="Arial"/>
                <w:sz w:val="22"/>
                <w:szCs w:val="22"/>
              </w:rPr>
              <w:t>flow</w:t>
            </w:r>
            <w:r w:rsidRPr="00C02295">
              <w:rPr>
                <w:rFonts w:cs="Arial"/>
                <w:b/>
                <w:sz w:val="22"/>
                <w:szCs w:val="22"/>
              </w:rPr>
              <w:t xml:space="preserve"> </w:t>
            </w:r>
          </w:p>
        </w:tc>
        <w:tc>
          <w:tcPr>
            <w:tcW w:w="4111" w:type="dxa"/>
            <w:tcBorders>
              <w:top w:val="single" w:sz="4" w:space="0" w:color="auto"/>
              <w:left w:val="single" w:sz="4" w:space="0" w:color="auto"/>
              <w:bottom w:val="single" w:sz="4" w:space="0" w:color="auto"/>
            </w:tcBorders>
          </w:tcPr>
          <w:p w14:paraId="7F9EC054" w14:textId="77777777" w:rsidR="00B57915" w:rsidRPr="00C02295" w:rsidRDefault="00B57915" w:rsidP="00B57915">
            <w:pPr>
              <w:rPr>
                <w:rFonts w:cs="Arial"/>
                <w:sz w:val="22"/>
                <w:szCs w:val="22"/>
              </w:rPr>
            </w:pPr>
            <w:r w:rsidRPr="00B57915">
              <w:rPr>
                <w:rFonts w:cs="Arial"/>
                <w:sz w:val="22"/>
                <w:szCs w:val="22"/>
              </w:rPr>
              <w:t>500</w:t>
            </w:r>
            <w:r w:rsidR="001743CB">
              <w:rPr>
                <w:rFonts w:cs="Arial"/>
                <w:sz w:val="22"/>
                <w:szCs w:val="22"/>
              </w:rPr>
              <w:t>mL</w:t>
            </w:r>
            <w:r w:rsidRPr="00B57915">
              <w:rPr>
                <w:rFonts w:cs="Arial"/>
                <w:sz w:val="22"/>
                <w:szCs w:val="22"/>
              </w:rPr>
              <w:t>/min</w:t>
            </w:r>
            <w:r w:rsidRPr="00C02295">
              <w:rPr>
                <w:rFonts w:cs="Arial"/>
                <w:b/>
                <w:sz w:val="22"/>
                <w:szCs w:val="22"/>
              </w:rPr>
              <w:t xml:space="preserve"> </w:t>
            </w:r>
            <w:r w:rsidR="000C483A">
              <w:rPr>
                <w:rFonts w:cs="Arial"/>
                <w:b/>
                <w:sz w:val="22"/>
                <w:szCs w:val="22"/>
              </w:rPr>
              <w:t>c</w:t>
            </w:r>
            <w:r w:rsidR="000C483A" w:rsidRPr="00C02295">
              <w:rPr>
                <w:rFonts w:cs="Arial"/>
                <w:b/>
                <w:sz w:val="22"/>
                <w:szCs w:val="22"/>
              </w:rPr>
              <w:t>ounter current</w:t>
            </w:r>
            <w:r w:rsidRPr="00C02295">
              <w:rPr>
                <w:rFonts w:cs="Arial"/>
                <w:b/>
                <w:sz w:val="22"/>
                <w:szCs w:val="22"/>
              </w:rPr>
              <w:t xml:space="preserve"> </w:t>
            </w:r>
            <w:r w:rsidRPr="00B57915">
              <w:rPr>
                <w:rFonts w:cs="Arial"/>
                <w:sz w:val="22"/>
                <w:szCs w:val="22"/>
              </w:rPr>
              <w:t xml:space="preserve">flow </w:t>
            </w:r>
          </w:p>
        </w:tc>
        <w:tc>
          <w:tcPr>
            <w:tcW w:w="4111" w:type="dxa"/>
            <w:tcBorders>
              <w:top w:val="single" w:sz="4" w:space="0" w:color="auto"/>
              <w:left w:val="single" w:sz="4" w:space="0" w:color="auto"/>
              <w:bottom w:val="single" w:sz="4" w:space="0" w:color="auto"/>
            </w:tcBorders>
          </w:tcPr>
          <w:p w14:paraId="08455D9D" w14:textId="77777777" w:rsidR="00B57915" w:rsidRPr="00C02295" w:rsidRDefault="00B57915" w:rsidP="00B57915">
            <w:pPr>
              <w:rPr>
                <w:rFonts w:cs="Arial"/>
                <w:sz w:val="22"/>
                <w:szCs w:val="22"/>
              </w:rPr>
            </w:pPr>
            <w:r w:rsidRPr="00B57915">
              <w:rPr>
                <w:rFonts w:cs="Arial"/>
                <w:sz w:val="22"/>
                <w:szCs w:val="22"/>
              </w:rPr>
              <w:t>500</w:t>
            </w:r>
            <w:r w:rsidR="001743CB">
              <w:rPr>
                <w:rFonts w:cs="Arial"/>
                <w:sz w:val="22"/>
                <w:szCs w:val="22"/>
              </w:rPr>
              <w:t>mL</w:t>
            </w:r>
            <w:r w:rsidRPr="00B57915">
              <w:rPr>
                <w:rFonts w:cs="Arial"/>
                <w:sz w:val="22"/>
                <w:szCs w:val="22"/>
              </w:rPr>
              <w:t>/min</w:t>
            </w:r>
            <w:r w:rsidRPr="00C02295">
              <w:rPr>
                <w:rFonts w:cs="Arial"/>
                <w:b/>
                <w:sz w:val="22"/>
                <w:szCs w:val="22"/>
              </w:rPr>
              <w:t xml:space="preserve"> </w:t>
            </w:r>
            <w:r w:rsidR="000C483A">
              <w:rPr>
                <w:rFonts w:cs="Arial"/>
                <w:b/>
                <w:sz w:val="22"/>
                <w:szCs w:val="22"/>
              </w:rPr>
              <w:t>c</w:t>
            </w:r>
            <w:r w:rsidR="000C483A" w:rsidRPr="00C02295">
              <w:rPr>
                <w:rFonts w:cs="Arial"/>
                <w:b/>
                <w:sz w:val="22"/>
                <w:szCs w:val="22"/>
              </w:rPr>
              <w:t>ounter current</w:t>
            </w:r>
            <w:r w:rsidRPr="00C02295">
              <w:rPr>
                <w:rFonts w:cs="Arial"/>
                <w:b/>
                <w:sz w:val="22"/>
                <w:szCs w:val="22"/>
              </w:rPr>
              <w:t xml:space="preserve"> </w:t>
            </w:r>
            <w:r w:rsidRPr="00B57915">
              <w:rPr>
                <w:rFonts w:cs="Arial"/>
                <w:sz w:val="22"/>
                <w:szCs w:val="22"/>
              </w:rPr>
              <w:t>flow</w:t>
            </w:r>
            <w:r w:rsidRPr="00C02295">
              <w:rPr>
                <w:rFonts w:cs="Arial"/>
                <w:b/>
                <w:sz w:val="22"/>
                <w:szCs w:val="22"/>
              </w:rPr>
              <w:t xml:space="preserve"> </w:t>
            </w:r>
          </w:p>
        </w:tc>
      </w:tr>
      <w:tr w:rsidR="00E64E5F" w:rsidRPr="004F1211" w14:paraId="632550B3" w14:textId="77777777" w:rsidTr="409DBC1E">
        <w:trPr>
          <w:cantSplit/>
          <w:trHeight w:val="403"/>
        </w:trPr>
        <w:tc>
          <w:tcPr>
            <w:tcW w:w="1696" w:type="dxa"/>
            <w:tcBorders>
              <w:top w:val="single" w:sz="4" w:space="0" w:color="auto"/>
              <w:left w:val="single" w:sz="4" w:space="0" w:color="auto"/>
              <w:bottom w:val="single" w:sz="4" w:space="0" w:color="auto"/>
            </w:tcBorders>
          </w:tcPr>
          <w:p w14:paraId="71E46927" w14:textId="77777777" w:rsidR="00E64E5F" w:rsidRPr="00C02295" w:rsidRDefault="00E64E5F" w:rsidP="005207FE">
            <w:pPr>
              <w:rPr>
                <w:rFonts w:cs="Arial"/>
                <w:b/>
                <w:sz w:val="22"/>
                <w:szCs w:val="22"/>
              </w:rPr>
            </w:pPr>
            <w:r w:rsidRPr="00C02295">
              <w:rPr>
                <w:rFonts w:cs="Arial"/>
                <w:b/>
                <w:sz w:val="22"/>
                <w:szCs w:val="22"/>
              </w:rPr>
              <w:t>Dialysate</w:t>
            </w:r>
          </w:p>
        </w:tc>
        <w:tc>
          <w:tcPr>
            <w:tcW w:w="4111" w:type="dxa"/>
            <w:tcBorders>
              <w:top w:val="single" w:sz="4" w:space="0" w:color="auto"/>
              <w:left w:val="single" w:sz="4" w:space="0" w:color="auto"/>
              <w:bottom w:val="single" w:sz="4" w:space="0" w:color="auto"/>
            </w:tcBorders>
          </w:tcPr>
          <w:p w14:paraId="62A2E9BD" w14:textId="77777777" w:rsidR="00E64E5F" w:rsidRDefault="00E64E5F" w:rsidP="005207FE">
            <w:pPr>
              <w:rPr>
                <w:rFonts w:cs="Arial"/>
                <w:sz w:val="22"/>
                <w:szCs w:val="22"/>
              </w:rPr>
            </w:pPr>
            <w:r w:rsidRPr="00C02295">
              <w:rPr>
                <w:rFonts w:cs="Arial"/>
                <w:sz w:val="22"/>
                <w:szCs w:val="22"/>
              </w:rPr>
              <w:t>Dialysate as prescribed</w:t>
            </w:r>
          </w:p>
          <w:p w14:paraId="1EEDD925" w14:textId="77777777" w:rsidR="00E64E5F" w:rsidRPr="00C02295" w:rsidRDefault="00E64E5F" w:rsidP="005207FE">
            <w:pPr>
              <w:rPr>
                <w:rFonts w:cs="Arial"/>
                <w:sz w:val="22"/>
                <w:szCs w:val="22"/>
              </w:rPr>
            </w:pPr>
            <w:r w:rsidRPr="00C02295">
              <w:rPr>
                <w:rFonts w:cs="Arial"/>
                <w:sz w:val="22"/>
                <w:szCs w:val="22"/>
              </w:rPr>
              <w:t xml:space="preserve">Bicarbonate </w:t>
            </w:r>
            <w:r w:rsidRPr="00B57915">
              <w:rPr>
                <w:rFonts w:cs="Arial"/>
                <w:sz w:val="22"/>
                <w:szCs w:val="22"/>
              </w:rPr>
              <w:t>28 mmol/L</w:t>
            </w:r>
          </w:p>
        </w:tc>
        <w:tc>
          <w:tcPr>
            <w:tcW w:w="4111" w:type="dxa"/>
            <w:tcBorders>
              <w:top w:val="single" w:sz="4" w:space="0" w:color="auto"/>
              <w:left w:val="single" w:sz="4" w:space="0" w:color="auto"/>
              <w:bottom w:val="single" w:sz="4" w:space="0" w:color="auto"/>
            </w:tcBorders>
          </w:tcPr>
          <w:p w14:paraId="25B01FFC" w14:textId="77777777" w:rsidR="00E64E5F" w:rsidRDefault="00E64E5F" w:rsidP="005207FE">
            <w:pPr>
              <w:rPr>
                <w:rFonts w:cs="Arial"/>
                <w:sz w:val="22"/>
                <w:szCs w:val="22"/>
              </w:rPr>
            </w:pPr>
            <w:r w:rsidRPr="00C02295">
              <w:rPr>
                <w:rFonts w:cs="Arial"/>
                <w:sz w:val="22"/>
                <w:szCs w:val="22"/>
              </w:rPr>
              <w:t xml:space="preserve">Dialysate as prescribed </w:t>
            </w:r>
          </w:p>
          <w:p w14:paraId="70C7BB38" w14:textId="77777777" w:rsidR="00E64E5F" w:rsidRPr="00C02295" w:rsidRDefault="00E64E5F" w:rsidP="005207FE">
            <w:pPr>
              <w:rPr>
                <w:rFonts w:cs="Arial"/>
                <w:sz w:val="22"/>
                <w:szCs w:val="22"/>
              </w:rPr>
            </w:pPr>
            <w:r w:rsidRPr="00C02295">
              <w:rPr>
                <w:rFonts w:cs="Arial"/>
                <w:sz w:val="22"/>
                <w:szCs w:val="22"/>
              </w:rPr>
              <w:t xml:space="preserve">Bicarbonate </w:t>
            </w:r>
            <w:r w:rsidRPr="00B57915">
              <w:rPr>
                <w:rFonts w:cs="Arial"/>
                <w:sz w:val="22"/>
                <w:szCs w:val="22"/>
              </w:rPr>
              <w:t>28 mmol/L</w:t>
            </w:r>
          </w:p>
        </w:tc>
        <w:tc>
          <w:tcPr>
            <w:tcW w:w="4111" w:type="dxa"/>
            <w:tcBorders>
              <w:top w:val="single" w:sz="4" w:space="0" w:color="auto"/>
              <w:left w:val="single" w:sz="4" w:space="0" w:color="auto"/>
              <w:bottom w:val="single" w:sz="4" w:space="0" w:color="auto"/>
            </w:tcBorders>
          </w:tcPr>
          <w:p w14:paraId="396647C8" w14:textId="77777777" w:rsidR="00E64E5F" w:rsidRDefault="00E64E5F" w:rsidP="005207FE">
            <w:pPr>
              <w:rPr>
                <w:rFonts w:cs="Arial"/>
                <w:sz w:val="22"/>
                <w:szCs w:val="22"/>
              </w:rPr>
            </w:pPr>
            <w:r w:rsidRPr="00C02295">
              <w:rPr>
                <w:rFonts w:cs="Arial"/>
                <w:sz w:val="22"/>
                <w:szCs w:val="22"/>
              </w:rPr>
              <w:t xml:space="preserve">Dialysate as prescribed </w:t>
            </w:r>
          </w:p>
          <w:p w14:paraId="23DCA7FD" w14:textId="77777777" w:rsidR="00E64E5F" w:rsidRPr="00C02295" w:rsidRDefault="00E64E5F" w:rsidP="005207FE">
            <w:pPr>
              <w:rPr>
                <w:rFonts w:cs="Arial"/>
                <w:sz w:val="22"/>
                <w:szCs w:val="22"/>
              </w:rPr>
            </w:pPr>
            <w:r w:rsidRPr="00C02295">
              <w:rPr>
                <w:rFonts w:cs="Arial"/>
                <w:sz w:val="22"/>
                <w:szCs w:val="22"/>
              </w:rPr>
              <w:t xml:space="preserve">Bicarbonate </w:t>
            </w:r>
            <w:r w:rsidRPr="00B57915">
              <w:rPr>
                <w:rFonts w:cs="Arial"/>
                <w:sz w:val="22"/>
                <w:szCs w:val="22"/>
              </w:rPr>
              <w:t>35 mmol/L</w:t>
            </w:r>
          </w:p>
        </w:tc>
      </w:tr>
      <w:tr w:rsidR="00E64E5F" w:rsidRPr="004F1211" w14:paraId="42AC8F25" w14:textId="77777777" w:rsidTr="409DBC1E">
        <w:trPr>
          <w:cantSplit/>
          <w:trHeight w:val="403"/>
        </w:trPr>
        <w:tc>
          <w:tcPr>
            <w:tcW w:w="1696" w:type="dxa"/>
            <w:tcBorders>
              <w:top w:val="single" w:sz="4" w:space="0" w:color="auto"/>
              <w:left w:val="single" w:sz="4" w:space="0" w:color="auto"/>
              <w:bottom w:val="single" w:sz="4" w:space="0" w:color="auto"/>
            </w:tcBorders>
          </w:tcPr>
          <w:p w14:paraId="2995E149" w14:textId="77777777" w:rsidR="00E64E5F" w:rsidRPr="00C02295" w:rsidRDefault="00E64E5F" w:rsidP="005207FE">
            <w:pPr>
              <w:rPr>
                <w:rFonts w:cs="Arial"/>
                <w:b/>
                <w:sz w:val="22"/>
                <w:szCs w:val="22"/>
              </w:rPr>
            </w:pPr>
            <w:r w:rsidRPr="00C02295">
              <w:rPr>
                <w:rFonts w:cs="Arial"/>
                <w:b/>
                <w:sz w:val="22"/>
                <w:szCs w:val="22"/>
              </w:rPr>
              <w:t>Fluid removal</w:t>
            </w:r>
          </w:p>
        </w:tc>
        <w:tc>
          <w:tcPr>
            <w:tcW w:w="4111" w:type="dxa"/>
            <w:tcBorders>
              <w:top w:val="single" w:sz="4" w:space="0" w:color="auto"/>
              <w:left w:val="single" w:sz="4" w:space="0" w:color="auto"/>
              <w:bottom w:val="single" w:sz="4" w:space="0" w:color="auto"/>
            </w:tcBorders>
          </w:tcPr>
          <w:p w14:paraId="75F06377" w14:textId="77777777" w:rsidR="00E64E5F" w:rsidRPr="00C02295" w:rsidRDefault="00E64E5F" w:rsidP="005207FE">
            <w:pPr>
              <w:rPr>
                <w:rFonts w:cs="Arial"/>
                <w:b/>
                <w:sz w:val="22"/>
                <w:szCs w:val="22"/>
              </w:rPr>
            </w:pPr>
            <w:r w:rsidRPr="00C02295">
              <w:rPr>
                <w:rFonts w:cs="Arial"/>
                <w:sz w:val="22"/>
                <w:szCs w:val="22"/>
              </w:rPr>
              <w:t>UFR &lt; 800mL/hr or as specified by renal registrar</w:t>
            </w:r>
          </w:p>
        </w:tc>
        <w:tc>
          <w:tcPr>
            <w:tcW w:w="4111" w:type="dxa"/>
            <w:tcBorders>
              <w:top w:val="single" w:sz="4" w:space="0" w:color="auto"/>
              <w:left w:val="single" w:sz="4" w:space="0" w:color="auto"/>
              <w:bottom w:val="single" w:sz="4" w:space="0" w:color="auto"/>
            </w:tcBorders>
          </w:tcPr>
          <w:p w14:paraId="2224C40B" w14:textId="77777777" w:rsidR="00E64E5F" w:rsidRPr="00C02295" w:rsidRDefault="00E64E5F" w:rsidP="005207FE">
            <w:pPr>
              <w:rPr>
                <w:rFonts w:cs="Arial"/>
                <w:sz w:val="22"/>
                <w:szCs w:val="22"/>
              </w:rPr>
            </w:pPr>
            <w:r w:rsidRPr="00C02295">
              <w:rPr>
                <w:rFonts w:cs="Arial"/>
                <w:sz w:val="22"/>
                <w:szCs w:val="22"/>
              </w:rPr>
              <w:t>UFR &lt; 800mL/hr or as specified by renal registrar</w:t>
            </w:r>
          </w:p>
        </w:tc>
        <w:tc>
          <w:tcPr>
            <w:tcW w:w="4111" w:type="dxa"/>
            <w:tcBorders>
              <w:top w:val="single" w:sz="4" w:space="0" w:color="auto"/>
              <w:left w:val="single" w:sz="4" w:space="0" w:color="auto"/>
              <w:bottom w:val="single" w:sz="4" w:space="0" w:color="auto"/>
            </w:tcBorders>
          </w:tcPr>
          <w:p w14:paraId="77819E8D" w14:textId="77777777" w:rsidR="00E64E5F" w:rsidRPr="00C02295" w:rsidRDefault="00E64E5F" w:rsidP="005207FE">
            <w:pPr>
              <w:rPr>
                <w:rFonts w:cs="Arial"/>
                <w:sz w:val="22"/>
                <w:szCs w:val="22"/>
              </w:rPr>
            </w:pPr>
            <w:r w:rsidRPr="00C02295">
              <w:rPr>
                <w:rFonts w:cs="Arial"/>
                <w:sz w:val="22"/>
                <w:szCs w:val="22"/>
              </w:rPr>
              <w:t>The UFR calculated to aim for IBW</w:t>
            </w:r>
          </w:p>
        </w:tc>
      </w:tr>
      <w:tr w:rsidR="00E64E5F" w:rsidRPr="004F1211" w14:paraId="0E92CECD" w14:textId="77777777" w:rsidTr="409DBC1E">
        <w:trPr>
          <w:cantSplit/>
        </w:trPr>
        <w:tc>
          <w:tcPr>
            <w:tcW w:w="1696" w:type="dxa"/>
            <w:tcBorders>
              <w:top w:val="single" w:sz="4" w:space="0" w:color="auto"/>
              <w:left w:val="single" w:sz="4" w:space="0" w:color="auto"/>
              <w:bottom w:val="single" w:sz="4" w:space="0" w:color="auto"/>
            </w:tcBorders>
          </w:tcPr>
          <w:p w14:paraId="70FC4519" w14:textId="1056BE56" w:rsidR="00E64E5F" w:rsidRPr="00C02295" w:rsidRDefault="002B1A80" w:rsidP="409DBC1E">
            <w:pPr>
              <w:rPr>
                <w:rFonts w:cs="Arial"/>
                <w:b/>
                <w:bCs/>
                <w:sz w:val="22"/>
                <w:szCs w:val="22"/>
              </w:rPr>
            </w:pPr>
            <w:r w:rsidRPr="409DBC1E">
              <w:rPr>
                <w:rFonts w:cs="Arial"/>
                <w:b/>
                <w:bCs/>
                <w:sz w:val="22"/>
                <w:szCs w:val="22"/>
              </w:rPr>
              <w:t>Access Type</w:t>
            </w:r>
            <w:r w:rsidR="7F288BC6" w:rsidRPr="409DBC1E">
              <w:rPr>
                <w:rFonts w:cs="Arial"/>
                <w:b/>
                <w:bCs/>
                <w:sz w:val="22"/>
                <w:szCs w:val="22"/>
              </w:rPr>
              <w:t xml:space="preserve"> (CVC, AVF,</w:t>
            </w:r>
            <w:r w:rsidR="705C5857" w:rsidRPr="409DBC1E">
              <w:rPr>
                <w:rFonts w:cs="Arial"/>
                <w:b/>
                <w:bCs/>
                <w:sz w:val="22"/>
                <w:szCs w:val="22"/>
              </w:rPr>
              <w:t xml:space="preserve"> </w:t>
            </w:r>
            <w:r w:rsidR="7F288BC6" w:rsidRPr="409DBC1E">
              <w:rPr>
                <w:rFonts w:cs="Arial"/>
                <w:b/>
                <w:bCs/>
                <w:sz w:val="22"/>
                <w:szCs w:val="22"/>
              </w:rPr>
              <w:t>AVG)</w:t>
            </w:r>
          </w:p>
        </w:tc>
        <w:tc>
          <w:tcPr>
            <w:tcW w:w="4111" w:type="dxa"/>
            <w:tcBorders>
              <w:top w:val="single" w:sz="4" w:space="0" w:color="auto"/>
              <w:left w:val="single" w:sz="4" w:space="0" w:color="auto"/>
              <w:bottom w:val="single" w:sz="4" w:space="0" w:color="auto"/>
            </w:tcBorders>
          </w:tcPr>
          <w:p w14:paraId="18F3B4F0" w14:textId="77777777" w:rsidR="00E64E5F" w:rsidRPr="00C02295" w:rsidRDefault="008E1D19" w:rsidP="00B57915">
            <w:pPr>
              <w:rPr>
                <w:rFonts w:cs="Arial"/>
                <w:b/>
                <w:sz w:val="22"/>
                <w:szCs w:val="22"/>
              </w:rPr>
            </w:pPr>
            <w:r>
              <w:rPr>
                <w:rFonts w:cs="Arial"/>
                <w:sz w:val="22"/>
                <w:szCs w:val="22"/>
              </w:rPr>
              <w:t>Consider access type,</w:t>
            </w:r>
            <w:r w:rsidRPr="00C02295">
              <w:rPr>
                <w:rFonts w:cs="Arial"/>
                <w:sz w:val="22"/>
                <w:szCs w:val="22"/>
              </w:rPr>
              <w:t xml:space="preserve"> physical maturity and progressing BFR</w:t>
            </w:r>
            <w:r>
              <w:rPr>
                <w:rFonts w:cs="Arial"/>
                <w:sz w:val="22"/>
                <w:szCs w:val="22"/>
              </w:rPr>
              <w:t xml:space="preserve"> </w:t>
            </w:r>
            <w:r w:rsidRPr="00C02295">
              <w:rPr>
                <w:rFonts w:cs="Arial"/>
                <w:sz w:val="22"/>
                <w:szCs w:val="22"/>
              </w:rPr>
              <w:t>when making needle gauge size selection</w:t>
            </w:r>
          </w:p>
        </w:tc>
        <w:tc>
          <w:tcPr>
            <w:tcW w:w="4111" w:type="dxa"/>
            <w:tcBorders>
              <w:top w:val="single" w:sz="4" w:space="0" w:color="auto"/>
              <w:left w:val="single" w:sz="4" w:space="0" w:color="auto"/>
              <w:bottom w:val="single" w:sz="4" w:space="0" w:color="auto"/>
            </w:tcBorders>
          </w:tcPr>
          <w:p w14:paraId="5871218B" w14:textId="77777777" w:rsidR="00E64E5F" w:rsidRPr="00C02295" w:rsidRDefault="008E1D19" w:rsidP="005207FE">
            <w:pPr>
              <w:rPr>
                <w:rFonts w:cs="Arial"/>
                <w:b/>
                <w:sz w:val="22"/>
                <w:szCs w:val="22"/>
              </w:rPr>
            </w:pPr>
            <w:r>
              <w:rPr>
                <w:rFonts w:cs="Arial"/>
                <w:sz w:val="22"/>
                <w:szCs w:val="22"/>
              </w:rPr>
              <w:t>Consider access type,</w:t>
            </w:r>
            <w:r w:rsidRPr="00C02295">
              <w:rPr>
                <w:rFonts w:cs="Arial"/>
                <w:sz w:val="22"/>
                <w:szCs w:val="22"/>
              </w:rPr>
              <w:t xml:space="preserve"> physical maturity and progressing BFR</w:t>
            </w:r>
            <w:r>
              <w:rPr>
                <w:rFonts w:cs="Arial"/>
                <w:sz w:val="22"/>
                <w:szCs w:val="22"/>
              </w:rPr>
              <w:t xml:space="preserve"> </w:t>
            </w:r>
            <w:r w:rsidRPr="00C02295">
              <w:rPr>
                <w:rFonts w:cs="Arial"/>
                <w:sz w:val="22"/>
                <w:szCs w:val="22"/>
              </w:rPr>
              <w:t>when making needle gauge size selection</w:t>
            </w:r>
          </w:p>
        </w:tc>
        <w:tc>
          <w:tcPr>
            <w:tcW w:w="4111" w:type="dxa"/>
            <w:tcBorders>
              <w:top w:val="single" w:sz="4" w:space="0" w:color="auto"/>
              <w:left w:val="single" w:sz="4" w:space="0" w:color="auto"/>
              <w:bottom w:val="single" w:sz="4" w:space="0" w:color="auto"/>
            </w:tcBorders>
          </w:tcPr>
          <w:p w14:paraId="0720C0D8" w14:textId="77777777" w:rsidR="00E64E5F" w:rsidRPr="00C02295" w:rsidRDefault="008E1D19" w:rsidP="005207FE">
            <w:pPr>
              <w:rPr>
                <w:rFonts w:cs="Arial"/>
                <w:b/>
                <w:sz w:val="22"/>
                <w:szCs w:val="22"/>
              </w:rPr>
            </w:pPr>
            <w:r>
              <w:rPr>
                <w:rFonts w:cs="Arial"/>
                <w:sz w:val="22"/>
                <w:szCs w:val="22"/>
              </w:rPr>
              <w:t>Consider access type,</w:t>
            </w:r>
            <w:r w:rsidRPr="00C02295">
              <w:rPr>
                <w:rFonts w:cs="Arial"/>
                <w:sz w:val="22"/>
                <w:szCs w:val="22"/>
              </w:rPr>
              <w:t xml:space="preserve"> physical maturity and progressing BFR</w:t>
            </w:r>
            <w:r>
              <w:rPr>
                <w:rFonts w:cs="Arial"/>
                <w:sz w:val="22"/>
                <w:szCs w:val="22"/>
              </w:rPr>
              <w:t xml:space="preserve"> </w:t>
            </w:r>
            <w:r w:rsidRPr="00C02295">
              <w:rPr>
                <w:rFonts w:cs="Arial"/>
                <w:sz w:val="22"/>
                <w:szCs w:val="22"/>
              </w:rPr>
              <w:t>when making needle gauge size selection</w:t>
            </w:r>
          </w:p>
        </w:tc>
      </w:tr>
      <w:tr w:rsidR="00E64E5F" w:rsidRPr="004F1211" w14:paraId="7130CFB6" w14:textId="77777777" w:rsidTr="409DBC1E">
        <w:trPr>
          <w:cantSplit/>
        </w:trPr>
        <w:tc>
          <w:tcPr>
            <w:tcW w:w="1696" w:type="dxa"/>
            <w:tcBorders>
              <w:top w:val="single" w:sz="4" w:space="0" w:color="auto"/>
              <w:left w:val="single" w:sz="4" w:space="0" w:color="auto"/>
              <w:bottom w:val="single" w:sz="4" w:space="0" w:color="auto"/>
            </w:tcBorders>
          </w:tcPr>
          <w:p w14:paraId="31144805" w14:textId="77777777" w:rsidR="00E64E5F" w:rsidRPr="00C02295" w:rsidRDefault="00E64E5F" w:rsidP="005207FE">
            <w:pPr>
              <w:rPr>
                <w:rFonts w:cs="Arial"/>
                <w:b/>
                <w:sz w:val="22"/>
                <w:szCs w:val="22"/>
              </w:rPr>
            </w:pPr>
            <w:r w:rsidRPr="00C02295">
              <w:rPr>
                <w:rFonts w:cs="Arial"/>
                <w:b/>
                <w:sz w:val="22"/>
                <w:szCs w:val="22"/>
              </w:rPr>
              <w:t>Blood flow rate</w:t>
            </w:r>
          </w:p>
        </w:tc>
        <w:tc>
          <w:tcPr>
            <w:tcW w:w="4111" w:type="dxa"/>
            <w:tcBorders>
              <w:top w:val="single" w:sz="4" w:space="0" w:color="auto"/>
              <w:left w:val="single" w:sz="4" w:space="0" w:color="auto"/>
              <w:bottom w:val="single" w:sz="4" w:space="0" w:color="auto"/>
            </w:tcBorders>
          </w:tcPr>
          <w:p w14:paraId="721BAE79" w14:textId="305B14A8" w:rsidR="00E64E5F" w:rsidRPr="00C02295" w:rsidRDefault="00AA1E5E" w:rsidP="008E1D19">
            <w:pPr>
              <w:rPr>
                <w:rFonts w:cs="Arial"/>
                <w:sz w:val="22"/>
                <w:szCs w:val="22"/>
              </w:rPr>
            </w:pPr>
            <w:r>
              <w:rPr>
                <w:rFonts w:cs="Arial"/>
                <w:sz w:val="22"/>
                <w:szCs w:val="22"/>
              </w:rPr>
              <w:t>250</w:t>
            </w:r>
            <w:r w:rsidR="00E64E5F" w:rsidRPr="00C02295">
              <w:rPr>
                <w:rFonts w:cs="Arial"/>
                <w:sz w:val="22"/>
                <w:szCs w:val="22"/>
              </w:rPr>
              <w:t>m</w:t>
            </w:r>
            <w:r w:rsidR="008E1D19">
              <w:rPr>
                <w:rFonts w:cs="Arial"/>
                <w:sz w:val="22"/>
                <w:szCs w:val="22"/>
              </w:rPr>
              <w:t>L</w:t>
            </w:r>
            <w:r w:rsidR="00E64E5F" w:rsidRPr="00C02295">
              <w:rPr>
                <w:rFonts w:cs="Arial"/>
                <w:sz w:val="22"/>
                <w:szCs w:val="22"/>
              </w:rPr>
              <w:t xml:space="preserve">/min </w:t>
            </w:r>
          </w:p>
        </w:tc>
        <w:tc>
          <w:tcPr>
            <w:tcW w:w="4111" w:type="dxa"/>
            <w:tcBorders>
              <w:top w:val="single" w:sz="4" w:space="0" w:color="auto"/>
              <w:left w:val="single" w:sz="4" w:space="0" w:color="auto"/>
              <w:bottom w:val="single" w:sz="4" w:space="0" w:color="auto"/>
            </w:tcBorders>
          </w:tcPr>
          <w:p w14:paraId="2B013CD0" w14:textId="77777777" w:rsidR="00E64E5F" w:rsidRPr="00C02295" w:rsidRDefault="00E64E5F" w:rsidP="005207FE">
            <w:pPr>
              <w:rPr>
                <w:rFonts w:cs="Arial"/>
                <w:sz w:val="22"/>
                <w:szCs w:val="22"/>
              </w:rPr>
            </w:pPr>
            <w:r w:rsidRPr="00C02295">
              <w:rPr>
                <w:rFonts w:cs="Arial"/>
                <w:sz w:val="22"/>
                <w:szCs w:val="22"/>
              </w:rPr>
              <w:t>250 mL/min</w:t>
            </w:r>
            <w:r w:rsidR="00AA1E5E">
              <w:rPr>
                <w:rFonts w:cs="Arial"/>
                <w:sz w:val="22"/>
                <w:szCs w:val="22"/>
              </w:rPr>
              <w:t>+</w:t>
            </w:r>
          </w:p>
        </w:tc>
        <w:tc>
          <w:tcPr>
            <w:tcW w:w="4111" w:type="dxa"/>
            <w:tcBorders>
              <w:top w:val="single" w:sz="4" w:space="0" w:color="auto"/>
              <w:left w:val="single" w:sz="4" w:space="0" w:color="auto"/>
              <w:bottom w:val="single" w:sz="4" w:space="0" w:color="auto"/>
            </w:tcBorders>
          </w:tcPr>
          <w:p w14:paraId="6986BDEB" w14:textId="77777777" w:rsidR="00E64E5F" w:rsidRPr="00C02295" w:rsidRDefault="00E64E5F" w:rsidP="005207FE">
            <w:pPr>
              <w:rPr>
                <w:rFonts w:cs="Arial"/>
                <w:sz w:val="22"/>
                <w:szCs w:val="22"/>
              </w:rPr>
            </w:pPr>
            <w:r w:rsidRPr="00C02295">
              <w:rPr>
                <w:rFonts w:cs="Arial"/>
                <w:sz w:val="22"/>
                <w:szCs w:val="22"/>
              </w:rPr>
              <w:t>BFR as per access potential</w:t>
            </w:r>
          </w:p>
        </w:tc>
      </w:tr>
      <w:tr w:rsidR="00E64E5F" w:rsidRPr="004F1211" w14:paraId="5323BD3D" w14:textId="77777777" w:rsidTr="409DBC1E">
        <w:trPr>
          <w:cantSplit/>
          <w:trHeight w:val="481"/>
        </w:trPr>
        <w:tc>
          <w:tcPr>
            <w:tcW w:w="1696" w:type="dxa"/>
            <w:tcBorders>
              <w:top w:val="single" w:sz="4" w:space="0" w:color="auto"/>
              <w:left w:val="single" w:sz="4" w:space="0" w:color="auto"/>
              <w:bottom w:val="single" w:sz="4" w:space="0" w:color="auto"/>
            </w:tcBorders>
          </w:tcPr>
          <w:p w14:paraId="789D762B" w14:textId="77777777" w:rsidR="00E64E5F" w:rsidRPr="00C02295" w:rsidRDefault="00E64E5F" w:rsidP="005207FE">
            <w:pPr>
              <w:rPr>
                <w:rFonts w:cs="Arial"/>
                <w:b/>
                <w:sz w:val="22"/>
                <w:szCs w:val="22"/>
              </w:rPr>
            </w:pPr>
            <w:r w:rsidRPr="00C02295">
              <w:rPr>
                <w:rFonts w:cs="Arial"/>
                <w:b/>
                <w:sz w:val="22"/>
                <w:szCs w:val="22"/>
              </w:rPr>
              <w:t>Anticoagulation</w:t>
            </w:r>
          </w:p>
        </w:tc>
        <w:tc>
          <w:tcPr>
            <w:tcW w:w="4111" w:type="dxa"/>
            <w:tcBorders>
              <w:top w:val="single" w:sz="4" w:space="0" w:color="auto"/>
              <w:left w:val="single" w:sz="4" w:space="0" w:color="auto"/>
              <w:bottom w:val="single" w:sz="4" w:space="0" w:color="auto"/>
            </w:tcBorders>
          </w:tcPr>
          <w:p w14:paraId="4BCB55F8" w14:textId="77777777" w:rsidR="00E64E5F" w:rsidRPr="00C02295" w:rsidRDefault="00E64E5F" w:rsidP="005207FE">
            <w:pPr>
              <w:rPr>
                <w:rFonts w:cs="Arial"/>
                <w:sz w:val="22"/>
                <w:szCs w:val="22"/>
              </w:rPr>
            </w:pPr>
            <w:r w:rsidRPr="00C02295">
              <w:rPr>
                <w:rFonts w:cs="Arial"/>
                <w:sz w:val="22"/>
                <w:szCs w:val="22"/>
              </w:rPr>
              <w:t>Assess requirements</w:t>
            </w:r>
          </w:p>
        </w:tc>
        <w:tc>
          <w:tcPr>
            <w:tcW w:w="4111" w:type="dxa"/>
            <w:tcBorders>
              <w:top w:val="single" w:sz="4" w:space="0" w:color="auto"/>
              <w:left w:val="single" w:sz="4" w:space="0" w:color="auto"/>
              <w:bottom w:val="single" w:sz="4" w:space="0" w:color="auto"/>
            </w:tcBorders>
          </w:tcPr>
          <w:p w14:paraId="52ADD8CB" w14:textId="77777777" w:rsidR="00E64E5F" w:rsidRPr="00C02295" w:rsidRDefault="00E64E5F" w:rsidP="005207FE">
            <w:pPr>
              <w:rPr>
                <w:rFonts w:cs="Arial"/>
                <w:sz w:val="22"/>
                <w:szCs w:val="22"/>
              </w:rPr>
            </w:pPr>
            <w:r w:rsidRPr="00C02295">
              <w:rPr>
                <w:rFonts w:cs="Arial"/>
                <w:sz w:val="22"/>
                <w:szCs w:val="22"/>
              </w:rPr>
              <w:t>Assess requirements</w:t>
            </w:r>
          </w:p>
        </w:tc>
        <w:tc>
          <w:tcPr>
            <w:tcW w:w="4111" w:type="dxa"/>
            <w:tcBorders>
              <w:top w:val="single" w:sz="4" w:space="0" w:color="auto"/>
              <w:left w:val="single" w:sz="4" w:space="0" w:color="auto"/>
              <w:bottom w:val="single" w:sz="4" w:space="0" w:color="auto"/>
            </w:tcBorders>
          </w:tcPr>
          <w:p w14:paraId="7262CB72" w14:textId="77777777" w:rsidR="00E64E5F" w:rsidRPr="00C02295" w:rsidRDefault="00E64E5F" w:rsidP="005207FE">
            <w:pPr>
              <w:rPr>
                <w:rFonts w:cs="Arial"/>
                <w:sz w:val="22"/>
                <w:szCs w:val="22"/>
              </w:rPr>
            </w:pPr>
            <w:r w:rsidRPr="00C02295">
              <w:rPr>
                <w:rFonts w:cs="Arial"/>
                <w:sz w:val="22"/>
                <w:szCs w:val="22"/>
              </w:rPr>
              <w:t>Assess requirements</w:t>
            </w:r>
          </w:p>
        </w:tc>
      </w:tr>
      <w:tr w:rsidR="008E1D19" w:rsidRPr="004F1211" w14:paraId="110F1FD7" w14:textId="77777777" w:rsidTr="409DBC1E">
        <w:trPr>
          <w:cantSplit/>
          <w:trHeight w:val="295"/>
        </w:trPr>
        <w:tc>
          <w:tcPr>
            <w:tcW w:w="1696" w:type="dxa"/>
            <w:tcBorders>
              <w:top w:val="single" w:sz="4" w:space="0" w:color="auto"/>
              <w:left w:val="single" w:sz="4" w:space="0" w:color="auto"/>
              <w:bottom w:val="single" w:sz="4" w:space="0" w:color="auto"/>
              <w:right w:val="single" w:sz="4" w:space="0" w:color="auto"/>
            </w:tcBorders>
          </w:tcPr>
          <w:p w14:paraId="1D1FAB7F" w14:textId="77777777" w:rsidR="008E1D19" w:rsidRPr="004F1211" w:rsidRDefault="008E1D19" w:rsidP="008E1D19">
            <w:pPr>
              <w:rPr>
                <w:rFonts w:cs="Arial"/>
                <w:b/>
                <w:sz w:val="22"/>
                <w:szCs w:val="22"/>
              </w:rPr>
            </w:pPr>
            <w:r>
              <w:rPr>
                <w:rFonts w:cs="Arial"/>
                <w:b/>
                <w:sz w:val="22"/>
                <w:szCs w:val="22"/>
              </w:rPr>
              <w:t xml:space="preserve">Vital sign </w:t>
            </w:r>
            <w:r w:rsidRPr="004F1211">
              <w:rPr>
                <w:rFonts w:cs="Arial"/>
                <w:b/>
                <w:sz w:val="22"/>
                <w:szCs w:val="22"/>
              </w:rPr>
              <w:t>Observations</w:t>
            </w:r>
          </w:p>
        </w:tc>
        <w:tc>
          <w:tcPr>
            <w:tcW w:w="4111" w:type="dxa"/>
            <w:tcBorders>
              <w:top w:val="single" w:sz="4" w:space="0" w:color="auto"/>
              <w:left w:val="single" w:sz="4" w:space="0" w:color="auto"/>
              <w:bottom w:val="single" w:sz="4" w:space="0" w:color="auto"/>
              <w:right w:val="single" w:sz="4" w:space="0" w:color="auto"/>
            </w:tcBorders>
          </w:tcPr>
          <w:p w14:paraId="6302F4E9" w14:textId="77777777" w:rsidR="008E1D19" w:rsidRPr="004F1211" w:rsidRDefault="008E1D19" w:rsidP="008E1D19">
            <w:pPr>
              <w:rPr>
                <w:rFonts w:cs="Arial"/>
                <w:sz w:val="22"/>
                <w:szCs w:val="22"/>
              </w:rPr>
            </w:pPr>
            <w:r w:rsidRPr="004F1211">
              <w:rPr>
                <w:rFonts w:cs="Arial"/>
                <w:sz w:val="22"/>
                <w:szCs w:val="22"/>
              </w:rPr>
              <w:t xml:space="preserve">60 minutes </w:t>
            </w:r>
            <w:r>
              <w:rPr>
                <w:rFonts w:cs="Arial"/>
                <w:sz w:val="22"/>
                <w:szCs w:val="22"/>
              </w:rPr>
              <w:t>and as required</w:t>
            </w:r>
          </w:p>
        </w:tc>
        <w:tc>
          <w:tcPr>
            <w:tcW w:w="4111" w:type="dxa"/>
            <w:tcBorders>
              <w:top w:val="single" w:sz="4" w:space="0" w:color="auto"/>
              <w:left w:val="single" w:sz="4" w:space="0" w:color="auto"/>
              <w:bottom w:val="single" w:sz="4" w:space="0" w:color="auto"/>
              <w:right w:val="single" w:sz="4" w:space="0" w:color="auto"/>
            </w:tcBorders>
          </w:tcPr>
          <w:p w14:paraId="037A7D51" w14:textId="77777777" w:rsidR="008E1D19" w:rsidRPr="004F1211" w:rsidRDefault="008E1D19" w:rsidP="008E1D19">
            <w:pPr>
              <w:rPr>
                <w:rFonts w:cs="Arial"/>
                <w:sz w:val="22"/>
                <w:szCs w:val="22"/>
              </w:rPr>
            </w:pPr>
            <w:r w:rsidRPr="004F1211">
              <w:rPr>
                <w:rFonts w:cs="Arial"/>
                <w:sz w:val="22"/>
                <w:szCs w:val="22"/>
              </w:rPr>
              <w:t xml:space="preserve">60 minutes </w:t>
            </w:r>
            <w:r>
              <w:rPr>
                <w:rFonts w:cs="Arial"/>
                <w:sz w:val="22"/>
                <w:szCs w:val="22"/>
              </w:rPr>
              <w:t>and as required</w:t>
            </w:r>
          </w:p>
        </w:tc>
        <w:tc>
          <w:tcPr>
            <w:tcW w:w="4111" w:type="dxa"/>
            <w:tcBorders>
              <w:top w:val="single" w:sz="4" w:space="0" w:color="auto"/>
              <w:left w:val="single" w:sz="4" w:space="0" w:color="auto"/>
              <w:bottom w:val="single" w:sz="4" w:space="0" w:color="auto"/>
              <w:right w:val="single" w:sz="4" w:space="0" w:color="auto"/>
            </w:tcBorders>
          </w:tcPr>
          <w:p w14:paraId="0D264AC5" w14:textId="77777777" w:rsidR="008E1D19" w:rsidRPr="004F1211" w:rsidRDefault="008E1D19" w:rsidP="008E1D19">
            <w:pPr>
              <w:rPr>
                <w:rFonts w:cs="Arial"/>
                <w:sz w:val="22"/>
                <w:szCs w:val="22"/>
              </w:rPr>
            </w:pPr>
            <w:r w:rsidRPr="004F1211">
              <w:rPr>
                <w:rFonts w:cs="Arial"/>
                <w:sz w:val="22"/>
                <w:szCs w:val="22"/>
              </w:rPr>
              <w:t xml:space="preserve">60 minutes </w:t>
            </w:r>
            <w:r>
              <w:rPr>
                <w:rFonts w:cs="Arial"/>
                <w:sz w:val="22"/>
                <w:szCs w:val="22"/>
              </w:rPr>
              <w:t>and as required</w:t>
            </w:r>
          </w:p>
        </w:tc>
      </w:tr>
      <w:tr w:rsidR="00E64E5F" w:rsidRPr="00C02295" w14:paraId="3A688167" w14:textId="77777777" w:rsidTr="409DBC1E">
        <w:trPr>
          <w:cantSplit/>
          <w:trHeight w:val="481"/>
        </w:trPr>
        <w:tc>
          <w:tcPr>
            <w:tcW w:w="1696" w:type="dxa"/>
            <w:tcBorders>
              <w:top w:val="single" w:sz="4" w:space="0" w:color="auto"/>
              <w:left w:val="single" w:sz="4" w:space="0" w:color="auto"/>
              <w:bottom w:val="single" w:sz="4" w:space="0" w:color="auto"/>
              <w:right w:val="single" w:sz="4" w:space="0" w:color="auto"/>
            </w:tcBorders>
          </w:tcPr>
          <w:p w14:paraId="0C453E65" w14:textId="77777777" w:rsidR="00E64E5F" w:rsidRPr="004F1211" w:rsidRDefault="00E64E5F" w:rsidP="005207FE">
            <w:pPr>
              <w:rPr>
                <w:rFonts w:cs="Arial"/>
                <w:b/>
                <w:sz w:val="22"/>
                <w:szCs w:val="22"/>
              </w:rPr>
            </w:pPr>
            <w:r w:rsidRPr="004F1211">
              <w:rPr>
                <w:rFonts w:cs="Arial"/>
                <w:b/>
                <w:sz w:val="22"/>
                <w:szCs w:val="22"/>
              </w:rPr>
              <w:t>Assessment</w:t>
            </w:r>
          </w:p>
          <w:p w14:paraId="57776083" w14:textId="77777777" w:rsidR="00E64E5F" w:rsidRPr="004F1211" w:rsidRDefault="00E64E5F" w:rsidP="005207FE">
            <w:pPr>
              <w:rPr>
                <w:rFonts w:cs="Arial"/>
                <w:b/>
                <w:sz w:val="22"/>
                <w:szCs w:val="22"/>
              </w:rPr>
            </w:pPr>
          </w:p>
        </w:tc>
        <w:tc>
          <w:tcPr>
            <w:tcW w:w="4111" w:type="dxa"/>
            <w:tcBorders>
              <w:top w:val="single" w:sz="4" w:space="0" w:color="auto"/>
              <w:left w:val="single" w:sz="4" w:space="0" w:color="auto"/>
              <w:bottom w:val="single" w:sz="4" w:space="0" w:color="auto"/>
              <w:right w:val="single" w:sz="4" w:space="0" w:color="auto"/>
            </w:tcBorders>
          </w:tcPr>
          <w:p w14:paraId="19BE67CB" w14:textId="77777777" w:rsidR="00E64E5F" w:rsidRPr="00C02295" w:rsidRDefault="00E64E5F" w:rsidP="005207FE">
            <w:pPr>
              <w:rPr>
                <w:rFonts w:cs="Arial"/>
                <w:sz w:val="22"/>
                <w:szCs w:val="22"/>
              </w:rPr>
            </w:pPr>
            <w:r w:rsidRPr="00C02295">
              <w:rPr>
                <w:rFonts w:cs="Arial"/>
                <w:sz w:val="22"/>
                <w:szCs w:val="22"/>
              </w:rPr>
              <w:t xml:space="preserve">Malnutrition Screening Tool </w:t>
            </w:r>
          </w:p>
          <w:p w14:paraId="38A0A74B" w14:textId="05FAE90F" w:rsidR="00E64E5F" w:rsidRPr="00C02295" w:rsidRDefault="7F288BC6" w:rsidP="005207FE">
            <w:pPr>
              <w:rPr>
                <w:rFonts w:cs="Arial"/>
                <w:sz w:val="22"/>
                <w:szCs w:val="22"/>
              </w:rPr>
            </w:pPr>
            <w:r w:rsidRPr="409DBC1E">
              <w:rPr>
                <w:rFonts w:cs="Arial"/>
                <w:sz w:val="22"/>
                <w:szCs w:val="22"/>
              </w:rPr>
              <w:t xml:space="preserve">(is part of Waterlow assessment in NSW) </w:t>
            </w:r>
          </w:p>
        </w:tc>
        <w:tc>
          <w:tcPr>
            <w:tcW w:w="4111" w:type="dxa"/>
            <w:tcBorders>
              <w:top w:val="single" w:sz="4" w:space="0" w:color="auto"/>
              <w:left w:val="single" w:sz="4" w:space="0" w:color="auto"/>
              <w:bottom w:val="single" w:sz="4" w:space="0" w:color="auto"/>
              <w:right w:val="single" w:sz="4" w:space="0" w:color="auto"/>
            </w:tcBorders>
          </w:tcPr>
          <w:p w14:paraId="063ECC34" w14:textId="77777777" w:rsidR="00E64E5F" w:rsidRPr="00C02295" w:rsidRDefault="00E64E5F" w:rsidP="005207FE">
            <w:pPr>
              <w:rPr>
                <w:rFonts w:cs="Arial"/>
                <w:sz w:val="22"/>
                <w:szCs w:val="22"/>
              </w:rPr>
            </w:pPr>
            <w:r w:rsidRPr="00C02295">
              <w:rPr>
                <w:rFonts w:cs="Arial"/>
                <w:sz w:val="22"/>
                <w:szCs w:val="22"/>
              </w:rPr>
              <w:t>Foot Assessment</w:t>
            </w:r>
          </w:p>
          <w:p w14:paraId="322CA635" w14:textId="77777777" w:rsidR="00E64E5F" w:rsidRPr="00A81697" w:rsidRDefault="00E64E5F" w:rsidP="005207FE">
            <w:pPr>
              <w:rPr>
                <w:rFonts w:cs="Arial"/>
                <w:sz w:val="22"/>
                <w:szCs w:val="22"/>
              </w:rPr>
            </w:pPr>
          </w:p>
        </w:tc>
        <w:tc>
          <w:tcPr>
            <w:tcW w:w="4111" w:type="dxa"/>
            <w:tcBorders>
              <w:top w:val="single" w:sz="4" w:space="0" w:color="auto"/>
              <w:left w:val="single" w:sz="4" w:space="0" w:color="auto"/>
              <w:bottom w:val="single" w:sz="4" w:space="0" w:color="auto"/>
              <w:right w:val="single" w:sz="4" w:space="0" w:color="auto"/>
            </w:tcBorders>
          </w:tcPr>
          <w:p w14:paraId="75F10562" w14:textId="77777777" w:rsidR="00E64E5F" w:rsidRPr="00A81697" w:rsidRDefault="00E64E5F" w:rsidP="005207FE">
            <w:pPr>
              <w:rPr>
                <w:rFonts w:cs="Arial"/>
                <w:sz w:val="22"/>
                <w:szCs w:val="22"/>
              </w:rPr>
            </w:pPr>
            <w:r w:rsidRPr="00C02295">
              <w:rPr>
                <w:rFonts w:cs="Arial"/>
                <w:sz w:val="22"/>
                <w:szCs w:val="22"/>
              </w:rPr>
              <w:t>Supportive Care Assessment</w:t>
            </w:r>
          </w:p>
        </w:tc>
      </w:tr>
      <w:tr w:rsidR="00E64E5F" w:rsidRPr="00C02295" w14:paraId="24E47BF3" w14:textId="77777777" w:rsidTr="409DBC1E">
        <w:trPr>
          <w:cantSplit/>
          <w:trHeight w:val="481"/>
        </w:trPr>
        <w:tc>
          <w:tcPr>
            <w:tcW w:w="1696" w:type="dxa"/>
            <w:tcBorders>
              <w:top w:val="single" w:sz="4" w:space="0" w:color="auto"/>
              <w:left w:val="single" w:sz="4" w:space="0" w:color="auto"/>
              <w:bottom w:val="single" w:sz="4" w:space="0" w:color="auto"/>
              <w:right w:val="single" w:sz="4" w:space="0" w:color="auto"/>
            </w:tcBorders>
          </w:tcPr>
          <w:p w14:paraId="56392F8C" w14:textId="273D0EA1" w:rsidR="00E64E5F" w:rsidRPr="004F1211" w:rsidRDefault="7F288BC6" w:rsidP="409DBC1E">
            <w:pPr>
              <w:rPr>
                <w:rFonts w:cs="Arial"/>
                <w:b/>
                <w:bCs/>
                <w:sz w:val="22"/>
                <w:szCs w:val="22"/>
              </w:rPr>
            </w:pPr>
            <w:r w:rsidRPr="409DBC1E">
              <w:rPr>
                <w:rFonts w:cs="Arial"/>
                <w:b/>
                <w:bCs/>
                <w:sz w:val="22"/>
                <w:szCs w:val="22"/>
              </w:rPr>
              <w:t xml:space="preserve">Education </w:t>
            </w:r>
            <w:r w:rsidR="5008A0D1" w:rsidRPr="409DBC1E">
              <w:rPr>
                <w:rFonts w:cs="Arial"/>
                <w:b/>
                <w:bCs/>
                <w:sz w:val="22"/>
                <w:szCs w:val="22"/>
              </w:rPr>
              <w:t>- Assess</w:t>
            </w:r>
            <w:r w:rsidRPr="409DBC1E">
              <w:rPr>
                <w:rFonts w:cs="Arial"/>
                <w:b/>
                <w:bCs/>
                <w:sz w:val="22"/>
                <w:szCs w:val="22"/>
              </w:rPr>
              <w:t xml:space="preserve"> need</w:t>
            </w:r>
          </w:p>
        </w:tc>
        <w:tc>
          <w:tcPr>
            <w:tcW w:w="4111" w:type="dxa"/>
            <w:tcBorders>
              <w:top w:val="single" w:sz="4" w:space="0" w:color="auto"/>
              <w:left w:val="single" w:sz="4" w:space="0" w:color="auto"/>
              <w:bottom w:val="single" w:sz="4" w:space="0" w:color="auto"/>
              <w:right w:val="single" w:sz="4" w:space="0" w:color="auto"/>
            </w:tcBorders>
          </w:tcPr>
          <w:p w14:paraId="6AE1F39C" w14:textId="77777777" w:rsidR="00E64E5F" w:rsidRPr="008E1D19" w:rsidRDefault="00E64E5F" w:rsidP="008E1D19">
            <w:pPr>
              <w:pStyle w:val="ListBullet"/>
              <w:rPr>
                <w:sz w:val="22"/>
                <w:szCs w:val="22"/>
              </w:rPr>
            </w:pPr>
            <w:r w:rsidRPr="008E1D19">
              <w:rPr>
                <w:sz w:val="22"/>
                <w:szCs w:val="22"/>
              </w:rPr>
              <w:t xml:space="preserve">Diet </w:t>
            </w:r>
          </w:p>
          <w:p w14:paraId="794B9B22" w14:textId="77777777" w:rsidR="00E64E5F" w:rsidRPr="008E1D19" w:rsidRDefault="00E64E5F" w:rsidP="008E1D19">
            <w:pPr>
              <w:pStyle w:val="ListBullet"/>
              <w:rPr>
                <w:sz w:val="22"/>
                <w:szCs w:val="22"/>
              </w:rPr>
            </w:pPr>
            <w:r w:rsidRPr="008E1D19">
              <w:rPr>
                <w:sz w:val="22"/>
                <w:szCs w:val="22"/>
              </w:rPr>
              <w:t>Fluid Restriction</w:t>
            </w:r>
          </w:p>
          <w:p w14:paraId="648B641B" w14:textId="2B7A235C" w:rsidR="00E64E5F" w:rsidRPr="00A81697" w:rsidRDefault="00E64E5F" w:rsidP="008E1D19">
            <w:pPr>
              <w:pStyle w:val="ListBullet"/>
            </w:pPr>
            <w:r w:rsidRPr="008E1D19">
              <w:rPr>
                <w:sz w:val="22"/>
                <w:szCs w:val="22"/>
              </w:rPr>
              <w:t>Access Care</w:t>
            </w:r>
            <w:r w:rsidRPr="00C02295">
              <w:t xml:space="preserve"> </w:t>
            </w:r>
            <w:r w:rsidR="008D53E4">
              <w:t xml:space="preserve">(include alert card and applicable consumer factsheets/brochures) </w:t>
            </w:r>
          </w:p>
        </w:tc>
        <w:tc>
          <w:tcPr>
            <w:tcW w:w="4111" w:type="dxa"/>
            <w:tcBorders>
              <w:top w:val="single" w:sz="4" w:space="0" w:color="auto"/>
              <w:left w:val="single" w:sz="4" w:space="0" w:color="auto"/>
              <w:bottom w:val="single" w:sz="4" w:space="0" w:color="auto"/>
              <w:right w:val="single" w:sz="4" w:space="0" w:color="auto"/>
            </w:tcBorders>
          </w:tcPr>
          <w:p w14:paraId="528C4A48" w14:textId="77777777" w:rsidR="008E1D19" w:rsidRPr="008E1D19" w:rsidRDefault="008E1D19" w:rsidP="008E1D19">
            <w:pPr>
              <w:pStyle w:val="ListBullet"/>
              <w:rPr>
                <w:sz w:val="22"/>
                <w:szCs w:val="22"/>
              </w:rPr>
            </w:pPr>
            <w:r w:rsidRPr="008E1D19">
              <w:rPr>
                <w:sz w:val="22"/>
                <w:szCs w:val="22"/>
              </w:rPr>
              <w:t xml:space="preserve">Diet </w:t>
            </w:r>
          </w:p>
          <w:p w14:paraId="6B0A8A44" w14:textId="77777777" w:rsidR="008E1D19" w:rsidRPr="008E1D19" w:rsidRDefault="008E1D19" w:rsidP="008E1D19">
            <w:pPr>
              <w:pStyle w:val="ListBullet"/>
              <w:rPr>
                <w:sz w:val="22"/>
                <w:szCs w:val="22"/>
              </w:rPr>
            </w:pPr>
            <w:r w:rsidRPr="008E1D19">
              <w:rPr>
                <w:sz w:val="22"/>
                <w:szCs w:val="22"/>
              </w:rPr>
              <w:t>Fluid Restriction</w:t>
            </w:r>
          </w:p>
          <w:p w14:paraId="0E6731F1" w14:textId="77777777" w:rsidR="00E64E5F" w:rsidRPr="008E1D19" w:rsidRDefault="008E1D19" w:rsidP="008E1D19">
            <w:pPr>
              <w:pStyle w:val="ListBullet"/>
              <w:rPr>
                <w:rFonts w:cs="Arial"/>
                <w:sz w:val="22"/>
                <w:szCs w:val="22"/>
              </w:rPr>
            </w:pPr>
            <w:r w:rsidRPr="008E1D19">
              <w:rPr>
                <w:sz w:val="22"/>
                <w:szCs w:val="22"/>
              </w:rPr>
              <w:t>Access Care</w:t>
            </w:r>
          </w:p>
        </w:tc>
        <w:tc>
          <w:tcPr>
            <w:tcW w:w="4111" w:type="dxa"/>
            <w:tcBorders>
              <w:top w:val="single" w:sz="4" w:space="0" w:color="auto"/>
              <w:left w:val="single" w:sz="4" w:space="0" w:color="auto"/>
              <w:bottom w:val="single" w:sz="4" w:space="0" w:color="auto"/>
              <w:right w:val="single" w:sz="4" w:space="0" w:color="auto"/>
            </w:tcBorders>
          </w:tcPr>
          <w:p w14:paraId="27F398EF" w14:textId="77777777" w:rsidR="008E1D19" w:rsidRPr="008E1D19" w:rsidRDefault="008E1D19" w:rsidP="008E1D19">
            <w:pPr>
              <w:pStyle w:val="ListBullet"/>
              <w:rPr>
                <w:sz w:val="22"/>
                <w:szCs w:val="22"/>
              </w:rPr>
            </w:pPr>
            <w:r w:rsidRPr="008E1D19">
              <w:rPr>
                <w:sz w:val="22"/>
                <w:szCs w:val="22"/>
              </w:rPr>
              <w:t xml:space="preserve">Diet </w:t>
            </w:r>
          </w:p>
          <w:p w14:paraId="473ECD02" w14:textId="77777777" w:rsidR="008E1D19" w:rsidRPr="008E1D19" w:rsidRDefault="008E1D19" w:rsidP="008E1D19">
            <w:pPr>
              <w:pStyle w:val="ListBullet"/>
              <w:rPr>
                <w:sz w:val="22"/>
                <w:szCs w:val="22"/>
              </w:rPr>
            </w:pPr>
            <w:r w:rsidRPr="008E1D19">
              <w:rPr>
                <w:sz w:val="22"/>
                <w:szCs w:val="22"/>
              </w:rPr>
              <w:t>Fluid Restriction</w:t>
            </w:r>
          </w:p>
          <w:p w14:paraId="4F4BAACE" w14:textId="77777777" w:rsidR="00E64E5F" w:rsidRPr="008E1D19" w:rsidRDefault="008E1D19" w:rsidP="008E1D19">
            <w:pPr>
              <w:pStyle w:val="ListBullet"/>
              <w:rPr>
                <w:rFonts w:cs="Arial"/>
                <w:sz w:val="22"/>
                <w:szCs w:val="22"/>
              </w:rPr>
            </w:pPr>
            <w:r w:rsidRPr="008E1D19">
              <w:rPr>
                <w:sz w:val="22"/>
                <w:szCs w:val="22"/>
              </w:rPr>
              <w:t>Access Care</w:t>
            </w:r>
          </w:p>
        </w:tc>
      </w:tr>
      <w:tr w:rsidR="00E64E5F" w:rsidRPr="00171B0F" w14:paraId="34AFB5EA" w14:textId="77777777" w:rsidTr="409DBC1E">
        <w:trPr>
          <w:cantSplit/>
          <w:trHeight w:val="481"/>
        </w:trPr>
        <w:tc>
          <w:tcPr>
            <w:tcW w:w="1696" w:type="dxa"/>
            <w:tcBorders>
              <w:top w:val="single" w:sz="4" w:space="0" w:color="auto"/>
              <w:left w:val="single" w:sz="4" w:space="0" w:color="auto"/>
              <w:bottom w:val="single" w:sz="4" w:space="0" w:color="auto"/>
              <w:right w:val="single" w:sz="4" w:space="0" w:color="auto"/>
            </w:tcBorders>
          </w:tcPr>
          <w:p w14:paraId="6C73EE52" w14:textId="77777777" w:rsidR="00E64E5F" w:rsidRPr="00A81697" w:rsidRDefault="00E64E5F" w:rsidP="005207FE">
            <w:pPr>
              <w:rPr>
                <w:rFonts w:cs="Arial"/>
                <w:b/>
                <w:sz w:val="22"/>
                <w:szCs w:val="22"/>
              </w:rPr>
            </w:pPr>
            <w:r w:rsidRPr="00A81697">
              <w:rPr>
                <w:rFonts w:cs="Arial"/>
                <w:b/>
                <w:sz w:val="22"/>
                <w:szCs w:val="22"/>
              </w:rPr>
              <w:t>Medications</w:t>
            </w:r>
          </w:p>
        </w:tc>
        <w:tc>
          <w:tcPr>
            <w:tcW w:w="4111" w:type="dxa"/>
            <w:tcBorders>
              <w:top w:val="single" w:sz="4" w:space="0" w:color="auto"/>
              <w:left w:val="single" w:sz="4" w:space="0" w:color="auto"/>
              <w:bottom w:val="single" w:sz="4" w:space="0" w:color="auto"/>
              <w:right w:val="single" w:sz="4" w:space="0" w:color="auto"/>
            </w:tcBorders>
          </w:tcPr>
          <w:p w14:paraId="368A9FD9" w14:textId="77777777" w:rsidR="00E64E5F" w:rsidRPr="00A81697" w:rsidRDefault="00E64E5F" w:rsidP="005207FE">
            <w:pPr>
              <w:rPr>
                <w:rFonts w:cs="Arial"/>
                <w:sz w:val="22"/>
                <w:szCs w:val="22"/>
              </w:rPr>
            </w:pPr>
            <w:r w:rsidRPr="00A81697">
              <w:rPr>
                <w:rFonts w:cs="Arial"/>
                <w:sz w:val="22"/>
                <w:szCs w:val="22"/>
              </w:rPr>
              <w:t xml:space="preserve">Review medication </w:t>
            </w:r>
            <w:r w:rsidR="008E1D19">
              <w:rPr>
                <w:rFonts w:cs="Arial"/>
                <w:sz w:val="22"/>
                <w:szCs w:val="22"/>
              </w:rPr>
              <w:t>as required (</w:t>
            </w:r>
            <w:r w:rsidRPr="00A81697">
              <w:rPr>
                <w:rFonts w:cs="Arial"/>
                <w:sz w:val="22"/>
                <w:szCs w:val="22"/>
              </w:rPr>
              <w:t>PRN</w:t>
            </w:r>
            <w:r w:rsidR="008E1D19">
              <w:rPr>
                <w:rFonts w:cs="Arial"/>
                <w:sz w:val="22"/>
                <w:szCs w:val="22"/>
              </w:rPr>
              <w:t>)</w:t>
            </w:r>
          </w:p>
        </w:tc>
        <w:tc>
          <w:tcPr>
            <w:tcW w:w="4111" w:type="dxa"/>
            <w:tcBorders>
              <w:top w:val="single" w:sz="4" w:space="0" w:color="auto"/>
              <w:left w:val="single" w:sz="4" w:space="0" w:color="auto"/>
              <w:bottom w:val="single" w:sz="4" w:space="0" w:color="auto"/>
              <w:right w:val="single" w:sz="4" w:space="0" w:color="auto"/>
            </w:tcBorders>
          </w:tcPr>
          <w:p w14:paraId="7F231C93" w14:textId="77777777" w:rsidR="00E64E5F" w:rsidRPr="00A81697" w:rsidRDefault="00E64E5F" w:rsidP="005207FE">
            <w:pPr>
              <w:rPr>
                <w:rFonts w:cs="Arial"/>
                <w:sz w:val="22"/>
                <w:szCs w:val="22"/>
              </w:rPr>
            </w:pPr>
            <w:r w:rsidRPr="00A81697">
              <w:rPr>
                <w:rFonts w:cs="Arial"/>
                <w:sz w:val="22"/>
                <w:szCs w:val="22"/>
              </w:rPr>
              <w:t>Review medication PRN</w:t>
            </w:r>
          </w:p>
        </w:tc>
        <w:tc>
          <w:tcPr>
            <w:tcW w:w="4111" w:type="dxa"/>
            <w:tcBorders>
              <w:top w:val="single" w:sz="4" w:space="0" w:color="auto"/>
              <w:left w:val="single" w:sz="4" w:space="0" w:color="auto"/>
              <w:bottom w:val="single" w:sz="4" w:space="0" w:color="auto"/>
              <w:right w:val="single" w:sz="4" w:space="0" w:color="auto"/>
            </w:tcBorders>
          </w:tcPr>
          <w:p w14:paraId="010C1DF4" w14:textId="77777777" w:rsidR="00E64E5F" w:rsidRPr="00A81697" w:rsidRDefault="00E64E5F" w:rsidP="005207FE">
            <w:pPr>
              <w:rPr>
                <w:rFonts w:cs="Arial"/>
                <w:sz w:val="22"/>
                <w:szCs w:val="22"/>
              </w:rPr>
            </w:pPr>
            <w:r w:rsidRPr="00A81697">
              <w:rPr>
                <w:rFonts w:cs="Arial"/>
                <w:sz w:val="22"/>
                <w:szCs w:val="22"/>
              </w:rPr>
              <w:t>Review medication PRN</w:t>
            </w:r>
          </w:p>
          <w:p w14:paraId="48E5D881" w14:textId="671F4A20" w:rsidR="00E64E5F" w:rsidRPr="00A81697" w:rsidRDefault="7F288BC6" w:rsidP="005207FE">
            <w:pPr>
              <w:rPr>
                <w:rFonts w:cs="Arial"/>
                <w:sz w:val="22"/>
                <w:szCs w:val="22"/>
              </w:rPr>
            </w:pPr>
            <w:r w:rsidRPr="409DBC1E">
              <w:rPr>
                <w:rFonts w:cs="Arial"/>
                <w:sz w:val="22"/>
                <w:szCs w:val="22"/>
              </w:rPr>
              <w:t xml:space="preserve">Renal </w:t>
            </w:r>
            <w:r w:rsidR="058F222B" w:rsidRPr="409DBC1E">
              <w:rPr>
                <w:rFonts w:cs="Arial"/>
                <w:sz w:val="22"/>
                <w:szCs w:val="22"/>
              </w:rPr>
              <w:t>Registrar to</w:t>
            </w:r>
            <w:r w:rsidRPr="409DBC1E">
              <w:rPr>
                <w:rFonts w:cs="Arial"/>
                <w:sz w:val="22"/>
                <w:szCs w:val="22"/>
              </w:rPr>
              <w:t xml:space="preserve"> ensure medication list correct in </w:t>
            </w:r>
            <w:r w:rsidR="00E65A53">
              <w:rPr>
                <w:rFonts w:cs="Arial"/>
                <w:sz w:val="22"/>
                <w:szCs w:val="22"/>
              </w:rPr>
              <w:t>patient’s clinical record.</w:t>
            </w:r>
          </w:p>
        </w:tc>
      </w:tr>
    </w:tbl>
    <w:p w14:paraId="53E2AA46" w14:textId="77777777" w:rsidR="0075052E" w:rsidRDefault="0075052E" w:rsidP="009A534C">
      <w:pPr>
        <w:rPr>
          <w:rFonts w:cs="Arial"/>
          <w:b/>
          <w:szCs w:val="24"/>
        </w:rPr>
      </w:pPr>
    </w:p>
    <w:p w14:paraId="39AB1838" w14:textId="77777777" w:rsidR="009A534C" w:rsidRPr="00DA3910" w:rsidRDefault="00941E88" w:rsidP="009A534C">
      <w:pPr>
        <w:jc w:val="right"/>
        <w:rPr>
          <w:rFonts w:cs="Arial"/>
          <w:i/>
          <w:szCs w:val="24"/>
        </w:rPr>
      </w:pPr>
      <w:hyperlink w:anchor="Contents" w:history="1">
        <w:r w:rsidR="009A534C" w:rsidRPr="00C91F3F">
          <w:rPr>
            <w:rStyle w:val="Hyperlink"/>
            <w:rFonts w:eastAsiaTheme="majorEastAsia" w:cs="Arial"/>
            <w:i/>
            <w:szCs w:val="24"/>
          </w:rPr>
          <w:t>Back to Table of Contents</w:t>
        </w:r>
      </w:hyperlink>
      <w:r w:rsidR="009A534C">
        <w:rPr>
          <w:rFonts w:cs="Arial"/>
          <w:i/>
          <w:szCs w:val="24"/>
        </w:rPr>
        <w:t xml:space="preserve"> </w:t>
      </w:r>
    </w:p>
    <w:p w14:paraId="73CCFF8C" w14:textId="77777777" w:rsidR="0075052E" w:rsidRDefault="0075052E" w:rsidP="0075052E">
      <w:pPr>
        <w:pStyle w:val="Heading1"/>
        <w:sectPr w:rsidR="0075052E" w:rsidSect="0075052E">
          <w:pgSz w:w="16838" w:h="11906" w:orient="landscape"/>
          <w:pgMar w:top="1440" w:right="1440" w:bottom="1440" w:left="1440" w:header="357" w:footer="306" w:gutter="0"/>
          <w:cols w:space="708"/>
          <w:docGrid w:linePitch="360"/>
        </w:sectPr>
      </w:pPr>
      <w:bookmarkStart w:id="14" w:name="_Toc389473284"/>
      <w:bookmarkStart w:id="15" w:name="_Toc393203340"/>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3F53F30" w14:textId="77777777" w:rsidTr="409DBC1E">
        <w:trPr>
          <w:cantSplit/>
          <w:trHeight w:val="285"/>
        </w:trPr>
        <w:tc>
          <w:tcPr>
            <w:tcW w:w="9158" w:type="dxa"/>
            <w:shd w:val="clear" w:color="auto" w:fill="D9D9D9" w:themeFill="background1" w:themeFillShade="D9"/>
          </w:tcPr>
          <w:p w14:paraId="1A748A95" w14:textId="2CD35233" w:rsidR="009A534C" w:rsidRPr="003D2D06" w:rsidRDefault="00010E74" w:rsidP="0075052E">
            <w:pPr>
              <w:pStyle w:val="Heading1"/>
            </w:pPr>
            <w:bookmarkStart w:id="16" w:name="_Toc8032104"/>
            <w:r>
              <w:t xml:space="preserve">Section </w:t>
            </w:r>
            <w:r w:rsidR="0075052E">
              <w:t>3</w:t>
            </w:r>
            <w:r w:rsidR="009A534C">
              <w:t xml:space="preserve"> – </w:t>
            </w:r>
            <w:r w:rsidR="0075052E">
              <w:t xml:space="preserve">Haemodialysis Client </w:t>
            </w:r>
            <w:r w:rsidR="1B58355A">
              <w:t>Non-Attendance</w:t>
            </w:r>
            <w:r w:rsidR="0075052E">
              <w:t xml:space="preserve"> Pathway</w:t>
            </w:r>
            <w:bookmarkEnd w:id="14"/>
            <w:bookmarkEnd w:id="15"/>
            <w:bookmarkEnd w:id="16"/>
          </w:p>
        </w:tc>
      </w:tr>
    </w:tbl>
    <w:p w14:paraId="7285CBBB" w14:textId="77777777" w:rsidR="009A534C" w:rsidRDefault="009A534C" w:rsidP="009A534C">
      <w:pPr>
        <w:pStyle w:val="Heading2"/>
      </w:pPr>
    </w:p>
    <w:p w14:paraId="11E5C716" w14:textId="77777777" w:rsidR="0075052E" w:rsidRDefault="0075052E" w:rsidP="0075052E">
      <w:pPr>
        <w:rPr>
          <w:szCs w:val="24"/>
        </w:rPr>
      </w:pPr>
      <w:r>
        <w:rPr>
          <w:szCs w:val="24"/>
        </w:rPr>
        <w:t>Patients who do not attend for dialysis may do so for many reasons. The pathway guides the nurse to take the appropriate action to ensure the safety and rights of the patient.</w:t>
      </w:r>
    </w:p>
    <w:p w14:paraId="37135E1A" w14:textId="77777777" w:rsidR="0075052E" w:rsidRDefault="0075052E" w:rsidP="0075052E"/>
    <w:p w14:paraId="7D0DCD61" w14:textId="77777777" w:rsidR="00C13D33" w:rsidRDefault="0075052E" w:rsidP="0075052E">
      <w:pPr>
        <w:rPr>
          <w:rFonts w:cs="Arial"/>
          <w:i/>
          <w:szCs w:val="24"/>
        </w:rPr>
      </w:pPr>
      <w:r>
        <w:t xml:space="preserve">See Attachment 1 for </w:t>
      </w:r>
      <w:r w:rsidR="00986991">
        <w:t>Protocol for Non-Compliant Haemodialysis Patients</w:t>
      </w:r>
      <w:r>
        <w:t>.</w:t>
      </w:r>
    </w:p>
    <w:p w14:paraId="158CFC73" w14:textId="77777777" w:rsidR="009A534C" w:rsidRDefault="009A534C" w:rsidP="009A534C">
      <w:pPr>
        <w:rPr>
          <w:rFonts w:cs="Arial"/>
          <w:b/>
          <w:szCs w:val="24"/>
        </w:rPr>
      </w:pPr>
    </w:p>
    <w:p w14:paraId="6DA9AD36" w14:textId="32287BAF" w:rsidR="00AE0C17" w:rsidRDefault="00941E88" w:rsidP="00832718">
      <w:pPr>
        <w:jc w:val="right"/>
        <w:rPr>
          <w:rStyle w:val="Hyperlink"/>
          <w:rFonts w:eastAsiaTheme="majorEastAsia" w:cs="Arial"/>
          <w:i/>
          <w:szCs w:val="24"/>
        </w:rPr>
      </w:pPr>
      <w:hyperlink w:anchor="Contents" w:history="1">
        <w:r w:rsidR="009A534C"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AE0C17" w:rsidRPr="00CD1C0E" w14:paraId="0417C6B7" w14:textId="77777777" w:rsidTr="00AB31F7">
        <w:trPr>
          <w:cantSplit/>
          <w:trHeight w:val="285"/>
        </w:trPr>
        <w:tc>
          <w:tcPr>
            <w:tcW w:w="9158" w:type="dxa"/>
            <w:shd w:val="clear" w:color="auto" w:fill="D9D9D9" w:themeFill="background1" w:themeFillShade="D9"/>
          </w:tcPr>
          <w:p w14:paraId="2166E97B" w14:textId="77777777" w:rsidR="00AE0C17" w:rsidRPr="003D2D06" w:rsidRDefault="00AE0C17" w:rsidP="00AE0C17">
            <w:pPr>
              <w:pStyle w:val="Heading1"/>
            </w:pPr>
            <w:bookmarkStart w:id="17" w:name="_Section_4_–"/>
            <w:bookmarkStart w:id="18" w:name="_Toc8032105"/>
            <w:bookmarkEnd w:id="17"/>
            <w:r w:rsidRPr="003D2D06">
              <w:t xml:space="preserve">Section </w:t>
            </w:r>
            <w:r>
              <w:t>4 – Critical Parameters Guideline</w:t>
            </w:r>
            <w:bookmarkEnd w:id="18"/>
          </w:p>
        </w:tc>
      </w:tr>
    </w:tbl>
    <w:p w14:paraId="1F2F0258" w14:textId="77777777" w:rsidR="00AE0C17" w:rsidRDefault="00AE0C17" w:rsidP="009A534C">
      <w:pPr>
        <w:jc w:val="right"/>
        <w:rPr>
          <w:rStyle w:val="Hyperlink"/>
          <w:rFonts w:eastAsiaTheme="majorEastAsia" w:cs="Arial"/>
          <w:i/>
          <w:szCs w:val="24"/>
        </w:rPr>
      </w:pPr>
    </w:p>
    <w:p w14:paraId="6979B5B8" w14:textId="77777777" w:rsidR="00822286" w:rsidRPr="00D17C63" w:rsidRDefault="00822286" w:rsidP="00EB03DA">
      <w:pPr>
        <w:rPr>
          <w:b/>
          <w:szCs w:val="24"/>
        </w:rPr>
      </w:pPr>
      <w:r w:rsidRPr="00D17C63">
        <w:rPr>
          <w:b/>
          <w:szCs w:val="24"/>
        </w:rPr>
        <w:t>When blood is taken for analysis before, during or after dialysis, results must be checked by the nurse assigned to that patient for that shift or the Renal NUM/CNC</w:t>
      </w:r>
    </w:p>
    <w:p w14:paraId="7D3D462E" w14:textId="77777777" w:rsidR="00822286" w:rsidRPr="00D17C63" w:rsidRDefault="00822286" w:rsidP="00822286">
      <w:pPr>
        <w:rPr>
          <w:b/>
          <w:szCs w:val="24"/>
        </w:rPr>
      </w:pPr>
    </w:p>
    <w:p w14:paraId="32BA59F5" w14:textId="77777777" w:rsidR="00822286" w:rsidRPr="00D76BAD" w:rsidRDefault="00822286" w:rsidP="00EB03DA">
      <w:pPr>
        <w:numPr>
          <w:ilvl w:val="0"/>
          <w:numId w:val="12"/>
        </w:numPr>
        <w:spacing w:after="200" w:line="276" w:lineRule="auto"/>
        <w:contextualSpacing/>
        <w:rPr>
          <w:szCs w:val="24"/>
        </w:rPr>
      </w:pPr>
      <w:r w:rsidRPr="00D76BAD">
        <w:rPr>
          <w:szCs w:val="24"/>
        </w:rPr>
        <w:t>Results should be considered in view of the usual results for that patient</w:t>
      </w:r>
    </w:p>
    <w:p w14:paraId="3219E099" w14:textId="063A56CB" w:rsidR="00822286" w:rsidRPr="00D76BAD" w:rsidRDefault="00822286" w:rsidP="00EB03DA">
      <w:pPr>
        <w:numPr>
          <w:ilvl w:val="0"/>
          <w:numId w:val="12"/>
        </w:numPr>
        <w:spacing w:after="200" w:line="276" w:lineRule="auto"/>
        <w:contextualSpacing/>
      </w:pPr>
      <w:r>
        <w:t xml:space="preserve">Non-critical blood results and adjustments will be </w:t>
      </w:r>
      <w:r w:rsidR="00D76BAD">
        <w:t>attended</w:t>
      </w:r>
      <w:r>
        <w:t xml:space="preserve"> by </w:t>
      </w:r>
      <w:r w:rsidR="00D76BAD">
        <w:t xml:space="preserve">the </w:t>
      </w:r>
      <w:r>
        <w:t>ATR at monthly reviews.</w:t>
      </w:r>
    </w:p>
    <w:p w14:paraId="7964969E" w14:textId="49B6B9CE" w:rsidR="00EE0D0B" w:rsidRPr="00EE0D0B" w:rsidRDefault="00822286" w:rsidP="00EB03DA">
      <w:pPr>
        <w:numPr>
          <w:ilvl w:val="0"/>
          <w:numId w:val="12"/>
        </w:numPr>
        <w:spacing w:after="200" w:line="276" w:lineRule="auto"/>
        <w:contextualSpacing/>
        <w:rPr>
          <w:rFonts w:cs="Arial"/>
          <w:szCs w:val="24"/>
        </w:rPr>
      </w:pPr>
      <w:r w:rsidRPr="00D76BAD">
        <w:rPr>
          <w:szCs w:val="24"/>
        </w:rPr>
        <w:t xml:space="preserve">The nurse should contact the </w:t>
      </w:r>
      <w:r w:rsidR="008D2842">
        <w:rPr>
          <w:szCs w:val="24"/>
        </w:rPr>
        <w:t>ATR</w:t>
      </w:r>
      <w:r w:rsidRPr="00D76BAD">
        <w:rPr>
          <w:szCs w:val="24"/>
        </w:rPr>
        <w:t xml:space="preserve"> with information that may be needed to guide the decision for changes to the patients care (i.e. current medications, previous results, recent illness etc.)</w:t>
      </w:r>
    </w:p>
    <w:p w14:paraId="57C1871F" w14:textId="22C350CE" w:rsidR="00822286" w:rsidRDefault="00822286" w:rsidP="00822286">
      <w:pPr>
        <w:spacing w:after="200" w:line="276" w:lineRule="auto"/>
        <w:ind w:left="720"/>
        <w:contextualSpacing/>
        <w:rPr>
          <w:rFonts w:cs="Arial"/>
          <w:sz w:val="22"/>
          <w:szCs w:val="22"/>
        </w:rPr>
      </w:pPr>
    </w:p>
    <w:p w14:paraId="3DF3791A" w14:textId="770D2784" w:rsidR="00EE0D0B" w:rsidRPr="00EE0D0B" w:rsidRDefault="00EE0D0B" w:rsidP="00832718">
      <w:pPr>
        <w:pBdr>
          <w:top w:val="single" w:sz="4" w:space="1" w:color="auto"/>
          <w:left w:val="single" w:sz="4" w:space="4" w:color="auto"/>
          <w:bottom w:val="single" w:sz="4" w:space="1" w:color="auto"/>
          <w:right w:val="single" w:sz="4" w:space="4" w:color="auto"/>
        </w:pBdr>
      </w:pPr>
      <w:r>
        <w:rPr>
          <w:b/>
          <w:bCs/>
        </w:rPr>
        <w:t xml:space="preserve">Note: </w:t>
      </w:r>
      <w:r w:rsidRPr="00EE0D0B">
        <w:t xml:space="preserve">“Adhoc’s” are a request to the Advanced Trainee for advice about a renal related issue which is not urgent but needs to be addressed before the patients next clinic appointment. These requests should be short and directed with a clear question or suggestion. Please either submit </w:t>
      </w:r>
      <w:r w:rsidR="00576612">
        <w:t>through patient’s clinical record</w:t>
      </w:r>
      <w:r w:rsidRPr="00EE0D0B">
        <w:t xml:space="preserve"> or phone call: not both.</w:t>
      </w:r>
    </w:p>
    <w:p w14:paraId="39FFAA2E" w14:textId="4079A36D" w:rsidR="00EE0D0B" w:rsidRPr="00832718" w:rsidRDefault="00EE0D0B" w:rsidP="00832718">
      <w:pPr>
        <w:rPr>
          <w:b/>
          <w:bCs/>
        </w:rPr>
      </w:pPr>
    </w:p>
    <w:p w14:paraId="36698AA0" w14:textId="77777777" w:rsidR="00822286" w:rsidRPr="00D17C63" w:rsidRDefault="00822286" w:rsidP="00822286">
      <w:pPr>
        <w:pBdr>
          <w:top w:val="single" w:sz="4" w:space="1" w:color="auto"/>
          <w:left w:val="single" w:sz="4" w:space="4" w:color="auto"/>
          <w:bottom w:val="single" w:sz="4" w:space="1" w:color="auto"/>
          <w:right w:val="single" w:sz="4" w:space="0" w:color="auto"/>
        </w:pBdr>
        <w:jc w:val="center"/>
        <w:rPr>
          <w:b/>
          <w:sz w:val="28"/>
          <w:szCs w:val="28"/>
        </w:rPr>
      </w:pPr>
      <w:r w:rsidRPr="00D17C63">
        <w:rPr>
          <w:b/>
          <w:sz w:val="28"/>
          <w:szCs w:val="28"/>
        </w:rPr>
        <w:t>POTASSIUM</w:t>
      </w:r>
    </w:p>
    <w:p w14:paraId="09F7F837" w14:textId="77777777" w:rsidR="00822286" w:rsidRPr="00822286" w:rsidRDefault="00822286" w:rsidP="00822286">
      <w:pPr>
        <w:ind w:left="720"/>
        <w:contextualSpacing/>
        <w:rPr>
          <w:szCs w:val="24"/>
        </w:rPr>
      </w:pPr>
    </w:p>
    <w:p w14:paraId="08FA1287" w14:textId="77777777" w:rsidR="00822286" w:rsidRPr="00EB03DA" w:rsidRDefault="00822286" w:rsidP="00EB03DA">
      <w:pPr>
        <w:pStyle w:val="ListBullet"/>
      </w:pPr>
      <w:r w:rsidRPr="00EB03DA">
        <w:t>Dialysate adjustments should be made according to the Standing Order</w:t>
      </w:r>
    </w:p>
    <w:p w14:paraId="7CA56F86" w14:textId="480592CC" w:rsidR="00822286" w:rsidRPr="00EB03DA" w:rsidRDefault="00822286" w:rsidP="00EB03DA">
      <w:pPr>
        <w:pStyle w:val="ListBullet"/>
      </w:pPr>
      <w:r w:rsidRPr="00EB03DA">
        <w:t>Pre dialysis results &gt; than 6.5 should only be reported if patient is not expected to dialyse that day</w:t>
      </w:r>
    </w:p>
    <w:p w14:paraId="71B46781" w14:textId="55582FFD" w:rsidR="00822286" w:rsidRPr="00EB03DA" w:rsidRDefault="00822286" w:rsidP="00EB03DA">
      <w:pPr>
        <w:pStyle w:val="ListBullet"/>
      </w:pPr>
      <w:r w:rsidRPr="00EB03DA">
        <w:t xml:space="preserve">Notify the ATR or on-call Nephrologist by phone. The patient may need a Resonium order. A trend of two consecutive pre dialysis plasma potassium measurements &gt; 6.5 or &lt; </w:t>
      </w:r>
      <w:r w:rsidR="008C464F" w:rsidRPr="00EB03DA">
        <w:t>4:</w:t>
      </w:r>
      <w:r w:rsidRPr="00EB03DA">
        <w:t xml:space="preserve"> advise ATR </w:t>
      </w:r>
      <w:r w:rsidR="00955FCF">
        <w:t>o</w:t>
      </w:r>
      <w:r w:rsidRPr="00EB03DA">
        <w:t xml:space="preserve">f the level and action taken </w:t>
      </w:r>
    </w:p>
    <w:p w14:paraId="30F3BB92" w14:textId="02000898" w:rsidR="00822286" w:rsidRPr="00EB03DA" w:rsidRDefault="00822286" w:rsidP="00EB03DA">
      <w:pPr>
        <w:pStyle w:val="ListBullet"/>
      </w:pPr>
      <w:r w:rsidRPr="00EB03DA">
        <w:t xml:space="preserve">The nurse should check for access recirculation by </w:t>
      </w:r>
      <w:r w:rsidR="008D2842" w:rsidRPr="00EB03DA">
        <w:t xml:space="preserve">measuring access flow and recirculation using </w:t>
      </w:r>
      <w:r w:rsidRPr="00EB03DA">
        <w:t>Transonic to ensure that the patient is achieving adequate clearances especially of potassium</w:t>
      </w:r>
    </w:p>
    <w:p w14:paraId="116FA5AF" w14:textId="77777777" w:rsidR="00822286" w:rsidRPr="00EB03DA" w:rsidRDefault="00822286" w:rsidP="00EB03DA">
      <w:pPr>
        <w:pStyle w:val="ListBullet"/>
      </w:pPr>
      <w:r w:rsidRPr="00EB03DA">
        <w:t>A discussion with the patient about potassium dietary restrictions needs to be attended, if applicable. Consider dietician referral if appropriate</w:t>
      </w:r>
    </w:p>
    <w:p w14:paraId="7B63E1A7" w14:textId="561DC2B6" w:rsidR="00822286" w:rsidRDefault="00822286" w:rsidP="00822286">
      <w:pPr>
        <w:ind w:left="720"/>
        <w:contextualSpacing/>
        <w:rPr>
          <w:sz w:val="22"/>
          <w:szCs w:val="22"/>
        </w:rPr>
      </w:pPr>
    </w:p>
    <w:p w14:paraId="4EC3ADA9" w14:textId="77777777" w:rsidR="00832718" w:rsidRPr="00822286" w:rsidRDefault="00832718" w:rsidP="00822286">
      <w:pPr>
        <w:ind w:left="720"/>
        <w:contextualSpacing/>
        <w:rPr>
          <w:sz w:val="22"/>
          <w:szCs w:val="22"/>
        </w:rPr>
      </w:pPr>
    </w:p>
    <w:p w14:paraId="41D4C9A4" w14:textId="77777777" w:rsidR="00822286" w:rsidRPr="00D17C63" w:rsidRDefault="00822286" w:rsidP="00822286">
      <w:pPr>
        <w:pBdr>
          <w:top w:val="single" w:sz="4" w:space="1" w:color="auto"/>
          <w:left w:val="single" w:sz="4" w:space="4" w:color="auto"/>
          <w:bottom w:val="single" w:sz="4" w:space="1" w:color="auto"/>
          <w:right w:val="single" w:sz="4" w:space="0" w:color="auto"/>
        </w:pBdr>
        <w:jc w:val="center"/>
        <w:rPr>
          <w:sz w:val="28"/>
          <w:szCs w:val="28"/>
        </w:rPr>
      </w:pPr>
      <w:r w:rsidRPr="00D17C63">
        <w:rPr>
          <w:b/>
          <w:sz w:val="28"/>
          <w:szCs w:val="28"/>
        </w:rPr>
        <w:t>SODIUM</w:t>
      </w:r>
    </w:p>
    <w:p w14:paraId="1B4880CE" w14:textId="77777777" w:rsidR="00822286" w:rsidRPr="00822286" w:rsidRDefault="00822286" w:rsidP="00822286">
      <w:pPr>
        <w:spacing w:after="200" w:line="276" w:lineRule="auto"/>
        <w:ind w:left="720"/>
        <w:contextualSpacing/>
        <w:rPr>
          <w:szCs w:val="24"/>
        </w:rPr>
      </w:pPr>
    </w:p>
    <w:p w14:paraId="47822BB6" w14:textId="77777777" w:rsidR="00822286" w:rsidRPr="00D17C63" w:rsidRDefault="00822286" w:rsidP="008C464F">
      <w:pPr>
        <w:pStyle w:val="ListBullet"/>
      </w:pPr>
      <w:r w:rsidRPr="00D17C63">
        <w:t>Dialysate adjustments should be made according to the Standing Order in consultation with the ATR</w:t>
      </w:r>
    </w:p>
    <w:p w14:paraId="67D3CCE4" w14:textId="56565582" w:rsidR="00822286" w:rsidRPr="00D17C63" w:rsidRDefault="00822286" w:rsidP="008C464F">
      <w:pPr>
        <w:pStyle w:val="ListBullet"/>
      </w:pPr>
      <w:r w:rsidRPr="00D17C63">
        <w:t>Notify ATR or on-call Nephrologist by</w:t>
      </w:r>
      <w:r w:rsidRPr="00D17C63">
        <w:rPr>
          <w:b/>
        </w:rPr>
        <w:t xml:space="preserve"> phone</w:t>
      </w:r>
      <w:r w:rsidRPr="00D17C63">
        <w:t xml:space="preserve"> if results &lt; 126 or &gt; 147</w:t>
      </w:r>
      <w:r w:rsidR="00EB03DA">
        <w:t>.</w:t>
      </w:r>
    </w:p>
    <w:p w14:paraId="4368369F" w14:textId="77777777" w:rsidR="00822286" w:rsidRPr="00D17C63" w:rsidRDefault="00822286" w:rsidP="00822286">
      <w:pPr>
        <w:spacing w:after="200" w:line="276" w:lineRule="auto"/>
        <w:ind w:left="720"/>
        <w:contextualSpacing/>
        <w:rPr>
          <w:szCs w:val="24"/>
        </w:rPr>
      </w:pPr>
      <w:r w:rsidRPr="00D17C63">
        <w:rPr>
          <w:szCs w:val="24"/>
        </w:rPr>
        <w:t xml:space="preserve">          </w:t>
      </w:r>
    </w:p>
    <w:p w14:paraId="10044BE7" w14:textId="77777777" w:rsidR="00822286" w:rsidRPr="00D17C63" w:rsidRDefault="00822286" w:rsidP="00822286">
      <w:pPr>
        <w:pBdr>
          <w:top w:val="single" w:sz="4" w:space="1" w:color="auto"/>
          <w:left w:val="single" w:sz="4" w:space="4" w:color="auto"/>
          <w:bottom w:val="single" w:sz="4" w:space="1" w:color="auto"/>
          <w:right w:val="single" w:sz="4" w:space="0" w:color="auto"/>
        </w:pBdr>
        <w:jc w:val="center"/>
        <w:rPr>
          <w:sz w:val="28"/>
          <w:szCs w:val="28"/>
        </w:rPr>
      </w:pPr>
      <w:r w:rsidRPr="00D17C63">
        <w:rPr>
          <w:b/>
          <w:sz w:val="28"/>
          <w:szCs w:val="28"/>
        </w:rPr>
        <w:t>FLUID</w:t>
      </w:r>
    </w:p>
    <w:p w14:paraId="0FE0A41A" w14:textId="77777777" w:rsidR="00822286" w:rsidRPr="00822286" w:rsidRDefault="00822286" w:rsidP="00832718">
      <w:pPr>
        <w:spacing w:line="276" w:lineRule="auto"/>
        <w:ind w:left="720"/>
        <w:contextualSpacing/>
        <w:rPr>
          <w:sz w:val="22"/>
          <w:szCs w:val="22"/>
        </w:rPr>
      </w:pPr>
    </w:p>
    <w:p w14:paraId="3804425A" w14:textId="77777777" w:rsidR="00822286" w:rsidRPr="00D17C63" w:rsidRDefault="00822286" w:rsidP="008C464F">
      <w:pPr>
        <w:pStyle w:val="ListBullet"/>
      </w:pPr>
      <w:r w:rsidRPr="00D17C63">
        <w:t>The action taken should be based on clinical concern rather than number of kilos over or under IBW.</w:t>
      </w:r>
    </w:p>
    <w:p w14:paraId="1672466C" w14:textId="3114BFD3" w:rsidR="00822286" w:rsidRPr="00D17C63" w:rsidRDefault="00822286" w:rsidP="00EB03DA">
      <w:pPr>
        <w:pStyle w:val="ListBullet"/>
        <w:numPr>
          <w:ilvl w:val="0"/>
          <w:numId w:val="20"/>
        </w:numPr>
      </w:pPr>
      <w:r>
        <w:t xml:space="preserve">In consultation with </w:t>
      </w:r>
      <w:r w:rsidR="4E40C294">
        <w:t>NUM/</w:t>
      </w:r>
      <w:r>
        <w:t xml:space="preserve">CNC/team leader and </w:t>
      </w:r>
      <w:r w:rsidR="77096F4D">
        <w:t>considering</w:t>
      </w:r>
      <w:r>
        <w:t xml:space="preserve"> urgent clinical issues, nurse can initiate adjustment of IBW to:</w:t>
      </w:r>
    </w:p>
    <w:p w14:paraId="39045AE7" w14:textId="1867B48E" w:rsidR="00822286" w:rsidRPr="00D17C63" w:rsidRDefault="00822286" w:rsidP="00EB03DA">
      <w:pPr>
        <w:pStyle w:val="ListBullet"/>
        <w:numPr>
          <w:ilvl w:val="0"/>
          <w:numId w:val="21"/>
        </w:numPr>
      </w:pPr>
      <w:r w:rsidRPr="00D17C63">
        <w:t xml:space="preserve">decrease IBW to a maximum of 1.5L (without ATR review) and flag for ATR monthly review. Should occur in increments not exceeding 0.5kg reduction per dialysis session over a period of 1 to 2 weeks, until new IBW achieved </w:t>
      </w:r>
    </w:p>
    <w:p w14:paraId="25008AE8" w14:textId="12D54613" w:rsidR="00822286" w:rsidRPr="008C464F" w:rsidRDefault="00822286" w:rsidP="00EB03DA">
      <w:pPr>
        <w:pStyle w:val="ListBullet"/>
        <w:numPr>
          <w:ilvl w:val="0"/>
          <w:numId w:val="21"/>
        </w:numPr>
      </w:pPr>
      <w:r w:rsidRPr="00D17C63">
        <w:t>increase IBW to a maximum of 1L (without ATR review) and flag for ATR monthly review. Should occur in increments not exceeding 0.5kg increase per dialysis session over a period of 1 to 2 weeks, until new IBW achieved</w:t>
      </w:r>
    </w:p>
    <w:p w14:paraId="20DD9ACF" w14:textId="77777777" w:rsidR="00822286" w:rsidRPr="00D17C63" w:rsidRDefault="00822286" w:rsidP="008C464F">
      <w:pPr>
        <w:pStyle w:val="ListBullet"/>
      </w:pPr>
      <w:r w:rsidRPr="0EF03E49">
        <w:rPr>
          <w:b/>
          <w:bCs/>
        </w:rPr>
        <w:t>Phone</w:t>
      </w:r>
      <w:r>
        <w:t xml:space="preserve"> call to the ATR if the patient is symptomatic and </w:t>
      </w:r>
      <w:r w:rsidRPr="0EF03E49">
        <w:rPr>
          <w:b/>
          <w:bCs/>
        </w:rPr>
        <w:t>adhoc</w:t>
      </w:r>
      <w:r>
        <w:t xml:space="preserve"> if there is a progressive increase or decrease. The ATR will arrange an urgent review when he/she is concerned.</w:t>
      </w:r>
    </w:p>
    <w:p w14:paraId="7088B756" w14:textId="77777777" w:rsidR="00822286" w:rsidRPr="00D17C63" w:rsidRDefault="00822286" w:rsidP="008C464F">
      <w:pPr>
        <w:pStyle w:val="ListBullet"/>
        <w:rPr>
          <w:szCs w:val="24"/>
        </w:rPr>
      </w:pPr>
      <w:r w:rsidRPr="00D17C63">
        <w:rPr>
          <w:szCs w:val="24"/>
        </w:rPr>
        <w:t xml:space="preserve">Fluid assessment is part of the monthly desktop review and the Nephrology clinic review </w:t>
      </w:r>
    </w:p>
    <w:p w14:paraId="47EE4AAA" w14:textId="77777777" w:rsidR="00822286" w:rsidRPr="00822286" w:rsidRDefault="00822286" w:rsidP="00822286">
      <w:pPr>
        <w:ind w:left="720"/>
        <w:contextualSpacing/>
        <w:rPr>
          <w:szCs w:val="24"/>
        </w:rPr>
      </w:pPr>
    </w:p>
    <w:p w14:paraId="1BB32F4E" w14:textId="77777777" w:rsidR="00822286" w:rsidRPr="00D17C63" w:rsidRDefault="00822286" w:rsidP="00822286">
      <w:pPr>
        <w:pBdr>
          <w:top w:val="single" w:sz="4" w:space="1" w:color="auto"/>
          <w:left w:val="single" w:sz="4" w:space="4" w:color="auto"/>
          <w:bottom w:val="single" w:sz="4" w:space="1" w:color="auto"/>
          <w:right w:val="single" w:sz="4" w:space="0" w:color="auto"/>
        </w:pBdr>
        <w:jc w:val="center"/>
        <w:rPr>
          <w:sz w:val="28"/>
          <w:szCs w:val="28"/>
        </w:rPr>
      </w:pPr>
      <w:r w:rsidRPr="00D17C63">
        <w:rPr>
          <w:b/>
          <w:sz w:val="28"/>
          <w:szCs w:val="28"/>
        </w:rPr>
        <w:t xml:space="preserve">Corrected CALCIUM </w:t>
      </w:r>
    </w:p>
    <w:p w14:paraId="442A8B1E" w14:textId="77777777" w:rsidR="00822286" w:rsidRPr="00822286" w:rsidRDefault="00822286" w:rsidP="00822286">
      <w:pPr>
        <w:rPr>
          <w:szCs w:val="24"/>
        </w:rPr>
      </w:pPr>
    </w:p>
    <w:p w14:paraId="269D7E8F" w14:textId="68A567BF" w:rsidR="00822286" w:rsidRPr="00D17C63" w:rsidRDefault="00822286" w:rsidP="008C464F">
      <w:pPr>
        <w:pStyle w:val="ListBullet"/>
      </w:pPr>
      <w:r w:rsidRPr="00D17C63">
        <w:t>Dialysate adjustments should be made according to the Standing Order in consultation with the ATR</w:t>
      </w:r>
      <w:r w:rsidR="008C464F">
        <w:t>.</w:t>
      </w:r>
      <w:r w:rsidRPr="00D17C63">
        <w:t xml:space="preserve"> </w:t>
      </w:r>
      <w:r w:rsidR="008D2842">
        <w:t>I</w:t>
      </w:r>
      <w:r>
        <w:t>f the patient has recently had a parathyroidectomy</w:t>
      </w:r>
      <w:r w:rsidR="008D2842">
        <w:t xml:space="preserve"> </w:t>
      </w:r>
      <w:r w:rsidR="006D5B15">
        <w:t>contact ATR for correct dialysate prescription</w:t>
      </w:r>
      <w:r>
        <w:t>.</w:t>
      </w:r>
      <w:r w:rsidR="008D2842">
        <w:t xml:space="preserve"> </w:t>
      </w:r>
    </w:p>
    <w:p w14:paraId="2310FB83" w14:textId="5CF12023" w:rsidR="00822286" w:rsidRPr="00D17C63" w:rsidRDefault="00822286" w:rsidP="008C464F">
      <w:pPr>
        <w:pStyle w:val="ListBullet"/>
      </w:pPr>
      <w:r>
        <w:t xml:space="preserve">Pre dialysis corrected Ca &lt; 1.9 or Ca &gt; 3 should be reported to ATR or on-call </w:t>
      </w:r>
      <w:r w:rsidR="71270B0B">
        <w:t>Nephrologist by</w:t>
      </w:r>
      <w:r w:rsidRPr="409DBC1E">
        <w:rPr>
          <w:b/>
          <w:bCs/>
        </w:rPr>
        <w:t xml:space="preserve"> phone</w:t>
      </w:r>
      <w:r w:rsidR="008C464F">
        <w:t xml:space="preserve">. </w:t>
      </w:r>
      <w:r w:rsidRPr="00D17C63">
        <w:t>Check what medication the patient is on before you ring i.e. Caltrate, Calcitriol</w:t>
      </w:r>
      <w:r w:rsidR="008C464F">
        <w:t>.</w:t>
      </w:r>
    </w:p>
    <w:p w14:paraId="5D8D8737" w14:textId="50541735" w:rsidR="00822286" w:rsidRPr="00D17C63" w:rsidRDefault="00822286" w:rsidP="008C464F">
      <w:pPr>
        <w:pStyle w:val="ListBullet"/>
      </w:pPr>
      <w:r w:rsidRPr="00D17C63">
        <w:t>Pre dialysis corrected Ca &gt; 2.7 should be reported to the AT</w:t>
      </w:r>
      <w:r w:rsidR="007444DA">
        <w:t>R through the patient’s clinical record.</w:t>
      </w:r>
      <w:r w:rsidRPr="00D17C63">
        <w:t xml:space="preserve">  </w:t>
      </w:r>
    </w:p>
    <w:p w14:paraId="1989236C" w14:textId="77777777" w:rsidR="00822286" w:rsidRPr="00822286" w:rsidRDefault="00822286" w:rsidP="00822286">
      <w:pPr>
        <w:spacing w:after="200" w:line="276" w:lineRule="auto"/>
        <w:ind w:left="720"/>
        <w:contextualSpacing/>
        <w:rPr>
          <w:sz w:val="22"/>
          <w:szCs w:val="22"/>
        </w:rPr>
      </w:pPr>
    </w:p>
    <w:p w14:paraId="3D20A2ED" w14:textId="77777777" w:rsidR="00822286" w:rsidRPr="00372D16" w:rsidRDefault="00822286" w:rsidP="00372D16">
      <w:pPr>
        <w:pBdr>
          <w:top w:val="single" w:sz="4" w:space="1" w:color="auto"/>
          <w:left w:val="single" w:sz="4" w:space="24" w:color="auto"/>
          <w:bottom w:val="single" w:sz="4" w:space="1" w:color="auto"/>
          <w:right w:val="single" w:sz="4" w:space="0" w:color="auto"/>
        </w:pBdr>
        <w:ind w:left="720"/>
        <w:contextualSpacing/>
        <w:jc w:val="center"/>
        <w:rPr>
          <w:sz w:val="28"/>
          <w:szCs w:val="28"/>
        </w:rPr>
      </w:pPr>
      <w:r w:rsidRPr="00372D16">
        <w:rPr>
          <w:b/>
          <w:sz w:val="28"/>
          <w:szCs w:val="28"/>
        </w:rPr>
        <w:t>BICARBONATE</w:t>
      </w:r>
    </w:p>
    <w:p w14:paraId="28173CE2" w14:textId="77777777" w:rsidR="00822286" w:rsidRPr="00822286" w:rsidRDefault="00822286" w:rsidP="00832718">
      <w:pPr>
        <w:spacing w:line="276" w:lineRule="auto"/>
        <w:ind w:left="720"/>
        <w:contextualSpacing/>
        <w:rPr>
          <w:szCs w:val="24"/>
        </w:rPr>
      </w:pPr>
    </w:p>
    <w:p w14:paraId="1E877B54" w14:textId="77777777" w:rsidR="00822286" w:rsidRPr="00372D16" w:rsidRDefault="00822286" w:rsidP="008C464F">
      <w:pPr>
        <w:pStyle w:val="ListBullet"/>
      </w:pPr>
      <w:r w:rsidRPr="00372D16">
        <w:t>Dialysate adjustments should be made according to Standing Order in consultation with the ATR</w:t>
      </w:r>
    </w:p>
    <w:p w14:paraId="4E92F518" w14:textId="77777777" w:rsidR="00822286" w:rsidRPr="00372D16" w:rsidRDefault="00822286" w:rsidP="008C464F">
      <w:pPr>
        <w:pStyle w:val="ListBullet"/>
      </w:pPr>
      <w:r w:rsidRPr="00372D16">
        <w:t>Pre dialysis bicarbonate ≤14 mmol/L or post dialysis bicarbonate (long hours) of &gt; 32 mmol/L should be reported to ATR</w:t>
      </w:r>
    </w:p>
    <w:p w14:paraId="76D180AB" w14:textId="4D6498F2" w:rsidR="007D2AEC" w:rsidRDefault="00822286" w:rsidP="008C464F">
      <w:pPr>
        <w:pStyle w:val="ListBullet"/>
      </w:pPr>
      <w:r w:rsidRPr="00372D16">
        <w:t xml:space="preserve">Contact the ATR or on-call nephrologist immediately </w:t>
      </w:r>
      <w:r w:rsidRPr="00372D16">
        <w:rPr>
          <w:b/>
        </w:rPr>
        <w:t>by phone</w:t>
      </w:r>
      <w:r w:rsidRPr="00372D16">
        <w:t xml:space="preserve"> if bicarbonate ≥35 and patient respiratory rate is greater than 14/min</w:t>
      </w:r>
    </w:p>
    <w:p w14:paraId="274C5FA5" w14:textId="77777777" w:rsidR="00832718" w:rsidRDefault="00832718" w:rsidP="00832718">
      <w:pPr>
        <w:pStyle w:val="ListBullet"/>
        <w:numPr>
          <w:ilvl w:val="0"/>
          <w:numId w:val="0"/>
        </w:numPr>
        <w:ind w:left="426"/>
      </w:pPr>
    </w:p>
    <w:p w14:paraId="276C3E18" w14:textId="77777777" w:rsidR="00822286" w:rsidRPr="00552770" w:rsidRDefault="00822286" w:rsidP="00822286">
      <w:pPr>
        <w:pBdr>
          <w:top w:val="single" w:sz="4" w:space="1" w:color="auto"/>
          <w:left w:val="single" w:sz="4" w:space="4" w:color="auto"/>
          <w:bottom w:val="single" w:sz="4" w:space="1" w:color="auto"/>
          <w:right w:val="single" w:sz="4" w:space="0" w:color="auto"/>
        </w:pBdr>
        <w:jc w:val="center"/>
        <w:rPr>
          <w:sz w:val="28"/>
          <w:szCs w:val="28"/>
        </w:rPr>
      </w:pPr>
      <w:bookmarkStart w:id="19" w:name="_Hlk5792923"/>
      <w:r w:rsidRPr="00552770">
        <w:rPr>
          <w:b/>
          <w:sz w:val="28"/>
          <w:szCs w:val="28"/>
        </w:rPr>
        <w:t>HAEMOGLOBIN</w:t>
      </w:r>
    </w:p>
    <w:p w14:paraId="7E96E8BF" w14:textId="77777777" w:rsidR="00822286" w:rsidRPr="00552770" w:rsidRDefault="00822286" w:rsidP="00822286">
      <w:pPr>
        <w:rPr>
          <w:szCs w:val="24"/>
        </w:rPr>
      </w:pPr>
    </w:p>
    <w:p w14:paraId="7E6BD2E8" w14:textId="77777777" w:rsidR="00552770" w:rsidRPr="00B13F2F" w:rsidRDefault="00552770" w:rsidP="008C464F">
      <w:pPr>
        <w:pStyle w:val="ListBullet"/>
        <w:rPr>
          <w:sz w:val="22"/>
        </w:rPr>
      </w:pPr>
      <w:r w:rsidRPr="00B13F2F">
        <w:t xml:space="preserve">Notify ATR or on-call Nephrologist </w:t>
      </w:r>
      <w:r w:rsidRPr="00B13F2F">
        <w:rPr>
          <w:b/>
          <w:bCs/>
        </w:rPr>
        <w:t>by phone</w:t>
      </w:r>
      <w:r w:rsidRPr="00B13F2F">
        <w:t xml:space="preserve"> when:</w:t>
      </w:r>
    </w:p>
    <w:p w14:paraId="0987014D" w14:textId="77777777" w:rsidR="00552770" w:rsidRPr="00B13F2F" w:rsidRDefault="00552770" w:rsidP="00EB03DA">
      <w:pPr>
        <w:pStyle w:val="ListBullet"/>
        <w:numPr>
          <w:ilvl w:val="0"/>
          <w:numId w:val="22"/>
        </w:numPr>
      </w:pPr>
      <w:r w:rsidRPr="00B13F2F">
        <w:t xml:space="preserve">Hb is &lt; 70 </w:t>
      </w:r>
      <w:r w:rsidRPr="00B13F2F">
        <w:rPr>
          <w:b/>
          <w:bCs/>
        </w:rPr>
        <w:t>and</w:t>
      </w:r>
      <w:r w:rsidRPr="00B13F2F">
        <w:t xml:space="preserve"> the patient is symptomatic.</w:t>
      </w:r>
    </w:p>
    <w:p w14:paraId="1B49938F" w14:textId="77777777" w:rsidR="00552770" w:rsidRPr="00B13F2F" w:rsidRDefault="00552770" w:rsidP="00EB03DA">
      <w:pPr>
        <w:pStyle w:val="ListBullet"/>
        <w:numPr>
          <w:ilvl w:val="0"/>
          <w:numId w:val="22"/>
        </w:numPr>
      </w:pPr>
      <w:r w:rsidRPr="00B13F2F">
        <w:t>Patient is symptomatic or has a significant variation from last result</w:t>
      </w:r>
    </w:p>
    <w:p w14:paraId="70AE8B58" w14:textId="77777777" w:rsidR="00822286" w:rsidRPr="00B13F2F" w:rsidRDefault="00822286" w:rsidP="008C464F">
      <w:pPr>
        <w:pStyle w:val="ListBullet"/>
      </w:pPr>
      <w:r w:rsidRPr="00552770">
        <w:t xml:space="preserve">140 and patient on Aranesp. Dump lines and withhold Aranesp. The ATR will decide further actions at the next monthly review </w:t>
      </w:r>
    </w:p>
    <w:p w14:paraId="7324AA39" w14:textId="77777777" w:rsidR="00822286" w:rsidRPr="00B13F2F" w:rsidRDefault="00822286" w:rsidP="008C464F">
      <w:pPr>
        <w:pStyle w:val="ListBullet"/>
      </w:pPr>
      <w:r w:rsidRPr="00B13F2F">
        <w:t>Hb &gt; 130 withhold Aranesp and inform ATR by adhoc</w:t>
      </w:r>
    </w:p>
    <w:p w14:paraId="60A34544" w14:textId="1FFCDD93" w:rsidR="00822286" w:rsidRPr="00B13F2F" w:rsidRDefault="00822286" w:rsidP="008C464F">
      <w:pPr>
        <w:pStyle w:val="ListBullet"/>
      </w:pPr>
      <w:r w:rsidRPr="00B13F2F">
        <w:t>Hb &gt; 130 and patient NOT on Aranesp,</w:t>
      </w:r>
      <w:r w:rsidR="000B7910">
        <w:t xml:space="preserve"> if this is new check Hb weekly and notify renal physi</w:t>
      </w:r>
      <w:r w:rsidR="002F1221">
        <w:t xml:space="preserve">cian for advice. If this is a pre-exisiting level (persistent for </w:t>
      </w:r>
      <w:r w:rsidR="00700A6A">
        <w:t>&gt;3 months)</w:t>
      </w:r>
      <w:r w:rsidRPr="00B13F2F">
        <w:t xml:space="preserve"> Do </w:t>
      </w:r>
      <w:r w:rsidR="00700A6A">
        <w:t>nothing</w:t>
      </w:r>
    </w:p>
    <w:bookmarkEnd w:id="19"/>
    <w:p w14:paraId="72A52594" w14:textId="77777777" w:rsidR="00372D16" w:rsidRPr="00B13F2F" w:rsidRDefault="00372D16" w:rsidP="00372D16">
      <w:pPr>
        <w:spacing w:after="200" w:line="276" w:lineRule="auto"/>
        <w:ind w:left="720"/>
        <w:contextualSpacing/>
        <w:rPr>
          <w:szCs w:val="24"/>
        </w:rPr>
      </w:pPr>
    </w:p>
    <w:p w14:paraId="449FA3D7" w14:textId="77777777" w:rsidR="00822286" w:rsidRPr="00B13F2F" w:rsidRDefault="00822286" w:rsidP="00822286">
      <w:pPr>
        <w:pBdr>
          <w:top w:val="single" w:sz="4" w:space="1" w:color="auto"/>
          <w:left w:val="single" w:sz="4" w:space="4" w:color="auto"/>
          <w:bottom w:val="single" w:sz="4" w:space="1" w:color="auto"/>
          <w:right w:val="single" w:sz="4" w:space="0" w:color="auto"/>
        </w:pBdr>
        <w:jc w:val="center"/>
        <w:rPr>
          <w:sz w:val="28"/>
          <w:szCs w:val="28"/>
        </w:rPr>
      </w:pPr>
      <w:r w:rsidRPr="00B13F2F">
        <w:rPr>
          <w:b/>
          <w:sz w:val="28"/>
          <w:szCs w:val="28"/>
        </w:rPr>
        <w:t>INR</w:t>
      </w:r>
    </w:p>
    <w:p w14:paraId="3B5D395C" w14:textId="77777777" w:rsidR="00822286" w:rsidRPr="00B13F2F" w:rsidRDefault="00822286" w:rsidP="00822286">
      <w:pPr>
        <w:ind w:left="720"/>
        <w:contextualSpacing/>
        <w:rPr>
          <w:szCs w:val="24"/>
        </w:rPr>
      </w:pPr>
    </w:p>
    <w:p w14:paraId="58923A98" w14:textId="250E0F47" w:rsidR="00EE0D0B" w:rsidRDefault="00822286" w:rsidP="0EF03E49">
      <w:r>
        <w:t>Range should be set by physician depending on reason for Warfarin therapy (i.e. PE/ embolism, mechanical heart valve).</w:t>
      </w:r>
      <w:r w:rsidR="004F207D">
        <w:t xml:space="preserve"> </w:t>
      </w:r>
    </w:p>
    <w:p w14:paraId="276CECBD" w14:textId="77777777" w:rsidR="00832718" w:rsidRDefault="00832718" w:rsidP="0EF03E49"/>
    <w:p w14:paraId="026E587D" w14:textId="7A5E7CDF" w:rsidR="00822286" w:rsidRPr="00372D16" w:rsidRDefault="00822286" w:rsidP="00832718">
      <w:pPr>
        <w:pBdr>
          <w:top w:val="single" w:sz="4" w:space="1" w:color="auto"/>
          <w:left w:val="single" w:sz="4" w:space="4" w:color="auto"/>
          <w:bottom w:val="single" w:sz="4" w:space="1" w:color="auto"/>
          <w:right w:val="single" w:sz="4" w:space="4" w:color="auto"/>
        </w:pBdr>
        <w:rPr>
          <w:color w:val="000000"/>
        </w:rPr>
      </w:pPr>
      <w:r w:rsidRPr="00832718">
        <w:rPr>
          <w:b/>
          <w:bCs/>
        </w:rPr>
        <w:t>N</w:t>
      </w:r>
      <w:r w:rsidR="00EE0D0B" w:rsidRPr="00832718">
        <w:rPr>
          <w:b/>
          <w:bCs/>
        </w:rPr>
        <w:t>ote</w:t>
      </w:r>
      <w:r w:rsidR="00EE0D0B">
        <w:t>:</w:t>
      </w:r>
      <w:r>
        <w:t xml:space="preserve"> Standing Order </w:t>
      </w:r>
      <w:r w:rsidRPr="0EF03E49">
        <w:rPr>
          <w:color w:val="000000" w:themeColor="text1"/>
        </w:rPr>
        <w:t>Maintenance Warfarin Dosing in Haemodialysis (</w:t>
      </w:r>
      <w:r w:rsidR="002C0498" w:rsidRPr="0EF03E49">
        <w:rPr>
          <w:color w:val="000000" w:themeColor="text1"/>
        </w:rPr>
        <w:t>o</w:t>
      </w:r>
      <w:r w:rsidRPr="0EF03E49">
        <w:rPr>
          <w:color w:val="000000" w:themeColor="text1"/>
        </w:rPr>
        <w:t xml:space="preserve">nly applicable in ACT. In </w:t>
      </w:r>
      <w:r w:rsidR="004C0277" w:rsidRPr="0EF03E49">
        <w:rPr>
          <w:color w:val="000000" w:themeColor="text1"/>
        </w:rPr>
        <w:t>Southern NSW Local Health District [</w:t>
      </w:r>
      <w:r w:rsidRPr="0EF03E49">
        <w:rPr>
          <w:color w:val="000000" w:themeColor="text1"/>
        </w:rPr>
        <w:t>SNSWLHD</w:t>
      </w:r>
      <w:r w:rsidR="004C0277" w:rsidRPr="0EF03E49">
        <w:rPr>
          <w:color w:val="000000" w:themeColor="text1"/>
        </w:rPr>
        <w:t>]</w:t>
      </w:r>
      <w:r w:rsidRPr="0EF03E49">
        <w:rPr>
          <w:color w:val="000000" w:themeColor="text1"/>
        </w:rPr>
        <w:t xml:space="preserve"> doses managed by GP) </w:t>
      </w:r>
    </w:p>
    <w:p w14:paraId="3A107966" w14:textId="77777777" w:rsidR="00832718" w:rsidRDefault="00832718" w:rsidP="00822286">
      <w:pPr>
        <w:rPr>
          <w:color w:val="000000"/>
          <w:szCs w:val="24"/>
        </w:rPr>
      </w:pPr>
    </w:p>
    <w:p w14:paraId="5E45739F" w14:textId="15E98142" w:rsidR="00822286" w:rsidRPr="00372D16" w:rsidRDefault="00822286" w:rsidP="00822286">
      <w:pPr>
        <w:rPr>
          <w:szCs w:val="24"/>
        </w:rPr>
      </w:pPr>
      <w:r w:rsidRPr="00372D16">
        <w:rPr>
          <w:color w:val="000000"/>
          <w:szCs w:val="24"/>
        </w:rPr>
        <w:t xml:space="preserve">Phone </w:t>
      </w:r>
      <w:r w:rsidRPr="00372D16">
        <w:rPr>
          <w:szCs w:val="24"/>
        </w:rPr>
        <w:t>ATR if:</w:t>
      </w:r>
    </w:p>
    <w:p w14:paraId="29718E28" w14:textId="77777777" w:rsidR="00822286" w:rsidRPr="00372D16" w:rsidRDefault="00822286" w:rsidP="008C464F">
      <w:pPr>
        <w:pStyle w:val="ListBullet"/>
      </w:pPr>
      <w:r w:rsidRPr="00372D16">
        <w:t xml:space="preserve">Results are out of range </w:t>
      </w:r>
    </w:p>
    <w:p w14:paraId="04675486" w14:textId="242F40E7" w:rsidR="00822286" w:rsidRPr="00372D16" w:rsidRDefault="00822286" w:rsidP="008C464F">
      <w:pPr>
        <w:pStyle w:val="ListBullet"/>
      </w:pPr>
      <w:r>
        <w:t>The dose was changed after the previous INR measurement and a new prescription is needed before the end of the day</w:t>
      </w:r>
      <w:r w:rsidR="49E584E5">
        <w:t xml:space="preserve">. </w:t>
      </w:r>
      <w:r>
        <w:t xml:space="preserve">If the dose was changed after the previous INR </w:t>
      </w:r>
      <w:r w:rsidR="2A4587E0">
        <w:t>measurement,</w:t>
      </w:r>
      <w:r>
        <w:t xml:space="preserve"> ensure the patient has appropriate tablets. May require a new script (i.e. 1, 2 and 5 mg tablets)</w:t>
      </w:r>
    </w:p>
    <w:p w14:paraId="0B2250CE" w14:textId="77777777" w:rsidR="00822286" w:rsidRPr="00822286" w:rsidRDefault="00822286" w:rsidP="00822286">
      <w:pPr>
        <w:ind w:left="720"/>
        <w:contextualSpacing/>
        <w:rPr>
          <w:szCs w:val="24"/>
        </w:rPr>
      </w:pPr>
    </w:p>
    <w:p w14:paraId="3E82A42F" w14:textId="77777777" w:rsidR="00822286" w:rsidRPr="00372D16" w:rsidRDefault="00822286" w:rsidP="00822286">
      <w:pPr>
        <w:pBdr>
          <w:top w:val="single" w:sz="4" w:space="1" w:color="auto"/>
          <w:left w:val="single" w:sz="4" w:space="4" w:color="auto"/>
          <w:bottom w:val="single" w:sz="4" w:space="1" w:color="auto"/>
          <w:right w:val="single" w:sz="4" w:space="0" w:color="auto"/>
        </w:pBdr>
        <w:jc w:val="center"/>
        <w:rPr>
          <w:sz w:val="28"/>
          <w:szCs w:val="28"/>
        </w:rPr>
      </w:pPr>
      <w:r w:rsidRPr="00372D16">
        <w:rPr>
          <w:b/>
          <w:sz w:val="28"/>
          <w:szCs w:val="28"/>
        </w:rPr>
        <w:t>Iron studies (Ferritin and TSat)</w:t>
      </w:r>
    </w:p>
    <w:p w14:paraId="34E18581" w14:textId="77777777" w:rsidR="00822286" w:rsidRPr="00822286" w:rsidRDefault="00822286" w:rsidP="00822286">
      <w:pPr>
        <w:rPr>
          <w:szCs w:val="24"/>
        </w:rPr>
      </w:pPr>
    </w:p>
    <w:p w14:paraId="0F6F10B0" w14:textId="77777777" w:rsidR="008C464F" w:rsidRDefault="00822286" w:rsidP="008C464F">
      <w:pPr>
        <w:pStyle w:val="ListBullet"/>
      </w:pPr>
      <w:r w:rsidRPr="00822286">
        <w:t>Ferritin &gt; 800 or TSat &gt; 50% or patient septic: withhold dose of Iron</w:t>
      </w:r>
    </w:p>
    <w:p w14:paraId="77ECBC3B" w14:textId="09FB7974" w:rsidR="00822286" w:rsidRPr="008C464F" w:rsidRDefault="00822286" w:rsidP="008C464F">
      <w:pPr>
        <w:pStyle w:val="ListBullet"/>
      </w:pPr>
      <w:r w:rsidRPr="008C464F">
        <w:rPr>
          <w:szCs w:val="24"/>
        </w:rPr>
        <w:t>Notify ATR by adhoc</w:t>
      </w:r>
      <w:r w:rsidRPr="008C464F">
        <w:rPr>
          <w:b/>
          <w:szCs w:val="24"/>
        </w:rPr>
        <w:t xml:space="preserve"> </w:t>
      </w:r>
    </w:p>
    <w:p w14:paraId="4FFE0A3C" w14:textId="77777777" w:rsidR="00822286" w:rsidRPr="00822286" w:rsidRDefault="00822286" w:rsidP="004C0277">
      <w:pPr>
        <w:shd w:val="clear" w:color="auto" w:fill="FFFFFF" w:themeFill="background1"/>
        <w:spacing w:after="200" w:line="276" w:lineRule="auto"/>
        <w:ind w:left="720"/>
        <w:contextualSpacing/>
        <w:rPr>
          <w:szCs w:val="24"/>
        </w:rPr>
      </w:pPr>
    </w:p>
    <w:p w14:paraId="5FDB81BA" w14:textId="77777777" w:rsidR="00822286" w:rsidRPr="00372D16" w:rsidRDefault="00822286" w:rsidP="00822286">
      <w:pPr>
        <w:pBdr>
          <w:top w:val="single" w:sz="4" w:space="1" w:color="auto"/>
          <w:left w:val="single" w:sz="4" w:space="4" w:color="auto"/>
          <w:bottom w:val="single" w:sz="4" w:space="1" w:color="auto"/>
          <w:right w:val="single" w:sz="4" w:space="0" w:color="auto"/>
        </w:pBdr>
        <w:jc w:val="center"/>
        <w:rPr>
          <w:sz w:val="28"/>
          <w:szCs w:val="28"/>
        </w:rPr>
      </w:pPr>
      <w:r w:rsidRPr="00372D16">
        <w:rPr>
          <w:b/>
          <w:sz w:val="28"/>
          <w:szCs w:val="28"/>
        </w:rPr>
        <w:t>CRP</w:t>
      </w:r>
    </w:p>
    <w:p w14:paraId="030CA5EC" w14:textId="77777777" w:rsidR="00822286" w:rsidRPr="00822286" w:rsidRDefault="00822286" w:rsidP="00822286">
      <w:pPr>
        <w:ind w:left="720"/>
        <w:contextualSpacing/>
        <w:rPr>
          <w:szCs w:val="24"/>
        </w:rPr>
      </w:pPr>
    </w:p>
    <w:p w14:paraId="1746110C" w14:textId="77777777" w:rsidR="00822286" w:rsidRPr="00822286" w:rsidRDefault="00822286" w:rsidP="008C464F">
      <w:pPr>
        <w:pStyle w:val="ListBullet"/>
      </w:pPr>
      <w:r w:rsidRPr="00822286">
        <w:t xml:space="preserve">Raised CRP is an indicator of infection </w:t>
      </w:r>
    </w:p>
    <w:p w14:paraId="7608C9AF" w14:textId="77777777" w:rsidR="00822286" w:rsidRDefault="00822286" w:rsidP="008C464F">
      <w:pPr>
        <w:pStyle w:val="ListBullet"/>
      </w:pPr>
      <w:r w:rsidRPr="00822286">
        <w:t xml:space="preserve">Notify ATR or on-call nephrologist </w:t>
      </w:r>
      <w:r w:rsidRPr="00822286">
        <w:rPr>
          <w:b/>
        </w:rPr>
        <w:t>by phone</w:t>
      </w:r>
      <w:r w:rsidRPr="00822286">
        <w:t xml:space="preserve"> if results </w:t>
      </w:r>
      <w:r w:rsidRPr="00822286">
        <w:rPr>
          <w:rFonts w:ascii="Symbol" w:eastAsia="Symbol" w:hAnsi="Symbol" w:cs="Symbol"/>
        </w:rPr>
        <w:t>&gt;</w:t>
      </w:r>
      <w:r w:rsidRPr="00822286">
        <w:t xml:space="preserve"> 100, or if &gt;15 and patient unwell</w:t>
      </w:r>
    </w:p>
    <w:p w14:paraId="4A2E24A0" w14:textId="77777777" w:rsidR="00372D16" w:rsidRPr="00822286" w:rsidRDefault="00372D16" w:rsidP="00372D16">
      <w:pPr>
        <w:spacing w:after="200" w:line="276" w:lineRule="auto"/>
        <w:ind w:left="720"/>
        <w:contextualSpacing/>
        <w:rPr>
          <w:szCs w:val="24"/>
        </w:rPr>
      </w:pPr>
    </w:p>
    <w:p w14:paraId="673FF73F" w14:textId="77777777" w:rsidR="00822286" w:rsidRPr="00372D16" w:rsidRDefault="00822286" w:rsidP="00822286">
      <w:pPr>
        <w:pBdr>
          <w:top w:val="single" w:sz="4" w:space="1" w:color="auto"/>
          <w:left w:val="single" w:sz="4" w:space="4" w:color="auto"/>
          <w:bottom w:val="single" w:sz="4" w:space="1" w:color="auto"/>
          <w:right w:val="single" w:sz="4" w:space="0" w:color="auto"/>
        </w:pBdr>
        <w:jc w:val="center"/>
        <w:rPr>
          <w:sz w:val="28"/>
          <w:szCs w:val="28"/>
        </w:rPr>
      </w:pPr>
      <w:r w:rsidRPr="00372D16">
        <w:rPr>
          <w:b/>
          <w:sz w:val="28"/>
          <w:szCs w:val="28"/>
        </w:rPr>
        <w:t>White Cell Count (WCC)</w:t>
      </w:r>
    </w:p>
    <w:p w14:paraId="1BFD2606" w14:textId="77777777" w:rsidR="00822286" w:rsidRPr="00822286" w:rsidRDefault="00822286" w:rsidP="00822286">
      <w:pPr>
        <w:ind w:left="720"/>
        <w:contextualSpacing/>
        <w:rPr>
          <w:szCs w:val="24"/>
        </w:rPr>
      </w:pPr>
    </w:p>
    <w:p w14:paraId="59A86A80" w14:textId="32DFF699" w:rsidR="00822286" w:rsidRDefault="00822286" w:rsidP="008C464F">
      <w:pPr>
        <w:pStyle w:val="ListBullet"/>
      </w:pPr>
      <w:r w:rsidRPr="00822286">
        <w:t xml:space="preserve">Notify ATR or on-call Nephrologist </w:t>
      </w:r>
      <w:r w:rsidRPr="00822286">
        <w:rPr>
          <w:b/>
        </w:rPr>
        <w:t xml:space="preserve">by adhoc </w:t>
      </w:r>
      <w:r w:rsidRPr="00822286">
        <w:t xml:space="preserve"> if results </w:t>
      </w:r>
      <w:r w:rsidRPr="00822286">
        <w:rPr>
          <w:rFonts w:ascii="Symbol" w:eastAsia="Symbol" w:hAnsi="Symbol" w:cs="Symbol"/>
        </w:rPr>
        <w:t>&gt;</w:t>
      </w:r>
      <w:r w:rsidRPr="00822286">
        <w:t xml:space="preserve"> 14 or &lt;3.5</w:t>
      </w:r>
      <w:r w:rsidR="00A07967">
        <w:t xml:space="preserve"> or by phone if the patient is</w:t>
      </w:r>
      <w:r w:rsidR="000034C3">
        <w:t xml:space="preserve"> unwell</w:t>
      </w:r>
    </w:p>
    <w:p w14:paraId="55040A12" w14:textId="77777777" w:rsidR="008C464F" w:rsidRPr="00822286" w:rsidRDefault="008C464F" w:rsidP="008C464F">
      <w:pPr>
        <w:pStyle w:val="ListBullet"/>
        <w:numPr>
          <w:ilvl w:val="0"/>
          <w:numId w:val="0"/>
        </w:numPr>
        <w:ind w:left="426"/>
      </w:pPr>
    </w:p>
    <w:p w14:paraId="2D0AA4CA" w14:textId="3B74A42F" w:rsidR="00822286" w:rsidRPr="00372D16" w:rsidRDefault="00822286" w:rsidP="00822286">
      <w:pPr>
        <w:pBdr>
          <w:top w:val="single" w:sz="4" w:space="1" w:color="auto"/>
          <w:left w:val="single" w:sz="4" w:space="4" w:color="auto"/>
          <w:bottom w:val="single" w:sz="4" w:space="1" w:color="auto"/>
          <w:right w:val="single" w:sz="4" w:space="0" w:color="auto"/>
        </w:pBdr>
        <w:jc w:val="center"/>
        <w:rPr>
          <w:b/>
          <w:sz w:val="28"/>
          <w:szCs w:val="28"/>
        </w:rPr>
      </w:pPr>
      <w:r w:rsidRPr="00372D16">
        <w:rPr>
          <w:b/>
          <w:sz w:val="28"/>
          <w:szCs w:val="28"/>
        </w:rPr>
        <w:t>Vital signs: Blood pressure and pulse</w:t>
      </w:r>
    </w:p>
    <w:p w14:paraId="0C60AFA1" w14:textId="77777777" w:rsidR="00822286" w:rsidRPr="00822286" w:rsidRDefault="00822286" w:rsidP="00822286"/>
    <w:p w14:paraId="022802C0" w14:textId="049593C2" w:rsidR="00B9709F" w:rsidRDefault="00822286" w:rsidP="00822286">
      <w:r>
        <w:t xml:space="preserve">A patient’s </w:t>
      </w:r>
      <w:r w:rsidR="00B9709F">
        <w:t xml:space="preserve">normal systolic </w:t>
      </w:r>
      <w:r>
        <w:t xml:space="preserve">blood pressure and pulse </w:t>
      </w:r>
      <w:r w:rsidR="00B9709F">
        <w:t xml:space="preserve">rate </w:t>
      </w:r>
      <w:r>
        <w:t xml:space="preserve">should be </w:t>
      </w:r>
      <w:r w:rsidR="00B9709F">
        <w:t xml:space="preserve">regularly </w:t>
      </w:r>
      <w:r>
        <w:t xml:space="preserve">assessed and </w:t>
      </w:r>
      <w:r w:rsidR="00B9709F">
        <w:t xml:space="preserve">appropriately documented </w:t>
      </w:r>
      <w:r w:rsidR="78E2AE46">
        <w:t>i</w:t>
      </w:r>
      <w:r>
        <w:t xml:space="preserve">nto MEWS </w:t>
      </w:r>
      <w:r w:rsidR="00B9709F">
        <w:t xml:space="preserve">in </w:t>
      </w:r>
      <w:r w:rsidR="01320B06">
        <w:t xml:space="preserve">CHS </w:t>
      </w:r>
      <w:r w:rsidR="00B9709F">
        <w:t>or Between the Flags: Standard Adult General Observation Chart (</w:t>
      </w:r>
      <w:r w:rsidR="00240793">
        <w:t xml:space="preserve">BTF: </w:t>
      </w:r>
      <w:r>
        <w:t>SAGO</w:t>
      </w:r>
      <w:r w:rsidR="00B9709F">
        <w:t xml:space="preserve">) in SNSWLHD </w:t>
      </w:r>
      <w:r>
        <w:t xml:space="preserve"> </w:t>
      </w:r>
    </w:p>
    <w:p w14:paraId="743E6995" w14:textId="37FE0DB7" w:rsidR="00822286" w:rsidRDefault="00822286" w:rsidP="00822286">
      <w:r w:rsidRPr="00822286">
        <w:t xml:space="preserve">Modifications </w:t>
      </w:r>
      <w:r w:rsidR="00B9709F">
        <w:t xml:space="preserve">/ altered calling criteria </w:t>
      </w:r>
      <w:r w:rsidRPr="00822286">
        <w:t xml:space="preserve">can be authorised </w:t>
      </w:r>
      <w:r w:rsidR="00B9709F">
        <w:t xml:space="preserve">and documented </w:t>
      </w:r>
      <w:r w:rsidRPr="00822286">
        <w:t>by the renal medical team.</w:t>
      </w:r>
      <w:r w:rsidR="00B9709F">
        <w:t xml:space="preserve"> </w:t>
      </w:r>
    </w:p>
    <w:p w14:paraId="2860F7FA" w14:textId="77777777" w:rsidR="00832718" w:rsidRPr="00822286" w:rsidRDefault="00832718" w:rsidP="00822286"/>
    <w:p w14:paraId="19657EE1" w14:textId="6826E660" w:rsidR="00822286" w:rsidRPr="00822286" w:rsidRDefault="000034C3" w:rsidP="000034C3">
      <w:pPr>
        <w:pBdr>
          <w:top w:val="single" w:sz="4" w:space="1" w:color="auto"/>
          <w:left w:val="single" w:sz="4" w:space="4" w:color="auto"/>
          <w:bottom w:val="single" w:sz="4" w:space="1" w:color="auto"/>
          <w:right w:val="single" w:sz="4" w:space="4" w:color="auto"/>
        </w:pBdr>
      </w:pPr>
      <w:r>
        <w:rPr>
          <w:b/>
        </w:rPr>
        <w:t>N</w:t>
      </w:r>
      <w:r w:rsidR="00822286" w:rsidRPr="000034C3">
        <w:rPr>
          <w:b/>
        </w:rPr>
        <w:t>ote</w:t>
      </w:r>
      <w:r>
        <w:rPr>
          <w:b/>
        </w:rPr>
        <w:t xml:space="preserve">: </w:t>
      </w:r>
      <w:r w:rsidR="00822286" w:rsidRPr="00822286">
        <w:t>modifications made during an admission when patient returns to satellite dialysis unit</w:t>
      </w:r>
      <w:r w:rsidR="00E92761">
        <w:t>.</w:t>
      </w:r>
    </w:p>
    <w:p w14:paraId="65C13A0E" w14:textId="180073F4" w:rsidR="00822286" w:rsidRPr="00822286" w:rsidRDefault="00822286" w:rsidP="000034C3">
      <w:pPr>
        <w:pBdr>
          <w:top w:val="single" w:sz="4" w:space="1" w:color="auto"/>
          <w:left w:val="single" w:sz="4" w:space="4" w:color="auto"/>
          <w:bottom w:val="single" w:sz="4" w:space="1" w:color="auto"/>
          <w:right w:val="single" w:sz="4" w:space="4" w:color="auto"/>
        </w:pBdr>
      </w:pPr>
      <w:r w:rsidRPr="00822286">
        <w:t xml:space="preserve">Scores </w:t>
      </w:r>
      <w:r w:rsidR="00B9709F">
        <w:t xml:space="preserve">/ Parameters </w:t>
      </w:r>
      <w:r w:rsidRPr="00822286">
        <w:t xml:space="preserve">outside the stated range should be escalated as per MEWs and </w:t>
      </w:r>
      <w:r w:rsidR="00240793">
        <w:t xml:space="preserve">BTF: </w:t>
      </w:r>
      <w:r w:rsidRPr="00822286">
        <w:t>SAGO procedur</w:t>
      </w:r>
      <w:r w:rsidR="006E7938">
        <w:t>es</w:t>
      </w:r>
    </w:p>
    <w:p w14:paraId="40DD0D64" w14:textId="77777777" w:rsidR="00AE0C17" w:rsidRDefault="00AE0C17" w:rsidP="009A534C">
      <w:pPr>
        <w:jc w:val="right"/>
        <w:rPr>
          <w:rStyle w:val="Hyperlink"/>
          <w:rFonts w:eastAsiaTheme="majorEastAsia" w:cs="Arial"/>
          <w:i/>
          <w:szCs w:val="24"/>
        </w:rPr>
      </w:pPr>
    </w:p>
    <w:p w14:paraId="6AE82199" w14:textId="6CE99454" w:rsidR="00D17C63" w:rsidRDefault="00941E88" w:rsidP="00832718">
      <w:pPr>
        <w:jc w:val="right"/>
        <w:rPr>
          <w:rStyle w:val="Hyperlink"/>
          <w:rFonts w:eastAsiaTheme="majorEastAsia" w:cs="Arial"/>
          <w:i/>
          <w:szCs w:val="24"/>
        </w:rPr>
      </w:pPr>
      <w:hyperlink w:anchor="Contents" w:history="1">
        <w:r w:rsidR="00D17C63" w:rsidRPr="00C91F3F">
          <w:rPr>
            <w:rStyle w:val="Hyperlink"/>
            <w:rFonts w:eastAsiaTheme="majorEastAsia" w:cs="Arial"/>
            <w:i/>
            <w:szCs w:val="24"/>
          </w:rPr>
          <w:t>Back to Table of Contents</w:t>
        </w:r>
      </w:hyperlink>
      <w:r w:rsidR="00D17C63">
        <w:rPr>
          <w:rStyle w:val="Hyperlink"/>
          <w:rFonts w:eastAsiaTheme="majorEastAsia"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75052E" w:rsidRPr="00CD1C0E" w14:paraId="3AE57FB3" w14:textId="77777777" w:rsidTr="00714D84">
        <w:trPr>
          <w:cantSplit/>
          <w:trHeight w:val="285"/>
        </w:trPr>
        <w:tc>
          <w:tcPr>
            <w:tcW w:w="9158" w:type="dxa"/>
            <w:shd w:val="clear" w:color="auto" w:fill="D9D9D9" w:themeFill="background1" w:themeFillShade="D9"/>
          </w:tcPr>
          <w:p w14:paraId="665DE34A" w14:textId="77777777" w:rsidR="0075052E" w:rsidRPr="003D2D06" w:rsidRDefault="0075052E" w:rsidP="00822286">
            <w:pPr>
              <w:pStyle w:val="Heading1"/>
            </w:pPr>
            <w:bookmarkStart w:id="20" w:name="_Toc8032106"/>
            <w:r w:rsidRPr="003D2D06">
              <w:t xml:space="preserve">Section </w:t>
            </w:r>
            <w:r w:rsidR="00822286">
              <w:t xml:space="preserve">5 </w:t>
            </w:r>
            <w:r>
              <w:t>– Blood results outside standing order range</w:t>
            </w:r>
            <w:bookmarkEnd w:id="20"/>
          </w:p>
        </w:tc>
      </w:tr>
    </w:tbl>
    <w:p w14:paraId="1160CC7F" w14:textId="77777777" w:rsidR="0075052E" w:rsidRDefault="0075052E" w:rsidP="0075052E">
      <w:pPr>
        <w:pStyle w:val="Heading2"/>
      </w:pPr>
    </w:p>
    <w:p w14:paraId="4991EF24" w14:textId="77777777" w:rsidR="006A16D4" w:rsidRDefault="00171B0F" w:rsidP="00067487">
      <w:pPr>
        <w:pBdr>
          <w:top w:val="single" w:sz="4" w:space="1" w:color="auto"/>
          <w:left w:val="single" w:sz="4" w:space="4" w:color="auto"/>
          <w:bottom w:val="single" w:sz="4" w:space="1" w:color="auto"/>
          <w:right w:val="single" w:sz="4" w:space="4" w:color="auto"/>
        </w:pBdr>
        <w:rPr>
          <w:rFonts w:cs="Arial"/>
          <w:b/>
          <w:szCs w:val="24"/>
        </w:rPr>
      </w:pPr>
      <w:r>
        <w:rPr>
          <w:rFonts w:cs="Arial"/>
          <w:b/>
          <w:szCs w:val="24"/>
        </w:rPr>
        <w:t>Note:</w:t>
      </w:r>
      <w:r w:rsidR="0075052E">
        <w:rPr>
          <w:rFonts w:cs="Arial"/>
          <w:b/>
          <w:szCs w:val="24"/>
        </w:rPr>
        <w:t xml:space="preserve"> </w:t>
      </w:r>
    </w:p>
    <w:p w14:paraId="7E900B18" w14:textId="77777777" w:rsidR="0075052E" w:rsidRDefault="006A16D4" w:rsidP="409DBC1E">
      <w:pPr>
        <w:pBdr>
          <w:top w:val="single" w:sz="4" w:space="1" w:color="auto"/>
          <w:left w:val="single" w:sz="4" w:space="4" w:color="auto"/>
          <w:bottom w:val="single" w:sz="4" w:space="1" w:color="auto"/>
          <w:right w:val="single" w:sz="4" w:space="4" w:color="auto"/>
        </w:pBdr>
        <w:rPr>
          <w:rFonts w:cs="Arial"/>
          <w:b/>
          <w:bCs/>
        </w:rPr>
      </w:pPr>
      <w:r w:rsidRPr="409DBC1E">
        <w:rPr>
          <w:rFonts w:cs="Arial"/>
        </w:rPr>
        <w:t>Refer to Standing O</w:t>
      </w:r>
      <w:r w:rsidR="0075052E" w:rsidRPr="409DBC1E">
        <w:rPr>
          <w:rFonts w:cs="Arial"/>
        </w:rPr>
        <w:t>rders for haemodialysis</w:t>
      </w:r>
      <w:r w:rsidR="0075052E" w:rsidRPr="409DBC1E">
        <w:rPr>
          <w:rFonts w:cs="Arial"/>
          <w:b/>
          <w:bCs/>
        </w:rPr>
        <w:t xml:space="preserve"> </w:t>
      </w:r>
      <w:r w:rsidR="00575C79" w:rsidRPr="409DBC1E">
        <w:rPr>
          <w:rFonts w:cs="Arial"/>
          <w:b/>
          <w:bCs/>
        </w:rPr>
        <w:t xml:space="preserve">(see Policy Register/ </w:t>
      </w:r>
      <w:r w:rsidR="00264E70" w:rsidRPr="409DBC1E">
        <w:rPr>
          <w:rFonts w:cs="Arial"/>
          <w:b/>
          <w:bCs/>
        </w:rPr>
        <w:t>RM</w:t>
      </w:r>
      <w:r w:rsidR="00575C79" w:rsidRPr="409DBC1E">
        <w:rPr>
          <w:rFonts w:cs="Arial"/>
          <w:b/>
          <w:bCs/>
        </w:rPr>
        <w:t>/RN Nurse initiated/Medication Standings Order (MSO)</w:t>
      </w:r>
    </w:p>
    <w:p w14:paraId="7706A1CF" w14:textId="77777777" w:rsidR="0075052E" w:rsidRDefault="0075052E" w:rsidP="0075052E">
      <w:pPr>
        <w:rPr>
          <w:rFonts w:cs="Arial"/>
          <w:b/>
          <w:szCs w:val="24"/>
        </w:rPr>
      </w:pPr>
    </w:p>
    <w:p w14:paraId="547A7969" w14:textId="77777777" w:rsidR="0075052E" w:rsidRDefault="0075052E" w:rsidP="0075052E">
      <w:pPr>
        <w:rPr>
          <w:szCs w:val="24"/>
        </w:rPr>
      </w:pPr>
      <w:r>
        <w:rPr>
          <w:szCs w:val="24"/>
        </w:rPr>
        <w:t>When blood is taken for analysis before, during or after dialysis, results must be checked by the nurse assigned to treat that patient on that shift.</w:t>
      </w:r>
    </w:p>
    <w:p w14:paraId="79908AAE" w14:textId="77777777" w:rsidR="0075052E" w:rsidRDefault="0075052E" w:rsidP="00EB03DA">
      <w:pPr>
        <w:pStyle w:val="ListParagraph"/>
        <w:numPr>
          <w:ilvl w:val="0"/>
          <w:numId w:val="5"/>
        </w:numPr>
        <w:ind w:left="426" w:hanging="426"/>
      </w:pPr>
      <w:r>
        <w:t xml:space="preserve">Results should be considered in </w:t>
      </w:r>
      <w:r w:rsidR="007F0409">
        <w:t xml:space="preserve">the context </w:t>
      </w:r>
      <w:r>
        <w:t>of the usual results for that patient</w:t>
      </w:r>
    </w:p>
    <w:p w14:paraId="392537BD" w14:textId="7C3509C5" w:rsidR="0075052E" w:rsidRPr="0065414E" w:rsidRDefault="0075052E" w:rsidP="00EB03DA">
      <w:pPr>
        <w:pStyle w:val="ListParagraph"/>
        <w:numPr>
          <w:ilvl w:val="0"/>
          <w:numId w:val="5"/>
        </w:numPr>
        <w:ind w:left="426" w:hanging="426"/>
        <w:rPr>
          <w:b/>
        </w:rPr>
      </w:pPr>
      <w:r>
        <w:t xml:space="preserve">When deciding on the appropriate reporting method the nurse should consider </w:t>
      </w:r>
      <w:r w:rsidRPr="0065414E">
        <w:rPr>
          <w:b/>
        </w:rPr>
        <w:t>the potential risk to the patient</w:t>
      </w:r>
      <w:r w:rsidR="00575C79">
        <w:rPr>
          <w:b/>
        </w:rPr>
        <w:t xml:space="preserve"> and </w:t>
      </w:r>
      <w:r w:rsidR="00264E70">
        <w:rPr>
          <w:b/>
        </w:rPr>
        <w:t>follow</w:t>
      </w:r>
      <w:r w:rsidR="00575C79">
        <w:rPr>
          <w:b/>
        </w:rPr>
        <w:t xml:space="preserve"> </w:t>
      </w:r>
      <w:r w:rsidR="00264E70" w:rsidRPr="00832718">
        <w:rPr>
          <w:b/>
        </w:rPr>
        <w:t>Section 4 – Critical Parameters Guideline</w:t>
      </w:r>
    </w:p>
    <w:p w14:paraId="63D81152" w14:textId="79523438" w:rsidR="0075052E" w:rsidRPr="00B56BDE" w:rsidRDefault="0075052E" w:rsidP="00EB03DA">
      <w:pPr>
        <w:pStyle w:val="ListParagraph"/>
        <w:numPr>
          <w:ilvl w:val="0"/>
          <w:numId w:val="5"/>
        </w:numPr>
        <w:ind w:left="426" w:hanging="426"/>
        <w:rPr>
          <w:rFonts w:cs="Arial"/>
          <w:b/>
        </w:rPr>
      </w:pPr>
      <w:r>
        <w:t xml:space="preserve">The nurse should anticipate other information the doctor may require to make changes to the patients care (i.e. current </w:t>
      </w:r>
      <w:r w:rsidR="00E154CF">
        <w:t xml:space="preserve">medications and </w:t>
      </w:r>
      <w:r>
        <w:t>previous results)</w:t>
      </w:r>
    </w:p>
    <w:p w14:paraId="731D5173" w14:textId="77777777" w:rsidR="0075052E" w:rsidRDefault="0075052E" w:rsidP="0075052E">
      <w:pPr>
        <w:jc w:val="both"/>
        <w:rPr>
          <w:rFonts w:cs="Arial"/>
          <w:b/>
          <w:szCs w:val="24"/>
        </w:rPr>
      </w:pPr>
    </w:p>
    <w:p w14:paraId="46CAA0BD" w14:textId="77777777" w:rsidR="0075052E" w:rsidRDefault="0075052E" w:rsidP="0075052E">
      <w:pPr>
        <w:jc w:val="both"/>
        <w:rPr>
          <w:rFonts w:cs="Arial"/>
          <w:b/>
          <w:szCs w:val="24"/>
        </w:rPr>
      </w:pPr>
      <w:r>
        <w:rPr>
          <w:rFonts w:cs="Arial"/>
          <w:b/>
          <w:szCs w:val="24"/>
        </w:rPr>
        <w:t xml:space="preserve">Reporting </w:t>
      </w:r>
    </w:p>
    <w:p w14:paraId="66854527" w14:textId="77777777" w:rsidR="0075052E" w:rsidRPr="00B56BDE" w:rsidRDefault="0075052E" w:rsidP="0075052E">
      <w:pPr>
        <w:rPr>
          <w:rFonts w:cs="Arial"/>
          <w:b/>
        </w:rPr>
      </w:pPr>
      <w:r>
        <w:t xml:space="preserve">Results outside standing order range should be </w:t>
      </w:r>
      <w:r w:rsidR="00E15E86">
        <w:t xml:space="preserve">notified by phone </w:t>
      </w:r>
      <w:r>
        <w:t>to:</w:t>
      </w:r>
    </w:p>
    <w:p w14:paraId="21BAE8D9" w14:textId="77777777" w:rsidR="0075052E" w:rsidRPr="0075052E" w:rsidRDefault="0075052E" w:rsidP="00EB03DA">
      <w:pPr>
        <w:pStyle w:val="ListParagraph"/>
        <w:numPr>
          <w:ilvl w:val="0"/>
          <w:numId w:val="6"/>
        </w:numPr>
        <w:rPr>
          <w:rFonts w:cs="Arial"/>
          <w:i/>
          <w:szCs w:val="24"/>
        </w:rPr>
      </w:pPr>
      <w:r w:rsidRPr="0075052E">
        <w:rPr>
          <w:rFonts w:cs="Arial"/>
          <w:b/>
        </w:rPr>
        <w:t>Business hours: ATR</w:t>
      </w:r>
    </w:p>
    <w:p w14:paraId="1A839417" w14:textId="77777777" w:rsidR="0075052E" w:rsidRPr="0075052E" w:rsidRDefault="0075052E" w:rsidP="00EB03DA">
      <w:pPr>
        <w:pStyle w:val="ListParagraph"/>
        <w:numPr>
          <w:ilvl w:val="0"/>
          <w:numId w:val="6"/>
        </w:numPr>
        <w:rPr>
          <w:rFonts w:cs="Arial"/>
          <w:i/>
          <w:szCs w:val="24"/>
        </w:rPr>
      </w:pPr>
      <w:r w:rsidRPr="0075052E">
        <w:rPr>
          <w:rFonts w:cs="Arial"/>
          <w:b/>
        </w:rPr>
        <w:t>After hours: Renal on call Nephrologist or ATR</w:t>
      </w:r>
    </w:p>
    <w:p w14:paraId="44D5063B" w14:textId="77777777" w:rsidR="0075052E" w:rsidRDefault="0075052E" w:rsidP="0075052E">
      <w:pPr>
        <w:rPr>
          <w:rFonts w:cs="Arial"/>
          <w:b/>
          <w:szCs w:val="24"/>
        </w:rPr>
      </w:pPr>
    </w:p>
    <w:p w14:paraId="3B5CD109" w14:textId="77777777" w:rsidR="0075052E" w:rsidRDefault="00941E88" w:rsidP="0075052E">
      <w:pPr>
        <w:jc w:val="right"/>
        <w:rPr>
          <w:rStyle w:val="Hyperlink"/>
          <w:rFonts w:eastAsiaTheme="majorEastAsia" w:cs="Arial"/>
          <w:i/>
          <w:szCs w:val="24"/>
        </w:rPr>
      </w:pPr>
      <w:hyperlink w:anchor="Contents" w:history="1">
        <w:r w:rsidR="0075052E" w:rsidRPr="00C91F3F">
          <w:rPr>
            <w:rStyle w:val="Hyperlink"/>
            <w:rFonts w:eastAsiaTheme="majorEastAsia" w:cs="Arial"/>
            <w:i/>
            <w:szCs w:val="24"/>
          </w:rPr>
          <w:t>Back to Table of Contents</w:t>
        </w:r>
      </w:hyperlink>
    </w:p>
    <w:tbl>
      <w:tblPr>
        <w:tblpPr w:leftFromText="180" w:rightFromText="180" w:vertAnchor="text" w:horzAnchor="margin" w:tblpY="195"/>
        <w:tblW w:w="9158" w:type="dxa"/>
        <w:tblLook w:val="0000" w:firstRow="0" w:lastRow="0" w:firstColumn="0" w:lastColumn="0" w:noHBand="0" w:noVBand="0"/>
      </w:tblPr>
      <w:tblGrid>
        <w:gridCol w:w="9158"/>
      </w:tblGrid>
      <w:tr w:rsidR="00264E70" w:rsidRPr="00CD1C0E" w14:paraId="1D8DF19C" w14:textId="77777777" w:rsidTr="00264E70">
        <w:trPr>
          <w:cantSplit/>
          <w:trHeight w:val="285"/>
        </w:trPr>
        <w:tc>
          <w:tcPr>
            <w:tcW w:w="9158" w:type="dxa"/>
            <w:shd w:val="clear" w:color="auto" w:fill="D9D9D9" w:themeFill="background1" w:themeFillShade="D9"/>
          </w:tcPr>
          <w:p w14:paraId="72CC2AAC" w14:textId="77777777" w:rsidR="00264E70" w:rsidRPr="003D2D06" w:rsidRDefault="00264E70" w:rsidP="00264E70">
            <w:pPr>
              <w:pStyle w:val="Heading1"/>
            </w:pPr>
            <w:bookmarkStart w:id="21" w:name="_Toc8032107"/>
            <w:r w:rsidRPr="003D2D06">
              <w:t xml:space="preserve">Section </w:t>
            </w:r>
            <w:r>
              <w:t xml:space="preserve">6 – </w:t>
            </w:r>
            <w:r>
              <w:rPr>
                <w:szCs w:val="28"/>
              </w:rPr>
              <w:t>Network Communication with Advanced Trainee Registrar</w:t>
            </w:r>
            <w:bookmarkEnd w:id="21"/>
          </w:p>
        </w:tc>
      </w:tr>
    </w:tbl>
    <w:p w14:paraId="697AC184" w14:textId="77777777" w:rsidR="00822286" w:rsidRDefault="00822286" w:rsidP="0075052E">
      <w:pPr>
        <w:jc w:val="right"/>
        <w:rPr>
          <w:rStyle w:val="Hyperlink"/>
          <w:rFonts w:eastAsiaTheme="majorEastAsia" w:cs="Arial"/>
          <w:i/>
          <w:szCs w:val="24"/>
        </w:rPr>
      </w:pPr>
    </w:p>
    <w:p w14:paraId="255EC89C" w14:textId="6CD30CC5" w:rsidR="00822286" w:rsidRDefault="00DD6DF5" w:rsidP="00822286">
      <w:r>
        <w:t>The patient’s clinical record</w:t>
      </w:r>
      <w:r w:rsidR="00822286">
        <w:t xml:space="preserve"> is a powerful communication tool which ensures continuity and safety of care delivered to our patients across the Renal Network. Its strength is the ability to communicate real time across the various sites in our Network. This is most effective when all parties are utilising the tool in the same way and everyone understands where information is stored.</w:t>
      </w:r>
    </w:p>
    <w:p w14:paraId="4042D27A" w14:textId="2707054D" w:rsidR="00822286" w:rsidRDefault="00822286" w:rsidP="00822286">
      <w:r>
        <w:t xml:space="preserve">The ATR team divide the workload between inpatients and outpatients. </w:t>
      </w:r>
      <w:r w:rsidR="00E41112">
        <w:t xml:space="preserve">Please review the ATR </w:t>
      </w:r>
      <w:r>
        <w:t>rotation which is published each month</w:t>
      </w:r>
      <w:r w:rsidR="00861C2A">
        <w:t xml:space="preserve"> and emailed to all renal units and renal outreach units</w:t>
      </w:r>
      <w:r>
        <w:t xml:space="preserve"> </w:t>
      </w:r>
      <w:r w:rsidR="00E41112">
        <w:t xml:space="preserve">prior to contacting the ATR </w:t>
      </w:r>
      <w:r>
        <w:t xml:space="preserve">to </w:t>
      </w:r>
      <w:r w:rsidR="00E41112">
        <w:t xml:space="preserve">avoid unnecessary </w:t>
      </w:r>
      <w:r>
        <w:t>phone calls to the wrong ATR. Some requests made of the ATR are not covered by Renal Services and this is to ensure that the ATR time is utilised to assist with patient care which cannot be performed by other services</w:t>
      </w:r>
      <w:r w:rsidR="007D2AEC">
        <w:t xml:space="preserve"> eg GP</w:t>
      </w:r>
    </w:p>
    <w:p w14:paraId="5E9168F0" w14:textId="77777777" w:rsidR="00D17C63" w:rsidRDefault="00D17C63" w:rsidP="00D17C63">
      <w:pPr>
        <w:rPr>
          <w:b/>
        </w:rPr>
      </w:pPr>
    </w:p>
    <w:p w14:paraId="0B739822" w14:textId="77777777" w:rsidR="00B13F2F" w:rsidRDefault="00B13F2F" w:rsidP="00D17C63">
      <w:pPr>
        <w:rPr>
          <w:b/>
        </w:rPr>
        <w:sectPr w:rsidR="00B13F2F" w:rsidSect="00B10F87">
          <w:pgSz w:w="11906" w:h="16838"/>
          <w:pgMar w:top="663" w:right="1418" w:bottom="1440" w:left="1418" w:header="357" w:footer="306" w:gutter="0"/>
          <w:cols w:space="708"/>
          <w:docGrid w:linePitch="360"/>
        </w:sectPr>
      </w:pPr>
    </w:p>
    <w:p w14:paraId="2C2DEE61" w14:textId="61AA31C4" w:rsidR="00822286" w:rsidRPr="00DF488F" w:rsidRDefault="00D17C63" w:rsidP="00DF488F">
      <w:pPr>
        <w:pBdr>
          <w:top w:val="single" w:sz="4" w:space="1" w:color="auto"/>
          <w:left w:val="single" w:sz="4" w:space="4" w:color="auto"/>
          <w:bottom w:val="single" w:sz="4" w:space="1" w:color="auto"/>
          <w:right w:val="single" w:sz="4" w:space="4" w:color="auto"/>
        </w:pBdr>
        <w:rPr>
          <w:b/>
          <w:bCs/>
          <w:szCs w:val="24"/>
        </w:rPr>
      </w:pPr>
      <w:r w:rsidRPr="00DF488F">
        <w:rPr>
          <w:b/>
          <w:szCs w:val="24"/>
        </w:rPr>
        <w:t>Alert</w:t>
      </w:r>
      <w:r w:rsidR="00212F68" w:rsidRPr="00DF488F">
        <w:rPr>
          <w:b/>
          <w:szCs w:val="24"/>
        </w:rPr>
        <w:t>:</w:t>
      </w:r>
      <w:r w:rsidR="00EE0D0B" w:rsidRPr="00DF488F">
        <w:rPr>
          <w:b/>
          <w:szCs w:val="24"/>
        </w:rPr>
        <w:t xml:space="preserve"> </w:t>
      </w:r>
      <w:r w:rsidR="00822286" w:rsidRPr="00DF488F">
        <w:rPr>
          <w:b/>
          <w:szCs w:val="24"/>
        </w:rPr>
        <w:t>Please note ATR working hours are: 0830 – 1630 Monday – Friday</w:t>
      </w:r>
      <w:r w:rsidR="00382F4C" w:rsidRPr="00DF488F">
        <w:rPr>
          <w:b/>
          <w:szCs w:val="24"/>
        </w:rPr>
        <w:t>.</w:t>
      </w:r>
      <w:r w:rsidR="00832718">
        <w:rPr>
          <w:b/>
          <w:szCs w:val="24"/>
        </w:rPr>
        <w:t xml:space="preserve"> </w:t>
      </w:r>
      <w:r w:rsidR="00822286" w:rsidRPr="00DF488F">
        <w:rPr>
          <w:b/>
          <w:bCs/>
          <w:szCs w:val="24"/>
        </w:rPr>
        <w:t xml:space="preserve">Outside these hours please contact </w:t>
      </w:r>
      <w:r w:rsidR="004F207D" w:rsidRPr="00DF488F">
        <w:rPr>
          <w:b/>
          <w:bCs/>
          <w:szCs w:val="24"/>
        </w:rPr>
        <w:t xml:space="preserve">the </w:t>
      </w:r>
      <w:r w:rsidR="2C68E190" w:rsidRPr="00DF488F">
        <w:rPr>
          <w:b/>
          <w:bCs/>
          <w:szCs w:val="24"/>
        </w:rPr>
        <w:t>on-call</w:t>
      </w:r>
      <w:r w:rsidR="00822286" w:rsidRPr="00DF488F">
        <w:rPr>
          <w:b/>
          <w:bCs/>
          <w:szCs w:val="24"/>
        </w:rPr>
        <w:t xml:space="preserve"> physician. </w:t>
      </w:r>
    </w:p>
    <w:p w14:paraId="791ED5DA" w14:textId="3113DB7F" w:rsidR="004F207D" w:rsidRPr="00EB4EEC" w:rsidRDefault="00EE0D0B" w:rsidP="00822286">
      <w:pPr>
        <w:rPr>
          <w:b/>
          <w:sz w:val="28"/>
          <w:szCs w:val="28"/>
        </w:rPr>
      </w:pPr>
      <w:r>
        <w:rPr>
          <w:b/>
          <w:sz w:val="28"/>
          <w:szCs w:val="28"/>
        </w:rPr>
        <w:t>Renal Network Communication</w:t>
      </w:r>
    </w:p>
    <w:tbl>
      <w:tblPr>
        <w:tblStyle w:val="TableGrid"/>
        <w:tblW w:w="15773" w:type="dxa"/>
        <w:tblInd w:w="-912" w:type="dxa"/>
        <w:tblLook w:val="04A0" w:firstRow="1" w:lastRow="0" w:firstColumn="1" w:lastColumn="0" w:noHBand="0" w:noVBand="1"/>
      </w:tblPr>
      <w:tblGrid>
        <w:gridCol w:w="3034"/>
        <w:gridCol w:w="4961"/>
        <w:gridCol w:w="3685"/>
        <w:gridCol w:w="4093"/>
      </w:tblGrid>
      <w:tr w:rsidR="00822286" w14:paraId="200CAFC0" w14:textId="77777777" w:rsidTr="0EF03E49">
        <w:tc>
          <w:tcPr>
            <w:tcW w:w="3034" w:type="dxa"/>
            <w:shd w:val="clear" w:color="auto" w:fill="92D050"/>
          </w:tcPr>
          <w:p w14:paraId="2EFF0B80" w14:textId="77777777" w:rsidR="00822286" w:rsidRPr="00134335" w:rsidRDefault="00822286" w:rsidP="00AB31F7">
            <w:pPr>
              <w:rPr>
                <w:b/>
                <w:sz w:val="28"/>
                <w:szCs w:val="28"/>
              </w:rPr>
            </w:pPr>
            <w:r w:rsidRPr="00134335">
              <w:rPr>
                <w:b/>
                <w:sz w:val="28"/>
                <w:szCs w:val="28"/>
              </w:rPr>
              <w:t xml:space="preserve">DESCRIPTION </w:t>
            </w:r>
          </w:p>
        </w:tc>
        <w:tc>
          <w:tcPr>
            <w:tcW w:w="4961" w:type="dxa"/>
            <w:shd w:val="clear" w:color="auto" w:fill="92D050"/>
          </w:tcPr>
          <w:p w14:paraId="0968F85B" w14:textId="77777777" w:rsidR="00822286" w:rsidRPr="00134335" w:rsidRDefault="00822286" w:rsidP="00AB31F7">
            <w:pPr>
              <w:jc w:val="center"/>
              <w:rPr>
                <w:b/>
                <w:sz w:val="28"/>
                <w:szCs w:val="28"/>
              </w:rPr>
            </w:pPr>
            <w:r w:rsidRPr="00134335">
              <w:rPr>
                <w:b/>
                <w:sz w:val="28"/>
                <w:szCs w:val="28"/>
              </w:rPr>
              <w:t>ATR</w:t>
            </w:r>
          </w:p>
        </w:tc>
        <w:tc>
          <w:tcPr>
            <w:tcW w:w="3685" w:type="dxa"/>
            <w:shd w:val="clear" w:color="auto" w:fill="FF0000"/>
          </w:tcPr>
          <w:p w14:paraId="1B0C8025" w14:textId="77777777" w:rsidR="00822286" w:rsidRPr="00134335" w:rsidRDefault="00822286" w:rsidP="0EF03E49">
            <w:pPr>
              <w:jc w:val="center"/>
              <w:rPr>
                <w:b/>
                <w:bCs/>
                <w:sz w:val="28"/>
                <w:szCs w:val="28"/>
              </w:rPr>
            </w:pPr>
            <w:r w:rsidRPr="0EF03E49">
              <w:rPr>
                <w:b/>
                <w:bCs/>
                <w:sz w:val="28"/>
                <w:szCs w:val="28"/>
              </w:rPr>
              <w:t>GP</w:t>
            </w:r>
          </w:p>
        </w:tc>
        <w:tc>
          <w:tcPr>
            <w:tcW w:w="4093" w:type="dxa"/>
            <w:shd w:val="clear" w:color="auto" w:fill="FF0000"/>
          </w:tcPr>
          <w:p w14:paraId="499CD10D" w14:textId="77777777" w:rsidR="00822286" w:rsidRPr="00134335" w:rsidRDefault="00822286" w:rsidP="0EF03E49">
            <w:pPr>
              <w:rPr>
                <w:b/>
                <w:bCs/>
                <w:sz w:val="28"/>
                <w:szCs w:val="28"/>
              </w:rPr>
            </w:pPr>
            <w:r w:rsidRPr="0EF03E49">
              <w:rPr>
                <w:b/>
                <w:bCs/>
                <w:sz w:val="28"/>
                <w:szCs w:val="28"/>
              </w:rPr>
              <w:t xml:space="preserve">PRIVATE SPECIALIST </w:t>
            </w:r>
          </w:p>
        </w:tc>
      </w:tr>
      <w:tr w:rsidR="00822286" w14:paraId="573C3929" w14:textId="77777777" w:rsidTr="0EF03E49">
        <w:tc>
          <w:tcPr>
            <w:tcW w:w="3034" w:type="dxa"/>
            <w:shd w:val="clear" w:color="auto" w:fill="auto"/>
          </w:tcPr>
          <w:p w14:paraId="21BF0BEE" w14:textId="77777777" w:rsidR="00822286" w:rsidRPr="00C71995" w:rsidRDefault="00822286" w:rsidP="00AB31F7">
            <w:pPr>
              <w:rPr>
                <w:b/>
              </w:rPr>
            </w:pPr>
            <w:r w:rsidRPr="00C71995">
              <w:rPr>
                <w:b/>
              </w:rPr>
              <w:t>Monthly blood review and medication or treatment changes</w:t>
            </w:r>
          </w:p>
        </w:tc>
        <w:tc>
          <w:tcPr>
            <w:tcW w:w="4961" w:type="dxa"/>
            <w:shd w:val="clear" w:color="auto" w:fill="auto"/>
          </w:tcPr>
          <w:p w14:paraId="39395F43" w14:textId="4749989B" w:rsidR="00822286" w:rsidRDefault="00822286" w:rsidP="00AB31F7">
            <w:r>
              <w:t xml:space="preserve">Reviews monthly blood work per schedule SNSWLHD email as results not in </w:t>
            </w:r>
            <w:r w:rsidR="002C244F">
              <w:t>patient clinical record</w:t>
            </w:r>
            <w:r>
              <w:t>. R</w:t>
            </w:r>
            <w:r w:rsidR="006129AC">
              <w:t xml:space="preserve">enal </w:t>
            </w:r>
            <w:r>
              <w:t>H</w:t>
            </w:r>
            <w:r w:rsidR="006129AC">
              <w:t xml:space="preserve">ome </w:t>
            </w:r>
            <w:r>
              <w:t>T</w:t>
            </w:r>
            <w:r w:rsidR="006129AC">
              <w:t>herapies (RHT)</w:t>
            </w:r>
            <w:r>
              <w:t xml:space="preserve"> to supply list at week 3 of patients who have had blood work done.</w:t>
            </w:r>
          </w:p>
          <w:p w14:paraId="690850D9" w14:textId="77777777" w:rsidR="00822286" w:rsidRDefault="00822286" w:rsidP="00AB31F7">
            <w:r>
              <w:t xml:space="preserve">Critical blood results as per “critical parameters guidelines” document. </w:t>
            </w:r>
          </w:p>
          <w:p w14:paraId="7F1287EB" w14:textId="77777777" w:rsidR="00822286" w:rsidRDefault="00822286" w:rsidP="00AB31F7">
            <w:r>
              <w:t xml:space="preserve">Contact ATR by phone for issues concerning BP, Foot assessments and urgent harm risk or issues referred to the GP which do not resolve. </w:t>
            </w:r>
          </w:p>
        </w:tc>
        <w:tc>
          <w:tcPr>
            <w:tcW w:w="3685" w:type="dxa"/>
            <w:shd w:val="clear" w:color="auto" w:fill="auto"/>
          </w:tcPr>
          <w:p w14:paraId="04F54294" w14:textId="77777777" w:rsidR="00822286" w:rsidRDefault="00822286" w:rsidP="00AB31F7">
            <w:r>
              <w:t xml:space="preserve">Review of all other non-renal issues </w:t>
            </w:r>
          </w:p>
        </w:tc>
        <w:tc>
          <w:tcPr>
            <w:tcW w:w="4093" w:type="dxa"/>
          </w:tcPr>
          <w:p w14:paraId="5007D326" w14:textId="77777777" w:rsidR="00822286" w:rsidRDefault="00822286" w:rsidP="00AB31F7">
            <w:r w:rsidRPr="00A95945">
              <w:rPr>
                <w:bCs/>
              </w:rPr>
              <w:t>Any change to medications directed by renal physicians who do not have visiting rights or clinical privileges within the Renal Network will not</w:t>
            </w:r>
            <w:r>
              <w:rPr>
                <w:bCs/>
              </w:rPr>
              <w:t xml:space="preserve"> be issued through the Renal ATR</w:t>
            </w:r>
            <w:r w:rsidRPr="00A95945">
              <w:rPr>
                <w:bCs/>
              </w:rPr>
              <w:t xml:space="preserve"> without authorisation from the primary treating public physician.</w:t>
            </w:r>
          </w:p>
        </w:tc>
      </w:tr>
      <w:tr w:rsidR="00822286" w14:paraId="5757E41F" w14:textId="77777777" w:rsidTr="0EF03E49">
        <w:tc>
          <w:tcPr>
            <w:tcW w:w="3034" w:type="dxa"/>
          </w:tcPr>
          <w:p w14:paraId="3C69CA5D" w14:textId="77777777" w:rsidR="00822286" w:rsidRPr="00C71995" w:rsidRDefault="00822286" w:rsidP="00AB31F7">
            <w:pPr>
              <w:rPr>
                <w:b/>
              </w:rPr>
            </w:pPr>
            <w:r w:rsidRPr="00C71995">
              <w:rPr>
                <w:b/>
              </w:rPr>
              <w:t xml:space="preserve">Scripts </w:t>
            </w:r>
          </w:p>
          <w:p w14:paraId="41851DEA" w14:textId="77777777" w:rsidR="00822286" w:rsidRDefault="00822286" w:rsidP="00AB31F7"/>
        </w:tc>
        <w:tc>
          <w:tcPr>
            <w:tcW w:w="4961" w:type="dxa"/>
          </w:tcPr>
          <w:p w14:paraId="2AD96277" w14:textId="77777777" w:rsidR="00822286" w:rsidRDefault="00822286" w:rsidP="00AB31F7">
            <w:r>
              <w:t xml:space="preserve">Any scripts generated from monthly review for all dialysis patients will be sent to dialysis unit or pharmacy for distribution in a timely manner. </w:t>
            </w:r>
          </w:p>
          <w:p w14:paraId="70A33B81" w14:textId="77777777" w:rsidR="00822286" w:rsidRDefault="00822286" w:rsidP="00AB31F7">
            <w:r>
              <w:t>RHT patients get their scripts sent to home (admin support)</w:t>
            </w:r>
            <w:r w:rsidR="00212F68">
              <w:t>.</w:t>
            </w:r>
          </w:p>
        </w:tc>
        <w:tc>
          <w:tcPr>
            <w:tcW w:w="3685" w:type="dxa"/>
          </w:tcPr>
          <w:p w14:paraId="412EC09F" w14:textId="77777777" w:rsidR="00822286" w:rsidRDefault="00822286" w:rsidP="00AB31F7">
            <w:r>
              <w:t xml:space="preserve">All other script requests, advise patient to contact GP. Including repeat scripts after required initial nephrologist authorization and blister packs </w:t>
            </w:r>
          </w:p>
        </w:tc>
        <w:tc>
          <w:tcPr>
            <w:tcW w:w="4093" w:type="dxa"/>
          </w:tcPr>
          <w:p w14:paraId="39A057DF" w14:textId="77777777" w:rsidR="00822286" w:rsidRDefault="00822286" w:rsidP="00AB31F7">
            <w:r>
              <w:t>Private Nephrologist manages private patients dialysing in private unit</w:t>
            </w:r>
          </w:p>
        </w:tc>
      </w:tr>
      <w:tr w:rsidR="00822286" w14:paraId="610B2F7E" w14:textId="77777777" w:rsidTr="0EF03E49">
        <w:tc>
          <w:tcPr>
            <w:tcW w:w="3034" w:type="dxa"/>
          </w:tcPr>
          <w:p w14:paraId="61D7587E" w14:textId="77777777" w:rsidR="00822286" w:rsidRPr="00C71995" w:rsidRDefault="00822286" w:rsidP="00AB31F7">
            <w:pPr>
              <w:rPr>
                <w:b/>
              </w:rPr>
            </w:pPr>
            <w:r w:rsidRPr="00C71995">
              <w:rPr>
                <w:b/>
              </w:rPr>
              <w:t xml:space="preserve">Dialysis access issues </w:t>
            </w:r>
          </w:p>
        </w:tc>
        <w:tc>
          <w:tcPr>
            <w:tcW w:w="4961" w:type="dxa"/>
          </w:tcPr>
          <w:p w14:paraId="1D6AD4CF" w14:textId="6A2C77DB" w:rsidR="00822286" w:rsidRDefault="00822286" w:rsidP="00AB31F7">
            <w:r>
              <w:t>Emergency dialysis access issues. Note referral to</w:t>
            </w:r>
            <w:r w:rsidR="00552770">
              <w:t xml:space="preserve"> Dialysis Access Nurse</w:t>
            </w:r>
            <w:r>
              <w:t xml:space="preserve"> will be communicated to ATR so no adhoc necessary</w:t>
            </w:r>
            <w:r w:rsidR="3086FB94">
              <w:t xml:space="preserve"> to ATR</w:t>
            </w:r>
          </w:p>
        </w:tc>
        <w:tc>
          <w:tcPr>
            <w:tcW w:w="3685" w:type="dxa"/>
          </w:tcPr>
          <w:p w14:paraId="2672C66B" w14:textId="77777777" w:rsidR="00822286" w:rsidRDefault="00822286" w:rsidP="00AB31F7">
            <w:r>
              <w:t>N/A</w:t>
            </w:r>
          </w:p>
        </w:tc>
        <w:tc>
          <w:tcPr>
            <w:tcW w:w="4093" w:type="dxa"/>
          </w:tcPr>
          <w:p w14:paraId="1C32B9B6" w14:textId="77777777" w:rsidR="00822286" w:rsidRDefault="00822286" w:rsidP="00AB31F7">
            <w:r>
              <w:t xml:space="preserve">Private patients to see Private Nephrologist </w:t>
            </w:r>
          </w:p>
        </w:tc>
      </w:tr>
      <w:tr w:rsidR="00822286" w14:paraId="6BF802F3" w14:textId="77777777" w:rsidTr="0EF03E49">
        <w:trPr>
          <w:trHeight w:val="132"/>
        </w:trPr>
        <w:tc>
          <w:tcPr>
            <w:tcW w:w="3034" w:type="dxa"/>
          </w:tcPr>
          <w:p w14:paraId="0529CD58" w14:textId="77777777" w:rsidR="00822286" w:rsidRDefault="00822286" w:rsidP="00AB31F7">
            <w:r>
              <w:rPr>
                <w:b/>
              </w:rPr>
              <w:t>Non dialysis related</w:t>
            </w:r>
            <w:r w:rsidRPr="00C71995">
              <w:rPr>
                <w:b/>
              </w:rPr>
              <w:t xml:space="preserve"> medical issues</w:t>
            </w:r>
            <w:r>
              <w:t xml:space="preserve"> </w:t>
            </w:r>
          </w:p>
        </w:tc>
        <w:tc>
          <w:tcPr>
            <w:tcW w:w="4961" w:type="dxa"/>
          </w:tcPr>
          <w:p w14:paraId="2FB750E8" w14:textId="77777777" w:rsidR="00822286" w:rsidRDefault="00822286" w:rsidP="00AB31F7">
            <w:r>
              <w:t>Do not refer these to ATR</w:t>
            </w:r>
          </w:p>
        </w:tc>
        <w:tc>
          <w:tcPr>
            <w:tcW w:w="3685" w:type="dxa"/>
          </w:tcPr>
          <w:p w14:paraId="26A7A701" w14:textId="77777777" w:rsidR="00822286" w:rsidRDefault="00822286" w:rsidP="00AB31F7">
            <w:r>
              <w:t>Refer to GP or Emergency department</w:t>
            </w:r>
          </w:p>
          <w:p w14:paraId="08BE9939" w14:textId="77777777" w:rsidR="00822286" w:rsidRDefault="00822286" w:rsidP="00AB31F7"/>
          <w:p w14:paraId="1308DA9B" w14:textId="77777777" w:rsidR="00822286" w:rsidRPr="00FB326D" w:rsidRDefault="00822286" w:rsidP="00AB31F7"/>
        </w:tc>
        <w:tc>
          <w:tcPr>
            <w:tcW w:w="4093" w:type="dxa"/>
          </w:tcPr>
          <w:p w14:paraId="55B716F1" w14:textId="77777777" w:rsidR="00822286" w:rsidRDefault="00822286" w:rsidP="00AB31F7">
            <w:r>
              <w:t>Private patients managed by private specialist. ED is available to all patients with emergency situation</w:t>
            </w:r>
            <w:r w:rsidR="00212F68">
              <w:t>.</w:t>
            </w:r>
            <w:r>
              <w:t xml:space="preserve"> </w:t>
            </w:r>
          </w:p>
        </w:tc>
      </w:tr>
    </w:tbl>
    <w:p w14:paraId="701EBB1F" w14:textId="53135861" w:rsidR="00212F68" w:rsidRDefault="00212F68" w:rsidP="00822286">
      <w:pPr>
        <w:rPr>
          <w:b/>
        </w:rPr>
      </w:pPr>
      <w:r>
        <w:rPr>
          <w:b/>
        </w:rPr>
        <w:t>N</w:t>
      </w:r>
      <w:r w:rsidR="00DF488F">
        <w:rPr>
          <w:b/>
        </w:rPr>
        <w:t>ote</w:t>
      </w:r>
      <w:r>
        <w:rPr>
          <w:b/>
        </w:rPr>
        <w:t>: ATR can request to see the patient in daily emergency clinic. Booked with CNC ROPD only by ATR request (currently ACT only)</w:t>
      </w:r>
    </w:p>
    <w:p w14:paraId="01DF31C6" w14:textId="77777777" w:rsidR="00DF488F" w:rsidRDefault="00DF488F" w:rsidP="00822286">
      <w:pPr>
        <w:rPr>
          <w:b/>
        </w:rPr>
      </w:pPr>
    </w:p>
    <w:p w14:paraId="65FD9104" w14:textId="797DC6A0" w:rsidR="00822286" w:rsidRDefault="00822286" w:rsidP="00822286">
      <w:pPr>
        <w:pBdr>
          <w:top w:val="single" w:sz="4" w:space="1" w:color="auto"/>
          <w:left w:val="single" w:sz="4" w:space="4" w:color="auto"/>
          <w:bottom w:val="single" w:sz="4" w:space="1" w:color="auto"/>
          <w:right w:val="single" w:sz="4" w:space="0" w:color="auto"/>
        </w:pBdr>
        <w:rPr>
          <w:b/>
        </w:rPr>
      </w:pPr>
      <w:r w:rsidRPr="00CF79E0">
        <w:rPr>
          <w:b/>
        </w:rPr>
        <w:t xml:space="preserve">Ad Hoc referrals </w:t>
      </w:r>
      <w:r>
        <w:rPr>
          <w:b/>
        </w:rPr>
        <w:t xml:space="preserve">in </w:t>
      </w:r>
      <w:r w:rsidR="003F54A6">
        <w:rPr>
          <w:b/>
        </w:rPr>
        <w:t>patient’s clinical record</w:t>
      </w:r>
      <w:r>
        <w:rPr>
          <w:b/>
        </w:rPr>
        <w:t xml:space="preserve"> (</w:t>
      </w:r>
      <w:r w:rsidRPr="00D926C4">
        <w:rPr>
          <w:b/>
        </w:rPr>
        <w:t xml:space="preserve">response time is 48 hours Monday to Friday) </w:t>
      </w:r>
    </w:p>
    <w:p w14:paraId="67AED235" w14:textId="77777777" w:rsidR="00822286" w:rsidRPr="005F1585" w:rsidRDefault="00822286" w:rsidP="00822286">
      <w:pPr>
        <w:rPr>
          <w:b/>
          <w:szCs w:val="24"/>
        </w:rPr>
      </w:pPr>
      <w:r w:rsidRPr="005F1585">
        <w:rPr>
          <w:b/>
          <w:szCs w:val="24"/>
        </w:rPr>
        <w:t xml:space="preserve">Emergency issues which require immediate response should not be communicated in an adhoc. These should be a direct phone call. </w:t>
      </w:r>
    </w:p>
    <w:p w14:paraId="38C31A7D" w14:textId="77777777" w:rsidR="00822286" w:rsidRDefault="00822286" w:rsidP="00822286">
      <w:pPr>
        <w:rPr>
          <w:b/>
        </w:rPr>
      </w:pPr>
      <w:r>
        <w:rPr>
          <w:b/>
        </w:rPr>
        <w:t xml:space="preserve">ACT deteriorating patient who scores a high MEW’s score send to emergency. </w:t>
      </w:r>
    </w:p>
    <w:p w14:paraId="2FDC0215" w14:textId="0AD46A0E" w:rsidR="00822286" w:rsidRDefault="00822286" w:rsidP="00822286">
      <w:pPr>
        <w:rPr>
          <w:b/>
        </w:rPr>
      </w:pPr>
      <w:r>
        <w:rPr>
          <w:b/>
        </w:rPr>
        <w:t>NSW deteriorating patient in the SAGO red BTF zone (or yellow BTF zone if applicable) call for a rapid response. Follow pathway</w:t>
      </w:r>
      <w:r w:rsidR="004B34C2">
        <w:rPr>
          <w:b/>
        </w:rPr>
        <w:t>:</w:t>
      </w:r>
    </w:p>
    <w:tbl>
      <w:tblPr>
        <w:tblStyle w:val="TableGrid"/>
        <w:tblW w:w="0" w:type="auto"/>
        <w:tblLook w:val="04A0" w:firstRow="1" w:lastRow="0" w:firstColumn="1" w:lastColumn="0" w:noHBand="0" w:noVBand="1"/>
      </w:tblPr>
      <w:tblGrid>
        <w:gridCol w:w="4908"/>
        <w:gridCol w:w="4908"/>
        <w:gridCol w:w="4909"/>
      </w:tblGrid>
      <w:tr w:rsidR="00E57DA8" w14:paraId="42FC315D" w14:textId="77777777" w:rsidTr="00E57DA8">
        <w:tc>
          <w:tcPr>
            <w:tcW w:w="4908" w:type="dxa"/>
            <w:shd w:val="clear" w:color="auto" w:fill="92D050"/>
          </w:tcPr>
          <w:p w14:paraId="71B4EF9D" w14:textId="07DD3EAF" w:rsidR="00E57DA8" w:rsidRDefault="00E57DA8" w:rsidP="00822286">
            <w:pPr>
              <w:rPr>
                <w:b/>
              </w:rPr>
            </w:pPr>
            <w:r w:rsidRPr="409DBC1E">
              <w:rPr>
                <w:b/>
                <w:bCs/>
              </w:rPr>
              <w:t>Appropriate ad hoc referrals</w:t>
            </w:r>
          </w:p>
        </w:tc>
        <w:tc>
          <w:tcPr>
            <w:tcW w:w="4908" w:type="dxa"/>
            <w:shd w:val="clear" w:color="auto" w:fill="FF0000"/>
          </w:tcPr>
          <w:p w14:paraId="45596148" w14:textId="280142F0" w:rsidR="00E57DA8" w:rsidRDefault="00E57DA8" w:rsidP="00822286">
            <w:pPr>
              <w:rPr>
                <w:b/>
              </w:rPr>
            </w:pPr>
            <w:r w:rsidRPr="001D16FB">
              <w:rPr>
                <w:b/>
              </w:rPr>
              <w:t xml:space="preserve">Inappropriate </w:t>
            </w:r>
            <w:r>
              <w:rPr>
                <w:b/>
              </w:rPr>
              <w:t>ad hoc referrals</w:t>
            </w:r>
          </w:p>
        </w:tc>
        <w:tc>
          <w:tcPr>
            <w:tcW w:w="4909" w:type="dxa"/>
            <w:shd w:val="clear" w:color="auto" w:fill="FFC000"/>
          </w:tcPr>
          <w:p w14:paraId="10F5DBC1" w14:textId="7FF2B285" w:rsidR="00E57DA8" w:rsidRDefault="00E57DA8" w:rsidP="00822286">
            <w:pPr>
              <w:rPr>
                <w:b/>
              </w:rPr>
            </w:pPr>
            <w:r>
              <w:rPr>
                <w:b/>
              </w:rPr>
              <w:t xml:space="preserve">Inappropriate ad hoc referrals: </w:t>
            </w:r>
            <w:r w:rsidRPr="001D16FB">
              <w:rPr>
                <w:b/>
              </w:rPr>
              <w:t>Refer patient to</w:t>
            </w:r>
          </w:p>
        </w:tc>
      </w:tr>
      <w:tr w:rsidR="00E57DA8" w14:paraId="029439A2" w14:textId="77777777" w:rsidTr="00E57DA8">
        <w:tc>
          <w:tcPr>
            <w:tcW w:w="4908" w:type="dxa"/>
            <w:shd w:val="clear" w:color="auto" w:fill="92D050"/>
          </w:tcPr>
          <w:p w14:paraId="5FFE83BE" w14:textId="21F41ACD" w:rsidR="00E57DA8" w:rsidRDefault="00E57DA8" w:rsidP="00822286">
            <w:pPr>
              <w:rPr>
                <w:b/>
              </w:rPr>
            </w:pPr>
            <w:r>
              <w:t>Request for scripts for erythropoiesis stimulating agents (e.g.  Aranesp), low molecular weight heparin (e.g. Clexane), transplant immunosuppressant drugs (e.g. Tacrolimus)</w:t>
            </w:r>
          </w:p>
        </w:tc>
        <w:tc>
          <w:tcPr>
            <w:tcW w:w="4908" w:type="dxa"/>
            <w:shd w:val="clear" w:color="auto" w:fill="FF0000"/>
          </w:tcPr>
          <w:p w14:paraId="4210EA63" w14:textId="5EDB0E2A" w:rsidR="00E57DA8" w:rsidRDefault="00E57DA8" w:rsidP="00822286">
            <w:pPr>
              <w:rPr>
                <w:b/>
              </w:rPr>
            </w:pPr>
            <w:r>
              <w:rPr>
                <w:noProof/>
              </w:rPr>
              <mc:AlternateContent>
                <mc:Choice Requires="wps">
                  <w:drawing>
                    <wp:anchor distT="0" distB="0" distL="114300" distR="114300" simplePos="0" relativeHeight="251658254" behindDoc="0" locked="0" layoutInCell="1" allowOverlap="1" wp14:anchorId="0D331326" wp14:editId="6891C14F">
                      <wp:simplePos x="0" y="0"/>
                      <wp:positionH relativeFrom="column">
                        <wp:posOffset>2654300</wp:posOffset>
                      </wp:positionH>
                      <wp:positionV relativeFrom="paragraph">
                        <wp:posOffset>659765</wp:posOffset>
                      </wp:positionV>
                      <wp:extent cx="365760" cy="107950"/>
                      <wp:effectExtent l="0" t="19050" r="34290" b="44450"/>
                      <wp:wrapNone/>
                      <wp:docPr id="49" name="Arrow: Right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5760" cy="107950"/>
                              </a:xfrm>
                              <a:prstGeom prst="rightArrow">
                                <a:avLst/>
                              </a:prstGeom>
                              <a:solidFill>
                                <a:sysClr val="windowText" lastClr="000000">
                                  <a:alpha val="70000"/>
                                </a:sys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11BBD37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49" o:spid="_x0000_s1026" type="#_x0000_t13" style="position:absolute;margin-left:209pt;margin-top:51.95pt;width:28.8pt;height:8.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PO1pwIAAGgFAAAOAAAAZHJzL2Uyb0RvYy54bWysVEtvGjEQvlfqf7B8bxYohLDKEpGgVJVQ&#10;gppUOQ9eL2vVr9qGhf76jm0gNOmp6h5WHs/neXzzuL7ZKUm23HlhdEX7Fz1KuGamFnpd0e/P95+u&#10;KPEBdA3SaF7RPff0Zvrxw3VnSz4wrZE1dwSNaF92tqJtCLYsCs9arsBfGMs1KhvjFAQU3bqoHXRo&#10;Xcli0OtdFp1xtXWGce/xdp6VdJrsNw1n4bFpPA9EVhRjC+nv0n8V/8X0Gsq1A9sKdggD/iEKBUKj&#10;05OpOQQgGyfemVKCOeNNEy6YUYVpGsF4ygGz6ffeZPPUguUpFyTH2xNN/v+ZZQ/bpSOiruhwQokG&#10;hTX6JtZtIDPnTEfwFinqrC8R+WSXLibp7cKwHx4VxR+aKPgDZtc4FbGYItklvvcnvvkuEIaXny9H&#10;40usCkNVvzeejFI9CiiPj63z4Qs3isRDRV0MLMWVuIbtwocYBJRHYIrOSFHfCymTsPd30pEtYP2x&#10;bWrTPaN3SiT4gAoMKX3ZnrQtZOg43sbM0bZPJvLx3LTUpMO4B4jFFACbt5GAppmySKfXa0pArnEq&#10;WHDJvj9/7d16dYpsdDu5nY8yqIWa5yBG50Fk+PsoYuZz8G1+klzkplYi4GRJoSp6lXPM6UgdeeFp&#10;Ng78vdYtnlam3mNPOJOHxVt2L9DJAhlbgsPpwHRx4sMj/hppkANzOFHSGvfrb/cRj02LWko6nDbk&#10;5+cGHMdCfNXYzpP+cBjHMwnD0XiAgjvXrM41eqPuDBa0j7vFsnSM+CCPx8YZ9YKLYRa9ogo0Q9+5&#10;EgfhLuQtgKuF8dkswXAkLYSFfrIsGo88RXqfdy/g7KEHA7bPgzlOJpRvmjBj40ttZptgGpE69JVX&#10;rGAUcJxTLQ+rJ+6LczmhXhfk9DcAAAD//wMAUEsDBBQABgAIAAAAIQAYIOcT4QAAAAsBAAAPAAAA&#10;ZHJzL2Rvd25yZXYueG1sTI/BTsMwEETvSPyDtUhcELWblJCGOBUgcWmREIEPcJMliYjXaey0ga9n&#10;OcFxd0Yzb/LNbHtxxNF3jjQsFwoEUuXqjhoN729P1ykIHwzVpneEGr7Qw6Y4P8tNVrsTveKxDI3g&#10;EPKZ0dCGMGRS+qpFa/zCDUisfbjRmsDn2Mh6NCcOt72MlEqkNR1xQ2sGfGyx+iwnyyXhm+L4OSmr&#10;3fZhOlwdti9pZLS+vJjv70AEnMOfGX7xGR0KZtq7iWoveg2rZcpbAgsqXoNgx+r2JgGx50+k1iCL&#10;XP7fUPwAAAD//wMAUEsBAi0AFAAGAAgAAAAhALaDOJL+AAAA4QEAABMAAAAAAAAAAAAAAAAAAAAA&#10;AFtDb250ZW50X1R5cGVzXS54bWxQSwECLQAUAAYACAAAACEAOP0h/9YAAACUAQAACwAAAAAAAAAA&#10;AAAAAAAvAQAAX3JlbHMvLnJlbHNQSwECLQAUAAYACAAAACEAxrTztacCAABoBQAADgAAAAAAAAAA&#10;AAAAAAAuAgAAZHJzL2Uyb0RvYy54bWxQSwECLQAUAAYACAAAACEAGCDnE+EAAAALAQAADwAAAAAA&#10;AAAAAAAAAAABBQAAZHJzL2Rvd25yZXYueG1sUEsFBgAAAAAEAAQA8wAAAA8GAAAAAA==&#10;" adj="18413" fillcolor="windowText" strokecolor="#41719c" strokeweight="1pt">
                      <v:fill opacity="46003f"/>
                      <v:path arrowok="t"/>
                    </v:shape>
                  </w:pict>
                </mc:Fallback>
              </mc:AlternateContent>
            </w:r>
            <w:r>
              <w:t>Scripts for drugs which the patient has been prescribed other than at monthly review</w:t>
            </w:r>
          </w:p>
        </w:tc>
        <w:tc>
          <w:tcPr>
            <w:tcW w:w="4909" w:type="dxa"/>
            <w:shd w:val="clear" w:color="auto" w:fill="FFC000"/>
          </w:tcPr>
          <w:p w14:paraId="1DFCB40E" w14:textId="33257A10" w:rsidR="00E57DA8" w:rsidRDefault="00E57DA8" w:rsidP="00822286">
            <w:pPr>
              <w:rPr>
                <w:b/>
              </w:rPr>
            </w:pPr>
            <w:r>
              <w:t>GP or private nephrologist</w:t>
            </w:r>
          </w:p>
        </w:tc>
      </w:tr>
      <w:tr w:rsidR="00E57DA8" w14:paraId="5A51CC58" w14:textId="77777777" w:rsidTr="00E57DA8">
        <w:tc>
          <w:tcPr>
            <w:tcW w:w="4908" w:type="dxa"/>
            <w:shd w:val="clear" w:color="auto" w:fill="92D050"/>
          </w:tcPr>
          <w:p w14:paraId="732E5813" w14:textId="77777777" w:rsidR="00E57DA8" w:rsidRDefault="00E57DA8" w:rsidP="00E57DA8">
            <w:r>
              <w:t xml:space="preserve">Concerns about weight or BP </w:t>
            </w:r>
          </w:p>
          <w:p w14:paraId="0B73A657" w14:textId="77777777" w:rsidR="00E57DA8" w:rsidRDefault="00E57DA8" w:rsidP="00822286">
            <w:pPr>
              <w:rPr>
                <w:b/>
              </w:rPr>
            </w:pPr>
          </w:p>
        </w:tc>
        <w:tc>
          <w:tcPr>
            <w:tcW w:w="4908" w:type="dxa"/>
            <w:shd w:val="clear" w:color="auto" w:fill="FF0000"/>
          </w:tcPr>
          <w:p w14:paraId="6EC10AB5" w14:textId="638B2886" w:rsidR="00E57DA8" w:rsidRDefault="00E57DA8" w:rsidP="00822286">
            <w:pPr>
              <w:rPr>
                <w:b/>
              </w:rPr>
            </w:pPr>
            <w:r>
              <w:rPr>
                <w:noProof/>
              </w:rPr>
              <mc:AlternateContent>
                <mc:Choice Requires="wps">
                  <w:drawing>
                    <wp:anchor distT="0" distB="0" distL="114300" distR="114300" simplePos="0" relativeHeight="251658255" behindDoc="0" locked="0" layoutInCell="1" allowOverlap="1" wp14:anchorId="6AA31ACD" wp14:editId="4A273496">
                      <wp:simplePos x="0" y="0"/>
                      <wp:positionH relativeFrom="column">
                        <wp:posOffset>2649855</wp:posOffset>
                      </wp:positionH>
                      <wp:positionV relativeFrom="paragraph">
                        <wp:posOffset>400685</wp:posOffset>
                      </wp:positionV>
                      <wp:extent cx="365760" cy="107950"/>
                      <wp:effectExtent l="0" t="19050" r="34290" b="44450"/>
                      <wp:wrapNone/>
                      <wp:docPr id="2" name="Arrow: Right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5760" cy="107950"/>
                              </a:xfrm>
                              <a:prstGeom prst="rightArrow">
                                <a:avLst/>
                              </a:prstGeom>
                              <a:solidFill>
                                <a:sysClr val="windowText" lastClr="000000">
                                  <a:alpha val="70000"/>
                                </a:sys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794CBA42" id="Right Arrow 2" o:spid="_x0000_s1026" type="#_x0000_t13" style="position:absolute;margin-left:208.65pt;margin-top:31.55pt;width:28.8pt;height:8.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EDXpgIAAGYFAAAOAAAAZHJzL2Uyb0RvYy54bWysVEtv2zAMvg/YfxB0X51kTdMadYq0QYcB&#10;QRusHXpmZDkWptckJU7260dJTpq1Ow3zwRBF6iP58XF9s1OSbLnzwuiKDs8GlHDNTC30uqLfn+8/&#10;XVLiA+gapNG8onvu6c3044frzpZ8ZFoja+4IgmhfdraibQi2LArPWq7AnxnLNSob4xQEFN26qB10&#10;iK5kMRoMLorOuNo6w7j3eDvPSjpN+E3DWXhsGs8DkRXF2EL6u/RfxX8xvYZy7cC2gvVhwD9EoUBo&#10;dHqEmkMAsnHiHZQSzBlvmnDGjCpM0wjGUw6YzXDwJpunFixPuSA53h5p8v8Plj1sl46IuqIjSjQo&#10;LNE3sW4DmTlnOjKKBHXWl2j3ZJcupujtwrAfHhXFH5oo+N5m1zgVbTFBskts749s810gDC8/X4wn&#10;F1gThqrhYHI1TtUooDw8ts6HL9woEg8VdTGuFFZiGrYLH2IQUB4MU3RGivpeSJmEvb+TjmwBq49N&#10;U5vuGb1TIsEHVGBI6ct40raQTSfxNmaO2D5B5OMptNSkw7hHaIspALZuIwGhmbJIptdrSkCucSZY&#10;cAnfn772br06Rja+vbqdj7NRCzXPQYxPg8jm76OImc/Bt/lJcpFbWomAcyWFquhlzjGnI3XkhafJ&#10;6Pl7rVs8rUy9x45wJo+Kt+xeoJMFMrYEh7OB6eK8h0f8NdIgB6Y/UdIa9+tv99EeWxa1lHQ4a8jP&#10;zw04joX4qrGZr4bn53E4k3A+noxQcKea1alGb9SdwYIOcbNYlo7RPsjDsXFGveBamEWvqALN0Heu&#10;RC/chbwDcLEwPpslMxxIC2GhnyyL4JGnSO/z7gWc7XswYPs8mMNcQvmmCbNtfKnNbBNMI1KHvvKK&#10;FYwCDnOqZb944rY4lZPV63qc/gYAAP//AwBQSwMEFAAGAAgAAAAhALKYs2XgAAAACQEAAA8AAABk&#10;cnMvZG93bnJldi54bWxMj9FOhDAQRd9N/IdmTHwxbmEhLCJloya+rCZG9ANmaQUinbK07KJf7/ik&#10;j5N7cu+ZcrvYQRzN5HtHCuJVBMJQ43RPrYL3t8frHIQPSBoHR0bBl/Gwrc7PSiy0O9GrOdahFVxC&#10;vkAFXQhjIaVvOmPRr9xoiLMPN1kMfE6t1BOeuNwOch1FmbTYEy90OJqHzjSf9Wx5JHxTkjxndfO0&#10;u58PV4fdS75GpS4vlrtbEMEs4Q+GX31Wh4qd9m4m7cWgII03CaMKsiQGwUC6SW9A7BXkUQyyKuX/&#10;D6ofAAAA//8DAFBLAQItABQABgAIAAAAIQC2gziS/gAAAOEBAAATAAAAAAAAAAAAAAAAAAAAAABb&#10;Q29udGVudF9UeXBlc10ueG1sUEsBAi0AFAAGAAgAAAAhADj9If/WAAAAlAEAAAsAAAAAAAAAAAAA&#10;AAAALwEAAF9yZWxzLy5yZWxzUEsBAi0AFAAGAAgAAAAhAI7AQNemAgAAZgUAAA4AAAAAAAAAAAAA&#10;AAAALgIAAGRycy9lMm9Eb2MueG1sUEsBAi0AFAAGAAgAAAAhALKYs2XgAAAACQEAAA8AAAAAAAAA&#10;AAAAAAAAAAUAAGRycy9kb3ducmV2LnhtbFBLBQYAAAAABAAEAPMAAAANBgAAAAA=&#10;" adj="18413" fillcolor="windowText" strokecolor="#41719c" strokeweight="1pt">
                      <v:fill opacity="46003f"/>
                      <v:path arrowok="t"/>
                    </v:shape>
                  </w:pict>
                </mc:Fallback>
              </mc:AlternateContent>
            </w:r>
            <w:r>
              <w:t>Emergency renal issues which need to be resolved immediately (e.g. critical bloodwork as described in critical parameters)</w:t>
            </w:r>
          </w:p>
        </w:tc>
        <w:tc>
          <w:tcPr>
            <w:tcW w:w="4909" w:type="dxa"/>
            <w:shd w:val="clear" w:color="auto" w:fill="FFC000"/>
          </w:tcPr>
          <w:p w14:paraId="7EC4ADF0" w14:textId="11780C92" w:rsidR="00E57DA8" w:rsidRDefault="00E57DA8" w:rsidP="00822286">
            <w:pPr>
              <w:rPr>
                <w:b/>
              </w:rPr>
            </w:pPr>
            <w:r>
              <w:t>ATR by phone</w:t>
            </w:r>
          </w:p>
        </w:tc>
      </w:tr>
      <w:tr w:rsidR="00E57DA8" w14:paraId="03D68E9F" w14:textId="77777777" w:rsidTr="00E57DA8">
        <w:tc>
          <w:tcPr>
            <w:tcW w:w="4908" w:type="dxa"/>
            <w:shd w:val="clear" w:color="auto" w:fill="92D050"/>
          </w:tcPr>
          <w:p w14:paraId="0F192510" w14:textId="2DB89340" w:rsidR="00E57DA8" w:rsidRDefault="00E57DA8" w:rsidP="00822286">
            <w:pPr>
              <w:rPr>
                <w:b/>
              </w:rPr>
            </w:pPr>
            <w:r>
              <w:t>Requests for dialysis script changes as per critical parameters document (non-urgent changes)</w:t>
            </w:r>
          </w:p>
        </w:tc>
        <w:tc>
          <w:tcPr>
            <w:tcW w:w="4908" w:type="dxa"/>
            <w:shd w:val="clear" w:color="auto" w:fill="FF0000"/>
          </w:tcPr>
          <w:p w14:paraId="52AF892A" w14:textId="3D9DD419" w:rsidR="00E57DA8" w:rsidRDefault="00E57DA8" w:rsidP="00822286">
            <w:pPr>
              <w:rPr>
                <w:b/>
              </w:rPr>
            </w:pPr>
            <w:r>
              <w:rPr>
                <w:noProof/>
              </w:rPr>
              <mc:AlternateContent>
                <mc:Choice Requires="wps">
                  <w:drawing>
                    <wp:anchor distT="0" distB="0" distL="114300" distR="114300" simplePos="0" relativeHeight="251658257" behindDoc="0" locked="0" layoutInCell="1" allowOverlap="1" wp14:anchorId="393DC117" wp14:editId="26951DCD">
                      <wp:simplePos x="0" y="0"/>
                      <wp:positionH relativeFrom="column">
                        <wp:posOffset>2633980</wp:posOffset>
                      </wp:positionH>
                      <wp:positionV relativeFrom="paragraph">
                        <wp:posOffset>398780</wp:posOffset>
                      </wp:positionV>
                      <wp:extent cx="365760" cy="107950"/>
                      <wp:effectExtent l="0" t="19050" r="34290" b="44450"/>
                      <wp:wrapNone/>
                      <wp:docPr id="6" name="Arrow: Right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5760" cy="107950"/>
                              </a:xfrm>
                              <a:prstGeom prst="rightArrow">
                                <a:avLst/>
                              </a:prstGeom>
                              <a:solidFill>
                                <a:sysClr val="windowText" lastClr="000000">
                                  <a:alpha val="70000"/>
                                </a:sys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495C1235" id="Right Arrow 6" o:spid="_x0000_s1026" type="#_x0000_t13" style="position:absolute;margin-left:207.4pt;margin-top:31.4pt;width:28.8pt;height:8.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v5YpgIAAGYFAAAOAAAAZHJzL2Uyb0RvYy54bWysVEtv2zAMvg/YfxB0X51kTdIadYq0QYcB&#10;QVusHXpmZDkWptckJU7260dJTpq1Ow3zwRBF6iP58XF1vVOSbLnzwuiKDs8GlHDNTC30uqLfn+8+&#10;XVDiA+gapNG8onvu6fXs44erzpZ8ZFoja+4IgmhfdraibQi2LArPWq7AnxnLNSob4xQEFN26qB10&#10;iK5kMRoMJkVnXG2dYdx7vF1kJZ0l/KbhLDw0jeeByIpibCH9Xfqv4r+YXUG5dmBbwfow4B+iUCA0&#10;Oj1CLSAA2TjxDkoJ5ow3TThjRhWmaQTjKQfMZjh4k81TC5anXJAcb480+f8Hy+63j46IuqITSjQo&#10;LNE3sW4DmTtnOjKJBHXWl2j3ZB9dTNHbpWE/PCqKPzRR8L3NrnEq2mKCZJfY3h/Z5rtAGF5+noyn&#10;E6wJQ9VwML0cp2oUUB4eW+fDF24UiYeKuhhXCisxDdulDzEIKA+GKTojRX0npEzC3t9KR7aA1cem&#10;qU33jN4pkeADKjCk9GU8aVvIptN4GzNHbJ8g8vEUWmrSYdwjtMUUAFu3kYDQTFkk0+s1JSDXOBMs&#10;uITvT197t14dIxvfXN4sxtmohZrnIManQWTz91HEzBfg2/wkucgtrUTAuZJCVfQi55jTkTrywtNk&#10;9Py91i2eVqbeY0c4k0fFW3Yn0MkSGXsEh7OB6eK8hwf8NdIgB6Y/UdIa9+tv99EeWxa1lHQ4a8jP&#10;zw04joX4qrGZL4fn53E4k3A+no5QcKea1alGb9StwYIOcbNYlo7RPsjDsXFGveBamEevqALN0Heu&#10;RC/chrwDcLEwPp8nMxxIC2GpnyyL4JGnSO/z7gWc7XswYPvcm8NcQvmmCbNtfKnNfBNMI1KHvvKK&#10;FYwCDnOqZb944rY4lZPV63qc/QYAAP//AwBQSwMEFAAGAAgAAAAhALNOCWngAAAACQEAAA8AAABk&#10;cnMvZG93bnJldi54bWxMj8FOwzAQRO9I/IO1SFwQdZpGaRriVIDEpSAhQj/AjZckIl6nsdMGvp7l&#10;BKfRakYzb4vtbHtxwtF3jhQsFxEIpNqZjhoF+/en2wyED5qM7h2hgi/0sC0vLwqdG3emNzxVoRFc&#10;Qj7XCtoQhlxKX7dotV+4AYm9DzdaHfgcG2lGfeZy28s4ilJpdUe80OoBH1usP6vJ8kj4ptXqJa3q&#10;593DdLw57l6zWCt1fTXf34EIOIe/MPziMzqUzHRwExkvegXJMmH0oCCNWTmQrOMExEHBepOBLAv5&#10;/4PyBwAA//8DAFBLAQItABQABgAIAAAAIQC2gziS/gAAAOEBAAATAAAAAAAAAAAAAAAAAAAAAABb&#10;Q29udGVudF9UeXBlc10ueG1sUEsBAi0AFAAGAAgAAAAhADj9If/WAAAAlAEAAAsAAAAAAAAAAAAA&#10;AAAALwEAAF9yZWxzLy5yZWxzUEsBAi0AFAAGAAgAAAAhAA4y/limAgAAZgUAAA4AAAAAAAAAAAAA&#10;AAAALgIAAGRycy9lMm9Eb2MueG1sUEsBAi0AFAAGAAgAAAAhALNOCWngAAAACQEAAA8AAAAAAAAA&#10;AAAAAAAAAAUAAGRycy9kb3ducmV2LnhtbFBLBQYAAAAABAAEAPMAAAANBgAAAAA=&#10;" adj="18413" fillcolor="windowText" strokecolor="#41719c" strokeweight="1pt">
                      <v:fill opacity="46003f"/>
                      <v:path arrowok="t"/>
                    </v:shape>
                  </w:pict>
                </mc:Fallback>
              </mc:AlternateContent>
            </w:r>
            <w:r>
              <w:t>Notes concerning dialysis or reports of non-attendance should go in progress notes not “adhoc”</w:t>
            </w:r>
          </w:p>
        </w:tc>
        <w:tc>
          <w:tcPr>
            <w:tcW w:w="4909" w:type="dxa"/>
            <w:shd w:val="clear" w:color="auto" w:fill="FFC000"/>
          </w:tcPr>
          <w:p w14:paraId="332DEC7F" w14:textId="33CDD3FC" w:rsidR="00E57DA8" w:rsidRDefault="00E57DA8" w:rsidP="00822286">
            <w:pPr>
              <w:rPr>
                <w:b/>
              </w:rPr>
            </w:pPr>
            <w:r>
              <w:t>Follow non-attendance guideline for patients who do not attend</w:t>
            </w:r>
          </w:p>
        </w:tc>
      </w:tr>
      <w:tr w:rsidR="00E57DA8" w14:paraId="798E6727" w14:textId="77777777" w:rsidTr="00E57DA8">
        <w:tc>
          <w:tcPr>
            <w:tcW w:w="4908" w:type="dxa"/>
            <w:shd w:val="clear" w:color="auto" w:fill="92D050"/>
          </w:tcPr>
          <w:p w14:paraId="592A0C01" w14:textId="6D7D5A39" w:rsidR="00E57DA8" w:rsidRDefault="00E57DA8" w:rsidP="00822286">
            <w:pPr>
              <w:rPr>
                <w:b/>
              </w:rPr>
            </w:pPr>
            <w:r>
              <w:t>Holiday dialysis medication for Fe or EPO or LMWH eg Clexane</w:t>
            </w:r>
          </w:p>
        </w:tc>
        <w:tc>
          <w:tcPr>
            <w:tcW w:w="4908" w:type="dxa"/>
            <w:shd w:val="clear" w:color="auto" w:fill="FF0000"/>
          </w:tcPr>
          <w:p w14:paraId="3D1B5C94" w14:textId="3B59E6B9" w:rsidR="00E57DA8" w:rsidRDefault="00E57DA8" w:rsidP="00822286">
            <w:pPr>
              <w:rPr>
                <w:b/>
              </w:rPr>
            </w:pPr>
            <w:r>
              <w:rPr>
                <w:noProof/>
              </w:rPr>
              <mc:AlternateContent>
                <mc:Choice Requires="wps">
                  <w:drawing>
                    <wp:anchor distT="0" distB="0" distL="114300" distR="114300" simplePos="0" relativeHeight="251658256" behindDoc="0" locked="0" layoutInCell="1" allowOverlap="1" wp14:anchorId="7E80A436" wp14:editId="64B0FA05">
                      <wp:simplePos x="0" y="0"/>
                      <wp:positionH relativeFrom="column">
                        <wp:posOffset>2640330</wp:posOffset>
                      </wp:positionH>
                      <wp:positionV relativeFrom="paragraph">
                        <wp:posOffset>220345</wp:posOffset>
                      </wp:positionV>
                      <wp:extent cx="365760" cy="107950"/>
                      <wp:effectExtent l="0" t="19050" r="34290" b="44450"/>
                      <wp:wrapNone/>
                      <wp:docPr id="3" name="Arrow: Right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5760" cy="107950"/>
                              </a:xfrm>
                              <a:prstGeom prst="rightArrow">
                                <a:avLst/>
                              </a:prstGeom>
                              <a:solidFill>
                                <a:sysClr val="windowText" lastClr="000000">
                                  <a:alpha val="70000"/>
                                </a:sys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60924839" id="Right Arrow 3" o:spid="_x0000_s1026" type="#_x0000_t13" style="position:absolute;margin-left:207.9pt;margin-top:17.35pt;width:28.8pt;height:8.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K/0pgIAAGYFAAAOAAAAZHJzL2Uyb0RvYy54bWysVEtPGzEQvlfqf7B8L5sEQmDFBgUiqkoR&#10;oELFeeL1Zq36VdvJJv31jO1NSKGnqntYeTzjb2a+eVxdb5UkG+68MLqiw5MBJVwzUwu9quiP57sv&#10;F5T4ALoGaTSv6I57ej39/OmqsyUfmdbImjuCINqXna1oG4Iti8KzlivwJ8ZyjcrGOAUBRbcqagcd&#10;oitZjAaD86IzrrbOMO493s6zkk4TftNwFh6axvNAZEUxtpD+Lv2X8V9Mr6BcObCtYH0Y8A9RKBAa&#10;nR6g5hCArJ34AKUEc8abJpwwowrTNILxlANmMxy8y+apBctTLkiOtwea/P+DZfebR0dEXdFTSjQo&#10;LNF3sWoDmTlnOnIaCeqsL9HuyT66mKK3C8N+elQUf2ii4HubbeNUtMUEyTaxvTuwzbeBMLw8PR9P&#10;zrEmDFXDweRynKpRQLl/bJ0PX7lRJB4q6mJcKazENGwWPsQgoNwbpuiMFPWdkDIJO38rHdkAVh+b&#10;pjbdM3qnRIIPqMCQ0pfxpG0hm07ibcwcsX2CyMdjaKlJh3GP0BZTAGzdRgJCM2WRTK9XlIBc4Uyw&#10;4BK+P37t3Wp5iGx8c3kzH2ejFmqegxgfB5HNP0YRM5+Db/OT5CK3tBIB50oKVdGLnGNOR+rIC0+T&#10;0fP3Vrd4Wpp6hx3hTB4Vb9mdQCcLZOwRHM4GpovzHh7w10iDHJj+RElr3O+/3Ud7bFnUUtLhrCE/&#10;v9bgOBbim8ZmvhyencXhTMLZeDJCwR1rlscavVa3Bgs6xM1iWTpG+yD3x8YZ9YJrYRa9ogo0Q9+5&#10;Er1wG/IOwMXC+GyWzHAgLYSFfrIsgkeeIr3P2xdwtu/BgO1zb/ZzCeW7Jsy28aU2s3UwjUgd+sYr&#10;VjAKOMyplv3iidviWE5Wb+tx+goAAP//AwBQSwMEFAAGAAgAAAAhAM02QL/gAAAACQEAAA8AAABk&#10;cnMvZG93bnJldi54bWxMj0FPg0AUhO8m/ofNM/Fi7EKhpUGWRk281CZG9Ae8sisQ2beUXVr01/s8&#10;6XEyk5lviu1se3Eyo+8cKYgXEQhDtdMdNQre355uNyB8QNLYOzIKvoyHbXl5UWCu3ZlezakKjeAS&#10;8jkqaEMYcil93RqLfuEGQ+x9uNFiYDk2Uo945nLby2UUraXFjnihxcE8tqb+rCbLI+GbkmS/rurn&#10;3cN0vDnuXjZLVOr6ar6/AxHMHP7C8IvP6FAy08FNpL3oFaTxitGDgiTNQHAgzZIUxEHBKs5AloX8&#10;/6D8AQAA//8DAFBLAQItABQABgAIAAAAIQC2gziS/gAAAOEBAAATAAAAAAAAAAAAAAAAAAAAAABb&#10;Q29udGVudF9UeXBlc10ueG1sUEsBAi0AFAAGAAgAAAAhADj9If/WAAAAlAEAAAsAAAAAAAAAAAAA&#10;AAAALwEAAF9yZWxzLy5yZWxzUEsBAi0AFAAGAAgAAAAhAC58r/SmAgAAZgUAAA4AAAAAAAAAAAAA&#10;AAAALgIAAGRycy9lMm9Eb2MueG1sUEsBAi0AFAAGAAgAAAAhAM02QL/gAAAACQEAAA8AAAAAAAAA&#10;AAAAAAAAAAUAAGRycy9kb3ducmV2LnhtbFBLBQYAAAAABAAEAPMAAAANBgAAAAA=&#10;" adj="18413" fillcolor="windowText" strokecolor="#41719c" strokeweight="1pt">
                      <v:fill opacity="46003f"/>
                      <v:path arrowok="t"/>
                    </v:shape>
                  </w:pict>
                </mc:Fallback>
              </mc:AlternateContent>
            </w:r>
            <w:r>
              <w:t>Holiday letter</w:t>
            </w:r>
          </w:p>
        </w:tc>
        <w:tc>
          <w:tcPr>
            <w:tcW w:w="4909" w:type="dxa"/>
            <w:shd w:val="clear" w:color="auto" w:fill="FFC000"/>
          </w:tcPr>
          <w:p w14:paraId="5DBB67EA" w14:textId="68CCED28" w:rsidR="00E57DA8" w:rsidRDefault="00A50806" w:rsidP="00822286">
            <w:pPr>
              <w:rPr>
                <w:b/>
              </w:rPr>
            </w:pPr>
            <w:r>
              <w:t>Refer</w:t>
            </w:r>
            <w:r w:rsidR="00E57DA8">
              <w:t xml:space="preserve"> to Nephrologist</w:t>
            </w:r>
          </w:p>
        </w:tc>
      </w:tr>
      <w:tr w:rsidR="00E57DA8" w14:paraId="0B1B73FD" w14:textId="77777777" w:rsidTr="00E57DA8">
        <w:tc>
          <w:tcPr>
            <w:tcW w:w="4908" w:type="dxa"/>
            <w:shd w:val="clear" w:color="auto" w:fill="92D050"/>
          </w:tcPr>
          <w:p w14:paraId="671839A1" w14:textId="77777777" w:rsidR="00E57DA8" w:rsidRDefault="00E57DA8" w:rsidP="00E57DA8">
            <w:pPr>
              <w:rPr>
                <w:b/>
              </w:rPr>
            </w:pPr>
          </w:p>
        </w:tc>
        <w:tc>
          <w:tcPr>
            <w:tcW w:w="4908" w:type="dxa"/>
            <w:shd w:val="clear" w:color="auto" w:fill="FF0000"/>
          </w:tcPr>
          <w:p w14:paraId="2767B613" w14:textId="21107805" w:rsidR="00E57DA8" w:rsidRDefault="00E57DA8" w:rsidP="00E57DA8">
            <w:pPr>
              <w:rPr>
                <w:b/>
              </w:rPr>
            </w:pPr>
            <w:r>
              <w:rPr>
                <w:noProof/>
              </w:rPr>
              <mc:AlternateContent>
                <mc:Choice Requires="wps">
                  <w:drawing>
                    <wp:anchor distT="0" distB="0" distL="114300" distR="114300" simplePos="0" relativeHeight="251658258" behindDoc="0" locked="0" layoutInCell="1" allowOverlap="1" wp14:anchorId="641ECAE0" wp14:editId="1913BA10">
                      <wp:simplePos x="0" y="0"/>
                      <wp:positionH relativeFrom="column">
                        <wp:posOffset>2627630</wp:posOffset>
                      </wp:positionH>
                      <wp:positionV relativeFrom="paragraph">
                        <wp:posOffset>31115</wp:posOffset>
                      </wp:positionV>
                      <wp:extent cx="365760" cy="107950"/>
                      <wp:effectExtent l="0" t="19050" r="34290" b="44450"/>
                      <wp:wrapNone/>
                      <wp:docPr id="7" name="Arrow: Right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5760" cy="107950"/>
                              </a:xfrm>
                              <a:prstGeom prst="rightArrow">
                                <a:avLst/>
                              </a:prstGeom>
                              <a:solidFill>
                                <a:sysClr val="windowText" lastClr="000000">
                                  <a:alpha val="70000"/>
                                </a:sys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25F9F987" id="Right Arrow 7" o:spid="_x0000_s1026" type="#_x0000_t13" style="position:absolute;margin-left:206.9pt;margin-top:2.45pt;width:28.8pt;height:8.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hF7pgIAAGYFAAAOAAAAZHJzL2Uyb0RvYy54bWysVEtv2zAMvg/YfxB0X51kTdMadYq0QYcB&#10;QRusHXpmZDkWptckJU7260dJTpq1Ow3zwRBF6iP58XF9s1OSbLnzwuiKDs8GlHDNTC30uqLfn+8/&#10;XVLiA+gapNG8onvu6c3044frzpZ8ZFoja+4IgmhfdraibQi2LArPWq7AnxnLNSob4xQEFN26qB10&#10;iK5kMRoMLorOuNo6w7j3eDvPSjpN+E3DWXhsGs8DkRXF2EL6u/RfxX8xvYZy7cC2gvVhwD9EoUBo&#10;dHqEmkMAsnHiHZQSzBlvmnDGjCpM0wjGUw6YzXDwJpunFixPuSA53h5p8v8Plj1sl46IuqITSjQo&#10;LNE3sW4DmTlnOjKJBHXWl2j3ZJcupujtwrAfHhXFH5oo+N5m1zgVbTFBskts749s810gDC8/X4wn&#10;F1gThqrhYHI1TtUooDw8ts6HL9woEg8VdTGuFFZiGrYLH2IQUB4MU3RGivpeSJmEvb+TjmwBq49N&#10;U5vuGb1TIsEHVGBI6ct40raQTSfxNmaO2D5B5OMptNSkw7hHaIspALZuIwGhmbJIptdrSkCucSZY&#10;cAnfn772br06Rja+vbqdj7NRCzXPQYxPg8jm76OImc/Bt/lJcpFbWomAcyWFquhlzjGnI3XkhafJ&#10;6Pl7rVs8rUy9x45wJo+Kt+xeoJMFMrYEh7OB6eK8h0f8NdIgB6Y/UdIa9+tv99EeWxa1lHQ4a8jP&#10;zw04joX4qrGZr4bn53E4k3A+noxQcKea1alGb9SdwYIOcbNYlo7RPsjDsXFGveBamEWvqALN0Heu&#10;RC/chbwDcLEwPpslMxxIC2GhnyyL4JGnSO/z7gWc7XswYPs8mMNcQvmmCbNtfKnNbBNMI1KHvvKK&#10;FYwCDnOqZb944rY4lZPV63qc/gYAAP//AwBQSwMEFAAGAAgAAAAhANueOU3fAAAACAEAAA8AAABk&#10;cnMvZG93bnJldi54bWxMj81OwzAQhO9IvIO1SFwQdf5U2hCnAiQuBQmR9gHceEki4nUaO23g6VlO&#10;cJvVrGa+KTaz7cUJR985UhAvIhBItTMdNQr2u+fbFQgfNBndO0IFX+hhU15eFDo37kzveKpCIziE&#10;fK4VtCEMuZS+btFqv3ADEnsfbrQ68Dk20oz6zOG2l0kULaXVHXFDqwd8arH+rCbLJeGb0vR1WdUv&#10;28fpeHPcvq0SrdT11fxwDyLgHP6e4Ref0aFkpoObyHjRK8jilNEDizUI9rO7OANxUJDEa5BlIf8P&#10;KH8AAAD//wMAUEsBAi0AFAAGAAgAAAAhALaDOJL+AAAA4QEAABMAAAAAAAAAAAAAAAAAAAAAAFtD&#10;b250ZW50X1R5cGVzXS54bWxQSwECLQAUAAYACAAAACEAOP0h/9YAAACUAQAACwAAAAAAAAAAAAAA&#10;AAAvAQAAX3JlbHMvLnJlbHNQSwECLQAUAAYACAAAACEAro4Re6YCAABmBQAADgAAAAAAAAAAAAAA&#10;AAAuAgAAZHJzL2Uyb0RvYy54bWxQSwECLQAUAAYACAAAACEA2545Td8AAAAIAQAADwAAAAAAAAAA&#10;AAAAAAAABQAAZHJzL2Rvd25yZXYueG1sUEsFBgAAAAAEAAQA8wAAAAwGAAAAAA==&#10;" adj="18413" fillcolor="windowText" strokecolor="#41719c" strokeweight="1pt">
                      <v:fill opacity="46003f"/>
                      <v:path arrowok="t"/>
                    </v:shape>
                  </w:pict>
                </mc:Fallback>
              </mc:AlternateContent>
            </w:r>
            <w:r>
              <w:t>Deteriorating patient</w:t>
            </w:r>
          </w:p>
        </w:tc>
        <w:tc>
          <w:tcPr>
            <w:tcW w:w="4909" w:type="dxa"/>
            <w:shd w:val="clear" w:color="auto" w:fill="FFC000"/>
          </w:tcPr>
          <w:p w14:paraId="50C0AF8C" w14:textId="617467EC" w:rsidR="00E57DA8" w:rsidRDefault="00E57DA8" w:rsidP="00E57DA8">
            <w:pPr>
              <w:rPr>
                <w:b/>
              </w:rPr>
            </w:pPr>
            <w:r>
              <w:t xml:space="preserve">Send to ED (ACT) or call rapid response (NSW) </w:t>
            </w:r>
          </w:p>
        </w:tc>
      </w:tr>
      <w:tr w:rsidR="00E57DA8" w14:paraId="0F56F55A" w14:textId="77777777" w:rsidTr="00E57DA8">
        <w:tc>
          <w:tcPr>
            <w:tcW w:w="4908" w:type="dxa"/>
            <w:shd w:val="clear" w:color="auto" w:fill="92D050"/>
          </w:tcPr>
          <w:p w14:paraId="373D7A7E" w14:textId="77777777" w:rsidR="00E57DA8" w:rsidRDefault="00E57DA8" w:rsidP="00E57DA8">
            <w:pPr>
              <w:rPr>
                <w:b/>
              </w:rPr>
            </w:pPr>
          </w:p>
        </w:tc>
        <w:tc>
          <w:tcPr>
            <w:tcW w:w="4908" w:type="dxa"/>
            <w:shd w:val="clear" w:color="auto" w:fill="FF0000"/>
          </w:tcPr>
          <w:p w14:paraId="4C90F57C" w14:textId="40CF05EC" w:rsidR="00E57DA8" w:rsidRDefault="00E57DA8" w:rsidP="00E57DA8">
            <w:pPr>
              <w:rPr>
                <w:b/>
              </w:rPr>
            </w:pPr>
            <w:r>
              <w:rPr>
                <w:noProof/>
              </w:rPr>
              <mc:AlternateContent>
                <mc:Choice Requires="wps">
                  <w:drawing>
                    <wp:anchor distT="0" distB="0" distL="114300" distR="114300" simplePos="0" relativeHeight="251658259" behindDoc="0" locked="0" layoutInCell="1" allowOverlap="1" wp14:anchorId="70417930" wp14:editId="69CFCF8D">
                      <wp:simplePos x="0" y="0"/>
                      <wp:positionH relativeFrom="column">
                        <wp:posOffset>2651125</wp:posOffset>
                      </wp:positionH>
                      <wp:positionV relativeFrom="paragraph">
                        <wp:posOffset>60325</wp:posOffset>
                      </wp:positionV>
                      <wp:extent cx="365760" cy="82550"/>
                      <wp:effectExtent l="0" t="19050" r="34290" b="31750"/>
                      <wp:wrapNone/>
                      <wp:docPr id="8" name="Arrow: Right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5760" cy="82550"/>
                              </a:xfrm>
                              <a:prstGeom prst="rightArrow">
                                <a:avLst/>
                              </a:prstGeom>
                              <a:solidFill>
                                <a:sysClr val="windowText" lastClr="000000">
                                  <a:alpha val="70000"/>
                                </a:sys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5059E84F" id="Right Arrow 8" o:spid="_x0000_s1026" type="#_x0000_t13" style="position:absolute;margin-left:208.75pt;margin-top:4.75pt;width:28.8pt;height:6.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Uk1pAIAAGUFAAAOAAAAZHJzL2Uyb0RvYy54bWysVEtv2zAMvg/YfxB0X51kTR9GnSJt0GFA&#10;0BZrh54ZWbaF6TVJiZP9+lGSk2btTsN8MESR+kh+fFxdb5UkG+68MLqi45MRJVwzUwvdVvT7892n&#10;C0p8AF2DNJpXdMc9vZ59/HDV25JPTGdkzR1BEO3L3la0C8GWReFZxxX4E2O5RmVjnIKAomuL2kGP&#10;6EoWk9HorOiNq60zjHuPt4uspLOE3zSchYem8TwQWVGMLaS/S/9V/BezKyhbB7YTbAgD/iEKBUKj&#10;0wPUAgKQtRPvoJRgznjThBNmVGGaRjCecsBsxqM32Tx1YHnKBcnx9kCT/3+w7H7z6IioK4qF0qCw&#10;RN9E2wUyd8705CIS1Ftfot2TfXQxRW+Xhv3wqCj+0ETBDzbbxqloiwmSbWJ7d2CbbwNhePn5bHp+&#10;hjVhqLqYTKepGAWU+7fW+fCFG0XioaIuhpWiSkTDZulDjAHKvWEKzkhR3wkpk7Dzt9KRDWDxsWdq&#10;0z+jc0ok+IAKjCh9GU/aDrLpebyNiSO2TxD5eAwtNemx3ydoixkAdm4jAaGZssil1y0lIFscCRZc&#10;wvfHr71rV4fIpjeXN4tpNuqg5jmI6XEQ2fx9FDHzBfguP0kuckcrEXCspFBIbc4xpyN15IWnwRj4&#10;ey1bPK1MvcOGcCZPirfsTqCTJTL2CA5HA9PFcQ8P+GukQQ7McKKkM+7X3+6jPXYsainpcdSQn59r&#10;cBwL8VVjL1+OT0/jbCbhdHo+QcEda1bHGr1WtwYLOsbFYlk6Rvsg98fGGfWCW2EevaIKNEPfuRKD&#10;cBvyCsC9wvh8nsxwHi2EpX6yLIJHniK9z9sXcHbowYDtc2/2YwnlmybMtvGlNvN1MI1IHfrKK1Yw&#10;CjjLqZbD3onL4lhOVq/bcfYbAAD//wMAUEsDBBQABgAIAAAAIQB89x0m3wAAAAgBAAAPAAAAZHJz&#10;L2Rvd25yZXYueG1sTI/NSsRAEITvgu8wtODNnSQkJsZ0FllZEPHiKkJus5k2E5yfkJnsxrd3POmp&#10;aKqo+rrZrkazE81+dBYh3STAyPZOjnZAeH/b31TAfBBWCu0sIXyTh217edGIWrqzfaXTIQwsllhf&#10;CwQVwlRz7ntFRviNm8hG79PNRoR4zgOXszjHcqN5liS33IjRxgUlJtop6r8Oi0FYup125Udn9sP6&#10;2L3kz9XTqCrE66v14R5YoDX8heEXP6JDG5mObrHSM42Qp2URowh3UaKfl0UK7IiQZQXwtuH/H2h/&#10;AAAA//8DAFBLAQItABQABgAIAAAAIQC2gziS/gAAAOEBAAATAAAAAAAAAAAAAAAAAAAAAABbQ29u&#10;dGVudF9UeXBlc10ueG1sUEsBAi0AFAAGAAgAAAAhADj9If/WAAAAlAEAAAsAAAAAAAAAAAAAAAAA&#10;LwEAAF9yZWxzLy5yZWxzUEsBAi0AFAAGAAgAAAAhACG9STWkAgAAZQUAAA4AAAAAAAAAAAAAAAAA&#10;LgIAAGRycy9lMm9Eb2MueG1sUEsBAi0AFAAGAAgAAAAhAHz3HSbfAAAACAEAAA8AAAAAAAAAAAAA&#10;AAAA/gQAAGRycy9kb3ducmV2LnhtbFBLBQYAAAAABAAEAPMAAAAKBgAAAAA=&#10;" adj="19163" fillcolor="windowText" strokecolor="#41719c" strokeweight="1pt">
                      <v:fill opacity="46003f"/>
                      <v:path arrowok="t"/>
                    </v:shape>
                  </w:pict>
                </mc:Fallback>
              </mc:AlternateContent>
            </w:r>
            <w:r>
              <w:t>Medication list update</w:t>
            </w:r>
          </w:p>
        </w:tc>
        <w:tc>
          <w:tcPr>
            <w:tcW w:w="4909" w:type="dxa"/>
            <w:shd w:val="clear" w:color="auto" w:fill="FFC000"/>
          </w:tcPr>
          <w:p w14:paraId="70267B59" w14:textId="22539E59" w:rsidR="00E57DA8" w:rsidRDefault="00E57DA8" w:rsidP="00E57DA8">
            <w:pPr>
              <w:rPr>
                <w:b/>
              </w:rPr>
            </w:pPr>
            <w:r>
              <w:t>Done at Nephrology review</w:t>
            </w:r>
          </w:p>
        </w:tc>
      </w:tr>
      <w:tr w:rsidR="00E57DA8" w14:paraId="62D08B0B" w14:textId="77777777" w:rsidTr="00E57DA8">
        <w:tc>
          <w:tcPr>
            <w:tcW w:w="4908" w:type="dxa"/>
            <w:shd w:val="clear" w:color="auto" w:fill="92D050"/>
          </w:tcPr>
          <w:p w14:paraId="160F4674" w14:textId="77777777" w:rsidR="00E57DA8" w:rsidRDefault="00E57DA8" w:rsidP="00E57DA8">
            <w:pPr>
              <w:rPr>
                <w:b/>
              </w:rPr>
            </w:pPr>
          </w:p>
        </w:tc>
        <w:tc>
          <w:tcPr>
            <w:tcW w:w="4908" w:type="dxa"/>
            <w:shd w:val="clear" w:color="auto" w:fill="FF0000"/>
          </w:tcPr>
          <w:p w14:paraId="630E91ED" w14:textId="2A9AB709" w:rsidR="00E57DA8" w:rsidRDefault="00E57DA8" w:rsidP="00E57DA8">
            <w:pPr>
              <w:rPr>
                <w:b/>
              </w:rPr>
            </w:pPr>
            <w:r>
              <w:rPr>
                <w:noProof/>
              </w:rPr>
              <mc:AlternateContent>
                <mc:Choice Requires="wps">
                  <w:drawing>
                    <wp:anchor distT="0" distB="0" distL="114300" distR="114300" simplePos="0" relativeHeight="251658260" behindDoc="0" locked="0" layoutInCell="1" allowOverlap="1" wp14:anchorId="2EFD3017" wp14:editId="10288E18">
                      <wp:simplePos x="0" y="0"/>
                      <wp:positionH relativeFrom="column">
                        <wp:posOffset>2633980</wp:posOffset>
                      </wp:positionH>
                      <wp:positionV relativeFrom="paragraph">
                        <wp:posOffset>29210</wp:posOffset>
                      </wp:positionV>
                      <wp:extent cx="365760" cy="107950"/>
                      <wp:effectExtent l="0" t="19050" r="34290" b="44450"/>
                      <wp:wrapNone/>
                      <wp:docPr id="9" name="Arrow: Right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5760" cy="107950"/>
                              </a:xfrm>
                              <a:prstGeom prst="rightArrow">
                                <a:avLst/>
                              </a:prstGeom>
                              <a:solidFill>
                                <a:sysClr val="windowText" lastClr="000000">
                                  <a:alpha val="70000"/>
                                </a:sys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182EFC69" id="Right Arrow 9" o:spid="_x0000_s1026" type="#_x0000_t13" style="position:absolute;margin-left:207.4pt;margin-top:2.3pt;width:28.8pt;height:8.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nx3pgIAAGYFAAAOAAAAZHJzL2Uyb0RvYy54bWysVEtv2zAMvg/YfxB0X51kTdMYdYq0QYcB&#10;QVusHXpmZDkWptckJU7260dJTpq1Ow3zwRBF6iP58XF1vVOSbLnzwuiKDs8GlHDNTC30uqLfn+8+&#10;XVLiA+gapNG8onvu6fXs44erzpZ8ZFoja+4IgmhfdraibQi2LArPWq7AnxnLNSob4xQEFN26qB10&#10;iK5kMRoMLorOuNo6w7j3eLvISjpL+E3DWXhoGs8DkRXF2EL6u/RfxX8xu4Jy7cC2gvVhwD9EoUBo&#10;dHqEWkAAsnHiHZQSzBlvmnDGjCpM0wjGUw6YzXDwJpunFixPuSA53h5p8v8Plt1vHx0RdUWnlGhQ&#10;WKJvYt0GMnfOdGQaCeqsL9HuyT66mKK3S8N+eFQUf2ii4HubXeNUtMUEyS6xvT+yzXeBMLz8fDGe&#10;XGBNGKqGg8l0nKpRQHl4bJ0PX7hRJB4q6mJcKazENGyXPsQgoDwYpuiMFPWdkDIJe38rHdkCVh+b&#10;pjbdM3qnRIIPqMCQ0pfxpG0hm07ibcwcsX2CyMdTaKlJh3GP0BZTAGzdRgJCM2WRTK/XlIBc40yw&#10;4BK+P33t3Xp1jGx8M71ZjLNRCzXPQYxPg8jm76OImS/At/lJcpFbWomAcyWFquhlzjGnI3XkhafJ&#10;6Pl7rVs8rUy9x45wJo+Kt+xOoJMlMvYIDmcD08V5Dw/4a6RBDkx/oqQ17tff7qM9tixqKelw1pCf&#10;nxtwHAvxVWMzT4fn53E4k3A+noxQcKea1alGb9StwYIOcbNYlo7RPsjDsXFGveBamEevqALN0Heu&#10;RC/chrwDcLEwPp8nMxxIC2GpnyyL4JGnSO/z7gWc7XswYPvcm8NcQvmmCbNtfKnNfBNMI1KHvvKK&#10;FYwCDnOqZb944rY4lZPV63qc/QYAAP//AwBQSwMEFAAGAAgAAAAhAFs0sPbeAAAACAEAAA8AAABk&#10;cnMvZG93bnJldi54bWxMj8FOhEAQRO8m/sOkTbwYd4AluEGGjZp4WU2M6Af0QgtEpodlhl30621P&#10;eqtOdapeFdvFDupIk+8dG4hXESji2jU9twbe3x6vN6B8QG5wcEwGvsjDtjw/KzBv3Ilf6ViFVkkI&#10;+xwNdCGMuda+7siiX7mRWLwPN1kMck6tbiY8SbgddBJFmbbYszR0ONJDR/VnNVspCd+8Xj9nVf20&#10;u58PV4fdyyZBYy4vlrtbUIGW8PcMv/iCDqUw7d3MjVeDgTROBT2IyECJn94kKai9gSTOQJeF/j+g&#10;/AEAAP//AwBQSwECLQAUAAYACAAAACEAtoM4kv4AAADhAQAAEwAAAAAAAAAAAAAAAAAAAAAAW0Nv&#10;bnRlbnRfVHlwZXNdLnhtbFBLAQItABQABgAIAAAAIQA4/SH/1gAAAJQBAAALAAAAAAAAAAAAAAAA&#10;AC8BAABfcmVscy8ucmVsc1BLAQItABQABgAIAAAAIQAv5nx3pgIAAGYFAAAOAAAAAAAAAAAAAAAA&#10;AC4CAABkcnMvZTJvRG9jLnhtbFBLAQItABQABgAIAAAAIQBbNLD23gAAAAgBAAAPAAAAAAAAAAAA&#10;AAAAAAAFAABkcnMvZG93bnJldi54bWxQSwUGAAAAAAQABADzAAAACwYAAAAA&#10;" adj="18413" fillcolor="windowText" strokecolor="#41719c" strokeweight="1pt">
                      <v:fill opacity="46003f"/>
                      <v:path arrowok="t"/>
                    </v:shape>
                  </w:pict>
                </mc:Fallback>
              </mc:AlternateContent>
            </w:r>
            <w:r>
              <w:t>Blister pack requests</w:t>
            </w:r>
          </w:p>
        </w:tc>
        <w:tc>
          <w:tcPr>
            <w:tcW w:w="4909" w:type="dxa"/>
            <w:shd w:val="clear" w:color="auto" w:fill="FFC000"/>
          </w:tcPr>
          <w:p w14:paraId="41011D5F" w14:textId="40F22634" w:rsidR="00E57DA8" w:rsidRDefault="00E57DA8" w:rsidP="00E57DA8">
            <w:pPr>
              <w:rPr>
                <w:b/>
              </w:rPr>
            </w:pPr>
            <w:r>
              <w:t>Refer patient to GP</w:t>
            </w:r>
          </w:p>
        </w:tc>
      </w:tr>
    </w:tbl>
    <w:p w14:paraId="66D6231D" w14:textId="77777777" w:rsidR="004B34C2" w:rsidRDefault="004B34C2"/>
    <w:p w14:paraId="3954C71F" w14:textId="16B675AD" w:rsidR="00E57DA8" w:rsidRDefault="00E57DA8">
      <w:pPr>
        <w:spacing w:after="200" w:line="276" w:lineRule="auto"/>
        <w:sectPr w:rsidR="00E57DA8" w:rsidSect="00E57DA8">
          <w:pgSz w:w="16838" w:h="11906" w:orient="landscape"/>
          <w:pgMar w:top="1418" w:right="663" w:bottom="1418" w:left="1440" w:header="357" w:footer="306" w:gutter="0"/>
          <w:cols w:space="708"/>
          <w:docGrid w:linePitch="360"/>
        </w:sectPr>
      </w:pPr>
    </w:p>
    <w:p w14:paraId="71D4C662" w14:textId="77777777" w:rsidR="00212F68" w:rsidRDefault="00212F68"/>
    <w:tbl>
      <w:tblPr>
        <w:tblpPr w:leftFromText="180" w:rightFromText="180" w:vertAnchor="text" w:horzAnchor="margin" w:tblpY="181"/>
        <w:tblW w:w="9214" w:type="dxa"/>
        <w:tblLook w:val="0000" w:firstRow="0" w:lastRow="0" w:firstColumn="0" w:lastColumn="0" w:noHBand="0" w:noVBand="0"/>
      </w:tblPr>
      <w:tblGrid>
        <w:gridCol w:w="9214"/>
      </w:tblGrid>
      <w:tr w:rsidR="0075052E" w:rsidRPr="00CD1C0E" w14:paraId="26CC50B5" w14:textId="77777777" w:rsidTr="004B34C2">
        <w:trPr>
          <w:cantSplit/>
          <w:trHeight w:val="285"/>
        </w:trPr>
        <w:tc>
          <w:tcPr>
            <w:tcW w:w="9214" w:type="dxa"/>
            <w:shd w:val="clear" w:color="auto" w:fill="D9D9D9" w:themeFill="background1" w:themeFillShade="D9"/>
          </w:tcPr>
          <w:p w14:paraId="75BB2020" w14:textId="77777777" w:rsidR="0075052E" w:rsidRPr="003D2D06" w:rsidRDefault="0075052E" w:rsidP="00822286">
            <w:pPr>
              <w:pStyle w:val="Heading1"/>
            </w:pPr>
            <w:bookmarkStart w:id="22" w:name="_Toc8032108"/>
            <w:r w:rsidRPr="003D2D06">
              <w:t xml:space="preserve">Section </w:t>
            </w:r>
            <w:r w:rsidR="00822286">
              <w:t>7</w:t>
            </w:r>
            <w:r w:rsidR="00654F92">
              <w:t xml:space="preserve"> </w:t>
            </w:r>
            <w:r>
              <w:t>– Review of Critically Ill Patients on Satellite Dialysis</w:t>
            </w:r>
            <w:bookmarkEnd w:id="22"/>
          </w:p>
        </w:tc>
      </w:tr>
    </w:tbl>
    <w:p w14:paraId="0740E495" w14:textId="77777777" w:rsidR="0075052E" w:rsidRDefault="0075052E" w:rsidP="0075052E">
      <w:pPr>
        <w:pStyle w:val="Heading2"/>
      </w:pPr>
    </w:p>
    <w:p w14:paraId="5F8DDDC7" w14:textId="77777777" w:rsidR="0075052E" w:rsidRDefault="0075052E" w:rsidP="0075052E">
      <w:pPr>
        <w:rPr>
          <w:b/>
        </w:rPr>
      </w:pPr>
      <w:r>
        <w:rPr>
          <w:b/>
        </w:rPr>
        <w:t>Indications for urgent review</w:t>
      </w:r>
    </w:p>
    <w:p w14:paraId="6081F73A" w14:textId="77777777" w:rsidR="0075052E" w:rsidRDefault="0075052E" w:rsidP="0075052E">
      <w:r>
        <w:t>When patient on dialysis develops:</w:t>
      </w:r>
    </w:p>
    <w:p w14:paraId="74F66766" w14:textId="77777777" w:rsidR="0075052E" w:rsidRDefault="0075052E" w:rsidP="00EB03DA">
      <w:pPr>
        <w:pStyle w:val="ListParagraph"/>
        <w:numPr>
          <w:ilvl w:val="0"/>
          <w:numId w:val="7"/>
        </w:numPr>
        <w:rPr>
          <w:rFonts w:cs="Arial"/>
        </w:rPr>
      </w:pPr>
      <w:r>
        <w:t xml:space="preserve">Chest Pain </w:t>
      </w:r>
    </w:p>
    <w:p w14:paraId="2BE9B382" w14:textId="77777777" w:rsidR="0075052E" w:rsidRDefault="0075052E" w:rsidP="00EB03DA">
      <w:pPr>
        <w:pStyle w:val="ListParagraph"/>
        <w:numPr>
          <w:ilvl w:val="0"/>
          <w:numId w:val="7"/>
        </w:numPr>
        <w:rPr>
          <w:rFonts w:cs="Arial"/>
        </w:rPr>
      </w:pPr>
      <w:r>
        <w:rPr>
          <w:rFonts w:cs="Arial"/>
        </w:rPr>
        <w:t>Fever with rigors</w:t>
      </w:r>
    </w:p>
    <w:p w14:paraId="3F985B04" w14:textId="77777777" w:rsidR="0075052E" w:rsidRDefault="0075052E" w:rsidP="00EB03DA">
      <w:pPr>
        <w:pStyle w:val="ListParagraph"/>
        <w:numPr>
          <w:ilvl w:val="0"/>
          <w:numId w:val="7"/>
        </w:numPr>
        <w:rPr>
          <w:rFonts w:cs="Arial"/>
        </w:rPr>
      </w:pPr>
      <w:r>
        <w:rPr>
          <w:rFonts w:cs="Arial"/>
        </w:rPr>
        <w:t>Repeated vomiting</w:t>
      </w:r>
    </w:p>
    <w:p w14:paraId="52E88BA8" w14:textId="77777777" w:rsidR="0075052E" w:rsidRDefault="0075052E" w:rsidP="00EB03DA">
      <w:pPr>
        <w:pStyle w:val="ListParagraph"/>
        <w:numPr>
          <w:ilvl w:val="0"/>
          <w:numId w:val="7"/>
        </w:numPr>
        <w:rPr>
          <w:rFonts w:cs="Arial"/>
        </w:rPr>
      </w:pPr>
      <w:r>
        <w:rPr>
          <w:rFonts w:cs="Arial"/>
        </w:rPr>
        <w:t>Persistent hypotension not responding to saline bolus</w:t>
      </w:r>
    </w:p>
    <w:p w14:paraId="3E4298C1" w14:textId="77777777" w:rsidR="0075052E" w:rsidRDefault="0075052E" w:rsidP="0075052E">
      <w:pPr>
        <w:ind w:left="720"/>
        <w:rPr>
          <w:rFonts w:cs="Arial"/>
        </w:rPr>
      </w:pPr>
    </w:p>
    <w:p w14:paraId="1BEAED19" w14:textId="5D361361" w:rsidR="0075052E" w:rsidRDefault="0075052E" w:rsidP="0075052E">
      <w:pPr>
        <w:rPr>
          <w:rFonts w:cs="Arial"/>
          <w:b/>
          <w:szCs w:val="24"/>
        </w:rPr>
      </w:pPr>
      <w:r>
        <w:rPr>
          <w:rFonts w:cs="Arial"/>
          <w:b/>
          <w:szCs w:val="24"/>
        </w:rPr>
        <w:t>Action Taken</w:t>
      </w:r>
      <w:r w:rsidR="00DF488F">
        <w:rPr>
          <w:rFonts w:cs="Arial"/>
          <w:b/>
          <w:szCs w:val="24"/>
        </w:rPr>
        <w:t xml:space="preserve"> ACT:</w:t>
      </w:r>
      <w:r>
        <w:rPr>
          <w:rFonts w:cs="Arial"/>
          <w:b/>
          <w:szCs w:val="24"/>
        </w:rPr>
        <w:t xml:space="preserve"> </w:t>
      </w:r>
    </w:p>
    <w:p w14:paraId="1E96886A" w14:textId="6B52C8FD" w:rsidR="0075052E" w:rsidRPr="00EB03DA" w:rsidRDefault="0075052E" w:rsidP="00EB03DA">
      <w:pPr>
        <w:pStyle w:val="ListBullet"/>
        <w:rPr>
          <w:b/>
          <w:bCs/>
        </w:rPr>
      </w:pPr>
      <w:r w:rsidRPr="00EB03DA">
        <w:rPr>
          <w:b/>
          <w:bCs/>
        </w:rPr>
        <w:t xml:space="preserve">Business </w:t>
      </w:r>
      <w:r w:rsidR="098D52C5" w:rsidRPr="00EB03DA">
        <w:rPr>
          <w:b/>
          <w:bCs/>
        </w:rPr>
        <w:t>hours:</w:t>
      </w:r>
      <w:r w:rsidRPr="00EB03DA">
        <w:rPr>
          <w:b/>
          <w:bCs/>
        </w:rPr>
        <w:t xml:space="preserve"> </w:t>
      </w:r>
      <w:r w:rsidR="5C43828B" w:rsidRPr="00EB03DA">
        <w:rPr>
          <w:b/>
          <w:bCs/>
        </w:rPr>
        <w:t>ATR,</w:t>
      </w:r>
      <w:r w:rsidRPr="00EB03DA">
        <w:rPr>
          <w:b/>
          <w:bCs/>
        </w:rPr>
        <w:t xml:space="preserve"> if no response after 10 minutes ring Nephrologist on call </w:t>
      </w:r>
    </w:p>
    <w:p w14:paraId="0FFC040E" w14:textId="4A6EAF5F" w:rsidR="0075052E" w:rsidRPr="00EB03DA" w:rsidRDefault="0075052E" w:rsidP="00EB03DA">
      <w:pPr>
        <w:pStyle w:val="ListBullet"/>
        <w:rPr>
          <w:b/>
          <w:bCs/>
        </w:rPr>
      </w:pPr>
      <w:r w:rsidRPr="00EB03DA">
        <w:rPr>
          <w:b/>
          <w:bCs/>
        </w:rPr>
        <w:t xml:space="preserve">After </w:t>
      </w:r>
      <w:r w:rsidR="389B0A02" w:rsidRPr="00EB03DA">
        <w:rPr>
          <w:b/>
          <w:bCs/>
        </w:rPr>
        <w:t>hours:</w:t>
      </w:r>
      <w:r w:rsidRPr="00EB03DA">
        <w:rPr>
          <w:b/>
          <w:bCs/>
        </w:rPr>
        <w:t xml:space="preserve"> </w:t>
      </w:r>
      <w:r w:rsidR="00F72860" w:rsidRPr="00EB03DA">
        <w:rPr>
          <w:b/>
          <w:bCs/>
        </w:rPr>
        <w:t xml:space="preserve">Contact the </w:t>
      </w:r>
      <w:r w:rsidRPr="00EB03DA">
        <w:rPr>
          <w:b/>
          <w:bCs/>
        </w:rPr>
        <w:t>R</w:t>
      </w:r>
      <w:r w:rsidR="00E154CF" w:rsidRPr="00EB03DA">
        <w:rPr>
          <w:b/>
          <w:bCs/>
        </w:rPr>
        <w:t>enal</w:t>
      </w:r>
      <w:r w:rsidR="00F72860" w:rsidRPr="00EB03DA">
        <w:rPr>
          <w:b/>
          <w:bCs/>
        </w:rPr>
        <w:t xml:space="preserve"> Medical Officer</w:t>
      </w:r>
      <w:r w:rsidR="00E154CF" w:rsidRPr="00EB03DA">
        <w:rPr>
          <w:b/>
          <w:bCs/>
        </w:rPr>
        <w:t xml:space="preserve"> on call</w:t>
      </w:r>
      <w:r w:rsidR="00F72860" w:rsidRPr="00EB03DA">
        <w:rPr>
          <w:b/>
          <w:bCs/>
        </w:rPr>
        <w:t xml:space="preserve"> – either the </w:t>
      </w:r>
      <w:r w:rsidR="00E154CF" w:rsidRPr="00EB03DA">
        <w:rPr>
          <w:b/>
          <w:bCs/>
        </w:rPr>
        <w:t xml:space="preserve">Nephrologist </w:t>
      </w:r>
      <w:r w:rsidR="00F72860" w:rsidRPr="00EB03DA">
        <w:rPr>
          <w:b/>
          <w:bCs/>
        </w:rPr>
        <w:t>or</w:t>
      </w:r>
      <w:r w:rsidR="00E154CF" w:rsidRPr="00EB03DA">
        <w:rPr>
          <w:b/>
          <w:bCs/>
        </w:rPr>
        <w:t xml:space="preserve"> </w:t>
      </w:r>
      <w:r w:rsidRPr="00EB03DA">
        <w:rPr>
          <w:b/>
          <w:bCs/>
        </w:rPr>
        <w:t>ATR</w:t>
      </w:r>
    </w:p>
    <w:p w14:paraId="523453BE" w14:textId="7E92583C" w:rsidR="0075052E" w:rsidRDefault="0075052E" w:rsidP="0075052E">
      <w:pPr>
        <w:outlineLvl w:val="0"/>
        <w:rPr>
          <w:rFonts w:ascii="Arial" w:hAnsi="Arial" w:cs="Arial"/>
        </w:rPr>
      </w:pPr>
    </w:p>
    <w:p w14:paraId="4F4FFA7F" w14:textId="5B7FCB95" w:rsidR="00DF488F" w:rsidRDefault="00DF488F" w:rsidP="00DF488F">
      <w:pPr>
        <w:rPr>
          <w:b/>
          <w:bCs/>
        </w:rPr>
      </w:pPr>
      <w:r>
        <w:rPr>
          <w:b/>
          <w:bCs/>
        </w:rPr>
        <w:t>Action Taken SNSWLHD:</w:t>
      </w:r>
    </w:p>
    <w:p w14:paraId="50B200C0" w14:textId="344F74B3" w:rsidR="00DF488F" w:rsidRPr="00EB03DA" w:rsidRDefault="00DF488F" w:rsidP="00EB03DA">
      <w:pPr>
        <w:pStyle w:val="ListBullet"/>
        <w:rPr>
          <w:b/>
          <w:bCs/>
        </w:rPr>
      </w:pPr>
      <w:r w:rsidRPr="00EB03DA">
        <w:rPr>
          <w:b/>
          <w:bCs/>
        </w:rPr>
        <w:t xml:space="preserve">Clinical Emergency Response (CERS) is activated. </w:t>
      </w:r>
    </w:p>
    <w:p w14:paraId="673CC6E6" w14:textId="6AE4E3F6" w:rsidR="00DF488F" w:rsidRPr="00EB03DA" w:rsidRDefault="00DF488F" w:rsidP="00EB03DA">
      <w:pPr>
        <w:pStyle w:val="ListBullet"/>
        <w:rPr>
          <w:b/>
          <w:bCs/>
        </w:rPr>
      </w:pPr>
      <w:r w:rsidRPr="00EB03DA">
        <w:rPr>
          <w:b/>
          <w:bCs/>
        </w:rPr>
        <w:t>A rapid response and/or CERS assist is activated if ambulance response is required.</w:t>
      </w:r>
    </w:p>
    <w:p w14:paraId="6A0A46DB" w14:textId="57F79279" w:rsidR="00DF488F" w:rsidRPr="00EB03DA" w:rsidRDefault="00DF488F" w:rsidP="00EB03DA">
      <w:pPr>
        <w:pStyle w:val="ListBullet"/>
        <w:rPr>
          <w:b/>
          <w:bCs/>
        </w:rPr>
      </w:pPr>
      <w:r w:rsidRPr="00EB03DA">
        <w:rPr>
          <w:b/>
          <w:bCs/>
        </w:rPr>
        <w:t>Renal medical team notified</w:t>
      </w:r>
    </w:p>
    <w:p w14:paraId="4FBB0C17" w14:textId="77777777" w:rsidR="00DF488F" w:rsidRPr="00DF488F" w:rsidRDefault="00DF488F" w:rsidP="00832718">
      <w:pPr>
        <w:pStyle w:val="ListBullet"/>
        <w:numPr>
          <w:ilvl w:val="0"/>
          <w:numId w:val="0"/>
        </w:numPr>
        <w:ind w:left="426"/>
      </w:pPr>
    </w:p>
    <w:p w14:paraId="3C7D84E1" w14:textId="69E2682A" w:rsidR="0075052E" w:rsidRDefault="0075052E" w:rsidP="0075052E">
      <w:pPr>
        <w:pBdr>
          <w:top w:val="single" w:sz="4" w:space="1" w:color="auto"/>
          <w:left w:val="single" w:sz="4" w:space="4" w:color="auto"/>
          <w:bottom w:val="single" w:sz="4" w:space="1" w:color="auto"/>
          <w:right w:val="single" w:sz="4" w:space="4" w:color="auto"/>
        </w:pBdr>
        <w:outlineLvl w:val="0"/>
        <w:rPr>
          <w:rFonts w:cs="Arial"/>
        </w:rPr>
      </w:pPr>
      <w:r w:rsidRPr="409DBC1E">
        <w:rPr>
          <w:rFonts w:cs="Arial"/>
          <w:b/>
          <w:bCs/>
        </w:rPr>
        <w:t xml:space="preserve">Alert: </w:t>
      </w:r>
      <w:r w:rsidRPr="409DBC1E">
        <w:rPr>
          <w:rFonts w:cs="Arial"/>
        </w:rPr>
        <w:t xml:space="preserve">For patients who have a </w:t>
      </w:r>
      <w:r w:rsidR="00B95147" w:rsidRPr="409DBC1E">
        <w:rPr>
          <w:rFonts w:cs="Arial"/>
        </w:rPr>
        <w:t>modified early warning score (MEWS)</w:t>
      </w:r>
      <w:r w:rsidRPr="409DBC1E">
        <w:rPr>
          <w:rFonts w:cs="Arial"/>
        </w:rPr>
        <w:t xml:space="preserve"> of &gt;4 in a satellite setting, use Escalation of MEW’s pathway in </w:t>
      </w:r>
      <w:r w:rsidR="00EE1B48">
        <w:rPr>
          <w:rFonts w:cs="Arial"/>
        </w:rPr>
        <w:t>patient clinical record.</w:t>
      </w:r>
      <w:r w:rsidRPr="409DBC1E">
        <w:rPr>
          <w:rFonts w:cs="Arial"/>
        </w:rPr>
        <w:t xml:space="preserve"> </w:t>
      </w:r>
    </w:p>
    <w:p w14:paraId="44B55220" w14:textId="5556F344" w:rsidR="00D96393" w:rsidRDefault="00D96393" w:rsidP="0075052E">
      <w:pPr>
        <w:pBdr>
          <w:top w:val="single" w:sz="4" w:space="1" w:color="auto"/>
          <w:left w:val="single" w:sz="4" w:space="4" w:color="auto"/>
          <w:bottom w:val="single" w:sz="4" w:space="1" w:color="auto"/>
          <w:right w:val="single" w:sz="4" w:space="4" w:color="auto"/>
        </w:pBdr>
        <w:outlineLvl w:val="0"/>
        <w:rPr>
          <w:rFonts w:cs="Arial"/>
        </w:rPr>
      </w:pPr>
      <w:r>
        <w:rPr>
          <w:rFonts w:cs="Arial"/>
        </w:rPr>
        <w:t xml:space="preserve">SNSWLHD renal units use Between the Flag </w:t>
      </w:r>
      <w:r w:rsidR="00996CE3">
        <w:rPr>
          <w:rFonts w:cs="Arial"/>
        </w:rPr>
        <w:t xml:space="preserve">SAGO </w:t>
      </w:r>
      <w:r>
        <w:rPr>
          <w:rFonts w:cs="Arial"/>
        </w:rPr>
        <w:t xml:space="preserve">Response </w:t>
      </w:r>
      <w:r w:rsidR="00996CE3">
        <w:rPr>
          <w:rFonts w:cs="Arial"/>
        </w:rPr>
        <w:t>(Red and Yellow Zones)</w:t>
      </w:r>
    </w:p>
    <w:p w14:paraId="365F71F2" w14:textId="77777777" w:rsidR="0075052E" w:rsidRDefault="0075052E" w:rsidP="0075052E">
      <w:pPr>
        <w:outlineLvl w:val="0"/>
        <w:rPr>
          <w:rFonts w:cs="Arial"/>
        </w:rPr>
      </w:pPr>
    </w:p>
    <w:p w14:paraId="06A33253" w14:textId="77777777" w:rsidR="0075052E" w:rsidRDefault="0075052E" w:rsidP="0075052E">
      <w:pPr>
        <w:outlineLvl w:val="0"/>
        <w:rPr>
          <w:rFonts w:cs="Arial"/>
          <w:szCs w:val="24"/>
        </w:rPr>
      </w:pPr>
      <w:r>
        <w:rPr>
          <w:rFonts w:cs="Arial"/>
          <w:szCs w:val="24"/>
        </w:rPr>
        <w:t>Indications for non-urgent renal related unscheduled review:</w:t>
      </w:r>
    </w:p>
    <w:p w14:paraId="3DCE52B9" w14:textId="77777777" w:rsidR="0075052E" w:rsidRDefault="0075052E" w:rsidP="00EB03DA">
      <w:pPr>
        <w:numPr>
          <w:ilvl w:val="0"/>
          <w:numId w:val="8"/>
        </w:numPr>
        <w:ind w:left="426" w:hanging="426"/>
        <w:outlineLvl w:val="0"/>
        <w:rPr>
          <w:rFonts w:cs="Arial"/>
        </w:rPr>
      </w:pPr>
      <w:r>
        <w:rPr>
          <w:rFonts w:cs="Arial"/>
        </w:rPr>
        <w:t>Trending uncontrolled hypertension</w:t>
      </w:r>
    </w:p>
    <w:p w14:paraId="2F48625E" w14:textId="77777777" w:rsidR="0075052E" w:rsidRDefault="0075052E" w:rsidP="00EB03DA">
      <w:pPr>
        <w:numPr>
          <w:ilvl w:val="0"/>
          <w:numId w:val="8"/>
        </w:numPr>
        <w:ind w:left="426" w:hanging="426"/>
        <w:outlineLvl w:val="0"/>
        <w:rPr>
          <w:rFonts w:cs="Arial"/>
        </w:rPr>
      </w:pPr>
      <w:r>
        <w:rPr>
          <w:rFonts w:cs="Arial"/>
        </w:rPr>
        <w:t>Reported change in functional status</w:t>
      </w:r>
    </w:p>
    <w:p w14:paraId="06F27DDA" w14:textId="77777777" w:rsidR="0075052E" w:rsidRDefault="0075052E" w:rsidP="00EB03DA">
      <w:pPr>
        <w:numPr>
          <w:ilvl w:val="0"/>
          <w:numId w:val="8"/>
        </w:numPr>
        <w:ind w:left="426" w:hanging="426"/>
        <w:outlineLvl w:val="0"/>
        <w:rPr>
          <w:rFonts w:cs="Arial"/>
        </w:rPr>
      </w:pPr>
      <w:r>
        <w:rPr>
          <w:rFonts w:cs="Arial"/>
        </w:rPr>
        <w:t>Other issues as determined by caring renal physician</w:t>
      </w:r>
    </w:p>
    <w:p w14:paraId="1FD2D589" w14:textId="77777777" w:rsidR="0075052E" w:rsidRDefault="0075052E" w:rsidP="0075052E">
      <w:pPr>
        <w:rPr>
          <w:rFonts w:ascii="Arial" w:hAnsi="Arial" w:cs="Arial"/>
        </w:rPr>
      </w:pPr>
    </w:p>
    <w:p w14:paraId="7656AB3A" w14:textId="77777777" w:rsidR="0075052E" w:rsidRDefault="0075052E" w:rsidP="0075052E">
      <w:pPr>
        <w:rPr>
          <w:rFonts w:cs="Arial"/>
          <w:b/>
        </w:rPr>
      </w:pPr>
      <w:r>
        <w:rPr>
          <w:rFonts w:cs="Arial"/>
          <w:b/>
        </w:rPr>
        <w:t>Action Taken:</w:t>
      </w:r>
    </w:p>
    <w:p w14:paraId="75F3D4B1" w14:textId="50985F45" w:rsidR="0075052E" w:rsidRDefault="0075052E" w:rsidP="0075052E">
      <w:pPr>
        <w:rPr>
          <w:rFonts w:cs="Arial"/>
          <w:i/>
          <w:szCs w:val="24"/>
        </w:rPr>
      </w:pPr>
      <w:r>
        <w:rPr>
          <w:rFonts w:cs="Arial"/>
        </w:rPr>
        <w:t>Send adhoc referral to ATR</w:t>
      </w:r>
      <w:r w:rsidR="00F72860">
        <w:rPr>
          <w:rFonts w:cs="Arial"/>
        </w:rPr>
        <w:t xml:space="preserve"> via </w:t>
      </w:r>
      <w:r w:rsidR="00A6264E">
        <w:rPr>
          <w:rFonts w:cs="Arial"/>
        </w:rPr>
        <w:t>patient’s clin</w:t>
      </w:r>
      <w:r w:rsidR="00265BAF">
        <w:rPr>
          <w:rFonts w:cs="Arial"/>
        </w:rPr>
        <w:t>ical record.</w:t>
      </w:r>
    </w:p>
    <w:p w14:paraId="263377A0" w14:textId="77777777" w:rsidR="0075052E" w:rsidRDefault="0075052E" w:rsidP="0075052E">
      <w:pPr>
        <w:rPr>
          <w:rFonts w:cs="Arial"/>
          <w:b/>
          <w:szCs w:val="24"/>
        </w:rPr>
      </w:pPr>
    </w:p>
    <w:p w14:paraId="1F80E934" w14:textId="77777777" w:rsidR="0075052E" w:rsidRDefault="00941E88" w:rsidP="0075052E">
      <w:pPr>
        <w:jc w:val="right"/>
        <w:rPr>
          <w:rStyle w:val="Hyperlink"/>
          <w:rFonts w:eastAsiaTheme="majorEastAsia" w:cs="Arial"/>
          <w:i/>
          <w:szCs w:val="24"/>
        </w:rPr>
      </w:pPr>
      <w:hyperlink w:anchor="Contents" w:history="1">
        <w:r w:rsidR="0075052E"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5052E" w:rsidRPr="00CD1C0E" w14:paraId="3CDE2EEA" w14:textId="77777777" w:rsidTr="0092197E">
        <w:trPr>
          <w:cantSplit/>
          <w:trHeight w:val="285"/>
        </w:trPr>
        <w:tc>
          <w:tcPr>
            <w:tcW w:w="9158" w:type="dxa"/>
            <w:shd w:val="clear" w:color="auto" w:fill="D9D9D9" w:themeFill="background1" w:themeFillShade="D9"/>
          </w:tcPr>
          <w:p w14:paraId="2F7F2C95" w14:textId="77777777" w:rsidR="0075052E" w:rsidRPr="003D2D06" w:rsidRDefault="0075052E" w:rsidP="00822286">
            <w:pPr>
              <w:pStyle w:val="Heading1"/>
            </w:pPr>
            <w:bookmarkStart w:id="23" w:name="_Toc8032109"/>
            <w:r w:rsidRPr="003D2D06">
              <w:t xml:space="preserve">Section </w:t>
            </w:r>
            <w:r w:rsidR="00822286">
              <w:t>8</w:t>
            </w:r>
            <w:r w:rsidR="00822286" w:rsidRPr="003D2D06">
              <w:t xml:space="preserve"> </w:t>
            </w:r>
            <w:r w:rsidRPr="003D2D06">
              <w:t xml:space="preserve">– </w:t>
            </w:r>
            <w:r>
              <w:t>Haemodialysis Patient Suitability for Dialysis in a Satellite Centre</w:t>
            </w:r>
            <w:bookmarkEnd w:id="23"/>
          </w:p>
        </w:tc>
      </w:tr>
    </w:tbl>
    <w:p w14:paraId="32BA983B" w14:textId="77777777" w:rsidR="0075052E" w:rsidRDefault="0075052E" w:rsidP="0075052E">
      <w:pPr>
        <w:pStyle w:val="Heading2"/>
      </w:pPr>
    </w:p>
    <w:p w14:paraId="3B6EE560" w14:textId="15765784" w:rsidR="0075052E" w:rsidRDefault="0075052E" w:rsidP="0075052E">
      <w:r>
        <w:t xml:space="preserve">Suitability </w:t>
      </w:r>
      <w:r w:rsidR="2B479C9E">
        <w:t>criterions</w:t>
      </w:r>
      <w:r>
        <w:t xml:space="preserve"> apply to Renal Network haemodialysis patients in Renal Network dialysis satellite units. Patients who are acutely unwell and who do not meet the criterion for dialysis at a satellite unit (Dependency levels </w:t>
      </w:r>
      <w:r w:rsidR="00B95147">
        <w:t>7 &amp; 8 as per attachment</w:t>
      </w:r>
      <w:r>
        <w:t xml:space="preserve"> </w:t>
      </w:r>
      <w:r w:rsidR="00082FA3">
        <w:t>2</w:t>
      </w:r>
      <w:r>
        <w:t>) will be assessed:</w:t>
      </w:r>
    </w:p>
    <w:p w14:paraId="28627AD4" w14:textId="701D9DBC" w:rsidR="0075052E" w:rsidRPr="00EB03DA" w:rsidRDefault="0075052E" w:rsidP="00EB03DA">
      <w:pPr>
        <w:pStyle w:val="ListBullet"/>
      </w:pPr>
      <w:r w:rsidRPr="00EB03DA">
        <w:t xml:space="preserve">During Satellite Dialysis Unit </w:t>
      </w:r>
      <w:r w:rsidR="7E511490" w:rsidRPr="00EB03DA">
        <w:t>Hours:</w:t>
      </w:r>
      <w:r w:rsidR="00B730FF" w:rsidRPr="00EB03DA">
        <w:t xml:space="preserve"> </w:t>
      </w:r>
      <w:r w:rsidRPr="00EB03DA">
        <w:t xml:space="preserve">decision made by the </w:t>
      </w:r>
      <w:r w:rsidR="00B95147" w:rsidRPr="00EB03DA">
        <w:t>NUM/CNC/</w:t>
      </w:r>
      <w:r w:rsidRPr="00EB03DA">
        <w:t xml:space="preserve">Team Leader at the satellite dialysis units </w:t>
      </w:r>
    </w:p>
    <w:p w14:paraId="650EE085" w14:textId="16CFF54D" w:rsidR="0075052E" w:rsidRPr="00EB03DA" w:rsidRDefault="00B730FF" w:rsidP="00EB03DA">
      <w:pPr>
        <w:pStyle w:val="ListBullet"/>
      </w:pPr>
      <w:r w:rsidRPr="00EB03DA">
        <w:t>After hours: (o</w:t>
      </w:r>
      <w:r w:rsidR="0075052E" w:rsidRPr="00EB03DA">
        <w:t>ut of Regional Satellite Dialysis Hours</w:t>
      </w:r>
      <w:r w:rsidRPr="00EB03DA">
        <w:t xml:space="preserve">): </w:t>
      </w:r>
      <w:r w:rsidR="0075052E" w:rsidRPr="00EB03DA">
        <w:t xml:space="preserve"> decision made by the Regional Hospital Treating Medical Team and Nursing Management.</w:t>
      </w:r>
    </w:p>
    <w:p w14:paraId="06C82F6D" w14:textId="77777777" w:rsidR="0075052E" w:rsidRDefault="0075052E" w:rsidP="0075052E"/>
    <w:p w14:paraId="08656D1B" w14:textId="340B16A8" w:rsidR="00B547F5" w:rsidRDefault="0075052E" w:rsidP="0075052E">
      <w:r>
        <w:t>Patients should be assessed against criterion and dependency levels for suitability to dial</w:t>
      </w:r>
      <w:r w:rsidR="00E154CF">
        <w:t>yse at satellite dialysis units. T</w:t>
      </w:r>
      <w:r>
        <w:t xml:space="preserve">his must be documented </w:t>
      </w:r>
      <w:r w:rsidR="00BE080A">
        <w:t xml:space="preserve">in </w:t>
      </w:r>
      <w:r w:rsidR="001D5E74">
        <w:t>the patient’s clinical record</w:t>
      </w:r>
      <w:r w:rsidR="00BE080A">
        <w:t xml:space="preserve"> </w:t>
      </w:r>
      <w:r>
        <w:t xml:space="preserve">by the </w:t>
      </w:r>
      <w:r w:rsidR="00BE080A">
        <w:t xml:space="preserve">nursing </w:t>
      </w:r>
      <w:r w:rsidR="357BEE07">
        <w:t>staff or</w:t>
      </w:r>
      <w:r>
        <w:t xml:space="preserve"> Renal </w:t>
      </w:r>
      <w:r w:rsidR="00E15E86">
        <w:t>ATR</w:t>
      </w:r>
      <w:r>
        <w:t xml:space="preserve"> and communicated to the Renal NUM/ CNC or team leader</w:t>
      </w:r>
      <w:r w:rsidR="00F72860">
        <w:t>.</w:t>
      </w:r>
    </w:p>
    <w:p w14:paraId="3B407C0F" w14:textId="77777777" w:rsidR="00B547F5" w:rsidRDefault="00B547F5" w:rsidP="0075052E"/>
    <w:p w14:paraId="523AFC45" w14:textId="5234E263" w:rsidR="00B547F5" w:rsidRDefault="00396F73" w:rsidP="0075052E">
      <w:r>
        <w:t>Satellite Dialysis Unit</w:t>
      </w:r>
      <w:r w:rsidR="009D617D">
        <w:t xml:space="preserve"> are nurse-led with off-site </w:t>
      </w:r>
      <w:r w:rsidR="00B547F5">
        <w:t xml:space="preserve">renal medical </w:t>
      </w:r>
      <w:r w:rsidR="00996CE3">
        <w:t xml:space="preserve">support and have </w:t>
      </w:r>
      <w:r w:rsidR="009D617D">
        <w:t>lower staffing to patient ratios than an acute dialysis unit. T</w:t>
      </w:r>
      <w:r w:rsidR="00B547F5">
        <w:t>h</w:t>
      </w:r>
      <w:r w:rsidR="006D6FE8">
        <w:t xml:space="preserve">ey </w:t>
      </w:r>
      <w:r w:rsidR="00B547F5">
        <w:t xml:space="preserve">provide services for chronic dialysis patients when there is no immediate change expected </w:t>
      </w:r>
      <w:r w:rsidR="00401F10">
        <w:t xml:space="preserve">in their usual state of health and </w:t>
      </w:r>
      <w:r w:rsidR="00B547F5">
        <w:t>who</w:t>
      </w:r>
      <w:r w:rsidR="00401F10">
        <w:t>m</w:t>
      </w:r>
      <w:r w:rsidR="00B547F5">
        <w:t xml:space="preserve"> for </w:t>
      </w:r>
      <w:r w:rsidR="42D85E04">
        <w:t>several reasons</w:t>
      </w:r>
      <w:r w:rsidR="00B547F5">
        <w:t xml:space="preserve"> cannot do home dialysis. Patients suitable for satellite units often have less complex clinical needs than those attendi</w:t>
      </w:r>
      <w:r>
        <w:t xml:space="preserve">ng in-centre dialysis </w:t>
      </w:r>
    </w:p>
    <w:p w14:paraId="7527BBAC" w14:textId="77777777" w:rsidR="0075052E" w:rsidRDefault="0075052E" w:rsidP="0075052E">
      <w:pPr>
        <w:rPr>
          <w:rFonts w:cs="Arial"/>
          <w:szCs w:val="24"/>
          <w:u w:val="single"/>
        </w:rPr>
      </w:pPr>
    </w:p>
    <w:p w14:paraId="1057A80E" w14:textId="77777777" w:rsidR="0075052E" w:rsidRDefault="0075052E" w:rsidP="0075052E">
      <w:pPr>
        <w:rPr>
          <w:rFonts w:cs="Arial"/>
          <w:b/>
          <w:szCs w:val="24"/>
        </w:rPr>
      </w:pPr>
      <w:r>
        <w:rPr>
          <w:rFonts w:cs="Arial"/>
          <w:b/>
          <w:szCs w:val="24"/>
        </w:rPr>
        <w:t>Inclusion Criterion</w:t>
      </w:r>
    </w:p>
    <w:p w14:paraId="0DD6CA3A" w14:textId="77777777" w:rsidR="0075052E" w:rsidRPr="00EB03DA" w:rsidRDefault="0075052E" w:rsidP="00EB03DA">
      <w:pPr>
        <w:pStyle w:val="ListBullet"/>
      </w:pPr>
      <w:r w:rsidRPr="00EB03DA">
        <w:t xml:space="preserve">A dependency rating of </w:t>
      </w:r>
      <w:r w:rsidR="00BE080A" w:rsidRPr="00EB03DA">
        <w:t xml:space="preserve">6 </w:t>
      </w:r>
      <w:r w:rsidRPr="00EB03DA">
        <w:t>or less</w:t>
      </w:r>
    </w:p>
    <w:p w14:paraId="0418BBD6" w14:textId="701E05E6" w:rsidR="00BE080A" w:rsidRPr="00EB03DA" w:rsidRDefault="00BE080A" w:rsidP="00EB03DA">
      <w:pPr>
        <w:pStyle w:val="ListBullet"/>
      </w:pPr>
      <w:r w:rsidRPr="00EB03DA">
        <w:t xml:space="preserve">Inpatients who have been assessed as stable by the Nephrologist or ATR. </w:t>
      </w:r>
      <w:r w:rsidR="00180D22" w:rsidRPr="00EB03DA">
        <w:t xml:space="preserve">The </w:t>
      </w:r>
      <w:r w:rsidRPr="00EB03DA">
        <w:t xml:space="preserve">CNC, Clinic Manager or NUM </w:t>
      </w:r>
      <w:r w:rsidR="00180D22" w:rsidRPr="00EB03DA">
        <w:t xml:space="preserve">though </w:t>
      </w:r>
      <w:r w:rsidRPr="00EB03DA">
        <w:t xml:space="preserve">may determine patient </w:t>
      </w:r>
      <w:r w:rsidR="651B6AB0" w:rsidRPr="00EB03DA">
        <w:t>unsuitability for</w:t>
      </w:r>
      <w:r w:rsidRPr="00EB03DA">
        <w:t xml:space="preserve"> current conditions in the dialysis </w:t>
      </w:r>
      <w:r w:rsidR="222AD09D" w:rsidRPr="00EB03DA">
        <w:t>unit.</w:t>
      </w:r>
    </w:p>
    <w:p w14:paraId="43EAAD06" w14:textId="77777777" w:rsidR="0075052E" w:rsidRPr="00EB03DA" w:rsidRDefault="0075052E" w:rsidP="00EB03DA">
      <w:pPr>
        <w:pStyle w:val="ListBullet"/>
      </w:pPr>
      <w:r w:rsidRPr="00EB03DA">
        <w:t>A well-functioning vascular access</w:t>
      </w:r>
    </w:p>
    <w:p w14:paraId="1CFCA66F" w14:textId="77777777" w:rsidR="0075052E" w:rsidRPr="00EB03DA" w:rsidRDefault="0075052E" w:rsidP="00EB03DA">
      <w:pPr>
        <w:pStyle w:val="ListBullet"/>
      </w:pPr>
      <w:r w:rsidRPr="00EB03DA">
        <w:t xml:space="preserve">A medical assessment including current fluid assessment and medication review (particularly antihypertensive medications) that indicates that the patient will be stable on the dialysis treatment and will not require regular frequent medical reviews (more frequently than monthly) </w:t>
      </w:r>
    </w:p>
    <w:p w14:paraId="2E88B42F" w14:textId="55FAF2B1" w:rsidR="006D6FE8" w:rsidRPr="00EB03DA" w:rsidRDefault="006D6FE8" w:rsidP="00EB03DA">
      <w:pPr>
        <w:pStyle w:val="ListBullet"/>
      </w:pPr>
      <w:r w:rsidRPr="00EB03DA">
        <w:t xml:space="preserve">The suitability of a patient for the initiation of dialysis at a satellite unit will be determined by the Renal Medical Team in consultation with the applicable NUM/CNC </w:t>
      </w:r>
    </w:p>
    <w:p w14:paraId="2389AF57" w14:textId="0B9CE986" w:rsidR="0075052E" w:rsidRPr="00EB03DA" w:rsidRDefault="0075052E" w:rsidP="00EB03DA">
      <w:pPr>
        <w:pStyle w:val="ListBullet"/>
      </w:pPr>
      <w:r w:rsidRPr="00EB03DA">
        <w:t xml:space="preserve">Dialysis prescriptions and medications </w:t>
      </w:r>
      <w:r w:rsidR="279E4BA8" w:rsidRPr="00EB03DA">
        <w:t>prescribed and</w:t>
      </w:r>
      <w:r w:rsidRPr="00EB03DA">
        <w:t xml:space="preserve"> </w:t>
      </w:r>
      <w:r w:rsidR="00180D22" w:rsidRPr="00EB03DA">
        <w:t xml:space="preserve">documented </w:t>
      </w:r>
    </w:p>
    <w:p w14:paraId="74186D3A" w14:textId="77777777" w:rsidR="0075052E" w:rsidRPr="00EB03DA" w:rsidRDefault="0075052E" w:rsidP="00EB03DA">
      <w:pPr>
        <w:pStyle w:val="ListBullet"/>
      </w:pPr>
      <w:r w:rsidRPr="00EB03DA">
        <w:t>Transport arrangements known</w:t>
      </w:r>
    </w:p>
    <w:p w14:paraId="6ADDAF3E" w14:textId="77777777" w:rsidR="00396F73" w:rsidRDefault="00396F73" w:rsidP="00B8757F">
      <w:pPr>
        <w:pStyle w:val="ListBullet"/>
        <w:numPr>
          <w:ilvl w:val="0"/>
          <w:numId w:val="0"/>
        </w:numPr>
        <w:ind w:left="360"/>
      </w:pPr>
    </w:p>
    <w:p w14:paraId="682334FE" w14:textId="3F623B0B" w:rsidR="0075052E" w:rsidRDefault="00396F73" w:rsidP="0075052E">
      <w:pPr>
        <w:rPr>
          <w:rFonts w:cs="Arial"/>
          <w:b/>
          <w:szCs w:val="24"/>
        </w:rPr>
      </w:pPr>
      <w:r>
        <w:t xml:space="preserve">Medically stable can </w:t>
      </w:r>
      <w:r w:rsidR="00401F10">
        <w:t xml:space="preserve">be defined as no immediate change expected in the patient’s usual state of health. </w:t>
      </w:r>
    </w:p>
    <w:p w14:paraId="29B4D5E8" w14:textId="77777777" w:rsidR="0075052E" w:rsidRDefault="0075052E" w:rsidP="0075052E">
      <w:pPr>
        <w:rPr>
          <w:rFonts w:cs="Arial"/>
          <w:b/>
          <w:szCs w:val="24"/>
        </w:rPr>
      </w:pPr>
      <w:r>
        <w:rPr>
          <w:rFonts w:cs="Arial"/>
          <w:b/>
          <w:szCs w:val="24"/>
        </w:rPr>
        <w:t>Exclusion Criterion</w:t>
      </w:r>
    </w:p>
    <w:p w14:paraId="197EF2C3" w14:textId="77777777" w:rsidR="0075052E" w:rsidRPr="00EB03DA" w:rsidRDefault="0075052E" w:rsidP="00EB03DA">
      <w:pPr>
        <w:pStyle w:val="ListBullet"/>
      </w:pPr>
      <w:r w:rsidRPr="00EB03DA">
        <w:t xml:space="preserve">Patient is an inpatient in a high dependency unit </w:t>
      </w:r>
    </w:p>
    <w:p w14:paraId="3633CF46" w14:textId="7CFFE76E" w:rsidR="0075052E" w:rsidRPr="00EB03DA" w:rsidRDefault="1C486C5B" w:rsidP="00EB03DA">
      <w:pPr>
        <w:pStyle w:val="ListBullet"/>
      </w:pPr>
      <w:r w:rsidRPr="00EB03DA">
        <w:t>Patient's</w:t>
      </w:r>
      <w:r w:rsidR="0075052E" w:rsidRPr="00EB03DA">
        <w:t xml:space="preserve"> observations fall outside individual accepted parameters for their usual pre dialysis systolic blood pressure reading as documented by their renal physician at the clinic review or according to change in medical status</w:t>
      </w:r>
    </w:p>
    <w:p w14:paraId="7CA37F40" w14:textId="426CAFDA" w:rsidR="00E15E86" w:rsidRPr="00EB03DA" w:rsidRDefault="0075052E" w:rsidP="00EB03DA">
      <w:pPr>
        <w:pStyle w:val="ListBullet"/>
      </w:pPr>
      <w:r w:rsidRPr="00EB03DA">
        <w:t xml:space="preserve">Patient </w:t>
      </w:r>
      <w:r w:rsidR="7D0490F3" w:rsidRPr="00EB03DA">
        <w:t>does not</w:t>
      </w:r>
      <w:r w:rsidRPr="00EB03DA">
        <w:t xml:space="preserve"> meet the criterion for dialysis at a satellite unit (dependency level 7 &amp; 8 according to appendix 1). </w:t>
      </w:r>
    </w:p>
    <w:p w14:paraId="2755BDC0" w14:textId="77777777" w:rsidR="00421F15" w:rsidRPr="006A16D4" w:rsidRDefault="00421F15" w:rsidP="00421F15"/>
    <w:p w14:paraId="1F5D4033" w14:textId="668147D3" w:rsidR="006A16D4" w:rsidRDefault="007B0F39" w:rsidP="006A16D4">
      <w:pPr>
        <w:pStyle w:val="ListBullet"/>
        <w:numPr>
          <w:ilvl w:val="0"/>
          <w:numId w:val="0"/>
        </w:numPr>
        <w:pBdr>
          <w:top w:val="single" w:sz="4" w:space="1" w:color="auto"/>
          <w:left w:val="single" w:sz="4" w:space="4" w:color="auto"/>
          <w:bottom w:val="single" w:sz="4" w:space="1" w:color="auto"/>
          <w:right w:val="single" w:sz="4" w:space="4" w:color="auto"/>
        </w:pBdr>
        <w:rPr>
          <w:b/>
        </w:rPr>
      </w:pPr>
      <w:r>
        <w:rPr>
          <w:b/>
        </w:rPr>
        <w:t xml:space="preserve">Dependency 6 </w:t>
      </w:r>
      <w:r w:rsidR="0075052E" w:rsidRPr="009277D3">
        <w:rPr>
          <w:b/>
        </w:rPr>
        <w:t>N</w:t>
      </w:r>
      <w:r w:rsidR="006A16D4">
        <w:rPr>
          <w:b/>
        </w:rPr>
        <w:t>ote</w:t>
      </w:r>
      <w:r>
        <w:rPr>
          <w:b/>
        </w:rPr>
        <w:t xml:space="preserve"> </w:t>
      </w:r>
    </w:p>
    <w:p w14:paraId="5774A903" w14:textId="66F8C478" w:rsidR="0075052E" w:rsidRPr="009277D3" w:rsidRDefault="0089625F" w:rsidP="006A16D4">
      <w:pPr>
        <w:pStyle w:val="ListBullet"/>
        <w:numPr>
          <w:ilvl w:val="0"/>
          <w:numId w:val="0"/>
        </w:numPr>
        <w:pBdr>
          <w:top w:val="single" w:sz="4" w:space="1" w:color="auto"/>
          <w:left w:val="single" w:sz="4" w:space="4" w:color="auto"/>
          <w:bottom w:val="single" w:sz="4" w:space="1" w:color="auto"/>
          <w:right w:val="single" w:sz="4" w:space="4" w:color="auto"/>
        </w:pBdr>
        <w:rPr>
          <w:b/>
        </w:rPr>
      </w:pPr>
      <w:r>
        <w:t>If a patient meets certain criteria in dependency 6: an applicable r</w:t>
      </w:r>
      <w:r w:rsidR="0075052E" w:rsidRPr="006A16D4">
        <w:t xml:space="preserve">isk assessment needs to be performed </w:t>
      </w:r>
      <w:r>
        <w:t xml:space="preserve">so </w:t>
      </w:r>
      <w:r w:rsidR="0075052E" w:rsidRPr="006A16D4">
        <w:t xml:space="preserve">extra precautions </w:t>
      </w:r>
      <w:r>
        <w:t xml:space="preserve">and measures can be </w:t>
      </w:r>
      <w:r w:rsidR="0075052E" w:rsidRPr="006A16D4">
        <w:t xml:space="preserve">implemented </w:t>
      </w:r>
      <w:r w:rsidR="008501F1">
        <w:t xml:space="preserve">prior to patient transfer </w:t>
      </w:r>
      <w:r w:rsidR="008501F1">
        <w:rPr>
          <w:b/>
        </w:rPr>
        <w:t>This is t</w:t>
      </w:r>
      <w:r>
        <w:rPr>
          <w:b/>
        </w:rPr>
        <w:t>o ensure safe patien</w:t>
      </w:r>
      <w:r w:rsidR="00C83013">
        <w:rPr>
          <w:b/>
        </w:rPr>
        <w:t>t care and reduction of risk</w:t>
      </w:r>
      <w:r w:rsidR="008501F1">
        <w:rPr>
          <w:b/>
        </w:rPr>
        <w:t xml:space="preserve"> to staff </w:t>
      </w:r>
      <w:r>
        <w:rPr>
          <w:b/>
        </w:rPr>
        <w:t xml:space="preserve"> </w:t>
      </w:r>
    </w:p>
    <w:p w14:paraId="3184B2AE" w14:textId="77777777" w:rsidR="006A16D4" w:rsidRDefault="006A16D4" w:rsidP="006A16D4"/>
    <w:p w14:paraId="4AC787D7" w14:textId="345290E5" w:rsidR="0075052E" w:rsidRPr="00EB03DA" w:rsidRDefault="0075052E" w:rsidP="00EB03DA">
      <w:pPr>
        <w:pStyle w:val="ListBullet"/>
      </w:pPr>
      <w:r w:rsidRPr="00EB03DA">
        <w:t xml:space="preserve">All Renal </w:t>
      </w:r>
      <w:r w:rsidR="46048CA9" w:rsidRPr="00EB03DA">
        <w:t>Network haemodialysis</w:t>
      </w:r>
      <w:r w:rsidRPr="00EB03DA">
        <w:t xml:space="preserve"> patients in satellite centres where more than one week has lapsed between dialysis sessions </w:t>
      </w:r>
    </w:p>
    <w:p w14:paraId="63B319A5" w14:textId="77777777" w:rsidR="0075052E" w:rsidRDefault="0075052E" w:rsidP="0075052E">
      <w:pPr>
        <w:rPr>
          <w:rFonts w:cs="Arial"/>
          <w:b/>
          <w:szCs w:val="24"/>
        </w:rPr>
      </w:pPr>
    </w:p>
    <w:p w14:paraId="68EBC746" w14:textId="463B058C" w:rsidR="0075052E" w:rsidRDefault="0075052E" w:rsidP="409DBC1E">
      <w:pPr>
        <w:rPr>
          <w:rFonts w:cs="Arial"/>
        </w:rPr>
      </w:pPr>
      <w:r w:rsidRPr="409DBC1E">
        <w:rPr>
          <w:rFonts w:cs="Arial"/>
        </w:rPr>
        <w:t xml:space="preserve">When patients do not meet criterion for suitability to dialyse at the satellite dialysis unit the Dialysis </w:t>
      </w:r>
      <w:r w:rsidR="00B95147" w:rsidRPr="409DBC1E">
        <w:rPr>
          <w:rFonts w:cs="Arial"/>
        </w:rPr>
        <w:t>NUM/</w:t>
      </w:r>
      <w:r w:rsidRPr="409DBC1E">
        <w:rPr>
          <w:rFonts w:cs="Arial"/>
        </w:rPr>
        <w:t xml:space="preserve">CNC or team leader will contact the </w:t>
      </w:r>
      <w:r w:rsidR="00B95147" w:rsidRPr="409DBC1E">
        <w:rPr>
          <w:rFonts w:cs="Arial"/>
        </w:rPr>
        <w:t>CHS</w:t>
      </w:r>
      <w:r w:rsidRPr="409DBC1E">
        <w:rPr>
          <w:rFonts w:cs="Arial"/>
        </w:rPr>
        <w:t xml:space="preserve"> ATR to discuss the patient’s details and the criterion which have not been met. The renal ATR will discuss the case with the treating renal physician or the on-call renal physician if the treating physician is unavailable.</w:t>
      </w:r>
    </w:p>
    <w:p w14:paraId="3848BDB1" w14:textId="77777777" w:rsidR="0075052E" w:rsidRDefault="0075052E" w:rsidP="0075052E">
      <w:pPr>
        <w:rPr>
          <w:rFonts w:cs="Arial"/>
          <w:szCs w:val="24"/>
        </w:rPr>
      </w:pPr>
    </w:p>
    <w:p w14:paraId="59A21367" w14:textId="77777777" w:rsidR="0075052E" w:rsidRDefault="0075052E" w:rsidP="00EB03DA">
      <w:pPr>
        <w:pStyle w:val="ListBullet"/>
      </w:pPr>
      <w:r>
        <w:t>In ACT</w:t>
      </w:r>
      <w:r w:rsidR="00E15E86">
        <w:t>,</w:t>
      </w:r>
      <w:r>
        <w:t xml:space="preserve"> </w:t>
      </w:r>
      <w:r w:rsidR="00E15E86">
        <w:t>p</w:t>
      </w:r>
      <w:r>
        <w:t>atient is sent to Emergency Department by ambulance.</w:t>
      </w:r>
    </w:p>
    <w:p w14:paraId="39CF4A08" w14:textId="77777777" w:rsidR="0075052E" w:rsidRDefault="00B95147" w:rsidP="00EB03DA">
      <w:pPr>
        <w:pStyle w:val="ListBullet"/>
      </w:pPr>
      <w:r>
        <w:t>In SNSWLHD</w:t>
      </w:r>
      <w:r w:rsidR="00E15E86">
        <w:t>,</w:t>
      </w:r>
      <w:r>
        <w:t xml:space="preserve"> transfer to C</w:t>
      </w:r>
      <w:r w:rsidR="0075052E">
        <w:t xml:space="preserve">HS is organised by the treating medical team and bed manager </w:t>
      </w:r>
      <w:r>
        <w:t>at the regional hospital and C</w:t>
      </w:r>
      <w:r w:rsidR="0075052E">
        <w:t xml:space="preserve">HS. </w:t>
      </w:r>
    </w:p>
    <w:p w14:paraId="6057F929" w14:textId="77777777" w:rsidR="0075052E" w:rsidRDefault="0075052E" w:rsidP="0075052E">
      <w:pPr>
        <w:rPr>
          <w:rFonts w:cs="Arial"/>
          <w:szCs w:val="24"/>
        </w:rPr>
      </w:pPr>
    </w:p>
    <w:p w14:paraId="29FE7515" w14:textId="77777777" w:rsidR="0075052E" w:rsidRDefault="0075052E" w:rsidP="409DBC1E">
      <w:pPr>
        <w:rPr>
          <w:rFonts w:cs="Arial"/>
          <w:color w:val="FF0000"/>
        </w:rPr>
      </w:pPr>
      <w:r w:rsidRPr="409DBC1E">
        <w:rPr>
          <w:rFonts w:cs="Arial"/>
        </w:rPr>
        <w:t xml:space="preserve">After hours consultation needs to occur between the Regional Hospital Treating Medical team/ Nursing Management and the CHS on call renal physician </w:t>
      </w:r>
    </w:p>
    <w:p w14:paraId="21DE82A5" w14:textId="77777777" w:rsidR="0075052E" w:rsidRDefault="0075052E" w:rsidP="0075052E">
      <w:pPr>
        <w:rPr>
          <w:rFonts w:cs="Arial"/>
          <w:szCs w:val="24"/>
        </w:rPr>
      </w:pPr>
    </w:p>
    <w:p w14:paraId="7046A983" w14:textId="77777777" w:rsidR="00E154CF" w:rsidRDefault="0075052E" w:rsidP="409DBC1E">
      <w:pPr>
        <w:rPr>
          <w:rFonts w:cs="Arial"/>
        </w:rPr>
      </w:pPr>
      <w:r w:rsidRPr="409DBC1E">
        <w:rPr>
          <w:rFonts w:cs="Arial"/>
        </w:rPr>
        <w:t>D</w:t>
      </w:r>
      <w:r w:rsidR="00E154CF" w:rsidRPr="409DBC1E">
        <w:rPr>
          <w:rFonts w:cs="Arial"/>
        </w:rPr>
        <w:t>ialysis machine observations,</w:t>
      </w:r>
      <w:r w:rsidRPr="409DBC1E">
        <w:rPr>
          <w:rFonts w:cs="Arial"/>
        </w:rPr>
        <w:t xml:space="preserve"> pulse, respirations, blood pressure and temperature are undertaken during dialysis by the dialysis nursing staff</w:t>
      </w:r>
      <w:r w:rsidR="00E154CF" w:rsidRPr="409DBC1E">
        <w:rPr>
          <w:rFonts w:cs="Arial"/>
        </w:rPr>
        <w:t>.</w:t>
      </w:r>
      <w:r w:rsidRPr="409DBC1E">
        <w:rPr>
          <w:rFonts w:cs="Arial"/>
        </w:rPr>
        <w:t xml:space="preserve"> Renal NUM or senior renal RN notifies the ATR if the </w:t>
      </w:r>
      <w:r w:rsidR="00E15E86" w:rsidRPr="409DBC1E">
        <w:rPr>
          <w:rFonts w:cs="Arial"/>
        </w:rPr>
        <w:t>p</w:t>
      </w:r>
      <w:r w:rsidRPr="409DBC1E">
        <w:rPr>
          <w:rFonts w:cs="Arial"/>
        </w:rPr>
        <w:t>atient deteriorates. This is done in conjunction with a local medical review that is undertaken in accordance with local procedures.</w:t>
      </w:r>
    </w:p>
    <w:p w14:paraId="2B947504" w14:textId="1D34305E" w:rsidR="409DBC1E" w:rsidRDefault="409DBC1E" w:rsidP="409DBC1E">
      <w:pPr>
        <w:rPr>
          <w:szCs w:val="24"/>
        </w:rPr>
      </w:pPr>
    </w:p>
    <w:p w14:paraId="61E201EC" w14:textId="70E3F1F1" w:rsidR="0075052E" w:rsidRDefault="0075052E" w:rsidP="409DBC1E">
      <w:pPr>
        <w:rPr>
          <w:rFonts w:cs="Arial"/>
        </w:rPr>
      </w:pPr>
      <w:r w:rsidRPr="409DBC1E">
        <w:rPr>
          <w:rFonts w:cs="Arial"/>
        </w:rPr>
        <w:t>Inpatients</w:t>
      </w:r>
      <w:r w:rsidR="00F72860" w:rsidRPr="409DBC1E">
        <w:rPr>
          <w:rFonts w:cs="Arial"/>
        </w:rPr>
        <w:t xml:space="preserve"> at regional hospitals</w:t>
      </w:r>
      <w:r w:rsidRPr="409DBC1E">
        <w:rPr>
          <w:rFonts w:cs="Arial"/>
        </w:rPr>
        <w:t xml:space="preserve"> are </w:t>
      </w:r>
      <w:r w:rsidR="00F72860" w:rsidRPr="409DBC1E">
        <w:rPr>
          <w:rFonts w:cs="Arial"/>
        </w:rPr>
        <w:t xml:space="preserve">transferred from the satellite dialysis unit </w:t>
      </w:r>
      <w:r w:rsidR="00180D22" w:rsidRPr="409DBC1E">
        <w:rPr>
          <w:rFonts w:cs="Arial"/>
        </w:rPr>
        <w:t xml:space="preserve">to </w:t>
      </w:r>
      <w:r w:rsidR="007D10D6">
        <w:rPr>
          <w:rFonts w:cs="Arial"/>
        </w:rPr>
        <w:t>Emergency Department</w:t>
      </w:r>
      <w:r w:rsidR="00180D22" w:rsidRPr="409DBC1E">
        <w:rPr>
          <w:rFonts w:cs="Arial"/>
        </w:rPr>
        <w:t xml:space="preserve"> or back to the ward setting if already an </w:t>
      </w:r>
      <w:r w:rsidR="3A3FC425" w:rsidRPr="409DBC1E">
        <w:rPr>
          <w:rFonts w:cs="Arial"/>
        </w:rPr>
        <w:t>inpatient,</w:t>
      </w:r>
      <w:r w:rsidR="00180D22" w:rsidRPr="409DBC1E">
        <w:rPr>
          <w:rFonts w:cs="Arial"/>
        </w:rPr>
        <w:t xml:space="preserve"> </w:t>
      </w:r>
      <w:r w:rsidR="00B95147" w:rsidRPr="409DBC1E">
        <w:rPr>
          <w:rFonts w:cs="Arial"/>
        </w:rPr>
        <w:t>where transfer to C</w:t>
      </w:r>
      <w:r w:rsidRPr="409DBC1E">
        <w:rPr>
          <w:rFonts w:cs="Arial"/>
        </w:rPr>
        <w:t xml:space="preserve">HS is </w:t>
      </w:r>
      <w:r w:rsidR="00180D22" w:rsidRPr="409DBC1E">
        <w:rPr>
          <w:rFonts w:cs="Arial"/>
        </w:rPr>
        <w:t xml:space="preserve">then </w:t>
      </w:r>
      <w:r w:rsidRPr="409DBC1E">
        <w:rPr>
          <w:rFonts w:cs="Arial"/>
        </w:rPr>
        <w:t>or</w:t>
      </w:r>
      <w:r w:rsidR="00B95147" w:rsidRPr="409DBC1E">
        <w:rPr>
          <w:rFonts w:cs="Arial"/>
        </w:rPr>
        <w:t>ganised in consultation with C</w:t>
      </w:r>
      <w:r w:rsidRPr="409DBC1E">
        <w:rPr>
          <w:rFonts w:cs="Arial"/>
        </w:rPr>
        <w:t>HS outpatient renal ATR a</w:t>
      </w:r>
      <w:r w:rsidR="00B95147" w:rsidRPr="409DBC1E">
        <w:rPr>
          <w:rFonts w:cs="Arial"/>
        </w:rPr>
        <w:t>nd the on-call renal physician/</w:t>
      </w:r>
      <w:r w:rsidRPr="409DBC1E">
        <w:rPr>
          <w:rFonts w:cs="Arial"/>
        </w:rPr>
        <w:t xml:space="preserve">patient’s treating physician and the regional hospital. </w:t>
      </w:r>
    </w:p>
    <w:p w14:paraId="367093FA" w14:textId="77777777" w:rsidR="0075052E" w:rsidRDefault="0075052E" w:rsidP="0075052E">
      <w:pPr>
        <w:rPr>
          <w:rFonts w:cs="Arial"/>
          <w:szCs w:val="24"/>
        </w:rPr>
      </w:pPr>
    </w:p>
    <w:p w14:paraId="17E99E1D" w14:textId="51664E31" w:rsidR="0075052E" w:rsidRDefault="0075052E" w:rsidP="409DBC1E">
      <w:pPr>
        <w:rPr>
          <w:rFonts w:cs="Arial"/>
        </w:rPr>
      </w:pPr>
      <w:r w:rsidRPr="409DBC1E">
        <w:rPr>
          <w:rFonts w:cs="Arial"/>
        </w:rPr>
        <w:t xml:space="preserve">Where there is a difficulty in getting a bed at </w:t>
      </w:r>
      <w:r w:rsidR="00B95147" w:rsidRPr="409DBC1E">
        <w:rPr>
          <w:rFonts w:cs="Arial"/>
        </w:rPr>
        <w:t>CHS</w:t>
      </w:r>
      <w:r w:rsidRPr="409DBC1E">
        <w:rPr>
          <w:rFonts w:cs="Arial"/>
        </w:rPr>
        <w:t xml:space="preserve"> in a timely manner (before the next scheduled dialysis) the local treating medical team will contact </w:t>
      </w:r>
      <w:r w:rsidR="00180D22" w:rsidRPr="409DBC1E">
        <w:rPr>
          <w:rFonts w:cs="Arial"/>
        </w:rPr>
        <w:t>an</w:t>
      </w:r>
      <w:r w:rsidRPr="409DBC1E">
        <w:rPr>
          <w:rFonts w:cs="Arial"/>
        </w:rPr>
        <w:t xml:space="preserve"> alternative tertiary hospital facility to accept the patient with the understanding that the patient will be transferred back to </w:t>
      </w:r>
      <w:r w:rsidR="00E15E86" w:rsidRPr="409DBC1E">
        <w:rPr>
          <w:rFonts w:cs="Arial"/>
        </w:rPr>
        <w:t>CHS</w:t>
      </w:r>
      <w:r w:rsidRPr="409DBC1E">
        <w:rPr>
          <w:rFonts w:cs="Arial"/>
        </w:rPr>
        <w:t xml:space="preserve"> when a bed becomes available</w:t>
      </w:r>
      <w:r w:rsidR="007D10D6">
        <w:rPr>
          <w:rFonts w:cs="Arial"/>
        </w:rPr>
        <w:t>, this is recorded in the patient’s clinical record</w:t>
      </w:r>
      <w:r w:rsidR="00ED5A86">
        <w:rPr>
          <w:rFonts w:cs="Arial"/>
        </w:rPr>
        <w:t>.</w:t>
      </w:r>
    </w:p>
    <w:p w14:paraId="78636C2A" w14:textId="77777777" w:rsidR="0075052E" w:rsidRDefault="0075052E" w:rsidP="0075052E">
      <w:pPr>
        <w:rPr>
          <w:rFonts w:cs="Arial"/>
          <w:szCs w:val="24"/>
        </w:rPr>
      </w:pPr>
    </w:p>
    <w:p w14:paraId="193978DA" w14:textId="2E503D18" w:rsidR="0075052E" w:rsidRDefault="0075052E" w:rsidP="0075052E">
      <w:pPr>
        <w:rPr>
          <w:rFonts w:cs="Arial"/>
          <w:szCs w:val="24"/>
        </w:rPr>
      </w:pPr>
      <w:r>
        <w:rPr>
          <w:rFonts w:cs="Arial"/>
          <w:szCs w:val="24"/>
        </w:rPr>
        <w:t xml:space="preserve">A management plan will need to be decided and documented by the local medical officer in consultation with the Renal NUM/senior renal RN </w:t>
      </w:r>
      <w:r w:rsidR="00B95147">
        <w:rPr>
          <w:rFonts w:cs="Arial"/>
          <w:szCs w:val="24"/>
        </w:rPr>
        <w:t>and the C</w:t>
      </w:r>
      <w:r>
        <w:rPr>
          <w:rFonts w:cs="Arial"/>
          <w:szCs w:val="24"/>
        </w:rPr>
        <w:t>HS renal medical team in the interim on how to manage the patient until a bed becomes available and/or transfer to another hospital.</w:t>
      </w:r>
    </w:p>
    <w:p w14:paraId="57448FF1" w14:textId="77777777" w:rsidR="00B60196" w:rsidRPr="00654F92" w:rsidRDefault="00B60196" w:rsidP="0075052E">
      <w:pPr>
        <w:rPr>
          <w:rFonts w:cs="Arial"/>
          <w:i/>
          <w:szCs w:val="24"/>
        </w:rPr>
      </w:pPr>
    </w:p>
    <w:p w14:paraId="7C695DD7" w14:textId="19C4CF45" w:rsidR="00F72860" w:rsidRDefault="00941E88" w:rsidP="00B60196">
      <w:pPr>
        <w:jc w:val="right"/>
        <w:rPr>
          <w:rStyle w:val="Hyperlink"/>
          <w:rFonts w:eastAsiaTheme="majorEastAsia" w:cs="Arial"/>
          <w:i/>
          <w:szCs w:val="24"/>
        </w:rPr>
      </w:pPr>
      <w:hyperlink w:anchor="Contents" w:history="1">
        <w:r w:rsidR="0075052E"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5052E" w:rsidRPr="00CD1C0E" w14:paraId="0B085328" w14:textId="77777777" w:rsidTr="409DBC1E">
        <w:trPr>
          <w:cantSplit/>
          <w:trHeight w:val="285"/>
        </w:trPr>
        <w:tc>
          <w:tcPr>
            <w:tcW w:w="9158" w:type="dxa"/>
            <w:shd w:val="clear" w:color="auto" w:fill="D9D9D9" w:themeFill="background1" w:themeFillShade="D9"/>
          </w:tcPr>
          <w:p w14:paraId="7141F95D" w14:textId="4FBC7811" w:rsidR="0075052E" w:rsidRPr="003D2D06" w:rsidRDefault="0075052E" w:rsidP="00822286">
            <w:pPr>
              <w:pStyle w:val="Heading1"/>
            </w:pPr>
            <w:bookmarkStart w:id="24" w:name="_Toc8032110"/>
            <w:r>
              <w:t>Section</w:t>
            </w:r>
            <w:r w:rsidR="7CD4A7A9">
              <w:t xml:space="preserve"> </w:t>
            </w:r>
            <w:r w:rsidR="00822286">
              <w:t>9</w:t>
            </w:r>
            <w:r w:rsidR="356D09CC">
              <w:t xml:space="preserve"> </w:t>
            </w:r>
            <w:r>
              <w:t>– After-hours Dialysis Pathway</w:t>
            </w:r>
            <w:r w:rsidR="0F1A6B66">
              <w:t xml:space="preserve"> within CHS</w:t>
            </w:r>
            <w:bookmarkEnd w:id="24"/>
          </w:p>
        </w:tc>
      </w:tr>
    </w:tbl>
    <w:p w14:paraId="596AEE6F" w14:textId="77777777" w:rsidR="0075052E" w:rsidRDefault="0075052E" w:rsidP="0075052E">
      <w:pPr>
        <w:pStyle w:val="Heading2"/>
      </w:pPr>
    </w:p>
    <w:p w14:paraId="764A0E69" w14:textId="77777777" w:rsidR="0075052E" w:rsidRPr="00067487" w:rsidRDefault="00E154CF" w:rsidP="0075052E">
      <w:pPr>
        <w:rPr>
          <w:rFonts w:cs="Arial"/>
          <w:b/>
          <w:szCs w:val="24"/>
        </w:rPr>
      </w:pPr>
      <w:r w:rsidRPr="00067487">
        <w:rPr>
          <w:rFonts w:cs="Arial"/>
          <w:b/>
          <w:szCs w:val="24"/>
        </w:rPr>
        <w:t xml:space="preserve">Patients requiring after hours </w:t>
      </w:r>
      <w:r w:rsidR="00EC3A81" w:rsidRPr="00067487">
        <w:rPr>
          <w:rFonts w:cs="Arial"/>
          <w:b/>
          <w:szCs w:val="24"/>
        </w:rPr>
        <w:t>haemodialysis:</w:t>
      </w:r>
    </w:p>
    <w:p w14:paraId="54BC5271" w14:textId="618B8EA9" w:rsidR="007D10D6" w:rsidRDefault="0075052E" w:rsidP="007C2DF2">
      <w:pPr>
        <w:pStyle w:val="ListBullet"/>
        <w:numPr>
          <w:ilvl w:val="0"/>
          <w:numId w:val="0"/>
        </w:numPr>
      </w:pPr>
      <w:r w:rsidRPr="409DBC1E">
        <w:t xml:space="preserve">Once </w:t>
      </w:r>
      <w:r w:rsidR="00F72860" w:rsidRPr="409DBC1E">
        <w:t xml:space="preserve">the </w:t>
      </w:r>
      <w:r w:rsidR="007A5A06" w:rsidRPr="409DBC1E">
        <w:t xml:space="preserve">Renal </w:t>
      </w:r>
      <w:r w:rsidR="00F72860" w:rsidRPr="409DBC1E">
        <w:t>Medical Officer on call (Nephrologist or ATR)</w:t>
      </w:r>
      <w:r w:rsidR="007E04B3" w:rsidRPr="409DBC1E">
        <w:t xml:space="preserve"> </w:t>
      </w:r>
      <w:r w:rsidRPr="409DBC1E">
        <w:t>has determined need for urgent</w:t>
      </w:r>
      <w:r w:rsidR="007C2DF2">
        <w:t xml:space="preserve"> </w:t>
      </w:r>
      <w:r w:rsidRPr="409DBC1E">
        <w:t>haemodialysis</w:t>
      </w:r>
      <w:r w:rsidR="007D10D6">
        <w:t>:</w:t>
      </w:r>
    </w:p>
    <w:p w14:paraId="04589D20" w14:textId="7F09B8E4" w:rsidR="007C2DF2" w:rsidRPr="00EB03DA" w:rsidRDefault="0075052E" w:rsidP="00EB03DA">
      <w:pPr>
        <w:pStyle w:val="ListBullet"/>
      </w:pPr>
      <w:r w:rsidRPr="00EB03DA">
        <w:t xml:space="preserve">the </w:t>
      </w:r>
      <w:r w:rsidR="007C2DF2" w:rsidRPr="00EB03DA">
        <w:t>Renal Medical Officer on call</w:t>
      </w:r>
      <w:r w:rsidRPr="00EB03DA">
        <w:t xml:space="preserve"> will </w:t>
      </w:r>
      <w:r w:rsidR="3122F824" w:rsidRPr="00EB03DA">
        <w:t xml:space="preserve">contact the on-call nurse </w:t>
      </w:r>
    </w:p>
    <w:p w14:paraId="5BC2721F" w14:textId="33070654" w:rsidR="007C2DF2" w:rsidRDefault="3122F824" w:rsidP="00EB03DA">
      <w:pPr>
        <w:pStyle w:val="ListBullet"/>
      </w:pPr>
      <w:r w:rsidRPr="00EB03DA">
        <w:t>advise</w:t>
      </w:r>
      <w:r w:rsidR="007C2DF2" w:rsidRPr="00EB03DA">
        <w:t xml:space="preserve"> the nurse </w:t>
      </w:r>
      <w:r w:rsidRPr="00EB03DA">
        <w:t>of the need for dialysis</w:t>
      </w:r>
      <w:r w:rsidR="0075052E" w:rsidRPr="00EB03DA">
        <w:t xml:space="preserve"> and provide the nurse with relevant dialysis prescription</w:t>
      </w:r>
      <w:r w:rsidR="0075052E" w:rsidRPr="409DBC1E">
        <w:t xml:space="preserve">. </w:t>
      </w:r>
    </w:p>
    <w:p w14:paraId="1217B62D" w14:textId="2EAABD92" w:rsidR="0075052E" w:rsidRPr="00EB03DA" w:rsidRDefault="0075052E" w:rsidP="00EB03DA">
      <w:pPr>
        <w:pStyle w:val="ListBullet"/>
      </w:pPr>
      <w:r w:rsidRPr="00EB03DA">
        <w:t xml:space="preserve">The </w:t>
      </w:r>
      <w:r w:rsidR="007C2DF2" w:rsidRPr="00EB03DA">
        <w:t>Renal Medical Officer on call</w:t>
      </w:r>
      <w:r w:rsidRPr="00EB03DA">
        <w:t xml:space="preserve"> can delegate this to the on-call renal advanced trainee after hours and discuss with the advanced trainee. No other </w:t>
      </w:r>
      <w:r w:rsidR="007C2DF2" w:rsidRPr="00EB03DA">
        <w:t>medical officer</w:t>
      </w:r>
      <w:r w:rsidRPr="00EB03DA">
        <w:t xml:space="preserve"> (including ED/ICU </w:t>
      </w:r>
      <w:r w:rsidR="007C2DF2" w:rsidRPr="00EB03DA">
        <w:t>medical officer</w:t>
      </w:r>
      <w:r w:rsidRPr="00EB03DA">
        <w:t>) is deemed as appropriat</w:t>
      </w:r>
      <w:r w:rsidR="00BB6005" w:rsidRPr="00EB03DA">
        <w:t>e to initiate a call-in for out-of-</w:t>
      </w:r>
      <w:r w:rsidRPr="00EB03DA">
        <w:t>hours dialysis.</w:t>
      </w:r>
    </w:p>
    <w:p w14:paraId="32B4A2B5" w14:textId="77777777" w:rsidR="0075052E" w:rsidRDefault="0075052E" w:rsidP="0075052E">
      <w:pPr>
        <w:rPr>
          <w:rFonts w:cs="Arial"/>
          <w:szCs w:val="24"/>
        </w:rPr>
      </w:pPr>
    </w:p>
    <w:p w14:paraId="09491EED" w14:textId="77777777" w:rsidR="007C2DF2" w:rsidRDefault="0075052E" w:rsidP="409DBC1E">
      <w:pPr>
        <w:rPr>
          <w:rFonts w:cs="Arial"/>
        </w:rPr>
      </w:pPr>
      <w:r w:rsidRPr="409DBC1E">
        <w:rPr>
          <w:rFonts w:cs="Arial"/>
        </w:rPr>
        <w:t>In the case of a referral for dialysis or dialysis not achieved within acute dialysis business hours</w:t>
      </w:r>
      <w:r w:rsidR="007C2DF2">
        <w:rPr>
          <w:rFonts w:cs="Arial"/>
        </w:rPr>
        <w:t>:</w:t>
      </w:r>
    </w:p>
    <w:p w14:paraId="2128C22F" w14:textId="06D651BB" w:rsidR="007C2DF2" w:rsidRPr="00EB03DA" w:rsidRDefault="0075052E" w:rsidP="00EB03DA">
      <w:pPr>
        <w:pStyle w:val="ListBullet"/>
      </w:pPr>
      <w:r w:rsidRPr="00EB03DA">
        <w:t>nursing team leader (TL) will inform on-call physician to determine the need for after hour’s dialysis</w:t>
      </w:r>
      <w:r w:rsidR="1DCC3142" w:rsidRPr="00EB03DA">
        <w:t xml:space="preserve">. </w:t>
      </w:r>
    </w:p>
    <w:p w14:paraId="3F4BD8EB" w14:textId="50BADA89" w:rsidR="007C2DF2" w:rsidRPr="00EB03DA" w:rsidRDefault="0075052E" w:rsidP="00EB03DA">
      <w:pPr>
        <w:pStyle w:val="ListBullet"/>
      </w:pPr>
      <w:r w:rsidRPr="00EB03DA">
        <w:t xml:space="preserve">The </w:t>
      </w:r>
      <w:r w:rsidR="007C2DF2" w:rsidRPr="00EB03DA">
        <w:t>renal medical officer on call</w:t>
      </w:r>
      <w:r w:rsidRPr="00EB03DA">
        <w:t xml:space="preserve"> will review the case to determine safety/ suitability of patient to have dialysis in 8A or in ICU and </w:t>
      </w:r>
      <w:r w:rsidR="003F2C36" w:rsidRPr="00EB03DA">
        <w:t xml:space="preserve">will </w:t>
      </w:r>
      <w:r w:rsidRPr="00EB03DA">
        <w:t>call</w:t>
      </w:r>
      <w:r w:rsidR="003F2C36" w:rsidRPr="00EB03DA">
        <w:t xml:space="preserve"> </w:t>
      </w:r>
      <w:r w:rsidRPr="00EB03DA">
        <w:t xml:space="preserve">in the </w:t>
      </w:r>
      <w:r w:rsidR="11D3A666" w:rsidRPr="00EB03DA">
        <w:t>on-call</w:t>
      </w:r>
      <w:r w:rsidRPr="00EB03DA">
        <w:t xml:space="preserve"> haemodialysis nurse.</w:t>
      </w:r>
      <w:r w:rsidR="005365A6" w:rsidRPr="00EB03DA">
        <w:t xml:space="preserve"> </w:t>
      </w:r>
    </w:p>
    <w:p w14:paraId="4278361E" w14:textId="4A4C2D57" w:rsidR="00B8757F" w:rsidRPr="00EB03DA" w:rsidRDefault="005365A6" w:rsidP="00EB03DA">
      <w:pPr>
        <w:pStyle w:val="ListBullet"/>
      </w:pPr>
      <w:r w:rsidRPr="00EB03DA">
        <w:t>The first on</w:t>
      </w:r>
      <w:r w:rsidR="007C2DF2" w:rsidRPr="00EB03DA">
        <w:t>-</w:t>
      </w:r>
      <w:r w:rsidRPr="00EB03DA">
        <w:t>call nurse calls the second on call nurse if the dialysis is deemed suitable for acute dialysis unit</w:t>
      </w:r>
      <w:r w:rsidR="007C2DF2" w:rsidRPr="00EB03DA">
        <w:t>.</w:t>
      </w:r>
    </w:p>
    <w:p w14:paraId="3AAD2607" w14:textId="77777777" w:rsidR="00B8757F" w:rsidRDefault="00B8757F" w:rsidP="005365A6">
      <w:pPr>
        <w:rPr>
          <w:rFonts w:cs="Arial"/>
          <w:szCs w:val="24"/>
        </w:rPr>
      </w:pPr>
    </w:p>
    <w:p w14:paraId="5DCF9FF2" w14:textId="77777777" w:rsidR="0075052E" w:rsidRDefault="005365A6" w:rsidP="409DBC1E">
      <w:pPr>
        <w:rPr>
          <w:rFonts w:cs="Arial"/>
          <w:b/>
          <w:bCs/>
        </w:rPr>
      </w:pPr>
      <w:r w:rsidRPr="409DBC1E">
        <w:rPr>
          <w:rFonts w:cs="Arial"/>
          <w:b/>
          <w:bCs/>
        </w:rPr>
        <w:t xml:space="preserve">After hours </w:t>
      </w:r>
      <w:r w:rsidR="0075052E" w:rsidRPr="409DBC1E">
        <w:rPr>
          <w:rFonts w:cs="Arial"/>
          <w:b/>
          <w:bCs/>
        </w:rPr>
        <w:t>Pathway</w:t>
      </w:r>
    </w:p>
    <w:p w14:paraId="0137EBC6" w14:textId="77777777" w:rsidR="00860BE6" w:rsidRDefault="00860BE6" w:rsidP="0075052E">
      <w:pPr>
        <w:rPr>
          <w:rFonts w:cs="Arial"/>
          <w:szCs w:val="24"/>
        </w:rPr>
      </w:pPr>
    </w:p>
    <w:p w14:paraId="595CAAC6" w14:textId="7C39DD33" w:rsidR="00860BE6" w:rsidRDefault="00832718" w:rsidP="00832718">
      <w:pPr>
        <w:pBdr>
          <w:top w:val="single" w:sz="4" w:space="1" w:color="auto"/>
          <w:left w:val="single" w:sz="4" w:space="4" w:color="auto"/>
          <w:bottom w:val="single" w:sz="4" w:space="1" w:color="auto"/>
          <w:right w:val="single" w:sz="4" w:space="4" w:color="auto"/>
        </w:pBdr>
        <w:rPr>
          <w:rFonts w:cs="Arial"/>
        </w:rPr>
      </w:pPr>
      <w:r w:rsidRPr="409DBC1E">
        <w:rPr>
          <w:rFonts w:cs="Arial"/>
        </w:rPr>
        <w:t>Note</w:t>
      </w:r>
      <w:r w:rsidR="00860BE6" w:rsidRPr="409DBC1E">
        <w:rPr>
          <w:rFonts w:cs="Arial"/>
        </w:rPr>
        <w:t>: After hour</w:t>
      </w:r>
      <w:r w:rsidR="2CD291E3" w:rsidRPr="409DBC1E">
        <w:rPr>
          <w:rFonts w:cs="Arial"/>
        </w:rPr>
        <w:t>s</w:t>
      </w:r>
      <w:r w:rsidR="00860BE6" w:rsidRPr="409DBC1E">
        <w:rPr>
          <w:rFonts w:cs="Arial"/>
        </w:rPr>
        <w:t xml:space="preserve"> 1</w:t>
      </w:r>
      <w:r w:rsidR="00860BE6" w:rsidRPr="409DBC1E">
        <w:rPr>
          <w:rFonts w:cs="Arial"/>
          <w:vertAlign w:val="superscript"/>
        </w:rPr>
        <w:t>st</w:t>
      </w:r>
      <w:r w:rsidR="00860BE6" w:rsidRPr="409DBC1E">
        <w:rPr>
          <w:rFonts w:cs="Arial"/>
        </w:rPr>
        <w:t xml:space="preserve"> on call starts from 1830-0830; 2</w:t>
      </w:r>
      <w:r w:rsidR="00860BE6" w:rsidRPr="409DBC1E">
        <w:rPr>
          <w:rFonts w:cs="Arial"/>
          <w:vertAlign w:val="superscript"/>
        </w:rPr>
        <w:t>nd</w:t>
      </w:r>
      <w:r w:rsidR="00860BE6" w:rsidRPr="409DBC1E">
        <w:rPr>
          <w:rFonts w:cs="Arial"/>
        </w:rPr>
        <w:t xml:space="preserve"> on call starts from 1630-0800. </w:t>
      </w:r>
    </w:p>
    <w:p w14:paraId="53104F56" w14:textId="77777777" w:rsidR="00860BE6" w:rsidRDefault="00860BE6" w:rsidP="0075052E">
      <w:pPr>
        <w:rPr>
          <w:rFonts w:cs="Arial"/>
          <w:szCs w:val="24"/>
        </w:rPr>
      </w:pPr>
    </w:p>
    <w:p w14:paraId="33C080A4" w14:textId="77777777" w:rsidR="0075052E" w:rsidRDefault="007E04B3" w:rsidP="00EB03DA">
      <w:pPr>
        <w:pStyle w:val="ListParagraph"/>
        <w:numPr>
          <w:ilvl w:val="0"/>
          <w:numId w:val="9"/>
        </w:numPr>
        <w:ind w:left="426" w:hanging="426"/>
        <w:jc w:val="both"/>
        <w:rPr>
          <w:rFonts w:cs="Arial"/>
          <w:szCs w:val="24"/>
        </w:rPr>
      </w:pPr>
      <w:r>
        <w:rPr>
          <w:rFonts w:cs="Arial"/>
          <w:szCs w:val="24"/>
        </w:rPr>
        <w:t>P</w:t>
      </w:r>
      <w:r w:rsidR="0075052E">
        <w:rPr>
          <w:rFonts w:cs="Arial"/>
          <w:szCs w:val="24"/>
        </w:rPr>
        <w:t xml:space="preserve">atient contacts Canberra Hospital switchboard (Switchboard number: </w:t>
      </w:r>
      <w:r w:rsidR="00D25CA1">
        <w:rPr>
          <w:rFonts w:cs="Arial"/>
          <w:szCs w:val="24"/>
        </w:rPr>
        <w:t>(02) 51242222</w:t>
      </w:r>
      <w:r w:rsidR="0075052E">
        <w:rPr>
          <w:rFonts w:cs="Arial"/>
          <w:szCs w:val="24"/>
        </w:rPr>
        <w:t>)</w:t>
      </w:r>
    </w:p>
    <w:p w14:paraId="7B13EAB7" w14:textId="77777777" w:rsidR="0075052E" w:rsidRDefault="0075052E" w:rsidP="00EB03DA">
      <w:pPr>
        <w:pStyle w:val="ListParagraph"/>
        <w:numPr>
          <w:ilvl w:val="0"/>
          <w:numId w:val="9"/>
        </w:numPr>
        <w:ind w:left="426" w:hanging="426"/>
        <w:jc w:val="both"/>
        <w:rPr>
          <w:rFonts w:cs="Arial"/>
          <w:szCs w:val="24"/>
        </w:rPr>
      </w:pPr>
      <w:r>
        <w:rPr>
          <w:rFonts w:cs="Arial"/>
          <w:szCs w:val="24"/>
        </w:rPr>
        <w:t xml:space="preserve">Switchboard asks the Patient if they are home </w:t>
      </w:r>
      <w:r w:rsidR="00860BE6">
        <w:rPr>
          <w:rFonts w:cs="Arial"/>
          <w:szCs w:val="24"/>
        </w:rPr>
        <w:t xml:space="preserve">dialysis </w:t>
      </w:r>
      <w:r w:rsidR="003F2C36">
        <w:rPr>
          <w:rFonts w:cs="Arial"/>
          <w:szCs w:val="24"/>
        </w:rPr>
        <w:t>p</w:t>
      </w:r>
      <w:r>
        <w:rPr>
          <w:rFonts w:cs="Arial"/>
          <w:szCs w:val="24"/>
        </w:rPr>
        <w:t xml:space="preserve">atient or not </w:t>
      </w:r>
    </w:p>
    <w:p w14:paraId="46207833" w14:textId="77777777" w:rsidR="0075052E" w:rsidRDefault="0075052E" w:rsidP="0075052E">
      <w:pPr>
        <w:jc w:val="both"/>
        <w:rPr>
          <w:rFonts w:cs="Arial"/>
          <w:b/>
          <w:bCs/>
          <w:szCs w:val="24"/>
        </w:rPr>
      </w:pPr>
    </w:p>
    <w:p w14:paraId="66B010F8" w14:textId="77777777" w:rsidR="0075052E" w:rsidRDefault="0075052E" w:rsidP="0075052E">
      <w:pPr>
        <w:jc w:val="both"/>
        <w:rPr>
          <w:rFonts w:cs="Arial"/>
          <w:b/>
          <w:szCs w:val="24"/>
        </w:rPr>
      </w:pPr>
      <w:r>
        <w:rPr>
          <w:rFonts w:cs="Arial"/>
          <w:b/>
          <w:bCs/>
          <w:szCs w:val="24"/>
        </w:rPr>
        <w:t>All non</w:t>
      </w:r>
      <w:r w:rsidR="003F2C36">
        <w:rPr>
          <w:rFonts w:cs="Arial"/>
          <w:b/>
          <w:bCs/>
          <w:szCs w:val="24"/>
        </w:rPr>
        <w:t>-</w:t>
      </w:r>
      <w:r>
        <w:rPr>
          <w:rFonts w:cs="Arial"/>
          <w:b/>
          <w:bCs/>
          <w:szCs w:val="24"/>
        </w:rPr>
        <w:t xml:space="preserve">home </w:t>
      </w:r>
      <w:r w:rsidR="003F2C36">
        <w:rPr>
          <w:rFonts w:cs="Arial"/>
          <w:b/>
          <w:bCs/>
          <w:szCs w:val="24"/>
        </w:rPr>
        <w:t>p</w:t>
      </w:r>
      <w:r>
        <w:rPr>
          <w:rFonts w:cs="Arial"/>
          <w:b/>
          <w:bCs/>
          <w:szCs w:val="24"/>
        </w:rPr>
        <w:t>atient</w:t>
      </w:r>
      <w:r w:rsidR="00F72860">
        <w:rPr>
          <w:rFonts w:cs="Arial"/>
          <w:b/>
          <w:bCs/>
          <w:szCs w:val="24"/>
        </w:rPr>
        <w:t xml:space="preserve"> (patients not doing home dialysis)</w:t>
      </w:r>
      <w:r>
        <w:rPr>
          <w:rFonts w:cs="Arial"/>
          <w:b/>
          <w:bCs/>
          <w:szCs w:val="24"/>
        </w:rPr>
        <w:t xml:space="preserve"> calls: connect to first on call</w:t>
      </w:r>
    </w:p>
    <w:p w14:paraId="0B87EF23" w14:textId="77777777" w:rsidR="003F2C36" w:rsidRPr="00EB03DA" w:rsidRDefault="003F2C36" w:rsidP="00EB03DA">
      <w:pPr>
        <w:pStyle w:val="ListBullet"/>
      </w:pPr>
      <w:r w:rsidRPr="00EB03DA">
        <w:t xml:space="preserve">Patient who is seeking advice is given phone advice as required </w:t>
      </w:r>
    </w:p>
    <w:p w14:paraId="78EDBA8C" w14:textId="77777777" w:rsidR="0075052E" w:rsidRPr="00EB03DA" w:rsidRDefault="0075052E" w:rsidP="00EB03DA">
      <w:pPr>
        <w:pStyle w:val="ListBullet"/>
      </w:pPr>
      <w:r w:rsidRPr="00EB03DA">
        <w:t xml:space="preserve">Request from on call Nephrologist for acute haemodialysis go to first </w:t>
      </w:r>
      <w:r w:rsidR="00EC3A81" w:rsidRPr="00EB03DA">
        <w:t xml:space="preserve">nurse </w:t>
      </w:r>
      <w:r w:rsidRPr="00EB03DA">
        <w:t>on call</w:t>
      </w:r>
    </w:p>
    <w:p w14:paraId="531A8CD6" w14:textId="057DFAF0" w:rsidR="0075052E" w:rsidRPr="00EB03DA" w:rsidRDefault="0075052E" w:rsidP="00EB03DA">
      <w:pPr>
        <w:pStyle w:val="ListBullet"/>
      </w:pPr>
      <w:r w:rsidRPr="00EB03DA">
        <w:t xml:space="preserve">Nephrologist communicates prescription to on call nurse and second nurse for phone order. Physician may choose to order prescription in </w:t>
      </w:r>
      <w:r w:rsidR="00431D52">
        <w:t>the patient’s clinical record</w:t>
      </w:r>
      <w:r w:rsidRPr="00EB03DA">
        <w:t xml:space="preserve"> or by other electronic method which the nurse can access</w:t>
      </w:r>
    </w:p>
    <w:p w14:paraId="3C99D0DF" w14:textId="7BCAF1E2" w:rsidR="0075052E" w:rsidRPr="00EB03DA" w:rsidRDefault="0075052E" w:rsidP="00EB03DA">
      <w:pPr>
        <w:pStyle w:val="ListBullet"/>
      </w:pPr>
      <w:r w:rsidRPr="00EB03DA">
        <w:t xml:space="preserve">Nurse on call notified that the </w:t>
      </w:r>
      <w:r w:rsidR="003F2C36" w:rsidRPr="00EB03DA">
        <w:t>p</w:t>
      </w:r>
      <w:r w:rsidRPr="00EB03DA">
        <w:t xml:space="preserve">atient is ready by the </w:t>
      </w:r>
      <w:r w:rsidR="4F839539" w:rsidRPr="00EB03DA">
        <w:t>on-duty</w:t>
      </w:r>
      <w:r w:rsidRPr="00EB03DA">
        <w:t xml:space="preserve"> hospital medical officer</w:t>
      </w:r>
    </w:p>
    <w:p w14:paraId="73EEE0C3" w14:textId="77777777" w:rsidR="0075052E" w:rsidRPr="00EB03DA" w:rsidRDefault="0075052E" w:rsidP="00EB03DA">
      <w:pPr>
        <w:pStyle w:val="ListBullet"/>
      </w:pPr>
      <w:r w:rsidRPr="00EB03DA">
        <w:t>Nurse calls on call Nephrologist for guidance for any dialysis related issues</w:t>
      </w:r>
    </w:p>
    <w:p w14:paraId="2E318C4E" w14:textId="2B56E0FE" w:rsidR="0075052E" w:rsidRPr="00EB03DA" w:rsidRDefault="0075052E" w:rsidP="00EB03DA">
      <w:pPr>
        <w:pStyle w:val="ListBullet"/>
      </w:pPr>
      <w:r w:rsidRPr="00EB03DA">
        <w:t>Dialysis required: nurse attends in ICU or nurse contacts</w:t>
      </w:r>
      <w:r w:rsidR="00FC3B8A" w:rsidRPr="00EB03DA">
        <w:t xml:space="preserve"> switchboard</w:t>
      </w:r>
      <w:r w:rsidRPr="00EB03DA">
        <w:t xml:space="preserve"> to call second on call to back up haemodialysis </w:t>
      </w:r>
      <w:r w:rsidR="00D25CA1" w:rsidRPr="00EB03DA">
        <w:t>in the</w:t>
      </w:r>
      <w:r w:rsidRPr="00EB03DA">
        <w:t xml:space="preserve"> </w:t>
      </w:r>
      <w:r w:rsidR="00D25CA1" w:rsidRPr="00EB03DA">
        <w:t>acute dialysis unit</w:t>
      </w:r>
      <w:r w:rsidRPr="00EB03DA">
        <w:t>. The decision about location is determined by the physician</w:t>
      </w:r>
    </w:p>
    <w:p w14:paraId="3DE062BB" w14:textId="77777777" w:rsidR="0075052E" w:rsidRDefault="0075052E" w:rsidP="0075052E">
      <w:pPr>
        <w:jc w:val="both"/>
        <w:rPr>
          <w:rFonts w:cs="Arial"/>
          <w:b/>
          <w:bCs/>
          <w:szCs w:val="24"/>
        </w:rPr>
      </w:pPr>
    </w:p>
    <w:p w14:paraId="643863F7" w14:textId="0D9AB79A" w:rsidR="0075052E" w:rsidRDefault="0075052E" w:rsidP="0075052E">
      <w:pPr>
        <w:jc w:val="both"/>
        <w:rPr>
          <w:rFonts w:cs="Arial"/>
          <w:b/>
          <w:bCs/>
          <w:szCs w:val="24"/>
        </w:rPr>
      </w:pPr>
      <w:r>
        <w:rPr>
          <w:rFonts w:cs="Arial"/>
          <w:b/>
          <w:bCs/>
          <w:szCs w:val="24"/>
        </w:rPr>
        <w:t xml:space="preserve">All calls from home </w:t>
      </w:r>
      <w:r w:rsidR="00714319">
        <w:rPr>
          <w:rFonts w:cs="Arial"/>
          <w:b/>
          <w:bCs/>
          <w:szCs w:val="24"/>
        </w:rPr>
        <w:t>p</w:t>
      </w:r>
      <w:r>
        <w:rPr>
          <w:rFonts w:cs="Arial"/>
          <w:b/>
          <w:bCs/>
          <w:szCs w:val="24"/>
        </w:rPr>
        <w:t>atients (P</w:t>
      </w:r>
      <w:r w:rsidR="007E04B3">
        <w:rPr>
          <w:rFonts w:cs="Arial"/>
          <w:b/>
          <w:bCs/>
          <w:szCs w:val="24"/>
        </w:rPr>
        <w:t xml:space="preserve">eritoneal </w:t>
      </w:r>
      <w:r>
        <w:rPr>
          <w:rFonts w:cs="Arial"/>
          <w:b/>
          <w:bCs/>
          <w:szCs w:val="24"/>
        </w:rPr>
        <w:t>D</w:t>
      </w:r>
      <w:r w:rsidR="007E04B3">
        <w:rPr>
          <w:rFonts w:cs="Arial"/>
          <w:b/>
          <w:bCs/>
          <w:szCs w:val="24"/>
        </w:rPr>
        <w:t>ialysis</w:t>
      </w:r>
      <w:r>
        <w:rPr>
          <w:rFonts w:cs="Arial"/>
          <w:b/>
          <w:bCs/>
          <w:szCs w:val="24"/>
        </w:rPr>
        <w:t xml:space="preserve"> &amp; </w:t>
      </w:r>
      <w:r w:rsidR="005365A6">
        <w:rPr>
          <w:rFonts w:cs="Arial"/>
          <w:b/>
          <w:bCs/>
          <w:szCs w:val="24"/>
        </w:rPr>
        <w:t xml:space="preserve">Home </w:t>
      </w:r>
      <w:r>
        <w:rPr>
          <w:rFonts w:cs="Arial"/>
          <w:b/>
          <w:bCs/>
          <w:szCs w:val="24"/>
        </w:rPr>
        <w:t>H</w:t>
      </w:r>
      <w:r w:rsidR="007E04B3">
        <w:rPr>
          <w:rFonts w:cs="Arial"/>
          <w:b/>
          <w:bCs/>
          <w:szCs w:val="24"/>
        </w:rPr>
        <w:t>aemodialysis</w:t>
      </w:r>
      <w:r>
        <w:rPr>
          <w:rFonts w:cs="Arial"/>
          <w:b/>
          <w:bCs/>
          <w:szCs w:val="24"/>
        </w:rPr>
        <w:t xml:space="preserve">) connect to </w:t>
      </w:r>
      <w:r w:rsidR="00714319">
        <w:rPr>
          <w:rFonts w:cs="Arial"/>
          <w:b/>
          <w:bCs/>
          <w:szCs w:val="24"/>
        </w:rPr>
        <w:t>second on call</w:t>
      </w:r>
      <w:r w:rsidR="00C97239">
        <w:rPr>
          <w:rFonts w:cs="Arial"/>
          <w:b/>
          <w:bCs/>
          <w:szCs w:val="24"/>
        </w:rPr>
        <w:t xml:space="preserve"> nurse </w:t>
      </w:r>
    </w:p>
    <w:p w14:paraId="625FF83C" w14:textId="77777777" w:rsidR="0075052E" w:rsidRDefault="0075052E" w:rsidP="0075052E">
      <w:pPr>
        <w:jc w:val="both"/>
        <w:rPr>
          <w:rFonts w:cs="Arial"/>
          <w:szCs w:val="24"/>
        </w:rPr>
      </w:pPr>
      <w:r>
        <w:rPr>
          <w:rFonts w:cs="Arial"/>
          <w:bCs/>
          <w:szCs w:val="24"/>
        </w:rPr>
        <w:t>PD Patients</w:t>
      </w:r>
      <w:r>
        <w:rPr>
          <w:rFonts w:cs="Arial"/>
          <w:szCs w:val="24"/>
        </w:rPr>
        <w:t xml:space="preserve"> </w:t>
      </w:r>
    </w:p>
    <w:p w14:paraId="16C2F928" w14:textId="77777777" w:rsidR="007E04B3" w:rsidRPr="00EB03DA" w:rsidRDefault="007E04B3" w:rsidP="00EB03DA">
      <w:pPr>
        <w:pStyle w:val="ListBullet"/>
      </w:pPr>
      <w:r w:rsidRPr="00EB03DA">
        <w:t xml:space="preserve">Patient who is seeking advice is given phone advice as required </w:t>
      </w:r>
    </w:p>
    <w:p w14:paraId="50DD2176" w14:textId="77777777" w:rsidR="0075052E" w:rsidRPr="00EB03DA" w:rsidRDefault="0075052E" w:rsidP="00EB03DA">
      <w:pPr>
        <w:pStyle w:val="ListBullet"/>
      </w:pPr>
      <w:r w:rsidRPr="00EB03DA">
        <w:t xml:space="preserve">Suspected Peritonitis with cloudy bag:  </w:t>
      </w:r>
    </w:p>
    <w:p w14:paraId="4E5992F8" w14:textId="56C78D55" w:rsidR="0075052E" w:rsidRDefault="0075052E" w:rsidP="00EB03DA">
      <w:pPr>
        <w:pStyle w:val="ListBullet"/>
        <w:numPr>
          <w:ilvl w:val="0"/>
          <w:numId w:val="23"/>
        </w:numPr>
      </w:pPr>
      <w:r>
        <w:t xml:space="preserve">in Canberra: on call nurse advises </w:t>
      </w:r>
      <w:r w:rsidR="00714319">
        <w:t>p</w:t>
      </w:r>
      <w:r>
        <w:t xml:space="preserve">atient to go to ED </w:t>
      </w:r>
    </w:p>
    <w:p w14:paraId="5D680B89" w14:textId="64517AF4" w:rsidR="0075052E" w:rsidRPr="007E04B3" w:rsidRDefault="00C83013" w:rsidP="00EB03DA">
      <w:pPr>
        <w:pStyle w:val="ListBullet"/>
        <w:numPr>
          <w:ilvl w:val="0"/>
          <w:numId w:val="23"/>
        </w:numPr>
        <w:rPr>
          <w:rFonts w:cs="Arial"/>
        </w:rPr>
      </w:pPr>
      <w:r>
        <w:t>Regional home dialysis patients</w:t>
      </w:r>
      <w:r w:rsidR="00C97239">
        <w:t xml:space="preserve"> </w:t>
      </w:r>
      <w:r w:rsidR="0075052E">
        <w:t xml:space="preserve">outside </w:t>
      </w:r>
      <w:r w:rsidR="00EB03DA">
        <w:t>Canberra:</w:t>
      </w:r>
      <w:r w:rsidR="0075052E">
        <w:t xml:space="preserve"> nurse advises </w:t>
      </w:r>
      <w:r w:rsidR="00714319">
        <w:t>p</w:t>
      </w:r>
      <w:r w:rsidR="0075052E">
        <w:t xml:space="preserve">atient to attend local ED </w:t>
      </w:r>
      <w:r w:rsidR="007E04B3">
        <w:t xml:space="preserve">and </w:t>
      </w:r>
      <w:r w:rsidR="00C97239">
        <w:t xml:space="preserve">present alert card.  ED medical officer to </w:t>
      </w:r>
      <w:r w:rsidR="007E04B3">
        <w:t>contact CHS on</w:t>
      </w:r>
      <w:r w:rsidR="00C97239">
        <w:t>-</w:t>
      </w:r>
      <w:r w:rsidR="007E04B3">
        <w:t>call Nephrologist or on</w:t>
      </w:r>
      <w:r w:rsidR="00C97239">
        <w:t>-</w:t>
      </w:r>
      <w:r w:rsidR="007E04B3">
        <w:t>call ATR for advice</w:t>
      </w:r>
    </w:p>
    <w:p w14:paraId="7B8F5FA2" w14:textId="77777777" w:rsidR="00421F15" w:rsidRDefault="00421F15" w:rsidP="0075052E">
      <w:pPr>
        <w:jc w:val="both"/>
        <w:rPr>
          <w:rFonts w:cs="Arial"/>
          <w:bCs/>
          <w:szCs w:val="24"/>
        </w:rPr>
      </w:pPr>
    </w:p>
    <w:p w14:paraId="4654B406" w14:textId="77777777" w:rsidR="0075052E" w:rsidRDefault="0075052E" w:rsidP="0075052E">
      <w:pPr>
        <w:jc w:val="both"/>
        <w:rPr>
          <w:rFonts w:cs="Arial"/>
          <w:szCs w:val="24"/>
        </w:rPr>
      </w:pPr>
      <w:r>
        <w:rPr>
          <w:rFonts w:cs="Arial"/>
          <w:bCs/>
          <w:szCs w:val="24"/>
        </w:rPr>
        <w:t xml:space="preserve">Home Haemodialysis </w:t>
      </w:r>
      <w:r w:rsidR="00714319">
        <w:rPr>
          <w:rFonts w:cs="Arial"/>
          <w:bCs/>
          <w:szCs w:val="24"/>
        </w:rPr>
        <w:t>p</w:t>
      </w:r>
      <w:r>
        <w:rPr>
          <w:rFonts w:cs="Arial"/>
          <w:bCs/>
          <w:szCs w:val="24"/>
        </w:rPr>
        <w:t>atients</w:t>
      </w:r>
    </w:p>
    <w:p w14:paraId="3A8B32DB" w14:textId="77777777" w:rsidR="007E04B3" w:rsidRPr="00EB03DA" w:rsidRDefault="007E04B3" w:rsidP="00EB03DA">
      <w:pPr>
        <w:pStyle w:val="ListBullet"/>
      </w:pPr>
      <w:r w:rsidRPr="00EB03DA">
        <w:t xml:space="preserve">Patient who is seeking advice is given phone advice as required </w:t>
      </w:r>
    </w:p>
    <w:p w14:paraId="092ACBE3" w14:textId="76EF11C7" w:rsidR="0075052E" w:rsidRPr="00EB03DA" w:rsidRDefault="0075052E" w:rsidP="00EB03DA">
      <w:pPr>
        <w:pStyle w:val="ListBullet"/>
      </w:pPr>
      <w:r w:rsidRPr="00EB03DA">
        <w:t xml:space="preserve">Nurse advises </w:t>
      </w:r>
      <w:r w:rsidR="00714319" w:rsidRPr="00EB03DA">
        <w:t>p</w:t>
      </w:r>
      <w:r w:rsidRPr="00EB03DA">
        <w:t>atient to</w:t>
      </w:r>
      <w:r w:rsidR="00861207" w:rsidRPr="00EB03DA">
        <w:t xml:space="preserve"> </w:t>
      </w:r>
      <w:r w:rsidRPr="00EB03DA">
        <w:t xml:space="preserve">ring </w:t>
      </w:r>
      <w:r w:rsidR="00832718" w:rsidRPr="00EB03DA">
        <w:t xml:space="preserve">1800 BAXTER for </w:t>
      </w:r>
      <w:r w:rsidRPr="00EB03DA">
        <w:t xml:space="preserve">‘after </w:t>
      </w:r>
      <w:r w:rsidR="5288F44F" w:rsidRPr="00EB03DA">
        <w:t>hours technical</w:t>
      </w:r>
      <w:r w:rsidRPr="00EB03DA">
        <w:t xml:space="preserve"> assistance’ where the </w:t>
      </w:r>
      <w:r w:rsidR="00126F2E" w:rsidRPr="00EB03DA">
        <w:t xml:space="preserve">technical </w:t>
      </w:r>
      <w:r w:rsidRPr="00EB03DA">
        <w:t>issue is unable to be rectified by the nurse</w:t>
      </w:r>
    </w:p>
    <w:p w14:paraId="49DC6C27" w14:textId="77777777" w:rsidR="0075052E" w:rsidRPr="00EB03DA" w:rsidRDefault="0075052E" w:rsidP="00EB03DA">
      <w:pPr>
        <w:pStyle w:val="ListBullet"/>
      </w:pPr>
      <w:r w:rsidRPr="00EB03DA">
        <w:t>Nurse arranges dialysis in another unit if required (i</w:t>
      </w:r>
      <w:r w:rsidR="00714319" w:rsidRPr="00EB03DA">
        <w:t>.</w:t>
      </w:r>
      <w:r w:rsidRPr="00EB03DA">
        <w:t>e</w:t>
      </w:r>
      <w:r w:rsidR="00714319" w:rsidRPr="00EB03DA">
        <w:t>.</w:t>
      </w:r>
      <w:r w:rsidRPr="00EB03DA">
        <w:t xml:space="preserve"> the patient has not dialysed for several days or is fluid overloaded)</w:t>
      </w:r>
    </w:p>
    <w:p w14:paraId="076220C0" w14:textId="15ECE674" w:rsidR="007F67A6" w:rsidRDefault="007F67A6">
      <w:pPr>
        <w:spacing w:after="200" w:line="276" w:lineRule="auto"/>
        <w:rPr>
          <w:rFonts w:cs="Arial"/>
          <w:b/>
          <w:szCs w:val="24"/>
        </w:rPr>
      </w:pPr>
    </w:p>
    <w:p w14:paraId="5A8F1FF8" w14:textId="77777777" w:rsidR="00EC3A81" w:rsidRDefault="00EC3A81" w:rsidP="0075052E">
      <w:pPr>
        <w:rPr>
          <w:rFonts w:cs="Arial"/>
          <w:b/>
          <w:szCs w:val="24"/>
        </w:rPr>
      </w:pPr>
      <w:r>
        <w:rPr>
          <w:rFonts w:cs="Arial"/>
          <w:b/>
          <w:szCs w:val="24"/>
        </w:rPr>
        <w:t>After Hours Dialysis Pathway</w:t>
      </w:r>
    </w:p>
    <w:p w14:paraId="3FCA4C1A" w14:textId="77777777" w:rsidR="00E64E5F" w:rsidRPr="00EC3A81" w:rsidRDefault="00E64E5F" w:rsidP="0075052E">
      <w:pPr>
        <w:rPr>
          <w:rFonts w:cs="Arial"/>
          <w:b/>
          <w:szCs w:val="24"/>
        </w:rPr>
      </w:pPr>
    </w:p>
    <w:p w14:paraId="4ED66792" w14:textId="4C1EA5D7" w:rsidR="000E2844" w:rsidRDefault="00C15F7D" w:rsidP="0075052E">
      <w:pPr>
        <w:rPr>
          <w:rFonts w:cs="Arial"/>
          <w:i/>
          <w:szCs w:val="24"/>
        </w:rPr>
      </w:pPr>
      <w:r>
        <w:object w:dxaOrig="10861" w:dyaOrig="9556" w14:anchorId="7917BF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75pt;height:399.75pt" o:ole="">
            <v:imagedata r:id="rId13" o:title=""/>
          </v:shape>
          <o:OLEObject Type="Embed" ProgID="Visio.Drawing.15" ShapeID="_x0000_i1025" DrawAspect="Content" ObjectID="_1738423616" r:id="rId14"/>
        </w:object>
      </w:r>
    </w:p>
    <w:p w14:paraId="12503BFC" w14:textId="77777777" w:rsidR="00654F92" w:rsidRDefault="00654F92" w:rsidP="0075052E">
      <w:pPr>
        <w:jc w:val="right"/>
        <w:rPr>
          <w:rStyle w:val="Hyperlink"/>
          <w:rFonts w:eastAsiaTheme="majorEastAsia" w:cs="Arial"/>
          <w:i/>
          <w:szCs w:val="24"/>
        </w:rPr>
      </w:pPr>
    </w:p>
    <w:p w14:paraId="2B19F443" w14:textId="77777777" w:rsidR="00372D16" w:rsidRDefault="00941E88" w:rsidP="0075052E">
      <w:pPr>
        <w:jc w:val="right"/>
        <w:rPr>
          <w:rStyle w:val="Hyperlink"/>
          <w:rFonts w:eastAsiaTheme="majorEastAsia" w:cs="Arial"/>
          <w:i/>
          <w:szCs w:val="24"/>
        </w:rPr>
      </w:pPr>
      <w:hyperlink w:anchor="Contents" w:history="1">
        <w:r w:rsidR="0075052E" w:rsidRPr="00C91F3F">
          <w:rPr>
            <w:rStyle w:val="Hyperlink"/>
            <w:rFonts w:eastAsiaTheme="majorEastAsia" w:cs="Arial"/>
            <w:i/>
            <w:szCs w:val="24"/>
          </w:rPr>
          <w:t>Back to Table of Contents</w:t>
        </w:r>
      </w:hyperlink>
    </w:p>
    <w:p w14:paraId="1DBC6D48" w14:textId="77777777" w:rsidR="00654F92" w:rsidRDefault="00372D16" w:rsidP="00654F92">
      <w:pPr>
        <w:spacing w:after="200" w:line="276" w:lineRule="auto"/>
        <w:rPr>
          <w:rStyle w:val="Hyperlink"/>
          <w:rFonts w:eastAsiaTheme="majorEastAsia" w:cs="Arial"/>
          <w:i/>
          <w:szCs w:val="24"/>
        </w:rPr>
      </w:pPr>
      <w:r>
        <w:rPr>
          <w:rStyle w:val="Hyperlink"/>
          <w:rFonts w:eastAsiaTheme="majorEastAsia" w:cs="Arial"/>
          <w:i/>
          <w:szCs w:val="24"/>
        </w:rP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75052E" w:rsidRPr="00CD1C0E" w14:paraId="3AF8F03E" w14:textId="77777777" w:rsidTr="0092197E">
        <w:trPr>
          <w:cantSplit/>
          <w:trHeight w:val="285"/>
        </w:trPr>
        <w:tc>
          <w:tcPr>
            <w:tcW w:w="9158" w:type="dxa"/>
            <w:shd w:val="clear" w:color="auto" w:fill="D9D9D9" w:themeFill="background1" w:themeFillShade="D9"/>
          </w:tcPr>
          <w:p w14:paraId="60B92CCF" w14:textId="77777777" w:rsidR="0075052E" w:rsidRPr="003D2D06" w:rsidRDefault="0075052E" w:rsidP="00822286">
            <w:pPr>
              <w:pStyle w:val="Heading1"/>
            </w:pPr>
            <w:bookmarkStart w:id="25" w:name="_Toc8032111"/>
            <w:r w:rsidRPr="003D2D06">
              <w:t xml:space="preserve">Section </w:t>
            </w:r>
            <w:r w:rsidR="00822286">
              <w:t>10</w:t>
            </w:r>
            <w:r w:rsidR="00822286" w:rsidRPr="003D2D06">
              <w:t xml:space="preserve"> </w:t>
            </w:r>
            <w:r w:rsidRPr="003D2D06">
              <w:t xml:space="preserve">– </w:t>
            </w:r>
            <w:r w:rsidR="000E2844">
              <w:t>Routine Water testing</w:t>
            </w:r>
            <w:bookmarkEnd w:id="25"/>
          </w:p>
        </w:tc>
      </w:tr>
    </w:tbl>
    <w:p w14:paraId="7B255BB4" w14:textId="77777777" w:rsidR="0075052E" w:rsidRDefault="0075052E" w:rsidP="0075052E">
      <w:pPr>
        <w:pStyle w:val="Heading2"/>
      </w:pPr>
    </w:p>
    <w:p w14:paraId="633BF8C8" w14:textId="094E9C5F" w:rsidR="000E2844" w:rsidRDefault="000E2844" w:rsidP="000E2844">
      <w:r>
        <w:t xml:space="preserve">Water testing is </w:t>
      </w:r>
      <w:r w:rsidR="00714319">
        <w:t xml:space="preserve">carried out </w:t>
      </w:r>
      <w:r>
        <w:t xml:space="preserve">in accordance with </w:t>
      </w:r>
      <w:r w:rsidRPr="409DBC1E">
        <w:rPr>
          <w:rFonts w:cs="Helvetica"/>
        </w:rPr>
        <w:t>International Organization for Standardization (</w:t>
      </w:r>
      <w:r>
        <w:t>ISO) standards</w:t>
      </w:r>
      <w:r w:rsidR="00B95147">
        <w:t xml:space="preserve"> for dialysis water supply (see</w:t>
      </w:r>
      <w:r>
        <w:t xml:space="preserve"> A</w:t>
      </w:r>
      <w:r w:rsidR="00B95147">
        <w:t xml:space="preserve">gency for </w:t>
      </w:r>
      <w:r>
        <w:t>C</w:t>
      </w:r>
      <w:r w:rsidR="00B95147">
        <w:t xml:space="preserve">linical </w:t>
      </w:r>
      <w:r>
        <w:t>I</w:t>
      </w:r>
      <w:r w:rsidR="00B95147">
        <w:t>nnovation</w:t>
      </w:r>
      <w:r>
        <w:t xml:space="preserve"> “Water for Dialysis. A guide for in-centre, satellite and home haemodialysis in NSW”)</w:t>
      </w:r>
      <w:r w:rsidR="6A19B5B5">
        <w:t xml:space="preserve"> </w:t>
      </w:r>
      <w:r w:rsidR="0DF371C2">
        <w:t xml:space="preserve">for information </w:t>
      </w:r>
      <w:r w:rsidR="6A19B5B5">
        <w:t>see References section at the end of this Guideline.</w:t>
      </w:r>
    </w:p>
    <w:p w14:paraId="0EC3FC2F" w14:textId="77777777" w:rsidR="000E2844" w:rsidRDefault="000E2844" w:rsidP="000E2844">
      <w:pPr>
        <w:rPr>
          <w:b/>
        </w:rPr>
      </w:pPr>
    </w:p>
    <w:p w14:paraId="0FAE3D4A" w14:textId="77777777" w:rsidR="00714319" w:rsidRPr="004268DD" w:rsidRDefault="00714319" w:rsidP="000E2844">
      <w:pPr>
        <w:rPr>
          <w:b/>
        </w:rPr>
      </w:pPr>
      <w:r w:rsidRPr="004268DD">
        <w:rPr>
          <w:b/>
        </w:rPr>
        <w:t>Testing requirements:</w:t>
      </w:r>
    </w:p>
    <w:p w14:paraId="158FA9DD" w14:textId="70517AD6" w:rsidR="00AA7640" w:rsidRPr="004268DD" w:rsidRDefault="00AA7640" w:rsidP="000E2844">
      <w:pPr>
        <w:rPr>
          <w:b/>
        </w:rPr>
      </w:pPr>
      <w:r w:rsidRPr="004268DD">
        <w:rPr>
          <w:b/>
        </w:rPr>
        <w:t>RO or post water loop</w:t>
      </w:r>
    </w:p>
    <w:p w14:paraId="056F2BB4" w14:textId="2DA9764E" w:rsidR="00AA7640" w:rsidRDefault="00DD5E53" w:rsidP="00EB03DA">
      <w:pPr>
        <w:numPr>
          <w:ilvl w:val="0"/>
          <w:numId w:val="10"/>
        </w:numPr>
        <w:ind w:left="426" w:hanging="426"/>
      </w:pPr>
      <w:r>
        <w:t xml:space="preserve">Total Chlorine each dialysis shift </w:t>
      </w:r>
      <w:r w:rsidR="00AA7640">
        <w:t xml:space="preserve">prior to dialysis treatment commencement </w:t>
      </w:r>
    </w:p>
    <w:p w14:paraId="2A720BC9" w14:textId="14EC49FF" w:rsidR="000E2844" w:rsidRPr="009C5725" w:rsidRDefault="00AA7640" w:rsidP="00EB03DA">
      <w:pPr>
        <w:numPr>
          <w:ilvl w:val="0"/>
          <w:numId w:val="10"/>
        </w:numPr>
        <w:ind w:left="426" w:hanging="426"/>
      </w:pPr>
      <w:r>
        <w:t xml:space="preserve">Water </w:t>
      </w:r>
      <w:r w:rsidR="000E2844">
        <w:t xml:space="preserve">Hardness </w:t>
      </w:r>
      <w:r w:rsidR="00714319">
        <w:t xml:space="preserve">– </w:t>
      </w:r>
      <w:r w:rsidR="000E2844">
        <w:t>monthly</w:t>
      </w:r>
    </w:p>
    <w:p w14:paraId="743AF7EE" w14:textId="30FCC626" w:rsidR="000E2844" w:rsidRDefault="000E2844" w:rsidP="00EB03DA">
      <w:pPr>
        <w:numPr>
          <w:ilvl w:val="0"/>
          <w:numId w:val="10"/>
        </w:numPr>
        <w:ind w:left="426" w:hanging="426"/>
      </w:pPr>
      <w:r>
        <w:t xml:space="preserve">Endotoxins </w:t>
      </w:r>
      <w:r w:rsidR="00714319">
        <w:t xml:space="preserve">– </w:t>
      </w:r>
      <w:r>
        <w:t>6 monthly</w:t>
      </w:r>
      <w:r w:rsidR="009E27FD">
        <w:t xml:space="preserve"> </w:t>
      </w:r>
      <w:r w:rsidR="002C44DA">
        <w:t xml:space="preserve"> </w:t>
      </w:r>
    </w:p>
    <w:p w14:paraId="15466478" w14:textId="42759F79" w:rsidR="000E2844" w:rsidRDefault="000E2844" w:rsidP="00EB03DA">
      <w:pPr>
        <w:numPr>
          <w:ilvl w:val="0"/>
          <w:numId w:val="10"/>
        </w:numPr>
        <w:ind w:left="426" w:hanging="426"/>
      </w:pPr>
      <w:r>
        <w:t xml:space="preserve">Heavy metals </w:t>
      </w:r>
      <w:r w:rsidR="00714319">
        <w:t xml:space="preserve">– </w:t>
      </w:r>
      <w:r w:rsidR="00AA7640">
        <w:t xml:space="preserve">6 monthly or at time of carbon/RO change whichever is earlier </w:t>
      </w:r>
    </w:p>
    <w:p w14:paraId="6D8A2608" w14:textId="3573B847" w:rsidR="00AA7640" w:rsidRPr="004268DD" w:rsidRDefault="00AA7640" w:rsidP="00EB03DA">
      <w:pPr>
        <w:numPr>
          <w:ilvl w:val="0"/>
          <w:numId w:val="10"/>
        </w:numPr>
        <w:ind w:left="426" w:hanging="426"/>
        <w:rPr>
          <w:i/>
        </w:rPr>
      </w:pPr>
      <w:r>
        <w:t xml:space="preserve">Bacterial Count: </w:t>
      </w:r>
      <w:r w:rsidR="000E2844">
        <w:t>Colony Forming Units (CFU’s)</w:t>
      </w:r>
      <w:r w:rsidR="00714319">
        <w:t xml:space="preserve"> – </w:t>
      </w:r>
      <w:r>
        <w:t>M</w:t>
      </w:r>
      <w:r w:rsidR="000E2844">
        <w:t>onthly</w:t>
      </w:r>
      <w:r w:rsidR="009E27FD">
        <w:t xml:space="preserve"> (</w:t>
      </w:r>
      <w:r w:rsidR="0075678B" w:rsidRPr="0075678B">
        <w:rPr>
          <w:i/>
        </w:rPr>
        <w:t xml:space="preserve">includes sample from </w:t>
      </w:r>
      <w:r w:rsidR="009E27FD" w:rsidRPr="004268DD">
        <w:rPr>
          <w:i/>
        </w:rPr>
        <w:t xml:space="preserve">random </w:t>
      </w:r>
      <w:r w:rsidR="00DC012E" w:rsidRPr="004268DD">
        <w:rPr>
          <w:i/>
        </w:rPr>
        <w:t xml:space="preserve">dialysis </w:t>
      </w:r>
      <w:r w:rsidR="009E27FD" w:rsidRPr="004268DD">
        <w:rPr>
          <w:i/>
        </w:rPr>
        <w:t>machine monthly</w:t>
      </w:r>
      <w:r w:rsidR="00E17CC5">
        <w:rPr>
          <w:i/>
        </w:rPr>
        <w:t xml:space="preserve"> in addition to RO sample</w:t>
      </w:r>
      <w:r w:rsidR="009E27FD" w:rsidRPr="004268DD">
        <w:rPr>
          <w:i/>
        </w:rPr>
        <w:t xml:space="preserve">) </w:t>
      </w:r>
    </w:p>
    <w:p w14:paraId="4411F2C0" w14:textId="0E77E788" w:rsidR="009E27FD" w:rsidRDefault="009E27FD" w:rsidP="004268DD">
      <w:r>
        <w:t>Accepted ranges for CFU’s</w:t>
      </w:r>
    </w:p>
    <w:p w14:paraId="4A9B22F8" w14:textId="33715509" w:rsidR="000E2844" w:rsidRDefault="000E2844" w:rsidP="00EB03DA">
      <w:pPr>
        <w:pStyle w:val="ListBullet"/>
      </w:pPr>
      <w:r>
        <w:t>&lt;1- 50</w:t>
      </w:r>
      <w:r w:rsidR="00DC012E">
        <w:t xml:space="preserve"> CFU/mL a</w:t>
      </w:r>
      <w:r>
        <w:t>cceptable</w:t>
      </w:r>
      <w:r w:rsidR="00DC012E">
        <w:t xml:space="preserve"> level </w:t>
      </w:r>
    </w:p>
    <w:p w14:paraId="3C996E91" w14:textId="01B413F3" w:rsidR="000E2844" w:rsidRDefault="000E2844" w:rsidP="00EB03DA">
      <w:pPr>
        <w:pStyle w:val="ListBullet"/>
        <w:rPr>
          <w:bCs/>
        </w:rPr>
      </w:pPr>
      <w:r>
        <w:t>50</w:t>
      </w:r>
      <w:r w:rsidR="00BB6005">
        <w:t xml:space="preserve"> -100</w:t>
      </w:r>
      <w:r w:rsidR="00DC012E">
        <w:t xml:space="preserve"> CFU/mL </w:t>
      </w:r>
      <w:r w:rsidR="00421F15">
        <w:t xml:space="preserve"> </w:t>
      </w:r>
      <w:r w:rsidR="00DC012E">
        <w:t xml:space="preserve">: Action level: </w:t>
      </w:r>
      <w:r>
        <w:t xml:space="preserve"> Preventative treatment should be undertaken</w:t>
      </w:r>
    </w:p>
    <w:p w14:paraId="65338EC9" w14:textId="746DF624" w:rsidR="000E2844" w:rsidRDefault="00BB6005" w:rsidP="00EB03DA">
      <w:pPr>
        <w:pStyle w:val="ListBullet"/>
        <w:rPr>
          <w:bCs/>
        </w:rPr>
      </w:pPr>
      <w:r>
        <w:rPr>
          <w:bCs/>
        </w:rPr>
        <w:t>&gt;</w:t>
      </w:r>
      <w:r w:rsidR="00421F15">
        <w:rPr>
          <w:bCs/>
        </w:rPr>
        <w:t>100</w:t>
      </w:r>
      <w:r w:rsidR="00DC012E">
        <w:rPr>
          <w:bCs/>
        </w:rPr>
        <w:t xml:space="preserve"> CFU/mL </w:t>
      </w:r>
      <w:r w:rsidR="000B2DBB">
        <w:rPr>
          <w:bCs/>
        </w:rPr>
        <w:t xml:space="preserve">Immediate Action Level: </w:t>
      </w:r>
      <w:r w:rsidR="002B1A80">
        <w:rPr>
          <w:bCs/>
        </w:rPr>
        <w:t>p</w:t>
      </w:r>
      <w:r w:rsidR="000E2844">
        <w:rPr>
          <w:bCs/>
        </w:rPr>
        <w:t>atient</w:t>
      </w:r>
      <w:r w:rsidR="000B2DBB">
        <w:rPr>
          <w:bCs/>
        </w:rPr>
        <w:t>s</w:t>
      </w:r>
      <w:r w:rsidR="000E2844">
        <w:rPr>
          <w:bCs/>
        </w:rPr>
        <w:t xml:space="preserve"> must not use dialysis machine</w:t>
      </w:r>
      <w:r w:rsidR="00DC012E">
        <w:rPr>
          <w:bCs/>
        </w:rPr>
        <w:t>/s</w:t>
      </w:r>
      <w:r w:rsidR="000E2844">
        <w:rPr>
          <w:bCs/>
        </w:rPr>
        <w:t xml:space="preserve"> </w:t>
      </w:r>
      <w:r w:rsidR="00DC012E">
        <w:rPr>
          <w:bCs/>
        </w:rPr>
        <w:t xml:space="preserve">as </w:t>
      </w:r>
      <w:r w:rsidR="000E2844">
        <w:rPr>
          <w:bCs/>
        </w:rPr>
        <w:t>remedial action required</w:t>
      </w:r>
      <w:r w:rsidR="00DC012E">
        <w:rPr>
          <w:bCs/>
        </w:rPr>
        <w:t xml:space="preserve">. </w:t>
      </w:r>
    </w:p>
    <w:p w14:paraId="05F99442" w14:textId="77777777" w:rsidR="000E2844" w:rsidRDefault="000E2844" w:rsidP="000E2844">
      <w:pPr>
        <w:rPr>
          <w:b/>
        </w:rPr>
      </w:pPr>
    </w:p>
    <w:p w14:paraId="52B95648" w14:textId="076E7C22" w:rsidR="000E2844" w:rsidRDefault="00C83013" w:rsidP="000E2844">
      <w:pPr>
        <w:rPr>
          <w:b/>
        </w:rPr>
      </w:pPr>
      <w:r>
        <w:rPr>
          <w:b/>
        </w:rPr>
        <w:t xml:space="preserve">The accepted machine CFU and endotoxin </w:t>
      </w:r>
      <w:r w:rsidR="009E27FD">
        <w:rPr>
          <w:b/>
        </w:rPr>
        <w:t xml:space="preserve">range for </w:t>
      </w:r>
      <w:r w:rsidR="000E2844">
        <w:rPr>
          <w:b/>
        </w:rPr>
        <w:t>Haemodiafiltration is</w:t>
      </w:r>
      <w:r w:rsidR="009E27FD">
        <w:rPr>
          <w:b/>
        </w:rPr>
        <w:t xml:space="preserve">: </w:t>
      </w:r>
    </w:p>
    <w:p w14:paraId="2B2FEBBD" w14:textId="4A67A737" w:rsidR="000E2844" w:rsidRPr="00EB03DA" w:rsidRDefault="000E2844" w:rsidP="00EB03DA">
      <w:pPr>
        <w:pStyle w:val="ListBullet"/>
      </w:pPr>
      <w:r w:rsidRPr="00EB03DA">
        <w:t>Bacteria 0.1 CFU/</w:t>
      </w:r>
      <w:r w:rsidR="001743CB" w:rsidRPr="00EB03DA">
        <w:t>mL</w:t>
      </w:r>
      <w:r w:rsidR="009E27FD" w:rsidRPr="00EB03DA">
        <w:t xml:space="preserve"> (ultra-pure fluid) </w:t>
      </w:r>
    </w:p>
    <w:p w14:paraId="6873747E" w14:textId="0586D3C2" w:rsidR="0075052E" w:rsidRPr="00EB03DA" w:rsidRDefault="000E2844" w:rsidP="00EB03DA">
      <w:pPr>
        <w:pStyle w:val="ListBullet"/>
      </w:pPr>
      <w:r w:rsidRPr="00EB03DA">
        <w:t>Endotoxins 0.03 EU/</w:t>
      </w:r>
      <w:r w:rsidR="001743CB" w:rsidRPr="00EB03DA">
        <w:t>mL</w:t>
      </w:r>
      <w:r w:rsidR="009E27FD" w:rsidRPr="00EB03DA">
        <w:t xml:space="preserve"> (ultra-pure fluid) </w:t>
      </w:r>
    </w:p>
    <w:p w14:paraId="304906E0" w14:textId="77777777" w:rsidR="0075052E" w:rsidRDefault="0075052E" w:rsidP="0075052E">
      <w:pPr>
        <w:rPr>
          <w:rFonts w:cs="Arial"/>
          <w:b/>
          <w:szCs w:val="24"/>
        </w:rPr>
      </w:pPr>
    </w:p>
    <w:p w14:paraId="7C9997F0" w14:textId="77777777" w:rsidR="0075052E" w:rsidRDefault="00941E88" w:rsidP="0075052E">
      <w:pPr>
        <w:jc w:val="right"/>
        <w:rPr>
          <w:rStyle w:val="Hyperlink"/>
          <w:rFonts w:eastAsiaTheme="majorEastAsia" w:cs="Arial"/>
          <w:i/>
          <w:szCs w:val="24"/>
        </w:rPr>
      </w:pPr>
      <w:hyperlink w:anchor="Contents" w:history="1">
        <w:r w:rsidR="0075052E"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5052E" w:rsidRPr="00CD1C0E" w14:paraId="20E76BFE" w14:textId="77777777" w:rsidTr="0092197E">
        <w:trPr>
          <w:cantSplit/>
          <w:trHeight w:val="285"/>
        </w:trPr>
        <w:tc>
          <w:tcPr>
            <w:tcW w:w="9158" w:type="dxa"/>
            <w:shd w:val="clear" w:color="auto" w:fill="D9D9D9" w:themeFill="background1" w:themeFillShade="D9"/>
          </w:tcPr>
          <w:p w14:paraId="2B66C6DA" w14:textId="77777777" w:rsidR="0075052E" w:rsidRPr="003D2D06" w:rsidRDefault="0075052E" w:rsidP="00822286">
            <w:pPr>
              <w:pStyle w:val="Heading1"/>
            </w:pPr>
            <w:bookmarkStart w:id="26" w:name="_Toc8032112"/>
            <w:r w:rsidRPr="003D2D06">
              <w:t xml:space="preserve">Section </w:t>
            </w:r>
            <w:r w:rsidR="00822286">
              <w:t xml:space="preserve">11 </w:t>
            </w:r>
            <w:r w:rsidR="000E2844">
              <w:t>– Maintenance Schedules</w:t>
            </w:r>
            <w:bookmarkEnd w:id="26"/>
          </w:p>
        </w:tc>
      </w:tr>
    </w:tbl>
    <w:p w14:paraId="6926BE19" w14:textId="77777777" w:rsidR="0075052E" w:rsidRDefault="0075052E" w:rsidP="0075052E">
      <w:pPr>
        <w:pStyle w:val="Heading2"/>
      </w:pPr>
    </w:p>
    <w:p w14:paraId="0E57A239" w14:textId="078C60E3" w:rsidR="000E2844" w:rsidRDefault="000E2844" w:rsidP="000E2844">
      <w:r>
        <w:t xml:space="preserve">Routine maintenance is required for all machinery used for the purposes of dialysing </w:t>
      </w:r>
      <w:r w:rsidR="00714319">
        <w:t>p</w:t>
      </w:r>
      <w:r>
        <w:t xml:space="preserve">atients in centre, at home and in </w:t>
      </w:r>
      <w:r w:rsidR="00B95147">
        <w:t>self-care</w:t>
      </w:r>
      <w:r>
        <w:t xml:space="preserve"> facilities. This is done on a yearly basis and is undertaken by the </w:t>
      </w:r>
      <w:r w:rsidR="00581A53">
        <w:t xml:space="preserve">contracted </w:t>
      </w:r>
      <w:r>
        <w:t xml:space="preserve">dialysis provider company. </w:t>
      </w:r>
      <w:r w:rsidR="00714319">
        <w:t>Routine maintenance i</w:t>
      </w:r>
      <w:r>
        <w:t>ncludes:</w:t>
      </w:r>
    </w:p>
    <w:p w14:paraId="2C91AFF1" w14:textId="4A51F1E8" w:rsidR="00B2189E" w:rsidRPr="00EB03DA" w:rsidRDefault="000E2844" w:rsidP="00EB03DA">
      <w:pPr>
        <w:pStyle w:val="ListBullet"/>
      </w:pPr>
      <w:r w:rsidRPr="00EB03DA">
        <w:t>The haemodialysis</w:t>
      </w:r>
      <w:r w:rsidR="00B2189E" w:rsidRPr="00EB03DA">
        <w:t>/haemodiafiltration</w:t>
      </w:r>
      <w:r w:rsidR="002716A7" w:rsidRPr="00EB03DA">
        <w:t xml:space="preserve"> </w:t>
      </w:r>
      <w:r w:rsidRPr="00EB03DA">
        <w:t>machines.</w:t>
      </w:r>
    </w:p>
    <w:p w14:paraId="52F70FB7" w14:textId="499FA496" w:rsidR="000E2844" w:rsidRPr="00EB03DA" w:rsidRDefault="000E2844" w:rsidP="00EB03DA">
      <w:pPr>
        <w:pStyle w:val="ListBullet"/>
      </w:pPr>
      <w:r w:rsidRPr="00EB03DA">
        <w:t>S</w:t>
      </w:r>
      <w:r w:rsidR="00D95381" w:rsidRPr="00EB03DA">
        <w:t xml:space="preserve">ydney </w:t>
      </w:r>
      <w:r w:rsidRPr="00EB03DA">
        <w:t>D</w:t>
      </w:r>
      <w:r w:rsidR="00D95381" w:rsidRPr="00EB03DA">
        <w:t xml:space="preserve">ialysis </w:t>
      </w:r>
      <w:r w:rsidRPr="00EB03DA">
        <w:t>C</w:t>
      </w:r>
      <w:r w:rsidR="00D95381" w:rsidRPr="00EB03DA">
        <w:t>entre</w:t>
      </w:r>
      <w:r w:rsidRPr="00EB03DA">
        <w:t xml:space="preserve"> maintains noncontract home haemodialysis machines</w:t>
      </w:r>
    </w:p>
    <w:p w14:paraId="6B22C35C" w14:textId="2BBB0C0E" w:rsidR="000E2844" w:rsidRPr="00EB03DA" w:rsidRDefault="000E2844" w:rsidP="00EB03DA">
      <w:pPr>
        <w:pStyle w:val="ListBullet"/>
      </w:pPr>
      <w:r w:rsidRPr="00EB03DA">
        <w:t xml:space="preserve">The </w:t>
      </w:r>
      <w:r w:rsidR="00B2189E" w:rsidRPr="00EB03DA">
        <w:t xml:space="preserve">dialysis </w:t>
      </w:r>
      <w:r w:rsidRPr="00EB03DA">
        <w:t xml:space="preserve">chair is part of the dialysis price per treatment </w:t>
      </w:r>
      <w:r w:rsidR="00B2189E" w:rsidRPr="00EB03DA">
        <w:t xml:space="preserve">(PPT) </w:t>
      </w:r>
      <w:r w:rsidRPr="00EB03DA">
        <w:t>agreement and is maintained by the dialysis provider company</w:t>
      </w:r>
    </w:p>
    <w:p w14:paraId="2DF3059B" w14:textId="0C79DE85" w:rsidR="000E2844" w:rsidRPr="00EB03DA" w:rsidRDefault="00D95381" w:rsidP="00EB03DA">
      <w:pPr>
        <w:pStyle w:val="ListBullet"/>
      </w:pPr>
      <w:r w:rsidRPr="00EB03DA">
        <w:t xml:space="preserve">CHS </w:t>
      </w:r>
      <w:r w:rsidR="00C62E6B" w:rsidRPr="00EB03DA">
        <w:t xml:space="preserve">and SNSWLHD </w:t>
      </w:r>
      <w:r w:rsidRPr="00EB03DA">
        <w:t xml:space="preserve">coordinates annual tagging and testing of </w:t>
      </w:r>
      <w:r w:rsidR="00C62E6B" w:rsidRPr="00EB03DA">
        <w:t>the following equipment at their sites</w:t>
      </w:r>
      <w:r w:rsidRPr="00EB03DA">
        <w:t>:</w:t>
      </w:r>
    </w:p>
    <w:p w14:paraId="0BAE5418" w14:textId="2E77F07F" w:rsidR="000E2844" w:rsidRDefault="000E2844" w:rsidP="00EB03DA">
      <w:pPr>
        <w:pStyle w:val="ListBullet"/>
        <w:numPr>
          <w:ilvl w:val="0"/>
          <w:numId w:val="24"/>
        </w:numPr>
      </w:pPr>
      <w:r>
        <w:t>Centrifuge</w:t>
      </w:r>
      <w:r w:rsidR="00D95381">
        <w:t>s</w:t>
      </w:r>
      <w:r>
        <w:t xml:space="preserve"> </w:t>
      </w:r>
    </w:p>
    <w:p w14:paraId="39DCC362" w14:textId="77777777" w:rsidR="000E2844" w:rsidRDefault="000E2844" w:rsidP="00EB03DA">
      <w:pPr>
        <w:pStyle w:val="ListBullet"/>
        <w:numPr>
          <w:ilvl w:val="0"/>
          <w:numId w:val="24"/>
        </w:numPr>
      </w:pPr>
      <w:r>
        <w:t>Haemodialysis machines</w:t>
      </w:r>
    </w:p>
    <w:p w14:paraId="654055F3" w14:textId="77777777" w:rsidR="000E2844" w:rsidRDefault="000E2844" w:rsidP="00EB03DA">
      <w:pPr>
        <w:pStyle w:val="ListBullet"/>
        <w:numPr>
          <w:ilvl w:val="0"/>
          <w:numId w:val="24"/>
        </w:numPr>
      </w:pPr>
      <w:r>
        <w:t>RO and water treatment equipment</w:t>
      </w:r>
    </w:p>
    <w:p w14:paraId="702E32D3" w14:textId="77777777" w:rsidR="000E2844" w:rsidRDefault="000E2844" w:rsidP="00EB03DA">
      <w:pPr>
        <w:pStyle w:val="ListBullet"/>
        <w:numPr>
          <w:ilvl w:val="0"/>
          <w:numId w:val="24"/>
        </w:numPr>
      </w:pPr>
      <w:r>
        <w:t>Dialysis chairs</w:t>
      </w:r>
    </w:p>
    <w:p w14:paraId="3760C9E8" w14:textId="71C26592" w:rsidR="000E2844" w:rsidRDefault="000E2844" w:rsidP="00EB03DA">
      <w:pPr>
        <w:pStyle w:val="ListBullet"/>
        <w:numPr>
          <w:ilvl w:val="0"/>
          <w:numId w:val="24"/>
        </w:numPr>
      </w:pPr>
      <w:r>
        <w:t>Weigh Scales</w:t>
      </w:r>
      <w:r w:rsidR="00B3489D">
        <w:t xml:space="preserve"> ( also includes annual calibration) </w:t>
      </w:r>
    </w:p>
    <w:p w14:paraId="172E897F" w14:textId="77777777" w:rsidR="0075052E" w:rsidRDefault="0075052E" w:rsidP="0075052E">
      <w:pPr>
        <w:rPr>
          <w:rFonts w:cs="Arial"/>
          <w:i/>
          <w:szCs w:val="24"/>
        </w:rPr>
      </w:pPr>
    </w:p>
    <w:p w14:paraId="6F5D9A29" w14:textId="77777777" w:rsidR="00654F92" w:rsidRDefault="00941E88" w:rsidP="00654F92">
      <w:pPr>
        <w:jc w:val="right"/>
        <w:rPr>
          <w:rStyle w:val="Hyperlink"/>
          <w:rFonts w:eastAsiaTheme="majorEastAsia" w:cs="Arial"/>
          <w:i/>
          <w:szCs w:val="24"/>
        </w:rPr>
      </w:pPr>
      <w:hyperlink w:anchor="Contents" w:history="1">
        <w:r w:rsidR="0075052E"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5052E" w:rsidRPr="00CD1C0E" w14:paraId="38207DEF" w14:textId="77777777" w:rsidTr="0092197E">
        <w:trPr>
          <w:cantSplit/>
          <w:trHeight w:val="285"/>
        </w:trPr>
        <w:tc>
          <w:tcPr>
            <w:tcW w:w="9158" w:type="dxa"/>
            <w:shd w:val="clear" w:color="auto" w:fill="D9D9D9" w:themeFill="background1" w:themeFillShade="D9"/>
          </w:tcPr>
          <w:p w14:paraId="74F00C9B" w14:textId="77777777" w:rsidR="0075052E" w:rsidRPr="003D2D06" w:rsidRDefault="0075052E" w:rsidP="00822286">
            <w:pPr>
              <w:pStyle w:val="Heading1"/>
            </w:pPr>
            <w:bookmarkStart w:id="27" w:name="_Toc8032113"/>
            <w:r w:rsidRPr="003D2D06">
              <w:t xml:space="preserve">Section </w:t>
            </w:r>
            <w:r w:rsidR="00822286">
              <w:t>12</w:t>
            </w:r>
            <w:r w:rsidR="00822286" w:rsidRPr="003D2D06">
              <w:t xml:space="preserve"> </w:t>
            </w:r>
            <w:r w:rsidRPr="003D2D06">
              <w:t xml:space="preserve">– </w:t>
            </w:r>
            <w:r w:rsidR="00B95147">
              <w:t>Renal Network Business Continuity Plan</w:t>
            </w:r>
            <w:bookmarkEnd w:id="27"/>
          </w:p>
        </w:tc>
      </w:tr>
    </w:tbl>
    <w:p w14:paraId="518C1BC1" w14:textId="77777777" w:rsidR="0075052E" w:rsidRDefault="0075052E" w:rsidP="0075052E">
      <w:pPr>
        <w:pStyle w:val="Heading2"/>
      </w:pPr>
    </w:p>
    <w:p w14:paraId="4ADF2B8B" w14:textId="71F20375" w:rsidR="0075052E" w:rsidRDefault="000E2844" w:rsidP="0075052E">
      <w:r>
        <w:t>The Renal Network Business Continuity Plan is supplement</w:t>
      </w:r>
      <w:r w:rsidR="00B95147">
        <w:t>ed by local specific plans see A</w:t>
      </w:r>
      <w:r>
        <w:t>ttachment</w:t>
      </w:r>
      <w:r w:rsidR="00B95147">
        <w:t xml:space="preserve"> 3.</w:t>
      </w:r>
    </w:p>
    <w:p w14:paraId="6C7B8C5F" w14:textId="77777777" w:rsidR="00EB03DA" w:rsidRDefault="00EB03DA" w:rsidP="0075052E">
      <w:pPr>
        <w:rPr>
          <w:rFonts w:cs="Arial"/>
          <w:b/>
          <w:szCs w:val="24"/>
        </w:rPr>
      </w:pPr>
    </w:p>
    <w:p w14:paraId="59D8B7F6" w14:textId="55E4BB24" w:rsidR="009A534C" w:rsidRDefault="00941E88" w:rsidP="00EB03DA">
      <w:pPr>
        <w:jc w:val="right"/>
        <w:rPr>
          <w:rFonts w:cs="Arial"/>
          <w:i/>
        </w:rPr>
      </w:pPr>
      <w:hyperlink w:anchor="Contents" w:history="1">
        <w:r w:rsidR="0075052E" w:rsidRPr="00C91F3F">
          <w:rPr>
            <w:rStyle w:val="Hyperlink"/>
            <w:rFonts w:eastAsiaTheme="majorEastAsia" w:cs="Arial"/>
            <w:i/>
            <w:szCs w:val="24"/>
          </w:rPr>
          <w:t>Back to Table of Contents</w:t>
        </w:r>
      </w:hyperlink>
      <w:r w:rsidR="0075052E">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5C7C69" w:rsidRPr="00CD1C0E" w14:paraId="6EE4585D" w14:textId="77777777" w:rsidTr="008C464F">
        <w:trPr>
          <w:cantSplit/>
          <w:trHeight w:val="285"/>
        </w:trPr>
        <w:tc>
          <w:tcPr>
            <w:tcW w:w="9158" w:type="dxa"/>
            <w:shd w:val="clear" w:color="auto" w:fill="D9D9D9" w:themeFill="background1" w:themeFillShade="D9"/>
          </w:tcPr>
          <w:p w14:paraId="59DF8453" w14:textId="5D353229" w:rsidR="005C7C69" w:rsidRPr="00CD1C0E" w:rsidRDefault="009B284F" w:rsidP="008C464F">
            <w:pPr>
              <w:pStyle w:val="Heading1"/>
            </w:pPr>
            <w:r>
              <w:t>Evalua</w:t>
            </w:r>
            <w:r w:rsidR="003D43DA">
              <w:t>tion</w:t>
            </w:r>
            <w:r w:rsidR="005C7C69">
              <w:t xml:space="preserve"> </w:t>
            </w:r>
          </w:p>
        </w:tc>
      </w:tr>
    </w:tbl>
    <w:p w14:paraId="5A4D1305" w14:textId="302667BF" w:rsidR="005C7C69" w:rsidRDefault="003D43DA" w:rsidP="009A534C">
      <w:pPr>
        <w:pStyle w:val="Default"/>
        <w:rPr>
          <w:rFonts w:ascii="Calibri" w:hAnsi="Calibri" w:cs="Arial"/>
          <w:b/>
          <w:bCs/>
          <w:iCs/>
          <w:color w:val="auto"/>
          <w:lang w:eastAsia="en-US"/>
        </w:rPr>
      </w:pPr>
      <w:r>
        <w:rPr>
          <w:rFonts w:ascii="Calibri" w:hAnsi="Calibri" w:cs="Arial"/>
          <w:b/>
          <w:bCs/>
          <w:iCs/>
          <w:color w:val="auto"/>
          <w:lang w:eastAsia="en-US"/>
        </w:rPr>
        <w:t>Outcome</w:t>
      </w:r>
    </w:p>
    <w:p w14:paraId="4C66E1D4" w14:textId="5466EAD2" w:rsidR="003D43DA" w:rsidRDefault="00475ACD" w:rsidP="009A534C">
      <w:pPr>
        <w:pStyle w:val="Default"/>
        <w:rPr>
          <w:rFonts w:ascii="Calibri" w:hAnsi="Calibri" w:cs="Arial"/>
          <w:iCs/>
          <w:color w:val="auto"/>
          <w:lang w:eastAsia="en-US"/>
        </w:rPr>
      </w:pPr>
      <w:r>
        <w:rPr>
          <w:rFonts w:ascii="Calibri" w:hAnsi="Calibri" w:cs="Arial"/>
          <w:iCs/>
          <w:color w:val="auto"/>
          <w:lang w:eastAsia="en-US"/>
        </w:rPr>
        <w:t>Patient’s requiring intermittent haemodialysis are managed as per this procedure.</w:t>
      </w:r>
    </w:p>
    <w:p w14:paraId="0B4B570E" w14:textId="77777777" w:rsidR="00475ACD" w:rsidRPr="00832718" w:rsidRDefault="00475ACD" w:rsidP="009A534C">
      <w:pPr>
        <w:pStyle w:val="Default"/>
        <w:rPr>
          <w:rFonts w:ascii="Calibri" w:hAnsi="Calibri" w:cs="Arial"/>
          <w:iCs/>
          <w:color w:val="auto"/>
          <w:lang w:eastAsia="en-US"/>
        </w:rPr>
      </w:pPr>
    </w:p>
    <w:p w14:paraId="699553E9" w14:textId="6457629D" w:rsidR="003D43DA" w:rsidRDefault="003D43DA" w:rsidP="009A534C">
      <w:pPr>
        <w:pStyle w:val="Default"/>
        <w:rPr>
          <w:rFonts w:ascii="Calibri" w:hAnsi="Calibri" w:cs="Arial"/>
          <w:b/>
          <w:bCs/>
          <w:iCs/>
          <w:color w:val="auto"/>
          <w:lang w:eastAsia="en-US"/>
        </w:rPr>
      </w:pPr>
      <w:r>
        <w:rPr>
          <w:rFonts w:ascii="Calibri" w:hAnsi="Calibri" w:cs="Arial"/>
          <w:b/>
          <w:bCs/>
          <w:iCs/>
          <w:color w:val="auto"/>
          <w:lang w:eastAsia="en-US"/>
        </w:rPr>
        <w:t>Measures</w:t>
      </w:r>
    </w:p>
    <w:p w14:paraId="076F1986" w14:textId="53F0A924" w:rsidR="00475ACD" w:rsidRPr="00EB03DA" w:rsidRDefault="00E24D92" w:rsidP="00EB03DA">
      <w:pPr>
        <w:pStyle w:val="ListBullet"/>
      </w:pPr>
      <w:r w:rsidRPr="00EB03DA">
        <w:t xml:space="preserve">Review of incident reports relating to </w:t>
      </w:r>
      <w:r w:rsidR="00306D99" w:rsidRPr="00EB03DA">
        <w:t xml:space="preserve">intermittent </w:t>
      </w:r>
      <w:r w:rsidRPr="00EB03DA">
        <w:t>haemodialysis</w:t>
      </w:r>
    </w:p>
    <w:p w14:paraId="52959A8D" w14:textId="1A898121" w:rsidR="00306D99" w:rsidRPr="00EB03DA" w:rsidRDefault="00306D99" w:rsidP="00EB03DA">
      <w:pPr>
        <w:pStyle w:val="ListBullet"/>
      </w:pPr>
      <w:r w:rsidRPr="00EB03DA">
        <w:t xml:space="preserve">Adverse outcomes </w:t>
      </w:r>
      <w:r w:rsidR="00F25CF8" w:rsidRPr="00EB03DA">
        <w:t>discussed at Renal Mortality and Morbidity Meeting</w:t>
      </w:r>
    </w:p>
    <w:p w14:paraId="282B962C" w14:textId="77777777" w:rsidR="00DF488F" w:rsidRPr="00832718" w:rsidRDefault="00DF488F" w:rsidP="00832718">
      <w:pPr>
        <w:pStyle w:val="ListBullet"/>
        <w:numPr>
          <w:ilvl w:val="0"/>
          <w:numId w:val="0"/>
        </w:numPr>
        <w:ind w:left="426"/>
      </w:pPr>
    </w:p>
    <w:p w14:paraId="6A164396" w14:textId="77777777" w:rsidR="009A534C" w:rsidRPr="00253F5A" w:rsidRDefault="00941E88" w:rsidP="00253F5A">
      <w:pPr>
        <w:jc w:val="right"/>
      </w:pPr>
      <w:hyperlink w:anchor="Contents" w:history="1">
        <w:r w:rsidR="00E41A47"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72AE101E" w14:textId="77777777" w:rsidTr="008E74FD">
        <w:trPr>
          <w:cantSplit/>
          <w:trHeight w:val="285"/>
        </w:trPr>
        <w:tc>
          <w:tcPr>
            <w:tcW w:w="9158" w:type="dxa"/>
            <w:shd w:val="clear" w:color="auto" w:fill="D9D9D9" w:themeFill="background1" w:themeFillShade="D9"/>
          </w:tcPr>
          <w:p w14:paraId="732BCEEB" w14:textId="77777777" w:rsidR="009A534C" w:rsidRPr="00CD1C0E" w:rsidRDefault="009A534C" w:rsidP="00B10F87">
            <w:pPr>
              <w:pStyle w:val="Heading1"/>
            </w:pPr>
            <w:bookmarkStart w:id="28" w:name="_Toc389473287"/>
            <w:bookmarkStart w:id="29" w:name="_Toc393203347"/>
            <w:bookmarkStart w:id="30" w:name="_Toc8032115"/>
            <w:r>
              <w:t>Related Policies, Procedures</w:t>
            </w:r>
            <w:bookmarkEnd w:id="28"/>
            <w:r>
              <w:t>, Guidelines and Legislation</w:t>
            </w:r>
            <w:bookmarkEnd w:id="29"/>
            <w:bookmarkEnd w:id="30"/>
          </w:p>
        </w:tc>
      </w:tr>
    </w:tbl>
    <w:p w14:paraId="1AAD4DC1" w14:textId="77777777" w:rsidR="009A534C" w:rsidRDefault="009A534C" w:rsidP="009A534C">
      <w:pPr>
        <w:rPr>
          <w:szCs w:val="24"/>
        </w:rPr>
      </w:pPr>
    </w:p>
    <w:p w14:paraId="058CAC86" w14:textId="77777777" w:rsidR="00601E1B" w:rsidRDefault="00B95147" w:rsidP="000E2844">
      <w:pPr>
        <w:jc w:val="both"/>
        <w:rPr>
          <w:rFonts w:cs="Arial"/>
          <w:b/>
          <w:szCs w:val="24"/>
        </w:rPr>
      </w:pPr>
      <w:r>
        <w:rPr>
          <w:rFonts w:cs="Arial"/>
          <w:b/>
          <w:szCs w:val="24"/>
        </w:rPr>
        <w:t xml:space="preserve">Policies </w:t>
      </w:r>
    </w:p>
    <w:p w14:paraId="00C34821" w14:textId="1A969790" w:rsidR="00601E1B" w:rsidRPr="00EB03DA" w:rsidRDefault="00601E1B" w:rsidP="00EB03DA">
      <w:pPr>
        <w:pStyle w:val="ListBullet"/>
      </w:pPr>
      <w:r w:rsidRPr="00EB03DA">
        <w:t xml:space="preserve">Medication Handling Policy </w:t>
      </w:r>
    </w:p>
    <w:p w14:paraId="1E411EE5" w14:textId="2FD5EF4A" w:rsidR="0091136D" w:rsidRDefault="0091136D" w:rsidP="00EB03DA">
      <w:pPr>
        <w:pStyle w:val="ListBullet"/>
      </w:pPr>
      <w:r w:rsidRPr="00EB03DA">
        <w:t>Informed Consent (Clinical</w:t>
      </w:r>
      <w:r>
        <w:t>)</w:t>
      </w:r>
    </w:p>
    <w:p w14:paraId="0EE2847D" w14:textId="77777777" w:rsidR="00601E1B" w:rsidRDefault="00601E1B" w:rsidP="000E2844">
      <w:pPr>
        <w:jc w:val="both"/>
        <w:rPr>
          <w:rFonts w:cs="Arial"/>
          <w:b/>
          <w:szCs w:val="24"/>
        </w:rPr>
      </w:pPr>
    </w:p>
    <w:p w14:paraId="23017698" w14:textId="77777777" w:rsidR="00B95147" w:rsidRDefault="00601E1B" w:rsidP="000E2844">
      <w:pPr>
        <w:jc w:val="both"/>
        <w:rPr>
          <w:rFonts w:cs="Arial"/>
          <w:b/>
          <w:szCs w:val="24"/>
        </w:rPr>
      </w:pPr>
      <w:r>
        <w:rPr>
          <w:rFonts w:cs="Arial"/>
          <w:b/>
          <w:szCs w:val="24"/>
        </w:rPr>
        <w:t>P</w:t>
      </w:r>
      <w:r w:rsidR="00B95147">
        <w:rPr>
          <w:rFonts w:cs="Arial"/>
          <w:b/>
          <w:szCs w:val="24"/>
        </w:rPr>
        <w:t>rocedures</w:t>
      </w:r>
    </w:p>
    <w:p w14:paraId="6C552C6F" w14:textId="77777777" w:rsidR="0091136D" w:rsidRPr="00EB03DA" w:rsidRDefault="0091136D" w:rsidP="00EB03DA">
      <w:pPr>
        <w:pStyle w:val="ListBullet"/>
      </w:pPr>
      <w:r w:rsidRPr="00EB03DA">
        <w:t>Patient Identification and Procedure Matching Policy</w:t>
      </w:r>
    </w:p>
    <w:p w14:paraId="0A2F6E21" w14:textId="3B00E8EE" w:rsidR="000E2844" w:rsidRPr="00EB03DA" w:rsidRDefault="009C706C" w:rsidP="00EB03DA">
      <w:pPr>
        <w:pStyle w:val="ListBullet"/>
      </w:pPr>
      <w:r w:rsidRPr="00EB03DA">
        <w:t>Infection Prevention and Control</w:t>
      </w:r>
      <w:r w:rsidR="00F96DE6" w:rsidRPr="00EB03DA">
        <w:t xml:space="preserve"> </w:t>
      </w:r>
      <w:r w:rsidR="00B95147" w:rsidRPr="00EB03DA">
        <w:t>Healthcare Associated Infections</w:t>
      </w:r>
    </w:p>
    <w:p w14:paraId="18C028FB" w14:textId="4C85816E" w:rsidR="00B97B91" w:rsidRPr="00EB03DA" w:rsidRDefault="00B97B91" w:rsidP="00EB03DA">
      <w:pPr>
        <w:pStyle w:val="ListBullet"/>
      </w:pPr>
      <w:r w:rsidRPr="00EB03DA">
        <w:t>Aseptic Technique</w:t>
      </w:r>
    </w:p>
    <w:p w14:paraId="38C32F6E" w14:textId="28384133" w:rsidR="00B97B91" w:rsidRPr="00EB03DA" w:rsidRDefault="00B97B91" w:rsidP="00EB03DA">
      <w:pPr>
        <w:pStyle w:val="ListBullet"/>
      </w:pPr>
      <w:r w:rsidRPr="00EB03DA">
        <w:t>Antimicrobial Stewardship</w:t>
      </w:r>
    </w:p>
    <w:p w14:paraId="112A1214" w14:textId="27D94103" w:rsidR="00D82F2A" w:rsidRPr="00EB03DA" w:rsidRDefault="00D82F2A" w:rsidP="00EB03DA">
      <w:pPr>
        <w:pStyle w:val="ListBullet"/>
      </w:pPr>
      <w:r w:rsidRPr="00EB03DA">
        <w:t>Admission to Discharge</w:t>
      </w:r>
    </w:p>
    <w:p w14:paraId="58A09159" w14:textId="77777777" w:rsidR="00B95147" w:rsidRPr="00EB03DA" w:rsidRDefault="00601E1B" w:rsidP="00EB03DA">
      <w:pPr>
        <w:pStyle w:val="ListBullet"/>
      </w:pPr>
      <w:r w:rsidRPr="00EB03DA">
        <w:t>Patient Identification – Pathology Specimen L</w:t>
      </w:r>
      <w:r w:rsidR="00B95147" w:rsidRPr="00EB03DA">
        <w:t>abelling</w:t>
      </w:r>
    </w:p>
    <w:p w14:paraId="22F4E75D" w14:textId="549FCEE1" w:rsidR="00B95147" w:rsidRPr="00EB03DA" w:rsidRDefault="00B95147" w:rsidP="00EB03DA">
      <w:pPr>
        <w:pStyle w:val="ListBullet"/>
      </w:pPr>
      <w:r w:rsidRPr="00EB03DA">
        <w:t>Pathology requests and specimens</w:t>
      </w:r>
    </w:p>
    <w:p w14:paraId="11D06FD3" w14:textId="6F01D869" w:rsidR="00D82F2A" w:rsidRPr="00EB03DA" w:rsidRDefault="00D82F2A" w:rsidP="00EB03DA">
      <w:pPr>
        <w:pStyle w:val="ListBullet"/>
      </w:pPr>
      <w:r w:rsidRPr="00EB03DA">
        <w:t>Venepuncture Blood Specimen Collection</w:t>
      </w:r>
    </w:p>
    <w:p w14:paraId="285CA112" w14:textId="630924C8" w:rsidR="00601E1B" w:rsidRPr="00EB03DA" w:rsidRDefault="00EE0D0B" w:rsidP="00EB03DA">
      <w:pPr>
        <w:pStyle w:val="ListBullet"/>
      </w:pPr>
      <w:r w:rsidRPr="00EB03DA">
        <w:t xml:space="preserve">Renal Vascular Access for </w:t>
      </w:r>
      <w:r w:rsidR="00601E1B" w:rsidRPr="00EB03DA">
        <w:t xml:space="preserve">Renal Replacement Therapy </w:t>
      </w:r>
      <w:r w:rsidRPr="00EB03DA">
        <w:t>in Adults</w:t>
      </w:r>
    </w:p>
    <w:p w14:paraId="5CF17985" w14:textId="63CB01B4" w:rsidR="00EE0D0B" w:rsidRPr="00EB03DA" w:rsidRDefault="00EE0D0B" w:rsidP="00EB03DA">
      <w:pPr>
        <w:pStyle w:val="ListBullet"/>
      </w:pPr>
      <w:r w:rsidRPr="00EB03DA">
        <w:t>Intradialytic Hypertension Management in adults</w:t>
      </w:r>
    </w:p>
    <w:p w14:paraId="049BF18E" w14:textId="77777777" w:rsidR="00601E1B" w:rsidRPr="00EB03DA" w:rsidRDefault="00601E1B" w:rsidP="00EB03DA">
      <w:pPr>
        <w:pStyle w:val="ListBullet"/>
      </w:pPr>
      <w:r w:rsidRPr="00EB03DA">
        <w:t>Patient Identification and Procedure Matching procedure</w:t>
      </w:r>
    </w:p>
    <w:p w14:paraId="6D8E8909" w14:textId="5189EFEA" w:rsidR="00601E1B" w:rsidRPr="00EB03DA" w:rsidRDefault="00601E1B" w:rsidP="00EB03DA">
      <w:pPr>
        <w:pStyle w:val="ListBullet"/>
      </w:pPr>
      <w:r w:rsidRPr="00EB03DA">
        <w:t>Vital Signs and Early Warning Scores Procedure</w:t>
      </w:r>
    </w:p>
    <w:p w14:paraId="33C5D706" w14:textId="140E5065" w:rsidR="00EE0D0B" w:rsidRPr="00EB03DA" w:rsidRDefault="00EE0D0B" w:rsidP="00EB03DA">
      <w:pPr>
        <w:pStyle w:val="ListBullet"/>
      </w:pPr>
      <w:r w:rsidRPr="00EB03DA">
        <w:t>Haemodialysis and Plasma Exchange for Adults</w:t>
      </w:r>
    </w:p>
    <w:p w14:paraId="17F130FE" w14:textId="77777777" w:rsidR="00B60196" w:rsidRDefault="00B60196" w:rsidP="004C0277">
      <w:pPr>
        <w:jc w:val="both"/>
        <w:rPr>
          <w:rFonts w:cs="Arial"/>
          <w:b/>
          <w:szCs w:val="24"/>
        </w:rPr>
      </w:pPr>
    </w:p>
    <w:p w14:paraId="7B1D315B" w14:textId="77777777" w:rsidR="00EB03DA" w:rsidRDefault="00EB03DA">
      <w:pPr>
        <w:spacing w:after="200" w:line="276" w:lineRule="auto"/>
        <w:rPr>
          <w:rFonts w:cs="Arial"/>
          <w:b/>
          <w:szCs w:val="24"/>
        </w:rPr>
      </w:pPr>
      <w:r>
        <w:rPr>
          <w:rFonts w:cs="Arial"/>
          <w:b/>
          <w:szCs w:val="24"/>
        </w:rPr>
        <w:br w:type="page"/>
      </w:r>
    </w:p>
    <w:p w14:paraId="43F23E43" w14:textId="42EC3795" w:rsidR="008C464F" w:rsidRDefault="008C464F" w:rsidP="004C0277">
      <w:pPr>
        <w:jc w:val="both"/>
        <w:rPr>
          <w:rFonts w:cs="Arial"/>
          <w:b/>
          <w:szCs w:val="24"/>
        </w:rPr>
      </w:pPr>
      <w:r>
        <w:rPr>
          <w:rFonts w:cs="Arial"/>
          <w:b/>
          <w:szCs w:val="24"/>
        </w:rPr>
        <w:t>Medication Standing Orders</w:t>
      </w:r>
    </w:p>
    <w:p w14:paraId="68D7B8DF" w14:textId="529C8A7D" w:rsidR="008C464F" w:rsidRPr="00EB03DA" w:rsidRDefault="008C464F" w:rsidP="00EB03DA">
      <w:pPr>
        <w:pStyle w:val="ListBullet"/>
      </w:pPr>
      <w:r w:rsidRPr="00EB03DA">
        <w:t xml:space="preserve">Calcium Chloride </w:t>
      </w:r>
      <w:r w:rsidR="00EE0D0B" w:rsidRPr="00EB03DA">
        <w:t xml:space="preserve">in Standard Regional Citrate Haemodialysis and Plasma Exchange </w:t>
      </w:r>
    </w:p>
    <w:p w14:paraId="5A79B84C" w14:textId="781F9B95" w:rsidR="00EE0D0B" w:rsidRPr="00EB03DA" w:rsidRDefault="00EE0D0B" w:rsidP="00EB03DA">
      <w:pPr>
        <w:pStyle w:val="ListBullet"/>
      </w:pPr>
      <w:r w:rsidRPr="00EB03DA">
        <w:t>Enoxaparin Haemodialysis less than 6 hours</w:t>
      </w:r>
    </w:p>
    <w:p w14:paraId="6FA0A188" w14:textId="4BFD5980" w:rsidR="00EE0D0B" w:rsidRPr="00EB03DA" w:rsidRDefault="00EE0D0B" w:rsidP="00EB03DA">
      <w:pPr>
        <w:pStyle w:val="ListBullet"/>
      </w:pPr>
      <w:r w:rsidRPr="00EB03DA">
        <w:t>Maintenance Warfarin Dosing in Haemodialysis</w:t>
      </w:r>
    </w:p>
    <w:p w14:paraId="72E5B093" w14:textId="77777777" w:rsidR="008C464F" w:rsidRDefault="008C464F" w:rsidP="004C0277">
      <w:pPr>
        <w:jc w:val="both"/>
        <w:rPr>
          <w:rFonts w:cs="Arial"/>
          <w:b/>
          <w:szCs w:val="24"/>
        </w:rPr>
      </w:pPr>
    </w:p>
    <w:p w14:paraId="02B49218" w14:textId="77777777" w:rsidR="004C0277" w:rsidRDefault="004C0277" w:rsidP="004C0277">
      <w:pPr>
        <w:jc w:val="both"/>
        <w:rPr>
          <w:rFonts w:cs="Arial"/>
          <w:b/>
          <w:szCs w:val="24"/>
        </w:rPr>
      </w:pPr>
      <w:r>
        <w:rPr>
          <w:rFonts w:cs="Arial"/>
          <w:b/>
          <w:szCs w:val="24"/>
        </w:rPr>
        <w:t>Legislation</w:t>
      </w:r>
    </w:p>
    <w:p w14:paraId="6455566B" w14:textId="77777777" w:rsidR="00CF1CCD" w:rsidRPr="00CF1CCD" w:rsidRDefault="00CF1CCD" w:rsidP="004C0277">
      <w:pPr>
        <w:pStyle w:val="ListBullet"/>
        <w:rPr>
          <w:b/>
        </w:rPr>
      </w:pPr>
      <w:r w:rsidRPr="00CF1CCD">
        <w:rPr>
          <w:i/>
        </w:rPr>
        <w:t>Human Rights Act</w:t>
      </w:r>
      <w:r>
        <w:t xml:space="preserve"> 2004 </w:t>
      </w:r>
    </w:p>
    <w:p w14:paraId="38E12D73" w14:textId="407F61E1" w:rsidR="004C0277" w:rsidRPr="00735876" w:rsidRDefault="00CF1CCD" w:rsidP="004C0277">
      <w:pPr>
        <w:pStyle w:val="ListBullet"/>
        <w:rPr>
          <w:b/>
        </w:rPr>
      </w:pPr>
      <w:r w:rsidRPr="00CF1CCD">
        <w:rPr>
          <w:i/>
        </w:rPr>
        <w:t>Mental Health Act</w:t>
      </w:r>
      <w:r>
        <w:t xml:space="preserve"> 2015 </w:t>
      </w:r>
    </w:p>
    <w:p w14:paraId="71DABDCA" w14:textId="69578B81" w:rsidR="005F38FF" w:rsidRPr="00735876" w:rsidRDefault="005F38FF" w:rsidP="004C0277">
      <w:pPr>
        <w:pStyle w:val="ListBullet"/>
        <w:rPr>
          <w:b/>
        </w:rPr>
      </w:pPr>
      <w:r>
        <w:rPr>
          <w:i/>
        </w:rPr>
        <w:t>Australian Charter of Healthcare Rights (2</w:t>
      </w:r>
      <w:r w:rsidRPr="00735876">
        <w:rPr>
          <w:i/>
          <w:vertAlign w:val="superscript"/>
        </w:rPr>
        <w:t>nd</w:t>
      </w:r>
      <w:r>
        <w:rPr>
          <w:i/>
        </w:rPr>
        <w:t xml:space="preserve"> Edition)</w:t>
      </w:r>
    </w:p>
    <w:p w14:paraId="5E8FD543" w14:textId="580CAD90" w:rsidR="005F38FF" w:rsidRPr="00735876" w:rsidRDefault="001B779D" w:rsidP="004C0277">
      <w:pPr>
        <w:pStyle w:val="ListBullet"/>
        <w:rPr>
          <w:b/>
        </w:rPr>
      </w:pPr>
      <w:r>
        <w:rPr>
          <w:i/>
        </w:rPr>
        <w:t xml:space="preserve">Health Records (Privacy and Access) Act </w:t>
      </w:r>
      <w:r w:rsidRPr="00EB03DA">
        <w:rPr>
          <w:iCs/>
        </w:rPr>
        <w:t>1997</w:t>
      </w:r>
    </w:p>
    <w:p w14:paraId="796B3F5B" w14:textId="546759CE" w:rsidR="001B779D" w:rsidRPr="00B95147" w:rsidRDefault="001B779D" w:rsidP="004C0277">
      <w:pPr>
        <w:pStyle w:val="ListBullet"/>
        <w:rPr>
          <w:b/>
        </w:rPr>
      </w:pPr>
      <w:r>
        <w:rPr>
          <w:i/>
        </w:rPr>
        <w:t xml:space="preserve">Work Health and Safety Act </w:t>
      </w:r>
      <w:r w:rsidRPr="00EB03DA">
        <w:rPr>
          <w:iCs/>
        </w:rPr>
        <w:t>2011</w:t>
      </w:r>
    </w:p>
    <w:p w14:paraId="319978CF" w14:textId="77777777" w:rsidR="004C0277" w:rsidRDefault="004C0277" w:rsidP="00CF1CCD">
      <w:pPr>
        <w:pStyle w:val="ListBullet"/>
        <w:numPr>
          <w:ilvl w:val="0"/>
          <w:numId w:val="0"/>
        </w:numPr>
      </w:pPr>
    </w:p>
    <w:p w14:paraId="67BC637B" w14:textId="77777777" w:rsidR="009A534C" w:rsidRPr="00FF56DD" w:rsidRDefault="009A534C" w:rsidP="009A534C">
      <w:pPr>
        <w:ind w:left="720"/>
        <w:rPr>
          <w:rFonts w:cs="Arial"/>
          <w:i/>
          <w:szCs w:val="24"/>
        </w:rPr>
      </w:pPr>
    </w:p>
    <w:p w14:paraId="41414E0F" w14:textId="77777777" w:rsidR="00372D16" w:rsidRDefault="00941E88" w:rsidP="009A534C">
      <w:pPr>
        <w:pStyle w:val="ListParagraph"/>
        <w:jc w:val="right"/>
        <w:rPr>
          <w:rStyle w:val="Hyperlink"/>
          <w:rFonts w:eastAsiaTheme="majorEastAsia" w:cs="Arial"/>
          <w:i/>
          <w:szCs w:val="24"/>
        </w:rPr>
      </w:pPr>
      <w:hyperlink w:anchor="Contents" w:history="1">
        <w:r w:rsidR="009A534C" w:rsidRPr="00C91F3F">
          <w:rPr>
            <w:rStyle w:val="Hyperlink"/>
            <w:rFonts w:eastAsiaTheme="majorEastAsia" w:cs="Arial"/>
            <w:i/>
            <w:szCs w:val="24"/>
          </w:rPr>
          <w:t>Back to Table of Contents</w:t>
        </w:r>
      </w:hyperlink>
    </w:p>
    <w:p w14:paraId="015C7044" w14:textId="77777777" w:rsidR="00372D16" w:rsidRDefault="00372D16">
      <w:pPr>
        <w:spacing w:after="200" w:line="276" w:lineRule="auto"/>
        <w:rPr>
          <w:rStyle w:val="Hyperlink"/>
          <w:rFonts w:eastAsiaTheme="majorEastAsia" w:cs="Arial"/>
          <w:i/>
          <w:szCs w:val="24"/>
        </w:rPr>
      </w:pPr>
      <w:r>
        <w:rPr>
          <w:rStyle w:val="Hyperlink"/>
          <w:rFonts w:eastAsiaTheme="majorEastAsia" w:cs="Arial"/>
          <w:i/>
          <w:szCs w:val="24"/>
        </w:rPr>
        <w:br w:type="page"/>
      </w:r>
    </w:p>
    <w:p w14:paraId="524B99DF" w14:textId="77777777" w:rsidR="009A534C" w:rsidRPr="00DA3910" w:rsidRDefault="009A534C" w:rsidP="009A534C">
      <w:pPr>
        <w:pStyle w:val="ListParagraph"/>
        <w:jc w:val="right"/>
        <w:rPr>
          <w:szCs w:val="24"/>
        </w:rPr>
      </w:pP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1B2BAC" w14:paraId="70CB5625" w14:textId="77777777" w:rsidTr="008E74FD">
        <w:trPr>
          <w:cantSplit/>
          <w:trHeight w:val="285"/>
        </w:trPr>
        <w:tc>
          <w:tcPr>
            <w:tcW w:w="9158" w:type="dxa"/>
            <w:shd w:val="clear" w:color="auto" w:fill="D9D9D9" w:themeFill="background1" w:themeFillShade="D9"/>
          </w:tcPr>
          <w:p w14:paraId="395AF08E" w14:textId="77777777" w:rsidR="009A534C" w:rsidRPr="002E3BFE" w:rsidRDefault="009A534C" w:rsidP="00B10F87">
            <w:pPr>
              <w:pStyle w:val="Heading1"/>
              <w:rPr>
                <w:szCs w:val="24"/>
              </w:rPr>
            </w:pPr>
            <w:bookmarkStart w:id="31" w:name="_Toc8032116"/>
            <w:r>
              <w:rPr>
                <w:szCs w:val="24"/>
              </w:rPr>
              <w:t>References</w:t>
            </w:r>
            <w:bookmarkEnd w:id="31"/>
          </w:p>
        </w:tc>
      </w:tr>
    </w:tbl>
    <w:p w14:paraId="43B4AC1F" w14:textId="77777777" w:rsidR="000E2844" w:rsidRDefault="000E2844" w:rsidP="000E2844"/>
    <w:p w14:paraId="053C03A5" w14:textId="77777777" w:rsidR="000E2844" w:rsidRDefault="000E2844" w:rsidP="00EB03DA">
      <w:pPr>
        <w:pStyle w:val="ListParagraph"/>
        <w:numPr>
          <w:ilvl w:val="0"/>
          <w:numId w:val="11"/>
        </w:numPr>
      </w:pPr>
      <w:r>
        <w:t>International Organization for Standardization (ISO) Switzerland (revised 2014)</w:t>
      </w:r>
    </w:p>
    <w:p w14:paraId="6A64975F" w14:textId="77777777" w:rsidR="000E2844" w:rsidRDefault="000E2844" w:rsidP="000E2844">
      <w:pPr>
        <w:pStyle w:val="ListParagraph"/>
        <w:ind w:left="360"/>
      </w:pPr>
      <w:r>
        <w:t>Standard 13958:2014,</w:t>
      </w:r>
    </w:p>
    <w:p w14:paraId="30100DD3" w14:textId="77777777" w:rsidR="000E2844" w:rsidRDefault="000E2844" w:rsidP="000E2844">
      <w:pPr>
        <w:pStyle w:val="ListParagraph"/>
        <w:ind w:left="360"/>
      </w:pPr>
      <w:r>
        <w:t>Standard 13959: 2014</w:t>
      </w:r>
    </w:p>
    <w:p w14:paraId="72EF2A38" w14:textId="77777777" w:rsidR="000E2844" w:rsidRDefault="000E2844" w:rsidP="000E2844">
      <w:pPr>
        <w:pStyle w:val="ListParagraph"/>
        <w:ind w:left="360"/>
      </w:pPr>
      <w:r>
        <w:t>Standard 23500: 2014</w:t>
      </w:r>
    </w:p>
    <w:p w14:paraId="5C33ACFD" w14:textId="77777777" w:rsidR="000E2844" w:rsidRDefault="000E2844" w:rsidP="000E2844">
      <w:pPr>
        <w:pStyle w:val="ListParagraph"/>
        <w:ind w:left="360"/>
      </w:pPr>
      <w:r>
        <w:t>Standard 26722:2014</w:t>
      </w:r>
    </w:p>
    <w:p w14:paraId="45804F7C" w14:textId="77777777" w:rsidR="000E2844" w:rsidRDefault="000E2844" w:rsidP="00EB03DA">
      <w:pPr>
        <w:pStyle w:val="ListParagraph"/>
        <w:numPr>
          <w:ilvl w:val="0"/>
          <w:numId w:val="11"/>
        </w:numPr>
      </w:pPr>
      <w:r>
        <w:t>Water for dialysis: a set of guidelines for in centre and satellite haemodialysis units in NSW and for Home Haemodialysis (revised 2015)</w:t>
      </w:r>
    </w:p>
    <w:p w14:paraId="66761F43" w14:textId="77777777" w:rsidR="000E2844" w:rsidRDefault="000E2844" w:rsidP="00EB03DA">
      <w:pPr>
        <w:pStyle w:val="ListParagraph"/>
        <w:numPr>
          <w:ilvl w:val="0"/>
          <w:numId w:val="11"/>
        </w:numPr>
      </w:pPr>
      <w:r>
        <w:t>ACT Health Renal Health Services Plan 2010-2015</w:t>
      </w:r>
    </w:p>
    <w:p w14:paraId="5C9A37A9" w14:textId="77777777" w:rsidR="000E2844" w:rsidRDefault="000E2844" w:rsidP="00EB03DA">
      <w:pPr>
        <w:pStyle w:val="ListParagraph"/>
        <w:numPr>
          <w:ilvl w:val="0"/>
          <w:numId w:val="11"/>
        </w:numPr>
      </w:pPr>
      <w:r>
        <w:t xml:space="preserve">NSW Health NSW Renal Dialysis Service Plan to 2011 </w:t>
      </w:r>
    </w:p>
    <w:p w14:paraId="235644EF" w14:textId="77777777" w:rsidR="000728F3" w:rsidRDefault="000728F3" w:rsidP="00E41A47">
      <w:pPr>
        <w:jc w:val="right"/>
      </w:pPr>
    </w:p>
    <w:p w14:paraId="3F9F45F0" w14:textId="77777777" w:rsidR="00E41A47" w:rsidRDefault="00941E88" w:rsidP="00E41A47">
      <w:pPr>
        <w:jc w:val="right"/>
      </w:pPr>
      <w:hyperlink w:anchor="Contents" w:history="1">
        <w:r w:rsidR="00E41A47"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4A6A76" w:rsidRPr="000F1F60" w14:paraId="3EEAE26F" w14:textId="77777777" w:rsidTr="008E74FD">
        <w:trPr>
          <w:cantSplit/>
          <w:trHeight w:val="285"/>
        </w:trPr>
        <w:tc>
          <w:tcPr>
            <w:tcW w:w="9158" w:type="dxa"/>
            <w:shd w:val="clear" w:color="auto" w:fill="D9D9D9" w:themeFill="background1" w:themeFillShade="D9"/>
          </w:tcPr>
          <w:p w14:paraId="5C4ADC1B" w14:textId="77777777" w:rsidR="004A6A76" w:rsidRPr="000F1F60" w:rsidRDefault="004A6A76" w:rsidP="000E2844">
            <w:pPr>
              <w:pStyle w:val="Heading1"/>
            </w:pPr>
            <w:bookmarkStart w:id="32" w:name="_Toc8032117"/>
            <w:bookmarkStart w:id="33" w:name="_Toc396290588"/>
            <w:r>
              <w:t>Definition of Terms</w:t>
            </w:r>
            <w:bookmarkEnd w:id="32"/>
            <w:r>
              <w:t xml:space="preserve"> </w:t>
            </w:r>
            <w:bookmarkEnd w:id="33"/>
          </w:p>
        </w:tc>
      </w:tr>
    </w:tbl>
    <w:p w14:paraId="53FD8202" w14:textId="77777777" w:rsidR="004A6A76" w:rsidRDefault="004A6A76" w:rsidP="004A6A76">
      <w:pPr>
        <w:rPr>
          <w:rFonts w:cs="Arial"/>
          <w:szCs w:val="24"/>
        </w:rPr>
      </w:pPr>
    </w:p>
    <w:p w14:paraId="3F715DB8" w14:textId="77777777" w:rsidR="000E2844" w:rsidRDefault="000E2844" w:rsidP="000E2844">
      <w:pPr>
        <w:jc w:val="both"/>
        <w:rPr>
          <w:rFonts w:cs="Arial"/>
          <w:szCs w:val="24"/>
        </w:rPr>
      </w:pPr>
      <w:r>
        <w:rPr>
          <w:rFonts w:cs="Arial"/>
          <w:b/>
          <w:szCs w:val="24"/>
        </w:rPr>
        <w:t>Medically stable haemodialysis patient</w:t>
      </w:r>
      <w:r>
        <w:rPr>
          <w:rFonts w:cs="Arial"/>
          <w:szCs w:val="24"/>
        </w:rPr>
        <w:t xml:space="preserve">: a patient in whom blood pressure and pulse rate can be maintained within an optimal range during a routine haemodialysis procedure given the variables involved in fluid and solute removal </w:t>
      </w:r>
    </w:p>
    <w:p w14:paraId="7B253142" w14:textId="77777777" w:rsidR="000E2844" w:rsidRDefault="000E2844" w:rsidP="000E2844">
      <w:pPr>
        <w:jc w:val="both"/>
        <w:rPr>
          <w:rFonts w:cs="Arial"/>
          <w:szCs w:val="24"/>
        </w:rPr>
      </w:pPr>
    </w:p>
    <w:p w14:paraId="5CDFB3E0" w14:textId="77777777" w:rsidR="004A6A76" w:rsidRDefault="000E2844" w:rsidP="000E2844">
      <w:pPr>
        <w:rPr>
          <w:rFonts w:cs="Calibri"/>
          <w:lang w:val="en-US" w:eastAsia="en-AU"/>
        </w:rPr>
      </w:pPr>
      <w:r>
        <w:rPr>
          <w:rFonts w:cs="Calibri"/>
          <w:b/>
          <w:lang w:val="en-US" w:eastAsia="en-AU"/>
        </w:rPr>
        <w:t>Patient Dependency</w:t>
      </w:r>
      <w:r>
        <w:rPr>
          <w:rFonts w:cs="Calibri"/>
          <w:lang w:val="en-US" w:eastAsia="en-AU"/>
        </w:rPr>
        <w:t xml:space="preserve">: The level of dependency indicates the required nursing intervention during treatment.  A patient’s level of dependency can alter with an acute illness or as the patient’s circumstances change.  </w:t>
      </w:r>
    </w:p>
    <w:p w14:paraId="7EE352AF" w14:textId="77777777" w:rsidR="008D1EB8" w:rsidRDefault="008D1EB8" w:rsidP="000E2844">
      <w:pPr>
        <w:rPr>
          <w:rFonts w:cs="Calibri"/>
          <w:lang w:val="en-US" w:eastAsia="en-AU"/>
        </w:rPr>
      </w:pPr>
    </w:p>
    <w:p w14:paraId="71E810BD" w14:textId="77777777" w:rsidR="008D1EB8" w:rsidRPr="008D1EB8" w:rsidRDefault="008D1EB8" w:rsidP="000E2844">
      <w:pPr>
        <w:rPr>
          <w:rFonts w:cs="Arial"/>
          <w:szCs w:val="24"/>
        </w:rPr>
      </w:pPr>
      <w:r>
        <w:rPr>
          <w:rFonts w:cs="Calibri"/>
          <w:b/>
          <w:lang w:val="en-US" w:eastAsia="en-AU"/>
        </w:rPr>
        <w:t>HD</w:t>
      </w:r>
      <w:r>
        <w:rPr>
          <w:rFonts w:cs="Calibri"/>
          <w:lang w:val="en-US" w:eastAsia="en-AU"/>
        </w:rPr>
        <w:t>: Haemodialysis</w:t>
      </w:r>
    </w:p>
    <w:p w14:paraId="6ED71021" w14:textId="77777777" w:rsidR="004A6A76" w:rsidRDefault="004A6A76" w:rsidP="004A6A76">
      <w:pPr>
        <w:rPr>
          <w:rFonts w:cs="Arial"/>
          <w:szCs w:val="24"/>
        </w:rPr>
      </w:pPr>
    </w:p>
    <w:p w14:paraId="4B92AA5D" w14:textId="77777777" w:rsidR="000E2844" w:rsidRDefault="00941E88" w:rsidP="006A16D4">
      <w:pPr>
        <w:jc w:val="right"/>
      </w:pPr>
      <w:hyperlink w:anchor="Contents" w:history="1">
        <w:r w:rsidR="004A6A76" w:rsidRPr="00C91F3F">
          <w:rPr>
            <w:rStyle w:val="Hyperlink"/>
            <w:rFonts w:cs="Arial"/>
            <w:i/>
            <w:szCs w:val="24"/>
          </w:rPr>
          <w:t>Back to Table of Contents</w:t>
        </w:r>
      </w:hyperlink>
      <w:bookmarkStart w:id="34" w:name="_Toc389473290"/>
      <w:bookmarkStart w:id="35" w:name="_Toc396290589"/>
    </w:p>
    <w:tbl>
      <w:tblPr>
        <w:tblpPr w:leftFromText="180" w:rightFromText="180" w:vertAnchor="text" w:horzAnchor="margin" w:tblpY="181"/>
        <w:tblW w:w="9158" w:type="dxa"/>
        <w:tblLook w:val="0000" w:firstRow="0" w:lastRow="0" w:firstColumn="0" w:lastColumn="0" w:noHBand="0" w:noVBand="0"/>
      </w:tblPr>
      <w:tblGrid>
        <w:gridCol w:w="9158"/>
      </w:tblGrid>
      <w:tr w:rsidR="004A6A76" w:rsidRPr="00CD1C0E" w14:paraId="618788FC" w14:textId="77777777" w:rsidTr="008E74FD">
        <w:trPr>
          <w:cantSplit/>
          <w:trHeight w:val="285"/>
        </w:trPr>
        <w:tc>
          <w:tcPr>
            <w:tcW w:w="9158" w:type="dxa"/>
            <w:shd w:val="clear" w:color="auto" w:fill="D9D9D9" w:themeFill="background1" w:themeFillShade="D9"/>
          </w:tcPr>
          <w:p w14:paraId="549E8CAC" w14:textId="77777777" w:rsidR="004A6A76" w:rsidRPr="00CD1C0E" w:rsidRDefault="004A6A76" w:rsidP="00B10F87">
            <w:pPr>
              <w:pStyle w:val="Heading1"/>
            </w:pPr>
            <w:bookmarkStart w:id="36" w:name="_Toc8032118"/>
            <w:r>
              <w:t>Search Terms</w:t>
            </w:r>
            <w:bookmarkEnd w:id="34"/>
            <w:bookmarkEnd w:id="35"/>
            <w:bookmarkEnd w:id="36"/>
            <w:r>
              <w:t xml:space="preserve"> </w:t>
            </w:r>
          </w:p>
        </w:tc>
      </w:tr>
    </w:tbl>
    <w:p w14:paraId="279F17F8" w14:textId="77777777" w:rsidR="004A6A76" w:rsidRDefault="004A6A76" w:rsidP="004A6A76">
      <w:pPr>
        <w:rPr>
          <w:rFonts w:cs="Calibri,Bold"/>
          <w:bCs/>
          <w:i/>
          <w:szCs w:val="24"/>
          <w:lang w:eastAsia="en-AU"/>
        </w:rPr>
      </w:pPr>
    </w:p>
    <w:p w14:paraId="1D675891" w14:textId="77777777" w:rsidR="000E2844" w:rsidRDefault="000E2844" w:rsidP="000E2844">
      <w:pPr>
        <w:jc w:val="both"/>
      </w:pPr>
      <w:r>
        <w:rPr>
          <w:rFonts w:cs="Calibri"/>
          <w:szCs w:val="24"/>
        </w:rPr>
        <w:t>Intermittent Haemodialysis</w:t>
      </w:r>
      <w:r w:rsidR="00601E1B">
        <w:rPr>
          <w:rFonts w:cs="Calibri"/>
          <w:szCs w:val="24"/>
        </w:rPr>
        <w:t>, dialysis, renal network, satellite, non-attendan</w:t>
      </w:r>
      <w:r w:rsidR="008E1D19">
        <w:rPr>
          <w:rFonts w:cs="Calibri"/>
          <w:szCs w:val="24"/>
        </w:rPr>
        <w:t xml:space="preserve">ce, maintenance, water testing </w:t>
      </w:r>
    </w:p>
    <w:p w14:paraId="20BD737E" w14:textId="77777777" w:rsidR="004A6A76" w:rsidRPr="00901883" w:rsidRDefault="004A6A76" w:rsidP="004A6A76">
      <w:pPr>
        <w:jc w:val="both"/>
        <w:rPr>
          <w:rFonts w:asciiTheme="minorHAnsi" w:hAnsiTheme="minorHAnsi" w:cs="Arial"/>
          <w:b/>
          <w:i/>
          <w:sz w:val="22"/>
          <w:szCs w:val="22"/>
        </w:rPr>
      </w:pPr>
    </w:p>
    <w:p w14:paraId="1F0460D2" w14:textId="77777777" w:rsidR="004A6A76" w:rsidRPr="00E41A47" w:rsidRDefault="00941E88" w:rsidP="004A6A76">
      <w:pPr>
        <w:jc w:val="right"/>
      </w:pPr>
      <w:hyperlink w:anchor="_top" w:history="1">
        <w:r w:rsidR="004A6A76" w:rsidRPr="00C91F3F">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1B2BAC" w14:paraId="42E37674" w14:textId="77777777" w:rsidTr="008E74FD">
        <w:trPr>
          <w:cantSplit/>
          <w:trHeight w:val="285"/>
        </w:trPr>
        <w:tc>
          <w:tcPr>
            <w:tcW w:w="9158" w:type="dxa"/>
            <w:shd w:val="clear" w:color="auto" w:fill="D9D9D9" w:themeFill="background1" w:themeFillShade="D9"/>
          </w:tcPr>
          <w:p w14:paraId="06032D09" w14:textId="77777777" w:rsidR="009A534C" w:rsidRPr="002E3BFE" w:rsidRDefault="009A534C" w:rsidP="00B10F87">
            <w:pPr>
              <w:pStyle w:val="Heading1"/>
              <w:rPr>
                <w:szCs w:val="24"/>
              </w:rPr>
            </w:pPr>
            <w:bookmarkStart w:id="37" w:name="_Toc8032119"/>
            <w:r>
              <w:rPr>
                <w:szCs w:val="24"/>
              </w:rPr>
              <w:t>Attachments</w:t>
            </w:r>
            <w:bookmarkEnd w:id="37"/>
          </w:p>
        </w:tc>
      </w:tr>
    </w:tbl>
    <w:p w14:paraId="2B442538" w14:textId="77777777" w:rsidR="009A534C" w:rsidRDefault="009A534C" w:rsidP="009A534C">
      <w:pPr>
        <w:jc w:val="both"/>
        <w:rPr>
          <w:rFonts w:cs="Arial"/>
          <w:b/>
          <w:szCs w:val="24"/>
        </w:rPr>
      </w:pPr>
    </w:p>
    <w:p w14:paraId="7054B074" w14:textId="77777777" w:rsidR="000E2844" w:rsidRDefault="000E2844" w:rsidP="000E2844">
      <w:pPr>
        <w:rPr>
          <w:iCs/>
          <w:szCs w:val="24"/>
        </w:rPr>
      </w:pPr>
      <w:r>
        <w:rPr>
          <w:iCs/>
          <w:szCs w:val="24"/>
        </w:rPr>
        <w:t xml:space="preserve">Attachment 1: Protocol for Non-Compliant Haemodialysis Patients </w:t>
      </w:r>
    </w:p>
    <w:p w14:paraId="7C024D8B" w14:textId="77777777" w:rsidR="000E2844" w:rsidRDefault="000E2844" w:rsidP="000E2844">
      <w:r>
        <w:rPr>
          <w:iCs/>
          <w:szCs w:val="24"/>
        </w:rPr>
        <w:t>Attachment 2</w:t>
      </w:r>
      <w:r>
        <w:rPr>
          <w:lang w:eastAsia="en-AU"/>
        </w:rPr>
        <w:t xml:space="preserve">: </w:t>
      </w:r>
      <w:r w:rsidR="00973531">
        <w:t>Renal Network</w:t>
      </w:r>
      <w:r>
        <w:t xml:space="preserve"> Dependency Criteria</w:t>
      </w:r>
    </w:p>
    <w:p w14:paraId="7F65D3FD" w14:textId="77777777" w:rsidR="000E2844" w:rsidRDefault="000E2844" w:rsidP="000E2844">
      <w:r>
        <w:t xml:space="preserve">Attachment 3: Business Continuity Plan </w:t>
      </w:r>
    </w:p>
    <w:p w14:paraId="008292EA" w14:textId="77777777" w:rsidR="00421F15" w:rsidRDefault="00421F15">
      <w:pPr>
        <w:spacing w:after="200" w:line="276" w:lineRule="auto"/>
        <w:rPr>
          <w:rFonts w:cs="Arial"/>
          <w:b/>
          <w:sz w:val="20"/>
        </w:rPr>
      </w:pPr>
    </w:p>
    <w:p w14:paraId="2C4AD42E" w14:textId="77777777" w:rsidR="00714D84" w:rsidRPr="003E167B" w:rsidRDefault="00714D84" w:rsidP="00714D84">
      <w:pPr>
        <w:rPr>
          <w:rFonts w:cs="Arial"/>
          <w:i/>
          <w:iCs/>
          <w:sz w:val="20"/>
        </w:rPr>
      </w:pPr>
      <w:r w:rsidRPr="003E167B">
        <w:rPr>
          <w:rFonts w:cs="Arial"/>
          <w:b/>
          <w:sz w:val="20"/>
        </w:rPr>
        <w:t>Disclaimer</w:t>
      </w:r>
      <w:r w:rsidRPr="003E167B">
        <w:rPr>
          <w:rFonts w:cs="Arial"/>
          <w:sz w:val="20"/>
        </w:rPr>
        <w:t xml:space="preserve">: </w:t>
      </w:r>
      <w:r w:rsidRPr="003E167B">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sidR="002C0498">
        <w:rPr>
          <w:rFonts w:cs="Arial"/>
          <w:i/>
          <w:iCs/>
          <w:sz w:val="20"/>
        </w:rPr>
        <w:t>Canberra Health Services</w:t>
      </w:r>
      <w:r w:rsidRPr="003E167B">
        <w:rPr>
          <w:rFonts w:cs="Arial"/>
          <w:i/>
          <w:iCs/>
          <w:sz w:val="20"/>
        </w:rPr>
        <w:t xml:space="preserve"> assumes no responsibility whatsoever.</w:t>
      </w:r>
    </w:p>
    <w:p w14:paraId="4DBAB2E4" w14:textId="77777777" w:rsidR="00714D84" w:rsidRPr="003E167B" w:rsidRDefault="00714D84" w:rsidP="00714D84">
      <w:pPr>
        <w:rPr>
          <w:rFonts w:cs="Arial"/>
          <w:i/>
          <w:iCs/>
          <w:sz w:val="20"/>
        </w:rPr>
      </w:pPr>
    </w:p>
    <w:p w14:paraId="0E6DB36E" w14:textId="77777777" w:rsidR="00714D84" w:rsidRPr="003E167B" w:rsidRDefault="00714D84" w:rsidP="00714D84">
      <w:pPr>
        <w:rPr>
          <w:rFonts w:cs="Arial"/>
          <w:i/>
          <w:iCs/>
          <w:sz w:val="20"/>
        </w:rPr>
      </w:pPr>
      <w:r w:rsidRPr="003E167B">
        <w:rPr>
          <w:rFonts w:cs="Arial"/>
          <w:i/>
          <w:iCs/>
          <w:sz w:val="20"/>
        </w:rPr>
        <w:t>Policy Team ONLY to complete the following:</w:t>
      </w:r>
    </w:p>
    <w:tbl>
      <w:tblPr>
        <w:tblStyle w:val="TableGrid"/>
        <w:tblW w:w="0" w:type="auto"/>
        <w:tblLook w:val="04A0" w:firstRow="1" w:lastRow="0" w:firstColumn="1" w:lastColumn="0" w:noHBand="0" w:noVBand="1"/>
      </w:tblPr>
      <w:tblGrid>
        <w:gridCol w:w="2265"/>
        <w:gridCol w:w="1983"/>
        <w:gridCol w:w="2547"/>
        <w:gridCol w:w="2265"/>
      </w:tblGrid>
      <w:tr w:rsidR="00714D84" w:rsidRPr="003E167B" w14:paraId="6114418E" w14:textId="77777777" w:rsidTr="00060559">
        <w:tc>
          <w:tcPr>
            <w:tcW w:w="2265" w:type="dxa"/>
          </w:tcPr>
          <w:p w14:paraId="21892F9F" w14:textId="77777777" w:rsidR="00714D84" w:rsidRPr="003E167B" w:rsidRDefault="00714D84" w:rsidP="00BE080A">
            <w:pPr>
              <w:rPr>
                <w:i/>
                <w:sz w:val="20"/>
              </w:rPr>
            </w:pPr>
            <w:r w:rsidRPr="003E167B">
              <w:rPr>
                <w:i/>
                <w:sz w:val="20"/>
              </w:rPr>
              <w:t>Date Amended</w:t>
            </w:r>
          </w:p>
        </w:tc>
        <w:tc>
          <w:tcPr>
            <w:tcW w:w="1983" w:type="dxa"/>
          </w:tcPr>
          <w:p w14:paraId="26F4A421" w14:textId="77777777" w:rsidR="00714D84" w:rsidRPr="003E167B" w:rsidRDefault="00714D84" w:rsidP="00BE080A">
            <w:pPr>
              <w:rPr>
                <w:i/>
                <w:sz w:val="20"/>
              </w:rPr>
            </w:pPr>
            <w:r w:rsidRPr="003E167B">
              <w:rPr>
                <w:i/>
                <w:sz w:val="20"/>
              </w:rPr>
              <w:t>Section Amended</w:t>
            </w:r>
          </w:p>
        </w:tc>
        <w:tc>
          <w:tcPr>
            <w:tcW w:w="2547" w:type="dxa"/>
          </w:tcPr>
          <w:p w14:paraId="124956C4" w14:textId="77777777" w:rsidR="00714D84" w:rsidRPr="003E167B" w:rsidRDefault="00714D84" w:rsidP="00BE080A">
            <w:pPr>
              <w:rPr>
                <w:i/>
                <w:sz w:val="20"/>
              </w:rPr>
            </w:pPr>
            <w:r w:rsidRPr="003E167B">
              <w:rPr>
                <w:i/>
                <w:sz w:val="20"/>
              </w:rPr>
              <w:t>Divisional Approval</w:t>
            </w:r>
          </w:p>
        </w:tc>
        <w:tc>
          <w:tcPr>
            <w:tcW w:w="2265" w:type="dxa"/>
          </w:tcPr>
          <w:p w14:paraId="22924957" w14:textId="77777777" w:rsidR="00714D84" w:rsidRPr="003E167B" w:rsidRDefault="00714D84" w:rsidP="00BE080A">
            <w:pPr>
              <w:rPr>
                <w:i/>
                <w:sz w:val="20"/>
              </w:rPr>
            </w:pPr>
            <w:r w:rsidRPr="003E167B">
              <w:rPr>
                <w:i/>
                <w:sz w:val="20"/>
              </w:rPr>
              <w:t xml:space="preserve">Final Approval </w:t>
            </w:r>
          </w:p>
        </w:tc>
      </w:tr>
      <w:tr w:rsidR="00714D84" w:rsidRPr="003E167B" w14:paraId="621EBA19" w14:textId="77777777" w:rsidTr="00060559">
        <w:tc>
          <w:tcPr>
            <w:tcW w:w="2265" w:type="dxa"/>
          </w:tcPr>
          <w:p w14:paraId="6123D234" w14:textId="43DFB853" w:rsidR="00714D84" w:rsidRPr="003E167B" w:rsidRDefault="00060559" w:rsidP="00BE080A">
            <w:pPr>
              <w:rPr>
                <w:i/>
                <w:sz w:val="20"/>
              </w:rPr>
            </w:pPr>
            <w:r>
              <w:rPr>
                <w:i/>
                <w:sz w:val="20"/>
              </w:rPr>
              <w:t>12</w:t>
            </w:r>
            <w:r w:rsidR="00506BC1">
              <w:rPr>
                <w:i/>
                <w:sz w:val="20"/>
              </w:rPr>
              <w:t>/</w:t>
            </w:r>
            <w:r>
              <w:rPr>
                <w:i/>
                <w:sz w:val="20"/>
              </w:rPr>
              <w:t>05</w:t>
            </w:r>
            <w:r w:rsidR="00506BC1">
              <w:rPr>
                <w:i/>
                <w:sz w:val="20"/>
              </w:rPr>
              <w:t>/20</w:t>
            </w:r>
            <w:r>
              <w:rPr>
                <w:i/>
                <w:sz w:val="20"/>
              </w:rPr>
              <w:t>21</w:t>
            </w:r>
          </w:p>
        </w:tc>
        <w:tc>
          <w:tcPr>
            <w:tcW w:w="1983" w:type="dxa"/>
          </w:tcPr>
          <w:p w14:paraId="36440B21" w14:textId="77777777" w:rsidR="00714D84" w:rsidRPr="003E167B" w:rsidRDefault="00506BC1" w:rsidP="00BE080A">
            <w:pPr>
              <w:rPr>
                <w:i/>
                <w:sz w:val="20"/>
              </w:rPr>
            </w:pPr>
            <w:r>
              <w:rPr>
                <w:i/>
                <w:sz w:val="20"/>
              </w:rPr>
              <w:t>Complete Review</w:t>
            </w:r>
          </w:p>
        </w:tc>
        <w:tc>
          <w:tcPr>
            <w:tcW w:w="2547" w:type="dxa"/>
          </w:tcPr>
          <w:p w14:paraId="6B6BBC97" w14:textId="4CCD2FF2" w:rsidR="00714D84" w:rsidRPr="003E167B" w:rsidRDefault="00060559" w:rsidP="00BE080A">
            <w:pPr>
              <w:rPr>
                <w:i/>
                <w:sz w:val="20"/>
              </w:rPr>
            </w:pPr>
            <w:r>
              <w:rPr>
                <w:i/>
                <w:sz w:val="20"/>
              </w:rPr>
              <w:t xml:space="preserve">Jacqui Taylor, </w:t>
            </w:r>
            <w:r w:rsidR="00506BC1">
              <w:rPr>
                <w:i/>
                <w:sz w:val="20"/>
              </w:rPr>
              <w:t>ED</w:t>
            </w:r>
            <w:r>
              <w:rPr>
                <w:i/>
                <w:sz w:val="20"/>
              </w:rPr>
              <w:t>,</w:t>
            </w:r>
            <w:r w:rsidR="00506BC1">
              <w:rPr>
                <w:i/>
                <w:sz w:val="20"/>
              </w:rPr>
              <w:t xml:space="preserve"> Medicine</w:t>
            </w:r>
          </w:p>
        </w:tc>
        <w:tc>
          <w:tcPr>
            <w:tcW w:w="2265" w:type="dxa"/>
          </w:tcPr>
          <w:p w14:paraId="1F2ED143" w14:textId="4B3D241D" w:rsidR="00714D84" w:rsidRPr="003E167B" w:rsidRDefault="00506BC1" w:rsidP="00BE080A">
            <w:pPr>
              <w:rPr>
                <w:i/>
                <w:sz w:val="20"/>
              </w:rPr>
            </w:pPr>
            <w:r>
              <w:rPr>
                <w:i/>
                <w:sz w:val="20"/>
              </w:rPr>
              <w:t>CHS Policy Committee</w:t>
            </w:r>
          </w:p>
        </w:tc>
      </w:tr>
      <w:tr w:rsidR="005A6893" w:rsidRPr="003E167B" w14:paraId="3CC7E3CF" w14:textId="77777777" w:rsidTr="00060559">
        <w:tc>
          <w:tcPr>
            <w:tcW w:w="2265" w:type="dxa"/>
          </w:tcPr>
          <w:p w14:paraId="200B56A9" w14:textId="73EB3926" w:rsidR="005A6893" w:rsidRDefault="00444399" w:rsidP="00BE080A">
            <w:pPr>
              <w:rPr>
                <w:i/>
                <w:sz w:val="20"/>
              </w:rPr>
            </w:pPr>
            <w:r>
              <w:rPr>
                <w:i/>
                <w:sz w:val="20"/>
              </w:rPr>
              <w:t>21/02/2023</w:t>
            </w:r>
          </w:p>
        </w:tc>
        <w:tc>
          <w:tcPr>
            <w:tcW w:w="1983" w:type="dxa"/>
          </w:tcPr>
          <w:p w14:paraId="6E085F78" w14:textId="2CB080E6" w:rsidR="005A6893" w:rsidRDefault="00444399" w:rsidP="00BE080A">
            <w:pPr>
              <w:rPr>
                <w:i/>
                <w:sz w:val="20"/>
              </w:rPr>
            </w:pPr>
            <w:r>
              <w:rPr>
                <w:i/>
                <w:sz w:val="20"/>
              </w:rPr>
              <w:t>Document amendment to reflect DHR changes</w:t>
            </w:r>
          </w:p>
        </w:tc>
        <w:tc>
          <w:tcPr>
            <w:tcW w:w="2547" w:type="dxa"/>
          </w:tcPr>
          <w:p w14:paraId="524362C6" w14:textId="69BEDDA8" w:rsidR="005A6893" w:rsidRDefault="00444399" w:rsidP="00BE080A">
            <w:pPr>
              <w:rPr>
                <w:i/>
                <w:sz w:val="20"/>
              </w:rPr>
            </w:pPr>
            <w:r>
              <w:rPr>
                <w:i/>
                <w:sz w:val="20"/>
              </w:rPr>
              <w:t>Josie Russell-Brown, DHR Readiness Lead - Medicine</w:t>
            </w:r>
          </w:p>
        </w:tc>
        <w:tc>
          <w:tcPr>
            <w:tcW w:w="2265" w:type="dxa"/>
          </w:tcPr>
          <w:p w14:paraId="7E311A38" w14:textId="659D2BD1" w:rsidR="005A6893" w:rsidRDefault="00444399" w:rsidP="00BE080A">
            <w:pPr>
              <w:rPr>
                <w:i/>
                <w:sz w:val="20"/>
              </w:rPr>
            </w:pPr>
            <w:r>
              <w:rPr>
                <w:i/>
                <w:sz w:val="20"/>
              </w:rPr>
              <w:t>CHS Policy Team</w:t>
            </w:r>
          </w:p>
        </w:tc>
      </w:tr>
    </w:tbl>
    <w:p w14:paraId="10E08370" w14:textId="77777777" w:rsidR="00714D84" w:rsidRPr="003E167B" w:rsidRDefault="00714D84" w:rsidP="00714D84">
      <w:pPr>
        <w:rPr>
          <w:rFonts w:cs="Arial"/>
          <w:sz w:val="20"/>
        </w:rPr>
      </w:pPr>
    </w:p>
    <w:p w14:paraId="101F2021" w14:textId="77777777" w:rsidR="00714D84" w:rsidRPr="003E167B" w:rsidRDefault="00714D84" w:rsidP="00714D84">
      <w:pPr>
        <w:rPr>
          <w:rFonts w:cs="Arial"/>
          <w:i/>
          <w:sz w:val="20"/>
        </w:rPr>
      </w:pPr>
      <w:r w:rsidRPr="003E167B">
        <w:rPr>
          <w:rFonts w:cs="Arial"/>
          <w:i/>
          <w:sz w:val="20"/>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714D84" w:rsidRPr="003E167B" w14:paraId="6BF19E7F" w14:textId="77777777" w:rsidTr="00BE080A">
        <w:tc>
          <w:tcPr>
            <w:tcW w:w="2122" w:type="dxa"/>
          </w:tcPr>
          <w:p w14:paraId="15204D8F" w14:textId="77777777" w:rsidR="00714D84" w:rsidRPr="003E167B" w:rsidRDefault="00714D84" w:rsidP="00BE080A">
            <w:pPr>
              <w:rPr>
                <w:i/>
                <w:sz w:val="20"/>
              </w:rPr>
            </w:pPr>
            <w:r w:rsidRPr="003E167B">
              <w:rPr>
                <w:i/>
                <w:sz w:val="20"/>
              </w:rPr>
              <w:t>Document Number</w:t>
            </w:r>
          </w:p>
        </w:tc>
        <w:tc>
          <w:tcPr>
            <w:tcW w:w="6938" w:type="dxa"/>
          </w:tcPr>
          <w:p w14:paraId="134C29F0" w14:textId="77777777" w:rsidR="00714D84" w:rsidRPr="003E167B" w:rsidRDefault="00714D84" w:rsidP="00BE080A">
            <w:pPr>
              <w:rPr>
                <w:i/>
                <w:sz w:val="20"/>
              </w:rPr>
            </w:pPr>
            <w:r w:rsidRPr="003E167B">
              <w:rPr>
                <w:i/>
                <w:sz w:val="20"/>
              </w:rPr>
              <w:t>Document Name</w:t>
            </w:r>
          </w:p>
        </w:tc>
      </w:tr>
      <w:tr w:rsidR="00506BC1" w:rsidRPr="003E167B" w14:paraId="1845E212" w14:textId="77777777" w:rsidTr="00BE080A">
        <w:tc>
          <w:tcPr>
            <w:tcW w:w="2122" w:type="dxa"/>
            <w:vAlign w:val="center"/>
          </w:tcPr>
          <w:p w14:paraId="2F5A64D3" w14:textId="37D888B2" w:rsidR="00506BC1" w:rsidRPr="00506BC1" w:rsidRDefault="00036B8C" w:rsidP="00506BC1">
            <w:pPr>
              <w:rPr>
                <w:i/>
                <w:sz w:val="20"/>
              </w:rPr>
            </w:pPr>
            <w:r w:rsidRPr="00036B8C">
              <w:rPr>
                <w:i/>
                <w:sz w:val="20"/>
              </w:rPr>
              <w:t>CHHS18/024</w:t>
            </w:r>
          </w:p>
        </w:tc>
        <w:tc>
          <w:tcPr>
            <w:tcW w:w="6938" w:type="dxa"/>
          </w:tcPr>
          <w:p w14:paraId="39DAC1B4" w14:textId="77777777" w:rsidR="00506BC1" w:rsidRPr="00506BC1" w:rsidRDefault="00506BC1" w:rsidP="00506BC1">
            <w:pPr>
              <w:rPr>
                <w:i/>
                <w:sz w:val="20"/>
              </w:rPr>
            </w:pPr>
            <w:r w:rsidRPr="00506BC1">
              <w:rPr>
                <w:i/>
                <w:sz w:val="20"/>
              </w:rPr>
              <w:t>Intermittent Haemodialysis Operational Guideline</w:t>
            </w:r>
          </w:p>
        </w:tc>
      </w:tr>
      <w:tr w:rsidR="00506BC1" w:rsidRPr="003E167B" w14:paraId="4882CE6E" w14:textId="77777777" w:rsidTr="00BE080A">
        <w:tc>
          <w:tcPr>
            <w:tcW w:w="2122" w:type="dxa"/>
          </w:tcPr>
          <w:p w14:paraId="4BFE918C" w14:textId="77777777" w:rsidR="00506BC1" w:rsidRPr="003E167B" w:rsidRDefault="00506BC1" w:rsidP="00506BC1">
            <w:pPr>
              <w:rPr>
                <w:i/>
                <w:sz w:val="20"/>
              </w:rPr>
            </w:pPr>
          </w:p>
        </w:tc>
        <w:tc>
          <w:tcPr>
            <w:tcW w:w="6938" w:type="dxa"/>
          </w:tcPr>
          <w:p w14:paraId="00228CDE" w14:textId="77777777" w:rsidR="00506BC1" w:rsidRPr="003E167B" w:rsidRDefault="00506BC1" w:rsidP="00506BC1">
            <w:pPr>
              <w:rPr>
                <w:i/>
                <w:sz w:val="20"/>
              </w:rPr>
            </w:pPr>
          </w:p>
        </w:tc>
      </w:tr>
    </w:tbl>
    <w:p w14:paraId="5D362B20" w14:textId="77777777" w:rsidR="00986991" w:rsidRDefault="00986991">
      <w:pPr>
        <w:spacing w:after="200" w:line="276" w:lineRule="auto"/>
        <w:rPr>
          <w:i/>
          <w:sz w:val="20"/>
          <w:szCs w:val="24"/>
        </w:rPr>
      </w:pPr>
    </w:p>
    <w:p w14:paraId="022158B3" w14:textId="77777777" w:rsidR="00067487" w:rsidRDefault="00067487" w:rsidP="00986991">
      <w:pPr>
        <w:pStyle w:val="Heading2"/>
        <w:sectPr w:rsidR="00067487" w:rsidSect="00B10F87">
          <w:pgSz w:w="11906" w:h="16838"/>
          <w:pgMar w:top="663" w:right="1418" w:bottom="1440" w:left="1418" w:header="357" w:footer="306" w:gutter="0"/>
          <w:cols w:space="708"/>
          <w:docGrid w:linePitch="360"/>
        </w:sectPr>
      </w:pPr>
      <w:bookmarkStart w:id="38" w:name="_Toc428433019"/>
    </w:p>
    <w:p w14:paraId="545477FC" w14:textId="77777777" w:rsidR="00986991" w:rsidRDefault="00986991" w:rsidP="00986991">
      <w:pPr>
        <w:pStyle w:val="Heading2"/>
      </w:pPr>
      <w:bookmarkStart w:id="39" w:name="_Toc8032120"/>
      <w:r>
        <w:t>Attachment 1: Protocol for Non-Compliant Haemodialysis Patients</w:t>
      </w:r>
      <w:bookmarkEnd w:id="38"/>
      <w:bookmarkEnd w:id="39"/>
      <w:r>
        <w:t xml:space="preserve"> </w:t>
      </w:r>
    </w:p>
    <w:p w14:paraId="337EB2C7" w14:textId="63B2F0C0" w:rsidR="00067487" w:rsidRDefault="00C72F4C" w:rsidP="00067487">
      <w:r>
        <w:object w:dxaOrig="12991" w:dyaOrig="9511" w14:anchorId="5E59CAC2">
          <v:shape id="_x0000_i1026" type="#_x0000_t75" style="width:541.5pt;height:396.75pt" o:ole="">
            <v:imagedata r:id="rId15" o:title=""/>
          </v:shape>
          <o:OLEObject Type="Embed" ProgID="Visio.Drawing.15" ShapeID="_x0000_i1026" DrawAspect="Content" ObjectID="_1738423617" r:id="rId16"/>
        </w:object>
      </w:r>
    </w:p>
    <w:p w14:paraId="1E9D4859" w14:textId="77777777" w:rsidR="00067487" w:rsidRPr="00067487" w:rsidRDefault="00067487" w:rsidP="00067487">
      <w:pPr>
        <w:sectPr w:rsidR="00067487" w:rsidRPr="00067487" w:rsidSect="00067487">
          <w:pgSz w:w="16838" w:h="11906" w:orient="landscape"/>
          <w:pgMar w:top="1418" w:right="663" w:bottom="1418" w:left="1440" w:header="357" w:footer="306" w:gutter="0"/>
          <w:cols w:space="708"/>
          <w:docGrid w:linePitch="360"/>
        </w:sectPr>
      </w:pPr>
    </w:p>
    <w:p w14:paraId="12ED3FD3" w14:textId="77777777" w:rsidR="00BF56D8" w:rsidRDefault="00BF56D8" w:rsidP="00BF56D8">
      <w:pPr>
        <w:pStyle w:val="Heading2"/>
      </w:pPr>
      <w:bookmarkStart w:id="40" w:name="_Toc8032121"/>
      <w:r>
        <w:rPr>
          <w:iCs/>
          <w:szCs w:val="24"/>
        </w:rPr>
        <w:t>Attachment 2</w:t>
      </w:r>
      <w:r>
        <w:rPr>
          <w:lang w:eastAsia="en-AU"/>
        </w:rPr>
        <w:t xml:space="preserve">: </w:t>
      </w:r>
      <w:r w:rsidR="00973531">
        <w:t>Renal Network</w:t>
      </w:r>
      <w:r>
        <w:t xml:space="preserve"> Dependency Criteria</w:t>
      </w:r>
      <w:bookmarkEnd w:id="40"/>
    </w:p>
    <w:p w14:paraId="32B62BB0" w14:textId="77777777" w:rsidR="00BF56D8" w:rsidRPr="0070723A" w:rsidRDefault="00BF56D8" w:rsidP="00BF56D8">
      <w:pPr>
        <w:autoSpaceDE w:val="0"/>
        <w:autoSpaceDN w:val="0"/>
        <w:adjustRightInd w:val="0"/>
        <w:ind w:left="360"/>
        <w:rPr>
          <w:rFonts w:ascii="Arial" w:hAnsi="Arial" w:cs="Arial"/>
          <w:sz w:val="20"/>
          <w:u w:val="single"/>
        </w:rPr>
      </w:pPr>
    </w:p>
    <w:p w14:paraId="11B6D4F5" w14:textId="77777777" w:rsidR="00BF56D8" w:rsidRPr="0070723A" w:rsidRDefault="00BF56D8" w:rsidP="00BF56D8">
      <w:pPr>
        <w:autoSpaceDE w:val="0"/>
        <w:autoSpaceDN w:val="0"/>
        <w:adjustRightInd w:val="0"/>
        <w:rPr>
          <w:rFonts w:ascii="Arial" w:hAnsi="Arial" w:cs="Arial"/>
          <w:i/>
          <w:sz w:val="20"/>
        </w:rPr>
      </w:pPr>
      <w:r w:rsidRPr="0070723A">
        <w:rPr>
          <w:rFonts w:ascii="Arial" w:hAnsi="Arial" w:cs="Arial"/>
          <w:b/>
          <w:bCs/>
          <w:i/>
          <w:sz w:val="20"/>
        </w:rPr>
        <w:t xml:space="preserve">Patient dependency categorising system – </w:t>
      </w:r>
      <w:r w:rsidRPr="0070723A">
        <w:rPr>
          <w:rFonts w:ascii="Arial" w:hAnsi="Arial" w:cs="Arial"/>
          <w:bCs/>
          <w:i/>
          <w:sz w:val="20"/>
        </w:rPr>
        <w:t>a</w:t>
      </w:r>
      <w:r w:rsidRPr="0070723A">
        <w:rPr>
          <w:rFonts w:ascii="Arial" w:hAnsi="Arial" w:cs="Arial"/>
          <w:i/>
          <w:sz w:val="20"/>
        </w:rPr>
        <w:t xml:space="preserve">dapted from the </w:t>
      </w:r>
      <w:smartTag w:uri="urn:schemas-microsoft-com:office:smarttags" w:element="place">
        <w:r w:rsidRPr="0070723A">
          <w:rPr>
            <w:rFonts w:ascii="Arial" w:hAnsi="Arial" w:cs="Arial"/>
            <w:i/>
            <w:sz w:val="20"/>
          </w:rPr>
          <w:t>Newcastle</w:t>
        </w:r>
      </w:smartTag>
      <w:r w:rsidRPr="0070723A">
        <w:rPr>
          <w:rFonts w:ascii="Arial" w:hAnsi="Arial" w:cs="Arial"/>
          <w:i/>
          <w:sz w:val="20"/>
        </w:rPr>
        <w:t xml:space="preserve"> Nephrology</w:t>
      </w:r>
    </w:p>
    <w:p w14:paraId="2E148290" w14:textId="77777777" w:rsidR="00BF56D8" w:rsidRPr="0070723A" w:rsidRDefault="00BF56D8" w:rsidP="00BF56D8">
      <w:pPr>
        <w:autoSpaceDE w:val="0"/>
        <w:autoSpaceDN w:val="0"/>
        <w:adjustRightInd w:val="0"/>
        <w:rPr>
          <w:rFonts w:ascii="Arial" w:hAnsi="Arial" w:cs="Arial"/>
          <w:i/>
          <w:sz w:val="20"/>
        </w:rPr>
      </w:pPr>
      <w:r w:rsidRPr="0070723A">
        <w:rPr>
          <w:rFonts w:ascii="Arial" w:hAnsi="Arial" w:cs="Arial"/>
          <w:i/>
          <w:sz w:val="20"/>
        </w:rPr>
        <w:t>Department Patient Dependency Tool</w:t>
      </w:r>
    </w:p>
    <w:p w14:paraId="63E193B2" w14:textId="77777777" w:rsidR="00BF56D8" w:rsidRDefault="00BF56D8" w:rsidP="00BF56D8">
      <w:pPr>
        <w:autoSpaceDE w:val="0"/>
        <w:autoSpaceDN w:val="0"/>
        <w:adjustRightInd w:val="0"/>
        <w:rPr>
          <w:rFonts w:ascii="Arial" w:hAnsi="Arial" w:cs="Arial"/>
          <w:b/>
          <w:bCs/>
          <w:i/>
          <w:iCs/>
          <w:sz w:val="20"/>
        </w:rPr>
      </w:pPr>
    </w:p>
    <w:p w14:paraId="5FEBF525" w14:textId="77777777" w:rsidR="00BF56D8" w:rsidRPr="0070723A" w:rsidRDefault="00BF56D8" w:rsidP="00BF56D8">
      <w:pPr>
        <w:autoSpaceDE w:val="0"/>
        <w:autoSpaceDN w:val="0"/>
        <w:adjustRightInd w:val="0"/>
        <w:rPr>
          <w:rFonts w:ascii="Arial" w:hAnsi="Arial" w:cs="Arial"/>
          <w:b/>
          <w:bCs/>
          <w:i/>
          <w:iCs/>
          <w:sz w:val="20"/>
        </w:rPr>
      </w:pPr>
      <w:r w:rsidRPr="0070723A">
        <w:rPr>
          <w:rFonts w:ascii="Arial" w:hAnsi="Arial" w:cs="Arial"/>
          <w:b/>
          <w:bCs/>
          <w:i/>
          <w:iCs/>
          <w:sz w:val="20"/>
        </w:rPr>
        <w:t>Dependency 1</w:t>
      </w:r>
    </w:p>
    <w:p w14:paraId="7A287257" w14:textId="77777777" w:rsidR="00BF56D8" w:rsidRPr="0070723A" w:rsidRDefault="00BF56D8" w:rsidP="00BF56D8">
      <w:pPr>
        <w:autoSpaceDE w:val="0"/>
        <w:autoSpaceDN w:val="0"/>
        <w:adjustRightInd w:val="0"/>
        <w:rPr>
          <w:rFonts w:ascii="Arial" w:hAnsi="Arial" w:cs="Arial"/>
          <w:i/>
          <w:sz w:val="20"/>
        </w:rPr>
      </w:pPr>
      <w:r w:rsidRPr="0070723A">
        <w:rPr>
          <w:rFonts w:ascii="Arial" w:hAnsi="Arial" w:cs="Arial"/>
          <w:i/>
          <w:sz w:val="20"/>
        </w:rPr>
        <w:t xml:space="preserve">Self-care – able to dialyse without assistance. The criteria for these </w:t>
      </w:r>
      <w:r>
        <w:rPr>
          <w:rFonts w:ascii="Arial" w:hAnsi="Arial" w:cs="Arial"/>
          <w:i/>
          <w:sz w:val="20"/>
        </w:rPr>
        <w:t>patients</w:t>
      </w:r>
      <w:r w:rsidRPr="0070723A">
        <w:rPr>
          <w:rFonts w:ascii="Arial" w:hAnsi="Arial" w:cs="Arial"/>
          <w:i/>
          <w:sz w:val="20"/>
        </w:rPr>
        <w:t xml:space="preserve"> include:</w:t>
      </w:r>
    </w:p>
    <w:p w14:paraId="7CB77501" w14:textId="77777777" w:rsidR="00BF56D8" w:rsidRPr="0070723A" w:rsidRDefault="00BF56D8" w:rsidP="00BF56D8">
      <w:pPr>
        <w:autoSpaceDE w:val="0"/>
        <w:autoSpaceDN w:val="0"/>
        <w:adjustRightInd w:val="0"/>
        <w:rPr>
          <w:rFonts w:ascii="Arial" w:hAnsi="Arial" w:cs="Arial"/>
          <w:i/>
          <w:sz w:val="20"/>
        </w:rPr>
      </w:pPr>
      <w:r w:rsidRPr="0070723A">
        <w:rPr>
          <w:rFonts w:ascii="Arial" w:hAnsi="Arial" w:cs="Arial"/>
          <w:i/>
          <w:sz w:val="20"/>
        </w:rPr>
        <w:t>a) There is no unstable medical condition for example unstable diabetes.</w:t>
      </w:r>
    </w:p>
    <w:p w14:paraId="25109BE1" w14:textId="77777777" w:rsidR="00BF56D8" w:rsidRPr="0070723A" w:rsidRDefault="00BF56D8" w:rsidP="00BF56D8">
      <w:pPr>
        <w:autoSpaceDE w:val="0"/>
        <w:autoSpaceDN w:val="0"/>
        <w:adjustRightInd w:val="0"/>
        <w:rPr>
          <w:rFonts w:ascii="Arial" w:hAnsi="Arial" w:cs="Arial"/>
          <w:i/>
          <w:sz w:val="20"/>
        </w:rPr>
      </w:pPr>
      <w:r w:rsidRPr="0070723A">
        <w:rPr>
          <w:rFonts w:ascii="Arial" w:hAnsi="Arial" w:cs="Arial"/>
          <w:i/>
          <w:sz w:val="20"/>
        </w:rPr>
        <w:t>b) Are independent in all dialysis procedures.</w:t>
      </w:r>
    </w:p>
    <w:p w14:paraId="0938CB9A" w14:textId="77777777" w:rsidR="00BF56D8" w:rsidRPr="0070723A" w:rsidRDefault="00BF56D8" w:rsidP="00BF56D8">
      <w:pPr>
        <w:autoSpaceDE w:val="0"/>
        <w:autoSpaceDN w:val="0"/>
        <w:adjustRightInd w:val="0"/>
        <w:rPr>
          <w:rFonts w:ascii="Arial" w:hAnsi="Arial" w:cs="Arial"/>
          <w:i/>
          <w:sz w:val="20"/>
        </w:rPr>
      </w:pPr>
      <w:r w:rsidRPr="0070723A">
        <w:rPr>
          <w:rFonts w:ascii="Arial" w:hAnsi="Arial" w:cs="Arial"/>
          <w:i/>
          <w:sz w:val="20"/>
        </w:rPr>
        <w:t>c) Have the ability to problem solve and dialysis related problems.</w:t>
      </w:r>
    </w:p>
    <w:p w14:paraId="62E783A6" w14:textId="77777777" w:rsidR="00BF56D8" w:rsidRDefault="00BF56D8" w:rsidP="00BF56D8">
      <w:pPr>
        <w:autoSpaceDE w:val="0"/>
        <w:autoSpaceDN w:val="0"/>
        <w:adjustRightInd w:val="0"/>
        <w:rPr>
          <w:rFonts w:ascii="Arial" w:hAnsi="Arial" w:cs="Arial"/>
          <w:b/>
          <w:bCs/>
          <w:i/>
          <w:iCs/>
          <w:sz w:val="20"/>
        </w:rPr>
      </w:pPr>
    </w:p>
    <w:p w14:paraId="66B253B0" w14:textId="77777777" w:rsidR="00BF56D8" w:rsidRPr="0070723A" w:rsidRDefault="00BF56D8" w:rsidP="00BF56D8">
      <w:pPr>
        <w:autoSpaceDE w:val="0"/>
        <w:autoSpaceDN w:val="0"/>
        <w:adjustRightInd w:val="0"/>
        <w:rPr>
          <w:rFonts w:ascii="Arial" w:hAnsi="Arial" w:cs="Arial"/>
          <w:b/>
          <w:bCs/>
          <w:i/>
          <w:iCs/>
          <w:sz w:val="20"/>
        </w:rPr>
      </w:pPr>
      <w:r w:rsidRPr="0070723A">
        <w:rPr>
          <w:rFonts w:ascii="Arial" w:hAnsi="Arial" w:cs="Arial"/>
          <w:b/>
          <w:bCs/>
          <w:i/>
          <w:iCs/>
          <w:sz w:val="20"/>
        </w:rPr>
        <w:t>Dependency 2</w:t>
      </w:r>
    </w:p>
    <w:p w14:paraId="624185B7" w14:textId="77777777" w:rsidR="00BF56D8" w:rsidRPr="0070723A" w:rsidRDefault="00BF56D8" w:rsidP="00BF56D8">
      <w:pPr>
        <w:autoSpaceDE w:val="0"/>
        <w:autoSpaceDN w:val="0"/>
        <w:adjustRightInd w:val="0"/>
        <w:rPr>
          <w:rFonts w:ascii="Arial" w:hAnsi="Arial" w:cs="Arial"/>
          <w:i/>
          <w:sz w:val="20"/>
        </w:rPr>
      </w:pPr>
      <w:r w:rsidRPr="0070723A">
        <w:rPr>
          <w:rFonts w:ascii="Arial" w:hAnsi="Arial" w:cs="Arial"/>
          <w:i/>
          <w:sz w:val="20"/>
        </w:rPr>
        <w:t xml:space="preserve">Self-care – able to dialyse without assistance. The criteria for these </w:t>
      </w:r>
      <w:r>
        <w:rPr>
          <w:rFonts w:ascii="Arial" w:hAnsi="Arial" w:cs="Arial"/>
          <w:i/>
          <w:sz w:val="20"/>
        </w:rPr>
        <w:t>patients</w:t>
      </w:r>
      <w:r w:rsidRPr="0070723A">
        <w:rPr>
          <w:rFonts w:ascii="Arial" w:hAnsi="Arial" w:cs="Arial"/>
          <w:i/>
          <w:sz w:val="20"/>
        </w:rPr>
        <w:t xml:space="preserve"> include:</w:t>
      </w:r>
    </w:p>
    <w:p w14:paraId="06B3A436" w14:textId="77777777" w:rsidR="00BF56D8" w:rsidRPr="0070723A" w:rsidRDefault="00BF56D8" w:rsidP="00BF56D8">
      <w:pPr>
        <w:autoSpaceDE w:val="0"/>
        <w:autoSpaceDN w:val="0"/>
        <w:adjustRightInd w:val="0"/>
        <w:rPr>
          <w:rFonts w:ascii="Arial" w:hAnsi="Arial" w:cs="Arial"/>
          <w:i/>
          <w:sz w:val="20"/>
        </w:rPr>
      </w:pPr>
      <w:r w:rsidRPr="0070723A">
        <w:rPr>
          <w:rFonts w:ascii="Arial" w:hAnsi="Arial" w:cs="Arial"/>
          <w:i/>
          <w:sz w:val="20"/>
        </w:rPr>
        <w:t>a) There is no unstable medical condition for example, unstable diabetes.</w:t>
      </w:r>
    </w:p>
    <w:p w14:paraId="34AF6038" w14:textId="77777777" w:rsidR="00BF56D8" w:rsidRPr="0070723A" w:rsidRDefault="00BF56D8" w:rsidP="00BF56D8">
      <w:pPr>
        <w:autoSpaceDE w:val="0"/>
        <w:autoSpaceDN w:val="0"/>
        <w:adjustRightInd w:val="0"/>
        <w:rPr>
          <w:rFonts w:ascii="Arial" w:hAnsi="Arial" w:cs="Arial"/>
          <w:i/>
          <w:sz w:val="20"/>
        </w:rPr>
      </w:pPr>
      <w:r w:rsidRPr="0070723A">
        <w:rPr>
          <w:rFonts w:ascii="Arial" w:hAnsi="Arial" w:cs="Arial"/>
          <w:i/>
          <w:sz w:val="20"/>
        </w:rPr>
        <w:t>b) Are self-sufficient in all dialysis procedures, using nursing staff as they would a home</w:t>
      </w:r>
    </w:p>
    <w:p w14:paraId="470B0B73" w14:textId="77777777" w:rsidR="00BF56D8" w:rsidRPr="0070723A" w:rsidRDefault="00BF56D8" w:rsidP="00BF56D8">
      <w:pPr>
        <w:autoSpaceDE w:val="0"/>
        <w:autoSpaceDN w:val="0"/>
        <w:adjustRightInd w:val="0"/>
        <w:rPr>
          <w:rFonts w:ascii="Arial" w:hAnsi="Arial" w:cs="Arial"/>
          <w:i/>
          <w:sz w:val="20"/>
        </w:rPr>
      </w:pPr>
      <w:r>
        <w:rPr>
          <w:rFonts w:ascii="Arial" w:hAnsi="Arial" w:cs="Arial"/>
          <w:i/>
          <w:sz w:val="20"/>
        </w:rPr>
        <w:t>dialysis</w:t>
      </w:r>
      <w:r w:rsidRPr="0070723A">
        <w:rPr>
          <w:rFonts w:ascii="Arial" w:hAnsi="Arial" w:cs="Arial"/>
          <w:i/>
          <w:sz w:val="20"/>
        </w:rPr>
        <w:t xml:space="preserve"> helper.</w:t>
      </w:r>
    </w:p>
    <w:p w14:paraId="0DC32315" w14:textId="77777777" w:rsidR="00BF56D8" w:rsidRPr="0070723A" w:rsidRDefault="00BF56D8" w:rsidP="00BF56D8">
      <w:pPr>
        <w:autoSpaceDE w:val="0"/>
        <w:autoSpaceDN w:val="0"/>
        <w:adjustRightInd w:val="0"/>
        <w:rPr>
          <w:rFonts w:ascii="Arial" w:hAnsi="Arial" w:cs="Arial"/>
          <w:i/>
          <w:sz w:val="20"/>
        </w:rPr>
      </w:pPr>
      <w:r w:rsidRPr="0070723A">
        <w:rPr>
          <w:rFonts w:ascii="Arial" w:hAnsi="Arial" w:cs="Arial"/>
          <w:i/>
          <w:sz w:val="20"/>
        </w:rPr>
        <w:t>c) Have the ability to problem solve and dialysis related problems.</w:t>
      </w:r>
    </w:p>
    <w:p w14:paraId="12258A1D" w14:textId="77777777" w:rsidR="00BF56D8" w:rsidRDefault="00BF56D8" w:rsidP="00BF56D8">
      <w:pPr>
        <w:autoSpaceDE w:val="0"/>
        <w:autoSpaceDN w:val="0"/>
        <w:adjustRightInd w:val="0"/>
        <w:rPr>
          <w:rFonts w:ascii="Arial" w:hAnsi="Arial" w:cs="Arial"/>
          <w:b/>
          <w:bCs/>
          <w:i/>
          <w:iCs/>
          <w:sz w:val="20"/>
        </w:rPr>
      </w:pPr>
    </w:p>
    <w:p w14:paraId="453037D4" w14:textId="77777777" w:rsidR="00BF56D8" w:rsidRPr="0070723A" w:rsidRDefault="00BF56D8" w:rsidP="00BF56D8">
      <w:pPr>
        <w:autoSpaceDE w:val="0"/>
        <w:autoSpaceDN w:val="0"/>
        <w:adjustRightInd w:val="0"/>
        <w:rPr>
          <w:rFonts w:ascii="Arial" w:hAnsi="Arial" w:cs="Arial"/>
          <w:b/>
          <w:bCs/>
          <w:i/>
          <w:iCs/>
          <w:sz w:val="20"/>
        </w:rPr>
      </w:pPr>
      <w:r w:rsidRPr="0070723A">
        <w:rPr>
          <w:rFonts w:ascii="Arial" w:hAnsi="Arial" w:cs="Arial"/>
          <w:b/>
          <w:bCs/>
          <w:i/>
          <w:iCs/>
          <w:sz w:val="20"/>
        </w:rPr>
        <w:t>Dependency 3</w:t>
      </w:r>
    </w:p>
    <w:p w14:paraId="65DA89D1" w14:textId="77777777" w:rsidR="00BF56D8" w:rsidRPr="0070723A" w:rsidRDefault="00BF56D8" w:rsidP="00BF56D8">
      <w:pPr>
        <w:autoSpaceDE w:val="0"/>
        <w:autoSpaceDN w:val="0"/>
        <w:adjustRightInd w:val="0"/>
        <w:rPr>
          <w:rFonts w:ascii="Arial" w:hAnsi="Arial" w:cs="Arial"/>
          <w:i/>
          <w:sz w:val="20"/>
        </w:rPr>
      </w:pPr>
      <w:r w:rsidRPr="0070723A">
        <w:rPr>
          <w:rFonts w:ascii="Arial" w:hAnsi="Arial" w:cs="Arial"/>
          <w:i/>
          <w:sz w:val="20"/>
        </w:rPr>
        <w:t xml:space="preserve">Requires minimal interventions during the dialysis procedure. The criteria for these </w:t>
      </w:r>
      <w:r>
        <w:rPr>
          <w:rFonts w:ascii="Arial" w:hAnsi="Arial" w:cs="Arial"/>
          <w:i/>
          <w:sz w:val="20"/>
        </w:rPr>
        <w:t>patients</w:t>
      </w:r>
    </w:p>
    <w:p w14:paraId="0BE613E9" w14:textId="77777777" w:rsidR="00BF56D8" w:rsidRPr="0070723A" w:rsidRDefault="00BF56D8" w:rsidP="00BF56D8">
      <w:pPr>
        <w:autoSpaceDE w:val="0"/>
        <w:autoSpaceDN w:val="0"/>
        <w:adjustRightInd w:val="0"/>
        <w:rPr>
          <w:rFonts w:ascii="Arial" w:hAnsi="Arial" w:cs="Arial"/>
          <w:i/>
          <w:sz w:val="20"/>
        </w:rPr>
      </w:pPr>
      <w:r w:rsidRPr="0070723A">
        <w:rPr>
          <w:rFonts w:ascii="Arial" w:hAnsi="Arial" w:cs="Arial"/>
          <w:i/>
          <w:sz w:val="20"/>
        </w:rPr>
        <w:t>Include:</w:t>
      </w:r>
    </w:p>
    <w:p w14:paraId="14968439" w14:textId="77777777" w:rsidR="00BF56D8" w:rsidRPr="0070723A" w:rsidRDefault="00BF56D8" w:rsidP="00BF56D8">
      <w:pPr>
        <w:autoSpaceDE w:val="0"/>
        <w:autoSpaceDN w:val="0"/>
        <w:adjustRightInd w:val="0"/>
        <w:rPr>
          <w:rFonts w:ascii="Arial" w:hAnsi="Arial" w:cs="Arial"/>
          <w:i/>
          <w:sz w:val="20"/>
        </w:rPr>
      </w:pPr>
      <w:r w:rsidRPr="0070723A">
        <w:rPr>
          <w:rFonts w:ascii="Arial" w:hAnsi="Arial" w:cs="Arial"/>
          <w:i/>
          <w:sz w:val="20"/>
        </w:rPr>
        <w:t>a) Is medically stable.</w:t>
      </w:r>
    </w:p>
    <w:p w14:paraId="6D5B497C" w14:textId="77777777" w:rsidR="00BF56D8" w:rsidRPr="0070723A" w:rsidRDefault="00BF56D8" w:rsidP="00BF56D8">
      <w:pPr>
        <w:autoSpaceDE w:val="0"/>
        <w:autoSpaceDN w:val="0"/>
        <w:adjustRightInd w:val="0"/>
        <w:rPr>
          <w:rFonts w:ascii="Arial" w:hAnsi="Arial" w:cs="Arial"/>
          <w:i/>
          <w:sz w:val="20"/>
        </w:rPr>
      </w:pPr>
      <w:r w:rsidRPr="0070723A">
        <w:rPr>
          <w:rFonts w:ascii="Arial" w:hAnsi="Arial" w:cs="Arial"/>
          <w:i/>
          <w:sz w:val="20"/>
        </w:rPr>
        <w:t>b) Has the ability to attend most of the dialysis process but</w:t>
      </w:r>
      <w:r>
        <w:rPr>
          <w:rFonts w:ascii="Arial" w:hAnsi="Arial" w:cs="Arial"/>
          <w:i/>
          <w:sz w:val="20"/>
        </w:rPr>
        <w:t xml:space="preserve"> requires assistance with one of </w:t>
      </w:r>
      <w:r w:rsidRPr="0070723A">
        <w:rPr>
          <w:rFonts w:ascii="Arial" w:hAnsi="Arial" w:cs="Arial"/>
          <w:i/>
          <w:sz w:val="20"/>
        </w:rPr>
        <w:t>the following procedures for example, cannulation, pr</w:t>
      </w:r>
      <w:r>
        <w:rPr>
          <w:rFonts w:ascii="Arial" w:hAnsi="Arial" w:cs="Arial"/>
          <w:i/>
          <w:sz w:val="20"/>
        </w:rPr>
        <w:t xml:space="preserve">oblem solving, discontinuing and </w:t>
      </w:r>
      <w:r w:rsidRPr="0070723A">
        <w:rPr>
          <w:rFonts w:ascii="Arial" w:hAnsi="Arial" w:cs="Arial"/>
          <w:i/>
          <w:sz w:val="20"/>
        </w:rPr>
        <w:t>commencing dialysis.</w:t>
      </w:r>
    </w:p>
    <w:p w14:paraId="621EFE86" w14:textId="77777777" w:rsidR="00BF56D8" w:rsidRDefault="00BF56D8" w:rsidP="00BF56D8">
      <w:pPr>
        <w:autoSpaceDE w:val="0"/>
        <w:autoSpaceDN w:val="0"/>
        <w:adjustRightInd w:val="0"/>
        <w:rPr>
          <w:rFonts w:ascii="Arial" w:hAnsi="Arial" w:cs="Arial"/>
          <w:b/>
          <w:bCs/>
          <w:i/>
          <w:iCs/>
          <w:sz w:val="20"/>
        </w:rPr>
      </w:pPr>
    </w:p>
    <w:p w14:paraId="5A174AD9" w14:textId="77777777" w:rsidR="00BF56D8" w:rsidRPr="0070723A" w:rsidRDefault="00BF56D8" w:rsidP="00BF56D8">
      <w:pPr>
        <w:autoSpaceDE w:val="0"/>
        <w:autoSpaceDN w:val="0"/>
        <w:adjustRightInd w:val="0"/>
        <w:rPr>
          <w:rFonts w:ascii="Arial" w:hAnsi="Arial" w:cs="Arial"/>
          <w:b/>
          <w:bCs/>
          <w:i/>
          <w:iCs/>
          <w:sz w:val="20"/>
        </w:rPr>
      </w:pPr>
      <w:r w:rsidRPr="0070723A">
        <w:rPr>
          <w:rFonts w:ascii="Arial" w:hAnsi="Arial" w:cs="Arial"/>
          <w:b/>
          <w:bCs/>
          <w:i/>
          <w:iCs/>
          <w:sz w:val="20"/>
        </w:rPr>
        <w:t>Dependency 4</w:t>
      </w:r>
    </w:p>
    <w:p w14:paraId="4A9F3D73" w14:textId="77777777" w:rsidR="00BF56D8" w:rsidRPr="0070723A" w:rsidRDefault="00BF56D8" w:rsidP="00BF56D8">
      <w:pPr>
        <w:autoSpaceDE w:val="0"/>
        <w:autoSpaceDN w:val="0"/>
        <w:adjustRightInd w:val="0"/>
        <w:rPr>
          <w:rFonts w:ascii="Arial" w:hAnsi="Arial" w:cs="Arial"/>
          <w:i/>
          <w:sz w:val="20"/>
        </w:rPr>
      </w:pPr>
      <w:r w:rsidRPr="0070723A">
        <w:rPr>
          <w:rFonts w:ascii="Arial" w:hAnsi="Arial" w:cs="Arial"/>
          <w:i/>
          <w:sz w:val="20"/>
        </w:rPr>
        <w:t>Requires multiple interventions throughout the dialysis procedure. The criteria for these</w:t>
      </w:r>
      <w:r>
        <w:rPr>
          <w:rFonts w:ascii="Arial" w:hAnsi="Arial" w:cs="Arial"/>
          <w:i/>
          <w:sz w:val="20"/>
        </w:rPr>
        <w:t xml:space="preserve"> patients</w:t>
      </w:r>
      <w:r w:rsidRPr="0070723A">
        <w:rPr>
          <w:rFonts w:ascii="Arial" w:hAnsi="Arial" w:cs="Arial"/>
          <w:i/>
          <w:sz w:val="20"/>
        </w:rPr>
        <w:t xml:space="preserve"> include:</w:t>
      </w:r>
    </w:p>
    <w:p w14:paraId="5A053DB7" w14:textId="77777777" w:rsidR="00BF56D8" w:rsidRPr="0070723A" w:rsidRDefault="00BF56D8" w:rsidP="00BF56D8">
      <w:pPr>
        <w:autoSpaceDE w:val="0"/>
        <w:autoSpaceDN w:val="0"/>
        <w:adjustRightInd w:val="0"/>
        <w:rPr>
          <w:rFonts w:ascii="Arial" w:hAnsi="Arial" w:cs="Arial"/>
          <w:i/>
          <w:sz w:val="20"/>
        </w:rPr>
      </w:pPr>
      <w:r w:rsidRPr="0070723A">
        <w:rPr>
          <w:rFonts w:ascii="Arial" w:hAnsi="Arial" w:cs="Arial"/>
          <w:i/>
          <w:sz w:val="20"/>
        </w:rPr>
        <w:t>a) That the patient is medically stable but requires supervision.</w:t>
      </w:r>
    </w:p>
    <w:p w14:paraId="161D86A0" w14:textId="77777777" w:rsidR="00BF56D8" w:rsidRPr="0070723A" w:rsidRDefault="00BF56D8" w:rsidP="00BF56D8">
      <w:pPr>
        <w:autoSpaceDE w:val="0"/>
        <w:autoSpaceDN w:val="0"/>
        <w:adjustRightInd w:val="0"/>
        <w:rPr>
          <w:rFonts w:ascii="Arial" w:hAnsi="Arial" w:cs="Arial"/>
          <w:i/>
          <w:sz w:val="20"/>
        </w:rPr>
      </w:pPr>
      <w:r w:rsidRPr="0070723A">
        <w:rPr>
          <w:rFonts w:ascii="Arial" w:hAnsi="Arial" w:cs="Arial"/>
          <w:i/>
          <w:sz w:val="20"/>
        </w:rPr>
        <w:t>b) Can complete simple tasks but requires assistance with most of the dialysis procedure.</w:t>
      </w:r>
    </w:p>
    <w:p w14:paraId="05C2663F" w14:textId="77777777" w:rsidR="00BF56D8" w:rsidRPr="0070723A" w:rsidRDefault="00BF56D8" w:rsidP="00BF56D8">
      <w:pPr>
        <w:autoSpaceDE w:val="0"/>
        <w:autoSpaceDN w:val="0"/>
        <w:adjustRightInd w:val="0"/>
        <w:rPr>
          <w:rFonts w:ascii="Arial" w:hAnsi="Arial" w:cs="Arial"/>
          <w:i/>
          <w:sz w:val="20"/>
        </w:rPr>
      </w:pPr>
      <w:r w:rsidRPr="0070723A">
        <w:rPr>
          <w:rFonts w:ascii="Arial" w:hAnsi="Arial" w:cs="Arial"/>
          <w:i/>
          <w:sz w:val="20"/>
        </w:rPr>
        <w:t>c) Inability to problem solve or self-cannulate.</w:t>
      </w:r>
    </w:p>
    <w:p w14:paraId="0DD92242" w14:textId="77777777" w:rsidR="00BF56D8" w:rsidRDefault="00BF56D8" w:rsidP="00BF56D8">
      <w:pPr>
        <w:autoSpaceDE w:val="0"/>
        <w:autoSpaceDN w:val="0"/>
        <w:adjustRightInd w:val="0"/>
        <w:rPr>
          <w:rFonts w:ascii="Arial" w:hAnsi="Arial" w:cs="Arial"/>
          <w:b/>
          <w:bCs/>
          <w:i/>
          <w:iCs/>
          <w:sz w:val="20"/>
        </w:rPr>
      </w:pPr>
    </w:p>
    <w:p w14:paraId="5E03E743" w14:textId="77777777" w:rsidR="00BF56D8" w:rsidRPr="0070723A" w:rsidRDefault="00BF56D8" w:rsidP="00BF56D8">
      <w:pPr>
        <w:autoSpaceDE w:val="0"/>
        <w:autoSpaceDN w:val="0"/>
        <w:adjustRightInd w:val="0"/>
        <w:rPr>
          <w:rFonts w:ascii="Arial" w:hAnsi="Arial" w:cs="Arial"/>
          <w:b/>
          <w:bCs/>
          <w:i/>
          <w:iCs/>
          <w:sz w:val="20"/>
        </w:rPr>
      </w:pPr>
      <w:r w:rsidRPr="0070723A">
        <w:rPr>
          <w:rFonts w:ascii="Arial" w:hAnsi="Arial" w:cs="Arial"/>
          <w:b/>
          <w:bCs/>
          <w:i/>
          <w:iCs/>
          <w:sz w:val="20"/>
        </w:rPr>
        <w:t>Dependency 5</w:t>
      </w:r>
    </w:p>
    <w:p w14:paraId="56CBD266" w14:textId="77777777" w:rsidR="00BF56D8" w:rsidRPr="0070723A" w:rsidRDefault="00BF56D8" w:rsidP="00BF56D8">
      <w:pPr>
        <w:autoSpaceDE w:val="0"/>
        <w:autoSpaceDN w:val="0"/>
        <w:adjustRightInd w:val="0"/>
        <w:rPr>
          <w:rFonts w:ascii="Arial" w:hAnsi="Arial" w:cs="Arial"/>
          <w:i/>
          <w:sz w:val="20"/>
        </w:rPr>
      </w:pPr>
      <w:r w:rsidRPr="0070723A">
        <w:rPr>
          <w:rFonts w:ascii="Arial" w:hAnsi="Arial" w:cs="Arial"/>
          <w:i/>
          <w:sz w:val="20"/>
        </w:rPr>
        <w:t>Patient requires total intervention for dialysis procedure. Patient criteria includes:</w:t>
      </w:r>
    </w:p>
    <w:p w14:paraId="645383D2" w14:textId="77777777" w:rsidR="00BF56D8" w:rsidRPr="0070723A" w:rsidRDefault="00BF56D8" w:rsidP="00BF56D8">
      <w:pPr>
        <w:autoSpaceDE w:val="0"/>
        <w:autoSpaceDN w:val="0"/>
        <w:adjustRightInd w:val="0"/>
        <w:rPr>
          <w:rFonts w:ascii="Arial" w:hAnsi="Arial" w:cs="Arial"/>
          <w:i/>
          <w:sz w:val="20"/>
        </w:rPr>
      </w:pPr>
      <w:r w:rsidRPr="0070723A">
        <w:rPr>
          <w:rFonts w:ascii="Arial" w:hAnsi="Arial" w:cs="Arial"/>
          <w:i/>
          <w:sz w:val="20"/>
        </w:rPr>
        <w:t>a) The patient is medically stable but requires supervision throughout the dialysis</w:t>
      </w:r>
      <w:r>
        <w:rPr>
          <w:rFonts w:ascii="Arial" w:hAnsi="Arial" w:cs="Arial"/>
          <w:i/>
          <w:sz w:val="20"/>
        </w:rPr>
        <w:t xml:space="preserve"> </w:t>
      </w:r>
      <w:r w:rsidRPr="0070723A">
        <w:rPr>
          <w:rFonts w:ascii="Arial" w:hAnsi="Arial" w:cs="Arial"/>
          <w:i/>
          <w:sz w:val="20"/>
        </w:rPr>
        <w:t>procedure.</w:t>
      </w:r>
    </w:p>
    <w:p w14:paraId="72F4F749" w14:textId="77777777" w:rsidR="00BF56D8" w:rsidRPr="0070723A" w:rsidRDefault="00BF56D8" w:rsidP="00BF56D8">
      <w:pPr>
        <w:autoSpaceDE w:val="0"/>
        <w:autoSpaceDN w:val="0"/>
        <w:adjustRightInd w:val="0"/>
        <w:rPr>
          <w:rFonts w:ascii="Arial" w:hAnsi="Arial" w:cs="Arial"/>
          <w:i/>
          <w:sz w:val="20"/>
        </w:rPr>
      </w:pPr>
      <w:r w:rsidRPr="0070723A">
        <w:rPr>
          <w:rFonts w:ascii="Arial" w:hAnsi="Arial" w:cs="Arial"/>
          <w:i/>
          <w:sz w:val="20"/>
        </w:rPr>
        <w:t>b) Requires total nursing intervention for dialysis treatment ie. Patient is unable to do any</w:t>
      </w:r>
      <w:r>
        <w:rPr>
          <w:rFonts w:ascii="Arial" w:hAnsi="Arial" w:cs="Arial"/>
          <w:i/>
          <w:sz w:val="20"/>
        </w:rPr>
        <w:t xml:space="preserve"> </w:t>
      </w:r>
      <w:r w:rsidRPr="0070723A">
        <w:rPr>
          <w:rFonts w:ascii="Arial" w:hAnsi="Arial" w:cs="Arial"/>
          <w:i/>
          <w:sz w:val="20"/>
        </w:rPr>
        <w:t>of the dialysis procedure.</w:t>
      </w:r>
    </w:p>
    <w:p w14:paraId="3ABFB038" w14:textId="77777777" w:rsidR="00BF56D8" w:rsidRPr="0070723A" w:rsidRDefault="00BF56D8" w:rsidP="00BF56D8">
      <w:pPr>
        <w:autoSpaceDE w:val="0"/>
        <w:autoSpaceDN w:val="0"/>
        <w:adjustRightInd w:val="0"/>
        <w:rPr>
          <w:rFonts w:ascii="Arial" w:hAnsi="Arial" w:cs="Arial"/>
          <w:i/>
          <w:sz w:val="20"/>
        </w:rPr>
      </w:pPr>
      <w:r>
        <w:rPr>
          <w:rFonts w:ascii="Arial" w:hAnsi="Arial" w:cs="Arial"/>
          <w:i/>
          <w:sz w:val="20"/>
        </w:rPr>
        <w:t>c)</w:t>
      </w:r>
      <w:r w:rsidRPr="0070723A">
        <w:rPr>
          <w:rFonts w:ascii="Arial" w:hAnsi="Arial" w:cs="Arial"/>
          <w:i/>
          <w:sz w:val="20"/>
        </w:rPr>
        <w:t xml:space="preserve"> The patient does not require nursing intervention for any unstable co-morbid conditions.</w:t>
      </w:r>
    </w:p>
    <w:p w14:paraId="66D82231" w14:textId="77777777" w:rsidR="00BF56D8" w:rsidRDefault="00BF56D8" w:rsidP="00BF56D8">
      <w:pPr>
        <w:autoSpaceDE w:val="0"/>
        <w:autoSpaceDN w:val="0"/>
        <w:adjustRightInd w:val="0"/>
        <w:rPr>
          <w:rFonts w:ascii="Arial" w:hAnsi="Arial" w:cs="Arial"/>
          <w:b/>
          <w:bCs/>
          <w:i/>
          <w:iCs/>
          <w:sz w:val="20"/>
        </w:rPr>
      </w:pPr>
    </w:p>
    <w:p w14:paraId="0CA4A771" w14:textId="77777777" w:rsidR="00BF56D8" w:rsidRPr="0070723A" w:rsidRDefault="00BF56D8" w:rsidP="00BF56D8">
      <w:pPr>
        <w:autoSpaceDE w:val="0"/>
        <w:autoSpaceDN w:val="0"/>
        <w:adjustRightInd w:val="0"/>
        <w:rPr>
          <w:rFonts w:ascii="Arial" w:hAnsi="Arial" w:cs="Arial"/>
          <w:b/>
          <w:bCs/>
          <w:i/>
          <w:iCs/>
          <w:sz w:val="20"/>
        </w:rPr>
      </w:pPr>
      <w:r w:rsidRPr="0070723A">
        <w:rPr>
          <w:rFonts w:ascii="Arial" w:hAnsi="Arial" w:cs="Arial"/>
          <w:b/>
          <w:bCs/>
          <w:i/>
          <w:iCs/>
          <w:sz w:val="20"/>
        </w:rPr>
        <w:t>Dependency 6</w:t>
      </w:r>
    </w:p>
    <w:p w14:paraId="23B85446" w14:textId="77777777" w:rsidR="00BF56D8" w:rsidRPr="00E63A76" w:rsidRDefault="00BF56D8" w:rsidP="00BF56D8">
      <w:pPr>
        <w:pStyle w:val="ListParagraph"/>
        <w:ind w:hanging="360"/>
        <w:rPr>
          <w:rFonts w:ascii="Arial" w:hAnsi="Arial" w:cs="Arial"/>
          <w:i/>
          <w:sz w:val="20"/>
        </w:rPr>
      </w:pPr>
      <w:r>
        <w:t>a</w:t>
      </w:r>
      <w:r w:rsidRPr="00E63A76">
        <w:rPr>
          <w:rFonts w:ascii="Arial" w:hAnsi="Arial" w:cs="Arial"/>
          <w:i/>
          <w:sz w:val="20"/>
        </w:rPr>
        <w:t>)      Total nursing intervention for dialysis treatment eg: may not alert staff to change in condition, unable to hold off access sites (and no carer/family member able to assist)</w:t>
      </w:r>
    </w:p>
    <w:p w14:paraId="7185BA13" w14:textId="77777777" w:rsidR="00BF56D8" w:rsidRPr="00E63A76" w:rsidRDefault="00BF56D8" w:rsidP="00BF56D8">
      <w:pPr>
        <w:pStyle w:val="ListParagraph"/>
        <w:ind w:hanging="360"/>
        <w:rPr>
          <w:rFonts w:ascii="Arial" w:hAnsi="Arial" w:cs="Arial"/>
          <w:i/>
          <w:sz w:val="20"/>
        </w:rPr>
      </w:pPr>
      <w:r w:rsidRPr="00E63A76">
        <w:rPr>
          <w:rFonts w:ascii="Arial" w:hAnsi="Arial" w:cs="Arial"/>
          <w:i/>
          <w:sz w:val="20"/>
        </w:rPr>
        <w:t xml:space="preserve">b)      Patient is unable to perform basic self-care activities; mobilising, sitting up in chair, wheelchair bound </w:t>
      </w:r>
      <w:r>
        <w:rPr>
          <w:rFonts w:ascii="Arial" w:hAnsi="Arial" w:cs="Arial"/>
          <w:i/>
          <w:sz w:val="20"/>
        </w:rPr>
        <w:t>patients</w:t>
      </w:r>
      <w:r w:rsidRPr="00E63A76">
        <w:rPr>
          <w:rFonts w:ascii="Arial" w:hAnsi="Arial" w:cs="Arial"/>
          <w:i/>
          <w:sz w:val="20"/>
        </w:rPr>
        <w:t>: unable to transfer from wheelchair to chair (and no carer/family member able to assist)</w:t>
      </w:r>
    </w:p>
    <w:p w14:paraId="32405108" w14:textId="77777777" w:rsidR="00BF56D8" w:rsidRPr="00E63A76" w:rsidRDefault="00BF56D8" w:rsidP="00BF56D8">
      <w:pPr>
        <w:pStyle w:val="ListParagraph"/>
        <w:ind w:hanging="360"/>
        <w:rPr>
          <w:rFonts w:ascii="Arial" w:hAnsi="Arial" w:cs="Arial"/>
          <w:i/>
          <w:sz w:val="20"/>
        </w:rPr>
      </w:pPr>
      <w:r w:rsidRPr="00E63A76">
        <w:rPr>
          <w:rFonts w:ascii="Arial" w:hAnsi="Arial" w:cs="Arial"/>
          <w:i/>
          <w:sz w:val="20"/>
        </w:rPr>
        <w:t>c)       Patient medically unstable during treatment</w:t>
      </w:r>
    </w:p>
    <w:p w14:paraId="6871698F" w14:textId="77777777" w:rsidR="00BF56D8" w:rsidRPr="00E63A76" w:rsidRDefault="00BF56D8" w:rsidP="00BF56D8">
      <w:pPr>
        <w:pStyle w:val="ListParagraph"/>
        <w:ind w:hanging="360"/>
        <w:rPr>
          <w:rFonts w:ascii="Arial" w:hAnsi="Arial" w:cs="Arial"/>
          <w:i/>
          <w:sz w:val="20"/>
        </w:rPr>
      </w:pPr>
      <w:r w:rsidRPr="00E63A76">
        <w:rPr>
          <w:rFonts w:ascii="Arial" w:hAnsi="Arial" w:cs="Arial"/>
          <w:i/>
          <w:sz w:val="20"/>
        </w:rPr>
        <w:t xml:space="preserve">d)      </w:t>
      </w:r>
      <w:r>
        <w:rPr>
          <w:rFonts w:ascii="Arial" w:hAnsi="Arial" w:cs="Arial"/>
          <w:i/>
          <w:sz w:val="20"/>
        </w:rPr>
        <w:t>Patients</w:t>
      </w:r>
      <w:r w:rsidRPr="00E63A76">
        <w:rPr>
          <w:rFonts w:ascii="Arial" w:hAnsi="Arial" w:cs="Arial"/>
          <w:i/>
          <w:sz w:val="20"/>
        </w:rPr>
        <w:t xml:space="preserve"> who have extremely challenging behaviours that require frequent supervision or support before, during and after dialysis, may also fall into this category</w:t>
      </w:r>
    </w:p>
    <w:p w14:paraId="61EB81FE" w14:textId="77777777" w:rsidR="00BF56D8" w:rsidRPr="00E63A76" w:rsidRDefault="00BF56D8" w:rsidP="00BF56D8">
      <w:pPr>
        <w:pStyle w:val="ListParagraph"/>
        <w:ind w:hanging="360"/>
        <w:rPr>
          <w:rFonts w:ascii="Arial" w:hAnsi="Arial" w:cs="Arial"/>
          <w:i/>
          <w:sz w:val="20"/>
        </w:rPr>
      </w:pPr>
      <w:r w:rsidRPr="00E63A76">
        <w:rPr>
          <w:rFonts w:ascii="Arial" w:hAnsi="Arial" w:cs="Arial"/>
          <w:i/>
          <w:sz w:val="20"/>
        </w:rPr>
        <w:t xml:space="preserve">e)      Infection control requirements requiring higher nursing care needs e.g. VRE patient with faecal incontinence </w:t>
      </w:r>
    </w:p>
    <w:p w14:paraId="22E6CE75" w14:textId="77777777" w:rsidR="00BF56D8" w:rsidRDefault="00BF56D8" w:rsidP="00BF56D8">
      <w:pPr>
        <w:autoSpaceDE w:val="0"/>
        <w:autoSpaceDN w:val="0"/>
        <w:adjustRightInd w:val="0"/>
        <w:rPr>
          <w:rFonts w:ascii="Arial" w:hAnsi="Arial" w:cs="Arial"/>
          <w:b/>
          <w:bCs/>
          <w:i/>
          <w:iCs/>
          <w:sz w:val="20"/>
        </w:rPr>
      </w:pPr>
    </w:p>
    <w:p w14:paraId="0B8B2889" w14:textId="77777777" w:rsidR="00BF56D8" w:rsidRPr="0070723A" w:rsidRDefault="00BF56D8" w:rsidP="00BF56D8">
      <w:pPr>
        <w:autoSpaceDE w:val="0"/>
        <w:autoSpaceDN w:val="0"/>
        <w:adjustRightInd w:val="0"/>
        <w:rPr>
          <w:rFonts w:ascii="Arial" w:hAnsi="Arial" w:cs="Arial"/>
          <w:b/>
          <w:bCs/>
          <w:i/>
          <w:iCs/>
          <w:sz w:val="20"/>
        </w:rPr>
      </w:pPr>
      <w:r w:rsidRPr="0070723A">
        <w:rPr>
          <w:rFonts w:ascii="Arial" w:hAnsi="Arial" w:cs="Arial"/>
          <w:b/>
          <w:bCs/>
          <w:i/>
          <w:iCs/>
          <w:sz w:val="20"/>
        </w:rPr>
        <w:t>Dependency 7</w:t>
      </w:r>
    </w:p>
    <w:p w14:paraId="749ED4ED" w14:textId="77777777" w:rsidR="00BF56D8" w:rsidRPr="0070723A" w:rsidRDefault="00BF56D8" w:rsidP="00BF56D8">
      <w:pPr>
        <w:autoSpaceDE w:val="0"/>
        <w:autoSpaceDN w:val="0"/>
        <w:adjustRightInd w:val="0"/>
        <w:rPr>
          <w:rFonts w:ascii="Arial" w:hAnsi="Arial" w:cs="Arial"/>
          <w:i/>
          <w:sz w:val="20"/>
        </w:rPr>
      </w:pPr>
      <w:r w:rsidRPr="0070723A">
        <w:rPr>
          <w:rFonts w:ascii="Arial" w:hAnsi="Arial" w:cs="Arial"/>
          <w:i/>
          <w:sz w:val="20"/>
        </w:rPr>
        <w:t>Patient criteria include:</w:t>
      </w:r>
    </w:p>
    <w:p w14:paraId="0C5B7B0B" w14:textId="77777777" w:rsidR="00BF56D8" w:rsidRPr="0070723A" w:rsidRDefault="00BF56D8" w:rsidP="00BF56D8">
      <w:pPr>
        <w:autoSpaceDE w:val="0"/>
        <w:autoSpaceDN w:val="0"/>
        <w:adjustRightInd w:val="0"/>
        <w:rPr>
          <w:rFonts w:ascii="Arial" w:hAnsi="Arial" w:cs="Arial"/>
          <w:i/>
          <w:sz w:val="20"/>
        </w:rPr>
      </w:pPr>
      <w:r w:rsidRPr="0070723A">
        <w:rPr>
          <w:rFonts w:ascii="Arial" w:hAnsi="Arial" w:cs="Arial"/>
          <w:i/>
          <w:sz w:val="20"/>
        </w:rPr>
        <w:t>a) Requires specialist/intensive nursing intervention for dialysis treatment.</w:t>
      </w:r>
    </w:p>
    <w:p w14:paraId="2C8BFAB0" w14:textId="77777777" w:rsidR="00BF56D8" w:rsidRPr="0070723A" w:rsidRDefault="00BF56D8" w:rsidP="00BF56D8">
      <w:pPr>
        <w:autoSpaceDE w:val="0"/>
        <w:autoSpaceDN w:val="0"/>
        <w:adjustRightInd w:val="0"/>
        <w:rPr>
          <w:rFonts w:ascii="Arial" w:hAnsi="Arial" w:cs="Arial"/>
          <w:i/>
          <w:sz w:val="20"/>
        </w:rPr>
      </w:pPr>
      <w:r w:rsidRPr="0070723A">
        <w:rPr>
          <w:rFonts w:ascii="Arial" w:hAnsi="Arial" w:cs="Arial"/>
          <w:i/>
          <w:sz w:val="20"/>
        </w:rPr>
        <w:t>b) Patient is medically unstable during dialysis treatment.</w:t>
      </w:r>
    </w:p>
    <w:p w14:paraId="111CF36E" w14:textId="77777777" w:rsidR="00BF56D8" w:rsidRPr="0070723A" w:rsidRDefault="00BF56D8" w:rsidP="00BF56D8">
      <w:pPr>
        <w:autoSpaceDE w:val="0"/>
        <w:autoSpaceDN w:val="0"/>
        <w:adjustRightInd w:val="0"/>
        <w:rPr>
          <w:rFonts w:ascii="Arial" w:hAnsi="Arial" w:cs="Arial"/>
          <w:i/>
          <w:sz w:val="20"/>
        </w:rPr>
      </w:pPr>
      <w:r w:rsidRPr="0070723A">
        <w:rPr>
          <w:rFonts w:ascii="Arial" w:hAnsi="Arial" w:cs="Arial"/>
          <w:i/>
          <w:sz w:val="20"/>
        </w:rPr>
        <w:t>c) Requires constant nursing and medical intervention for unstable co-morbid condition.</w:t>
      </w:r>
    </w:p>
    <w:p w14:paraId="1EB36D00" w14:textId="77777777" w:rsidR="00BF56D8" w:rsidRDefault="00BF56D8" w:rsidP="00BF56D8">
      <w:pPr>
        <w:autoSpaceDE w:val="0"/>
        <w:autoSpaceDN w:val="0"/>
        <w:adjustRightInd w:val="0"/>
        <w:rPr>
          <w:rFonts w:ascii="Arial" w:hAnsi="Arial" w:cs="Arial"/>
          <w:b/>
          <w:bCs/>
          <w:i/>
          <w:iCs/>
          <w:sz w:val="20"/>
        </w:rPr>
      </w:pPr>
    </w:p>
    <w:p w14:paraId="646948A7" w14:textId="77777777" w:rsidR="00BF56D8" w:rsidRPr="0070723A" w:rsidRDefault="00BF56D8" w:rsidP="00BF56D8">
      <w:pPr>
        <w:autoSpaceDE w:val="0"/>
        <w:autoSpaceDN w:val="0"/>
        <w:adjustRightInd w:val="0"/>
        <w:rPr>
          <w:rFonts w:ascii="Arial" w:hAnsi="Arial" w:cs="Arial"/>
          <w:b/>
          <w:bCs/>
          <w:i/>
          <w:iCs/>
          <w:sz w:val="20"/>
        </w:rPr>
      </w:pPr>
      <w:r w:rsidRPr="0070723A">
        <w:rPr>
          <w:rFonts w:ascii="Arial" w:hAnsi="Arial" w:cs="Arial"/>
          <w:b/>
          <w:bCs/>
          <w:i/>
          <w:iCs/>
          <w:sz w:val="20"/>
        </w:rPr>
        <w:t>Dependency 8</w:t>
      </w:r>
    </w:p>
    <w:p w14:paraId="36151C97" w14:textId="77777777" w:rsidR="00BF56D8" w:rsidRPr="0070723A" w:rsidRDefault="00BF56D8" w:rsidP="00BF56D8">
      <w:pPr>
        <w:autoSpaceDE w:val="0"/>
        <w:autoSpaceDN w:val="0"/>
        <w:adjustRightInd w:val="0"/>
        <w:rPr>
          <w:rFonts w:ascii="Arial" w:hAnsi="Arial" w:cs="Arial"/>
          <w:i/>
          <w:sz w:val="20"/>
        </w:rPr>
      </w:pPr>
      <w:r w:rsidRPr="0070723A">
        <w:rPr>
          <w:rFonts w:ascii="Arial" w:hAnsi="Arial" w:cs="Arial"/>
          <w:i/>
          <w:sz w:val="20"/>
        </w:rPr>
        <w:t>Patient criteria include:</w:t>
      </w:r>
    </w:p>
    <w:p w14:paraId="62F6923D" w14:textId="77777777" w:rsidR="00BF56D8" w:rsidRPr="0070723A" w:rsidRDefault="00BF56D8" w:rsidP="00BF56D8">
      <w:pPr>
        <w:autoSpaceDE w:val="0"/>
        <w:autoSpaceDN w:val="0"/>
        <w:adjustRightInd w:val="0"/>
        <w:rPr>
          <w:rFonts w:ascii="Arial" w:hAnsi="Arial" w:cs="Arial"/>
          <w:i/>
          <w:sz w:val="20"/>
        </w:rPr>
      </w:pPr>
      <w:r w:rsidRPr="0070723A">
        <w:rPr>
          <w:rFonts w:ascii="Arial" w:hAnsi="Arial" w:cs="Arial"/>
          <w:i/>
          <w:sz w:val="20"/>
        </w:rPr>
        <w:t>a) Requires specialist /intensive nursing intervention for dialysis treatment.</w:t>
      </w:r>
    </w:p>
    <w:p w14:paraId="28550FA5" w14:textId="77777777" w:rsidR="00BF56D8" w:rsidRPr="0070723A" w:rsidRDefault="00BF56D8" w:rsidP="00BF56D8">
      <w:pPr>
        <w:autoSpaceDE w:val="0"/>
        <w:autoSpaceDN w:val="0"/>
        <w:adjustRightInd w:val="0"/>
        <w:rPr>
          <w:rFonts w:ascii="Arial" w:hAnsi="Arial" w:cs="Arial"/>
          <w:i/>
          <w:sz w:val="20"/>
        </w:rPr>
      </w:pPr>
      <w:r w:rsidRPr="0070723A">
        <w:rPr>
          <w:rFonts w:ascii="Arial" w:hAnsi="Arial" w:cs="Arial"/>
          <w:i/>
          <w:sz w:val="20"/>
        </w:rPr>
        <w:t>b) Patient is medically unstable during dialysis treatment.</w:t>
      </w:r>
    </w:p>
    <w:p w14:paraId="6245EC7B" w14:textId="77777777" w:rsidR="00BF56D8" w:rsidRPr="0070723A" w:rsidRDefault="00BF56D8" w:rsidP="00BF56D8">
      <w:pPr>
        <w:autoSpaceDE w:val="0"/>
        <w:autoSpaceDN w:val="0"/>
        <w:adjustRightInd w:val="0"/>
        <w:rPr>
          <w:rFonts w:ascii="Arial" w:hAnsi="Arial" w:cs="Arial"/>
          <w:i/>
          <w:sz w:val="20"/>
        </w:rPr>
      </w:pPr>
      <w:r w:rsidRPr="0070723A">
        <w:rPr>
          <w:rFonts w:ascii="Arial" w:hAnsi="Arial" w:cs="Arial"/>
          <w:i/>
          <w:sz w:val="20"/>
        </w:rPr>
        <w:t>c) Requires constant nursing and medical intervention for unstable co-morbid condition.</w:t>
      </w:r>
    </w:p>
    <w:p w14:paraId="2F8E05B9" w14:textId="77777777" w:rsidR="00BF56D8" w:rsidRPr="0070723A" w:rsidRDefault="00BF56D8" w:rsidP="00BF56D8">
      <w:pPr>
        <w:autoSpaceDE w:val="0"/>
        <w:autoSpaceDN w:val="0"/>
        <w:adjustRightInd w:val="0"/>
        <w:rPr>
          <w:rFonts w:ascii="Arial" w:hAnsi="Arial" w:cs="Arial"/>
          <w:i/>
          <w:sz w:val="20"/>
        </w:rPr>
      </w:pPr>
      <w:r w:rsidRPr="0070723A">
        <w:rPr>
          <w:rFonts w:ascii="Arial" w:hAnsi="Arial" w:cs="Arial"/>
          <w:i/>
          <w:sz w:val="20"/>
        </w:rPr>
        <w:t>d) Patient requires medical support within and intensive care environment.</w:t>
      </w:r>
    </w:p>
    <w:p w14:paraId="767E5848" w14:textId="77777777" w:rsidR="00BF56D8" w:rsidRDefault="00BF56D8" w:rsidP="00986991">
      <w:pPr>
        <w:ind w:hanging="709"/>
        <w:rPr>
          <w:b/>
          <w:szCs w:val="24"/>
        </w:rPr>
      </w:pPr>
    </w:p>
    <w:p w14:paraId="680DA655" w14:textId="77777777" w:rsidR="00BF56D8" w:rsidRDefault="00BF56D8" w:rsidP="00986991">
      <w:pPr>
        <w:ind w:hanging="709"/>
        <w:rPr>
          <w:b/>
          <w:szCs w:val="24"/>
        </w:rPr>
      </w:pPr>
    </w:p>
    <w:p w14:paraId="6EB30589" w14:textId="77777777" w:rsidR="00BF56D8" w:rsidRDefault="00BF56D8" w:rsidP="00986991">
      <w:pPr>
        <w:ind w:hanging="709"/>
        <w:rPr>
          <w:b/>
          <w:szCs w:val="24"/>
        </w:rPr>
      </w:pPr>
    </w:p>
    <w:p w14:paraId="64E83FDE" w14:textId="77777777" w:rsidR="00BF56D8" w:rsidRDefault="00BF56D8" w:rsidP="00986991">
      <w:pPr>
        <w:ind w:hanging="709"/>
        <w:rPr>
          <w:b/>
          <w:szCs w:val="24"/>
        </w:rPr>
      </w:pPr>
    </w:p>
    <w:p w14:paraId="3CE72574" w14:textId="77777777" w:rsidR="00BF56D8" w:rsidRDefault="00BF56D8">
      <w:pPr>
        <w:spacing w:after="200" w:line="276" w:lineRule="auto"/>
        <w:rPr>
          <w:b/>
          <w:szCs w:val="24"/>
        </w:rPr>
      </w:pPr>
      <w:r>
        <w:rPr>
          <w:b/>
          <w:szCs w:val="24"/>
        </w:rPr>
        <w:br w:type="page"/>
      </w:r>
    </w:p>
    <w:p w14:paraId="0A94AC02" w14:textId="77777777" w:rsidR="00477C6D" w:rsidRDefault="00813EEC" w:rsidP="00421F15">
      <w:pPr>
        <w:pStyle w:val="Heading2"/>
      </w:pPr>
      <w:bookmarkStart w:id="41" w:name="_Toc8032122"/>
      <w:bookmarkStart w:id="42" w:name="_Hlk536607031"/>
      <w:r w:rsidRPr="00813EEC">
        <w:t>Attachment 3</w:t>
      </w:r>
      <w:r w:rsidR="00986991" w:rsidRPr="00813EEC">
        <w:t xml:space="preserve">: </w:t>
      </w:r>
      <w:r w:rsidRPr="00813EEC">
        <w:t>Business Continuity Plan</w:t>
      </w:r>
      <w:bookmarkEnd w:id="41"/>
    </w:p>
    <w:p w14:paraId="04978C8A" w14:textId="77777777" w:rsidR="00311ED7" w:rsidRPr="00311ED7" w:rsidRDefault="00311ED7" w:rsidP="00311ED7"/>
    <w:p w14:paraId="44F74C5F" w14:textId="77777777" w:rsidR="00311ED7" w:rsidRPr="00311ED7" w:rsidRDefault="00311ED7" w:rsidP="00311ED7">
      <w:pPr>
        <w:keepNext/>
        <w:keepLines/>
        <w:jc w:val="center"/>
        <w:outlineLvl w:val="0"/>
        <w:rPr>
          <w:rFonts w:asciiTheme="minorHAnsi" w:eastAsiaTheme="majorEastAsia" w:hAnsiTheme="minorHAnsi" w:cstheme="majorBidi"/>
          <w:b/>
          <w:bCs/>
          <w:color w:val="365F91" w:themeColor="accent1" w:themeShade="BF"/>
          <w:sz w:val="28"/>
          <w:szCs w:val="28"/>
        </w:rPr>
      </w:pPr>
      <w:r w:rsidRPr="00311ED7">
        <w:rPr>
          <w:rFonts w:asciiTheme="minorHAnsi" w:eastAsiaTheme="majorEastAsia" w:hAnsiTheme="minorHAnsi" w:cstheme="majorBidi"/>
          <w:b/>
          <w:bCs/>
          <w:color w:val="365F91" w:themeColor="accent1" w:themeShade="BF"/>
          <w:sz w:val="28"/>
          <w:szCs w:val="28"/>
        </w:rPr>
        <w:t>ACTION CARD – Renal Dialysis Unit</w:t>
      </w:r>
    </w:p>
    <w:p w14:paraId="5E39A1DD" w14:textId="77777777" w:rsidR="00311ED7" w:rsidRPr="00311ED7" w:rsidRDefault="00311ED7" w:rsidP="00311ED7">
      <w:pPr>
        <w:keepNext/>
        <w:keepLines/>
        <w:jc w:val="center"/>
        <w:outlineLvl w:val="0"/>
        <w:rPr>
          <w:rFonts w:asciiTheme="minorHAnsi" w:eastAsiaTheme="majorEastAsia" w:hAnsiTheme="minorHAnsi" w:cstheme="majorBidi"/>
          <w:b/>
          <w:bCs/>
          <w:color w:val="365F91" w:themeColor="accent1" w:themeShade="BF"/>
          <w:sz w:val="28"/>
          <w:szCs w:val="28"/>
        </w:rPr>
      </w:pPr>
      <w:r w:rsidRPr="00311ED7">
        <w:rPr>
          <w:rFonts w:asciiTheme="minorHAnsi" w:eastAsiaTheme="majorEastAsia" w:hAnsiTheme="minorHAnsi" w:cstheme="majorBidi"/>
          <w:b/>
          <w:bCs/>
          <w:color w:val="365F91" w:themeColor="accent1" w:themeShade="BF"/>
          <w:sz w:val="28"/>
          <w:szCs w:val="28"/>
        </w:rPr>
        <w:t>Facility and/or Utilities Failure</w:t>
      </w:r>
    </w:p>
    <w:p w14:paraId="640394D1" w14:textId="77777777" w:rsidR="00311ED7" w:rsidRDefault="00311ED7" w:rsidP="00311ED7">
      <w:pPr>
        <w:jc w:val="center"/>
        <w:rPr>
          <w:rFonts w:asciiTheme="minorHAnsi" w:eastAsiaTheme="minorEastAsia" w:hAnsiTheme="minorHAnsi" w:cstheme="minorBidi"/>
          <w:sz w:val="22"/>
          <w:szCs w:val="22"/>
          <w:lang w:eastAsia="zh-CN"/>
        </w:rPr>
      </w:pPr>
    </w:p>
    <w:p w14:paraId="78710797" w14:textId="77777777" w:rsidR="00311ED7" w:rsidRPr="00311ED7" w:rsidRDefault="00311ED7" w:rsidP="00311ED7">
      <w:pPr>
        <w:jc w:val="center"/>
        <w:rPr>
          <w:rFonts w:asciiTheme="minorHAnsi" w:eastAsiaTheme="minorEastAsia" w:hAnsiTheme="minorHAnsi" w:cstheme="minorBidi"/>
          <w:b/>
          <w:color w:val="FF0000"/>
          <w:sz w:val="22"/>
          <w:szCs w:val="22"/>
          <w:lang w:eastAsia="zh-CN"/>
        </w:rPr>
      </w:pPr>
      <w:r w:rsidRPr="00311ED7">
        <w:rPr>
          <w:rFonts w:asciiTheme="minorHAnsi" w:eastAsiaTheme="minorEastAsia" w:hAnsiTheme="minorHAnsi" w:cstheme="minorBidi"/>
          <w:b/>
          <w:sz w:val="22"/>
          <w:szCs w:val="22"/>
          <w:lang w:eastAsia="zh-CN"/>
        </w:rPr>
        <w:t>This Action Card is designed for use in the event of a Renal Dialysis facility or utilities failure where the service is unable to operate.</w:t>
      </w:r>
    </w:p>
    <w:p w14:paraId="233D1AC0" w14:textId="77777777" w:rsidR="00311ED7" w:rsidRPr="00311ED7" w:rsidRDefault="00311ED7" w:rsidP="00311ED7">
      <w:pPr>
        <w:jc w:val="center"/>
        <w:rPr>
          <w:rFonts w:asciiTheme="minorHAnsi" w:eastAsiaTheme="minorEastAsia" w:hAnsiTheme="minorHAnsi" w:cstheme="minorBidi"/>
          <w:b/>
          <w:color w:val="FF0000"/>
          <w:sz w:val="22"/>
          <w:szCs w:val="22"/>
          <w:lang w:eastAsia="zh-CN"/>
        </w:rPr>
      </w:pPr>
      <w:r w:rsidRPr="00311ED7">
        <w:rPr>
          <w:rFonts w:asciiTheme="minorHAnsi" w:eastAsiaTheme="minorEastAsia" w:hAnsiTheme="minorHAnsi" w:cstheme="minorBidi"/>
          <w:b/>
          <w:color w:val="FF0000"/>
          <w:sz w:val="22"/>
          <w:szCs w:val="22"/>
          <w:lang w:eastAsia="zh-CN"/>
        </w:rPr>
        <w:t>Do not take unnecessary risks for staff, patients and visitors.</w:t>
      </w:r>
    </w:p>
    <w:p w14:paraId="7A380AFE" w14:textId="77777777" w:rsidR="00311ED7" w:rsidRDefault="00311ED7" w:rsidP="00311ED7">
      <w:pPr>
        <w:jc w:val="center"/>
        <w:rPr>
          <w:rFonts w:asciiTheme="minorHAnsi" w:eastAsiaTheme="minorEastAsia" w:hAnsiTheme="minorHAnsi" w:cstheme="minorBidi"/>
          <w:sz w:val="22"/>
          <w:szCs w:val="22"/>
          <w:lang w:eastAsia="zh-CN"/>
        </w:rPr>
      </w:pPr>
    </w:p>
    <w:p w14:paraId="530AAAE8" w14:textId="77777777" w:rsidR="00311ED7" w:rsidRPr="00311ED7" w:rsidRDefault="00311ED7" w:rsidP="00311ED7">
      <w:pPr>
        <w:rPr>
          <w:rFonts w:asciiTheme="minorHAnsi" w:eastAsiaTheme="minorEastAsia" w:hAnsiTheme="minorHAnsi" w:cstheme="minorBidi"/>
          <w:sz w:val="22"/>
          <w:szCs w:val="22"/>
          <w:lang w:eastAsia="zh-CN"/>
        </w:rPr>
      </w:pPr>
    </w:p>
    <w:p w14:paraId="5B4B7134" w14:textId="77777777" w:rsidR="00311ED7" w:rsidRDefault="00311ED7" w:rsidP="00311ED7">
      <w:pPr>
        <w:ind w:left="-567"/>
        <w:rPr>
          <w:rFonts w:asciiTheme="minorHAnsi" w:eastAsiaTheme="minorEastAsia" w:hAnsiTheme="minorHAnsi" w:cstheme="minorBidi"/>
          <w:b/>
          <w:szCs w:val="22"/>
          <w:lang w:eastAsia="zh-CN"/>
        </w:rPr>
      </w:pPr>
      <w:r w:rsidRPr="00311ED7">
        <w:rPr>
          <w:rFonts w:eastAsiaTheme="minorEastAsia"/>
          <w:noProof/>
          <w:lang w:eastAsia="en-AU"/>
        </w:rPr>
        <w:drawing>
          <wp:inline distT="0" distB="0" distL="0" distR="0" wp14:anchorId="2BB7E864" wp14:editId="495B10D4">
            <wp:extent cx="6371303" cy="276987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0543" r="16136"/>
                    <a:stretch/>
                  </pic:blipFill>
                  <pic:spPr bwMode="auto">
                    <a:xfrm>
                      <a:off x="0" y="0"/>
                      <a:ext cx="6393563" cy="2779547"/>
                    </a:xfrm>
                    <a:prstGeom prst="rect">
                      <a:avLst/>
                    </a:prstGeom>
                    <a:noFill/>
                    <a:ln>
                      <a:noFill/>
                    </a:ln>
                    <a:extLst>
                      <a:ext uri="{53640926-AAD7-44D8-BBD7-CCE9431645EC}">
                        <a14:shadowObscured xmlns:a14="http://schemas.microsoft.com/office/drawing/2010/main"/>
                      </a:ext>
                    </a:extLst>
                  </pic:spPr>
                </pic:pic>
              </a:graphicData>
            </a:graphic>
          </wp:inline>
        </w:drawing>
      </w:r>
    </w:p>
    <w:p w14:paraId="7842B972" w14:textId="77777777" w:rsidR="00311ED7" w:rsidRDefault="00311ED7" w:rsidP="00311ED7">
      <w:pPr>
        <w:ind w:left="-567"/>
        <w:rPr>
          <w:rFonts w:asciiTheme="minorHAnsi" w:eastAsiaTheme="minorEastAsia" w:hAnsiTheme="minorHAnsi" w:cstheme="minorBidi"/>
          <w:b/>
          <w:szCs w:val="22"/>
          <w:lang w:eastAsia="zh-CN"/>
        </w:rPr>
      </w:pPr>
    </w:p>
    <w:p w14:paraId="32D13749" w14:textId="77777777" w:rsidR="00311ED7" w:rsidRDefault="00311ED7" w:rsidP="00311ED7">
      <w:pPr>
        <w:ind w:left="-567"/>
        <w:rPr>
          <w:rFonts w:asciiTheme="minorHAnsi" w:eastAsiaTheme="minorEastAsia" w:hAnsiTheme="minorHAnsi" w:cstheme="minorBidi"/>
          <w:b/>
          <w:szCs w:val="22"/>
          <w:lang w:eastAsia="zh-CN"/>
        </w:rPr>
      </w:pPr>
    </w:p>
    <w:p w14:paraId="1F42C283" w14:textId="77777777" w:rsidR="00311ED7" w:rsidRDefault="00311ED7" w:rsidP="00311ED7">
      <w:pPr>
        <w:ind w:left="-567"/>
        <w:rPr>
          <w:rFonts w:asciiTheme="minorHAnsi" w:eastAsiaTheme="minorEastAsia" w:hAnsiTheme="minorHAnsi" w:cstheme="minorBidi"/>
          <w:b/>
          <w:szCs w:val="22"/>
          <w:lang w:eastAsia="zh-CN"/>
        </w:rPr>
      </w:pPr>
    </w:p>
    <w:p w14:paraId="5F2CF102" w14:textId="77777777" w:rsidR="00311ED7" w:rsidRDefault="00311ED7" w:rsidP="00FD350D">
      <w:pPr>
        <w:rPr>
          <w:rFonts w:asciiTheme="minorHAnsi" w:eastAsiaTheme="minorEastAsia" w:hAnsiTheme="minorHAnsi" w:cstheme="minorBidi"/>
          <w:b/>
          <w:szCs w:val="22"/>
          <w:lang w:eastAsia="zh-CN"/>
        </w:rPr>
      </w:pPr>
      <w:r w:rsidRPr="00311ED7">
        <w:rPr>
          <w:rFonts w:asciiTheme="minorHAnsi" w:eastAsiaTheme="minorEastAsia" w:hAnsiTheme="minorHAnsi" w:cstheme="minorBidi"/>
          <w:b/>
          <w:szCs w:val="22"/>
          <w:lang w:eastAsia="zh-CN"/>
        </w:rPr>
        <w:t xml:space="preserve"> Table 1: Duration of Failure Guidelines</w:t>
      </w:r>
    </w:p>
    <w:tbl>
      <w:tblPr>
        <w:tblStyle w:val="TableGrid"/>
        <w:tblW w:w="0" w:type="auto"/>
        <w:tblLook w:val="04A0" w:firstRow="1" w:lastRow="0" w:firstColumn="1" w:lastColumn="0" w:noHBand="0" w:noVBand="1"/>
      </w:tblPr>
      <w:tblGrid>
        <w:gridCol w:w="1411"/>
        <w:gridCol w:w="1026"/>
        <w:gridCol w:w="6623"/>
      </w:tblGrid>
      <w:tr w:rsidR="00B70156" w:rsidRPr="00B70156" w14:paraId="18764CBC" w14:textId="77777777" w:rsidTr="00B70156">
        <w:tc>
          <w:tcPr>
            <w:tcW w:w="1411" w:type="dxa"/>
            <w:shd w:val="clear" w:color="auto" w:fill="0070C0"/>
            <w:vAlign w:val="center"/>
          </w:tcPr>
          <w:p w14:paraId="5A26B643" w14:textId="77777777" w:rsidR="00FD350D" w:rsidRPr="00B70156" w:rsidRDefault="00FD350D" w:rsidP="00B70156">
            <w:pPr>
              <w:jc w:val="center"/>
              <w:rPr>
                <w:rFonts w:asciiTheme="minorHAnsi" w:eastAsiaTheme="minorEastAsia" w:hAnsiTheme="minorHAnsi" w:cstheme="minorBidi"/>
                <w:b/>
                <w:color w:val="FFFFFF" w:themeColor="background1"/>
                <w:szCs w:val="22"/>
                <w:lang w:eastAsia="zh-CN"/>
              </w:rPr>
            </w:pPr>
            <w:r w:rsidRPr="00B70156">
              <w:rPr>
                <w:rFonts w:asciiTheme="minorHAnsi" w:eastAsiaTheme="minorEastAsia" w:hAnsiTheme="minorHAnsi" w:cstheme="minorBidi"/>
                <w:b/>
                <w:color w:val="FFFFFF" w:themeColor="background1"/>
                <w:szCs w:val="22"/>
                <w:lang w:eastAsia="zh-CN"/>
              </w:rPr>
              <w:t>Duration of Failure</w:t>
            </w:r>
          </w:p>
        </w:tc>
        <w:tc>
          <w:tcPr>
            <w:tcW w:w="1026" w:type="dxa"/>
            <w:shd w:val="clear" w:color="auto" w:fill="0070C0"/>
            <w:vAlign w:val="center"/>
          </w:tcPr>
          <w:p w14:paraId="1A2B0EB2" w14:textId="77777777" w:rsidR="00FD350D" w:rsidRPr="00B70156" w:rsidRDefault="00FD350D" w:rsidP="00B70156">
            <w:pPr>
              <w:jc w:val="center"/>
              <w:rPr>
                <w:rFonts w:asciiTheme="minorHAnsi" w:eastAsiaTheme="minorEastAsia" w:hAnsiTheme="minorHAnsi" w:cstheme="minorBidi"/>
                <w:b/>
                <w:color w:val="FFFFFF" w:themeColor="background1"/>
                <w:szCs w:val="22"/>
                <w:lang w:eastAsia="zh-CN"/>
              </w:rPr>
            </w:pPr>
            <w:r w:rsidRPr="00B70156">
              <w:rPr>
                <w:rFonts w:asciiTheme="minorHAnsi" w:eastAsiaTheme="minorEastAsia" w:hAnsiTheme="minorHAnsi" w:cstheme="minorBidi"/>
                <w:b/>
                <w:color w:val="FFFFFF" w:themeColor="background1"/>
                <w:szCs w:val="22"/>
                <w:lang w:eastAsia="zh-CN"/>
              </w:rPr>
              <w:t>Severity Level</w:t>
            </w:r>
          </w:p>
        </w:tc>
        <w:tc>
          <w:tcPr>
            <w:tcW w:w="6623" w:type="dxa"/>
            <w:shd w:val="clear" w:color="auto" w:fill="0070C0"/>
            <w:vAlign w:val="center"/>
          </w:tcPr>
          <w:p w14:paraId="00DF7ACA" w14:textId="77777777" w:rsidR="00FD350D" w:rsidRPr="00B70156" w:rsidRDefault="00FD350D" w:rsidP="00B70156">
            <w:pPr>
              <w:jc w:val="center"/>
              <w:rPr>
                <w:rFonts w:asciiTheme="minorHAnsi" w:eastAsiaTheme="minorEastAsia" w:hAnsiTheme="minorHAnsi" w:cstheme="minorBidi"/>
                <w:b/>
                <w:color w:val="FFFFFF" w:themeColor="background1"/>
                <w:szCs w:val="22"/>
                <w:lang w:eastAsia="zh-CN"/>
              </w:rPr>
            </w:pPr>
            <w:r w:rsidRPr="00B70156">
              <w:rPr>
                <w:rFonts w:asciiTheme="minorHAnsi" w:eastAsiaTheme="minorEastAsia" w:hAnsiTheme="minorHAnsi" w:cstheme="minorBidi"/>
                <w:b/>
                <w:color w:val="FFFFFF" w:themeColor="background1"/>
                <w:szCs w:val="22"/>
                <w:lang w:eastAsia="zh-CN"/>
              </w:rPr>
              <w:t>Response</w:t>
            </w:r>
          </w:p>
        </w:tc>
      </w:tr>
      <w:tr w:rsidR="00FD350D" w14:paraId="161A33AE" w14:textId="77777777" w:rsidTr="00B70156">
        <w:tc>
          <w:tcPr>
            <w:tcW w:w="1411" w:type="dxa"/>
          </w:tcPr>
          <w:p w14:paraId="0D6A885D" w14:textId="77777777" w:rsidR="00FD350D" w:rsidRDefault="00FD350D" w:rsidP="00B70156">
            <w:pPr>
              <w:jc w:val="center"/>
              <w:rPr>
                <w:rFonts w:asciiTheme="minorHAnsi" w:eastAsiaTheme="minorEastAsia" w:hAnsiTheme="minorHAnsi" w:cstheme="minorBidi"/>
                <w:b/>
                <w:color w:val="000000" w:themeColor="text1"/>
                <w:szCs w:val="22"/>
                <w:lang w:eastAsia="zh-CN"/>
              </w:rPr>
            </w:pPr>
            <w:r>
              <w:rPr>
                <w:rFonts w:asciiTheme="minorHAnsi" w:eastAsiaTheme="minorEastAsia" w:hAnsiTheme="minorHAnsi" w:cstheme="minorBidi"/>
                <w:b/>
                <w:color w:val="000000" w:themeColor="text1"/>
                <w:szCs w:val="22"/>
                <w:lang w:eastAsia="zh-CN"/>
              </w:rPr>
              <w:t>Less than 24 hrs</w:t>
            </w:r>
          </w:p>
        </w:tc>
        <w:tc>
          <w:tcPr>
            <w:tcW w:w="1026" w:type="dxa"/>
          </w:tcPr>
          <w:p w14:paraId="4AFE2260" w14:textId="77777777" w:rsidR="00FD350D" w:rsidRDefault="00FD350D" w:rsidP="00B70156">
            <w:pPr>
              <w:jc w:val="center"/>
              <w:rPr>
                <w:rFonts w:asciiTheme="minorHAnsi" w:eastAsiaTheme="minorEastAsia" w:hAnsiTheme="minorHAnsi" w:cstheme="minorBidi"/>
                <w:b/>
                <w:color w:val="000000" w:themeColor="text1"/>
                <w:szCs w:val="22"/>
                <w:lang w:eastAsia="zh-CN"/>
              </w:rPr>
            </w:pPr>
            <w:r>
              <w:rPr>
                <w:rFonts w:asciiTheme="minorHAnsi" w:eastAsiaTheme="minorEastAsia" w:hAnsiTheme="minorHAnsi" w:cstheme="minorBidi"/>
                <w:b/>
                <w:color w:val="000000" w:themeColor="text1"/>
                <w:szCs w:val="22"/>
                <w:lang w:eastAsia="zh-CN"/>
              </w:rPr>
              <w:t>1</w:t>
            </w:r>
          </w:p>
        </w:tc>
        <w:tc>
          <w:tcPr>
            <w:tcW w:w="6623" w:type="dxa"/>
          </w:tcPr>
          <w:p w14:paraId="1279A31E" w14:textId="77777777" w:rsidR="00FD350D" w:rsidRDefault="00FD350D" w:rsidP="00EB03DA">
            <w:pPr>
              <w:pStyle w:val="ListParagraph"/>
              <w:numPr>
                <w:ilvl w:val="0"/>
                <w:numId w:val="15"/>
              </w:numPr>
              <w:rPr>
                <w:rFonts w:asciiTheme="minorHAnsi" w:eastAsiaTheme="minorEastAsia" w:hAnsiTheme="minorHAnsi" w:cstheme="minorBidi"/>
                <w:color w:val="000000" w:themeColor="text1"/>
                <w:szCs w:val="22"/>
                <w:lang w:eastAsia="zh-CN"/>
              </w:rPr>
            </w:pPr>
            <w:r w:rsidRPr="00FD350D">
              <w:rPr>
                <w:rFonts w:asciiTheme="minorHAnsi" w:eastAsiaTheme="minorEastAsia" w:hAnsiTheme="minorHAnsi" w:cstheme="minorBidi"/>
                <w:color w:val="000000" w:themeColor="text1"/>
                <w:szCs w:val="22"/>
                <w:lang w:eastAsia="zh-CN"/>
              </w:rPr>
              <w:t>Hosp</w:t>
            </w:r>
            <w:r>
              <w:rPr>
                <w:rFonts w:asciiTheme="minorHAnsi" w:eastAsiaTheme="minorEastAsia" w:hAnsiTheme="minorHAnsi" w:cstheme="minorBidi"/>
                <w:color w:val="000000" w:themeColor="text1"/>
                <w:szCs w:val="22"/>
                <w:lang w:eastAsia="zh-CN"/>
              </w:rPr>
              <w:t>ital admitted patients requiring immediate dialysis are referred to ICU for HD</w:t>
            </w:r>
          </w:p>
          <w:p w14:paraId="5F7376C9" w14:textId="77777777" w:rsidR="00FD350D" w:rsidRDefault="00FD350D" w:rsidP="00EB03DA">
            <w:pPr>
              <w:pStyle w:val="ListParagraph"/>
              <w:numPr>
                <w:ilvl w:val="0"/>
                <w:numId w:val="15"/>
              </w:numPr>
              <w:rPr>
                <w:rFonts w:asciiTheme="minorHAnsi" w:eastAsiaTheme="minorEastAsia" w:hAnsiTheme="minorHAnsi" w:cstheme="minorBidi"/>
                <w:color w:val="000000" w:themeColor="text1"/>
                <w:szCs w:val="22"/>
                <w:lang w:eastAsia="zh-CN"/>
              </w:rPr>
            </w:pPr>
            <w:r>
              <w:rPr>
                <w:rFonts w:asciiTheme="minorHAnsi" w:eastAsiaTheme="minorEastAsia" w:hAnsiTheme="minorHAnsi" w:cstheme="minorBidi"/>
                <w:color w:val="000000" w:themeColor="text1"/>
                <w:szCs w:val="22"/>
                <w:lang w:eastAsia="zh-CN"/>
              </w:rPr>
              <w:t>Satellite patients requiring immediate dialysis are transferred to another facility within the Renal Network</w:t>
            </w:r>
          </w:p>
          <w:p w14:paraId="6BA0E265" w14:textId="77777777" w:rsidR="00FD350D" w:rsidRPr="00FD350D" w:rsidRDefault="00FD350D" w:rsidP="00EB03DA">
            <w:pPr>
              <w:pStyle w:val="ListParagraph"/>
              <w:numPr>
                <w:ilvl w:val="0"/>
                <w:numId w:val="15"/>
              </w:numPr>
              <w:rPr>
                <w:rFonts w:asciiTheme="minorHAnsi" w:eastAsiaTheme="minorEastAsia" w:hAnsiTheme="minorHAnsi" w:cstheme="minorBidi"/>
                <w:color w:val="000000" w:themeColor="text1"/>
                <w:szCs w:val="22"/>
                <w:lang w:eastAsia="zh-CN"/>
              </w:rPr>
            </w:pPr>
            <w:r>
              <w:rPr>
                <w:rFonts w:asciiTheme="minorHAnsi" w:eastAsiaTheme="minorEastAsia" w:hAnsiTheme="minorHAnsi" w:cstheme="minorBidi"/>
                <w:color w:val="000000" w:themeColor="text1"/>
                <w:szCs w:val="22"/>
                <w:lang w:eastAsia="zh-CN"/>
              </w:rPr>
              <w:t>Non urgent dialysis could be done the next day</w:t>
            </w:r>
          </w:p>
        </w:tc>
      </w:tr>
      <w:tr w:rsidR="00FD350D" w14:paraId="41D12A59" w14:textId="77777777" w:rsidTr="00B70156">
        <w:tc>
          <w:tcPr>
            <w:tcW w:w="1411" w:type="dxa"/>
          </w:tcPr>
          <w:p w14:paraId="063D5EC6" w14:textId="77777777" w:rsidR="00FD350D" w:rsidRDefault="00FD350D" w:rsidP="00B70156">
            <w:pPr>
              <w:jc w:val="center"/>
              <w:rPr>
                <w:rFonts w:asciiTheme="minorHAnsi" w:eastAsiaTheme="minorEastAsia" w:hAnsiTheme="minorHAnsi" w:cstheme="minorBidi"/>
                <w:b/>
                <w:color w:val="000000" w:themeColor="text1"/>
                <w:szCs w:val="22"/>
                <w:lang w:eastAsia="zh-CN"/>
              </w:rPr>
            </w:pPr>
            <w:r>
              <w:rPr>
                <w:rFonts w:asciiTheme="minorHAnsi" w:eastAsiaTheme="minorEastAsia" w:hAnsiTheme="minorHAnsi" w:cstheme="minorBidi"/>
                <w:b/>
                <w:color w:val="000000" w:themeColor="text1"/>
                <w:szCs w:val="22"/>
                <w:lang w:eastAsia="zh-CN"/>
              </w:rPr>
              <w:t>24 – 72 hrs</w:t>
            </w:r>
          </w:p>
        </w:tc>
        <w:tc>
          <w:tcPr>
            <w:tcW w:w="1026" w:type="dxa"/>
          </w:tcPr>
          <w:p w14:paraId="7B698D1F" w14:textId="77777777" w:rsidR="00FD350D" w:rsidRDefault="00FD350D" w:rsidP="00B70156">
            <w:pPr>
              <w:jc w:val="center"/>
              <w:rPr>
                <w:rFonts w:asciiTheme="minorHAnsi" w:eastAsiaTheme="minorEastAsia" w:hAnsiTheme="minorHAnsi" w:cstheme="minorBidi"/>
                <w:b/>
                <w:color w:val="000000" w:themeColor="text1"/>
                <w:szCs w:val="22"/>
                <w:lang w:eastAsia="zh-CN"/>
              </w:rPr>
            </w:pPr>
            <w:r>
              <w:rPr>
                <w:rFonts w:asciiTheme="minorHAnsi" w:eastAsiaTheme="minorEastAsia" w:hAnsiTheme="minorHAnsi" w:cstheme="minorBidi"/>
                <w:b/>
                <w:color w:val="000000" w:themeColor="text1"/>
                <w:szCs w:val="22"/>
                <w:lang w:eastAsia="zh-CN"/>
              </w:rPr>
              <w:t>2</w:t>
            </w:r>
          </w:p>
        </w:tc>
        <w:tc>
          <w:tcPr>
            <w:tcW w:w="6623" w:type="dxa"/>
          </w:tcPr>
          <w:p w14:paraId="1B57CB23" w14:textId="77777777" w:rsidR="00FD350D" w:rsidRDefault="00FD350D" w:rsidP="00EB03DA">
            <w:pPr>
              <w:pStyle w:val="ListParagraph"/>
              <w:numPr>
                <w:ilvl w:val="0"/>
                <w:numId w:val="16"/>
              </w:numPr>
              <w:rPr>
                <w:rFonts w:asciiTheme="minorHAnsi" w:eastAsiaTheme="minorEastAsia" w:hAnsiTheme="minorHAnsi" w:cstheme="minorBidi"/>
                <w:color w:val="000000" w:themeColor="text1"/>
                <w:szCs w:val="22"/>
                <w:lang w:eastAsia="zh-CN"/>
              </w:rPr>
            </w:pPr>
            <w:r>
              <w:rPr>
                <w:rFonts w:asciiTheme="minorHAnsi" w:eastAsiaTheme="minorEastAsia" w:hAnsiTheme="minorHAnsi" w:cstheme="minorBidi"/>
                <w:color w:val="000000" w:themeColor="text1"/>
                <w:szCs w:val="22"/>
                <w:lang w:eastAsia="zh-CN"/>
              </w:rPr>
              <w:t>Hospital admitted patients requiring immediate dialysis are referred to ICU for HD</w:t>
            </w:r>
          </w:p>
          <w:p w14:paraId="1218AE59" w14:textId="77777777" w:rsidR="00FD350D" w:rsidRDefault="00FD350D" w:rsidP="00EB03DA">
            <w:pPr>
              <w:pStyle w:val="ListParagraph"/>
              <w:numPr>
                <w:ilvl w:val="0"/>
                <w:numId w:val="16"/>
              </w:numPr>
              <w:rPr>
                <w:rFonts w:asciiTheme="minorHAnsi" w:eastAsiaTheme="minorEastAsia" w:hAnsiTheme="minorHAnsi" w:cstheme="minorBidi"/>
                <w:color w:val="000000" w:themeColor="text1"/>
                <w:szCs w:val="22"/>
                <w:lang w:eastAsia="zh-CN"/>
              </w:rPr>
            </w:pPr>
            <w:r>
              <w:rPr>
                <w:rFonts w:asciiTheme="minorHAnsi" w:eastAsiaTheme="minorEastAsia" w:hAnsiTheme="minorHAnsi" w:cstheme="minorBidi"/>
                <w:color w:val="000000" w:themeColor="text1"/>
                <w:szCs w:val="22"/>
                <w:lang w:eastAsia="zh-CN"/>
              </w:rPr>
              <w:t>Satellite patients are referred to another facility within the Renal Network</w:t>
            </w:r>
          </w:p>
          <w:p w14:paraId="57E53B63" w14:textId="77777777" w:rsidR="00FD350D" w:rsidRDefault="00FD350D" w:rsidP="00EB03DA">
            <w:pPr>
              <w:pStyle w:val="ListParagraph"/>
              <w:numPr>
                <w:ilvl w:val="0"/>
                <w:numId w:val="16"/>
              </w:numPr>
              <w:rPr>
                <w:rFonts w:asciiTheme="minorHAnsi" w:eastAsiaTheme="minorEastAsia" w:hAnsiTheme="minorHAnsi" w:cstheme="minorBidi"/>
                <w:color w:val="000000" w:themeColor="text1"/>
                <w:szCs w:val="22"/>
                <w:lang w:eastAsia="zh-CN"/>
              </w:rPr>
            </w:pPr>
            <w:r>
              <w:rPr>
                <w:rFonts w:asciiTheme="minorHAnsi" w:eastAsiaTheme="minorEastAsia" w:hAnsiTheme="minorHAnsi" w:cstheme="minorBidi"/>
                <w:color w:val="000000" w:themeColor="text1"/>
                <w:szCs w:val="22"/>
                <w:lang w:eastAsia="zh-CN"/>
              </w:rPr>
              <w:t>Actions as per severity Level 1 and if the issues cannot be fixed within 24 hours and patients need to be transferred to an alternate centre, the following must be completed:</w:t>
            </w:r>
          </w:p>
          <w:p w14:paraId="10242181" w14:textId="77777777" w:rsidR="00FD350D" w:rsidRDefault="00FD350D" w:rsidP="00EB03DA">
            <w:pPr>
              <w:pStyle w:val="ListParagraph"/>
              <w:numPr>
                <w:ilvl w:val="1"/>
                <w:numId w:val="16"/>
              </w:numPr>
              <w:rPr>
                <w:rFonts w:asciiTheme="minorHAnsi" w:eastAsiaTheme="minorEastAsia" w:hAnsiTheme="minorHAnsi" w:cstheme="minorBidi"/>
                <w:color w:val="000000" w:themeColor="text1"/>
                <w:szCs w:val="22"/>
                <w:lang w:eastAsia="zh-CN"/>
              </w:rPr>
            </w:pPr>
            <w:r>
              <w:rPr>
                <w:rFonts w:asciiTheme="minorHAnsi" w:eastAsiaTheme="minorEastAsia" w:hAnsiTheme="minorHAnsi" w:cstheme="minorBidi"/>
                <w:color w:val="000000" w:themeColor="text1"/>
                <w:szCs w:val="22"/>
                <w:lang w:eastAsia="zh-CN"/>
              </w:rPr>
              <w:t>Staff roster developed and agreed upon by both dialysis unit managers.</w:t>
            </w:r>
          </w:p>
          <w:p w14:paraId="552611DA" w14:textId="77777777" w:rsidR="00FD350D" w:rsidRDefault="00FD350D" w:rsidP="00EB03DA">
            <w:pPr>
              <w:pStyle w:val="ListParagraph"/>
              <w:numPr>
                <w:ilvl w:val="1"/>
                <w:numId w:val="16"/>
              </w:numPr>
              <w:rPr>
                <w:rFonts w:asciiTheme="minorHAnsi" w:eastAsiaTheme="minorEastAsia" w:hAnsiTheme="minorHAnsi" w:cstheme="minorBidi"/>
                <w:color w:val="000000" w:themeColor="text1"/>
                <w:szCs w:val="22"/>
                <w:lang w:eastAsia="zh-CN"/>
              </w:rPr>
            </w:pPr>
            <w:r>
              <w:rPr>
                <w:rFonts w:asciiTheme="minorHAnsi" w:eastAsiaTheme="minorEastAsia" w:hAnsiTheme="minorHAnsi" w:cstheme="minorBidi"/>
                <w:color w:val="000000" w:themeColor="text1"/>
                <w:szCs w:val="22"/>
                <w:lang w:eastAsia="zh-CN"/>
              </w:rPr>
              <w:t>Ensure adequate consumable supplies are available to complete dialysis.</w:t>
            </w:r>
          </w:p>
          <w:p w14:paraId="3087B6AE" w14:textId="77777777" w:rsidR="00FD350D" w:rsidRDefault="00FD350D" w:rsidP="00EB03DA">
            <w:pPr>
              <w:pStyle w:val="ListParagraph"/>
              <w:numPr>
                <w:ilvl w:val="1"/>
                <w:numId w:val="16"/>
              </w:numPr>
              <w:rPr>
                <w:rFonts w:asciiTheme="minorHAnsi" w:eastAsiaTheme="minorEastAsia" w:hAnsiTheme="minorHAnsi" w:cstheme="minorBidi"/>
                <w:color w:val="000000" w:themeColor="text1"/>
                <w:szCs w:val="22"/>
                <w:lang w:eastAsia="zh-CN"/>
              </w:rPr>
            </w:pPr>
            <w:r>
              <w:rPr>
                <w:rFonts w:asciiTheme="minorHAnsi" w:eastAsiaTheme="minorEastAsia" w:hAnsiTheme="minorHAnsi" w:cstheme="minorBidi"/>
                <w:color w:val="000000" w:themeColor="text1"/>
                <w:szCs w:val="22"/>
                <w:lang w:eastAsia="zh-CN"/>
              </w:rPr>
              <w:t>Notify patients of the new treatment time.</w:t>
            </w:r>
          </w:p>
          <w:p w14:paraId="61780CEC" w14:textId="77777777" w:rsidR="00FD350D" w:rsidRDefault="00FD350D" w:rsidP="00EB03DA">
            <w:pPr>
              <w:pStyle w:val="ListParagraph"/>
              <w:numPr>
                <w:ilvl w:val="1"/>
                <w:numId w:val="16"/>
              </w:numPr>
              <w:rPr>
                <w:rFonts w:asciiTheme="minorHAnsi" w:eastAsiaTheme="minorEastAsia" w:hAnsiTheme="minorHAnsi" w:cstheme="minorBidi"/>
                <w:color w:val="000000" w:themeColor="text1"/>
                <w:szCs w:val="22"/>
                <w:lang w:eastAsia="zh-CN"/>
              </w:rPr>
            </w:pPr>
            <w:r>
              <w:rPr>
                <w:rFonts w:asciiTheme="minorHAnsi" w:eastAsiaTheme="minorEastAsia" w:hAnsiTheme="minorHAnsi" w:cstheme="minorBidi"/>
                <w:color w:val="000000" w:themeColor="text1"/>
                <w:szCs w:val="22"/>
                <w:lang w:eastAsia="zh-CN"/>
              </w:rPr>
              <w:t>Patients are request to organise their own transport.  If this is not possible, CNC/NUM/TL of affected unit to investigate options.</w:t>
            </w:r>
          </w:p>
          <w:p w14:paraId="5594A029" w14:textId="77777777" w:rsidR="00FD350D" w:rsidRPr="00FD350D" w:rsidRDefault="00FD350D" w:rsidP="00EB03DA">
            <w:pPr>
              <w:pStyle w:val="ListParagraph"/>
              <w:numPr>
                <w:ilvl w:val="0"/>
                <w:numId w:val="16"/>
              </w:numPr>
              <w:rPr>
                <w:rFonts w:asciiTheme="minorHAnsi" w:eastAsiaTheme="minorEastAsia" w:hAnsiTheme="minorHAnsi" w:cstheme="minorBidi"/>
                <w:color w:val="000000" w:themeColor="text1"/>
                <w:szCs w:val="22"/>
                <w:lang w:eastAsia="zh-CN"/>
              </w:rPr>
            </w:pPr>
            <w:r>
              <w:rPr>
                <w:rFonts w:asciiTheme="minorHAnsi" w:eastAsiaTheme="minorEastAsia" w:hAnsiTheme="minorHAnsi" w:cstheme="minorBidi"/>
                <w:color w:val="000000" w:themeColor="text1"/>
                <w:szCs w:val="22"/>
                <w:lang w:eastAsia="zh-CN"/>
              </w:rPr>
              <w:t>If the failure is resolved within 72 hours, patients and staff should return to their normal facility.</w:t>
            </w:r>
          </w:p>
        </w:tc>
      </w:tr>
      <w:tr w:rsidR="00FD350D" w14:paraId="6CA2C429" w14:textId="77777777" w:rsidTr="00B70156">
        <w:tc>
          <w:tcPr>
            <w:tcW w:w="1411" w:type="dxa"/>
          </w:tcPr>
          <w:p w14:paraId="10526FED" w14:textId="77777777" w:rsidR="00FD350D" w:rsidRDefault="00FD350D" w:rsidP="00B70156">
            <w:pPr>
              <w:jc w:val="center"/>
              <w:rPr>
                <w:rFonts w:asciiTheme="minorHAnsi" w:eastAsiaTheme="minorEastAsia" w:hAnsiTheme="minorHAnsi" w:cstheme="minorBidi"/>
                <w:b/>
                <w:color w:val="000000" w:themeColor="text1"/>
                <w:szCs w:val="22"/>
                <w:lang w:eastAsia="zh-CN"/>
              </w:rPr>
            </w:pPr>
            <w:r>
              <w:rPr>
                <w:rFonts w:asciiTheme="minorHAnsi" w:eastAsiaTheme="minorEastAsia" w:hAnsiTheme="minorHAnsi" w:cstheme="minorBidi"/>
                <w:b/>
                <w:color w:val="000000" w:themeColor="text1"/>
                <w:szCs w:val="22"/>
                <w:lang w:eastAsia="zh-CN"/>
              </w:rPr>
              <w:t>Greater than 72 hrs</w:t>
            </w:r>
          </w:p>
        </w:tc>
        <w:tc>
          <w:tcPr>
            <w:tcW w:w="1026" w:type="dxa"/>
          </w:tcPr>
          <w:p w14:paraId="459C9789" w14:textId="77777777" w:rsidR="00FD350D" w:rsidRDefault="00FD350D" w:rsidP="00B70156">
            <w:pPr>
              <w:jc w:val="center"/>
              <w:rPr>
                <w:rFonts w:asciiTheme="minorHAnsi" w:eastAsiaTheme="minorEastAsia" w:hAnsiTheme="minorHAnsi" w:cstheme="minorBidi"/>
                <w:b/>
                <w:color w:val="000000" w:themeColor="text1"/>
                <w:szCs w:val="22"/>
                <w:lang w:eastAsia="zh-CN"/>
              </w:rPr>
            </w:pPr>
            <w:r>
              <w:rPr>
                <w:rFonts w:asciiTheme="minorHAnsi" w:eastAsiaTheme="minorEastAsia" w:hAnsiTheme="minorHAnsi" w:cstheme="minorBidi"/>
                <w:b/>
                <w:color w:val="000000" w:themeColor="text1"/>
                <w:szCs w:val="22"/>
                <w:lang w:eastAsia="zh-CN"/>
              </w:rPr>
              <w:t>3</w:t>
            </w:r>
          </w:p>
        </w:tc>
        <w:tc>
          <w:tcPr>
            <w:tcW w:w="6623" w:type="dxa"/>
          </w:tcPr>
          <w:p w14:paraId="236E44B4" w14:textId="77777777" w:rsidR="00FD350D" w:rsidRDefault="00FD350D" w:rsidP="00EB03DA">
            <w:pPr>
              <w:pStyle w:val="ListParagraph"/>
              <w:numPr>
                <w:ilvl w:val="0"/>
                <w:numId w:val="17"/>
              </w:numPr>
              <w:ind w:left="0" w:firstLine="0"/>
              <w:rPr>
                <w:rFonts w:asciiTheme="minorHAnsi" w:eastAsiaTheme="minorEastAsia" w:hAnsiTheme="minorHAnsi" w:cstheme="minorBidi"/>
                <w:color w:val="000000" w:themeColor="text1"/>
                <w:szCs w:val="22"/>
                <w:lang w:eastAsia="zh-CN"/>
              </w:rPr>
            </w:pPr>
            <w:r>
              <w:rPr>
                <w:rFonts w:asciiTheme="minorHAnsi" w:eastAsiaTheme="minorEastAsia" w:hAnsiTheme="minorHAnsi" w:cstheme="minorBidi"/>
                <w:color w:val="000000" w:themeColor="text1"/>
                <w:szCs w:val="22"/>
                <w:lang w:eastAsia="zh-CN"/>
              </w:rPr>
              <w:t>Hospital admitted patients requiring immediate dialysis are referred to ICU for HD</w:t>
            </w:r>
          </w:p>
          <w:p w14:paraId="584E7060" w14:textId="77777777" w:rsidR="00FD350D" w:rsidRDefault="00FD350D" w:rsidP="00EB03DA">
            <w:pPr>
              <w:pStyle w:val="ListParagraph"/>
              <w:numPr>
                <w:ilvl w:val="0"/>
                <w:numId w:val="17"/>
              </w:numPr>
              <w:ind w:left="0" w:firstLine="0"/>
              <w:rPr>
                <w:rFonts w:asciiTheme="minorHAnsi" w:eastAsiaTheme="minorEastAsia" w:hAnsiTheme="minorHAnsi" w:cstheme="minorBidi"/>
                <w:color w:val="000000" w:themeColor="text1"/>
                <w:szCs w:val="22"/>
                <w:lang w:eastAsia="zh-CN"/>
              </w:rPr>
            </w:pPr>
            <w:r>
              <w:rPr>
                <w:rFonts w:asciiTheme="minorHAnsi" w:eastAsiaTheme="minorEastAsia" w:hAnsiTheme="minorHAnsi" w:cstheme="minorBidi"/>
                <w:color w:val="000000" w:themeColor="text1"/>
                <w:szCs w:val="22"/>
                <w:lang w:eastAsia="zh-CN"/>
              </w:rPr>
              <w:t>Transfer patients to other dialysis units within network</w:t>
            </w:r>
          </w:p>
          <w:p w14:paraId="5439FB8D" w14:textId="70D4E991" w:rsidR="00FD350D" w:rsidRDefault="00FD350D" w:rsidP="00EB03DA">
            <w:pPr>
              <w:pStyle w:val="ListParagraph"/>
              <w:numPr>
                <w:ilvl w:val="0"/>
                <w:numId w:val="17"/>
              </w:numPr>
              <w:ind w:left="0" w:firstLine="0"/>
              <w:rPr>
                <w:rFonts w:asciiTheme="minorHAnsi" w:eastAsiaTheme="minorEastAsia" w:hAnsiTheme="minorHAnsi" w:cstheme="minorBidi"/>
                <w:color w:val="000000" w:themeColor="text1"/>
                <w:szCs w:val="22"/>
                <w:lang w:eastAsia="zh-CN"/>
              </w:rPr>
            </w:pPr>
            <w:r>
              <w:rPr>
                <w:rFonts w:asciiTheme="minorHAnsi" w:eastAsiaTheme="minorEastAsia" w:hAnsiTheme="minorHAnsi" w:cstheme="minorBidi"/>
                <w:color w:val="000000" w:themeColor="text1"/>
                <w:szCs w:val="22"/>
                <w:lang w:eastAsia="zh-CN"/>
              </w:rPr>
              <w:t>Staff are asked to work in another facility to provide satellite treatments</w:t>
            </w:r>
          </w:p>
          <w:p w14:paraId="4F74208C" w14:textId="77777777" w:rsidR="00FD350D" w:rsidRDefault="00FD350D" w:rsidP="00EB03DA">
            <w:pPr>
              <w:pStyle w:val="ListParagraph"/>
              <w:numPr>
                <w:ilvl w:val="0"/>
                <w:numId w:val="17"/>
              </w:numPr>
              <w:ind w:left="0" w:firstLine="0"/>
              <w:rPr>
                <w:rFonts w:asciiTheme="minorHAnsi" w:eastAsiaTheme="minorEastAsia" w:hAnsiTheme="minorHAnsi" w:cstheme="minorBidi"/>
                <w:color w:val="000000" w:themeColor="text1"/>
                <w:szCs w:val="22"/>
                <w:lang w:eastAsia="zh-CN"/>
              </w:rPr>
            </w:pPr>
            <w:r>
              <w:rPr>
                <w:rFonts w:asciiTheme="minorHAnsi" w:eastAsiaTheme="minorEastAsia" w:hAnsiTheme="minorHAnsi" w:cstheme="minorBidi"/>
                <w:color w:val="000000" w:themeColor="text1"/>
                <w:szCs w:val="22"/>
                <w:lang w:eastAsia="zh-CN"/>
              </w:rPr>
              <w:t xml:space="preserve">Dialysis facilities may have to increase duration of service to accommodate </w:t>
            </w:r>
            <w:r w:rsidR="00B70156">
              <w:rPr>
                <w:rFonts w:asciiTheme="minorHAnsi" w:eastAsiaTheme="minorEastAsia" w:hAnsiTheme="minorHAnsi" w:cstheme="minorBidi"/>
                <w:color w:val="000000" w:themeColor="text1"/>
                <w:szCs w:val="22"/>
                <w:lang w:eastAsia="zh-CN"/>
              </w:rPr>
              <w:t>dialysis requirements</w:t>
            </w:r>
          </w:p>
          <w:p w14:paraId="351169E9" w14:textId="77777777" w:rsidR="00B70156" w:rsidRDefault="00B70156" w:rsidP="00EB03DA">
            <w:pPr>
              <w:pStyle w:val="ListParagraph"/>
              <w:numPr>
                <w:ilvl w:val="0"/>
                <w:numId w:val="17"/>
              </w:numPr>
              <w:ind w:left="0" w:firstLine="0"/>
              <w:rPr>
                <w:rFonts w:asciiTheme="minorHAnsi" w:eastAsiaTheme="minorEastAsia" w:hAnsiTheme="minorHAnsi" w:cstheme="minorBidi"/>
                <w:color w:val="000000" w:themeColor="text1"/>
                <w:szCs w:val="22"/>
                <w:lang w:eastAsia="zh-CN"/>
              </w:rPr>
            </w:pPr>
            <w:r>
              <w:rPr>
                <w:rFonts w:asciiTheme="minorHAnsi" w:eastAsiaTheme="minorEastAsia" w:hAnsiTheme="minorHAnsi" w:cstheme="minorBidi"/>
                <w:color w:val="000000" w:themeColor="text1"/>
                <w:szCs w:val="22"/>
                <w:lang w:eastAsia="zh-CN"/>
              </w:rPr>
              <w:t>Actions as per severity level 2 and;</w:t>
            </w:r>
          </w:p>
          <w:p w14:paraId="7818DB52" w14:textId="77777777" w:rsidR="00B70156" w:rsidRPr="00FD350D" w:rsidRDefault="00B70156" w:rsidP="00EB03DA">
            <w:pPr>
              <w:pStyle w:val="ListParagraph"/>
              <w:numPr>
                <w:ilvl w:val="1"/>
                <w:numId w:val="17"/>
              </w:numPr>
              <w:ind w:left="0" w:firstLine="0"/>
              <w:rPr>
                <w:rFonts w:asciiTheme="minorHAnsi" w:eastAsiaTheme="minorEastAsia" w:hAnsiTheme="minorHAnsi" w:cstheme="minorBidi"/>
                <w:color w:val="000000" w:themeColor="text1"/>
                <w:szCs w:val="22"/>
                <w:lang w:eastAsia="zh-CN"/>
              </w:rPr>
            </w:pPr>
            <w:r>
              <w:rPr>
                <w:rFonts w:asciiTheme="minorHAnsi" w:eastAsiaTheme="minorEastAsia" w:hAnsiTheme="minorHAnsi" w:cstheme="minorBidi"/>
                <w:color w:val="000000" w:themeColor="text1"/>
                <w:szCs w:val="22"/>
                <w:lang w:eastAsia="zh-CN"/>
              </w:rPr>
              <w:t>If the failure is not resolved within 72 hours requires long term plan (Response will be dealt with at Renal Network and Health Service Executive level)</w:t>
            </w:r>
          </w:p>
        </w:tc>
      </w:tr>
    </w:tbl>
    <w:p w14:paraId="3B4C3DF9" w14:textId="77777777" w:rsidR="00FD350D" w:rsidRPr="00311ED7" w:rsidRDefault="00FD350D" w:rsidP="00B70156">
      <w:pPr>
        <w:rPr>
          <w:rFonts w:asciiTheme="minorHAnsi" w:eastAsiaTheme="minorEastAsia" w:hAnsiTheme="minorHAnsi" w:cstheme="minorBidi"/>
          <w:b/>
          <w:color w:val="000000" w:themeColor="text1"/>
          <w:szCs w:val="22"/>
          <w:lang w:eastAsia="zh-CN"/>
        </w:rPr>
      </w:pPr>
    </w:p>
    <w:p w14:paraId="76F254A4" w14:textId="77777777" w:rsidR="00311ED7" w:rsidRPr="00311ED7" w:rsidRDefault="00311ED7" w:rsidP="00B70156">
      <w:pPr>
        <w:rPr>
          <w:rFonts w:asciiTheme="minorHAnsi" w:eastAsiaTheme="minorEastAsia" w:hAnsiTheme="minorHAnsi" w:cstheme="minorBidi"/>
          <w:sz w:val="22"/>
          <w:szCs w:val="22"/>
          <w:lang w:eastAsia="zh-CN"/>
        </w:rPr>
      </w:pPr>
    </w:p>
    <w:p w14:paraId="49A619F4" w14:textId="77777777" w:rsidR="00311ED7" w:rsidRPr="00311ED7" w:rsidRDefault="00311ED7" w:rsidP="00B70156">
      <w:pPr>
        <w:rPr>
          <w:rFonts w:asciiTheme="minorHAnsi" w:eastAsiaTheme="minorEastAsia" w:hAnsiTheme="minorHAnsi" w:cstheme="minorBidi"/>
          <w:b/>
          <w:color w:val="000000" w:themeColor="text1"/>
          <w:szCs w:val="22"/>
          <w:lang w:eastAsia="zh-CN"/>
        </w:rPr>
      </w:pPr>
      <w:r w:rsidRPr="00311ED7">
        <w:rPr>
          <w:rFonts w:asciiTheme="minorHAnsi" w:eastAsiaTheme="minorEastAsia" w:hAnsiTheme="minorHAnsi" w:cstheme="minorBidi"/>
          <w:b/>
          <w:szCs w:val="22"/>
          <w:lang w:eastAsia="zh-CN"/>
        </w:rPr>
        <w:t>Table 2: Patient Acuity Guidelines</w:t>
      </w:r>
    </w:p>
    <w:tbl>
      <w:tblPr>
        <w:tblStyle w:val="TableGrid"/>
        <w:tblW w:w="0" w:type="auto"/>
        <w:tblLook w:val="04A0" w:firstRow="1" w:lastRow="0" w:firstColumn="1" w:lastColumn="0" w:noHBand="0" w:noVBand="1"/>
      </w:tblPr>
      <w:tblGrid>
        <w:gridCol w:w="1129"/>
        <w:gridCol w:w="7931"/>
      </w:tblGrid>
      <w:tr w:rsidR="007F0FE7" w:rsidRPr="007F0FE7" w14:paraId="627D0863" w14:textId="77777777" w:rsidTr="007F0FE7">
        <w:tc>
          <w:tcPr>
            <w:tcW w:w="1129" w:type="dxa"/>
            <w:shd w:val="clear" w:color="auto" w:fill="0070C0"/>
            <w:vAlign w:val="center"/>
          </w:tcPr>
          <w:p w14:paraId="043E8195" w14:textId="77777777" w:rsidR="00B70156" w:rsidRPr="007F0FE7" w:rsidRDefault="00B70156" w:rsidP="007F0FE7">
            <w:pPr>
              <w:jc w:val="center"/>
              <w:rPr>
                <w:rFonts w:asciiTheme="minorHAnsi" w:eastAsiaTheme="minorEastAsia" w:hAnsiTheme="minorHAnsi" w:cstheme="minorBidi"/>
                <w:b/>
                <w:color w:val="FFFFFF" w:themeColor="background1"/>
                <w:sz w:val="22"/>
                <w:szCs w:val="22"/>
                <w:lang w:eastAsia="zh-CN"/>
              </w:rPr>
            </w:pPr>
            <w:r w:rsidRPr="007F0FE7">
              <w:rPr>
                <w:rFonts w:asciiTheme="minorHAnsi" w:eastAsiaTheme="minorEastAsia" w:hAnsiTheme="minorHAnsi" w:cstheme="minorBidi"/>
                <w:b/>
                <w:color w:val="FFFFFF" w:themeColor="background1"/>
                <w:sz w:val="22"/>
                <w:szCs w:val="22"/>
                <w:lang w:eastAsia="zh-CN"/>
              </w:rPr>
              <w:t>Patient Acuity</w:t>
            </w:r>
          </w:p>
        </w:tc>
        <w:tc>
          <w:tcPr>
            <w:tcW w:w="7931" w:type="dxa"/>
            <w:shd w:val="clear" w:color="auto" w:fill="0070C0"/>
            <w:vAlign w:val="center"/>
          </w:tcPr>
          <w:p w14:paraId="6CFDDFBB" w14:textId="77777777" w:rsidR="00B70156" w:rsidRPr="007F0FE7" w:rsidRDefault="00B70156" w:rsidP="007F0FE7">
            <w:pPr>
              <w:jc w:val="center"/>
              <w:rPr>
                <w:rFonts w:asciiTheme="minorHAnsi" w:eastAsiaTheme="minorEastAsia" w:hAnsiTheme="minorHAnsi" w:cstheme="minorBidi"/>
                <w:b/>
                <w:color w:val="FFFFFF" w:themeColor="background1"/>
                <w:sz w:val="22"/>
                <w:szCs w:val="22"/>
                <w:lang w:eastAsia="zh-CN"/>
              </w:rPr>
            </w:pPr>
            <w:r w:rsidRPr="007F0FE7">
              <w:rPr>
                <w:rFonts w:asciiTheme="minorHAnsi" w:eastAsiaTheme="minorEastAsia" w:hAnsiTheme="minorHAnsi" w:cstheme="minorBidi"/>
                <w:b/>
                <w:color w:val="FFFFFF" w:themeColor="background1"/>
                <w:sz w:val="22"/>
                <w:szCs w:val="22"/>
                <w:lang w:eastAsia="zh-CN"/>
              </w:rPr>
              <w:t>Response</w:t>
            </w:r>
          </w:p>
        </w:tc>
      </w:tr>
      <w:tr w:rsidR="00B70156" w14:paraId="15F9BFCA" w14:textId="77777777" w:rsidTr="007F0FE7">
        <w:tc>
          <w:tcPr>
            <w:tcW w:w="1129" w:type="dxa"/>
            <w:vAlign w:val="center"/>
          </w:tcPr>
          <w:p w14:paraId="71B796C1" w14:textId="77777777" w:rsidR="00B70156" w:rsidRPr="00B70156" w:rsidRDefault="00B70156" w:rsidP="007F0FE7">
            <w:pPr>
              <w:jc w:val="center"/>
              <w:rPr>
                <w:rFonts w:asciiTheme="minorHAnsi" w:eastAsiaTheme="minorEastAsia" w:hAnsiTheme="minorHAnsi" w:cstheme="minorBidi"/>
                <w:b/>
                <w:sz w:val="22"/>
                <w:szCs w:val="22"/>
                <w:lang w:eastAsia="zh-CN"/>
              </w:rPr>
            </w:pPr>
            <w:r w:rsidRPr="00B70156">
              <w:rPr>
                <w:rFonts w:asciiTheme="minorHAnsi" w:eastAsiaTheme="minorEastAsia" w:hAnsiTheme="minorHAnsi" w:cstheme="minorBidi"/>
                <w:b/>
                <w:sz w:val="22"/>
                <w:szCs w:val="22"/>
                <w:lang w:eastAsia="zh-CN"/>
              </w:rPr>
              <w:t>Urgent</w:t>
            </w:r>
          </w:p>
        </w:tc>
        <w:tc>
          <w:tcPr>
            <w:tcW w:w="7931" w:type="dxa"/>
          </w:tcPr>
          <w:p w14:paraId="2B1F4D52" w14:textId="77777777" w:rsidR="00B70156" w:rsidRPr="00B70156" w:rsidRDefault="00B70156" w:rsidP="00B70156">
            <w:pPr>
              <w:rPr>
                <w:rFonts w:asciiTheme="minorHAnsi" w:eastAsiaTheme="minorEastAsia" w:hAnsiTheme="minorHAnsi" w:cstheme="minorBidi"/>
                <w:b/>
                <w:sz w:val="22"/>
                <w:szCs w:val="22"/>
                <w:lang w:eastAsia="zh-CN"/>
              </w:rPr>
            </w:pPr>
            <w:r w:rsidRPr="00B70156">
              <w:rPr>
                <w:rFonts w:asciiTheme="minorHAnsi" w:eastAsiaTheme="minorEastAsia" w:hAnsiTheme="minorHAnsi" w:cstheme="minorBidi"/>
                <w:b/>
                <w:sz w:val="22"/>
                <w:szCs w:val="22"/>
                <w:lang w:eastAsia="zh-CN"/>
              </w:rPr>
              <w:t>Require treatment within 24 hrs.</w:t>
            </w:r>
          </w:p>
          <w:p w14:paraId="6AE60925" w14:textId="77777777" w:rsidR="00B70156" w:rsidRDefault="00B70156" w:rsidP="00B70156">
            <w:pPr>
              <w:rPr>
                <w:rFonts w:asciiTheme="minorHAnsi" w:eastAsiaTheme="minorEastAsia" w:hAnsiTheme="minorHAnsi" w:cstheme="minorBidi"/>
                <w:sz w:val="22"/>
                <w:szCs w:val="22"/>
                <w:lang w:eastAsia="zh-CN"/>
              </w:rPr>
            </w:pPr>
            <w:r>
              <w:rPr>
                <w:rFonts w:asciiTheme="minorHAnsi" w:eastAsiaTheme="minorEastAsia" w:hAnsiTheme="minorHAnsi" w:cstheme="minorBidi"/>
                <w:sz w:val="22"/>
                <w:szCs w:val="22"/>
                <w:lang w:eastAsia="zh-CN"/>
              </w:rPr>
              <w:t>Only patients requiring immediate dialysis are dialysed in ICU, or other inpatients location or another haemodialysis facility if satellite patient.</w:t>
            </w:r>
          </w:p>
        </w:tc>
      </w:tr>
      <w:tr w:rsidR="00B70156" w14:paraId="26955EDD" w14:textId="77777777" w:rsidTr="007F0FE7">
        <w:tc>
          <w:tcPr>
            <w:tcW w:w="1129" w:type="dxa"/>
            <w:vAlign w:val="center"/>
          </w:tcPr>
          <w:p w14:paraId="293F58DD" w14:textId="77777777" w:rsidR="00B70156" w:rsidRPr="00B70156" w:rsidRDefault="00B70156" w:rsidP="007F0FE7">
            <w:pPr>
              <w:jc w:val="center"/>
              <w:rPr>
                <w:rFonts w:asciiTheme="minorHAnsi" w:eastAsiaTheme="minorEastAsia" w:hAnsiTheme="minorHAnsi" w:cstheme="minorBidi"/>
                <w:b/>
                <w:sz w:val="22"/>
                <w:szCs w:val="22"/>
                <w:lang w:eastAsia="zh-CN"/>
              </w:rPr>
            </w:pPr>
            <w:r w:rsidRPr="00B70156">
              <w:rPr>
                <w:rFonts w:asciiTheme="minorHAnsi" w:eastAsiaTheme="minorEastAsia" w:hAnsiTheme="minorHAnsi" w:cstheme="minorBidi"/>
                <w:b/>
                <w:sz w:val="22"/>
                <w:szCs w:val="22"/>
                <w:lang w:eastAsia="zh-CN"/>
              </w:rPr>
              <w:t>At Risk</w:t>
            </w:r>
          </w:p>
        </w:tc>
        <w:tc>
          <w:tcPr>
            <w:tcW w:w="7931" w:type="dxa"/>
          </w:tcPr>
          <w:p w14:paraId="7E40DDC3" w14:textId="77777777" w:rsidR="00B70156" w:rsidRPr="00B70156" w:rsidRDefault="00B70156" w:rsidP="00B70156">
            <w:pPr>
              <w:rPr>
                <w:rFonts w:asciiTheme="minorHAnsi" w:eastAsiaTheme="minorEastAsia" w:hAnsiTheme="minorHAnsi" w:cstheme="minorBidi"/>
                <w:b/>
                <w:sz w:val="22"/>
                <w:szCs w:val="22"/>
                <w:lang w:eastAsia="zh-CN"/>
              </w:rPr>
            </w:pPr>
            <w:r w:rsidRPr="00B70156">
              <w:rPr>
                <w:rFonts w:asciiTheme="minorHAnsi" w:eastAsiaTheme="minorEastAsia" w:hAnsiTheme="minorHAnsi" w:cstheme="minorBidi"/>
                <w:b/>
                <w:sz w:val="22"/>
                <w:szCs w:val="22"/>
                <w:lang w:eastAsia="zh-CN"/>
              </w:rPr>
              <w:t>Require treatment within 24 – 72 hrs.</w:t>
            </w:r>
          </w:p>
          <w:p w14:paraId="19888CFC" w14:textId="77777777" w:rsidR="00B70156" w:rsidRDefault="00B70156" w:rsidP="00B70156">
            <w:pPr>
              <w:rPr>
                <w:rFonts w:asciiTheme="minorHAnsi" w:eastAsiaTheme="minorEastAsia" w:hAnsiTheme="minorHAnsi" w:cstheme="minorBidi"/>
                <w:sz w:val="22"/>
                <w:szCs w:val="22"/>
                <w:lang w:eastAsia="zh-CN"/>
              </w:rPr>
            </w:pPr>
            <w:r>
              <w:rPr>
                <w:rFonts w:asciiTheme="minorHAnsi" w:eastAsiaTheme="minorEastAsia" w:hAnsiTheme="minorHAnsi" w:cstheme="minorBidi"/>
                <w:sz w:val="22"/>
                <w:szCs w:val="22"/>
                <w:lang w:eastAsia="zh-CN"/>
              </w:rPr>
              <w:t>If the failure can be fixed, within 24 hrs, no further action needs to be taken.  If it cannot be fixed within 24 hrs, contact alternate facilities to arrange emergency dialysis.</w:t>
            </w:r>
          </w:p>
        </w:tc>
      </w:tr>
      <w:tr w:rsidR="00B70156" w14:paraId="3FA96D0C" w14:textId="77777777" w:rsidTr="007F0FE7">
        <w:tc>
          <w:tcPr>
            <w:tcW w:w="1129" w:type="dxa"/>
            <w:vAlign w:val="center"/>
          </w:tcPr>
          <w:p w14:paraId="4B650A6B" w14:textId="77777777" w:rsidR="00B70156" w:rsidRPr="00B70156" w:rsidRDefault="00B70156" w:rsidP="007F0FE7">
            <w:pPr>
              <w:jc w:val="center"/>
              <w:rPr>
                <w:rFonts w:asciiTheme="minorHAnsi" w:eastAsiaTheme="minorEastAsia" w:hAnsiTheme="minorHAnsi" w:cstheme="minorBidi"/>
                <w:b/>
                <w:sz w:val="22"/>
                <w:szCs w:val="22"/>
                <w:lang w:eastAsia="zh-CN"/>
              </w:rPr>
            </w:pPr>
            <w:r w:rsidRPr="00B70156">
              <w:rPr>
                <w:rFonts w:asciiTheme="minorHAnsi" w:eastAsiaTheme="minorEastAsia" w:hAnsiTheme="minorHAnsi" w:cstheme="minorBidi"/>
                <w:b/>
                <w:sz w:val="22"/>
                <w:szCs w:val="22"/>
                <w:lang w:eastAsia="zh-CN"/>
              </w:rPr>
              <w:t>Delayed</w:t>
            </w:r>
          </w:p>
        </w:tc>
        <w:tc>
          <w:tcPr>
            <w:tcW w:w="7931" w:type="dxa"/>
          </w:tcPr>
          <w:p w14:paraId="7E4D854E" w14:textId="77777777" w:rsidR="00B70156" w:rsidRDefault="00B70156" w:rsidP="00B70156">
            <w:pPr>
              <w:rPr>
                <w:rFonts w:asciiTheme="minorHAnsi" w:eastAsiaTheme="minorEastAsia" w:hAnsiTheme="minorHAnsi" w:cstheme="minorBidi"/>
                <w:sz w:val="22"/>
                <w:szCs w:val="22"/>
                <w:lang w:eastAsia="zh-CN"/>
              </w:rPr>
            </w:pPr>
            <w:r>
              <w:rPr>
                <w:rFonts w:asciiTheme="minorHAnsi" w:eastAsiaTheme="minorEastAsia" w:hAnsiTheme="minorHAnsi" w:cstheme="minorBidi"/>
                <w:sz w:val="22"/>
                <w:szCs w:val="22"/>
                <w:lang w:eastAsia="zh-CN"/>
              </w:rPr>
              <w:t>Can go without treatment for greater than 72 hrs.</w:t>
            </w:r>
          </w:p>
          <w:p w14:paraId="7F000AC0" w14:textId="77777777" w:rsidR="00B70156" w:rsidRDefault="00B70156" w:rsidP="00B70156">
            <w:pPr>
              <w:rPr>
                <w:rFonts w:asciiTheme="minorHAnsi" w:eastAsiaTheme="minorEastAsia" w:hAnsiTheme="minorHAnsi" w:cstheme="minorBidi"/>
                <w:sz w:val="22"/>
                <w:szCs w:val="22"/>
                <w:lang w:eastAsia="zh-CN"/>
              </w:rPr>
            </w:pPr>
            <w:r>
              <w:rPr>
                <w:rFonts w:asciiTheme="minorHAnsi" w:eastAsiaTheme="minorEastAsia" w:hAnsiTheme="minorHAnsi" w:cstheme="minorBidi"/>
                <w:sz w:val="22"/>
                <w:szCs w:val="22"/>
                <w:lang w:eastAsia="zh-CN"/>
              </w:rPr>
              <w:t xml:space="preserve">If the failure can be fixed within 72 hrs, no emergency action needs to be taken for patients.  If the failure is not able to be </w:t>
            </w:r>
            <w:r w:rsidR="007F0FE7">
              <w:rPr>
                <w:rFonts w:asciiTheme="minorHAnsi" w:eastAsiaTheme="minorEastAsia" w:hAnsiTheme="minorHAnsi" w:cstheme="minorBidi"/>
                <w:sz w:val="22"/>
                <w:szCs w:val="22"/>
                <w:lang w:eastAsia="zh-CN"/>
              </w:rPr>
              <w:t>fixed within 72 hrs, requires long term plan (Response will be dealt with at Renal Network and Health Service Executive level)</w:t>
            </w:r>
          </w:p>
        </w:tc>
      </w:tr>
    </w:tbl>
    <w:p w14:paraId="61C94497" w14:textId="77777777" w:rsidR="00311ED7" w:rsidRPr="00311ED7" w:rsidRDefault="00311ED7" w:rsidP="00B70156">
      <w:pPr>
        <w:rPr>
          <w:rFonts w:asciiTheme="minorHAnsi" w:eastAsiaTheme="minorEastAsia" w:hAnsiTheme="minorHAnsi" w:cstheme="minorBidi"/>
          <w:sz w:val="22"/>
          <w:szCs w:val="22"/>
          <w:lang w:eastAsia="zh-CN"/>
        </w:rPr>
      </w:pPr>
    </w:p>
    <w:p w14:paraId="01594FE4" w14:textId="77777777" w:rsidR="00311ED7" w:rsidRDefault="00311ED7" w:rsidP="00B70156">
      <w:pPr>
        <w:rPr>
          <w:rFonts w:asciiTheme="minorHAnsi" w:eastAsiaTheme="minorEastAsia" w:hAnsiTheme="minorHAnsi" w:cstheme="minorBidi"/>
          <w:b/>
          <w:szCs w:val="22"/>
          <w:lang w:eastAsia="zh-CN"/>
        </w:rPr>
      </w:pPr>
      <w:r w:rsidRPr="00311ED7">
        <w:rPr>
          <w:rFonts w:asciiTheme="minorHAnsi" w:eastAsiaTheme="minorEastAsia" w:hAnsiTheme="minorHAnsi" w:cstheme="minorBidi"/>
          <w:b/>
          <w:szCs w:val="22"/>
          <w:lang w:eastAsia="zh-CN"/>
        </w:rPr>
        <w:t>Table 3: Notification</w:t>
      </w:r>
    </w:p>
    <w:tbl>
      <w:tblPr>
        <w:tblStyle w:val="TableGrid"/>
        <w:tblW w:w="0" w:type="auto"/>
        <w:tblLook w:val="04A0" w:firstRow="1" w:lastRow="0" w:firstColumn="1" w:lastColumn="0" w:noHBand="0" w:noVBand="1"/>
      </w:tblPr>
      <w:tblGrid>
        <w:gridCol w:w="1301"/>
        <w:gridCol w:w="7759"/>
      </w:tblGrid>
      <w:tr w:rsidR="007F0FE7" w:rsidRPr="007F0FE7" w14:paraId="132B0A5F" w14:textId="77777777" w:rsidTr="007F0FE7">
        <w:tc>
          <w:tcPr>
            <w:tcW w:w="1301" w:type="dxa"/>
            <w:shd w:val="clear" w:color="auto" w:fill="0070C0"/>
            <w:vAlign w:val="center"/>
          </w:tcPr>
          <w:p w14:paraId="5A5A9B0B" w14:textId="77777777" w:rsidR="007F0FE7" w:rsidRPr="007F0FE7" w:rsidRDefault="007F0FE7" w:rsidP="00C62F1A">
            <w:pPr>
              <w:jc w:val="center"/>
              <w:rPr>
                <w:rFonts w:asciiTheme="minorHAnsi" w:eastAsiaTheme="minorEastAsia" w:hAnsiTheme="minorHAnsi" w:cstheme="minorBidi"/>
                <w:b/>
                <w:color w:val="FFFFFF" w:themeColor="background1"/>
                <w:sz w:val="22"/>
                <w:szCs w:val="22"/>
                <w:lang w:eastAsia="zh-CN"/>
              </w:rPr>
            </w:pPr>
            <w:r w:rsidRPr="007F0FE7">
              <w:rPr>
                <w:rFonts w:asciiTheme="minorHAnsi" w:eastAsiaTheme="minorEastAsia" w:hAnsiTheme="minorHAnsi" w:cstheme="minorBidi"/>
                <w:b/>
                <w:color w:val="FFFFFF" w:themeColor="background1"/>
                <w:sz w:val="22"/>
                <w:szCs w:val="22"/>
                <w:lang w:eastAsia="zh-CN"/>
              </w:rPr>
              <w:t>Patient Acuity</w:t>
            </w:r>
          </w:p>
        </w:tc>
        <w:tc>
          <w:tcPr>
            <w:tcW w:w="7759" w:type="dxa"/>
            <w:shd w:val="clear" w:color="auto" w:fill="0070C0"/>
            <w:vAlign w:val="center"/>
          </w:tcPr>
          <w:p w14:paraId="60FADE32" w14:textId="77777777" w:rsidR="007F0FE7" w:rsidRPr="007F0FE7" w:rsidRDefault="007F0FE7" w:rsidP="00C62F1A">
            <w:pPr>
              <w:jc w:val="center"/>
              <w:rPr>
                <w:rFonts w:asciiTheme="minorHAnsi" w:eastAsiaTheme="minorEastAsia" w:hAnsiTheme="minorHAnsi" w:cstheme="minorBidi"/>
                <w:b/>
                <w:color w:val="FFFFFF" w:themeColor="background1"/>
                <w:sz w:val="22"/>
                <w:szCs w:val="22"/>
                <w:lang w:eastAsia="zh-CN"/>
              </w:rPr>
            </w:pPr>
            <w:r w:rsidRPr="007F0FE7">
              <w:rPr>
                <w:rFonts w:asciiTheme="minorHAnsi" w:eastAsiaTheme="minorEastAsia" w:hAnsiTheme="minorHAnsi" w:cstheme="minorBidi"/>
                <w:b/>
                <w:color w:val="FFFFFF" w:themeColor="background1"/>
                <w:sz w:val="22"/>
                <w:szCs w:val="22"/>
                <w:lang w:eastAsia="zh-CN"/>
              </w:rPr>
              <w:t>Response</w:t>
            </w:r>
          </w:p>
        </w:tc>
      </w:tr>
      <w:tr w:rsidR="007F0FE7" w14:paraId="16E4203D" w14:textId="77777777" w:rsidTr="007F0FE7">
        <w:tc>
          <w:tcPr>
            <w:tcW w:w="1301" w:type="dxa"/>
            <w:vAlign w:val="center"/>
          </w:tcPr>
          <w:p w14:paraId="753988B2" w14:textId="77777777" w:rsidR="007F0FE7" w:rsidRPr="00B70156" w:rsidRDefault="007F0FE7" w:rsidP="00C62F1A">
            <w:pPr>
              <w:jc w:val="center"/>
              <w:rPr>
                <w:rFonts w:asciiTheme="minorHAnsi" w:eastAsiaTheme="minorEastAsia" w:hAnsiTheme="minorHAnsi" w:cstheme="minorBidi"/>
                <w:b/>
                <w:sz w:val="22"/>
                <w:szCs w:val="22"/>
                <w:lang w:eastAsia="zh-CN"/>
              </w:rPr>
            </w:pPr>
            <w:r>
              <w:rPr>
                <w:rFonts w:asciiTheme="minorHAnsi" w:eastAsiaTheme="minorEastAsia" w:hAnsiTheme="minorHAnsi" w:cstheme="minorBidi"/>
                <w:b/>
                <w:sz w:val="22"/>
                <w:szCs w:val="22"/>
                <w:lang w:eastAsia="zh-CN"/>
              </w:rPr>
              <w:t>Notification</w:t>
            </w:r>
          </w:p>
        </w:tc>
        <w:tc>
          <w:tcPr>
            <w:tcW w:w="7759" w:type="dxa"/>
          </w:tcPr>
          <w:p w14:paraId="3B3DF89E" w14:textId="77777777" w:rsidR="007F0FE7" w:rsidRDefault="007F0FE7" w:rsidP="00C62F1A">
            <w:pPr>
              <w:rPr>
                <w:rFonts w:asciiTheme="minorHAnsi" w:eastAsiaTheme="minorEastAsia" w:hAnsiTheme="minorHAnsi" w:cstheme="minorBidi"/>
                <w:sz w:val="22"/>
                <w:szCs w:val="22"/>
                <w:lang w:eastAsia="zh-CN"/>
              </w:rPr>
            </w:pPr>
            <w:r>
              <w:rPr>
                <w:rFonts w:asciiTheme="minorHAnsi" w:eastAsiaTheme="minorEastAsia" w:hAnsiTheme="minorHAnsi" w:cstheme="minorBidi"/>
                <w:sz w:val="22"/>
                <w:szCs w:val="22"/>
                <w:lang w:eastAsia="zh-CN"/>
              </w:rPr>
              <w:t>NUM/CNC/TL contacts the following to alert them to the situation:</w:t>
            </w:r>
          </w:p>
          <w:p w14:paraId="5377AB3A" w14:textId="77777777" w:rsidR="007F0FE7" w:rsidRDefault="007F0FE7" w:rsidP="00EB03DA">
            <w:pPr>
              <w:pStyle w:val="ListParagraph"/>
              <w:numPr>
                <w:ilvl w:val="0"/>
                <w:numId w:val="18"/>
              </w:numPr>
              <w:rPr>
                <w:rFonts w:asciiTheme="minorHAnsi" w:eastAsiaTheme="minorEastAsia" w:hAnsiTheme="minorHAnsi" w:cstheme="minorBidi"/>
                <w:sz w:val="22"/>
                <w:szCs w:val="22"/>
                <w:lang w:eastAsia="zh-CN"/>
              </w:rPr>
            </w:pPr>
            <w:r>
              <w:rPr>
                <w:rFonts w:asciiTheme="minorHAnsi" w:eastAsiaTheme="minorEastAsia" w:hAnsiTheme="minorHAnsi" w:cstheme="minorBidi"/>
                <w:sz w:val="22"/>
                <w:szCs w:val="22"/>
                <w:lang w:eastAsia="zh-CN"/>
              </w:rPr>
              <w:t>Director of Renal Network and the ADON Medicine/Duty Manager</w:t>
            </w:r>
          </w:p>
          <w:p w14:paraId="30F0A424" w14:textId="77777777" w:rsidR="007F0FE7" w:rsidRDefault="007F0FE7" w:rsidP="00EB03DA">
            <w:pPr>
              <w:pStyle w:val="ListParagraph"/>
              <w:numPr>
                <w:ilvl w:val="0"/>
                <w:numId w:val="18"/>
              </w:numPr>
              <w:rPr>
                <w:rFonts w:asciiTheme="minorHAnsi" w:eastAsiaTheme="minorEastAsia" w:hAnsiTheme="minorHAnsi" w:cstheme="minorBidi"/>
                <w:sz w:val="22"/>
                <w:szCs w:val="22"/>
                <w:lang w:eastAsia="zh-CN"/>
              </w:rPr>
            </w:pPr>
            <w:r>
              <w:rPr>
                <w:rFonts w:asciiTheme="minorHAnsi" w:eastAsiaTheme="minorEastAsia" w:hAnsiTheme="minorHAnsi" w:cstheme="minorBidi"/>
                <w:sz w:val="22"/>
                <w:szCs w:val="22"/>
                <w:lang w:eastAsia="zh-CN"/>
              </w:rPr>
              <w:t>Staff</w:t>
            </w:r>
          </w:p>
          <w:p w14:paraId="1AD5CB47" w14:textId="77777777" w:rsidR="007F0FE7" w:rsidRPr="007F0FE7" w:rsidRDefault="007F0FE7" w:rsidP="00EB03DA">
            <w:pPr>
              <w:pStyle w:val="ListParagraph"/>
              <w:numPr>
                <w:ilvl w:val="0"/>
                <w:numId w:val="18"/>
              </w:numPr>
              <w:rPr>
                <w:rFonts w:asciiTheme="minorHAnsi" w:eastAsiaTheme="minorEastAsia" w:hAnsiTheme="minorHAnsi" w:cstheme="minorBidi"/>
                <w:sz w:val="22"/>
                <w:szCs w:val="22"/>
                <w:lang w:eastAsia="zh-CN"/>
              </w:rPr>
            </w:pPr>
            <w:r>
              <w:rPr>
                <w:rFonts w:asciiTheme="minorHAnsi" w:eastAsiaTheme="minorEastAsia" w:hAnsiTheme="minorHAnsi" w:cstheme="minorBidi"/>
                <w:sz w:val="22"/>
                <w:szCs w:val="22"/>
                <w:lang w:eastAsia="zh-CN"/>
              </w:rPr>
              <w:t>Patients</w:t>
            </w:r>
          </w:p>
        </w:tc>
      </w:tr>
    </w:tbl>
    <w:p w14:paraId="48B5758A" w14:textId="77777777" w:rsidR="007F0FE7" w:rsidRPr="00311ED7" w:rsidRDefault="007F0FE7" w:rsidP="00B70156">
      <w:pPr>
        <w:rPr>
          <w:rFonts w:asciiTheme="minorHAnsi" w:eastAsiaTheme="minorEastAsia" w:hAnsiTheme="minorHAnsi" w:cstheme="minorBidi"/>
          <w:b/>
          <w:color w:val="000000" w:themeColor="text1"/>
          <w:szCs w:val="22"/>
          <w:lang w:eastAsia="zh-CN"/>
        </w:rPr>
      </w:pPr>
    </w:p>
    <w:p w14:paraId="746AFD81" w14:textId="77777777" w:rsidR="00311ED7" w:rsidRPr="00311ED7" w:rsidRDefault="00311ED7" w:rsidP="00311ED7">
      <w:pPr>
        <w:ind w:left="-567"/>
        <w:rPr>
          <w:rFonts w:asciiTheme="minorHAnsi" w:eastAsiaTheme="minorEastAsia" w:hAnsiTheme="minorHAnsi" w:cstheme="minorBidi"/>
          <w:sz w:val="22"/>
          <w:szCs w:val="22"/>
          <w:lang w:eastAsia="zh-CN"/>
        </w:rPr>
      </w:pPr>
    </w:p>
    <w:p w14:paraId="478C3DEA" w14:textId="77777777" w:rsidR="00311ED7" w:rsidRPr="00311ED7" w:rsidRDefault="00311ED7" w:rsidP="00311ED7">
      <w:pPr>
        <w:ind w:left="-567"/>
        <w:rPr>
          <w:rFonts w:asciiTheme="minorHAnsi" w:eastAsiaTheme="minorEastAsia" w:hAnsiTheme="minorHAnsi" w:cstheme="minorBidi"/>
          <w:sz w:val="22"/>
          <w:szCs w:val="22"/>
          <w:lang w:eastAsia="zh-CN"/>
        </w:rPr>
      </w:pPr>
    </w:p>
    <w:p w14:paraId="6A30242E" w14:textId="77777777" w:rsidR="00311ED7" w:rsidRPr="00311ED7" w:rsidRDefault="007F0FE7" w:rsidP="00311ED7">
      <w:pPr>
        <w:keepNext/>
        <w:keepLines/>
        <w:spacing w:before="480" w:line="276" w:lineRule="auto"/>
        <w:outlineLvl w:val="0"/>
        <w:rPr>
          <w:rFonts w:asciiTheme="majorHAnsi" w:eastAsiaTheme="majorEastAsia" w:hAnsiTheme="majorHAnsi" w:cstheme="majorBidi"/>
          <w:b/>
          <w:bCs/>
          <w:color w:val="FF0000"/>
          <w:sz w:val="28"/>
          <w:szCs w:val="28"/>
        </w:rPr>
      </w:pPr>
      <w:r>
        <w:rPr>
          <w:rFonts w:asciiTheme="minorHAnsi" w:eastAsiaTheme="majorEastAsia" w:hAnsiTheme="minorHAnsi" w:cstheme="majorBidi"/>
          <w:b/>
          <w:bCs/>
          <w:noProof/>
          <w:color w:val="365F91" w:themeColor="accent1" w:themeShade="BF"/>
          <w:sz w:val="28"/>
          <w:szCs w:val="28"/>
          <w:lang w:eastAsia="en-AU"/>
        </w:rPr>
        <mc:AlternateContent>
          <mc:Choice Requires="wpg">
            <w:drawing>
              <wp:anchor distT="0" distB="0" distL="114300" distR="114300" simplePos="0" relativeHeight="251658250" behindDoc="0" locked="0" layoutInCell="1" allowOverlap="1" wp14:anchorId="45A18050" wp14:editId="5FC45B19">
                <wp:simplePos x="0" y="0"/>
                <wp:positionH relativeFrom="column">
                  <wp:posOffset>1633855</wp:posOffset>
                </wp:positionH>
                <wp:positionV relativeFrom="paragraph">
                  <wp:posOffset>222250</wp:posOffset>
                </wp:positionV>
                <wp:extent cx="4781550" cy="3326765"/>
                <wp:effectExtent l="0" t="0" r="19050" b="26035"/>
                <wp:wrapNone/>
                <wp:docPr id="1" name="Group 1"/>
                <wp:cNvGraphicFramePr/>
                <a:graphic xmlns:a="http://schemas.openxmlformats.org/drawingml/2006/main">
                  <a:graphicData uri="http://schemas.microsoft.com/office/word/2010/wordprocessingGroup">
                    <wpg:wgp>
                      <wpg:cNvGrpSpPr/>
                      <wpg:grpSpPr>
                        <a:xfrm>
                          <a:off x="0" y="0"/>
                          <a:ext cx="4781550" cy="3326765"/>
                          <a:chOff x="0" y="0"/>
                          <a:chExt cx="4781550" cy="3326765"/>
                        </a:xfrm>
                      </wpg:grpSpPr>
                      <wpg:grpSp>
                        <wpg:cNvPr id="21" name="Group 34"/>
                        <wpg:cNvGrpSpPr>
                          <a:grpSpLocks/>
                        </wpg:cNvGrpSpPr>
                        <wpg:grpSpPr bwMode="auto">
                          <a:xfrm>
                            <a:off x="428625" y="971550"/>
                            <a:ext cx="4352925" cy="1069340"/>
                            <a:chOff x="435" y="11414"/>
                            <a:chExt cx="6855" cy="1684"/>
                          </a:xfrm>
                        </wpg:grpSpPr>
                        <wps:wsp>
                          <wps:cNvPr id="22" name="Text Box 35"/>
                          <wps:cNvSpPr txBox="1">
                            <a:spLocks noChangeArrowheads="1"/>
                          </wps:cNvSpPr>
                          <wps:spPr bwMode="auto">
                            <a:xfrm>
                              <a:off x="435" y="11414"/>
                              <a:ext cx="6855" cy="1684"/>
                            </a:xfrm>
                            <a:prstGeom prst="rect">
                              <a:avLst/>
                            </a:prstGeom>
                            <a:solidFill>
                              <a:srgbClr val="4F81BD">
                                <a:lumMod val="20000"/>
                                <a:lumOff val="80000"/>
                              </a:srgbClr>
                            </a:solidFill>
                            <a:ln w="9525">
                              <a:solidFill>
                                <a:srgbClr val="000000"/>
                              </a:solidFill>
                              <a:miter lim="800000"/>
                              <a:headEnd/>
                              <a:tailEnd/>
                            </a:ln>
                          </wps:spPr>
                          <wps:txbx>
                            <w:txbxContent>
                              <w:p w14:paraId="3F411B57" w14:textId="77777777" w:rsidR="00832718" w:rsidRPr="00AF2EFF" w:rsidRDefault="00832718" w:rsidP="00311ED7">
                                <w:pPr>
                                  <w:jc w:val="center"/>
                                  <w:rPr>
                                    <w:sz w:val="20"/>
                                  </w:rPr>
                                </w:pPr>
                                <w:r>
                                  <w:rPr>
                                    <w:sz w:val="20"/>
                                  </w:rPr>
                                  <w:t>CANBERRA</w:t>
                                </w:r>
                              </w:p>
                            </w:txbxContent>
                          </wps:txbx>
                          <wps:bodyPr rot="0" vert="horz" wrap="square" lIns="91440" tIns="45720" rIns="91440" bIns="45720" anchor="t" anchorCtr="0" upright="1">
                            <a:noAutofit/>
                          </wps:bodyPr>
                        </wps:wsp>
                        <wps:wsp>
                          <wps:cNvPr id="23" name="Text Box 36"/>
                          <wps:cNvSpPr txBox="1">
                            <a:spLocks noChangeArrowheads="1"/>
                          </wps:cNvSpPr>
                          <wps:spPr bwMode="auto">
                            <a:xfrm>
                              <a:off x="4996" y="11986"/>
                              <a:ext cx="2117" cy="950"/>
                            </a:xfrm>
                            <a:prstGeom prst="rect">
                              <a:avLst/>
                            </a:prstGeom>
                            <a:solidFill>
                              <a:srgbClr val="FFFFFF"/>
                            </a:solidFill>
                            <a:ln w="9525">
                              <a:solidFill>
                                <a:srgbClr val="000000"/>
                              </a:solidFill>
                              <a:miter lim="800000"/>
                              <a:headEnd/>
                              <a:tailEnd/>
                            </a:ln>
                          </wps:spPr>
                          <wps:txbx>
                            <w:txbxContent>
                              <w:p w14:paraId="2A58DBB1" w14:textId="77777777" w:rsidR="00832718" w:rsidRPr="00AF2EFF" w:rsidRDefault="00832718" w:rsidP="00311ED7">
                                <w:pPr>
                                  <w:jc w:val="center"/>
                                  <w:rPr>
                                    <w:sz w:val="16"/>
                                    <w:szCs w:val="16"/>
                                  </w:rPr>
                                </w:pPr>
                              </w:p>
                              <w:p w14:paraId="2DF0E759" w14:textId="77777777" w:rsidR="00832718" w:rsidRPr="007701DF" w:rsidRDefault="00832718" w:rsidP="00311ED7">
                                <w:pPr>
                                  <w:jc w:val="center"/>
                                </w:pPr>
                                <w:r>
                                  <w:t>Belconnen Dialysis Centre</w:t>
                                </w:r>
                              </w:p>
                            </w:txbxContent>
                          </wps:txbx>
                          <wps:bodyPr rot="0" vert="horz" wrap="square" lIns="91440" tIns="45720" rIns="91440" bIns="45720" anchor="t" anchorCtr="0" upright="1">
                            <a:noAutofit/>
                          </wps:bodyPr>
                        </wps:wsp>
                        <wps:wsp>
                          <wps:cNvPr id="24" name="Text Box 37"/>
                          <wps:cNvSpPr txBox="1">
                            <a:spLocks noChangeArrowheads="1"/>
                          </wps:cNvSpPr>
                          <wps:spPr bwMode="auto">
                            <a:xfrm>
                              <a:off x="2797" y="11986"/>
                              <a:ext cx="2117" cy="950"/>
                            </a:xfrm>
                            <a:prstGeom prst="rect">
                              <a:avLst/>
                            </a:prstGeom>
                            <a:solidFill>
                              <a:srgbClr val="FFFFFF"/>
                            </a:solidFill>
                            <a:ln w="9525">
                              <a:solidFill>
                                <a:srgbClr val="000000"/>
                              </a:solidFill>
                              <a:miter lim="800000"/>
                              <a:headEnd/>
                              <a:tailEnd/>
                            </a:ln>
                          </wps:spPr>
                          <wps:txbx>
                            <w:txbxContent>
                              <w:p w14:paraId="1BCEDF83" w14:textId="77777777" w:rsidR="00832718" w:rsidRPr="006F3548" w:rsidRDefault="00832718" w:rsidP="00311ED7">
                                <w:pPr>
                                  <w:jc w:val="center"/>
                                  <w:rPr>
                                    <w:sz w:val="16"/>
                                    <w:szCs w:val="16"/>
                                  </w:rPr>
                                </w:pPr>
                              </w:p>
                              <w:p w14:paraId="6A617237" w14:textId="77777777" w:rsidR="00832718" w:rsidRPr="007701DF" w:rsidRDefault="00832718" w:rsidP="00311ED7">
                                <w:pPr>
                                  <w:jc w:val="center"/>
                                </w:pPr>
                                <w:r>
                                  <w:t>Tuggeranong Dialysis Centre (DC)</w:t>
                                </w:r>
                              </w:p>
                            </w:txbxContent>
                          </wps:txbx>
                          <wps:bodyPr rot="0" vert="horz" wrap="square" lIns="91440" tIns="45720" rIns="91440" bIns="45720" anchor="t" anchorCtr="0" upright="1">
                            <a:noAutofit/>
                          </wps:bodyPr>
                        </wps:wsp>
                        <wps:wsp>
                          <wps:cNvPr id="25" name="Text Box 38"/>
                          <wps:cNvSpPr txBox="1">
                            <a:spLocks noChangeArrowheads="1"/>
                          </wps:cNvSpPr>
                          <wps:spPr bwMode="auto">
                            <a:xfrm>
                              <a:off x="593" y="11986"/>
                              <a:ext cx="2117" cy="950"/>
                            </a:xfrm>
                            <a:prstGeom prst="rect">
                              <a:avLst/>
                            </a:prstGeom>
                            <a:solidFill>
                              <a:srgbClr val="FFFFFF"/>
                            </a:solidFill>
                            <a:ln w="9525">
                              <a:solidFill>
                                <a:srgbClr val="000000"/>
                              </a:solidFill>
                              <a:miter lim="800000"/>
                              <a:headEnd/>
                              <a:tailEnd/>
                            </a:ln>
                          </wps:spPr>
                          <wps:txbx>
                            <w:txbxContent>
                              <w:p w14:paraId="19F49B11" w14:textId="77777777" w:rsidR="00832718" w:rsidRPr="00ED384D" w:rsidRDefault="00832718" w:rsidP="00311ED7">
                                <w:pPr>
                                  <w:jc w:val="center"/>
                                  <w:rPr>
                                    <w:sz w:val="18"/>
                                    <w:szCs w:val="18"/>
                                  </w:rPr>
                                </w:pPr>
                                <w:r>
                                  <w:rPr>
                                    <w:sz w:val="18"/>
                                    <w:szCs w:val="18"/>
                                  </w:rPr>
                                  <w:t>Acute Haemod</w:t>
                                </w:r>
                                <w:r w:rsidRPr="00ED384D">
                                  <w:rPr>
                                    <w:sz w:val="18"/>
                                    <w:szCs w:val="18"/>
                                  </w:rPr>
                                  <w:t>ialysis 8A or Canberra Community Dialysis Centre</w:t>
                                </w:r>
                              </w:p>
                            </w:txbxContent>
                          </wps:txbx>
                          <wps:bodyPr rot="0" vert="horz" wrap="square" lIns="91440" tIns="45720" rIns="91440" bIns="45720" anchor="t" anchorCtr="0" upright="1">
                            <a:noAutofit/>
                          </wps:bodyPr>
                        </wps:wsp>
                      </wpg:grpSp>
                      <wpg:grpSp>
                        <wpg:cNvPr id="11" name="Group 39"/>
                        <wpg:cNvGrpSpPr>
                          <a:grpSpLocks/>
                        </wpg:cNvGrpSpPr>
                        <wpg:grpSpPr bwMode="auto">
                          <a:xfrm>
                            <a:off x="428625" y="2257425"/>
                            <a:ext cx="4352925" cy="1069340"/>
                            <a:chOff x="435" y="13376"/>
                            <a:chExt cx="6855" cy="1684"/>
                          </a:xfrm>
                        </wpg:grpSpPr>
                        <wps:wsp>
                          <wps:cNvPr id="12" name="Text Box 40"/>
                          <wps:cNvSpPr txBox="1">
                            <a:spLocks noChangeArrowheads="1"/>
                          </wps:cNvSpPr>
                          <wps:spPr bwMode="auto">
                            <a:xfrm>
                              <a:off x="435" y="13376"/>
                              <a:ext cx="6855" cy="1684"/>
                            </a:xfrm>
                            <a:prstGeom prst="rect">
                              <a:avLst/>
                            </a:prstGeom>
                            <a:solidFill>
                              <a:srgbClr val="4F81BD">
                                <a:lumMod val="20000"/>
                                <a:lumOff val="80000"/>
                              </a:srgbClr>
                            </a:solidFill>
                            <a:ln w="9525">
                              <a:solidFill>
                                <a:srgbClr val="000000"/>
                              </a:solidFill>
                              <a:miter lim="800000"/>
                              <a:headEnd/>
                              <a:tailEnd/>
                            </a:ln>
                          </wps:spPr>
                          <wps:txbx>
                            <w:txbxContent>
                              <w:p w14:paraId="5021A75B" w14:textId="77777777" w:rsidR="00832718" w:rsidRPr="00AF2EFF" w:rsidRDefault="00832718" w:rsidP="00311ED7">
                                <w:pPr>
                                  <w:jc w:val="center"/>
                                  <w:rPr>
                                    <w:sz w:val="20"/>
                                  </w:rPr>
                                </w:pPr>
                                <w:r>
                                  <w:rPr>
                                    <w:sz w:val="20"/>
                                  </w:rPr>
                                  <w:t>NEW SOUTH WALES</w:t>
                                </w:r>
                              </w:p>
                            </w:txbxContent>
                          </wps:txbx>
                          <wps:bodyPr rot="0" vert="horz" wrap="square" lIns="91440" tIns="45720" rIns="91440" bIns="45720" anchor="t" anchorCtr="0" upright="1">
                            <a:noAutofit/>
                          </wps:bodyPr>
                        </wps:wsp>
                        <wps:wsp>
                          <wps:cNvPr id="13" name="Text Box 41"/>
                          <wps:cNvSpPr txBox="1">
                            <a:spLocks noChangeArrowheads="1"/>
                          </wps:cNvSpPr>
                          <wps:spPr bwMode="auto">
                            <a:xfrm>
                              <a:off x="593" y="13935"/>
                              <a:ext cx="2117" cy="390"/>
                            </a:xfrm>
                            <a:prstGeom prst="rect">
                              <a:avLst/>
                            </a:prstGeom>
                            <a:solidFill>
                              <a:srgbClr val="FFFFFF"/>
                            </a:solidFill>
                            <a:ln w="9525">
                              <a:solidFill>
                                <a:srgbClr val="000000"/>
                              </a:solidFill>
                              <a:miter lim="800000"/>
                              <a:headEnd/>
                              <a:tailEnd/>
                            </a:ln>
                          </wps:spPr>
                          <wps:txbx>
                            <w:txbxContent>
                              <w:p w14:paraId="3F0167D0" w14:textId="77777777" w:rsidR="00832718" w:rsidRPr="007701DF" w:rsidRDefault="00832718" w:rsidP="00311ED7">
                                <w:pPr>
                                  <w:jc w:val="center"/>
                                </w:pPr>
                                <w:r w:rsidRPr="007701DF">
                                  <w:t>Queanbeyan</w:t>
                                </w:r>
                                <w:r>
                                  <w:t xml:space="preserve"> DC</w:t>
                                </w:r>
                              </w:p>
                              <w:p w14:paraId="33F863F7" w14:textId="77777777" w:rsidR="00832718" w:rsidRDefault="00832718" w:rsidP="00311ED7"/>
                            </w:txbxContent>
                          </wps:txbx>
                          <wps:bodyPr rot="0" vert="horz" wrap="square" lIns="91440" tIns="45720" rIns="91440" bIns="45720" anchor="t" anchorCtr="0" upright="1">
                            <a:noAutofit/>
                          </wps:bodyPr>
                        </wps:wsp>
                        <wps:wsp>
                          <wps:cNvPr id="14" name="Text Box 42"/>
                          <wps:cNvSpPr txBox="1">
                            <a:spLocks noChangeArrowheads="1"/>
                          </wps:cNvSpPr>
                          <wps:spPr bwMode="auto">
                            <a:xfrm>
                              <a:off x="2797" y="13935"/>
                              <a:ext cx="2117" cy="390"/>
                            </a:xfrm>
                            <a:prstGeom prst="rect">
                              <a:avLst/>
                            </a:prstGeom>
                            <a:solidFill>
                              <a:srgbClr val="FFFFFF"/>
                            </a:solidFill>
                            <a:ln w="9525">
                              <a:solidFill>
                                <a:srgbClr val="000000"/>
                              </a:solidFill>
                              <a:miter lim="800000"/>
                              <a:headEnd/>
                              <a:tailEnd/>
                            </a:ln>
                          </wps:spPr>
                          <wps:txbx>
                            <w:txbxContent>
                              <w:p w14:paraId="6D112EE4" w14:textId="77777777" w:rsidR="00832718" w:rsidRPr="007701DF" w:rsidRDefault="00832718" w:rsidP="00311ED7">
                                <w:pPr>
                                  <w:jc w:val="center"/>
                                </w:pPr>
                                <w:r w:rsidRPr="007701DF">
                                  <w:t>Goulburn</w:t>
                                </w:r>
                                <w:r>
                                  <w:t xml:space="preserve"> DC</w:t>
                                </w:r>
                              </w:p>
                            </w:txbxContent>
                          </wps:txbx>
                          <wps:bodyPr rot="0" vert="horz" wrap="square" lIns="91440" tIns="45720" rIns="91440" bIns="45720" anchor="t" anchorCtr="0" upright="1">
                            <a:noAutofit/>
                          </wps:bodyPr>
                        </wps:wsp>
                        <wps:wsp>
                          <wps:cNvPr id="15" name="Text Box 43"/>
                          <wps:cNvSpPr txBox="1">
                            <a:spLocks noChangeArrowheads="1"/>
                          </wps:cNvSpPr>
                          <wps:spPr bwMode="auto">
                            <a:xfrm>
                              <a:off x="4996" y="13935"/>
                              <a:ext cx="2117" cy="390"/>
                            </a:xfrm>
                            <a:prstGeom prst="rect">
                              <a:avLst/>
                            </a:prstGeom>
                            <a:solidFill>
                              <a:srgbClr val="FFFFFF"/>
                            </a:solidFill>
                            <a:ln w="9525">
                              <a:solidFill>
                                <a:srgbClr val="000000"/>
                              </a:solidFill>
                              <a:miter lim="800000"/>
                              <a:headEnd/>
                              <a:tailEnd/>
                            </a:ln>
                          </wps:spPr>
                          <wps:txbx>
                            <w:txbxContent>
                              <w:p w14:paraId="1F75DCB0" w14:textId="77777777" w:rsidR="00832718" w:rsidRPr="007701DF" w:rsidRDefault="00832718" w:rsidP="00311ED7">
                                <w:pPr>
                                  <w:jc w:val="center"/>
                                </w:pPr>
                                <w:r w:rsidRPr="007701DF">
                                  <w:t>Cooma</w:t>
                                </w:r>
                                <w:r>
                                  <w:t xml:space="preserve"> DC</w:t>
                                </w:r>
                              </w:p>
                            </w:txbxContent>
                          </wps:txbx>
                          <wps:bodyPr rot="0" vert="horz" wrap="square" lIns="91440" tIns="45720" rIns="91440" bIns="45720" anchor="t" anchorCtr="0" upright="1">
                            <a:noAutofit/>
                          </wps:bodyPr>
                        </wps:wsp>
                        <wps:wsp>
                          <wps:cNvPr id="16" name="Text Box 44"/>
                          <wps:cNvSpPr txBox="1">
                            <a:spLocks noChangeArrowheads="1"/>
                          </wps:cNvSpPr>
                          <wps:spPr bwMode="auto">
                            <a:xfrm>
                              <a:off x="593" y="14445"/>
                              <a:ext cx="2117" cy="390"/>
                            </a:xfrm>
                            <a:prstGeom prst="rect">
                              <a:avLst/>
                            </a:prstGeom>
                            <a:solidFill>
                              <a:srgbClr val="FFFFFF"/>
                            </a:solidFill>
                            <a:ln w="9525">
                              <a:solidFill>
                                <a:srgbClr val="000000"/>
                              </a:solidFill>
                              <a:miter lim="800000"/>
                              <a:headEnd/>
                              <a:tailEnd/>
                            </a:ln>
                          </wps:spPr>
                          <wps:txbx>
                            <w:txbxContent>
                              <w:p w14:paraId="2104EC73" w14:textId="77777777" w:rsidR="00832718" w:rsidRPr="007701DF" w:rsidRDefault="00832718" w:rsidP="00311ED7">
                                <w:pPr>
                                  <w:jc w:val="center"/>
                                </w:pPr>
                                <w:r w:rsidRPr="007701DF">
                                  <w:t>Bega</w:t>
                                </w:r>
                                <w:r>
                                  <w:t xml:space="preserve"> DC</w:t>
                                </w:r>
                              </w:p>
                            </w:txbxContent>
                          </wps:txbx>
                          <wps:bodyPr rot="0" vert="horz" wrap="square" lIns="91440" tIns="45720" rIns="91440" bIns="45720" anchor="t" anchorCtr="0" upright="1">
                            <a:noAutofit/>
                          </wps:bodyPr>
                        </wps:wsp>
                        <wps:wsp>
                          <wps:cNvPr id="54" name="Text Box 45"/>
                          <wps:cNvSpPr txBox="1">
                            <a:spLocks noChangeArrowheads="1"/>
                          </wps:cNvSpPr>
                          <wps:spPr bwMode="auto">
                            <a:xfrm>
                              <a:off x="2797" y="14445"/>
                              <a:ext cx="2117" cy="390"/>
                            </a:xfrm>
                            <a:prstGeom prst="rect">
                              <a:avLst/>
                            </a:prstGeom>
                            <a:solidFill>
                              <a:srgbClr val="FFFFFF"/>
                            </a:solidFill>
                            <a:ln w="9525">
                              <a:solidFill>
                                <a:srgbClr val="000000"/>
                              </a:solidFill>
                              <a:miter lim="800000"/>
                              <a:headEnd/>
                              <a:tailEnd/>
                            </a:ln>
                          </wps:spPr>
                          <wps:txbx>
                            <w:txbxContent>
                              <w:p w14:paraId="09F40981" w14:textId="77777777" w:rsidR="00832718" w:rsidRPr="007701DF" w:rsidRDefault="00832718" w:rsidP="00311ED7">
                                <w:pPr>
                                  <w:jc w:val="center"/>
                                </w:pPr>
                                <w:r w:rsidRPr="007701DF">
                                  <w:t>Moruya</w:t>
                                </w:r>
                                <w:r>
                                  <w:t xml:space="preserve"> DC</w:t>
                                </w:r>
                              </w:p>
                            </w:txbxContent>
                          </wps:txbx>
                          <wps:bodyPr rot="0" vert="horz" wrap="square" lIns="91440" tIns="45720" rIns="91440" bIns="45720" anchor="t" anchorCtr="0" upright="1">
                            <a:noAutofit/>
                          </wps:bodyPr>
                        </wps:wsp>
                      </wpg:grpSp>
                      <wps:wsp>
                        <wps:cNvPr id="30" name="Text Box 46"/>
                        <wps:cNvSpPr txBox="1">
                          <a:spLocks noChangeArrowheads="1"/>
                        </wps:cNvSpPr>
                        <wps:spPr bwMode="auto">
                          <a:xfrm>
                            <a:off x="1228725" y="0"/>
                            <a:ext cx="2620010" cy="751840"/>
                          </a:xfrm>
                          <a:prstGeom prst="rect">
                            <a:avLst/>
                          </a:prstGeom>
                          <a:solidFill>
                            <a:srgbClr val="FFFFFF"/>
                          </a:solidFill>
                          <a:ln w="9525">
                            <a:solidFill>
                              <a:srgbClr val="000000"/>
                            </a:solidFill>
                            <a:miter lim="800000"/>
                            <a:headEnd/>
                            <a:tailEnd/>
                          </a:ln>
                        </wps:spPr>
                        <wps:txbx>
                          <w:txbxContent>
                            <w:p w14:paraId="6940F35F" w14:textId="77777777" w:rsidR="00832718" w:rsidRDefault="00832718" w:rsidP="00311ED7">
                              <w:pPr>
                                <w:jc w:val="center"/>
                                <w:rPr>
                                  <w:szCs w:val="24"/>
                                </w:rPr>
                              </w:pPr>
                              <w:r w:rsidRPr="009840C7">
                                <w:rPr>
                                  <w:szCs w:val="24"/>
                                </w:rPr>
                                <w:t>Contact network to organise alternative</w:t>
                              </w:r>
                              <w:r>
                                <w:rPr>
                                  <w:szCs w:val="24"/>
                                </w:rPr>
                                <w:t xml:space="preserve"> site</w:t>
                              </w:r>
                            </w:p>
                            <w:p w14:paraId="7BC5667D" w14:textId="77777777" w:rsidR="00832718" w:rsidRPr="009840C7" w:rsidRDefault="00832718" w:rsidP="00311ED7">
                              <w:pPr>
                                <w:jc w:val="center"/>
                                <w:rPr>
                                  <w:szCs w:val="24"/>
                                </w:rPr>
                              </w:pPr>
                              <w:r w:rsidRPr="009840C7">
                                <w:rPr>
                                  <w:szCs w:val="24"/>
                                </w:rPr>
                                <w:t>(</w:t>
                              </w:r>
                              <w:r>
                                <w:rPr>
                                  <w:szCs w:val="24"/>
                                </w:rPr>
                                <w:t>Medical</w:t>
                              </w:r>
                              <w:r w:rsidRPr="009840C7">
                                <w:rPr>
                                  <w:szCs w:val="24"/>
                                </w:rPr>
                                <w:t xml:space="preserve"> decision + location)</w:t>
                              </w:r>
                            </w:p>
                            <w:p w14:paraId="5EF9C796" w14:textId="77777777" w:rsidR="00832718" w:rsidRPr="00730B5B" w:rsidRDefault="00832718" w:rsidP="00311ED7">
                              <w:pPr>
                                <w:jc w:val="center"/>
                                <w:rPr>
                                  <w:sz w:val="20"/>
                                </w:rPr>
                              </w:pPr>
                            </w:p>
                          </w:txbxContent>
                        </wps:txbx>
                        <wps:bodyPr rot="0" vert="horz" wrap="square" lIns="91440" tIns="45720" rIns="91440" bIns="45720" anchor="t" anchorCtr="0" upright="1">
                          <a:noAutofit/>
                        </wps:bodyPr>
                      </wps:wsp>
                      <wps:wsp>
                        <wps:cNvPr id="18" name="AutoShape 47"/>
                        <wps:cNvCnPr>
                          <a:cxnSpLocks noChangeShapeType="1"/>
                        </wps:cNvCnPr>
                        <wps:spPr bwMode="auto">
                          <a:xfrm>
                            <a:off x="0" y="2809875"/>
                            <a:ext cx="427355" cy="635"/>
                          </a:xfrm>
                          <a:prstGeom prst="straightConnector1">
                            <a:avLst/>
                          </a:prstGeom>
                          <a:noFill/>
                          <a:ln w="9525">
                            <a:solidFill>
                              <a:sysClr val="window" lastClr="FFFFFF">
                                <a:lumMod val="65000"/>
                                <a:lumOff val="0"/>
                              </a:sysClr>
                            </a:solidFill>
                            <a:round/>
                            <a:headEnd/>
                            <a:tailEnd type="triangle" w="med" len="med"/>
                          </a:ln>
                          <a:extLst>
                            <a:ext uri="{909E8E84-426E-40DD-AFC4-6F175D3DCCD1}">
                              <a14:hiddenFill xmlns:a14="http://schemas.microsoft.com/office/drawing/2010/main">
                                <a:noFill/>
                              </a14:hiddenFill>
                            </a:ext>
                          </a:extLst>
                        </wps:spPr>
                        <wps:bodyPr/>
                      </wps:wsp>
                      <wps:wsp>
                        <wps:cNvPr id="27" name="AutoShape 49"/>
                        <wps:cNvCnPr>
                          <a:cxnSpLocks noChangeShapeType="1"/>
                        </wps:cNvCnPr>
                        <wps:spPr bwMode="auto">
                          <a:xfrm flipH="1" flipV="1">
                            <a:off x="0" y="409575"/>
                            <a:ext cx="122428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anchor>
            </w:drawing>
          </mc:Choice>
          <mc:Fallback>
            <w:pict>
              <v:group w14:anchorId="45A18050" id="Group 1" o:spid="_x0000_s1026" style="position:absolute;margin-left:128.65pt;margin-top:17.5pt;width:376.5pt;height:261.95pt;z-index:251658250" coordsize="47815,332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jThgUAAF4oAAAOAAAAZHJzL2Uyb0RvYy54bWzsWltv2zYUfh+w/0DofbF1l4woRZs03YBu&#10;K9Bs77Qk28IkUSPp2Omv3+GhRMl27Hbt4jSY+uBKonh0+PHL4bldvtpWJbnPuShYnVj2xdQieZ2y&#10;rKiXifXH3e1PkUWEpHVGS1bnifWQC+vV1Y8/XG6aWe6wFSuznBMQUovZpkmslZTNbDIR6SqvqLhg&#10;TV7D4ILxikq45ctJxukGpFflxJlOg8mG8azhLM2FgKc3etC6QvmLRZ7K3xcLkUtSJhboJvGX4+9c&#10;/U6uLulsyWmzKtJWDfoVWlS0qOGjRtQNlZSseXEgqipSzgRbyIuUVRO2WBRpjmuA1djTvdW842zd&#10;4FqWs82yMTABtHs4fbXY9Lf7d7z52HzggMSmWQIWeKfWsl3wSv0PWpItQvZgIMu3kqTw0Asj2/cB&#10;2RTGXNcJwsDXoKYrQP5gXrp6+5mZk+7Dkx11zI1WE/T+wEmRJZZjW6SmFXAL4SKup76vXu/XpncG&#10;FvaepX8JGEbZw3EjHqTON7+yDOTRtWS4qXtAeE4UOL5FYMVxiKtHFhlIXN+J1biCxJ4Gseu1PDOQ&#10;eK6ebtuejerSWQ9MEPnd5CDC0aOQwN+M6Gkhvo0WH1e0yZFtQkHXwet08N6pBb5hWwLKI8L4mqIO&#10;kVt4DotFtIRGmdTsekXrZf6ac7ZZ5TQD/Ww1E8A3U9VOiZlQQj4L+yFoHeQnIKOzhgv5LmcVUReJ&#10;xcEmoJ70/r2QSp3+FcUTwcoiuy3KEm/4cn5dcnJPwX54t5H95gbnlusKOKIfgxmathsMjxXp8e2o&#10;ewzyhRaD39qRX9ZkAyzygS6nv62E6a8ocUMVq0KCBS2LKrHwk60qCvC3dYbMlLQo9TVMLut2BxTo&#10;Gn65nW/bHZ2z7AH2gjNtKcGyw8WK8U8W2YCVTCzx95ry3CLlLzXsZ2x7QG4i8cbzQwdu+HBkPhyh&#10;dQqiEktaRF9eS22K1w0vliv4kmZQzV7Dn96iwN1R/NBatXoD5bXaT89995D7wfNwP44DNDi2HUeo&#10;Ap115HdsO9TGJgZDrAndWaz/jPu3+K+VvsO/74fCeByghek5MzJZH5LeIZPDZ2GyE8bAVnUyjkw+&#10;aoz1nnX7M9rkoT8CvpF293p/JOqQArflfP6IH8PxMBJZHzhHvAokstttz0shch956EACYyJ92TvG&#10;9n7cEetlniXucBw/9MBpRPeucwQgqvjiwMN1w9aN+F4DD/sw8NBx1CB6OHPg0YPWQT4GHt8ceKCJ&#10;aGP2ztMfvTZExT6MPzzj3z7PWefGOvp/LPxw4zH8MKmRl3LWKWv65IE0JLn2nTbP6byCsxK5Dz9G&#10;Jp8OP0yiY2TyIPywD8MPz/i3Z2WyZ1JCI5NPM9kkOkYmD5kMCcW9QNozbthZmWwCac/z9kKaPrc5&#10;OheQ3++OzJHIAyL7jzgXxg07K5F752Jk8mmT3OZKXk68t5sSOoPL7EIlbd88G5fsrKy2HScK23p3&#10;W1zs0h9OAMVPu63+h74d6QwNVBn/xwUoxGisQGFhH4ja9hHY0Aik+axqu9hrQDzjmcF717UqR0Mj&#10;xLZu+zRMBwG+fffQQE/GTgOBnqKg/qIGAuAppOudaBpH4Z6f4Tmh23VdBDrDcZzEQnKqytXXrK6h&#10;mYBxXbU+0k9QM9VMgInak6XSB2EaDaC/KWMbqLFTIeFhYrXVVwXPsPMg8NueAHxsOg+6LIxAkYdN&#10;B9BV1DYGPNIkQCTiLHkBvRslFPqhP6HKM1AmhwYvdXU04a+9EjXcJhXOVaaHguIBtcwJ83TUIouy&#10;aH5WnMSrP7v2hZ1+KW8a+/tsA4sKPUSd2QQb2mJ6xGg+Dd+GnS3YXNJpsVPdP8mVf8MEPEChiQ3p&#10;2DbcqS654T0yp28LvPoHAAD//wMAUEsDBBQABgAIAAAAIQCqgb3b4QAAAAsBAAAPAAAAZHJzL2Rv&#10;d25yZXYueG1sTI/BTsMwDIbvSLxDZCRuLOmqwFaaTtMEnCYkNiS0W9Z4bbXGqZqs7d6e7ARH259+&#10;f3++mmzLBux940hBMhPAkEpnGqoUfO/fnxbAfNBkdOsIFVzRw6q4v8t1ZtxIXzjsQsViCPlMK6hD&#10;6DLOfVmj1X7mOqR4O7ne6hDHvuKm12MMty2fC/HMrW4ofqh1h5say/PuYhV8jHpcp8nbsD2fNtfD&#10;Xn7+bBNU6vFhWr8CCziFPxhu+lEdiuh0dBcynrUK5vIljaiCVMZON0AkIm6OCqRcLIEXOf/fofgF&#10;AAD//wMAUEsBAi0AFAAGAAgAAAAhALaDOJL+AAAA4QEAABMAAAAAAAAAAAAAAAAAAAAAAFtDb250&#10;ZW50X1R5cGVzXS54bWxQSwECLQAUAAYACAAAACEAOP0h/9YAAACUAQAACwAAAAAAAAAAAAAAAAAv&#10;AQAAX3JlbHMvLnJlbHNQSwECLQAUAAYACAAAACEAfiao04YFAABeKAAADgAAAAAAAAAAAAAAAAAu&#10;AgAAZHJzL2Uyb0RvYy54bWxQSwECLQAUAAYACAAAACEAqoG92+EAAAALAQAADwAAAAAAAAAAAAAA&#10;AADgBwAAZHJzL2Rvd25yZXYueG1sUEsFBgAAAAAEAAQA8wAAAO4IAAAAAA==&#10;">
                <v:group id="Group 34" o:spid="_x0000_s1027" style="position:absolute;left:4286;top:9715;width:43529;height:10693" coordorigin="435,11414" coordsize="6855,1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type id="_x0000_t202" coordsize="21600,21600" o:spt="202" path="m,l,21600r21600,l21600,xe">
                    <v:stroke joinstyle="miter"/>
                    <v:path gradientshapeok="t" o:connecttype="rect"/>
                  </v:shapetype>
                  <v:shape id="Text Box 35" o:spid="_x0000_s1028" type="#_x0000_t202" style="position:absolute;left:435;top:11414;width:6855;height:1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jQTxAAAANsAAAAPAAAAZHJzL2Rvd25yZXYueG1sRI/NasMw&#10;EITvhbyD2EBvtRwfQutGCaUh4F5S1wk9b6z1D7FWxlJs5+2rQqHHYXa+2dnsZtOJkQbXWlawimIQ&#10;xKXVLdcKzqfD0zMI55E1dpZJwZ0c7LaLhw2m2k78RWPhaxEg7FJU0Hjfp1K6siGDLrI9cfAqOxj0&#10;QQ611ANOAW46mcTxWhpsOTQ02NN7Q+W1uJnwxr46vnxUvD7ke3/JKMvN92eu1ONyfnsF4Wn2/8d/&#10;6UwrSBL43RIAILc/AAAA//8DAFBLAQItABQABgAIAAAAIQDb4fbL7gAAAIUBAAATAAAAAAAAAAAA&#10;AAAAAAAAAABbQ29udGVudF9UeXBlc10ueG1sUEsBAi0AFAAGAAgAAAAhAFr0LFu/AAAAFQEAAAsA&#10;AAAAAAAAAAAAAAAAHwEAAF9yZWxzLy5yZWxzUEsBAi0AFAAGAAgAAAAhAMoONBPEAAAA2wAAAA8A&#10;AAAAAAAAAAAAAAAABwIAAGRycy9kb3ducmV2LnhtbFBLBQYAAAAAAwADALcAAAD4AgAAAAA=&#10;" fillcolor="#dce6f2">
                    <v:textbox>
                      <w:txbxContent>
                        <w:p w14:paraId="3F411B57" w14:textId="77777777" w:rsidR="00832718" w:rsidRPr="00AF2EFF" w:rsidRDefault="00832718" w:rsidP="00311ED7">
                          <w:pPr>
                            <w:jc w:val="center"/>
                            <w:rPr>
                              <w:sz w:val="20"/>
                            </w:rPr>
                          </w:pPr>
                          <w:r>
                            <w:rPr>
                              <w:sz w:val="20"/>
                            </w:rPr>
                            <w:t>CANBERRA</w:t>
                          </w:r>
                        </w:p>
                      </w:txbxContent>
                    </v:textbox>
                  </v:shape>
                  <v:shape id="Text Box 36" o:spid="_x0000_s1029" type="#_x0000_t202" style="position:absolute;left:4996;top:11986;width:2117;height: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dgcxQAAANsAAAAPAAAAZHJzL2Rvd25yZXYueG1sRI9La8Mw&#10;EITvhfwHsYFeSiPnQZo6lkMptKS35kF6XayNbWKtHEl1nH8fFQI9DjPzDZOtetOIjpyvLSsYjxIQ&#10;xIXVNZcK9ruP5wUIH5A1NpZJwZU8rPLBQ4apthfeULcNpYgQ9ikqqEJoUyl9UZFBP7ItcfSO1hkM&#10;UbpSaoeXCDeNnCTJXBqsOS5U2NJ7RcVp+2sULGbr7sd/Tb8PxfzYvIanl+7z7JR6HPZvSxCB+vAf&#10;vrfXWsFkCn9f4g+Q+Q0AAP//AwBQSwECLQAUAAYACAAAACEA2+H2y+4AAACFAQAAEwAAAAAAAAAA&#10;AAAAAAAAAAAAW0NvbnRlbnRfVHlwZXNdLnhtbFBLAQItABQABgAIAAAAIQBa9CxbvwAAABUBAAAL&#10;AAAAAAAAAAAAAAAAAB8BAABfcmVscy8ucmVsc1BLAQItABQABgAIAAAAIQBYydgcxQAAANsAAAAP&#10;AAAAAAAAAAAAAAAAAAcCAABkcnMvZG93bnJldi54bWxQSwUGAAAAAAMAAwC3AAAA+QIAAAAA&#10;">
                    <v:textbox>
                      <w:txbxContent>
                        <w:p w14:paraId="2A58DBB1" w14:textId="77777777" w:rsidR="00832718" w:rsidRPr="00AF2EFF" w:rsidRDefault="00832718" w:rsidP="00311ED7">
                          <w:pPr>
                            <w:jc w:val="center"/>
                            <w:rPr>
                              <w:sz w:val="16"/>
                              <w:szCs w:val="16"/>
                            </w:rPr>
                          </w:pPr>
                        </w:p>
                        <w:p w14:paraId="2DF0E759" w14:textId="77777777" w:rsidR="00832718" w:rsidRPr="007701DF" w:rsidRDefault="00832718" w:rsidP="00311ED7">
                          <w:pPr>
                            <w:jc w:val="center"/>
                          </w:pPr>
                          <w:r>
                            <w:t>Belconnen Dialysis Centre</w:t>
                          </w:r>
                        </w:p>
                      </w:txbxContent>
                    </v:textbox>
                  </v:shape>
                  <v:shape id="Text Box 37" o:spid="_x0000_s1030" type="#_x0000_t202" style="position:absolute;left:2797;top:11986;width:2117;height: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EBoxQAAANsAAAAPAAAAZHJzL2Rvd25yZXYueG1sRI9Pa8JA&#10;FMTvgt9heUIvUjdasTZmI6XQYm/+w14f2WcSzL6Nu9uYfvtuoeBxmJnfMNm6N43oyPnasoLpJAFB&#10;XFhdc6ngeHh/XILwAVljY5kU/JCHdT4cZJhqe+MddftQighhn6KCKoQ2ldIXFRn0E9sSR+9sncEQ&#10;pSuldniLcNPIWZIspMGa40KFLb1VVFz230bBcr7pvvzn0/ZULM7NSxg/dx9Xp9TDqH9dgQjUh3v4&#10;v73RCmZz+PsSf4DMfwEAAP//AwBQSwECLQAUAAYACAAAACEA2+H2y+4AAACFAQAAEwAAAAAAAAAA&#10;AAAAAAAAAAAAW0NvbnRlbnRfVHlwZXNdLnhtbFBLAQItABQABgAIAAAAIQBa9CxbvwAAABUBAAAL&#10;AAAAAAAAAAAAAAAAAB8BAABfcmVscy8ucmVsc1BLAQItABQABgAIAAAAIQDXIEBoxQAAANsAAAAP&#10;AAAAAAAAAAAAAAAAAAcCAABkcnMvZG93bnJldi54bWxQSwUGAAAAAAMAAwC3AAAA+QIAAAAA&#10;">
                    <v:textbox>
                      <w:txbxContent>
                        <w:p w14:paraId="1BCEDF83" w14:textId="77777777" w:rsidR="00832718" w:rsidRPr="006F3548" w:rsidRDefault="00832718" w:rsidP="00311ED7">
                          <w:pPr>
                            <w:jc w:val="center"/>
                            <w:rPr>
                              <w:sz w:val="16"/>
                              <w:szCs w:val="16"/>
                            </w:rPr>
                          </w:pPr>
                        </w:p>
                        <w:p w14:paraId="6A617237" w14:textId="77777777" w:rsidR="00832718" w:rsidRPr="007701DF" w:rsidRDefault="00832718" w:rsidP="00311ED7">
                          <w:pPr>
                            <w:jc w:val="center"/>
                          </w:pPr>
                          <w:r>
                            <w:t>Tuggeranong Dialysis Centre (DC)</w:t>
                          </w:r>
                        </w:p>
                      </w:txbxContent>
                    </v:textbox>
                  </v:shape>
                  <v:shape id="Text Box 38" o:spid="_x0000_s1031" type="#_x0000_t202" style="position:absolute;left:593;top:11986;width:2117;height: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OXzxQAAANsAAAAPAAAAZHJzL2Rvd25yZXYueG1sRI9PawIx&#10;FMTvQr9DeAUvRbPV1j+rUURQ7K1Vaa+PzXN36eZlTeK6fntTKHgcZuY3zHzZmko05HxpWcFrPwFB&#10;nFldcq7geNj0JiB8QNZYWSYFN/KwXDx15phqe+UvavYhFxHCPkUFRQh1KqXPCjLo+7Ymjt7JOoMh&#10;SpdL7fAa4aaSgyQZSYMlx4UCa1oXlP3uL0bB5G3X/PiP4ed3NjpV0/AybrZnp1T3uV3NQARqwyP8&#10;395pBYN3+PsSf4Bc3AEAAP//AwBQSwECLQAUAAYACAAAACEA2+H2y+4AAACFAQAAEwAAAAAAAAAA&#10;AAAAAAAAAAAAW0NvbnRlbnRfVHlwZXNdLnhtbFBLAQItABQABgAIAAAAIQBa9CxbvwAAABUBAAAL&#10;AAAAAAAAAAAAAAAAAB8BAABfcmVscy8ucmVsc1BLAQItABQABgAIAAAAIQC4bOXzxQAAANsAAAAP&#10;AAAAAAAAAAAAAAAAAAcCAABkcnMvZG93bnJldi54bWxQSwUGAAAAAAMAAwC3AAAA+QIAAAAA&#10;">
                    <v:textbox>
                      <w:txbxContent>
                        <w:p w14:paraId="19F49B11" w14:textId="77777777" w:rsidR="00832718" w:rsidRPr="00ED384D" w:rsidRDefault="00832718" w:rsidP="00311ED7">
                          <w:pPr>
                            <w:jc w:val="center"/>
                            <w:rPr>
                              <w:sz w:val="18"/>
                              <w:szCs w:val="18"/>
                            </w:rPr>
                          </w:pPr>
                          <w:r>
                            <w:rPr>
                              <w:sz w:val="18"/>
                              <w:szCs w:val="18"/>
                            </w:rPr>
                            <w:t>Acute Haemod</w:t>
                          </w:r>
                          <w:r w:rsidRPr="00ED384D">
                            <w:rPr>
                              <w:sz w:val="18"/>
                              <w:szCs w:val="18"/>
                            </w:rPr>
                            <w:t>ialysis 8A or Canberra Community Dialysis Centre</w:t>
                          </w:r>
                        </w:p>
                      </w:txbxContent>
                    </v:textbox>
                  </v:shape>
                </v:group>
                <v:group id="Group 39" o:spid="_x0000_s1032" style="position:absolute;left:4286;top:22574;width:43529;height:10693" coordorigin="435,13376" coordsize="6855,1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Text Box 40" o:spid="_x0000_s1033" type="#_x0000_t202" style="position:absolute;left:435;top:13376;width:6855;height:1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v6uwgAAANsAAAAPAAAAZHJzL2Rvd25yZXYueG1sRI9Pi8Iw&#10;EMXvgt8hjLA3TfUgazWKKEL3otVdPI/N9A82k9JErd/eLAjeZnjv9+bNYtWZWtypdZVlBeNRBII4&#10;s7riQsHf7274DcJ5ZI21ZVLwJAerZb+3wFjbBx/pfvKFCCHsYlRQet/EUrqsJINuZBvioOW2NejD&#10;2hZSt/gI4aaWkyiaSoMVhwslNrQpKbuebibU2Ob72U/O01269ZeEktScD6lSX4NuPQfhqfMf85tO&#10;dOAm8P9LGEAuXwAAAP//AwBQSwECLQAUAAYACAAAACEA2+H2y+4AAACFAQAAEwAAAAAAAAAAAAAA&#10;AAAAAAAAW0NvbnRlbnRfVHlwZXNdLnhtbFBLAQItABQABgAIAAAAIQBa9CxbvwAAABUBAAALAAAA&#10;AAAAAAAAAAAAAB8BAABfcmVscy8ucmVsc1BLAQItABQABgAIAAAAIQAEYv6uwgAAANsAAAAPAAAA&#10;AAAAAAAAAAAAAAcCAABkcnMvZG93bnJldi54bWxQSwUGAAAAAAMAAwC3AAAA9gIAAAAA&#10;" fillcolor="#dce6f2">
                    <v:textbox>
                      <w:txbxContent>
                        <w:p w14:paraId="5021A75B" w14:textId="77777777" w:rsidR="00832718" w:rsidRPr="00AF2EFF" w:rsidRDefault="00832718" w:rsidP="00311ED7">
                          <w:pPr>
                            <w:jc w:val="center"/>
                            <w:rPr>
                              <w:sz w:val="20"/>
                            </w:rPr>
                          </w:pPr>
                          <w:r>
                            <w:rPr>
                              <w:sz w:val="20"/>
                            </w:rPr>
                            <w:t>NEW SOUTH WALES</w:t>
                          </w:r>
                        </w:p>
                      </w:txbxContent>
                    </v:textbox>
                  </v:shape>
                  <v:shape id="Text Box 41" o:spid="_x0000_s1034" type="#_x0000_t202" style="position:absolute;left:593;top:13935;width:2117;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RKhwgAAANsAAAAPAAAAZHJzL2Rvd25yZXYueG1sRE9LawIx&#10;EL4X+h/CFHopbrYqardGEaHF3qyKXofN7INuJmuSruu/NwWht/n4njNf9qYRHTlfW1bwmqQgiHOr&#10;ay4VHPYfgxkIH5A1NpZJwZU8LBePD3PMtL3wN3W7UIoYwj5DBVUIbSalzysy6BPbEkeusM5giNCV&#10;Uju8xHDTyGGaTqTBmmNDhS2tK8p/dr9GwWy86U7+a7Q95pOieQsv0+7z7JR6fupX7yAC9eFffHdv&#10;dJw/gr9f4gFycQMAAP//AwBQSwECLQAUAAYACAAAACEA2+H2y+4AAACFAQAAEwAAAAAAAAAAAAAA&#10;AAAAAAAAW0NvbnRlbnRfVHlwZXNdLnhtbFBLAQItABQABgAIAAAAIQBa9CxbvwAAABUBAAALAAAA&#10;AAAAAAAAAAAAAB8BAABfcmVscy8ucmVsc1BLAQItABQABgAIAAAAIQCWpRKhwgAAANsAAAAPAAAA&#10;AAAAAAAAAAAAAAcCAABkcnMvZG93bnJldi54bWxQSwUGAAAAAAMAAwC3AAAA9gIAAAAA&#10;">
                    <v:textbox>
                      <w:txbxContent>
                        <w:p w14:paraId="3F0167D0" w14:textId="77777777" w:rsidR="00832718" w:rsidRPr="007701DF" w:rsidRDefault="00832718" w:rsidP="00311ED7">
                          <w:pPr>
                            <w:jc w:val="center"/>
                          </w:pPr>
                          <w:r w:rsidRPr="007701DF">
                            <w:t>Queanbeyan</w:t>
                          </w:r>
                          <w:r>
                            <w:t xml:space="preserve"> DC</w:t>
                          </w:r>
                        </w:p>
                        <w:p w14:paraId="33F863F7" w14:textId="77777777" w:rsidR="00832718" w:rsidRDefault="00832718" w:rsidP="00311ED7"/>
                      </w:txbxContent>
                    </v:textbox>
                  </v:shape>
                  <v:shape id="Text Box 42" o:spid="_x0000_s1035" type="#_x0000_t202" style="position:absolute;left:2797;top:13935;width:2117;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IrVwgAAANsAAAAPAAAAZHJzL2Rvd25yZXYueG1sRE9NawIx&#10;EL0X/A9hBC9Fs1axuhqlFBR7UyvtddiMu4ubyTaJ6/rvjVDwNo/3OYtVayrRkPOlZQXDQQKCOLO6&#10;5FzB8Xvdn4LwAVljZZkU3MjDatl5WWCq7ZX31BxCLmII+xQVFCHUqZQ+K8igH9iaOHIn6wyGCF0u&#10;tcNrDDeVfEuSiTRYcmwosKbPgrLz4WIUTMfb5td/jXY/2eRUzcLre7P5c0r1uu3HHESgNjzF/+6t&#10;jvPH8PglHiCXdwAAAP//AwBQSwECLQAUAAYACAAAACEA2+H2y+4AAACFAQAAEwAAAAAAAAAAAAAA&#10;AAAAAAAAW0NvbnRlbnRfVHlwZXNdLnhtbFBLAQItABQABgAIAAAAIQBa9CxbvwAAABUBAAALAAAA&#10;AAAAAAAAAAAAAB8BAABfcmVscy8ucmVsc1BLAQItABQABgAIAAAAIQAZTIrVwgAAANsAAAAPAAAA&#10;AAAAAAAAAAAAAAcCAABkcnMvZG93bnJldi54bWxQSwUGAAAAAAMAAwC3AAAA9gIAAAAA&#10;">
                    <v:textbox>
                      <w:txbxContent>
                        <w:p w14:paraId="6D112EE4" w14:textId="77777777" w:rsidR="00832718" w:rsidRPr="007701DF" w:rsidRDefault="00832718" w:rsidP="00311ED7">
                          <w:pPr>
                            <w:jc w:val="center"/>
                          </w:pPr>
                          <w:r w:rsidRPr="007701DF">
                            <w:t>Goulburn</w:t>
                          </w:r>
                          <w:r>
                            <w:t xml:space="preserve"> DC</w:t>
                          </w:r>
                        </w:p>
                      </w:txbxContent>
                    </v:textbox>
                  </v:shape>
                  <v:shape id="Text Box 43" o:spid="_x0000_s1036" type="#_x0000_t202" style="position:absolute;left:4996;top:13935;width:2117;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C9OwgAAANsAAAAPAAAAZHJzL2Rvd25yZXYueG1sRE9LawIx&#10;EL4L/Q9hCl6KZqut2q1RRFD0Vh/Y67AZd5duJtskruu/N4WCt/n4njOdt6YSDTlfWlbw2k9AEGdW&#10;l5wrOB5WvQkIH5A1VpZJwY08zGdPnSmm2l55R80+5CKGsE9RQRFCnUrps4IM+r6tiSN3ts5giNDl&#10;Uju8xnBTyUGSjKTBkmNDgTUtC8p+9hejYPK2ab79dvh1ykbn6iO8jJv1r1Oq+9wuPkEEasND/O/e&#10;6Dj/Hf5+iQfI2R0AAP//AwBQSwECLQAUAAYACAAAACEA2+H2y+4AAACFAQAAEwAAAAAAAAAAAAAA&#10;AAAAAAAAW0NvbnRlbnRfVHlwZXNdLnhtbFBLAQItABQABgAIAAAAIQBa9CxbvwAAABUBAAALAAAA&#10;AAAAAAAAAAAAAB8BAABfcmVscy8ucmVsc1BLAQItABQABgAIAAAAIQB2AC9OwgAAANsAAAAPAAAA&#10;AAAAAAAAAAAAAAcCAABkcnMvZG93bnJldi54bWxQSwUGAAAAAAMAAwC3AAAA9gIAAAAA&#10;">
                    <v:textbox>
                      <w:txbxContent>
                        <w:p w14:paraId="1F75DCB0" w14:textId="77777777" w:rsidR="00832718" w:rsidRPr="007701DF" w:rsidRDefault="00832718" w:rsidP="00311ED7">
                          <w:pPr>
                            <w:jc w:val="center"/>
                          </w:pPr>
                          <w:r w:rsidRPr="007701DF">
                            <w:t>Cooma</w:t>
                          </w:r>
                          <w:r>
                            <w:t xml:space="preserve"> DC</w:t>
                          </w:r>
                        </w:p>
                      </w:txbxContent>
                    </v:textbox>
                  </v:shape>
                  <v:shape id="Text Box 44" o:spid="_x0000_s1037" type="#_x0000_t202" style="position:absolute;left:593;top:14445;width:2117;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rE5wgAAANsAAAAPAAAAZHJzL2Rvd25yZXYueG1sRE9Na8JA&#10;EL0X+h+WKfRSdNMqUVNXEUGxN5uKXofsmIRmZ9PdNab/vlsQvM3jfc582ZtGdOR8bVnB6zABQVxY&#10;XXOp4PC1GUxB+ICssbFMCn7Jw3Lx+DDHTNsrf1KXh1LEEPYZKqhCaDMpfVGRQT+0LXHkztYZDBG6&#10;UmqH1xhuGvmWJKk0WHNsqLCldUXFd34xCqbjXXfyH6P9sUjPzSy8TLrtj1Pq+alfvYMI1Ie7+Obe&#10;6Tg/hf9f4gFy8QcAAP//AwBQSwECLQAUAAYACAAAACEA2+H2y+4AAACFAQAAEwAAAAAAAAAAAAAA&#10;AAAAAAAAW0NvbnRlbnRfVHlwZXNdLnhtbFBLAQItABQABgAIAAAAIQBa9CxbvwAAABUBAAALAAAA&#10;AAAAAAAAAAAAAB8BAABfcmVscy8ucmVsc1BLAQItABQABgAIAAAAIQCG0rE5wgAAANsAAAAPAAAA&#10;AAAAAAAAAAAAAAcCAABkcnMvZG93bnJldi54bWxQSwUGAAAAAAMAAwC3AAAA9gIAAAAA&#10;">
                    <v:textbox>
                      <w:txbxContent>
                        <w:p w14:paraId="2104EC73" w14:textId="77777777" w:rsidR="00832718" w:rsidRPr="007701DF" w:rsidRDefault="00832718" w:rsidP="00311ED7">
                          <w:pPr>
                            <w:jc w:val="center"/>
                          </w:pPr>
                          <w:r w:rsidRPr="007701DF">
                            <w:t>Bega</w:t>
                          </w:r>
                          <w:r>
                            <w:t xml:space="preserve"> DC</w:t>
                          </w:r>
                        </w:p>
                      </w:txbxContent>
                    </v:textbox>
                  </v:shape>
                  <v:shape id="Text Box 45" o:spid="_x0000_s1038" type="#_x0000_t202" style="position:absolute;left:2797;top:14445;width:2117;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jMVxAAAANsAAAAPAAAAZHJzL2Rvd25yZXYueG1sRI9BawIx&#10;FITvQv9DeAUvolmtVbs1iggVe2tV2utj89xd3LysSVzXf98UBI/DzHzDzJetqURDzpeWFQwHCQji&#10;zOqScwWH/Ud/BsIHZI2VZVJwIw/LxVNnjqm2V/6mZhdyESHsU1RQhFCnUvqsIIN+YGvi6B2tMxii&#10;dLnUDq8Rbio5SpKJNFhyXCiwpnVB2Wl3MQpm423z6z9fvn6yybF6C71pszk7pbrP7eodRKA2PML3&#10;9lYreB3D/5f4A+TiDwAA//8DAFBLAQItABQABgAIAAAAIQDb4fbL7gAAAIUBAAATAAAAAAAAAAAA&#10;AAAAAAAAAABbQ29udGVudF9UeXBlc10ueG1sUEsBAi0AFAAGAAgAAAAhAFr0LFu/AAAAFQEAAAsA&#10;AAAAAAAAAAAAAAAAHwEAAF9yZWxzLy5yZWxzUEsBAi0AFAAGAAgAAAAhAI8mMxXEAAAA2wAAAA8A&#10;AAAAAAAAAAAAAAAABwIAAGRycy9kb3ducmV2LnhtbFBLBQYAAAAAAwADALcAAAD4AgAAAAA=&#10;">
                    <v:textbox>
                      <w:txbxContent>
                        <w:p w14:paraId="09F40981" w14:textId="77777777" w:rsidR="00832718" w:rsidRPr="007701DF" w:rsidRDefault="00832718" w:rsidP="00311ED7">
                          <w:pPr>
                            <w:jc w:val="center"/>
                          </w:pPr>
                          <w:r w:rsidRPr="007701DF">
                            <w:t>Moruya</w:t>
                          </w:r>
                          <w:r>
                            <w:t xml:space="preserve"> DC</w:t>
                          </w:r>
                        </w:p>
                      </w:txbxContent>
                    </v:textbox>
                  </v:shape>
                </v:group>
                <v:shape id="Text Box 46" o:spid="_x0000_s1039" type="#_x0000_t202" style="position:absolute;left:12287;width:26200;height:7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tC2wgAAANsAAAAPAAAAZHJzL2Rvd25yZXYueG1sRE/LagIx&#10;FN0L/kO4QjfSyVjLqKNRSqHF7nyUdnuZ3Hng5GaapOP075uF4PJw3pvdYFrRk/ONZQWzJAVBXFjd&#10;cKXg8/z2uAThA7LG1jIp+CMPu+14tMFc2ysfqT+FSsQQ9jkqqEPocil9UZNBn9iOOHKldQZDhK6S&#10;2uE1hptWPqVpJg02HBtq7Oi1puJy+jUKls/7/tt/zA9fRVa2qzBd9O8/TqmHyfCyBhFoCHfxzb3X&#10;CuZxffwSf4Dc/gMAAP//AwBQSwECLQAUAAYACAAAACEA2+H2y+4AAACFAQAAEwAAAAAAAAAAAAAA&#10;AAAAAAAAW0NvbnRlbnRfVHlwZXNdLnhtbFBLAQItABQABgAIAAAAIQBa9CxbvwAAABUBAAALAAAA&#10;AAAAAAAAAAAAAB8BAABfcmVscy8ucmVsc1BLAQItABQABgAIAAAAIQAtwtC2wgAAANsAAAAPAAAA&#10;AAAAAAAAAAAAAAcCAABkcnMvZG93bnJldi54bWxQSwUGAAAAAAMAAwC3AAAA9gIAAAAA&#10;">
                  <v:textbox>
                    <w:txbxContent>
                      <w:p w14:paraId="6940F35F" w14:textId="77777777" w:rsidR="00832718" w:rsidRDefault="00832718" w:rsidP="00311ED7">
                        <w:pPr>
                          <w:jc w:val="center"/>
                          <w:rPr>
                            <w:szCs w:val="24"/>
                          </w:rPr>
                        </w:pPr>
                        <w:r w:rsidRPr="009840C7">
                          <w:rPr>
                            <w:szCs w:val="24"/>
                          </w:rPr>
                          <w:t>Contact network to organise alternative</w:t>
                        </w:r>
                        <w:r>
                          <w:rPr>
                            <w:szCs w:val="24"/>
                          </w:rPr>
                          <w:t xml:space="preserve"> site</w:t>
                        </w:r>
                      </w:p>
                      <w:p w14:paraId="7BC5667D" w14:textId="77777777" w:rsidR="00832718" w:rsidRPr="009840C7" w:rsidRDefault="00832718" w:rsidP="00311ED7">
                        <w:pPr>
                          <w:jc w:val="center"/>
                          <w:rPr>
                            <w:szCs w:val="24"/>
                          </w:rPr>
                        </w:pPr>
                        <w:r w:rsidRPr="009840C7">
                          <w:rPr>
                            <w:szCs w:val="24"/>
                          </w:rPr>
                          <w:t>(</w:t>
                        </w:r>
                        <w:r>
                          <w:rPr>
                            <w:szCs w:val="24"/>
                          </w:rPr>
                          <w:t>Medical</w:t>
                        </w:r>
                        <w:r w:rsidRPr="009840C7">
                          <w:rPr>
                            <w:szCs w:val="24"/>
                          </w:rPr>
                          <w:t xml:space="preserve"> decision + location)</w:t>
                        </w:r>
                      </w:p>
                      <w:p w14:paraId="5EF9C796" w14:textId="77777777" w:rsidR="00832718" w:rsidRPr="00730B5B" w:rsidRDefault="00832718" w:rsidP="00311ED7">
                        <w:pPr>
                          <w:jc w:val="center"/>
                          <w:rPr>
                            <w:sz w:val="20"/>
                          </w:rPr>
                        </w:pPr>
                      </w:p>
                    </w:txbxContent>
                  </v:textbox>
                </v:shape>
                <v:shapetype id="_x0000_t32" coordsize="21600,21600" o:spt="32" o:oned="t" path="m,l21600,21600e" filled="f">
                  <v:path arrowok="t" fillok="f" o:connecttype="none"/>
                  <o:lock v:ext="edit" shapetype="t"/>
                </v:shapetype>
                <v:shape id="AutoShape 47" o:spid="_x0000_s1040" type="#_x0000_t32" style="position:absolute;top:28098;width:4273;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u5DxAAAANsAAAAPAAAAZHJzL2Rvd25yZXYueG1sRI9Ba8Mw&#10;DIXvg/4Ho8IuY3Waw2izOqEbBAajh3brXcRaEhbLaewm2b+fDoXeJN7Te592xew6NdIQWs8G1qsE&#10;FHHlbcu1ge+v8nkDKkRki51nMvBHAYp88bDDzPqJjzSeYq0khEOGBpoY+0zrUDXkMKx8Tyzajx8c&#10;RlmHWtsBJwl3nU6T5EU7bFkaGuzpvaHq93R1BtLNeVw/dUztZ91vy+t0PBwub8Y8Luf9K6hIc7yb&#10;b9cfVvAFVn6RAXT+DwAA//8DAFBLAQItABQABgAIAAAAIQDb4fbL7gAAAIUBAAATAAAAAAAAAAAA&#10;AAAAAAAAAABbQ29udGVudF9UeXBlc10ueG1sUEsBAi0AFAAGAAgAAAAhAFr0LFu/AAAAFQEAAAsA&#10;AAAAAAAAAAAAAAAAHwEAAF9yZWxzLy5yZWxzUEsBAi0AFAAGAAgAAAAhANKe7kPEAAAA2wAAAA8A&#10;AAAAAAAAAAAAAAAABwIAAGRycy9kb3ducmV2LnhtbFBLBQYAAAAAAwADALcAAAD4AgAAAAA=&#10;" strokecolor="#a6a6a6">
                  <v:stroke endarrow="block"/>
                </v:shape>
                <v:shape id="AutoShape 49" o:spid="_x0000_s1041" type="#_x0000_t32" style="position:absolute;top:4095;width:12242;height:7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TPdxQAAANsAAAAPAAAAZHJzL2Rvd25yZXYueG1sRI9Ba8JA&#10;FITvBf/D8oReSt0otJboKiFSKAFRo+D1kX1N0mTfhuzWpP/eLRR6HGbmG2a9HU0rbtS72rKC+SwC&#10;QVxYXXOp4HJ+f34D4TyyxtYyKfghB9vN5GGNsbYDn+iW+1IECLsYFVTed7GUrqjIoJvZjjh4n7Y3&#10;6IPsS6l7HALctHIRRa/SYM1hocKO0oqKJv82Cvz+KXv5Oh0OSc68S47ZtUnSq1KP0zFZgfA0+v/w&#10;X/tDK1gs4fdL+AFycwcAAP//AwBQSwECLQAUAAYACAAAACEA2+H2y+4AAACFAQAAEwAAAAAAAAAA&#10;AAAAAAAAAAAAW0NvbnRlbnRfVHlwZXNdLnhtbFBLAQItABQABgAIAAAAIQBa9CxbvwAAABUBAAAL&#10;AAAAAAAAAAAAAAAAAB8BAABfcmVscy8ucmVsc1BLAQItABQABgAIAAAAIQBjwTPdxQAAANsAAAAP&#10;AAAAAAAAAAAAAAAAAAcCAABkcnMvZG93bnJldi54bWxQSwUGAAAAAAMAAwC3AAAA+QIAAAAA&#10;"/>
              </v:group>
            </w:pict>
          </mc:Fallback>
        </mc:AlternateContent>
      </w:r>
      <w:r w:rsidR="00311ED7" w:rsidRPr="00311ED7">
        <w:rPr>
          <w:rFonts w:asciiTheme="minorHAnsi" w:eastAsiaTheme="majorEastAsia" w:hAnsiTheme="minorHAnsi" w:cstheme="majorBidi"/>
          <w:b/>
          <w:bCs/>
          <w:color w:val="365F91" w:themeColor="accent1" w:themeShade="BF"/>
          <w:sz w:val="28"/>
          <w:szCs w:val="28"/>
        </w:rPr>
        <w:t>Reporting Process</w:t>
      </w:r>
    </w:p>
    <w:p w14:paraId="53E8E14F" w14:textId="77777777" w:rsidR="00311ED7" w:rsidRPr="00311ED7" w:rsidRDefault="00311ED7" w:rsidP="00311ED7">
      <w:pPr>
        <w:rPr>
          <w:rFonts w:asciiTheme="minorHAnsi" w:eastAsiaTheme="minorEastAsia" w:hAnsiTheme="minorHAnsi" w:cstheme="minorBidi"/>
          <w:color w:val="FF0000"/>
          <w:sz w:val="22"/>
          <w:szCs w:val="22"/>
          <w:lang w:eastAsia="zh-CN"/>
        </w:rPr>
      </w:pPr>
      <w:r w:rsidRPr="00311ED7">
        <w:rPr>
          <w:rFonts w:asciiTheme="minorHAnsi" w:eastAsiaTheme="minorEastAsia" w:hAnsiTheme="minorHAnsi" w:cstheme="minorBidi"/>
          <w:noProof/>
          <w:color w:val="FF0000"/>
          <w:sz w:val="22"/>
          <w:szCs w:val="22"/>
          <w:lang w:eastAsia="en-AU"/>
        </w:rPr>
        <mc:AlternateContent>
          <mc:Choice Requires="wps">
            <w:drawing>
              <wp:anchor distT="0" distB="0" distL="114300" distR="114300" simplePos="0" relativeHeight="251658240" behindDoc="0" locked="0" layoutInCell="1" allowOverlap="1" wp14:anchorId="0AE7A65A" wp14:editId="73E57D1F">
                <wp:simplePos x="0" y="0"/>
                <wp:positionH relativeFrom="column">
                  <wp:posOffset>113030</wp:posOffset>
                </wp:positionH>
                <wp:positionV relativeFrom="paragraph">
                  <wp:posOffset>33655</wp:posOffset>
                </wp:positionV>
                <wp:extent cx="1174750" cy="631190"/>
                <wp:effectExtent l="8255" t="10795" r="7620" b="571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4750" cy="631190"/>
                        </a:xfrm>
                        <a:prstGeom prst="rect">
                          <a:avLst/>
                        </a:prstGeom>
                        <a:solidFill>
                          <a:srgbClr val="9BBB59">
                            <a:lumMod val="40000"/>
                            <a:lumOff val="60000"/>
                          </a:srgbClr>
                        </a:solidFill>
                        <a:ln w="9525">
                          <a:solidFill>
                            <a:srgbClr val="000000"/>
                          </a:solidFill>
                          <a:miter lim="800000"/>
                          <a:headEnd/>
                          <a:tailEnd/>
                        </a:ln>
                      </wps:spPr>
                      <wps:txbx>
                        <w:txbxContent>
                          <w:p w14:paraId="2D829719" w14:textId="77777777" w:rsidR="00832718" w:rsidRDefault="00832718" w:rsidP="00311ED7">
                            <w:pPr>
                              <w:jc w:val="center"/>
                              <w:rPr>
                                <w:sz w:val="20"/>
                              </w:rPr>
                            </w:pPr>
                          </w:p>
                          <w:p w14:paraId="05EB5E32" w14:textId="77777777" w:rsidR="00832718" w:rsidRPr="00730B5B" w:rsidRDefault="00832718" w:rsidP="00311ED7">
                            <w:pPr>
                              <w:spacing w:after="100" w:afterAutospacing="1"/>
                              <w:jc w:val="center"/>
                              <w:rPr>
                                <w:sz w:val="20"/>
                              </w:rPr>
                            </w:pPr>
                            <w:r>
                              <w:rPr>
                                <w:sz w:val="20"/>
                              </w:rPr>
                              <w:t>Report System Failure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E7A65A" id="Text Box 29" o:spid="_x0000_s1042" type="#_x0000_t202" style="position:absolute;margin-left:8.9pt;margin-top:2.65pt;width:92.5pt;height:49.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t9qOQIAAGwEAAAOAAAAZHJzL2Uyb0RvYy54bWysVNuO2yAQfa/Uf0C8N47TXDZWnNUm260q&#10;bS/Sth+AMY5RMUOBxE6/fgdIsmmrvlT1A2IYODNzzoxXt0OnyEFYJ0GXNB+NKRGaQy31rqTfvj68&#10;uaHEeaZrpkCLkh6Fo7fr169WvSnEBFpQtbAEQbQrelPS1ntTZJnjreiYG4ERGp0N2I55NO0uqy3r&#10;Eb1T2WQ8nmc92NpY4MI5PL1PTrqO+E0juP/cNE54okqKufm42rhWYc3WK1bsLDOt5Kc02D9k0TGp&#10;MegF6p55RvZW/gHVSW7BQeNHHLoMmkZyEWvAavLxb9U8tcyIWAuS48yFJvf/YPmnw5P5YokfNjCg&#10;gLEIZx6Bf3dEw7ZleifurIW+FazGwHmgLOuNK05PA9WucAGk6j9CjSKzvYcINDS2C6xgnQTRUYDj&#10;hXQxeMJDyHwxXczQxdE3f5vny6hKxorza2Odfy+gI2FTUouiRnR2eHQ+ZMOK85UQzIGS9YNUKhp2&#10;V22VJQeGDbDcbDazZXyr9h3mmo6nY/xSJ+Ax9ks6np+PEd8lmBjrF3ylSY/As8ksMffX2AEsRQlw&#10;19c66XEElOxKenO5xIrA9ztdxwb1TKq0x8dKnwQInCf2/VANRNaBzFBHEKSC+oiSWEgtjyOKmxbs&#10;T0p6bPeSuh97ZgUl6oNGWZf5dBrmIxrT2WKChr32VNcepjlCldRTkrZbn2Zqb6zctRgpNZKGO2yF&#10;RkaVXrI65Y8tHQk9jV+YmWs73nr5SayfAQAA//8DAFBLAwQUAAYACAAAACEAY5I1vd0AAAAIAQAA&#10;DwAAAGRycy9kb3ducmV2LnhtbEyPy07DMBBF90j8gzVIbBC1SYFAiFPxUFcViz4WXTrxkETE42C7&#10;bfh7hhUsz9zRnTPlYnKDOGKIvScNNzMFAqnxtqdWw267vH4AEZMhawZPqOEbIyyq87PSFNafaI3H&#10;TWoFl1AsjIYupbGQMjYdOhNnfkTi7MMHZxJjaKUN5sTlbpCZUvfSmZ74QmdGfO2w+dwcnIb1W/71&#10;uHT+qnlZvfd7NYZ53NdaX15Mz08gEk7pbxl+9VkdKnaq/YFsFANzzuZJw90cBMeZyphrnqvbHGRV&#10;yv8PVD8AAAD//wMAUEsBAi0AFAAGAAgAAAAhALaDOJL+AAAA4QEAABMAAAAAAAAAAAAAAAAAAAAA&#10;AFtDb250ZW50X1R5cGVzXS54bWxQSwECLQAUAAYACAAAACEAOP0h/9YAAACUAQAACwAAAAAAAAAA&#10;AAAAAAAvAQAAX3JlbHMvLnJlbHNQSwECLQAUAAYACAAAACEA9E7fajkCAABsBAAADgAAAAAAAAAA&#10;AAAAAAAuAgAAZHJzL2Uyb0RvYy54bWxQSwECLQAUAAYACAAAACEAY5I1vd0AAAAIAQAADwAAAAAA&#10;AAAAAAAAAACTBAAAZHJzL2Rvd25yZXYueG1sUEsFBgAAAAAEAAQA8wAAAJ0FAAAAAA==&#10;" fillcolor="#d7e4bd">
                <v:textbox>
                  <w:txbxContent>
                    <w:p w14:paraId="2D829719" w14:textId="77777777" w:rsidR="00832718" w:rsidRDefault="00832718" w:rsidP="00311ED7">
                      <w:pPr>
                        <w:jc w:val="center"/>
                        <w:rPr>
                          <w:sz w:val="20"/>
                        </w:rPr>
                      </w:pPr>
                    </w:p>
                    <w:p w14:paraId="05EB5E32" w14:textId="77777777" w:rsidR="00832718" w:rsidRPr="00730B5B" w:rsidRDefault="00832718" w:rsidP="00311ED7">
                      <w:pPr>
                        <w:spacing w:after="100" w:afterAutospacing="1"/>
                        <w:jc w:val="center"/>
                        <w:rPr>
                          <w:sz w:val="20"/>
                        </w:rPr>
                      </w:pPr>
                      <w:r>
                        <w:rPr>
                          <w:sz w:val="20"/>
                        </w:rPr>
                        <w:t>Report System Failure</w:t>
                      </w:r>
                    </w:p>
                  </w:txbxContent>
                </v:textbox>
              </v:shape>
            </w:pict>
          </mc:Fallback>
        </mc:AlternateContent>
      </w:r>
    </w:p>
    <w:p w14:paraId="2818836B" w14:textId="77777777" w:rsidR="00311ED7" w:rsidRPr="00311ED7" w:rsidRDefault="00311ED7" w:rsidP="00311ED7">
      <w:pPr>
        <w:jc w:val="center"/>
        <w:rPr>
          <w:rFonts w:asciiTheme="minorHAnsi" w:eastAsiaTheme="minorEastAsia" w:hAnsiTheme="minorHAnsi" w:cstheme="minorBidi"/>
          <w:color w:val="FF0000"/>
          <w:sz w:val="22"/>
          <w:szCs w:val="22"/>
          <w:lang w:eastAsia="zh-CN"/>
        </w:rPr>
      </w:pPr>
    </w:p>
    <w:p w14:paraId="4F76730A" w14:textId="77777777" w:rsidR="00311ED7" w:rsidRPr="00311ED7" w:rsidRDefault="007F0FE7" w:rsidP="00311ED7">
      <w:pPr>
        <w:jc w:val="center"/>
        <w:rPr>
          <w:rFonts w:asciiTheme="minorHAnsi" w:eastAsiaTheme="minorEastAsia" w:hAnsiTheme="minorHAnsi" w:cstheme="minorBidi"/>
          <w:color w:val="FF0000"/>
          <w:sz w:val="22"/>
          <w:szCs w:val="22"/>
          <w:lang w:eastAsia="zh-CN"/>
        </w:rPr>
      </w:pPr>
      <w:r w:rsidRPr="00311ED7">
        <w:rPr>
          <w:rFonts w:asciiTheme="minorHAnsi" w:eastAsiaTheme="minorEastAsia" w:hAnsiTheme="minorHAnsi" w:cstheme="minorBidi"/>
          <w:noProof/>
          <w:color w:val="FF0000"/>
          <w:sz w:val="22"/>
          <w:szCs w:val="22"/>
          <w:lang w:eastAsia="en-AU"/>
        </w:rPr>
        <mc:AlternateContent>
          <mc:Choice Requires="wps">
            <w:drawing>
              <wp:anchor distT="0" distB="0" distL="114300" distR="114300" simplePos="0" relativeHeight="251658251" behindDoc="0" locked="0" layoutInCell="1" allowOverlap="1" wp14:anchorId="45FDF177" wp14:editId="3A254EF4">
                <wp:simplePos x="0" y="0"/>
                <wp:positionH relativeFrom="column">
                  <wp:posOffset>1628775</wp:posOffset>
                </wp:positionH>
                <wp:positionV relativeFrom="paragraph">
                  <wp:posOffset>47625</wp:posOffset>
                </wp:positionV>
                <wp:extent cx="0" cy="2392680"/>
                <wp:effectExtent l="9525" t="12065" r="9525" b="5080"/>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926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5AA1EFE4" id="AutoShape 50" o:spid="_x0000_s1026" type="#_x0000_t32" style="position:absolute;margin-left:128.25pt;margin-top:3.75pt;width:0;height:188.4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hs/zgEAAH4DAAAOAAAAZHJzL2Uyb0RvYy54bWysU01v2zAMvQ/YfxB0X5x4SNEacYohXXfp&#10;tgDtfgAjybYwSRQkJXb+/Sjlo912G+aDIIrke+QjvbqfrGEHFaJG1/LFbM6ZcgKldn3Lf7w8frjl&#10;LCZwEgw61fKjivx+/f7davSNqnFAI1VgBOJiM/qWDyn5pqqiGJSFOEOvHDk7DBYSmaGvZICR0K2p&#10;6vn8phoxSB9QqBjp9eHk5OuC33VKpO9dF1VipuVUWypnKOcun9V6BU0fwA9anMuAf6jCgnZEeoV6&#10;gARsH/RfUFaLgBG7NBNoK+w6LVTpgbpZzP/o5nkAr0ovJE70V5ni/4MV3w7bwLRseU2TcmBpRp/2&#10;CQs1WxaBRh8bitu4bcgtisk9+ycUPyNzuBnA9apEvxw9JS+ypNVvKdmInmh241eUFANEUNSaumAz&#10;JOnApjKU43UoakpMnB4FvdYf7+qb21JPBc0l0YeYvii0LF9aHlMA3Q9pg87R6DEsCg0cnmLKZUFz&#10;ScisDh+1MWUDjGNjy++W9bIkRDRaZmcOi6HfbUxgB8g7VL7SI3nehgXcO1nABgXy8/meQJvTnciN&#10;O0uT1cgrGpsdyuM2XCSjIZcqzwuZt+itXbJff5v1LwAAAP//AwBQSwMEFAAGAAgAAAAhAGzyhKPe&#10;AAAACQEAAA8AAABkcnMvZG93bnJldi54bWxMj0FLw0AQhe+C/2EZwYvYTVPT1phJKYIHj7YFr9tk&#10;mkSzsyG7aWJ/vSMe9DQ83uPN97LNZFt1pt43jhHmswgUceHKhiuEw/7lfg3KB8OlaR0Twhd52OTX&#10;V5lJSzfyG513oVJSwj41CHUIXaq1L2qyxs9cRyzeyfXWBJF9pcvejFJuWx1H0VJb07B8qE1HzzUV&#10;n7vBIpAfknm0fbTV4fUy3r3Hl4+x2yPe3kzbJ1CBpvAXhh98QYdcmI5u4NKrFiFOlolEEVZyxP/V&#10;R4TF+mEBOs/0/wX5NwAAAP//AwBQSwECLQAUAAYACAAAACEAtoM4kv4AAADhAQAAEwAAAAAAAAAA&#10;AAAAAAAAAAAAW0NvbnRlbnRfVHlwZXNdLnhtbFBLAQItABQABgAIAAAAIQA4/SH/1gAAAJQBAAAL&#10;AAAAAAAAAAAAAAAAAC8BAABfcmVscy8ucmVsc1BLAQItABQABgAIAAAAIQBN6hs/zgEAAH4DAAAO&#10;AAAAAAAAAAAAAAAAAC4CAABkcnMvZTJvRG9jLnhtbFBLAQItABQABgAIAAAAIQBs8oSj3gAAAAkB&#10;AAAPAAAAAAAAAAAAAAAAACgEAABkcnMvZG93bnJldi54bWxQSwUGAAAAAAQABADzAAAAMwUAAAAA&#10;"/>
            </w:pict>
          </mc:Fallback>
        </mc:AlternateContent>
      </w:r>
    </w:p>
    <w:p w14:paraId="0E28384D" w14:textId="77777777" w:rsidR="00311ED7" w:rsidRPr="00311ED7" w:rsidRDefault="00311ED7" w:rsidP="00311ED7">
      <w:pPr>
        <w:jc w:val="center"/>
        <w:rPr>
          <w:rFonts w:asciiTheme="minorHAnsi" w:eastAsiaTheme="minorEastAsia" w:hAnsiTheme="minorHAnsi" w:cstheme="minorBidi"/>
          <w:color w:val="FF0000"/>
          <w:sz w:val="22"/>
          <w:szCs w:val="22"/>
          <w:lang w:eastAsia="zh-CN"/>
        </w:rPr>
      </w:pPr>
      <w:r w:rsidRPr="00311ED7">
        <w:rPr>
          <w:rFonts w:asciiTheme="minorHAnsi" w:eastAsiaTheme="minorEastAsia" w:hAnsiTheme="minorHAnsi" w:cstheme="minorBidi"/>
          <w:noProof/>
          <w:color w:val="FF0000"/>
          <w:sz w:val="22"/>
          <w:szCs w:val="22"/>
          <w:lang w:eastAsia="en-AU"/>
        </w:rPr>
        <mc:AlternateContent>
          <mc:Choice Requires="wps">
            <w:drawing>
              <wp:anchor distT="0" distB="0" distL="114300" distR="114300" simplePos="0" relativeHeight="251658241" behindDoc="0" locked="0" layoutInCell="1" allowOverlap="1" wp14:anchorId="4452AF9F" wp14:editId="33283D74">
                <wp:simplePos x="0" y="0"/>
                <wp:positionH relativeFrom="column">
                  <wp:posOffset>701040</wp:posOffset>
                </wp:positionH>
                <wp:positionV relativeFrom="paragraph">
                  <wp:posOffset>153035</wp:posOffset>
                </wp:positionV>
                <wp:extent cx="0" cy="328930"/>
                <wp:effectExtent l="53340" t="12700" r="60960" b="20320"/>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8930"/>
                        </a:xfrm>
                        <a:prstGeom prst="straightConnector1">
                          <a:avLst/>
                        </a:prstGeom>
                        <a:noFill/>
                        <a:ln w="9525">
                          <a:solidFill>
                            <a:sysClr val="window" lastClr="FFFFFF">
                              <a:lumMod val="65000"/>
                              <a:lumOff val="0"/>
                            </a:sys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1C865A7F" id="AutoShape 26" o:spid="_x0000_s1026" type="#_x0000_t32" style="position:absolute;margin-left:55.2pt;margin-top:12.05pt;width:0;height:25.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41u/gEAAOMDAAAOAAAAZHJzL2Uyb0RvYy54bWysU02P2jAQvVfqf7B8LwmsQLsRYVWxpZdt&#10;i7TbHzDYDrFqeyzbEPj3HTtAu+2tag6WPZ9v3rwsH0/WsKMKUaNr+XRSc6acQKndvuXfXzcf7jmL&#10;CZwEg061/Kwif1y9f7ccfKNm2KORKjAq4mIz+Jb3KfmmqqLolYU4Qa8cOTsMFhI9w76SAQaqbk01&#10;q+tFNWCQPqBQMZL1aXTyVanfdUqkb10XVWKm5YQtlTOUc5fParWEZh/A91pcYMA/oLCgHTW9lXqC&#10;BOwQ9F+lrBYBI3ZpItBW2HVaqDIDTTOt/5jmpQevyixETvQ3muL/Kyu+HreBadny2YIzB5Z29PGQ&#10;sLRmZCOCBh8bilu7bcgjipN78c8ofkTmcN2D26sS/Xr2lDzNGdWblPyIntrshi8oKQaoQWHr1AWb&#10;SxIP7FSWcr4tRZ0SE6NRkPVudv9wV/ZVQXPN8yGmzwoty5eWxxRA7/u0Rudo8ximpQscn2PKqKC5&#10;JuSmDjfamCIA49jQ8of5bF4SIhotszOHxXNcm8COQAoi4UkcODMQExlbvilfSTIHS9ONcYt5XV+0&#10;RWZS4Gi+wh9LFkBvWgU8OFkA9Qrkp8s9gTZ0Z6nwm4Imxo3iGbFVksAo+vPybRzRuAv/mfJxeTuU&#10;523I7rwKUlJpfVF9lurv7xL1699c/QQAAP//AwBQSwMEFAAGAAgAAAAhANODLUjeAAAACQEAAA8A&#10;AABkcnMvZG93bnJldi54bWxMj8tOwzAQRfdI/IM1SGwQtRO1PEKcCoEQCyqklnyAGw9JRDxOYzcJ&#10;f8+UDSzvzNGdM/l6dp0YcQitJw3JQoFAqrxtqdZQfrxc34EI0ZA1nSfU8I0B1sX5WW4y6yfa4riL&#10;teASCpnR0MTYZ1KGqkFnwsL3SLz79IMzkeNQSzuYictdJ1OlbqQzLfGFxvT41GD1tTs6DVtlk6vX&#10;8Xkz0dt7uUpleTj0pdaXF/PjA4iIc/yD4aTP6lCw094fyQbRcU7UklEN6TIBcQJ+B3sNt6t7kEUu&#10;/39Q/AAAAP//AwBQSwECLQAUAAYACAAAACEAtoM4kv4AAADhAQAAEwAAAAAAAAAAAAAAAAAAAAAA&#10;W0NvbnRlbnRfVHlwZXNdLnhtbFBLAQItABQABgAIAAAAIQA4/SH/1gAAAJQBAAALAAAAAAAAAAAA&#10;AAAAAC8BAABfcmVscy8ucmVsc1BLAQItABQABgAIAAAAIQCAz41u/gEAAOMDAAAOAAAAAAAAAAAA&#10;AAAAAC4CAABkcnMvZTJvRG9jLnhtbFBLAQItABQABgAIAAAAIQDTgy1I3gAAAAkBAAAPAAAAAAAA&#10;AAAAAAAAAFgEAABkcnMvZG93bnJldi54bWxQSwUGAAAAAAQABADzAAAAYwUAAAAA&#10;" strokecolor="#a6a6a6">
                <v:stroke endarrow="block"/>
              </v:shape>
            </w:pict>
          </mc:Fallback>
        </mc:AlternateContent>
      </w:r>
    </w:p>
    <w:p w14:paraId="3804AA81" w14:textId="77777777" w:rsidR="00311ED7" w:rsidRPr="00311ED7" w:rsidRDefault="00311ED7" w:rsidP="00311ED7">
      <w:pPr>
        <w:rPr>
          <w:rFonts w:asciiTheme="minorHAnsi" w:eastAsiaTheme="minorEastAsia" w:hAnsiTheme="minorHAnsi" w:cstheme="minorBidi"/>
          <w:color w:val="FF0000"/>
          <w:sz w:val="22"/>
          <w:szCs w:val="22"/>
          <w:lang w:eastAsia="zh-CN"/>
        </w:rPr>
      </w:pPr>
    </w:p>
    <w:p w14:paraId="260DEA1C" w14:textId="77777777" w:rsidR="00311ED7" w:rsidRPr="00311ED7" w:rsidRDefault="00311ED7" w:rsidP="00311ED7">
      <w:pPr>
        <w:jc w:val="center"/>
        <w:rPr>
          <w:rFonts w:asciiTheme="minorHAnsi" w:eastAsiaTheme="minorEastAsia" w:hAnsiTheme="minorHAnsi" w:cstheme="minorBidi"/>
          <w:color w:val="FF0000"/>
          <w:sz w:val="22"/>
          <w:szCs w:val="22"/>
          <w:lang w:eastAsia="zh-CN"/>
        </w:rPr>
      </w:pPr>
      <w:r w:rsidRPr="00311ED7">
        <w:rPr>
          <w:rFonts w:asciiTheme="minorHAnsi" w:eastAsiaTheme="minorEastAsia" w:hAnsiTheme="minorHAnsi" w:cstheme="minorBidi"/>
          <w:noProof/>
          <w:color w:val="FF0000"/>
          <w:sz w:val="22"/>
          <w:szCs w:val="22"/>
          <w:lang w:eastAsia="en-AU"/>
        </w:rPr>
        <mc:AlternateContent>
          <mc:Choice Requires="wps">
            <w:drawing>
              <wp:anchor distT="0" distB="0" distL="114300" distR="114300" simplePos="0" relativeHeight="251658242" behindDoc="0" locked="0" layoutInCell="1" allowOverlap="1" wp14:anchorId="29CA6B0D" wp14:editId="55799861">
                <wp:simplePos x="0" y="0"/>
                <wp:positionH relativeFrom="column">
                  <wp:posOffset>113030</wp:posOffset>
                </wp:positionH>
                <wp:positionV relativeFrom="paragraph">
                  <wp:posOffset>148590</wp:posOffset>
                </wp:positionV>
                <wp:extent cx="1174750" cy="631190"/>
                <wp:effectExtent l="8255" t="6985" r="7620" b="952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4750" cy="631190"/>
                        </a:xfrm>
                        <a:prstGeom prst="rect">
                          <a:avLst/>
                        </a:prstGeom>
                        <a:solidFill>
                          <a:srgbClr val="9BBB59">
                            <a:lumMod val="40000"/>
                            <a:lumOff val="60000"/>
                          </a:srgbClr>
                        </a:solidFill>
                        <a:ln w="9525">
                          <a:solidFill>
                            <a:srgbClr val="000000"/>
                          </a:solidFill>
                          <a:miter lim="800000"/>
                          <a:headEnd/>
                          <a:tailEnd/>
                        </a:ln>
                      </wps:spPr>
                      <wps:txbx>
                        <w:txbxContent>
                          <w:p w14:paraId="7D97D8E0" w14:textId="77777777" w:rsidR="00832718" w:rsidRDefault="00832718" w:rsidP="00311ED7">
                            <w:pPr>
                              <w:jc w:val="center"/>
                              <w:rPr>
                                <w:sz w:val="20"/>
                              </w:rPr>
                            </w:pPr>
                          </w:p>
                          <w:p w14:paraId="45680468" w14:textId="77777777" w:rsidR="00832718" w:rsidRPr="00730B5B" w:rsidRDefault="00832718" w:rsidP="00311ED7">
                            <w:pPr>
                              <w:spacing w:after="100" w:afterAutospacing="1"/>
                              <w:jc w:val="center"/>
                              <w:rPr>
                                <w:sz w:val="20"/>
                              </w:rPr>
                            </w:pPr>
                            <w:r>
                              <w:rPr>
                                <w:sz w:val="20"/>
                              </w:rPr>
                              <w:t>Report System Rectification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CA6B0D" id="Text Box 20" o:spid="_x0000_s1043" type="#_x0000_t202" style="position:absolute;left:0;text-align:left;margin-left:8.9pt;margin-top:11.7pt;width:92.5pt;height:49.7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7GEOgIAAGwEAAAOAAAAZHJzL2Uyb0RvYy54bWysVNuO2yAQfa/Uf0C8N47TXDZWnNUm260q&#10;bS/Sth+AMY5RMUOBxE6/fgdIsmmrvlT1A2IYODNzzoxXt0OnyEFYJ0GXNB+NKRGaQy31rqTfvj68&#10;uaHEeaZrpkCLkh6Fo7fr169WvSnEBFpQtbAEQbQrelPS1ntTZJnjreiYG4ERGp0N2I55NO0uqy3r&#10;Eb1T2WQ8nmc92NpY4MI5PL1PTrqO+E0juP/cNE54okqKufm42rhWYc3WK1bsLDOt5Kc02D9k0TGp&#10;MegF6p55RvZW/gHVSW7BQeNHHLoMmkZyEWvAavLxb9U8tcyIWAuS48yFJvf/YPmnw5P5YokfNjCg&#10;gLEIZx6Bf3dEw7ZleifurIW+FazGwHmgLOuNK05PA9WucAGk6j9CjSKzvYcINDS2C6xgnQTRUYDj&#10;hXQxeMJDyHwxXczQxdE3f5vny6hKxorza2Odfy+gI2FTUouiRnR2eHQ+ZMOK85UQzIGS9YNUKhp2&#10;V22VJQeGDbDcbDazZXyr9h3mmo6nY/xSJ+Ax9ks6np+PEd8lmBjrF3ylSY/As8ksMffX2AEsRQlw&#10;19c66XEElOxKenO5xIrA9ztdxwb1TKq0x8dKnwQInCf2/VANRNZI5iTUEQSpoD6iJBZSy+OI4qYF&#10;+5OSHtu9pO7HnllBifqgUdZlPp2G+YjGdLaYoGGvPdW1h2mOUCX1lKTt1qeZ2hsrdy1GSo2k4Q5b&#10;oZFRpZesTvljS0dCT+MXZubajrdefhLrZwAAAP//AwBQSwMEFAAGAAgAAAAhAKx5MLXdAAAACQEA&#10;AA8AAABkcnMvZG93bnJldi54bWxMj81OwzAQhO9IvIO1SFwQtXERbUOcih/1hDi0cOjRiZckIl4H&#10;223D27Oc4Lazs5r9plxPfhBHjKkPZOBmpkAgNcH11Bp4f9tcL0GkbMnZIRAa+MYE6+r8rLSFCyfa&#10;4nGXW8EhlAproMt5LKRMTYfeplkYkdj7CNHbzDK20kV74nA/SK3UnfS2J/7Q2RGfOmw+dwdvYPu8&#10;+FptfLhqHl9e+70a4zzta2MuL6aHexAZp/x3DL/4jA4VM9XhQC6JgfWCybMBPb8Fwb5Wmhc1G5oH&#10;WZXyf4PqBwAA//8DAFBLAQItABQABgAIAAAAIQC2gziS/gAAAOEBAAATAAAAAAAAAAAAAAAAAAAA&#10;AABbQ29udGVudF9UeXBlc10ueG1sUEsBAi0AFAAGAAgAAAAhADj9If/WAAAAlAEAAAsAAAAAAAAA&#10;AAAAAAAALwEAAF9yZWxzLy5yZWxzUEsBAi0AFAAGAAgAAAAhAFWbsYQ6AgAAbAQAAA4AAAAAAAAA&#10;AAAAAAAALgIAAGRycy9lMm9Eb2MueG1sUEsBAi0AFAAGAAgAAAAhAKx5MLXdAAAACQEAAA8AAAAA&#10;AAAAAAAAAAAAlAQAAGRycy9kb3ducmV2LnhtbFBLBQYAAAAABAAEAPMAAACeBQAAAAA=&#10;" fillcolor="#d7e4bd">
                <v:textbox>
                  <w:txbxContent>
                    <w:p w14:paraId="7D97D8E0" w14:textId="77777777" w:rsidR="00832718" w:rsidRDefault="00832718" w:rsidP="00311ED7">
                      <w:pPr>
                        <w:jc w:val="center"/>
                        <w:rPr>
                          <w:sz w:val="20"/>
                        </w:rPr>
                      </w:pPr>
                    </w:p>
                    <w:p w14:paraId="45680468" w14:textId="77777777" w:rsidR="00832718" w:rsidRPr="00730B5B" w:rsidRDefault="00832718" w:rsidP="00311ED7">
                      <w:pPr>
                        <w:spacing w:after="100" w:afterAutospacing="1"/>
                        <w:jc w:val="center"/>
                        <w:rPr>
                          <w:sz w:val="20"/>
                        </w:rPr>
                      </w:pPr>
                      <w:r>
                        <w:rPr>
                          <w:sz w:val="20"/>
                        </w:rPr>
                        <w:t>Report System Rectification</w:t>
                      </w:r>
                    </w:p>
                  </w:txbxContent>
                </v:textbox>
              </v:shape>
            </w:pict>
          </mc:Fallback>
        </mc:AlternateContent>
      </w:r>
    </w:p>
    <w:p w14:paraId="7EDB0671" w14:textId="77777777" w:rsidR="00311ED7" w:rsidRPr="00311ED7" w:rsidRDefault="00311ED7" w:rsidP="00311ED7">
      <w:pPr>
        <w:jc w:val="center"/>
        <w:rPr>
          <w:rFonts w:asciiTheme="minorHAnsi" w:eastAsiaTheme="minorEastAsia" w:hAnsiTheme="minorHAnsi" w:cstheme="minorBidi"/>
          <w:color w:val="FF0000"/>
          <w:sz w:val="22"/>
          <w:szCs w:val="22"/>
          <w:lang w:eastAsia="zh-CN"/>
        </w:rPr>
      </w:pPr>
      <w:r w:rsidRPr="00311ED7">
        <w:rPr>
          <w:rFonts w:asciiTheme="minorHAnsi" w:eastAsiaTheme="minorEastAsia" w:hAnsiTheme="minorHAnsi" w:cstheme="minorBidi"/>
          <w:noProof/>
          <w:color w:val="FF0000"/>
          <w:sz w:val="22"/>
          <w:szCs w:val="22"/>
          <w:lang w:eastAsia="en-AU"/>
        </w:rPr>
        <mc:AlternateContent>
          <mc:Choice Requires="wps">
            <w:drawing>
              <wp:anchor distT="0" distB="0" distL="114300" distR="114300" simplePos="0" relativeHeight="251658248" behindDoc="0" locked="0" layoutInCell="1" allowOverlap="1" wp14:anchorId="34D7A618" wp14:editId="500BACED">
                <wp:simplePos x="0" y="0"/>
                <wp:positionH relativeFrom="column">
                  <wp:posOffset>113030</wp:posOffset>
                </wp:positionH>
                <wp:positionV relativeFrom="paragraph">
                  <wp:posOffset>3026410</wp:posOffset>
                </wp:positionV>
                <wp:extent cx="1174750" cy="631190"/>
                <wp:effectExtent l="8255" t="6985" r="7620" b="9525"/>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4750" cy="631190"/>
                        </a:xfrm>
                        <a:prstGeom prst="rect">
                          <a:avLst/>
                        </a:prstGeom>
                        <a:solidFill>
                          <a:srgbClr val="9BBB59">
                            <a:lumMod val="40000"/>
                            <a:lumOff val="60000"/>
                          </a:srgbClr>
                        </a:solidFill>
                        <a:ln w="9525">
                          <a:solidFill>
                            <a:srgbClr val="000000"/>
                          </a:solidFill>
                          <a:miter lim="800000"/>
                          <a:headEnd/>
                          <a:tailEnd/>
                        </a:ln>
                      </wps:spPr>
                      <wps:txbx>
                        <w:txbxContent>
                          <w:p w14:paraId="740D8B5C" w14:textId="77777777" w:rsidR="00832718" w:rsidRDefault="00832718" w:rsidP="00311ED7">
                            <w:pPr>
                              <w:jc w:val="center"/>
                              <w:rPr>
                                <w:sz w:val="20"/>
                              </w:rPr>
                            </w:pPr>
                          </w:p>
                          <w:p w14:paraId="46A84148" w14:textId="77777777" w:rsidR="00832718" w:rsidRPr="00730B5B" w:rsidRDefault="00832718" w:rsidP="00311ED7">
                            <w:pPr>
                              <w:spacing w:after="100" w:afterAutospacing="1"/>
                              <w:jc w:val="center"/>
                              <w:rPr>
                                <w:sz w:val="20"/>
                              </w:rPr>
                            </w:pPr>
                            <w:r>
                              <w:rPr>
                                <w:sz w:val="20"/>
                              </w:rPr>
                              <w:t>Business as Usual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D7A618" id="Text Box 55" o:spid="_x0000_s1044" type="#_x0000_t202" style="position:absolute;left:0;text-align:left;margin-left:8.9pt;margin-top:238.3pt;width:92.5pt;height:49.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URoOgIAAGwEAAAOAAAAZHJzL2Uyb0RvYy54bWysVNuO2yAQfa/Uf0C8N46zuWysOKtNtltV&#10;2l6kbT8AYxyjYoYCiZ1+fQdIsmmrvlT1A2IYODNzzoxXd0OnyEFYJ0GXNB+NKRGaQy31rqRfvzy+&#10;uaXEeaZrpkCLkh6Fo3fr169WvSnEBFpQtbAEQbQrelPS1ntTZJnjreiYG4ERGp0N2I55NO0uqy3r&#10;Eb1T2WQ8nmc92NpY4MI5PH1ITrqO+E0juP/UNE54okqKufm42rhWYc3WK1bsLDOt5Kc02D9k0TGp&#10;MegF6oF5RvZW/gHVSW7BQeNHHLoMmkZyEWvAavLxb9U8t8yIWAuS48yFJvf/YPnHw7P5bIkfNjCg&#10;gLEIZ56Af3NEw7ZleifurYW+FazGwHmgLOuNK05PA9WucAGk6j9AjSKzvYcINDS2C6xgnQTRUYDj&#10;hXQxeMJDyHwxXczQxdE3v8nzZVQlY8X5tbHOvxPQkbApqUVRIzo7PDkfsmHF+UoI5kDJ+lEqFQ27&#10;q7bKkgPDBlhuNpvZMr5V+w5zTcfTMX6pE/AY+yUdz8/HiO8STIz1C77SpEfg2WSWmPtr7ACWogS4&#10;62ud9DgCSnYlvb1cYkXg+62uY4N6JlXa42OlTwIEzhP7fqgGImsk8ybUEQSpoD6iJBZSy+OI4qYF&#10;+4OSHtu9pO77nllBiXqvUdZlPp2G+YjGdLaYoGGvPdW1h2mOUCX1lKTt1qeZ2hsrdy1GSo2k4R5b&#10;oZFRpZesTvljS0dCT+MXZubajrdefhLrnwAAAP//AwBQSwMEFAAGAAgAAAAhAOlVzBDfAAAACgEA&#10;AA8AAABkcnMvZG93bnJldi54bWxMj81OwzAQhO9IvIO1SFwQtQmQQIhT8aOeKg4tHHp04iWJiNfB&#10;dtvw9iwnOM7OaObbajm7URwwxMGThquFAoHUejtQp+H9bXV5ByImQ9aMnlDDN0ZY1qcnlSmtP9IG&#10;D9vUCS6hWBoNfUpTKWVse3QmLvyExN6HD84klqGTNpgjl7tRZkrl0pmBeKE3Ez732H5u907D5qX4&#10;ul85f9E+rV+HnZrCddw1Wp+fzY8PIBLO6S8Mv/iMDjUzNX5PNoqRdcHkScNNkecgOJCpjC+Nhtsi&#10;VyDrSv5/of4BAAD//wMAUEsBAi0AFAAGAAgAAAAhALaDOJL+AAAA4QEAABMAAAAAAAAAAAAAAAAA&#10;AAAAAFtDb250ZW50X1R5cGVzXS54bWxQSwECLQAUAAYACAAAACEAOP0h/9YAAACUAQAACwAAAAAA&#10;AAAAAAAAAAAvAQAAX3JlbHMvLnJlbHNQSwECLQAUAAYACAAAACEA9dVEaDoCAABsBAAADgAAAAAA&#10;AAAAAAAAAAAuAgAAZHJzL2Uyb0RvYy54bWxQSwECLQAUAAYACAAAACEA6VXMEN8AAAAKAQAADwAA&#10;AAAAAAAAAAAAAACUBAAAZHJzL2Rvd25yZXYueG1sUEsFBgAAAAAEAAQA8wAAAKAFAAAAAA==&#10;" fillcolor="#d7e4bd">
                <v:textbox>
                  <w:txbxContent>
                    <w:p w14:paraId="740D8B5C" w14:textId="77777777" w:rsidR="00832718" w:rsidRDefault="00832718" w:rsidP="00311ED7">
                      <w:pPr>
                        <w:jc w:val="center"/>
                        <w:rPr>
                          <w:sz w:val="20"/>
                        </w:rPr>
                      </w:pPr>
                    </w:p>
                    <w:p w14:paraId="46A84148" w14:textId="77777777" w:rsidR="00832718" w:rsidRPr="00730B5B" w:rsidRDefault="00832718" w:rsidP="00311ED7">
                      <w:pPr>
                        <w:spacing w:after="100" w:afterAutospacing="1"/>
                        <w:jc w:val="center"/>
                        <w:rPr>
                          <w:sz w:val="20"/>
                        </w:rPr>
                      </w:pPr>
                      <w:r>
                        <w:rPr>
                          <w:sz w:val="20"/>
                        </w:rPr>
                        <w:t>Business as Usual</w:t>
                      </w:r>
                    </w:p>
                  </w:txbxContent>
                </v:textbox>
              </v:shape>
            </w:pict>
          </mc:Fallback>
        </mc:AlternateContent>
      </w:r>
      <w:r w:rsidRPr="00311ED7">
        <w:rPr>
          <w:rFonts w:asciiTheme="minorHAnsi" w:eastAsiaTheme="minorEastAsia" w:hAnsiTheme="minorHAnsi" w:cstheme="minorBidi"/>
          <w:noProof/>
          <w:color w:val="FF0000"/>
          <w:sz w:val="22"/>
          <w:szCs w:val="22"/>
          <w:lang w:eastAsia="en-AU"/>
        </w:rPr>
        <mc:AlternateContent>
          <mc:Choice Requires="wps">
            <w:drawing>
              <wp:anchor distT="0" distB="0" distL="114300" distR="114300" simplePos="0" relativeHeight="251658247" behindDoc="0" locked="0" layoutInCell="1" allowOverlap="1" wp14:anchorId="6AF5E181" wp14:editId="75D8F0CB">
                <wp:simplePos x="0" y="0"/>
                <wp:positionH relativeFrom="column">
                  <wp:posOffset>701040</wp:posOffset>
                </wp:positionH>
                <wp:positionV relativeFrom="paragraph">
                  <wp:posOffset>2698750</wp:posOffset>
                </wp:positionV>
                <wp:extent cx="0" cy="328930"/>
                <wp:effectExtent l="53340" t="12700" r="60960" b="20320"/>
                <wp:wrapNone/>
                <wp:docPr id="56" name="Straight Arrow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8930"/>
                        </a:xfrm>
                        <a:prstGeom prst="straightConnector1">
                          <a:avLst/>
                        </a:prstGeom>
                        <a:noFill/>
                        <a:ln w="9525">
                          <a:solidFill>
                            <a:sysClr val="window" lastClr="FFFFFF">
                              <a:lumMod val="65000"/>
                              <a:lumOff val="0"/>
                            </a:sys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4A8413AE" id="AutoShape 32" o:spid="_x0000_s1026" type="#_x0000_t32" style="position:absolute;margin-left:55.2pt;margin-top:212.5pt;width:0;height:25.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NP6/wEAAOMDAAAOAAAAZHJzL2Uyb0RvYy54bWysU02P2jAQvVfqf7B8Lwkg0G5EWFVs6WXb&#10;rrTbHzDYDrFqeyzbEPj3HTtAu+2tag6WPZ9v3rysHk7WsKMKUaNr+XRSc6acQKndvuXfX7cf7jiL&#10;CZwEg061/Kwif1i/f7cafKNm2KORKjAq4mIz+Jb3KfmmqqLolYU4Qa8cOTsMFhI9w76SAQaqbk01&#10;q+tlNWCQPqBQMZL1cXTydanfdUqkb10XVWKm5YQtlTOUc5fPar2CZh/A91pcYMA/oLCgHTW9lXqE&#10;BOwQ9F+lrBYBI3ZpItBW2HVaqDIDTTOt/5jmpQevyixETvQ3muL/Kyu+Hp8D07LliyVnDizt6OMh&#10;YWnN5rNM0OBjQ3Eb9xzyiOLkXvwTih+ROdz04PaqRL+ePSVPc0b1JiU/oqc2u+ELSooBalDYOnXB&#10;5pLEAzuVpZxvS1GnxMRoFGSdz+7u52VfFTTXPB9i+qzQsnxpeUwB9L5PG3SONo9hWrrA8SmmjAqa&#10;a0Ju6nCrjSkCMI4NLb9fzBYlIaLRMjtzWDzHjQnsCKQgEp7EgTMDMZGx5dvylSRzsDTdGLdc1PVF&#10;W2QmBY7mK/yxZAH0plXAg5MFUK9AfrrcE2hDd5YKvyloYtwonhFbJQmMoj8v38YRjbvwnykfl7dD&#10;eX4O2Z1XQUoqrS+qz1L9/V2ifv2b658AAAD//wMAUEsDBBQABgAIAAAAIQBgzwpR3gAAAAsBAAAP&#10;AAAAZHJzL2Rvd25yZXYueG1sTI/BTsMwEETvSPyDtUhcELUTtaUKcSoEQhxASC35ADdekoh4ncZu&#10;Ev6eLRc4zuzT7Ey+nV0nRhxC60lDslAgkCpvW6o1lB/PtxsQIRqypvOEGr4xwLa4vMhNZv1EOxz3&#10;sRYcQiEzGpoY+0zKUDXoTFj4Holvn35wJrIcamkHM3G462Sq1Fo60xJ/aEyPjw1WX/uT07BTNrl5&#10;GZ/eJnp9L1epLI/HvtT6+mp+uAcRcY5/MJzrc3UouNPBn8gG0bFO1JJRDct0xaPOxK9zYOduvQFZ&#10;5PL/huIHAAD//wMAUEsBAi0AFAAGAAgAAAAhALaDOJL+AAAA4QEAABMAAAAAAAAAAAAAAAAAAAAA&#10;AFtDb250ZW50X1R5cGVzXS54bWxQSwECLQAUAAYACAAAACEAOP0h/9YAAACUAQAACwAAAAAAAAAA&#10;AAAAAAAvAQAAX3JlbHMvLnJlbHNQSwECLQAUAAYACAAAACEAd3jT+v8BAADjAwAADgAAAAAAAAAA&#10;AAAAAAAuAgAAZHJzL2Uyb0RvYy54bWxQSwECLQAUAAYACAAAACEAYM8KUd4AAAALAQAADwAAAAAA&#10;AAAAAAAAAABZBAAAZHJzL2Rvd25yZXYueG1sUEsFBgAAAAAEAAQA8wAAAGQFAAAAAA==&#10;" strokecolor="#a6a6a6">
                <v:stroke endarrow="block"/>
              </v:shape>
            </w:pict>
          </mc:Fallback>
        </mc:AlternateContent>
      </w:r>
      <w:r w:rsidRPr="00311ED7">
        <w:rPr>
          <w:rFonts w:asciiTheme="minorHAnsi" w:eastAsiaTheme="minorEastAsia" w:hAnsiTheme="minorHAnsi" w:cstheme="minorBidi"/>
          <w:noProof/>
          <w:color w:val="FF0000"/>
          <w:sz w:val="22"/>
          <w:szCs w:val="22"/>
          <w:lang w:eastAsia="en-AU"/>
        </w:rPr>
        <mc:AlternateContent>
          <mc:Choice Requires="wps">
            <w:drawing>
              <wp:anchor distT="0" distB="0" distL="114300" distR="114300" simplePos="0" relativeHeight="251658246" behindDoc="0" locked="0" layoutInCell="1" allowOverlap="1" wp14:anchorId="1E9AA158" wp14:editId="2D2C81B7">
                <wp:simplePos x="0" y="0"/>
                <wp:positionH relativeFrom="column">
                  <wp:posOffset>113030</wp:posOffset>
                </wp:positionH>
                <wp:positionV relativeFrom="paragraph">
                  <wp:posOffset>2059940</wp:posOffset>
                </wp:positionV>
                <wp:extent cx="1174750" cy="631190"/>
                <wp:effectExtent l="8255" t="12065" r="7620" b="13970"/>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4750" cy="631190"/>
                        </a:xfrm>
                        <a:prstGeom prst="rect">
                          <a:avLst/>
                        </a:prstGeom>
                        <a:solidFill>
                          <a:srgbClr val="9BBB59">
                            <a:lumMod val="40000"/>
                            <a:lumOff val="60000"/>
                          </a:srgbClr>
                        </a:solidFill>
                        <a:ln w="9525">
                          <a:solidFill>
                            <a:srgbClr val="000000"/>
                          </a:solidFill>
                          <a:miter lim="800000"/>
                          <a:headEnd/>
                          <a:tailEnd/>
                        </a:ln>
                      </wps:spPr>
                      <wps:txbx>
                        <w:txbxContent>
                          <w:p w14:paraId="26020916" w14:textId="77777777" w:rsidR="00832718" w:rsidRDefault="00832718" w:rsidP="00311ED7">
                            <w:pPr>
                              <w:jc w:val="center"/>
                              <w:rPr>
                                <w:sz w:val="20"/>
                              </w:rPr>
                            </w:pPr>
                          </w:p>
                          <w:p w14:paraId="37235CBF" w14:textId="77777777" w:rsidR="00832718" w:rsidRPr="00730B5B" w:rsidRDefault="00832718" w:rsidP="00311ED7">
                            <w:pPr>
                              <w:spacing w:after="100" w:afterAutospacing="1"/>
                              <w:jc w:val="center"/>
                              <w:rPr>
                                <w:sz w:val="20"/>
                              </w:rPr>
                            </w:pPr>
                            <w:r>
                              <w:rPr>
                                <w:sz w:val="20"/>
                              </w:rPr>
                              <w:t>Services Resumed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9AA158" id="Text Box 57" o:spid="_x0000_s1045" type="#_x0000_t202" style="position:absolute;left:0;text-align:left;margin-left:8.9pt;margin-top:162.2pt;width:92.5pt;height:49.7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h2DOgIAAGwEAAAOAAAAZHJzL2Uyb0RvYy54bWysVNuO2yAQfa/Uf0C8N47TXDZWnNUm260q&#10;bS/Sth+AMY5RMUOBxE6/fgdIsmmrvlT1A2IYODNzzoxXt0OnyEFYJ0GXNB+NKRGaQy31rqTfvj68&#10;uaHEeaZrpkCLkh6Fo7fr169WvSnEBFpQtbAEQbQrelPS1ntTZJnjreiYG4ERGp0N2I55NO0uqy3r&#10;Eb1T2WQ8nmc92NpY4MI5PL1PTrqO+E0juP/cNE54okqKufm42rhWYc3WK1bsLDOt5Kc02D9k0TGp&#10;MegF6p55RvZW/gHVSW7BQeNHHLoMmkZyEWvAavLxb9U8tcyIWAuS48yFJvf/YPmnw5P5YokfNjCg&#10;gLEIZx6Bf3dEw7ZleifurIW+FazGwHmgLOuNK05PA9WucAGk6j9CjSKzvYcINDS2C6xgnQTRUYDj&#10;hXQxeMJDyHwxXczQxdE3f5vny6hKxorza2Odfy+gI2FTUouiRnR2eHQ+ZMOK85UQzIGS9YNUKhp2&#10;V22VJQeGDbDcbDazZXyr9h3mmo6nY/xSJ+Ax9ks6np+PEd8lmBjrF3ylSY/As8ksMffX2AEsRQlw&#10;19c66XEElOxKenO5xIrA9ztdxwb1TKq0x8dKnwQInCf2/VANRNZI5jTUEQSpoD6iJBZSy+OI4qYF&#10;+5OSHtu9pO7HnllBifqgUdZlPp2G+YjGdLaYoGGvPdW1h2mOUCX1lKTt1qeZ2hsrdy1GSo2k4Q5b&#10;oZFRpZesTvljS0dCT+MXZubajrdefhLrZwAAAP//AwBQSwMEFAAGAAgAAAAhAHd+/OffAAAACgEA&#10;AA8AAABkcnMvZG93bnJldi54bWxMj81OwzAQhO9IvIO1SFwQdXAiWkKcih/1hDi0cOjRiZckIl4H&#10;223D27Oc4Dg7o5lvq/XsRnHEEAdPGm4WGQik1tuBOg3vb5vrFYiYDFkzekIN3xhhXZ+fVaa0/kRb&#10;PO5SJ7iEYmk09ClNpZSx7dGZuPATEnsfPjiTWIZO2mBOXO5GqbLsVjozEC/0ZsKnHtvP3cFp2D4v&#10;v+42zl+1jy+vwz6bQh73jdaXF/PDPYiEc/oLwy8+o0PNTI0/kI1iZL1k8qQhV0UBggMqU3xpNBQq&#10;X4GsK/n/hfoHAAD//wMAUEsBAi0AFAAGAAgAAAAhALaDOJL+AAAA4QEAABMAAAAAAAAAAAAAAAAA&#10;AAAAAFtDb250ZW50X1R5cGVzXS54bWxQSwECLQAUAAYACAAAACEAOP0h/9YAAACUAQAACwAAAAAA&#10;AAAAAAAAAAAvAQAAX3JlbHMvLnJlbHNQSwECLQAUAAYACAAAACEAVjYdgzoCAABsBAAADgAAAAAA&#10;AAAAAAAAAAAuAgAAZHJzL2Uyb0RvYy54bWxQSwECLQAUAAYACAAAACEAd378598AAAAKAQAADwAA&#10;AAAAAAAAAAAAAACUBAAAZHJzL2Rvd25yZXYueG1sUEsFBgAAAAAEAAQA8wAAAKAFAAAAAA==&#10;" fillcolor="#d7e4bd">
                <v:textbox>
                  <w:txbxContent>
                    <w:p w14:paraId="26020916" w14:textId="77777777" w:rsidR="00832718" w:rsidRDefault="00832718" w:rsidP="00311ED7">
                      <w:pPr>
                        <w:jc w:val="center"/>
                        <w:rPr>
                          <w:sz w:val="20"/>
                        </w:rPr>
                      </w:pPr>
                    </w:p>
                    <w:p w14:paraId="37235CBF" w14:textId="77777777" w:rsidR="00832718" w:rsidRPr="00730B5B" w:rsidRDefault="00832718" w:rsidP="00311ED7">
                      <w:pPr>
                        <w:spacing w:after="100" w:afterAutospacing="1"/>
                        <w:jc w:val="center"/>
                        <w:rPr>
                          <w:sz w:val="20"/>
                        </w:rPr>
                      </w:pPr>
                      <w:r>
                        <w:rPr>
                          <w:sz w:val="20"/>
                        </w:rPr>
                        <w:t>Services Resumed</w:t>
                      </w:r>
                    </w:p>
                  </w:txbxContent>
                </v:textbox>
              </v:shape>
            </w:pict>
          </mc:Fallback>
        </mc:AlternateContent>
      </w:r>
      <w:r w:rsidRPr="00311ED7">
        <w:rPr>
          <w:rFonts w:asciiTheme="minorHAnsi" w:eastAsiaTheme="minorEastAsia" w:hAnsiTheme="minorHAnsi" w:cstheme="minorBidi"/>
          <w:noProof/>
          <w:color w:val="FF0000"/>
          <w:sz w:val="22"/>
          <w:szCs w:val="22"/>
          <w:lang w:eastAsia="en-AU"/>
        </w:rPr>
        <mc:AlternateContent>
          <mc:Choice Requires="wps">
            <w:drawing>
              <wp:anchor distT="0" distB="0" distL="114300" distR="114300" simplePos="0" relativeHeight="251658245" behindDoc="0" locked="0" layoutInCell="1" allowOverlap="1" wp14:anchorId="1F790DAB" wp14:editId="020E17D7">
                <wp:simplePos x="0" y="0"/>
                <wp:positionH relativeFrom="column">
                  <wp:posOffset>701040</wp:posOffset>
                </wp:positionH>
                <wp:positionV relativeFrom="paragraph">
                  <wp:posOffset>1723390</wp:posOffset>
                </wp:positionV>
                <wp:extent cx="0" cy="328930"/>
                <wp:effectExtent l="53340" t="8890" r="60960" b="14605"/>
                <wp:wrapNone/>
                <wp:docPr id="58" name="Straight Arrow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8930"/>
                        </a:xfrm>
                        <a:prstGeom prst="straightConnector1">
                          <a:avLst/>
                        </a:prstGeom>
                        <a:noFill/>
                        <a:ln w="9525">
                          <a:solidFill>
                            <a:sysClr val="window" lastClr="FFFFFF">
                              <a:lumMod val="65000"/>
                              <a:lumOff val="0"/>
                            </a:sys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4D4ED293" id="AutoShape 30" o:spid="_x0000_s1026" type="#_x0000_t32" style="position:absolute;margin-left:55.2pt;margin-top:135.7pt;width:0;height:25.9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b2A/gEAAOMDAAAOAAAAZHJzL2Uyb0RvYy54bWysU81uGyEQvlfqOyDu9a4dOUpWXkeVU/eS&#10;tpaSPsAY2F1UYBBgr/32HVjHbdpbVQ6I+f/mm2H1cLKGHVWIGl3L57OaM+UESu36ln9/2X644ywm&#10;cBIMOtXys4r8Yf3+3Wr0jVrggEaqwCiJi83oWz6k5JuqimJQFuIMvXJk7DBYSCSGvpIBRspuTbWo&#10;69tqxCB9QKFiJO3jZOTrkr/rlEjfui6qxEzLCVsqdyj3Pt/VegVNH8APWlxgwD+gsKAdFb2meoQE&#10;7BD0X6msFgEjdmkm0FbYdVqo0gN1M6//6OZ5AK9KL0RO9Fea4v9LK74ed4Fp2fIlTcqBpRl9PCQs&#10;pdlNIWj0sSG/jduF3KI4uWf/hOJHZA43A7heFe+Xs6fgeaa0ehOSheipzH78gpJ8gAoUtk5dsDkl&#10;8cBOZSjn61DUKTExKQVpbxZ39xOcCprXOB9i+qzQsvxoeUwBdD+kDTpHk8cwL1Xg+BRTRgXNa0Au&#10;6nCrjSkLYBwbW36/XCxLQESjZTZmt3iOGxPYEWiDaPEkjpwZiImULd+WU4LMwVJ3k9/tsq4vu0Vq&#10;2sBJXVSEYkpZAL0pFfDgZAE0KJCfLu8E2tCbpcJvCpoYN4pnxFZJAqPo5+XX1KJxF/4z5fkfxGaP&#10;8rwL2Zwl2qRS+rL1eVV/l4vXr7+5/gkAAP//AwBQSwMEFAAGAAgAAAAhAMZUKSDfAAAACwEAAA8A&#10;AABkcnMvZG93bnJldi54bWxMj8FOwzAQRO9I/IO1SFwQdeICrUKcCoEQBxBSSz7AjZckIl6nsZuE&#10;v2fLBW47u6PZN/lmdp0YcQitJw3pIgGBVHnbUq2h/Hi+XoMI0ZA1nSfU8I0BNsX5WW4y6yfa4riL&#10;teAQCpnR0MTYZ1KGqkFnwsL3SHz79IMzkeVQSzuYicNdJ1WS3ElnWuIPjenxscHqa3d0GraJTa9e&#10;xqe3iV7fy1sly8OhL7W+vJgf7kFEnOOfGU74jA4FM+39kWwQHes0uWGrBrVKeTg5fjd7DUu1VCCL&#10;XP7vUPwAAAD//wMAUEsBAi0AFAAGAAgAAAAhALaDOJL+AAAA4QEAABMAAAAAAAAAAAAAAAAAAAAA&#10;AFtDb250ZW50X1R5cGVzXS54bWxQSwECLQAUAAYACAAAACEAOP0h/9YAAACUAQAACwAAAAAAAAAA&#10;AAAAAAAvAQAAX3JlbHMvLnJlbHNQSwECLQAUAAYACAAAACEAhjm9gP4BAADjAwAADgAAAAAAAAAA&#10;AAAAAAAuAgAAZHJzL2Uyb0RvYy54bWxQSwECLQAUAAYACAAAACEAxlQpIN8AAAALAQAADwAAAAAA&#10;AAAAAAAAAABYBAAAZHJzL2Rvd25yZXYueG1sUEsFBgAAAAAEAAQA8wAAAGQFAAAAAA==&#10;" strokecolor="#a6a6a6">
                <v:stroke endarrow="block"/>
              </v:shape>
            </w:pict>
          </mc:Fallback>
        </mc:AlternateContent>
      </w:r>
      <w:r w:rsidRPr="00311ED7">
        <w:rPr>
          <w:rFonts w:asciiTheme="minorHAnsi" w:eastAsiaTheme="minorEastAsia" w:hAnsiTheme="minorHAnsi" w:cstheme="minorBidi"/>
          <w:noProof/>
          <w:color w:val="FF0000"/>
          <w:sz w:val="22"/>
          <w:szCs w:val="22"/>
          <w:lang w:eastAsia="en-AU"/>
        </w:rPr>
        <mc:AlternateContent>
          <mc:Choice Requires="wps">
            <w:drawing>
              <wp:anchor distT="0" distB="0" distL="114300" distR="114300" simplePos="0" relativeHeight="251658244" behindDoc="0" locked="0" layoutInCell="1" allowOverlap="1" wp14:anchorId="71B547DA" wp14:editId="5292719B">
                <wp:simplePos x="0" y="0"/>
                <wp:positionH relativeFrom="column">
                  <wp:posOffset>113030</wp:posOffset>
                </wp:positionH>
                <wp:positionV relativeFrom="paragraph">
                  <wp:posOffset>953770</wp:posOffset>
                </wp:positionV>
                <wp:extent cx="1174750" cy="762000"/>
                <wp:effectExtent l="8255" t="10795" r="7620" b="8255"/>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4750" cy="762000"/>
                        </a:xfrm>
                        <a:prstGeom prst="rect">
                          <a:avLst/>
                        </a:prstGeom>
                        <a:solidFill>
                          <a:srgbClr val="9BBB59">
                            <a:lumMod val="40000"/>
                            <a:lumOff val="60000"/>
                          </a:srgbClr>
                        </a:solidFill>
                        <a:ln w="9525">
                          <a:solidFill>
                            <a:srgbClr val="000000"/>
                          </a:solidFill>
                          <a:miter lim="800000"/>
                          <a:headEnd/>
                          <a:tailEnd/>
                        </a:ln>
                      </wps:spPr>
                      <wps:txbx>
                        <w:txbxContent>
                          <w:p w14:paraId="28B7EBAB" w14:textId="77777777" w:rsidR="00832718" w:rsidRDefault="00832718" w:rsidP="00311ED7">
                            <w:pPr>
                              <w:jc w:val="center"/>
                              <w:rPr>
                                <w:sz w:val="20"/>
                              </w:rPr>
                            </w:pPr>
                          </w:p>
                          <w:p w14:paraId="32D8D3A4" w14:textId="77777777" w:rsidR="00832718" w:rsidRPr="00730B5B" w:rsidRDefault="00832718" w:rsidP="00311ED7">
                            <w:pPr>
                              <w:spacing w:after="100" w:afterAutospacing="1"/>
                              <w:jc w:val="center"/>
                              <w:rPr>
                                <w:sz w:val="20"/>
                              </w:rPr>
                            </w:pPr>
                            <w:r>
                              <w:rPr>
                                <w:sz w:val="20"/>
                              </w:rPr>
                              <w:t>Cleared for resumption of services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B547DA" id="Text Box 59" o:spid="_x0000_s1046" type="#_x0000_t202" style="position:absolute;left:0;text-align:left;margin-left:8.9pt;margin-top:75.1pt;width:92.5pt;height:60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G01NwIAAGwEAAAOAAAAZHJzL2Uyb0RvYy54bWysVMFu2zAMvQ/YPwi6L06COGmMOEWTrsOA&#10;rhvQ7QNkWbaFyaImKbGzrx8lO2m6YZdhF0Ek5UfyPdKb275V5Cisk6BzOptMKRGaQyl1ndNvXx/e&#10;3VDiPNMlU6BFTk/C0dvt2zebzmRiDg2oUliCINplnclp473JksTxRrTMTcAIjcEKbMs8mrZOSss6&#10;RG9VMp9Ol0kHtjQWuHAOvfdDkG4jflUJ7j9XlROeqJxibT6eNp5FOJPthmW1ZaaRfCyD/UMVLZMa&#10;k16g7pln5GDlH1Ct5BYcVH7CoU2gqiQXsQfsZjb9rZvnhhkRe0FynLnQ5P4fLH86Ppsvlvh+Bz0K&#10;GJtw5hH4d0c07Buma3FnLXSNYCUmngXKks64bPw0UO0yF0CK7hOUKDI7eIhAfWXbwAr2SRAdBThd&#10;SBe9JzyknK0WqxRDHGOrJYoaVUlYdv7aWOc/CGhJuOTUoqgRnR0fnQ/VsOz8JCRzoGT5IJWKhq2L&#10;vbLkyHAA1rvdLl3Hb9WhxVoH9wJTjpOAbpyXwb08uxHfDTAx1yt8pUmHwOk8HZj7a+4AdunsFUQr&#10;Pa6Akm1Oby6PWBb4fq/LOKCeSTXcsRalRwEC5wP7vi96IkskMw3yBEEKKE8oiYVh5HFF8dKA/UlJ&#10;h+OeU/fjwKygRH3UKOt6tliE/YjGIl3N0bDXkeI6wjRHqJx6Sobr3g87dTBW1g1mGgZJwx2OQiWj&#10;Si9VjfXjSEdCx/ULO3Ntx1cvP4ntLwAAAP//AwBQSwMEFAAGAAgAAAAhADZg1pLeAAAACgEAAA8A&#10;AABkcnMvZG93bnJldi54bWxMj09PwzAMxe9IfIfISFwQSyhihdJ04o92QjtscNgxbUxb0Tglybbu&#10;28+c2Mn289Pzz+VicoPYY4i9Jw13MwUCqfG2p1bD1+fy9hFETIasGTyhhiNGWFSXF6UprD/QGveb&#10;1AoOoVgYDV1KYyFlbDp0Js78iMS7bx+cSTyGVtpgDhzuBpkpNZfO9MQXOjPiW4fNz2bnNKzf89+n&#10;pfM3zevHqt+qMdzHba319dX08gwi4ZT+zfCHz+hQMVPtd2SjGHjOmTxxfVAZCDZkKmOl5iZnRVal&#10;PH+hOgEAAP//AwBQSwECLQAUAAYACAAAACEAtoM4kv4AAADhAQAAEwAAAAAAAAAAAAAAAAAAAAAA&#10;W0NvbnRlbnRfVHlwZXNdLnhtbFBLAQItABQABgAIAAAAIQA4/SH/1gAAAJQBAAALAAAAAAAAAAAA&#10;AAAAAC8BAABfcmVscy8ucmVsc1BLAQItABQABgAIAAAAIQBAoG01NwIAAGwEAAAOAAAAAAAAAAAA&#10;AAAAAC4CAABkcnMvZTJvRG9jLnhtbFBLAQItABQABgAIAAAAIQA2YNaS3gAAAAoBAAAPAAAAAAAA&#10;AAAAAAAAAJEEAABkcnMvZG93bnJldi54bWxQSwUGAAAAAAQABADzAAAAnAUAAAAA&#10;" fillcolor="#d7e4bd">
                <v:textbox>
                  <w:txbxContent>
                    <w:p w14:paraId="28B7EBAB" w14:textId="77777777" w:rsidR="00832718" w:rsidRDefault="00832718" w:rsidP="00311ED7">
                      <w:pPr>
                        <w:jc w:val="center"/>
                        <w:rPr>
                          <w:sz w:val="20"/>
                        </w:rPr>
                      </w:pPr>
                    </w:p>
                    <w:p w14:paraId="32D8D3A4" w14:textId="77777777" w:rsidR="00832718" w:rsidRPr="00730B5B" w:rsidRDefault="00832718" w:rsidP="00311ED7">
                      <w:pPr>
                        <w:spacing w:after="100" w:afterAutospacing="1"/>
                        <w:jc w:val="center"/>
                        <w:rPr>
                          <w:sz w:val="20"/>
                        </w:rPr>
                      </w:pPr>
                      <w:r>
                        <w:rPr>
                          <w:sz w:val="20"/>
                        </w:rPr>
                        <w:t>Cleared for resumption of services</w:t>
                      </w:r>
                    </w:p>
                  </w:txbxContent>
                </v:textbox>
              </v:shape>
            </w:pict>
          </mc:Fallback>
        </mc:AlternateContent>
      </w:r>
      <w:r w:rsidRPr="00311ED7">
        <w:rPr>
          <w:rFonts w:asciiTheme="minorHAnsi" w:eastAsiaTheme="minorEastAsia" w:hAnsiTheme="minorHAnsi" w:cstheme="minorBidi"/>
          <w:noProof/>
          <w:color w:val="FF0000"/>
          <w:sz w:val="22"/>
          <w:szCs w:val="22"/>
          <w:lang w:eastAsia="en-AU"/>
        </w:rPr>
        <mc:AlternateContent>
          <mc:Choice Requires="wps">
            <w:drawing>
              <wp:anchor distT="0" distB="0" distL="114300" distR="114300" simplePos="0" relativeHeight="251658243" behindDoc="0" locked="0" layoutInCell="1" allowOverlap="1" wp14:anchorId="571D1801" wp14:editId="122ED042">
                <wp:simplePos x="0" y="0"/>
                <wp:positionH relativeFrom="column">
                  <wp:posOffset>701040</wp:posOffset>
                </wp:positionH>
                <wp:positionV relativeFrom="paragraph">
                  <wp:posOffset>617220</wp:posOffset>
                </wp:positionV>
                <wp:extent cx="0" cy="328930"/>
                <wp:effectExtent l="53340" t="7620" r="60960" b="15875"/>
                <wp:wrapNone/>
                <wp:docPr id="60" name="Straight Arrow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8930"/>
                        </a:xfrm>
                        <a:prstGeom prst="straightConnector1">
                          <a:avLst/>
                        </a:prstGeom>
                        <a:noFill/>
                        <a:ln w="9525">
                          <a:solidFill>
                            <a:sysClr val="window" lastClr="FFFFFF">
                              <a:lumMod val="65000"/>
                              <a:lumOff val="0"/>
                            </a:sys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40EC9561" id="AutoShape 28" o:spid="_x0000_s1026" type="#_x0000_t32" style="position:absolute;margin-left:55.2pt;margin-top:48.6pt;width:0;height:25.9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qgn/gEAAOMDAAAOAAAAZHJzL2Uyb0RvYy54bWysU02P2jAQvVfqf7B8LwmsQGxEWFVs6WXb&#10;rrTbHzDYDrFqeyzbEPj3HTtAu+2tag6WPZ9v3rysHk7WsKMKUaNr+XRSc6acQKndvuXfX7cflpzF&#10;BE6CQadaflaRP6zfv1sNvlEz7NFIFRgVcbEZfMv7lHxTVVH0ykKcoFeOnB0GC4meYV/JAANVt6aa&#10;1fWiGjBIH1CoGMn6ODr5utTvOiXSt66LKjHTcsKWyhnKuctntV5Bsw/gey0uMOAfUFjQjpreSj1C&#10;AnYI+q9SVouAEbs0EWgr7DotVJmBppnWf0zz0oNXZRYiJ/obTfH/lRVfj8+BadnyBdHjwNKOPh4S&#10;ltZstswEDT42FLdxzyGPKE7uxT+h+BGZw00Pbq9K9OvZU/I0Z1RvUvIjemqzG76gpBigBoWtUxds&#10;Lkk8sFNZyvm2FHVKTIxGQda72fL+ruyrguaa50NMnxVali8tjymA3vdpg87R5jFMSxc4PsWUUUFz&#10;TchNHW61MUUAxrGh5ffz2bwkRDRaZmcOi+e4MYEdgRREwpM4cGYgJjK2fFu+kmQOlqYb4xbzur5o&#10;i8ykwNF8hT+WLIDetAp4cLIA6hXIT5d7Am3ozlLhNwVNjBvFM2KrJIFR9Ofl2ziicRf+M+Xj8nYo&#10;z88hu/MqSEml9UX1Waq/v0vUr39z/RMAAP//AwBQSwMEFAAGAAgAAAAhAAbxLzffAAAACgEAAA8A&#10;AABkcnMvZG93bnJldi54bWxMj81OwzAQhO9IvIO1SFwQtROVn4Y4FQIhDlRILXkAN16SiHidxm4S&#10;3p4tF7jt7I5mv8nXs+vEiENoPWlIFgoEUuVtS7WG8uPl+h5EiIas6Tyhhm8MsC7Oz3KTWT/RFsdd&#10;rAWHUMiMhibGPpMyVA06Exa+R+Lbpx+ciSyHWtrBTBzuOpkqdSudaYk/NKbHpwarr93Radgqm1y9&#10;js+bid7ey5tUlodDX2p9eTE/PoCIOMc/M5zwGR0KZtr7I9kgOtaJWrJVw+ouBXEy/C72PCxXCmSR&#10;y/8Vih8AAAD//wMAUEsBAi0AFAAGAAgAAAAhALaDOJL+AAAA4QEAABMAAAAAAAAAAAAAAAAAAAAA&#10;AFtDb250ZW50X1R5cGVzXS54bWxQSwECLQAUAAYACAAAACEAOP0h/9YAAACUAQAACwAAAAAAAAAA&#10;AAAAAAAvAQAAX3JlbHMvLnJlbHNQSwECLQAUAAYACAAAACEAWwaoJ/4BAADjAwAADgAAAAAAAAAA&#10;AAAAAAAuAgAAZHJzL2Uyb0RvYy54bWxQSwECLQAUAAYACAAAACEABvEvN98AAAAKAQAADwAAAAAA&#10;AAAAAAAAAABYBAAAZHJzL2Rvd25yZXYueG1sUEsFBgAAAAAEAAQA8wAAAGQFAAAAAA==&#10;" strokecolor="#a6a6a6">
                <v:stroke endarrow="block"/>
              </v:shape>
            </w:pict>
          </mc:Fallback>
        </mc:AlternateContent>
      </w:r>
    </w:p>
    <w:p w14:paraId="339307D3" w14:textId="77777777" w:rsidR="00311ED7" w:rsidRPr="00311ED7" w:rsidRDefault="007F0FE7" w:rsidP="00311ED7">
      <w:pPr>
        <w:spacing w:after="200" w:line="276" w:lineRule="auto"/>
        <w:rPr>
          <w:rFonts w:asciiTheme="minorHAnsi" w:eastAsiaTheme="minorEastAsia" w:hAnsiTheme="minorHAnsi" w:cstheme="minorBidi"/>
          <w:sz w:val="22"/>
          <w:szCs w:val="22"/>
          <w:lang w:eastAsia="zh-CN"/>
        </w:rPr>
      </w:pPr>
      <w:r w:rsidRPr="00311ED7">
        <w:rPr>
          <w:rFonts w:asciiTheme="minorHAnsi" w:eastAsiaTheme="minorEastAsia" w:hAnsiTheme="minorHAnsi" w:cstheme="minorBidi"/>
          <w:noProof/>
          <w:color w:val="FF0000"/>
          <w:sz w:val="22"/>
          <w:szCs w:val="22"/>
          <w:lang w:eastAsia="en-AU"/>
        </w:rPr>
        <mc:AlternateContent>
          <mc:Choice Requires="wps">
            <w:drawing>
              <wp:anchor distT="0" distB="0" distL="114300" distR="114300" simplePos="0" relativeHeight="251658249" behindDoc="0" locked="0" layoutInCell="1" allowOverlap="1" wp14:anchorId="28F82B0D" wp14:editId="5398589B">
                <wp:simplePos x="0" y="0"/>
                <wp:positionH relativeFrom="column">
                  <wp:posOffset>1628775</wp:posOffset>
                </wp:positionH>
                <wp:positionV relativeFrom="paragraph">
                  <wp:posOffset>246380</wp:posOffset>
                </wp:positionV>
                <wp:extent cx="427355" cy="0"/>
                <wp:effectExtent l="9525" t="59690" r="20320" b="54610"/>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7355" cy="0"/>
                        </a:xfrm>
                        <a:prstGeom prst="straightConnector1">
                          <a:avLst/>
                        </a:prstGeom>
                        <a:noFill/>
                        <a:ln w="9525">
                          <a:solidFill>
                            <a:sysClr val="window" lastClr="FFFFFF">
                              <a:lumMod val="65000"/>
                              <a:lumOff val="0"/>
                            </a:sys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4DBB276E" id="AutoShape 48" o:spid="_x0000_s1026" type="#_x0000_t32" style="position:absolute;margin-left:128.25pt;margin-top:19.4pt;width:33.65pt;height:0;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uDwAAIAAOMDAAAOAAAAZHJzL2Uyb0RvYy54bWysU02P0zAQvSPxHyzfadKy3V2ipivUpVwW&#10;qLTLD5jaTmNheyzbbdp/z9hpCws3RA6WPZ9v3rwsHo7WsIMKUaNr+XRSc6acQKndruXfX9bv7jmL&#10;CZwEg061/KQif1i+fbMYfKNm2KORKjAq4mIz+Jb3KfmmqqLolYU4Qa8cOTsMFhI9w66SAQaqbk01&#10;q+vbasAgfUChYiTr4+jky1K/65RI37ouqsRMywlbKmco5zaf1XIBzS6A77U4w4B/QGFBO2p6LfUI&#10;Cdg+6L9KWS0CRuzSRKCtsOu0UGUGmmZa/zHNcw9elVmInOivNMX/V1Z8PWwC05J2d8eZA0s7+rhP&#10;WFqzm/tM0OBjQ3Ertwl5RHF0z/4JxY/IHK56cDtVol9OnpKnOaN6lZIf0VOb7fAFJcUANShsHbtg&#10;c0nigR3LUk7XpahjYoKMN7O79/M5Z+LiqqC55PkQ02eFluVLy2MKoHd9WqFztHkM09IFDk8xZVTQ&#10;XBJyU4drbUwRgHFsaPmH+WxeEiIaLbMzh8VTXJnADkAKIuFJHDgzEBMZW74uX0kye0vTjXG387o+&#10;a4vMpMDRXEyEYixZAL1qFXDvZAHUK5CfzvcE2tCdpcJvCpoYN4pnxFZJAqPoz8u3cUTjzvxnysfl&#10;bVGeNiG78ypISaX1WfVZqr+/S9Svf3P5EwAA//8DAFBLAwQUAAYACAAAACEAe8V8V98AAAAJAQAA&#10;DwAAAGRycy9kb3ducmV2LnhtbEyPQUvDQBCF7wX/wzJCL8VumpBSYjZFlOJBEVrzA7bZMQlmZ9Ps&#10;Non/3hEPepuZ93jzvXw/206MOPjWkYLNOgKBVDnTUq2gfD/c7UD4oMnozhEq+EIP++JmkevMuImO&#10;OJ5CLTiEfKYVNCH0mZS+atBqv3Y9EmsfbrA68DrU0gx64nDbyTiKttLqlvhDo3t8bLD6PF2tgmNk&#10;Nqvn8el1ope3Mo1lebn0pVLL2/nhHkTAOfyZ4Qef0aFgprO7kvGiUxCn25StCpIdV2BDEic8nH8P&#10;ssjl/wbFNwAAAP//AwBQSwECLQAUAAYACAAAACEAtoM4kv4AAADhAQAAEwAAAAAAAAAAAAAAAAAA&#10;AAAAW0NvbnRlbnRfVHlwZXNdLnhtbFBLAQItABQABgAIAAAAIQA4/SH/1gAAAJQBAAALAAAAAAAA&#10;AAAAAAAAAC8BAABfcmVscy8ucmVsc1BLAQItABQABgAIAAAAIQBHDuDwAAIAAOMDAAAOAAAAAAAA&#10;AAAAAAAAAC4CAABkcnMvZTJvRG9jLnhtbFBLAQItABQABgAIAAAAIQB7xXxX3wAAAAkBAAAPAAAA&#10;AAAAAAAAAAAAAFoEAABkcnMvZG93bnJldi54bWxQSwUGAAAAAAQABADzAAAAZgUAAAAA&#10;" strokecolor="#a6a6a6">
                <v:stroke endarrow="block"/>
              </v:shape>
            </w:pict>
          </mc:Fallback>
        </mc:AlternateContent>
      </w:r>
    </w:p>
    <w:p w14:paraId="2A9FFD59" w14:textId="77777777" w:rsidR="00311ED7" w:rsidRPr="00311ED7" w:rsidRDefault="00311ED7" w:rsidP="00311ED7">
      <w:pPr>
        <w:spacing w:after="200" w:line="276" w:lineRule="auto"/>
        <w:rPr>
          <w:rFonts w:asciiTheme="minorHAnsi" w:eastAsiaTheme="minorEastAsia" w:hAnsiTheme="minorHAnsi" w:cstheme="minorBidi"/>
          <w:sz w:val="22"/>
          <w:szCs w:val="22"/>
          <w:lang w:eastAsia="zh-CN"/>
        </w:rPr>
      </w:pPr>
    </w:p>
    <w:p w14:paraId="56C7150D" w14:textId="77777777" w:rsidR="00311ED7" w:rsidRPr="00311ED7" w:rsidRDefault="00311ED7" w:rsidP="00311ED7">
      <w:pPr>
        <w:spacing w:after="200" w:line="276" w:lineRule="auto"/>
        <w:rPr>
          <w:rFonts w:asciiTheme="minorHAnsi" w:eastAsiaTheme="minorEastAsia" w:hAnsiTheme="minorHAnsi" w:cstheme="minorBidi"/>
          <w:sz w:val="22"/>
          <w:szCs w:val="22"/>
          <w:lang w:eastAsia="zh-CN"/>
        </w:rPr>
      </w:pPr>
    </w:p>
    <w:p w14:paraId="2E7F65C5" w14:textId="77777777" w:rsidR="00311ED7" w:rsidRPr="00311ED7" w:rsidRDefault="00311ED7" w:rsidP="00311ED7">
      <w:pPr>
        <w:spacing w:after="200" w:line="276" w:lineRule="auto"/>
        <w:rPr>
          <w:rFonts w:asciiTheme="minorHAnsi" w:eastAsiaTheme="minorEastAsia" w:hAnsiTheme="minorHAnsi" w:cstheme="minorBidi"/>
          <w:sz w:val="22"/>
          <w:szCs w:val="22"/>
          <w:lang w:eastAsia="zh-CN"/>
        </w:rPr>
      </w:pPr>
    </w:p>
    <w:p w14:paraId="68700C6F" w14:textId="77777777" w:rsidR="00311ED7" w:rsidRPr="00311ED7" w:rsidRDefault="00311ED7" w:rsidP="00311ED7">
      <w:pPr>
        <w:spacing w:after="200" w:line="276" w:lineRule="auto"/>
        <w:rPr>
          <w:rFonts w:asciiTheme="minorHAnsi" w:eastAsiaTheme="minorEastAsia" w:hAnsiTheme="minorHAnsi" w:cstheme="minorBidi"/>
          <w:sz w:val="22"/>
          <w:szCs w:val="22"/>
          <w:lang w:eastAsia="zh-CN"/>
        </w:rPr>
      </w:pPr>
    </w:p>
    <w:p w14:paraId="2D99DE4F" w14:textId="77777777" w:rsidR="00311ED7" w:rsidRPr="00311ED7" w:rsidRDefault="00311ED7" w:rsidP="00311ED7">
      <w:pPr>
        <w:spacing w:after="200" w:line="276" w:lineRule="auto"/>
        <w:rPr>
          <w:rFonts w:asciiTheme="minorHAnsi" w:eastAsiaTheme="minorEastAsia" w:hAnsiTheme="minorHAnsi" w:cstheme="minorBidi"/>
          <w:sz w:val="22"/>
          <w:szCs w:val="22"/>
          <w:lang w:eastAsia="zh-CN"/>
        </w:rPr>
      </w:pPr>
    </w:p>
    <w:p w14:paraId="02F24A54" w14:textId="77777777" w:rsidR="00311ED7" w:rsidRPr="00311ED7" w:rsidRDefault="00311ED7" w:rsidP="00311ED7">
      <w:pPr>
        <w:spacing w:after="200" w:line="276" w:lineRule="auto"/>
        <w:rPr>
          <w:rFonts w:asciiTheme="minorHAnsi" w:eastAsiaTheme="minorEastAsia" w:hAnsiTheme="minorHAnsi" w:cstheme="minorBidi"/>
          <w:sz w:val="22"/>
          <w:szCs w:val="22"/>
          <w:lang w:eastAsia="zh-CN"/>
        </w:rPr>
      </w:pPr>
    </w:p>
    <w:p w14:paraId="241A32E3" w14:textId="77777777" w:rsidR="00311ED7" w:rsidRPr="00311ED7" w:rsidRDefault="00311ED7" w:rsidP="00311ED7">
      <w:pPr>
        <w:spacing w:after="200" w:line="276" w:lineRule="auto"/>
        <w:rPr>
          <w:rFonts w:asciiTheme="minorHAnsi" w:eastAsiaTheme="minorEastAsia" w:hAnsiTheme="minorHAnsi" w:cstheme="minorBidi"/>
          <w:sz w:val="22"/>
          <w:szCs w:val="22"/>
          <w:lang w:eastAsia="zh-CN"/>
        </w:rPr>
      </w:pPr>
      <w:r w:rsidRPr="00311ED7">
        <w:rPr>
          <w:rFonts w:asciiTheme="minorHAnsi" w:eastAsiaTheme="minorEastAsia" w:hAnsiTheme="minorHAnsi" w:cstheme="minorBidi"/>
          <w:noProof/>
          <w:color w:val="FF0000"/>
          <w:sz w:val="22"/>
          <w:szCs w:val="22"/>
          <w:lang w:eastAsia="en-AU"/>
        </w:rPr>
        <mc:AlternateContent>
          <mc:Choice Requires="wps">
            <w:drawing>
              <wp:anchor distT="0" distB="0" distL="114300" distR="114300" simplePos="0" relativeHeight="251658252" behindDoc="0" locked="0" layoutInCell="1" allowOverlap="1" wp14:anchorId="168C05B5" wp14:editId="14C3AA9A">
                <wp:simplePos x="0" y="0"/>
                <wp:positionH relativeFrom="column">
                  <wp:posOffset>1709420</wp:posOffset>
                </wp:positionH>
                <wp:positionV relativeFrom="paragraph">
                  <wp:posOffset>13335</wp:posOffset>
                </wp:positionV>
                <wp:extent cx="4592955" cy="3333750"/>
                <wp:effectExtent l="0" t="0" r="17145" b="19050"/>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2955" cy="3333750"/>
                        </a:xfrm>
                        <a:prstGeom prst="rect">
                          <a:avLst/>
                        </a:prstGeom>
                        <a:solidFill>
                          <a:srgbClr val="FFFFFF"/>
                        </a:solidFill>
                        <a:ln w="9525">
                          <a:solidFill>
                            <a:srgbClr val="000000"/>
                          </a:solidFill>
                          <a:miter lim="800000"/>
                          <a:headEnd/>
                          <a:tailEnd/>
                        </a:ln>
                      </wps:spPr>
                      <wps:txbx>
                        <w:txbxContent>
                          <w:p w14:paraId="724725C8" w14:textId="77777777" w:rsidR="00832718" w:rsidRPr="0045003E" w:rsidRDefault="00832718" w:rsidP="00311ED7">
                            <w:pPr>
                              <w:rPr>
                                <w:b/>
                                <w:color w:val="267FD0"/>
                              </w:rPr>
                            </w:pPr>
                            <w:r w:rsidRPr="0045003E">
                              <w:rPr>
                                <w:b/>
                                <w:color w:val="267FD0"/>
                              </w:rPr>
                              <w:t>Stand</w:t>
                            </w:r>
                            <w:r>
                              <w:rPr>
                                <w:b/>
                                <w:color w:val="267FD0"/>
                              </w:rPr>
                              <w:t>-</w:t>
                            </w:r>
                            <w:r w:rsidRPr="0045003E">
                              <w:rPr>
                                <w:b/>
                                <w:color w:val="267FD0"/>
                              </w:rPr>
                              <w:t xml:space="preserve">down </w:t>
                            </w:r>
                            <w:r>
                              <w:rPr>
                                <w:b/>
                                <w:color w:val="267FD0"/>
                              </w:rPr>
                              <w:t xml:space="preserve">of Incident </w:t>
                            </w:r>
                            <w:r w:rsidRPr="0045003E">
                              <w:rPr>
                                <w:b/>
                                <w:color w:val="267FD0"/>
                              </w:rPr>
                              <w:t>and Post Incident Analysis</w:t>
                            </w:r>
                          </w:p>
                          <w:p w14:paraId="2E816A03" w14:textId="77777777" w:rsidR="00832718" w:rsidRDefault="00832718" w:rsidP="00311ED7">
                            <w:r>
                              <w:t>Following an incident, once normal operations have been restored, the following should be completed:</w:t>
                            </w:r>
                          </w:p>
                          <w:p w14:paraId="35CCAE69" w14:textId="77777777" w:rsidR="00832718" w:rsidRDefault="00832718" w:rsidP="00EB03DA">
                            <w:pPr>
                              <w:pStyle w:val="ListParagraph"/>
                              <w:numPr>
                                <w:ilvl w:val="0"/>
                                <w:numId w:val="14"/>
                              </w:numPr>
                              <w:spacing w:line="276" w:lineRule="auto"/>
                            </w:pPr>
                            <w:r>
                              <w:t>Patients and staff should be advised by the SNS/Manager of return to normal operations at their facility. Patients and staff should then return to their usual facility.</w:t>
                            </w:r>
                          </w:p>
                          <w:p w14:paraId="084BCA44" w14:textId="77777777" w:rsidR="00832718" w:rsidRDefault="00832718" w:rsidP="00EB03DA">
                            <w:pPr>
                              <w:pStyle w:val="ListParagraph"/>
                              <w:numPr>
                                <w:ilvl w:val="0"/>
                                <w:numId w:val="14"/>
                              </w:numPr>
                              <w:spacing w:line="276" w:lineRule="auto"/>
                            </w:pPr>
                            <w:r>
                              <w:t>Advise those who were notified of the incident that the incident has now been resolved. Staff debriefing: All staff involved (at all sites if possible), should attend a post incident analysis and review.</w:t>
                            </w:r>
                          </w:p>
                          <w:p w14:paraId="5E9B3731" w14:textId="77777777" w:rsidR="00832718" w:rsidRDefault="00832718" w:rsidP="00EB03DA">
                            <w:pPr>
                              <w:pStyle w:val="ListParagraph"/>
                              <w:numPr>
                                <w:ilvl w:val="0"/>
                                <w:numId w:val="14"/>
                              </w:numPr>
                              <w:spacing w:line="276" w:lineRule="auto"/>
                            </w:pPr>
                            <w:r>
                              <w:t>Complete an incident report in RISKMAN.</w:t>
                            </w:r>
                          </w:p>
                          <w:p w14:paraId="03A13E41" w14:textId="77777777" w:rsidR="00832718" w:rsidRDefault="00832718" w:rsidP="00EB03DA">
                            <w:pPr>
                              <w:pStyle w:val="ListParagraph"/>
                              <w:numPr>
                                <w:ilvl w:val="0"/>
                                <w:numId w:val="14"/>
                              </w:numPr>
                              <w:spacing w:line="276" w:lineRule="auto"/>
                            </w:pPr>
                            <w:r>
                              <w:t>The Dialysis Unit NUM/CNC should complete a revision of the BCP and Action Card/s based on lessons-learned during the incident debriefing.</w:t>
                            </w:r>
                          </w:p>
                          <w:p w14:paraId="5BDDE2DB" w14:textId="77777777" w:rsidR="00832718" w:rsidRDefault="00832718" w:rsidP="00EB03DA">
                            <w:pPr>
                              <w:pStyle w:val="ListParagraph"/>
                              <w:numPr>
                                <w:ilvl w:val="0"/>
                                <w:numId w:val="14"/>
                              </w:numPr>
                              <w:spacing w:line="276" w:lineRule="auto"/>
                            </w:pPr>
                            <w:r>
                              <w:t>Cost recovery arrangements to replenish stock should be arranged by the CNC/NUM.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8C05B5" id="Text Box 61" o:spid="_x0000_s1047" type="#_x0000_t202" style="position:absolute;margin-left:134.6pt;margin-top:1.05pt;width:361.65pt;height:262.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teVHAIAADQEAAAOAAAAZHJzL2Uyb0RvYy54bWysU9tu2zAMfR+wfxD0vjjJ4rYx4hRdugwD&#10;ugvQ7QNkWY6FyaJGKbG7ry8lp2nQbS/D9CCIonRIHh6urofOsINCr8GWfDaZcqashFrbXcm/f9u+&#10;ueLMB2FrYcCqkj8oz6/Xr1+teleoObRgaoWMQKwvelfyNgRXZJmXreqEn4BTlpwNYCcCmbjLahQ9&#10;oXcmm0+nF1kPWDsEqbyn29vRydcJv2mUDF+axqvATMkpt5B2THsV92y9EsUOhWu1PKYh/iGLTmhL&#10;QU9QtyIItkf9G1SnJYKHJkwkdBk0jZYq1UDVzKYvqrlvhVOpFiLHuxNN/v/Bys+He/cVWRjewUAN&#10;TEV4dwfyh2cWNq2wO3WDCH2rRE2BZ5GyrHe+OH6NVPvCR5Cq/wQ1NVnsAySgocEuskJ1MkKnBjyc&#10;SFdDYJIuF/lyvsxzziT53tK6zFNbMlE8fXfowwcFHYuHkiN1NcGLw50PMR1RPD2J0TwYXW+1McnA&#10;XbUxyA6CFLBNK1Xw4pmxrC/5Mp/nIwN/hZim9SeITgeSstFdya9Oj0QReXtv6yS0ILQZz5SysUci&#10;I3cji2GoBqZrYvkiRojEVlA/ELUIo3Rp1OjQAv7irCfZltz/3AtUnJmPltqznC0WUefJWOSXczLw&#10;3FOde4SVBFXywNl43IRxNvYO9a6lSKMgLNxQSxudyH7O6pg/STP14DhGUfvndnr1POzrRwAAAP//&#10;AwBQSwMEFAAGAAgAAAAhAPOgOBTgAAAACQEAAA8AAABkcnMvZG93bnJldi54bWxMj8FOwzAQRO9I&#10;/IO1SFwQdWJo2oQ4FUICwQ0Kgqsbb5MIex1sNw1/jznBbVYzmnlbb2Zr2IQ+DI4k5IsMGFLr9ECd&#10;hLfX+8s1sBAVaWUcoYRvDLBpTk9qVWl3pBectrFjqYRCpST0MY4V56Ht0aqwcCNS8vbOWxXT6Tuu&#10;vTqmcmu4yLKCWzVQWujViHc9tp/bg5Wwvn6cPsLT1fN7W+xNGS9W08OXl/L8bL69ARZxjn9h+MVP&#10;6NAkpp07kA7MSBBFKVI0iRxY8stSLIHtJCzFKgfe1Pz/B80PAAAA//8DAFBLAQItABQABgAIAAAA&#10;IQC2gziS/gAAAOEBAAATAAAAAAAAAAAAAAAAAAAAAABbQ29udGVudF9UeXBlc10ueG1sUEsBAi0A&#10;FAAGAAgAAAAhADj9If/WAAAAlAEAAAsAAAAAAAAAAAAAAAAALwEAAF9yZWxzLy5yZWxzUEsBAi0A&#10;FAAGAAgAAAAhAKaO15UcAgAANAQAAA4AAAAAAAAAAAAAAAAALgIAAGRycy9lMm9Eb2MueG1sUEsB&#10;Ai0AFAAGAAgAAAAhAPOgOBTgAAAACQEAAA8AAAAAAAAAAAAAAAAAdgQAAGRycy9kb3ducmV2Lnht&#10;bFBLBQYAAAAABAAEAPMAAACDBQAAAAA=&#10;">
                <v:textbox>
                  <w:txbxContent>
                    <w:p w14:paraId="724725C8" w14:textId="77777777" w:rsidR="00832718" w:rsidRPr="0045003E" w:rsidRDefault="00832718" w:rsidP="00311ED7">
                      <w:pPr>
                        <w:rPr>
                          <w:b/>
                          <w:color w:val="267FD0"/>
                        </w:rPr>
                      </w:pPr>
                      <w:r w:rsidRPr="0045003E">
                        <w:rPr>
                          <w:b/>
                          <w:color w:val="267FD0"/>
                        </w:rPr>
                        <w:t>Stand</w:t>
                      </w:r>
                      <w:r>
                        <w:rPr>
                          <w:b/>
                          <w:color w:val="267FD0"/>
                        </w:rPr>
                        <w:t>-</w:t>
                      </w:r>
                      <w:r w:rsidRPr="0045003E">
                        <w:rPr>
                          <w:b/>
                          <w:color w:val="267FD0"/>
                        </w:rPr>
                        <w:t xml:space="preserve">down </w:t>
                      </w:r>
                      <w:r>
                        <w:rPr>
                          <w:b/>
                          <w:color w:val="267FD0"/>
                        </w:rPr>
                        <w:t xml:space="preserve">of Incident </w:t>
                      </w:r>
                      <w:r w:rsidRPr="0045003E">
                        <w:rPr>
                          <w:b/>
                          <w:color w:val="267FD0"/>
                        </w:rPr>
                        <w:t>and Post Incident Analysis</w:t>
                      </w:r>
                    </w:p>
                    <w:p w14:paraId="2E816A03" w14:textId="77777777" w:rsidR="00832718" w:rsidRDefault="00832718" w:rsidP="00311ED7">
                      <w:r>
                        <w:t>Following an incident, once normal operations have been restored, the following should be completed:</w:t>
                      </w:r>
                    </w:p>
                    <w:p w14:paraId="35CCAE69" w14:textId="77777777" w:rsidR="00832718" w:rsidRDefault="00832718" w:rsidP="00EB03DA">
                      <w:pPr>
                        <w:pStyle w:val="ListParagraph"/>
                        <w:numPr>
                          <w:ilvl w:val="0"/>
                          <w:numId w:val="14"/>
                        </w:numPr>
                        <w:spacing w:line="276" w:lineRule="auto"/>
                      </w:pPr>
                      <w:r>
                        <w:t>Patients and staff should be advised by the SNS/Manager of return to normal operations at their facility. Patients and staff should then return to their usual facility.</w:t>
                      </w:r>
                    </w:p>
                    <w:p w14:paraId="084BCA44" w14:textId="77777777" w:rsidR="00832718" w:rsidRDefault="00832718" w:rsidP="00EB03DA">
                      <w:pPr>
                        <w:pStyle w:val="ListParagraph"/>
                        <w:numPr>
                          <w:ilvl w:val="0"/>
                          <w:numId w:val="14"/>
                        </w:numPr>
                        <w:spacing w:line="276" w:lineRule="auto"/>
                      </w:pPr>
                      <w:r>
                        <w:t>Advise those who were notified of the incident that the incident has now been resolved. Staff debriefing: All staff involved (at all sites if possible), should attend a post incident analysis and review.</w:t>
                      </w:r>
                    </w:p>
                    <w:p w14:paraId="5E9B3731" w14:textId="77777777" w:rsidR="00832718" w:rsidRDefault="00832718" w:rsidP="00EB03DA">
                      <w:pPr>
                        <w:pStyle w:val="ListParagraph"/>
                        <w:numPr>
                          <w:ilvl w:val="0"/>
                          <w:numId w:val="14"/>
                        </w:numPr>
                        <w:spacing w:line="276" w:lineRule="auto"/>
                      </w:pPr>
                      <w:r>
                        <w:t>Complete an incident report in RISKMAN.</w:t>
                      </w:r>
                    </w:p>
                    <w:p w14:paraId="03A13E41" w14:textId="77777777" w:rsidR="00832718" w:rsidRDefault="00832718" w:rsidP="00EB03DA">
                      <w:pPr>
                        <w:pStyle w:val="ListParagraph"/>
                        <w:numPr>
                          <w:ilvl w:val="0"/>
                          <w:numId w:val="14"/>
                        </w:numPr>
                        <w:spacing w:line="276" w:lineRule="auto"/>
                      </w:pPr>
                      <w:r>
                        <w:t>The Dialysis Unit NUM/CNC should complete a revision of the BCP and Action Card/s based on lessons-learned during the incident debriefing.</w:t>
                      </w:r>
                    </w:p>
                    <w:p w14:paraId="5BDDE2DB" w14:textId="77777777" w:rsidR="00832718" w:rsidRDefault="00832718" w:rsidP="00EB03DA">
                      <w:pPr>
                        <w:pStyle w:val="ListParagraph"/>
                        <w:numPr>
                          <w:ilvl w:val="0"/>
                          <w:numId w:val="14"/>
                        </w:numPr>
                        <w:spacing w:line="276" w:lineRule="auto"/>
                      </w:pPr>
                      <w:r>
                        <w:t>Cost recovery arrangements to replenish stock should be arranged by the CNC/NUM.</w:t>
                      </w:r>
                    </w:p>
                  </w:txbxContent>
                </v:textbox>
              </v:shape>
            </w:pict>
          </mc:Fallback>
        </mc:AlternateContent>
      </w:r>
    </w:p>
    <w:p w14:paraId="1C1EF50D" w14:textId="77777777" w:rsidR="00311ED7" w:rsidRPr="00311ED7" w:rsidRDefault="00311ED7" w:rsidP="00311ED7">
      <w:pPr>
        <w:spacing w:after="200" w:line="276" w:lineRule="auto"/>
        <w:rPr>
          <w:rFonts w:asciiTheme="minorHAnsi" w:eastAsiaTheme="minorEastAsia" w:hAnsiTheme="minorHAnsi" w:cstheme="minorBidi"/>
          <w:sz w:val="22"/>
          <w:szCs w:val="22"/>
          <w:lang w:eastAsia="zh-CN"/>
        </w:rPr>
      </w:pPr>
    </w:p>
    <w:p w14:paraId="6AABC23F" w14:textId="77777777" w:rsidR="00311ED7" w:rsidRPr="00311ED7" w:rsidRDefault="007F0FE7" w:rsidP="00311ED7">
      <w:pPr>
        <w:spacing w:after="200" w:line="276" w:lineRule="auto"/>
        <w:rPr>
          <w:rFonts w:asciiTheme="minorHAnsi" w:eastAsiaTheme="minorEastAsia" w:hAnsiTheme="minorHAnsi" w:cstheme="minorBidi"/>
          <w:sz w:val="22"/>
          <w:szCs w:val="22"/>
          <w:lang w:eastAsia="zh-CN"/>
        </w:rPr>
      </w:pPr>
      <w:r>
        <w:rPr>
          <w:noProof/>
          <w:lang w:eastAsia="en-AU"/>
        </w:rPr>
        <mc:AlternateContent>
          <mc:Choice Requires="wps">
            <w:drawing>
              <wp:anchor distT="0" distB="0" distL="114300" distR="114300" simplePos="0" relativeHeight="251658253" behindDoc="0" locked="0" layoutInCell="1" allowOverlap="1" wp14:anchorId="3174921D" wp14:editId="601636E7">
                <wp:simplePos x="0" y="0"/>
                <wp:positionH relativeFrom="column">
                  <wp:posOffset>1289050</wp:posOffset>
                </wp:positionH>
                <wp:positionV relativeFrom="paragraph">
                  <wp:posOffset>245110</wp:posOffset>
                </wp:positionV>
                <wp:extent cx="427355" cy="635"/>
                <wp:effectExtent l="0" t="0" r="0" b="0"/>
                <wp:wrapNone/>
                <wp:docPr id="32"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7355" cy="635"/>
                        </a:xfrm>
                        <a:prstGeom prst="straightConnector1">
                          <a:avLst/>
                        </a:prstGeom>
                        <a:noFill/>
                        <a:ln w="9525">
                          <a:solidFill>
                            <a:sysClr val="window" lastClr="FFFFFF">
                              <a:lumMod val="65000"/>
                              <a:lumOff val="0"/>
                            </a:sysClr>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xmlns:arto="http://schemas.microsoft.com/office/word/2006/arto">
            <w:pict>
              <v:shape w14:anchorId="56A0B273" id="AutoShape 47" o:spid="_x0000_s1026" type="#_x0000_t32" style="position:absolute;margin-left:101.5pt;margin-top:19.3pt;width:33.65pt;height:.05pt;z-index:251710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8uGBQIAAOUDAAAOAAAAZHJzL2Uyb0RvYy54bWysU02P0zAQvSPxHyzfadJ2uwtR0xXqUi4L&#10;VNrlB0xtp7GwPZbtNu2/Z+x0Cws3RA6WPR9v3sy8LO9P1rCjClGja/l0UnOmnECp3b7l3583795z&#10;FhM4CQadavlZRX6/evtmOfhGzbBHI1VgBOJiM/iW9yn5pqqi6JWFOEGvHDk7DBYSPcO+kgEGQrem&#10;mtX1bTVgkD6gUDGS9WF08lXB7zol0reuiyox03LilsoZyrnLZ7VaQrMP4HstLjTgH1hY0I6KXqEe&#10;IAE7BP0XlNUiYMQuTQTaCrtOC1V6oG6m9R/dPPXgVemFhhP9dUzx/8GKr8dtYFq2fD7jzIGlHX08&#10;JCyl2c1dHtDgY0Nxa7cNuUVxck/+EcWPyByue3B7VaKfz56SpzmjepWSH9FTmd3wBSXFABUo0zp1&#10;wWZImgM7laWcr0tRp8QEGW9md/PFgjNBrtv5osBD85LpQ0yfFVqWLy2PKYDe92mNztHuMUxLHTg+&#10;xpR5QfOSkMs63GhjigSMY0PLPyxmi5IQ0WiZnTksnuPaBHYE0hBJT+LAmYGYyNjyTflKkjlY6m+M&#10;u13U9UVdZCYNjuZiIhYjZCH0qlTAg5OFUK9AfrrcE2hDd5bKhFPQNHOjeGZslSQyiv69fBtbNO6y&#10;gTz0cX07lOdtyO68DNJSKX3RfRbr7+8S9evvXP0EAAD//wMAUEsDBBQABgAIAAAAIQA/GAlP3wAA&#10;AAkBAAAPAAAAZHJzL2Rvd25yZXYueG1sTI/BTsMwEETvSPyDtUhcELWbiLYKcSoEQhxASC35ADde&#10;koh4ncZuEv6e7YkeZ2c0+ybfzq4TIw6h9aRhuVAgkCpvW6o1lF+v9xsQIRqypvOEGn4xwLa4vspN&#10;Zv1EOxz3sRZcQiEzGpoY+0zKUDXoTFj4Hom9bz84E1kOtbSDmbjcdTJRaiWdaYk/NKbH5warn/3J&#10;adgpu7x7G18+Jnr/LB8SWR6Pfan17c389Agi4hz/w3DGZ3QomOngT2SD6DQkKuUtUUO6WYHgQLJW&#10;KYjD+bAGWeTyckHxBwAA//8DAFBLAQItABQABgAIAAAAIQC2gziS/gAAAOEBAAATAAAAAAAAAAAA&#10;AAAAAAAAAABbQ29udGVudF9UeXBlc10ueG1sUEsBAi0AFAAGAAgAAAAhADj9If/WAAAAlAEAAAsA&#10;AAAAAAAAAAAAAAAALwEAAF9yZWxzLy5yZWxzUEsBAi0AFAAGAAgAAAAhABfjy4YFAgAA5QMAAA4A&#10;AAAAAAAAAAAAAAAALgIAAGRycy9lMm9Eb2MueG1sUEsBAi0AFAAGAAgAAAAhAD8YCU/fAAAACQEA&#10;AA8AAAAAAAAAAAAAAAAAXwQAAGRycy9kb3ducmV2LnhtbFBLBQYAAAAABAAEAPMAAABrBQAAAAA=&#10;" strokecolor="#a6a6a6">
                <v:stroke endarrow="block"/>
              </v:shape>
            </w:pict>
          </mc:Fallback>
        </mc:AlternateContent>
      </w:r>
    </w:p>
    <w:p w14:paraId="5A47D283" w14:textId="77777777" w:rsidR="00311ED7" w:rsidRPr="00311ED7" w:rsidRDefault="00311ED7" w:rsidP="00311ED7">
      <w:pPr>
        <w:spacing w:after="200" w:line="276" w:lineRule="auto"/>
        <w:rPr>
          <w:rFonts w:asciiTheme="minorHAnsi" w:eastAsiaTheme="minorEastAsia" w:hAnsiTheme="minorHAnsi" w:cstheme="minorBidi"/>
          <w:sz w:val="22"/>
          <w:szCs w:val="22"/>
          <w:lang w:eastAsia="zh-CN"/>
        </w:rPr>
      </w:pPr>
    </w:p>
    <w:p w14:paraId="1063CD73" w14:textId="77777777" w:rsidR="00311ED7" w:rsidRPr="00311ED7" w:rsidRDefault="00311ED7" w:rsidP="00311ED7">
      <w:pPr>
        <w:spacing w:after="200" w:line="276" w:lineRule="auto"/>
        <w:rPr>
          <w:rFonts w:asciiTheme="minorHAnsi" w:eastAsiaTheme="minorEastAsia" w:hAnsiTheme="minorHAnsi" w:cstheme="minorBidi"/>
          <w:sz w:val="22"/>
          <w:szCs w:val="22"/>
          <w:lang w:eastAsia="zh-CN"/>
        </w:rPr>
      </w:pPr>
    </w:p>
    <w:p w14:paraId="5FCD70CB" w14:textId="77777777" w:rsidR="00311ED7" w:rsidRDefault="00311ED7" w:rsidP="00311ED7">
      <w:pPr>
        <w:spacing w:after="200" w:line="276" w:lineRule="auto"/>
        <w:rPr>
          <w:rFonts w:asciiTheme="minorHAnsi" w:eastAsiaTheme="minorEastAsia" w:hAnsiTheme="minorHAnsi" w:cstheme="minorBidi"/>
          <w:sz w:val="22"/>
          <w:szCs w:val="22"/>
          <w:lang w:eastAsia="zh-CN"/>
        </w:rPr>
      </w:pPr>
    </w:p>
    <w:p w14:paraId="676D088A" w14:textId="77777777" w:rsidR="007F0FE7" w:rsidRDefault="007F0FE7" w:rsidP="00311ED7">
      <w:pPr>
        <w:spacing w:after="200" w:line="276" w:lineRule="auto"/>
        <w:rPr>
          <w:rFonts w:asciiTheme="minorHAnsi" w:eastAsiaTheme="minorEastAsia" w:hAnsiTheme="minorHAnsi" w:cstheme="minorBidi"/>
          <w:sz w:val="22"/>
          <w:szCs w:val="22"/>
          <w:lang w:eastAsia="zh-CN"/>
        </w:rPr>
      </w:pPr>
    </w:p>
    <w:p w14:paraId="5CED8C71" w14:textId="77777777" w:rsidR="007F0FE7" w:rsidRDefault="007F0FE7" w:rsidP="00311ED7">
      <w:pPr>
        <w:spacing w:after="200" w:line="276" w:lineRule="auto"/>
        <w:rPr>
          <w:rFonts w:asciiTheme="minorHAnsi" w:eastAsiaTheme="minorEastAsia" w:hAnsiTheme="minorHAnsi" w:cstheme="minorBidi"/>
          <w:sz w:val="22"/>
          <w:szCs w:val="22"/>
          <w:lang w:eastAsia="zh-CN"/>
        </w:rPr>
      </w:pPr>
    </w:p>
    <w:p w14:paraId="2031C3FD" w14:textId="77777777" w:rsidR="007F0FE7" w:rsidRDefault="007F0FE7" w:rsidP="00311ED7">
      <w:pPr>
        <w:spacing w:after="200" w:line="276" w:lineRule="auto"/>
        <w:rPr>
          <w:rFonts w:asciiTheme="minorHAnsi" w:eastAsiaTheme="minorEastAsia" w:hAnsiTheme="minorHAnsi" w:cstheme="minorBidi"/>
          <w:sz w:val="22"/>
          <w:szCs w:val="22"/>
          <w:lang w:eastAsia="zh-CN"/>
        </w:rPr>
      </w:pPr>
    </w:p>
    <w:p w14:paraId="30387AD5" w14:textId="77777777" w:rsidR="007F0FE7" w:rsidRDefault="007F0FE7" w:rsidP="00311ED7">
      <w:pPr>
        <w:spacing w:after="200" w:line="276" w:lineRule="auto"/>
        <w:rPr>
          <w:rFonts w:asciiTheme="minorHAnsi" w:eastAsiaTheme="minorEastAsia" w:hAnsiTheme="minorHAnsi" w:cstheme="minorBidi"/>
          <w:sz w:val="22"/>
          <w:szCs w:val="22"/>
          <w:lang w:eastAsia="zh-CN"/>
        </w:rPr>
      </w:pPr>
    </w:p>
    <w:p w14:paraId="01CD0085" w14:textId="77777777" w:rsidR="007F0FE7" w:rsidRPr="00311ED7" w:rsidRDefault="007F0FE7" w:rsidP="00311ED7">
      <w:pPr>
        <w:spacing w:after="200" w:line="276" w:lineRule="auto"/>
        <w:rPr>
          <w:rFonts w:asciiTheme="minorHAnsi" w:eastAsiaTheme="minorEastAsia" w:hAnsiTheme="minorHAnsi" w:cstheme="minorBidi"/>
          <w:sz w:val="22"/>
          <w:szCs w:val="22"/>
          <w:lang w:eastAsia="zh-CN"/>
        </w:rPr>
      </w:pPr>
    </w:p>
    <w:p w14:paraId="30999834" w14:textId="77777777" w:rsidR="00311ED7" w:rsidRPr="00311ED7" w:rsidRDefault="00311ED7" w:rsidP="00311ED7">
      <w:pPr>
        <w:spacing w:after="200" w:line="276" w:lineRule="auto"/>
        <w:jc w:val="right"/>
        <w:rPr>
          <w:rFonts w:asciiTheme="minorHAnsi" w:eastAsiaTheme="minorEastAsia" w:hAnsiTheme="minorHAnsi" w:cstheme="minorBidi"/>
          <w:sz w:val="22"/>
          <w:szCs w:val="22"/>
          <w:lang w:eastAsia="zh-CN"/>
        </w:rPr>
      </w:pPr>
    </w:p>
    <w:p w14:paraId="0F70CAFA" w14:textId="77777777" w:rsidR="00311ED7" w:rsidRDefault="00311ED7" w:rsidP="00311ED7">
      <w:pPr>
        <w:spacing w:after="200" w:line="276" w:lineRule="auto"/>
        <w:jc w:val="right"/>
        <w:rPr>
          <w:rFonts w:asciiTheme="minorHAnsi" w:eastAsiaTheme="minorEastAsia" w:hAnsiTheme="minorHAnsi" w:cstheme="minorBidi"/>
          <w:sz w:val="22"/>
          <w:szCs w:val="22"/>
          <w:lang w:eastAsia="zh-CN"/>
        </w:rPr>
      </w:pPr>
    </w:p>
    <w:p w14:paraId="75279941" w14:textId="77777777" w:rsidR="00716A7F" w:rsidRPr="00311ED7" w:rsidRDefault="00716A7F" w:rsidP="00311ED7">
      <w:pPr>
        <w:spacing w:after="200" w:line="276" w:lineRule="auto"/>
        <w:jc w:val="right"/>
        <w:rPr>
          <w:rFonts w:asciiTheme="minorHAnsi" w:eastAsiaTheme="minorEastAsia" w:hAnsiTheme="minorHAnsi" w:cstheme="minorBidi"/>
          <w:sz w:val="22"/>
          <w:szCs w:val="22"/>
          <w:lang w:eastAsia="zh-CN"/>
        </w:rPr>
      </w:pPr>
    </w:p>
    <w:p w14:paraId="0B2F5AE9" w14:textId="77777777" w:rsidR="00311ED7" w:rsidRPr="00311ED7" w:rsidRDefault="00311ED7" w:rsidP="00311ED7">
      <w:pPr>
        <w:ind w:left="-567"/>
        <w:jc w:val="center"/>
        <w:rPr>
          <w:rFonts w:asciiTheme="minorHAnsi" w:eastAsiaTheme="minorEastAsia" w:hAnsiTheme="minorHAnsi" w:cstheme="minorBidi"/>
          <w:sz w:val="22"/>
          <w:szCs w:val="22"/>
          <w:lang w:eastAsia="zh-CN"/>
        </w:rPr>
      </w:pPr>
    </w:p>
    <w:p w14:paraId="32BF5FB5" w14:textId="77777777" w:rsidR="00311ED7" w:rsidRPr="00311ED7" w:rsidRDefault="00311ED7" w:rsidP="00311ED7">
      <w:pPr>
        <w:ind w:left="-567"/>
        <w:rPr>
          <w:rFonts w:asciiTheme="minorHAnsi" w:eastAsiaTheme="minorEastAsia" w:hAnsiTheme="minorHAnsi" w:cstheme="minorBidi"/>
          <w:sz w:val="22"/>
          <w:szCs w:val="22"/>
          <w:lang w:eastAsia="zh-CN"/>
        </w:rPr>
      </w:pPr>
    </w:p>
    <w:p w14:paraId="72C76C08" w14:textId="77777777" w:rsidR="00716A7F" w:rsidRDefault="00716A7F" w:rsidP="00311ED7">
      <w:pPr>
        <w:spacing w:before="200" w:line="276" w:lineRule="auto"/>
        <w:jc w:val="center"/>
        <w:rPr>
          <w:rFonts w:asciiTheme="minorHAnsi" w:eastAsiaTheme="majorEastAsia" w:hAnsiTheme="minorHAnsi" w:cstheme="majorBidi"/>
          <w:color w:val="FFFFFF" w:themeColor="background1"/>
          <w:sz w:val="26"/>
          <w:szCs w:val="26"/>
        </w:rPr>
        <w:sectPr w:rsidR="00716A7F" w:rsidSect="00B10F87">
          <w:pgSz w:w="11906" w:h="16838"/>
          <w:pgMar w:top="663" w:right="1418" w:bottom="1440" w:left="1418" w:header="357" w:footer="306" w:gutter="0"/>
          <w:cols w:space="708"/>
          <w:docGrid w:linePitch="360"/>
        </w:sectPr>
      </w:pPr>
    </w:p>
    <w:tbl>
      <w:tblPr>
        <w:tblStyle w:val="TableGrid1"/>
        <w:tblW w:w="0" w:type="auto"/>
        <w:tblInd w:w="-147" w:type="dxa"/>
        <w:tblLook w:val="04A0" w:firstRow="1" w:lastRow="0" w:firstColumn="1" w:lastColumn="0" w:noHBand="0" w:noVBand="1"/>
      </w:tblPr>
      <w:tblGrid>
        <w:gridCol w:w="2510"/>
        <w:gridCol w:w="1808"/>
      </w:tblGrid>
      <w:tr w:rsidR="00311ED7" w:rsidRPr="00311ED7" w14:paraId="76102E74" w14:textId="77777777" w:rsidTr="00716A7F">
        <w:trPr>
          <w:trHeight w:val="526"/>
        </w:trPr>
        <w:tc>
          <w:tcPr>
            <w:tcW w:w="4318" w:type="dxa"/>
            <w:gridSpan w:val="2"/>
            <w:shd w:val="clear" w:color="auto" w:fill="0070C0"/>
          </w:tcPr>
          <w:p w14:paraId="67886178" w14:textId="77777777" w:rsidR="00311ED7" w:rsidRPr="00716A7F" w:rsidRDefault="00311ED7" w:rsidP="00716A7F">
            <w:pPr>
              <w:spacing w:before="200" w:line="276" w:lineRule="auto"/>
              <w:jc w:val="center"/>
              <w:rPr>
                <w:rFonts w:asciiTheme="minorHAnsi" w:eastAsiaTheme="majorEastAsia" w:hAnsiTheme="minorHAnsi" w:cstheme="majorBidi"/>
                <w:b/>
                <w:color w:val="FFFFFF" w:themeColor="background1"/>
                <w:sz w:val="26"/>
                <w:szCs w:val="26"/>
              </w:rPr>
            </w:pPr>
            <w:r w:rsidRPr="00716A7F">
              <w:rPr>
                <w:rFonts w:asciiTheme="minorHAnsi" w:eastAsiaTheme="majorEastAsia" w:hAnsiTheme="minorHAnsi" w:cstheme="majorBidi"/>
                <w:b/>
                <w:color w:val="FFFFFF" w:themeColor="background1"/>
                <w:sz w:val="26"/>
                <w:szCs w:val="26"/>
              </w:rPr>
              <w:t>Contact List for Dialysis Network</w:t>
            </w:r>
          </w:p>
        </w:tc>
      </w:tr>
      <w:tr w:rsidR="00311ED7" w:rsidRPr="00311ED7" w14:paraId="69DE7B9A" w14:textId="77777777" w:rsidTr="00716A7F">
        <w:trPr>
          <w:trHeight w:val="269"/>
        </w:trPr>
        <w:tc>
          <w:tcPr>
            <w:tcW w:w="2510" w:type="dxa"/>
          </w:tcPr>
          <w:p w14:paraId="65D30DA0" w14:textId="77777777" w:rsidR="00311ED7" w:rsidRPr="00311ED7" w:rsidRDefault="00311ED7" w:rsidP="00311ED7">
            <w:pPr>
              <w:spacing w:after="200" w:line="276" w:lineRule="auto"/>
              <w:rPr>
                <w:rFonts w:asciiTheme="minorHAnsi" w:eastAsiaTheme="minorEastAsia" w:hAnsiTheme="minorHAnsi" w:cstheme="minorBidi"/>
                <w:sz w:val="22"/>
                <w:szCs w:val="22"/>
                <w:lang w:eastAsia="zh-CN"/>
              </w:rPr>
            </w:pPr>
            <w:r w:rsidRPr="00311ED7">
              <w:rPr>
                <w:rFonts w:asciiTheme="minorHAnsi" w:eastAsiaTheme="minorEastAsia" w:hAnsiTheme="minorHAnsi" w:cstheme="minorBidi"/>
                <w:sz w:val="22"/>
                <w:szCs w:val="22"/>
                <w:lang w:eastAsia="zh-CN"/>
              </w:rPr>
              <w:t>CH acute HD/8A</w:t>
            </w:r>
          </w:p>
        </w:tc>
        <w:tc>
          <w:tcPr>
            <w:tcW w:w="1808" w:type="dxa"/>
          </w:tcPr>
          <w:p w14:paraId="6CBEAC22" w14:textId="4EC8D0E8" w:rsidR="00311ED7" w:rsidRPr="00311ED7" w:rsidRDefault="00D572FC" w:rsidP="00311ED7">
            <w:pPr>
              <w:spacing w:after="200" w:line="276" w:lineRule="auto"/>
              <w:jc w:val="center"/>
              <w:rPr>
                <w:rFonts w:asciiTheme="minorHAnsi" w:eastAsiaTheme="minorEastAsia" w:hAnsiTheme="minorHAnsi" w:cstheme="minorBidi"/>
                <w:sz w:val="22"/>
                <w:szCs w:val="22"/>
                <w:lang w:eastAsia="zh-CN"/>
              </w:rPr>
            </w:pPr>
            <w:r>
              <w:rPr>
                <w:rFonts w:asciiTheme="minorHAnsi" w:eastAsiaTheme="minorEastAsia" w:hAnsiTheme="minorHAnsi" w:cstheme="minorBidi"/>
                <w:sz w:val="22"/>
                <w:szCs w:val="22"/>
                <w:lang w:eastAsia="zh-CN"/>
              </w:rPr>
              <w:t>5124</w:t>
            </w:r>
            <w:r w:rsidR="00311ED7" w:rsidRPr="00311ED7">
              <w:rPr>
                <w:rFonts w:asciiTheme="minorHAnsi" w:eastAsiaTheme="minorEastAsia" w:hAnsiTheme="minorHAnsi" w:cstheme="minorBidi"/>
                <w:sz w:val="22"/>
                <w:szCs w:val="22"/>
                <w:lang w:eastAsia="zh-CN"/>
              </w:rPr>
              <w:t xml:space="preserve"> 3363</w:t>
            </w:r>
          </w:p>
        </w:tc>
      </w:tr>
      <w:tr w:rsidR="00311ED7" w:rsidRPr="00311ED7" w14:paraId="76E792A1" w14:textId="77777777" w:rsidTr="00716A7F">
        <w:trPr>
          <w:trHeight w:val="269"/>
        </w:trPr>
        <w:tc>
          <w:tcPr>
            <w:tcW w:w="2510" w:type="dxa"/>
          </w:tcPr>
          <w:p w14:paraId="1738A87A" w14:textId="77777777" w:rsidR="00311ED7" w:rsidRPr="00311ED7" w:rsidRDefault="00311ED7" w:rsidP="00311ED7">
            <w:pPr>
              <w:spacing w:after="200" w:line="276" w:lineRule="auto"/>
              <w:rPr>
                <w:rFonts w:asciiTheme="minorHAnsi" w:eastAsiaTheme="minorEastAsia" w:hAnsiTheme="minorHAnsi" w:cstheme="minorBidi"/>
                <w:sz w:val="22"/>
                <w:szCs w:val="22"/>
                <w:lang w:eastAsia="zh-CN"/>
              </w:rPr>
            </w:pPr>
            <w:r w:rsidRPr="00311ED7">
              <w:rPr>
                <w:rFonts w:asciiTheme="minorHAnsi" w:eastAsiaTheme="minorEastAsia" w:hAnsiTheme="minorHAnsi" w:cstheme="minorBidi"/>
                <w:sz w:val="22"/>
                <w:szCs w:val="22"/>
                <w:lang w:eastAsia="zh-CN"/>
              </w:rPr>
              <w:t>CCDC (on campus)</w:t>
            </w:r>
          </w:p>
        </w:tc>
        <w:tc>
          <w:tcPr>
            <w:tcW w:w="1808" w:type="dxa"/>
          </w:tcPr>
          <w:p w14:paraId="73A40884" w14:textId="09032B5A" w:rsidR="00311ED7" w:rsidRPr="00311ED7" w:rsidRDefault="00D572FC" w:rsidP="00311ED7">
            <w:pPr>
              <w:spacing w:after="200" w:line="276" w:lineRule="auto"/>
              <w:jc w:val="center"/>
              <w:rPr>
                <w:rFonts w:asciiTheme="minorHAnsi" w:eastAsiaTheme="minorEastAsia" w:hAnsiTheme="minorHAnsi" w:cstheme="minorBidi"/>
                <w:sz w:val="22"/>
                <w:szCs w:val="22"/>
                <w:lang w:eastAsia="zh-CN"/>
              </w:rPr>
            </w:pPr>
            <w:r>
              <w:rPr>
                <w:rFonts w:asciiTheme="minorHAnsi" w:eastAsiaTheme="minorEastAsia" w:hAnsiTheme="minorHAnsi" w:cstheme="minorBidi"/>
                <w:sz w:val="22"/>
                <w:szCs w:val="22"/>
                <w:lang w:eastAsia="zh-CN"/>
              </w:rPr>
              <w:t>5124</w:t>
            </w:r>
            <w:r w:rsidR="00311ED7" w:rsidRPr="00311ED7">
              <w:rPr>
                <w:rFonts w:asciiTheme="minorHAnsi" w:eastAsiaTheme="minorEastAsia" w:hAnsiTheme="minorHAnsi" w:cstheme="minorBidi"/>
                <w:sz w:val="22"/>
                <w:szCs w:val="22"/>
                <w:lang w:eastAsia="zh-CN"/>
              </w:rPr>
              <w:t xml:space="preserve"> 4395</w:t>
            </w:r>
          </w:p>
        </w:tc>
      </w:tr>
      <w:tr w:rsidR="00311ED7" w:rsidRPr="00311ED7" w14:paraId="1620C641" w14:textId="77777777" w:rsidTr="00716A7F">
        <w:trPr>
          <w:trHeight w:val="269"/>
        </w:trPr>
        <w:tc>
          <w:tcPr>
            <w:tcW w:w="2510" w:type="dxa"/>
          </w:tcPr>
          <w:p w14:paraId="2CF1333C" w14:textId="77777777" w:rsidR="00311ED7" w:rsidRPr="00311ED7" w:rsidRDefault="007F0FE7" w:rsidP="00311ED7">
            <w:pPr>
              <w:spacing w:after="200" w:line="276" w:lineRule="auto"/>
              <w:rPr>
                <w:rFonts w:asciiTheme="minorHAnsi" w:eastAsiaTheme="minorEastAsia" w:hAnsiTheme="minorHAnsi" w:cstheme="minorBidi"/>
                <w:sz w:val="22"/>
                <w:szCs w:val="22"/>
                <w:lang w:eastAsia="zh-CN"/>
              </w:rPr>
            </w:pPr>
            <w:r>
              <w:rPr>
                <w:rFonts w:asciiTheme="minorHAnsi" w:eastAsiaTheme="minorEastAsia" w:hAnsiTheme="minorHAnsi" w:cstheme="minorBidi"/>
                <w:sz w:val="22"/>
                <w:szCs w:val="22"/>
                <w:lang w:eastAsia="zh-CN"/>
              </w:rPr>
              <w:t>T</w:t>
            </w:r>
            <w:r w:rsidR="00311ED7" w:rsidRPr="00311ED7">
              <w:rPr>
                <w:rFonts w:asciiTheme="minorHAnsi" w:eastAsiaTheme="minorEastAsia" w:hAnsiTheme="minorHAnsi" w:cstheme="minorBidi"/>
                <w:sz w:val="22"/>
                <w:szCs w:val="22"/>
                <w:lang w:eastAsia="zh-CN"/>
              </w:rPr>
              <w:t>uggeranong (Diaverum)</w:t>
            </w:r>
          </w:p>
        </w:tc>
        <w:tc>
          <w:tcPr>
            <w:tcW w:w="1808" w:type="dxa"/>
          </w:tcPr>
          <w:p w14:paraId="3C474B4E" w14:textId="77777777" w:rsidR="00311ED7" w:rsidRPr="00311ED7" w:rsidRDefault="00311ED7" w:rsidP="00311ED7">
            <w:pPr>
              <w:spacing w:after="200" w:line="276" w:lineRule="auto"/>
              <w:jc w:val="center"/>
              <w:rPr>
                <w:rFonts w:asciiTheme="minorHAnsi" w:eastAsiaTheme="minorEastAsia" w:hAnsiTheme="minorHAnsi" w:cstheme="minorBidi"/>
                <w:sz w:val="22"/>
                <w:szCs w:val="22"/>
                <w:lang w:eastAsia="zh-CN"/>
              </w:rPr>
            </w:pPr>
            <w:r w:rsidRPr="00311ED7">
              <w:rPr>
                <w:rFonts w:asciiTheme="minorHAnsi" w:eastAsiaTheme="minorEastAsia" w:hAnsiTheme="minorHAnsi" w:cstheme="minorBidi"/>
                <w:sz w:val="22"/>
                <w:szCs w:val="22"/>
                <w:lang w:eastAsia="zh-CN"/>
              </w:rPr>
              <w:t>6207 0604/5</w:t>
            </w:r>
          </w:p>
        </w:tc>
      </w:tr>
      <w:tr w:rsidR="00311ED7" w:rsidRPr="00311ED7" w14:paraId="4D731993" w14:textId="77777777" w:rsidTr="00716A7F">
        <w:trPr>
          <w:trHeight w:val="269"/>
        </w:trPr>
        <w:tc>
          <w:tcPr>
            <w:tcW w:w="2510" w:type="dxa"/>
          </w:tcPr>
          <w:p w14:paraId="02627A11" w14:textId="77777777" w:rsidR="00311ED7" w:rsidRPr="00311ED7" w:rsidRDefault="00311ED7" w:rsidP="00311ED7">
            <w:pPr>
              <w:spacing w:after="200" w:line="276" w:lineRule="auto"/>
              <w:rPr>
                <w:rFonts w:asciiTheme="minorHAnsi" w:eastAsiaTheme="minorEastAsia" w:hAnsiTheme="minorHAnsi" w:cstheme="minorBidi"/>
                <w:sz w:val="22"/>
                <w:szCs w:val="22"/>
                <w:lang w:eastAsia="zh-CN"/>
              </w:rPr>
            </w:pPr>
            <w:r w:rsidRPr="00311ED7">
              <w:rPr>
                <w:rFonts w:asciiTheme="minorHAnsi" w:eastAsiaTheme="minorEastAsia" w:hAnsiTheme="minorHAnsi" w:cstheme="minorBidi"/>
                <w:sz w:val="22"/>
                <w:szCs w:val="22"/>
                <w:lang w:eastAsia="zh-CN"/>
              </w:rPr>
              <w:t>Belconnen (Diaverum)</w:t>
            </w:r>
          </w:p>
        </w:tc>
        <w:tc>
          <w:tcPr>
            <w:tcW w:w="1808" w:type="dxa"/>
          </w:tcPr>
          <w:p w14:paraId="16F19879" w14:textId="77777777" w:rsidR="00311ED7" w:rsidRPr="00311ED7" w:rsidRDefault="00311ED7" w:rsidP="00311ED7">
            <w:pPr>
              <w:spacing w:after="200" w:line="276" w:lineRule="auto"/>
              <w:jc w:val="center"/>
              <w:rPr>
                <w:rFonts w:asciiTheme="minorHAnsi" w:eastAsiaTheme="minorEastAsia" w:hAnsiTheme="minorHAnsi" w:cstheme="minorBidi"/>
                <w:sz w:val="22"/>
                <w:szCs w:val="22"/>
                <w:lang w:eastAsia="zh-CN"/>
              </w:rPr>
            </w:pPr>
            <w:r w:rsidRPr="00311ED7">
              <w:rPr>
                <w:rFonts w:asciiTheme="minorHAnsi" w:eastAsiaTheme="minorEastAsia" w:hAnsiTheme="minorHAnsi" w:cstheme="minorBidi"/>
                <w:sz w:val="22"/>
                <w:szCs w:val="22"/>
                <w:lang w:eastAsia="zh-CN"/>
              </w:rPr>
              <w:t>6207 0602/3</w:t>
            </w:r>
          </w:p>
        </w:tc>
      </w:tr>
      <w:tr w:rsidR="00311ED7" w:rsidRPr="00311ED7" w14:paraId="5723F40C" w14:textId="77777777" w:rsidTr="00716A7F">
        <w:trPr>
          <w:trHeight w:val="281"/>
        </w:trPr>
        <w:tc>
          <w:tcPr>
            <w:tcW w:w="2510" w:type="dxa"/>
          </w:tcPr>
          <w:p w14:paraId="53A8EF0C" w14:textId="77777777" w:rsidR="00311ED7" w:rsidRPr="00311ED7" w:rsidRDefault="00311ED7" w:rsidP="00311ED7">
            <w:pPr>
              <w:spacing w:after="200" w:line="276" w:lineRule="auto"/>
              <w:rPr>
                <w:rFonts w:asciiTheme="minorHAnsi" w:eastAsiaTheme="minorEastAsia" w:hAnsiTheme="minorHAnsi" w:cstheme="minorBidi"/>
                <w:sz w:val="22"/>
                <w:szCs w:val="22"/>
                <w:lang w:eastAsia="zh-CN"/>
              </w:rPr>
            </w:pPr>
            <w:r w:rsidRPr="00311ED7">
              <w:rPr>
                <w:rFonts w:asciiTheme="minorHAnsi" w:eastAsiaTheme="minorEastAsia" w:hAnsiTheme="minorHAnsi" w:cstheme="minorBidi"/>
                <w:sz w:val="22"/>
                <w:szCs w:val="22"/>
                <w:lang w:eastAsia="zh-CN"/>
              </w:rPr>
              <w:t>Queanbeyan</w:t>
            </w:r>
          </w:p>
        </w:tc>
        <w:tc>
          <w:tcPr>
            <w:tcW w:w="1808" w:type="dxa"/>
          </w:tcPr>
          <w:p w14:paraId="12E7869D" w14:textId="59A2D1B8" w:rsidR="00311ED7" w:rsidRPr="00311ED7" w:rsidRDefault="00D572FC" w:rsidP="00311ED7">
            <w:pPr>
              <w:spacing w:after="200" w:line="276" w:lineRule="auto"/>
              <w:jc w:val="center"/>
              <w:rPr>
                <w:rFonts w:asciiTheme="minorHAnsi" w:eastAsiaTheme="minorEastAsia" w:hAnsiTheme="minorHAnsi" w:cstheme="minorBidi"/>
                <w:sz w:val="22"/>
                <w:szCs w:val="22"/>
                <w:lang w:eastAsia="zh-CN"/>
              </w:rPr>
            </w:pPr>
            <w:r>
              <w:rPr>
                <w:rFonts w:asciiTheme="minorHAnsi" w:eastAsiaTheme="minorEastAsia" w:hAnsiTheme="minorHAnsi" w:cstheme="minorBidi"/>
                <w:sz w:val="22"/>
                <w:szCs w:val="22"/>
                <w:lang w:eastAsia="zh-CN"/>
              </w:rPr>
              <w:t xml:space="preserve">6150 7320/7321 </w:t>
            </w:r>
          </w:p>
        </w:tc>
      </w:tr>
      <w:tr w:rsidR="00311ED7" w:rsidRPr="00311ED7" w14:paraId="5B685D62" w14:textId="77777777" w:rsidTr="00716A7F">
        <w:trPr>
          <w:trHeight w:val="269"/>
        </w:trPr>
        <w:tc>
          <w:tcPr>
            <w:tcW w:w="2510" w:type="dxa"/>
          </w:tcPr>
          <w:p w14:paraId="19566759" w14:textId="77777777" w:rsidR="00311ED7" w:rsidRPr="00311ED7" w:rsidRDefault="00311ED7" w:rsidP="00311ED7">
            <w:pPr>
              <w:spacing w:after="200" w:line="276" w:lineRule="auto"/>
              <w:rPr>
                <w:rFonts w:asciiTheme="minorHAnsi" w:eastAsiaTheme="minorEastAsia" w:hAnsiTheme="minorHAnsi" w:cstheme="minorBidi"/>
                <w:sz w:val="22"/>
                <w:szCs w:val="22"/>
                <w:lang w:eastAsia="zh-CN"/>
              </w:rPr>
            </w:pPr>
            <w:r w:rsidRPr="00311ED7">
              <w:rPr>
                <w:rFonts w:asciiTheme="minorHAnsi" w:eastAsiaTheme="minorEastAsia" w:hAnsiTheme="minorHAnsi" w:cstheme="minorBidi"/>
                <w:sz w:val="22"/>
                <w:szCs w:val="22"/>
                <w:lang w:eastAsia="zh-CN"/>
              </w:rPr>
              <w:t>Goulburn</w:t>
            </w:r>
          </w:p>
        </w:tc>
        <w:tc>
          <w:tcPr>
            <w:tcW w:w="1808" w:type="dxa"/>
          </w:tcPr>
          <w:p w14:paraId="22C785E5" w14:textId="77777777" w:rsidR="00311ED7" w:rsidRPr="00311ED7" w:rsidRDefault="00311ED7" w:rsidP="00311ED7">
            <w:pPr>
              <w:spacing w:after="200" w:line="276" w:lineRule="auto"/>
              <w:jc w:val="center"/>
              <w:rPr>
                <w:rFonts w:asciiTheme="minorHAnsi" w:eastAsiaTheme="minorEastAsia" w:hAnsiTheme="minorHAnsi" w:cstheme="minorBidi"/>
                <w:sz w:val="22"/>
                <w:szCs w:val="22"/>
                <w:lang w:eastAsia="zh-CN"/>
              </w:rPr>
            </w:pPr>
            <w:r w:rsidRPr="00311ED7">
              <w:rPr>
                <w:rFonts w:asciiTheme="minorHAnsi" w:eastAsiaTheme="minorEastAsia" w:hAnsiTheme="minorHAnsi" w:cstheme="minorBidi"/>
                <w:sz w:val="22"/>
                <w:szCs w:val="22"/>
                <w:lang w:eastAsia="zh-CN"/>
              </w:rPr>
              <w:t>4827 3980</w:t>
            </w:r>
          </w:p>
        </w:tc>
      </w:tr>
      <w:tr w:rsidR="00311ED7" w:rsidRPr="00311ED7" w14:paraId="15C9C4D4" w14:textId="77777777" w:rsidTr="00716A7F">
        <w:trPr>
          <w:trHeight w:val="269"/>
        </w:trPr>
        <w:tc>
          <w:tcPr>
            <w:tcW w:w="2510" w:type="dxa"/>
          </w:tcPr>
          <w:p w14:paraId="4DD36579" w14:textId="77777777" w:rsidR="00311ED7" w:rsidRPr="00311ED7" w:rsidRDefault="00311ED7" w:rsidP="00311ED7">
            <w:pPr>
              <w:spacing w:after="200" w:line="276" w:lineRule="auto"/>
              <w:rPr>
                <w:rFonts w:asciiTheme="minorHAnsi" w:eastAsiaTheme="minorEastAsia" w:hAnsiTheme="minorHAnsi" w:cstheme="minorBidi"/>
                <w:sz w:val="22"/>
                <w:szCs w:val="22"/>
                <w:lang w:eastAsia="zh-CN"/>
              </w:rPr>
            </w:pPr>
            <w:r w:rsidRPr="00311ED7">
              <w:rPr>
                <w:rFonts w:asciiTheme="minorHAnsi" w:eastAsiaTheme="minorEastAsia" w:hAnsiTheme="minorHAnsi" w:cstheme="minorBidi"/>
                <w:sz w:val="22"/>
                <w:szCs w:val="22"/>
                <w:lang w:eastAsia="zh-CN"/>
              </w:rPr>
              <w:t>Cooma</w:t>
            </w:r>
          </w:p>
        </w:tc>
        <w:tc>
          <w:tcPr>
            <w:tcW w:w="1808" w:type="dxa"/>
          </w:tcPr>
          <w:p w14:paraId="41E8A9E0" w14:textId="77777777" w:rsidR="00311ED7" w:rsidRPr="00311ED7" w:rsidRDefault="00311ED7" w:rsidP="00311ED7">
            <w:pPr>
              <w:spacing w:after="200" w:line="276" w:lineRule="auto"/>
              <w:jc w:val="center"/>
              <w:rPr>
                <w:rFonts w:asciiTheme="minorHAnsi" w:eastAsiaTheme="minorEastAsia" w:hAnsiTheme="minorHAnsi" w:cstheme="minorBidi"/>
                <w:sz w:val="22"/>
                <w:szCs w:val="22"/>
                <w:lang w:eastAsia="zh-CN"/>
              </w:rPr>
            </w:pPr>
            <w:r w:rsidRPr="00311ED7">
              <w:rPr>
                <w:rFonts w:asciiTheme="minorHAnsi" w:eastAsiaTheme="minorEastAsia" w:hAnsiTheme="minorHAnsi" w:cstheme="minorBidi"/>
                <w:sz w:val="22"/>
                <w:szCs w:val="22"/>
                <w:lang w:eastAsia="zh-CN"/>
              </w:rPr>
              <w:t>6455 3388</w:t>
            </w:r>
          </w:p>
        </w:tc>
      </w:tr>
      <w:tr w:rsidR="00311ED7" w:rsidRPr="00311ED7" w14:paraId="29CEA5EE" w14:textId="77777777" w:rsidTr="00716A7F">
        <w:trPr>
          <w:trHeight w:val="269"/>
        </w:trPr>
        <w:tc>
          <w:tcPr>
            <w:tcW w:w="2510" w:type="dxa"/>
          </w:tcPr>
          <w:p w14:paraId="7890B34F" w14:textId="77777777" w:rsidR="00311ED7" w:rsidRPr="00311ED7" w:rsidRDefault="00311ED7" w:rsidP="00311ED7">
            <w:pPr>
              <w:spacing w:after="200" w:line="276" w:lineRule="auto"/>
              <w:rPr>
                <w:rFonts w:asciiTheme="minorHAnsi" w:eastAsiaTheme="minorEastAsia" w:hAnsiTheme="minorHAnsi" w:cstheme="minorBidi"/>
                <w:sz w:val="22"/>
                <w:szCs w:val="22"/>
                <w:lang w:eastAsia="zh-CN"/>
              </w:rPr>
            </w:pPr>
            <w:r w:rsidRPr="00311ED7">
              <w:rPr>
                <w:rFonts w:asciiTheme="minorHAnsi" w:eastAsiaTheme="minorEastAsia" w:hAnsiTheme="minorHAnsi" w:cstheme="minorBidi"/>
                <w:sz w:val="22"/>
                <w:szCs w:val="22"/>
                <w:lang w:eastAsia="zh-CN"/>
              </w:rPr>
              <w:t>Bega</w:t>
            </w:r>
          </w:p>
        </w:tc>
        <w:tc>
          <w:tcPr>
            <w:tcW w:w="1808" w:type="dxa"/>
          </w:tcPr>
          <w:p w14:paraId="623BC3AD" w14:textId="56545842" w:rsidR="00311ED7" w:rsidRPr="00311ED7" w:rsidRDefault="00311ED7" w:rsidP="00311ED7">
            <w:pPr>
              <w:spacing w:after="200" w:line="276" w:lineRule="auto"/>
              <w:jc w:val="center"/>
              <w:rPr>
                <w:rFonts w:asciiTheme="minorHAnsi" w:eastAsiaTheme="minorEastAsia" w:hAnsiTheme="minorHAnsi" w:cstheme="minorBidi"/>
                <w:sz w:val="22"/>
                <w:szCs w:val="22"/>
                <w:lang w:eastAsia="zh-CN"/>
              </w:rPr>
            </w:pPr>
            <w:r w:rsidRPr="00311ED7">
              <w:rPr>
                <w:rFonts w:asciiTheme="minorHAnsi" w:eastAsiaTheme="minorEastAsia" w:hAnsiTheme="minorHAnsi" w:cstheme="minorBidi"/>
                <w:sz w:val="22"/>
                <w:szCs w:val="22"/>
                <w:lang w:eastAsia="zh-CN"/>
              </w:rPr>
              <w:t>649</w:t>
            </w:r>
            <w:r w:rsidR="00D572FC">
              <w:rPr>
                <w:rFonts w:asciiTheme="minorHAnsi" w:eastAsiaTheme="minorEastAsia" w:hAnsiTheme="minorHAnsi" w:cstheme="minorBidi"/>
                <w:sz w:val="22"/>
                <w:szCs w:val="22"/>
                <w:lang w:eastAsia="zh-CN"/>
              </w:rPr>
              <w:t xml:space="preserve">1 9381 /9380 </w:t>
            </w:r>
          </w:p>
        </w:tc>
      </w:tr>
      <w:tr w:rsidR="00311ED7" w:rsidRPr="00311ED7" w14:paraId="3542466B" w14:textId="77777777" w:rsidTr="00716A7F">
        <w:trPr>
          <w:trHeight w:val="281"/>
        </w:trPr>
        <w:tc>
          <w:tcPr>
            <w:tcW w:w="2510" w:type="dxa"/>
          </w:tcPr>
          <w:p w14:paraId="77C06C61" w14:textId="77777777" w:rsidR="00311ED7" w:rsidRPr="00311ED7" w:rsidRDefault="00311ED7" w:rsidP="00311ED7">
            <w:pPr>
              <w:spacing w:after="200" w:line="276" w:lineRule="auto"/>
              <w:rPr>
                <w:rFonts w:asciiTheme="minorHAnsi" w:eastAsiaTheme="minorEastAsia" w:hAnsiTheme="minorHAnsi" w:cstheme="minorBidi"/>
                <w:sz w:val="22"/>
                <w:szCs w:val="22"/>
                <w:lang w:eastAsia="zh-CN"/>
              </w:rPr>
            </w:pPr>
            <w:r w:rsidRPr="00311ED7">
              <w:rPr>
                <w:rFonts w:asciiTheme="minorHAnsi" w:eastAsiaTheme="minorEastAsia" w:hAnsiTheme="minorHAnsi" w:cstheme="minorBidi"/>
                <w:sz w:val="22"/>
                <w:szCs w:val="22"/>
                <w:lang w:eastAsia="zh-CN"/>
              </w:rPr>
              <w:t>Moruya</w:t>
            </w:r>
          </w:p>
        </w:tc>
        <w:tc>
          <w:tcPr>
            <w:tcW w:w="1808" w:type="dxa"/>
          </w:tcPr>
          <w:p w14:paraId="2C0ACC09" w14:textId="77777777" w:rsidR="00311ED7" w:rsidRPr="00311ED7" w:rsidRDefault="00311ED7" w:rsidP="00311ED7">
            <w:pPr>
              <w:spacing w:after="200" w:line="276" w:lineRule="auto"/>
              <w:jc w:val="center"/>
              <w:rPr>
                <w:rFonts w:asciiTheme="minorHAnsi" w:eastAsiaTheme="minorEastAsia" w:hAnsiTheme="minorHAnsi" w:cstheme="minorBidi"/>
                <w:sz w:val="22"/>
                <w:szCs w:val="22"/>
                <w:lang w:eastAsia="zh-CN"/>
              </w:rPr>
            </w:pPr>
            <w:r w:rsidRPr="00311ED7">
              <w:rPr>
                <w:rFonts w:asciiTheme="minorHAnsi" w:eastAsiaTheme="minorEastAsia" w:hAnsiTheme="minorHAnsi" w:cstheme="minorBidi"/>
                <w:sz w:val="22"/>
                <w:szCs w:val="22"/>
                <w:lang w:eastAsia="zh-CN"/>
              </w:rPr>
              <w:t>4474 1579</w:t>
            </w:r>
          </w:p>
        </w:tc>
      </w:tr>
    </w:tbl>
    <w:p w14:paraId="4A9445D8" w14:textId="77777777" w:rsidR="00716A7F" w:rsidRDefault="00716A7F"/>
    <w:p w14:paraId="35485A8B" w14:textId="77777777" w:rsidR="00716A7F" w:rsidRPr="00716A7F" w:rsidRDefault="00716A7F">
      <w:pPr>
        <w:rPr>
          <w:sz w:val="2"/>
          <w:szCs w:val="2"/>
        </w:rPr>
      </w:pPr>
      <w:r>
        <w:br w:type="column"/>
      </w:r>
    </w:p>
    <w:tbl>
      <w:tblPr>
        <w:tblStyle w:val="TableGrid1"/>
        <w:tblW w:w="0" w:type="auto"/>
        <w:tblInd w:w="-147" w:type="dxa"/>
        <w:tblLook w:val="04A0" w:firstRow="1" w:lastRow="0" w:firstColumn="1" w:lastColumn="0" w:noHBand="0" w:noVBand="1"/>
      </w:tblPr>
      <w:tblGrid>
        <w:gridCol w:w="1843"/>
        <w:gridCol w:w="2475"/>
      </w:tblGrid>
      <w:tr w:rsidR="00716A7F" w:rsidRPr="00311ED7" w14:paraId="59E991C1" w14:textId="77777777" w:rsidTr="00716A7F">
        <w:trPr>
          <w:trHeight w:val="281"/>
        </w:trPr>
        <w:tc>
          <w:tcPr>
            <w:tcW w:w="4318" w:type="dxa"/>
            <w:gridSpan w:val="2"/>
            <w:shd w:val="clear" w:color="auto" w:fill="0070C0"/>
          </w:tcPr>
          <w:p w14:paraId="33C64FA1" w14:textId="77777777" w:rsidR="00716A7F" w:rsidRPr="00B96710" w:rsidRDefault="00716A7F" w:rsidP="00311ED7">
            <w:pPr>
              <w:spacing w:after="200" w:line="276" w:lineRule="auto"/>
              <w:jc w:val="center"/>
              <w:rPr>
                <w:rFonts w:asciiTheme="minorHAnsi" w:eastAsiaTheme="minorEastAsia" w:hAnsiTheme="minorHAnsi" w:cstheme="minorBidi"/>
                <w:b/>
                <w:szCs w:val="24"/>
                <w:lang w:eastAsia="zh-CN"/>
              </w:rPr>
            </w:pPr>
            <w:r>
              <w:br w:type="column"/>
            </w:r>
            <w:r w:rsidRPr="00B96710">
              <w:rPr>
                <w:rFonts w:asciiTheme="minorHAnsi" w:eastAsiaTheme="minorEastAsia" w:hAnsiTheme="minorHAnsi" w:cstheme="minorBidi"/>
                <w:b/>
                <w:color w:val="FFFFFF" w:themeColor="background1"/>
                <w:szCs w:val="24"/>
                <w:shd w:val="clear" w:color="auto" w:fill="0070C0"/>
                <w:lang w:eastAsia="zh-CN"/>
              </w:rPr>
              <w:t>Contact List for Reporting System Failure</w:t>
            </w:r>
          </w:p>
        </w:tc>
      </w:tr>
      <w:tr w:rsidR="00716A7F" w:rsidRPr="00311ED7" w14:paraId="35AFF3B3" w14:textId="77777777" w:rsidTr="00B96710">
        <w:trPr>
          <w:trHeight w:val="281"/>
        </w:trPr>
        <w:tc>
          <w:tcPr>
            <w:tcW w:w="1843" w:type="dxa"/>
          </w:tcPr>
          <w:p w14:paraId="708970C7" w14:textId="77777777" w:rsidR="00716A7F" w:rsidRPr="00311ED7" w:rsidRDefault="00716A7F" w:rsidP="00311ED7">
            <w:pPr>
              <w:spacing w:after="200" w:line="276" w:lineRule="auto"/>
              <w:rPr>
                <w:rFonts w:asciiTheme="minorHAnsi" w:eastAsiaTheme="minorEastAsia" w:hAnsiTheme="minorHAnsi" w:cstheme="minorBidi"/>
                <w:sz w:val="22"/>
                <w:szCs w:val="22"/>
                <w:lang w:eastAsia="zh-CN"/>
              </w:rPr>
            </w:pPr>
            <w:r>
              <w:rPr>
                <w:rFonts w:asciiTheme="minorHAnsi" w:eastAsiaTheme="minorEastAsia" w:hAnsiTheme="minorHAnsi" w:cstheme="minorBidi"/>
                <w:sz w:val="22"/>
                <w:szCs w:val="22"/>
                <w:lang w:eastAsia="zh-CN"/>
              </w:rPr>
              <w:t>Facilities Management</w:t>
            </w:r>
          </w:p>
        </w:tc>
        <w:tc>
          <w:tcPr>
            <w:tcW w:w="2475" w:type="dxa"/>
          </w:tcPr>
          <w:p w14:paraId="63B87010" w14:textId="7CCAC2B3" w:rsidR="00716A7F" w:rsidRPr="00311ED7" w:rsidRDefault="00716A7F" w:rsidP="00716A7F">
            <w:pPr>
              <w:spacing w:after="200" w:line="276" w:lineRule="auto"/>
              <w:rPr>
                <w:rFonts w:asciiTheme="minorHAnsi" w:eastAsiaTheme="minorEastAsia" w:hAnsiTheme="minorHAnsi" w:cstheme="minorBidi"/>
                <w:sz w:val="22"/>
                <w:szCs w:val="22"/>
                <w:lang w:eastAsia="zh-CN"/>
              </w:rPr>
            </w:pPr>
            <w:r>
              <w:rPr>
                <w:rFonts w:asciiTheme="minorHAnsi" w:eastAsiaTheme="minorEastAsia" w:hAnsiTheme="minorHAnsi" w:cstheme="minorBidi"/>
                <w:sz w:val="22"/>
                <w:szCs w:val="22"/>
                <w:lang w:eastAsia="zh-CN"/>
              </w:rPr>
              <w:t xml:space="preserve">Call </w:t>
            </w:r>
            <w:r w:rsidR="00D572FC">
              <w:rPr>
                <w:rFonts w:asciiTheme="minorHAnsi" w:eastAsiaTheme="minorEastAsia" w:hAnsiTheme="minorHAnsi" w:cstheme="minorBidi"/>
                <w:sz w:val="22"/>
                <w:szCs w:val="22"/>
                <w:lang w:eastAsia="zh-CN"/>
              </w:rPr>
              <w:t xml:space="preserve">5124 </w:t>
            </w:r>
            <w:r>
              <w:rPr>
                <w:rFonts w:asciiTheme="minorHAnsi" w:eastAsiaTheme="minorEastAsia" w:hAnsiTheme="minorHAnsi" w:cstheme="minorBidi"/>
                <w:sz w:val="22"/>
                <w:szCs w:val="22"/>
                <w:lang w:eastAsia="zh-CN"/>
              </w:rPr>
              <w:t xml:space="preserve"> 2115 during business hours – submit an electronic request</w:t>
            </w:r>
          </w:p>
        </w:tc>
      </w:tr>
      <w:tr w:rsidR="00716A7F" w:rsidRPr="00311ED7" w14:paraId="62954CCF" w14:textId="77777777" w:rsidTr="00B96710">
        <w:trPr>
          <w:trHeight w:val="281"/>
        </w:trPr>
        <w:tc>
          <w:tcPr>
            <w:tcW w:w="1843" w:type="dxa"/>
          </w:tcPr>
          <w:p w14:paraId="3A24E45B" w14:textId="77777777" w:rsidR="00716A7F" w:rsidRPr="00311ED7" w:rsidRDefault="00716A7F" w:rsidP="00311ED7">
            <w:pPr>
              <w:spacing w:after="200" w:line="276" w:lineRule="auto"/>
              <w:rPr>
                <w:rFonts w:asciiTheme="minorHAnsi" w:eastAsiaTheme="minorEastAsia" w:hAnsiTheme="minorHAnsi" w:cstheme="minorBidi"/>
                <w:sz w:val="22"/>
                <w:szCs w:val="22"/>
                <w:lang w:eastAsia="zh-CN"/>
              </w:rPr>
            </w:pPr>
            <w:r>
              <w:rPr>
                <w:rFonts w:asciiTheme="minorHAnsi" w:eastAsiaTheme="minorEastAsia" w:hAnsiTheme="minorHAnsi" w:cstheme="minorBidi"/>
                <w:sz w:val="22"/>
                <w:szCs w:val="22"/>
                <w:lang w:eastAsia="zh-CN"/>
              </w:rPr>
              <w:t>Baxter Technical Services</w:t>
            </w:r>
          </w:p>
        </w:tc>
        <w:tc>
          <w:tcPr>
            <w:tcW w:w="2475" w:type="dxa"/>
          </w:tcPr>
          <w:p w14:paraId="34595817" w14:textId="77777777" w:rsidR="00716A7F" w:rsidRPr="00311ED7" w:rsidRDefault="00716A7F" w:rsidP="00716A7F">
            <w:pPr>
              <w:spacing w:after="200" w:line="276" w:lineRule="auto"/>
              <w:rPr>
                <w:rFonts w:asciiTheme="minorHAnsi" w:eastAsiaTheme="minorEastAsia" w:hAnsiTheme="minorHAnsi" w:cstheme="minorBidi"/>
                <w:sz w:val="22"/>
                <w:szCs w:val="22"/>
                <w:lang w:eastAsia="zh-CN"/>
              </w:rPr>
            </w:pPr>
            <w:r>
              <w:rPr>
                <w:rFonts w:asciiTheme="minorHAnsi" w:eastAsiaTheme="minorEastAsia" w:hAnsiTheme="minorHAnsi" w:cstheme="minorBidi"/>
                <w:sz w:val="22"/>
                <w:szCs w:val="22"/>
                <w:lang w:eastAsia="zh-CN"/>
              </w:rPr>
              <w:t>1 800 006 023 (24 hours)</w:t>
            </w:r>
          </w:p>
        </w:tc>
      </w:tr>
      <w:tr w:rsidR="00716A7F" w:rsidRPr="00311ED7" w14:paraId="68DCA7E5" w14:textId="77777777" w:rsidTr="00B96710">
        <w:trPr>
          <w:trHeight w:val="281"/>
        </w:trPr>
        <w:tc>
          <w:tcPr>
            <w:tcW w:w="1843" w:type="dxa"/>
          </w:tcPr>
          <w:p w14:paraId="14B094F7" w14:textId="77777777" w:rsidR="00716A7F" w:rsidRPr="00311ED7" w:rsidRDefault="00716A7F" w:rsidP="00311ED7">
            <w:pPr>
              <w:spacing w:after="200" w:line="276" w:lineRule="auto"/>
              <w:rPr>
                <w:rFonts w:asciiTheme="minorHAnsi" w:eastAsiaTheme="minorEastAsia" w:hAnsiTheme="minorHAnsi" w:cstheme="minorBidi"/>
                <w:sz w:val="22"/>
                <w:szCs w:val="22"/>
                <w:lang w:eastAsia="zh-CN"/>
              </w:rPr>
            </w:pPr>
            <w:r>
              <w:rPr>
                <w:rFonts w:asciiTheme="minorHAnsi" w:eastAsiaTheme="minorEastAsia" w:hAnsiTheme="minorHAnsi" w:cstheme="minorBidi"/>
                <w:sz w:val="22"/>
                <w:szCs w:val="22"/>
                <w:lang w:eastAsia="zh-CN"/>
              </w:rPr>
              <w:t>After-hours Hospital Manager</w:t>
            </w:r>
          </w:p>
        </w:tc>
        <w:tc>
          <w:tcPr>
            <w:tcW w:w="2475" w:type="dxa"/>
          </w:tcPr>
          <w:p w14:paraId="554F938F" w14:textId="099C4E5B" w:rsidR="00716A7F" w:rsidRPr="00311ED7" w:rsidRDefault="00716A7F" w:rsidP="00716A7F">
            <w:pPr>
              <w:spacing w:after="200" w:line="276" w:lineRule="auto"/>
              <w:rPr>
                <w:rFonts w:asciiTheme="minorHAnsi" w:eastAsiaTheme="minorEastAsia" w:hAnsiTheme="minorHAnsi" w:cstheme="minorBidi"/>
                <w:sz w:val="22"/>
                <w:szCs w:val="22"/>
                <w:lang w:eastAsia="zh-CN"/>
              </w:rPr>
            </w:pPr>
            <w:r>
              <w:rPr>
                <w:rFonts w:asciiTheme="minorHAnsi" w:eastAsiaTheme="minorEastAsia" w:hAnsiTheme="minorHAnsi" w:cstheme="minorBidi"/>
                <w:sz w:val="22"/>
                <w:szCs w:val="22"/>
                <w:lang w:eastAsia="zh-CN"/>
              </w:rPr>
              <w:t xml:space="preserve">Call </w:t>
            </w:r>
            <w:r w:rsidR="00D572FC">
              <w:rPr>
                <w:rFonts w:asciiTheme="minorHAnsi" w:eastAsiaTheme="minorEastAsia" w:hAnsiTheme="minorHAnsi" w:cstheme="minorBidi"/>
                <w:sz w:val="22"/>
                <w:szCs w:val="22"/>
                <w:lang w:eastAsia="zh-CN"/>
              </w:rPr>
              <w:t xml:space="preserve">5124 </w:t>
            </w:r>
            <w:r>
              <w:rPr>
                <w:rFonts w:asciiTheme="minorHAnsi" w:eastAsiaTheme="minorEastAsia" w:hAnsiTheme="minorHAnsi" w:cstheme="minorBidi"/>
                <w:sz w:val="22"/>
                <w:szCs w:val="22"/>
                <w:lang w:eastAsia="zh-CN"/>
              </w:rPr>
              <w:t xml:space="preserve"> 2560 or Switchboard to notify Facilities</w:t>
            </w:r>
          </w:p>
        </w:tc>
      </w:tr>
      <w:tr w:rsidR="00716A7F" w:rsidRPr="00311ED7" w14:paraId="241BA2F8" w14:textId="77777777" w:rsidTr="00B96710">
        <w:trPr>
          <w:trHeight w:val="281"/>
        </w:trPr>
        <w:tc>
          <w:tcPr>
            <w:tcW w:w="1843" w:type="dxa"/>
          </w:tcPr>
          <w:p w14:paraId="7421D8F3" w14:textId="77777777" w:rsidR="00716A7F" w:rsidRPr="00311ED7" w:rsidRDefault="00716A7F" w:rsidP="00311ED7">
            <w:pPr>
              <w:spacing w:after="200" w:line="276" w:lineRule="auto"/>
              <w:rPr>
                <w:rFonts w:asciiTheme="minorHAnsi" w:eastAsiaTheme="minorEastAsia" w:hAnsiTheme="minorHAnsi" w:cstheme="minorBidi"/>
                <w:sz w:val="22"/>
                <w:szCs w:val="22"/>
                <w:lang w:eastAsia="zh-CN"/>
              </w:rPr>
            </w:pPr>
            <w:r>
              <w:rPr>
                <w:rFonts w:asciiTheme="minorHAnsi" w:eastAsiaTheme="minorEastAsia" w:hAnsiTheme="minorHAnsi" w:cstheme="minorBidi"/>
                <w:sz w:val="22"/>
                <w:szCs w:val="22"/>
                <w:lang w:eastAsia="zh-CN"/>
              </w:rPr>
              <w:t>CNC</w:t>
            </w:r>
          </w:p>
        </w:tc>
        <w:tc>
          <w:tcPr>
            <w:tcW w:w="2475" w:type="dxa"/>
          </w:tcPr>
          <w:p w14:paraId="518CDD89" w14:textId="4C76C051" w:rsidR="00716A7F" w:rsidRPr="00311ED7" w:rsidRDefault="00716A7F" w:rsidP="00716A7F">
            <w:pPr>
              <w:spacing w:after="200" w:line="276" w:lineRule="auto"/>
              <w:rPr>
                <w:rFonts w:asciiTheme="minorHAnsi" w:eastAsiaTheme="minorEastAsia" w:hAnsiTheme="minorHAnsi" w:cstheme="minorBidi"/>
                <w:sz w:val="22"/>
                <w:szCs w:val="22"/>
                <w:lang w:eastAsia="zh-CN"/>
              </w:rPr>
            </w:pPr>
            <w:r>
              <w:rPr>
                <w:rFonts w:asciiTheme="minorHAnsi" w:eastAsiaTheme="minorEastAsia" w:hAnsiTheme="minorHAnsi" w:cstheme="minorBidi"/>
                <w:sz w:val="22"/>
                <w:szCs w:val="22"/>
                <w:lang w:eastAsia="zh-CN"/>
              </w:rPr>
              <w:t xml:space="preserve">Refer to Contact list for Network during business hours </w:t>
            </w:r>
          </w:p>
        </w:tc>
      </w:tr>
      <w:tr w:rsidR="00716A7F" w:rsidRPr="00311ED7" w14:paraId="462D7BF7" w14:textId="77777777" w:rsidTr="00B96710">
        <w:trPr>
          <w:trHeight w:val="281"/>
        </w:trPr>
        <w:tc>
          <w:tcPr>
            <w:tcW w:w="1843" w:type="dxa"/>
          </w:tcPr>
          <w:p w14:paraId="5347C189" w14:textId="77777777" w:rsidR="00716A7F" w:rsidRPr="00311ED7" w:rsidRDefault="00716A7F" w:rsidP="00311ED7">
            <w:pPr>
              <w:spacing w:after="200" w:line="276" w:lineRule="auto"/>
              <w:rPr>
                <w:rFonts w:asciiTheme="minorHAnsi" w:eastAsiaTheme="minorEastAsia" w:hAnsiTheme="minorHAnsi" w:cstheme="minorBidi"/>
                <w:sz w:val="22"/>
                <w:szCs w:val="22"/>
                <w:lang w:eastAsia="zh-CN"/>
              </w:rPr>
            </w:pPr>
            <w:r>
              <w:rPr>
                <w:rFonts w:asciiTheme="minorHAnsi" w:eastAsiaTheme="minorEastAsia" w:hAnsiTheme="minorHAnsi" w:cstheme="minorBidi"/>
                <w:sz w:val="22"/>
                <w:szCs w:val="22"/>
                <w:lang w:eastAsia="zh-CN"/>
              </w:rPr>
              <w:t>Renal Service ADON</w:t>
            </w:r>
          </w:p>
        </w:tc>
        <w:tc>
          <w:tcPr>
            <w:tcW w:w="2475" w:type="dxa"/>
          </w:tcPr>
          <w:p w14:paraId="02D87C84" w14:textId="02BCB34E" w:rsidR="00716A7F" w:rsidRPr="00311ED7" w:rsidRDefault="00716A7F" w:rsidP="00716A7F">
            <w:pPr>
              <w:spacing w:after="200" w:line="276" w:lineRule="auto"/>
              <w:rPr>
                <w:rFonts w:asciiTheme="minorHAnsi" w:eastAsiaTheme="minorEastAsia" w:hAnsiTheme="minorHAnsi" w:cstheme="minorBidi"/>
                <w:sz w:val="22"/>
                <w:szCs w:val="22"/>
                <w:lang w:eastAsia="zh-CN"/>
              </w:rPr>
            </w:pPr>
            <w:r>
              <w:rPr>
                <w:rFonts w:asciiTheme="minorHAnsi" w:eastAsiaTheme="minorEastAsia" w:hAnsiTheme="minorHAnsi" w:cstheme="minorBidi"/>
                <w:sz w:val="22"/>
                <w:szCs w:val="22"/>
                <w:lang w:eastAsia="zh-CN"/>
              </w:rPr>
              <w:t xml:space="preserve">Call </w:t>
            </w:r>
            <w:r w:rsidR="00D572FC">
              <w:rPr>
                <w:rFonts w:asciiTheme="minorHAnsi" w:eastAsiaTheme="minorEastAsia" w:hAnsiTheme="minorHAnsi" w:cstheme="minorBidi"/>
                <w:sz w:val="22"/>
                <w:szCs w:val="22"/>
                <w:lang w:eastAsia="zh-CN"/>
              </w:rPr>
              <w:t xml:space="preserve">5124 </w:t>
            </w:r>
            <w:r>
              <w:rPr>
                <w:rFonts w:asciiTheme="minorHAnsi" w:eastAsiaTheme="minorEastAsia" w:hAnsiTheme="minorHAnsi" w:cstheme="minorBidi"/>
                <w:sz w:val="22"/>
                <w:szCs w:val="22"/>
                <w:lang w:eastAsia="zh-CN"/>
              </w:rPr>
              <w:t xml:space="preserve"> 8366 or M: 0466456150 and leave a message if unanswered during business</w:t>
            </w:r>
          </w:p>
        </w:tc>
      </w:tr>
      <w:tr w:rsidR="00716A7F" w:rsidRPr="00311ED7" w14:paraId="6F214F67" w14:textId="77777777" w:rsidTr="00B96710">
        <w:trPr>
          <w:trHeight w:val="281"/>
        </w:trPr>
        <w:tc>
          <w:tcPr>
            <w:tcW w:w="1843" w:type="dxa"/>
          </w:tcPr>
          <w:p w14:paraId="59F98C6C" w14:textId="77777777" w:rsidR="00716A7F" w:rsidRDefault="00716A7F" w:rsidP="00311ED7">
            <w:pPr>
              <w:spacing w:after="200" w:line="276" w:lineRule="auto"/>
              <w:rPr>
                <w:rFonts w:asciiTheme="minorHAnsi" w:eastAsiaTheme="minorEastAsia" w:hAnsiTheme="minorHAnsi" w:cstheme="minorBidi"/>
                <w:sz w:val="22"/>
                <w:szCs w:val="22"/>
                <w:lang w:eastAsia="zh-CN"/>
              </w:rPr>
            </w:pPr>
            <w:r>
              <w:rPr>
                <w:rFonts w:asciiTheme="minorHAnsi" w:eastAsiaTheme="minorEastAsia" w:hAnsiTheme="minorHAnsi" w:cstheme="minorBidi"/>
                <w:sz w:val="22"/>
                <w:szCs w:val="22"/>
                <w:lang w:eastAsia="zh-CN"/>
              </w:rPr>
              <w:t>Executive on Call</w:t>
            </w:r>
          </w:p>
          <w:p w14:paraId="558CE5F9" w14:textId="77777777" w:rsidR="00716A7F" w:rsidRDefault="00716A7F" w:rsidP="00EB03DA">
            <w:pPr>
              <w:pStyle w:val="ListParagraph"/>
              <w:numPr>
                <w:ilvl w:val="0"/>
                <w:numId w:val="19"/>
              </w:numPr>
              <w:spacing w:after="200" w:line="276" w:lineRule="auto"/>
              <w:rPr>
                <w:rFonts w:asciiTheme="minorHAnsi" w:eastAsiaTheme="minorEastAsia" w:hAnsiTheme="minorHAnsi" w:cstheme="minorBidi"/>
                <w:sz w:val="22"/>
                <w:szCs w:val="22"/>
                <w:lang w:eastAsia="zh-CN"/>
              </w:rPr>
            </w:pPr>
            <w:r>
              <w:rPr>
                <w:rFonts w:asciiTheme="minorHAnsi" w:eastAsiaTheme="minorEastAsia" w:hAnsiTheme="minorHAnsi" w:cstheme="minorBidi"/>
                <w:sz w:val="22"/>
                <w:szCs w:val="22"/>
                <w:lang w:eastAsia="zh-CN"/>
              </w:rPr>
              <w:t>DON, Renal Service</w:t>
            </w:r>
          </w:p>
          <w:p w14:paraId="195F5A06" w14:textId="77777777" w:rsidR="00716A7F" w:rsidRPr="00716A7F" w:rsidRDefault="00716A7F" w:rsidP="00EB03DA">
            <w:pPr>
              <w:pStyle w:val="ListParagraph"/>
              <w:numPr>
                <w:ilvl w:val="0"/>
                <w:numId w:val="19"/>
              </w:numPr>
              <w:spacing w:after="200" w:line="276" w:lineRule="auto"/>
              <w:rPr>
                <w:rFonts w:asciiTheme="minorHAnsi" w:eastAsiaTheme="minorEastAsia" w:hAnsiTheme="minorHAnsi" w:cstheme="minorBidi"/>
                <w:sz w:val="22"/>
                <w:szCs w:val="22"/>
                <w:lang w:eastAsia="zh-CN"/>
              </w:rPr>
            </w:pPr>
            <w:r>
              <w:rPr>
                <w:rFonts w:asciiTheme="minorHAnsi" w:eastAsiaTheme="minorEastAsia" w:hAnsiTheme="minorHAnsi" w:cstheme="minorBidi"/>
                <w:sz w:val="22"/>
                <w:szCs w:val="22"/>
                <w:lang w:eastAsia="zh-CN"/>
              </w:rPr>
              <w:t>Medical Director</w:t>
            </w:r>
          </w:p>
        </w:tc>
        <w:tc>
          <w:tcPr>
            <w:tcW w:w="2475" w:type="dxa"/>
            <w:vAlign w:val="center"/>
          </w:tcPr>
          <w:p w14:paraId="7A0D667A" w14:textId="1C375C94" w:rsidR="00716A7F" w:rsidRPr="00311ED7" w:rsidRDefault="00B96710" w:rsidP="00B96710">
            <w:pPr>
              <w:spacing w:after="200" w:line="276" w:lineRule="auto"/>
              <w:rPr>
                <w:rFonts w:asciiTheme="minorHAnsi" w:eastAsiaTheme="minorEastAsia" w:hAnsiTheme="minorHAnsi" w:cstheme="minorBidi"/>
                <w:sz w:val="22"/>
                <w:szCs w:val="22"/>
                <w:lang w:eastAsia="zh-CN"/>
              </w:rPr>
            </w:pPr>
            <w:r>
              <w:rPr>
                <w:rFonts w:asciiTheme="minorHAnsi" w:eastAsiaTheme="minorEastAsia" w:hAnsiTheme="minorHAnsi" w:cstheme="minorBidi"/>
                <w:sz w:val="22"/>
                <w:szCs w:val="22"/>
                <w:lang w:eastAsia="zh-CN"/>
              </w:rPr>
              <w:t xml:space="preserve">Call Switchboard </w:t>
            </w:r>
            <w:r w:rsidR="00D572FC">
              <w:rPr>
                <w:rFonts w:asciiTheme="minorHAnsi" w:eastAsiaTheme="minorEastAsia" w:hAnsiTheme="minorHAnsi" w:cstheme="minorBidi"/>
                <w:sz w:val="22"/>
                <w:szCs w:val="22"/>
                <w:lang w:eastAsia="zh-CN"/>
              </w:rPr>
              <w:t>5124 0000 /</w:t>
            </w:r>
            <w:r>
              <w:rPr>
                <w:rFonts w:asciiTheme="minorHAnsi" w:eastAsiaTheme="minorEastAsia" w:hAnsiTheme="minorHAnsi" w:cstheme="minorBidi"/>
                <w:sz w:val="22"/>
                <w:szCs w:val="22"/>
                <w:lang w:eastAsia="zh-CN"/>
              </w:rPr>
              <w:t xml:space="preserve"> 2222</w:t>
            </w:r>
          </w:p>
        </w:tc>
      </w:tr>
    </w:tbl>
    <w:p w14:paraId="6BF010A3" w14:textId="77777777" w:rsidR="00311ED7" w:rsidRPr="00311ED7" w:rsidRDefault="00311ED7" w:rsidP="00311ED7">
      <w:pPr>
        <w:ind w:left="-567"/>
        <w:rPr>
          <w:rFonts w:asciiTheme="minorHAnsi" w:eastAsiaTheme="minorEastAsia" w:hAnsiTheme="minorHAnsi" w:cstheme="minorBidi"/>
          <w:noProof/>
          <w:sz w:val="22"/>
          <w:szCs w:val="22"/>
          <w:lang w:eastAsia="zh-CN"/>
        </w:rPr>
      </w:pPr>
    </w:p>
    <w:p w14:paraId="73BB1E8B" w14:textId="77777777" w:rsidR="00716A7F" w:rsidRDefault="00716A7F" w:rsidP="00311ED7">
      <w:pPr>
        <w:ind w:left="-567"/>
        <w:rPr>
          <w:rFonts w:asciiTheme="minorHAnsi" w:eastAsiaTheme="minorEastAsia" w:hAnsiTheme="minorHAnsi" w:cstheme="minorBidi"/>
          <w:noProof/>
          <w:sz w:val="22"/>
          <w:szCs w:val="22"/>
          <w:lang w:eastAsia="zh-CN"/>
        </w:rPr>
        <w:sectPr w:rsidR="00716A7F" w:rsidSect="00716A7F">
          <w:type w:val="continuous"/>
          <w:pgSz w:w="11906" w:h="16838"/>
          <w:pgMar w:top="663" w:right="1418" w:bottom="1440" w:left="1418" w:header="357" w:footer="306" w:gutter="0"/>
          <w:cols w:num="2" w:space="708"/>
          <w:docGrid w:linePitch="360"/>
        </w:sectPr>
      </w:pPr>
    </w:p>
    <w:p w14:paraId="6C8FB8E6" w14:textId="77777777" w:rsidR="00311ED7" w:rsidRPr="00311ED7" w:rsidRDefault="00311ED7" w:rsidP="00B96710">
      <w:pPr>
        <w:rPr>
          <w:rFonts w:asciiTheme="minorHAnsi" w:eastAsiaTheme="minorEastAsia" w:hAnsiTheme="minorHAnsi" w:cstheme="minorBidi"/>
          <w:sz w:val="28"/>
          <w:szCs w:val="22"/>
          <w:lang w:eastAsia="zh-CN"/>
        </w:rPr>
      </w:pPr>
      <w:r w:rsidRPr="00311ED7">
        <w:rPr>
          <w:rFonts w:asciiTheme="minorHAnsi" w:eastAsiaTheme="minorEastAsia" w:hAnsiTheme="minorHAnsi" w:cstheme="minorBidi"/>
          <w:b/>
          <w:color w:val="4F81BD" w:themeColor="accent1"/>
          <w:sz w:val="28"/>
          <w:szCs w:val="22"/>
          <w:lang w:eastAsia="zh-CN"/>
        </w:rPr>
        <w:t>NOTIFICATION</w:t>
      </w:r>
    </w:p>
    <w:p w14:paraId="60B539E0" w14:textId="77777777" w:rsidR="00311ED7" w:rsidRPr="00311ED7" w:rsidRDefault="00311ED7" w:rsidP="00B96710">
      <w:pPr>
        <w:keepLines/>
        <w:widowControl w:val="0"/>
        <w:ind w:right="217"/>
        <w:rPr>
          <w:rFonts w:asciiTheme="minorHAnsi" w:eastAsia="Arial" w:hAnsiTheme="minorHAnsi" w:cstheme="minorBidi"/>
          <w:b/>
          <w:color w:val="4F81BD" w:themeColor="accent1"/>
          <w:szCs w:val="24"/>
          <w:lang w:val="en-US"/>
        </w:rPr>
      </w:pPr>
      <w:r w:rsidRPr="00311ED7">
        <w:rPr>
          <w:rFonts w:asciiTheme="minorHAnsi" w:eastAsia="Arial" w:hAnsiTheme="minorHAnsi" w:cstheme="minorBidi"/>
          <w:szCs w:val="24"/>
          <w:lang w:val="en-US"/>
        </w:rPr>
        <w:t>Team leader or CNC/NUM should notify:</w:t>
      </w:r>
    </w:p>
    <w:p w14:paraId="237A3CFD" w14:textId="77777777" w:rsidR="00311ED7" w:rsidRPr="00311ED7" w:rsidRDefault="00311ED7" w:rsidP="00EB03DA">
      <w:pPr>
        <w:keepLines/>
        <w:widowControl w:val="0"/>
        <w:numPr>
          <w:ilvl w:val="0"/>
          <w:numId w:val="13"/>
        </w:numPr>
        <w:spacing w:line="276" w:lineRule="auto"/>
        <w:ind w:left="0" w:right="215" w:firstLine="0"/>
        <w:rPr>
          <w:rFonts w:asciiTheme="minorHAnsi" w:eastAsia="Arial" w:hAnsiTheme="minorHAnsi" w:cstheme="minorBidi"/>
          <w:b/>
          <w:color w:val="4F81BD" w:themeColor="accent1"/>
          <w:szCs w:val="24"/>
          <w:lang w:val="en-US"/>
        </w:rPr>
      </w:pPr>
      <w:r w:rsidRPr="00311ED7">
        <w:rPr>
          <w:rFonts w:asciiTheme="minorHAnsi" w:eastAsia="Arial" w:hAnsiTheme="minorHAnsi" w:cstheme="minorBidi"/>
          <w:szCs w:val="24"/>
          <w:lang w:val="en-US"/>
        </w:rPr>
        <w:t>Renal Network Director</w:t>
      </w:r>
    </w:p>
    <w:p w14:paraId="23827DFE" w14:textId="77777777" w:rsidR="00311ED7" w:rsidRPr="00311ED7" w:rsidRDefault="00311ED7" w:rsidP="00EB03DA">
      <w:pPr>
        <w:keepLines/>
        <w:widowControl w:val="0"/>
        <w:numPr>
          <w:ilvl w:val="0"/>
          <w:numId w:val="13"/>
        </w:numPr>
        <w:spacing w:line="276" w:lineRule="auto"/>
        <w:ind w:left="0" w:right="215" w:firstLine="0"/>
        <w:rPr>
          <w:rFonts w:asciiTheme="minorHAnsi" w:eastAsia="Arial" w:hAnsiTheme="minorHAnsi" w:cstheme="minorBidi"/>
          <w:b/>
          <w:color w:val="4F81BD" w:themeColor="accent1"/>
          <w:szCs w:val="24"/>
          <w:lang w:val="en-US"/>
        </w:rPr>
      </w:pPr>
      <w:r w:rsidRPr="00311ED7">
        <w:rPr>
          <w:rFonts w:asciiTheme="minorHAnsi" w:eastAsia="Arial" w:hAnsiTheme="minorHAnsi" w:cstheme="minorBidi"/>
          <w:szCs w:val="24"/>
          <w:lang w:val="en-US"/>
        </w:rPr>
        <w:t>Nurse Manager/Clinical Nurse Consultant at</w:t>
      </w:r>
      <w:r w:rsidR="00B96710">
        <w:rPr>
          <w:rFonts w:asciiTheme="minorHAnsi" w:eastAsia="Arial" w:hAnsiTheme="minorHAnsi" w:cstheme="minorBidi"/>
          <w:szCs w:val="24"/>
          <w:lang w:val="en-US"/>
        </w:rPr>
        <w:t xml:space="preserve"> f</w:t>
      </w:r>
      <w:r w:rsidRPr="00311ED7">
        <w:rPr>
          <w:rFonts w:asciiTheme="minorHAnsi" w:eastAsia="Arial" w:hAnsiTheme="minorHAnsi" w:cstheme="minorBidi"/>
          <w:szCs w:val="24"/>
          <w:lang w:val="en-US"/>
        </w:rPr>
        <w:t>acility</w:t>
      </w:r>
    </w:p>
    <w:p w14:paraId="60284912" w14:textId="77777777" w:rsidR="00311ED7" w:rsidRPr="00311ED7" w:rsidRDefault="00311ED7" w:rsidP="00B96710">
      <w:pPr>
        <w:keepLines/>
        <w:widowControl w:val="0"/>
        <w:ind w:right="215"/>
        <w:rPr>
          <w:rFonts w:asciiTheme="minorHAnsi" w:eastAsia="Arial" w:hAnsiTheme="minorHAnsi" w:cstheme="minorBidi"/>
          <w:szCs w:val="24"/>
          <w:lang w:val="en-US"/>
        </w:rPr>
      </w:pPr>
      <w:r w:rsidRPr="00311ED7">
        <w:rPr>
          <w:rFonts w:asciiTheme="minorHAnsi" w:eastAsia="Arial" w:hAnsiTheme="minorHAnsi" w:cstheme="minorBidi"/>
          <w:szCs w:val="24"/>
          <w:lang w:val="en-US"/>
        </w:rPr>
        <w:t>A graduated response system is to be used for any disruption to normal service provision</w:t>
      </w:r>
      <w:r w:rsidR="00B96710">
        <w:rPr>
          <w:rFonts w:asciiTheme="minorHAnsi" w:eastAsia="Arial" w:hAnsiTheme="minorHAnsi" w:cstheme="minorBidi"/>
          <w:szCs w:val="24"/>
          <w:lang w:val="en-US"/>
        </w:rPr>
        <w:t xml:space="preserve"> </w:t>
      </w:r>
      <w:r w:rsidRPr="00311ED7">
        <w:rPr>
          <w:rFonts w:asciiTheme="minorHAnsi" w:eastAsia="Arial" w:hAnsiTheme="minorHAnsi" w:cstheme="minorBidi"/>
          <w:szCs w:val="24"/>
          <w:lang w:val="en-US"/>
        </w:rPr>
        <w:t>(e.g. water power, equipment or human resources failure).</w:t>
      </w:r>
    </w:p>
    <w:p w14:paraId="0488228A" w14:textId="77777777" w:rsidR="00311ED7" w:rsidRPr="00311ED7" w:rsidRDefault="00311ED7" w:rsidP="00311ED7">
      <w:pPr>
        <w:rPr>
          <w:rFonts w:asciiTheme="minorHAnsi" w:eastAsiaTheme="minorEastAsia" w:hAnsiTheme="minorHAnsi" w:cstheme="minorBidi"/>
          <w:sz w:val="22"/>
          <w:szCs w:val="22"/>
          <w:lang w:eastAsia="zh-CN"/>
        </w:rPr>
      </w:pPr>
    </w:p>
    <w:tbl>
      <w:tblPr>
        <w:tblStyle w:val="TableGrid"/>
        <w:tblW w:w="0" w:type="auto"/>
        <w:tblLook w:val="04A0" w:firstRow="1" w:lastRow="0" w:firstColumn="1" w:lastColumn="0" w:noHBand="0" w:noVBand="1"/>
      </w:tblPr>
      <w:tblGrid>
        <w:gridCol w:w="1411"/>
        <w:gridCol w:w="1026"/>
        <w:gridCol w:w="6623"/>
      </w:tblGrid>
      <w:tr w:rsidR="00B96710" w:rsidRPr="00B70156" w14:paraId="74EEED21" w14:textId="77777777" w:rsidTr="00C62F1A">
        <w:tc>
          <w:tcPr>
            <w:tcW w:w="1411" w:type="dxa"/>
            <w:shd w:val="clear" w:color="auto" w:fill="0070C0"/>
            <w:vAlign w:val="center"/>
          </w:tcPr>
          <w:p w14:paraId="75A1CA4B" w14:textId="77777777" w:rsidR="00B96710" w:rsidRPr="00B70156" w:rsidRDefault="00B96710" w:rsidP="00C62F1A">
            <w:pPr>
              <w:jc w:val="center"/>
              <w:rPr>
                <w:rFonts w:asciiTheme="minorHAnsi" w:eastAsiaTheme="minorEastAsia" w:hAnsiTheme="minorHAnsi" w:cstheme="minorBidi"/>
                <w:b/>
                <w:color w:val="FFFFFF" w:themeColor="background1"/>
                <w:szCs w:val="22"/>
                <w:lang w:eastAsia="zh-CN"/>
              </w:rPr>
            </w:pPr>
            <w:r w:rsidRPr="00B70156">
              <w:rPr>
                <w:rFonts w:asciiTheme="minorHAnsi" w:eastAsiaTheme="minorEastAsia" w:hAnsiTheme="minorHAnsi" w:cstheme="minorBidi"/>
                <w:b/>
                <w:color w:val="FFFFFF" w:themeColor="background1"/>
                <w:szCs w:val="22"/>
                <w:lang w:eastAsia="zh-CN"/>
              </w:rPr>
              <w:t>Duration of Failure</w:t>
            </w:r>
          </w:p>
        </w:tc>
        <w:tc>
          <w:tcPr>
            <w:tcW w:w="1026" w:type="dxa"/>
            <w:shd w:val="clear" w:color="auto" w:fill="0070C0"/>
            <w:vAlign w:val="center"/>
          </w:tcPr>
          <w:p w14:paraId="5ADA87FF" w14:textId="77777777" w:rsidR="00B96710" w:rsidRPr="00B70156" w:rsidRDefault="00B96710" w:rsidP="00C62F1A">
            <w:pPr>
              <w:jc w:val="center"/>
              <w:rPr>
                <w:rFonts w:asciiTheme="minorHAnsi" w:eastAsiaTheme="minorEastAsia" w:hAnsiTheme="minorHAnsi" w:cstheme="minorBidi"/>
                <w:b/>
                <w:color w:val="FFFFFF" w:themeColor="background1"/>
                <w:szCs w:val="22"/>
                <w:lang w:eastAsia="zh-CN"/>
              </w:rPr>
            </w:pPr>
            <w:r w:rsidRPr="00B70156">
              <w:rPr>
                <w:rFonts w:asciiTheme="minorHAnsi" w:eastAsiaTheme="minorEastAsia" w:hAnsiTheme="minorHAnsi" w:cstheme="minorBidi"/>
                <w:b/>
                <w:color w:val="FFFFFF" w:themeColor="background1"/>
                <w:szCs w:val="22"/>
                <w:lang w:eastAsia="zh-CN"/>
              </w:rPr>
              <w:t>Severity Level</w:t>
            </w:r>
          </w:p>
        </w:tc>
        <w:tc>
          <w:tcPr>
            <w:tcW w:w="6623" w:type="dxa"/>
            <w:shd w:val="clear" w:color="auto" w:fill="0070C0"/>
            <w:vAlign w:val="center"/>
          </w:tcPr>
          <w:p w14:paraId="0CA01915" w14:textId="77777777" w:rsidR="00B96710" w:rsidRPr="00B70156" w:rsidRDefault="00B96710" w:rsidP="00C62F1A">
            <w:pPr>
              <w:jc w:val="center"/>
              <w:rPr>
                <w:rFonts w:asciiTheme="minorHAnsi" w:eastAsiaTheme="minorEastAsia" w:hAnsiTheme="minorHAnsi" w:cstheme="minorBidi"/>
                <w:b/>
                <w:color w:val="FFFFFF" w:themeColor="background1"/>
                <w:szCs w:val="22"/>
                <w:lang w:eastAsia="zh-CN"/>
              </w:rPr>
            </w:pPr>
            <w:r w:rsidRPr="00B70156">
              <w:rPr>
                <w:rFonts w:asciiTheme="minorHAnsi" w:eastAsiaTheme="minorEastAsia" w:hAnsiTheme="minorHAnsi" w:cstheme="minorBidi"/>
                <w:b/>
                <w:color w:val="FFFFFF" w:themeColor="background1"/>
                <w:szCs w:val="22"/>
                <w:lang w:eastAsia="zh-CN"/>
              </w:rPr>
              <w:t>Response</w:t>
            </w:r>
          </w:p>
        </w:tc>
      </w:tr>
      <w:tr w:rsidR="00B96710" w14:paraId="2A2D09D6" w14:textId="77777777" w:rsidTr="00C62F1A">
        <w:tc>
          <w:tcPr>
            <w:tcW w:w="1411" w:type="dxa"/>
          </w:tcPr>
          <w:p w14:paraId="0D0BF52A" w14:textId="77777777" w:rsidR="00B96710" w:rsidRDefault="00B96710" w:rsidP="00C62F1A">
            <w:pPr>
              <w:jc w:val="center"/>
              <w:rPr>
                <w:rFonts w:asciiTheme="minorHAnsi" w:eastAsiaTheme="minorEastAsia" w:hAnsiTheme="minorHAnsi" w:cstheme="minorBidi"/>
                <w:b/>
                <w:color w:val="000000" w:themeColor="text1"/>
                <w:szCs w:val="22"/>
                <w:lang w:eastAsia="zh-CN"/>
              </w:rPr>
            </w:pPr>
            <w:r>
              <w:rPr>
                <w:rFonts w:asciiTheme="minorHAnsi" w:eastAsiaTheme="minorEastAsia" w:hAnsiTheme="minorHAnsi" w:cstheme="minorBidi"/>
                <w:b/>
                <w:color w:val="000000" w:themeColor="text1"/>
                <w:szCs w:val="22"/>
                <w:lang w:eastAsia="zh-CN"/>
              </w:rPr>
              <w:t>Less than 24 hrs</w:t>
            </w:r>
          </w:p>
        </w:tc>
        <w:tc>
          <w:tcPr>
            <w:tcW w:w="1026" w:type="dxa"/>
          </w:tcPr>
          <w:p w14:paraId="1EC90E92" w14:textId="77777777" w:rsidR="00B96710" w:rsidRDefault="00B96710" w:rsidP="00C62F1A">
            <w:pPr>
              <w:jc w:val="center"/>
              <w:rPr>
                <w:rFonts w:asciiTheme="minorHAnsi" w:eastAsiaTheme="minorEastAsia" w:hAnsiTheme="minorHAnsi" w:cstheme="minorBidi"/>
                <w:b/>
                <w:color w:val="000000" w:themeColor="text1"/>
                <w:szCs w:val="22"/>
                <w:lang w:eastAsia="zh-CN"/>
              </w:rPr>
            </w:pPr>
            <w:r>
              <w:rPr>
                <w:rFonts w:asciiTheme="minorHAnsi" w:eastAsiaTheme="minorEastAsia" w:hAnsiTheme="minorHAnsi" w:cstheme="minorBidi"/>
                <w:b/>
                <w:color w:val="000000" w:themeColor="text1"/>
                <w:szCs w:val="22"/>
                <w:lang w:eastAsia="zh-CN"/>
              </w:rPr>
              <w:t>1</w:t>
            </w:r>
          </w:p>
        </w:tc>
        <w:tc>
          <w:tcPr>
            <w:tcW w:w="6623" w:type="dxa"/>
          </w:tcPr>
          <w:p w14:paraId="2240C75D" w14:textId="77777777" w:rsidR="00B96710" w:rsidRPr="00B96710" w:rsidRDefault="00B96710" w:rsidP="00B96710">
            <w:pPr>
              <w:rPr>
                <w:rFonts w:asciiTheme="minorHAnsi" w:eastAsiaTheme="minorEastAsia" w:hAnsiTheme="minorHAnsi" w:cstheme="minorBidi"/>
                <w:color w:val="000000" w:themeColor="text1"/>
                <w:szCs w:val="22"/>
                <w:lang w:eastAsia="zh-CN"/>
              </w:rPr>
            </w:pPr>
            <w:r>
              <w:rPr>
                <w:rFonts w:asciiTheme="minorHAnsi" w:eastAsiaTheme="minorEastAsia" w:hAnsiTheme="minorHAnsi" w:cstheme="minorBidi"/>
                <w:color w:val="000000" w:themeColor="text1"/>
                <w:szCs w:val="22"/>
                <w:lang w:eastAsia="zh-CN"/>
              </w:rPr>
              <w:t>The system failure can be fixed within 24 hours.  Failures at this stage are dealt with at a local level, unless a patient requires dialysis immediately.  (Tier 1)</w:t>
            </w:r>
          </w:p>
        </w:tc>
      </w:tr>
      <w:tr w:rsidR="00B96710" w14:paraId="5BF56030" w14:textId="77777777" w:rsidTr="00C62F1A">
        <w:tc>
          <w:tcPr>
            <w:tcW w:w="1411" w:type="dxa"/>
          </w:tcPr>
          <w:p w14:paraId="1CDF226C" w14:textId="77777777" w:rsidR="00B96710" w:rsidRDefault="00B96710" w:rsidP="00C62F1A">
            <w:pPr>
              <w:jc w:val="center"/>
              <w:rPr>
                <w:rFonts w:asciiTheme="minorHAnsi" w:eastAsiaTheme="minorEastAsia" w:hAnsiTheme="minorHAnsi" w:cstheme="minorBidi"/>
                <w:b/>
                <w:color w:val="000000" w:themeColor="text1"/>
                <w:szCs w:val="22"/>
                <w:lang w:eastAsia="zh-CN"/>
              </w:rPr>
            </w:pPr>
            <w:r>
              <w:rPr>
                <w:rFonts w:asciiTheme="minorHAnsi" w:eastAsiaTheme="minorEastAsia" w:hAnsiTheme="minorHAnsi" w:cstheme="minorBidi"/>
                <w:b/>
                <w:color w:val="000000" w:themeColor="text1"/>
                <w:szCs w:val="22"/>
                <w:lang w:eastAsia="zh-CN"/>
              </w:rPr>
              <w:t>24 – 72 hours</w:t>
            </w:r>
          </w:p>
        </w:tc>
        <w:tc>
          <w:tcPr>
            <w:tcW w:w="1026" w:type="dxa"/>
          </w:tcPr>
          <w:p w14:paraId="37384E3F" w14:textId="77777777" w:rsidR="00B96710" w:rsidRDefault="00B96710" w:rsidP="00C62F1A">
            <w:pPr>
              <w:jc w:val="center"/>
              <w:rPr>
                <w:rFonts w:asciiTheme="minorHAnsi" w:eastAsiaTheme="minorEastAsia" w:hAnsiTheme="minorHAnsi" w:cstheme="minorBidi"/>
                <w:b/>
                <w:color w:val="000000" w:themeColor="text1"/>
                <w:szCs w:val="22"/>
                <w:lang w:eastAsia="zh-CN"/>
              </w:rPr>
            </w:pPr>
            <w:r>
              <w:rPr>
                <w:rFonts w:asciiTheme="minorHAnsi" w:eastAsiaTheme="minorEastAsia" w:hAnsiTheme="minorHAnsi" w:cstheme="minorBidi"/>
                <w:b/>
                <w:color w:val="000000" w:themeColor="text1"/>
                <w:szCs w:val="22"/>
                <w:lang w:eastAsia="zh-CN"/>
              </w:rPr>
              <w:t>2</w:t>
            </w:r>
          </w:p>
        </w:tc>
        <w:tc>
          <w:tcPr>
            <w:tcW w:w="6623" w:type="dxa"/>
          </w:tcPr>
          <w:p w14:paraId="061E8588" w14:textId="77777777" w:rsidR="00B96710" w:rsidRDefault="00B96710" w:rsidP="00B96710">
            <w:pPr>
              <w:rPr>
                <w:rFonts w:asciiTheme="minorHAnsi" w:eastAsiaTheme="minorEastAsia" w:hAnsiTheme="minorHAnsi" w:cstheme="minorBidi"/>
                <w:color w:val="000000" w:themeColor="text1"/>
                <w:szCs w:val="22"/>
                <w:lang w:eastAsia="zh-CN"/>
              </w:rPr>
            </w:pPr>
            <w:r>
              <w:rPr>
                <w:rFonts w:asciiTheme="minorHAnsi" w:eastAsiaTheme="minorEastAsia" w:hAnsiTheme="minorHAnsi" w:cstheme="minorBidi"/>
                <w:color w:val="000000" w:themeColor="text1"/>
                <w:szCs w:val="22"/>
                <w:lang w:eastAsia="zh-CN"/>
              </w:rPr>
              <w:t>The failure can be fixed within 24 to 72 hours.  Response will be dealt with at Renal Network level</w:t>
            </w:r>
          </w:p>
        </w:tc>
      </w:tr>
      <w:tr w:rsidR="00B96710" w14:paraId="091EDFC9" w14:textId="77777777" w:rsidTr="00C62F1A">
        <w:tc>
          <w:tcPr>
            <w:tcW w:w="1411" w:type="dxa"/>
          </w:tcPr>
          <w:p w14:paraId="6F77EA99" w14:textId="77777777" w:rsidR="00B96710" w:rsidRDefault="00B96710" w:rsidP="00C62F1A">
            <w:pPr>
              <w:jc w:val="center"/>
              <w:rPr>
                <w:rFonts w:asciiTheme="minorHAnsi" w:eastAsiaTheme="minorEastAsia" w:hAnsiTheme="minorHAnsi" w:cstheme="minorBidi"/>
                <w:b/>
                <w:color w:val="000000" w:themeColor="text1"/>
                <w:szCs w:val="22"/>
                <w:lang w:eastAsia="zh-CN"/>
              </w:rPr>
            </w:pPr>
            <w:r>
              <w:rPr>
                <w:rFonts w:asciiTheme="minorHAnsi" w:eastAsiaTheme="minorEastAsia" w:hAnsiTheme="minorHAnsi" w:cstheme="minorBidi"/>
                <w:b/>
                <w:color w:val="000000" w:themeColor="text1"/>
                <w:szCs w:val="22"/>
                <w:lang w:eastAsia="zh-CN"/>
              </w:rPr>
              <w:t>Greater than 72 hours</w:t>
            </w:r>
          </w:p>
        </w:tc>
        <w:tc>
          <w:tcPr>
            <w:tcW w:w="1026" w:type="dxa"/>
          </w:tcPr>
          <w:p w14:paraId="666FF5A0" w14:textId="77777777" w:rsidR="00B96710" w:rsidRDefault="00B96710" w:rsidP="00C62F1A">
            <w:pPr>
              <w:jc w:val="center"/>
              <w:rPr>
                <w:rFonts w:asciiTheme="minorHAnsi" w:eastAsiaTheme="minorEastAsia" w:hAnsiTheme="minorHAnsi" w:cstheme="minorBidi"/>
                <w:b/>
                <w:color w:val="000000" w:themeColor="text1"/>
                <w:szCs w:val="22"/>
                <w:lang w:eastAsia="zh-CN"/>
              </w:rPr>
            </w:pPr>
            <w:r>
              <w:rPr>
                <w:rFonts w:asciiTheme="minorHAnsi" w:eastAsiaTheme="minorEastAsia" w:hAnsiTheme="minorHAnsi" w:cstheme="minorBidi"/>
                <w:b/>
                <w:color w:val="000000" w:themeColor="text1"/>
                <w:szCs w:val="22"/>
                <w:lang w:eastAsia="zh-CN"/>
              </w:rPr>
              <w:t>3</w:t>
            </w:r>
          </w:p>
        </w:tc>
        <w:tc>
          <w:tcPr>
            <w:tcW w:w="6623" w:type="dxa"/>
          </w:tcPr>
          <w:p w14:paraId="702EF9AD" w14:textId="77777777" w:rsidR="00B96710" w:rsidRDefault="00B96710" w:rsidP="00B96710">
            <w:pPr>
              <w:rPr>
                <w:rFonts w:asciiTheme="minorHAnsi" w:eastAsiaTheme="minorEastAsia" w:hAnsiTheme="minorHAnsi" w:cstheme="minorBidi"/>
                <w:color w:val="000000" w:themeColor="text1"/>
                <w:szCs w:val="22"/>
                <w:lang w:eastAsia="zh-CN"/>
              </w:rPr>
            </w:pPr>
            <w:r>
              <w:rPr>
                <w:rFonts w:asciiTheme="minorHAnsi" w:eastAsiaTheme="minorEastAsia" w:hAnsiTheme="minorHAnsi" w:cstheme="minorBidi"/>
                <w:color w:val="000000" w:themeColor="text1"/>
                <w:szCs w:val="22"/>
                <w:lang w:eastAsia="zh-CN"/>
              </w:rPr>
              <w:t>The failure cannot be fixed within 72 hours.  Response will be dealt with at Renal Network and Health Service Executive level.</w:t>
            </w:r>
          </w:p>
          <w:p w14:paraId="552D5A08" w14:textId="77777777" w:rsidR="00B96710" w:rsidRDefault="00B96710" w:rsidP="00B96710">
            <w:pPr>
              <w:rPr>
                <w:rFonts w:asciiTheme="minorHAnsi" w:eastAsiaTheme="minorEastAsia" w:hAnsiTheme="minorHAnsi" w:cstheme="minorBidi"/>
                <w:color w:val="000000" w:themeColor="text1"/>
                <w:szCs w:val="22"/>
                <w:lang w:eastAsia="zh-CN"/>
              </w:rPr>
            </w:pPr>
            <w:r>
              <w:rPr>
                <w:rFonts w:asciiTheme="minorHAnsi" w:eastAsiaTheme="minorEastAsia" w:hAnsiTheme="minorHAnsi" w:cstheme="minorBidi"/>
                <w:color w:val="000000" w:themeColor="text1"/>
                <w:szCs w:val="22"/>
                <w:lang w:eastAsia="zh-CN"/>
              </w:rPr>
              <w:t>The following table articulates the levels of response and notification at each stage:</w:t>
            </w:r>
          </w:p>
          <w:p w14:paraId="47E3CC3B" w14:textId="77777777" w:rsidR="00B96710" w:rsidRDefault="00B96710" w:rsidP="00B96710">
            <w:pPr>
              <w:rPr>
                <w:rFonts w:asciiTheme="minorHAnsi" w:eastAsiaTheme="minorEastAsia" w:hAnsiTheme="minorHAnsi" w:cstheme="minorBidi"/>
                <w:color w:val="000000" w:themeColor="text1"/>
                <w:szCs w:val="22"/>
                <w:lang w:eastAsia="zh-CN"/>
              </w:rPr>
            </w:pPr>
            <w:r>
              <w:rPr>
                <w:rFonts w:asciiTheme="minorHAnsi" w:eastAsiaTheme="minorEastAsia" w:hAnsiTheme="minorHAnsi" w:cstheme="minorBidi"/>
                <w:color w:val="000000" w:themeColor="text1"/>
                <w:szCs w:val="22"/>
                <w:lang w:eastAsia="zh-CN"/>
              </w:rPr>
              <w:t>The CNC/NUM/TL in consultation with Renal Network Director and Nursing Manager should assess the situation using these tables and activate the appropriate response to the severity level.</w:t>
            </w:r>
          </w:p>
        </w:tc>
      </w:tr>
    </w:tbl>
    <w:p w14:paraId="007BC82A" w14:textId="77777777" w:rsidR="00311ED7" w:rsidRPr="00311ED7" w:rsidRDefault="00311ED7" w:rsidP="00311ED7"/>
    <w:p w14:paraId="27BA91D5" w14:textId="77777777" w:rsidR="00421F15" w:rsidRPr="00421F15" w:rsidRDefault="00421F15" w:rsidP="00421F15"/>
    <w:bookmarkEnd w:id="0"/>
    <w:bookmarkEnd w:id="42"/>
    <w:p w14:paraId="3B79500D" w14:textId="77777777" w:rsidR="00477C6D" w:rsidRPr="00813EEC" w:rsidRDefault="00477C6D" w:rsidP="00813EEC">
      <w:pPr>
        <w:rPr>
          <w:b/>
          <w:szCs w:val="24"/>
        </w:rPr>
      </w:pPr>
    </w:p>
    <w:sectPr w:rsidR="00477C6D" w:rsidRPr="00813EEC" w:rsidSect="00716A7F">
      <w:type w:val="continuous"/>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B0BC8D" w14:textId="77777777" w:rsidR="00832718" w:rsidRDefault="00832718" w:rsidP="00F66CB0">
      <w:r>
        <w:separator/>
      </w:r>
    </w:p>
  </w:endnote>
  <w:endnote w:type="continuationSeparator" w:id="0">
    <w:p w14:paraId="1A6F4902" w14:textId="77777777" w:rsidR="00832718" w:rsidRDefault="00832718" w:rsidP="00F66CB0">
      <w:r>
        <w:continuationSeparator/>
      </w:r>
    </w:p>
  </w:endnote>
  <w:endnote w:type="continuationNotice" w:id="1">
    <w:p w14:paraId="598B8982" w14:textId="77777777" w:rsidR="00161B9E" w:rsidRDefault="00161B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ook w:val="00A0" w:firstRow="1" w:lastRow="0" w:firstColumn="1" w:lastColumn="0" w:noHBand="0" w:noVBand="0"/>
    </w:tblPr>
    <w:tblGrid>
      <w:gridCol w:w="1513"/>
      <w:gridCol w:w="964"/>
      <w:gridCol w:w="1551"/>
      <w:gridCol w:w="1455"/>
      <w:gridCol w:w="1740"/>
      <w:gridCol w:w="1847"/>
    </w:tblGrid>
    <w:tr w:rsidR="00832718" w:rsidRPr="00AE7C5C" w14:paraId="1F7902F7" w14:textId="77777777" w:rsidTr="00421F15">
      <w:tc>
        <w:tcPr>
          <w:tcW w:w="1513" w:type="dxa"/>
        </w:tcPr>
        <w:p w14:paraId="1A358CAA" w14:textId="77777777" w:rsidR="00832718" w:rsidRPr="00B3752F" w:rsidRDefault="00832718" w:rsidP="00B10F87">
          <w:pPr>
            <w:pStyle w:val="Footer"/>
            <w:rPr>
              <w:rFonts w:cs="Arial"/>
              <w:b/>
              <w:bCs/>
              <w:i/>
              <w:sz w:val="20"/>
            </w:rPr>
          </w:pPr>
          <w:r w:rsidRPr="00B3752F">
            <w:rPr>
              <w:rFonts w:cs="Arial"/>
              <w:b/>
              <w:bCs/>
              <w:i/>
              <w:sz w:val="20"/>
            </w:rPr>
            <w:t>Doc Number</w:t>
          </w:r>
        </w:p>
      </w:tc>
      <w:tc>
        <w:tcPr>
          <w:tcW w:w="964" w:type="dxa"/>
        </w:tcPr>
        <w:p w14:paraId="13620A83" w14:textId="77777777" w:rsidR="00832718" w:rsidRPr="00B3752F" w:rsidRDefault="00832718" w:rsidP="00B10F87">
          <w:pPr>
            <w:pStyle w:val="Footer"/>
            <w:rPr>
              <w:rFonts w:cs="Arial"/>
              <w:b/>
              <w:bCs/>
              <w:i/>
              <w:sz w:val="20"/>
            </w:rPr>
          </w:pPr>
          <w:r w:rsidRPr="00B3752F">
            <w:rPr>
              <w:rFonts w:cs="Arial"/>
              <w:b/>
              <w:bCs/>
              <w:i/>
              <w:sz w:val="20"/>
            </w:rPr>
            <w:t>Version</w:t>
          </w:r>
        </w:p>
      </w:tc>
      <w:tc>
        <w:tcPr>
          <w:tcW w:w="1551" w:type="dxa"/>
        </w:tcPr>
        <w:p w14:paraId="3339F245" w14:textId="77777777" w:rsidR="00832718" w:rsidRPr="00B3752F" w:rsidRDefault="00832718" w:rsidP="00B10F87">
          <w:pPr>
            <w:pStyle w:val="Footer"/>
            <w:rPr>
              <w:rFonts w:cs="Arial"/>
              <w:b/>
              <w:bCs/>
              <w:i/>
              <w:sz w:val="20"/>
            </w:rPr>
          </w:pPr>
          <w:r w:rsidRPr="00B3752F">
            <w:rPr>
              <w:rFonts w:cs="Arial"/>
              <w:b/>
              <w:bCs/>
              <w:i/>
              <w:sz w:val="20"/>
            </w:rPr>
            <w:t>Issued</w:t>
          </w:r>
        </w:p>
      </w:tc>
      <w:tc>
        <w:tcPr>
          <w:tcW w:w="1455" w:type="dxa"/>
        </w:tcPr>
        <w:p w14:paraId="51102120" w14:textId="77777777" w:rsidR="00832718" w:rsidRPr="00B3752F" w:rsidRDefault="00832718" w:rsidP="00B10F87">
          <w:pPr>
            <w:pStyle w:val="Footer"/>
            <w:rPr>
              <w:rFonts w:cs="Arial"/>
              <w:b/>
              <w:bCs/>
              <w:i/>
              <w:sz w:val="20"/>
            </w:rPr>
          </w:pPr>
          <w:r w:rsidRPr="00B3752F">
            <w:rPr>
              <w:rFonts w:cs="Arial"/>
              <w:b/>
              <w:bCs/>
              <w:i/>
              <w:sz w:val="20"/>
            </w:rPr>
            <w:t>Review Date</w:t>
          </w:r>
        </w:p>
      </w:tc>
      <w:tc>
        <w:tcPr>
          <w:tcW w:w="1740" w:type="dxa"/>
        </w:tcPr>
        <w:p w14:paraId="72D39D37" w14:textId="77777777" w:rsidR="00832718" w:rsidRPr="00B3752F" w:rsidRDefault="00832718" w:rsidP="00B10F87">
          <w:pPr>
            <w:pStyle w:val="Footer"/>
            <w:rPr>
              <w:rFonts w:cs="Arial"/>
              <w:b/>
              <w:bCs/>
              <w:i/>
              <w:sz w:val="20"/>
            </w:rPr>
          </w:pPr>
          <w:r w:rsidRPr="00B3752F">
            <w:rPr>
              <w:rFonts w:cs="Arial"/>
              <w:b/>
              <w:bCs/>
              <w:i/>
              <w:sz w:val="20"/>
            </w:rPr>
            <w:t>Area Responsible</w:t>
          </w:r>
        </w:p>
      </w:tc>
      <w:tc>
        <w:tcPr>
          <w:tcW w:w="1847" w:type="dxa"/>
        </w:tcPr>
        <w:p w14:paraId="3B4349F5" w14:textId="77777777" w:rsidR="00832718" w:rsidRPr="00B3752F" w:rsidRDefault="00832718" w:rsidP="00B10F87">
          <w:pPr>
            <w:pStyle w:val="Footer"/>
            <w:rPr>
              <w:rFonts w:cs="Arial"/>
              <w:b/>
              <w:bCs/>
              <w:i/>
              <w:sz w:val="20"/>
            </w:rPr>
          </w:pPr>
          <w:r w:rsidRPr="00B3752F">
            <w:rPr>
              <w:rFonts w:cs="Arial"/>
              <w:b/>
              <w:bCs/>
              <w:i/>
              <w:sz w:val="20"/>
            </w:rPr>
            <w:t>Page</w:t>
          </w:r>
        </w:p>
      </w:tc>
    </w:tr>
    <w:tr w:rsidR="00832718" w14:paraId="65CA5686" w14:textId="77777777" w:rsidTr="00421F15">
      <w:tc>
        <w:tcPr>
          <w:tcW w:w="1513" w:type="dxa"/>
        </w:tcPr>
        <w:p w14:paraId="007371BC" w14:textId="5F1D9D69" w:rsidR="00832718" w:rsidRPr="00542EE6" w:rsidRDefault="00832718" w:rsidP="00B10F87">
          <w:pPr>
            <w:pStyle w:val="Footer"/>
            <w:rPr>
              <w:rFonts w:cs="Arial"/>
              <w:b/>
              <w:bCs/>
              <w:sz w:val="20"/>
            </w:rPr>
          </w:pPr>
          <w:r>
            <w:rPr>
              <w:b/>
              <w:sz w:val="20"/>
            </w:rPr>
            <w:t>CHS</w:t>
          </w:r>
          <w:r w:rsidR="0028369E">
            <w:rPr>
              <w:b/>
              <w:sz w:val="20"/>
            </w:rPr>
            <w:t>21</w:t>
          </w:r>
          <w:r>
            <w:rPr>
              <w:b/>
              <w:sz w:val="20"/>
            </w:rPr>
            <w:t>/</w:t>
          </w:r>
          <w:r w:rsidR="0028369E">
            <w:rPr>
              <w:b/>
              <w:sz w:val="20"/>
            </w:rPr>
            <w:t>327</w:t>
          </w:r>
        </w:p>
      </w:tc>
      <w:tc>
        <w:tcPr>
          <w:tcW w:w="964" w:type="dxa"/>
        </w:tcPr>
        <w:p w14:paraId="67DEEF05" w14:textId="64B8CEBB" w:rsidR="00832718" w:rsidRPr="00B3752F" w:rsidRDefault="00832718" w:rsidP="00B10F87">
          <w:pPr>
            <w:pStyle w:val="Footer"/>
            <w:rPr>
              <w:rFonts w:cs="Arial"/>
              <w:b/>
              <w:bCs/>
              <w:sz w:val="20"/>
            </w:rPr>
          </w:pPr>
          <w:r>
            <w:rPr>
              <w:rFonts w:cs="Arial"/>
              <w:b/>
              <w:bCs/>
              <w:sz w:val="20"/>
            </w:rPr>
            <w:t>1</w:t>
          </w:r>
        </w:p>
      </w:tc>
      <w:tc>
        <w:tcPr>
          <w:tcW w:w="1551" w:type="dxa"/>
        </w:tcPr>
        <w:p w14:paraId="6E8475B8" w14:textId="115F4DD5" w:rsidR="00832718" w:rsidRPr="00B3752F" w:rsidRDefault="0028369E" w:rsidP="00B10F87">
          <w:pPr>
            <w:pStyle w:val="Footer"/>
            <w:rPr>
              <w:rFonts w:cs="Arial"/>
              <w:b/>
              <w:bCs/>
              <w:sz w:val="20"/>
            </w:rPr>
          </w:pPr>
          <w:r>
            <w:rPr>
              <w:rFonts w:cs="Arial"/>
              <w:b/>
              <w:bCs/>
              <w:sz w:val="20"/>
            </w:rPr>
            <w:t xml:space="preserve">27/05/2021 </w:t>
          </w:r>
        </w:p>
      </w:tc>
      <w:tc>
        <w:tcPr>
          <w:tcW w:w="1455" w:type="dxa"/>
        </w:tcPr>
        <w:p w14:paraId="6AA51684" w14:textId="2C6CA19B" w:rsidR="00832718" w:rsidRPr="00B3752F" w:rsidRDefault="0028369E" w:rsidP="00B10F87">
          <w:pPr>
            <w:pStyle w:val="Footer"/>
            <w:rPr>
              <w:rFonts w:cs="Arial"/>
              <w:b/>
              <w:bCs/>
              <w:sz w:val="20"/>
            </w:rPr>
          </w:pPr>
          <w:r>
            <w:rPr>
              <w:rFonts w:cs="Arial"/>
              <w:b/>
              <w:bCs/>
              <w:sz w:val="20"/>
            </w:rPr>
            <w:t>01/06/2024</w:t>
          </w:r>
        </w:p>
      </w:tc>
      <w:tc>
        <w:tcPr>
          <w:tcW w:w="1740" w:type="dxa"/>
        </w:tcPr>
        <w:p w14:paraId="5A5DBDC3" w14:textId="4F526951" w:rsidR="00832718" w:rsidRPr="00B3752F" w:rsidRDefault="00832718" w:rsidP="00B10F87">
          <w:pPr>
            <w:pStyle w:val="Footer"/>
            <w:rPr>
              <w:rFonts w:cs="Arial"/>
              <w:b/>
              <w:bCs/>
              <w:sz w:val="20"/>
            </w:rPr>
          </w:pPr>
          <w:r>
            <w:rPr>
              <w:rFonts w:cs="Arial"/>
              <w:b/>
              <w:bCs/>
              <w:sz w:val="20"/>
            </w:rPr>
            <w:t>Medicine</w:t>
          </w:r>
          <w:r w:rsidR="0028369E">
            <w:rPr>
              <w:rFonts w:cs="Arial"/>
              <w:b/>
              <w:bCs/>
              <w:sz w:val="20"/>
            </w:rPr>
            <w:t>, Renal</w:t>
          </w:r>
        </w:p>
      </w:tc>
      <w:tc>
        <w:tcPr>
          <w:tcW w:w="1847" w:type="dxa"/>
        </w:tcPr>
        <w:p w14:paraId="5945CCB0" w14:textId="77777777" w:rsidR="00832718" w:rsidRPr="00B3752F" w:rsidRDefault="00832718" w:rsidP="00421F15">
          <w:pPr>
            <w:pStyle w:val="Footer"/>
            <w:tabs>
              <w:tab w:val="clear" w:pos="4153"/>
              <w:tab w:val="clear" w:pos="8306"/>
              <w:tab w:val="left" w:pos="1224"/>
            </w:tabs>
            <w:rPr>
              <w:sz w:val="20"/>
            </w:rPr>
          </w:pPr>
          <w:r w:rsidRPr="00B3752F">
            <w:rPr>
              <w:rStyle w:val="PageNumber"/>
              <w:sz w:val="20"/>
            </w:rPr>
            <w:fldChar w:fldCharType="begin"/>
          </w:r>
          <w:r w:rsidRPr="00B3752F">
            <w:rPr>
              <w:rStyle w:val="PageNumber"/>
              <w:sz w:val="20"/>
            </w:rPr>
            <w:instrText xml:space="preserve"> PAGE </w:instrText>
          </w:r>
          <w:r w:rsidRPr="00B3752F">
            <w:rPr>
              <w:rStyle w:val="PageNumber"/>
              <w:sz w:val="20"/>
            </w:rPr>
            <w:fldChar w:fldCharType="separate"/>
          </w:r>
          <w:r>
            <w:rPr>
              <w:rStyle w:val="PageNumber"/>
              <w:noProof/>
              <w:sz w:val="20"/>
            </w:rPr>
            <w:t>35</w:t>
          </w:r>
          <w:r w:rsidRPr="00B3752F">
            <w:rPr>
              <w:rStyle w:val="PageNumber"/>
              <w:sz w:val="20"/>
            </w:rPr>
            <w:fldChar w:fldCharType="end"/>
          </w:r>
          <w:r w:rsidRPr="00B3752F">
            <w:rPr>
              <w:rStyle w:val="PageNumber"/>
              <w:sz w:val="20"/>
            </w:rPr>
            <w:t xml:space="preserve"> of </w:t>
          </w:r>
          <w:r w:rsidRPr="00B3752F">
            <w:rPr>
              <w:rStyle w:val="PageNumber"/>
              <w:sz w:val="20"/>
            </w:rPr>
            <w:fldChar w:fldCharType="begin"/>
          </w:r>
          <w:r w:rsidRPr="00B3752F">
            <w:rPr>
              <w:rStyle w:val="PageNumber"/>
              <w:sz w:val="20"/>
            </w:rPr>
            <w:instrText xml:space="preserve"> NUMPAGES </w:instrText>
          </w:r>
          <w:r w:rsidRPr="00B3752F">
            <w:rPr>
              <w:rStyle w:val="PageNumber"/>
              <w:sz w:val="20"/>
            </w:rPr>
            <w:fldChar w:fldCharType="separate"/>
          </w:r>
          <w:r>
            <w:rPr>
              <w:rStyle w:val="PageNumber"/>
              <w:noProof/>
              <w:sz w:val="20"/>
            </w:rPr>
            <w:t>35</w:t>
          </w:r>
          <w:r w:rsidRPr="00B3752F">
            <w:rPr>
              <w:rStyle w:val="PageNumber"/>
              <w:sz w:val="20"/>
            </w:rPr>
            <w:fldChar w:fldCharType="end"/>
          </w:r>
          <w:r>
            <w:rPr>
              <w:rStyle w:val="PageNumber"/>
              <w:sz w:val="20"/>
            </w:rPr>
            <w:tab/>
          </w:r>
        </w:p>
      </w:tc>
    </w:tr>
    <w:tr w:rsidR="00832718" w14:paraId="543EF407" w14:textId="77777777" w:rsidTr="00BE080A">
      <w:tc>
        <w:tcPr>
          <w:tcW w:w="9070" w:type="dxa"/>
          <w:gridSpan w:val="6"/>
        </w:tcPr>
        <w:p w14:paraId="1E6643AD" w14:textId="77777777" w:rsidR="00832718" w:rsidRPr="00B3752F" w:rsidRDefault="00832718" w:rsidP="00421F15">
          <w:pPr>
            <w:pStyle w:val="Footer"/>
            <w:tabs>
              <w:tab w:val="clear" w:pos="4153"/>
              <w:tab w:val="clear" w:pos="8306"/>
              <w:tab w:val="left" w:pos="1224"/>
            </w:tabs>
            <w:rPr>
              <w:rStyle w:val="PageNumber"/>
              <w:sz w:val="20"/>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Pr>
              <w:sz w:val="16"/>
              <w:szCs w:val="16"/>
            </w:rPr>
            <w:t>ACT Health</w:t>
          </w:r>
          <w:r w:rsidRPr="002C1428">
            <w:rPr>
              <w:sz w:val="16"/>
              <w:szCs w:val="16"/>
            </w:rPr>
            <w:t xml:space="preserve"> Policy Register</w:t>
          </w:r>
        </w:p>
      </w:tc>
    </w:tr>
  </w:tbl>
  <w:p w14:paraId="0E248285" w14:textId="77777777" w:rsidR="00832718" w:rsidRPr="00A547D6" w:rsidRDefault="00832718" w:rsidP="00B10F87">
    <w:pPr>
      <w:pStyle w:val="Footer"/>
      <w:rPr>
        <w:sz w:val="20"/>
      </w:rPr>
    </w:pPr>
  </w:p>
  <w:p w14:paraId="29AFD0DB" w14:textId="77777777" w:rsidR="00832718" w:rsidRPr="00AE7C5C" w:rsidRDefault="00832718" w:rsidP="00B10F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98895E" w14:textId="77777777" w:rsidR="00832718" w:rsidRDefault="00832718" w:rsidP="00F66CB0">
      <w:r>
        <w:separator/>
      </w:r>
    </w:p>
  </w:footnote>
  <w:footnote w:type="continuationSeparator" w:id="0">
    <w:p w14:paraId="567A8758" w14:textId="77777777" w:rsidR="00832718" w:rsidRDefault="00832718" w:rsidP="00F66CB0">
      <w:r>
        <w:continuationSeparator/>
      </w:r>
    </w:p>
  </w:footnote>
  <w:footnote w:type="continuationNotice" w:id="1">
    <w:p w14:paraId="7E0F1CC7" w14:textId="77777777" w:rsidR="00161B9E" w:rsidRDefault="00161B9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832718" w14:paraId="2937BA4F" w14:textId="77777777" w:rsidTr="0EF03E49">
      <w:trPr>
        <w:trHeight w:val="1418"/>
      </w:trPr>
      <w:tc>
        <w:tcPr>
          <w:tcW w:w="5556" w:type="dxa"/>
          <w:vAlign w:val="center"/>
        </w:tcPr>
        <w:p w14:paraId="07DDE0A6" w14:textId="77777777" w:rsidR="00832718" w:rsidRPr="00EF02B0" w:rsidRDefault="00832718" w:rsidP="008E74FD">
          <w:pPr>
            <w:pStyle w:val="Header"/>
            <w:rPr>
              <w:sz w:val="20"/>
            </w:rPr>
          </w:pPr>
          <w:r>
            <w:rPr>
              <w:noProof/>
            </w:rPr>
            <w:drawing>
              <wp:inline distT="0" distB="0" distL="0" distR="0" wp14:anchorId="551E60F6" wp14:editId="05D6CEB8">
                <wp:extent cx="3295650" cy="723900"/>
                <wp:effectExtent l="0" t="0" r="0" b="0"/>
                <wp:docPr id="31" name="Picture 31"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pic:nvPicPr>
                      <pic:blipFill>
                        <a:blip r:embed="rId1">
                          <a:extLst>
                            <a:ext uri="{28A0092B-C50C-407E-A947-70E740481C1C}">
                              <a14:useLocalDpi xmlns:a14="http://schemas.microsoft.com/office/drawing/2010/main" val="0"/>
                            </a:ext>
                          </a:extLst>
                        </a:blip>
                        <a:stretch>
                          <a:fillRect/>
                        </a:stretch>
                      </pic:blipFill>
                      <pic:spPr>
                        <a:xfrm>
                          <a:off x="0" y="0"/>
                          <a:ext cx="3295650" cy="723900"/>
                        </a:xfrm>
                        <a:prstGeom prst="rect">
                          <a:avLst/>
                        </a:prstGeom>
                      </pic:spPr>
                    </pic:pic>
                  </a:graphicData>
                </a:graphic>
              </wp:inline>
            </w:drawing>
          </w:r>
        </w:p>
      </w:tc>
      <w:tc>
        <w:tcPr>
          <w:tcW w:w="3730" w:type="dxa"/>
          <w:vAlign w:val="center"/>
        </w:tcPr>
        <w:p w14:paraId="6600011E" w14:textId="7A0D16D7" w:rsidR="00832718" w:rsidRDefault="00832718" w:rsidP="002C05A8">
          <w:pPr>
            <w:pStyle w:val="Header"/>
            <w:tabs>
              <w:tab w:val="clear" w:pos="4153"/>
              <w:tab w:val="clear" w:pos="8306"/>
            </w:tabs>
            <w:jc w:val="right"/>
            <w:rPr>
              <w:sz w:val="20"/>
            </w:rPr>
          </w:pPr>
          <w:bookmarkStart w:id="10" w:name="_top"/>
          <w:bookmarkEnd w:id="10"/>
          <w:r>
            <w:rPr>
              <w:sz w:val="20"/>
            </w:rPr>
            <w:t>CHS</w:t>
          </w:r>
          <w:r w:rsidR="0028369E">
            <w:rPr>
              <w:sz w:val="20"/>
            </w:rPr>
            <w:t>21</w:t>
          </w:r>
          <w:r>
            <w:rPr>
              <w:sz w:val="20"/>
            </w:rPr>
            <w:t>/</w:t>
          </w:r>
          <w:r w:rsidR="0028369E">
            <w:rPr>
              <w:sz w:val="20"/>
            </w:rPr>
            <w:t>327</w:t>
          </w:r>
        </w:p>
      </w:tc>
    </w:tr>
  </w:tbl>
  <w:p w14:paraId="59F33D71" w14:textId="77777777" w:rsidR="00832718" w:rsidRPr="00FC3538" w:rsidRDefault="00832718" w:rsidP="00832718">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21ED300"/>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87C2C64"/>
    <w:multiLevelType w:val="hybridMultilevel"/>
    <w:tmpl w:val="86529AA0"/>
    <w:lvl w:ilvl="0" w:tplc="0C090003">
      <w:start w:val="1"/>
      <w:numFmt w:val="bullet"/>
      <w:lvlText w:val="o"/>
      <w:lvlJc w:val="left"/>
      <w:pPr>
        <w:ind w:left="786" w:hanging="360"/>
      </w:pPr>
      <w:rPr>
        <w:rFonts w:ascii="Courier New" w:hAnsi="Courier New" w:cs="Courier New"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2" w15:restartNumberingAfterBreak="0">
    <w:nsid w:val="0CDC0343"/>
    <w:multiLevelType w:val="hybridMultilevel"/>
    <w:tmpl w:val="8648F09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115F2396"/>
    <w:multiLevelType w:val="hybridMultilevel"/>
    <w:tmpl w:val="D6EA7794"/>
    <w:lvl w:ilvl="0" w:tplc="0C09000F">
      <w:start w:val="1"/>
      <w:numFmt w:val="decimal"/>
      <w:lvlText w:val="%1."/>
      <w:lvlJc w:val="left"/>
      <w:pPr>
        <w:ind w:left="360" w:hanging="360"/>
      </w:p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4" w15:restartNumberingAfterBreak="0">
    <w:nsid w:val="1D587F64"/>
    <w:multiLevelType w:val="hybridMultilevel"/>
    <w:tmpl w:val="CA8E4F72"/>
    <w:lvl w:ilvl="0" w:tplc="0C09000F">
      <w:start w:val="1"/>
      <w:numFmt w:val="decimal"/>
      <w:lvlText w:val="%1."/>
      <w:lvlJc w:val="left"/>
      <w:pPr>
        <w:ind w:left="360" w:hanging="360"/>
      </w:pPr>
      <w:rPr>
        <w:rFonts w:cs="Times New Roman"/>
      </w:rPr>
    </w:lvl>
    <w:lvl w:ilvl="1" w:tplc="0C090019" w:tentative="1">
      <w:start w:val="1"/>
      <w:numFmt w:val="lowerLetter"/>
      <w:lvlText w:val="%2."/>
      <w:lvlJc w:val="left"/>
      <w:pPr>
        <w:ind w:left="1080" w:hanging="360"/>
      </w:pPr>
      <w:rPr>
        <w:rFonts w:cs="Times New Roman"/>
      </w:rPr>
    </w:lvl>
    <w:lvl w:ilvl="2" w:tplc="0C09001B" w:tentative="1">
      <w:start w:val="1"/>
      <w:numFmt w:val="lowerRoman"/>
      <w:lvlText w:val="%3."/>
      <w:lvlJc w:val="right"/>
      <w:pPr>
        <w:ind w:left="1800" w:hanging="180"/>
      </w:pPr>
      <w:rPr>
        <w:rFonts w:cs="Times New Roman"/>
      </w:rPr>
    </w:lvl>
    <w:lvl w:ilvl="3" w:tplc="0C09000F" w:tentative="1">
      <w:start w:val="1"/>
      <w:numFmt w:val="decimal"/>
      <w:lvlText w:val="%4."/>
      <w:lvlJc w:val="left"/>
      <w:pPr>
        <w:ind w:left="2520" w:hanging="360"/>
      </w:pPr>
      <w:rPr>
        <w:rFonts w:cs="Times New Roman"/>
      </w:rPr>
    </w:lvl>
    <w:lvl w:ilvl="4" w:tplc="0C090019" w:tentative="1">
      <w:start w:val="1"/>
      <w:numFmt w:val="lowerLetter"/>
      <w:lvlText w:val="%5."/>
      <w:lvlJc w:val="left"/>
      <w:pPr>
        <w:ind w:left="3240" w:hanging="360"/>
      </w:pPr>
      <w:rPr>
        <w:rFonts w:cs="Times New Roman"/>
      </w:rPr>
    </w:lvl>
    <w:lvl w:ilvl="5" w:tplc="0C09001B" w:tentative="1">
      <w:start w:val="1"/>
      <w:numFmt w:val="lowerRoman"/>
      <w:lvlText w:val="%6."/>
      <w:lvlJc w:val="right"/>
      <w:pPr>
        <w:ind w:left="3960" w:hanging="180"/>
      </w:pPr>
      <w:rPr>
        <w:rFonts w:cs="Times New Roman"/>
      </w:rPr>
    </w:lvl>
    <w:lvl w:ilvl="6" w:tplc="0C09000F" w:tentative="1">
      <w:start w:val="1"/>
      <w:numFmt w:val="decimal"/>
      <w:lvlText w:val="%7."/>
      <w:lvlJc w:val="left"/>
      <w:pPr>
        <w:ind w:left="4680" w:hanging="360"/>
      </w:pPr>
      <w:rPr>
        <w:rFonts w:cs="Times New Roman"/>
      </w:rPr>
    </w:lvl>
    <w:lvl w:ilvl="7" w:tplc="0C090019" w:tentative="1">
      <w:start w:val="1"/>
      <w:numFmt w:val="lowerLetter"/>
      <w:lvlText w:val="%8."/>
      <w:lvlJc w:val="left"/>
      <w:pPr>
        <w:ind w:left="5400" w:hanging="360"/>
      </w:pPr>
      <w:rPr>
        <w:rFonts w:cs="Times New Roman"/>
      </w:rPr>
    </w:lvl>
    <w:lvl w:ilvl="8" w:tplc="0C09001B" w:tentative="1">
      <w:start w:val="1"/>
      <w:numFmt w:val="lowerRoman"/>
      <w:lvlText w:val="%9."/>
      <w:lvlJc w:val="right"/>
      <w:pPr>
        <w:ind w:left="6120" w:hanging="180"/>
      </w:pPr>
      <w:rPr>
        <w:rFonts w:cs="Times New Roman"/>
      </w:rPr>
    </w:lvl>
  </w:abstractNum>
  <w:abstractNum w:abstractNumId="5" w15:restartNumberingAfterBreak="0">
    <w:nsid w:val="205174CD"/>
    <w:multiLevelType w:val="hybridMultilevel"/>
    <w:tmpl w:val="FD6A772C"/>
    <w:lvl w:ilvl="0" w:tplc="45D2EA44">
      <w:start w:val="1"/>
      <w:numFmt w:val="decimal"/>
      <w:lvlText w:val="%1."/>
      <w:lvlJc w:val="left"/>
      <w:pPr>
        <w:ind w:left="360" w:hanging="360"/>
      </w:pPr>
      <w:rPr>
        <w:b w:val="0"/>
      </w:r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6" w15:restartNumberingAfterBreak="0">
    <w:nsid w:val="20BD1A9D"/>
    <w:multiLevelType w:val="hybridMultilevel"/>
    <w:tmpl w:val="92BCAB14"/>
    <w:lvl w:ilvl="0" w:tplc="0409000F">
      <w:start w:val="1"/>
      <w:numFmt w:val="decimal"/>
      <w:lvlText w:val="%1."/>
      <w:lvlJc w:val="left"/>
      <w:pPr>
        <w:tabs>
          <w:tab w:val="num" w:pos="360"/>
        </w:tabs>
        <w:ind w:left="360" w:hanging="360"/>
      </w:p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7" w15:restartNumberingAfterBreak="0">
    <w:nsid w:val="220E2938"/>
    <w:multiLevelType w:val="hybridMultilevel"/>
    <w:tmpl w:val="E78435D0"/>
    <w:lvl w:ilvl="0" w:tplc="0C09000F">
      <w:start w:val="1"/>
      <w:numFmt w:val="decimal"/>
      <w:lvlText w:val="%1."/>
      <w:lvlJc w:val="left"/>
      <w:pPr>
        <w:ind w:left="360" w:hanging="360"/>
      </w:p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8" w15:restartNumberingAfterBreak="0">
    <w:nsid w:val="253B7A38"/>
    <w:multiLevelType w:val="hybridMultilevel"/>
    <w:tmpl w:val="24E258E8"/>
    <w:lvl w:ilvl="0" w:tplc="45D2EA44">
      <w:start w:val="1"/>
      <w:numFmt w:val="decimal"/>
      <w:lvlText w:val="%1."/>
      <w:lvlJc w:val="left"/>
      <w:pPr>
        <w:ind w:left="360" w:hanging="360"/>
      </w:pPr>
      <w:rPr>
        <w:b w:val="0"/>
      </w:rPr>
    </w:lvl>
    <w:lvl w:ilvl="1" w:tplc="258A70A4">
      <w:start w:val="1"/>
      <w:numFmt w:val="lowerLetter"/>
      <w:lvlText w:val="%2)"/>
      <w:lvlJc w:val="left"/>
      <w:pPr>
        <w:ind w:left="108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9" w15:restartNumberingAfterBreak="0">
    <w:nsid w:val="28D0002B"/>
    <w:multiLevelType w:val="hybridMultilevel"/>
    <w:tmpl w:val="3EEC601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337B321E"/>
    <w:multiLevelType w:val="hybridMultilevel"/>
    <w:tmpl w:val="AF086F3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980" w:hanging="360"/>
      </w:pPr>
      <w:rPr>
        <w:rFonts w:ascii="Courier New" w:hAnsi="Courier New" w:cs="Courier New" w:hint="default"/>
      </w:rPr>
    </w:lvl>
    <w:lvl w:ilvl="2" w:tplc="0C090005" w:tentative="1">
      <w:start w:val="1"/>
      <w:numFmt w:val="bullet"/>
      <w:lvlText w:val=""/>
      <w:lvlJc w:val="left"/>
      <w:pPr>
        <w:ind w:left="1700" w:hanging="360"/>
      </w:pPr>
      <w:rPr>
        <w:rFonts w:ascii="Wingdings" w:hAnsi="Wingdings" w:hint="default"/>
      </w:rPr>
    </w:lvl>
    <w:lvl w:ilvl="3" w:tplc="0C090001" w:tentative="1">
      <w:start w:val="1"/>
      <w:numFmt w:val="bullet"/>
      <w:lvlText w:val=""/>
      <w:lvlJc w:val="left"/>
      <w:pPr>
        <w:ind w:left="2420" w:hanging="360"/>
      </w:pPr>
      <w:rPr>
        <w:rFonts w:ascii="Symbol" w:hAnsi="Symbol" w:hint="default"/>
      </w:rPr>
    </w:lvl>
    <w:lvl w:ilvl="4" w:tplc="0C090003" w:tentative="1">
      <w:start w:val="1"/>
      <w:numFmt w:val="bullet"/>
      <w:lvlText w:val="o"/>
      <w:lvlJc w:val="left"/>
      <w:pPr>
        <w:ind w:left="3140" w:hanging="360"/>
      </w:pPr>
      <w:rPr>
        <w:rFonts w:ascii="Courier New" w:hAnsi="Courier New" w:cs="Courier New" w:hint="default"/>
      </w:rPr>
    </w:lvl>
    <w:lvl w:ilvl="5" w:tplc="0C090005" w:tentative="1">
      <w:start w:val="1"/>
      <w:numFmt w:val="bullet"/>
      <w:lvlText w:val=""/>
      <w:lvlJc w:val="left"/>
      <w:pPr>
        <w:ind w:left="3860" w:hanging="360"/>
      </w:pPr>
      <w:rPr>
        <w:rFonts w:ascii="Wingdings" w:hAnsi="Wingdings" w:hint="default"/>
      </w:rPr>
    </w:lvl>
    <w:lvl w:ilvl="6" w:tplc="0C090001" w:tentative="1">
      <w:start w:val="1"/>
      <w:numFmt w:val="bullet"/>
      <w:lvlText w:val=""/>
      <w:lvlJc w:val="left"/>
      <w:pPr>
        <w:ind w:left="4580" w:hanging="360"/>
      </w:pPr>
      <w:rPr>
        <w:rFonts w:ascii="Symbol" w:hAnsi="Symbol" w:hint="default"/>
      </w:rPr>
    </w:lvl>
    <w:lvl w:ilvl="7" w:tplc="0C090003" w:tentative="1">
      <w:start w:val="1"/>
      <w:numFmt w:val="bullet"/>
      <w:lvlText w:val="o"/>
      <w:lvlJc w:val="left"/>
      <w:pPr>
        <w:ind w:left="5300" w:hanging="360"/>
      </w:pPr>
      <w:rPr>
        <w:rFonts w:ascii="Courier New" w:hAnsi="Courier New" w:cs="Courier New" w:hint="default"/>
      </w:rPr>
    </w:lvl>
    <w:lvl w:ilvl="8" w:tplc="0C090005" w:tentative="1">
      <w:start w:val="1"/>
      <w:numFmt w:val="bullet"/>
      <w:lvlText w:val=""/>
      <w:lvlJc w:val="left"/>
      <w:pPr>
        <w:ind w:left="6020" w:hanging="360"/>
      </w:pPr>
      <w:rPr>
        <w:rFonts w:ascii="Wingdings" w:hAnsi="Wingdings" w:hint="default"/>
      </w:rPr>
    </w:lvl>
  </w:abstractNum>
  <w:abstractNum w:abstractNumId="11" w15:restartNumberingAfterBreak="0">
    <w:nsid w:val="35774C6D"/>
    <w:multiLevelType w:val="hybridMultilevel"/>
    <w:tmpl w:val="62E69F2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35BB00BE"/>
    <w:multiLevelType w:val="hybridMultilevel"/>
    <w:tmpl w:val="590A6C9C"/>
    <w:lvl w:ilvl="0" w:tplc="45D2EA44">
      <w:start w:val="1"/>
      <w:numFmt w:val="decimal"/>
      <w:lvlText w:val="%1."/>
      <w:lvlJc w:val="left"/>
      <w:pPr>
        <w:ind w:left="360" w:hanging="360"/>
      </w:pPr>
      <w:rPr>
        <w:b w:val="0"/>
      </w:r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3" w15:restartNumberingAfterBreak="0">
    <w:nsid w:val="36A46E48"/>
    <w:multiLevelType w:val="hybridMultilevel"/>
    <w:tmpl w:val="1D5249F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384F0026"/>
    <w:multiLevelType w:val="hybridMultilevel"/>
    <w:tmpl w:val="D72C40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424F2599"/>
    <w:multiLevelType w:val="hybridMultilevel"/>
    <w:tmpl w:val="4F8AC8E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42F03D78"/>
    <w:multiLevelType w:val="hybridMultilevel"/>
    <w:tmpl w:val="EA7AE89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4796162B"/>
    <w:multiLevelType w:val="hybridMultilevel"/>
    <w:tmpl w:val="50D44954"/>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4BF41F50"/>
    <w:multiLevelType w:val="hybridMultilevel"/>
    <w:tmpl w:val="A498D70E"/>
    <w:lvl w:ilvl="0" w:tplc="0C09000F">
      <w:start w:val="1"/>
      <w:numFmt w:val="decimal"/>
      <w:lvlText w:val="%1."/>
      <w:lvlJc w:val="left"/>
      <w:pPr>
        <w:ind w:left="360" w:hanging="360"/>
      </w:p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9" w15:restartNumberingAfterBreak="0">
    <w:nsid w:val="671E395F"/>
    <w:multiLevelType w:val="hybridMultilevel"/>
    <w:tmpl w:val="3B56AE40"/>
    <w:lvl w:ilvl="0" w:tplc="4E52377A">
      <w:start w:val="1"/>
      <w:numFmt w:val="bullet"/>
      <w:lvlText w:val=""/>
      <w:lvlJc w:val="left"/>
      <w:pPr>
        <w:ind w:left="1440" w:hanging="360"/>
      </w:pPr>
      <w:rPr>
        <w:rFonts w:ascii="Symbol" w:hAnsi="Symbo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6C88749D"/>
    <w:multiLevelType w:val="hybridMultilevel"/>
    <w:tmpl w:val="FEE6766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7038649A"/>
    <w:multiLevelType w:val="hybridMultilevel"/>
    <w:tmpl w:val="C040EFCE"/>
    <w:lvl w:ilvl="0" w:tplc="9D124B3C">
      <w:start w:val="4474"/>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7926C26"/>
    <w:multiLevelType w:val="hybridMultilevel"/>
    <w:tmpl w:val="89F0629C"/>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7E12453D"/>
    <w:multiLevelType w:val="hybridMultilevel"/>
    <w:tmpl w:val="FE0490D8"/>
    <w:lvl w:ilvl="0" w:tplc="0C090003">
      <w:start w:val="1"/>
      <w:numFmt w:val="bullet"/>
      <w:lvlText w:val="o"/>
      <w:lvlJc w:val="left"/>
      <w:pPr>
        <w:ind w:left="786" w:hanging="360"/>
      </w:pPr>
      <w:rPr>
        <w:rFonts w:ascii="Courier New" w:hAnsi="Courier New" w:cs="Courier New"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num w:numId="1" w16cid:durableId="2057973548">
    <w:abstractNumId w:val="0"/>
  </w:num>
  <w:num w:numId="2" w16cid:durableId="180808346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581254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57765308">
    <w:abstractNumId w:val="13"/>
  </w:num>
  <w:num w:numId="5" w16cid:durableId="98744147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9488807">
    <w:abstractNumId w:val="11"/>
  </w:num>
  <w:num w:numId="7" w16cid:durableId="106321986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653656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9416039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8727846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77305487">
    <w:abstractNumId w:val="20"/>
  </w:num>
  <w:num w:numId="12" w16cid:durableId="984970247">
    <w:abstractNumId w:val="4"/>
  </w:num>
  <w:num w:numId="13" w16cid:durableId="1590388153">
    <w:abstractNumId w:val="19"/>
  </w:num>
  <w:num w:numId="14" w16cid:durableId="1550914564">
    <w:abstractNumId w:val="10"/>
  </w:num>
  <w:num w:numId="15" w16cid:durableId="974795629">
    <w:abstractNumId w:val="2"/>
  </w:num>
  <w:num w:numId="16" w16cid:durableId="1459494965">
    <w:abstractNumId w:val="9"/>
  </w:num>
  <w:num w:numId="17" w16cid:durableId="1091438343">
    <w:abstractNumId w:val="15"/>
  </w:num>
  <w:num w:numId="18" w16cid:durableId="1794712326">
    <w:abstractNumId w:val="14"/>
  </w:num>
  <w:num w:numId="19" w16cid:durableId="2078549375">
    <w:abstractNumId w:val="21"/>
  </w:num>
  <w:num w:numId="20" w16cid:durableId="629628248">
    <w:abstractNumId w:val="1"/>
  </w:num>
  <w:num w:numId="21" w16cid:durableId="273367823">
    <w:abstractNumId w:val="22"/>
  </w:num>
  <w:num w:numId="22" w16cid:durableId="430047749">
    <w:abstractNumId w:val="16"/>
  </w:num>
  <w:num w:numId="23" w16cid:durableId="2076468181">
    <w:abstractNumId w:val="17"/>
  </w:num>
  <w:num w:numId="24" w16cid:durableId="1339121065">
    <w:abstractNumId w:val="2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I0M7c0N7E0NzA3MzBR0lEKTi0uzszPAykwrAUAidlqHywAAAA="/>
  </w:docVars>
  <w:rsids>
    <w:rsidRoot w:val="007B6904"/>
    <w:rsid w:val="00000074"/>
    <w:rsid w:val="000034C3"/>
    <w:rsid w:val="00007536"/>
    <w:rsid w:val="00010E74"/>
    <w:rsid w:val="000121C3"/>
    <w:rsid w:val="00015B90"/>
    <w:rsid w:val="0001607A"/>
    <w:rsid w:val="00036B8C"/>
    <w:rsid w:val="00043C6D"/>
    <w:rsid w:val="00057CF0"/>
    <w:rsid w:val="00060559"/>
    <w:rsid w:val="00067487"/>
    <w:rsid w:val="000728F3"/>
    <w:rsid w:val="0007453A"/>
    <w:rsid w:val="000818EE"/>
    <w:rsid w:val="00082FA3"/>
    <w:rsid w:val="000857D9"/>
    <w:rsid w:val="000863BD"/>
    <w:rsid w:val="00093D4C"/>
    <w:rsid w:val="000A3D5E"/>
    <w:rsid w:val="000B1C22"/>
    <w:rsid w:val="000B2DBB"/>
    <w:rsid w:val="000B5C8C"/>
    <w:rsid w:val="000B7910"/>
    <w:rsid w:val="000C483A"/>
    <w:rsid w:val="000C59E2"/>
    <w:rsid w:val="000C7B2D"/>
    <w:rsid w:val="000E028B"/>
    <w:rsid w:val="000E1403"/>
    <w:rsid w:val="000E2844"/>
    <w:rsid w:val="000F7B7E"/>
    <w:rsid w:val="00103EEA"/>
    <w:rsid w:val="00107440"/>
    <w:rsid w:val="00126F2E"/>
    <w:rsid w:val="001371E6"/>
    <w:rsid w:val="00161B9E"/>
    <w:rsid w:val="001670BB"/>
    <w:rsid w:val="00171B0F"/>
    <w:rsid w:val="001743CB"/>
    <w:rsid w:val="00180D22"/>
    <w:rsid w:val="0018239D"/>
    <w:rsid w:val="0018489A"/>
    <w:rsid w:val="00184B90"/>
    <w:rsid w:val="00184CE9"/>
    <w:rsid w:val="00191109"/>
    <w:rsid w:val="001A0053"/>
    <w:rsid w:val="001A5594"/>
    <w:rsid w:val="001B03CA"/>
    <w:rsid w:val="001B2465"/>
    <w:rsid w:val="001B779D"/>
    <w:rsid w:val="001C5E35"/>
    <w:rsid w:val="001C6435"/>
    <w:rsid w:val="001D5E74"/>
    <w:rsid w:val="001E64DB"/>
    <w:rsid w:val="001F2829"/>
    <w:rsid w:val="001F6D2D"/>
    <w:rsid w:val="00212F68"/>
    <w:rsid w:val="0023507B"/>
    <w:rsid w:val="00240793"/>
    <w:rsid w:val="00240B97"/>
    <w:rsid w:val="002417F5"/>
    <w:rsid w:val="0025382D"/>
    <w:rsid w:val="00253F5A"/>
    <w:rsid w:val="00255A67"/>
    <w:rsid w:val="00262410"/>
    <w:rsid w:val="00263BA6"/>
    <w:rsid w:val="00264E70"/>
    <w:rsid w:val="00265BAF"/>
    <w:rsid w:val="00266379"/>
    <w:rsid w:val="0026690C"/>
    <w:rsid w:val="00270907"/>
    <w:rsid w:val="002716A7"/>
    <w:rsid w:val="0027264D"/>
    <w:rsid w:val="0028369E"/>
    <w:rsid w:val="00293E43"/>
    <w:rsid w:val="0029740F"/>
    <w:rsid w:val="002A28A9"/>
    <w:rsid w:val="002B1A80"/>
    <w:rsid w:val="002B5F43"/>
    <w:rsid w:val="002C0498"/>
    <w:rsid w:val="002C05A8"/>
    <w:rsid w:val="002C1C13"/>
    <w:rsid w:val="002C244F"/>
    <w:rsid w:val="002C44DA"/>
    <w:rsid w:val="002D406D"/>
    <w:rsid w:val="002F1221"/>
    <w:rsid w:val="002F7AFC"/>
    <w:rsid w:val="00306D99"/>
    <w:rsid w:val="00311ED7"/>
    <w:rsid w:val="00313707"/>
    <w:rsid w:val="00345072"/>
    <w:rsid w:val="00372AD6"/>
    <w:rsid w:val="00372D16"/>
    <w:rsid w:val="00376A6D"/>
    <w:rsid w:val="00380B98"/>
    <w:rsid w:val="00382F4C"/>
    <w:rsid w:val="00395DAB"/>
    <w:rsid w:val="00396023"/>
    <w:rsid w:val="00396F11"/>
    <w:rsid w:val="00396F73"/>
    <w:rsid w:val="00397175"/>
    <w:rsid w:val="003C4BB5"/>
    <w:rsid w:val="003D43DA"/>
    <w:rsid w:val="003E4CC0"/>
    <w:rsid w:val="003F2C36"/>
    <w:rsid w:val="003F3D8F"/>
    <w:rsid w:val="003F54A6"/>
    <w:rsid w:val="00401F10"/>
    <w:rsid w:val="00412CED"/>
    <w:rsid w:val="00421F15"/>
    <w:rsid w:val="004268DD"/>
    <w:rsid w:val="00427139"/>
    <w:rsid w:val="00431D52"/>
    <w:rsid w:val="004358E9"/>
    <w:rsid w:val="00436131"/>
    <w:rsid w:val="0043721E"/>
    <w:rsid w:val="00444399"/>
    <w:rsid w:val="00447B55"/>
    <w:rsid w:val="004610FB"/>
    <w:rsid w:val="0046275A"/>
    <w:rsid w:val="00465C91"/>
    <w:rsid w:val="00475390"/>
    <w:rsid w:val="00475ACD"/>
    <w:rsid w:val="00477C6D"/>
    <w:rsid w:val="004858C7"/>
    <w:rsid w:val="00487DD5"/>
    <w:rsid w:val="004A2A02"/>
    <w:rsid w:val="004A2E02"/>
    <w:rsid w:val="004A447D"/>
    <w:rsid w:val="004A6A76"/>
    <w:rsid w:val="004B1165"/>
    <w:rsid w:val="004B34C2"/>
    <w:rsid w:val="004B7C43"/>
    <w:rsid w:val="004C0277"/>
    <w:rsid w:val="004C2B20"/>
    <w:rsid w:val="004E28AD"/>
    <w:rsid w:val="004F0F82"/>
    <w:rsid w:val="004F1D05"/>
    <w:rsid w:val="004F207D"/>
    <w:rsid w:val="004F62AE"/>
    <w:rsid w:val="0050147B"/>
    <w:rsid w:val="00503F75"/>
    <w:rsid w:val="00506BC1"/>
    <w:rsid w:val="005207FE"/>
    <w:rsid w:val="005227A0"/>
    <w:rsid w:val="00522CA8"/>
    <w:rsid w:val="0052443C"/>
    <w:rsid w:val="0052775E"/>
    <w:rsid w:val="00533DAA"/>
    <w:rsid w:val="005365A6"/>
    <w:rsid w:val="00542514"/>
    <w:rsid w:val="00546AED"/>
    <w:rsid w:val="0054793A"/>
    <w:rsid w:val="00552770"/>
    <w:rsid w:val="00552A40"/>
    <w:rsid w:val="005621E4"/>
    <w:rsid w:val="00562EE7"/>
    <w:rsid w:val="005736DB"/>
    <w:rsid w:val="005743AC"/>
    <w:rsid w:val="00575C79"/>
    <w:rsid w:val="00576612"/>
    <w:rsid w:val="00581A53"/>
    <w:rsid w:val="0058676F"/>
    <w:rsid w:val="00587026"/>
    <w:rsid w:val="00596FD7"/>
    <w:rsid w:val="005A3625"/>
    <w:rsid w:val="005A6893"/>
    <w:rsid w:val="005B4016"/>
    <w:rsid w:val="005B4738"/>
    <w:rsid w:val="005C0C02"/>
    <w:rsid w:val="005C212D"/>
    <w:rsid w:val="005C3CB0"/>
    <w:rsid w:val="005C7C69"/>
    <w:rsid w:val="005D4513"/>
    <w:rsid w:val="005D6CD4"/>
    <w:rsid w:val="005F38FF"/>
    <w:rsid w:val="005F7498"/>
    <w:rsid w:val="006011DF"/>
    <w:rsid w:val="006016D2"/>
    <w:rsid w:val="00601E1B"/>
    <w:rsid w:val="00612231"/>
    <w:rsid w:val="006129AC"/>
    <w:rsid w:val="00614380"/>
    <w:rsid w:val="00622CDF"/>
    <w:rsid w:val="00627289"/>
    <w:rsid w:val="00635EB1"/>
    <w:rsid w:val="00643FF2"/>
    <w:rsid w:val="006473BB"/>
    <w:rsid w:val="0065246A"/>
    <w:rsid w:val="00654F92"/>
    <w:rsid w:val="0066495D"/>
    <w:rsid w:val="00666481"/>
    <w:rsid w:val="00671454"/>
    <w:rsid w:val="006743DB"/>
    <w:rsid w:val="00695EB6"/>
    <w:rsid w:val="006A16D4"/>
    <w:rsid w:val="006A4D46"/>
    <w:rsid w:val="006A6024"/>
    <w:rsid w:val="006B42C1"/>
    <w:rsid w:val="006B5526"/>
    <w:rsid w:val="006C31FF"/>
    <w:rsid w:val="006C6B6C"/>
    <w:rsid w:val="006C704D"/>
    <w:rsid w:val="006D27AD"/>
    <w:rsid w:val="006D5B15"/>
    <w:rsid w:val="006D6FE8"/>
    <w:rsid w:val="006E4740"/>
    <w:rsid w:val="006E7938"/>
    <w:rsid w:val="006F1B72"/>
    <w:rsid w:val="006F76A0"/>
    <w:rsid w:val="00700A6A"/>
    <w:rsid w:val="0070331D"/>
    <w:rsid w:val="007054EF"/>
    <w:rsid w:val="00705EEB"/>
    <w:rsid w:val="0071073E"/>
    <w:rsid w:val="00714319"/>
    <w:rsid w:val="00714D84"/>
    <w:rsid w:val="00716A7F"/>
    <w:rsid w:val="007272DD"/>
    <w:rsid w:val="00735876"/>
    <w:rsid w:val="00741B43"/>
    <w:rsid w:val="00742DF1"/>
    <w:rsid w:val="007444DA"/>
    <w:rsid w:val="0075052E"/>
    <w:rsid w:val="00756537"/>
    <w:rsid w:val="0075678B"/>
    <w:rsid w:val="00776364"/>
    <w:rsid w:val="007831BB"/>
    <w:rsid w:val="007A0EBC"/>
    <w:rsid w:val="007A4871"/>
    <w:rsid w:val="007A5A06"/>
    <w:rsid w:val="007B0F39"/>
    <w:rsid w:val="007B4ABB"/>
    <w:rsid w:val="007B6904"/>
    <w:rsid w:val="007C08A9"/>
    <w:rsid w:val="007C2DF2"/>
    <w:rsid w:val="007D10D6"/>
    <w:rsid w:val="007D2AEC"/>
    <w:rsid w:val="007E04B3"/>
    <w:rsid w:val="007F0409"/>
    <w:rsid w:val="007F0FE7"/>
    <w:rsid w:val="007F67A6"/>
    <w:rsid w:val="00813EEC"/>
    <w:rsid w:val="00814C67"/>
    <w:rsid w:val="00816782"/>
    <w:rsid w:val="0082141D"/>
    <w:rsid w:val="00822286"/>
    <w:rsid w:val="00827F24"/>
    <w:rsid w:val="00832718"/>
    <w:rsid w:val="00847673"/>
    <w:rsid w:val="008501F1"/>
    <w:rsid w:val="00855DA8"/>
    <w:rsid w:val="00860BE6"/>
    <w:rsid w:val="00861207"/>
    <w:rsid w:val="00861C2A"/>
    <w:rsid w:val="00866858"/>
    <w:rsid w:val="008732E4"/>
    <w:rsid w:val="00886399"/>
    <w:rsid w:val="00893C20"/>
    <w:rsid w:val="0089625F"/>
    <w:rsid w:val="008974CA"/>
    <w:rsid w:val="008A72A4"/>
    <w:rsid w:val="008B2F7D"/>
    <w:rsid w:val="008C464F"/>
    <w:rsid w:val="008D1EB8"/>
    <w:rsid w:val="008D2842"/>
    <w:rsid w:val="008D53E4"/>
    <w:rsid w:val="008E11AA"/>
    <w:rsid w:val="008E1D19"/>
    <w:rsid w:val="008E1F7F"/>
    <w:rsid w:val="008E2916"/>
    <w:rsid w:val="008E74FD"/>
    <w:rsid w:val="008F00E8"/>
    <w:rsid w:val="008F6921"/>
    <w:rsid w:val="0090065E"/>
    <w:rsid w:val="0091052A"/>
    <w:rsid w:val="0091136D"/>
    <w:rsid w:val="009177CB"/>
    <w:rsid w:val="0092197E"/>
    <w:rsid w:val="00926E49"/>
    <w:rsid w:val="00933EED"/>
    <w:rsid w:val="00934E63"/>
    <w:rsid w:val="00940CDE"/>
    <w:rsid w:val="00941E88"/>
    <w:rsid w:val="00946C85"/>
    <w:rsid w:val="00951B9B"/>
    <w:rsid w:val="00954B7B"/>
    <w:rsid w:val="00955FCF"/>
    <w:rsid w:val="00957B9A"/>
    <w:rsid w:val="00973531"/>
    <w:rsid w:val="0097742A"/>
    <w:rsid w:val="00980AE7"/>
    <w:rsid w:val="00980EED"/>
    <w:rsid w:val="0098312B"/>
    <w:rsid w:val="0098504E"/>
    <w:rsid w:val="0098579F"/>
    <w:rsid w:val="00986991"/>
    <w:rsid w:val="00991670"/>
    <w:rsid w:val="009945B4"/>
    <w:rsid w:val="009965E9"/>
    <w:rsid w:val="00996CE3"/>
    <w:rsid w:val="009A534C"/>
    <w:rsid w:val="009A592A"/>
    <w:rsid w:val="009B0E44"/>
    <w:rsid w:val="009B284F"/>
    <w:rsid w:val="009B36DF"/>
    <w:rsid w:val="009B4A8F"/>
    <w:rsid w:val="009B6C8C"/>
    <w:rsid w:val="009B6F42"/>
    <w:rsid w:val="009C0FCA"/>
    <w:rsid w:val="009C3963"/>
    <w:rsid w:val="009C706C"/>
    <w:rsid w:val="009D323C"/>
    <w:rsid w:val="009D617D"/>
    <w:rsid w:val="009E27FD"/>
    <w:rsid w:val="009F022F"/>
    <w:rsid w:val="009F2A52"/>
    <w:rsid w:val="009F548B"/>
    <w:rsid w:val="00A004E7"/>
    <w:rsid w:val="00A063FE"/>
    <w:rsid w:val="00A07967"/>
    <w:rsid w:val="00A13087"/>
    <w:rsid w:val="00A309D1"/>
    <w:rsid w:val="00A3469C"/>
    <w:rsid w:val="00A350E5"/>
    <w:rsid w:val="00A35E2D"/>
    <w:rsid w:val="00A50806"/>
    <w:rsid w:val="00A55A49"/>
    <w:rsid w:val="00A57074"/>
    <w:rsid w:val="00A6264E"/>
    <w:rsid w:val="00A74B8A"/>
    <w:rsid w:val="00A85F61"/>
    <w:rsid w:val="00A8616E"/>
    <w:rsid w:val="00A86A9D"/>
    <w:rsid w:val="00A86DB3"/>
    <w:rsid w:val="00AA1E5E"/>
    <w:rsid w:val="00AA25DC"/>
    <w:rsid w:val="00AA5656"/>
    <w:rsid w:val="00AA7640"/>
    <w:rsid w:val="00AB31F7"/>
    <w:rsid w:val="00ADD0D6"/>
    <w:rsid w:val="00AE0C17"/>
    <w:rsid w:val="00B10F87"/>
    <w:rsid w:val="00B11471"/>
    <w:rsid w:val="00B13F2F"/>
    <w:rsid w:val="00B21043"/>
    <w:rsid w:val="00B2189E"/>
    <w:rsid w:val="00B30DA2"/>
    <w:rsid w:val="00B3489D"/>
    <w:rsid w:val="00B44CAC"/>
    <w:rsid w:val="00B453FC"/>
    <w:rsid w:val="00B543AB"/>
    <w:rsid w:val="00B547F5"/>
    <w:rsid w:val="00B573D6"/>
    <w:rsid w:val="00B57915"/>
    <w:rsid w:val="00B60196"/>
    <w:rsid w:val="00B61F35"/>
    <w:rsid w:val="00B634F1"/>
    <w:rsid w:val="00B64D99"/>
    <w:rsid w:val="00B70156"/>
    <w:rsid w:val="00B730FF"/>
    <w:rsid w:val="00B81455"/>
    <w:rsid w:val="00B8757F"/>
    <w:rsid w:val="00B94BD0"/>
    <w:rsid w:val="00B95147"/>
    <w:rsid w:val="00B9627F"/>
    <w:rsid w:val="00B96710"/>
    <w:rsid w:val="00B9709F"/>
    <w:rsid w:val="00B97B91"/>
    <w:rsid w:val="00BA0A1B"/>
    <w:rsid w:val="00BA159C"/>
    <w:rsid w:val="00BA2415"/>
    <w:rsid w:val="00BA4F95"/>
    <w:rsid w:val="00BA5B60"/>
    <w:rsid w:val="00BB33F9"/>
    <w:rsid w:val="00BB6005"/>
    <w:rsid w:val="00BC3CE6"/>
    <w:rsid w:val="00BC6355"/>
    <w:rsid w:val="00BD03DB"/>
    <w:rsid w:val="00BE080A"/>
    <w:rsid w:val="00BE5E41"/>
    <w:rsid w:val="00BF56D8"/>
    <w:rsid w:val="00C013DA"/>
    <w:rsid w:val="00C10A98"/>
    <w:rsid w:val="00C13D33"/>
    <w:rsid w:val="00C15F7D"/>
    <w:rsid w:val="00C24592"/>
    <w:rsid w:val="00C24EDC"/>
    <w:rsid w:val="00C25A76"/>
    <w:rsid w:val="00C315FB"/>
    <w:rsid w:val="00C31BD5"/>
    <w:rsid w:val="00C32206"/>
    <w:rsid w:val="00C41345"/>
    <w:rsid w:val="00C45B40"/>
    <w:rsid w:val="00C45C67"/>
    <w:rsid w:val="00C523FF"/>
    <w:rsid w:val="00C532D4"/>
    <w:rsid w:val="00C606F3"/>
    <w:rsid w:val="00C62E6B"/>
    <w:rsid w:val="00C62F1A"/>
    <w:rsid w:val="00C71C3C"/>
    <w:rsid w:val="00C72F4C"/>
    <w:rsid w:val="00C83013"/>
    <w:rsid w:val="00C84E6A"/>
    <w:rsid w:val="00C9490E"/>
    <w:rsid w:val="00C963D6"/>
    <w:rsid w:val="00C97239"/>
    <w:rsid w:val="00CA593D"/>
    <w:rsid w:val="00CC324A"/>
    <w:rsid w:val="00CF1CCD"/>
    <w:rsid w:val="00D06786"/>
    <w:rsid w:val="00D16211"/>
    <w:rsid w:val="00D17C63"/>
    <w:rsid w:val="00D21780"/>
    <w:rsid w:val="00D23346"/>
    <w:rsid w:val="00D243B8"/>
    <w:rsid w:val="00D25CA1"/>
    <w:rsid w:val="00D34794"/>
    <w:rsid w:val="00D42B85"/>
    <w:rsid w:val="00D4502D"/>
    <w:rsid w:val="00D51C5E"/>
    <w:rsid w:val="00D530CE"/>
    <w:rsid w:val="00D53CE1"/>
    <w:rsid w:val="00D53E3C"/>
    <w:rsid w:val="00D54ED5"/>
    <w:rsid w:val="00D572FC"/>
    <w:rsid w:val="00D578B6"/>
    <w:rsid w:val="00D60F10"/>
    <w:rsid w:val="00D7096E"/>
    <w:rsid w:val="00D7517E"/>
    <w:rsid w:val="00D76BAD"/>
    <w:rsid w:val="00D77950"/>
    <w:rsid w:val="00D82F2A"/>
    <w:rsid w:val="00D95381"/>
    <w:rsid w:val="00D95956"/>
    <w:rsid w:val="00D961B8"/>
    <w:rsid w:val="00D96393"/>
    <w:rsid w:val="00DA035E"/>
    <w:rsid w:val="00DA7A19"/>
    <w:rsid w:val="00DB166D"/>
    <w:rsid w:val="00DC012E"/>
    <w:rsid w:val="00DC3747"/>
    <w:rsid w:val="00DC3762"/>
    <w:rsid w:val="00DC739E"/>
    <w:rsid w:val="00DC76DB"/>
    <w:rsid w:val="00DD5E53"/>
    <w:rsid w:val="00DD616A"/>
    <w:rsid w:val="00DD6DF5"/>
    <w:rsid w:val="00DE0465"/>
    <w:rsid w:val="00DF488F"/>
    <w:rsid w:val="00E049ED"/>
    <w:rsid w:val="00E154CF"/>
    <w:rsid w:val="00E15E86"/>
    <w:rsid w:val="00E17CC5"/>
    <w:rsid w:val="00E20107"/>
    <w:rsid w:val="00E24D92"/>
    <w:rsid w:val="00E34E6D"/>
    <w:rsid w:val="00E37CD4"/>
    <w:rsid w:val="00E41112"/>
    <w:rsid w:val="00E41A47"/>
    <w:rsid w:val="00E53B9C"/>
    <w:rsid w:val="00E56355"/>
    <w:rsid w:val="00E57513"/>
    <w:rsid w:val="00E57848"/>
    <w:rsid w:val="00E57DA8"/>
    <w:rsid w:val="00E64E5F"/>
    <w:rsid w:val="00E65A53"/>
    <w:rsid w:val="00E8221D"/>
    <w:rsid w:val="00E92761"/>
    <w:rsid w:val="00EA6B35"/>
    <w:rsid w:val="00EB03DA"/>
    <w:rsid w:val="00EC0E59"/>
    <w:rsid w:val="00EC3A81"/>
    <w:rsid w:val="00ED21C3"/>
    <w:rsid w:val="00ED388C"/>
    <w:rsid w:val="00ED5A86"/>
    <w:rsid w:val="00EE0D0B"/>
    <w:rsid w:val="00EE1B48"/>
    <w:rsid w:val="00EF02B0"/>
    <w:rsid w:val="00F01B61"/>
    <w:rsid w:val="00F149FD"/>
    <w:rsid w:val="00F236AC"/>
    <w:rsid w:val="00F25CF8"/>
    <w:rsid w:val="00F4262F"/>
    <w:rsid w:val="00F53719"/>
    <w:rsid w:val="00F53FF9"/>
    <w:rsid w:val="00F565DA"/>
    <w:rsid w:val="00F57291"/>
    <w:rsid w:val="00F64B0F"/>
    <w:rsid w:val="00F66CB0"/>
    <w:rsid w:val="00F70902"/>
    <w:rsid w:val="00F72860"/>
    <w:rsid w:val="00F72D0E"/>
    <w:rsid w:val="00F76C89"/>
    <w:rsid w:val="00F83FBF"/>
    <w:rsid w:val="00F95BE3"/>
    <w:rsid w:val="00F96DE6"/>
    <w:rsid w:val="00FA29B8"/>
    <w:rsid w:val="00FC3B8A"/>
    <w:rsid w:val="00FD350D"/>
    <w:rsid w:val="00FD3D92"/>
    <w:rsid w:val="00FF389E"/>
    <w:rsid w:val="00FF56DD"/>
    <w:rsid w:val="01252F28"/>
    <w:rsid w:val="01320B06"/>
    <w:rsid w:val="02A1EF71"/>
    <w:rsid w:val="03C1AB67"/>
    <w:rsid w:val="04889170"/>
    <w:rsid w:val="048B30E3"/>
    <w:rsid w:val="04A7A5C7"/>
    <w:rsid w:val="04ED9A97"/>
    <w:rsid w:val="058F222B"/>
    <w:rsid w:val="05DB1530"/>
    <w:rsid w:val="062461D1"/>
    <w:rsid w:val="06893EB8"/>
    <w:rsid w:val="07D8250E"/>
    <w:rsid w:val="08253B59"/>
    <w:rsid w:val="096D0B94"/>
    <w:rsid w:val="098D52C5"/>
    <w:rsid w:val="0A83AC1C"/>
    <w:rsid w:val="0B57AD96"/>
    <w:rsid w:val="0CAD5AD7"/>
    <w:rsid w:val="0D66E8D8"/>
    <w:rsid w:val="0D8D5242"/>
    <w:rsid w:val="0DF371C2"/>
    <w:rsid w:val="0E795A80"/>
    <w:rsid w:val="0EF03E49"/>
    <w:rsid w:val="0F1A6B66"/>
    <w:rsid w:val="0F1D12CB"/>
    <w:rsid w:val="0F548C8E"/>
    <w:rsid w:val="10245F6B"/>
    <w:rsid w:val="110D0F1F"/>
    <w:rsid w:val="1153EAAF"/>
    <w:rsid w:val="11D3A666"/>
    <w:rsid w:val="13E27045"/>
    <w:rsid w:val="1497BC7B"/>
    <w:rsid w:val="17E42F7C"/>
    <w:rsid w:val="18D004E9"/>
    <w:rsid w:val="19E93B35"/>
    <w:rsid w:val="1A8238DB"/>
    <w:rsid w:val="1B58355A"/>
    <w:rsid w:val="1C07A5AB"/>
    <w:rsid w:val="1C486C5B"/>
    <w:rsid w:val="1CB7A09F"/>
    <w:rsid w:val="1CDB8061"/>
    <w:rsid w:val="1D702A2E"/>
    <w:rsid w:val="1D91A178"/>
    <w:rsid w:val="1DCC3142"/>
    <w:rsid w:val="1F5E07D2"/>
    <w:rsid w:val="1F93BB19"/>
    <w:rsid w:val="218B11C2"/>
    <w:rsid w:val="21E0E0A3"/>
    <w:rsid w:val="222AD09D"/>
    <w:rsid w:val="224FAA26"/>
    <w:rsid w:val="22FE1AD9"/>
    <w:rsid w:val="232DC6F1"/>
    <w:rsid w:val="23A0A549"/>
    <w:rsid w:val="24D32EA5"/>
    <w:rsid w:val="25589394"/>
    <w:rsid w:val="279E4BA8"/>
    <w:rsid w:val="27CE07D4"/>
    <w:rsid w:val="280ACF67"/>
    <w:rsid w:val="2A4587E0"/>
    <w:rsid w:val="2B1FECA3"/>
    <w:rsid w:val="2B2E6833"/>
    <w:rsid w:val="2B479C9E"/>
    <w:rsid w:val="2C25B6FB"/>
    <w:rsid w:val="2C4806BA"/>
    <w:rsid w:val="2C68E190"/>
    <w:rsid w:val="2C6B06D9"/>
    <w:rsid w:val="2CD291E3"/>
    <w:rsid w:val="2D324741"/>
    <w:rsid w:val="2E58FC03"/>
    <w:rsid w:val="2F442F60"/>
    <w:rsid w:val="3060FF59"/>
    <w:rsid w:val="3086FB94"/>
    <w:rsid w:val="310B69AC"/>
    <w:rsid w:val="3122F824"/>
    <w:rsid w:val="34C409FF"/>
    <w:rsid w:val="356D09CC"/>
    <w:rsid w:val="357BEE07"/>
    <w:rsid w:val="367B7A75"/>
    <w:rsid w:val="36BACC8E"/>
    <w:rsid w:val="389B0A02"/>
    <w:rsid w:val="39F9FD87"/>
    <w:rsid w:val="3A3FC425"/>
    <w:rsid w:val="3A724D31"/>
    <w:rsid w:val="3B6DC894"/>
    <w:rsid w:val="3B751554"/>
    <w:rsid w:val="3B95FA28"/>
    <w:rsid w:val="3E5C7AFE"/>
    <w:rsid w:val="3ED6257E"/>
    <w:rsid w:val="3F78E2F4"/>
    <w:rsid w:val="3FAA6625"/>
    <w:rsid w:val="401DAF06"/>
    <w:rsid w:val="4027ACB3"/>
    <w:rsid w:val="409DBC1E"/>
    <w:rsid w:val="40D84164"/>
    <w:rsid w:val="40EA785A"/>
    <w:rsid w:val="40EACDEC"/>
    <w:rsid w:val="41FC8F1E"/>
    <w:rsid w:val="42D85E04"/>
    <w:rsid w:val="4455D1F4"/>
    <w:rsid w:val="44FB827D"/>
    <w:rsid w:val="45391D15"/>
    <w:rsid w:val="46048CA9"/>
    <w:rsid w:val="49B5669C"/>
    <w:rsid w:val="49C1AC85"/>
    <w:rsid w:val="49E584E5"/>
    <w:rsid w:val="4A656190"/>
    <w:rsid w:val="4AE32BB0"/>
    <w:rsid w:val="4B215F3D"/>
    <w:rsid w:val="4C9207E8"/>
    <w:rsid w:val="4CED075E"/>
    <w:rsid w:val="4D072387"/>
    <w:rsid w:val="4DE95F26"/>
    <w:rsid w:val="4E40C294"/>
    <w:rsid w:val="4F839539"/>
    <w:rsid w:val="5008A0D1"/>
    <w:rsid w:val="5288F44F"/>
    <w:rsid w:val="52B43B74"/>
    <w:rsid w:val="544BD59D"/>
    <w:rsid w:val="59CC7E32"/>
    <w:rsid w:val="59CC83EE"/>
    <w:rsid w:val="5B0F5B41"/>
    <w:rsid w:val="5C1EF4E1"/>
    <w:rsid w:val="5C43828B"/>
    <w:rsid w:val="5CAD8642"/>
    <w:rsid w:val="606922DA"/>
    <w:rsid w:val="6204F33B"/>
    <w:rsid w:val="62D50E50"/>
    <w:rsid w:val="63F17054"/>
    <w:rsid w:val="651B6AB0"/>
    <w:rsid w:val="67E4F4A4"/>
    <w:rsid w:val="68721448"/>
    <w:rsid w:val="69A5FEFC"/>
    <w:rsid w:val="6A19B5B5"/>
    <w:rsid w:val="6BB68CE6"/>
    <w:rsid w:val="6C9A08CE"/>
    <w:rsid w:val="6E4B4A3E"/>
    <w:rsid w:val="705C5857"/>
    <w:rsid w:val="708BAACE"/>
    <w:rsid w:val="71270B0B"/>
    <w:rsid w:val="716255B4"/>
    <w:rsid w:val="71BCE1BA"/>
    <w:rsid w:val="721F45D0"/>
    <w:rsid w:val="7239A6CF"/>
    <w:rsid w:val="72C3F07E"/>
    <w:rsid w:val="73AFB647"/>
    <w:rsid w:val="73CEB655"/>
    <w:rsid w:val="74EC1478"/>
    <w:rsid w:val="77096F4D"/>
    <w:rsid w:val="774526E8"/>
    <w:rsid w:val="78E2AE46"/>
    <w:rsid w:val="7958A5DE"/>
    <w:rsid w:val="7B24A342"/>
    <w:rsid w:val="7B3C11D1"/>
    <w:rsid w:val="7B835B50"/>
    <w:rsid w:val="7CD4A7A9"/>
    <w:rsid w:val="7D0490F3"/>
    <w:rsid w:val="7E03E974"/>
    <w:rsid w:val="7E511490"/>
    <w:rsid w:val="7EE3863B"/>
    <w:rsid w:val="7F288BC6"/>
    <w:rsid w:val="7F2E524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41"/>
    <o:shapelayout v:ext="edit">
      <o:idmap v:ext="edit" data="1"/>
    </o:shapelayout>
  </w:shapeDefaults>
  <w:decimalSymbol w:val="."/>
  <w:listSeparator w:val=","/>
  <w14:docId w14:val="07B223DA"/>
  <w15:docId w15:val="{7ABAFA39-4D8A-4706-82DB-6A7CA3126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5743AC"/>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3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99"/>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542514"/>
    <w:pPr>
      <w:numPr>
        <w:numId w:val="1"/>
      </w:numPr>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styleId="CommentReference">
    <w:name w:val="annotation reference"/>
    <w:basedOn w:val="DefaultParagraphFont"/>
    <w:uiPriority w:val="99"/>
    <w:semiHidden/>
    <w:unhideWhenUsed/>
    <w:rsid w:val="00D7517E"/>
    <w:rPr>
      <w:sz w:val="16"/>
      <w:szCs w:val="16"/>
    </w:rPr>
  </w:style>
  <w:style w:type="paragraph" w:styleId="CommentText">
    <w:name w:val="annotation text"/>
    <w:basedOn w:val="Normal"/>
    <w:link w:val="CommentTextChar"/>
    <w:uiPriority w:val="99"/>
    <w:semiHidden/>
    <w:unhideWhenUsed/>
    <w:rsid w:val="00D7517E"/>
    <w:rPr>
      <w:sz w:val="20"/>
    </w:rPr>
  </w:style>
  <w:style w:type="character" w:customStyle="1" w:styleId="CommentTextChar">
    <w:name w:val="Comment Text Char"/>
    <w:basedOn w:val="DefaultParagraphFont"/>
    <w:link w:val="CommentText"/>
    <w:uiPriority w:val="99"/>
    <w:semiHidden/>
    <w:rsid w:val="00D7517E"/>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7517E"/>
    <w:rPr>
      <w:b/>
      <w:bCs/>
    </w:rPr>
  </w:style>
  <w:style w:type="character" w:customStyle="1" w:styleId="CommentSubjectChar">
    <w:name w:val="Comment Subject Char"/>
    <w:basedOn w:val="CommentTextChar"/>
    <w:link w:val="CommentSubject"/>
    <w:uiPriority w:val="99"/>
    <w:semiHidden/>
    <w:rsid w:val="00D7517E"/>
    <w:rPr>
      <w:rFonts w:ascii="Calibri" w:eastAsia="Times New Roman" w:hAnsi="Calibri" w:cs="Times New Roman"/>
      <w:b/>
      <w:bCs/>
      <w:sz w:val="20"/>
      <w:szCs w:val="20"/>
    </w:rPr>
  </w:style>
  <w:style w:type="character" w:customStyle="1" w:styleId="Heading3Char">
    <w:name w:val="Heading 3 Char"/>
    <w:basedOn w:val="DefaultParagraphFont"/>
    <w:link w:val="Heading3"/>
    <w:uiPriority w:val="9"/>
    <w:semiHidden/>
    <w:rsid w:val="005743AC"/>
    <w:rPr>
      <w:rFonts w:asciiTheme="majorHAnsi" w:eastAsiaTheme="majorEastAsia" w:hAnsiTheme="majorHAnsi" w:cstheme="majorBidi"/>
      <w:b/>
      <w:bCs/>
      <w:color w:val="4F81BD" w:themeColor="accent1"/>
      <w:sz w:val="24"/>
      <w:szCs w:val="20"/>
    </w:rPr>
  </w:style>
  <w:style w:type="table" w:customStyle="1" w:styleId="TableGrid1">
    <w:name w:val="Table Grid1"/>
    <w:basedOn w:val="TableNormal"/>
    <w:next w:val="TableGrid"/>
    <w:uiPriority w:val="59"/>
    <w:rsid w:val="00311E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11ED7"/>
    <w:rPr>
      <w:color w:val="808080"/>
    </w:rPr>
  </w:style>
  <w:style w:type="paragraph" w:styleId="Revision">
    <w:name w:val="Revision"/>
    <w:hidden/>
    <w:uiPriority w:val="99"/>
    <w:semiHidden/>
    <w:rsid w:val="00866858"/>
    <w:pPr>
      <w:spacing w:after="0" w:line="240" w:lineRule="auto"/>
    </w:pPr>
    <w:rPr>
      <w:rFonts w:ascii="Calibri" w:eastAsia="Times New Roman" w:hAnsi="Calibri"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73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4.emf"/><Relationship Id="rId2" Type="http://schemas.openxmlformats.org/officeDocument/2006/relationships/customXml" Target="../customXml/item2.xml"/><Relationship Id="rId16"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3.emf"/><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1.bin"/></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51" ma:contentTypeDescription="Create a new document." ma:contentTypeScope="" ma:versionID="b46a3cf48b27f27ea6a05f58a714ba51">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fe2e8c2194fce09c6d8db0d45358052c"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ecision_x0020_Number xmlns="690b2128-8961-48af-a473-22c34a9accba">CHS21/327</Decision_x0020_Number>
    <Description0 xmlns="690b2128-8961-48af-a473-22c34a9accba">This encompasses the operational procedures which guide the care of adult patients with ESKD undergoing Intermittent Haemodialysis, including dialysis performed at satellite dialysis centres, in the home setting and the acute haemodialysis unit.</Description0>
    <Display_x0020_on_x0020_Internet xmlns="690b2128-8961-48af-a473-22c34a9accba">true</Display_x0020_on_x0020_Internet>
    <Review_x0020_Date xmlns="690b2128-8961-48af-a473-22c34a9accba">2024-05-31T14:00:00+00:00</Review_x0020_Date>
    <Approval_x0020_Name_x007c_Committee xmlns="690b2128-8961-48af-a473-22c34a9accba">CHS Policy Committee</Approval_x0020_Name_x007c_Committee>
    <Risk_x0020_Rating xmlns="690b2128-8961-48af-a473-22c34a9accba">Medium</Risk_x0020_Rating>
    <Related_x0020_Documents xmlns="690b2128-8961-48af-a473-22c34a9accba" xsi:nil="true"/>
    <Replaces_x003a_ xmlns="690b2128-8961-48af-a473-22c34a9accba">CHHS18/024 Intermittent Haemodialysis Operational Guideline</Replaces_x003a_>
    <Progress xmlns="690b2128-8961-48af-a473-22c34a9accba" xsi:nil="true"/>
    <TaxCatchAll xmlns="c0239a80-7f07-4ed7-82c3-24ad7d76ada5" xsi:nil="true"/>
    <Key_x0020_Words xmlns="690b2128-8961-48af-a473-22c34a9accba">Intermittent Haemodialysis, dialysis, renal network, satellite, non-attendance, maintenance, water testing </Key_x0020_Words>
    <Type_x0020_of_x0020_Document xmlns="690b2128-8961-48af-a473-22c34a9accba">Guideline</Type_x0020_of_x0020_Document>
    <Version_x0020_Number xmlns="690b2128-8961-48af-a473-22c34a9accba">1</Version_x0020_Number>
    <Approval_x0020_Date xmlns="690b2128-8961-48af-a473-22c34a9accba">2021-05-11T14:00:00+00:00</Approval_x0020_Date>
    <Notes0 xmlns="690b2128-8961-48af-a473-22c34a9accba" xsi:nil="true"/>
    <New_x0020_Applies_x0020_To xmlns="690b2128-8961-48af-a473-22c34a9accba">Canberra Health Services</New_x0020_Applies_x0020_To>
    <New_x0020_Owner xmlns="690b2128-8961-48af-a473-22c34a9accba">Medicine - Renal</New_x0020_Owner>
    <Status xmlns="690b2128-8961-48af-a473-22c34a9accba">Approved</Status>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55E92F-92B4-4B66-8B74-C4C105AD0C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0b2128-8961-48af-a473-22c34a9accba"/>
    <ds:schemaRef ds:uri="c0239a80-7f07-4ed7-82c3-24ad7d76ad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4DC44B-71B7-4995-8E5F-F0CBB4CC20A7}">
  <ds:schemaRefs>
    <ds:schemaRef ds:uri="690b2128-8961-48af-a473-22c34a9accba"/>
    <ds:schemaRef ds:uri="http://purl.org/dc/terms/"/>
    <ds:schemaRef ds:uri="http://purl.org/dc/dcmitype/"/>
    <ds:schemaRef ds:uri="http://schemas.microsoft.com/office/2006/metadata/properties"/>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c0239a80-7f07-4ed7-82c3-24ad7d76ada5"/>
    <ds:schemaRef ds:uri="http://www.w3.org/XML/1998/namespace"/>
  </ds:schemaRefs>
</ds:datastoreItem>
</file>

<file path=customXml/itemProps3.xml><?xml version="1.0" encoding="utf-8"?>
<ds:datastoreItem xmlns:ds="http://schemas.openxmlformats.org/officeDocument/2006/customXml" ds:itemID="{5DA39C4F-0D89-4EAC-B05C-1FCDB13A56DB}">
  <ds:schemaRefs>
    <ds:schemaRef ds:uri="http://schemas.openxmlformats.org/officeDocument/2006/bibliography"/>
  </ds:schemaRefs>
</ds:datastoreItem>
</file>

<file path=customXml/itemProps4.xml><?xml version="1.0" encoding="utf-8"?>
<ds:datastoreItem xmlns:ds="http://schemas.openxmlformats.org/officeDocument/2006/customXml" ds:itemID="{F8BCE065-8A76-4612-B6B3-FBE0E46BFC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Pages>
  <Words>7297</Words>
  <Characters>41597</Characters>
  <Application>Microsoft Office Word</Application>
  <DocSecurity>4</DocSecurity>
  <Lines>346</Lines>
  <Paragraphs>97</Paragraphs>
  <ScaleCrop>false</ScaleCrop>
  <HeadingPairs>
    <vt:vector size="2" baseType="variant">
      <vt:variant>
        <vt:lpstr>Title</vt:lpstr>
      </vt:variant>
      <vt:variant>
        <vt:i4>1</vt:i4>
      </vt:variant>
    </vt:vector>
  </HeadingPairs>
  <TitlesOfParts>
    <vt:vector size="1" baseType="lpstr">
      <vt:lpstr>Intermittent Haemodialysis Operational Guideline</vt:lpstr>
    </vt:vector>
  </TitlesOfParts>
  <Company>ACT Government</Company>
  <LinksUpToDate>false</LinksUpToDate>
  <CharactersWithSpaces>48797</CharactersWithSpaces>
  <SharedDoc>false</SharedDoc>
  <HLinks>
    <vt:vector size="252" baseType="variant">
      <vt:variant>
        <vt:i4>262192</vt:i4>
      </vt:variant>
      <vt:variant>
        <vt:i4>201</vt:i4>
      </vt:variant>
      <vt:variant>
        <vt:i4>0</vt:i4>
      </vt:variant>
      <vt:variant>
        <vt:i4>5</vt:i4>
      </vt:variant>
      <vt:variant>
        <vt:lpwstr/>
      </vt:variant>
      <vt:variant>
        <vt:lpwstr>_top</vt:lpwstr>
      </vt:variant>
      <vt:variant>
        <vt:i4>393244</vt:i4>
      </vt:variant>
      <vt:variant>
        <vt:i4>198</vt:i4>
      </vt:variant>
      <vt:variant>
        <vt:i4>0</vt:i4>
      </vt:variant>
      <vt:variant>
        <vt:i4>5</vt:i4>
      </vt:variant>
      <vt:variant>
        <vt:lpwstr/>
      </vt:variant>
      <vt:variant>
        <vt:lpwstr>Contents</vt:lpwstr>
      </vt:variant>
      <vt:variant>
        <vt:i4>393244</vt:i4>
      </vt:variant>
      <vt:variant>
        <vt:i4>195</vt:i4>
      </vt:variant>
      <vt:variant>
        <vt:i4>0</vt:i4>
      </vt:variant>
      <vt:variant>
        <vt:i4>5</vt:i4>
      </vt:variant>
      <vt:variant>
        <vt:lpwstr/>
      </vt:variant>
      <vt:variant>
        <vt:lpwstr>Contents</vt:lpwstr>
      </vt:variant>
      <vt:variant>
        <vt:i4>393244</vt:i4>
      </vt:variant>
      <vt:variant>
        <vt:i4>192</vt:i4>
      </vt:variant>
      <vt:variant>
        <vt:i4>0</vt:i4>
      </vt:variant>
      <vt:variant>
        <vt:i4>5</vt:i4>
      </vt:variant>
      <vt:variant>
        <vt:lpwstr/>
      </vt:variant>
      <vt:variant>
        <vt:lpwstr>Contents</vt:lpwstr>
      </vt:variant>
      <vt:variant>
        <vt:i4>393244</vt:i4>
      </vt:variant>
      <vt:variant>
        <vt:i4>189</vt:i4>
      </vt:variant>
      <vt:variant>
        <vt:i4>0</vt:i4>
      </vt:variant>
      <vt:variant>
        <vt:i4>5</vt:i4>
      </vt:variant>
      <vt:variant>
        <vt:lpwstr/>
      </vt:variant>
      <vt:variant>
        <vt:lpwstr>Contents</vt:lpwstr>
      </vt:variant>
      <vt:variant>
        <vt:i4>393244</vt:i4>
      </vt:variant>
      <vt:variant>
        <vt:i4>186</vt:i4>
      </vt:variant>
      <vt:variant>
        <vt:i4>0</vt:i4>
      </vt:variant>
      <vt:variant>
        <vt:i4>5</vt:i4>
      </vt:variant>
      <vt:variant>
        <vt:lpwstr/>
      </vt:variant>
      <vt:variant>
        <vt:lpwstr>Contents</vt:lpwstr>
      </vt:variant>
      <vt:variant>
        <vt:i4>393244</vt:i4>
      </vt:variant>
      <vt:variant>
        <vt:i4>183</vt:i4>
      </vt:variant>
      <vt:variant>
        <vt:i4>0</vt:i4>
      </vt:variant>
      <vt:variant>
        <vt:i4>5</vt:i4>
      </vt:variant>
      <vt:variant>
        <vt:lpwstr/>
      </vt:variant>
      <vt:variant>
        <vt:lpwstr>Contents</vt:lpwstr>
      </vt:variant>
      <vt:variant>
        <vt:i4>393244</vt:i4>
      </vt:variant>
      <vt:variant>
        <vt:i4>180</vt:i4>
      </vt:variant>
      <vt:variant>
        <vt:i4>0</vt:i4>
      </vt:variant>
      <vt:variant>
        <vt:i4>5</vt:i4>
      </vt:variant>
      <vt:variant>
        <vt:lpwstr/>
      </vt:variant>
      <vt:variant>
        <vt:lpwstr>Contents</vt:lpwstr>
      </vt:variant>
      <vt:variant>
        <vt:i4>393244</vt:i4>
      </vt:variant>
      <vt:variant>
        <vt:i4>177</vt:i4>
      </vt:variant>
      <vt:variant>
        <vt:i4>0</vt:i4>
      </vt:variant>
      <vt:variant>
        <vt:i4>5</vt:i4>
      </vt:variant>
      <vt:variant>
        <vt:lpwstr/>
      </vt:variant>
      <vt:variant>
        <vt:lpwstr>Contents</vt:lpwstr>
      </vt:variant>
      <vt:variant>
        <vt:i4>393244</vt:i4>
      </vt:variant>
      <vt:variant>
        <vt:i4>171</vt:i4>
      </vt:variant>
      <vt:variant>
        <vt:i4>0</vt:i4>
      </vt:variant>
      <vt:variant>
        <vt:i4>5</vt:i4>
      </vt:variant>
      <vt:variant>
        <vt:lpwstr/>
      </vt:variant>
      <vt:variant>
        <vt:lpwstr>Contents</vt:lpwstr>
      </vt:variant>
      <vt:variant>
        <vt:i4>393244</vt:i4>
      </vt:variant>
      <vt:variant>
        <vt:i4>168</vt:i4>
      </vt:variant>
      <vt:variant>
        <vt:i4>0</vt:i4>
      </vt:variant>
      <vt:variant>
        <vt:i4>5</vt:i4>
      </vt:variant>
      <vt:variant>
        <vt:lpwstr/>
      </vt:variant>
      <vt:variant>
        <vt:lpwstr>Contents</vt:lpwstr>
      </vt:variant>
      <vt:variant>
        <vt:i4>393244</vt:i4>
      </vt:variant>
      <vt:variant>
        <vt:i4>165</vt:i4>
      </vt:variant>
      <vt:variant>
        <vt:i4>0</vt:i4>
      </vt:variant>
      <vt:variant>
        <vt:i4>5</vt:i4>
      </vt:variant>
      <vt:variant>
        <vt:lpwstr/>
      </vt:variant>
      <vt:variant>
        <vt:lpwstr>Contents</vt:lpwstr>
      </vt:variant>
      <vt:variant>
        <vt:i4>393244</vt:i4>
      </vt:variant>
      <vt:variant>
        <vt:i4>162</vt:i4>
      </vt:variant>
      <vt:variant>
        <vt:i4>0</vt:i4>
      </vt:variant>
      <vt:variant>
        <vt:i4>5</vt:i4>
      </vt:variant>
      <vt:variant>
        <vt:lpwstr/>
      </vt:variant>
      <vt:variant>
        <vt:lpwstr>Contents</vt:lpwstr>
      </vt:variant>
      <vt:variant>
        <vt:i4>393244</vt:i4>
      </vt:variant>
      <vt:variant>
        <vt:i4>159</vt:i4>
      </vt:variant>
      <vt:variant>
        <vt:i4>0</vt:i4>
      </vt:variant>
      <vt:variant>
        <vt:i4>5</vt:i4>
      </vt:variant>
      <vt:variant>
        <vt:lpwstr/>
      </vt:variant>
      <vt:variant>
        <vt:lpwstr>Contents</vt:lpwstr>
      </vt:variant>
      <vt:variant>
        <vt:i4>393244</vt:i4>
      </vt:variant>
      <vt:variant>
        <vt:i4>156</vt:i4>
      </vt:variant>
      <vt:variant>
        <vt:i4>0</vt:i4>
      </vt:variant>
      <vt:variant>
        <vt:i4>5</vt:i4>
      </vt:variant>
      <vt:variant>
        <vt:lpwstr/>
      </vt:variant>
      <vt:variant>
        <vt:lpwstr>Contents</vt:lpwstr>
      </vt:variant>
      <vt:variant>
        <vt:i4>393244</vt:i4>
      </vt:variant>
      <vt:variant>
        <vt:i4>153</vt:i4>
      </vt:variant>
      <vt:variant>
        <vt:i4>0</vt:i4>
      </vt:variant>
      <vt:variant>
        <vt:i4>5</vt:i4>
      </vt:variant>
      <vt:variant>
        <vt:lpwstr/>
      </vt:variant>
      <vt:variant>
        <vt:lpwstr>Contents</vt:lpwstr>
      </vt:variant>
      <vt:variant>
        <vt:i4>393244</vt:i4>
      </vt:variant>
      <vt:variant>
        <vt:i4>150</vt:i4>
      </vt:variant>
      <vt:variant>
        <vt:i4>0</vt:i4>
      </vt:variant>
      <vt:variant>
        <vt:i4>5</vt:i4>
      </vt:variant>
      <vt:variant>
        <vt:lpwstr/>
      </vt:variant>
      <vt:variant>
        <vt:lpwstr>Contents</vt:lpwstr>
      </vt:variant>
      <vt:variant>
        <vt:i4>393244</vt:i4>
      </vt:variant>
      <vt:variant>
        <vt:i4>147</vt:i4>
      </vt:variant>
      <vt:variant>
        <vt:i4>0</vt:i4>
      </vt:variant>
      <vt:variant>
        <vt:i4>5</vt:i4>
      </vt:variant>
      <vt:variant>
        <vt:lpwstr/>
      </vt:variant>
      <vt:variant>
        <vt:lpwstr>Contents</vt:lpwstr>
      </vt:variant>
      <vt:variant>
        <vt:i4>2555914</vt:i4>
      </vt:variant>
      <vt:variant>
        <vt:i4>140</vt:i4>
      </vt:variant>
      <vt:variant>
        <vt:i4>0</vt:i4>
      </vt:variant>
      <vt:variant>
        <vt:i4>5</vt:i4>
      </vt:variant>
      <vt:variant>
        <vt:lpwstr/>
      </vt:variant>
      <vt:variant>
        <vt:lpwstr>_Toc8032122</vt:lpwstr>
      </vt:variant>
      <vt:variant>
        <vt:i4>2555914</vt:i4>
      </vt:variant>
      <vt:variant>
        <vt:i4>134</vt:i4>
      </vt:variant>
      <vt:variant>
        <vt:i4>0</vt:i4>
      </vt:variant>
      <vt:variant>
        <vt:i4>5</vt:i4>
      </vt:variant>
      <vt:variant>
        <vt:lpwstr/>
      </vt:variant>
      <vt:variant>
        <vt:lpwstr>_Toc8032121</vt:lpwstr>
      </vt:variant>
      <vt:variant>
        <vt:i4>2555914</vt:i4>
      </vt:variant>
      <vt:variant>
        <vt:i4>128</vt:i4>
      </vt:variant>
      <vt:variant>
        <vt:i4>0</vt:i4>
      </vt:variant>
      <vt:variant>
        <vt:i4>5</vt:i4>
      </vt:variant>
      <vt:variant>
        <vt:lpwstr/>
      </vt:variant>
      <vt:variant>
        <vt:lpwstr>_Toc8032120</vt:lpwstr>
      </vt:variant>
      <vt:variant>
        <vt:i4>2359306</vt:i4>
      </vt:variant>
      <vt:variant>
        <vt:i4>122</vt:i4>
      </vt:variant>
      <vt:variant>
        <vt:i4>0</vt:i4>
      </vt:variant>
      <vt:variant>
        <vt:i4>5</vt:i4>
      </vt:variant>
      <vt:variant>
        <vt:lpwstr/>
      </vt:variant>
      <vt:variant>
        <vt:lpwstr>_Toc8032119</vt:lpwstr>
      </vt:variant>
      <vt:variant>
        <vt:i4>2359306</vt:i4>
      </vt:variant>
      <vt:variant>
        <vt:i4>116</vt:i4>
      </vt:variant>
      <vt:variant>
        <vt:i4>0</vt:i4>
      </vt:variant>
      <vt:variant>
        <vt:i4>5</vt:i4>
      </vt:variant>
      <vt:variant>
        <vt:lpwstr/>
      </vt:variant>
      <vt:variant>
        <vt:lpwstr>_Toc8032118</vt:lpwstr>
      </vt:variant>
      <vt:variant>
        <vt:i4>2359306</vt:i4>
      </vt:variant>
      <vt:variant>
        <vt:i4>110</vt:i4>
      </vt:variant>
      <vt:variant>
        <vt:i4>0</vt:i4>
      </vt:variant>
      <vt:variant>
        <vt:i4>5</vt:i4>
      </vt:variant>
      <vt:variant>
        <vt:lpwstr/>
      </vt:variant>
      <vt:variant>
        <vt:lpwstr>_Toc8032117</vt:lpwstr>
      </vt:variant>
      <vt:variant>
        <vt:i4>2359306</vt:i4>
      </vt:variant>
      <vt:variant>
        <vt:i4>104</vt:i4>
      </vt:variant>
      <vt:variant>
        <vt:i4>0</vt:i4>
      </vt:variant>
      <vt:variant>
        <vt:i4>5</vt:i4>
      </vt:variant>
      <vt:variant>
        <vt:lpwstr/>
      </vt:variant>
      <vt:variant>
        <vt:lpwstr>_Toc8032116</vt:lpwstr>
      </vt:variant>
      <vt:variant>
        <vt:i4>2359306</vt:i4>
      </vt:variant>
      <vt:variant>
        <vt:i4>98</vt:i4>
      </vt:variant>
      <vt:variant>
        <vt:i4>0</vt:i4>
      </vt:variant>
      <vt:variant>
        <vt:i4>5</vt:i4>
      </vt:variant>
      <vt:variant>
        <vt:lpwstr/>
      </vt:variant>
      <vt:variant>
        <vt:lpwstr>_Toc8032115</vt:lpwstr>
      </vt:variant>
      <vt:variant>
        <vt:i4>2359306</vt:i4>
      </vt:variant>
      <vt:variant>
        <vt:i4>92</vt:i4>
      </vt:variant>
      <vt:variant>
        <vt:i4>0</vt:i4>
      </vt:variant>
      <vt:variant>
        <vt:i4>5</vt:i4>
      </vt:variant>
      <vt:variant>
        <vt:lpwstr/>
      </vt:variant>
      <vt:variant>
        <vt:lpwstr>_Toc8032114</vt:lpwstr>
      </vt:variant>
      <vt:variant>
        <vt:i4>2359306</vt:i4>
      </vt:variant>
      <vt:variant>
        <vt:i4>86</vt:i4>
      </vt:variant>
      <vt:variant>
        <vt:i4>0</vt:i4>
      </vt:variant>
      <vt:variant>
        <vt:i4>5</vt:i4>
      </vt:variant>
      <vt:variant>
        <vt:lpwstr/>
      </vt:variant>
      <vt:variant>
        <vt:lpwstr>_Toc8032113</vt:lpwstr>
      </vt:variant>
      <vt:variant>
        <vt:i4>2359306</vt:i4>
      </vt:variant>
      <vt:variant>
        <vt:i4>80</vt:i4>
      </vt:variant>
      <vt:variant>
        <vt:i4>0</vt:i4>
      </vt:variant>
      <vt:variant>
        <vt:i4>5</vt:i4>
      </vt:variant>
      <vt:variant>
        <vt:lpwstr/>
      </vt:variant>
      <vt:variant>
        <vt:lpwstr>_Toc8032112</vt:lpwstr>
      </vt:variant>
      <vt:variant>
        <vt:i4>2359306</vt:i4>
      </vt:variant>
      <vt:variant>
        <vt:i4>74</vt:i4>
      </vt:variant>
      <vt:variant>
        <vt:i4>0</vt:i4>
      </vt:variant>
      <vt:variant>
        <vt:i4>5</vt:i4>
      </vt:variant>
      <vt:variant>
        <vt:lpwstr/>
      </vt:variant>
      <vt:variant>
        <vt:lpwstr>_Toc8032111</vt:lpwstr>
      </vt:variant>
      <vt:variant>
        <vt:i4>2359306</vt:i4>
      </vt:variant>
      <vt:variant>
        <vt:i4>68</vt:i4>
      </vt:variant>
      <vt:variant>
        <vt:i4>0</vt:i4>
      </vt:variant>
      <vt:variant>
        <vt:i4>5</vt:i4>
      </vt:variant>
      <vt:variant>
        <vt:lpwstr/>
      </vt:variant>
      <vt:variant>
        <vt:lpwstr>_Toc8032110</vt:lpwstr>
      </vt:variant>
      <vt:variant>
        <vt:i4>2424842</vt:i4>
      </vt:variant>
      <vt:variant>
        <vt:i4>62</vt:i4>
      </vt:variant>
      <vt:variant>
        <vt:i4>0</vt:i4>
      </vt:variant>
      <vt:variant>
        <vt:i4>5</vt:i4>
      </vt:variant>
      <vt:variant>
        <vt:lpwstr/>
      </vt:variant>
      <vt:variant>
        <vt:lpwstr>_Toc8032109</vt:lpwstr>
      </vt:variant>
      <vt:variant>
        <vt:i4>2424842</vt:i4>
      </vt:variant>
      <vt:variant>
        <vt:i4>56</vt:i4>
      </vt:variant>
      <vt:variant>
        <vt:i4>0</vt:i4>
      </vt:variant>
      <vt:variant>
        <vt:i4>5</vt:i4>
      </vt:variant>
      <vt:variant>
        <vt:lpwstr/>
      </vt:variant>
      <vt:variant>
        <vt:lpwstr>_Toc8032108</vt:lpwstr>
      </vt:variant>
      <vt:variant>
        <vt:i4>2424842</vt:i4>
      </vt:variant>
      <vt:variant>
        <vt:i4>50</vt:i4>
      </vt:variant>
      <vt:variant>
        <vt:i4>0</vt:i4>
      </vt:variant>
      <vt:variant>
        <vt:i4>5</vt:i4>
      </vt:variant>
      <vt:variant>
        <vt:lpwstr/>
      </vt:variant>
      <vt:variant>
        <vt:lpwstr>_Toc8032107</vt:lpwstr>
      </vt:variant>
      <vt:variant>
        <vt:i4>2424842</vt:i4>
      </vt:variant>
      <vt:variant>
        <vt:i4>44</vt:i4>
      </vt:variant>
      <vt:variant>
        <vt:i4>0</vt:i4>
      </vt:variant>
      <vt:variant>
        <vt:i4>5</vt:i4>
      </vt:variant>
      <vt:variant>
        <vt:lpwstr/>
      </vt:variant>
      <vt:variant>
        <vt:lpwstr>_Toc8032106</vt:lpwstr>
      </vt:variant>
      <vt:variant>
        <vt:i4>2424842</vt:i4>
      </vt:variant>
      <vt:variant>
        <vt:i4>38</vt:i4>
      </vt:variant>
      <vt:variant>
        <vt:i4>0</vt:i4>
      </vt:variant>
      <vt:variant>
        <vt:i4>5</vt:i4>
      </vt:variant>
      <vt:variant>
        <vt:lpwstr/>
      </vt:variant>
      <vt:variant>
        <vt:lpwstr>_Toc8032105</vt:lpwstr>
      </vt:variant>
      <vt:variant>
        <vt:i4>2424842</vt:i4>
      </vt:variant>
      <vt:variant>
        <vt:i4>32</vt:i4>
      </vt:variant>
      <vt:variant>
        <vt:i4>0</vt:i4>
      </vt:variant>
      <vt:variant>
        <vt:i4>5</vt:i4>
      </vt:variant>
      <vt:variant>
        <vt:lpwstr/>
      </vt:variant>
      <vt:variant>
        <vt:lpwstr>_Toc8032104</vt:lpwstr>
      </vt:variant>
      <vt:variant>
        <vt:i4>2424842</vt:i4>
      </vt:variant>
      <vt:variant>
        <vt:i4>26</vt:i4>
      </vt:variant>
      <vt:variant>
        <vt:i4>0</vt:i4>
      </vt:variant>
      <vt:variant>
        <vt:i4>5</vt:i4>
      </vt:variant>
      <vt:variant>
        <vt:lpwstr/>
      </vt:variant>
      <vt:variant>
        <vt:lpwstr>_Toc8032103</vt:lpwstr>
      </vt:variant>
      <vt:variant>
        <vt:i4>2424842</vt:i4>
      </vt:variant>
      <vt:variant>
        <vt:i4>20</vt:i4>
      </vt:variant>
      <vt:variant>
        <vt:i4>0</vt:i4>
      </vt:variant>
      <vt:variant>
        <vt:i4>5</vt:i4>
      </vt:variant>
      <vt:variant>
        <vt:lpwstr/>
      </vt:variant>
      <vt:variant>
        <vt:lpwstr>_Toc8032102</vt:lpwstr>
      </vt:variant>
      <vt:variant>
        <vt:i4>2424842</vt:i4>
      </vt:variant>
      <vt:variant>
        <vt:i4>14</vt:i4>
      </vt:variant>
      <vt:variant>
        <vt:i4>0</vt:i4>
      </vt:variant>
      <vt:variant>
        <vt:i4>5</vt:i4>
      </vt:variant>
      <vt:variant>
        <vt:lpwstr/>
      </vt:variant>
      <vt:variant>
        <vt:lpwstr>_Toc8032101</vt:lpwstr>
      </vt:variant>
      <vt:variant>
        <vt:i4>2424842</vt:i4>
      </vt:variant>
      <vt:variant>
        <vt:i4>8</vt:i4>
      </vt:variant>
      <vt:variant>
        <vt:i4>0</vt:i4>
      </vt:variant>
      <vt:variant>
        <vt:i4>5</vt:i4>
      </vt:variant>
      <vt:variant>
        <vt:lpwstr/>
      </vt:variant>
      <vt:variant>
        <vt:lpwstr>_Toc8032100</vt:lpwstr>
      </vt:variant>
      <vt:variant>
        <vt:i4>2883595</vt:i4>
      </vt:variant>
      <vt:variant>
        <vt:i4>2</vt:i4>
      </vt:variant>
      <vt:variant>
        <vt:i4>0</vt:i4>
      </vt:variant>
      <vt:variant>
        <vt:i4>5</vt:i4>
      </vt:variant>
      <vt:variant>
        <vt:lpwstr/>
      </vt:variant>
      <vt:variant>
        <vt:lpwstr>_Toc8032099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Intermittent Haemodialysis</dc:title>
  <dc:subject>14;#;#4;#;#25;#;#7;#;#26;#</dc:subject>
  <dc:creator>Kerryn Hunter</dc:creator>
  <cp:keywords/>
  <cp:lastModifiedBy>Wijekoon, Tharu (Health)</cp:lastModifiedBy>
  <cp:revision>32</cp:revision>
  <cp:lastPrinted>2019-02-15T20:03:00Z</cp:lastPrinted>
  <dcterms:created xsi:type="dcterms:W3CDTF">2021-05-27T21:28:00Z</dcterms:created>
  <dcterms:modified xsi:type="dcterms:W3CDTF">2023-02-21T21:41:00Z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TaxKeyword">
    <vt:lpwstr/>
  </property>
  <property fmtid="{D5CDD505-2E9C-101B-9397-08002B2CF9AE}" pid="4" name="_ExtendedDescription">
    <vt:lpwstr/>
  </property>
  <property fmtid="{D5CDD505-2E9C-101B-9397-08002B2CF9AE}" pid="5" name="Rank">
    <vt:lpwstr>AND</vt:lpwstr>
  </property>
  <property fmtid="{D5CDD505-2E9C-101B-9397-08002B2CF9AE}" pid="6" name="Manager Contact">
    <vt:lpwstr/>
  </property>
</Properties>
</file>