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1A84E" w14:textId="03C9EF37" w:rsidR="00EF02B0" w:rsidRPr="000D2FC5" w:rsidRDefault="00EF02B0" w:rsidP="00EF02B0">
      <w:pPr>
        <w:outlineLvl w:val="0"/>
        <w:rPr>
          <w:rFonts w:asciiTheme="minorHAnsi" w:hAnsiTheme="minorHAnsi" w:cstheme="minorHAnsi"/>
          <w:b/>
          <w:sz w:val="40"/>
          <w:szCs w:val="40"/>
        </w:rPr>
      </w:pPr>
      <w:bookmarkStart w:id="0" w:name="_Toc389131241"/>
      <w:bookmarkStart w:id="1" w:name="_Toc389473036"/>
      <w:bookmarkStart w:id="2" w:name="_Toc389473185"/>
      <w:bookmarkStart w:id="3" w:name="_Toc389473272"/>
      <w:bookmarkStart w:id="4" w:name="_Toc392770343"/>
      <w:r w:rsidRPr="000D2FC5">
        <w:rPr>
          <w:rFonts w:asciiTheme="minorHAnsi" w:hAnsiTheme="minorHAnsi" w:cstheme="minorHAnsi"/>
          <w:b/>
          <w:sz w:val="40"/>
          <w:szCs w:val="40"/>
        </w:rPr>
        <w:t>Canberra Health Services</w:t>
      </w:r>
    </w:p>
    <w:bookmarkEnd w:id="0"/>
    <w:bookmarkEnd w:id="1"/>
    <w:bookmarkEnd w:id="2"/>
    <w:bookmarkEnd w:id="3"/>
    <w:bookmarkEnd w:id="4"/>
    <w:p w14:paraId="2F51A84F" w14:textId="0132B6BB" w:rsidR="00EF02B0" w:rsidRPr="000D2FC5" w:rsidRDefault="00EF02B0" w:rsidP="00EF02B0">
      <w:pPr>
        <w:rPr>
          <w:rFonts w:asciiTheme="minorHAnsi" w:hAnsiTheme="minorHAnsi" w:cstheme="minorHAnsi"/>
          <w:b/>
          <w:i/>
          <w:sz w:val="40"/>
          <w:szCs w:val="40"/>
        </w:rPr>
      </w:pPr>
      <w:r w:rsidRPr="000D2FC5">
        <w:rPr>
          <w:rFonts w:asciiTheme="minorHAnsi" w:hAnsiTheme="minorHAnsi" w:cstheme="minorHAnsi"/>
          <w:b/>
          <w:sz w:val="40"/>
          <w:szCs w:val="40"/>
        </w:rPr>
        <w:t>Procedure</w:t>
      </w:r>
      <w:r w:rsidR="00931B93" w:rsidRPr="000D2FC5">
        <w:rPr>
          <w:rFonts w:asciiTheme="minorHAnsi" w:hAnsiTheme="minorHAnsi" w:cstheme="minorHAnsi"/>
          <w:b/>
          <w:sz w:val="40"/>
          <w:szCs w:val="40"/>
        </w:rPr>
        <w:t xml:space="preserve"> </w:t>
      </w:r>
    </w:p>
    <w:p w14:paraId="2F51A850" w14:textId="7F1009BB" w:rsidR="007B6904" w:rsidRPr="000D2FC5" w:rsidRDefault="00C22849" w:rsidP="006A3770">
      <w:pPr>
        <w:rPr>
          <w:rFonts w:asciiTheme="minorHAnsi" w:hAnsiTheme="minorHAnsi" w:cstheme="minorHAnsi"/>
          <w:b/>
          <w:i/>
          <w:sz w:val="36"/>
          <w:szCs w:val="36"/>
        </w:rPr>
      </w:pPr>
      <w:r w:rsidRPr="000D2FC5">
        <w:rPr>
          <w:rFonts w:asciiTheme="minorHAnsi" w:hAnsiTheme="minorHAnsi" w:cstheme="minorHAnsi"/>
          <w:b/>
          <w:sz w:val="36"/>
          <w:szCs w:val="36"/>
        </w:rPr>
        <w:t>Fresh Blood Products Administration</w:t>
      </w:r>
      <w:r w:rsidR="00FE0D9C">
        <w:rPr>
          <w:rFonts w:asciiTheme="minorHAnsi" w:hAnsiTheme="minorHAnsi" w:cstheme="minorHAnsi"/>
          <w:b/>
          <w:sz w:val="36"/>
          <w:szCs w:val="36"/>
        </w:rPr>
        <w:t xml:space="preserve"> – </w:t>
      </w:r>
      <w:r w:rsidR="0064398D" w:rsidRPr="00FE0D9C">
        <w:rPr>
          <w:rFonts w:asciiTheme="minorHAnsi" w:hAnsiTheme="minorHAnsi" w:cstheme="minorHAnsi"/>
          <w:b/>
          <w:iCs/>
          <w:sz w:val="36"/>
          <w:szCs w:val="36"/>
        </w:rPr>
        <w:t>Adults, Paediatrics</w:t>
      </w:r>
      <w:r w:rsidR="001E6838" w:rsidRPr="00FE0D9C">
        <w:rPr>
          <w:rFonts w:asciiTheme="minorHAnsi" w:hAnsiTheme="minorHAnsi" w:cstheme="minorHAnsi"/>
          <w:b/>
          <w:iCs/>
          <w:sz w:val="36"/>
          <w:szCs w:val="36"/>
        </w:rPr>
        <w:t>,</w:t>
      </w:r>
      <w:r w:rsidR="007B6904" w:rsidRPr="00FE0D9C">
        <w:rPr>
          <w:rFonts w:asciiTheme="minorHAnsi" w:hAnsiTheme="minorHAnsi" w:cstheme="minorHAnsi"/>
          <w:b/>
          <w:iCs/>
          <w:sz w:val="36"/>
          <w:szCs w:val="36"/>
        </w:rPr>
        <w:t xml:space="preserve"> </w:t>
      </w:r>
      <w:r w:rsidRPr="00FE0D9C">
        <w:rPr>
          <w:rFonts w:asciiTheme="minorHAnsi" w:hAnsiTheme="minorHAnsi" w:cstheme="minorHAnsi"/>
          <w:b/>
          <w:iCs/>
          <w:sz w:val="36"/>
          <w:szCs w:val="36"/>
        </w:rPr>
        <w:t xml:space="preserve">and </w:t>
      </w:r>
      <w:r w:rsidR="0064398D">
        <w:rPr>
          <w:rFonts w:asciiTheme="minorHAnsi" w:hAnsiTheme="minorHAnsi" w:cstheme="minorHAnsi"/>
          <w:b/>
          <w:iCs/>
          <w:sz w:val="36"/>
          <w:szCs w:val="36"/>
        </w:rPr>
        <w:t>N</w:t>
      </w:r>
      <w:r w:rsidRPr="00FE0D9C">
        <w:rPr>
          <w:rFonts w:asciiTheme="minorHAnsi" w:hAnsiTheme="minorHAnsi" w:cstheme="minorHAnsi"/>
          <w:b/>
          <w:iCs/>
          <w:sz w:val="36"/>
          <w:szCs w:val="36"/>
        </w:rPr>
        <w:t>eonates</w:t>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3230E8" w14:paraId="2F51A852" w14:textId="77777777" w:rsidTr="0074223E">
        <w:trPr>
          <w:cantSplit/>
          <w:trHeight w:val="285"/>
        </w:trPr>
        <w:tc>
          <w:tcPr>
            <w:tcW w:w="9158" w:type="dxa"/>
            <w:shd w:val="clear" w:color="auto" w:fill="A6A6A6" w:themeFill="background1" w:themeFillShade="A6"/>
          </w:tcPr>
          <w:p w14:paraId="2F51A851" w14:textId="77777777" w:rsidR="007B6904" w:rsidRPr="003230E8" w:rsidRDefault="007B6904" w:rsidP="004213C3">
            <w:pPr>
              <w:pStyle w:val="Heading1"/>
              <w:rPr>
                <w:rFonts w:asciiTheme="minorHAnsi" w:hAnsiTheme="minorHAnsi" w:cstheme="minorHAnsi"/>
                <w:sz w:val="24"/>
                <w:szCs w:val="24"/>
              </w:rPr>
            </w:pPr>
            <w:bookmarkStart w:id="5" w:name="_Toc389473273"/>
            <w:bookmarkStart w:id="6" w:name="Contents"/>
            <w:bookmarkStart w:id="7" w:name="_Toc74230094"/>
            <w:r w:rsidRPr="003230E8">
              <w:rPr>
                <w:rFonts w:asciiTheme="minorHAnsi" w:hAnsiTheme="minorHAnsi" w:cstheme="minorHAnsi"/>
                <w:sz w:val="24"/>
                <w:szCs w:val="24"/>
              </w:rPr>
              <w:t>Contents</w:t>
            </w:r>
            <w:bookmarkEnd w:id="5"/>
            <w:bookmarkEnd w:id="6"/>
            <w:bookmarkEnd w:id="7"/>
          </w:p>
        </w:tc>
      </w:tr>
    </w:tbl>
    <w:p w14:paraId="2F51A853" w14:textId="77777777" w:rsidR="007B6904" w:rsidRPr="003230E8" w:rsidRDefault="007B6904" w:rsidP="007B6904">
      <w:pPr>
        <w:rPr>
          <w:rFonts w:asciiTheme="minorHAnsi" w:hAnsiTheme="minorHAnsi" w:cstheme="minorHAnsi"/>
          <w:szCs w:val="24"/>
        </w:rPr>
      </w:pPr>
    </w:p>
    <w:p w14:paraId="551CFFFD" w14:textId="3C4BE83D" w:rsidR="003D6F6D" w:rsidRDefault="007B7628">
      <w:pPr>
        <w:pStyle w:val="TOC1"/>
        <w:tabs>
          <w:tab w:val="right" w:leader="dot" w:pos="9060"/>
        </w:tabs>
        <w:rPr>
          <w:rFonts w:eastAsiaTheme="minorEastAsia" w:cstheme="minorBidi"/>
          <w:noProof/>
          <w:sz w:val="22"/>
          <w:szCs w:val="22"/>
          <w:lang w:eastAsia="en-AU"/>
        </w:rPr>
      </w:pPr>
      <w:r w:rsidRPr="003230E8">
        <w:rPr>
          <w:rFonts w:cstheme="minorHAnsi"/>
          <w:szCs w:val="24"/>
        </w:rPr>
        <w:fldChar w:fldCharType="begin"/>
      </w:r>
      <w:r w:rsidR="007052B1" w:rsidRPr="003230E8">
        <w:rPr>
          <w:rFonts w:cstheme="minorHAnsi"/>
          <w:szCs w:val="24"/>
        </w:rPr>
        <w:instrText xml:space="preserve"> TOC \h \z \t "Heading 1,1" </w:instrText>
      </w:r>
      <w:r w:rsidRPr="003230E8">
        <w:rPr>
          <w:rFonts w:cstheme="minorHAnsi"/>
          <w:szCs w:val="24"/>
        </w:rPr>
        <w:fldChar w:fldCharType="separate"/>
      </w:r>
      <w:hyperlink w:anchor="_Toc74230094" w:history="1">
        <w:r w:rsidR="003D6F6D" w:rsidRPr="00AB33A0">
          <w:rPr>
            <w:rStyle w:val="Hyperlink"/>
            <w:rFonts w:cstheme="minorHAnsi"/>
            <w:noProof/>
          </w:rPr>
          <w:t>Contents</w:t>
        </w:r>
        <w:r w:rsidR="003D6F6D">
          <w:rPr>
            <w:noProof/>
            <w:webHidden/>
          </w:rPr>
          <w:tab/>
        </w:r>
        <w:r w:rsidR="003D6F6D">
          <w:rPr>
            <w:noProof/>
            <w:webHidden/>
          </w:rPr>
          <w:fldChar w:fldCharType="begin"/>
        </w:r>
        <w:r w:rsidR="003D6F6D">
          <w:rPr>
            <w:noProof/>
            <w:webHidden/>
          </w:rPr>
          <w:instrText xml:space="preserve"> PAGEREF _Toc74230094 \h </w:instrText>
        </w:r>
        <w:r w:rsidR="003D6F6D">
          <w:rPr>
            <w:noProof/>
            <w:webHidden/>
          </w:rPr>
        </w:r>
        <w:r w:rsidR="003D6F6D">
          <w:rPr>
            <w:noProof/>
            <w:webHidden/>
          </w:rPr>
          <w:fldChar w:fldCharType="separate"/>
        </w:r>
        <w:r w:rsidR="003D6F6D">
          <w:rPr>
            <w:noProof/>
            <w:webHidden/>
          </w:rPr>
          <w:t>1</w:t>
        </w:r>
        <w:r w:rsidR="003D6F6D">
          <w:rPr>
            <w:noProof/>
            <w:webHidden/>
          </w:rPr>
          <w:fldChar w:fldCharType="end"/>
        </w:r>
      </w:hyperlink>
    </w:p>
    <w:p w14:paraId="54955EA8" w14:textId="40F584FA" w:rsidR="003D6F6D" w:rsidRDefault="001E6F8E">
      <w:pPr>
        <w:pStyle w:val="TOC1"/>
        <w:tabs>
          <w:tab w:val="right" w:leader="dot" w:pos="9060"/>
        </w:tabs>
        <w:rPr>
          <w:rFonts w:eastAsiaTheme="minorEastAsia" w:cstheme="minorBidi"/>
          <w:noProof/>
          <w:sz w:val="22"/>
          <w:szCs w:val="22"/>
          <w:lang w:eastAsia="en-AU"/>
        </w:rPr>
      </w:pPr>
      <w:hyperlink w:anchor="_Toc74230095" w:history="1">
        <w:r w:rsidR="003D6F6D" w:rsidRPr="00AB33A0">
          <w:rPr>
            <w:rStyle w:val="Hyperlink"/>
            <w:rFonts w:cstheme="minorHAnsi"/>
            <w:noProof/>
          </w:rPr>
          <w:t>Purpose</w:t>
        </w:r>
        <w:r w:rsidR="003D6F6D">
          <w:rPr>
            <w:noProof/>
            <w:webHidden/>
          </w:rPr>
          <w:tab/>
        </w:r>
        <w:r w:rsidR="003D6F6D">
          <w:rPr>
            <w:noProof/>
            <w:webHidden/>
          </w:rPr>
          <w:fldChar w:fldCharType="begin"/>
        </w:r>
        <w:r w:rsidR="003D6F6D">
          <w:rPr>
            <w:noProof/>
            <w:webHidden/>
          </w:rPr>
          <w:instrText xml:space="preserve"> PAGEREF _Toc74230095 \h </w:instrText>
        </w:r>
        <w:r w:rsidR="003D6F6D">
          <w:rPr>
            <w:noProof/>
            <w:webHidden/>
          </w:rPr>
        </w:r>
        <w:r w:rsidR="003D6F6D">
          <w:rPr>
            <w:noProof/>
            <w:webHidden/>
          </w:rPr>
          <w:fldChar w:fldCharType="separate"/>
        </w:r>
        <w:r w:rsidR="003D6F6D">
          <w:rPr>
            <w:noProof/>
            <w:webHidden/>
          </w:rPr>
          <w:t>2</w:t>
        </w:r>
        <w:r w:rsidR="003D6F6D">
          <w:rPr>
            <w:noProof/>
            <w:webHidden/>
          </w:rPr>
          <w:fldChar w:fldCharType="end"/>
        </w:r>
      </w:hyperlink>
    </w:p>
    <w:p w14:paraId="015D3365" w14:textId="65E33AC5" w:rsidR="003D6F6D" w:rsidRDefault="001E6F8E">
      <w:pPr>
        <w:pStyle w:val="TOC1"/>
        <w:tabs>
          <w:tab w:val="right" w:leader="dot" w:pos="9060"/>
        </w:tabs>
        <w:rPr>
          <w:rFonts w:eastAsiaTheme="minorEastAsia" w:cstheme="minorBidi"/>
          <w:noProof/>
          <w:sz w:val="22"/>
          <w:szCs w:val="22"/>
          <w:lang w:eastAsia="en-AU"/>
        </w:rPr>
      </w:pPr>
      <w:hyperlink w:anchor="_Toc74230096" w:history="1">
        <w:r w:rsidR="003D6F6D" w:rsidRPr="00AB33A0">
          <w:rPr>
            <w:rStyle w:val="Hyperlink"/>
            <w:rFonts w:cstheme="minorHAnsi"/>
            <w:noProof/>
          </w:rPr>
          <w:t>Alerts</w:t>
        </w:r>
        <w:r w:rsidR="003D6F6D">
          <w:rPr>
            <w:noProof/>
            <w:webHidden/>
          </w:rPr>
          <w:tab/>
        </w:r>
        <w:r w:rsidR="003D6F6D">
          <w:rPr>
            <w:noProof/>
            <w:webHidden/>
          </w:rPr>
          <w:fldChar w:fldCharType="begin"/>
        </w:r>
        <w:r w:rsidR="003D6F6D">
          <w:rPr>
            <w:noProof/>
            <w:webHidden/>
          </w:rPr>
          <w:instrText xml:space="preserve"> PAGEREF _Toc74230096 \h </w:instrText>
        </w:r>
        <w:r w:rsidR="003D6F6D">
          <w:rPr>
            <w:noProof/>
            <w:webHidden/>
          </w:rPr>
        </w:r>
        <w:r w:rsidR="003D6F6D">
          <w:rPr>
            <w:noProof/>
            <w:webHidden/>
          </w:rPr>
          <w:fldChar w:fldCharType="separate"/>
        </w:r>
        <w:r w:rsidR="003D6F6D">
          <w:rPr>
            <w:noProof/>
            <w:webHidden/>
          </w:rPr>
          <w:t>2</w:t>
        </w:r>
        <w:r w:rsidR="003D6F6D">
          <w:rPr>
            <w:noProof/>
            <w:webHidden/>
          </w:rPr>
          <w:fldChar w:fldCharType="end"/>
        </w:r>
      </w:hyperlink>
    </w:p>
    <w:p w14:paraId="6F894D6E" w14:textId="7BBA53A7" w:rsidR="003D6F6D" w:rsidRDefault="001E6F8E">
      <w:pPr>
        <w:pStyle w:val="TOC1"/>
        <w:tabs>
          <w:tab w:val="right" w:leader="dot" w:pos="9060"/>
        </w:tabs>
        <w:rPr>
          <w:rFonts w:eastAsiaTheme="minorEastAsia" w:cstheme="minorBidi"/>
          <w:noProof/>
          <w:sz w:val="22"/>
          <w:szCs w:val="22"/>
          <w:lang w:eastAsia="en-AU"/>
        </w:rPr>
      </w:pPr>
      <w:hyperlink w:anchor="_Toc74230097" w:history="1">
        <w:r w:rsidR="003D6F6D" w:rsidRPr="00AB33A0">
          <w:rPr>
            <w:rStyle w:val="Hyperlink"/>
            <w:rFonts w:cstheme="minorHAnsi"/>
            <w:noProof/>
          </w:rPr>
          <w:t>Scope</w:t>
        </w:r>
        <w:r w:rsidR="003D6F6D">
          <w:rPr>
            <w:noProof/>
            <w:webHidden/>
          </w:rPr>
          <w:tab/>
        </w:r>
        <w:r w:rsidR="003D6F6D">
          <w:rPr>
            <w:noProof/>
            <w:webHidden/>
          </w:rPr>
          <w:fldChar w:fldCharType="begin"/>
        </w:r>
        <w:r w:rsidR="003D6F6D">
          <w:rPr>
            <w:noProof/>
            <w:webHidden/>
          </w:rPr>
          <w:instrText xml:space="preserve"> PAGEREF _Toc74230097 \h </w:instrText>
        </w:r>
        <w:r w:rsidR="003D6F6D">
          <w:rPr>
            <w:noProof/>
            <w:webHidden/>
          </w:rPr>
        </w:r>
        <w:r w:rsidR="003D6F6D">
          <w:rPr>
            <w:noProof/>
            <w:webHidden/>
          </w:rPr>
          <w:fldChar w:fldCharType="separate"/>
        </w:r>
        <w:r w:rsidR="003D6F6D">
          <w:rPr>
            <w:noProof/>
            <w:webHidden/>
          </w:rPr>
          <w:t>4</w:t>
        </w:r>
        <w:r w:rsidR="003D6F6D">
          <w:rPr>
            <w:noProof/>
            <w:webHidden/>
          </w:rPr>
          <w:fldChar w:fldCharType="end"/>
        </w:r>
      </w:hyperlink>
    </w:p>
    <w:p w14:paraId="016C6775" w14:textId="6A29BDD5" w:rsidR="003D6F6D" w:rsidRDefault="001E6F8E">
      <w:pPr>
        <w:pStyle w:val="TOC1"/>
        <w:tabs>
          <w:tab w:val="right" w:leader="dot" w:pos="9060"/>
        </w:tabs>
        <w:rPr>
          <w:rFonts w:eastAsiaTheme="minorEastAsia" w:cstheme="minorBidi"/>
          <w:noProof/>
          <w:sz w:val="22"/>
          <w:szCs w:val="22"/>
          <w:lang w:eastAsia="en-AU"/>
        </w:rPr>
      </w:pPr>
      <w:hyperlink w:anchor="_Toc74230098" w:history="1">
        <w:r w:rsidR="003D6F6D" w:rsidRPr="00AB33A0">
          <w:rPr>
            <w:rStyle w:val="Hyperlink"/>
            <w:rFonts w:cstheme="minorHAnsi"/>
            <w:noProof/>
          </w:rPr>
          <w:t>Section 1 – Advice to Prescribers</w:t>
        </w:r>
        <w:r w:rsidR="003D6F6D">
          <w:rPr>
            <w:noProof/>
            <w:webHidden/>
          </w:rPr>
          <w:tab/>
        </w:r>
        <w:r w:rsidR="003D6F6D">
          <w:rPr>
            <w:noProof/>
            <w:webHidden/>
          </w:rPr>
          <w:fldChar w:fldCharType="begin"/>
        </w:r>
        <w:r w:rsidR="003D6F6D">
          <w:rPr>
            <w:noProof/>
            <w:webHidden/>
          </w:rPr>
          <w:instrText xml:space="preserve"> PAGEREF _Toc74230098 \h </w:instrText>
        </w:r>
        <w:r w:rsidR="003D6F6D">
          <w:rPr>
            <w:noProof/>
            <w:webHidden/>
          </w:rPr>
        </w:r>
        <w:r w:rsidR="003D6F6D">
          <w:rPr>
            <w:noProof/>
            <w:webHidden/>
          </w:rPr>
          <w:fldChar w:fldCharType="separate"/>
        </w:r>
        <w:r w:rsidR="003D6F6D">
          <w:rPr>
            <w:noProof/>
            <w:webHidden/>
          </w:rPr>
          <w:t>5</w:t>
        </w:r>
        <w:r w:rsidR="003D6F6D">
          <w:rPr>
            <w:noProof/>
            <w:webHidden/>
          </w:rPr>
          <w:fldChar w:fldCharType="end"/>
        </w:r>
      </w:hyperlink>
    </w:p>
    <w:p w14:paraId="36C9A123" w14:textId="3F0D389C" w:rsidR="003D6F6D" w:rsidRDefault="001E6F8E">
      <w:pPr>
        <w:pStyle w:val="TOC1"/>
        <w:tabs>
          <w:tab w:val="right" w:leader="dot" w:pos="9060"/>
        </w:tabs>
        <w:rPr>
          <w:rFonts w:eastAsiaTheme="minorEastAsia" w:cstheme="minorBidi"/>
          <w:noProof/>
          <w:sz w:val="22"/>
          <w:szCs w:val="22"/>
          <w:lang w:eastAsia="en-AU"/>
        </w:rPr>
      </w:pPr>
      <w:hyperlink w:anchor="_Toc74230099" w:history="1">
        <w:r w:rsidR="003D6F6D" w:rsidRPr="00AB33A0">
          <w:rPr>
            <w:rStyle w:val="Hyperlink"/>
            <w:noProof/>
          </w:rPr>
          <w:t>Section 2 – Consent, refusal of Consent and Patient Information</w:t>
        </w:r>
        <w:r w:rsidR="003D6F6D">
          <w:rPr>
            <w:noProof/>
            <w:webHidden/>
          </w:rPr>
          <w:tab/>
        </w:r>
        <w:r w:rsidR="003D6F6D">
          <w:rPr>
            <w:noProof/>
            <w:webHidden/>
          </w:rPr>
          <w:fldChar w:fldCharType="begin"/>
        </w:r>
        <w:r w:rsidR="003D6F6D">
          <w:rPr>
            <w:noProof/>
            <w:webHidden/>
          </w:rPr>
          <w:instrText xml:space="preserve"> PAGEREF _Toc74230099 \h </w:instrText>
        </w:r>
        <w:r w:rsidR="003D6F6D">
          <w:rPr>
            <w:noProof/>
            <w:webHidden/>
          </w:rPr>
        </w:r>
        <w:r w:rsidR="003D6F6D">
          <w:rPr>
            <w:noProof/>
            <w:webHidden/>
          </w:rPr>
          <w:fldChar w:fldCharType="separate"/>
        </w:r>
        <w:r w:rsidR="003D6F6D">
          <w:rPr>
            <w:noProof/>
            <w:webHidden/>
          </w:rPr>
          <w:t>6</w:t>
        </w:r>
        <w:r w:rsidR="003D6F6D">
          <w:rPr>
            <w:noProof/>
            <w:webHidden/>
          </w:rPr>
          <w:fldChar w:fldCharType="end"/>
        </w:r>
      </w:hyperlink>
    </w:p>
    <w:p w14:paraId="703786F1" w14:textId="7B1633B4" w:rsidR="003D6F6D" w:rsidRDefault="001E6F8E">
      <w:pPr>
        <w:pStyle w:val="TOC1"/>
        <w:tabs>
          <w:tab w:val="right" w:leader="dot" w:pos="9060"/>
        </w:tabs>
        <w:rPr>
          <w:rFonts w:eastAsiaTheme="minorEastAsia" w:cstheme="minorBidi"/>
          <w:noProof/>
          <w:sz w:val="22"/>
          <w:szCs w:val="22"/>
          <w:lang w:eastAsia="en-AU"/>
        </w:rPr>
      </w:pPr>
      <w:hyperlink w:anchor="_Toc74230100" w:history="1">
        <w:r w:rsidR="003D6F6D" w:rsidRPr="00AB33A0">
          <w:rPr>
            <w:rStyle w:val="Hyperlink"/>
            <w:rFonts w:cstheme="minorHAnsi"/>
            <w:noProof/>
          </w:rPr>
          <w:t>Section 3 – Collecting the Pre-transfusion Sample and Positive Patient Identification</w:t>
        </w:r>
        <w:r w:rsidR="003D6F6D">
          <w:rPr>
            <w:noProof/>
            <w:webHidden/>
          </w:rPr>
          <w:tab/>
        </w:r>
        <w:r w:rsidR="003D6F6D">
          <w:rPr>
            <w:noProof/>
            <w:webHidden/>
          </w:rPr>
          <w:fldChar w:fldCharType="begin"/>
        </w:r>
        <w:r w:rsidR="003D6F6D">
          <w:rPr>
            <w:noProof/>
            <w:webHidden/>
          </w:rPr>
          <w:instrText xml:space="preserve"> PAGEREF _Toc74230100 \h </w:instrText>
        </w:r>
        <w:r w:rsidR="003D6F6D">
          <w:rPr>
            <w:noProof/>
            <w:webHidden/>
          </w:rPr>
        </w:r>
        <w:r w:rsidR="003D6F6D">
          <w:rPr>
            <w:noProof/>
            <w:webHidden/>
          </w:rPr>
          <w:fldChar w:fldCharType="separate"/>
        </w:r>
        <w:r w:rsidR="003D6F6D">
          <w:rPr>
            <w:noProof/>
            <w:webHidden/>
          </w:rPr>
          <w:t>10</w:t>
        </w:r>
        <w:r w:rsidR="003D6F6D">
          <w:rPr>
            <w:noProof/>
            <w:webHidden/>
          </w:rPr>
          <w:fldChar w:fldCharType="end"/>
        </w:r>
      </w:hyperlink>
    </w:p>
    <w:p w14:paraId="1D40BEF1" w14:textId="67078C83" w:rsidR="003D6F6D" w:rsidRDefault="001E6F8E">
      <w:pPr>
        <w:pStyle w:val="TOC1"/>
        <w:tabs>
          <w:tab w:val="right" w:leader="dot" w:pos="9060"/>
        </w:tabs>
        <w:rPr>
          <w:rFonts w:eastAsiaTheme="minorEastAsia" w:cstheme="minorBidi"/>
          <w:noProof/>
          <w:sz w:val="22"/>
          <w:szCs w:val="22"/>
          <w:lang w:eastAsia="en-AU"/>
        </w:rPr>
      </w:pPr>
      <w:hyperlink w:anchor="_Toc74230101" w:history="1">
        <w:r w:rsidR="003D6F6D" w:rsidRPr="00AB33A0">
          <w:rPr>
            <w:rStyle w:val="Hyperlink"/>
            <w:rFonts w:cstheme="minorHAnsi"/>
            <w:noProof/>
          </w:rPr>
          <w:t xml:space="preserve">Section 4 – </w:t>
        </w:r>
        <w:r w:rsidR="003D6F6D" w:rsidRPr="00AB33A0">
          <w:rPr>
            <w:rStyle w:val="Hyperlink"/>
            <w:noProof/>
          </w:rPr>
          <w:t>Requesting</w:t>
        </w:r>
        <w:r w:rsidR="003D6F6D" w:rsidRPr="00AB33A0">
          <w:rPr>
            <w:rStyle w:val="Hyperlink"/>
            <w:rFonts w:cstheme="minorHAnsi"/>
            <w:noProof/>
          </w:rPr>
          <w:t xml:space="preserve"> Fresh Blood Components, RBC, FFP, Platelets, Cryoprecipitate</w:t>
        </w:r>
        <w:r w:rsidR="003D6F6D">
          <w:rPr>
            <w:noProof/>
            <w:webHidden/>
          </w:rPr>
          <w:tab/>
        </w:r>
        <w:r w:rsidR="003D6F6D">
          <w:rPr>
            <w:noProof/>
            <w:webHidden/>
          </w:rPr>
          <w:fldChar w:fldCharType="begin"/>
        </w:r>
        <w:r w:rsidR="003D6F6D">
          <w:rPr>
            <w:noProof/>
            <w:webHidden/>
          </w:rPr>
          <w:instrText xml:space="preserve"> PAGEREF _Toc74230101 \h </w:instrText>
        </w:r>
        <w:r w:rsidR="003D6F6D">
          <w:rPr>
            <w:noProof/>
            <w:webHidden/>
          </w:rPr>
        </w:r>
        <w:r w:rsidR="003D6F6D">
          <w:rPr>
            <w:noProof/>
            <w:webHidden/>
          </w:rPr>
          <w:fldChar w:fldCharType="separate"/>
        </w:r>
        <w:r w:rsidR="003D6F6D">
          <w:rPr>
            <w:noProof/>
            <w:webHidden/>
          </w:rPr>
          <w:t>12</w:t>
        </w:r>
        <w:r w:rsidR="003D6F6D">
          <w:rPr>
            <w:noProof/>
            <w:webHidden/>
          </w:rPr>
          <w:fldChar w:fldCharType="end"/>
        </w:r>
      </w:hyperlink>
    </w:p>
    <w:p w14:paraId="57E9F2E6" w14:textId="1BF8E20B" w:rsidR="003D6F6D" w:rsidRDefault="001E6F8E">
      <w:pPr>
        <w:pStyle w:val="TOC1"/>
        <w:tabs>
          <w:tab w:val="right" w:leader="dot" w:pos="9060"/>
        </w:tabs>
        <w:rPr>
          <w:rFonts w:eastAsiaTheme="minorEastAsia" w:cstheme="minorBidi"/>
          <w:noProof/>
          <w:sz w:val="22"/>
          <w:szCs w:val="22"/>
          <w:lang w:eastAsia="en-AU"/>
        </w:rPr>
      </w:pPr>
      <w:hyperlink w:anchor="_Toc74230102" w:history="1">
        <w:r w:rsidR="003D6F6D" w:rsidRPr="00AB33A0">
          <w:rPr>
            <w:rStyle w:val="Hyperlink"/>
            <w:rFonts w:cstheme="minorHAnsi"/>
            <w:noProof/>
          </w:rPr>
          <w:t xml:space="preserve">Section 5 – </w:t>
        </w:r>
        <w:r w:rsidR="003D6F6D" w:rsidRPr="00AB33A0">
          <w:rPr>
            <w:rStyle w:val="Hyperlink"/>
            <w:noProof/>
          </w:rPr>
          <w:t>Transportation and Storage of Fresh Blood Components</w:t>
        </w:r>
        <w:r w:rsidR="003D6F6D">
          <w:rPr>
            <w:noProof/>
            <w:webHidden/>
          </w:rPr>
          <w:tab/>
        </w:r>
        <w:r w:rsidR="003D6F6D">
          <w:rPr>
            <w:noProof/>
            <w:webHidden/>
          </w:rPr>
          <w:fldChar w:fldCharType="begin"/>
        </w:r>
        <w:r w:rsidR="003D6F6D">
          <w:rPr>
            <w:noProof/>
            <w:webHidden/>
          </w:rPr>
          <w:instrText xml:space="preserve"> PAGEREF _Toc74230102 \h </w:instrText>
        </w:r>
        <w:r w:rsidR="003D6F6D">
          <w:rPr>
            <w:noProof/>
            <w:webHidden/>
          </w:rPr>
        </w:r>
        <w:r w:rsidR="003D6F6D">
          <w:rPr>
            <w:noProof/>
            <w:webHidden/>
          </w:rPr>
          <w:fldChar w:fldCharType="separate"/>
        </w:r>
        <w:r w:rsidR="003D6F6D">
          <w:rPr>
            <w:noProof/>
            <w:webHidden/>
          </w:rPr>
          <w:t>13</w:t>
        </w:r>
        <w:r w:rsidR="003D6F6D">
          <w:rPr>
            <w:noProof/>
            <w:webHidden/>
          </w:rPr>
          <w:fldChar w:fldCharType="end"/>
        </w:r>
      </w:hyperlink>
    </w:p>
    <w:p w14:paraId="4518491B" w14:textId="6BE9AD7E" w:rsidR="003D6F6D" w:rsidRDefault="001E6F8E">
      <w:pPr>
        <w:pStyle w:val="TOC1"/>
        <w:tabs>
          <w:tab w:val="right" w:leader="dot" w:pos="9060"/>
        </w:tabs>
        <w:rPr>
          <w:rFonts w:eastAsiaTheme="minorEastAsia" w:cstheme="minorBidi"/>
          <w:noProof/>
          <w:sz w:val="22"/>
          <w:szCs w:val="22"/>
          <w:lang w:eastAsia="en-AU"/>
        </w:rPr>
      </w:pPr>
      <w:hyperlink w:anchor="_Toc74230103" w:history="1">
        <w:r w:rsidR="003D6F6D" w:rsidRPr="00AB33A0">
          <w:rPr>
            <w:rStyle w:val="Hyperlink"/>
            <w:noProof/>
          </w:rPr>
          <w:t>Section 6 – Generic Administration requirements Adults, Paediatrics, Neonates</w:t>
        </w:r>
        <w:r w:rsidR="003D6F6D">
          <w:rPr>
            <w:noProof/>
            <w:webHidden/>
          </w:rPr>
          <w:tab/>
        </w:r>
        <w:r w:rsidR="003D6F6D">
          <w:rPr>
            <w:noProof/>
            <w:webHidden/>
          </w:rPr>
          <w:fldChar w:fldCharType="begin"/>
        </w:r>
        <w:r w:rsidR="003D6F6D">
          <w:rPr>
            <w:noProof/>
            <w:webHidden/>
          </w:rPr>
          <w:instrText xml:space="preserve"> PAGEREF _Toc74230103 \h </w:instrText>
        </w:r>
        <w:r w:rsidR="003D6F6D">
          <w:rPr>
            <w:noProof/>
            <w:webHidden/>
          </w:rPr>
        </w:r>
        <w:r w:rsidR="003D6F6D">
          <w:rPr>
            <w:noProof/>
            <w:webHidden/>
          </w:rPr>
          <w:fldChar w:fldCharType="separate"/>
        </w:r>
        <w:r w:rsidR="003D6F6D">
          <w:rPr>
            <w:noProof/>
            <w:webHidden/>
          </w:rPr>
          <w:t>14</w:t>
        </w:r>
        <w:r w:rsidR="003D6F6D">
          <w:rPr>
            <w:noProof/>
            <w:webHidden/>
          </w:rPr>
          <w:fldChar w:fldCharType="end"/>
        </w:r>
      </w:hyperlink>
    </w:p>
    <w:p w14:paraId="4FB96BB2" w14:textId="252795C3" w:rsidR="003D6F6D" w:rsidRDefault="001E6F8E">
      <w:pPr>
        <w:pStyle w:val="TOC1"/>
        <w:tabs>
          <w:tab w:val="right" w:leader="dot" w:pos="9060"/>
        </w:tabs>
        <w:rPr>
          <w:rFonts w:eastAsiaTheme="minorEastAsia" w:cstheme="minorBidi"/>
          <w:noProof/>
          <w:sz w:val="22"/>
          <w:szCs w:val="22"/>
          <w:lang w:eastAsia="en-AU"/>
        </w:rPr>
      </w:pPr>
      <w:hyperlink w:anchor="_Toc74230104" w:history="1">
        <w:r w:rsidR="003D6F6D" w:rsidRPr="00AB33A0">
          <w:rPr>
            <w:rStyle w:val="Hyperlink"/>
            <w:noProof/>
          </w:rPr>
          <w:t>Section 7 –Auto transfusion. Administration of blood obtained through Intraoperative Cell Salvage (ICS)</w:t>
        </w:r>
        <w:r w:rsidR="003D6F6D">
          <w:rPr>
            <w:noProof/>
            <w:webHidden/>
          </w:rPr>
          <w:tab/>
        </w:r>
        <w:r w:rsidR="003D6F6D">
          <w:rPr>
            <w:noProof/>
            <w:webHidden/>
          </w:rPr>
          <w:fldChar w:fldCharType="begin"/>
        </w:r>
        <w:r w:rsidR="003D6F6D">
          <w:rPr>
            <w:noProof/>
            <w:webHidden/>
          </w:rPr>
          <w:instrText xml:space="preserve"> PAGEREF _Toc74230104 \h </w:instrText>
        </w:r>
        <w:r w:rsidR="003D6F6D">
          <w:rPr>
            <w:noProof/>
            <w:webHidden/>
          </w:rPr>
        </w:r>
        <w:r w:rsidR="003D6F6D">
          <w:rPr>
            <w:noProof/>
            <w:webHidden/>
          </w:rPr>
          <w:fldChar w:fldCharType="separate"/>
        </w:r>
        <w:r w:rsidR="003D6F6D">
          <w:rPr>
            <w:noProof/>
            <w:webHidden/>
          </w:rPr>
          <w:t>20</w:t>
        </w:r>
        <w:r w:rsidR="003D6F6D">
          <w:rPr>
            <w:noProof/>
            <w:webHidden/>
          </w:rPr>
          <w:fldChar w:fldCharType="end"/>
        </w:r>
      </w:hyperlink>
    </w:p>
    <w:p w14:paraId="1765722B" w14:textId="5E9F2C67" w:rsidR="003D6F6D" w:rsidRDefault="001E6F8E">
      <w:pPr>
        <w:pStyle w:val="TOC1"/>
        <w:tabs>
          <w:tab w:val="right" w:leader="dot" w:pos="9060"/>
        </w:tabs>
        <w:rPr>
          <w:rFonts w:eastAsiaTheme="minorEastAsia" w:cstheme="minorBidi"/>
          <w:noProof/>
          <w:sz w:val="22"/>
          <w:szCs w:val="22"/>
          <w:lang w:eastAsia="en-AU"/>
        </w:rPr>
      </w:pPr>
      <w:hyperlink w:anchor="_Toc74230105" w:history="1">
        <w:r w:rsidR="003D6F6D" w:rsidRPr="00AB33A0">
          <w:rPr>
            <w:rStyle w:val="Hyperlink"/>
            <w:noProof/>
          </w:rPr>
          <w:t>Section 8 – University of Canberra Public Hospital (UCH)</w:t>
        </w:r>
        <w:r w:rsidR="003D6F6D">
          <w:rPr>
            <w:noProof/>
            <w:webHidden/>
          </w:rPr>
          <w:tab/>
        </w:r>
        <w:r w:rsidR="003D6F6D">
          <w:rPr>
            <w:noProof/>
            <w:webHidden/>
          </w:rPr>
          <w:fldChar w:fldCharType="begin"/>
        </w:r>
        <w:r w:rsidR="003D6F6D">
          <w:rPr>
            <w:noProof/>
            <w:webHidden/>
          </w:rPr>
          <w:instrText xml:space="preserve"> PAGEREF _Toc74230105 \h </w:instrText>
        </w:r>
        <w:r w:rsidR="003D6F6D">
          <w:rPr>
            <w:noProof/>
            <w:webHidden/>
          </w:rPr>
        </w:r>
        <w:r w:rsidR="003D6F6D">
          <w:rPr>
            <w:noProof/>
            <w:webHidden/>
          </w:rPr>
          <w:fldChar w:fldCharType="separate"/>
        </w:r>
        <w:r w:rsidR="003D6F6D">
          <w:rPr>
            <w:noProof/>
            <w:webHidden/>
          </w:rPr>
          <w:t>21</w:t>
        </w:r>
        <w:r w:rsidR="003D6F6D">
          <w:rPr>
            <w:noProof/>
            <w:webHidden/>
          </w:rPr>
          <w:fldChar w:fldCharType="end"/>
        </w:r>
      </w:hyperlink>
    </w:p>
    <w:p w14:paraId="29D9A1AE" w14:textId="7122DA7B" w:rsidR="003D6F6D" w:rsidRDefault="001E6F8E">
      <w:pPr>
        <w:pStyle w:val="TOC1"/>
        <w:tabs>
          <w:tab w:val="right" w:leader="dot" w:pos="9060"/>
        </w:tabs>
        <w:rPr>
          <w:rFonts w:eastAsiaTheme="minorEastAsia" w:cstheme="minorBidi"/>
          <w:noProof/>
          <w:sz w:val="22"/>
          <w:szCs w:val="22"/>
          <w:lang w:eastAsia="en-AU"/>
        </w:rPr>
      </w:pPr>
      <w:hyperlink w:anchor="_Toc74230106" w:history="1">
        <w:r w:rsidR="003D6F6D" w:rsidRPr="00AB33A0">
          <w:rPr>
            <w:rStyle w:val="Hyperlink"/>
            <w:noProof/>
          </w:rPr>
          <w:t>Section 9 – Paediatric Transfusions</w:t>
        </w:r>
        <w:r w:rsidR="003D6F6D">
          <w:rPr>
            <w:noProof/>
            <w:webHidden/>
          </w:rPr>
          <w:tab/>
        </w:r>
        <w:r w:rsidR="003D6F6D">
          <w:rPr>
            <w:noProof/>
            <w:webHidden/>
          </w:rPr>
          <w:fldChar w:fldCharType="begin"/>
        </w:r>
        <w:r w:rsidR="003D6F6D">
          <w:rPr>
            <w:noProof/>
            <w:webHidden/>
          </w:rPr>
          <w:instrText xml:space="preserve"> PAGEREF _Toc74230106 \h </w:instrText>
        </w:r>
        <w:r w:rsidR="003D6F6D">
          <w:rPr>
            <w:noProof/>
            <w:webHidden/>
          </w:rPr>
        </w:r>
        <w:r w:rsidR="003D6F6D">
          <w:rPr>
            <w:noProof/>
            <w:webHidden/>
          </w:rPr>
          <w:fldChar w:fldCharType="separate"/>
        </w:r>
        <w:r w:rsidR="003D6F6D">
          <w:rPr>
            <w:noProof/>
            <w:webHidden/>
          </w:rPr>
          <w:t>22</w:t>
        </w:r>
        <w:r w:rsidR="003D6F6D">
          <w:rPr>
            <w:noProof/>
            <w:webHidden/>
          </w:rPr>
          <w:fldChar w:fldCharType="end"/>
        </w:r>
      </w:hyperlink>
    </w:p>
    <w:p w14:paraId="1D1C63AF" w14:textId="49C89149" w:rsidR="003D6F6D" w:rsidRDefault="001E6F8E">
      <w:pPr>
        <w:pStyle w:val="TOC1"/>
        <w:tabs>
          <w:tab w:val="right" w:leader="dot" w:pos="9060"/>
        </w:tabs>
        <w:rPr>
          <w:rFonts w:eastAsiaTheme="minorEastAsia" w:cstheme="minorBidi"/>
          <w:noProof/>
          <w:sz w:val="22"/>
          <w:szCs w:val="22"/>
          <w:lang w:eastAsia="en-AU"/>
        </w:rPr>
      </w:pPr>
      <w:hyperlink w:anchor="_Toc74230107" w:history="1">
        <w:r w:rsidR="003D6F6D" w:rsidRPr="00AB33A0">
          <w:rPr>
            <w:rStyle w:val="Hyperlink"/>
            <w:noProof/>
          </w:rPr>
          <w:t>Section 10 – Neonatal inpatients in NICU</w:t>
        </w:r>
        <w:r w:rsidR="003D6F6D">
          <w:rPr>
            <w:noProof/>
            <w:webHidden/>
          </w:rPr>
          <w:tab/>
        </w:r>
        <w:r w:rsidR="003D6F6D">
          <w:rPr>
            <w:noProof/>
            <w:webHidden/>
          </w:rPr>
          <w:fldChar w:fldCharType="begin"/>
        </w:r>
        <w:r w:rsidR="003D6F6D">
          <w:rPr>
            <w:noProof/>
            <w:webHidden/>
          </w:rPr>
          <w:instrText xml:space="preserve"> PAGEREF _Toc74230107 \h </w:instrText>
        </w:r>
        <w:r w:rsidR="003D6F6D">
          <w:rPr>
            <w:noProof/>
            <w:webHidden/>
          </w:rPr>
        </w:r>
        <w:r w:rsidR="003D6F6D">
          <w:rPr>
            <w:noProof/>
            <w:webHidden/>
          </w:rPr>
          <w:fldChar w:fldCharType="separate"/>
        </w:r>
        <w:r w:rsidR="003D6F6D">
          <w:rPr>
            <w:noProof/>
            <w:webHidden/>
          </w:rPr>
          <w:t>25</w:t>
        </w:r>
        <w:r w:rsidR="003D6F6D">
          <w:rPr>
            <w:noProof/>
            <w:webHidden/>
          </w:rPr>
          <w:fldChar w:fldCharType="end"/>
        </w:r>
      </w:hyperlink>
    </w:p>
    <w:p w14:paraId="6528F163" w14:textId="28A9E5B5" w:rsidR="003D6F6D" w:rsidRDefault="001E6F8E">
      <w:pPr>
        <w:pStyle w:val="TOC1"/>
        <w:tabs>
          <w:tab w:val="right" w:leader="dot" w:pos="9060"/>
        </w:tabs>
        <w:rPr>
          <w:rFonts w:eastAsiaTheme="minorEastAsia" w:cstheme="minorBidi"/>
          <w:noProof/>
          <w:sz w:val="22"/>
          <w:szCs w:val="22"/>
          <w:lang w:eastAsia="en-AU"/>
        </w:rPr>
      </w:pPr>
      <w:hyperlink w:anchor="_Toc74230108" w:history="1">
        <w:r w:rsidR="003D6F6D" w:rsidRPr="00AB33A0">
          <w:rPr>
            <w:rStyle w:val="Hyperlink"/>
            <w:noProof/>
          </w:rPr>
          <w:t>Section 11 – Partial Exchange Transfusions – Neonates</w:t>
        </w:r>
        <w:r w:rsidR="003D6F6D">
          <w:rPr>
            <w:noProof/>
            <w:webHidden/>
          </w:rPr>
          <w:tab/>
        </w:r>
        <w:r w:rsidR="003D6F6D">
          <w:rPr>
            <w:noProof/>
            <w:webHidden/>
          </w:rPr>
          <w:fldChar w:fldCharType="begin"/>
        </w:r>
        <w:r w:rsidR="003D6F6D">
          <w:rPr>
            <w:noProof/>
            <w:webHidden/>
          </w:rPr>
          <w:instrText xml:space="preserve"> PAGEREF _Toc74230108 \h </w:instrText>
        </w:r>
        <w:r w:rsidR="003D6F6D">
          <w:rPr>
            <w:noProof/>
            <w:webHidden/>
          </w:rPr>
        </w:r>
        <w:r w:rsidR="003D6F6D">
          <w:rPr>
            <w:noProof/>
            <w:webHidden/>
          </w:rPr>
          <w:fldChar w:fldCharType="separate"/>
        </w:r>
        <w:r w:rsidR="003D6F6D">
          <w:rPr>
            <w:noProof/>
            <w:webHidden/>
          </w:rPr>
          <w:t>30</w:t>
        </w:r>
        <w:r w:rsidR="003D6F6D">
          <w:rPr>
            <w:noProof/>
            <w:webHidden/>
          </w:rPr>
          <w:fldChar w:fldCharType="end"/>
        </w:r>
      </w:hyperlink>
    </w:p>
    <w:p w14:paraId="6EC1415F" w14:textId="3A991C24" w:rsidR="003D6F6D" w:rsidRDefault="001E6F8E">
      <w:pPr>
        <w:pStyle w:val="TOC1"/>
        <w:tabs>
          <w:tab w:val="right" w:leader="dot" w:pos="9060"/>
        </w:tabs>
        <w:rPr>
          <w:rFonts w:eastAsiaTheme="minorEastAsia" w:cstheme="minorBidi"/>
          <w:noProof/>
          <w:sz w:val="22"/>
          <w:szCs w:val="22"/>
          <w:lang w:eastAsia="en-AU"/>
        </w:rPr>
      </w:pPr>
      <w:hyperlink w:anchor="_Toc74230109" w:history="1">
        <w:r w:rsidR="003D6F6D" w:rsidRPr="00AB33A0">
          <w:rPr>
            <w:rStyle w:val="Hyperlink"/>
            <w:noProof/>
          </w:rPr>
          <w:t>Section 12 – Double Volume Exchange Transfusion (Neonates)</w:t>
        </w:r>
        <w:r w:rsidR="003D6F6D">
          <w:rPr>
            <w:noProof/>
            <w:webHidden/>
          </w:rPr>
          <w:tab/>
        </w:r>
        <w:r w:rsidR="003D6F6D">
          <w:rPr>
            <w:noProof/>
            <w:webHidden/>
          </w:rPr>
          <w:fldChar w:fldCharType="begin"/>
        </w:r>
        <w:r w:rsidR="003D6F6D">
          <w:rPr>
            <w:noProof/>
            <w:webHidden/>
          </w:rPr>
          <w:instrText xml:space="preserve"> PAGEREF _Toc74230109 \h </w:instrText>
        </w:r>
        <w:r w:rsidR="003D6F6D">
          <w:rPr>
            <w:noProof/>
            <w:webHidden/>
          </w:rPr>
        </w:r>
        <w:r w:rsidR="003D6F6D">
          <w:rPr>
            <w:noProof/>
            <w:webHidden/>
          </w:rPr>
          <w:fldChar w:fldCharType="separate"/>
        </w:r>
        <w:r w:rsidR="003D6F6D">
          <w:rPr>
            <w:noProof/>
            <w:webHidden/>
          </w:rPr>
          <w:t>32</w:t>
        </w:r>
        <w:r w:rsidR="003D6F6D">
          <w:rPr>
            <w:noProof/>
            <w:webHidden/>
          </w:rPr>
          <w:fldChar w:fldCharType="end"/>
        </w:r>
      </w:hyperlink>
    </w:p>
    <w:p w14:paraId="06F5D49F" w14:textId="2BA6D34E" w:rsidR="003D6F6D" w:rsidRDefault="001E6F8E">
      <w:pPr>
        <w:pStyle w:val="TOC1"/>
        <w:tabs>
          <w:tab w:val="right" w:leader="dot" w:pos="9060"/>
        </w:tabs>
        <w:rPr>
          <w:rFonts w:eastAsiaTheme="minorEastAsia" w:cstheme="minorBidi"/>
          <w:noProof/>
          <w:sz w:val="22"/>
          <w:szCs w:val="22"/>
          <w:lang w:eastAsia="en-AU"/>
        </w:rPr>
      </w:pPr>
      <w:hyperlink w:anchor="_Toc74230110" w:history="1">
        <w:r w:rsidR="003D6F6D" w:rsidRPr="00AB33A0">
          <w:rPr>
            <w:rStyle w:val="Hyperlink"/>
            <w:noProof/>
          </w:rPr>
          <w:t>Section 13– Transfusion During Haemodialysis</w:t>
        </w:r>
        <w:r w:rsidR="003D6F6D">
          <w:rPr>
            <w:noProof/>
            <w:webHidden/>
          </w:rPr>
          <w:tab/>
        </w:r>
        <w:r w:rsidR="003D6F6D">
          <w:rPr>
            <w:noProof/>
            <w:webHidden/>
          </w:rPr>
          <w:fldChar w:fldCharType="begin"/>
        </w:r>
        <w:r w:rsidR="003D6F6D">
          <w:rPr>
            <w:noProof/>
            <w:webHidden/>
          </w:rPr>
          <w:instrText xml:space="preserve"> PAGEREF _Toc74230110 \h </w:instrText>
        </w:r>
        <w:r w:rsidR="003D6F6D">
          <w:rPr>
            <w:noProof/>
            <w:webHidden/>
          </w:rPr>
        </w:r>
        <w:r w:rsidR="003D6F6D">
          <w:rPr>
            <w:noProof/>
            <w:webHidden/>
          </w:rPr>
          <w:fldChar w:fldCharType="separate"/>
        </w:r>
        <w:r w:rsidR="003D6F6D">
          <w:rPr>
            <w:noProof/>
            <w:webHidden/>
          </w:rPr>
          <w:t>40</w:t>
        </w:r>
        <w:r w:rsidR="003D6F6D">
          <w:rPr>
            <w:noProof/>
            <w:webHidden/>
          </w:rPr>
          <w:fldChar w:fldCharType="end"/>
        </w:r>
      </w:hyperlink>
    </w:p>
    <w:p w14:paraId="1FEA9C06" w14:textId="6C7C224F" w:rsidR="003D6F6D" w:rsidRDefault="001E6F8E">
      <w:pPr>
        <w:pStyle w:val="TOC1"/>
        <w:tabs>
          <w:tab w:val="right" w:leader="dot" w:pos="9060"/>
        </w:tabs>
        <w:rPr>
          <w:rFonts w:eastAsiaTheme="minorEastAsia" w:cstheme="minorBidi"/>
          <w:noProof/>
          <w:sz w:val="22"/>
          <w:szCs w:val="22"/>
          <w:lang w:eastAsia="en-AU"/>
        </w:rPr>
      </w:pPr>
      <w:hyperlink w:anchor="_Toc74230111" w:history="1">
        <w:r w:rsidR="003D6F6D" w:rsidRPr="00AB33A0">
          <w:rPr>
            <w:rStyle w:val="Hyperlink"/>
            <w:noProof/>
          </w:rPr>
          <w:t>Section 14 – Apheresis Procedures</w:t>
        </w:r>
        <w:r w:rsidR="003D6F6D">
          <w:rPr>
            <w:noProof/>
            <w:webHidden/>
          </w:rPr>
          <w:tab/>
        </w:r>
        <w:r w:rsidR="003D6F6D">
          <w:rPr>
            <w:noProof/>
            <w:webHidden/>
          </w:rPr>
          <w:fldChar w:fldCharType="begin"/>
        </w:r>
        <w:r w:rsidR="003D6F6D">
          <w:rPr>
            <w:noProof/>
            <w:webHidden/>
          </w:rPr>
          <w:instrText xml:space="preserve"> PAGEREF _Toc74230111 \h </w:instrText>
        </w:r>
        <w:r w:rsidR="003D6F6D">
          <w:rPr>
            <w:noProof/>
            <w:webHidden/>
          </w:rPr>
        </w:r>
        <w:r w:rsidR="003D6F6D">
          <w:rPr>
            <w:noProof/>
            <w:webHidden/>
          </w:rPr>
          <w:fldChar w:fldCharType="separate"/>
        </w:r>
        <w:r w:rsidR="003D6F6D">
          <w:rPr>
            <w:noProof/>
            <w:webHidden/>
          </w:rPr>
          <w:t>41</w:t>
        </w:r>
        <w:r w:rsidR="003D6F6D">
          <w:rPr>
            <w:noProof/>
            <w:webHidden/>
          </w:rPr>
          <w:fldChar w:fldCharType="end"/>
        </w:r>
      </w:hyperlink>
    </w:p>
    <w:p w14:paraId="067057DE" w14:textId="7D59F19B" w:rsidR="003D6F6D" w:rsidRDefault="001E6F8E">
      <w:pPr>
        <w:pStyle w:val="TOC1"/>
        <w:tabs>
          <w:tab w:val="right" w:leader="dot" w:pos="9060"/>
        </w:tabs>
        <w:rPr>
          <w:rFonts w:eastAsiaTheme="minorEastAsia" w:cstheme="minorBidi"/>
          <w:noProof/>
          <w:sz w:val="22"/>
          <w:szCs w:val="22"/>
          <w:lang w:eastAsia="en-AU"/>
        </w:rPr>
      </w:pPr>
      <w:hyperlink w:anchor="_Toc74230112" w:history="1">
        <w:r w:rsidR="003D6F6D" w:rsidRPr="00AB33A0">
          <w:rPr>
            <w:rStyle w:val="Hyperlink"/>
            <w:noProof/>
          </w:rPr>
          <w:t>Section 15 – Transfusion Reactions</w:t>
        </w:r>
        <w:r w:rsidR="003D6F6D">
          <w:rPr>
            <w:noProof/>
            <w:webHidden/>
          </w:rPr>
          <w:tab/>
        </w:r>
        <w:r w:rsidR="003D6F6D">
          <w:rPr>
            <w:noProof/>
            <w:webHidden/>
          </w:rPr>
          <w:fldChar w:fldCharType="begin"/>
        </w:r>
        <w:r w:rsidR="003D6F6D">
          <w:rPr>
            <w:noProof/>
            <w:webHidden/>
          </w:rPr>
          <w:instrText xml:space="preserve"> PAGEREF _Toc74230112 \h </w:instrText>
        </w:r>
        <w:r w:rsidR="003D6F6D">
          <w:rPr>
            <w:noProof/>
            <w:webHidden/>
          </w:rPr>
        </w:r>
        <w:r w:rsidR="003D6F6D">
          <w:rPr>
            <w:noProof/>
            <w:webHidden/>
          </w:rPr>
          <w:fldChar w:fldCharType="separate"/>
        </w:r>
        <w:r w:rsidR="003D6F6D">
          <w:rPr>
            <w:noProof/>
            <w:webHidden/>
          </w:rPr>
          <w:t>43</w:t>
        </w:r>
        <w:r w:rsidR="003D6F6D">
          <w:rPr>
            <w:noProof/>
            <w:webHidden/>
          </w:rPr>
          <w:fldChar w:fldCharType="end"/>
        </w:r>
      </w:hyperlink>
    </w:p>
    <w:p w14:paraId="1EE79047" w14:textId="674D5D67" w:rsidR="003D6F6D" w:rsidRDefault="001E6F8E">
      <w:pPr>
        <w:pStyle w:val="TOC1"/>
        <w:tabs>
          <w:tab w:val="right" w:leader="dot" w:pos="9060"/>
        </w:tabs>
        <w:rPr>
          <w:rFonts w:eastAsiaTheme="minorEastAsia" w:cstheme="minorBidi"/>
          <w:noProof/>
          <w:sz w:val="22"/>
          <w:szCs w:val="22"/>
          <w:lang w:eastAsia="en-AU"/>
        </w:rPr>
      </w:pPr>
      <w:hyperlink w:anchor="_Toc74230113" w:history="1">
        <w:r w:rsidR="003D6F6D" w:rsidRPr="00AB33A0">
          <w:rPr>
            <w:rStyle w:val="Hyperlink"/>
            <w:rFonts w:cstheme="minorHAnsi"/>
            <w:noProof/>
          </w:rPr>
          <w:t>Evaluation</w:t>
        </w:r>
        <w:r w:rsidR="003D6F6D">
          <w:rPr>
            <w:noProof/>
            <w:webHidden/>
          </w:rPr>
          <w:tab/>
        </w:r>
        <w:r w:rsidR="003D6F6D">
          <w:rPr>
            <w:noProof/>
            <w:webHidden/>
          </w:rPr>
          <w:fldChar w:fldCharType="begin"/>
        </w:r>
        <w:r w:rsidR="003D6F6D">
          <w:rPr>
            <w:noProof/>
            <w:webHidden/>
          </w:rPr>
          <w:instrText xml:space="preserve"> PAGEREF _Toc74230113 \h </w:instrText>
        </w:r>
        <w:r w:rsidR="003D6F6D">
          <w:rPr>
            <w:noProof/>
            <w:webHidden/>
          </w:rPr>
        </w:r>
        <w:r w:rsidR="003D6F6D">
          <w:rPr>
            <w:noProof/>
            <w:webHidden/>
          </w:rPr>
          <w:fldChar w:fldCharType="separate"/>
        </w:r>
        <w:r w:rsidR="003D6F6D">
          <w:rPr>
            <w:noProof/>
            <w:webHidden/>
          </w:rPr>
          <w:t>48</w:t>
        </w:r>
        <w:r w:rsidR="003D6F6D">
          <w:rPr>
            <w:noProof/>
            <w:webHidden/>
          </w:rPr>
          <w:fldChar w:fldCharType="end"/>
        </w:r>
      </w:hyperlink>
    </w:p>
    <w:p w14:paraId="3496C936" w14:textId="5AF8D682" w:rsidR="003D6F6D" w:rsidRDefault="001E6F8E">
      <w:pPr>
        <w:pStyle w:val="TOC1"/>
        <w:tabs>
          <w:tab w:val="right" w:leader="dot" w:pos="9060"/>
        </w:tabs>
        <w:rPr>
          <w:rFonts w:eastAsiaTheme="minorEastAsia" w:cstheme="minorBidi"/>
          <w:noProof/>
          <w:sz w:val="22"/>
          <w:szCs w:val="22"/>
          <w:lang w:eastAsia="en-AU"/>
        </w:rPr>
      </w:pPr>
      <w:hyperlink w:anchor="_Toc74230114" w:history="1">
        <w:r w:rsidR="003D6F6D" w:rsidRPr="00AB33A0">
          <w:rPr>
            <w:rStyle w:val="Hyperlink"/>
            <w:rFonts w:cstheme="minorHAnsi"/>
            <w:noProof/>
          </w:rPr>
          <w:t>Related Policies, Procedures, Guidelines and Legislation</w:t>
        </w:r>
        <w:r w:rsidR="003D6F6D">
          <w:rPr>
            <w:noProof/>
            <w:webHidden/>
          </w:rPr>
          <w:tab/>
        </w:r>
        <w:r w:rsidR="003D6F6D">
          <w:rPr>
            <w:noProof/>
            <w:webHidden/>
          </w:rPr>
          <w:fldChar w:fldCharType="begin"/>
        </w:r>
        <w:r w:rsidR="003D6F6D">
          <w:rPr>
            <w:noProof/>
            <w:webHidden/>
          </w:rPr>
          <w:instrText xml:space="preserve"> PAGEREF _Toc74230114 \h </w:instrText>
        </w:r>
        <w:r w:rsidR="003D6F6D">
          <w:rPr>
            <w:noProof/>
            <w:webHidden/>
          </w:rPr>
        </w:r>
        <w:r w:rsidR="003D6F6D">
          <w:rPr>
            <w:noProof/>
            <w:webHidden/>
          </w:rPr>
          <w:fldChar w:fldCharType="separate"/>
        </w:r>
        <w:r w:rsidR="003D6F6D">
          <w:rPr>
            <w:noProof/>
            <w:webHidden/>
          </w:rPr>
          <w:t>48</w:t>
        </w:r>
        <w:r w:rsidR="003D6F6D">
          <w:rPr>
            <w:noProof/>
            <w:webHidden/>
          </w:rPr>
          <w:fldChar w:fldCharType="end"/>
        </w:r>
      </w:hyperlink>
    </w:p>
    <w:p w14:paraId="17B1F928" w14:textId="793F4A60" w:rsidR="003D6F6D" w:rsidRDefault="001E6F8E">
      <w:pPr>
        <w:pStyle w:val="TOC1"/>
        <w:tabs>
          <w:tab w:val="right" w:leader="dot" w:pos="9060"/>
        </w:tabs>
        <w:rPr>
          <w:rFonts w:eastAsiaTheme="minorEastAsia" w:cstheme="minorBidi"/>
          <w:noProof/>
          <w:sz w:val="22"/>
          <w:szCs w:val="22"/>
          <w:lang w:eastAsia="en-AU"/>
        </w:rPr>
      </w:pPr>
      <w:hyperlink w:anchor="_Toc74230115" w:history="1">
        <w:r w:rsidR="003D6F6D" w:rsidRPr="00AB33A0">
          <w:rPr>
            <w:rStyle w:val="Hyperlink"/>
            <w:rFonts w:cstheme="minorHAnsi"/>
            <w:noProof/>
          </w:rPr>
          <w:t>References</w:t>
        </w:r>
        <w:r w:rsidR="003D6F6D">
          <w:rPr>
            <w:noProof/>
            <w:webHidden/>
          </w:rPr>
          <w:tab/>
        </w:r>
        <w:r w:rsidR="003D6F6D">
          <w:rPr>
            <w:noProof/>
            <w:webHidden/>
          </w:rPr>
          <w:fldChar w:fldCharType="begin"/>
        </w:r>
        <w:r w:rsidR="003D6F6D">
          <w:rPr>
            <w:noProof/>
            <w:webHidden/>
          </w:rPr>
          <w:instrText xml:space="preserve"> PAGEREF _Toc74230115 \h </w:instrText>
        </w:r>
        <w:r w:rsidR="003D6F6D">
          <w:rPr>
            <w:noProof/>
            <w:webHidden/>
          </w:rPr>
        </w:r>
        <w:r w:rsidR="003D6F6D">
          <w:rPr>
            <w:noProof/>
            <w:webHidden/>
          </w:rPr>
          <w:fldChar w:fldCharType="separate"/>
        </w:r>
        <w:r w:rsidR="003D6F6D">
          <w:rPr>
            <w:noProof/>
            <w:webHidden/>
          </w:rPr>
          <w:t>49</w:t>
        </w:r>
        <w:r w:rsidR="003D6F6D">
          <w:rPr>
            <w:noProof/>
            <w:webHidden/>
          </w:rPr>
          <w:fldChar w:fldCharType="end"/>
        </w:r>
      </w:hyperlink>
    </w:p>
    <w:p w14:paraId="21B03386" w14:textId="28A9282A" w:rsidR="003D6F6D" w:rsidRDefault="001E6F8E">
      <w:pPr>
        <w:pStyle w:val="TOC1"/>
        <w:tabs>
          <w:tab w:val="right" w:leader="dot" w:pos="9060"/>
        </w:tabs>
        <w:rPr>
          <w:rFonts w:eastAsiaTheme="minorEastAsia" w:cstheme="minorBidi"/>
          <w:noProof/>
          <w:sz w:val="22"/>
          <w:szCs w:val="22"/>
          <w:lang w:eastAsia="en-AU"/>
        </w:rPr>
      </w:pPr>
      <w:hyperlink w:anchor="_Toc74230116" w:history="1">
        <w:r w:rsidR="003D6F6D" w:rsidRPr="00AB33A0">
          <w:rPr>
            <w:rStyle w:val="Hyperlink"/>
            <w:rFonts w:cstheme="minorHAnsi"/>
            <w:noProof/>
          </w:rPr>
          <w:t>Search Terms</w:t>
        </w:r>
        <w:r w:rsidR="003D6F6D">
          <w:rPr>
            <w:noProof/>
            <w:webHidden/>
          </w:rPr>
          <w:tab/>
        </w:r>
        <w:r w:rsidR="003D6F6D">
          <w:rPr>
            <w:noProof/>
            <w:webHidden/>
          </w:rPr>
          <w:fldChar w:fldCharType="begin"/>
        </w:r>
        <w:r w:rsidR="003D6F6D">
          <w:rPr>
            <w:noProof/>
            <w:webHidden/>
          </w:rPr>
          <w:instrText xml:space="preserve"> PAGEREF _Toc74230116 \h </w:instrText>
        </w:r>
        <w:r w:rsidR="003D6F6D">
          <w:rPr>
            <w:noProof/>
            <w:webHidden/>
          </w:rPr>
        </w:r>
        <w:r w:rsidR="003D6F6D">
          <w:rPr>
            <w:noProof/>
            <w:webHidden/>
          </w:rPr>
          <w:fldChar w:fldCharType="separate"/>
        </w:r>
        <w:r w:rsidR="003D6F6D">
          <w:rPr>
            <w:noProof/>
            <w:webHidden/>
          </w:rPr>
          <w:t>50</w:t>
        </w:r>
        <w:r w:rsidR="003D6F6D">
          <w:rPr>
            <w:noProof/>
            <w:webHidden/>
          </w:rPr>
          <w:fldChar w:fldCharType="end"/>
        </w:r>
      </w:hyperlink>
    </w:p>
    <w:p w14:paraId="2E54BC4F" w14:textId="7FB553CC" w:rsidR="007B6904" w:rsidRPr="003230E8" w:rsidRDefault="007B7628" w:rsidP="007B6904">
      <w:pPr>
        <w:rPr>
          <w:rFonts w:asciiTheme="minorHAnsi" w:hAnsiTheme="minorHAnsi" w:cstheme="minorHAnsi"/>
          <w:szCs w:val="24"/>
        </w:rPr>
      </w:pPr>
      <w:r w:rsidRPr="003230E8">
        <w:rPr>
          <w:rFonts w:asciiTheme="minorHAnsi" w:hAnsiTheme="minorHAnsi" w:cstheme="minorHAnsi"/>
          <w:szCs w:val="24"/>
        </w:rPr>
        <w:fldChar w:fldCharType="end"/>
      </w:r>
      <w:r w:rsidR="00624D8E">
        <w:rPr>
          <w:rFonts w:asciiTheme="minorHAnsi" w:hAnsiTheme="minorHAnsi" w:cstheme="minorHAnsi"/>
          <w:szCs w:val="24"/>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3230E8" w14:paraId="2F51A865" w14:textId="77777777" w:rsidTr="0074223E">
        <w:trPr>
          <w:cantSplit/>
          <w:trHeight w:val="285"/>
        </w:trPr>
        <w:tc>
          <w:tcPr>
            <w:tcW w:w="9158" w:type="dxa"/>
            <w:shd w:val="clear" w:color="auto" w:fill="A6A6A6" w:themeFill="background1" w:themeFillShade="A6"/>
          </w:tcPr>
          <w:p w14:paraId="2F51A864" w14:textId="77777777" w:rsidR="007B6904" w:rsidRPr="000D2FC5" w:rsidRDefault="007B6904" w:rsidP="004213C3">
            <w:pPr>
              <w:pStyle w:val="Heading1"/>
              <w:rPr>
                <w:rFonts w:asciiTheme="minorHAnsi" w:hAnsiTheme="minorHAnsi" w:cstheme="minorHAnsi"/>
                <w:szCs w:val="28"/>
              </w:rPr>
            </w:pPr>
            <w:bookmarkStart w:id="8" w:name="_Toc389473274"/>
            <w:bookmarkStart w:id="9" w:name="_Toc74230095"/>
            <w:r w:rsidRPr="000D2FC5">
              <w:rPr>
                <w:rFonts w:asciiTheme="minorHAnsi" w:hAnsiTheme="minorHAnsi" w:cstheme="minorHAnsi"/>
                <w:szCs w:val="28"/>
              </w:rPr>
              <w:lastRenderedPageBreak/>
              <w:t>Purpose</w:t>
            </w:r>
            <w:bookmarkEnd w:id="8"/>
            <w:bookmarkEnd w:id="9"/>
          </w:p>
        </w:tc>
      </w:tr>
    </w:tbl>
    <w:p w14:paraId="2F51A866" w14:textId="77777777" w:rsidR="00931B93" w:rsidRPr="003230E8" w:rsidRDefault="00931B93" w:rsidP="00931B93">
      <w:pPr>
        <w:rPr>
          <w:rFonts w:asciiTheme="minorHAnsi" w:hAnsiTheme="minorHAnsi" w:cstheme="minorHAnsi"/>
          <w:i/>
          <w:szCs w:val="24"/>
        </w:rPr>
      </w:pPr>
    </w:p>
    <w:p w14:paraId="138AC670" w14:textId="77777777" w:rsidR="00F61314" w:rsidRPr="003230E8" w:rsidRDefault="00F61314" w:rsidP="00F61314">
      <w:pPr>
        <w:rPr>
          <w:rFonts w:cs="Arial"/>
          <w:szCs w:val="24"/>
          <w:lang w:eastAsia="en-AU"/>
        </w:rPr>
      </w:pPr>
      <w:r w:rsidRPr="003230E8">
        <w:rPr>
          <w:rFonts w:cs="Arial"/>
          <w:szCs w:val="24"/>
        </w:rPr>
        <w:t>This</w:t>
      </w:r>
      <w:r w:rsidRPr="003230E8">
        <w:rPr>
          <w:rStyle w:val="Heading-NICUChar"/>
          <w:rFonts w:asciiTheme="majorHAnsi" w:hAnsiTheme="majorHAnsi"/>
          <w:b w:val="0"/>
          <w:sz w:val="24"/>
        </w:rPr>
        <w:t xml:space="preserve"> </w:t>
      </w:r>
      <w:r w:rsidRPr="003230E8">
        <w:rPr>
          <w:rStyle w:val="Heading-NICUChar"/>
          <w:rFonts w:asciiTheme="minorHAnsi" w:hAnsiTheme="minorHAnsi" w:cstheme="minorHAnsi"/>
          <w:b w:val="0"/>
          <w:color w:val="auto"/>
          <w:sz w:val="24"/>
        </w:rPr>
        <w:t>document</w:t>
      </w:r>
      <w:r w:rsidRPr="003230E8">
        <w:rPr>
          <w:rFonts w:cs="Arial"/>
          <w:szCs w:val="24"/>
        </w:rPr>
        <w:t xml:space="preserve"> provides clear direction for nursing and medical staff </w:t>
      </w:r>
      <w:r w:rsidRPr="003230E8">
        <w:rPr>
          <w:rFonts w:cs="Arial"/>
          <w:szCs w:val="24"/>
          <w:lang w:eastAsia="en-AU"/>
        </w:rPr>
        <w:t>in relation to administration of fresh blood products (Red Cells, Platelets, Fresh Frozen Plasma, and Cryoprecipitate) to Adult, Paediatric and Neonatal patients both within the Canberra Hospital and in the retrieval services environment.</w:t>
      </w:r>
    </w:p>
    <w:p w14:paraId="2F51A86F" w14:textId="77777777" w:rsidR="007B6904" w:rsidRPr="003230E8" w:rsidRDefault="007B6904" w:rsidP="00931B93">
      <w:pPr>
        <w:rPr>
          <w:rFonts w:asciiTheme="minorHAnsi" w:hAnsiTheme="minorHAnsi" w:cstheme="minorHAnsi"/>
          <w:szCs w:val="24"/>
        </w:rPr>
      </w:pPr>
    </w:p>
    <w:p w14:paraId="2F51A870" w14:textId="77777777" w:rsidR="009E70F4" w:rsidRPr="003230E8" w:rsidRDefault="001E6F8E" w:rsidP="009E70F4">
      <w:pPr>
        <w:jc w:val="right"/>
        <w:rPr>
          <w:rFonts w:asciiTheme="minorHAnsi" w:hAnsiTheme="minorHAnsi" w:cstheme="minorHAnsi"/>
          <w:szCs w:val="24"/>
        </w:rPr>
      </w:pPr>
      <w:hyperlink w:anchor="Contents" w:history="1">
        <w:r w:rsidR="009E70F4" w:rsidRPr="003230E8">
          <w:rPr>
            <w:rStyle w:val="Hyperlink"/>
            <w:rFonts w:asciiTheme="minorHAnsi" w:hAnsiTheme="minorHAnsi" w:cstheme="minorHAnsi"/>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4223E" w:rsidRPr="003230E8" w14:paraId="2F51A872" w14:textId="77777777" w:rsidTr="00144C1A">
        <w:trPr>
          <w:cantSplit/>
          <w:trHeight w:val="285"/>
        </w:trPr>
        <w:tc>
          <w:tcPr>
            <w:tcW w:w="9158" w:type="dxa"/>
            <w:shd w:val="clear" w:color="auto" w:fill="A6A6A6" w:themeFill="background1" w:themeFillShade="A6"/>
          </w:tcPr>
          <w:p w14:paraId="2F51A871" w14:textId="6D5531CB" w:rsidR="0074223E" w:rsidRPr="000D2FC5" w:rsidRDefault="0074223E" w:rsidP="00144C1A">
            <w:pPr>
              <w:pStyle w:val="Heading1"/>
              <w:rPr>
                <w:rFonts w:asciiTheme="minorHAnsi" w:hAnsiTheme="minorHAnsi" w:cstheme="minorHAnsi"/>
                <w:szCs w:val="28"/>
              </w:rPr>
            </w:pPr>
            <w:bookmarkStart w:id="10" w:name="_Toc389473276"/>
            <w:bookmarkStart w:id="11" w:name="_Toc74230096"/>
            <w:r w:rsidRPr="000D2FC5">
              <w:rPr>
                <w:rFonts w:asciiTheme="minorHAnsi" w:hAnsiTheme="minorHAnsi" w:cstheme="minorHAnsi"/>
                <w:szCs w:val="28"/>
              </w:rPr>
              <w:t>Alerts</w:t>
            </w:r>
            <w:bookmarkEnd w:id="10"/>
            <w:bookmarkEnd w:id="11"/>
            <w:r w:rsidR="00AB50DD" w:rsidRPr="000D2FC5">
              <w:rPr>
                <w:rFonts w:asciiTheme="minorHAnsi" w:hAnsiTheme="minorHAnsi" w:cstheme="minorHAnsi"/>
                <w:szCs w:val="28"/>
              </w:rPr>
              <w:t xml:space="preserve">  </w:t>
            </w:r>
          </w:p>
        </w:tc>
      </w:tr>
    </w:tbl>
    <w:p w14:paraId="2F51A873" w14:textId="77777777" w:rsidR="007B6904" w:rsidRPr="003230E8" w:rsidRDefault="007B6904" w:rsidP="007B6904">
      <w:pPr>
        <w:rPr>
          <w:rFonts w:asciiTheme="minorHAnsi" w:hAnsiTheme="minorHAnsi" w:cstheme="minorHAnsi"/>
          <w:b/>
          <w:szCs w:val="24"/>
        </w:rPr>
      </w:pPr>
    </w:p>
    <w:p w14:paraId="6B94B633" w14:textId="77777777" w:rsidR="00F61314" w:rsidRPr="003230E8" w:rsidRDefault="00F61314" w:rsidP="00F61314">
      <w:pPr>
        <w:pStyle w:val="Default"/>
        <w:rPr>
          <w:rFonts w:asciiTheme="minorHAnsi" w:hAnsiTheme="minorHAnsi" w:cstheme="minorHAnsi"/>
          <w:b/>
        </w:rPr>
      </w:pPr>
      <w:r w:rsidRPr="003230E8">
        <w:rPr>
          <w:rFonts w:asciiTheme="minorHAnsi" w:hAnsiTheme="minorHAnsi" w:cstheme="minorHAnsi"/>
          <w:b/>
        </w:rPr>
        <w:t>Risk</w:t>
      </w:r>
    </w:p>
    <w:p w14:paraId="431EBB89" w14:textId="77777777" w:rsidR="00F61314" w:rsidRPr="003230E8" w:rsidRDefault="00F61314" w:rsidP="003D6F6D">
      <w:pPr>
        <w:pStyle w:val="Default"/>
        <w:numPr>
          <w:ilvl w:val="0"/>
          <w:numId w:val="40"/>
        </w:numPr>
        <w:rPr>
          <w:rFonts w:asciiTheme="minorHAnsi" w:hAnsiTheme="minorHAnsi" w:cstheme="minorHAnsi"/>
        </w:rPr>
      </w:pPr>
      <w:r w:rsidRPr="003230E8">
        <w:rPr>
          <w:rFonts w:asciiTheme="minorHAnsi" w:hAnsiTheme="minorHAnsi" w:cstheme="minorHAnsi"/>
        </w:rPr>
        <w:t xml:space="preserve">Administration of Blood and Blood Products has the potential to be hazardous. Blood transfusions should only be given if the potential clinical benefits outweigh the potential risks to the patient. </w:t>
      </w:r>
    </w:p>
    <w:p w14:paraId="54DFAB10" w14:textId="77777777" w:rsidR="00F61314" w:rsidRPr="003230E8" w:rsidRDefault="00F61314" w:rsidP="003D6F6D">
      <w:pPr>
        <w:pStyle w:val="ListParagraph"/>
        <w:numPr>
          <w:ilvl w:val="0"/>
          <w:numId w:val="39"/>
        </w:numPr>
        <w:tabs>
          <w:tab w:val="num" w:pos="0"/>
        </w:tabs>
        <w:rPr>
          <w:rFonts w:asciiTheme="minorHAnsi" w:hAnsiTheme="minorHAnsi" w:cstheme="minorHAnsi"/>
          <w:szCs w:val="24"/>
        </w:rPr>
      </w:pPr>
      <w:r w:rsidRPr="003230E8">
        <w:rPr>
          <w:rFonts w:asciiTheme="minorHAnsi" w:hAnsiTheme="minorHAnsi" w:cstheme="minorHAnsi"/>
          <w:szCs w:val="24"/>
        </w:rPr>
        <w:t xml:space="preserve">During the past three decades, there has been tremendous improvement in blood transfusion safety, largely owing to a decline in infectious hazards; however, blood transfusion still has the potential risks of morbidity and mortality. </w:t>
      </w:r>
    </w:p>
    <w:p w14:paraId="23B277AE" w14:textId="77777777" w:rsidR="00F61314" w:rsidRPr="003230E8" w:rsidRDefault="00F61314" w:rsidP="00F61314">
      <w:pPr>
        <w:tabs>
          <w:tab w:val="num" w:pos="0"/>
        </w:tabs>
        <w:rPr>
          <w:rFonts w:cs="Arial"/>
          <w:b/>
          <w:i/>
          <w:szCs w:val="24"/>
          <w:u w:val="single"/>
        </w:rPr>
      </w:pPr>
    </w:p>
    <w:p w14:paraId="4E39507A" w14:textId="40B81284" w:rsidR="00F61314" w:rsidRPr="003230E8" w:rsidRDefault="00F61314" w:rsidP="00F61314">
      <w:pPr>
        <w:pBdr>
          <w:top w:val="single" w:sz="4" w:space="1" w:color="auto"/>
          <w:left w:val="single" w:sz="4" w:space="4" w:color="auto"/>
          <w:bottom w:val="single" w:sz="4" w:space="1" w:color="auto"/>
          <w:right w:val="single" w:sz="4" w:space="4" w:color="auto"/>
        </w:pBdr>
        <w:tabs>
          <w:tab w:val="num" w:pos="0"/>
        </w:tabs>
        <w:rPr>
          <w:rFonts w:cs="Arial"/>
          <w:szCs w:val="24"/>
        </w:rPr>
      </w:pPr>
      <w:r w:rsidRPr="003230E8">
        <w:rPr>
          <w:rFonts w:cs="Arial"/>
          <w:b/>
          <w:szCs w:val="24"/>
        </w:rPr>
        <w:t xml:space="preserve">Note: </w:t>
      </w:r>
      <w:r w:rsidRPr="003230E8">
        <w:rPr>
          <w:rFonts w:cs="Arial"/>
          <w:szCs w:val="24"/>
        </w:rPr>
        <w:t xml:space="preserve">The most avoidable risk </w:t>
      </w:r>
      <w:r w:rsidR="00D05035" w:rsidRPr="003230E8">
        <w:rPr>
          <w:rFonts w:cs="Arial"/>
          <w:szCs w:val="24"/>
        </w:rPr>
        <w:t xml:space="preserve">for patients </w:t>
      </w:r>
      <w:r w:rsidRPr="003230E8">
        <w:rPr>
          <w:rFonts w:cs="Arial"/>
          <w:szCs w:val="24"/>
        </w:rPr>
        <w:t xml:space="preserve">is receiving the wrong blood resulting from misidentification of patient, or from procedural errors. </w:t>
      </w:r>
    </w:p>
    <w:p w14:paraId="07D13097" w14:textId="77777777" w:rsidR="00F61314" w:rsidRPr="003230E8" w:rsidRDefault="00F61314" w:rsidP="00F61314">
      <w:pPr>
        <w:rPr>
          <w:rFonts w:cs="Arial"/>
          <w:b/>
          <w:szCs w:val="24"/>
        </w:rPr>
      </w:pPr>
    </w:p>
    <w:p w14:paraId="7F41C347" w14:textId="77777777" w:rsidR="00F61314" w:rsidRPr="003230E8" w:rsidRDefault="00F61314" w:rsidP="00F61314">
      <w:pPr>
        <w:rPr>
          <w:rFonts w:cs="Arial"/>
          <w:b/>
          <w:szCs w:val="24"/>
        </w:rPr>
      </w:pPr>
      <w:r w:rsidRPr="003230E8">
        <w:rPr>
          <w:rFonts w:cs="Arial"/>
          <w:b/>
          <w:szCs w:val="24"/>
        </w:rPr>
        <w:t xml:space="preserve">Positive Patient Identification (PPID) </w:t>
      </w:r>
    </w:p>
    <w:p w14:paraId="18ED845D" w14:textId="77777777" w:rsidR="00F61314" w:rsidRPr="003230E8" w:rsidRDefault="00F61314" w:rsidP="00D05035">
      <w:pPr>
        <w:rPr>
          <w:rFonts w:cs="Arial"/>
          <w:szCs w:val="24"/>
        </w:rPr>
      </w:pPr>
      <w:proofErr w:type="gramStart"/>
      <w:r w:rsidRPr="003230E8">
        <w:rPr>
          <w:rFonts w:cs="Arial"/>
          <w:szCs w:val="24"/>
        </w:rPr>
        <w:t>The majority of</w:t>
      </w:r>
      <w:proofErr w:type="gramEnd"/>
      <w:r w:rsidRPr="003230E8">
        <w:rPr>
          <w:rFonts w:cs="Arial"/>
          <w:szCs w:val="24"/>
        </w:rPr>
        <w:t xml:space="preserve"> transfusion-associated mortality is due to patients receiving the wrong blood product, or blood intended</w:t>
      </w:r>
      <w:r w:rsidRPr="003230E8" w:rsidDel="000B08E4">
        <w:rPr>
          <w:rFonts w:cs="Arial"/>
          <w:szCs w:val="24"/>
        </w:rPr>
        <w:t xml:space="preserve"> </w:t>
      </w:r>
      <w:r w:rsidRPr="003230E8">
        <w:rPr>
          <w:rFonts w:cs="Arial"/>
          <w:szCs w:val="24"/>
        </w:rPr>
        <w:t xml:space="preserve">for another person. The </w:t>
      </w:r>
      <w:r w:rsidRPr="003230E8">
        <w:rPr>
          <w:rFonts w:cs="Arial"/>
          <w:b/>
          <w:szCs w:val="24"/>
        </w:rPr>
        <w:t>independent double bedside check</w:t>
      </w:r>
      <w:r w:rsidRPr="003230E8">
        <w:rPr>
          <w:rFonts w:cs="Arial"/>
          <w:szCs w:val="24"/>
        </w:rPr>
        <w:t xml:space="preserve"> is a vital step in preventing serious transfusion error. Checking to ensure the right blood is given to the right patient is </w:t>
      </w:r>
      <w:r w:rsidRPr="003230E8">
        <w:rPr>
          <w:rFonts w:cs="Arial"/>
          <w:b/>
          <w:szCs w:val="24"/>
        </w:rPr>
        <w:t>mandatory.</w:t>
      </w:r>
      <w:r w:rsidRPr="003230E8">
        <w:rPr>
          <w:rFonts w:cs="Arial"/>
          <w:szCs w:val="24"/>
        </w:rPr>
        <w:t xml:space="preserve"> </w:t>
      </w:r>
    </w:p>
    <w:p w14:paraId="6AFBAA24" w14:textId="77777777" w:rsidR="00F61314" w:rsidRPr="003230E8" w:rsidRDefault="00F61314" w:rsidP="00F61314">
      <w:pPr>
        <w:rPr>
          <w:rFonts w:cs="Arial"/>
          <w:szCs w:val="24"/>
        </w:rPr>
      </w:pPr>
    </w:p>
    <w:p w14:paraId="53BB166C" w14:textId="77777777" w:rsidR="00F61314" w:rsidRPr="003230E8" w:rsidRDefault="00F61314" w:rsidP="00F61314">
      <w:pPr>
        <w:rPr>
          <w:rFonts w:cs="Arial"/>
          <w:szCs w:val="24"/>
        </w:rPr>
      </w:pPr>
      <w:r w:rsidRPr="003230E8">
        <w:rPr>
          <w:rFonts w:cs="Arial"/>
          <w:szCs w:val="24"/>
        </w:rPr>
        <w:t>A bedside check between the patient’s ID wristband and the label on the blood component is essential to prevent component administration errors. Any other checking or signing of documentation is secondary and does not substitute the patient ID check.</w:t>
      </w:r>
    </w:p>
    <w:p w14:paraId="4B580413" w14:textId="77777777" w:rsidR="00F61314" w:rsidRPr="003230E8" w:rsidRDefault="00F61314" w:rsidP="00F61314">
      <w:pPr>
        <w:pStyle w:val="Header"/>
        <w:tabs>
          <w:tab w:val="clear" w:pos="4153"/>
          <w:tab w:val="clear" w:pos="8306"/>
        </w:tabs>
        <w:rPr>
          <w:rFonts w:cs="Arial"/>
          <w:szCs w:val="24"/>
        </w:rPr>
      </w:pPr>
    </w:p>
    <w:p w14:paraId="0AA13AC0" w14:textId="1A10D36B" w:rsidR="00F61314" w:rsidRPr="003230E8" w:rsidRDefault="00F61314" w:rsidP="3BCA83A8">
      <w:pPr>
        <w:rPr>
          <w:rFonts w:cs="Arial"/>
          <w:b/>
          <w:bCs/>
        </w:rPr>
      </w:pPr>
      <w:r w:rsidRPr="3BCA83A8">
        <w:rPr>
          <w:rFonts w:cs="Arial"/>
          <w:b/>
          <w:bCs/>
        </w:rPr>
        <w:t>No Band</w:t>
      </w:r>
      <w:r w:rsidR="52198082" w:rsidRPr="3BCA83A8">
        <w:rPr>
          <w:rFonts w:cs="Arial"/>
          <w:b/>
          <w:bCs/>
        </w:rPr>
        <w:t>,</w:t>
      </w:r>
      <w:r w:rsidRPr="3BCA83A8">
        <w:rPr>
          <w:rFonts w:cs="Arial"/>
          <w:b/>
          <w:bCs/>
        </w:rPr>
        <w:t xml:space="preserve"> No Blood</w:t>
      </w:r>
    </w:p>
    <w:p w14:paraId="6657962A" w14:textId="7A3887FF" w:rsidR="00F61314" w:rsidRPr="003230E8" w:rsidRDefault="00F61314" w:rsidP="3BCA83A8">
      <w:pPr>
        <w:rPr>
          <w:rFonts w:cs="Arial"/>
          <w:b/>
          <w:bCs/>
        </w:rPr>
      </w:pPr>
      <w:r w:rsidRPr="3BCA83A8">
        <w:rPr>
          <w:rFonts w:cs="Arial"/>
        </w:rPr>
        <w:t xml:space="preserve">All patients receiving a transfusion </w:t>
      </w:r>
      <w:r w:rsidRPr="3BCA83A8">
        <w:rPr>
          <w:rFonts w:cs="Arial"/>
          <w:u w:val="single"/>
        </w:rPr>
        <w:t>must be</w:t>
      </w:r>
      <w:r w:rsidRPr="3BCA83A8">
        <w:rPr>
          <w:rFonts w:cs="Arial"/>
        </w:rPr>
        <w:t xml:space="preserve"> wearing a patient Identification band regardless</w:t>
      </w:r>
      <w:r w:rsidR="058A3F52" w:rsidRPr="3BCA83A8">
        <w:rPr>
          <w:rFonts w:cs="Arial"/>
        </w:rPr>
        <w:t xml:space="preserve"> of whether</w:t>
      </w:r>
      <w:r w:rsidRPr="3BCA83A8">
        <w:rPr>
          <w:rFonts w:cs="Arial"/>
        </w:rPr>
        <w:t xml:space="preserve"> they are in an outpatient or inpatient setting.</w:t>
      </w:r>
    </w:p>
    <w:p w14:paraId="4928AEDC" w14:textId="77777777" w:rsidR="00F61314" w:rsidRPr="003230E8" w:rsidRDefault="00F61314" w:rsidP="00F61314">
      <w:pPr>
        <w:rPr>
          <w:rFonts w:cs="Arial"/>
          <w:b/>
          <w:szCs w:val="24"/>
        </w:rPr>
      </w:pPr>
    </w:p>
    <w:p w14:paraId="38C91373" w14:textId="77777777" w:rsidR="00F61314" w:rsidRPr="003230E8" w:rsidRDefault="00F61314" w:rsidP="00F61314">
      <w:pPr>
        <w:rPr>
          <w:rFonts w:cs="Arial"/>
          <w:b/>
          <w:szCs w:val="24"/>
        </w:rPr>
      </w:pPr>
      <w:r w:rsidRPr="003230E8">
        <w:rPr>
          <w:rFonts w:cs="Arial"/>
          <w:b/>
          <w:szCs w:val="24"/>
        </w:rPr>
        <w:t>Zero Tolerance</w:t>
      </w:r>
    </w:p>
    <w:p w14:paraId="14FC0157" w14:textId="38AFB0A9" w:rsidR="00F61314" w:rsidRPr="003230E8" w:rsidRDefault="00F61314" w:rsidP="00D05035">
      <w:pPr>
        <w:rPr>
          <w:rFonts w:cs="Arial"/>
          <w:szCs w:val="24"/>
        </w:rPr>
      </w:pPr>
      <w:r w:rsidRPr="003230E8">
        <w:rPr>
          <w:rFonts w:cs="Arial"/>
          <w:szCs w:val="24"/>
        </w:rPr>
        <w:t xml:space="preserve">ANY Transfusion </w:t>
      </w:r>
      <w:r w:rsidR="00D05035" w:rsidRPr="003230E8">
        <w:rPr>
          <w:rFonts w:cs="Arial"/>
          <w:szCs w:val="24"/>
        </w:rPr>
        <w:t>s</w:t>
      </w:r>
      <w:r w:rsidRPr="003230E8">
        <w:rPr>
          <w:rFonts w:cs="Arial"/>
          <w:szCs w:val="24"/>
        </w:rPr>
        <w:t xml:space="preserve">pecimen </w:t>
      </w:r>
      <w:r w:rsidR="00574761">
        <w:rPr>
          <w:rFonts w:cs="Arial"/>
          <w:szCs w:val="24"/>
        </w:rPr>
        <w:t>must</w:t>
      </w:r>
      <w:r w:rsidRPr="003230E8">
        <w:rPr>
          <w:rFonts w:cs="Arial"/>
          <w:szCs w:val="24"/>
        </w:rPr>
        <w:t xml:space="preserve"> comply with the following criteria</w:t>
      </w:r>
      <w:r w:rsidR="00574761">
        <w:rPr>
          <w:rFonts w:cs="Arial"/>
          <w:szCs w:val="24"/>
        </w:rPr>
        <w:t xml:space="preserve">. </w:t>
      </w:r>
      <w:proofErr w:type="gramStart"/>
      <w:r w:rsidR="00574761">
        <w:rPr>
          <w:rFonts w:cs="Arial"/>
          <w:szCs w:val="24"/>
        </w:rPr>
        <w:t>Otherwise</w:t>
      </w:r>
      <w:proofErr w:type="gramEnd"/>
      <w:r w:rsidR="00574761">
        <w:rPr>
          <w:rFonts w:cs="Arial"/>
          <w:szCs w:val="24"/>
        </w:rPr>
        <w:t xml:space="preserve"> the specimen </w:t>
      </w:r>
      <w:r w:rsidR="001E6838">
        <w:rPr>
          <w:rFonts w:cs="Arial"/>
          <w:szCs w:val="24"/>
        </w:rPr>
        <w:t>wil</w:t>
      </w:r>
      <w:r w:rsidR="001E6838" w:rsidRPr="003230E8">
        <w:rPr>
          <w:rFonts w:cs="Arial"/>
          <w:szCs w:val="24"/>
        </w:rPr>
        <w:t>l</w:t>
      </w:r>
      <w:r w:rsidRPr="003230E8">
        <w:rPr>
          <w:rFonts w:cs="Arial"/>
          <w:szCs w:val="24"/>
        </w:rPr>
        <w:t xml:space="preserve"> be rejected and a recollect will be required:</w:t>
      </w:r>
    </w:p>
    <w:p w14:paraId="22CC22ED" w14:textId="65C6450F" w:rsidR="00F61314" w:rsidRPr="003230E8" w:rsidRDefault="00F61314" w:rsidP="004F1D02">
      <w:pPr>
        <w:pStyle w:val="ListBullet"/>
      </w:pPr>
      <w:r>
        <w:t>The patient’s Surname and First Name must be identical on the specimen</w:t>
      </w:r>
      <w:r>
        <w:br/>
        <w:t xml:space="preserve"> and request form</w:t>
      </w:r>
    </w:p>
    <w:p w14:paraId="0C649A0B" w14:textId="0254415F" w:rsidR="00F61314" w:rsidRPr="003230E8" w:rsidRDefault="00F61314" w:rsidP="004F1D02">
      <w:pPr>
        <w:pStyle w:val="ListBullet"/>
      </w:pPr>
      <w:r>
        <w:t>The Unique Record Number (URN) and Date of Birth (DOB) must be identical on the specimen and request</w:t>
      </w:r>
    </w:p>
    <w:p w14:paraId="0A765777" w14:textId="755C82B8" w:rsidR="00F61314" w:rsidRPr="003230E8" w:rsidRDefault="00F61314" w:rsidP="004F1D02">
      <w:pPr>
        <w:pStyle w:val="ListBullet"/>
      </w:pPr>
      <w:r>
        <w:t xml:space="preserve">A Medical Officer must sign </w:t>
      </w:r>
      <w:r w:rsidR="00574761">
        <w:t xml:space="preserve">and date </w:t>
      </w:r>
      <w:r>
        <w:t>the request form</w:t>
      </w:r>
      <w:r w:rsidR="00574761">
        <w:t xml:space="preserve"> and print their name</w:t>
      </w:r>
    </w:p>
    <w:p w14:paraId="3D8A2F15" w14:textId="790FC94C" w:rsidR="00D05035" w:rsidRPr="003230E8" w:rsidRDefault="00D05035" w:rsidP="004F1D02">
      <w:pPr>
        <w:pStyle w:val="ListBullet"/>
      </w:pPr>
      <w:r>
        <w:t>Time and date of collection must be recorded on both the form and the specimen</w:t>
      </w:r>
    </w:p>
    <w:p w14:paraId="79061DEF" w14:textId="77777777" w:rsidR="00F61314" w:rsidRPr="003230E8" w:rsidRDefault="00F61314" w:rsidP="004F1D02">
      <w:pPr>
        <w:pStyle w:val="ListBullet"/>
        <w:rPr>
          <w:szCs w:val="24"/>
        </w:rPr>
      </w:pPr>
      <w:r w:rsidRPr="003230E8">
        <w:rPr>
          <w:szCs w:val="24"/>
        </w:rPr>
        <w:t>The specimen must be initialled by the collecting officer; and</w:t>
      </w:r>
    </w:p>
    <w:p w14:paraId="7AB75261" w14:textId="6DAA747F" w:rsidR="00F61314" w:rsidRPr="003230E8" w:rsidRDefault="00F61314" w:rsidP="004F1D02">
      <w:pPr>
        <w:pStyle w:val="ListBullet"/>
        <w:rPr>
          <w:i/>
          <w:iCs/>
        </w:rPr>
      </w:pPr>
      <w:r>
        <w:t>The Transfusion Request Form must be signed by both the collecting officer and a witness to the collection to verify the</w:t>
      </w:r>
      <w:r w:rsidRPr="3BCA83A8">
        <w:rPr>
          <w:i/>
          <w:iCs/>
        </w:rPr>
        <w:t xml:space="preserve"> </w:t>
      </w:r>
      <w:r>
        <w:t>positive patient identification and labelling process</w:t>
      </w:r>
    </w:p>
    <w:p w14:paraId="46643479" w14:textId="3F443123" w:rsidR="00D05035" w:rsidRPr="003230E8" w:rsidRDefault="139EBAC4" w:rsidP="004F1D02">
      <w:pPr>
        <w:pStyle w:val="ListBullet"/>
        <w:rPr>
          <w:i/>
          <w:iCs/>
        </w:rPr>
      </w:pPr>
      <w:proofErr w:type="spellStart"/>
      <w:r>
        <w:t>e</w:t>
      </w:r>
      <w:r w:rsidR="00D05035">
        <w:t>Orders</w:t>
      </w:r>
      <w:proofErr w:type="spellEnd"/>
      <w:r w:rsidR="00D05035">
        <w:t xml:space="preserve"> identification stickers on the specimen will also be rejected for processing.</w:t>
      </w:r>
    </w:p>
    <w:p w14:paraId="65E05D7B" w14:textId="77777777" w:rsidR="00F61314" w:rsidRPr="003230E8" w:rsidRDefault="00F61314" w:rsidP="00F61314">
      <w:pPr>
        <w:rPr>
          <w:rFonts w:cs="Arial"/>
          <w:szCs w:val="24"/>
          <w:lang w:eastAsia="en-AU"/>
        </w:rPr>
      </w:pPr>
    </w:p>
    <w:p w14:paraId="6B6F1677" w14:textId="01BED9EC" w:rsidR="00F61314" w:rsidRPr="003230E8" w:rsidRDefault="00574761" w:rsidP="3BCA83A8">
      <w:pPr>
        <w:rPr>
          <w:rFonts w:cs="Arial"/>
          <w:b/>
          <w:bCs/>
        </w:rPr>
      </w:pPr>
      <w:r w:rsidRPr="3BCA83A8">
        <w:rPr>
          <w:rFonts w:cs="Arial"/>
          <w:lang w:eastAsia="en-AU"/>
        </w:rPr>
        <w:t xml:space="preserve">When specimens and /or their request forms do not meet the labelling requirements identified above </w:t>
      </w:r>
      <w:r w:rsidR="00F61314" w:rsidRPr="3BCA83A8">
        <w:rPr>
          <w:rFonts w:cs="Arial"/>
          <w:lang w:eastAsia="en-AU"/>
        </w:rPr>
        <w:t xml:space="preserve">for transfusion </w:t>
      </w:r>
      <w:r w:rsidR="22BDFD58" w:rsidRPr="3BCA83A8">
        <w:rPr>
          <w:rFonts w:cs="Arial"/>
          <w:lang w:eastAsia="en-AU"/>
        </w:rPr>
        <w:t>samples, the</w:t>
      </w:r>
      <w:r w:rsidR="00F61314" w:rsidRPr="3BCA83A8">
        <w:rPr>
          <w:rFonts w:cs="Arial"/>
          <w:lang w:eastAsia="en-AU"/>
        </w:rPr>
        <w:t xml:space="preserve"> sample will be rejected and will </w:t>
      </w:r>
      <w:r w:rsidRPr="3BCA83A8">
        <w:rPr>
          <w:rFonts w:cs="Arial"/>
          <w:lang w:eastAsia="en-AU"/>
        </w:rPr>
        <w:t>require</w:t>
      </w:r>
      <w:r w:rsidR="00F61314" w:rsidRPr="3BCA83A8">
        <w:rPr>
          <w:rFonts w:cs="Arial"/>
          <w:lang w:eastAsia="en-AU"/>
        </w:rPr>
        <w:t xml:space="preserve"> recollect</w:t>
      </w:r>
      <w:r w:rsidRPr="3BCA83A8">
        <w:rPr>
          <w:rFonts w:cs="Arial"/>
          <w:lang w:eastAsia="en-AU"/>
        </w:rPr>
        <w:t xml:space="preserve">ion with a new request form - in line with section 8 - zero </w:t>
      </w:r>
      <w:r w:rsidR="1422D3B6" w:rsidRPr="3BCA83A8">
        <w:rPr>
          <w:rFonts w:cs="Arial"/>
          <w:lang w:eastAsia="en-AU"/>
        </w:rPr>
        <w:t>tolerance of</w:t>
      </w:r>
      <w:r w:rsidRPr="3BCA83A8">
        <w:rPr>
          <w:rFonts w:cs="Arial"/>
          <w:lang w:eastAsia="en-AU"/>
        </w:rPr>
        <w:t xml:space="preserve"> the Patient Identification – Pathology Specimen labelling Procedure. </w:t>
      </w:r>
      <w:r w:rsidR="005B6570" w:rsidRPr="3BCA83A8">
        <w:rPr>
          <w:rFonts w:cs="Arial"/>
          <w:lang w:eastAsia="en-AU"/>
        </w:rPr>
        <w:t xml:space="preserve"> All </w:t>
      </w:r>
      <w:r w:rsidR="277C28B9" w:rsidRPr="3BCA83A8">
        <w:rPr>
          <w:rFonts w:cs="Arial"/>
          <w:lang w:eastAsia="en-AU"/>
        </w:rPr>
        <w:t>m</w:t>
      </w:r>
      <w:r w:rsidR="005B6570" w:rsidRPr="3BCA83A8">
        <w:rPr>
          <w:rFonts w:cs="Arial"/>
          <w:lang w:eastAsia="en-AU"/>
        </w:rPr>
        <w:t xml:space="preserve">ajor labelling errors will be </w:t>
      </w:r>
      <w:r w:rsidR="098AF1E0" w:rsidRPr="3BCA83A8">
        <w:rPr>
          <w:rFonts w:cs="Arial"/>
          <w:lang w:eastAsia="en-AU"/>
        </w:rPr>
        <w:t>documented on the incident management system (</w:t>
      </w:r>
      <w:r w:rsidR="005B6570" w:rsidRPr="3BCA83A8">
        <w:rPr>
          <w:rFonts w:cs="Arial"/>
          <w:lang w:eastAsia="en-AU"/>
        </w:rPr>
        <w:t>Riskman</w:t>
      </w:r>
      <w:r w:rsidR="504B6F2C" w:rsidRPr="3BCA83A8">
        <w:rPr>
          <w:rFonts w:cs="Arial"/>
          <w:lang w:eastAsia="en-AU"/>
        </w:rPr>
        <w:t>)</w:t>
      </w:r>
      <w:r w:rsidR="005B6570" w:rsidRPr="3BCA83A8">
        <w:rPr>
          <w:rFonts w:cs="Arial"/>
          <w:lang w:eastAsia="en-AU"/>
        </w:rPr>
        <w:t xml:space="preserve"> and incident management processes will be </w:t>
      </w:r>
      <w:r w:rsidR="00293F63" w:rsidRPr="3BCA83A8">
        <w:rPr>
          <w:rFonts w:cs="Arial"/>
          <w:lang w:eastAsia="en-AU"/>
        </w:rPr>
        <w:t>followed.</w:t>
      </w:r>
    </w:p>
    <w:p w14:paraId="1FBDCAD1" w14:textId="77777777" w:rsidR="00F61314" w:rsidRPr="003230E8" w:rsidRDefault="00F61314" w:rsidP="00F61314">
      <w:pPr>
        <w:rPr>
          <w:rFonts w:cs="Arial"/>
          <w:b/>
          <w:szCs w:val="24"/>
        </w:rPr>
      </w:pPr>
    </w:p>
    <w:p w14:paraId="4F1A89DE" w14:textId="77777777" w:rsidR="00F61314" w:rsidRPr="003230E8" w:rsidRDefault="00F61314" w:rsidP="00F61314">
      <w:pPr>
        <w:rPr>
          <w:rFonts w:cs="Arial"/>
          <w:b/>
          <w:szCs w:val="24"/>
        </w:rPr>
      </w:pPr>
      <w:r w:rsidRPr="003230E8">
        <w:rPr>
          <w:rFonts w:cs="Arial"/>
          <w:b/>
          <w:szCs w:val="24"/>
        </w:rPr>
        <w:t>Storage</w:t>
      </w:r>
    </w:p>
    <w:p w14:paraId="4827F09A" w14:textId="152C5051" w:rsidR="00F61314" w:rsidRPr="003230E8" w:rsidRDefault="00F61314" w:rsidP="3BCA83A8">
      <w:pPr>
        <w:rPr>
          <w:rFonts w:cs="Arial"/>
        </w:rPr>
      </w:pPr>
      <w:r w:rsidRPr="3BCA83A8">
        <w:rPr>
          <w:rFonts w:cs="Arial"/>
        </w:rPr>
        <w:t xml:space="preserve">Blood </w:t>
      </w:r>
      <w:r w:rsidR="004C1BC3" w:rsidRPr="3BCA83A8">
        <w:rPr>
          <w:rFonts w:cs="Arial"/>
          <w:b/>
          <w:bCs/>
        </w:rPr>
        <w:t xml:space="preserve">can only </w:t>
      </w:r>
      <w:r w:rsidRPr="3BCA83A8">
        <w:rPr>
          <w:rFonts w:cs="Arial"/>
        </w:rPr>
        <w:t>be stored in a fridge that is compliant with the Australian standard AS3864 (</w:t>
      </w:r>
      <w:proofErr w:type="gramStart"/>
      <w:r w:rsidRPr="3BCA83A8">
        <w:rPr>
          <w:rFonts w:cs="Arial"/>
        </w:rPr>
        <w:t>i.e.</w:t>
      </w:r>
      <w:proofErr w:type="gramEnd"/>
      <w:r w:rsidRPr="3BCA83A8">
        <w:rPr>
          <w:rFonts w:cs="Arial"/>
        </w:rPr>
        <w:t xml:space="preserve"> Blood must not be stored in </w:t>
      </w:r>
      <w:r w:rsidR="6D0213D6" w:rsidRPr="3BCA83A8">
        <w:rPr>
          <w:rFonts w:cs="Arial"/>
        </w:rPr>
        <w:t xml:space="preserve">a </w:t>
      </w:r>
      <w:r w:rsidRPr="3BCA83A8">
        <w:rPr>
          <w:rFonts w:cs="Arial"/>
        </w:rPr>
        <w:t xml:space="preserve">ward fridge – fridge stickers to this effect are available from the Transfusion CNC </w:t>
      </w:r>
      <w:r w:rsidR="001E6838" w:rsidRPr="3BCA83A8">
        <w:rPr>
          <w:rFonts w:cs="Arial"/>
        </w:rPr>
        <w:t>ext.</w:t>
      </w:r>
      <w:r w:rsidRPr="3BCA83A8">
        <w:rPr>
          <w:rFonts w:cs="Arial"/>
        </w:rPr>
        <w:t xml:space="preserve"> 44092). </w:t>
      </w:r>
    </w:p>
    <w:p w14:paraId="3F460D73" w14:textId="77777777" w:rsidR="00F61314" w:rsidRPr="003230E8" w:rsidRDefault="00F61314" w:rsidP="00F61314">
      <w:pPr>
        <w:rPr>
          <w:rFonts w:cs="Arial"/>
          <w:b/>
          <w:szCs w:val="24"/>
        </w:rPr>
      </w:pPr>
    </w:p>
    <w:p w14:paraId="7D7ED5E2" w14:textId="63721918" w:rsidR="00F61314" w:rsidRPr="003230E8" w:rsidRDefault="00F61314" w:rsidP="3BCA83A8">
      <w:pPr>
        <w:rPr>
          <w:rFonts w:cs="Arial"/>
          <w:b/>
          <w:bCs/>
        </w:rPr>
      </w:pPr>
      <w:r w:rsidRPr="3BCA83A8">
        <w:rPr>
          <w:rFonts w:cs="Arial"/>
          <w:b/>
          <w:bCs/>
        </w:rPr>
        <w:t>NO Consent</w:t>
      </w:r>
      <w:r w:rsidR="3E201044" w:rsidRPr="3BCA83A8">
        <w:rPr>
          <w:rFonts w:cs="Arial"/>
          <w:b/>
          <w:bCs/>
        </w:rPr>
        <w:t>,</w:t>
      </w:r>
      <w:r w:rsidRPr="3BCA83A8">
        <w:rPr>
          <w:rFonts w:cs="Arial"/>
          <w:b/>
          <w:bCs/>
        </w:rPr>
        <w:t xml:space="preserve"> NO Transfusion</w:t>
      </w:r>
    </w:p>
    <w:p w14:paraId="05E02888" w14:textId="3442AFD2" w:rsidR="00F61314" w:rsidRPr="003230E8" w:rsidRDefault="004C1BC3" w:rsidP="00293F63">
      <w:pPr>
        <w:rPr>
          <w:rFonts w:cs="Arial"/>
          <w:szCs w:val="24"/>
        </w:rPr>
      </w:pPr>
      <w:r>
        <w:rPr>
          <w:rFonts w:cs="Arial"/>
          <w:szCs w:val="24"/>
        </w:rPr>
        <w:t>The</w:t>
      </w:r>
      <w:r w:rsidR="00F61314" w:rsidRPr="003230E8">
        <w:rPr>
          <w:rFonts w:cs="Arial"/>
          <w:szCs w:val="24"/>
        </w:rPr>
        <w:t xml:space="preserve"> informed consent process (verbal or written) </w:t>
      </w:r>
      <w:r>
        <w:rPr>
          <w:rFonts w:cs="Arial"/>
          <w:szCs w:val="24"/>
        </w:rPr>
        <w:t xml:space="preserve">must be </w:t>
      </w:r>
      <w:r w:rsidR="00F61314" w:rsidRPr="004C1BC3">
        <w:rPr>
          <w:rFonts w:cs="Arial"/>
          <w:szCs w:val="24"/>
        </w:rPr>
        <w:t>documented</w:t>
      </w:r>
      <w:r w:rsidR="00F61314" w:rsidRPr="003230E8">
        <w:rPr>
          <w:rFonts w:cs="Arial"/>
          <w:szCs w:val="24"/>
        </w:rPr>
        <w:t xml:space="preserve"> in the clinical record</w:t>
      </w:r>
      <w:r>
        <w:rPr>
          <w:rFonts w:cs="Arial"/>
          <w:szCs w:val="24"/>
        </w:rPr>
        <w:t>.</w:t>
      </w:r>
      <w:r w:rsidR="00F61314" w:rsidRPr="003230E8">
        <w:rPr>
          <w:rFonts w:cs="Arial"/>
          <w:szCs w:val="24"/>
        </w:rPr>
        <w:t xml:space="preserve"> </w:t>
      </w:r>
      <w:r>
        <w:rPr>
          <w:rFonts w:cs="Arial"/>
          <w:szCs w:val="24"/>
        </w:rPr>
        <w:t xml:space="preserve">Otherwise, </w:t>
      </w:r>
      <w:r w:rsidR="00F61314" w:rsidRPr="003230E8">
        <w:rPr>
          <w:rFonts w:cs="Arial"/>
          <w:szCs w:val="24"/>
        </w:rPr>
        <w:t xml:space="preserve">transfusion of blood or blood products </w:t>
      </w:r>
      <w:r w:rsidR="00F61314" w:rsidRPr="003230E8">
        <w:rPr>
          <w:rFonts w:cs="Arial"/>
          <w:szCs w:val="24"/>
          <w:u w:val="single"/>
        </w:rPr>
        <w:t>must not</w:t>
      </w:r>
      <w:r w:rsidR="00F61314" w:rsidRPr="003230E8">
        <w:rPr>
          <w:rFonts w:cs="Arial"/>
          <w:szCs w:val="24"/>
        </w:rPr>
        <w:t xml:space="preserve"> commence or continue until the informed consent process is documented.</w:t>
      </w:r>
    </w:p>
    <w:p w14:paraId="037F8C67" w14:textId="77777777" w:rsidR="00F61314" w:rsidRPr="003230E8" w:rsidRDefault="00F61314" w:rsidP="00F61314">
      <w:pPr>
        <w:pStyle w:val="ListParagraph"/>
        <w:ind w:left="360"/>
        <w:rPr>
          <w:rFonts w:cs="Arial"/>
          <w:szCs w:val="24"/>
        </w:rPr>
      </w:pPr>
    </w:p>
    <w:p w14:paraId="4F39F839" w14:textId="77777777" w:rsidR="00F61314" w:rsidRPr="003230E8" w:rsidRDefault="00F61314" w:rsidP="00F61314">
      <w:pPr>
        <w:pBdr>
          <w:top w:val="single" w:sz="4" w:space="1" w:color="auto"/>
          <w:left w:val="single" w:sz="4" w:space="4" w:color="auto"/>
          <w:bottom w:val="single" w:sz="4" w:space="1" w:color="auto"/>
          <w:right w:val="single" w:sz="4" w:space="4" w:color="auto"/>
        </w:pBdr>
        <w:rPr>
          <w:b/>
          <w:szCs w:val="24"/>
        </w:rPr>
      </w:pPr>
      <w:r w:rsidRPr="003230E8">
        <w:rPr>
          <w:b/>
          <w:szCs w:val="24"/>
        </w:rPr>
        <w:t>Note:</w:t>
      </w:r>
    </w:p>
    <w:p w14:paraId="7DF4945F" w14:textId="190A640B" w:rsidR="00F61314" w:rsidRPr="003230E8" w:rsidRDefault="00F61314" w:rsidP="00F61314">
      <w:pPr>
        <w:pBdr>
          <w:top w:val="single" w:sz="4" w:space="1" w:color="auto"/>
          <w:left w:val="single" w:sz="4" w:space="4" w:color="auto"/>
          <w:bottom w:val="single" w:sz="4" w:space="1" w:color="auto"/>
          <w:right w:val="single" w:sz="4" w:space="4" w:color="auto"/>
        </w:pBdr>
        <w:rPr>
          <w:szCs w:val="24"/>
        </w:rPr>
      </w:pPr>
      <w:r w:rsidRPr="003230E8">
        <w:rPr>
          <w:szCs w:val="24"/>
        </w:rPr>
        <w:t xml:space="preserve">In the event of a lifesaving emergency transfusion when no authorised patient advocate is available the transfusion may be administered. This decision </w:t>
      </w:r>
      <w:r w:rsidRPr="003230E8">
        <w:rPr>
          <w:szCs w:val="24"/>
          <w:u w:val="single"/>
        </w:rPr>
        <w:t>must be</w:t>
      </w:r>
      <w:r w:rsidRPr="003230E8">
        <w:rPr>
          <w:szCs w:val="24"/>
        </w:rPr>
        <w:t xml:space="preserve"> documented in the clinical record</w:t>
      </w:r>
      <w:r w:rsidR="00293F63" w:rsidRPr="003230E8">
        <w:rPr>
          <w:szCs w:val="24"/>
        </w:rPr>
        <w:t>.</w:t>
      </w:r>
    </w:p>
    <w:p w14:paraId="2AECEF68" w14:textId="77777777" w:rsidR="00F61314" w:rsidRPr="003230E8" w:rsidRDefault="00F61314" w:rsidP="00F61314">
      <w:pPr>
        <w:rPr>
          <w:rFonts w:cs="Arial"/>
          <w:b/>
          <w:szCs w:val="24"/>
          <w:lang w:val="en-GB"/>
        </w:rPr>
      </w:pPr>
    </w:p>
    <w:p w14:paraId="5EA93C06" w14:textId="77777777" w:rsidR="00F61314" w:rsidRPr="003230E8" w:rsidRDefault="00F61314" w:rsidP="00F61314">
      <w:pPr>
        <w:rPr>
          <w:rFonts w:cs="Arial"/>
          <w:b/>
          <w:szCs w:val="24"/>
          <w:lang w:val="en-GB"/>
        </w:rPr>
      </w:pPr>
      <w:r w:rsidRPr="003230E8">
        <w:rPr>
          <w:rFonts w:cs="Arial"/>
          <w:b/>
          <w:szCs w:val="24"/>
          <w:lang w:val="en-GB"/>
        </w:rPr>
        <w:t xml:space="preserve">Acute Haemolytic Transfusion Reactions </w:t>
      </w:r>
    </w:p>
    <w:p w14:paraId="1D70AAD1" w14:textId="49E7D9C0" w:rsidR="00F61314" w:rsidRPr="003230E8" w:rsidRDefault="00F61314" w:rsidP="00503804">
      <w:pPr>
        <w:rPr>
          <w:rFonts w:cs="Arial"/>
          <w:szCs w:val="24"/>
        </w:rPr>
      </w:pPr>
      <w:r w:rsidRPr="003230E8">
        <w:rPr>
          <w:rFonts w:cs="Arial"/>
          <w:szCs w:val="24"/>
          <w:lang w:val="en-GB"/>
        </w:rPr>
        <w:t xml:space="preserve">Transfusion reactions are most likely to occur within the first 15 to 30 minutes of the commencement of transfusion of blood product. The correct observation protocol </w:t>
      </w:r>
      <w:r w:rsidR="001E6838" w:rsidRPr="003230E8">
        <w:rPr>
          <w:rFonts w:cs="Arial"/>
          <w:szCs w:val="24"/>
          <w:lang w:val="en-GB"/>
        </w:rPr>
        <w:t>must always be used</w:t>
      </w:r>
      <w:r w:rsidRPr="003230E8">
        <w:rPr>
          <w:rFonts w:cs="Arial"/>
          <w:szCs w:val="24"/>
          <w:lang w:val="en-GB"/>
        </w:rPr>
        <w:t>.</w:t>
      </w:r>
      <w:r w:rsidR="00503804" w:rsidRPr="003230E8">
        <w:rPr>
          <w:rFonts w:cs="Arial"/>
          <w:szCs w:val="24"/>
          <w:lang w:val="en-GB"/>
        </w:rPr>
        <w:t xml:space="preserve"> </w:t>
      </w:r>
      <w:r w:rsidR="00503804" w:rsidRPr="004F1D02">
        <w:rPr>
          <w:rFonts w:cs="Arial"/>
          <w:szCs w:val="24"/>
          <w:lang w:val="en-GB"/>
        </w:rPr>
        <w:t>See section 1</w:t>
      </w:r>
      <w:r w:rsidR="00E9012B" w:rsidRPr="004F1D02">
        <w:rPr>
          <w:rFonts w:cs="Arial"/>
          <w:szCs w:val="24"/>
          <w:lang w:val="en-GB"/>
        </w:rPr>
        <w:t>5</w:t>
      </w:r>
      <w:r w:rsidR="00503804" w:rsidRPr="003230E8">
        <w:rPr>
          <w:rFonts w:cs="Arial"/>
          <w:szCs w:val="24"/>
          <w:lang w:val="en-GB"/>
        </w:rPr>
        <w:t xml:space="preserve"> for more information on Transfusion Reactions.</w:t>
      </w:r>
    </w:p>
    <w:p w14:paraId="0655D857" w14:textId="77777777" w:rsidR="00F61314" w:rsidRPr="003230E8" w:rsidRDefault="00F61314" w:rsidP="00F61314">
      <w:pPr>
        <w:rPr>
          <w:rFonts w:cs="Arial"/>
          <w:b/>
          <w:szCs w:val="24"/>
        </w:rPr>
      </w:pPr>
    </w:p>
    <w:p w14:paraId="26592EDD" w14:textId="77777777" w:rsidR="00F61314" w:rsidRPr="003230E8" w:rsidRDefault="00F61314" w:rsidP="00F61314">
      <w:pPr>
        <w:rPr>
          <w:rFonts w:cs="Arial"/>
          <w:b/>
          <w:szCs w:val="24"/>
        </w:rPr>
      </w:pPr>
      <w:r w:rsidRPr="003230E8">
        <w:rPr>
          <w:rFonts w:cs="Arial"/>
          <w:b/>
          <w:szCs w:val="24"/>
        </w:rPr>
        <w:t xml:space="preserve">Paediatric </w:t>
      </w:r>
    </w:p>
    <w:p w14:paraId="4667A309" w14:textId="77777777" w:rsidR="00F61314" w:rsidRPr="003230E8" w:rsidRDefault="00F61314" w:rsidP="00503804">
      <w:pPr>
        <w:rPr>
          <w:rFonts w:cs="Arial"/>
          <w:szCs w:val="24"/>
        </w:rPr>
      </w:pPr>
      <w:r w:rsidRPr="003230E8">
        <w:rPr>
          <w:szCs w:val="24"/>
          <w:lang w:val="en-GB"/>
        </w:rPr>
        <w:t>Children experiencing transfusion reactions may be less able to verbalise their feelings and/or explain their symptoms but may suddenly develop overwhelming anxiety and complain of discomfort or pain.</w:t>
      </w:r>
    </w:p>
    <w:p w14:paraId="4C13F406" w14:textId="77777777" w:rsidR="004F1D02" w:rsidRPr="003230E8" w:rsidRDefault="004F1D02" w:rsidP="00F61314">
      <w:pPr>
        <w:rPr>
          <w:rFonts w:cs="Arial"/>
          <w:b/>
          <w:szCs w:val="24"/>
        </w:rPr>
      </w:pPr>
    </w:p>
    <w:p w14:paraId="71F4AC2E" w14:textId="77777777" w:rsidR="00F61314" w:rsidRPr="003230E8" w:rsidRDefault="00F61314" w:rsidP="00F61314">
      <w:pPr>
        <w:rPr>
          <w:rFonts w:cs="Arial"/>
          <w:b/>
          <w:szCs w:val="24"/>
        </w:rPr>
      </w:pPr>
      <w:r w:rsidRPr="003230E8">
        <w:rPr>
          <w:rFonts w:cs="Arial"/>
          <w:b/>
          <w:szCs w:val="24"/>
        </w:rPr>
        <w:t>Overnight Transfusions</w:t>
      </w:r>
    </w:p>
    <w:p w14:paraId="527E4437" w14:textId="34856704" w:rsidR="00F61314" w:rsidRDefault="00F61314" w:rsidP="00503804">
      <w:pPr>
        <w:rPr>
          <w:rFonts w:cs="Arial"/>
          <w:szCs w:val="24"/>
          <w:lang w:val="en-GB"/>
        </w:rPr>
      </w:pPr>
      <w:r w:rsidRPr="003230E8">
        <w:rPr>
          <w:rFonts w:cs="Arial"/>
          <w:szCs w:val="24"/>
          <w:lang w:val="en-GB"/>
        </w:rPr>
        <w:t xml:space="preserve">Patients will </w:t>
      </w:r>
      <w:r w:rsidRPr="003230E8">
        <w:rPr>
          <w:rFonts w:cs="Arial"/>
          <w:b/>
          <w:szCs w:val="24"/>
          <w:lang w:val="en-GB"/>
        </w:rPr>
        <w:t>not be</w:t>
      </w:r>
      <w:r w:rsidRPr="003230E8">
        <w:rPr>
          <w:rFonts w:cs="Arial"/>
          <w:szCs w:val="24"/>
          <w:lang w:val="en-GB"/>
        </w:rPr>
        <w:t xml:space="preserve"> routinely transfused overnight (between 2000hrs and 0700hrs) </w:t>
      </w:r>
      <w:r w:rsidRPr="003230E8">
        <w:rPr>
          <w:rFonts w:cs="Arial"/>
          <w:b/>
          <w:szCs w:val="24"/>
          <w:lang w:val="en-GB"/>
        </w:rPr>
        <w:t>unless</w:t>
      </w:r>
      <w:r w:rsidRPr="003230E8">
        <w:rPr>
          <w:rFonts w:cs="Arial"/>
          <w:szCs w:val="24"/>
          <w:lang w:val="en-GB"/>
        </w:rPr>
        <w:t xml:space="preserve"> </w:t>
      </w:r>
      <w:r w:rsidR="004C1BC3">
        <w:rPr>
          <w:rFonts w:cs="Arial"/>
          <w:szCs w:val="24"/>
          <w:lang w:val="en-GB"/>
        </w:rPr>
        <w:t xml:space="preserve">they are </w:t>
      </w:r>
      <w:r w:rsidRPr="003230E8">
        <w:rPr>
          <w:rFonts w:cs="Arial"/>
          <w:szCs w:val="24"/>
          <w:lang w:val="en-GB"/>
        </w:rPr>
        <w:t xml:space="preserve">actively bleeding or </w:t>
      </w:r>
      <w:r w:rsidR="004C1BC3">
        <w:rPr>
          <w:rFonts w:cs="Arial"/>
          <w:szCs w:val="24"/>
          <w:lang w:val="en-GB"/>
        </w:rPr>
        <w:t xml:space="preserve">are </w:t>
      </w:r>
      <w:r w:rsidRPr="003230E8">
        <w:rPr>
          <w:rFonts w:cs="Arial"/>
          <w:szCs w:val="24"/>
          <w:lang w:val="en-GB"/>
        </w:rPr>
        <w:t xml:space="preserve">needing an urgent Blood Transfusion. </w:t>
      </w:r>
    </w:p>
    <w:p w14:paraId="7CCDE050" w14:textId="77777777" w:rsidR="004F1D02" w:rsidRPr="003230E8" w:rsidRDefault="004F1D02" w:rsidP="00503804">
      <w:pPr>
        <w:rPr>
          <w:rFonts w:cs="Arial"/>
          <w:szCs w:val="24"/>
        </w:rPr>
      </w:pPr>
    </w:p>
    <w:p w14:paraId="2F51A879" w14:textId="77777777" w:rsidR="009E70F4" w:rsidRPr="003230E8" w:rsidRDefault="001E6F8E" w:rsidP="009E70F4">
      <w:pPr>
        <w:jc w:val="right"/>
        <w:rPr>
          <w:rFonts w:asciiTheme="minorHAnsi" w:hAnsiTheme="minorHAnsi" w:cstheme="minorHAnsi"/>
          <w:b/>
          <w:szCs w:val="24"/>
        </w:rPr>
      </w:pPr>
      <w:hyperlink w:anchor="Contents" w:history="1">
        <w:r w:rsidR="009E70F4" w:rsidRPr="003230E8">
          <w:rPr>
            <w:rStyle w:val="Hyperlink"/>
            <w:rFonts w:asciiTheme="minorHAnsi" w:hAnsiTheme="minorHAnsi" w:cstheme="minorHAnsi"/>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0D2FC5" w14:paraId="2F51A87B" w14:textId="77777777" w:rsidTr="0074223E">
        <w:trPr>
          <w:cantSplit/>
          <w:trHeight w:val="285"/>
        </w:trPr>
        <w:tc>
          <w:tcPr>
            <w:tcW w:w="9158" w:type="dxa"/>
            <w:shd w:val="clear" w:color="auto" w:fill="A6A6A6" w:themeFill="background1" w:themeFillShade="A6"/>
          </w:tcPr>
          <w:p w14:paraId="2F51A87A" w14:textId="77777777" w:rsidR="007B6904" w:rsidRPr="000D2FC5" w:rsidRDefault="007B6904" w:rsidP="004213C3">
            <w:pPr>
              <w:pStyle w:val="Heading1"/>
              <w:rPr>
                <w:rFonts w:asciiTheme="minorHAnsi" w:hAnsiTheme="minorHAnsi" w:cstheme="minorHAnsi"/>
                <w:szCs w:val="28"/>
              </w:rPr>
            </w:pPr>
            <w:bookmarkStart w:id="12" w:name="_Toc389473277"/>
            <w:bookmarkStart w:id="13" w:name="_Toc74230097"/>
            <w:r w:rsidRPr="000D2FC5">
              <w:rPr>
                <w:rFonts w:asciiTheme="minorHAnsi" w:hAnsiTheme="minorHAnsi" w:cstheme="minorHAnsi"/>
                <w:szCs w:val="28"/>
              </w:rPr>
              <w:t>Scope</w:t>
            </w:r>
            <w:bookmarkEnd w:id="12"/>
            <w:bookmarkEnd w:id="13"/>
          </w:p>
        </w:tc>
      </w:tr>
    </w:tbl>
    <w:p w14:paraId="2F51A87C" w14:textId="77777777" w:rsidR="007B6904" w:rsidRPr="003230E8" w:rsidRDefault="007B6904" w:rsidP="007B6904">
      <w:pPr>
        <w:rPr>
          <w:rFonts w:asciiTheme="minorHAnsi" w:hAnsiTheme="minorHAnsi" w:cstheme="minorHAnsi"/>
          <w:szCs w:val="24"/>
        </w:rPr>
      </w:pPr>
    </w:p>
    <w:p w14:paraId="71C9C032" w14:textId="77777777" w:rsidR="00F61314" w:rsidRPr="003230E8" w:rsidRDefault="00F61314" w:rsidP="00F61314">
      <w:pPr>
        <w:rPr>
          <w:szCs w:val="24"/>
        </w:rPr>
      </w:pPr>
      <w:r w:rsidRPr="003230E8">
        <w:rPr>
          <w:szCs w:val="24"/>
        </w:rPr>
        <w:t>For the purposes of this procedure:</w:t>
      </w:r>
    </w:p>
    <w:p w14:paraId="63DF2198" w14:textId="66BC0995" w:rsidR="00F61314" w:rsidRPr="003230E8" w:rsidRDefault="00F61314" w:rsidP="00B907F6">
      <w:pPr>
        <w:pStyle w:val="ListBullet"/>
      </w:pPr>
      <w:r>
        <w:t xml:space="preserve">Paediatrics </w:t>
      </w:r>
      <w:r w:rsidR="004C1BC3">
        <w:t xml:space="preserve">patients </w:t>
      </w:r>
      <w:r>
        <w:t xml:space="preserve">are defined as </w:t>
      </w:r>
      <w:r w:rsidR="004F1D02">
        <w:t xml:space="preserve">aged </w:t>
      </w:r>
      <w:r>
        <w:t>less</w:t>
      </w:r>
      <w:r w:rsidR="004F1D02">
        <w:t xml:space="preserve"> </w:t>
      </w:r>
      <w:r>
        <w:t>than 18 years</w:t>
      </w:r>
    </w:p>
    <w:p w14:paraId="02189F8F" w14:textId="3CD5BFC9" w:rsidR="00F61314" w:rsidRPr="003230E8" w:rsidRDefault="00F61314" w:rsidP="00B907F6">
      <w:pPr>
        <w:pStyle w:val="ListBullet"/>
      </w:pPr>
      <w:r>
        <w:t xml:space="preserve">Infants are defined as </w:t>
      </w:r>
      <w:r w:rsidR="004F1D02">
        <w:t xml:space="preserve">aged </w:t>
      </w:r>
      <w:r>
        <w:t>less than 1 year</w:t>
      </w:r>
    </w:p>
    <w:p w14:paraId="05ADF48A" w14:textId="7CC43D89" w:rsidR="00F61314" w:rsidRPr="003230E8" w:rsidRDefault="00F61314" w:rsidP="00B907F6">
      <w:pPr>
        <w:pStyle w:val="ListBullet"/>
      </w:pPr>
      <w:r>
        <w:t xml:space="preserve">Neonates are defined as </w:t>
      </w:r>
      <w:r w:rsidR="004F1D02">
        <w:t xml:space="preserve">aged </w:t>
      </w:r>
      <w:r>
        <w:t>less than 28 days</w:t>
      </w:r>
    </w:p>
    <w:p w14:paraId="7D8AFF77" w14:textId="03E5B7D0" w:rsidR="00F61314" w:rsidRDefault="00F61314" w:rsidP="00B907F6">
      <w:pPr>
        <w:pStyle w:val="ListBullet"/>
        <w:rPr>
          <w:lang w:eastAsia="en-AU"/>
        </w:rPr>
      </w:pPr>
      <w:bookmarkStart w:id="14" w:name="_Toc496621008"/>
      <w:r>
        <w:t>Mature Minor</w:t>
      </w:r>
      <w:bookmarkEnd w:id="14"/>
      <w:r>
        <w:t xml:space="preserve"> - </w:t>
      </w:r>
      <w:r w:rsidRPr="3BCA83A8">
        <w:rPr>
          <w:lang w:eastAsia="en-AU"/>
        </w:rPr>
        <w:t xml:space="preserve">In determining whether a child or young person </w:t>
      </w:r>
      <w:proofErr w:type="gramStart"/>
      <w:r w:rsidRPr="3BCA83A8">
        <w:rPr>
          <w:lang w:eastAsia="en-AU"/>
        </w:rPr>
        <w:t>is capable of providing</w:t>
      </w:r>
      <w:proofErr w:type="gramEnd"/>
      <w:r w:rsidRPr="3BCA83A8">
        <w:rPr>
          <w:lang w:eastAsia="en-AU"/>
        </w:rPr>
        <w:t xml:space="preserve"> consent, health professionals need to consider</w:t>
      </w:r>
      <w:r w:rsidR="004C1BC3" w:rsidRPr="3BCA83A8">
        <w:rPr>
          <w:lang w:eastAsia="en-AU"/>
        </w:rPr>
        <w:t xml:space="preserve"> whether they have sufficient capacity to:</w:t>
      </w:r>
    </w:p>
    <w:p w14:paraId="4BFA214A" w14:textId="2CEF0A8C" w:rsidR="004C1BC3" w:rsidRPr="004C1BC3" w:rsidRDefault="004C1BC3" w:rsidP="003D6F6D">
      <w:pPr>
        <w:pStyle w:val="ListParagraph"/>
        <w:numPr>
          <w:ilvl w:val="0"/>
          <w:numId w:val="45"/>
        </w:numPr>
        <w:rPr>
          <w:lang w:eastAsia="en-AU"/>
        </w:rPr>
      </w:pPr>
      <w:r w:rsidRPr="3BCA83A8">
        <w:rPr>
          <w:lang w:eastAsia="en-AU"/>
        </w:rPr>
        <w:t xml:space="preserve">Comprehend the medical advice being given, including the nature consequences and implications of the proposed examination, </w:t>
      </w:r>
      <w:r w:rsidR="001E6838" w:rsidRPr="3BCA83A8">
        <w:rPr>
          <w:lang w:eastAsia="en-AU"/>
        </w:rPr>
        <w:t>treatment,</w:t>
      </w:r>
      <w:r w:rsidRPr="3BCA83A8">
        <w:rPr>
          <w:lang w:eastAsia="en-AU"/>
        </w:rPr>
        <w:t xml:space="preserve"> or procedure </w:t>
      </w:r>
    </w:p>
    <w:p w14:paraId="55DBE7BA" w14:textId="697476D9" w:rsidR="004C1BC3" w:rsidRPr="004C1BC3" w:rsidRDefault="004C1BC3" w:rsidP="003D6F6D">
      <w:pPr>
        <w:pStyle w:val="ListParagraph"/>
        <w:numPr>
          <w:ilvl w:val="0"/>
          <w:numId w:val="45"/>
        </w:numPr>
        <w:rPr>
          <w:lang w:eastAsia="en-AU"/>
        </w:rPr>
      </w:pPr>
      <w:r w:rsidRPr="3BCA83A8">
        <w:rPr>
          <w:lang w:eastAsia="en-AU"/>
        </w:rPr>
        <w:t xml:space="preserve">Comprehend the potential risks to health with or without the examination, </w:t>
      </w:r>
      <w:r w:rsidR="001E6838" w:rsidRPr="3BCA83A8">
        <w:rPr>
          <w:lang w:eastAsia="en-AU"/>
        </w:rPr>
        <w:t>treatment,</w:t>
      </w:r>
      <w:r w:rsidRPr="3BCA83A8">
        <w:rPr>
          <w:lang w:eastAsia="en-AU"/>
        </w:rPr>
        <w:t xml:space="preserve"> or procedure and </w:t>
      </w:r>
    </w:p>
    <w:p w14:paraId="7055AE39" w14:textId="6A416D21" w:rsidR="004C1BC3" w:rsidRPr="00B907F6" w:rsidRDefault="004C1BC3" w:rsidP="003D6F6D">
      <w:pPr>
        <w:pStyle w:val="ListParagraph"/>
        <w:numPr>
          <w:ilvl w:val="0"/>
          <w:numId w:val="45"/>
        </w:numPr>
        <w:rPr>
          <w:szCs w:val="24"/>
          <w:lang w:eastAsia="en-AU"/>
        </w:rPr>
      </w:pPr>
      <w:r w:rsidRPr="00B907F6">
        <w:rPr>
          <w:szCs w:val="24"/>
          <w:lang w:eastAsia="en-AU"/>
        </w:rPr>
        <w:t xml:space="preserve">Manage the emotional impact of either accepting or rejecting the advised examination, </w:t>
      </w:r>
      <w:r w:rsidR="001E6838" w:rsidRPr="00B907F6">
        <w:rPr>
          <w:szCs w:val="24"/>
          <w:lang w:eastAsia="en-AU"/>
        </w:rPr>
        <w:t>treatment,</w:t>
      </w:r>
      <w:r w:rsidRPr="00B907F6">
        <w:rPr>
          <w:szCs w:val="24"/>
          <w:lang w:eastAsia="en-AU"/>
        </w:rPr>
        <w:t xml:space="preserve"> or procedure.  </w:t>
      </w:r>
    </w:p>
    <w:p w14:paraId="7FC8F6A8" w14:textId="77777777" w:rsidR="00B907F6" w:rsidRDefault="00B907F6" w:rsidP="3BCA83A8">
      <w:pPr>
        <w:rPr>
          <w:lang w:eastAsia="en-AU"/>
        </w:rPr>
      </w:pPr>
    </w:p>
    <w:p w14:paraId="1B51AD6C" w14:textId="606E3A8C" w:rsidR="004C1BC3" w:rsidRPr="004C1BC3" w:rsidRDefault="004C1BC3" w:rsidP="3BCA83A8">
      <w:pPr>
        <w:rPr>
          <w:lang w:eastAsia="en-AU"/>
        </w:rPr>
      </w:pPr>
      <w:r w:rsidRPr="3BCA83A8">
        <w:rPr>
          <w:lang w:eastAsia="en-AU"/>
        </w:rPr>
        <w:t>Documentation should clearly include the clinician’s determination of Gillick competence</w:t>
      </w:r>
      <w:r w:rsidR="004F1D02">
        <w:rPr>
          <w:lang w:eastAsia="en-AU"/>
        </w:rPr>
        <w:t>,</w:t>
      </w:r>
      <w:r w:rsidRPr="3BCA83A8">
        <w:rPr>
          <w:lang w:eastAsia="en-AU"/>
        </w:rPr>
        <w:t xml:space="preserve"> </w:t>
      </w:r>
      <w:r w:rsidR="004F1D02">
        <w:rPr>
          <w:lang w:eastAsia="en-AU"/>
        </w:rPr>
        <w:t xml:space="preserve">refer to </w:t>
      </w:r>
      <w:r w:rsidRPr="3BCA83A8">
        <w:rPr>
          <w:lang w:eastAsia="en-AU"/>
        </w:rPr>
        <w:t>Informed Consent (Clinical)</w:t>
      </w:r>
      <w:r w:rsidR="004F1D02">
        <w:rPr>
          <w:lang w:eastAsia="en-AU"/>
        </w:rPr>
        <w:t xml:space="preserve"> policy for more information.</w:t>
      </w:r>
    </w:p>
    <w:p w14:paraId="0E98E568" w14:textId="77777777" w:rsidR="00F61314" w:rsidRPr="003230E8" w:rsidRDefault="00F61314" w:rsidP="00F61314">
      <w:pPr>
        <w:pStyle w:val="ListParagraph"/>
        <w:ind w:left="360"/>
        <w:rPr>
          <w:b/>
          <w:bCs/>
          <w:iCs/>
          <w:szCs w:val="24"/>
        </w:rPr>
      </w:pPr>
    </w:p>
    <w:p w14:paraId="1AA57610" w14:textId="65AA2370" w:rsidR="00F61314" w:rsidRPr="003230E8" w:rsidRDefault="00F61314" w:rsidP="00F61314">
      <w:pPr>
        <w:pStyle w:val="ListParagraph"/>
        <w:pBdr>
          <w:top w:val="single" w:sz="4" w:space="1" w:color="auto"/>
          <w:left w:val="single" w:sz="4" w:space="4" w:color="auto"/>
          <w:bottom w:val="single" w:sz="4" w:space="1" w:color="auto"/>
          <w:right w:val="single" w:sz="4" w:space="4" w:color="auto"/>
        </w:pBdr>
        <w:ind w:left="0"/>
        <w:rPr>
          <w:b/>
          <w:bCs/>
          <w:iCs/>
          <w:szCs w:val="24"/>
        </w:rPr>
      </w:pPr>
      <w:r w:rsidRPr="003230E8">
        <w:rPr>
          <w:b/>
          <w:bCs/>
          <w:iCs/>
          <w:szCs w:val="24"/>
        </w:rPr>
        <w:t>Alert</w:t>
      </w:r>
      <w:r w:rsidR="004F1D02">
        <w:rPr>
          <w:b/>
          <w:bCs/>
          <w:iCs/>
          <w:szCs w:val="24"/>
        </w:rPr>
        <w:t>:</w:t>
      </w:r>
    </w:p>
    <w:p w14:paraId="58AF0EE4" w14:textId="4B1E62F8" w:rsidR="00F61314" w:rsidRPr="003230E8" w:rsidRDefault="00F61314" w:rsidP="3BCA83A8">
      <w:pPr>
        <w:pBdr>
          <w:top w:val="single" w:sz="4" w:space="1" w:color="auto"/>
          <w:left w:val="single" w:sz="4" w:space="4" w:color="auto"/>
          <w:bottom w:val="single" w:sz="4" w:space="1" w:color="auto"/>
          <w:right w:val="single" w:sz="4" w:space="4" w:color="auto"/>
        </w:pBdr>
      </w:pPr>
      <w:r>
        <w:t xml:space="preserve">Administration of fresh blood products must only be performed by registered nurses, registered midwives or medical </w:t>
      </w:r>
      <w:r w:rsidR="55ECD05E">
        <w:t xml:space="preserve">officers </w:t>
      </w:r>
      <w:r>
        <w:t>with appropriate skills and training.</w:t>
      </w:r>
    </w:p>
    <w:p w14:paraId="4EDB1AD1" w14:textId="77777777" w:rsidR="00F61314" w:rsidRPr="003230E8" w:rsidRDefault="00F61314" w:rsidP="00F61314">
      <w:pPr>
        <w:rPr>
          <w:szCs w:val="24"/>
        </w:rPr>
      </w:pPr>
    </w:p>
    <w:p w14:paraId="46A0A389" w14:textId="67C7916B" w:rsidR="00F61314" w:rsidRPr="003230E8" w:rsidRDefault="004C1BC3" w:rsidP="00F61314">
      <w:pPr>
        <w:tabs>
          <w:tab w:val="left" w:pos="7088"/>
        </w:tabs>
      </w:pPr>
      <w:r>
        <w:t xml:space="preserve">Canberra </w:t>
      </w:r>
      <w:r w:rsidR="3019A5A7">
        <w:t>H</w:t>
      </w:r>
      <w:r>
        <w:t xml:space="preserve">ealth </w:t>
      </w:r>
      <w:r w:rsidR="07366F73">
        <w:t>S</w:t>
      </w:r>
      <w:r>
        <w:t>ervices</w:t>
      </w:r>
      <w:r w:rsidR="41828252">
        <w:t xml:space="preserve"> (CHS)</w:t>
      </w:r>
      <w:r>
        <w:t xml:space="preserve"> </w:t>
      </w:r>
      <w:r w:rsidR="00F61314">
        <w:t xml:space="preserve">highly recommends </w:t>
      </w:r>
      <w:r>
        <w:t xml:space="preserve">all clinicians </w:t>
      </w:r>
      <w:r w:rsidR="00F61314">
        <w:t xml:space="preserve">involved in clinical aspects of transfusion complete the relevant Blood Safe Australia eLearning course to increase their knowledge of safe and appropriate transfusion practice. These courses are available via Capabiliti or at </w:t>
      </w:r>
      <w:hyperlink r:id="rId11">
        <w:r w:rsidR="00F61314" w:rsidRPr="3BCA83A8">
          <w:rPr>
            <w:rStyle w:val="Hyperlink"/>
          </w:rPr>
          <w:t>www.bloodsafelearning.org.au</w:t>
        </w:r>
      </w:hyperlink>
      <w:r w:rsidR="00F61314">
        <w:t>. See figure 1 below for a summary of courses.</w:t>
      </w:r>
    </w:p>
    <w:p w14:paraId="1BAE8FEB" w14:textId="77777777" w:rsidR="00F61314" w:rsidRPr="003230E8" w:rsidRDefault="00F61314" w:rsidP="00F61314">
      <w:pPr>
        <w:rPr>
          <w:szCs w:val="24"/>
        </w:rPr>
      </w:pPr>
    </w:p>
    <w:p w14:paraId="12D3F959" w14:textId="5DCC9009" w:rsidR="00F61314" w:rsidRPr="003230E8" w:rsidRDefault="1BB512E6" w:rsidP="00F61314">
      <w:r>
        <w:t>M</w:t>
      </w:r>
      <w:r w:rsidR="00F61314">
        <w:t>anagers are responsible for ensuring that their staff have the appropriate skills and training to deliver safe transfusion practices</w:t>
      </w:r>
      <w:r w:rsidR="00520884">
        <w:t xml:space="preserve"> and that compliance with completion of these courses is documented in the learning management system Capabiliti</w:t>
      </w:r>
      <w:r w:rsidR="00F61314">
        <w:t>.</w:t>
      </w:r>
    </w:p>
    <w:p w14:paraId="19A9DFB4" w14:textId="77777777" w:rsidR="00520884" w:rsidRDefault="00520884" w:rsidP="00F61314">
      <w:pPr>
        <w:rPr>
          <w:color w:val="000000"/>
          <w:szCs w:val="24"/>
        </w:rPr>
      </w:pPr>
    </w:p>
    <w:p w14:paraId="6911900A" w14:textId="6E22A117" w:rsidR="00F61314" w:rsidRPr="003230E8" w:rsidRDefault="00F61314" w:rsidP="3BCA83A8">
      <w:pPr>
        <w:rPr>
          <w:i/>
          <w:iCs/>
        </w:rPr>
      </w:pPr>
      <w:r w:rsidRPr="3BCA83A8">
        <w:rPr>
          <w:color w:val="000000" w:themeColor="text1"/>
        </w:rPr>
        <w:t>The CHS Blood Management Committee highly recommends the completion of the following course by relevant staff. (</w:t>
      </w:r>
      <w:proofErr w:type="gramStart"/>
      <w:r w:rsidRPr="3BCA83A8">
        <w:rPr>
          <w:color w:val="000000" w:themeColor="text1"/>
        </w:rPr>
        <w:t>i.e.</w:t>
      </w:r>
      <w:proofErr w:type="gramEnd"/>
      <w:r w:rsidR="004F1D02">
        <w:rPr>
          <w:color w:val="000000" w:themeColor="text1"/>
        </w:rPr>
        <w:t xml:space="preserve"> </w:t>
      </w:r>
      <w:r w:rsidRPr="3BCA83A8">
        <w:rPr>
          <w:color w:val="000000" w:themeColor="text1"/>
        </w:rPr>
        <w:t>Staff who order, participate in administration or transportation of blood/blood products or any staff collecting pretransfusion samples</w:t>
      </w:r>
      <w:r w:rsidR="0BC2E7D7" w:rsidRPr="3BCA83A8">
        <w:rPr>
          <w:color w:val="000000" w:themeColor="text1"/>
        </w:rPr>
        <w:t>).</w:t>
      </w:r>
    </w:p>
    <w:p w14:paraId="5E99785B" w14:textId="77777777" w:rsidR="00F61314" w:rsidRPr="003230E8" w:rsidRDefault="00F61314" w:rsidP="00F61314">
      <w:pPr>
        <w:rPr>
          <w:iCs/>
          <w:szCs w:val="24"/>
        </w:rPr>
      </w:pPr>
    </w:p>
    <w:p w14:paraId="2F51A885" w14:textId="1B3F5F35" w:rsidR="00931B93" w:rsidRPr="003230E8" w:rsidRDefault="00931B93" w:rsidP="00F61314">
      <w:pPr>
        <w:pStyle w:val="ListBullet"/>
        <w:ind w:left="426" w:hanging="426"/>
        <w:rPr>
          <w:rFonts w:asciiTheme="minorHAnsi" w:hAnsiTheme="minorHAnsi" w:cstheme="minorHAnsi"/>
          <w:szCs w:val="24"/>
        </w:rPr>
      </w:pPr>
    </w:p>
    <w:p w14:paraId="2F51A886" w14:textId="2A946191" w:rsidR="001F2A9B" w:rsidRPr="003230E8" w:rsidRDefault="00F61314" w:rsidP="00F14EC1">
      <w:pPr>
        <w:rPr>
          <w:rFonts w:asciiTheme="minorHAnsi" w:hAnsiTheme="minorHAnsi" w:cstheme="minorHAnsi"/>
          <w:szCs w:val="24"/>
        </w:rPr>
      </w:pPr>
      <w:r>
        <w:rPr>
          <w:noProof/>
        </w:rPr>
        <w:drawing>
          <wp:inline distT="0" distB="0" distL="0" distR="0" wp14:anchorId="3D9F504E" wp14:editId="55CFF212">
            <wp:extent cx="5759449" cy="2630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5759449" cy="2630805"/>
                    </a:xfrm>
                    <a:prstGeom prst="rect">
                      <a:avLst/>
                    </a:prstGeom>
                  </pic:spPr>
                </pic:pic>
              </a:graphicData>
            </a:graphic>
          </wp:inline>
        </w:drawing>
      </w:r>
    </w:p>
    <w:p w14:paraId="6D9DF679" w14:textId="7AB27769" w:rsidR="00F61314" w:rsidRPr="003230E8" w:rsidRDefault="00F61314" w:rsidP="00F61314">
      <w:pPr>
        <w:jc w:val="center"/>
        <w:rPr>
          <w:iCs/>
          <w:szCs w:val="24"/>
        </w:rPr>
      </w:pPr>
      <w:r w:rsidRPr="003230E8">
        <w:rPr>
          <w:iCs/>
          <w:szCs w:val="24"/>
        </w:rPr>
        <w:t xml:space="preserve">Figure 1: </w:t>
      </w:r>
      <w:proofErr w:type="spellStart"/>
      <w:r w:rsidRPr="003230E8">
        <w:rPr>
          <w:iCs/>
          <w:szCs w:val="24"/>
        </w:rPr>
        <w:t>BloodSafe</w:t>
      </w:r>
      <w:proofErr w:type="spellEnd"/>
      <w:r w:rsidRPr="003230E8">
        <w:rPr>
          <w:iCs/>
          <w:szCs w:val="24"/>
        </w:rPr>
        <w:t xml:space="preserve"> eLearning </w:t>
      </w:r>
      <w:r w:rsidR="00D32CBC" w:rsidRPr="003230E8">
        <w:rPr>
          <w:iCs/>
          <w:szCs w:val="24"/>
        </w:rPr>
        <w:t>minimum r</w:t>
      </w:r>
      <w:r w:rsidRPr="003230E8">
        <w:rPr>
          <w:iCs/>
          <w:szCs w:val="24"/>
        </w:rPr>
        <w:t>equirements</w:t>
      </w:r>
    </w:p>
    <w:p w14:paraId="196FB5CB" w14:textId="77777777" w:rsidR="00F61314" w:rsidRPr="003230E8" w:rsidRDefault="00F61314" w:rsidP="00F61314">
      <w:pPr>
        <w:jc w:val="center"/>
        <w:rPr>
          <w:rFonts w:asciiTheme="minorHAnsi" w:hAnsiTheme="minorHAnsi" w:cstheme="minorHAnsi"/>
          <w:szCs w:val="24"/>
        </w:rPr>
      </w:pPr>
    </w:p>
    <w:p w14:paraId="2F51A887" w14:textId="77777777" w:rsidR="007B6904" w:rsidRPr="003230E8" w:rsidRDefault="001E6F8E" w:rsidP="00F14EC1">
      <w:pPr>
        <w:jc w:val="right"/>
        <w:rPr>
          <w:rFonts w:asciiTheme="minorHAnsi" w:hAnsiTheme="minorHAnsi" w:cstheme="minorHAnsi"/>
          <w:szCs w:val="24"/>
        </w:rPr>
      </w:pPr>
      <w:hyperlink w:anchor="Contents" w:history="1">
        <w:r w:rsidR="009E70F4" w:rsidRPr="003230E8">
          <w:rPr>
            <w:rStyle w:val="Hyperlink"/>
            <w:rFonts w:asciiTheme="minorHAnsi" w:hAnsiTheme="minorHAnsi" w:cstheme="minorHAnsi"/>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0D2FC5" w14:paraId="2F51A889" w14:textId="77777777" w:rsidTr="0074223E">
        <w:trPr>
          <w:cantSplit/>
          <w:trHeight w:val="285"/>
        </w:trPr>
        <w:tc>
          <w:tcPr>
            <w:tcW w:w="9158" w:type="dxa"/>
            <w:shd w:val="clear" w:color="auto" w:fill="A6A6A6" w:themeFill="background1" w:themeFillShade="A6"/>
          </w:tcPr>
          <w:p w14:paraId="2F51A888" w14:textId="172CA40E" w:rsidR="007B6904" w:rsidRPr="000D2FC5" w:rsidRDefault="007B6904" w:rsidP="00931B93">
            <w:pPr>
              <w:pStyle w:val="Heading1"/>
              <w:rPr>
                <w:rFonts w:asciiTheme="minorHAnsi" w:hAnsiTheme="minorHAnsi" w:cstheme="minorHAnsi"/>
                <w:szCs w:val="28"/>
              </w:rPr>
            </w:pPr>
            <w:bookmarkStart w:id="15" w:name="_Toc389473278"/>
            <w:bookmarkStart w:id="16" w:name="_Toc74230098"/>
            <w:r w:rsidRPr="000D2FC5">
              <w:rPr>
                <w:rFonts w:asciiTheme="minorHAnsi" w:hAnsiTheme="minorHAnsi" w:cstheme="minorHAnsi"/>
                <w:szCs w:val="28"/>
              </w:rPr>
              <w:t xml:space="preserve">Section 1 – </w:t>
            </w:r>
            <w:bookmarkEnd w:id="15"/>
            <w:r w:rsidR="00BB670E" w:rsidRPr="000D2FC5">
              <w:rPr>
                <w:rFonts w:asciiTheme="minorHAnsi" w:hAnsiTheme="minorHAnsi" w:cstheme="minorHAnsi"/>
                <w:szCs w:val="28"/>
              </w:rPr>
              <w:t>Advice to Prescribers</w:t>
            </w:r>
            <w:bookmarkEnd w:id="16"/>
          </w:p>
        </w:tc>
      </w:tr>
    </w:tbl>
    <w:p w14:paraId="2F51A88A" w14:textId="77777777" w:rsidR="007B6904" w:rsidRPr="003230E8" w:rsidRDefault="007B6904" w:rsidP="00B907F6"/>
    <w:p w14:paraId="703BD537" w14:textId="77777777" w:rsidR="00BB670E" w:rsidRPr="003230E8" w:rsidRDefault="00BB670E" w:rsidP="00B907F6">
      <w:pPr>
        <w:rPr>
          <w:rFonts w:cstheme="minorHAnsi"/>
          <w:color w:val="000000"/>
        </w:rPr>
      </w:pPr>
      <w:r w:rsidRPr="3BCA83A8">
        <w:t>The decision to administer blood products, and the consideration of other blood management strategies, must be based on a thorough clinical assessment of the patient and of that person’s individual needs.</w:t>
      </w:r>
    </w:p>
    <w:p w14:paraId="060FF483" w14:textId="77777777" w:rsidR="00B907F6" w:rsidRDefault="00B907F6" w:rsidP="00B907F6">
      <w:pPr>
        <w:rPr>
          <w:rFonts w:cstheme="minorHAnsi"/>
          <w:color w:val="000000"/>
        </w:rPr>
      </w:pPr>
    </w:p>
    <w:p w14:paraId="426FA4BA" w14:textId="2D23F000" w:rsidR="00BB670E" w:rsidRDefault="00BB670E" w:rsidP="00B907F6">
      <w:pPr>
        <w:rPr>
          <w:rFonts w:cstheme="minorHAnsi"/>
          <w:color w:val="000000"/>
        </w:rPr>
      </w:pPr>
      <w:r w:rsidRPr="003230E8">
        <w:rPr>
          <w:rFonts w:cstheme="minorHAnsi"/>
          <w:color w:val="000000"/>
        </w:rPr>
        <w:t xml:space="preserve">CHS supports the National Blood Authority / National Health and Medical Research Council </w:t>
      </w:r>
      <w:hyperlink r:id="rId13" w:history="1">
        <w:r w:rsidRPr="003230E8">
          <w:rPr>
            <w:rStyle w:val="Hyperlink"/>
            <w:rFonts w:asciiTheme="minorHAnsi" w:hAnsiTheme="minorHAnsi" w:cstheme="minorHAnsi"/>
          </w:rPr>
          <w:t>Patient Blood Management Guidelines.</w:t>
        </w:r>
      </w:hyperlink>
      <w:r w:rsidRPr="003230E8">
        <w:rPr>
          <w:rFonts w:cstheme="minorHAnsi"/>
          <w:color w:val="000000"/>
        </w:rPr>
        <w:t xml:space="preserve"> Decisions to transfuse blood products should be consistent with these nationally endorsed </w:t>
      </w:r>
      <w:r w:rsidR="002510E0" w:rsidRPr="003230E8">
        <w:rPr>
          <w:rFonts w:cstheme="minorHAnsi"/>
          <w:color w:val="000000"/>
        </w:rPr>
        <w:t>g</w:t>
      </w:r>
      <w:r w:rsidRPr="003230E8">
        <w:rPr>
          <w:rFonts w:cstheme="minorHAnsi"/>
          <w:color w:val="000000"/>
        </w:rPr>
        <w:t>uidelines.</w:t>
      </w:r>
    </w:p>
    <w:p w14:paraId="56BB027F" w14:textId="77777777" w:rsidR="00B907F6" w:rsidRPr="003230E8" w:rsidRDefault="00B907F6" w:rsidP="00B907F6">
      <w:pPr>
        <w:rPr>
          <w:rFonts w:cstheme="minorHAnsi"/>
          <w:color w:val="000000"/>
        </w:rPr>
      </w:pPr>
    </w:p>
    <w:p w14:paraId="500F5640" w14:textId="5F5B9B73" w:rsidR="00BB670E" w:rsidRDefault="00BB670E" w:rsidP="00B907F6">
      <w:pPr>
        <w:rPr>
          <w:rFonts w:cstheme="minorHAnsi"/>
          <w:color w:val="000000"/>
        </w:rPr>
      </w:pPr>
      <w:r w:rsidRPr="003230E8">
        <w:rPr>
          <w:rFonts w:cstheme="minorHAnsi"/>
          <w:color w:val="000000"/>
        </w:rPr>
        <w:t>These guidelines acknowledge the principle that efforts should be made to maintain a patient’s own blood, especially with emerging evidence that transfusion is frequently not beneficial and may in fact lead to harm, including increased mortality rates.</w:t>
      </w:r>
    </w:p>
    <w:p w14:paraId="58677865" w14:textId="77777777" w:rsidR="00B907F6" w:rsidRPr="003230E8" w:rsidRDefault="00B907F6" w:rsidP="00B907F6">
      <w:pPr>
        <w:rPr>
          <w:rFonts w:cstheme="minorHAnsi"/>
          <w:color w:val="000000"/>
        </w:rPr>
      </w:pPr>
    </w:p>
    <w:p w14:paraId="776CB78E" w14:textId="2DA2B69C" w:rsidR="00BB670E" w:rsidRPr="003230E8" w:rsidRDefault="00BB670E" w:rsidP="00B907F6">
      <w:pPr>
        <w:rPr>
          <w:rFonts w:cstheme="minorHAnsi"/>
          <w:color w:val="000000"/>
        </w:rPr>
      </w:pPr>
      <w:r w:rsidRPr="003230E8">
        <w:rPr>
          <w:rFonts w:cstheme="minorHAnsi"/>
          <w:color w:val="000000"/>
        </w:rPr>
        <w:t xml:space="preserve">Efforts to maintain an individual’s own blood </w:t>
      </w:r>
      <w:r w:rsidR="002510E0" w:rsidRPr="003230E8">
        <w:rPr>
          <w:rFonts w:cstheme="minorHAnsi"/>
          <w:color w:val="000000"/>
        </w:rPr>
        <w:t>should</w:t>
      </w:r>
      <w:r w:rsidRPr="003230E8">
        <w:rPr>
          <w:rFonts w:cstheme="minorHAnsi"/>
          <w:color w:val="000000"/>
        </w:rPr>
        <w:t xml:space="preserve"> include preoperative optimisation of the haemoglobin and iron stores, the use of haematinic replacement therapy rather than transfusion in asymptomatic or mildly symptomatic anaemic patients and improved measures to enhance haemostasis, such as the use of antifibrinolytics.</w:t>
      </w:r>
    </w:p>
    <w:p w14:paraId="74CA6610" w14:textId="77777777" w:rsidR="00B907F6" w:rsidRDefault="00B907F6" w:rsidP="00B907F6"/>
    <w:p w14:paraId="20CAA86A" w14:textId="1482B0EE" w:rsidR="00BB670E" w:rsidRPr="003230E8" w:rsidRDefault="3D559B19" w:rsidP="00B907F6">
      <w:pPr>
        <w:rPr>
          <w:color w:val="000000"/>
        </w:rPr>
      </w:pPr>
      <w:r w:rsidRPr="3BCA83A8">
        <w:t>K</w:t>
      </w:r>
      <w:r w:rsidR="00BB670E" w:rsidRPr="3BCA83A8">
        <w:t>ey recommendations from the Guidelines include:</w:t>
      </w:r>
    </w:p>
    <w:p w14:paraId="19ABBEA8" w14:textId="240CDA23" w:rsidR="00BB670E" w:rsidRPr="003230E8" w:rsidRDefault="00BB670E" w:rsidP="00B907F6">
      <w:pPr>
        <w:pStyle w:val="ListBullet"/>
        <w:rPr>
          <w:rFonts w:eastAsiaTheme="minorEastAsia"/>
          <w:color w:val="000000"/>
        </w:rPr>
      </w:pPr>
      <w:r w:rsidRPr="3BCA83A8">
        <w:t xml:space="preserve">RBC transfusion should not be dictated by a haemoglobin ‘trigger’ </w:t>
      </w:r>
      <w:r w:rsidR="001E6838" w:rsidRPr="3BCA83A8">
        <w:t>alone but</w:t>
      </w:r>
      <w:r w:rsidRPr="3BCA83A8">
        <w:t xml:space="preserve"> should be based on assessment of the patient’s clinical status. In the absence of acute myocardial or cerebrovascular </w:t>
      </w:r>
      <w:proofErr w:type="spellStart"/>
      <w:r w:rsidRPr="3BCA83A8">
        <w:t>ischaemia</w:t>
      </w:r>
      <w:proofErr w:type="spellEnd"/>
      <w:r w:rsidRPr="3BCA83A8">
        <w:t>, postoperative transfusion may be inappropriate for patients with a haemoglobin level of &gt;80 g/L.</w:t>
      </w:r>
    </w:p>
    <w:p w14:paraId="6CBDE5D5" w14:textId="62B030D3" w:rsidR="00BB670E" w:rsidRPr="003230E8" w:rsidRDefault="00BB670E" w:rsidP="00B907F6">
      <w:pPr>
        <w:pStyle w:val="ListBullet"/>
        <w:rPr>
          <w:rFonts w:eastAsiaTheme="minorEastAsia"/>
          <w:color w:val="000000"/>
        </w:rPr>
      </w:pPr>
      <w:r w:rsidRPr="3BCA83A8">
        <w:t xml:space="preserve">Patients (excluding neonates) should not receive a transfusion when the haemoglobin level is ≥100 g/L. In postoperative patients with acute myocardial or cerebrovascular </w:t>
      </w:r>
      <w:proofErr w:type="spellStart"/>
      <w:r w:rsidRPr="3BCA83A8">
        <w:t>ischaemia</w:t>
      </w:r>
      <w:proofErr w:type="spellEnd"/>
      <w:r w:rsidRPr="3BCA83A8">
        <w:t xml:space="preserve"> and a haemoglobin level of 70–100 g/L, transfusion of a single unit of RBC, followed by reassessment of clinical efficacy, is appropriate.</w:t>
      </w:r>
    </w:p>
    <w:p w14:paraId="4C26FC10" w14:textId="1C4E0411" w:rsidR="00BB670E" w:rsidRPr="003230E8" w:rsidRDefault="00BB670E" w:rsidP="00B907F6">
      <w:pPr>
        <w:pStyle w:val="ListBullet"/>
        <w:rPr>
          <w:rFonts w:eastAsiaTheme="minorEastAsia"/>
          <w:color w:val="000000"/>
        </w:rPr>
      </w:pPr>
      <w:r w:rsidRPr="3BCA83A8">
        <w:t>In patients (excluding neonates) with a Hb 70-100g/L, transfusion is not associated with reduced mortality, but may be indicated to relieve symptoms of anaemia. Transfusion of a single unit of red cells should be considered, with a reassessment of the clinical efficacy.</w:t>
      </w:r>
    </w:p>
    <w:p w14:paraId="0EA0CA02" w14:textId="4F2F7202" w:rsidR="00BB670E" w:rsidRPr="003230E8" w:rsidRDefault="00BB670E" w:rsidP="00B907F6">
      <w:pPr>
        <w:pStyle w:val="ListBullet"/>
        <w:rPr>
          <w:rFonts w:eastAsiaTheme="minorEastAsia"/>
          <w:color w:val="000000"/>
        </w:rPr>
      </w:pPr>
      <w:r w:rsidRPr="3BCA83A8">
        <w:t>Transfusion to correct a Hb&lt;70g/L is likely to be appropriate, but may not always be necessary, particularly if there is specific therapy available or patients are well compensated.</w:t>
      </w:r>
    </w:p>
    <w:p w14:paraId="49725A2F" w14:textId="6A35A4B8" w:rsidR="00BB670E" w:rsidRPr="003230E8" w:rsidRDefault="00BB670E" w:rsidP="00B907F6">
      <w:pPr>
        <w:pStyle w:val="ListBullet"/>
        <w:rPr>
          <w:rFonts w:eastAsiaTheme="minorEastAsia"/>
          <w:color w:val="000000"/>
        </w:rPr>
      </w:pPr>
      <w:r w:rsidRPr="3BCA83A8">
        <w:t xml:space="preserve">Where red cell transfusion is being considered in stable postoperative patients (excluding neonates) without evidence of </w:t>
      </w:r>
      <w:proofErr w:type="spellStart"/>
      <w:r w:rsidRPr="3BCA83A8">
        <w:t>ischaemia</w:t>
      </w:r>
      <w:proofErr w:type="spellEnd"/>
      <w:r w:rsidRPr="3BCA83A8">
        <w:t>, it is likely to be inappropriate when the Hb is greater than 80g/L.</w:t>
      </w:r>
    </w:p>
    <w:p w14:paraId="42FAA467" w14:textId="26FD1990" w:rsidR="00BB670E" w:rsidRPr="003230E8" w:rsidRDefault="00BB670E" w:rsidP="00B907F6">
      <w:pPr>
        <w:pStyle w:val="ListBullet"/>
        <w:rPr>
          <w:rFonts w:eastAsiaTheme="minorEastAsia"/>
          <w:color w:val="000000"/>
        </w:rPr>
      </w:pPr>
      <w:r w:rsidRPr="3BCA83A8">
        <w:t>Transfusion of red cells has been associated with increased mortality in acute coronary syndrome when the Hb is &gt;100g/L.</w:t>
      </w:r>
    </w:p>
    <w:p w14:paraId="2481C967" w14:textId="56CA604F" w:rsidR="00BB670E" w:rsidRPr="003230E8" w:rsidRDefault="00BB670E" w:rsidP="00B907F6">
      <w:pPr>
        <w:pStyle w:val="ListBullet"/>
        <w:rPr>
          <w:rFonts w:eastAsiaTheme="minorEastAsia"/>
          <w:color w:val="000000"/>
        </w:rPr>
      </w:pPr>
      <w:r w:rsidRPr="3BCA83A8">
        <w:t>In general, invasive procedures can be undertaken in patients with INR≤ 2 or platelets &gt;50 x10^9/L (excluding intracranial, neuraxial or intraocular procedures).</w:t>
      </w:r>
    </w:p>
    <w:p w14:paraId="1AD32897" w14:textId="77777777" w:rsidR="00B907F6" w:rsidRDefault="00B907F6" w:rsidP="00B907F6"/>
    <w:p w14:paraId="2F51A892" w14:textId="491DE47B" w:rsidR="007B6904" w:rsidRPr="004F1D02" w:rsidRDefault="00BB670E" w:rsidP="00B907F6">
      <w:r w:rsidRPr="003230E8">
        <w:t xml:space="preserve">Further recommendations relating to specific situations </w:t>
      </w:r>
      <w:r w:rsidR="00D26E24">
        <w:t xml:space="preserve">including paediatrics and neonates </w:t>
      </w:r>
      <w:r w:rsidRPr="003230E8">
        <w:t xml:space="preserve">are available. These can be found at </w:t>
      </w:r>
      <w:hyperlink r:id="rId14" w:history="1">
        <w:r w:rsidR="005E5CD3" w:rsidRPr="003230E8">
          <w:rPr>
            <w:rStyle w:val="Hyperlink"/>
            <w:rFonts w:asciiTheme="minorHAnsi" w:hAnsiTheme="minorHAnsi" w:cstheme="minorHAnsi"/>
          </w:rPr>
          <w:t>http://www.blood.gov.au/pbm-guidelines</w:t>
        </w:r>
      </w:hyperlink>
    </w:p>
    <w:p w14:paraId="6ED71F1A" w14:textId="77777777" w:rsidR="00B907F6" w:rsidRDefault="00B907F6" w:rsidP="007B6904">
      <w:pPr>
        <w:jc w:val="right"/>
      </w:pPr>
    </w:p>
    <w:p w14:paraId="2F51A893" w14:textId="13BA5838" w:rsidR="007B6904" w:rsidRPr="003230E8" w:rsidRDefault="001E6F8E" w:rsidP="007B6904">
      <w:pPr>
        <w:jc w:val="right"/>
        <w:rPr>
          <w:rFonts w:asciiTheme="minorHAnsi" w:hAnsiTheme="minorHAnsi" w:cstheme="minorHAnsi"/>
          <w:i/>
          <w:szCs w:val="24"/>
        </w:rPr>
      </w:pPr>
      <w:hyperlink w:anchor="Contents" w:history="1">
        <w:r w:rsidR="007B6904" w:rsidRPr="003230E8">
          <w:rPr>
            <w:rStyle w:val="Hyperlink"/>
            <w:rFonts w:asciiTheme="minorHAnsi" w:hAnsiTheme="minorHAnsi" w:cstheme="minorHAnsi"/>
            <w:i/>
            <w:szCs w:val="24"/>
          </w:rPr>
          <w:t>Back to Table of Contents</w:t>
        </w:r>
      </w:hyperlink>
      <w:r w:rsidR="007B6904" w:rsidRPr="003230E8">
        <w:rPr>
          <w:rFonts w:asciiTheme="minorHAnsi" w:hAnsiTheme="minorHAnsi" w:cstheme="minorHAnsi"/>
          <w:i/>
          <w:szCs w:val="24"/>
        </w:rPr>
        <w:t xml:space="preserve"> </w:t>
      </w:r>
    </w:p>
    <w:p w14:paraId="2F51A894" w14:textId="77777777" w:rsidR="007B6904" w:rsidRPr="003230E8" w:rsidRDefault="007B6904" w:rsidP="007B6904">
      <w:pPr>
        <w:pStyle w:val="ProcedureTemplate"/>
        <w:framePr w:wrap="around"/>
        <w:rPr>
          <w:rFonts w:asciiTheme="minorHAnsi" w:hAnsiTheme="minorHAnsi" w:cstheme="minorHAnsi"/>
          <w:sz w:val="24"/>
          <w:szCs w:val="24"/>
        </w:rPr>
      </w:pP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3230E8" w14:paraId="2F51A896" w14:textId="77777777" w:rsidTr="5A1B1EF5">
        <w:trPr>
          <w:cantSplit/>
          <w:trHeight w:val="285"/>
        </w:trPr>
        <w:tc>
          <w:tcPr>
            <w:tcW w:w="9158" w:type="dxa"/>
            <w:shd w:val="clear" w:color="auto" w:fill="A6A6A6" w:themeFill="background1" w:themeFillShade="A6"/>
          </w:tcPr>
          <w:p w14:paraId="2F51A895" w14:textId="518E5AFB" w:rsidR="007B6904" w:rsidRPr="000D2FC5" w:rsidRDefault="007B6904" w:rsidP="5A1B1EF5">
            <w:pPr>
              <w:pStyle w:val="Heading1"/>
              <w:rPr>
                <w:rFonts w:asciiTheme="minorHAnsi" w:hAnsiTheme="minorHAnsi" w:cstheme="minorBidi"/>
                <w:szCs w:val="28"/>
              </w:rPr>
            </w:pPr>
            <w:bookmarkStart w:id="17" w:name="_Toc389473281"/>
            <w:bookmarkStart w:id="18" w:name="_Toc74230099"/>
            <w:r w:rsidRPr="000D2FC5">
              <w:rPr>
                <w:rFonts w:asciiTheme="minorHAnsi" w:hAnsiTheme="minorHAnsi" w:cstheme="minorBidi"/>
                <w:szCs w:val="28"/>
              </w:rPr>
              <w:t xml:space="preserve">Section 2 – </w:t>
            </w:r>
            <w:r w:rsidR="00101FF4" w:rsidRPr="000D2FC5">
              <w:rPr>
                <w:rFonts w:asciiTheme="minorHAnsi" w:hAnsiTheme="minorHAnsi" w:cstheme="minorBidi"/>
                <w:szCs w:val="28"/>
              </w:rPr>
              <w:t>Consent, refusal of Consent and Patient Information</w:t>
            </w:r>
            <w:bookmarkEnd w:id="17"/>
            <w:bookmarkEnd w:id="18"/>
          </w:p>
        </w:tc>
      </w:tr>
    </w:tbl>
    <w:p w14:paraId="331E0BD7" w14:textId="3DC20CB1" w:rsidR="00D96D97" w:rsidRPr="003230E8" w:rsidRDefault="002D28FF" w:rsidP="00B907F6">
      <w:r w:rsidRPr="003230E8">
        <w:br/>
        <w:t xml:space="preserve">Consent for receipt of identified blood and/or blood products (including intra-operative cell salvage), as part of their treatment or procedure, must be sought from the </w:t>
      </w:r>
      <w:r w:rsidR="00616F45">
        <w:t>patient</w:t>
      </w:r>
      <w:r w:rsidRPr="003230E8">
        <w:t xml:space="preserve"> prior to administration of the blood product. Documented consent for Blood and Blood Products is required under the Blood Management National Safety and Quality Health Service Standard.</w:t>
      </w:r>
    </w:p>
    <w:p w14:paraId="6B286499" w14:textId="77777777" w:rsidR="00B907F6" w:rsidRDefault="00B907F6" w:rsidP="00B907F6">
      <w:pPr>
        <w:rPr>
          <w:b/>
          <w:bCs/>
        </w:rPr>
      </w:pPr>
    </w:p>
    <w:p w14:paraId="0E3EF04E" w14:textId="4DD12294" w:rsidR="00D96D97" w:rsidRPr="003230E8" w:rsidRDefault="00D96D97" w:rsidP="00B907F6">
      <w:pPr>
        <w:rPr>
          <w:b/>
          <w:bCs/>
        </w:rPr>
      </w:pPr>
      <w:r w:rsidRPr="003230E8">
        <w:rPr>
          <w:b/>
          <w:bCs/>
        </w:rPr>
        <w:t xml:space="preserve">Capacity: </w:t>
      </w:r>
    </w:p>
    <w:p w14:paraId="04C370E8" w14:textId="586DC714" w:rsidR="00ED0E99" w:rsidRPr="003230E8" w:rsidRDefault="00D96D97" w:rsidP="00B907F6">
      <w:pPr>
        <w:rPr>
          <w:rFonts w:cstheme="minorBidi"/>
        </w:rPr>
      </w:pPr>
      <w:r w:rsidRPr="3BCA83A8">
        <w:rPr>
          <w:rFonts w:cstheme="minorBidi"/>
          <w:color w:val="000000" w:themeColor="text1"/>
        </w:rPr>
        <w:t xml:space="preserve">Legally, capacity to provide consent </w:t>
      </w:r>
      <w:r w:rsidR="7034A859" w:rsidRPr="3BCA83A8">
        <w:rPr>
          <w:rFonts w:cstheme="minorBidi"/>
          <w:color w:val="000000" w:themeColor="text1"/>
        </w:rPr>
        <w:t>exists</w:t>
      </w:r>
      <w:r w:rsidRPr="3BCA83A8">
        <w:rPr>
          <w:rFonts w:cstheme="minorBidi"/>
          <w:color w:val="000000" w:themeColor="text1"/>
        </w:rPr>
        <w:t xml:space="preserve"> if the </w:t>
      </w:r>
      <w:r w:rsidR="00616F45">
        <w:rPr>
          <w:rFonts w:cstheme="minorBidi"/>
          <w:color w:val="000000" w:themeColor="text1"/>
        </w:rPr>
        <w:t>patient</w:t>
      </w:r>
      <w:r w:rsidRPr="3BCA83A8">
        <w:rPr>
          <w:rFonts w:cstheme="minorBidi"/>
          <w:color w:val="000000" w:themeColor="text1"/>
        </w:rPr>
        <w:t xml:space="preserve"> </w:t>
      </w:r>
      <w:proofErr w:type="gramStart"/>
      <w:r w:rsidRPr="3BCA83A8">
        <w:rPr>
          <w:rFonts w:cstheme="minorBidi"/>
          <w:color w:val="000000" w:themeColor="text1"/>
        </w:rPr>
        <w:t>is able to</w:t>
      </w:r>
      <w:proofErr w:type="gramEnd"/>
      <w:r w:rsidRPr="3BCA83A8">
        <w:rPr>
          <w:rFonts w:cstheme="minorBidi"/>
          <w:color w:val="000000" w:themeColor="text1"/>
        </w:rPr>
        <w:t xml:space="preserve"> understand the nature, effect and consequences of the decision to be made, rationally weigh up the options, understand the implications of his or her decision and communicate the decision. The clinician needs to take into consideration individual circumstances, cultural </w:t>
      </w:r>
      <w:r w:rsidR="323B0D98" w:rsidRPr="3BCA83A8">
        <w:rPr>
          <w:rFonts w:cstheme="minorBidi"/>
          <w:color w:val="000000" w:themeColor="text1"/>
        </w:rPr>
        <w:t>or religious considerations</w:t>
      </w:r>
      <w:r w:rsidRPr="3BCA83A8">
        <w:rPr>
          <w:rFonts w:cstheme="minorBidi"/>
          <w:color w:val="000000" w:themeColor="text1"/>
        </w:rPr>
        <w:t xml:space="preserve">, </w:t>
      </w:r>
      <w:r w:rsidR="001E6838" w:rsidRPr="3BCA83A8">
        <w:rPr>
          <w:rFonts w:cstheme="minorBidi"/>
          <w:color w:val="000000" w:themeColor="text1"/>
        </w:rPr>
        <w:t>illness,</w:t>
      </w:r>
      <w:r w:rsidRPr="3BCA83A8">
        <w:rPr>
          <w:rFonts w:cstheme="minorBidi"/>
          <w:color w:val="000000" w:themeColor="text1"/>
        </w:rPr>
        <w:t xml:space="preserve"> and treatment</w:t>
      </w:r>
      <w:r w:rsidR="71CE9D1C" w:rsidRPr="3BCA83A8">
        <w:rPr>
          <w:rFonts w:cstheme="minorBidi"/>
          <w:color w:val="000000" w:themeColor="text1"/>
        </w:rPr>
        <w:t>.</w:t>
      </w:r>
    </w:p>
    <w:p w14:paraId="39D08481" w14:textId="77777777" w:rsidR="002D28FF" w:rsidRPr="003230E8" w:rsidRDefault="002D28FF" w:rsidP="00B907F6"/>
    <w:p w14:paraId="268376EC" w14:textId="3EE83D2D" w:rsidR="00D96D97" w:rsidRPr="003230E8" w:rsidRDefault="00D96D97" w:rsidP="00B907F6">
      <w:pPr>
        <w:rPr>
          <w:rFonts w:cstheme="minorBidi"/>
        </w:rPr>
      </w:pPr>
      <w:r w:rsidRPr="3BCA83A8">
        <w:rPr>
          <w:rFonts w:cstheme="minorBidi"/>
          <w:color w:val="000000" w:themeColor="text1"/>
        </w:rPr>
        <w:t>A p</w:t>
      </w:r>
      <w:r w:rsidR="00616F45">
        <w:rPr>
          <w:rFonts w:cstheme="minorBidi"/>
          <w:color w:val="000000" w:themeColor="text1"/>
        </w:rPr>
        <w:t>atient</w:t>
      </w:r>
      <w:r w:rsidRPr="3BCA83A8">
        <w:rPr>
          <w:rFonts w:cstheme="minorBidi"/>
          <w:color w:val="000000" w:themeColor="text1"/>
        </w:rPr>
        <w:t xml:space="preserve"> has capacity to </w:t>
      </w:r>
      <w:proofErr w:type="gramStart"/>
      <w:r w:rsidRPr="3BCA83A8">
        <w:rPr>
          <w:rFonts w:cstheme="minorBidi"/>
          <w:color w:val="000000" w:themeColor="text1"/>
        </w:rPr>
        <w:t>make a decision</w:t>
      </w:r>
      <w:proofErr w:type="gramEnd"/>
      <w:r w:rsidRPr="3BCA83A8">
        <w:rPr>
          <w:rFonts w:cstheme="minorBidi"/>
          <w:color w:val="000000" w:themeColor="text1"/>
        </w:rPr>
        <w:t xml:space="preserve"> if they can, with assistance if needed, demonstrate all of the following elements: </w:t>
      </w:r>
    </w:p>
    <w:p w14:paraId="1C76016C" w14:textId="749FF7AE" w:rsidR="00D96D97" w:rsidRPr="003230E8" w:rsidRDefault="00D96D97" w:rsidP="00B907F6">
      <w:pPr>
        <w:pStyle w:val="ListBullet"/>
      </w:pPr>
      <w:r w:rsidRPr="003230E8">
        <w:t xml:space="preserve">understand when a decision about </w:t>
      </w:r>
      <w:r w:rsidR="004F1D02">
        <w:t xml:space="preserve">need for </w:t>
      </w:r>
      <w:r w:rsidRPr="003230E8">
        <w:t xml:space="preserve">treatment, care or support needs to be made </w:t>
      </w:r>
    </w:p>
    <w:p w14:paraId="76213CDC" w14:textId="0CCD9451" w:rsidR="00D96D97" w:rsidRPr="003230E8" w:rsidRDefault="00D96D97" w:rsidP="00B907F6">
      <w:pPr>
        <w:pStyle w:val="ListBullet"/>
      </w:pPr>
      <w:r w:rsidRPr="003230E8">
        <w:t>understand the facts related to that decision</w:t>
      </w:r>
      <w:r w:rsidR="00407021">
        <w:t xml:space="preserve"> including the risks and benefits</w:t>
      </w:r>
      <w:r w:rsidRPr="003230E8">
        <w:t xml:space="preserve"> </w:t>
      </w:r>
    </w:p>
    <w:p w14:paraId="7428BFB3" w14:textId="77EC9B18" w:rsidR="00D96D97" w:rsidRPr="003230E8" w:rsidRDefault="00D96D97" w:rsidP="00B907F6">
      <w:pPr>
        <w:pStyle w:val="ListBullet"/>
      </w:pPr>
      <w:r w:rsidRPr="003230E8">
        <w:t xml:space="preserve">understand the main choices available in relation to the decision </w:t>
      </w:r>
    </w:p>
    <w:p w14:paraId="5A4F38ED" w14:textId="4B06CEF8" w:rsidR="00D96D97" w:rsidRPr="003230E8" w:rsidRDefault="00D96D97" w:rsidP="00B907F6">
      <w:pPr>
        <w:pStyle w:val="ListBullet"/>
      </w:pPr>
      <w:r w:rsidRPr="003230E8">
        <w:t xml:space="preserve">weigh up the consequences of the main choices </w:t>
      </w:r>
    </w:p>
    <w:p w14:paraId="2C47C287" w14:textId="5F3EE59F" w:rsidR="00D96D97" w:rsidRPr="003230E8" w:rsidRDefault="00D96D97" w:rsidP="00B907F6">
      <w:pPr>
        <w:pStyle w:val="ListBullet"/>
      </w:pPr>
      <w:r w:rsidRPr="003230E8">
        <w:t xml:space="preserve">understand how the consequences of the main choices affect them </w:t>
      </w:r>
    </w:p>
    <w:p w14:paraId="57FE7422" w14:textId="0AFBE353" w:rsidR="00D96D97" w:rsidRPr="003230E8" w:rsidRDefault="00D96D97" w:rsidP="00B907F6">
      <w:pPr>
        <w:pStyle w:val="ListBullet"/>
      </w:pPr>
      <w:proofErr w:type="gramStart"/>
      <w:r w:rsidRPr="003230E8">
        <w:t>on the basis of</w:t>
      </w:r>
      <w:proofErr w:type="gramEnd"/>
      <w:r w:rsidRPr="003230E8">
        <w:t xml:space="preserve"> the above elements, make the decision, and </w:t>
      </w:r>
    </w:p>
    <w:p w14:paraId="2D9D3D7E" w14:textId="7C4CA377" w:rsidR="00D96D97" w:rsidRPr="003230E8" w:rsidRDefault="00D96D97" w:rsidP="00B907F6">
      <w:pPr>
        <w:pStyle w:val="ListBullet"/>
        <w:rPr>
          <w:rFonts w:cstheme="minorBidi"/>
        </w:rPr>
      </w:pPr>
      <w:r w:rsidRPr="3BCA83A8">
        <w:rPr>
          <w:rFonts w:cstheme="minorBidi"/>
          <w:color w:val="000000" w:themeColor="text1"/>
        </w:rPr>
        <w:t>communicate the decision they make in whatever way they can.</w:t>
      </w:r>
    </w:p>
    <w:p w14:paraId="14887850" w14:textId="77777777" w:rsidR="00B907F6" w:rsidRDefault="00B907F6" w:rsidP="00BB1D82">
      <w:pPr>
        <w:pStyle w:val="NormalWeb"/>
        <w:spacing w:before="0" w:beforeAutospacing="0" w:after="0" w:afterAutospacing="0"/>
        <w:rPr>
          <w:rFonts w:asciiTheme="minorHAnsi" w:hAnsiTheme="minorHAnsi" w:cstheme="minorHAnsi"/>
          <w:color w:val="000000"/>
        </w:rPr>
      </w:pPr>
    </w:p>
    <w:p w14:paraId="6591A6CA" w14:textId="3CD6B91E" w:rsidR="002D28FF" w:rsidRPr="003230E8" w:rsidRDefault="002D28FF" w:rsidP="00BB1D82">
      <w:pPr>
        <w:pStyle w:val="NormalWeb"/>
        <w:spacing w:before="0" w:beforeAutospacing="0" w:after="0" w:afterAutospacing="0"/>
        <w:rPr>
          <w:rFonts w:asciiTheme="minorHAnsi" w:hAnsiTheme="minorHAnsi" w:cstheme="minorHAnsi"/>
          <w:color w:val="000000"/>
        </w:rPr>
      </w:pPr>
      <w:r w:rsidRPr="003230E8">
        <w:rPr>
          <w:rFonts w:asciiTheme="minorHAnsi" w:hAnsiTheme="minorHAnsi" w:cstheme="minorHAnsi"/>
          <w:color w:val="000000"/>
        </w:rPr>
        <w:t xml:space="preserve">Significant risks, benefits and other alternative blood management strategies, including the </w:t>
      </w:r>
      <w:r w:rsidR="00616F45">
        <w:rPr>
          <w:rFonts w:asciiTheme="minorHAnsi" w:hAnsiTheme="minorHAnsi" w:cstheme="minorHAnsi"/>
          <w:color w:val="000000"/>
        </w:rPr>
        <w:t xml:space="preserve">patient’s </w:t>
      </w:r>
      <w:r w:rsidRPr="003230E8">
        <w:rPr>
          <w:rFonts w:asciiTheme="minorHAnsi" w:hAnsiTheme="minorHAnsi" w:cstheme="minorHAnsi"/>
          <w:color w:val="000000"/>
        </w:rPr>
        <w:t xml:space="preserve">right to decline the transfusion must be discussed with the </w:t>
      </w:r>
      <w:proofErr w:type="gramStart"/>
      <w:r w:rsidR="00616F45">
        <w:rPr>
          <w:rFonts w:asciiTheme="minorHAnsi" w:hAnsiTheme="minorHAnsi" w:cstheme="minorHAnsi"/>
          <w:color w:val="000000"/>
        </w:rPr>
        <w:t xml:space="preserve">patient </w:t>
      </w:r>
      <w:r w:rsidRPr="003230E8">
        <w:rPr>
          <w:rFonts w:asciiTheme="minorHAnsi" w:hAnsiTheme="minorHAnsi" w:cstheme="minorHAnsi"/>
          <w:color w:val="000000"/>
        </w:rPr>
        <w:t xml:space="preserve"> and</w:t>
      </w:r>
      <w:proofErr w:type="gramEnd"/>
      <w:r w:rsidRPr="003230E8">
        <w:rPr>
          <w:rFonts w:asciiTheme="minorHAnsi" w:hAnsiTheme="minorHAnsi" w:cstheme="minorHAnsi"/>
          <w:color w:val="000000"/>
        </w:rPr>
        <w:t xml:space="preserve"> documented on the Blood and Blood Product Prescription and Checklist and/or the Consent to treatment form available on the CHS Clinical Forms register, or electronic equivalent. </w:t>
      </w:r>
    </w:p>
    <w:p w14:paraId="0317804E" w14:textId="77777777" w:rsidR="002D28FF" w:rsidRPr="003230E8" w:rsidRDefault="002D28FF" w:rsidP="00BB1D82">
      <w:pPr>
        <w:pStyle w:val="NormalWeb"/>
        <w:spacing w:before="0" w:beforeAutospacing="0" w:after="0" w:afterAutospacing="0"/>
        <w:rPr>
          <w:rFonts w:asciiTheme="minorHAnsi" w:hAnsiTheme="minorHAnsi" w:cstheme="minorHAnsi"/>
          <w:color w:val="000000"/>
        </w:rPr>
      </w:pPr>
    </w:p>
    <w:p w14:paraId="028BDAC3" w14:textId="1FB87970" w:rsidR="00ED0E99" w:rsidRPr="003230E8" w:rsidRDefault="00ED0E99" w:rsidP="00BB1D82">
      <w:pPr>
        <w:pStyle w:val="NormalWeb"/>
        <w:spacing w:before="0" w:beforeAutospacing="0" w:after="0" w:afterAutospacing="0"/>
        <w:rPr>
          <w:rFonts w:asciiTheme="minorHAnsi" w:hAnsiTheme="minorHAnsi" w:cstheme="minorHAnsi"/>
          <w:color w:val="000000"/>
        </w:rPr>
      </w:pPr>
      <w:r w:rsidRPr="003230E8">
        <w:rPr>
          <w:rFonts w:asciiTheme="minorHAnsi" w:hAnsiTheme="minorHAnsi" w:cstheme="minorHAnsi"/>
          <w:color w:val="000000"/>
        </w:rPr>
        <w:t>Valid, informed consent for transfusion means that a documented dialogue has occurred between the patient and a clinician that includes:</w:t>
      </w:r>
    </w:p>
    <w:p w14:paraId="4A5416AC" w14:textId="1080931A" w:rsidR="00ED0E99" w:rsidRPr="003230E8" w:rsidRDefault="00ED0E99" w:rsidP="00B907F6">
      <w:pPr>
        <w:pStyle w:val="ListBullet"/>
      </w:pPr>
      <w:r w:rsidRPr="003230E8">
        <w:t>the reason for the proposed blood product transfusion</w:t>
      </w:r>
    </w:p>
    <w:p w14:paraId="16F6A84B" w14:textId="05D74D6B" w:rsidR="00ED0E99" w:rsidRPr="003230E8" w:rsidRDefault="00ED0E99" w:rsidP="00B907F6">
      <w:pPr>
        <w:pStyle w:val="ListBullet"/>
      </w:pPr>
      <w:r w:rsidRPr="003230E8">
        <w:t>the proposed blood product for transfusion</w:t>
      </w:r>
    </w:p>
    <w:p w14:paraId="0FA30DA1" w14:textId="427C389F" w:rsidR="00ED0E99" w:rsidRPr="003230E8" w:rsidRDefault="00ED0E99" w:rsidP="00B907F6">
      <w:pPr>
        <w:pStyle w:val="ListBullet"/>
      </w:pPr>
      <w:r w:rsidRPr="003230E8">
        <w:t>the risks and benefits of the blood product, and the risks or consequences of not receiving the product</w:t>
      </w:r>
    </w:p>
    <w:p w14:paraId="329510D7" w14:textId="082C3426" w:rsidR="00E075C0" w:rsidRPr="003230E8" w:rsidRDefault="00E075C0" w:rsidP="00B907F6">
      <w:pPr>
        <w:pStyle w:val="ListBullet"/>
      </w:pPr>
      <w:r w:rsidRPr="003230E8">
        <w:t xml:space="preserve">The </w:t>
      </w:r>
      <w:proofErr w:type="gramStart"/>
      <w:r w:rsidR="00616F45">
        <w:t xml:space="preserve">patient </w:t>
      </w:r>
      <w:r w:rsidRPr="003230E8">
        <w:t xml:space="preserve"> has</w:t>
      </w:r>
      <w:proofErr w:type="gramEnd"/>
      <w:r w:rsidRPr="003230E8">
        <w:t xml:space="preserve"> the opportunity to ask questions and have those questions answered</w:t>
      </w:r>
    </w:p>
    <w:p w14:paraId="4C2ED29F" w14:textId="138BDB94" w:rsidR="00ED0E99" w:rsidRDefault="00ED0E99" w:rsidP="00ED0E99">
      <w:pPr>
        <w:pStyle w:val="NormalWeb"/>
        <w:rPr>
          <w:rFonts w:asciiTheme="minorHAnsi" w:hAnsiTheme="minorHAnsi" w:cstheme="minorHAnsi"/>
          <w:b/>
          <w:bCs/>
          <w:color w:val="000000"/>
        </w:rPr>
      </w:pPr>
      <w:r w:rsidRPr="003230E8">
        <w:rPr>
          <w:rFonts w:asciiTheme="minorHAnsi" w:hAnsiTheme="minorHAnsi" w:cstheme="minorHAnsi"/>
          <w:b/>
          <w:bCs/>
          <w:color w:val="000000"/>
        </w:rPr>
        <w:t>Refusal of consent for blood components</w:t>
      </w:r>
    </w:p>
    <w:p w14:paraId="574C213C" w14:textId="77777777" w:rsidR="00407021" w:rsidRPr="003230E8" w:rsidRDefault="00407021" w:rsidP="00407021">
      <w:pPr>
        <w:pStyle w:val="NormalWeb"/>
        <w:pBdr>
          <w:top w:val="single" w:sz="4" w:space="1" w:color="auto"/>
          <w:left w:val="single" w:sz="4" w:space="4" w:color="auto"/>
          <w:bottom w:val="single" w:sz="4" w:space="1" w:color="auto"/>
          <w:right w:val="single" w:sz="4" w:space="4" w:color="auto"/>
        </w:pBdr>
        <w:spacing w:after="0" w:afterAutospacing="0"/>
        <w:rPr>
          <w:rFonts w:asciiTheme="minorHAnsi" w:hAnsiTheme="minorHAnsi" w:cstheme="minorHAnsi"/>
          <w:b/>
          <w:bCs/>
          <w:color w:val="000000"/>
        </w:rPr>
      </w:pPr>
      <w:r w:rsidRPr="003230E8">
        <w:rPr>
          <w:rFonts w:asciiTheme="minorHAnsi" w:hAnsiTheme="minorHAnsi" w:cstheme="minorHAnsi"/>
          <w:b/>
          <w:bCs/>
          <w:color w:val="000000"/>
        </w:rPr>
        <w:t>Alert-Refusal of Consent</w:t>
      </w:r>
    </w:p>
    <w:p w14:paraId="1EA3CDD2" w14:textId="77777777" w:rsidR="00407021" w:rsidRPr="003230E8" w:rsidRDefault="00407021" w:rsidP="00407021">
      <w:pPr>
        <w:pStyle w:val="NormalWeb"/>
        <w:pBdr>
          <w:top w:val="single" w:sz="4" w:space="1" w:color="auto"/>
          <w:left w:val="single" w:sz="4" w:space="4" w:color="auto"/>
          <w:bottom w:val="single" w:sz="4" w:space="1" w:color="auto"/>
          <w:right w:val="single" w:sz="4" w:space="4" w:color="auto"/>
        </w:pBdr>
        <w:spacing w:before="0" w:beforeAutospacing="0"/>
        <w:rPr>
          <w:rFonts w:asciiTheme="minorHAnsi" w:hAnsiTheme="minorHAnsi" w:cstheme="minorHAnsi"/>
          <w:color w:val="000000"/>
        </w:rPr>
      </w:pPr>
      <w:r w:rsidRPr="003230E8">
        <w:rPr>
          <w:rFonts w:asciiTheme="minorHAnsi" w:hAnsiTheme="minorHAnsi" w:cstheme="minorHAnsi"/>
          <w:color w:val="000000"/>
        </w:rPr>
        <w:t>A patient’s/carers decision to refuse or withdraw consent to blood and/or blood products, and any known reasons, is to be documented in the clinical record by the treating health professional and confirmed in writing by a second health professional.</w:t>
      </w:r>
    </w:p>
    <w:p w14:paraId="0D1BAEA9" w14:textId="77777777" w:rsidR="00407021" w:rsidRPr="003230E8" w:rsidRDefault="00407021" w:rsidP="00407021">
      <w:pPr>
        <w:pStyle w:val="NormalWeb"/>
        <w:pBdr>
          <w:top w:val="single" w:sz="4" w:space="1" w:color="auto"/>
          <w:left w:val="single" w:sz="4" w:space="4" w:color="auto"/>
          <w:bottom w:val="single" w:sz="4" w:space="1" w:color="auto"/>
          <w:right w:val="single" w:sz="4" w:space="4" w:color="auto"/>
        </w:pBdr>
        <w:rPr>
          <w:rFonts w:asciiTheme="minorHAnsi" w:hAnsiTheme="minorHAnsi" w:cstheme="minorHAnsi"/>
          <w:color w:val="000000"/>
        </w:rPr>
      </w:pPr>
      <w:r w:rsidRPr="003230E8">
        <w:rPr>
          <w:rFonts w:asciiTheme="minorHAnsi" w:hAnsiTheme="minorHAnsi" w:cstheme="minorHAnsi"/>
          <w:color w:val="000000"/>
        </w:rPr>
        <w:t>Patients/carers who refuse treatment with blood transfusion or other blood products should document this decision in a Health Care Directive.</w:t>
      </w:r>
    </w:p>
    <w:p w14:paraId="7A0833CD" w14:textId="77777777" w:rsidR="00407021" w:rsidRPr="003230E8" w:rsidRDefault="00407021" w:rsidP="00407021">
      <w:pPr>
        <w:pStyle w:val="NormalWeb"/>
        <w:pBdr>
          <w:top w:val="single" w:sz="4" w:space="1" w:color="auto"/>
          <w:left w:val="single" w:sz="4" w:space="4" w:color="auto"/>
          <w:bottom w:val="single" w:sz="4" w:space="1" w:color="auto"/>
          <w:right w:val="single" w:sz="4" w:space="4" w:color="auto"/>
        </w:pBdr>
        <w:rPr>
          <w:rFonts w:asciiTheme="minorHAnsi" w:hAnsiTheme="minorHAnsi" w:cstheme="minorHAnsi"/>
          <w:color w:val="000000"/>
        </w:rPr>
      </w:pPr>
      <w:r w:rsidRPr="003230E8">
        <w:rPr>
          <w:rFonts w:asciiTheme="minorHAnsi" w:hAnsiTheme="minorHAnsi" w:cstheme="minorHAnsi"/>
          <w:color w:val="000000"/>
        </w:rPr>
        <w:t>Where a patient refuses consent for the transfusion of specific blood products, both the acceptable and unacceptable products for transfusion should be clearly documented.</w:t>
      </w:r>
    </w:p>
    <w:p w14:paraId="76FD8653" w14:textId="08C9525A" w:rsidR="00407021" w:rsidRPr="003230E8" w:rsidRDefault="00407021" w:rsidP="00407021">
      <w:pPr>
        <w:pStyle w:val="NormalWeb"/>
        <w:pBdr>
          <w:top w:val="single" w:sz="4" w:space="1" w:color="auto"/>
          <w:left w:val="single" w:sz="4" w:space="4" w:color="auto"/>
          <w:bottom w:val="single" w:sz="4" w:space="1" w:color="auto"/>
          <w:right w:val="single" w:sz="4" w:space="4" w:color="auto"/>
        </w:pBdr>
        <w:rPr>
          <w:rFonts w:asciiTheme="minorHAnsi" w:hAnsiTheme="minorHAnsi" w:cstheme="minorHAnsi"/>
          <w:b/>
          <w:bCs/>
          <w:color w:val="000000"/>
        </w:rPr>
      </w:pPr>
      <w:r w:rsidRPr="003230E8">
        <w:rPr>
          <w:rFonts w:asciiTheme="minorHAnsi" w:hAnsiTheme="minorHAnsi" w:cstheme="minorHAnsi"/>
          <w:color w:val="000000"/>
        </w:rPr>
        <w:t xml:space="preserve">People refusing blood transfusion therapy may carry an advanced medical directive with them </w:t>
      </w:r>
      <w:proofErr w:type="gramStart"/>
      <w:r w:rsidRPr="003230E8">
        <w:rPr>
          <w:rFonts w:asciiTheme="minorHAnsi" w:hAnsiTheme="minorHAnsi" w:cstheme="minorHAnsi"/>
          <w:color w:val="000000"/>
        </w:rPr>
        <w:t>in regard to</w:t>
      </w:r>
      <w:proofErr w:type="gramEnd"/>
      <w:r w:rsidRPr="003230E8">
        <w:rPr>
          <w:rFonts w:asciiTheme="minorHAnsi" w:hAnsiTheme="minorHAnsi" w:cstheme="minorHAnsi"/>
          <w:color w:val="000000"/>
        </w:rPr>
        <w:t xml:space="preserve"> blood and blood products, these may outline which products are acceptable for this individual</w:t>
      </w:r>
      <w:r>
        <w:rPr>
          <w:rFonts w:asciiTheme="minorHAnsi" w:hAnsiTheme="minorHAnsi" w:cstheme="minorHAnsi"/>
          <w:color w:val="000000"/>
        </w:rPr>
        <w:t>.</w:t>
      </w:r>
    </w:p>
    <w:p w14:paraId="5E4C160E" w14:textId="2E690556" w:rsidR="00ED0E99" w:rsidRPr="00B907F6" w:rsidRDefault="00ED0E99" w:rsidP="00B907F6">
      <w:pPr>
        <w:rPr>
          <w:b/>
          <w:bCs/>
        </w:rPr>
      </w:pPr>
      <w:r w:rsidRPr="00B907F6">
        <w:rPr>
          <w:b/>
          <w:bCs/>
        </w:rPr>
        <w:t>Frequency of consent</w:t>
      </w:r>
    </w:p>
    <w:p w14:paraId="063131BF" w14:textId="32289D80" w:rsidR="00ED0E99" w:rsidRPr="003230E8" w:rsidRDefault="00ED0E99" w:rsidP="00B907F6">
      <w:r w:rsidRPr="003230E8">
        <w:rPr>
          <w:b/>
          <w:bCs/>
        </w:rPr>
        <w:t>Acute patients:</w:t>
      </w:r>
      <w:r w:rsidRPr="003230E8">
        <w:t xml:space="preserve"> patients who are receiving a single transfusion associated with surgery or other medical condition should give consent prior to this episode of transfusion.</w:t>
      </w:r>
    </w:p>
    <w:p w14:paraId="284E1201" w14:textId="45BF93A2" w:rsidR="00ED0E99" w:rsidRPr="003230E8" w:rsidRDefault="00ED0E99" w:rsidP="00B907F6">
      <w:pPr>
        <w:rPr>
          <w:rFonts w:cstheme="minorBidi"/>
        </w:rPr>
      </w:pPr>
      <w:r w:rsidRPr="3BCA83A8">
        <w:rPr>
          <w:rFonts w:cstheme="minorBidi"/>
          <w:b/>
          <w:bCs/>
          <w:color w:val="000000" w:themeColor="text1"/>
        </w:rPr>
        <w:t>Chronic patients (including neonates):</w:t>
      </w:r>
      <w:r w:rsidRPr="3BCA83A8">
        <w:rPr>
          <w:rFonts w:cstheme="minorBidi"/>
          <w:color w:val="000000" w:themeColor="text1"/>
        </w:rPr>
        <w:t xml:space="preserve"> Patients undergoing regular/frequent transfusions typically in the outpatient or day-stay setting over a period of months to years and covering multiple episodes of care should give consent (</w:t>
      </w:r>
      <w:r w:rsidR="76F68781" w:rsidRPr="3BCA83A8">
        <w:rPr>
          <w:rFonts w:cstheme="minorBidi"/>
          <w:color w:val="000000" w:themeColor="text1"/>
        </w:rPr>
        <w:t xml:space="preserve">for </w:t>
      </w:r>
      <w:r w:rsidRPr="3BCA83A8">
        <w:rPr>
          <w:rFonts w:cstheme="minorBidi"/>
          <w:color w:val="000000" w:themeColor="text1"/>
        </w:rPr>
        <w:t>children</w:t>
      </w:r>
      <w:r w:rsidR="40F16C8D" w:rsidRPr="3BCA83A8">
        <w:rPr>
          <w:rFonts w:cstheme="minorBidi"/>
          <w:color w:val="000000" w:themeColor="text1"/>
        </w:rPr>
        <w:t xml:space="preserve">, consent </w:t>
      </w:r>
      <w:r w:rsidR="565EE34E" w:rsidRPr="3BCA83A8">
        <w:rPr>
          <w:rFonts w:cstheme="minorBidi"/>
          <w:color w:val="000000" w:themeColor="text1"/>
        </w:rPr>
        <w:t>should</w:t>
      </w:r>
      <w:r w:rsidRPr="3BCA83A8">
        <w:rPr>
          <w:rFonts w:cstheme="minorBidi"/>
          <w:color w:val="000000" w:themeColor="text1"/>
        </w:rPr>
        <w:t xml:space="preserve"> </w:t>
      </w:r>
      <w:r w:rsidR="565EE34E" w:rsidRPr="3BCA83A8">
        <w:rPr>
          <w:rFonts w:cstheme="minorBidi"/>
          <w:color w:val="000000" w:themeColor="text1"/>
        </w:rPr>
        <w:t xml:space="preserve">be provided </w:t>
      </w:r>
      <w:r w:rsidR="565EE34E" w:rsidRPr="00C91ED7">
        <w:rPr>
          <w:rFonts w:eastAsia="Calibri" w:cs="Calibri"/>
        </w:rPr>
        <w:t>by a person with</w:t>
      </w:r>
      <w:r w:rsidR="565EE34E" w:rsidRPr="00C91ED7">
        <w:rPr>
          <w:rFonts w:cstheme="minorBidi"/>
        </w:rPr>
        <w:t xml:space="preserve"> </w:t>
      </w:r>
      <w:r w:rsidR="565EE34E" w:rsidRPr="3BCA83A8">
        <w:rPr>
          <w:rFonts w:cstheme="minorBidi"/>
          <w:color w:val="000000" w:themeColor="text1"/>
        </w:rPr>
        <w:t>parental responsibility or their delegate)</w:t>
      </w:r>
      <w:r w:rsidRPr="3BCA83A8">
        <w:rPr>
          <w:rFonts w:cstheme="minorBidi"/>
          <w:color w:val="000000" w:themeColor="text1"/>
        </w:rPr>
        <w:t xml:space="preserve"> at the commencement of their treatment or as their condition evolves and the indication for transfusion changes. This consent will remain valid for 12 months unless there is a significant change in the indication or risk profile of transfusion.</w:t>
      </w:r>
    </w:p>
    <w:p w14:paraId="21A64AB4" w14:textId="77777777" w:rsidR="00B907F6" w:rsidRDefault="00B907F6">
      <w:pPr>
        <w:spacing w:after="200" w:line="276" w:lineRule="auto"/>
        <w:rPr>
          <w:rFonts w:asciiTheme="minorHAnsi" w:hAnsiTheme="minorHAnsi" w:cstheme="minorHAnsi"/>
          <w:b/>
          <w:bCs/>
          <w:color w:val="000000"/>
          <w:szCs w:val="24"/>
          <w:lang w:eastAsia="en-AU"/>
        </w:rPr>
      </w:pPr>
      <w:r>
        <w:rPr>
          <w:rFonts w:asciiTheme="minorHAnsi" w:hAnsiTheme="minorHAnsi" w:cstheme="minorHAnsi"/>
          <w:b/>
          <w:bCs/>
          <w:color w:val="000000"/>
        </w:rPr>
        <w:br w:type="page"/>
      </w:r>
    </w:p>
    <w:p w14:paraId="4BBFECE5" w14:textId="7DDA5C5D" w:rsidR="00407021" w:rsidRPr="00B907F6" w:rsidRDefault="00ED0E99" w:rsidP="00B907F6">
      <w:pPr>
        <w:rPr>
          <w:b/>
          <w:bCs/>
        </w:rPr>
      </w:pPr>
      <w:r w:rsidRPr="00B907F6">
        <w:rPr>
          <w:b/>
          <w:bCs/>
        </w:rPr>
        <w:t>NO Consent NO Transfusion</w:t>
      </w:r>
      <w:r w:rsidR="00407021" w:rsidRPr="00B907F6">
        <w:rPr>
          <w:b/>
          <w:bCs/>
        </w:rPr>
        <w:t xml:space="preserve"> </w:t>
      </w:r>
    </w:p>
    <w:p w14:paraId="3D166368" w14:textId="77777777" w:rsidR="00B907F6" w:rsidRDefault="00B907F6" w:rsidP="00B907F6"/>
    <w:p w14:paraId="78C914CA" w14:textId="4218C810" w:rsidR="00407021" w:rsidRPr="003230E8" w:rsidRDefault="00407021" w:rsidP="00B907F6">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b/>
          <w:bCs/>
          <w:color w:val="000000"/>
        </w:rPr>
      </w:pPr>
      <w:r w:rsidRPr="003230E8">
        <w:rPr>
          <w:rFonts w:asciiTheme="minorHAnsi" w:hAnsiTheme="minorHAnsi" w:cstheme="minorHAnsi"/>
          <w:b/>
          <w:bCs/>
          <w:color w:val="000000"/>
        </w:rPr>
        <w:t>Alert-No Consent</w:t>
      </w:r>
    </w:p>
    <w:p w14:paraId="56156AE2" w14:textId="552F8E9B" w:rsidR="00ED0E99" w:rsidRPr="003230E8" w:rsidRDefault="00407021" w:rsidP="00B907F6">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b/>
          <w:bCs/>
          <w:color w:val="000000"/>
        </w:rPr>
      </w:pPr>
      <w:r w:rsidRPr="003230E8">
        <w:rPr>
          <w:rFonts w:asciiTheme="minorHAnsi" w:hAnsiTheme="minorHAnsi" w:cstheme="minorHAnsi"/>
          <w:color w:val="000000"/>
        </w:rPr>
        <w:t>If the informed consent process is not documented in the clinical record transfusion of blood or blood products must not commence or continue until the informed consent process is appropriately documented.</w:t>
      </w:r>
    </w:p>
    <w:p w14:paraId="3064FFD3" w14:textId="77777777" w:rsidR="00407021" w:rsidRDefault="00407021" w:rsidP="00B907F6">
      <w:pPr>
        <w:pStyle w:val="NormalWeb"/>
        <w:spacing w:before="0" w:beforeAutospacing="0" w:after="0" w:afterAutospacing="0"/>
        <w:rPr>
          <w:rFonts w:asciiTheme="minorHAnsi" w:hAnsiTheme="minorHAnsi" w:cstheme="minorBidi"/>
          <w:b/>
          <w:bCs/>
          <w:color w:val="000000" w:themeColor="text1"/>
        </w:rPr>
      </w:pPr>
    </w:p>
    <w:p w14:paraId="315D422B" w14:textId="7978F53C" w:rsidR="00407021" w:rsidRPr="003230E8" w:rsidRDefault="00407021" w:rsidP="00B907F6">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Bidi"/>
          <w:b/>
          <w:bCs/>
          <w:color w:val="000000"/>
        </w:rPr>
      </w:pPr>
      <w:r w:rsidRPr="5A1B1EF5">
        <w:rPr>
          <w:rFonts w:asciiTheme="minorHAnsi" w:hAnsiTheme="minorHAnsi" w:cstheme="minorBidi"/>
          <w:b/>
          <w:bCs/>
          <w:color w:val="000000" w:themeColor="text1"/>
        </w:rPr>
        <w:t>Alert - Lifesaving emergency transfusion</w:t>
      </w:r>
    </w:p>
    <w:p w14:paraId="61C0484E" w14:textId="77777777" w:rsidR="00407021" w:rsidRPr="003230E8" w:rsidRDefault="00407021" w:rsidP="00B907F6">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000000"/>
        </w:rPr>
      </w:pPr>
      <w:r w:rsidRPr="003230E8">
        <w:rPr>
          <w:rFonts w:asciiTheme="minorHAnsi" w:hAnsiTheme="minorHAnsi" w:cstheme="minorHAnsi"/>
          <w:color w:val="000000"/>
        </w:rPr>
        <w:t xml:space="preserve">In the event of a lifesaving emergency transfusion when no authorised substitute decision maker is available or legal directive/s present, the transfusion may be administered if the treating medical officer believes that immediate action is necessary to resolve the medical emergency. This decision must be documented in the clinical record retrospectively and is made with the best information available at that time. </w:t>
      </w:r>
    </w:p>
    <w:p w14:paraId="2718C49E" w14:textId="22D95412" w:rsidR="00D251AA" w:rsidRPr="003230E8" w:rsidRDefault="00407021" w:rsidP="00B907F6">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b/>
          <w:bCs/>
          <w:color w:val="000000"/>
        </w:rPr>
      </w:pPr>
      <w:r w:rsidRPr="003230E8">
        <w:rPr>
          <w:rFonts w:asciiTheme="minorHAnsi" w:hAnsiTheme="minorHAnsi" w:cstheme="minorHAnsi"/>
          <w:color w:val="000000"/>
        </w:rPr>
        <w:t xml:space="preserve">The circumstances that comprise the emergency and the consumer’s lack of capacity to consent must be documented in the </w:t>
      </w:r>
      <w:proofErr w:type="gramStart"/>
      <w:r w:rsidR="00616F45">
        <w:rPr>
          <w:rFonts w:asciiTheme="minorHAnsi" w:hAnsiTheme="minorHAnsi" w:cstheme="minorHAnsi"/>
          <w:color w:val="000000"/>
        </w:rPr>
        <w:t xml:space="preserve">patient’s </w:t>
      </w:r>
      <w:r w:rsidRPr="003230E8">
        <w:rPr>
          <w:rFonts w:asciiTheme="minorHAnsi" w:hAnsiTheme="minorHAnsi" w:cstheme="minorHAnsi"/>
          <w:color w:val="000000"/>
        </w:rPr>
        <w:t xml:space="preserve"> clinical</w:t>
      </w:r>
      <w:proofErr w:type="gramEnd"/>
      <w:r w:rsidRPr="003230E8">
        <w:rPr>
          <w:rFonts w:asciiTheme="minorHAnsi" w:hAnsiTheme="minorHAnsi" w:cstheme="minorHAnsi"/>
          <w:color w:val="000000"/>
        </w:rPr>
        <w:t xml:space="preserve"> record</w:t>
      </w:r>
    </w:p>
    <w:p w14:paraId="59DD20E7" w14:textId="0F62E1C3" w:rsidR="00506E4C" w:rsidRDefault="00506E4C" w:rsidP="00B907F6">
      <w:pPr>
        <w:pStyle w:val="NormalWeb"/>
        <w:spacing w:before="0" w:beforeAutospacing="0" w:after="0" w:afterAutospacing="0"/>
        <w:rPr>
          <w:rFonts w:asciiTheme="minorHAnsi" w:hAnsiTheme="minorHAnsi" w:cstheme="minorHAnsi"/>
          <w:b/>
          <w:bCs/>
          <w:color w:val="000000"/>
        </w:rPr>
      </w:pPr>
    </w:p>
    <w:p w14:paraId="14C89C4A" w14:textId="77777777" w:rsidR="00407021" w:rsidRPr="00C80B3F" w:rsidRDefault="00407021" w:rsidP="00B907F6">
      <w:pPr>
        <w:pStyle w:val="Heading2"/>
        <w:pBdr>
          <w:top w:val="single" w:sz="4" w:space="1" w:color="auto"/>
          <w:left w:val="single" w:sz="4" w:space="4" w:color="auto"/>
          <w:bottom w:val="single" w:sz="4" w:space="1" w:color="auto"/>
          <w:right w:val="single" w:sz="4" w:space="4" w:color="auto"/>
        </w:pBdr>
        <w:rPr>
          <w:szCs w:val="24"/>
        </w:rPr>
      </w:pPr>
      <w:r w:rsidRPr="00C80B3F">
        <w:rPr>
          <w:szCs w:val="24"/>
        </w:rPr>
        <w:t>Alert Lifesaving emergency transfusion</w:t>
      </w:r>
    </w:p>
    <w:p w14:paraId="6F208EB5" w14:textId="77777777" w:rsidR="00407021" w:rsidRPr="00C80B3F" w:rsidRDefault="00407021" w:rsidP="00B907F6">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000000"/>
        </w:rPr>
      </w:pPr>
      <w:r w:rsidRPr="00C80B3F">
        <w:rPr>
          <w:rFonts w:asciiTheme="minorHAnsi" w:hAnsiTheme="minorHAnsi" w:cstheme="minorHAnsi"/>
          <w:color w:val="000000"/>
        </w:rPr>
        <w:t>Blood and blood products can be given in an emergency when through a lack of capacity, no consent has been given, provided:</w:t>
      </w:r>
    </w:p>
    <w:p w14:paraId="4F0FAF10" w14:textId="77777777" w:rsidR="00407021" w:rsidRPr="00C80B3F" w:rsidRDefault="00407021" w:rsidP="003D6F6D">
      <w:pPr>
        <w:pStyle w:val="NormalWeb"/>
        <w:numPr>
          <w:ilvl w:val="0"/>
          <w:numId w:val="42"/>
        </w:numPr>
        <w:pBdr>
          <w:top w:val="single" w:sz="4" w:space="1" w:color="auto"/>
          <w:left w:val="single" w:sz="4" w:space="4" w:color="auto"/>
          <w:bottom w:val="single" w:sz="4" w:space="1" w:color="auto"/>
          <w:right w:val="single" w:sz="4" w:space="4" w:color="auto"/>
        </w:pBdr>
        <w:spacing w:before="0" w:beforeAutospacing="0" w:after="0" w:afterAutospacing="0"/>
        <w:ind w:left="567" w:hanging="567"/>
        <w:rPr>
          <w:rFonts w:asciiTheme="minorHAnsi" w:hAnsiTheme="minorHAnsi" w:cstheme="minorHAnsi"/>
          <w:color w:val="000000"/>
        </w:rPr>
      </w:pPr>
      <w:r w:rsidRPr="00C80B3F">
        <w:rPr>
          <w:rFonts w:asciiTheme="minorHAnsi" w:hAnsiTheme="minorHAnsi" w:cstheme="minorHAnsi"/>
          <w:color w:val="000000"/>
        </w:rPr>
        <w:t xml:space="preserve">The treatment is a </w:t>
      </w:r>
      <w:proofErr w:type="gramStart"/>
      <w:r w:rsidRPr="00C80B3F">
        <w:rPr>
          <w:rFonts w:asciiTheme="minorHAnsi" w:hAnsiTheme="minorHAnsi" w:cstheme="minorHAnsi"/>
          <w:color w:val="000000"/>
        </w:rPr>
        <w:t>necessity</w:t>
      </w:r>
      <w:r>
        <w:rPr>
          <w:rFonts w:asciiTheme="minorHAnsi" w:hAnsiTheme="minorHAnsi" w:cstheme="minorHAnsi"/>
          <w:color w:val="000000"/>
        </w:rPr>
        <w:t>;</w:t>
      </w:r>
      <w:proofErr w:type="gramEnd"/>
    </w:p>
    <w:p w14:paraId="27BBD5A7" w14:textId="77777777" w:rsidR="00407021" w:rsidRPr="00C80B3F" w:rsidRDefault="00407021" w:rsidP="003D6F6D">
      <w:pPr>
        <w:pStyle w:val="NormalWeb"/>
        <w:numPr>
          <w:ilvl w:val="0"/>
          <w:numId w:val="42"/>
        </w:numPr>
        <w:pBdr>
          <w:top w:val="single" w:sz="4" w:space="1" w:color="auto"/>
          <w:left w:val="single" w:sz="4" w:space="4" w:color="auto"/>
          <w:bottom w:val="single" w:sz="4" w:space="1" w:color="auto"/>
          <w:right w:val="single" w:sz="4" w:space="4" w:color="auto"/>
        </w:pBdr>
        <w:spacing w:before="0" w:beforeAutospacing="0" w:after="0" w:afterAutospacing="0"/>
        <w:ind w:left="567" w:hanging="567"/>
        <w:rPr>
          <w:rFonts w:asciiTheme="minorHAnsi" w:hAnsiTheme="minorHAnsi" w:cstheme="minorHAnsi"/>
          <w:color w:val="000000"/>
        </w:rPr>
      </w:pPr>
      <w:r w:rsidRPr="00C80B3F">
        <w:rPr>
          <w:rFonts w:asciiTheme="minorHAnsi" w:hAnsiTheme="minorHAnsi" w:cstheme="minorHAnsi"/>
          <w:color w:val="000000"/>
        </w:rPr>
        <w:t xml:space="preserve">There is no written advance directive by the consumer/carer to the </w:t>
      </w:r>
      <w:proofErr w:type="gramStart"/>
      <w:r w:rsidRPr="00C80B3F">
        <w:rPr>
          <w:rFonts w:asciiTheme="minorHAnsi" w:hAnsiTheme="minorHAnsi" w:cstheme="minorHAnsi"/>
          <w:color w:val="000000"/>
        </w:rPr>
        <w:t>contrary;</w:t>
      </w:r>
      <w:proofErr w:type="gramEnd"/>
    </w:p>
    <w:p w14:paraId="6C001D2A" w14:textId="77777777" w:rsidR="00407021" w:rsidRPr="00C80B3F" w:rsidRDefault="00407021" w:rsidP="003D6F6D">
      <w:pPr>
        <w:pStyle w:val="NormalWeb"/>
        <w:numPr>
          <w:ilvl w:val="0"/>
          <w:numId w:val="42"/>
        </w:numPr>
        <w:pBdr>
          <w:top w:val="single" w:sz="4" w:space="1" w:color="auto"/>
          <w:left w:val="single" w:sz="4" w:space="4" w:color="auto"/>
          <w:bottom w:val="single" w:sz="4" w:space="1" w:color="auto"/>
          <w:right w:val="single" w:sz="4" w:space="4" w:color="auto"/>
        </w:pBdr>
        <w:spacing w:before="0" w:beforeAutospacing="0" w:after="0" w:afterAutospacing="0"/>
        <w:ind w:left="567" w:hanging="567"/>
        <w:rPr>
          <w:rFonts w:asciiTheme="minorHAnsi" w:hAnsiTheme="minorHAnsi" w:cstheme="minorHAnsi"/>
          <w:color w:val="000000"/>
        </w:rPr>
      </w:pPr>
      <w:r w:rsidRPr="00C80B3F">
        <w:rPr>
          <w:rFonts w:asciiTheme="minorHAnsi" w:hAnsiTheme="minorHAnsi" w:cstheme="minorHAnsi"/>
          <w:color w:val="000000"/>
        </w:rPr>
        <w:t>Consent cannot be sought from a substitute decision maker if treatment is required immediately; and</w:t>
      </w:r>
    </w:p>
    <w:p w14:paraId="5F7BB899" w14:textId="5B6BC89F" w:rsidR="00407021" w:rsidRPr="003230E8" w:rsidRDefault="00407021" w:rsidP="003D6F6D">
      <w:pPr>
        <w:pStyle w:val="NormalWeb"/>
        <w:numPr>
          <w:ilvl w:val="0"/>
          <w:numId w:val="42"/>
        </w:numPr>
        <w:pBdr>
          <w:top w:val="single" w:sz="4" w:space="1" w:color="auto"/>
          <w:left w:val="single" w:sz="4" w:space="4" w:color="auto"/>
          <w:bottom w:val="single" w:sz="4" w:space="1" w:color="auto"/>
          <w:right w:val="single" w:sz="4" w:space="4" w:color="auto"/>
        </w:pBdr>
        <w:spacing w:before="0" w:beforeAutospacing="0" w:after="0" w:afterAutospacing="0"/>
        <w:ind w:left="567" w:hanging="567"/>
        <w:rPr>
          <w:rFonts w:asciiTheme="minorHAnsi" w:hAnsiTheme="minorHAnsi" w:cstheme="minorHAnsi"/>
          <w:b/>
          <w:bCs/>
          <w:color w:val="000000"/>
        </w:rPr>
      </w:pPr>
      <w:r w:rsidRPr="00407021">
        <w:rPr>
          <w:rFonts w:asciiTheme="minorHAnsi" w:hAnsiTheme="minorHAnsi" w:cstheme="minorBidi"/>
          <w:color w:val="000000" w:themeColor="text1"/>
        </w:rPr>
        <w:t>T</w:t>
      </w:r>
      <w:r w:rsidRPr="5A1B1EF5">
        <w:rPr>
          <w:rFonts w:asciiTheme="minorHAnsi" w:hAnsiTheme="minorHAnsi" w:cstheme="minorBidi"/>
          <w:color w:val="000000" w:themeColor="text1"/>
        </w:rPr>
        <w:t>he clinical decision to transfuse without consent is documented in the clinical record. (</w:t>
      </w:r>
      <w:proofErr w:type="gramStart"/>
      <w:r w:rsidRPr="5A1B1EF5">
        <w:rPr>
          <w:rFonts w:asciiTheme="minorHAnsi" w:hAnsiTheme="minorHAnsi" w:cstheme="minorBidi"/>
          <w:color w:val="000000" w:themeColor="text1"/>
        </w:rPr>
        <w:t>i.e.</w:t>
      </w:r>
      <w:proofErr w:type="gramEnd"/>
      <w:r w:rsidRPr="5A1B1EF5">
        <w:rPr>
          <w:rFonts w:asciiTheme="minorHAnsi" w:hAnsiTheme="minorHAnsi" w:cstheme="minorBidi"/>
          <w:color w:val="000000" w:themeColor="text1"/>
        </w:rPr>
        <w:t xml:space="preserve"> The circumstances that comprise the emergency and the consumer’s lack of capacity to consent)</w:t>
      </w:r>
    </w:p>
    <w:p w14:paraId="43E5D010" w14:textId="77777777" w:rsidR="003F5990" w:rsidRDefault="003F5990" w:rsidP="00B907F6">
      <w:pPr>
        <w:pStyle w:val="Heading2"/>
      </w:pPr>
    </w:p>
    <w:p w14:paraId="07BB4849" w14:textId="2B2EF7D1" w:rsidR="003F5990" w:rsidRPr="003230E8" w:rsidRDefault="003F5990" w:rsidP="00B907F6">
      <w:pPr>
        <w:pStyle w:val="Heading2"/>
        <w:pBdr>
          <w:top w:val="single" w:sz="4" w:space="1" w:color="auto"/>
          <w:left w:val="single" w:sz="4" w:space="4" w:color="auto"/>
          <w:bottom w:val="single" w:sz="4" w:space="1" w:color="auto"/>
          <w:right w:val="single" w:sz="4" w:space="4" w:color="auto"/>
        </w:pBdr>
      </w:pPr>
      <w:r w:rsidRPr="003230E8">
        <w:t>Alert – Telephone Consent Child or Young Person</w:t>
      </w:r>
    </w:p>
    <w:p w14:paraId="19D438D8" w14:textId="36D0D463" w:rsidR="008342C4" w:rsidRPr="003230E8" w:rsidRDefault="003F5990" w:rsidP="00B907F6">
      <w:pPr>
        <w:pBdr>
          <w:top w:val="single" w:sz="4" w:space="1" w:color="auto"/>
          <w:left w:val="single" w:sz="4" w:space="4" w:color="auto"/>
          <w:bottom w:val="single" w:sz="4" w:space="1" w:color="auto"/>
          <w:right w:val="single" w:sz="4" w:space="4" w:color="auto"/>
        </w:pBdr>
        <w:rPr>
          <w:rFonts w:cstheme="minorHAnsi"/>
          <w:b/>
          <w:bCs/>
          <w:color w:val="000000"/>
        </w:rPr>
      </w:pPr>
      <w:r w:rsidRPr="3BCA83A8">
        <w:t>Where a child or young person requires treatment that is not a medical emergency, telephone consent may be obtained from the parent or authorised patient advocate. Another health professional must listen to the consent conversation and must document in the clinical record that valid informed consent has been obtained.</w:t>
      </w:r>
    </w:p>
    <w:p w14:paraId="5191521A" w14:textId="77777777" w:rsidR="00370555" w:rsidRDefault="00370555" w:rsidP="00074343">
      <w:pPr>
        <w:pStyle w:val="Heading2"/>
        <w:rPr>
          <w:szCs w:val="24"/>
        </w:rPr>
      </w:pPr>
    </w:p>
    <w:p w14:paraId="0327DF23" w14:textId="700D8417" w:rsidR="008342C4" w:rsidRPr="003230E8" w:rsidRDefault="008342C4" w:rsidP="00074343">
      <w:pPr>
        <w:pStyle w:val="Heading2"/>
        <w:rPr>
          <w:szCs w:val="24"/>
        </w:rPr>
      </w:pPr>
      <w:r w:rsidRPr="003230E8">
        <w:rPr>
          <w:szCs w:val="24"/>
        </w:rPr>
        <w:t>Blood transfusions without parental consent</w:t>
      </w:r>
    </w:p>
    <w:p w14:paraId="2BA7F0FF" w14:textId="03F2B792" w:rsidR="008342C4" w:rsidRPr="003230E8" w:rsidRDefault="008342C4" w:rsidP="00B907F6">
      <w:r w:rsidRPr="003230E8">
        <w:t xml:space="preserve">Pursuant to section 23 of the Transplantation and Anatomy Act 1978, where a parent of a child refuses to consent to a blood transfusion for a child </w:t>
      </w:r>
      <w:r w:rsidR="00370555">
        <w:t xml:space="preserve">in a life-threatening emergency </w:t>
      </w:r>
      <w:r w:rsidRPr="003230E8">
        <w:t>(under the age of 18 years) or it is not practicable to delay the administration of a blood transfusion until consent of the parent is obtained, a blood transfusion for a child may be administered without parental consent provided:</w:t>
      </w:r>
    </w:p>
    <w:p w14:paraId="64D531B7" w14:textId="55E58781" w:rsidR="008342C4" w:rsidRPr="003230E8" w:rsidRDefault="008342C4" w:rsidP="003F5990">
      <w:pPr>
        <w:pStyle w:val="ListBullet"/>
      </w:pPr>
      <w:r w:rsidRPr="003230E8">
        <w:t>at least two medical officers are of the opinion that the child is in danger of dying and that the administration of a blood transfusion to the child is the best means of preventing the death of the child, and</w:t>
      </w:r>
    </w:p>
    <w:p w14:paraId="61E12A78" w14:textId="618C4AB6" w:rsidR="008342C4" w:rsidRPr="003230E8" w:rsidRDefault="008342C4" w:rsidP="003F5990">
      <w:pPr>
        <w:pStyle w:val="ListBullet"/>
      </w:pPr>
      <w:r w:rsidRPr="003230E8">
        <w:t>the medical officer is satisfied that the blood to be transfused is compatible with the blood of the child.</w:t>
      </w:r>
    </w:p>
    <w:p w14:paraId="16273A81" w14:textId="77777777" w:rsidR="008342C4" w:rsidRPr="003230E8" w:rsidRDefault="008342C4" w:rsidP="003F5990">
      <w:pPr>
        <w:pStyle w:val="NormalWeb"/>
        <w:spacing w:after="0" w:afterAutospacing="0"/>
        <w:rPr>
          <w:rFonts w:asciiTheme="minorHAnsi" w:hAnsiTheme="minorHAnsi" w:cstheme="minorHAnsi"/>
          <w:color w:val="000000"/>
        </w:rPr>
      </w:pPr>
      <w:r w:rsidRPr="003230E8">
        <w:rPr>
          <w:rFonts w:asciiTheme="minorHAnsi" w:hAnsiTheme="minorHAnsi" w:cstheme="minorHAnsi"/>
          <w:color w:val="000000"/>
        </w:rPr>
        <w:t>If a blood transfusion is administered to a child without parental consent, the medical officers involved must clearly and thoroughly document:</w:t>
      </w:r>
    </w:p>
    <w:p w14:paraId="79FC1278" w14:textId="481B6AB8" w:rsidR="008342C4" w:rsidRPr="003230E8" w:rsidRDefault="008342C4" w:rsidP="003F5990">
      <w:pPr>
        <w:pStyle w:val="ListBullet"/>
      </w:pPr>
      <w:r w:rsidRPr="003230E8">
        <w:t>the reasons for their view that the child was in danger of dying</w:t>
      </w:r>
    </w:p>
    <w:p w14:paraId="565D7ADB" w14:textId="5ED9F98C" w:rsidR="008342C4" w:rsidRPr="003230E8" w:rsidRDefault="008342C4" w:rsidP="003F5990">
      <w:pPr>
        <w:pStyle w:val="ListBullet"/>
      </w:pPr>
      <w:r w:rsidRPr="003230E8">
        <w:t>the reasons for their view that the blood transfusion was the best means of preventing the death of the child</w:t>
      </w:r>
    </w:p>
    <w:p w14:paraId="5B3F07BD" w14:textId="6B474E7E" w:rsidR="008342C4" w:rsidRPr="003230E8" w:rsidRDefault="008342C4" w:rsidP="003F5990">
      <w:pPr>
        <w:pStyle w:val="ListBullet"/>
      </w:pPr>
      <w:r w:rsidRPr="003230E8">
        <w:t>that the blood to be transfused is compatible with the blood of the child</w:t>
      </w:r>
    </w:p>
    <w:p w14:paraId="1C18B1E2" w14:textId="299B216D" w:rsidR="008342C4" w:rsidRPr="003230E8" w:rsidRDefault="008342C4" w:rsidP="003F5990">
      <w:pPr>
        <w:pStyle w:val="ListBullet"/>
      </w:pPr>
      <w:r w:rsidRPr="003230E8">
        <w:t>if the parent refused to provide consent, the discussion which occurred with the parent including all questions asked of the parent and their responses, steps taken to ascertain why the parent refused to consent and the discussion regarding the risks and benefits of the transfusion, and</w:t>
      </w:r>
    </w:p>
    <w:p w14:paraId="7A6CE4DE" w14:textId="2EB0CDE8" w:rsidR="008342C4" w:rsidRDefault="008342C4" w:rsidP="003F5990">
      <w:pPr>
        <w:pStyle w:val="ListBullet"/>
      </w:pPr>
      <w:r w:rsidRPr="003230E8">
        <w:t>if it is not practicable to delay the administration of the blood transfusion until consent can be obtained, the reason why it is not practicable to delay.</w:t>
      </w:r>
    </w:p>
    <w:p w14:paraId="35BD3F2E" w14:textId="77777777" w:rsidR="00B907F6" w:rsidRDefault="00B907F6" w:rsidP="00B907F6"/>
    <w:p w14:paraId="4E0A53D5" w14:textId="382D90C4" w:rsidR="002B421A" w:rsidRDefault="002B421A" w:rsidP="00B907F6">
      <w:r>
        <w:t xml:space="preserve">As per the Informed Consent Policy: </w:t>
      </w:r>
      <w:r w:rsidRPr="002B421A">
        <w:t>If a blood transfusion (not life-threatening event) is refused by a parent,</w:t>
      </w:r>
      <w:r w:rsidR="00BD1785">
        <w:t xml:space="preserve"> and the clinician </w:t>
      </w:r>
      <w:r w:rsidRPr="002B421A">
        <w:t xml:space="preserve">believes on reasonable grounds </w:t>
      </w:r>
      <w:r w:rsidR="00BD1785">
        <w:t xml:space="preserve">that this </w:t>
      </w:r>
      <w:r w:rsidRPr="002B421A">
        <w:t xml:space="preserve">is not in </w:t>
      </w:r>
      <w:r w:rsidR="00BD1785">
        <w:t xml:space="preserve">the best </w:t>
      </w:r>
      <w:r w:rsidRPr="002B421A">
        <w:t>interests</w:t>
      </w:r>
      <w:r w:rsidR="00BD1785">
        <w:t xml:space="preserve"> of the child</w:t>
      </w:r>
      <w:r w:rsidRPr="002B421A">
        <w:t xml:space="preserve">, they must contact the Public Trustee and Guardian. </w:t>
      </w:r>
    </w:p>
    <w:p w14:paraId="47178CDD" w14:textId="77777777" w:rsidR="00B907F6" w:rsidRPr="002B421A" w:rsidRDefault="00B907F6" w:rsidP="00B907F6"/>
    <w:p w14:paraId="42D549B2" w14:textId="2B4ACF90" w:rsidR="002B421A" w:rsidRPr="002B421A" w:rsidRDefault="002B421A" w:rsidP="00B907F6">
      <w:r w:rsidRPr="3BCA83A8">
        <w:rPr>
          <w:rFonts w:cstheme="minorBidi"/>
          <w:color w:val="000000" w:themeColor="text1"/>
        </w:rPr>
        <w:t xml:space="preserve">Consent can be obtained by contacting the Office of the Public Trustee and Guardian during business hours (0900-1630) to apply for an emergency guardianship order. If consent is required outside of business hours, a procedure or treatment may only proceed if it is an emergency, otherwise the procedure or treatment must not proceed until the emergency guardianship order is in place. </w:t>
      </w:r>
    </w:p>
    <w:p w14:paraId="23998593" w14:textId="77777777" w:rsidR="00B907F6" w:rsidRDefault="00B907F6" w:rsidP="00B907F6"/>
    <w:p w14:paraId="4C9E8031" w14:textId="3CF87B28" w:rsidR="002B421A" w:rsidRPr="003230E8" w:rsidRDefault="002B421A" w:rsidP="00B907F6">
      <w:r w:rsidRPr="002B421A">
        <w:t>The Office of the Public Trustee and Guardian contact is: 02 6207 9800.</w:t>
      </w:r>
    </w:p>
    <w:p w14:paraId="3E951A93" w14:textId="77777777" w:rsidR="008342C4" w:rsidRPr="003230E8" w:rsidRDefault="008342C4" w:rsidP="00B907F6">
      <w:pPr>
        <w:pStyle w:val="NormalWeb"/>
        <w:spacing w:after="0" w:afterAutospacing="0"/>
        <w:rPr>
          <w:rFonts w:asciiTheme="minorHAnsi" w:hAnsiTheme="minorHAnsi" w:cstheme="minorHAnsi"/>
          <w:b/>
          <w:bCs/>
          <w:color w:val="000000"/>
        </w:rPr>
      </w:pPr>
      <w:r w:rsidRPr="003230E8">
        <w:rPr>
          <w:rFonts w:asciiTheme="minorHAnsi" w:hAnsiTheme="minorHAnsi" w:cstheme="minorHAnsi"/>
          <w:b/>
          <w:bCs/>
          <w:color w:val="000000"/>
        </w:rPr>
        <w:t>Equipment</w:t>
      </w:r>
    </w:p>
    <w:p w14:paraId="7929520A" w14:textId="15C850D1" w:rsidR="008342C4" w:rsidRPr="003230E8" w:rsidRDefault="008342C4" w:rsidP="003F5990">
      <w:pPr>
        <w:pStyle w:val="ListBullet"/>
      </w:pPr>
      <w:r w:rsidRPr="003230E8">
        <w:t>Blood and Blood Product Prescription and Checklist</w:t>
      </w:r>
    </w:p>
    <w:p w14:paraId="413D4544" w14:textId="40D12A3B" w:rsidR="008342C4" w:rsidRPr="003230E8" w:rsidRDefault="008342C4" w:rsidP="003F5990">
      <w:pPr>
        <w:pStyle w:val="ListBullet"/>
      </w:pPr>
      <w:r w:rsidRPr="003230E8">
        <w:t>Consumer information</w:t>
      </w:r>
    </w:p>
    <w:p w14:paraId="26980C17" w14:textId="77777777" w:rsidR="00B907F6" w:rsidRDefault="00B907F6" w:rsidP="00B907F6"/>
    <w:p w14:paraId="66971073" w14:textId="53A61C49" w:rsidR="008342C4" w:rsidRPr="00B907F6" w:rsidRDefault="008342C4" w:rsidP="00B907F6">
      <w:pPr>
        <w:rPr>
          <w:b/>
          <w:bCs/>
        </w:rPr>
      </w:pPr>
      <w:r w:rsidRPr="00B907F6">
        <w:rPr>
          <w:b/>
          <w:bCs/>
        </w:rPr>
        <w:t>Procedure</w:t>
      </w:r>
    </w:p>
    <w:p w14:paraId="4C5F084F" w14:textId="2E75EB64" w:rsidR="008342C4" w:rsidRPr="003230E8" w:rsidRDefault="008342C4" w:rsidP="003D6F6D">
      <w:pPr>
        <w:pStyle w:val="NormalWeb"/>
        <w:numPr>
          <w:ilvl w:val="0"/>
          <w:numId w:val="41"/>
        </w:numPr>
        <w:spacing w:before="0" w:beforeAutospacing="0" w:after="0" w:afterAutospacing="0"/>
        <w:rPr>
          <w:rFonts w:asciiTheme="minorHAnsi" w:hAnsiTheme="minorHAnsi" w:cstheme="minorHAnsi"/>
          <w:color w:val="000000"/>
        </w:rPr>
      </w:pPr>
      <w:r w:rsidRPr="003230E8">
        <w:rPr>
          <w:rFonts w:asciiTheme="minorHAnsi" w:hAnsiTheme="minorHAnsi" w:cstheme="minorHAnsi"/>
          <w:color w:val="000000"/>
        </w:rPr>
        <w:t>Patients and/or authorised patient advocate must be routinely provided with information prior to commencement of the transfusion, unless in an emergency life treating situation</w:t>
      </w:r>
    </w:p>
    <w:p w14:paraId="74CE9431" w14:textId="7CD41731" w:rsidR="008342C4" w:rsidRPr="003230E8" w:rsidRDefault="008342C4" w:rsidP="003D6F6D">
      <w:pPr>
        <w:pStyle w:val="NormalWeb"/>
        <w:numPr>
          <w:ilvl w:val="0"/>
          <w:numId w:val="41"/>
        </w:numPr>
        <w:spacing w:before="0" w:beforeAutospacing="0" w:after="0" w:afterAutospacing="0"/>
        <w:rPr>
          <w:rFonts w:asciiTheme="minorHAnsi" w:hAnsiTheme="minorHAnsi" w:cstheme="minorHAnsi"/>
          <w:color w:val="000000"/>
        </w:rPr>
      </w:pPr>
      <w:r w:rsidRPr="003230E8">
        <w:rPr>
          <w:rFonts w:asciiTheme="minorHAnsi" w:hAnsiTheme="minorHAnsi" w:cstheme="minorHAnsi"/>
          <w:color w:val="000000"/>
        </w:rPr>
        <w:t>Discuss indication for transfusion with patient and/ or authorised patient advocate</w:t>
      </w:r>
    </w:p>
    <w:p w14:paraId="3417FF4E" w14:textId="6F8AB805" w:rsidR="008342C4" w:rsidRPr="003230E8" w:rsidRDefault="008342C4" w:rsidP="003D6F6D">
      <w:pPr>
        <w:pStyle w:val="NormalWeb"/>
        <w:numPr>
          <w:ilvl w:val="0"/>
          <w:numId w:val="41"/>
        </w:numPr>
        <w:spacing w:before="0" w:beforeAutospacing="0" w:after="0" w:afterAutospacing="0"/>
        <w:rPr>
          <w:rFonts w:asciiTheme="minorHAnsi" w:hAnsiTheme="minorHAnsi" w:cstheme="minorHAnsi"/>
          <w:color w:val="000000"/>
        </w:rPr>
      </w:pPr>
      <w:r w:rsidRPr="003230E8">
        <w:rPr>
          <w:rFonts w:asciiTheme="minorHAnsi" w:hAnsiTheme="minorHAnsi" w:cstheme="minorHAnsi"/>
          <w:color w:val="000000"/>
        </w:rPr>
        <w:t xml:space="preserve">Discuss risks, </w:t>
      </w:r>
      <w:r w:rsidR="001E6838" w:rsidRPr="003230E8">
        <w:rPr>
          <w:rFonts w:asciiTheme="minorHAnsi" w:hAnsiTheme="minorHAnsi" w:cstheme="minorHAnsi"/>
          <w:color w:val="000000"/>
        </w:rPr>
        <w:t>benefits,</w:t>
      </w:r>
      <w:r w:rsidRPr="003230E8">
        <w:rPr>
          <w:rFonts w:asciiTheme="minorHAnsi" w:hAnsiTheme="minorHAnsi" w:cstheme="minorHAnsi"/>
          <w:color w:val="000000"/>
        </w:rPr>
        <w:t xml:space="preserve"> and any patient blood management strategies available</w:t>
      </w:r>
    </w:p>
    <w:p w14:paraId="17AA3592" w14:textId="37C29685" w:rsidR="008342C4" w:rsidRPr="003230E8" w:rsidRDefault="008342C4" w:rsidP="003D6F6D">
      <w:pPr>
        <w:pStyle w:val="NormalWeb"/>
        <w:numPr>
          <w:ilvl w:val="0"/>
          <w:numId w:val="41"/>
        </w:numPr>
        <w:spacing w:before="0" w:beforeAutospacing="0" w:after="0" w:afterAutospacing="0"/>
        <w:rPr>
          <w:rFonts w:asciiTheme="minorHAnsi" w:hAnsiTheme="minorHAnsi" w:cstheme="minorHAnsi"/>
          <w:color w:val="000000"/>
        </w:rPr>
      </w:pPr>
      <w:r w:rsidRPr="003230E8">
        <w:rPr>
          <w:rFonts w:asciiTheme="minorHAnsi" w:hAnsiTheme="minorHAnsi" w:cstheme="minorHAnsi"/>
          <w:color w:val="000000"/>
        </w:rPr>
        <w:t>Provide written information</w:t>
      </w:r>
    </w:p>
    <w:p w14:paraId="77D5DA88" w14:textId="5FA04212" w:rsidR="008342C4" w:rsidRPr="003230E8" w:rsidRDefault="008342C4" w:rsidP="003D6F6D">
      <w:pPr>
        <w:pStyle w:val="NormalWeb"/>
        <w:numPr>
          <w:ilvl w:val="0"/>
          <w:numId w:val="41"/>
        </w:numPr>
        <w:spacing w:before="0" w:beforeAutospacing="0" w:after="0" w:afterAutospacing="0"/>
        <w:rPr>
          <w:rFonts w:asciiTheme="minorHAnsi" w:hAnsiTheme="minorHAnsi" w:cstheme="minorHAnsi"/>
          <w:color w:val="000000"/>
        </w:rPr>
      </w:pPr>
      <w:r w:rsidRPr="003230E8">
        <w:rPr>
          <w:rFonts w:asciiTheme="minorHAnsi" w:hAnsiTheme="minorHAnsi" w:cstheme="minorHAnsi"/>
          <w:color w:val="000000"/>
        </w:rPr>
        <w:t xml:space="preserve">Consider patients cultural/religious beliefs and values, arrange interpreter if required and document the name of the interpreter on the Blood Product Prescription and </w:t>
      </w:r>
      <w:r w:rsidR="001E6838" w:rsidRPr="003230E8">
        <w:rPr>
          <w:rFonts w:asciiTheme="minorHAnsi" w:hAnsiTheme="minorHAnsi" w:cstheme="minorHAnsi"/>
          <w:color w:val="000000"/>
        </w:rPr>
        <w:t>Check</w:t>
      </w:r>
      <w:r w:rsidR="001E6838">
        <w:rPr>
          <w:rFonts w:asciiTheme="minorHAnsi" w:hAnsiTheme="minorHAnsi" w:cstheme="minorHAnsi"/>
          <w:color w:val="000000"/>
        </w:rPr>
        <w:t>l</w:t>
      </w:r>
      <w:r w:rsidR="001E6838" w:rsidRPr="003230E8">
        <w:rPr>
          <w:rFonts w:asciiTheme="minorHAnsi" w:hAnsiTheme="minorHAnsi" w:cstheme="minorHAnsi"/>
          <w:color w:val="000000"/>
        </w:rPr>
        <w:t>ist.</w:t>
      </w:r>
    </w:p>
    <w:p w14:paraId="622D91F5" w14:textId="3F154C26" w:rsidR="008342C4" w:rsidRPr="003230E8" w:rsidRDefault="008342C4" w:rsidP="003D6F6D">
      <w:pPr>
        <w:pStyle w:val="NormalWeb"/>
        <w:numPr>
          <w:ilvl w:val="0"/>
          <w:numId w:val="41"/>
        </w:numPr>
        <w:spacing w:before="0" w:beforeAutospacing="0" w:after="0" w:afterAutospacing="0"/>
        <w:rPr>
          <w:rFonts w:asciiTheme="minorHAnsi" w:hAnsiTheme="minorHAnsi" w:cstheme="minorHAnsi"/>
          <w:color w:val="000000"/>
        </w:rPr>
      </w:pPr>
      <w:r w:rsidRPr="003230E8">
        <w:rPr>
          <w:rFonts w:asciiTheme="minorHAnsi" w:hAnsiTheme="minorHAnsi" w:cstheme="minorHAnsi"/>
          <w:color w:val="000000"/>
        </w:rPr>
        <w:t>Provide an opportunity for the patient / authorised patient advocate to ask questions</w:t>
      </w:r>
    </w:p>
    <w:p w14:paraId="09455C44" w14:textId="2F1733DC" w:rsidR="008342C4" w:rsidRPr="003230E8" w:rsidRDefault="008342C4" w:rsidP="003D6F6D">
      <w:pPr>
        <w:pStyle w:val="NormalWeb"/>
        <w:numPr>
          <w:ilvl w:val="0"/>
          <w:numId w:val="41"/>
        </w:numPr>
        <w:spacing w:before="0" w:beforeAutospacing="0" w:after="0" w:afterAutospacing="0"/>
        <w:rPr>
          <w:rFonts w:asciiTheme="minorHAnsi" w:hAnsiTheme="minorHAnsi" w:cstheme="minorHAnsi"/>
          <w:color w:val="000000"/>
        </w:rPr>
      </w:pPr>
      <w:r w:rsidRPr="003230E8">
        <w:rPr>
          <w:rFonts w:asciiTheme="minorHAnsi" w:hAnsiTheme="minorHAnsi" w:cstheme="minorHAnsi"/>
          <w:color w:val="000000"/>
        </w:rPr>
        <w:t>Document informed consent process in the clinical records on the Blood Product Prescription and Check List and /or the Consent to Treatment form</w:t>
      </w:r>
    </w:p>
    <w:p w14:paraId="44F164A2" w14:textId="6842BD95" w:rsidR="008342C4" w:rsidRPr="003230E8" w:rsidRDefault="008342C4" w:rsidP="003D6F6D">
      <w:pPr>
        <w:pStyle w:val="NormalWeb"/>
        <w:numPr>
          <w:ilvl w:val="0"/>
          <w:numId w:val="41"/>
        </w:numPr>
        <w:spacing w:before="0" w:beforeAutospacing="0" w:after="0" w:afterAutospacing="0"/>
        <w:rPr>
          <w:rFonts w:asciiTheme="minorHAnsi" w:hAnsiTheme="minorHAnsi" w:cstheme="minorHAnsi"/>
          <w:color w:val="000000"/>
        </w:rPr>
      </w:pPr>
      <w:r w:rsidRPr="003230E8">
        <w:rPr>
          <w:rFonts w:asciiTheme="minorHAnsi" w:hAnsiTheme="minorHAnsi" w:cstheme="minorHAnsi"/>
          <w:color w:val="000000"/>
        </w:rPr>
        <w:t xml:space="preserve">For patients who cannot give valid or informed consent refer to the </w:t>
      </w:r>
      <w:r w:rsidR="003F5990">
        <w:rPr>
          <w:rFonts w:asciiTheme="minorHAnsi" w:hAnsiTheme="minorHAnsi" w:cstheme="minorHAnsi"/>
          <w:color w:val="000000"/>
        </w:rPr>
        <w:t xml:space="preserve">Informed </w:t>
      </w:r>
      <w:r w:rsidRPr="003230E8">
        <w:rPr>
          <w:rFonts w:asciiTheme="minorHAnsi" w:hAnsiTheme="minorHAnsi" w:cstheme="minorHAnsi"/>
          <w:color w:val="000000"/>
        </w:rPr>
        <w:t xml:space="preserve">Consent </w:t>
      </w:r>
      <w:r w:rsidR="003F5990">
        <w:rPr>
          <w:rFonts w:asciiTheme="minorHAnsi" w:hAnsiTheme="minorHAnsi" w:cstheme="minorHAnsi"/>
          <w:color w:val="000000"/>
        </w:rPr>
        <w:t>(Clinical)</w:t>
      </w:r>
      <w:r w:rsidRPr="003230E8">
        <w:rPr>
          <w:rFonts w:asciiTheme="minorHAnsi" w:hAnsiTheme="minorHAnsi" w:cstheme="minorHAnsi"/>
          <w:color w:val="000000"/>
        </w:rPr>
        <w:t>Policy</w:t>
      </w:r>
    </w:p>
    <w:p w14:paraId="7908A3E3" w14:textId="18077D24" w:rsidR="008342C4" w:rsidRPr="003230E8" w:rsidRDefault="008342C4" w:rsidP="003D6F6D">
      <w:pPr>
        <w:pStyle w:val="NormalWeb"/>
        <w:numPr>
          <w:ilvl w:val="0"/>
          <w:numId w:val="41"/>
        </w:numPr>
        <w:spacing w:before="0" w:beforeAutospacing="0" w:after="0" w:afterAutospacing="0"/>
        <w:rPr>
          <w:rFonts w:asciiTheme="minorHAnsi" w:hAnsiTheme="minorHAnsi" w:cstheme="minorHAnsi"/>
          <w:color w:val="000000"/>
        </w:rPr>
      </w:pPr>
      <w:r w:rsidRPr="003230E8">
        <w:rPr>
          <w:rFonts w:asciiTheme="minorHAnsi" w:hAnsiTheme="minorHAnsi" w:cstheme="minorHAnsi"/>
          <w:color w:val="000000"/>
        </w:rPr>
        <w:t>Ongoing consent should be verbally obtained from the patient</w:t>
      </w:r>
      <w:r w:rsidR="00183776">
        <w:rPr>
          <w:rFonts w:asciiTheme="minorHAnsi" w:hAnsiTheme="minorHAnsi" w:cstheme="minorHAnsi"/>
          <w:color w:val="000000"/>
        </w:rPr>
        <w:t>/parent/guardian</w:t>
      </w:r>
      <w:r w:rsidRPr="003230E8">
        <w:rPr>
          <w:rFonts w:asciiTheme="minorHAnsi" w:hAnsiTheme="minorHAnsi" w:cstheme="minorHAnsi"/>
          <w:color w:val="000000"/>
        </w:rPr>
        <w:t xml:space="preserve"> prior to administration of each Blood Product and documented in the patient’s notes.</w:t>
      </w:r>
    </w:p>
    <w:p w14:paraId="2F51A89F" w14:textId="538EB9A6" w:rsidR="007B6904" w:rsidRPr="00985E2A" w:rsidRDefault="007B6904" w:rsidP="007B6904">
      <w:pPr>
        <w:rPr>
          <w:rFonts w:asciiTheme="minorHAnsi" w:hAnsiTheme="minorHAnsi" w:cstheme="minorHAnsi"/>
          <w:i/>
          <w:szCs w:val="24"/>
        </w:rPr>
      </w:pPr>
    </w:p>
    <w:p w14:paraId="5E7FD9B1" w14:textId="636FF503" w:rsidR="00985E2A" w:rsidRPr="00985E2A" w:rsidRDefault="001E6F8E" w:rsidP="003F5990">
      <w:pPr>
        <w:jc w:val="right"/>
        <w:rPr>
          <w:rFonts w:asciiTheme="minorHAnsi" w:hAnsiTheme="minorHAnsi" w:cstheme="minorHAnsi"/>
          <w:i/>
          <w:szCs w:val="24"/>
        </w:rPr>
      </w:pPr>
      <w:hyperlink w:anchor="Contents" w:history="1">
        <w:r w:rsidR="007B6904" w:rsidRPr="00985E2A">
          <w:rPr>
            <w:rStyle w:val="Hyperlink"/>
            <w:rFonts w:asciiTheme="minorHAnsi" w:hAnsiTheme="minorHAnsi" w:cstheme="minorHAnsi"/>
            <w:i/>
            <w:szCs w:val="24"/>
          </w:rPr>
          <w:t>Back to Table of Contents</w:t>
        </w:r>
      </w:hyperlink>
      <w:r w:rsidR="007B6904" w:rsidRPr="00985E2A">
        <w:rPr>
          <w:rFonts w:asciiTheme="minorHAnsi" w:hAnsiTheme="minorHAnsi" w:cstheme="minorHAnsi"/>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985E2A" w:rsidRPr="00985E2A" w14:paraId="2D677477" w14:textId="77777777" w:rsidTr="00144C1A">
        <w:trPr>
          <w:cantSplit/>
          <w:trHeight w:val="285"/>
        </w:trPr>
        <w:tc>
          <w:tcPr>
            <w:tcW w:w="9158" w:type="dxa"/>
            <w:shd w:val="clear" w:color="auto" w:fill="A6A6A6" w:themeFill="background1" w:themeFillShade="A6"/>
          </w:tcPr>
          <w:p w14:paraId="2410A3C5" w14:textId="13480081" w:rsidR="00985E2A" w:rsidRPr="00985E2A" w:rsidRDefault="00985E2A" w:rsidP="00144C1A">
            <w:pPr>
              <w:pStyle w:val="Heading1"/>
              <w:rPr>
                <w:rFonts w:asciiTheme="minorHAnsi" w:hAnsiTheme="minorHAnsi" w:cstheme="minorHAnsi"/>
              </w:rPr>
            </w:pPr>
            <w:bookmarkStart w:id="19" w:name="_Section_3_–"/>
            <w:bookmarkStart w:id="20" w:name="_Toc74230100"/>
            <w:bookmarkEnd w:id="19"/>
            <w:r w:rsidRPr="00985E2A">
              <w:rPr>
                <w:rFonts w:asciiTheme="minorHAnsi" w:hAnsiTheme="minorHAnsi" w:cstheme="minorHAnsi"/>
              </w:rPr>
              <w:t xml:space="preserve">Section 3 – </w:t>
            </w:r>
            <w:r w:rsidRPr="00985E2A">
              <w:rPr>
                <w:rFonts w:asciiTheme="minorHAnsi" w:hAnsiTheme="minorHAnsi" w:cstheme="minorHAnsi"/>
                <w:color w:val="000000"/>
                <w:sz w:val="27"/>
                <w:szCs w:val="27"/>
              </w:rPr>
              <w:t>Collecting the Pre-transfusion Sample and Positive Patient Identification</w:t>
            </w:r>
            <w:bookmarkEnd w:id="20"/>
          </w:p>
        </w:tc>
      </w:tr>
    </w:tbl>
    <w:p w14:paraId="50F68C8E" w14:textId="1827F9CA" w:rsidR="00985E2A" w:rsidRPr="00985E2A" w:rsidRDefault="00985E2A" w:rsidP="00985E2A">
      <w:pPr>
        <w:rPr>
          <w:rFonts w:asciiTheme="minorHAnsi" w:hAnsiTheme="minorHAnsi" w:cstheme="minorHAnsi"/>
          <w:i/>
          <w:szCs w:val="24"/>
        </w:rPr>
      </w:pPr>
    </w:p>
    <w:p w14:paraId="50A679EC" w14:textId="4744E7C6" w:rsidR="00985E2A" w:rsidRPr="003F5990" w:rsidRDefault="00985E2A" w:rsidP="00985E2A">
      <w:pPr>
        <w:rPr>
          <w:rFonts w:asciiTheme="minorHAnsi" w:hAnsiTheme="minorHAnsi" w:cstheme="minorHAnsi"/>
          <w:color w:val="000000"/>
          <w:szCs w:val="24"/>
        </w:rPr>
      </w:pPr>
      <w:r w:rsidRPr="003F5990">
        <w:rPr>
          <w:rFonts w:asciiTheme="minorHAnsi" w:hAnsiTheme="minorHAnsi" w:cstheme="minorHAnsi"/>
          <w:color w:val="000000"/>
          <w:szCs w:val="24"/>
        </w:rPr>
        <w:t>Pretransfusion sample collection must include positive patient identification processes and labelling of specimens in the presence of the patient/i.e.in the sample collection circle.</w:t>
      </w:r>
    </w:p>
    <w:p w14:paraId="397C61A2" w14:textId="1C530A2D" w:rsidR="00985E2A" w:rsidRDefault="00985E2A" w:rsidP="00985E2A">
      <w:pPr>
        <w:rPr>
          <w:rFonts w:asciiTheme="minorHAnsi" w:hAnsiTheme="minorHAnsi" w:cstheme="minorHAnsi"/>
          <w:color w:val="000000"/>
          <w:sz w:val="27"/>
          <w:szCs w:val="27"/>
        </w:rPr>
      </w:pPr>
    </w:p>
    <w:p w14:paraId="1C8508FB" w14:textId="77777777" w:rsidR="003F5990" w:rsidRPr="0058130A" w:rsidRDefault="003F5990" w:rsidP="00B907F6">
      <w:pPr>
        <w:pBdr>
          <w:top w:val="single" w:sz="4" w:space="1" w:color="auto"/>
          <w:left w:val="single" w:sz="4" w:space="1" w:color="auto"/>
          <w:bottom w:val="single" w:sz="4" w:space="1" w:color="auto"/>
          <w:right w:val="single" w:sz="4" w:space="1" w:color="auto"/>
        </w:pBdr>
        <w:rPr>
          <w:rFonts w:asciiTheme="minorHAnsi" w:hAnsiTheme="minorHAnsi" w:cstheme="minorBidi"/>
          <w:b/>
          <w:bCs/>
        </w:rPr>
      </w:pPr>
      <w:r w:rsidRPr="5A1B1EF5">
        <w:rPr>
          <w:rFonts w:asciiTheme="minorHAnsi" w:hAnsiTheme="minorHAnsi" w:cstheme="minorBidi"/>
          <w:b/>
          <w:bCs/>
        </w:rPr>
        <w:t xml:space="preserve">ALERT - </w:t>
      </w:r>
      <w:proofErr w:type="spellStart"/>
      <w:r w:rsidRPr="5A1B1EF5">
        <w:rPr>
          <w:rFonts w:asciiTheme="minorHAnsi" w:hAnsiTheme="minorHAnsi" w:cstheme="minorBidi"/>
          <w:b/>
          <w:bCs/>
        </w:rPr>
        <w:t>eOrders</w:t>
      </w:r>
      <w:proofErr w:type="spellEnd"/>
    </w:p>
    <w:p w14:paraId="36B63CB5" w14:textId="77777777" w:rsidR="003F5990" w:rsidRDefault="003F5990" w:rsidP="00B907F6">
      <w:pPr>
        <w:pBdr>
          <w:top w:val="single" w:sz="4" w:space="1" w:color="auto"/>
          <w:left w:val="single" w:sz="4" w:space="1" w:color="auto"/>
          <w:bottom w:val="single" w:sz="4" w:space="1" w:color="auto"/>
          <w:right w:val="single" w:sz="4" w:space="1" w:color="auto"/>
        </w:pBdr>
        <w:rPr>
          <w:rFonts w:asciiTheme="minorHAnsi" w:hAnsiTheme="minorHAnsi" w:cstheme="minorHAnsi"/>
          <w:iCs/>
          <w:szCs w:val="24"/>
        </w:rPr>
      </w:pPr>
      <w:r w:rsidRPr="0058130A">
        <w:rPr>
          <w:rFonts w:asciiTheme="minorHAnsi" w:hAnsiTheme="minorHAnsi" w:cstheme="minorHAnsi"/>
          <w:b/>
          <w:bCs/>
          <w:iCs/>
          <w:szCs w:val="24"/>
          <w:u w:val="single"/>
        </w:rPr>
        <w:t xml:space="preserve">Transfusion – related pathology orders cannot be ordered through </w:t>
      </w:r>
      <w:proofErr w:type="spellStart"/>
      <w:r w:rsidRPr="0058130A">
        <w:rPr>
          <w:rFonts w:asciiTheme="minorHAnsi" w:hAnsiTheme="minorHAnsi" w:cstheme="minorHAnsi"/>
          <w:b/>
          <w:bCs/>
          <w:iCs/>
          <w:szCs w:val="24"/>
          <w:u w:val="single"/>
        </w:rPr>
        <w:t>eOrders</w:t>
      </w:r>
      <w:proofErr w:type="spellEnd"/>
      <w:r w:rsidRPr="0058130A">
        <w:rPr>
          <w:rFonts w:asciiTheme="minorHAnsi" w:hAnsiTheme="minorHAnsi" w:cstheme="minorHAnsi"/>
          <w:iCs/>
          <w:szCs w:val="24"/>
        </w:rPr>
        <w:t>.</w:t>
      </w:r>
    </w:p>
    <w:p w14:paraId="0843B616" w14:textId="76C07E64" w:rsidR="003F5990" w:rsidRPr="0058130A" w:rsidRDefault="003F5990" w:rsidP="00B907F6">
      <w:pPr>
        <w:pBdr>
          <w:top w:val="single" w:sz="4" w:space="1" w:color="auto"/>
          <w:left w:val="single" w:sz="4" w:space="1" w:color="auto"/>
          <w:bottom w:val="single" w:sz="4" w:space="1" w:color="auto"/>
          <w:right w:val="single" w:sz="4" w:space="1" w:color="auto"/>
        </w:pBdr>
        <w:rPr>
          <w:rFonts w:asciiTheme="minorHAnsi" w:hAnsiTheme="minorHAnsi" w:cstheme="minorHAnsi"/>
          <w:iCs/>
          <w:szCs w:val="24"/>
        </w:rPr>
      </w:pPr>
      <w:r w:rsidRPr="00275DC4">
        <w:rPr>
          <w:rFonts w:asciiTheme="minorHAnsi" w:hAnsiTheme="minorHAnsi" w:cstheme="minorHAnsi"/>
          <w:iCs/>
          <w:szCs w:val="24"/>
        </w:rPr>
        <w:t>All requests for transfusion – related pathology must be documented on the</w:t>
      </w:r>
      <w:r>
        <w:rPr>
          <w:rFonts w:asciiTheme="minorHAnsi" w:hAnsiTheme="minorHAnsi" w:cstheme="minorHAnsi"/>
          <w:iCs/>
          <w:szCs w:val="24"/>
        </w:rPr>
        <w:t xml:space="preserve"> </w:t>
      </w:r>
      <w:r w:rsidRPr="00275DC4">
        <w:rPr>
          <w:rFonts w:asciiTheme="minorHAnsi" w:hAnsiTheme="minorHAnsi" w:cstheme="minorHAnsi"/>
          <w:iCs/>
          <w:szCs w:val="24"/>
        </w:rPr>
        <w:t>Blood Transfusion Form (pink)</w:t>
      </w:r>
      <w:r w:rsidRPr="0058130A">
        <w:rPr>
          <w:rFonts w:asciiTheme="minorHAnsi" w:hAnsiTheme="minorHAnsi" w:cstheme="minorHAnsi"/>
          <w:iCs/>
          <w:szCs w:val="24"/>
        </w:rPr>
        <w:br/>
        <w:t>These include:</w:t>
      </w:r>
    </w:p>
    <w:p w14:paraId="28AD24AA" w14:textId="77777777" w:rsidR="003F5990" w:rsidRPr="0058130A" w:rsidRDefault="003F5990" w:rsidP="00B907F6">
      <w:pPr>
        <w:pStyle w:val="ListBullet"/>
        <w:pBdr>
          <w:top w:val="single" w:sz="4" w:space="1" w:color="auto"/>
          <w:left w:val="single" w:sz="4" w:space="1" w:color="auto"/>
          <w:bottom w:val="single" w:sz="4" w:space="1" w:color="auto"/>
          <w:right w:val="single" w:sz="4" w:space="1" w:color="auto"/>
        </w:pBdr>
      </w:pPr>
      <w:r w:rsidRPr="0058130A">
        <w:t>Group &amp; Screen (G&amp;S)</w:t>
      </w:r>
    </w:p>
    <w:p w14:paraId="156449DA" w14:textId="77777777" w:rsidR="003F5990" w:rsidRPr="0058130A" w:rsidRDefault="003F5990" w:rsidP="00B907F6">
      <w:pPr>
        <w:pStyle w:val="ListBullet"/>
        <w:pBdr>
          <w:top w:val="single" w:sz="4" w:space="1" w:color="auto"/>
          <w:left w:val="single" w:sz="4" w:space="1" w:color="auto"/>
          <w:bottom w:val="single" w:sz="4" w:space="1" w:color="auto"/>
          <w:right w:val="single" w:sz="4" w:space="1" w:color="auto"/>
        </w:pBdr>
      </w:pPr>
      <w:r w:rsidRPr="0058130A">
        <w:t>Antenatal samples (G&amp;S pregnancy)</w:t>
      </w:r>
    </w:p>
    <w:p w14:paraId="4371FD99" w14:textId="77777777" w:rsidR="003F5990" w:rsidRPr="0058130A" w:rsidRDefault="003F5990" w:rsidP="00B907F6">
      <w:pPr>
        <w:pStyle w:val="ListBullet"/>
        <w:pBdr>
          <w:top w:val="single" w:sz="4" w:space="1" w:color="auto"/>
          <w:left w:val="single" w:sz="4" w:space="1" w:color="auto"/>
          <w:bottom w:val="single" w:sz="4" w:space="1" w:color="auto"/>
          <w:right w:val="single" w:sz="4" w:space="1" w:color="auto"/>
        </w:pBdr>
      </w:pPr>
      <w:r w:rsidRPr="0058130A">
        <w:t>DCT (DAT)</w:t>
      </w:r>
    </w:p>
    <w:p w14:paraId="071AA26A" w14:textId="77777777" w:rsidR="003F5990" w:rsidRPr="0058130A" w:rsidRDefault="003F5990" w:rsidP="00B907F6">
      <w:pPr>
        <w:pStyle w:val="ListBullet"/>
        <w:pBdr>
          <w:top w:val="single" w:sz="4" w:space="1" w:color="auto"/>
          <w:left w:val="single" w:sz="4" w:space="1" w:color="auto"/>
          <w:bottom w:val="single" w:sz="4" w:space="1" w:color="auto"/>
          <w:right w:val="single" w:sz="4" w:space="1" w:color="auto"/>
        </w:pBdr>
      </w:pPr>
      <w:r w:rsidRPr="0058130A">
        <w:t>CORD testing (G</w:t>
      </w:r>
      <w:r>
        <w:t xml:space="preserve">roup </w:t>
      </w:r>
      <w:r w:rsidRPr="0058130A">
        <w:t>&amp;</w:t>
      </w:r>
      <w:r>
        <w:t xml:space="preserve"> </w:t>
      </w:r>
      <w:r w:rsidRPr="0058130A">
        <w:t>D</w:t>
      </w:r>
      <w:r>
        <w:t xml:space="preserve">irect coombs </w:t>
      </w:r>
      <w:r w:rsidRPr="0058130A">
        <w:t>T</w:t>
      </w:r>
      <w:r>
        <w:t>est</w:t>
      </w:r>
      <w:r w:rsidRPr="0058130A">
        <w:t>)</w:t>
      </w:r>
    </w:p>
    <w:p w14:paraId="23D56918" w14:textId="77777777" w:rsidR="003F5990" w:rsidRPr="0058130A" w:rsidRDefault="003F5990" w:rsidP="00B907F6">
      <w:pPr>
        <w:pStyle w:val="ListBullet"/>
        <w:pBdr>
          <w:top w:val="single" w:sz="4" w:space="1" w:color="auto"/>
          <w:left w:val="single" w:sz="4" w:space="1" w:color="auto"/>
          <w:bottom w:val="single" w:sz="4" w:space="1" w:color="auto"/>
          <w:right w:val="single" w:sz="4" w:space="1" w:color="auto"/>
        </w:pBdr>
      </w:pPr>
      <w:r w:rsidRPr="0058130A">
        <w:t>Group only</w:t>
      </w:r>
    </w:p>
    <w:p w14:paraId="4D2D741E" w14:textId="77777777" w:rsidR="003F5990" w:rsidRPr="0058130A" w:rsidRDefault="003F5990" w:rsidP="00B907F6">
      <w:pPr>
        <w:pStyle w:val="ListBullet"/>
        <w:pBdr>
          <w:top w:val="single" w:sz="4" w:space="1" w:color="auto"/>
          <w:left w:val="single" w:sz="4" w:space="1" w:color="auto"/>
          <w:bottom w:val="single" w:sz="4" w:space="1" w:color="auto"/>
          <w:right w:val="single" w:sz="4" w:space="1" w:color="auto"/>
        </w:pBdr>
      </w:pPr>
      <w:r w:rsidRPr="0058130A">
        <w:t>Antigen typing</w:t>
      </w:r>
    </w:p>
    <w:p w14:paraId="63CC77CA" w14:textId="77777777" w:rsidR="003F5990" w:rsidRPr="0058130A" w:rsidRDefault="003F5990" w:rsidP="00B907F6">
      <w:pPr>
        <w:pStyle w:val="ListBullet"/>
        <w:pBdr>
          <w:top w:val="single" w:sz="4" w:space="1" w:color="auto"/>
          <w:left w:val="single" w:sz="4" w:space="1" w:color="auto"/>
          <w:bottom w:val="single" w:sz="4" w:space="1" w:color="auto"/>
          <w:right w:val="single" w:sz="4" w:space="1" w:color="auto"/>
        </w:pBdr>
      </w:pPr>
      <w:r w:rsidRPr="0058130A">
        <w:t>Red cell phenotype</w:t>
      </w:r>
    </w:p>
    <w:p w14:paraId="361C78DE" w14:textId="77777777" w:rsidR="003F5990" w:rsidRPr="00C11615" w:rsidRDefault="003F5990" w:rsidP="00B907F6">
      <w:pPr>
        <w:pBdr>
          <w:top w:val="single" w:sz="4" w:space="1" w:color="auto"/>
          <w:left w:val="single" w:sz="4" w:space="1" w:color="auto"/>
          <w:bottom w:val="single" w:sz="4" w:space="1" w:color="auto"/>
          <w:right w:val="single" w:sz="4" w:space="1" w:color="auto"/>
        </w:pBdr>
      </w:pPr>
    </w:p>
    <w:p w14:paraId="7D55B97B" w14:textId="77777777" w:rsidR="003F5990" w:rsidRPr="0058130A" w:rsidRDefault="003F5990" w:rsidP="00B907F6">
      <w:pPr>
        <w:pBdr>
          <w:top w:val="single" w:sz="4" w:space="1" w:color="auto"/>
          <w:left w:val="single" w:sz="4" w:space="1" w:color="auto"/>
          <w:bottom w:val="single" w:sz="4" w:space="1" w:color="auto"/>
          <w:right w:val="single" w:sz="4" w:space="1" w:color="auto"/>
        </w:pBdr>
        <w:rPr>
          <w:rFonts w:asciiTheme="minorHAnsi" w:hAnsiTheme="minorHAnsi" w:cstheme="minorHAnsi"/>
          <w:iCs/>
          <w:szCs w:val="24"/>
        </w:rPr>
      </w:pPr>
      <w:proofErr w:type="spellStart"/>
      <w:r w:rsidRPr="0058130A">
        <w:rPr>
          <w:rFonts w:asciiTheme="minorHAnsi" w:hAnsiTheme="minorHAnsi" w:cstheme="minorHAnsi"/>
          <w:iCs/>
          <w:szCs w:val="24"/>
        </w:rPr>
        <w:t>eOrders</w:t>
      </w:r>
      <w:proofErr w:type="spellEnd"/>
      <w:r w:rsidRPr="0058130A">
        <w:rPr>
          <w:rFonts w:asciiTheme="minorHAnsi" w:hAnsiTheme="minorHAnsi" w:cstheme="minorHAnsi"/>
          <w:iCs/>
          <w:szCs w:val="24"/>
        </w:rPr>
        <w:t xml:space="preserve"> generated patient identification labels must not be used to label transfusion- specimens. Any transfusion specimens labelled with the </w:t>
      </w:r>
      <w:proofErr w:type="spellStart"/>
      <w:r w:rsidRPr="0058130A">
        <w:rPr>
          <w:rFonts w:asciiTheme="minorHAnsi" w:hAnsiTheme="minorHAnsi" w:cstheme="minorHAnsi"/>
          <w:iCs/>
          <w:szCs w:val="24"/>
        </w:rPr>
        <w:t>eOrder</w:t>
      </w:r>
      <w:proofErr w:type="spellEnd"/>
      <w:r w:rsidRPr="0058130A">
        <w:rPr>
          <w:rFonts w:asciiTheme="minorHAnsi" w:hAnsiTheme="minorHAnsi" w:cstheme="minorHAnsi"/>
          <w:iCs/>
          <w:szCs w:val="24"/>
        </w:rPr>
        <w:t xml:space="preserve"> label will be rejected under transfusion zero tolerance and will require recollection.</w:t>
      </w:r>
    </w:p>
    <w:p w14:paraId="46C42A3C" w14:textId="77777777" w:rsidR="00985E2A" w:rsidRDefault="00985E2A" w:rsidP="00985E2A">
      <w:pPr>
        <w:rPr>
          <w:rFonts w:asciiTheme="minorHAnsi" w:hAnsiTheme="minorHAnsi" w:cstheme="minorHAnsi"/>
          <w:color w:val="000000"/>
          <w:sz w:val="27"/>
          <w:szCs w:val="27"/>
        </w:rPr>
      </w:pPr>
    </w:p>
    <w:p w14:paraId="0CC0C5B1" w14:textId="653E31D0" w:rsidR="008E1F12" w:rsidRPr="008E1F12" w:rsidRDefault="008E1F12" w:rsidP="3BCA83A8">
      <w:pPr>
        <w:rPr>
          <w:rFonts w:asciiTheme="minorHAnsi" w:hAnsiTheme="minorHAnsi" w:cstheme="minorBidi"/>
        </w:rPr>
      </w:pPr>
      <w:r w:rsidRPr="3BCA83A8">
        <w:rPr>
          <w:rFonts w:asciiTheme="minorHAnsi" w:hAnsiTheme="minorHAnsi" w:cstheme="minorBidi"/>
        </w:rPr>
        <w:t>In line with the</w:t>
      </w:r>
      <w:r w:rsidR="003F5990">
        <w:rPr>
          <w:rFonts w:asciiTheme="minorHAnsi" w:hAnsiTheme="minorHAnsi" w:cstheme="minorBidi"/>
        </w:rPr>
        <w:t xml:space="preserve"> </w:t>
      </w:r>
      <w:r w:rsidRPr="3BCA83A8">
        <w:rPr>
          <w:rFonts w:asciiTheme="minorHAnsi" w:hAnsiTheme="minorHAnsi" w:cstheme="minorBidi"/>
        </w:rPr>
        <w:t xml:space="preserve">CHS Patient Identification: Pathology Specimen Labelling </w:t>
      </w:r>
      <w:r w:rsidR="0058130A" w:rsidRPr="3BCA83A8">
        <w:rPr>
          <w:rFonts w:asciiTheme="minorHAnsi" w:hAnsiTheme="minorHAnsi" w:cstheme="minorBidi"/>
        </w:rPr>
        <w:t>P</w:t>
      </w:r>
      <w:r w:rsidRPr="3BCA83A8">
        <w:rPr>
          <w:rFonts w:asciiTheme="minorHAnsi" w:hAnsiTheme="minorHAnsi" w:cstheme="minorBidi"/>
        </w:rPr>
        <w:t>rocedure, the patient’s identity MUST be positively confirmed at the time of sample collection, and the tube labelled immediately after being filled before leaving the patient’s bedside/sample circle.</w:t>
      </w:r>
    </w:p>
    <w:p w14:paraId="5A6CDC3C" w14:textId="77777777" w:rsidR="008E1F12" w:rsidRPr="008E1F12" w:rsidRDefault="008E1F12" w:rsidP="008E1F12">
      <w:pPr>
        <w:rPr>
          <w:rFonts w:asciiTheme="minorHAnsi" w:hAnsiTheme="minorHAnsi" w:cstheme="minorHAnsi"/>
          <w:iCs/>
          <w:szCs w:val="24"/>
        </w:rPr>
      </w:pPr>
    </w:p>
    <w:p w14:paraId="1D49C7D6" w14:textId="77777777" w:rsidR="008E1F12" w:rsidRPr="008E1F12" w:rsidRDefault="008E1F12" w:rsidP="008E1F12">
      <w:pPr>
        <w:rPr>
          <w:rFonts w:asciiTheme="minorHAnsi" w:hAnsiTheme="minorHAnsi" w:cstheme="minorHAnsi"/>
          <w:iCs/>
          <w:szCs w:val="24"/>
        </w:rPr>
      </w:pPr>
      <w:r w:rsidRPr="008E1F12">
        <w:rPr>
          <w:rFonts w:asciiTheme="minorHAnsi" w:hAnsiTheme="minorHAnsi" w:cstheme="minorHAnsi"/>
          <w:iCs/>
          <w:szCs w:val="24"/>
        </w:rPr>
        <w:t>Ensure all documentation is complete including:</w:t>
      </w:r>
    </w:p>
    <w:p w14:paraId="0F32A8BC" w14:textId="0E440F5A" w:rsidR="008E1F12" w:rsidRPr="008E1F12" w:rsidRDefault="008E1F12" w:rsidP="003F5990">
      <w:pPr>
        <w:pStyle w:val="ListBullet"/>
      </w:pPr>
      <w:r w:rsidRPr="008E1F12">
        <w:t xml:space="preserve">Full name, DOB, </w:t>
      </w:r>
      <w:r w:rsidR="001E6838">
        <w:t>M</w:t>
      </w:r>
      <w:r w:rsidRPr="008E1F12">
        <w:t>RN</w:t>
      </w:r>
    </w:p>
    <w:p w14:paraId="3852B870" w14:textId="640DB5AD" w:rsidR="008E1F12" w:rsidRPr="008E1F12" w:rsidRDefault="008E1F12" w:rsidP="003F5990">
      <w:pPr>
        <w:pStyle w:val="ListBullet"/>
      </w:pPr>
      <w:r w:rsidRPr="008E1F12">
        <w:t>Declaration is signed by both the collector and the witness</w:t>
      </w:r>
    </w:p>
    <w:p w14:paraId="6B349BD0" w14:textId="7CFFAC36" w:rsidR="008E1F12" w:rsidRPr="008E1F12" w:rsidRDefault="008E1F12" w:rsidP="003F5990">
      <w:pPr>
        <w:pStyle w:val="ListBullet"/>
        <w:rPr>
          <w:rFonts w:cstheme="minorBidi"/>
        </w:rPr>
      </w:pPr>
      <w:r w:rsidRPr="5A1B1EF5">
        <w:rPr>
          <w:rFonts w:cstheme="minorBidi"/>
        </w:rPr>
        <w:t>Date and time of collection</w:t>
      </w:r>
      <w:r w:rsidR="00F15EE0" w:rsidRPr="5A1B1EF5">
        <w:rPr>
          <w:rFonts w:cstheme="minorBidi"/>
        </w:rPr>
        <w:t xml:space="preserve"> on the request form and the sample tube</w:t>
      </w:r>
    </w:p>
    <w:p w14:paraId="2B7D9A9E" w14:textId="777E8D99" w:rsidR="008E1F12" w:rsidRPr="008E1F12" w:rsidRDefault="008E1F12" w:rsidP="003F5990">
      <w:pPr>
        <w:pStyle w:val="ListBullet"/>
      </w:pPr>
      <w:r w:rsidRPr="008E1F12">
        <w:t>The sample tube is signed by the collector</w:t>
      </w:r>
    </w:p>
    <w:p w14:paraId="259BBA0A" w14:textId="4D0B1BB2" w:rsidR="008E1F12" w:rsidRDefault="008E1F12" w:rsidP="003F5990">
      <w:pPr>
        <w:pStyle w:val="ListBullet"/>
      </w:pPr>
      <w:r w:rsidRPr="008E1F12">
        <w:t>Indication for transfusion and transfusion history</w:t>
      </w:r>
    </w:p>
    <w:p w14:paraId="5241D329" w14:textId="3E3251E8" w:rsidR="00F15EE0" w:rsidRPr="008E1F12" w:rsidRDefault="00F15EE0" w:rsidP="003F5990">
      <w:pPr>
        <w:pStyle w:val="ListBullet"/>
      </w:pPr>
      <w:r>
        <w:t>Date transfusion is required/ scheduled</w:t>
      </w:r>
    </w:p>
    <w:p w14:paraId="5184E7C8" w14:textId="34414DEC" w:rsidR="008E1F12" w:rsidRPr="008E1F12" w:rsidRDefault="008E1F12" w:rsidP="003F5990">
      <w:pPr>
        <w:pStyle w:val="ListBullet"/>
      </w:pPr>
      <w:r w:rsidRPr="008E1F12">
        <w:t xml:space="preserve">Special requirements if indicated </w:t>
      </w:r>
      <w:proofErr w:type="gramStart"/>
      <w:r w:rsidRPr="008E1F12">
        <w:t>e.g.</w:t>
      </w:r>
      <w:proofErr w:type="gramEnd"/>
      <w:r w:rsidRPr="008E1F12">
        <w:t xml:space="preserve"> irradiation, CMV negative</w:t>
      </w:r>
    </w:p>
    <w:p w14:paraId="52A5FDCB" w14:textId="5CFADC2F" w:rsidR="00985E2A" w:rsidRDefault="008E1F12" w:rsidP="003F5990">
      <w:pPr>
        <w:pStyle w:val="ListBullet"/>
      </w:pPr>
      <w:r w:rsidRPr="008E1F12">
        <w:t>Request form signed by medical officer.</w:t>
      </w:r>
    </w:p>
    <w:p w14:paraId="1EDDE48C" w14:textId="62093790" w:rsidR="00F15EE0" w:rsidRDefault="00F15EE0" w:rsidP="00F15EE0">
      <w:pPr>
        <w:rPr>
          <w:rFonts w:asciiTheme="minorHAnsi" w:hAnsiTheme="minorHAnsi" w:cstheme="minorHAnsi"/>
          <w:iCs/>
          <w:szCs w:val="24"/>
        </w:rPr>
      </w:pPr>
    </w:p>
    <w:p w14:paraId="16A58075" w14:textId="6246CCF4" w:rsidR="00F15EE0" w:rsidRPr="00F15EE0" w:rsidRDefault="00F15EE0" w:rsidP="00F15EE0">
      <w:pPr>
        <w:rPr>
          <w:rFonts w:asciiTheme="minorHAnsi" w:hAnsiTheme="minorHAnsi" w:cstheme="minorHAnsi"/>
          <w:iCs/>
          <w:szCs w:val="24"/>
        </w:rPr>
      </w:pPr>
      <w:r w:rsidRPr="00F15EE0">
        <w:rPr>
          <w:rFonts w:asciiTheme="minorHAnsi" w:hAnsiTheme="minorHAnsi" w:cstheme="minorHAnsi"/>
          <w:iCs/>
          <w:szCs w:val="24"/>
        </w:rPr>
        <w:t xml:space="preserve">For neonatal patients, the mother’s details, including full name, </w:t>
      </w:r>
      <w:proofErr w:type="gramStart"/>
      <w:r w:rsidRPr="00F15EE0">
        <w:rPr>
          <w:rFonts w:asciiTheme="minorHAnsi" w:hAnsiTheme="minorHAnsi" w:cstheme="minorHAnsi"/>
          <w:iCs/>
          <w:szCs w:val="24"/>
        </w:rPr>
        <w:t>DOB</w:t>
      </w:r>
      <w:proofErr w:type="gramEnd"/>
      <w:r w:rsidRPr="00F15EE0">
        <w:rPr>
          <w:rFonts w:asciiTheme="minorHAnsi" w:hAnsiTheme="minorHAnsi" w:cstheme="minorHAnsi"/>
          <w:iCs/>
          <w:szCs w:val="24"/>
        </w:rPr>
        <w:t xml:space="preserve"> and hospital MRN (where available) should be documented in the clinical history or the relevant section on the Transfusion Request Form.</w:t>
      </w:r>
    </w:p>
    <w:p w14:paraId="1BA0065D" w14:textId="6520CD23" w:rsidR="00985E2A" w:rsidRPr="008E1F12" w:rsidRDefault="00985E2A" w:rsidP="00985E2A">
      <w:pPr>
        <w:rPr>
          <w:rFonts w:asciiTheme="minorHAnsi" w:hAnsiTheme="minorHAnsi" w:cstheme="minorHAnsi"/>
          <w:b/>
          <w:bCs/>
          <w:iCs/>
          <w:szCs w:val="24"/>
        </w:rPr>
      </w:pPr>
    </w:p>
    <w:tbl>
      <w:tblPr>
        <w:tblStyle w:val="TableGrid"/>
        <w:tblW w:w="0" w:type="auto"/>
        <w:tblLook w:val="04A0" w:firstRow="1" w:lastRow="0" w:firstColumn="1" w:lastColumn="0" w:noHBand="0" w:noVBand="1"/>
      </w:tblPr>
      <w:tblGrid>
        <w:gridCol w:w="9060"/>
      </w:tblGrid>
      <w:tr w:rsidR="008E1F12" w:rsidRPr="008E1F12" w14:paraId="6A13E4EE" w14:textId="77777777" w:rsidTr="5A1B1EF5">
        <w:tc>
          <w:tcPr>
            <w:tcW w:w="9060" w:type="dxa"/>
          </w:tcPr>
          <w:p w14:paraId="7BBCD87D" w14:textId="49AEC0D0" w:rsidR="008E1F12" w:rsidRPr="0058130A" w:rsidRDefault="008E1F12" w:rsidP="5A1B1EF5">
            <w:pPr>
              <w:rPr>
                <w:rFonts w:asciiTheme="minorHAnsi" w:hAnsiTheme="minorHAnsi" w:cstheme="minorBidi"/>
                <w:b/>
                <w:bCs/>
              </w:rPr>
            </w:pPr>
            <w:r w:rsidRPr="5A1B1EF5">
              <w:rPr>
                <w:rFonts w:asciiTheme="minorHAnsi" w:hAnsiTheme="minorHAnsi" w:cstheme="minorBidi"/>
                <w:b/>
                <w:bCs/>
              </w:rPr>
              <w:t>Alert-Zero Tolerance</w:t>
            </w:r>
          </w:p>
          <w:p w14:paraId="5027CA1F" w14:textId="68BFC68C" w:rsidR="008E1F12" w:rsidRPr="0058130A" w:rsidRDefault="03C4881A" w:rsidP="3BCA83A8">
            <w:pPr>
              <w:rPr>
                <w:color w:val="000000"/>
              </w:rPr>
            </w:pPr>
            <w:r w:rsidRPr="3BCA83A8">
              <w:rPr>
                <w:color w:val="000000" w:themeColor="text1"/>
              </w:rPr>
              <w:t>CHS</w:t>
            </w:r>
            <w:r w:rsidR="008E1F12" w:rsidRPr="3BCA83A8">
              <w:rPr>
                <w:color w:val="000000" w:themeColor="text1"/>
              </w:rPr>
              <w:t xml:space="preserve"> has </w:t>
            </w:r>
            <w:r w:rsidR="0058130A" w:rsidRPr="3BCA83A8">
              <w:rPr>
                <w:color w:val="000000" w:themeColor="text1"/>
              </w:rPr>
              <w:t>zero tolerance</w:t>
            </w:r>
            <w:r w:rsidR="008E1F12" w:rsidRPr="3BCA83A8">
              <w:rPr>
                <w:color w:val="000000" w:themeColor="text1"/>
              </w:rPr>
              <w:t xml:space="preserve"> for </w:t>
            </w:r>
            <w:r w:rsidR="009A3BD5" w:rsidRPr="3BCA83A8">
              <w:rPr>
                <w:color w:val="000000" w:themeColor="text1"/>
              </w:rPr>
              <w:t xml:space="preserve">incorrectly labelled </w:t>
            </w:r>
            <w:r w:rsidR="008E1F12" w:rsidRPr="3BCA83A8">
              <w:rPr>
                <w:color w:val="000000" w:themeColor="text1"/>
              </w:rPr>
              <w:t>transfusion samples. If all the mandatory requirements are not clearly documented and correct the sample will be rejected and will need to be recollected.</w:t>
            </w:r>
          </w:p>
          <w:p w14:paraId="46A41E3D" w14:textId="77777777" w:rsidR="009B2355" w:rsidRPr="0058130A" w:rsidRDefault="009B2355" w:rsidP="00985E2A">
            <w:pPr>
              <w:rPr>
                <w:iCs/>
                <w:color w:val="000000"/>
                <w:szCs w:val="24"/>
              </w:rPr>
            </w:pPr>
          </w:p>
          <w:p w14:paraId="092BA2DE" w14:textId="419EEEFC" w:rsidR="008E1F12" w:rsidRPr="009A009C" w:rsidRDefault="008E1F12" w:rsidP="00985E2A">
            <w:pPr>
              <w:rPr>
                <w:rFonts w:asciiTheme="minorHAnsi" w:hAnsiTheme="minorHAnsi" w:cstheme="minorHAnsi"/>
                <w:iCs/>
                <w:szCs w:val="24"/>
              </w:rPr>
            </w:pPr>
            <w:r w:rsidRPr="0058130A">
              <w:rPr>
                <w:iCs/>
                <w:color w:val="000000"/>
                <w:szCs w:val="24"/>
              </w:rPr>
              <w:t xml:space="preserve">All major mislabelling errors (Including Wrong Blood in Tube, Unlabelled samples and/or forms, where the three core identifiers on the form do not match the sample) will be entered into </w:t>
            </w:r>
            <w:r w:rsidR="009A009C">
              <w:rPr>
                <w:iCs/>
                <w:color w:val="000000"/>
                <w:szCs w:val="24"/>
              </w:rPr>
              <w:t>clinical incident management system</w:t>
            </w:r>
            <w:r w:rsidRPr="0058130A">
              <w:rPr>
                <w:iCs/>
                <w:color w:val="000000"/>
                <w:szCs w:val="24"/>
              </w:rPr>
              <w:t xml:space="preserve"> and an incident management review will be required </w:t>
            </w:r>
          </w:p>
        </w:tc>
      </w:tr>
    </w:tbl>
    <w:p w14:paraId="366AB020" w14:textId="35F3917E" w:rsidR="00985E2A" w:rsidRDefault="00985E2A" w:rsidP="00985E2A">
      <w:pPr>
        <w:rPr>
          <w:rFonts w:asciiTheme="minorHAnsi" w:hAnsiTheme="minorHAnsi" w:cstheme="minorHAnsi"/>
          <w:iCs/>
          <w:szCs w:val="24"/>
        </w:rPr>
      </w:pPr>
    </w:p>
    <w:p w14:paraId="69B6E2BD" w14:textId="77777777" w:rsidR="009B2355" w:rsidRPr="00315487" w:rsidRDefault="009B2355" w:rsidP="009B2355">
      <w:pPr>
        <w:rPr>
          <w:rFonts w:cs="Arial"/>
          <w:b/>
          <w:bCs/>
          <w:szCs w:val="24"/>
        </w:rPr>
      </w:pPr>
      <w:bookmarkStart w:id="21" w:name="_Toc389473279"/>
      <w:r w:rsidRPr="00315487">
        <w:rPr>
          <w:rFonts w:cs="Arial"/>
          <w:b/>
          <w:bCs/>
          <w:szCs w:val="24"/>
        </w:rPr>
        <w:t>Equipment</w:t>
      </w:r>
      <w:bookmarkEnd w:id="21"/>
      <w:r w:rsidRPr="00315487">
        <w:rPr>
          <w:rFonts w:cs="Arial"/>
          <w:b/>
          <w:bCs/>
          <w:szCs w:val="24"/>
        </w:rPr>
        <w:t xml:space="preserve"> </w:t>
      </w:r>
    </w:p>
    <w:p w14:paraId="28256047" w14:textId="77777777" w:rsidR="009B2355" w:rsidRPr="00D859A4" w:rsidRDefault="009B2355" w:rsidP="003D6F6D">
      <w:pPr>
        <w:pStyle w:val="ListParagraph"/>
        <w:numPr>
          <w:ilvl w:val="0"/>
          <w:numId w:val="4"/>
        </w:numPr>
        <w:rPr>
          <w:rFonts w:cs="Arial"/>
          <w:szCs w:val="24"/>
        </w:rPr>
      </w:pPr>
      <w:r w:rsidRPr="00D859A4">
        <w:rPr>
          <w:rFonts w:cs="Arial"/>
          <w:szCs w:val="24"/>
        </w:rPr>
        <w:t>Alcohol based hand rub</w:t>
      </w:r>
    </w:p>
    <w:p w14:paraId="3CEB41AF" w14:textId="77777777" w:rsidR="009B2355" w:rsidRPr="00D859A4" w:rsidRDefault="009B2355" w:rsidP="003D6F6D">
      <w:pPr>
        <w:pStyle w:val="ListParagraph"/>
        <w:numPr>
          <w:ilvl w:val="0"/>
          <w:numId w:val="4"/>
        </w:numPr>
        <w:rPr>
          <w:rFonts w:cs="Arial"/>
          <w:szCs w:val="24"/>
        </w:rPr>
      </w:pPr>
      <w:r w:rsidRPr="00D859A4">
        <w:rPr>
          <w:rFonts w:cs="Arial"/>
          <w:szCs w:val="24"/>
        </w:rPr>
        <w:t>EDTA Tube (pink)</w:t>
      </w:r>
    </w:p>
    <w:p w14:paraId="2843B1C4" w14:textId="77777777" w:rsidR="009B2355" w:rsidRPr="00D859A4" w:rsidRDefault="009B2355" w:rsidP="003D6F6D">
      <w:pPr>
        <w:pStyle w:val="ListParagraph"/>
        <w:numPr>
          <w:ilvl w:val="0"/>
          <w:numId w:val="4"/>
        </w:numPr>
        <w:rPr>
          <w:rFonts w:cs="Arial"/>
          <w:szCs w:val="24"/>
        </w:rPr>
      </w:pPr>
      <w:r w:rsidRPr="00D859A4">
        <w:rPr>
          <w:rFonts w:cs="Arial"/>
          <w:szCs w:val="24"/>
        </w:rPr>
        <w:t>Vacutainer and needle</w:t>
      </w:r>
    </w:p>
    <w:p w14:paraId="480761DA" w14:textId="77777777" w:rsidR="009B2355" w:rsidRPr="00D859A4" w:rsidRDefault="009B2355" w:rsidP="003D6F6D">
      <w:pPr>
        <w:pStyle w:val="ListParagraph"/>
        <w:numPr>
          <w:ilvl w:val="0"/>
          <w:numId w:val="4"/>
        </w:numPr>
        <w:rPr>
          <w:rFonts w:cs="Arial"/>
          <w:szCs w:val="24"/>
        </w:rPr>
      </w:pPr>
      <w:r w:rsidRPr="00D859A4">
        <w:rPr>
          <w:rFonts w:cs="Arial"/>
          <w:szCs w:val="24"/>
        </w:rPr>
        <w:t xml:space="preserve">Heel lance device </w:t>
      </w:r>
      <w:r>
        <w:rPr>
          <w:rFonts w:cs="Arial"/>
          <w:szCs w:val="24"/>
        </w:rPr>
        <w:t xml:space="preserve">or blood collection 24G needle </w:t>
      </w:r>
      <w:r w:rsidRPr="00D859A4">
        <w:rPr>
          <w:rFonts w:cs="Arial"/>
          <w:szCs w:val="24"/>
        </w:rPr>
        <w:t>(neonates)</w:t>
      </w:r>
    </w:p>
    <w:p w14:paraId="5E41C421" w14:textId="77777777" w:rsidR="009B2355" w:rsidRPr="00D859A4" w:rsidRDefault="009B2355" w:rsidP="003D6F6D">
      <w:pPr>
        <w:pStyle w:val="ListParagraph"/>
        <w:numPr>
          <w:ilvl w:val="0"/>
          <w:numId w:val="4"/>
        </w:numPr>
        <w:rPr>
          <w:rFonts w:cs="Arial"/>
          <w:szCs w:val="24"/>
        </w:rPr>
      </w:pPr>
      <w:r w:rsidRPr="00D859A4">
        <w:rPr>
          <w:rFonts w:cs="Arial"/>
          <w:szCs w:val="24"/>
        </w:rPr>
        <w:t>Sharps bin</w:t>
      </w:r>
    </w:p>
    <w:p w14:paraId="1C0E2153" w14:textId="77777777" w:rsidR="009B2355" w:rsidRPr="00D859A4" w:rsidRDefault="009B2355" w:rsidP="003D6F6D">
      <w:pPr>
        <w:pStyle w:val="ListParagraph"/>
        <w:numPr>
          <w:ilvl w:val="0"/>
          <w:numId w:val="4"/>
        </w:numPr>
        <w:rPr>
          <w:rFonts w:cs="Arial"/>
          <w:szCs w:val="24"/>
        </w:rPr>
      </w:pPr>
      <w:r w:rsidRPr="00D859A4">
        <w:rPr>
          <w:rFonts w:cs="Arial"/>
          <w:szCs w:val="24"/>
        </w:rPr>
        <w:t>Skin wipe</w:t>
      </w:r>
    </w:p>
    <w:p w14:paraId="65211FE0" w14:textId="77777777" w:rsidR="009B2355" w:rsidRPr="00D859A4" w:rsidRDefault="009B2355" w:rsidP="003D6F6D">
      <w:pPr>
        <w:pStyle w:val="ListParagraph"/>
        <w:numPr>
          <w:ilvl w:val="0"/>
          <w:numId w:val="4"/>
        </w:numPr>
        <w:rPr>
          <w:rFonts w:cs="Arial"/>
          <w:szCs w:val="24"/>
        </w:rPr>
      </w:pPr>
      <w:r w:rsidRPr="00D859A4">
        <w:rPr>
          <w:rFonts w:cs="Arial"/>
          <w:szCs w:val="24"/>
        </w:rPr>
        <w:t>PPE – Gloves and Goggles</w:t>
      </w:r>
    </w:p>
    <w:p w14:paraId="42D0D374" w14:textId="77777777" w:rsidR="009B2355" w:rsidRPr="00D859A4" w:rsidRDefault="009B2355" w:rsidP="003D6F6D">
      <w:pPr>
        <w:pStyle w:val="ListParagraph"/>
        <w:numPr>
          <w:ilvl w:val="0"/>
          <w:numId w:val="4"/>
        </w:numPr>
        <w:rPr>
          <w:rFonts w:cs="Arial"/>
          <w:szCs w:val="24"/>
        </w:rPr>
      </w:pPr>
      <w:r w:rsidRPr="00D859A4">
        <w:rPr>
          <w:rFonts w:cs="Arial"/>
          <w:szCs w:val="24"/>
        </w:rPr>
        <w:t>Fully completed request form</w:t>
      </w:r>
    </w:p>
    <w:p w14:paraId="604CE560" w14:textId="77777777" w:rsidR="009B2355" w:rsidRPr="00C46B8E" w:rsidRDefault="009B2355" w:rsidP="009B2355">
      <w:pPr>
        <w:pStyle w:val="ListParagraph"/>
        <w:ind w:left="0"/>
        <w:rPr>
          <w:rFonts w:cs="Arial"/>
          <w:b/>
          <w:szCs w:val="24"/>
        </w:rPr>
      </w:pPr>
    </w:p>
    <w:p w14:paraId="566817F7" w14:textId="5169E9BE" w:rsidR="008F158C" w:rsidRPr="003230E8" w:rsidRDefault="009B2355" w:rsidP="008F158C">
      <w:pPr>
        <w:pStyle w:val="TOC1"/>
        <w:tabs>
          <w:tab w:val="right" w:leader="dot" w:pos="9060"/>
        </w:tabs>
        <w:rPr>
          <w:rFonts w:eastAsiaTheme="minorEastAsia" w:cstheme="minorBidi"/>
          <w:noProof/>
          <w:szCs w:val="24"/>
          <w:lang w:eastAsia="en-AU"/>
        </w:rPr>
      </w:pPr>
      <w:r w:rsidRPr="00C46B8E">
        <w:rPr>
          <w:rFonts w:cs="Arial"/>
          <w:b/>
          <w:szCs w:val="24"/>
        </w:rPr>
        <w:t xml:space="preserve">Procedure </w:t>
      </w:r>
      <w:r w:rsidR="008F158C">
        <w:rPr>
          <w:rFonts w:cs="Arial"/>
          <w:b/>
          <w:szCs w:val="24"/>
        </w:rPr>
        <w:t xml:space="preserve">for </w:t>
      </w:r>
      <w:r w:rsidRPr="00C46B8E">
        <w:rPr>
          <w:rFonts w:cs="Arial"/>
          <w:b/>
          <w:szCs w:val="24"/>
        </w:rPr>
        <w:t>Adults</w:t>
      </w:r>
      <w:r w:rsidR="008F158C">
        <w:rPr>
          <w:rFonts w:cs="Arial"/>
          <w:b/>
          <w:szCs w:val="24"/>
        </w:rPr>
        <w:t xml:space="preserve"> </w:t>
      </w:r>
      <w:r w:rsidR="008F158C" w:rsidRPr="00815EC8">
        <w:rPr>
          <w:rFonts w:cs="Arial"/>
          <w:bCs/>
          <w:szCs w:val="24"/>
        </w:rPr>
        <w:t xml:space="preserve">(see </w:t>
      </w:r>
      <w:r w:rsidR="008F158C" w:rsidRPr="00815EC8">
        <w:rPr>
          <w:noProof/>
          <w:szCs w:val="24"/>
        </w:rPr>
        <w:t xml:space="preserve">Section </w:t>
      </w:r>
      <w:r w:rsidR="00815EC8">
        <w:rPr>
          <w:noProof/>
          <w:szCs w:val="24"/>
        </w:rPr>
        <w:t>9</w:t>
      </w:r>
      <w:r w:rsidR="008F158C" w:rsidRPr="00815EC8">
        <w:rPr>
          <w:noProof/>
          <w:szCs w:val="24"/>
        </w:rPr>
        <w:t xml:space="preserve"> – Paediatric Transfusions </w:t>
      </w:r>
      <w:r w:rsidR="008F158C">
        <w:rPr>
          <w:noProof/>
          <w:szCs w:val="24"/>
        </w:rPr>
        <w:t xml:space="preserve">for paediatrics and </w:t>
      </w:r>
      <w:r w:rsidR="008F158C" w:rsidRPr="00815EC8">
        <w:rPr>
          <w:noProof/>
          <w:szCs w:val="24"/>
        </w:rPr>
        <w:t xml:space="preserve">Section </w:t>
      </w:r>
      <w:r w:rsidR="00815EC8">
        <w:rPr>
          <w:noProof/>
          <w:szCs w:val="24"/>
        </w:rPr>
        <w:t>10</w:t>
      </w:r>
      <w:r w:rsidR="008F158C" w:rsidRPr="00815EC8">
        <w:rPr>
          <w:noProof/>
          <w:szCs w:val="24"/>
        </w:rPr>
        <w:t xml:space="preserve"> – Neonatal inpatients in NICU</w:t>
      </w:r>
      <w:r w:rsidR="008F158C">
        <w:rPr>
          <w:noProof/>
          <w:szCs w:val="24"/>
        </w:rPr>
        <w:t>)</w:t>
      </w:r>
    </w:p>
    <w:p w14:paraId="010884B9" w14:textId="726C454E" w:rsidR="009B2355" w:rsidRPr="00C46B8E" w:rsidRDefault="009B2355" w:rsidP="009B2355">
      <w:pPr>
        <w:pStyle w:val="ListParagraph"/>
        <w:ind w:left="0"/>
        <w:rPr>
          <w:rFonts w:cs="Arial"/>
          <w:b/>
          <w:szCs w:val="24"/>
        </w:rPr>
      </w:pPr>
    </w:p>
    <w:p w14:paraId="3ED84F73" w14:textId="6738F490" w:rsidR="009B2355" w:rsidRPr="00C46B8E" w:rsidRDefault="009B2355" w:rsidP="003D6F6D">
      <w:pPr>
        <w:pStyle w:val="ListParagraph"/>
        <w:numPr>
          <w:ilvl w:val="0"/>
          <w:numId w:val="3"/>
        </w:numPr>
        <w:ind w:left="360"/>
        <w:rPr>
          <w:rFonts w:cs="Arial"/>
          <w:szCs w:val="24"/>
        </w:rPr>
      </w:pPr>
      <w:r>
        <w:rPr>
          <w:rFonts w:cs="Arial"/>
          <w:szCs w:val="24"/>
        </w:rPr>
        <w:t>Ensure c</w:t>
      </w:r>
      <w:r w:rsidRPr="006C58D9">
        <w:rPr>
          <w:rFonts w:cs="Arial"/>
          <w:szCs w:val="24"/>
        </w:rPr>
        <w:t xml:space="preserve">onsistent practice with </w:t>
      </w:r>
      <w:r>
        <w:rPr>
          <w:rFonts w:cs="Arial"/>
          <w:szCs w:val="24"/>
        </w:rPr>
        <w:t xml:space="preserve">the 5 moments of </w:t>
      </w:r>
      <w:r w:rsidRPr="006C58D9">
        <w:rPr>
          <w:rFonts w:cs="Arial"/>
          <w:szCs w:val="24"/>
        </w:rPr>
        <w:t>Hand Hygiene</w:t>
      </w:r>
    </w:p>
    <w:p w14:paraId="0B6CC8FF" w14:textId="77777777" w:rsidR="009B2355" w:rsidRPr="00C46B8E" w:rsidRDefault="009B2355" w:rsidP="003D6F6D">
      <w:pPr>
        <w:pStyle w:val="ListParagraph"/>
        <w:numPr>
          <w:ilvl w:val="0"/>
          <w:numId w:val="3"/>
        </w:numPr>
        <w:ind w:left="360"/>
        <w:rPr>
          <w:rFonts w:cs="Arial"/>
          <w:szCs w:val="24"/>
        </w:rPr>
      </w:pPr>
      <w:r w:rsidRPr="00C46B8E">
        <w:rPr>
          <w:rFonts w:cs="Arial"/>
          <w:szCs w:val="24"/>
        </w:rPr>
        <w:t>Positive Patient Identification</w:t>
      </w:r>
    </w:p>
    <w:p w14:paraId="676791E3" w14:textId="77777777" w:rsidR="009B2355" w:rsidRPr="00D859A4" w:rsidRDefault="009B2355" w:rsidP="003D6F6D">
      <w:pPr>
        <w:pStyle w:val="ListParagraph"/>
        <w:numPr>
          <w:ilvl w:val="0"/>
          <w:numId w:val="5"/>
        </w:numPr>
        <w:ind w:left="709"/>
        <w:rPr>
          <w:rFonts w:cs="Arial"/>
          <w:szCs w:val="24"/>
        </w:rPr>
      </w:pPr>
      <w:r w:rsidRPr="00D859A4">
        <w:rPr>
          <w:rFonts w:cs="Arial"/>
          <w:szCs w:val="24"/>
        </w:rPr>
        <w:t xml:space="preserve">The patient’s identification </w:t>
      </w:r>
      <w:r w:rsidRPr="00D859A4">
        <w:rPr>
          <w:rFonts w:cs="Arial"/>
          <w:szCs w:val="24"/>
          <w:u w:val="single"/>
        </w:rPr>
        <w:t>must</w:t>
      </w:r>
      <w:r w:rsidRPr="00D859A4">
        <w:rPr>
          <w:rFonts w:cs="Arial"/>
          <w:szCs w:val="24"/>
        </w:rPr>
        <w:t xml:space="preserve"> be confirmed by </w:t>
      </w:r>
      <w:r w:rsidRPr="00D859A4">
        <w:rPr>
          <w:rFonts w:cs="Arial"/>
          <w:b/>
          <w:bCs/>
          <w:szCs w:val="24"/>
        </w:rPr>
        <w:t>asking</w:t>
      </w:r>
      <w:r w:rsidRPr="00D859A4">
        <w:rPr>
          <w:rFonts w:cs="Arial"/>
          <w:szCs w:val="24"/>
        </w:rPr>
        <w:t xml:space="preserve"> the patient to state their first and last names and their </w:t>
      </w:r>
      <w:r>
        <w:rPr>
          <w:rFonts w:cs="Arial"/>
          <w:szCs w:val="24"/>
        </w:rPr>
        <w:t>DOB</w:t>
      </w:r>
      <w:r w:rsidRPr="00D859A4">
        <w:rPr>
          <w:rFonts w:cs="Arial"/>
          <w:szCs w:val="24"/>
        </w:rPr>
        <w:t xml:space="preserve">. If there is any likelihood of confusion or ambiguity regarding the patient’s name or its spelling, the patient must also be </w:t>
      </w:r>
      <w:r w:rsidRPr="00D859A4">
        <w:rPr>
          <w:rFonts w:cs="Arial"/>
          <w:b/>
          <w:bCs/>
          <w:szCs w:val="24"/>
        </w:rPr>
        <w:t>asked</w:t>
      </w:r>
      <w:r w:rsidRPr="00D859A4">
        <w:rPr>
          <w:rFonts w:cs="Arial"/>
          <w:szCs w:val="24"/>
        </w:rPr>
        <w:t xml:space="preserve"> to spell their name, comparing the patient’s answers with:</w:t>
      </w:r>
    </w:p>
    <w:p w14:paraId="0B549499" w14:textId="0F0B30A7" w:rsidR="009B2355" w:rsidRPr="00C46B8E" w:rsidRDefault="009B2355" w:rsidP="003D6F6D">
      <w:pPr>
        <w:pStyle w:val="ListParagraph"/>
        <w:numPr>
          <w:ilvl w:val="0"/>
          <w:numId w:val="6"/>
        </w:numPr>
        <w:rPr>
          <w:rFonts w:cs="Arial"/>
          <w:szCs w:val="24"/>
        </w:rPr>
      </w:pPr>
      <w:r w:rsidRPr="00C46B8E">
        <w:rPr>
          <w:rFonts w:cs="Arial"/>
          <w:szCs w:val="24"/>
        </w:rPr>
        <w:t>Patient identification details on the patient’s identification wristband</w:t>
      </w:r>
    </w:p>
    <w:p w14:paraId="46D570F9" w14:textId="4409A5E7" w:rsidR="009B2355" w:rsidRPr="00C46B8E" w:rsidRDefault="009B2355" w:rsidP="003D6F6D">
      <w:pPr>
        <w:pStyle w:val="ListParagraph"/>
        <w:numPr>
          <w:ilvl w:val="0"/>
          <w:numId w:val="6"/>
        </w:numPr>
        <w:rPr>
          <w:rFonts w:cs="Arial"/>
          <w:szCs w:val="24"/>
        </w:rPr>
      </w:pPr>
      <w:r w:rsidRPr="00C46B8E">
        <w:rPr>
          <w:rFonts w:cs="Arial"/>
          <w:szCs w:val="24"/>
        </w:rPr>
        <w:t xml:space="preserve">Patient identification details on the </w:t>
      </w:r>
      <w:r>
        <w:rPr>
          <w:rFonts w:cs="Arial"/>
          <w:iCs/>
          <w:szCs w:val="24"/>
        </w:rPr>
        <w:t>Pathology R</w:t>
      </w:r>
      <w:r w:rsidRPr="00315487">
        <w:rPr>
          <w:rFonts w:cs="Arial"/>
          <w:iCs/>
          <w:szCs w:val="24"/>
        </w:rPr>
        <w:t>equest</w:t>
      </w:r>
      <w:r>
        <w:rPr>
          <w:rFonts w:cs="Arial"/>
          <w:szCs w:val="24"/>
        </w:rPr>
        <w:t xml:space="preserve"> F</w:t>
      </w:r>
      <w:r w:rsidRPr="00C46B8E">
        <w:rPr>
          <w:rFonts w:cs="Arial"/>
          <w:szCs w:val="24"/>
        </w:rPr>
        <w:t>orm</w:t>
      </w:r>
    </w:p>
    <w:p w14:paraId="055BCD90" w14:textId="2C2AEF83" w:rsidR="009B2355" w:rsidRPr="00C46B8E" w:rsidRDefault="009B2355" w:rsidP="003D6F6D">
      <w:pPr>
        <w:pStyle w:val="ListParagraph"/>
        <w:numPr>
          <w:ilvl w:val="0"/>
          <w:numId w:val="6"/>
        </w:numPr>
        <w:rPr>
          <w:rFonts w:cs="Arial"/>
          <w:szCs w:val="24"/>
        </w:rPr>
      </w:pPr>
      <w:r w:rsidRPr="00C46B8E">
        <w:rPr>
          <w:rFonts w:cs="Arial"/>
          <w:szCs w:val="24"/>
        </w:rPr>
        <w:t>Patient identification details on any pre-printed self-adhesive specimen labels that are available</w:t>
      </w:r>
      <w:r w:rsidR="009A009C">
        <w:rPr>
          <w:rFonts w:cs="Arial"/>
          <w:szCs w:val="24"/>
        </w:rPr>
        <w:t>.</w:t>
      </w:r>
    </w:p>
    <w:p w14:paraId="2DE9BD45" w14:textId="0633460A" w:rsidR="009B2355" w:rsidRPr="00C46B8E" w:rsidRDefault="009B2355" w:rsidP="003D6F6D">
      <w:pPr>
        <w:pStyle w:val="ListParagraph"/>
        <w:numPr>
          <w:ilvl w:val="0"/>
          <w:numId w:val="3"/>
        </w:numPr>
        <w:ind w:left="360"/>
        <w:rPr>
          <w:rFonts w:cs="Arial"/>
          <w:b/>
          <w:szCs w:val="24"/>
        </w:rPr>
      </w:pPr>
      <w:r w:rsidRPr="00C46B8E">
        <w:rPr>
          <w:rFonts w:cs="Arial"/>
          <w:szCs w:val="24"/>
        </w:rPr>
        <w:t xml:space="preserve">For those patients not able to give verbal confirmation of correct identification, identification must be confirmed by a relative, </w:t>
      </w:r>
      <w:proofErr w:type="gramStart"/>
      <w:r w:rsidRPr="00C46B8E">
        <w:rPr>
          <w:rFonts w:cs="Arial"/>
          <w:szCs w:val="24"/>
        </w:rPr>
        <w:t>medical</w:t>
      </w:r>
      <w:proofErr w:type="gramEnd"/>
      <w:r w:rsidRPr="00C46B8E">
        <w:rPr>
          <w:rFonts w:cs="Arial"/>
          <w:szCs w:val="24"/>
        </w:rPr>
        <w:t xml:space="preserve"> or nursing staff, who must then witness the specimen collection and </w:t>
      </w:r>
      <w:r>
        <w:rPr>
          <w:rFonts w:cs="Arial"/>
          <w:szCs w:val="24"/>
        </w:rPr>
        <w:t xml:space="preserve">independently witness </w:t>
      </w:r>
      <w:r w:rsidRPr="00C46B8E">
        <w:rPr>
          <w:rFonts w:cs="Arial"/>
          <w:szCs w:val="24"/>
        </w:rPr>
        <w:t>the correct labelling of the tube and the associated documents</w:t>
      </w:r>
    </w:p>
    <w:p w14:paraId="7B0EBD21" w14:textId="7812B21D" w:rsidR="009B2355" w:rsidRPr="00C46B8E" w:rsidRDefault="009B2355" w:rsidP="003D6F6D">
      <w:pPr>
        <w:pStyle w:val="ListParagraph"/>
        <w:numPr>
          <w:ilvl w:val="0"/>
          <w:numId w:val="3"/>
        </w:numPr>
        <w:ind w:left="360"/>
        <w:rPr>
          <w:rFonts w:cs="Arial"/>
          <w:szCs w:val="24"/>
        </w:rPr>
      </w:pPr>
      <w:r w:rsidRPr="00C46B8E">
        <w:rPr>
          <w:rFonts w:cs="Arial"/>
          <w:szCs w:val="24"/>
        </w:rPr>
        <w:t>Ensure that a suitable witness is available to watch specimen collection and confirm patient identification</w:t>
      </w:r>
    </w:p>
    <w:p w14:paraId="7F7A9C9C" w14:textId="0048037E" w:rsidR="009B2355" w:rsidRPr="00C46B8E" w:rsidRDefault="009B2355" w:rsidP="003D6F6D">
      <w:pPr>
        <w:pStyle w:val="ListParagraph"/>
        <w:numPr>
          <w:ilvl w:val="0"/>
          <w:numId w:val="3"/>
        </w:numPr>
        <w:ind w:left="360"/>
        <w:rPr>
          <w:rFonts w:cs="Arial"/>
          <w:szCs w:val="24"/>
        </w:rPr>
      </w:pPr>
      <w:r w:rsidRPr="00C46B8E">
        <w:rPr>
          <w:rFonts w:cs="Arial"/>
          <w:szCs w:val="24"/>
        </w:rPr>
        <w:t>Select suitable venous access</w:t>
      </w:r>
    </w:p>
    <w:p w14:paraId="1DD7162B" w14:textId="65BA9D1D" w:rsidR="009B2355" w:rsidRPr="00C46B8E" w:rsidRDefault="009B2355" w:rsidP="003D6F6D">
      <w:pPr>
        <w:pStyle w:val="ListParagraph"/>
        <w:numPr>
          <w:ilvl w:val="0"/>
          <w:numId w:val="3"/>
        </w:numPr>
        <w:ind w:left="360"/>
        <w:rPr>
          <w:rFonts w:cs="Arial"/>
          <w:szCs w:val="24"/>
        </w:rPr>
      </w:pPr>
      <w:r w:rsidRPr="00C46B8E">
        <w:rPr>
          <w:rFonts w:cs="Arial"/>
          <w:szCs w:val="24"/>
        </w:rPr>
        <w:t>Collect sample</w:t>
      </w:r>
    </w:p>
    <w:p w14:paraId="5F7A2F15" w14:textId="77777777" w:rsidR="009B2355" w:rsidRPr="00C46B8E" w:rsidRDefault="009B2355" w:rsidP="003D6F6D">
      <w:pPr>
        <w:pStyle w:val="ListParagraph"/>
        <w:numPr>
          <w:ilvl w:val="0"/>
          <w:numId w:val="3"/>
        </w:numPr>
        <w:ind w:left="360"/>
        <w:rPr>
          <w:rFonts w:cs="Arial"/>
          <w:szCs w:val="24"/>
        </w:rPr>
      </w:pPr>
      <w:r w:rsidRPr="00C46B8E">
        <w:rPr>
          <w:rFonts w:cs="Arial"/>
          <w:szCs w:val="24"/>
        </w:rPr>
        <w:t xml:space="preserve">Label sample with: </w:t>
      </w:r>
    </w:p>
    <w:p w14:paraId="6D6D330F" w14:textId="079CC922" w:rsidR="009B2355" w:rsidRPr="00B907F6" w:rsidRDefault="009B2355" w:rsidP="003D6F6D">
      <w:pPr>
        <w:pStyle w:val="ListParagraph"/>
        <w:numPr>
          <w:ilvl w:val="0"/>
          <w:numId w:val="5"/>
        </w:numPr>
        <w:ind w:left="709"/>
        <w:rPr>
          <w:rFonts w:cs="Arial"/>
          <w:szCs w:val="24"/>
        </w:rPr>
      </w:pPr>
      <w:r w:rsidRPr="00B907F6">
        <w:rPr>
          <w:rFonts w:cs="Arial"/>
          <w:szCs w:val="24"/>
        </w:rPr>
        <w:t>Three core identifiers (full name, DOB, URN)</w:t>
      </w:r>
    </w:p>
    <w:p w14:paraId="114CBF03" w14:textId="560BE6EB" w:rsidR="009B2355" w:rsidRPr="00B907F6" w:rsidRDefault="009B2355" w:rsidP="003D6F6D">
      <w:pPr>
        <w:pStyle w:val="ListParagraph"/>
        <w:numPr>
          <w:ilvl w:val="0"/>
          <w:numId w:val="5"/>
        </w:numPr>
        <w:ind w:left="709"/>
        <w:rPr>
          <w:rFonts w:cs="Arial"/>
          <w:szCs w:val="24"/>
        </w:rPr>
      </w:pPr>
      <w:r w:rsidRPr="00B907F6">
        <w:rPr>
          <w:rFonts w:cs="Arial"/>
          <w:szCs w:val="24"/>
        </w:rPr>
        <w:t>Date and time of collection</w:t>
      </w:r>
    </w:p>
    <w:p w14:paraId="4848939B" w14:textId="77777777" w:rsidR="009B2355" w:rsidRPr="00B907F6" w:rsidRDefault="009B2355" w:rsidP="003D6F6D">
      <w:pPr>
        <w:pStyle w:val="ListParagraph"/>
        <w:numPr>
          <w:ilvl w:val="0"/>
          <w:numId w:val="5"/>
        </w:numPr>
        <w:ind w:left="709"/>
        <w:rPr>
          <w:rFonts w:cs="Arial"/>
          <w:szCs w:val="24"/>
        </w:rPr>
      </w:pPr>
      <w:r w:rsidRPr="00B907F6">
        <w:rPr>
          <w:rFonts w:cs="Arial"/>
          <w:szCs w:val="24"/>
        </w:rPr>
        <w:t>Collector’s initials.</w:t>
      </w:r>
    </w:p>
    <w:p w14:paraId="23538005" w14:textId="77777777" w:rsidR="009B2355" w:rsidRPr="00C46B8E" w:rsidRDefault="009B2355" w:rsidP="003D6F6D">
      <w:pPr>
        <w:pStyle w:val="ListParagraph"/>
        <w:numPr>
          <w:ilvl w:val="0"/>
          <w:numId w:val="3"/>
        </w:numPr>
        <w:ind w:left="360"/>
        <w:rPr>
          <w:rFonts w:cs="Arial"/>
          <w:szCs w:val="24"/>
        </w:rPr>
      </w:pPr>
      <w:r w:rsidRPr="00C46B8E">
        <w:rPr>
          <w:rFonts w:cs="Arial"/>
          <w:szCs w:val="24"/>
        </w:rPr>
        <w:t>Complete documentation</w:t>
      </w:r>
      <w:r>
        <w:rPr>
          <w:rFonts w:cs="Arial"/>
          <w:szCs w:val="24"/>
        </w:rPr>
        <w:t>:</w:t>
      </w:r>
      <w:r w:rsidRPr="00C46B8E">
        <w:rPr>
          <w:rFonts w:cs="Arial"/>
          <w:szCs w:val="24"/>
        </w:rPr>
        <w:t xml:space="preserve"> </w:t>
      </w:r>
    </w:p>
    <w:p w14:paraId="55630A12" w14:textId="7C9F41E7" w:rsidR="009B2355" w:rsidRPr="00D859A4" w:rsidRDefault="009B2355" w:rsidP="003D6F6D">
      <w:pPr>
        <w:pStyle w:val="ListParagraph"/>
        <w:numPr>
          <w:ilvl w:val="0"/>
          <w:numId w:val="5"/>
        </w:numPr>
        <w:ind w:left="709"/>
        <w:rPr>
          <w:rFonts w:cs="Arial"/>
          <w:szCs w:val="24"/>
        </w:rPr>
      </w:pPr>
      <w:r w:rsidRPr="00D859A4">
        <w:rPr>
          <w:rFonts w:cs="Arial"/>
          <w:szCs w:val="24"/>
        </w:rPr>
        <w:t>Ensure all core identifiers on the form completely match the core identifiers on the specimen</w:t>
      </w:r>
      <w:r>
        <w:rPr>
          <w:rFonts w:cs="Arial"/>
          <w:szCs w:val="24"/>
        </w:rPr>
        <w:t xml:space="preserve"> </w:t>
      </w:r>
      <w:r w:rsidRPr="00B907F6">
        <w:rPr>
          <w:rFonts w:cs="Arial"/>
          <w:szCs w:val="24"/>
        </w:rPr>
        <w:t>and the patient’s Identification Band</w:t>
      </w:r>
      <w:r w:rsidR="00545609" w:rsidRPr="00B907F6">
        <w:rPr>
          <w:rFonts w:cs="Arial"/>
          <w:szCs w:val="24"/>
        </w:rPr>
        <w:t>, where possible the patient must be shown the labels on the specimens collected from them and asked to read aloud the full name and date of birth on them and to confirm that the specimens are correctly labelled with their identification details</w:t>
      </w:r>
    </w:p>
    <w:p w14:paraId="53862E9A" w14:textId="21A6B385" w:rsidR="009B2355" w:rsidRPr="00D859A4" w:rsidRDefault="009B2355" w:rsidP="003D6F6D">
      <w:pPr>
        <w:pStyle w:val="ListParagraph"/>
        <w:numPr>
          <w:ilvl w:val="0"/>
          <w:numId w:val="5"/>
        </w:numPr>
        <w:ind w:left="709"/>
        <w:rPr>
          <w:rFonts w:cs="Arial"/>
          <w:szCs w:val="24"/>
        </w:rPr>
      </w:pPr>
      <w:r w:rsidRPr="00D859A4">
        <w:rPr>
          <w:rFonts w:cs="Arial"/>
          <w:szCs w:val="24"/>
        </w:rPr>
        <w:t>Collector</w:t>
      </w:r>
      <w:r>
        <w:rPr>
          <w:rFonts w:cs="Arial"/>
          <w:szCs w:val="24"/>
        </w:rPr>
        <w:t>’</w:t>
      </w:r>
      <w:r w:rsidRPr="00D859A4">
        <w:rPr>
          <w:rFonts w:cs="Arial"/>
          <w:szCs w:val="24"/>
        </w:rPr>
        <w:t>s signature</w:t>
      </w:r>
      <w:r w:rsidR="00BC4DB6">
        <w:rPr>
          <w:rFonts w:cs="Arial"/>
          <w:szCs w:val="24"/>
        </w:rPr>
        <w:t xml:space="preserve">, </w:t>
      </w:r>
      <w:bookmarkStart w:id="22" w:name="_Hlk60752027"/>
      <w:r w:rsidR="00BC4DB6">
        <w:rPr>
          <w:rFonts w:cs="Arial"/>
          <w:szCs w:val="24"/>
        </w:rPr>
        <w:t xml:space="preserve">printed </w:t>
      </w:r>
      <w:proofErr w:type="gramStart"/>
      <w:r w:rsidR="00BC4DB6">
        <w:rPr>
          <w:rFonts w:cs="Arial"/>
          <w:szCs w:val="24"/>
        </w:rPr>
        <w:t>name</w:t>
      </w:r>
      <w:proofErr w:type="gramEnd"/>
      <w:r w:rsidR="00BC4DB6">
        <w:rPr>
          <w:rFonts w:cs="Arial"/>
          <w:szCs w:val="24"/>
        </w:rPr>
        <w:t xml:space="preserve"> and designation </w:t>
      </w:r>
      <w:bookmarkEnd w:id="22"/>
      <w:r w:rsidRPr="00D859A4">
        <w:rPr>
          <w:rFonts w:cs="Arial"/>
          <w:szCs w:val="24"/>
        </w:rPr>
        <w:t>on declaration</w:t>
      </w:r>
    </w:p>
    <w:p w14:paraId="5DB6B085" w14:textId="727DD5A4" w:rsidR="009B2355" w:rsidRPr="00D859A4" w:rsidRDefault="009B2355" w:rsidP="003D6F6D">
      <w:pPr>
        <w:pStyle w:val="ListParagraph"/>
        <w:numPr>
          <w:ilvl w:val="0"/>
          <w:numId w:val="5"/>
        </w:numPr>
        <w:ind w:left="709"/>
        <w:rPr>
          <w:rFonts w:cs="Arial"/>
          <w:szCs w:val="24"/>
        </w:rPr>
      </w:pPr>
      <w:r w:rsidRPr="00D859A4">
        <w:rPr>
          <w:rFonts w:cs="Arial"/>
          <w:szCs w:val="24"/>
        </w:rPr>
        <w:t>Witness signature</w:t>
      </w:r>
      <w:r w:rsidR="00BC4DB6">
        <w:rPr>
          <w:rFonts w:cs="Arial"/>
          <w:szCs w:val="24"/>
        </w:rPr>
        <w:t>,</w:t>
      </w:r>
      <w:r w:rsidR="00BC4DB6" w:rsidRPr="00BC4DB6">
        <w:rPr>
          <w:rFonts w:cs="Arial"/>
          <w:szCs w:val="24"/>
        </w:rPr>
        <w:t xml:space="preserve"> </w:t>
      </w:r>
      <w:r w:rsidR="00BC4DB6">
        <w:rPr>
          <w:rFonts w:cs="Arial"/>
          <w:szCs w:val="24"/>
        </w:rPr>
        <w:t xml:space="preserve">printed </w:t>
      </w:r>
      <w:proofErr w:type="gramStart"/>
      <w:r w:rsidR="00BC4DB6">
        <w:rPr>
          <w:rFonts w:cs="Arial"/>
          <w:szCs w:val="24"/>
        </w:rPr>
        <w:t>name</w:t>
      </w:r>
      <w:proofErr w:type="gramEnd"/>
      <w:r w:rsidR="00BC4DB6">
        <w:rPr>
          <w:rFonts w:cs="Arial"/>
          <w:szCs w:val="24"/>
        </w:rPr>
        <w:t xml:space="preserve"> and designation</w:t>
      </w:r>
      <w:r w:rsidRPr="00D859A4">
        <w:rPr>
          <w:rFonts w:cs="Arial"/>
          <w:szCs w:val="24"/>
        </w:rPr>
        <w:t xml:space="preserve"> on declaration</w:t>
      </w:r>
    </w:p>
    <w:p w14:paraId="449ED1B5" w14:textId="77777777" w:rsidR="009B2355" w:rsidRPr="00D859A4" w:rsidRDefault="009B2355" w:rsidP="003D6F6D">
      <w:pPr>
        <w:pStyle w:val="ListParagraph"/>
        <w:numPr>
          <w:ilvl w:val="0"/>
          <w:numId w:val="5"/>
        </w:numPr>
        <w:ind w:left="709"/>
        <w:rPr>
          <w:rFonts w:cs="Arial"/>
          <w:szCs w:val="24"/>
        </w:rPr>
      </w:pPr>
      <w:r w:rsidRPr="00D859A4">
        <w:rPr>
          <w:rFonts w:cs="Arial"/>
          <w:szCs w:val="24"/>
        </w:rPr>
        <w:t xml:space="preserve">Time and date of collection. </w:t>
      </w:r>
    </w:p>
    <w:p w14:paraId="1BDFDC1B" w14:textId="2BD6786E" w:rsidR="009B2355" w:rsidRPr="00C46B8E" w:rsidRDefault="009B2355" w:rsidP="003D6F6D">
      <w:pPr>
        <w:pStyle w:val="ListParagraph"/>
        <w:numPr>
          <w:ilvl w:val="0"/>
          <w:numId w:val="3"/>
        </w:numPr>
        <w:ind w:left="360"/>
        <w:rPr>
          <w:rFonts w:cs="Arial"/>
          <w:szCs w:val="24"/>
        </w:rPr>
      </w:pPr>
      <w:r w:rsidRPr="00C46B8E">
        <w:rPr>
          <w:rFonts w:cs="Arial"/>
          <w:szCs w:val="24"/>
        </w:rPr>
        <w:t>Place specimen and request form in biohazard bag and place in pathology chute</w:t>
      </w:r>
      <w:r>
        <w:rPr>
          <w:rFonts w:cs="Arial"/>
          <w:szCs w:val="24"/>
        </w:rPr>
        <w:t>.</w:t>
      </w:r>
    </w:p>
    <w:p w14:paraId="760BB8FE" w14:textId="77777777" w:rsidR="009B2355" w:rsidRDefault="009B2355" w:rsidP="009B2355">
      <w:pPr>
        <w:jc w:val="right"/>
      </w:pPr>
    </w:p>
    <w:p w14:paraId="3AC4E986" w14:textId="77777777" w:rsidR="009B2355" w:rsidRDefault="001E6F8E" w:rsidP="009B2355">
      <w:pPr>
        <w:jc w:val="right"/>
        <w:rPr>
          <w:rFonts w:cs="Arial"/>
          <w:i/>
          <w:szCs w:val="24"/>
        </w:rPr>
      </w:pPr>
      <w:hyperlink w:anchor="_top" w:history="1">
        <w:r w:rsidR="009B2355" w:rsidRPr="00C46B8E">
          <w:rPr>
            <w:rStyle w:val="Hyperlink"/>
            <w:rFonts w:cs="Arial"/>
            <w:i/>
            <w:szCs w:val="24"/>
          </w:rPr>
          <w:t>Back to Table of Contents</w:t>
        </w:r>
      </w:hyperlink>
      <w:r w:rsidR="009B2355" w:rsidRPr="00C46B8E">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B76D49" w:rsidRPr="00985E2A" w14:paraId="053AFDD3" w14:textId="77777777" w:rsidTr="00144C1A">
        <w:trPr>
          <w:cantSplit/>
          <w:trHeight w:val="285"/>
        </w:trPr>
        <w:tc>
          <w:tcPr>
            <w:tcW w:w="9158" w:type="dxa"/>
            <w:shd w:val="clear" w:color="auto" w:fill="A6A6A6" w:themeFill="background1" w:themeFillShade="A6"/>
          </w:tcPr>
          <w:p w14:paraId="6F7C0E3C" w14:textId="52722DA5" w:rsidR="00B76D49" w:rsidRPr="00985E2A" w:rsidRDefault="00B76D49" w:rsidP="00144C1A">
            <w:pPr>
              <w:pStyle w:val="Heading1"/>
              <w:rPr>
                <w:rFonts w:asciiTheme="minorHAnsi" w:hAnsiTheme="minorHAnsi" w:cstheme="minorHAnsi"/>
              </w:rPr>
            </w:pPr>
            <w:bookmarkStart w:id="23" w:name="_Toc74230101"/>
            <w:r w:rsidRPr="00985E2A">
              <w:rPr>
                <w:rFonts w:asciiTheme="minorHAnsi" w:hAnsiTheme="minorHAnsi" w:cstheme="minorHAnsi"/>
              </w:rPr>
              <w:t xml:space="preserve">Section </w:t>
            </w:r>
            <w:r w:rsidR="00FD03EE">
              <w:rPr>
                <w:rFonts w:asciiTheme="minorHAnsi" w:hAnsiTheme="minorHAnsi" w:cstheme="minorHAnsi"/>
              </w:rPr>
              <w:t>4</w:t>
            </w:r>
            <w:r w:rsidRPr="00985E2A">
              <w:rPr>
                <w:rFonts w:asciiTheme="minorHAnsi" w:hAnsiTheme="minorHAnsi" w:cstheme="minorHAnsi"/>
              </w:rPr>
              <w:t xml:space="preserve"> </w:t>
            </w:r>
            <w:r w:rsidR="00684EAD" w:rsidRPr="00985E2A">
              <w:rPr>
                <w:rFonts w:asciiTheme="minorHAnsi" w:hAnsiTheme="minorHAnsi" w:cstheme="minorHAnsi"/>
              </w:rPr>
              <w:t xml:space="preserve">– </w:t>
            </w:r>
            <w:r w:rsidR="00684EAD" w:rsidRPr="002838A5">
              <w:t>Requesting</w:t>
            </w:r>
            <w:r w:rsidR="00FD03EE" w:rsidRPr="00FD03EE">
              <w:rPr>
                <w:rFonts w:asciiTheme="minorHAnsi" w:hAnsiTheme="minorHAnsi" w:cstheme="minorHAnsi"/>
              </w:rPr>
              <w:t xml:space="preserve"> Fresh Blood Components, RBC, FFP, Platelets, Cryoprecipitate</w:t>
            </w:r>
            <w:bookmarkEnd w:id="23"/>
          </w:p>
        </w:tc>
      </w:tr>
    </w:tbl>
    <w:p w14:paraId="55EF53C1" w14:textId="4B202EAD" w:rsidR="00985E2A" w:rsidRDefault="00985E2A" w:rsidP="00985E2A">
      <w:pPr>
        <w:rPr>
          <w:rFonts w:asciiTheme="minorHAnsi" w:hAnsiTheme="minorHAnsi" w:cstheme="minorHAnsi"/>
          <w:iCs/>
          <w:szCs w:val="24"/>
        </w:rPr>
      </w:pPr>
    </w:p>
    <w:p w14:paraId="3197E9A9" w14:textId="75BE0105" w:rsidR="00FD03EE" w:rsidRDefault="00FD03EE" w:rsidP="00FD03EE">
      <w:pPr>
        <w:rPr>
          <w:rFonts w:cs="Arial"/>
          <w:szCs w:val="24"/>
        </w:rPr>
      </w:pPr>
      <w:r w:rsidRPr="00970644">
        <w:rPr>
          <w:rFonts w:cs="Arial"/>
          <w:szCs w:val="24"/>
        </w:rPr>
        <w:t xml:space="preserve">All requests for a group and screen, or a cross match must be written on a Blood Transfusion request </w:t>
      </w:r>
      <w:r w:rsidR="00253300" w:rsidRPr="00970644">
        <w:rPr>
          <w:rFonts w:cs="Arial"/>
          <w:szCs w:val="24"/>
        </w:rPr>
        <w:t>form</w:t>
      </w:r>
      <w:r w:rsidR="00253300">
        <w:rPr>
          <w:rFonts w:cs="Arial"/>
          <w:szCs w:val="24"/>
        </w:rPr>
        <w:t xml:space="preserve"> and</w:t>
      </w:r>
      <w:r w:rsidR="002737D9">
        <w:rPr>
          <w:rFonts w:cs="Arial"/>
          <w:szCs w:val="24"/>
        </w:rPr>
        <w:t xml:space="preserve"> cannot be requested in </w:t>
      </w:r>
      <w:proofErr w:type="spellStart"/>
      <w:r w:rsidR="00253300">
        <w:rPr>
          <w:rFonts w:cs="Arial"/>
          <w:szCs w:val="24"/>
        </w:rPr>
        <w:t>eOrders</w:t>
      </w:r>
      <w:proofErr w:type="spellEnd"/>
      <w:r w:rsidRPr="00970644">
        <w:rPr>
          <w:rFonts w:cs="Arial"/>
          <w:szCs w:val="24"/>
        </w:rPr>
        <w:t>. Documentation must be legible</w:t>
      </w:r>
      <w:r>
        <w:rPr>
          <w:rFonts w:cs="Arial"/>
          <w:szCs w:val="24"/>
        </w:rPr>
        <w:t xml:space="preserve">. </w:t>
      </w:r>
      <w:r w:rsidRPr="00970644">
        <w:rPr>
          <w:rFonts w:cs="Arial"/>
          <w:szCs w:val="24"/>
        </w:rPr>
        <w:t xml:space="preserve"> </w:t>
      </w:r>
    </w:p>
    <w:p w14:paraId="2BEBD070" w14:textId="77777777" w:rsidR="00FD03EE" w:rsidRPr="00286949" w:rsidRDefault="00FD03EE" w:rsidP="00FD03EE">
      <w:pPr>
        <w:rPr>
          <w:rFonts w:cs="Arial"/>
          <w:b/>
          <w:szCs w:val="24"/>
        </w:rPr>
      </w:pPr>
    </w:p>
    <w:p w14:paraId="10A81C93" w14:textId="77777777" w:rsidR="00FD03EE" w:rsidRPr="00C46B8E" w:rsidRDefault="00FD03EE" w:rsidP="00FD03EE">
      <w:pPr>
        <w:pStyle w:val="ListParagraph"/>
        <w:ind w:left="0"/>
        <w:rPr>
          <w:rFonts w:cs="Arial"/>
          <w:i/>
          <w:szCs w:val="24"/>
        </w:rPr>
      </w:pPr>
      <w:r w:rsidRPr="00C46B8E">
        <w:rPr>
          <w:rFonts w:cs="Arial"/>
          <w:b/>
          <w:szCs w:val="24"/>
        </w:rPr>
        <w:t>Equipment</w:t>
      </w:r>
      <w:r w:rsidRPr="00C46B8E">
        <w:rPr>
          <w:rFonts w:cs="Arial"/>
          <w:i/>
          <w:szCs w:val="24"/>
        </w:rPr>
        <w:t xml:space="preserve"> </w:t>
      </w:r>
    </w:p>
    <w:p w14:paraId="1C5CFC9C" w14:textId="77777777" w:rsidR="00FD03EE" w:rsidRPr="00286949" w:rsidRDefault="00FD03EE" w:rsidP="00B907F6">
      <w:pPr>
        <w:pStyle w:val="ListBullet"/>
      </w:pPr>
      <w:r w:rsidRPr="00286949">
        <w:t>Blood Transfusion Request form</w:t>
      </w:r>
    </w:p>
    <w:p w14:paraId="3653B1E8" w14:textId="77777777" w:rsidR="00FD03EE" w:rsidRPr="00C46B8E" w:rsidRDefault="00FD03EE" w:rsidP="00FD03EE">
      <w:pPr>
        <w:tabs>
          <w:tab w:val="num" w:pos="426"/>
        </w:tabs>
        <w:rPr>
          <w:rFonts w:cs="Arial"/>
          <w:szCs w:val="24"/>
        </w:rPr>
      </w:pPr>
    </w:p>
    <w:p w14:paraId="43DCE4D4" w14:textId="37471705" w:rsidR="00FD03EE" w:rsidRPr="00C46B8E" w:rsidRDefault="00FD03EE" w:rsidP="00FD03EE">
      <w:pPr>
        <w:tabs>
          <w:tab w:val="num" w:pos="426"/>
        </w:tabs>
        <w:rPr>
          <w:rFonts w:cs="Arial"/>
          <w:b/>
          <w:bCs/>
          <w:szCs w:val="24"/>
        </w:rPr>
      </w:pPr>
      <w:proofErr w:type="gramStart"/>
      <w:r w:rsidRPr="00C46B8E">
        <w:rPr>
          <w:rFonts w:cs="Arial"/>
          <w:b/>
          <w:bCs/>
          <w:szCs w:val="24"/>
        </w:rPr>
        <w:t xml:space="preserve">Procedure </w:t>
      </w:r>
      <w:r w:rsidR="00253300">
        <w:rPr>
          <w:rFonts w:cs="Arial"/>
          <w:b/>
          <w:bCs/>
          <w:szCs w:val="24"/>
        </w:rPr>
        <w:t xml:space="preserve"> -</w:t>
      </w:r>
      <w:proofErr w:type="gramEnd"/>
      <w:r w:rsidR="00253300">
        <w:rPr>
          <w:rFonts w:cs="Arial"/>
          <w:b/>
          <w:bCs/>
          <w:szCs w:val="24"/>
        </w:rPr>
        <w:t xml:space="preserve"> </w:t>
      </w:r>
      <w:r w:rsidR="00253300" w:rsidRPr="00253300">
        <w:rPr>
          <w:rFonts w:cs="Arial"/>
          <w:szCs w:val="24"/>
        </w:rPr>
        <w:t>as per Patient identification and specimen labelling procedure</w:t>
      </w:r>
      <w:r w:rsidR="00253300">
        <w:rPr>
          <w:rFonts w:cs="Arial"/>
          <w:b/>
          <w:bCs/>
          <w:szCs w:val="24"/>
        </w:rPr>
        <w:t xml:space="preserve"> </w:t>
      </w:r>
    </w:p>
    <w:p w14:paraId="0C4360CD" w14:textId="77777777" w:rsidR="00FD03EE" w:rsidRPr="00F47A03" w:rsidRDefault="00FD03EE" w:rsidP="00FD03EE">
      <w:pPr>
        <w:rPr>
          <w:rFonts w:cs="Arial"/>
          <w:szCs w:val="24"/>
        </w:rPr>
      </w:pPr>
      <w:r w:rsidRPr="00F47A03">
        <w:rPr>
          <w:rFonts w:cs="Arial"/>
          <w:szCs w:val="24"/>
        </w:rPr>
        <w:t xml:space="preserve">Complete documentation and include </w:t>
      </w:r>
      <w:proofErr w:type="gramStart"/>
      <w:r w:rsidRPr="00F47A03">
        <w:rPr>
          <w:rFonts w:cs="Arial"/>
          <w:szCs w:val="24"/>
        </w:rPr>
        <w:t>all of</w:t>
      </w:r>
      <w:proofErr w:type="gramEnd"/>
      <w:r w:rsidRPr="00F47A03">
        <w:rPr>
          <w:rFonts w:cs="Arial"/>
          <w:szCs w:val="24"/>
        </w:rPr>
        <w:t xml:space="preserve"> the following:</w:t>
      </w:r>
    </w:p>
    <w:p w14:paraId="0FE54C67" w14:textId="3D4ADD5A" w:rsidR="00FD03EE" w:rsidRPr="00F47A03" w:rsidRDefault="00FD03EE" w:rsidP="00B907F6">
      <w:pPr>
        <w:pStyle w:val="ListBullet"/>
      </w:pPr>
      <w:r w:rsidRPr="00F47A03">
        <w:t xml:space="preserve">Patient surname, full given name, </w:t>
      </w:r>
      <w:proofErr w:type="gramStart"/>
      <w:r w:rsidRPr="00F47A03">
        <w:t>DOB</w:t>
      </w:r>
      <w:proofErr w:type="gramEnd"/>
      <w:r w:rsidRPr="00F47A03">
        <w:t xml:space="preserve"> and hospital </w:t>
      </w:r>
      <w:r w:rsidR="00275DC4">
        <w:t>M</w:t>
      </w:r>
      <w:r w:rsidRPr="00F47A03">
        <w:t>RN</w:t>
      </w:r>
    </w:p>
    <w:p w14:paraId="6AB0BA2C" w14:textId="7C1AAAEC" w:rsidR="00FD03EE" w:rsidRDefault="00FD03EE" w:rsidP="00B907F6">
      <w:pPr>
        <w:pStyle w:val="ListBullet"/>
      </w:pPr>
      <w:r w:rsidRPr="00286949">
        <w:t>Gender</w:t>
      </w:r>
    </w:p>
    <w:p w14:paraId="62CE28C8" w14:textId="60E53C3C" w:rsidR="00275DC4" w:rsidRPr="00275DC4" w:rsidRDefault="00275DC4" w:rsidP="00B907F6">
      <w:pPr>
        <w:pStyle w:val="ListBullet"/>
      </w:pPr>
      <w:r w:rsidRPr="00275DC4">
        <w:t>Patient Address (only mandatory for patients who are not required to wear an identification (ID) band</w:t>
      </w:r>
      <w:r>
        <w:t xml:space="preserve"> and therefore do not have an MRN as the third core identifier</w:t>
      </w:r>
      <w:r w:rsidRPr="00275DC4">
        <w:t>)</w:t>
      </w:r>
    </w:p>
    <w:p w14:paraId="7574973C" w14:textId="261C08C9" w:rsidR="00275DC4" w:rsidRPr="00286949" w:rsidRDefault="00275DC4" w:rsidP="00B907F6">
      <w:pPr>
        <w:pStyle w:val="ListBullet"/>
      </w:pPr>
      <w:r>
        <w:t>Ward or unit</w:t>
      </w:r>
    </w:p>
    <w:p w14:paraId="18E31103" w14:textId="6F5BC09A" w:rsidR="00FD03EE" w:rsidRDefault="00FD03EE" w:rsidP="00B907F6">
      <w:pPr>
        <w:pStyle w:val="ListBullet"/>
      </w:pPr>
      <w:r w:rsidRPr="00286949">
        <w:t>Name</w:t>
      </w:r>
      <w:r>
        <w:t xml:space="preserve"> (Legible, printed)</w:t>
      </w:r>
      <w:r w:rsidRPr="00286949">
        <w:t xml:space="preserve"> and signature</w:t>
      </w:r>
      <w:r>
        <w:t xml:space="preserve"> </w:t>
      </w:r>
      <w:r w:rsidRPr="00286949">
        <w:t>of requesting doctor</w:t>
      </w:r>
    </w:p>
    <w:p w14:paraId="7F8969EE" w14:textId="2DF8B641" w:rsidR="00275DC4" w:rsidRPr="00286949" w:rsidRDefault="00275DC4" w:rsidP="00B907F6">
      <w:pPr>
        <w:pStyle w:val="ListBullet"/>
      </w:pPr>
      <w:r>
        <w:t>Date request written</w:t>
      </w:r>
    </w:p>
    <w:p w14:paraId="5A107090" w14:textId="39749B14" w:rsidR="00FD03EE" w:rsidRPr="00286949" w:rsidRDefault="00FD03EE" w:rsidP="00B907F6">
      <w:pPr>
        <w:pStyle w:val="ListBullet"/>
      </w:pPr>
      <w:r w:rsidRPr="00286949">
        <w:t xml:space="preserve">Product to be transfused, including any special requests </w:t>
      </w:r>
      <w:proofErr w:type="gramStart"/>
      <w:r w:rsidRPr="00286949">
        <w:t>e.g.</w:t>
      </w:r>
      <w:proofErr w:type="gramEnd"/>
      <w:r w:rsidRPr="00286949">
        <w:t xml:space="preserve"> irradiated, CMV negative</w:t>
      </w:r>
    </w:p>
    <w:p w14:paraId="43BB214C" w14:textId="7FE52253" w:rsidR="00FD03EE" w:rsidRPr="00286949" w:rsidRDefault="00FD03EE" w:rsidP="00B907F6">
      <w:pPr>
        <w:pStyle w:val="ListBullet"/>
      </w:pPr>
      <w:r w:rsidRPr="00286949">
        <w:t>Date and time of product required</w:t>
      </w:r>
    </w:p>
    <w:p w14:paraId="723B1095" w14:textId="7876AD7E" w:rsidR="00202EBE" w:rsidRDefault="00202EBE" w:rsidP="00B907F6">
      <w:pPr>
        <w:pStyle w:val="ListBullet"/>
      </w:pPr>
      <w:r w:rsidRPr="00286949">
        <w:t>Relevant clinical history including diagnosis and indication for transfusion, known red cell antibodies, any previous transfusion adverse events, current/recent pregnancy, medications</w:t>
      </w:r>
    </w:p>
    <w:p w14:paraId="6FD29FD0" w14:textId="77777777" w:rsidR="00F15EE0" w:rsidRPr="00F15EE0" w:rsidRDefault="00F15EE0" w:rsidP="00B907F6">
      <w:pPr>
        <w:pStyle w:val="ListBullet"/>
      </w:pPr>
      <w:r w:rsidRPr="00F15EE0">
        <w:t xml:space="preserve">For neonatal patients, maternal details (including full name, DOB, and URN) must be included in the clinical history where available </w:t>
      </w:r>
    </w:p>
    <w:p w14:paraId="616E822B" w14:textId="77777777" w:rsidR="00F15EE0" w:rsidRPr="00286949" w:rsidRDefault="00F15EE0" w:rsidP="00F83B7F">
      <w:pPr>
        <w:pStyle w:val="ListParagraph"/>
        <w:ind w:left="360"/>
        <w:rPr>
          <w:rFonts w:cs="Arial"/>
          <w:szCs w:val="24"/>
        </w:rPr>
      </w:pPr>
    </w:p>
    <w:p w14:paraId="5908F12E" w14:textId="77777777" w:rsidR="00F15EE0" w:rsidRDefault="003F2006" w:rsidP="003F2006">
      <w:pPr>
        <w:pBdr>
          <w:top w:val="single" w:sz="4" w:space="1" w:color="auto"/>
          <w:left w:val="single" w:sz="4" w:space="4" w:color="auto"/>
          <w:bottom w:val="single" w:sz="4" w:space="1" w:color="auto"/>
          <w:right w:val="single" w:sz="4" w:space="4" w:color="auto"/>
        </w:pBdr>
        <w:rPr>
          <w:b/>
          <w:bCs/>
          <w:iCs/>
          <w:szCs w:val="24"/>
        </w:rPr>
      </w:pPr>
      <w:r w:rsidRPr="003F2006">
        <w:rPr>
          <w:b/>
          <w:bCs/>
          <w:iCs/>
          <w:szCs w:val="24"/>
        </w:rPr>
        <w:t>Alert</w:t>
      </w:r>
    </w:p>
    <w:p w14:paraId="2DCDCA70" w14:textId="7AE59404" w:rsidR="003F2006" w:rsidRPr="003F2006" w:rsidRDefault="00F15EE0" w:rsidP="003F2006">
      <w:pPr>
        <w:pBdr>
          <w:top w:val="single" w:sz="4" w:space="1" w:color="auto"/>
          <w:left w:val="single" w:sz="4" w:space="4" w:color="auto"/>
          <w:bottom w:val="single" w:sz="4" w:space="1" w:color="auto"/>
          <w:right w:val="single" w:sz="4" w:space="4" w:color="auto"/>
        </w:pBdr>
        <w:rPr>
          <w:b/>
          <w:bCs/>
          <w:iCs/>
          <w:szCs w:val="24"/>
        </w:rPr>
      </w:pPr>
      <w:r w:rsidRPr="00F15EE0">
        <w:rPr>
          <w:bCs/>
          <w:iCs/>
          <w:szCs w:val="24"/>
        </w:rPr>
        <w:t>The Transfusion Laboratory does not action request forms for blood components until a phone call is made by a member of the treating team. The lab must be notified by phone on x 44239 before products will be delivered</w:t>
      </w:r>
      <w:r>
        <w:rPr>
          <w:bCs/>
          <w:iCs/>
          <w:szCs w:val="24"/>
        </w:rPr>
        <w:t>.</w:t>
      </w:r>
    </w:p>
    <w:p w14:paraId="2CAB8202" w14:textId="53F8EE40" w:rsidR="00FD03EE" w:rsidRDefault="00F15EE0" w:rsidP="00985E2A">
      <w:pPr>
        <w:rPr>
          <w:bCs/>
          <w:iCs/>
          <w:szCs w:val="24"/>
        </w:rPr>
      </w:pPr>
      <w:r w:rsidRPr="00F15EE0">
        <w:rPr>
          <w:bCs/>
          <w:iCs/>
          <w:szCs w:val="24"/>
        </w:rPr>
        <w:tab/>
      </w:r>
    </w:p>
    <w:p w14:paraId="08C3C564" w14:textId="77777777" w:rsidR="00F83B7F" w:rsidRDefault="00F83B7F" w:rsidP="00F83B7F">
      <w:pPr>
        <w:numPr>
          <w:ilvl w:val="12"/>
          <w:numId w:val="0"/>
        </w:numPr>
        <w:pBdr>
          <w:top w:val="single" w:sz="4" w:space="1" w:color="auto"/>
          <w:left w:val="single" w:sz="4" w:space="4" w:color="auto"/>
          <w:bottom w:val="single" w:sz="4" w:space="1" w:color="auto"/>
          <w:right w:val="single" w:sz="4" w:space="4" w:color="auto"/>
        </w:pBdr>
        <w:rPr>
          <w:rFonts w:cs="Arial"/>
          <w:b/>
          <w:szCs w:val="24"/>
          <w:lang w:val="en-GB"/>
        </w:rPr>
      </w:pPr>
      <w:r>
        <w:rPr>
          <w:rFonts w:cs="Arial"/>
          <w:b/>
          <w:szCs w:val="24"/>
          <w:lang w:val="en-GB"/>
        </w:rPr>
        <w:t>Alert</w:t>
      </w:r>
    </w:p>
    <w:p w14:paraId="59784AFE" w14:textId="587AE094" w:rsidR="00F83B7F" w:rsidRPr="00AB3E70" w:rsidRDefault="00F83B7F" w:rsidP="00F83B7F">
      <w:pPr>
        <w:numPr>
          <w:ilvl w:val="12"/>
          <w:numId w:val="0"/>
        </w:numPr>
        <w:pBdr>
          <w:top w:val="single" w:sz="4" w:space="1" w:color="auto"/>
          <w:left w:val="single" w:sz="4" w:space="4" w:color="auto"/>
          <w:bottom w:val="single" w:sz="4" w:space="1" w:color="auto"/>
          <w:right w:val="single" w:sz="4" w:space="4" w:color="auto"/>
        </w:pBdr>
        <w:shd w:val="clear" w:color="auto" w:fill="FFFFFF" w:themeFill="background1"/>
        <w:rPr>
          <w:rFonts w:cs="Arial"/>
          <w:b/>
          <w:szCs w:val="24"/>
          <w:lang w:val="en-GB"/>
        </w:rPr>
      </w:pPr>
      <w:r>
        <w:rPr>
          <w:rFonts w:cs="Arial"/>
          <w:szCs w:val="24"/>
          <w:lang w:val="en-GB"/>
        </w:rPr>
        <w:t>The Transfusion Laboratory should be kept informed of the transfusion schedule of long-term transfusion dependent patients (</w:t>
      </w:r>
      <w:proofErr w:type="gramStart"/>
      <w:r>
        <w:rPr>
          <w:rFonts w:cs="Arial"/>
          <w:szCs w:val="24"/>
          <w:lang w:val="en-GB"/>
        </w:rPr>
        <w:t>e.g.</w:t>
      </w:r>
      <w:proofErr w:type="gramEnd"/>
      <w:r>
        <w:rPr>
          <w:rFonts w:cs="Arial"/>
          <w:szCs w:val="24"/>
          <w:lang w:val="en-GB"/>
        </w:rPr>
        <w:t xml:space="preserve"> patients with thalassemia or sickle cell disease). Notification of appointment dates should be emailed to </w:t>
      </w:r>
      <w:hyperlink r:id="rId15" w:history="1">
        <w:r w:rsidRPr="00EC4566">
          <w:rPr>
            <w:rStyle w:val="Hyperlink"/>
            <w:rFonts w:cs="Arial"/>
            <w:szCs w:val="24"/>
            <w:lang w:val="en-GB"/>
          </w:rPr>
          <w:t>TCHTransfusion@act.gov.au</w:t>
        </w:r>
      </w:hyperlink>
      <w:r>
        <w:rPr>
          <w:rFonts w:cs="Arial"/>
          <w:szCs w:val="24"/>
          <w:lang w:val="en-GB"/>
        </w:rPr>
        <w:t xml:space="preserve"> so that appropriate units can be obtained ahead of time. Units often need to be ordered from Lifeblood Sydney which can cause delays of &gt;24 hours in the provision of blood products.</w:t>
      </w:r>
    </w:p>
    <w:p w14:paraId="7A96DDB1" w14:textId="77777777" w:rsidR="00F83B7F" w:rsidRDefault="00F83B7F" w:rsidP="00985E2A">
      <w:pPr>
        <w:rPr>
          <w:rFonts w:asciiTheme="minorHAnsi" w:hAnsiTheme="minorHAnsi" w:cstheme="minorHAnsi"/>
          <w:iCs/>
          <w:szCs w:val="24"/>
        </w:rPr>
      </w:pPr>
    </w:p>
    <w:p w14:paraId="12FA0908" w14:textId="7BEAB8CD" w:rsidR="00985E2A" w:rsidRPr="003F5990" w:rsidRDefault="001E6F8E" w:rsidP="003F5990">
      <w:pPr>
        <w:jc w:val="right"/>
        <w:rPr>
          <w:rFonts w:cs="Arial"/>
          <w:i/>
          <w:szCs w:val="24"/>
        </w:rPr>
      </w:pPr>
      <w:hyperlink w:anchor="_Contents" w:history="1">
        <w:r w:rsidR="005D7781" w:rsidRPr="00C46B8E">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5D7781" w:rsidRPr="00985E2A" w14:paraId="168DEBB5" w14:textId="77777777" w:rsidTr="00144C1A">
        <w:trPr>
          <w:cantSplit/>
          <w:trHeight w:val="285"/>
        </w:trPr>
        <w:tc>
          <w:tcPr>
            <w:tcW w:w="9158" w:type="dxa"/>
            <w:shd w:val="clear" w:color="auto" w:fill="A6A6A6" w:themeFill="background1" w:themeFillShade="A6"/>
          </w:tcPr>
          <w:p w14:paraId="28E93B1F" w14:textId="4D722E43" w:rsidR="005D7781" w:rsidRPr="00985E2A" w:rsidRDefault="005D7781" w:rsidP="00144C1A">
            <w:pPr>
              <w:pStyle w:val="Heading1"/>
              <w:rPr>
                <w:rFonts w:asciiTheme="minorHAnsi" w:hAnsiTheme="minorHAnsi" w:cstheme="minorHAnsi"/>
              </w:rPr>
            </w:pPr>
            <w:bookmarkStart w:id="24" w:name="_Toc74230102"/>
            <w:r w:rsidRPr="00985E2A">
              <w:rPr>
                <w:rFonts w:asciiTheme="minorHAnsi" w:hAnsiTheme="minorHAnsi" w:cstheme="minorHAnsi"/>
              </w:rPr>
              <w:t xml:space="preserve">Section </w:t>
            </w:r>
            <w:r w:rsidR="00660A48">
              <w:rPr>
                <w:rFonts w:asciiTheme="minorHAnsi" w:hAnsiTheme="minorHAnsi" w:cstheme="minorHAnsi"/>
              </w:rPr>
              <w:t>5</w:t>
            </w:r>
            <w:r w:rsidRPr="00985E2A">
              <w:rPr>
                <w:rFonts w:asciiTheme="minorHAnsi" w:hAnsiTheme="minorHAnsi" w:cstheme="minorHAnsi"/>
              </w:rPr>
              <w:t xml:space="preserve"> </w:t>
            </w:r>
            <w:r w:rsidR="00684EAD" w:rsidRPr="00985E2A">
              <w:rPr>
                <w:rFonts w:asciiTheme="minorHAnsi" w:hAnsiTheme="minorHAnsi" w:cstheme="minorHAnsi"/>
              </w:rPr>
              <w:t xml:space="preserve">– </w:t>
            </w:r>
            <w:r w:rsidR="00684EAD" w:rsidRPr="00C46B8E">
              <w:t>Transportation</w:t>
            </w:r>
            <w:r w:rsidR="00660A48" w:rsidRPr="00C46B8E">
              <w:t xml:space="preserve"> and Storage of Fresh Blood Components</w:t>
            </w:r>
            <w:bookmarkEnd w:id="24"/>
          </w:p>
        </w:tc>
      </w:tr>
    </w:tbl>
    <w:p w14:paraId="01324186" w14:textId="04B038E0" w:rsidR="005D7781" w:rsidRDefault="005D7781" w:rsidP="007B6904">
      <w:pPr>
        <w:jc w:val="right"/>
        <w:rPr>
          <w:rFonts w:asciiTheme="minorHAnsi" w:hAnsiTheme="minorHAnsi" w:cstheme="minorHAnsi"/>
          <w:iCs/>
          <w:szCs w:val="24"/>
        </w:rPr>
      </w:pPr>
    </w:p>
    <w:p w14:paraId="5B5CA869" w14:textId="77777777" w:rsidR="00545609" w:rsidRPr="00660A48" w:rsidRDefault="00545609" w:rsidP="00545609">
      <w:pPr>
        <w:pBdr>
          <w:top w:val="single" w:sz="4" w:space="1" w:color="auto"/>
          <w:left w:val="single" w:sz="4" w:space="4" w:color="auto"/>
          <w:bottom w:val="single" w:sz="4" w:space="1" w:color="auto"/>
          <w:right w:val="single" w:sz="4" w:space="4" w:color="auto"/>
        </w:pBdr>
        <w:rPr>
          <w:rFonts w:asciiTheme="minorHAnsi" w:hAnsiTheme="minorHAnsi" w:cstheme="minorHAnsi"/>
          <w:b/>
          <w:bCs/>
          <w:i/>
          <w:szCs w:val="24"/>
        </w:rPr>
      </w:pPr>
      <w:r w:rsidRPr="00660A48">
        <w:rPr>
          <w:rFonts w:asciiTheme="minorHAnsi" w:hAnsiTheme="minorHAnsi" w:cstheme="minorHAnsi"/>
          <w:b/>
          <w:bCs/>
          <w:i/>
          <w:szCs w:val="24"/>
        </w:rPr>
        <w:t>Alert</w:t>
      </w:r>
    </w:p>
    <w:p w14:paraId="0CB5A94D" w14:textId="6D62BA3F" w:rsidR="00545609" w:rsidRPr="00660A48" w:rsidRDefault="00545609" w:rsidP="00545609">
      <w:pPr>
        <w:pStyle w:val="ListBullet"/>
        <w:pBdr>
          <w:top w:val="single" w:sz="4" w:space="1" w:color="auto"/>
          <w:left w:val="single" w:sz="4" w:space="4" w:color="auto"/>
          <w:bottom w:val="single" w:sz="4" w:space="1" w:color="auto"/>
          <w:right w:val="single" w:sz="4" w:space="4" w:color="auto"/>
        </w:pBdr>
      </w:pPr>
      <w:r>
        <w:t>B</w:t>
      </w:r>
      <w:r w:rsidRPr="00660A48">
        <w:t>lood components are transported in dedicated and validated insulated containers.</w:t>
      </w:r>
    </w:p>
    <w:p w14:paraId="302CAAB1" w14:textId="4F584331" w:rsidR="00545609" w:rsidRPr="00660A48" w:rsidRDefault="00545609" w:rsidP="00545609">
      <w:pPr>
        <w:pStyle w:val="ListBullet"/>
        <w:pBdr>
          <w:top w:val="single" w:sz="4" w:space="1" w:color="auto"/>
          <w:left w:val="single" w:sz="4" w:space="4" w:color="auto"/>
          <w:bottom w:val="single" w:sz="4" w:space="1" w:color="auto"/>
          <w:right w:val="single" w:sz="4" w:space="4" w:color="auto"/>
        </w:pBdr>
      </w:pPr>
      <w:r w:rsidRPr="00660A48">
        <w:t>Blood components must never be transported via the pneumatic tube system.</w:t>
      </w:r>
    </w:p>
    <w:p w14:paraId="3C9D1939" w14:textId="663C6DF3" w:rsidR="00545609" w:rsidRPr="00660A48" w:rsidRDefault="00545609" w:rsidP="00545609">
      <w:pPr>
        <w:pStyle w:val="ListBullet"/>
        <w:pBdr>
          <w:top w:val="single" w:sz="4" w:space="1" w:color="auto"/>
          <w:left w:val="single" w:sz="4" w:space="4" w:color="auto"/>
          <w:bottom w:val="single" w:sz="4" w:space="1" w:color="auto"/>
          <w:right w:val="single" w:sz="4" w:space="4" w:color="auto"/>
        </w:pBdr>
      </w:pPr>
      <w:r w:rsidRPr="00660A48">
        <w:t xml:space="preserve">Only one unit of red cells is delivered at a time for each patient, except in emergency situations. </w:t>
      </w:r>
    </w:p>
    <w:p w14:paraId="71DD8023" w14:textId="563F6FE2" w:rsidR="00545609" w:rsidRDefault="00545609" w:rsidP="00545609">
      <w:pPr>
        <w:pStyle w:val="ListBullet"/>
        <w:pBdr>
          <w:top w:val="single" w:sz="4" w:space="1" w:color="auto"/>
          <w:left w:val="single" w:sz="4" w:space="4" w:color="auto"/>
          <w:bottom w:val="single" w:sz="4" w:space="1" w:color="auto"/>
          <w:right w:val="single" w:sz="4" w:space="4" w:color="auto"/>
        </w:pBdr>
      </w:pPr>
      <w:r w:rsidRPr="00660A48">
        <w:t>Blood components must</w:t>
      </w:r>
      <w:r w:rsidRPr="00684EAD">
        <w:rPr>
          <w:u w:val="single"/>
        </w:rPr>
        <w:t xml:space="preserve"> never</w:t>
      </w:r>
      <w:r w:rsidRPr="00660A48">
        <w:t xml:space="preserve"> be stored in a ward fridge</w:t>
      </w:r>
      <w:r>
        <w:t>.</w:t>
      </w:r>
    </w:p>
    <w:p w14:paraId="7782A9E3" w14:textId="77777777" w:rsidR="00545609" w:rsidRDefault="00545609" w:rsidP="00545609">
      <w:pPr>
        <w:rPr>
          <w:rFonts w:asciiTheme="minorHAnsi" w:hAnsiTheme="minorHAnsi" w:cstheme="minorHAnsi"/>
          <w:iCs/>
          <w:szCs w:val="24"/>
        </w:rPr>
      </w:pPr>
    </w:p>
    <w:p w14:paraId="58051DA3" w14:textId="77777777" w:rsidR="00545609" w:rsidRDefault="00545609" w:rsidP="00545609">
      <w:pPr>
        <w:pBdr>
          <w:top w:val="single" w:sz="4" w:space="1" w:color="auto"/>
          <w:left w:val="single" w:sz="4" w:space="4" w:color="auto"/>
          <w:bottom w:val="single" w:sz="4" w:space="1" w:color="auto"/>
          <w:right w:val="single" w:sz="4" w:space="4" w:color="auto"/>
        </w:pBdr>
        <w:rPr>
          <w:rFonts w:cs="Arial"/>
          <w:b/>
          <w:bCs/>
          <w:szCs w:val="24"/>
        </w:rPr>
      </w:pPr>
      <w:r>
        <w:rPr>
          <w:rFonts w:cs="Arial"/>
          <w:b/>
          <w:bCs/>
          <w:szCs w:val="24"/>
        </w:rPr>
        <w:t>Alert – Massive Transfusion Shipper</w:t>
      </w:r>
    </w:p>
    <w:p w14:paraId="574ECB55" w14:textId="77777777" w:rsidR="00545609" w:rsidRPr="00686F28" w:rsidRDefault="00545609" w:rsidP="00545609">
      <w:pPr>
        <w:pBdr>
          <w:top w:val="single" w:sz="4" w:space="1" w:color="auto"/>
          <w:left w:val="single" w:sz="4" w:space="4" w:color="auto"/>
          <w:bottom w:val="single" w:sz="4" w:space="1" w:color="auto"/>
          <w:right w:val="single" w:sz="4" w:space="4" w:color="auto"/>
        </w:pBdr>
        <w:rPr>
          <w:rFonts w:cs="Arial"/>
          <w:szCs w:val="24"/>
        </w:rPr>
      </w:pPr>
      <w:r w:rsidRPr="00686F28">
        <w:rPr>
          <w:rFonts w:cs="Arial"/>
          <w:szCs w:val="24"/>
        </w:rPr>
        <w:t>Blood and blood products for Massive Transf</w:t>
      </w:r>
      <w:r>
        <w:rPr>
          <w:rFonts w:cs="Arial"/>
          <w:szCs w:val="24"/>
        </w:rPr>
        <w:t>us</w:t>
      </w:r>
      <w:r w:rsidRPr="00686F28">
        <w:rPr>
          <w:rFonts w:cs="Arial"/>
          <w:szCs w:val="24"/>
        </w:rPr>
        <w:t>ion may be sent in a sealed shipper</w:t>
      </w:r>
      <w:r>
        <w:rPr>
          <w:rFonts w:cs="Arial"/>
          <w:szCs w:val="24"/>
        </w:rPr>
        <w:t xml:space="preserve"> or esky</w:t>
      </w:r>
      <w:r w:rsidRPr="00686F28">
        <w:rPr>
          <w:rFonts w:cs="Arial"/>
          <w:szCs w:val="24"/>
        </w:rPr>
        <w:t>.</w:t>
      </w:r>
    </w:p>
    <w:p w14:paraId="04DB62E9" w14:textId="77777777" w:rsidR="00545609" w:rsidRPr="008F3EA0" w:rsidRDefault="00545609" w:rsidP="00545609">
      <w:pPr>
        <w:pStyle w:val="ListBullet"/>
        <w:pBdr>
          <w:top w:val="single" w:sz="4" w:space="1" w:color="auto"/>
          <w:left w:val="single" w:sz="4" w:space="4" w:color="auto"/>
          <w:bottom w:val="single" w:sz="4" w:space="1" w:color="auto"/>
          <w:right w:val="single" w:sz="4" w:space="4" w:color="auto"/>
        </w:pBdr>
      </w:pPr>
      <w:r w:rsidRPr="008F3EA0">
        <w:rPr>
          <w:b/>
          <w:bCs/>
          <w:u w:val="single"/>
        </w:rPr>
        <w:t>DO NOT</w:t>
      </w:r>
      <w:r w:rsidRPr="008F3EA0">
        <w:t xml:space="preserve"> Open until ready to administer.</w:t>
      </w:r>
    </w:p>
    <w:p w14:paraId="6F6E2EC0" w14:textId="77777777" w:rsidR="00545609" w:rsidRPr="008F3EA0" w:rsidRDefault="00545609" w:rsidP="00545609">
      <w:pPr>
        <w:pStyle w:val="ListBullet"/>
        <w:pBdr>
          <w:top w:val="single" w:sz="4" w:space="1" w:color="auto"/>
          <w:left w:val="single" w:sz="4" w:space="4" w:color="auto"/>
          <w:bottom w:val="single" w:sz="4" w:space="1" w:color="auto"/>
          <w:right w:val="single" w:sz="4" w:space="4" w:color="auto"/>
        </w:pBdr>
      </w:pPr>
      <w:r w:rsidRPr="008F3EA0">
        <w:t>The contents of the Shipper will be clearly marked on the top of the shipper.</w:t>
      </w:r>
    </w:p>
    <w:p w14:paraId="71047F19" w14:textId="77777777" w:rsidR="00545609" w:rsidRPr="008F3EA0" w:rsidRDefault="00545609" w:rsidP="00545609">
      <w:pPr>
        <w:pStyle w:val="ListBullet"/>
        <w:pBdr>
          <w:top w:val="single" w:sz="4" w:space="1" w:color="auto"/>
          <w:left w:val="single" w:sz="4" w:space="4" w:color="auto"/>
          <w:bottom w:val="single" w:sz="4" w:space="1" w:color="auto"/>
          <w:right w:val="single" w:sz="4" w:space="4" w:color="auto"/>
        </w:pBdr>
      </w:pPr>
      <w:r w:rsidRPr="008F3EA0">
        <w:t>Once the shipper is opened the 30 minutes/4-hour rule applies.</w:t>
      </w:r>
    </w:p>
    <w:p w14:paraId="548CCBF4" w14:textId="77777777" w:rsidR="00545609" w:rsidRPr="008F3EA0" w:rsidRDefault="00545609" w:rsidP="00545609">
      <w:pPr>
        <w:pStyle w:val="ListBullet"/>
        <w:pBdr>
          <w:top w:val="single" w:sz="4" w:space="1" w:color="auto"/>
          <w:left w:val="single" w:sz="4" w:space="4" w:color="auto"/>
          <w:bottom w:val="single" w:sz="4" w:space="1" w:color="auto"/>
          <w:right w:val="single" w:sz="4" w:space="4" w:color="auto"/>
        </w:pBdr>
      </w:pPr>
      <w:r w:rsidRPr="008F3EA0">
        <w:t>Please contact the transfusion lab x44239 if you are unsure.</w:t>
      </w:r>
    </w:p>
    <w:p w14:paraId="387942CE" w14:textId="77777777" w:rsidR="00545609" w:rsidRPr="008F3EA0" w:rsidRDefault="00545609" w:rsidP="00545609">
      <w:pPr>
        <w:pStyle w:val="ListBullet"/>
        <w:pBdr>
          <w:top w:val="single" w:sz="4" w:space="1" w:color="auto"/>
          <w:left w:val="single" w:sz="4" w:space="4" w:color="auto"/>
          <w:bottom w:val="single" w:sz="4" w:space="1" w:color="auto"/>
          <w:right w:val="single" w:sz="4" w:space="4" w:color="auto"/>
        </w:pBdr>
      </w:pPr>
      <w:r w:rsidRPr="008F3EA0">
        <w:t>Return any unused products to the lab as early as possible.</w:t>
      </w:r>
    </w:p>
    <w:p w14:paraId="0FC7F69E" w14:textId="77777777" w:rsidR="00686F28" w:rsidRPr="00EB0930" w:rsidRDefault="00686F28" w:rsidP="00660A48">
      <w:pPr>
        <w:rPr>
          <w:rFonts w:cs="Arial"/>
          <w:b/>
          <w:bCs/>
          <w:szCs w:val="24"/>
        </w:rPr>
      </w:pPr>
    </w:p>
    <w:p w14:paraId="1B00391D" w14:textId="77777777" w:rsidR="00660A48" w:rsidRPr="00C46B8E" w:rsidRDefault="00660A48" w:rsidP="00660A48">
      <w:pPr>
        <w:rPr>
          <w:rFonts w:cs="Arial"/>
          <w:b/>
          <w:bCs/>
          <w:szCs w:val="24"/>
        </w:rPr>
      </w:pPr>
      <w:r w:rsidRPr="00C46B8E">
        <w:rPr>
          <w:rFonts w:cs="Arial"/>
          <w:b/>
          <w:bCs/>
          <w:szCs w:val="24"/>
        </w:rPr>
        <w:t xml:space="preserve">Equipment </w:t>
      </w:r>
    </w:p>
    <w:p w14:paraId="729BD7B6" w14:textId="77777777" w:rsidR="00660A48" w:rsidRPr="00D859A4" w:rsidRDefault="00660A48" w:rsidP="003D6F6D">
      <w:pPr>
        <w:pStyle w:val="ListParagraph"/>
        <w:numPr>
          <w:ilvl w:val="0"/>
          <w:numId w:val="9"/>
        </w:numPr>
        <w:rPr>
          <w:rFonts w:cs="Arial"/>
          <w:szCs w:val="24"/>
        </w:rPr>
      </w:pPr>
      <w:r w:rsidRPr="00D859A4">
        <w:rPr>
          <w:rFonts w:cs="Arial"/>
          <w:szCs w:val="24"/>
        </w:rPr>
        <w:t xml:space="preserve">Blood Component </w:t>
      </w:r>
    </w:p>
    <w:p w14:paraId="5FAF5A93" w14:textId="77777777" w:rsidR="00660A48" w:rsidRPr="00D859A4" w:rsidRDefault="00660A48" w:rsidP="003D6F6D">
      <w:pPr>
        <w:pStyle w:val="ListParagraph"/>
        <w:numPr>
          <w:ilvl w:val="0"/>
          <w:numId w:val="9"/>
        </w:numPr>
        <w:rPr>
          <w:rFonts w:cs="Arial"/>
          <w:szCs w:val="24"/>
        </w:rPr>
      </w:pPr>
      <w:r w:rsidRPr="00D859A4">
        <w:rPr>
          <w:rFonts w:cs="Arial"/>
          <w:szCs w:val="24"/>
        </w:rPr>
        <w:t>Validated insulated container</w:t>
      </w:r>
    </w:p>
    <w:p w14:paraId="6532A42C" w14:textId="0010E074" w:rsidR="00660A48" w:rsidRPr="0031338C" w:rsidRDefault="00660A48" w:rsidP="003D6F6D">
      <w:pPr>
        <w:pStyle w:val="ListParagraph"/>
        <w:numPr>
          <w:ilvl w:val="0"/>
          <w:numId w:val="9"/>
        </w:numPr>
        <w:rPr>
          <w:rFonts w:cs="Arial"/>
          <w:szCs w:val="24"/>
        </w:rPr>
      </w:pPr>
      <w:r w:rsidRPr="0031338C">
        <w:rPr>
          <w:rFonts w:cs="Arial"/>
          <w:szCs w:val="24"/>
        </w:rPr>
        <w:t>ARCBS c</w:t>
      </w:r>
      <w:r>
        <w:rPr>
          <w:rFonts w:cs="Arial"/>
          <w:szCs w:val="24"/>
        </w:rPr>
        <w:t>old pack</w:t>
      </w:r>
      <w:proofErr w:type="gramStart"/>
      <w:r>
        <w:rPr>
          <w:rFonts w:cs="Arial"/>
          <w:szCs w:val="24"/>
        </w:rPr>
        <w:t>-</w:t>
      </w:r>
      <w:r w:rsidR="00545609">
        <w:rPr>
          <w:rFonts w:cs="Arial"/>
          <w:szCs w:val="24"/>
        </w:rPr>
        <w:t>(</w:t>
      </w:r>
      <w:proofErr w:type="gramEnd"/>
      <w:r>
        <w:rPr>
          <w:rFonts w:cs="Arial"/>
          <w:szCs w:val="24"/>
        </w:rPr>
        <w:t>cold pack that has bubble wrap coverage on one side</w:t>
      </w:r>
      <w:r w:rsidRPr="00545609">
        <w:rPr>
          <w:rFonts w:cs="Arial"/>
          <w:iCs/>
          <w:szCs w:val="24"/>
        </w:rPr>
        <w:t>.</w:t>
      </w:r>
      <w:r w:rsidR="00545609" w:rsidRPr="00545609">
        <w:rPr>
          <w:rFonts w:cs="Arial"/>
          <w:iCs/>
          <w:szCs w:val="24"/>
        </w:rPr>
        <w:t>)</w:t>
      </w:r>
      <w:r w:rsidRPr="00545609">
        <w:rPr>
          <w:rFonts w:cs="Arial"/>
          <w:iCs/>
          <w:szCs w:val="24"/>
        </w:rPr>
        <w:t xml:space="preserve"> P</w:t>
      </w:r>
      <w:r>
        <w:rPr>
          <w:rFonts w:cs="Arial"/>
          <w:szCs w:val="24"/>
        </w:rPr>
        <w:t>acks are available from the transfusion laboratory.</w:t>
      </w:r>
    </w:p>
    <w:p w14:paraId="62D125F7" w14:textId="176E3071" w:rsidR="00660A48" w:rsidRPr="00EB0930" w:rsidRDefault="00660A48" w:rsidP="00660A48">
      <w:pPr>
        <w:rPr>
          <w:rFonts w:cs="Arial"/>
          <w:szCs w:val="24"/>
        </w:rPr>
      </w:pPr>
    </w:p>
    <w:p w14:paraId="0CAA69D9" w14:textId="77777777" w:rsidR="00660A48" w:rsidRPr="00C46B8E" w:rsidRDefault="00660A48" w:rsidP="00660A48">
      <w:pPr>
        <w:pStyle w:val="ListParagraph"/>
        <w:ind w:left="0"/>
        <w:rPr>
          <w:rFonts w:cs="Arial"/>
          <w:b/>
          <w:bCs/>
          <w:szCs w:val="24"/>
        </w:rPr>
      </w:pPr>
      <w:r w:rsidRPr="00C46B8E">
        <w:rPr>
          <w:rFonts w:cs="Arial"/>
          <w:b/>
          <w:bCs/>
          <w:szCs w:val="24"/>
        </w:rPr>
        <w:t xml:space="preserve">Procedure </w:t>
      </w:r>
    </w:p>
    <w:p w14:paraId="00AB59A4" w14:textId="0EDB7F8F" w:rsidR="00660A48" w:rsidRDefault="00660A48" w:rsidP="003D6F6D">
      <w:pPr>
        <w:numPr>
          <w:ilvl w:val="0"/>
          <w:numId w:val="8"/>
        </w:numPr>
        <w:tabs>
          <w:tab w:val="clear" w:pos="720"/>
          <w:tab w:val="num" w:pos="360"/>
        </w:tabs>
        <w:ind w:left="360"/>
        <w:rPr>
          <w:rFonts w:cs="Arial"/>
          <w:szCs w:val="24"/>
        </w:rPr>
      </w:pPr>
      <w:r>
        <w:rPr>
          <w:rFonts w:cs="Arial"/>
          <w:szCs w:val="24"/>
        </w:rPr>
        <w:t>Ensure c</w:t>
      </w:r>
      <w:r w:rsidRPr="006C58D9">
        <w:rPr>
          <w:rFonts w:cs="Arial"/>
          <w:szCs w:val="24"/>
        </w:rPr>
        <w:t xml:space="preserve">onsistent practice with </w:t>
      </w:r>
      <w:r>
        <w:rPr>
          <w:rFonts w:cs="Arial"/>
          <w:szCs w:val="24"/>
        </w:rPr>
        <w:t xml:space="preserve">5 moments of </w:t>
      </w:r>
      <w:r w:rsidRPr="006C58D9">
        <w:rPr>
          <w:rFonts w:cs="Arial"/>
          <w:szCs w:val="24"/>
        </w:rPr>
        <w:t>Hand Hygiene</w:t>
      </w:r>
    </w:p>
    <w:p w14:paraId="489A97B5" w14:textId="15B94122" w:rsidR="00660A48" w:rsidRPr="00C46B8E" w:rsidRDefault="00660A48" w:rsidP="003D6F6D">
      <w:pPr>
        <w:numPr>
          <w:ilvl w:val="0"/>
          <w:numId w:val="8"/>
        </w:numPr>
        <w:tabs>
          <w:tab w:val="clear" w:pos="720"/>
          <w:tab w:val="num" w:pos="360"/>
        </w:tabs>
        <w:ind w:left="360"/>
        <w:rPr>
          <w:rFonts w:cs="Arial"/>
          <w:szCs w:val="24"/>
        </w:rPr>
      </w:pPr>
      <w:r>
        <w:rPr>
          <w:rFonts w:cs="Arial"/>
          <w:szCs w:val="24"/>
        </w:rPr>
        <w:t xml:space="preserve">Confirm </w:t>
      </w:r>
      <w:r w:rsidRPr="00C46B8E">
        <w:rPr>
          <w:rFonts w:cs="Arial"/>
          <w:szCs w:val="24"/>
        </w:rPr>
        <w:t>with the Transfusion scientist which blood components are to be delivered</w:t>
      </w:r>
    </w:p>
    <w:p w14:paraId="6DBADE42" w14:textId="7F0460F5" w:rsidR="00660A48" w:rsidRPr="00C46B8E" w:rsidRDefault="00660A48" w:rsidP="003D6F6D">
      <w:pPr>
        <w:numPr>
          <w:ilvl w:val="0"/>
          <w:numId w:val="8"/>
        </w:numPr>
        <w:tabs>
          <w:tab w:val="clear" w:pos="720"/>
          <w:tab w:val="num" w:pos="360"/>
        </w:tabs>
        <w:ind w:left="360"/>
        <w:rPr>
          <w:rFonts w:cs="Arial"/>
          <w:szCs w:val="24"/>
        </w:rPr>
      </w:pPr>
      <w:r w:rsidRPr="00C46B8E">
        <w:rPr>
          <w:rFonts w:cs="Arial"/>
          <w:szCs w:val="24"/>
        </w:rPr>
        <w:t>Select appropriate blood component from fridge</w:t>
      </w:r>
    </w:p>
    <w:p w14:paraId="34ED77AC" w14:textId="66088C44" w:rsidR="00660A48" w:rsidRPr="00C46B8E" w:rsidRDefault="00660A48" w:rsidP="003D6F6D">
      <w:pPr>
        <w:numPr>
          <w:ilvl w:val="0"/>
          <w:numId w:val="8"/>
        </w:numPr>
        <w:tabs>
          <w:tab w:val="clear" w:pos="720"/>
          <w:tab w:val="num" w:pos="360"/>
        </w:tabs>
        <w:ind w:left="360"/>
        <w:rPr>
          <w:rFonts w:cs="Arial"/>
          <w:szCs w:val="24"/>
        </w:rPr>
      </w:pPr>
      <w:r>
        <w:rPr>
          <w:rFonts w:cs="Arial"/>
          <w:szCs w:val="24"/>
        </w:rPr>
        <w:t xml:space="preserve">Record </w:t>
      </w:r>
      <w:r w:rsidRPr="00C46B8E">
        <w:rPr>
          <w:rFonts w:cs="Arial"/>
          <w:szCs w:val="24"/>
        </w:rPr>
        <w:t>time of removal from approved storage</w:t>
      </w:r>
      <w:r>
        <w:rPr>
          <w:rFonts w:cs="Arial"/>
          <w:szCs w:val="24"/>
        </w:rPr>
        <w:t xml:space="preserve"> using “bundy” clock in transfusion laboratory</w:t>
      </w:r>
    </w:p>
    <w:p w14:paraId="1514D854" w14:textId="3F9AE252" w:rsidR="00660A48" w:rsidRPr="00C46B8E" w:rsidRDefault="00660A48" w:rsidP="003D6F6D">
      <w:pPr>
        <w:numPr>
          <w:ilvl w:val="0"/>
          <w:numId w:val="8"/>
        </w:numPr>
        <w:tabs>
          <w:tab w:val="clear" w:pos="720"/>
          <w:tab w:val="num" w:pos="360"/>
        </w:tabs>
        <w:ind w:left="360"/>
        <w:rPr>
          <w:rFonts w:cs="Arial"/>
          <w:szCs w:val="24"/>
        </w:rPr>
      </w:pPr>
      <w:r w:rsidRPr="00C46B8E">
        <w:rPr>
          <w:rFonts w:cs="Arial"/>
          <w:szCs w:val="24"/>
        </w:rPr>
        <w:t>Transport com</w:t>
      </w:r>
      <w:r>
        <w:rPr>
          <w:rFonts w:cs="Arial"/>
          <w:szCs w:val="24"/>
        </w:rPr>
        <w:t xml:space="preserve">ponent is dependent on cold chain </w:t>
      </w:r>
      <w:r w:rsidRPr="00C46B8E">
        <w:rPr>
          <w:rFonts w:cs="Arial"/>
          <w:szCs w:val="24"/>
        </w:rPr>
        <w:t>requirements</w:t>
      </w:r>
      <w:r w:rsidR="00545609">
        <w:rPr>
          <w:rFonts w:cs="Arial"/>
          <w:szCs w:val="24"/>
        </w:rPr>
        <w:t>:</w:t>
      </w:r>
    </w:p>
    <w:p w14:paraId="5BBBD5FF" w14:textId="70F9F0E1" w:rsidR="00660A48" w:rsidRPr="00C46B8E" w:rsidRDefault="00660A48" w:rsidP="003D6F6D">
      <w:pPr>
        <w:numPr>
          <w:ilvl w:val="1"/>
          <w:numId w:val="7"/>
        </w:numPr>
        <w:tabs>
          <w:tab w:val="clear" w:pos="1440"/>
        </w:tabs>
        <w:ind w:left="709"/>
        <w:rPr>
          <w:rFonts w:cs="Arial"/>
          <w:szCs w:val="24"/>
        </w:rPr>
      </w:pPr>
      <w:r w:rsidRPr="00C46B8E">
        <w:rPr>
          <w:rFonts w:cs="Arial"/>
          <w:szCs w:val="24"/>
        </w:rPr>
        <w:t>Red Cells</w:t>
      </w:r>
      <w:r>
        <w:rPr>
          <w:rFonts w:cs="Arial"/>
          <w:szCs w:val="24"/>
        </w:rPr>
        <w:t xml:space="preserve"> and FFP</w:t>
      </w:r>
      <w:r w:rsidRPr="00C46B8E">
        <w:rPr>
          <w:rFonts w:cs="Arial"/>
          <w:szCs w:val="24"/>
        </w:rPr>
        <w:t xml:space="preserve"> </w:t>
      </w:r>
      <w:r>
        <w:rPr>
          <w:rFonts w:cs="Arial"/>
          <w:szCs w:val="24"/>
        </w:rPr>
        <w:t xml:space="preserve">should be </w:t>
      </w:r>
      <w:r w:rsidRPr="00C46B8E">
        <w:rPr>
          <w:rFonts w:cs="Arial"/>
          <w:szCs w:val="24"/>
        </w:rPr>
        <w:t>transport</w:t>
      </w:r>
      <w:r>
        <w:rPr>
          <w:rFonts w:cs="Arial"/>
          <w:szCs w:val="24"/>
        </w:rPr>
        <w:t>ed</w:t>
      </w:r>
      <w:r w:rsidRPr="00C46B8E">
        <w:rPr>
          <w:rFonts w:cs="Arial"/>
          <w:szCs w:val="24"/>
        </w:rPr>
        <w:t xml:space="preserve"> with a cold pack in an insulated shipper</w:t>
      </w:r>
    </w:p>
    <w:p w14:paraId="500D7C6A" w14:textId="77777777" w:rsidR="00660A48" w:rsidRDefault="00660A48" w:rsidP="003D6F6D">
      <w:pPr>
        <w:numPr>
          <w:ilvl w:val="1"/>
          <w:numId w:val="7"/>
        </w:numPr>
        <w:tabs>
          <w:tab w:val="clear" w:pos="1440"/>
        </w:tabs>
        <w:ind w:left="709"/>
        <w:rPr>
          <w:rFonts w:cs="Arial"/>
          <w:szCs w:val="24"/>
        </w:rPr>
      </w:pPr>
      <w:r w:rsidRPr="00C46B8E">
        <w:rPr>
          <w:rFonts w:cs="Arial"/>
          <w:szCs w:val="24"/>
        </w:rPr>
        <w:t>Platelets</w:t>
      </w:r>
      <w:r>
        <w:rPr>
          <w:rFonts w:cs="Arial"/>
          <w:szCs w:val="24"/>
        </w:rPr>
        <w:t xml:space="preserve"> and cryoprecipitate </w:t>
      </w:r>
      <w:r w:rsidRPr="00C46B8E">
        <w:rPr>
          <w:rFonts w:cs="Arial"/>
          <w:szCs w:val="24"/>
        </w:rPr>
        <w:t>must be kept at room temperature</w:t>
      </w:r>
      <w:r>
        <w:rPr>
          <w:rFonts w:cs="Arial"/>
          <w:szCs w:val="24"/>
        </w:rPr>
        <w:t>,</w:t>
      </w:r>
      <w:r w:rsidRPr="00C46B8E">
        <w:rPr>
          <w:rFonts w:cs="Arial"/>
          <w:szCs w:val="24"/>
        </w:rPr>
        <w:t xml:space="preserve"> </w:t>
      </w:r>
      <w:proofErr w:type="gramStart"/>
      <w:r w:rsidRPr="00C46B8E">
        <w:rPr>
          <w:rFonts w:cs="Arial"/>
          <w:szCs w:val="24"/>
        </w:rPr>
        <w:t>i.e.</w:t>
      </w:r>
      <w:proofErr w:type="gramEnd"/>
      <w:r w:rsidRPr="00C46B8E">
        <w:rPr>
          <w:rFonts w:cs="Arial"/>
          <w:szCs w:val="24"/>
        </w:rPr>
        <w:t xml:space="preserve"> NO cold pack </w:t>
      </w:r>
      <w:r>
        <w:rPr>
          <w:rFonts w:cs="Arial"/>
          <w:szCs w:val="24"/>
        </w:rPr>
        <w:t xml:space="preserve">is </w:t>
      </w:r>
      <w:r w:rsidRPr="00C46B8E">
        <w:rPr>
          <w:rFonts w:cs="Arial"/>
          <w:szCs w:val="24"/>
        </w:rPr>
        <w:t xml:space="preserve">required </w:t>
      </w:r>
    </w:p>
    <w:p w14:paraId="306AD41D" w14:textId="77777777" w:rsidR="00660A48" w:rsidRDefault="00660A48" w:rsidP="00660A48"/>
    <w:p w14:paraId="082B8097" w14:textId="33E943EC" w:rsidR="00660A48" w:rsidRPr="00C46B8E" w:rsidRDefault="00660A48" w:rsidP="00660A48">
      <w:pPr>
        <w:pBdr>
          <w:top w:val="single" w:sz="4" w:space="1" w:color="auto"/>
          <w:left w:val="single" w:sz="4" w:space="4" w:color="auto"/>
          <w:bottom w:val="single" w:sz="4" w:space="1" w:color="auto"/>
          <w:right w:val="single" w:sz="4" w:space="4" w:color="auto"/>
        </w:pBdr>
        <w:rPr>
          <w:rFonts w:cs="Arial"/>
          <w:szCs w:val="24"/>
        </w:rPr>
      </w:pPr>
      <w:r w:rsidRPr="00247341">
        <w:rPr>
          <w:rFonts w:cs="Arial"/>
          <w:b/>
          <w:szCs w:val="24"/>
        </w:rPr>
        <w:t>Note</w:t>
      </w:r>
      <w:r>
        <w:rPr>
          <w:rFonts w:cs="Arial"/>
          <w:szCs w:val="24"/>
        </w:rPr>
        <w:t>: Platelets</w:t>
      </w:r>
      <w:r w:rsidRPr="00C46B8E">
        <w:rPr>
          <w:rFonts w:cs="Arial"/>
          <w:szCs w:val="24"/>
        </w:rPr>
        <w:t xml:space="preserve"> must not be transported in the same container as those products requiring a cold pack</w:t>
      </w:r>
    </w:p>
    <w:p w14:paraId="07F0DD2D" w14:textId="77777777" w:rsidR="00660A48" w:rsidRDefault="00660A48" w:rsidP="00660A48"/>
    <w:p w14:paraId="3E61C34A" w14:textId="6F8A0CD9" w:rsidR="00660A48" w:rsidRPr="006C58D9" w:rsidRDefault="00660A48" w:rsidP="003D6F6D">
      <w:pPr>
        <w:pStyle w:val="ListParagraph"/>
        <w:numPr>
          <w:ilvl w:val="0"/>
          <w:numId w:val="8"/>
        </w:numPr>
        <w:tabs>
          <w:tab w:val="clear" w:pos="720"/>
          <w:tab w:val="num" w:pos="360"/>
        </w:tabs>
        <w:ind w:left="360"/>
        <w:rPr>
          <w:rFonts w:cs="Arial"/>
        </w:rPr>
      </w:pPr>
      <w:r w:rsidRPr="5A1B1EF5">
        <w:rPr>
          <w:rFonts w:cs="Arial"/>
        </w:rPr>
        <w:t xml:space="preserve">Take blood component to ward area and </w:t>
      </w:r>
      <w:r w:rsidR="00F97B8B" w:rsidRPr="5A1B1EF5">
        <w:rPr>
          <w:rFonts w:cs="Arial"/>
        </w:rPr>
        <w:t xml:space="preserve">must be </w:t>
      </w:r>
      <w:r w:rsidRPr="5A1B1EF5">
        <w:rPr>
          <w:rFonts w:cs="Arial"/>
        </w:rPr>
        <w:t>hand</w:t>
      </w:r>
      <w:r w:rsidR="53E2DCFB" w:rsidRPr="5A1B1EF5">
        <w:rPr>
          <w:rFonts w:cs="Arial"/>
        </w:rPr>
        <w:t>ed</w:t>
      </w:r>
      <w:r w:rsidRPr="5A1B1EF5">
        <w:rPr>
          <w:rFonts w:cs="Arial"/>
        </w:rPr>
        <w:t xml:space="preserve"> to nursing, </w:t>
      </w:r>
      <w:r w:rsidR="00F97B8B" w:rsidRPr="5A1B1EF5">
        <w:rPr>
          <w:rFonts w:cs="Arial"/>
        </w:rPr>
        <w:t>midwifery,</w:t>
      </w:r>
      <w:r w:rsidRPr="5A1B1EF5">
        <w:rPr>
          <w:rFonts w:cs="Arial"/>
        </w:rPr>
        <w:t xml:space="preserve"> or medical staff in the clinical area.</w:t>
      </w:r>
      <w:r w:rsidR="00F97B8B" w:rsidRPr="5A1B1EF5">
        <w:rPr>
          <w:rFonts w:cs="Arial"/>
        </w:rPr>
        <w:t xml:space="preserve"> (</w:t>
      </w:r>
      <w:proofErr w:type="gramStart"/>
      <w:r w:rsidR="5D7EC7CB" w:rsidRPr="5A1B1EF5">
        <w:rPr>
          <w:rFonts w:cs="Arial"/>
        </w:rPr>
        <w:t>i</w:t>
      </w:r>
      <w:r w:rsidR="00F97B8B" w:rsidRPr="5A1B1EF5">
        <w:rPr>
          <w:rFonts w:cs="Arial"/>
        </w:rPr>
        <w:t>.e.</w:t>
      </w:r>
      <w:proofErr w:type="gramEnd"/>
      <w:r w:rsidR="00F97B8B" w:rsidRPr="5A1B1EF5">
        <w:rPr>
          <w:rFonts w:cs="Arial"/>
        </w:rPr>
        <w:t xml:space="preserve"> Blood and Blood Products MUST Not be left unattended on desks/benches) </w:t>
      </w:r>
    </w:p>
    <w:p w14:paraId="3AF48DE0" w14:textId="77777777" w:rsidR="00DB6B96" w:rsidRDefault="00DB6B96" w:rsidP="00DB6B96">
      <w:pPr>
        <w:ind w:left="360"/>
        <w:jc w:val="right"/>
      </w:pPr>
    </w:p>
    <w:p w14:paraId="724AEC05" w14:textId="16DF904D" w:rsidR="00660A48" w:rsidRPr="00545609" w:rsidRDefault="001E6F8E" w:rsidP="00545609">
      <w:pPr>
        <w:ind w:left="360"/>
        <w:jc w:val="right"/>
        <w:rPr>
          <w:rFonts w:cs="Arial"/>
          <w:i/>
          <w:szCs w:val="24"/>
        </w:rPr>
      </w:pPr>
      <w:hyperlink w:anchor="_Contents" w:history="1">
        <w:r w:rsidR="00DB6B96" w:rsidRPr="00DB6B96">
          <w:rPr>
            <w:rStyle w:val="Hyperlink"/>
            <w:rFonts w:cs="Arial"/>
            <w:i/>
            <w:szCs w:val="24"/>
          </w:rPr>
          <w:t>Back to Table of Contents</w:t>
        </w:r>
      </w:hyperlink>
    </w:p>
    <w:p w14:paraId="2F51A8A1" w14:textId="77777777" w:rsidR="007B6904" w:rsidRPr="00985E2A" w:rsidRDefault="007B6904" w:rsidP="007B6904">
      <w:pPr>
        <w:pStyle w:val="ProcedureTemplate"/>
        <w:framePr w:wrap="around"/>
        <w:rPr>
          <w:rFonts w:asciiTheme="minorHAnsi" w:hAnsiTheme="minorHAnsi" w:cstheme="minorHAnsi"/>
        </w:rPr>
      </w:pP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985E2A" w14:paraId="2F51A8A3" w14:textId="77777777" w:rsidTr="0074223E">
        <w:trPr>
          <w:cantSplit/>
          <w:trHeight w:val="285"/>
        </w:trPr>
        <w:tc>
          <w:tcPr>
            <w:tcW w:w="9158" w:type="dxa"/>
            <w:shd w:val="clear" w:color="auto" w:fill="A6A6A6" w:themeFill="background1" w:themeFillShade="A6"/>
          </w:tcPr>
          <w:p w14:paraId="2F51A8A2" w14:textId="381CFC78" w:rsidR="007B6904" w:rsidRPr="00985E2A" w:rsidRDefault="007E3089" w:rsidP="004213C3">
            <w:pPr>
              <w:pStyle w:val="Heading1"/>
              <w:rPr>
                <w:rFonts w:asciiTheme="minorHAnsi" w:hAnsiTheme="minorHAnsi" w:cstheme="minorHAnsi"/>
              </w:rPr>
            </w:pPr>
            <w:bookmarkStart w:id="25" w:name="_Section_6_–"/>
            <w:bookmarkStart w:id="26" w:name="_Toc519496649"/>
            <w:bookmarkStart w:id="27" w:name="_Toc74230103"/>
            <w:bookmarkStart w:id="28" w:name="_Hlk60648333"/>
            <w:bookmarkEnd w:id="25"/>
            <w:r w:rsidRPr="00C46B8E">
              <w:t>Section 6 – Generic Administration requirements Adults,</w:t>
            </w:r>
            <w:r>
              <w:t xml:space="preserve"> </w:t>
            </w:r>
            <w:r w:rsidRPr="00C46B8E">
              <w:t>Paediatrics, Neonates</w:t>
            </w:r>
            <w:bookmarkEnd w:id="26"/>
            <w:bookmarkEnd w:id="27"/>
          </w:p>
        </w:tc>
      </w:tr>
      <w:bookmarkEnd w:id="28"/>
    </w:tbl>
    <w:p w14:paraId="67A23C02" w14:textId="77777777" w:rsidR="0053593D" w:rsidRDefault="0053593D" w:rsidP="0053593D">
      <w:pPr>
        <w:jc w:val="both"/>
        <w:rPr>
          <w:rFonts w:cs="Arial"/>
          <w:szCs w:val="24"/>
        </w:rPr>
      </w:pPr>
    </w:p>
    <w:p w14:paraId="501CA1C6" w14:textId="341368A4" w:rsidR="0053593D" w:rsidRDefault="0053593D" w:rsidP="0053593D">
      <w:pPr>
        <w:jc w:val="both"/>
        <w:rPr>
          <w:rFonts w:cs="Arial"/>
          <w:szCs w:val="24"/>
        </w:rPr>
      </w:pPr>
      <w:r w:rsidRPr="00C46B8E">
        <w:rPr>
          <w:rFonts w:cs="Arial"/>
          <w:szCs w:val="24"/>
        </w:rPr>
        <w:t>Blood Products will be given where resuscitation equipment is available, in an area where the patient can be easily observed and monitored.</w:t>
      </w:r>
    </w:p>
    <w:p w14:paraId="75770670" w14:textId="77777777" w:rsidR="0053593D" w:rsidRDefault="0053593D" w:rsidP="0053593D">
      <w:pPr>
        <w:jc w:val="both"/>
        <w:rPr>
          <w:rFonts w:cs="Arial"/>
          <w:szCs w:val="24"/>
        </w:rPr>
      </w:pPr>
    </w:p>
    <w:p w14:paraId="72C66F44" w14:textId="7E9E88C6" w:rsidR="0053593D" w:rsidRPr="00C46B8E" w:rsidRDefault="0053593D" w:rsidP="0053593D">
      <w:pPr>
        <w:pBdr>
          <w:top w:val="single" w:sz="4" w:space="1" w:color="auto"/>
          <w:left w:val="single" w:sz="4" w:space="4" w:color="auto"/>
          <w:bottom w:val="single" w:sz="4" w:space="1" w:color="auto"/>
          <w:right w:val="single" w:sz="4" w:space="4" w:color="auto"/>
        </w:pBdr>
        <w:jc w:val="both"/>
        <w:rPr>
          <w:rFonts w:cs="Arial"/>
          <w:szCs w:val="24"/>
        </w:rPr>
      </w:pPr>
      <w:r w:rsidRPr="00CD72E9">
        <w:rPr>
          <w:rFonts w:cs="Arial"/>
          <w:b/>
          <w:szCs w:val="24"/>
        </w:rPr>
        <w:t>Alert</w:t>
      </w:r>
      <w:r w:rsidR="00545609">
        <w:rPr>
          <w:rFonts w:cs="Arial"/>
          <w:b/>
          <w:szCs w:val="24"/>
        </w:rPr>
        <w:t xml:space="preserve"> </w:t>
      </w:r>
      <w:r w:rsidRPr="00C46B8E">
        <w:rPr>
          <w:rFonts w:cs="Arial"/>
          <w:szCs w:val="24"/>
          <w:lang w:val="en-GB"/>
        </w:rPr>
        <w:t xml:space="preserve">Patients will </w:t>
      </w:r>
      <w:r w:rsidRPr="00C46B8E">
        <w:rPr>
          <w:rFonts w:cs="Arial"/>
          <w:b/>
          <w:szCs w:val="24"/>
          <w:lang w:val="en-GB"/>
        </w:rPr>
        <w:t>not be</w:t>
      </w:r>
      <w:r w:rsidRPr="00C46B8E">
        <w:rPr>
          <w:rFonts w:cs="Arial"/>
          <w:szCs w:val="24"/>
          <w:lang w:val="en-GB"/>
        </w:rPr>
        <w:t xml:space="preserve"> routinely transfused overnight (between 2000hrs and 0700hrs) </w:t>
      </w:r>
      <w:r w:rsidRPr="00C46B8E">
        <w:rPr>
          <w:rFonts w:cs="Arial"/>
          <w:b/>
          <w:szCs w:val="24"/>
          <w:lang w:val="en-GB"/>
        </w:rPr>
        <w:t>unless</w:t>
      </w:r>
      <w:r w:rsidRPr="00C46B8E">
        <w:rPr>
          <w:rFonts w:cs="Arial"/>
          <w:szCs w:val="24"/>
          <w:lang w:val="en-GB"/>
        </w:rPr>
        <w:t xml:space="preserve"> actively bleeding or needing an urgent Blood Transfusion.</w:t>
      </w:r>
    </w:p>
    <w:p w14:paraId="41A76B54" w14:textId="77777777" w:rsidR="0053593D" w:rsidRPr="00C46B8E" w:rsidRDefault="0053593D" w:rsidP="0053593D">
      <w:pPr>
        <w:jc w:val="both"/>
        <w:rPr>
          <w:rFonts w:cs="Arial"/>
          <w:szCs w:val="24"/>
        </w:rPr>
      </w:pPr>
    </w:p>
    <w:p w14:paraId="4ECD5772" w14:textId="77777777" w:rsidR="0053593D" w:rsidRPr="00C46B8E" w:rsidRDefault="0053593D" w:rsidP="0053593D">
      <w:pPr>
        <w:pStyle w:val="Header"/>
        <w:tabs>
          <w:tab w:val="clear" w:pos="4153"/>
          <w:tab w:val="clear" w:pos="8306"/>
        </w:tabs>
        <w:rPr>
          <w:rFonts w:cs="Arial"/>
          <w:szCs w:val="24"/>
        </w:rPr>
      </w:pPr>
      <w:r w:rsidRPr="00C46B8E">
        <w:rPr>
          <w:rFonts w:cs="Arial"/>
          <w:szCs w:val="24"/>
        </w:rPr>
        <w:t>Staff will request the Blood Product only when preparation of the patient has been completed and appropriate and patent IV access is in</w:t>
      </w:r>
      <w:r>
        <w:rPr>
          <w:rFonts w:cs="Arial"/>
          <w:szCs w:val="24"/>
        </w:rPr>
        <w:t>-</w:t>
      </w:r>
      <w:r w:rsidRPr="00C46B8E">
        <w:rPr>
          <w:rFonts w:cs="Arial"/>
          <w:szCs w:val="24"/>
        </w:rPr>
        <w:t>situ.</w:t>
      </w:r>
    </w:p>
    <w:p w14:paraId="36A099C4" w14:textId="77777777" w:rsidR="0053593D" w:rsidRPr="00C46B8E" w:rsidRDefault="0053593D" w:rsidP="0053593D">
      <w:pPr>
        <w:pStyle w:val="Header"/>
        <w:tabs>
          <w:tab w:val="clear" w:pos="4153"/>
          <w:tab w:val="clear" w:pos="8306"/>
        </w:tabs>
        <w:rPr>
          <w:rFonts w:cs="Arial"/>
          <w:szCs w:val="24"/>
        </w:rPr>
      </w:pPr>
    </w:p>
    <w:p w14:paraId="4A37B684" w14:textId="77777777" w:rsidR="0053593D" w:rsidRPr="00C46B8E" w:rsidRDefault="0053593D" w:rsidP="0053593D">
      <w:pPr>
        <w:pStyle w:val="Header"/>
        <w:rPr>
          <w:rFonts w:cs="Arial"/>
          <w:szCs w:val="24"/>
          <w:lang w:val="en-GB"/>
        </w:rPr>
      </w:pPr>
      <w:r w:rsidRPr="00C46B8E">
        <w:rPr>
          <w:rFonts w:cs="Arial"/>
          <w:szCs w:val="24"/>
          <w:lang w:val="en-GB"/>
        </w:rPr>
        <w:t xml:space="preserve">All Fresh Blood Products will be administered as soon as they are received, and transfusion must be completed within four hours of commencement and no longer than four and a half hours following release of the product from controlled storage. </w:t>
      </w:r>
    </w:p>
    <w:p w14:paraId="5661B646" w14:textId="77777777" w:rsidR="0053593D" w:rsidRPr="00C46B8E" w:rsidRDefault="0053593D" w:rsidP="0053593D">
      <w:pPr>
        <w:pStyle w:val="Header"/>
        <w:tabs>
          <w:tab w:val="clear" w:pos="4153"/>
          <w:tab w:val="clear" w:pos="8306"/>
        </w:tabs>
        <w:rPr>
          <w:rFonts w:cs="Arial"/>
          <w:szCs w:val="24"/>
          <w:lang w:val="en-GB"/>
        </w:rPr>
      </w:pPr>
    </w:p>
    <w:p w14:paraId="7D9A90D7" w14:textId="5DD6EFAC" w:rsidR="0053593D" w:rsidRDefault="0053593D" w:rsidP="0053593D">
      <w:pPr>
        <w:pStyle w:val="Header"/>
        <w:tabs>
          <w:tab w:val="clear" w:pos="4153"/>
          <w:tab w:val="clear" w:pos="8306"/>
        </w:tabs>
        <w:rPr>
          <w:rFonts w:cs="Arial"/>
          <w:szCs w:val="24"/>
          <w:lang w:val="en-GB"/>
        </w:rPr>
      </w:pPr>
      <w:r w:rsidRPr="00C46B8E">
        <w:rPr>
          <w:rFonts w:cs="Arial"/>
          <w:szCs w:val="24"/>
          <w:lang w:val="en-GB"/>
        </w:rPr>
        <w:t>Single units of red blood cells are issued unless alternative arrangements have been made with the laboratory.</w:t>
      </w:r>
    </w:p>
    <w:p w14:paraId="19B57FEA" w14:textId="77777777" w:rsidR="00B907F6" w:rsidRDefault="00B907F6" w:rsidP="0053593D">
      <w:pPr>
        <w:pStyle w:val="Header"/>
        <w:tabs>
          <w:tab w:val="clear" w:pos="4153"/>
          <w:tab w:val="clear" w:pos="8306"/>
        </w:tabs>
        <w:rPr>
          <w:rFonts w:cs="Arial"/>
          <w:szCs w:val="24"/>
          <w:lang w:val="en-GB"/>
        </w:rPr>
      </w:pPr>
    </w:p>
    <w:p w14:paraId="38DC8240" w14:textId="77777777" w:rsidR="0053593D" w:rsidRDefault="0053593D" w:rsidP="0053593D">
      <w:pPr>
        <w:pStyle w:val="Header"/>
        <w:pBdr>
          <w:top w:val="single" w:sz="4" w:space="1" w:color="auto"/>
          <w:left w:val="single" w:sz="4" w:space="4" w:color="auto"/>
          <w:bottom w:val="single" w:sz="4" w:space="1" w:color="auto"/>
          <w:right w:val="single" w:sz="4" w:space="4" w:color="auto"/>
        </w:pBdr>
        <w:tabs>
          <w:tab w:val="clear" w:pos="4153"/>
          <w:tab w:val="clear" w:pos="8306"/>
        </w:tabs>
        <w:rPr>
          <w:rFonts w:cs="Arial"/>
          <w:b/>
          <w:szCs w:val="24"/>
          <w:lang w:val="en-GB"/>
        </w:rPr>
      </w:pPr>
      <w:r w:rsidRPr="004A61A7">
        <w:rPr>
          <w:rFonts w:cs="Arial"/>
          <w:b/>
          <w:szCs w:val="24"/>
          <w:lang w:val="en-GB"/>
        </w:rPr>
        <w:t>Alert</w:t>
      </w:r>
    </w:p>
    <w:p w14:paraId="7E7D9E93" w14:textId="700CB0BF" w:rsidR="0053593D" w:rsidRPr="002878D7" w:rsidRDefault="0053593D" w:rsidP="0053593D">
      <w:pPr>
        <w:pStyle w:val="Header"/>
        <w:pBdr>
          <w:top w:val="single" w:sz="4" w:space="1" w:color="auto"/>
          <w:left w:val="single" w:sz="4" w:space="4" w:color="auto"/>
          <w:bottom w:val="single" w:sz="4" w:space="1" w:color="auto"/>
          <w:right w:val="single" w:sz="4" w:space="4" w:color="auto"/>
        </w:pBdr>
        <w:tabs>
          <w:tab w:val="clear" w:pos="4153"/>
          <w:tab w:val="clear" w:pos="8306"/>
        </w:tabs>
        <w:rPr>
          <w:rFonts w:cs="Arial"/>
          <w:bCs/>
          <w:szCs w:val="24"/>
          <w:lang w:val="en-GB"/>
        </w:rPr>
      </w:pPr>
      <w:proofErr w:type="gramStart"/>
      <w:r w:rsidRPr="00C46B8E">
        <w:rPr>
          <w:rFonts w:cs="Arial"/>
          <w:szCs w:val="24"/>
        </w:rPr>
        <w:t>The majority of</w:t>
      </w:r>
      <w:proofErr w:type="gramEnd"/>
      <w:r w:rsidRPr="00C46B8E">
        <w:rPr>
          <w:rFonts w:cs="Arial"/>
          <w:szCs w:val="24"/>
        </w:rPr>
        <w:t xml:space="preserve"> transfusion-associated mortality is due to patients receiving the wrong blood product, or blood intended</w:t>
      </w:r>
      <w:r w:rsidRPr="00C46B8E" w:rsidDel="000B08E4">
        <w:rPr>
          <w:rFonts w:cs="Arial"/>
          <w:szCs w:val="24"/>
        </w:rPr>
        <w:t xml:space="preserve"> </w:t>
      </w:r>
      <w:r w:rsidRPr="00C46B8E">
        <w:rPr>
          <w:rFonts w:cs="Arial"/>
          <w:szCs w:val="24"/>
        </w:rPr>
        <w:t xml:space="preserve">for another person. </w:t>
      </w:r>
      <w:r w:rsidRPr="006C147C">
        <w:rPr>
          <w:rFonts w:cs="Arial"/>
          <w:szCs w:val="24"/>
        </w:rPr>
        <w:t xml:space="preserve">The identity check between patient and blood component is the crucial final opportunity to avoid potentially fatal </w:t>
      </w:r>
      <w:r w:rsidR="00DA0D1C" w:rsidRPr="006C147C">
        <w:rPr>
          <w:rFonts w:cs="Arial"/>
          <w:szCs w:val="24"/>
        </w:rPr>
        <w:t>mis transfusion</w:t>
      </w:r>
      <w:r>
        <w:rPr>
          <w:rFonts w:cs="Arial"/>
          <w:szCs w:val="24"/>
        </w:rPr>
        <w:t xml:space="preserve">. </w:t>
      </w:r>
      <w:r w:rsidRPr="00C46B8E">
        <w:rPr>
          <w:rFonts w:cs="Arial"/>
          <w:szCs w:val="24"/>
        </w:rPr>
        <w:t xml:space="preserve">The </w:t>
      </w:r>
      <w:r>
        <w:rPr>
          <w:rFonts w:cs="Arial"/>
          <w:b/>
          <w:i/>
          <w:szCs w:val="24"/>
          <w:u w:val="single"/>
        </w:rPr>
        <w:t xml:space="preserve">double independent </w:t>
      </w:r>
      <w:r w:rsidRPr="00C46B8E">
        <w:rPr>
          <w:rFonts w:cs="Arial"/>
          <w:szCs w:val="24"/>
        </w:rPr>
        <w:t xml:space="preserve">bedside check is a vital step in preventing serious transfusion error. </w:t>
      </w:r>
      <w:r>
        <w:rPr>
          <w:rFonts w:cs="Arial"/>
          <w:szCs w:val="24"/>
        </w:rPr>
        <w:t xml:space="preserve">Two staff members </w:t>
      </w:r>
      <w:r w:rsidRPr="00526658">
        <w:rPr>
          <w:rFonts w:cs="Arial"/>
          <w:b/>
          <w:i/>
          <w:szCs w:val="24"/>
        </w:rPr>
        <w:t>independently</w:t>
      </w:r>
      <w:r>
        <w:rPr>
          <w:rFonts w:cs="Arial"/>
          <w:szCs w:val="24"/>
        </w:rPr>
        <w:t xml:space="preserve"> </w:t>
      </w:r>
      <w:r w:rsidRPr="00526658">
        <w:rPr>
          <w:rFonts w:cs="Arial"/>
          <w:b/>
          <w:i/>
          <w:szCs w:val="24"/>
        </w:rPr>
        <w:t>checking positive patient identification</w:t>
      </w:r>
      <w:r w:rsidRPr="00C46B8E">
        <w:rPr>
          <w:rFonts w:cs="Arial"/>
          <w:szCs w:val="24"/>
        </w:rPr>
        <w:t xml:space="preserve"> </w:t>
      </w:r>
      <w:r w:rsidR="002B5216">
        <w:rPr>
          <w:rFonts w:cs="Arial"/>
          <w:szCs w:val="24"/>
        </w:rPr>
        <w:t xml:space="preserve">should </w:t>
      </w:r>
      <w:r w:rsidRPr="00C46B8E">
        <w:rPr>
          <w:rFonts w:cs="Arial"/>
          <w:szCs w:val="24"/>
        </w:rPr>
        <w:t>ensure that the right blood is given to the right patient</w:t>
      </w:r>
      <w:r w:rsidR="002B5216">
        <w:rPr>
          <w:rFonts w:cs="Arial"/>
          <w:szCs w:val="24"/>
        </w:rPr>
        <w:t xml:space="preserve">. This </w:t>
      </w:r>
      <w:r w:rsidR="001E6838">
        <w:rPr>
          <w:rFonts w:cs="Arial"/>
          <w:szCs w:val="24"/>
        </w:rPr>
        <w:t>double</w:t>
      </w:r>
      <w:r w:rsidR="002B5216">
        <w:rPr>
          <w:rFonts w:cs="Arial"/>
          <w:szCs w:val="24"/>
        </w:rPr>
        <w:t xml:space="preserve"> independent checking </w:t>
      </w:r>
      <w:proofErr w:type="gramStart"/>
      <w:r w:rsidR="002B5216">
        <w:rPr>
          <w:rFonts w:cs="Arial"/>
          <w:szCs w:val="24"/>
        </w:rPr>
        <w:t xml:space="preserve">process </w:t>
      </w:r>
      <w:r w:rsidRPr="00C46B8E">
        <w:rPr>
          <w:rFonts w:cs="Arial"/>
          <w:szCs w:val="24"/>
        </w:rPr>
        <w:t xml:space="preserve"> is</w:t>
      </w:r>
      <w:proofErr w:type="gramEnd"/>
      <w:r w:rsidRPr="00C46B8E">
        <w:rPr>
          <w:rFonts w:cs="Arial"/>
          <w:szCs w:val="24"/>
        </w:rPr>
        <w:t xml:space="preserve"> </w:t>
      </w:r>
      <w:r w:rsidRPr="00C46B8E">
        <w:rPr>
          <w:rFonts w:cs="Arial"/>
          <w:b/>
          <w:szCs w:val="24"/>
        </w:rPr>
        <w:t>mandatory.</w:t>
      </w:r>
      <w:r w:rsidR="002878D7">
        <w:rPr>
          <w:rFonts w:cs="Arial"/>
          <w:b/>
          <w:szCs w:val="24"/>
        </w:rPr>
        <w:t xml:space="preserve"> </w:t>
      </w:r>
      <w:r w:rsidR="002878D7" w:rsidRPr="002878D7">
        <w:rPr>
          <w:rFonts w:cs="Arial"/>
          <w:bCs/>
          <w:szCs w:val="24"/>
        </w:rPr>
        <w:t xml:space="preserve">Noting that that Transition to Practice </w:t>
      </w:r>
      <w:r w:rsidR="002878D7">
        <w:rPr>
          <w:rFonts w:cs="Arial"/>
          <w:bCs/>
          <w:szCs w:val="24"/>
        </w:rPr>
        <w:t xml:space="preserve">(TTP) </w:t>
      </w:r>
      <w:r w:rsidR="002878D7" w:rsidRPr="002878D7">
        <w:rPr>
          <w:rFonts w:cs="Arial"/>
          <w:bCs/>
          <w:szCs w:val="24"/>
        </w:rPr>
        <w:t xml:space="preserve">and Enrolled </w:t>
      </w:r>
      <w:r w:rsidR="002878D7">
        <w:rPr>
          <w:rFonts w:cs="Arial"/>
          <w:bCs/>
          <w:szCs w:val="24"/>
        </w:rPr>
        <w:t>N</w:t>
      </w:r>
      <w:r w:rsidR="002878D7" w:rsidRPr="002878D7">
        <w:rPr>
          <w:rFonts w:cs="Arial"/>
          <w:bCs/>
          <w:szCs w:val="24"/>
        </w:rPr>
        <w:t>urse</w:t>
      </w:r>
      <w:r w:rsidR="002878D7">
        <w:rPr>
          <w:rFonts w:cs="Arial"/>
          <w:bCs/>
          <w:szCs w:val="24"/>
        </w:rPr>
        <w:t xml:space="preserve">s (EN) </w:t>
      </w:r>
      <w:r w:rsidR="002878D7" w:rsidRPr="002878D7">
        <w:rPr>
          <w:rFonts w:cs="Arial"/>
          <w:bCs/>
          <w:szCs w:val="24"/>
        </w:rPr>
        <w:t>must check with a registered Nurse / registered midwife / medical officer.</w:t>
      </w:r>
      <w:r w:rsidR="002878D7">
        <w:rPr>
          <w:rFonts w:cs="Arial"/>
          <w:bCs/>
          <w:szCs w:val="24"/>
        </w:rPr>
        <w:t xml:space="preserve"> (i.e., </w:t>
      </w:r>
      <w:proofErr w:type="gramStart"/>
      <w:r w:rsidR="002878D7">
        <w:rPr>
          <w:rFonts w:cs="Arial"/>
          <w:bCs/>
          <w:szCs w:val="24"/>
        </w:rPr>
        <w:t>Two(</w:t>
      </w:r>
      <w:proofErr w:type="gramEnd"/>
      <w:r w:rsidR="002878D7">
        <w:rPr>
          <w:rFonts w:cs="Arial"/>
          <w:bCs/>
          <w:szCs w:val="24"/>
        </w:rPr>
        <w:t>2) TTP/ENs cannot check blood products on their own.</w:t>
      </w:r>
    </w:p>
    <w:p w14:paraId="343958A0" w14:textId="62F8F318" w:rsidR="0053593D" w:rsidRDefault="0053593D" w:rsidP="0053593D">
      <w:pPr>
        <w:pStyle w:val="Header"/>
        <w:tabs>
          <w:tab w:val="clear" w:pos="4153"/>
          <w:tab w:val="clear" w:pos="8306"/>
        </w:tabs>
        <w:rPr>
          <w:rFonts w:cs="Arial"/>
          <w:szCs w:val="24"/>
          <w:lang w:val="en-GB"/>
        </w:rPr>
      </w:pPr>
    </w:p>
    <w:p w14:paraId="0392DDAD" w14:textId="77777777" w:rsidR="00B907F6" w:rsidRPr="00C46B8E" w:rsidRDefault="00B907F6" w:rsidP="0053593D">
      <w:pPr>
        <w:pStyle w:val="Header"/>
        <w:tabs>
          <w:tab w:val="clear" w:pos="4153"/>
          <w:tab w:val="clear" w:pos="8306"/>
        </w:tabs>
        <w:rPr>
          <w:rFonts w:cs="Arial"/>
          <w:szCs w:val="24"/>
          <w:lang w:val="en-GB"/>
        </w:rPr>
      </w:pPr>
    </w:p>
    <w:p w14:paraId="1709C945" w14:textId="3F02120B" w:rsidR="0053593D" w:rsidRDefault="00545609" w:rsidP="0053593D">
      <w:pPr>
        <w:pStyle w:val="Header"/>
        <w:pBdr>
          <w:top w:val="single" w:sz="4" w:space="1" w:color="auto"/>
          <w:left w:val="single" w:sz="4" w:space="4" w:color="auto"/>
          <w:bottom w:val="single" w:sz="4" w:space="1" w:color="auto"/>
          <w:right w:val="single" w:sz="4" w:space="4" w:color="auto"/>
        </w:pBdr>
        <w:tabs>
          <w:tab w:val="clear" w:pos="4153"/>
          <w:tab w:val="clear" w:pos="8306"/>
        </w:tabs>
        <w:rPr>
          <w:rFonts w:cs="Arial"/>
          <w:b/>
          <w:szCs w:val="24"/>
          <w:lang w:val="en-GB"/>
        </w:rPr>
      </w:pPr>
      <w:r w:rsidRPr="004A61A7">
        <w:rPr>
          <w:rFonts w:cs="Arial"/>
          <w:b/>
          <w:szCs w:val="24"/>
          <w:lang w:val="en-GB"/>
        </w:rPr>
        <w:t>Alert</w:t>
      </w:r>
    </w:p>
    <w:p w14:paraId="6D7B190E" w14:textId="142C8894" w:rsidR="0053593D" w:rsidRDefault="0053593D" w:rsidP="0053593D">
      <w:pPr>
        <w:pStyle w:val="ListParagraph"/>
        <w:pBdr>
          <w:top w:val="single" w:sz="4" w:space="1" w:color="auto"/>
          <w:left w:val="single" w:sz="4" w:space="4" w:color="auto"/>
          <w:bottom w:val="single" w:sz="4" w:space="1" w:color="auto"/>
          <w:right w:val="single" w:sz="4" w:space="4" w:color="auto"/>
        </w:pBdr>
        <w:ind w:left="0"/>
        <w:rPr>
          <w:rFonts w:cs="Arial"/>
          <w:szCs w:val="24"/>
        </w:rPr>
      </w:pPr>
      <w:r w:rsidRPr="00C46B8E">
        <w:rPr>
          <w:rFonts w:cs="Arial"/>
          <w:szCs w:val="24"/>
        </w:rPr>
        <w:t xml:space="preserve">The patient identification process is one procedure that </w:t>
      </w:r>
      <w:r w:rsidRPr="00C46B8E">
        <w:rPr>
          <w:rFonts w:cs="Arial"/>
          <w:b/>
          <w:szCs w:val="24"/>
        </w:rPr>
        <w:t xml:space="preserve">must </w:t>
      </w:r>
      <w:r w:rsidRPr="00C46B8E">
        <w:rPr>
          <w:rFonts w:cs="Arial"/>
          <w:szCs w:val="24"/>
        </w:rPr>
        <w:t xml:space="preserve">occur at the patient’s bedside. A </w:t>
      </w:r>
      <w:r>
        <w:rPr>
          <w:rFonts w:cs="Arial"/>
          <w:szCs w:val="24"/>
        </w:rPr>
        <w:t xml:space="preserve">double independent </w:t>
      </w:r>
      <w:r w:rsidRPr="00C46B8E">
        <w:rPr>
          <w:rFonts w:cs="Arial"/>
          <w:szCs w:val="24"/>
        </w:rPr>
        <w:t xml:space="preserve">bedside check between the patient’s ID wristband and the identification label on the blood component is essential to prevent component administration errors. Any other checking or signing of documentation is secondary and does not </w:t>
      </w:r>
      <w:r>
        <w:rPr>
          <w:rFonts w:cs="Arial"/>
          <w:szCs w:val="24"/>
        </w:rPr>
        <w:t>substitute</w:t>
      </w:r>
      <w:r w:rsidRPr="00C46B8E">
        <w:rPr>
          <w:rFonts w:cs="Arial"/>
          <w:szCs w:val="24"/>
        </w:rPr>
        <w:t xml:space="preserve"> the patient ID check.</w:t>
      </w:r>
    </w:p>
    <w:p w14:paraId="267D28BF" w14:textId="77777777" w:rsidR="0053593D" w:rsidRPr="00C46B8E" w:rsidRDefault="0053593D" w:rsidP="0053593D">
      <w:pPr>
        <w:pStyle w:val="ListParagraph"/>
        <w:ind w:left="0"/>
        <w:rPr>
          <w:b/>
        </w:rPr>
      </w:pPr>
    </w:p>
    <w:p w14:paraId="2A90E834" w14:textId="77777777" w:rsidR="0053593D" w:rsidRPr="00C46B8E" w:rsidRDefault="0053593D" w:rsidP="0053593D">
      <w:pPr>
        <w:pStyle w:val="ListParagraph"/>
        <w:ind w:left="0"/>
        <w:rPr>
          <w:rFonts w:cs="Arial"/>
          <w:b/>
          <w:szCs w:val="24"/>
        </w:rPr>
      </w:pPr>
      <w:r w:rsidRPr="00C46B8E">
        <w:rPr>
          <w:b/>
        </w:rPr>
        <w:t>Equipment</w:t>
      </w:r>
    </w:p>
    <w:p w14:paraId="1428CAF1" w14:textId="4D7B15F9" w:rsidR="0053593D" w:rsidRPr="004A61A7" w:rsidRDefault="0053593D" w:rsidP="003D6F6D">
      <w:pPr>
        <w:pStyle w:val="ListParagraph"/>
        <w:numPr>
          <w:ilvl w:val="0"/>
          <w:numId w:val="11"/>
        </w:numPr>
        <w:rPr>
          <w:rFonts w:cs="Arial"/>
          <w:szCs w:val="24"/>
        </w:rPr>
      </w:pPr>
      <w:r w:rsidRPr="004A61A7">
        <w:rPr>
          <w:rFonts w:cs="Arial"/>
          <w:szCs w:val="24"/>
        </w:rPr>
        <w:t>Appropriate IV access</w:t>
      </w:r>
    </w:p>
    <w:p w14:paraId="7BFE2DEE" w14:textId="0606D378" w:rsidR="0053593D" w:rsidRPr="004A61A7" w:rsidRDefault="0053593D" w:rsidP="003D6F6D">
      <w:pPr>
        <w:pStyle w:val="ListParagraph"/>
        <w:numPr>
          <w:ilvl w:val="0"/>
          <w:numId w:val="11"/>
        </w:numPr>
        <w:rPr>
          <w:rFonts w:cs="Arial"/>
          <w:szCs w:val="24"/>
        </w:rPr>
      </w:pPr>
      <w:r w:rsidRPr="004A61A7">
        <w:rPr>
          <w:rFonts w:cs="Arial"/>
          <w:szCs w:val="24"/>
        </w:rPr>
        <w:t xml:space="preserve">Appropriate IV giving set with inline </w:t>
      </w:r>
      <w:r w:rsidRPr="004A61A7">
        <w:rPr>
          <w:rFonts w:cs="Arial"/>
          <w:bCs/>
          <w:szCs w:val="24"/>
          <w:lang w:val="en-GB"/>
        </w:rPr>
        <w:t>170 –</w:t>
      </w:r>
      <w:r w:rsidR="00152556" w:rsidRPr="004A61A7">
        <w:rPr>
          <w:rFonts w:cs="Arial"/>
          <w:bCs/>
          <w:szCs w:val="24"/>
          <w:lang w:val="en-GB"/>
        </w:rPr>
        <w:t>200-micron</w:t>
      </w:r>
      <w:r w:rsidRPr="004A61A7">
        <w:rPr>
          <w:rFonts w:cs="Arial"/>
          <w:bCs/>
          <w:szCs w:val="24"/>
          <w:lang w:val="en-GB"/>
        </w:rPr>
        <w:t xml:space="preserve"> filter</w:t>
      </w:r>
      <w:r w:rsidRPr="004A61A7">
        <w:rPr>
          <w:rFonts w:cs="Arial"/>
          <w:szCs w:val="24"/>
        </w:rPr>
        <w:t xml:space="preserve"> (to filter any debris collected during storage)</w:t>
      </w:r>
    </w:p>
    <w:p w14:paraId="6134EE02" w14:textId="4EEB462F" w:rsidR="0053593D" w:rsidRPr="004A61A7" w:rsidRDefault="00152556" w:rsidP="003D6F6D">
      <w:pPr>
        <w:pStyle w:val="ListParagraph"/>
        <w:numPr>
          <w:ilvl w:val="0"/>
          <w:numId w:val="11"/>
        </w:numPr>
        <w:rPr>
          <w:rFonts w:cs="Arial"/>
          <w:szCs w:val="24"/>
        </w:rPr>
      </w:pPr>
      <w:r w:rsidRPr="004A61A7">
        <w:rPr>
          <w:rFonts w:cs="Arial"/>
          <w:szCs w:val="24"/>
        </w:rPr>
        <w:t>Three-way</w:t>
      </w:r>
      <w:r w:rsidR="0053593D" w:rsidRPr="004A61A7">
        <w:rPr>
          <w:rFonts w:cs="Arial"/>
          <w:szCs w:val="24"/>
        </w:rPr>
        <w:t xml:space="preserve"> tap, extension tubing and 30/ 50m</w:t>
      </w:r>
      <w:r w:rsidR="0053593D">
        <w:rPr>
          <w:rFonts w:cs="Arial"/>
          <w:szCs w:val="24"/>
        </w:rPr>
        <w:t>L</w:t>
      </w:r>
      <w:r w:rsidR="0053593D" w:rsidRPr="004A61A7">
        <w:rPr>
          <w:rFonts w:cs="Arial"/>
          <w:szCs w:val="24"/>
        </w:rPr>
        <w:t xml:space="preserve"> syringe </w:t>
      </w:r>
      <w:r w:rsidRPr="004A61A7">
        <w:rPr>
          <w:rFonts w:cs="Arial"/>
          <w:szCs w:val="24"/>
        </w:rPr>
        <w:t>(neonates</w:t>
      </w:r>
      <w:r>
        <w:rPr>
          <w:rFonts w:cs="Arial"/>
          <w:szCs w:val="24"/>
        </w:rPr>
        <w:t xml:space="preserve"> only</w:t>
      </w:r>
      <w:r w:rsidR="0053593D" w:rsidRPr="004A61A7">
        <w:rPr>
          <w:rFonts w:cs="Arial"/>
          <w:szCs w:val="24"/>
        </w:rPr>
        <w:t>)</w:t>
      </w:r>
    </w:p>
    <w:p w14:paraId="469BA7F4" w14:textId="32F05DA1" w:rsidR="0053593D" w:rsidRPr="004A61A7" w:rsidRDefault="0053593D" w:rsidP="003D6F6D">
      <w:pPr>
        <w:pStyle w:val="ListParagraph"/>
        <w:numPr>
          <w:ilvl w:val="0"/>
          <w:numId w:val="11"/>
        </w:numPr>
        <w:rPr>
          <w:rFonts w:cs="Arial"/>
          <w:szCs w:val="24"/>
        </w:rPr>
      </w:pPr>
      <w:r w:rsidRPr="004A61A7">
        <w:rPr>
          <w:rFonts w:cs="Arial"/>
          <w:szCs w:val="24"/>
        </w:rPr>
        <w:t>Blood and Blood Product Prescription and Checklist</w:t>
      </w:r>
    </w:p>
    <w:p w14:paraId="5C8724B0" w14:textId="4A44BA30" w:rsidR="0053593D" w:rsidRPr="004A61A7" w:rsidRDefault="0053593D" w:rsidP="003D6F6D">
      <w:pPr>
        <w:pStyle w:val="ListParagraph"/>
        <w:numPr>
          <w:ilvl w:val="0"/>
          <w:numId w:val="11"/>
        </w:numPr>
        <w:rPr>
          <w:rFonts w:cs="Arial"/>
          <w:szCs w:val="24"/>
        </w:rPr>
      </w:pPr>
      <w:r w:rsidRPr="004A61A7">
        <w:rPr>
          <w:rFonts w:cs="Arial"/>
          <w:szCs w:val="24"/>
        </w:rPr>
        <w:t>Fluid Balance Sheet (if required)</w:t>
      </w:r>
    </w:p>
    <w:p w14:paraId="4797671A" w14:textId="49A78EF7" w:rsidR="0053593D" w:rsidRPr="004A61A7" w:rsidRDefault="0053593D" w:rsidP="003D6F6D">
      <w:pPr>
        <w:pStyle w:val="ListParagraph"/>
        <w:numPr>
          <w:ilvl w:val="0"/>
          <w:numId w:val="11"/>
        </w:numPr>
        <w:rPr>
          <w:rFonts w:cs="Arial"/>
          <w:szCs w:val="24"/>
        </w:rPr>
      </w:pPr>
      <w:r w:rsidRPr="004A61A7">
        <w:rPr>
          <w:rFonts w:cs="Arial"/>
          <w:szCs w:val="24"/>
        </w:rPr>
        <w:t>Personal Protective Equipment</w:t>
      </w:r>
    </w:p>
    <w:p w14:paraId="165B3141" w14:textId="0DFEC89C" w:rsidR="0053593D" w:rsidRPr="004A61A7" w:rsidRDefault="0053593D" w:rsidP="003D6F6D">
      <w:pPr>
        <w:pStyle w:val="ListParagraph"/>
        <w:numPr>
          <w:ilvl w:val="0"/>
          <w:numId w:val="11"/>
        </w:numPr>
        <w:rPr>
          <w:rFonts w:cs="Arial"/>
          <w:szCs w:val="24"/>
        </w:rPr>
      </w:pPr>
      <w:r w:rsidRPr="004A61A7">
        <w:rPr>
          <w:rFonts w:cs="Arial"/>
          <w:szCs w:val="24"/>
        </w:rPr>
        <w:t xml:space="preserve">Alcohol wipes </w:t>
      </w:r>
    </w:p>
    <w:p w14:paraId="437D582A" w14:textId="4C2AB891" w:rsidR="0053593D" w:rsidRPr="004A61A7" w:rsidRDefault="0053593D" w:rsidP="003D6F6D">
      <w:pPr>
        <w:pStyle w:val="ListParagraph"/>
        <w:numPr>
          <w:ilvl w:val="0"/>
          <w:numId w:val="11"/>
        </w:numPr>
        <w:rPr>
          <w:rFonts w:cs="Arial"/>
          <w:szCs w:val="24"/>
        </w:rPr>
      </w:pPr>
      <w:r w:rsidRPr="004A61A7">
        <w:rPr>
          <w:rFonts w:cs="Arial"/>
          <w:szCs w:val="24"/>
        </w:rPr>
        <w:t>Blood Warmer if applicable</w:t>
      </w:r>
      <w:r>
        <w:rPr>
          <w:rFonts w:cs="Arial"/>
          <w:szCs w:val="24"/>
        </w:rPr>
        <w:t xml:space="preserve"> (</w:t>
      </w:r>
      <w:r w:rsidRPr="004A61A7">
        <w:rPr>
          <w:rFonts w:cs="Arial"/>
          <w:szCs w:val="24"/>
        </w:rPr>
        <w:t>Massive Transfusion, Exchange Transfusion for Neonates</w:t>
      </w:r>
      <w:r w:rsidRPr="0096626F">
        <w:rPr>
          <w:rFonts w:cs="Arial"/>
          <w:szCs w:val="24"/>
        </w:rPr>
        <w:t xml:space="preserve"> </w:t>
      </w:r>
      <w:r>
        <w:rPr>
          <w:rFonts w:cs="Arial"/>
          <w:szCs w:val="24"/>
        </w:rPr>
        <w:t>or if recommended by transfusion laboratory</w:t>
      </w:r>
      <w:r w:rsidRPr="004A61A7">
        <w:rPr>
          <w:rFonts w:cs="Arial"/>
          <w:szCs w:val="24"/>
        </w:rPr>
        <w:t>).</w:t>
      </w:r>
    </w:p>
    <w:p w14:paraId="3AAC1D06" w14:textId="77777777" w:rsidR="0053593D" w:rsidRPr="00C46B8E" w:rsidRDefault="0053593D" w:rsidP="0053593D">
      <w:pPr>
        <w:rPr>
          <w:b/>
        </w:rPr>
      </w:pPr>
    </w:p>
    <w:p w14:paraId="77E239E1" w14:textId="77777777" w:rsidR="0053593D" w:rsidRPr="00C46B8E" w:rsidRDefault="0053593D" w:rsidP="0053593D">
      <w:pPr>
        <w:rPr>
          <w:rFonts w:cs="Arial"/>
          <w:b/>
          <w:szCs w:val="24"/>
        </w:rPr>
      </w:pPr>
      <w:r w:rsidRPr="00C46B8E">
        <w:rPr>
          <w:b/>
        </w:rPr>
        <w:t>Procedure</w:t>
      </w:r>
    </w:p>
    <w:p w14:paraId="3CD3709D" w14:textId="0262B6AF" w:rsidR="0053593D" w:rsidRPr="00C46B8E" w:rsidRDefault="0053593D" w:rsidP="003D6F6D">
      <w:pPr>
        <w:pStyle w:val="ListParagraph"/>
        <w:numPr>
          <w:ilvl w:val="0"/>
          <w:numId w:val="10"/>
        </w:numPr>
        <w:rPr>
          <w:rFonts w:cs="Arial"/>
          <w:szCs w:val="24"/>
        </w:rPr>
      </w:pPr>
      <w:r w:rsidRPr="00C46B8E">
        <w:rPr>
          <w:rFonts w:cs="Arial"/>
          <w:szCs w:val="24"/>
        </w:rPr>
        <w:t>Check for documented consent</w:t>
      </w:r>
    </w:p>
    <w:p w14:paraId="169404E3" w14:textId="468822B2" w:rsidR="0053593D" w:rsidRDefault="0053593D" w:rsidP="003D6F6D">
      <w:pPr>
        <w:pStyle w:val="ListParagraph"/>
        <w:numPr>
          <w:ilvl w:val="0"/>
          <w:numId w:val="10"/>
        </w:numPr>
        <w:rPr>
          <w:rFonts w:cs="Arial"/>
          <w:szCs w:val="24"/>
        </w:rPr>
      </w:pPr>
      <w:r>
        <w:rPr>
          <w:rFonts w:cs="Arial"/>
          <w:szCs w:val="24"/>
        </w:rPr>
        <w:t>Ensure c</w:t>
      </w:r>
      <w:r w:rsidRPr="006C58D9">
        <w:rPr>
          <w:rFonts w:cs="Arial"/>
          <w:szCs w:val="24"/>
        </w:rPr>
        <w:t xml:space="preserve">onsistent practice with </w:t>
      </w:r>
      <w:r>
        <w:rPr>
          <w:rFonts w:cs="Arial"/>
          <w:szCs w:val="24"/>
        </w:rPr>
        <w:t xml:space="preserve">5 moments of </w:t>
      </w:r>
      <w:r w:rsidRPr="006C58D9">
        <w:rPr>
          <w:rFonts w:cs="Arial"/>
          <w:szCs w:val="24"/>
        </w:rPr>
        <w:t>Hand</w:t>
      </w:r>
      <w:r>
        <w:rPr>
          <w:rFonts w:cs="Arial"/>
          <w:szCs w:val="24"/>
        </w:rPr>
        <w:t xml:space="preserve"> Hygiene</w:t>
      </w:r>
    </w:p>
    <w:p w14:paraId="478C47BD" w14:textId="6FA7D08A" w:rsidR="0053593D" w:rsidRPr="00C46B8E" w:rsidRDefault="0053593D" w:rsidP="003D6F6D">
      <w:pPr>
        <w:pStyle w:val="ListParagraph"/>
        <w:numPr>
          <w:ilvl w:val="0"/>
          <w:numId w:val="10"/>
        </w:numPr>
        <w:rPr>
          <w:rFonts w:cs="Arial"/>
          <w:szCs w:val="24"/>
        </w:rPr>
      </w:pPr>
      <w:r w:rsidRPr="00C46B8E">
        <w:rPr>
          <w:rFonts w:cs="Arial"/>
          <w:szCs w:val="24"/>
        </w:rPr>
        <w:t>Collect equipment</w:t>
      </w:r>
    </w:p>
    <w:p w14:paraId="6BA8FE3E" w14:textId="13F84216" w:rsidR="0053593D" w:rsidRPr="00C46B8E" w:rsidRDefault="0053593D" w:rsidP="003D6F6D">
      <w:pPr>
        <w:pStyle w:val="ListParagraph"/>
        <w:numPr>
          <w:ilvl w:val="0"/>
          <w:numId w:val="10"/>
        </w:numPr>
        <w:rPr>
          <w:rFonts w:cs="Arial"/>
          <w:szCs w:val="24"/>
        </w:rPr>
      </w:pPr>
      <w:r w:rsidRPr="00C46B8E">
        <w:rPr>
          <w:rFonts w:cs="Arial"/>
          <w:szCs w:val="24"/>
        </w:rPr>
        <w:t xml:space="preserve">Confirm that the correct blood product type has been delivered. </w:t>
      </w:r>
      <w:r w:rsidR="00152556" w:rsidRPr="00C46B8E">
        <w:rPr>
          <w:rFonts w:cs="Arial"/>
          <w:szCs w:val="24"/>
        </w:rPr>
        <w:t>(</w:t>
      </w:r>
      <w:proofErr w:type="gramStart"/>
      <w:r w:rsidR="00152556" w:rsidRPr="00C46B8E">
        <w:rPr>
          <w:rFonts w:cs="Arial"/>
          <w:szCs w:val="24"/>
        </w:rPr>
        <w:t>e.g.</w:t>
      </w:r>
      <w:proofErr w:type="gramEnd"/>
      <w:r w:rsidRPr="00C46B8E">
        <w:rPr>
          <w:rFonts w:cs="Arial"/>
          <w:szCs w:val="24"/>
        </w:rPr>
        <w:t xml:space="preserve"> </w:t>
      </w:r>
      <w:proofErr w:type="spellStart"/>
      <w:r w:rsidRPr="00C46B8E">
        <w:rPr>
          <w:rFonts w:cs="Arial"/>
          <w:szCs w:val="24"/>
        </w:rPr>
        <w:t>pRBC</w:t>
      </w:r>
      <w:proofErr w:type="spellEnd"/>
      <w:r w:rsidRPr="00C46B8E">
        <w:rPr>
          <w:rFonts w:cs="Arial"/>
          <w:szCs w:val="24"/>
        </w:rPr>
        <w:t>, Platelets, Plasma, or Cryoprecipitate)</w:t>
      </w:r>
    </w:p>
    <w:p w14:paraId="4D2E6F88" w14:textId="360BF486" w:rsidR="0053593D" w:rsidRDefault="0053593D" w:rsidP="003D6F6D">
      <w:pPr>
        <w:pStyle w:val="ListParagraph"/>
        <w:numPr>
          <w:ilvl w:val="0"/>
          <w:numId w:val="10"/>
        </w:numPr>
        <w:rPr>
          <w:rFonts w:cs="Arial"/>
          <w:szCs w:val="24"/>
        </w:rPr>
      </w:pPr>
      <w:r w:rsidRPr="00C46B8E">
        <w:rPr>
          <w:rFonts w:cs="Arial"/>
          <w:szCs w:val="24"/>
        </w:rPr>
        <w:t xml:space="preserve">Complete </w:t>
      </w:r>
      <w:r>
        <w:rPr>
          <w:rFonts w:cs="Arial"/>
          <w:szCs w:val="24"/>
        </w:rPr>
        <w:t xml:space="preserve">the double independent </w:t>
      </w:r>
      <w:r w:rsidRPr="00C46B8E">
        <w:rPr>
          <w:rFonts w:cs="Arial"/>
          <w:szCs w:val="24"/>
        </w:rPr>
        <w:t>Positive Patient Identification check with second authorised staff member</w:t>
      </w:r>
      <w:r>
        <w:rPr>
          <w:rFonts w:cs="Arial"/>
          <w:szCs w:val="24"/>
        </w:rPr>
        <w:t xml:space="preserve"> (</w:t>
      </w:r>
      <w:proofErr w:type="gramStart"/>
      <w:r w:rsidR="001E6838" w:rsidRPr="0079670F">
        <w:rPr>
          <w:rFonts w:cs="Arial"/>
          <w:szCs w:val="24"/>
        </w:rPr>
        <w:t>i.e.</w:t>
      </w:r>
      <w:proofErr w:type="gramEnd"/>
      <w:r w:rsidRPr="0079670F">
        <w:rPr>
          <w:rFonts w:cs="Arial"/>
          <w:szCs w:val="24"/>
        </w:rPr>
        <w:t xml:space="preserve"> </w:t>
      </w:r>
      <w:r>
        <w:rPr>
          <w:rFonts w:cs="Arial"/>
          <w:szCs w:val="24"/>
        </w:rPr>
        <w:t>M</w:t>
      </w:r>
      <w:r w:rsidRPr="0079670F">
        <w:rPr>
          <w:rFonts w:cs="Arial"/>
          <w:szCs w:val="24"/>
        </w:rPr>
        <w:t xml:space="preserve">edical </w:t>
      </w:r>
      <w:r>
        <w:rPr>
          <w:rFonts w:cs="Arial"/>
          <w:szCs w:val="24"/>
        </w:rPr>
        <w:t>O</w:t>
      </w:r>
      <w:r w:rsidRPr="0079670F">
        <w:rPr>
          <w:rFonts w:cs="Arial"/>
          <w:szCs w:val="24"/>
        </w:rPr>
        <w:t xml:space="preserve">fficers, </w:t>
      </w:r>
      <w:r>
        <w:rPr>
          <w:rFonts w:cs="Arial"/>
          <w:szCs w:val="24"/>
        </w:rPr>
        <w:t>R</w:t>
      </w:r>
      <w:r w:rsidRPr="0079670F">
        <w:rPr>
          <w:rFonts w:cs="Arial"/>
          <w:szCs w:val="24"/>
        </w:rPr>
        <w:t xml:space="preserve">egistered </w:t>
      </w:r>
      <w:r>
        <w:rPr>
          <w:rFonts w:cs="Arial"/>
          <w:szCs w:val="24"/>
        </w:rPr>
        <w:t>N</w:t>
      </w:r>
      <w:r w:rsidRPr="0079670F">
        <w:rPr>
          <w:rFonts w:cs="Arial"/>
          <w:szCs w:val="24"/>
        </w:rPr>
        <w:t xml:space="preserve">urses or </w:t>
      </w:r>
      <w:r>
        <w:rPr>
          <w:rFonts w:cs="Arial"/>
          <w:szCs w:val="24"/>
        </w:rPr>
        <w:t>M</w:t>
      </w:r>
      <w:r w:rsidRPr="0079670F">
        <w:rPr>
          <w:rFonts w:cs="Arial"/>
          <w:szCs w:val="24"/>
        </w:rPr>
        <w:t xml:space="preserve">idwives, anaesthetic technicians or Enrolled Nurses who have successfully completed Clinical Transfusion Practice education via </w:t>
      </w:r>
      <w:proofErr w:type="spellStart"/>
      <w:r w:rsidRPr="0079670F">
        <w:rPr>
          <w:rFonts w:cs="Arial"/>
          <w:szCs w:val="24"/>
        </w:rPr>
        <w:t>Blood</w:t>
      </w:r>
      <w:r>
        <w:rPr>
          <w:rFonts w:cs="Arial"/>
          <w:szCs w:val="24"/>
        </w:rPr>
        <w:t>S</w:t>
      </w:r>
      <w:r w:rsidRPr="0079670F">
        <w:rPr>
          <w:rFonts w:cs="Arial"/>
          <w:szCs w:val="24"/>
        </w:rPr>
        <w:t>afe</w:t>
      </w:r>
      <w:proofErr w:type="spellEnd"/>
      <w:r w:rsidRPr="0079670F">
        <w:rPr>
          <w:rFonts w:cs="Arial"/>
          <w:szCs w:val="24"/>
        </w:rPr>
        <w:t xml:space="preserve"> and have been deemed competent</w:t>
      </w:r>
      <w:r>
        <w:rPr>
          <w:rFonts w:cs="Arial"/>
          <w:szCs w:val="24"/>
        </w:rPr>
        <w:t>)</w:t>
      </w:r>
    </w:p>
    <w:p w14:paraId="09799A8A" w14:textId="77777777" w:rsidR="0053593D" w:rsidRPr="007A3E96" w:rsidRDefault="0053593D" w:rsidP="0053593D">
      <w:pPr>
        <w:rPr>
          <w:rFonts w:cs="Arial"/>
          <w:szCs w:val="24"/>
        </w:rPr>
      </w:pPr>
    </w:p>
    <w:p w14:paraId="192A435A" w14:textId="77777777" w:rsidR="0053593D" w:rsidRPr="00506705" w:rsidRDefault="0053593D" w:rsidP="0053593D">
      <w:pPr>
        <w:pStyle w:val="ListParagraph"/>
        <w:pBdr>
          <w:top w:val="single" w:sz="4" w:space="1" w:color="auto"/>
          <w:left w:val="single" w:sz="4" w:space="1" w:color="auto"/>
          <w:bottom w:val="single" w:sz="4" w:space="1" w:color="auto"/>
          <w:right w:val="single" w:sz="4" w:space="1" w:color="auto"/>
        </w:pBdr>
        <w:ind w:left="0"/>
        <w:rPr>
          <w:rFonts w:cs="Arial"/>
          <w:b/>
          <w:szCs w:val="24"/>
        </w:rPr>
      </w:pPr>
      <w:r w:rsidRPr="00506705">
        <w:rPr>
          <w:rFonts w:cs="Arial"/>
          <w:b/>
          <w:szCs w:val="24"/>
        </w:rPr>
        <w:t>Alert</w:t>
      </w:r>
    </w:p>
    <w:p w14:paraId="05669569" w14:textId="77777777" w:rsidR="0053593D" w:rsidRPr="00506705" w:rsidRDefault="0053593D" w:rsidP="0053593D">
      <w:pPr>
        <w:pBdr>
          <w:top w:val="single" w:sz="4" w:space="1" w:color="auto"/>
          <w:left w:val="single" w:sz="4" w:space="1" w:color="auto"/>
          <w:bottom w:val="single" w:sz="4" w:space="1" w:color="auto"/>
          <w:right w:val="single" w:sz="4" w:space="1" w:color="auto"/>
        </w:pBdr>
      </w:pPr>
      <w:r w:rsidRPr="00506705">
        <w:t>The patients full name (family and given name) DOB, and MRN must be</w:t>
      </w:r>
    </w:p>
    <w:p w14:paraId="4B7E9C15" w14:textId="4C09D116" w:rsidR="0053593D" w:rsidRPr="00506705" w:rsidRDefault="002B5216" w:rsidP="0053593D">
      <w:pPr>
        <w:pStyle w:val="ListParagraph"/>
        <w:pBdr>
          <w:top w:val="single" w:sz="4" w:space="1" w:color="auto"/>
          <w:left w:val="single" w:sz="4" w:space="1" w:color="auto"/>
          <w:bottom w:val="single" w:sz="4" w:space="1" w:color="auto"/>
          <w:right w:val="single" w:sz="4" w:space="1" w:color="auto"/>
        </w:pBdr>
        <w:ind w:left="0"/>
        <w:rPr>
          <w:rFonts w:cs="Arial"/>
          <w:szCs w:val="24"/>
        </w:rPr>
      </w:pPr>
      <w:r>
        <w:rPr>
          <w:b/>
          <w:i/>
          <w:u w:val="single"/>
        </w:rPr>
        <w:t>i</w:t>
      </w:r>
      <w:r w:rsidR="0053593D" w:rsidRPr="00424E28">
        <w:rPr>
          <w:b/>
          <w:i/>
          <w:u w:val="single"/>
        </w:rPr>
        <w:t>ndependently and separately</w:t>
      </w:r>
      <w:r w:rsidR="0053593D">
        <w:rPr>
          <w:b/>
          <w:i/>
        </w:rPr>
        <w:t xml:space="preserve"> </w:t>
      </w:r>
      <w:r w:rsidR="0053593D" w:rsidRPr="00506705">
        <w:rPr>
          <w:b/>
          <w:i/>
        </w:rPr>
        <w:t>checked</w:t>
      </w:r>
      <w:r w:rsidR="0053593D" w:rsidRPr="00506705">
        <w:t xml:space="preserve"> </w:t>
      </w:r>
      <w:r w:rsidR="0053593D" w:rsidRPr="00506705">
        <w:rPr>
          <w:b/>
          <w:i/>
        </w:rPr>
        <w:t xml:space="preserve">by </w:t>
      </w:r>
      <w:r>
        <w:rPr>
          <w:b/>
          <w:i/>
        </w:rPr>
        <w:t>two</w:t>
      </w:r>
      <w:r w:rsidR="0053593D" w:rsidRPr="00506705">
        <w:rPr>
          <w:b/>
          <w:i/>
        </w:rPr>
        <w:t xml:space="preserve"> staff members conducting the bedside check</w:t>
      </w:r>
      <w:r w:rsidR="0053593D" w:rsidRPr="00506705">
        <w:t>. These three core identifiers must be identical on the patient’s identification band and the compatibility label attached to the blood product</w:t>
      </w:r>
    </w:p>
    <w:p w14:paraId="5336C1A5" w14:textId="77777777" w:rsidR="0053593D" w:rsidRDefault="0053593D" w:rsidP="0053593D">
      <w:pPr>
        <w:jc w:val="center"/>
        <w:rPr>
          <w:rFonts w:cs="Arial"/>
          <w:szCs w:val="24"/>
        </w:rPr>
      </w:pPr>
    </w:p>
    <w:p w14:paraId="76AFC5FB" w14:textId="77777777" w:rsidR="0053593D" w:rsidRDefault="0053593D" w:rsidP="0053593D">
      <w:pPr>
        <w:ind w:left="360"/>
        <w:jc w:val="center"/>
        <w:rPr>
          <w:rFonts w:cs="Arial"/>
          <w:szCs w:val="24"/>
        </w:rPr>
      </w:pPr>
      <w:r>
        <w:rPr>
          <w:rFonts w:cs="Arial"/>
          <w:noProof/>
          <w:szCs w:val="24"/>
          <w:lang w:eastAsia="en-AU"/>
        </w:rPr>
        <mc:AlternateContent>
          <mc:Choice Requires="wps">
            <w:drawing>
              <wp:anchor distT="0" distB="0" distL="114300" distR="114300" simplePos="0" relativeHeight="251659264" behindDoc="0" locked="0" layoutInCell="1" allowOverlap="1" wp14:anchorId="4E4A84B6" wp14:editId="5CE7B423">
                <wp:simplePos x="0" y="0"/>
                <wp:positionH relativeFrom="column">
                  <wp:posOffset>2499360</wp:posOffset>
                </wp:positionH>
                <wp:positionV relativeFrom="paragraph">
                  <wp:posOffset>645795</wp:posOffset>
                </wp:positionV>
                <wp:extent cx="1327150" cy="609600"/>
                <wp:effectExtent l="0" t="0" r="25400" b="190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09600"/>
                        </a:xfrm>
                        <a:prstGeom prst="donut">
                          <a:avLst>
                            <a:gd name="adj" fmla="val 5119"/>
                          </a:avLst>
                        </a:prstGeom>
                        <a:solidFill>
                          <a:srgbClr val="FF0000"/>
                        </a:solidFill>
                        <a:ln w="31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6CF77"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3" o:spid="_x0000_s1026" type="#_x0000_t23" style="position:absolute;margin-left:196.8pt;margin-top:50.85pt;width:104.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" adj="508" fillcolor="red" strokecolor="red" strokeweight=".25pt"/>
            </w:pict>
          </mc:Fallback>
        </mc:AlternateContent>
      </w:r>
      <w:r>
        <w:rPr>
          <w:rFonts w:cs="Arial"/>
          <w:b/>
          <w:noProof/>
          <w:szCs w:val="24"/>
        </w:rPr>
        <w:drawing>
          <wp:inline distT="0" distB="0" distL="0" distR="0" wp14:anchorId="64B0970C" wp14:editId="35736352">
            <wp:extent cx="4067175" cy="316672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9246"/>
                    <a:stretch/>
                  </pic:blipFill>
                  <pic:spPr bwMode="auto">
                    <a:xfrm>
                      <a:off x="0" y="0"/>
                      <a:ext cx="4096935" cy="3189898"/>
                    </a:xfrm>
                    <a:prstGeom prst="rect">
                      <a:avLst/>
                    </a:prstGeom>
                    <a:noFill/>
                    <a:ln>
                      <a:noFill/>
                    </a:ln>
                    <a:extLst>
                      <a:ext uri="{53640926-AAD7-44D8-BBD7-CCE9431645EC}">
                        <a14:shadowObscured xmlns:a14="http://schemas.microsoft.com/office/drawing/2010/main"/>
                      </a:ext>
                    </a:extLst>
                  </pic:spPr>
                </pic:pic>
              </a:graphicData>
            </a:graphic>
          </wp:inline>
        </w:drawing>
      </w:r>
    </w:p>
    <w:p w14:paraId="504B35BA" w14:textId="77777777" w:rsidR="0053593D" w:rsidRPr="00C46B8E" w:rsidRDefault="0053593D" w:rsidP="0053593D">
      <w:pPr>
        <w:jc w:val="center"/>
        <w:rPr>
          <w:rFonts w:cs="Arial"/>
          <w:szCs w:val="24"/>
        </w:rPr>
      </w:pPr>
    </w:p>
    <w:p w14:paraId="70591109" w14:textId="7357C3E4" w:rsidR="0053593D" w:rsidRDefault="0053593D" w:rsidP="003D6F6D">
      <w:pPr>
        <w:numPr>
          <w:ilvl w:val="0"/>
          <w:numId w:val="10"/>
        </w:numPr>
        <w:rPr>
          <w:rFonts w:cs="Arial"/>
          <w:szCs w:val="24"/>
          <w:lang w:val="en-GB"/>
        </w:rPr>
      </w:pPr>
      <w:r>
        <w:rPr>
          <w:rFonts w:cs="Arial"/>
          <w:szCs w:val="24"/>
          <w:lang w:val="en-GB"/>
        </w:rPr>
        <w:t>Remove the lower section of the compatibility label</w:t>
      </w:r>
      <w:r w:rsidRPr="00253245">
        <w:rPr>
          <w:rFonts w:cs="Arial"/>
          <w:szCs w:val="24"/>
          <w:lang w:val="en-GB"/>
        </w:rPr>
        <w:t xml:space="preserve"> </w:t>
      </w:r>
      <w:r>
        <w:rPr>
          <w:rFonts w:cs="Arial"/>
          <w:szCs w:val="24"/>
          <w:lang w:val="en-GB"/>
        </w:rPr>
        <w:t>and c</w:t>
      </w:r>
      <w:r w:rsidRPr="00C46B8E">
        <w:rPr>
          <w:rFonts w:cs="Arial"/>
          <w:szCs w:val="24"/>
          <w:lang w:val="en-GB"/>
        </w:rPr>
        <w:t xml:space="preserve">heck that the blood group and the blood unit </w:t>
      </w:r>
      <w:r w:rsidR="00152556" w:rsidRPr="00C46B8E">
        <w:rPr>
          <w:rFonts w:cs="Arial"/>
          <w:szCs w:val="24"/>
          <w:lang w:val="en-GB"/>
        </w:rPr>
        <w:t>number</w:t>
      </w:r>
      <w:r w:rsidRPr="00C46B8E">
        <w:rPr>
          <w:rFonts w:cs="Arial"/>
          <w:szCs w:val="24"/>
          <w:lang w:val="en-GB"/>
        </w:rPr>
        <w:t xml:space="preserve"> on the compatibility label matches the manufacturer’s sticker on the </w:t>
      </w:r>
      <w:r>
        <w:rPr>
          <w:rFonts w:cs="Arial"/>
          <w:szCs w:val="24"/>
          <w:lang w:val="en-GB"/>
        </w:rPr>
        <w:t>unit</w:t>
      </w:r>
    </w:p>
    <w:p w14:paraId="23EF78C3" w14:textId="77777777" w:rsidR="0053593D" w:rsidRDefault="0053593D" w:rsidP="0053593D">
      <w:pPr>
        <w:rPr>
          <w:rFonts w:cs="Arial"/>
          <w:szCs w:val="24"/>
          <w:lang w:val="en-GB"/>
        </w:rPr>
      </w:pPr>
    </w:p>
    <w:p w14:paraId="34F8994C" w14:textId="77777777" w:rsidR="0053593D" w:rsidRDefault="0053593D" w:rsidP="0053593D">
      <w:pPr>
        <w:pBdr>
          <w:top w:val="single" w:sz="4" w:space="1" w:color="auto"/>
          <w:left w:val="single" w:sz="4" w:space="4" w:color="auto"/>
          <w:bottom w:val="single" w:sz="4" w:space="1" w:color="auto"/>
          <w:right w:val="single" w:sz="4" w:space="4" w:color="auto"/>
        </w:pBdr>
        <w:rPr>
          <w:b/>
        </w:rPr>
      </w:pPr>
      <w:r w:rsidRPr="0054293A">
        <w:rPr>
          <w:b/>
        </w:rPr>
        <w:t>Alert</w:t>
      </w:r>
    </w:p>
    <w:p w14:paraId="401DC4E3" w14:textId="77777777" w:rsidR="0053593D" w:rsidRDefault="0053593D" w:rsidP="0053593D">
      <w:pPr>
        <w:pBdr>
          <w:top w:val="single" w:sz="4" w:space="1" w:color="auto"/>
          <w:left w:val="single" w:sz="4" w:space="4" w:color="auto"/>
          <w:bottom w:val="single" w:sz="4" w:space="1" w:color="auto"/>
          <w:right w:val="single" w:sz="4" w:space="4" w:color="auto"/>
        </w:pBdr>
        <w:rPr>
          <w:rFonts w:cs="Arial"/>
          <w:szCs w:val="24"/>
          <w:lang w:val="en-GB"/>
        </w:rPr>
      </w:pPr>
      <w:r w:rsidRPr="0054293A">
        <w:t>The blood group and unit /donation number</w:t>
      </w:r>
      <w:r>
        <w:t xml:space="preserve"> and expiry date </w:t>
      </w:r>
      <w:r w:rsidRPr="0054293A">
        <w:t xml:space="preserve">on the compatibility label must be </w:t>
      </w:r>
      <w:r w:rsidRPr="00424E28">
        <w:rPr>
          <w:b/>
          <w:i/>
          <w:u w:val="single"/>
        </w:rPr>
        <w:t>independently and separately</w:t>
      </w:r>
      <w:r>
        <w:rPr>
          <w:b/>
          <w:i/>
        </w:rPr>
        <w:t xml:space="preserve"> </w:t>
      </w:r>
      <w:r w:rsidRPr="0054293A">
        <w:rPr>
          <w:b/>
          <w:i/>
        </w:rPr>
        <w:t>checked by both staff members conducting the bedside check</w:t>
      </w:r>
      <w:r>
        <w:rPr>
          <w:b/>
          <w:i/>
        </w:rPr>
        <w:t xml:space="preserve"> </w:t>
      </w:r>
      <w:r w:rsidRPr="0054293A">
        <w:t>to verify they match the manufacturer’s sticker on the unit</w:t>
      </w:r>
    </w:p>
    <w:p w14:paraId="51170EDB" w14:textId="77777777" w:rsidR="0053593D" w:rsidRDefault="0053593D" w:rsidP="0053593D">
      <w:pPr>
        <w:ind w:left="360"/>
        <w:rPr>
          <w:rFonts w:cs="Arial"/>
          <w:szCs w:val="24"/>
          <w:lang w:val="en-GB"/>
        </w:rPr>
      </w:pPr>
    </w:p>
    <w:p w14:paraId="67007B25" w14:textId="03B08ACE" w:rsidR="0053593D" w:rsidRDefault="0053593D" w:rsidP="00545609">
      <w:pPr>
        <w:ind w:left="360"/>
        <w:jc w:val="center"/>
        <w:rPr>
          <w:rFonts w:cs="Arial"/>
          <w:szCs w:val="24"/>
          <w:lang w:val="en-GB"/>
        </w:rPr>
      </w:pPr>
      <w:r w:rsidRPr="00FA60C6">
        <w:rPr>
          <w:noProof/>
        </w:rPr>
        <w:drawing>
          <wp:inline distT="0" distB="0" distL="0" distR="0" wp14:anchorId="33D02BD4" wp14:editId="3973ABE1">
            <wp:extent cx="3217084" cy="3862250"/>
            <wp:effectExtent l="127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591" r="8528"/>
                    <a:stretch/>
                  </pic:blipFill>
                  <pic:spPr bwMode="auto">
                    <a:xfrm rot="16200000">
                      <a:off x="0" y="0"/>
                      <a:ext cx="3298698" cy="3960232"/>
                    </a:xfrm>
                    <a:prstGeom prst="rect">
                      <a:avLst/>
                    </a:prstGeom>
                    <a:ln>
                      <a:noFill/>
                    </a:ln>
                    <a:extLst>
                      <a:ext uri="{53640926-AAD7-44D8-BBD7-CCE9431645EC}">
                        <a14:shadowObscured xmlns:a14="http://schemas.microsoft.com/office/drawing/2010/main"/>
                      </a:ext>
                    </a:extLst>
                  </pic:spPr>
                </pic:pic>
              </a:graphicData>
            </a:graphic>
          </wp:inline>
        </w:drawing>
      </w:r>
    </w:p>
    <w:p w14:paraId="18811DE0" w14:textId="77777777" w:rsidR="0053593D" w:rsidRPr="00C46B8E" w:rsidRDefault="0053593D" w:rsidP="003D6F6D">
      <w:pPr>
        <w:numPr>
          <w:ilvl w:val="0"/>
          <w:numId w:val="10"/>
        </w:numPr>
        <w:rPr>
          <w:rFonts w:cs="Arial"/>
          <w:szCs w:val="24"/>
          <w:lang w:val="en-GB"/>
        </w:rPr>
      </w:pPr>
      <w:r w:rsidRPr="00C46B8E">
        <w:rPr>
          <w:rFonts w:cs="Arial"/>
          <w:szCs w:val="24"/>
          <w:lang w:val="en-GB"/>
        </w:rPr>
        <w:t xml:space="preserve">Check </w:t>
      </w:r>
      <w:r>
        <w:rPr>
          <w:rFonts w:cs="Arial"/>
          <w:szCs w:val="24"/>
          <w:lang w:val="en-GB"/>
        </w:rPr>
        <w:t xml:space="preserve">that the blood group, unit number and expiry date on the compatibility label match the manufacturers label </w:t>
      </w:r>
    </w:p>
    <w:p w14:paraId="2C63CF47" w14:textId="5072411B" w:rsidR="0053593D" w:rsidRDefault="0053593D" w:rsidP="003D6F6D">
      <w:pPr>
        <w:pStyle w:val="ListParagraph"/>
        <w:numPr>
          <w:ilvl w:val="0"/>
          <w:numId w:val="10"/>
        </w:numPr>
        <w:rPr>
          <w:rFonts w:cs="Arial"/>
          <w:szCs w:val="24"/>
          <w:lang w:val="en-GB"/>
        </w:rPr>
      </w:pPr>
      <w:r>
        <w:rPr>
          <w:rFonts w:cs="Arial"/>
          <w:szCs w:val="24"/>
          <w:lang w:val="en-GB"/>
        </w:rPr>
        <w:t xml:space="preserve">Check the Blood and Blood Product Blood Prescription and Checklist / precautions section for special transfusion instructions </w:t>
      </w:r>
      <w:r w:rsidR="00152556">
        <w:rPr>
          <w:rFonts w:cs="Arial"/>
          <w:szCs w:val="24"/>
          <w:lang w:val="en-GB"/>
        </w:rPr>
        <w:t>(</w:t>
      </w:r>
      <w:proofErr w:type="gramStart"/>
      <w:r w:rsidR="00152556">
        <w:rPr>
          <w:rFonts w:cs="Arial"/>
          <w:szCs w:val="24"/>
          <w:lang w:val="en-GB"/>
        </w:rPr>
        <w:t>e.g.</w:t>
      </w:r>
      <w:proofErr w:type="gramEnd"/>
      <w:r>
        <w:rPr>
          <w:rFonts w:cs="Arial"/>
          <w:szCs w:val="24"/>
          <w:lang w:val="en-GB"/>
        </w:rPr>
        <w:t xml:space="preserve"> CMV negative, irradiated)</w:t>
      </w:r>
    </w:p>
    <w:p w14:paraId="0C13936A" w14:textId="2BB6F270" w:rsidR="0053593D" w:rsidRDefault="0053593D" w:rsidP="0053593D">
      <w:pPr>
        <w:rPr>
          <w:lang w:val="en-GB"/>
        </w:rPr>
      </w:pPr>
    </w:p>
    <w:p w14:paraId="59C16126" w14:textId="26C9B750" w:rsidR="00424E28" w:rsidRPr="00545609" w:rsidRDefault="00424E28" w:rsidP="00424E28">
      <w:pPr>
        <w:rPr>
          <w:rFonts w:cs="Arial"/>
          <w:b/>
          <w:szCs w:val="24"/>
          <w:lang w:val="en-GB"/>
        </w:rPr>
      </w:pPr>
      <w:r w:rsidRPr="00506705">
        <w:rPr>
          <w:rFonts w:cs="Arial"/>
          <w:b/>
          <w:szCs w:val="24"/>
          <w:lang w:val="en-GB"/>
        </w:rPr>
        <w:t>Where to find product type, donation number and expiry</w:t>
      </w:r>
    </w:p>
    <w:p w14:paraId="247F7B85" w14:textId="3735AE4F" w:rsidR="00424E28" w:rsidRDefault="00424E28" w:rsidP="0053593D">
      <w:pPr>
        <w:rPr>
          <w:lang w:val="en-GB"/>
        </w:rPr>
      </w:pPr>
      <w:r>
        <w:rPr>
          <w:noProof/>
        </w:rPr>
        <w:drawing>
          <wp:inline distT="0" distB="0" distL="0" distR="0" wp14:anchorId="216CD9F4" wp14:editId="09331786">
            <wp:extent cx="6114419" cy="40576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14419" cy="4057650"/>
                    </a:xfrm>
                    <a:prstGeom prst="rect">
                      <a:avLst/>
                    </a:prstGeom>
                  </pic:spPr>
                </pic:pic>
              </a:graphicData>
            </a:graphic>
          </wp:inline>
        </w:drawing>
      </w:r>
    </w:p>
    <w:p w14:paraId="4EBF21BD" w14:textId="77777777" w:rsidR="00170D51" w:rsidRDefault="00170D51" w:rsidP="0053593D">
      <w:pPr>
        <w:rPr>
          <w:rFonts w:cs="Arial"/>
          <w:szCs w:val="24"/>
          <w:lang w:val="en-GB"/>
        </w:rPr>
      </w:pPr>
    </w:p>
    <w:p w14:paraId="0CAEF200" w14:textId="77777777" w:rsidR="00170D51" w:rsidRPr="00C46B8E" w:rsidRDefault="00170D51" w:rsidP="003D6F6D">
      <w:pPr>
        <w:pStyle w:val="ListParagraph"/>
        <w:numPr>
          <w:ilvl w:val="0"/>
          <w:numId w:val="10"/>
        </w:numPr>
        <w:rPr>
          <w:rFonts w:cs="Arial"/>
          <w:szCs w:val="24"/>
          <w:lang w:val="en-GB"/>
        </w:rPr>
      </w:pPr>
      <w:r w:rsidRPr="00C46B8E">
        <w:rPr>
          <w:rFonts w:cs="Arial"/>
          <w:szCs w:val="24"/>
          <w:lang w:val="en-GB"/>
        </w:rPr>
        <w:t xml:space="preserve">Inspect the pack for: </w:t>
      </w:r>
    </w:p>
    <w:p w14:paraId="2E86A5CB" w14:textId="238A2D90" w:rsidR="00170D51" w:rsidRPr="004A61A7" w:rsidRDefault="00170D51" w:rsidP="003D6F6D">
      <w:pPr>
        <w:pStyle w:val="ListParagraph"/>
        <w:numPr>
          <w:ilvl w:val="0"/>
          <w:numId w:val="12"/>
        </w:numPr>
        <w:ind w:left="709"/>
        <w:rPr>
          <w:rFonts w:cs="Arial"/>
          <w:szCs w:val="24"/>
          <w:lang w:val="en-GB"/>
        </w:rPr>
      </w:pPr>
      <w:r w:rsidRPr="004A61A7">
        <w:rPr>
          <w:rFonts w:cs="Arial"/>
          <w:szCs w:val="24"/>
          <w:lang w:val="en-GB"/>
        </w:rPr>
        <w:t>Leaks at the ports and seams</w:t>
      </w:r>
    </w:p>
    <w:p w14:paraId="7E9334A2" w14:textId="0702BB51" w:rsidR="00170D51" w:rsidRPr="004A61A7" w:rsidRDefault="00170D51" w:rsidP="003D6F6D">
      <w:pPr>
        <w:pStyle w:val="ListParagraph"/>
        <w:numPr>
          <w:ilvl w:val="0"/>
          <w:numId w:val="12"/>
        </w:numPr>
        <w:ind w:left="709"/>
        <w:rPr>
          <w:rFonts w:cs="Arial"/>
          <w:szCs w:val="24"/>
          <w:lang w:val="en-GB"/>
        </w:rPr>
      </w:pPr>
      <w:r w:rsidRPr="004A61A7">
        <w:rPr>
          <w:rFonts w:cs="Arial"/>
          <w:szCs w:val="24"/>
          <w:lang w:val="en-GB"/>
        </w:rPr>
        <w:t>Evidence of haemolysis in the plasma or at the interface between red cells and plasma</w:t>
      </w:r>
    </w:p>
    <w:p w14:paraId="70572D86" w14:textId="7993ACE4" w:rsidR="00170D51" w:rsidRPr="004A61A7" w:rsidRDefault="00170D51" w:rsidP="003D6F6D">
      <w:pPr>
        <w:pStyle w:val="ListParagraph"/>
        <w:numPr>
          <w:ilvl w:val="0"/>
          <w:numId w:val="12"/>
        </w:numPr>
        <w:ind w:left="709"/>
        <w:rPr>
          <w:rFonts w:cs="Arial"/>
          <w:szCs w:val="24"/>
          <w:lang w:val="en-GB"/>
        </w:rPr>
      </w:pPr>
      <w:r w:rsidRPr="004A61A7">
        <w:rPr>
          <w:rFonts w:cs="Arial"/>
          <w:szCs w:val="24"/>
          <w:lang w:val="en-GB"/>
        </w:rPr>
        <w:t>Evidence of unusual discoloration or turbidity</w:t>
      </w:r>
    </w:p>
    <w:p w14:paraId="5B7A657D" w14:textId="77777777" w:rsidR="00170D51" w:rsidRDefault="00170D51" w:rsidP="003D6F6D">
      <w:pPr>
        <w:pStyle w:val="ListParagraph"/>
        <w:numPr>
          <w:ilvl w:val="0"/>
          <w:numId w:val="12"/>
        </w:numPr>
        <w:ind w:left="709"/>
        <w:rPr>
          <w:rFonts w:cs="Arial"/>
          <w:szCs w:val="24"/>
        </w:rPr>
      </w:pPr>
      <w:r w:rsidRPr="004A61A7">
        <w:rPr>
          <w:rFonts w:cs="Arial"/>
          <w:szCs w:val="24"/>
        </w:rPr>
        <w:t>Check for the presence of large clots.</w:t>
      </w:r>
    </w:p>
    <w:p w14:paraId="01945756" w14:textId="77777777" w:rsidR="00170D51" w:rsidRDefault="00170D51" w:rsidP="00170D51">
      <w:pPr>
        <w:pStyle w:val="ListParagraph"/>
        <w:ind w:left="360"/>
        <w:rPr>
          <w:rFonts w:cs="Arial"/>
          <w:szCs w:val="24"/>
        </w:rPr>
      </w:pPr>
    </w:p>
    <w:p w14:paraId="32E73970" w14:textId="77777777" w:rsidR="00170D51" w:rsidRDefault="00170D51" w:rsidP="00170D51">
      <w:pPr>
        <w:pBdr>
          <w:top w:val="single" w:sz="4" w:space="1" w:color="auto"/>
          <w:left w:val="single" w:sz="4" w:space="4" w:color="auto"/>
          <w:bottom w:val="single" w:sz="4" w:space="1" w:color="auto"/>
          <w:right w:val="single" w:sz="4" w:space="4" w:color="auto"/>
        </w:pBdr>
        <w:rPr>
          <w:rFonts w:cs="Arial"/>
          <w:b/>
          <w:szCs w:val="24"/>
        </w:rPr>
      </w:pPr>
      <w:r w:rsidRPr="004A61A7">
        <w:rPr>
          <w:rFonts w:cs="Arial"/>
          <w:b/>
          <w:szCs w:val="24"/>
        </w:rPr>
        <w:t>Alert</w:t>
      </w:r>
    </w:p>
    <w:p w14:paraId="6B934432" w14:textId="660B0655" w:rsidR="00170D51" w:rsidRPr="004A61A7" w:rsidRDefault="00170D51" w:rsidP="00170D51">
      <w:pPr>
        <w:pStyle w:val="ListParagraph"/>
        <w:pBdr>
          <w:top w:val="single" w:sz="4" w:space="1" w:color="auto"/>
          <w:left w:val="single" w:sz="4" w:space="4" w:color="auto"/>
          <w:bottom w:val="single" w:sz="4" w:space="1" w:color="auto"/>
          <w:right w:val="single" w:sz="4" w:space="4" w:color="auto"/>
        </w:pBdr>
        <w:ind w:left="0"/>
        <w:rPr>
          <w:rFonts w:cs="Arial"/>
          <w:szCs w:val="24"/>
        </w:rPr>
      </w:pPr>
      <w:r w:rsidRPr="00C46B8E">
        <w:rPr>
          <w:rFonts w:cs="Arial"/>
          <w:szCs w:val="24"/>
          <w:lang w:val="en-GB"/>
        </w:rPr>
        <w:t xml:space="preserve">If there is evidence of any </w:t>
      </w:r>
      <w:r w:rsidR="002B5216">
        <w:rPr>
          <w:rFonts w:cs="Arial"/>
          <w:szCs w:val="24"/>
          <w:lang w:val="en-GB"/>
        </w:rPr>
        <w:t xml:space="preserve">abnormality </w:t>
      </w:r>
      <w:r w:rsidRPr="00C46B8E">
        <w:rPr>
          <w:rFonts w:cs="Arial"/>
          <w:szCs w:val="24"/>
          <w:lang w:val="en-GB"/>
        </w:rPr>
        <w:t xml:space="preserve">of the above, </w:t>
      </w:r>
      <w:r w:rsidR="00152556">
        <w:rPr>
          <w:rFonts w:cs="Arial"/>
          <w:szCs w:val="24"/>
          <w:lang w:val="en-GB"/>
        </w:rPr>
        <w:t xml:space="preserve">call </w:t>
      </w:r>
      <w:r w:rsidR="00152556" w:rsidRPr="00C46B8E">
        <w:rPr>
          <w:rFonts w:cs="Arial"/>
          <w:szCs w:val="24"/>
          <w:lang w:val="en-GB"/>
        </w:rPr>
        <w:t>Blood Transfusion Laboratory</w:t>
      </w:r>
      <w:r w:rsidR="00152556">
        <w:rPr>
          <w:rFonts w:cs="Arial"/>
          <w:szCs w:val="24"/>
          <w:lang w:val="en-GB"/>
        </w:rPr>
        <w:t xml:space="preserve"> and </w:t>
      </w:r>
      <w:r w:rsidRPr="00C46B8E">
        <w:rPr>
          <w:rFonts w:cs="Arial"/>
          <w:szCs w:val="24"/>
          <w:lang w:val="en-GB"/>
        </w:rPr>
        <w:t>return the pack to the</w:t>
      </w:r>
      <w:r w:rsidR="00152556">
        <w:rPr>
          <w:rFonts w:cs="Arial"/>
          <w:szCs w:val="24"/>
          <w:lang w:val="en-GB"/>
        </w:rPr>
        <w:t xml:space="preserve"> lab.</w:t>
      </w:r>
      <w:r w:rsidRPr="00C46B8E">
        <w:rPr>
          <w:rFonts w:cs="Arial"/>
          <w:szCs w:val="24"/>
          <w:lang w:val="en-GB"/>
        </w:rPr>
        <w:t xml:space="preserve"> </w:t>
      </w:r>
    </w:p>
    <w:p w14:paraId="0BAC1496" w14:textId="77777777" w:rsidR="00170D51" w:rsidRPr="00C46B8E" w:rsidRDefault="00170D51" w:rsidP="00170D51">
      <w:pPr>
        <w:rPr>
          <w:rFonts w:cs="Arial"/>
          <w:szCs w:val="24"/>
        </w:rPr>
      </w:pPr>
    </w:p>
    <w:p w14:paraId="639E7543" w14:textId="685D6E4C" w:rsidR="00170D51" w:rsidRDefault="00170D51" w:rsidP="003D6F6D">
      <w:pPr>
        <w:pStyle w:val="ListParagraph"/>
        <w:numPr>
          <w:ilvl w:val="0"/>
          <w:numId w:val="10"/>
        </w:numPr>
        <w:rPr>
          <w:rFonts w:cs="Arial"/>
          <w:szCs w:val="24"/>
        </w:rPr>
      </w:pPr>
      <w:r>
        <w:rPr>
          <w:rFonts w:cs="Arial"/>
          <w:szCs w:val="24"/>
        </w:rPr>
        <w:t xml:space="preserve">At completion of independent double checks by both staff members (where both staff members agree that the correct product has been issued to the correct patient) both staff </w:t>
      </w:r>
      <w:r w:rsidR="002B5216">
        <w:rPr>
          <w:rFonts w:cs="Arial"/>
          <w:szCs w:val="24"/>
        </w:rPr>
        <w:t xml:space="preserve">must </w:t>
      </w:r>
      <w:r>
        <w:rPr>
          <w:rFonts w:cs="Arial"/>
          <w:szCs w:val="24"/>
        </w:rPr>
        <w:t>sign the Blood and Blood Products Prescription and Check List and place the Transfusion Record Sticker in the medical records</w:t>
      </w:r>
    </w:p>
    <w:p w14:paraId="51058313" w14:textId="77777777" w:rsidR="00170D51" w:rsidRPr="00C46B8E" w:rsidRDefault="00170D51" w:rsidP="003D6F6D">
      <w:pPr>
        <w:pStyle w:val="ListParagraph"/>
        <w:numPr>
          <w:ilvl w:val="0"/>
          <w:numId w:val="10"/>
        </w:numPr>
        <w:rPr>
          <w:rFonts w:cs="Arial"/>
          <w:szCs w:val="24"/>
        </w:rPr>
      </w:pPr>
      <w:r>
        <w:rPr>
          <w:rFonts w:cs="Arial"/>
          <w:szCs w:val="24"/>
        </w:rPr>
        <w:t>The second independent checker spikes the unit and p</w:t>
      </w:r>
      <w:r w:rsidRPr="00C46B8E">
        <w:rPr>
          <w:rFonts w:cs="Arial"/>
          <w:szCs w:val="24"/>
        </w:rPr>
        <w:t>rime</w:t>
      </w:r>
      <w:r>
        <w:rPr>
          <w:rFonts w:cs="Arial"/>
          <w:szCs w:val="24"/>
        </w:rPr>
        <w:t>s</w:t>
      </w:r>
      <w:r w:rsidRPr="00C46B8E">
        <w:rPr>
          <w:rFonts w:cs="Arial"/>
          <w:szCs w:val="24"/>
        </w:rPr>
        <w:t xml:space="preserve"> the giving set with either the blood component or </w:t>
      </w:r>
      <w:r>
        <w:rPr>
          <w:rFonts w:cs="Arial"/>
          <w:szCs w:val="24"/>
        </w:rPr>
        <w:t xml:space="preserve">0.9% </w:t>
      </w:r>
      <w:r w:rsidRPr="00E92938">
        <w:rPr>
          <w:rFonts w:cs="Arial"/>
          <w:szCs w:val="24"/>
        </w:rPr>
        <w:t xml:space="preserve">Sodium </w:t>
      </w:r>
      <w:r>
        <w:rPr>
          <w:rFonts w:cs="Arial"/>
          <w:szCs w:val="24"/>
        </w:rPr>
        <w:t>C</w:t>
      </w:r>
      <w:r w:rsidRPr="00E92938">
        <w:rPr>
          <w:rFonts w:cs="Arial"/>
          <w:szCs w:val="24"/>
        </w:rPr>
        <w:t>hloride</w:t>
      </w:r>
    </w:p>
    <w:p w14:paraId="5B8253C8" w14:textId="4D7C9F4A" w:rsidR="00170D51" w:rsidRPr="00C46B8E" w:rsidRDefault="00170D51" w:rsidP="003D6F6D">
      <w:pPr>
        <w:pStyle w:val="ListParagraph"/>
        <w:numPr>
          <w:ilvl w:val="0"/>
          <w:numId w:val="10"/>
        </w:numPr>
        <w:rPr>
          <w:rFonts w:cs="Arial"/>
          <w:szCs w:val="24"/>
        </w:rPr>
      </w:pPr>
      <w:r w:rsidRPr="00C46B8E">
        <w:rPr>
          <w:rFonts w:cs="Arial"/>
          <w:szCs w:val="24"/>
        </w:rPr>
        <w:t>Connect giving set to infusion pump (and blood warmer if required)</w:t>
      </w:r>
    </w:p>
    <w:p w14:paraId="31D4FE5E" w14:textId="40F7C734" w:rsidR="00170D51" w:rsidRPr="00C46B8E" w:rsidRDefault="00170D51" w:rsidP="003D6F6D">
      <w:pPr>
        <w:pStyle w:val="ListParagraph"/>
        <w:numPr>
          <w:ilvl w:val="0"/>
          <w:numId w:val="10"/>
        </w:numPr>
        <w:rPr>
          <w:rFonts w:cs="Arial"/>
          <w:szCs w:val="24"/>
        </w:rPr>
      </w:pPr>
      <w:r w:rsidRPr="00C46B8E">
        <w:rPr>
          <w:rFonts w:cs="Arial"/>
          <w:szCs w:val="24"/>
        </w:rPr>
        <w:t>Program infusion pump</w:t>
      </w:r>
    </w:p>
    <w:p w14:paraId="532F2667" w14:textId="6B8AC9B3" w:rsidR="00170D51" w:rsidRPr="00C46B8E" w:rsidRDefault="00170D51" w:rsidP="003D6F6D">
      <w:pPr>
        <w:pStyle w:val="ListParagraph"/>
        <w:numPr>
          <w:ilvl w:val="0"/>
          <w:numId w:val="10"/>
        </w:numPr>
        <w:rPr>
          <w:rFonts w:cs="Arial"/>
          <w:szCs w:val="24"/>
        </w:rPr>
      </w:pPr>
      <w:r w:rsidRPr="00C46B8E">
        <w:rPr>
          <w:rFonts w:cs="Arial"/>
          <w:szCs w:val="24"/>
        </w:rPr>
        <w:t>Attach line to IV access device</w:t>
      </w:r>
    </w:p>
    <w:p w14:paraId="52E1177B" w14:textId="4668BB02" w:rsidR="00170D51" w:rsidRPr="00C46B8E" w:rsidRDefault="00170D51" w:rsidP="003D6F6D">
      <w:pPr>
        <w:pStyle w:val="ListParagraph"/>
        <w:numPr>
          <w:ilvl w:val="0"/>
          <w:numId w:val="10"/>
        </w:numPr>
        <w:rPr>
          <w:rFonts w:cs="Arial"/>
          <w:szCs w:val="24"/>
        </w:rPr>
      </w:pPr>
      <w:r w:rsidRPr="00C46B8E">
        <w:rPr>
          <w:rFonts w:cs="Arial"/>
          <w:szCs w:val="24"/>
        </w:rPr>
        <w:t>Record base line observations</w:t>
      </w:r>
      <w:r w:rsidR="00DF1DCC">
        <w:rPr>
          <w:rFonts w:cs="Arial"/>
          <w:szCs w:val="24"/>
        </w:rPr>
        <w:t xml:space="preserve"> in appropriate profile in </w:t>
      </w:r>
      <w:proofErr w:type="spellStart"/>
      <w:r w:rsidR="00DF1DCC">
        <w:rPr>
          <w:rFonts w:cs="Arial"/>
          <w:szCs w:val="24"/>
        </w:rPr>
        <w:t>Patientrack</w:t>
      </w:r>
      <w:proofErr w:type="spellEnd"/>
      <w:r w:rsidR="00DF1DCC">
        <w:rPr>
          <w:rFonts w:cs="Arial"/>
          <w:szCs w:val="24"/>
        </w:rPr>
        <w:t xml:space="preserve"> (where available)</w:t>
      </w:r>
      <w:r w:rsidR="00545609">
        <w:rPr>
          <w:rFonts w:cs="Arial"/>
          <w:szCs w:val="24"/>
        </w:rPr>
        <w:t>:</w:t>
      </w:r>
    </w:p>
    <w:p w14:paraId="204EB043" w14:textId="77777777" w:rsidR="00170D51" w:rsidRPr="004A61A7" w:rsidRDefault="00170D51" w:rsidP="003D6F6D">
      <w:pPr>
        <w:pStyle w:val="ListParagraph"/>
        <w:numPr>
          <w:ilvl w:val="0"/>
          <w:numId w:val="13"/>
        </w:numPr>
        <w:ind w:left="709"/>
        <w:rPr>
          <w:rFonts w:cs="Arial"/>
          <w:szCs w:val="24"/>
        </w:rPr>
      </w:pPr>
      <w:r w:rsidRPr="004A61A7">
        <w:rPr>
          <w:rFonts w:cs="Arial"/>
          <w:szCs w:val="24"/>
        </w:rPr>
        <w:t>Temperature</w:t>
      </w:r>
    </w:p>
    <w:p w14:paraId="05CCC75F" w14:textId="77777777" w:rsidR="00170D51" w:rsidRPr="004A61A7" w:rsidRDefault="00170D51" w:rsidP="003D6F6D">
      <w:pPr>
        <w:pStyle w:val="ListParagraph"/>
        <w:numPr>
          <w:ilvl w:val="0"/>
          <w:numId w:val="13"/>
        </w:numPr>
        <w:ind w:left="709"/>
        <w:rPr>
          <w:rFonts w:cs="Arial"/>
          <w:szCs w:val="24"/>
        </w:rPr>
      </w:pPr>
      <w:r w:rsidRPr="004A61A7">
        <w:rPr>
          <w:rFonts w:cs="Arial"/>
          <w:szCs w:val="24"/>
        </w:rPr>
        <w:t>Heart Rate</w:t>
      </w:r>
    </w:p>
    <w:p w14:paraId="1C093080" w14:textId="77777777" w:rsidR="00170D51" w:rsidRPr="004A61A7" w:rsidRDefault="00170D51" w:rsidP="003D6F6D">
      <w:pPr>
        <w:pStyle w:val="ListParagraph"/>
        <w:numPr>
          <w:ilvl w:val="0"/>
          <w:numId w:val="13"/>
        </w:numPr>
        <w:ind w:left="709"/>
        <w:rPr>
          <w:rFonts w:cs="Arial"/>
          <w:szCs w:val="24"/>
        </w:rPr>
      </w:pPr>
      <w:r w:rsidRPr="004A61A7">
        <w:rPr>
          <w:rFonts w:cs="Arial"/>
          <w:szCs w:val="24"/>
        </w:rPr>
        <w:t>Respiratory Rate</w:t>
      </w:r>
    </w:p>
    <w:p w14:paraId="27965FB0" w14:textId="77777777" w:rsidR="00170D51" w:rsidRPr="004A61A7" w:rsidRDefault="00170D51" w:rsidP="003D6F6D">
      <w:pPr>
        <w:pStyle w:val="ListParagraph"/>
        <w:numPr>
          <w:ilvl w:val="0"/>
          <w:numId w:val="13"/>
        </w:numPr>
        <w:ind w:left="709"/>
        <w:rPr>
          <w:rFonts w:cs="Arial"/>
          <w:szCs w:val="24"/>
        </w:rPr>
      </w:pPr>
      <w:r w:rsidRPr="004A61A7">
        <w:rPr>
          <w:rFonts w:cs="Arial"/>
          <w:szCs w:val="24"/>
        </w:rPr>
        <w:t>Blood Pressure</w:t>
      </w:r>
    </w:p>
    <w:p w14:paraId="4EE1BDD3" w14:textId="77777777" w:rsidR="00170D51" w:rsidRPr="004A61A7" w:rsidRDefault="00170D51" w:rsidP="003D6F6D">
      <w:pPr>
        <w:pStyle w:val="ListParagraph"/>
        <w:numPr>
          <w:ilvl w:val="0"/>
          <w:numId w:val="13"/>
        </w:numPr>
        <w:ind w:left="709"/>
        <w:rPr>
          <w:rFonts w:cs="Arial"/>
          <w:szCs w:val="24"/>
        </w:rPr>
      </w:pPr>
      <w:r w:rsidRPr="004A61A7">
        <w:rPr>
          <w:rFonts w:cs="Arial"/>
          <w:szCs w:val="24"/>
        </w:rPr>
        <w:t>S</w:t>
      </w:r>
      <w:r>
        <w:rPr>
          <w:rFonts w:cs="Arial"/>
          <w:szCs w:val="24"/>
        </w:rPr>
        <w:t>p</w:t>
      </w:r>
      <w:r w:rsidRPr="004A61A7">
        <w:rPr>
          <w:rFonts w:cs="Arial"/>
          <w:szCs w:val="24"/>
        </w:rPr>
        <w:t>O</w:t>
      </w:r>
      <w:r w:rsidRPr="004A61A7">
        <w:rPr>
          <w:rFonts w:cs="Arial"/>
          <w:szCs w:val="24"/>
          <w:vertAlign w:val="subscript"/>
        </w:rPr>
        <w:t>2</w:t>
      </w:r>
    </w:p>
    <w:p w14:paraId="453C2E27" w14:textId="77777777" w:rsidR="00170D51" w:rsidRPr="004A61A7" w:rsidRDefault="00170D51" w:rsidP="003D6F6D">
      <w:pPr>
        <w:pStyle w:val="ListParagraph"/>
        <w:numPr>
          <w:ilvl w:val="0"/>
          <w:numId w:val="13"/>
        </w:numPr>
        <w:ind w:left="709"/>
        <w:rPr>
          <w:rFonts w:cs="Arial"/>
          <w:szCs w:val="24"/>
        </w:rPr>
      </w:pPr>
      <w:r w:rsidRPr="004A61A7">
        <w:rPr>
          <w:rFonts w:cs="Arial"/>
          <w:szCs w:val="24"/>
        </w:rPr>
        <w:t>L</w:t>
      </w:r>
      <w:r>
        <w:rPr>
          <w:rFonts w:cs="Arial"/>
          <w:szCs w:val="24"/>
        </w:rPr>
        <w:t>evel of consciousness (LOC)</w:t>
      </w:r>
    </w:p>
    <w:p w14:paraId="30C37A97" w14:textId="3ADB139E" w:rsidR="00170D51" w:rsidRDefault="00170D51" w:rsidP="003D6F6D">
      <w:pPr>
        <w:pStyle w:val="ListParagraph"/>
        <w:numPr>
          <w:ilvl w:val="0"/>
          <w:numId w:val="10"/>
        </w:numPr>
        <w:rPr>
          <w:rFonts w:cs="Arial"/>
          <w:szCs w:val="24"/>
        </w:rPr>
      </w:pPr>
      <w:r w:rsidRPr="00C46B8E">
        <w:rPr>
          <w:rFonts w:cs="Arial"/>
          <w:szCs w:val="24"/>
        </w:rPr>
        <w:t>Start infusion</w:t>
      </w:r>
      <w:r w:rsidR="00545609">
        <w:rPr>
          <w:rFonts w:cs="Arial"/>
          <w:szCs w:val="24"/>
        </w:rPr>
        <w:t>.</w:t>
      </w:r>
    </w:p>
    <w:p w14:paraId="2649CB4F" w14:textId="77777777" w:rsidR="00170D51" w:rsidRDefault="00170D51" w:rsidP="0053593D">
      <w:pPr>
        <w:rPr>
          <w:rFonts w:cs="Arial"/>
          <w:szCs w:val="24"/>
          <w:lang w:val="en-GB"/>
        </w:rPr>
      </w:pPr>
    </w:p>
    <w:p w14:paraId="1045D340" w14:textId="03CCC791" w:rsidR="00C80692" w:rsidRDefault="00C80692" w:rsidP="00C80692">
      <w:pPr>
        <w:jc w:val="both"/>
        <w:rPr>
          <w:rFonts w:cs="Arial"/>
          <w:b/>
          <w:szCs w:val="24"/>
        </w:rPr>
      </w:pPr>
      <w:r w:rsidRPr="00A31B92">
        <w:rPr>
          <w:rFonts w:cs="Arial"/>
          <w:b/>
          <w:szCs w:val="24"/>
        </w:rPr>
        <w:t>Infusion Rates</w:t>
      </w:r>
      <w:r w:rsidR="002B5216">
        <w:rPr>
          <w:rFonts w:cs="Arial"/>
          <w:b/>
          <w:szCs w:val="24"/>
        </w:rPr>
        <w:t xml:space="preserve"> Adults </w:t>
      </w:r>
      <w:r w:rsidR="002B5216" w:rsidRPr="00193919">
        <w:rPr>
          <w:rFonts w:cs="Arial"/>
          <w:bCs/>
          <w:szCs w:val="24"/>
        </w:rPr>
        <w:t xml:space="preserve">(See section </w:t>
      </w:r>
      <w:r w:rsidR="00193919" w:rsidRPr="00193919">
        <w:rPr>
          <w:rFonts w:cs="Arial"/>
          <w:bCs/>
          <w:szCs w:val="24"/>
        </w:rPr>
        <w:t>10</w:t>
      </w:r>
      <w:r w:rsidR="00C538AB" w:rsidRPr="00193919">
        <w:rPr>
          <w:rFonts w:cs="Arial"/>
          <w:bCs/>
          <w:szCs w:val="24"/>
        </w:rPr>
        <w:t xml:space="preserve"> </w:t>
      </w:r>
      <w:r w:rsidR="002B5216" w:rsidRPr="00193919">
        <w:rPr>
          <w:rFonts w:cs="Arial"/>
          <w:bCs/>
          <w:szCs w:val="24"/>
        </w:rPr>
        <w:t>for neonates and section</w:t>
      </w:r>
      <w:r w:rsidR="00C538AB" w:rsidRPr="00193919">
        <w:rPr>
          <w:rFonts w:cs="Arial"/>
          <w:bCs/>
          <w:szCs w:val="24"/>
        </w:rPr>
        <w:t xml:space="preserve"> </w:t>
      </w:r>
      <w:r w:rsidR="00193919" w:rsidRPr="00193919">
        <w:rPr>
          <w:rFonts w:cs="Arial"/>
          <w:bCs/>
          <w:szCs w:val="24"/>
        </w:rPr>
        <w:t>9</w:t>
      </w:r>
      <w:r w:rsidR="00C538AB" w:rsidRPr="00193919">
        <w:rPr>
          <w:rFonts w:cs="Arial"/>
          <w:bCs/>
          <w:szCs w:val="24"/>
        </w:rPr>
        <w:t xml:space="preserve"> </w:t>
      </w:r>
      <w:r w:rsidR="002B5216" w:rsidRPr="00193919">
        <w:rPr>
          <w:rFonts w:cs="Arial"/>
          <w:bCs/>
          <w:szCs w:val="24"/>
        </w:rPr>
        <w:t>for Paediatrics)</w:t>
      </w:r>
      <w:r>
        <w:rPr>
          <w:rFonts w:cs="Arial"/>
          <w:b/>
          <w:szCs w:val="24"/>
        </w:rPr>
        <w:t xml:space="preserve">: </w:t>
      </w:r>
    </w:p>
    <w:p w14:paraId="61C60488" w14:textId="0FC63DAF" w:rsidR="00C80692" w:rsidRPr="00C46B8E" w:rsidRDefault="00C80692" w:rsidP="005D43FA">
      <w:pPr>
        <w:rPr>
          <w:rFonts w:cs="Arial"/>
          <w:szCs w:val="24"/>
        </w:rPr>
      </w:pPr>
      <w:r>
        <w:rPr>
          <w:rFonts w:cs="Arial"/>
          <w:szCs w:val="24"/>
        </w:rPr>
        <w:t xml:space="preserve">The infusion rate for blood products depends on the clinical context, </w:t>
      </w:r>
      <w:r w:rsidR="005D43FA">
        <w:rPr>
          <w:rFonts w:cs="Arial"/>
          <w:szCs w:val="24"/>
        </w:rPr>
        <w:t>age,</w:t>
      </w:r>
      <w:r>
        <w:rPr>
          <w:rFonts w:cs="Arial"/>
          <w:szCs w:val="24"/>
        </w:rPr>
        <w:t xml:space="preserve"> and cardiac status of the patient. For patients at risk of circulatory overload </w:t>
      </w:r>
      <w:proofErr w:type="gramStart"/>
      <w:r>
        <w:rPr>
          <w:rFonts w:cs="Arial"/>
          <w:szCs w:val="24"/>
        </w:rPr>
        <w:t>e.g.</w:t>
      </w:r>
      <w:proofErr w:type="gramEnd"/>
      <w:r>
        <w:rPr>
          <w:rFonts w:cs="Arial"/>
          <w:szCs w:val="24"/>
        </w:rPr>
        <w:t xml:space="preserve"> cardiac failure, it usually necessary to transfuse more slowly. Concomitant use of diuretics should also be considered.</w:t>
      </w:r>
      <w:r>
        <w:rPr>
          <w:rFonts w:cs="Arial"/>
          <w:szCs w:val="24"/>
        </w:rPr>
        <w:br/>
      </w:r>
    </w:p>
    <w:tbl>
      <w:tblPr>
        <w:tblW w:w="4928" w:type="pct"/>
        <w:tblCellMar>
          <w:top w:w="75" w:type="dxa"/>
          <w:left w:w="75" w:type="dxa"/>
          <w:bottom w:w="75" w:type="dxa"/>
          <w:right w:w="75" w:type="dxa"/>
        </w:tblCellMar>
        <w:tblLook w:val="0000" w:firstRow="0" w:lastRow="0" w:firstColumn="0" w:lastColumn="0" w:noHBand="0" w:noVBand="0"/>
      </w:tblPr>
      <w:tblGrid>
        <w:gridCol w:w="1854"/>
        <w:gridCol w:w="3525"/>
        <w:gridCol w:w="3545"/>
      </w:tblGrid>
      <w:tr w:rsidR="00C80692" w:rsidRPr="00C46B8E" w14:paraId="1B23A72B" w14:textId="77777777" w:rsidTr="00B907F6">
        <w:tc>
          <w:tcPr>
            <w:tcW w:w="1039" w:type="pct"/>
            <w:tcBorders>
              <w:top w:val="single" w:sz="6" w:space="0" w:color="000000"/>
              <w:left w:val="single" w:sz="6" w:space="0" w:color="000000"/>
              <w:bottom w:val="single" w:sz="6" w:space="0" w:color="000000"/>
              <w:right w:val="single" w:sz="6" w:space="0" w:color="000000"/>
            </w:tcBorders>
            <w:shd w:val="clear" w:color="auto" w:fill="E0E0E0"/>
            <w:tcMar>
              <w:top w:w="120" w:type="dxa"/>
              <w:left w:w="120" w:type="dxa"/>
              <w:bottom w:w="120" w:type="dxa"/>
              <w:right w:w="120" w:type="dxa"/>
            </w:tcMar>
          </w:tcPr>
          <w:p w14:paraId="04A8BDC9" w14:textId="77777777" w:rsidR="00C80692" w:rsidRPr="00C46B8E" w:rsidRDefault="00C80692" w:rsidP="00B907F6">
            <w:pPr>
              <w:numPr>
                <w:ilvl w:val="12"/>
                <w:numId w:val="0"/>
              </w:numPr>
              <w:tabs>
                <w:tab w:val="left" w:pos="288"/>
              </w:tabs>
              <w:jc w:val="center"/>
              <w:rPr>
                <w:rFonts w:cs="Arial"/>
                <w:b/>
                <w:szCs w:val="24"/>
              </w:rPr>
            </w:pPr>
            <w:r w:rsidRPr="00C46B8E">
              <w:rPr>
                <w:rFonts w:cs="Arial"/>
                <w:b/>
                <w:bCs/>
                <w:szCs w:val="24"/>
              </w:rPr>
              <w:t>Blood product</w:t>
            </w:r>
          </w:p>
        </w:tc>
        <w:tc>
          <w:tcPr>
            <w:tcW w:w="1975" w:type="pct"/>
            <w:tcBorders>
              <w:top w:val="single" w:sz="6" w:space="0" w:color="000000"/>
              <w:left w:val="single" w:sz="6" w:space="0" w:color="000000"/>
              <w:bottom w:val="single" w:sz="6" w:space="0" w:color="000000"/>
              <w:right w:val="single" w:sz="6" w:space="0" w:color="000000"/>
            </w:tcBorders>
            <w:shd w:val="clear" w:color="auto" w:fill="E0E0E0"/>
            <w:tcMar>
              <w:top w:w="120" w:type="dxa"/>
              <w:left w:w="120" w:type="dxa"/>
              <w:bottom w:w="120" w:type="dxa"/>
              <w:right w:w="120" w:type="dxa"/>
            </w:tcMar>
          </w:tcPr>
          <w:p w14:paraId="58857C78" w14:textId="344EF649" w:rsidR="00C80692" w:rsidRDefault="00C80692" w:rsidP="00B907F6">
            <w:pPr>
              <w:numPr>
                <w:ilvl w:val="12"/>
                <w:numId w:val="0"/>
              </w:numPr>
              <w:tabs>
                <w:tab w:val="left" w:pos="288"/>
              </w:tabs>
              <w:jc w:val="center"/>
              <w:rPr>
                <w:rFonts w:cs="Arial"/>
                <w:b/>
                <w:szCs w:val="24"/>
              </w:rPr>
            </w:pPr>
            <w:r w:rsidRPr="00C46B8E">
              <w:rPr>
                <w:rFonts w:cs="Arial"/>
                <w:b/>
                <w:bCs/>
                <w:szCs w:val="24"/>
              </w:rPr>
              <w:t>Rate for adults</w:t>
            </w:r>
          </w:p>
        </w:tc>
        <w:tc>
          <w:tcPr>
            <w:tcW w:w="1986" w:type="pct"/>
            <w:tcBorders>
              <w:top w:val="single" w:sz="6" w:space="0" w:color="000000"/>
              <w:left w:val="single" w:sz="6" w:space="0" w:color="000000"/>
              <w:bottom w:val="single" w:sz="6" w:space="0" w:color="000000"/>
              <w:right w:val="single" w:sz="6" w:space="0" w:color="000000"/>
            </w:tcBorders>
            <w:shd w:val="clear" w:color="auto" w:fill="E0E0E0"/>
          </w:tcPr>
          <w:p w14:paraId="1404E721" w14:textId="77777777" w:rsidR="00C80692" w:rsidRPr="00C46B8E" w:rsidRDefault="00C80692" w:rsidP="00B907F6">
            <w:pPr>
              <w:numPr>
                <w:ilvl w:val="12"/>
                <w:numId w:val="0"/>
              </w:numPr>
              <w:tabs>
                <w:tab w:val="left" w:pos="288"/>
              </w:tabs>
              <w:jc w:val="center"/>
              <w:rPr>
                <w:rFonts w:cs="Arial"/>
                <w:b/>
                <w:bCs/>
                <w:szCs w:val="24"/>
              </w:rPr>
            </w:pPr>
            <w:r w:rsidRPr="00C46B8E">
              <w:rPr>
                <w:rFonts w:cs="Arial"/>
                <w:b/>
                <w:bCs/>
                <w:szCs w:val="24"/>
              </w:rPr>
              <w:t>Storage</w:t>
            </w:r>
          </w:p>
        </w:tc>
      </w:tr>
      <w:tr w:rsidR="00C80692" w:rsidRPr="00C46B8E" w14:paraId="623C09A7" w14:textId="77777777" w:rsidTr="00B907F6">
        <w:trPr>
          <w:trHeight w:val="548"/>
        </w:trPr>
        <w:tc>
          <w:tcPr>
            <w:tcW w:w="1039"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1D0EFB7" w14:textId="77777777" w:rsidR="00C80692" w:rsidRPr="00C46B8E" w:rsidRDefault="00C80692" w:rsidP="00B907F6">
            <w:pPr>
              <w:numPr>
                <w:ilvl w:val="12"/>
                <w:numId w:val="0"/>
              </w:numPr>
              <w:tabs>
                <w:tab w:val="left" w:pos="288"/>
              </w:tabs>
              <w:jc w:val="center"/>
              <w:rPr>
                <w:rFonts w:cs="Arial"/>
                <w:b/>
                <w:szCs w:val="24"/>
              </w:rPr>
            </w:pPr>
            <w:r w:rsidRPr="00C46B8E">
              <w:rPr>
                <w:rFonts w:cs="Arial"/>
                <w:b/>
                <w:bCs/>
                <w:szCs w:val="24"/>
              </w:rPr>
              <w:t>Red Blood Cells</w:t>
            </w:r>
          </w:p>
        </w:tc>
        <w:tc>
          <w:tcPr>
            <w:tcW w:w="1975"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7892A2F" w14:textId="544B3073" w:rsidR="00C80692" w:rsidRDefault="00C80692" w:rsidP="00B907F6">
            <w:pPr>
              <w:numPr>
                <w:ilvl w:val="12"/>
                <w:numId w:val="0"/>
              </w:numPr>
              <w:tabs>
                <w:tab w:val="left" w:pos="288"/>
              </w:tabs>
              <w:jc w:val="center"/>
              <w:rPr>
                <w:rFonts w:cs="Arial"/>
                <w:szCs w:val="24"/>
              </w:rPr>
            </w:pPr>
            <w:r w:rsidRPr="00C46B8E">
              <w:rPr>
                <w:rFonts w:cs="Arial"/>
                <w:szCs w:val="24"/>
              </w:rPr>
              <w:t>Start at no more than 5mL/min</w:t>
            </w:r>
            <w:r w:rsidRPr="00C46B8E">
              <w:rPr>
                <w:rFonts w:cs="Arial"/>
                <w:szCs w:val="24"/>
              </w:rPr>
              <w:br/>
              <w:t>for the first 15 minutes, unless an emergency</w:t>
            </w:r>
          </w:p>
        </w:tc>
        <w:tc>
          <w:tcPr>
            <w:tcW w:w="1986" w:type="pct"/>
            <w:tcBorders>
              <w:top w:val="single" w:sz="6" w:space="0" w:color="000000"/>
              <w:left w:val="single" w:sz="6" w:space="0" w:color="000000"/>
              <w:bottom w:val="single" w:sz="6" w:space="0" w:color="000000"/>
              <w:right w:val="single" w:sz="6" w:space="0" w:color="000000"/>
            </w:tcBorders>
          </w:tcPr>
          <w:p w14:paraId="3423F35D" w14:textId="77777777" w:rsidR="00C80692" w:rsidRPr="00C46B8E" w:rsidRDefault="00C80692" w:rsidP="00B907F6">
            <w:pPr>
              <w:numPr>
                <w:ilvl w:val="12"/>
                <w:numId w:val="0"/>
              </w:numPr>
              <w:tabs>
                <w:tab w:val="left" w:pos="288"/>
              </w:tabs>
              <w:jc w:val="center"/>
              <w:rPr>
                <w:rFonts w:cs="Arial"/>
                <w:szCs w:val="24"/>
              </w:rPr>
            </w:pPr>
            <w:r w:rsidRPr="00C46B8E">
              <w:rPr>
                <w:rFonts w:cs="Arial"/>
                <w:szCs w:val="24"/>
              </w:rPr>
              <w:t xml:space="preserve">Stored at 2-6 </w:t>
            </w:r>
            <w:r w:rsidRPr="00C46B8E">
              <w:rPr>
                <w:rFonts w:cs="Arial"/>
                <w:szCs w:val="24"/>
                <w:vertAlign w:val="superscript"/>
              </w:rPr>
              <w:t xml:space="preserve">o </w:t>
            </w:r>
            <w:r w:rsidRPr="00C46B8E">
              <w:rPr>
                <w:rFonts w:cs="Arial"/>
                <w:szCs w:val="24"/>
              </w:rPr>
              <w:t>C in a validated blood fridge</w:t>
            </w:r>
          </w:p>
        </w:tc>
      </w:tr>
      <w:tr w:rsidR="00C80692" w:rsidRPr="00C46B8E" w14:paraId="79A00401" w14:textId="77777777" w:rsidTr="00B907F6">
        <w:trPr>
          <w:trHeight w:val="678"/>
        </w:trPr>
        <w:tc>
          <w:tcPr>
            <w:tcW w:w="1039"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44B47D3" w14:textId="77777777" w:rsidR="00C80692" w:rsidRPr="00C46B8E" w:rsidRDefault="00C80692" w:rsidP="00B907F6">
            <w:pPr>
              <w:numPr>
                <w:ilvl w:val="12"/>
                <w:numId w:val="0"/>
              </w:numPr>
              <w:tabs>
                <w:tab w:val="left" w:pos="288"/>
              </w:tabs>
              <w:jc w:val="center"/>
              <w:rPr>
                <w:rFonts w:cs="Arial"/>
                <w:b/>
                <w:szCs w:val="24"/>
              </w:rPr>
            </w:pPr>
            <w:r w:rsidRPr="00C46B8E">
              <w:rPr>
                <w:rFonts w:cs="Arial"/>
                <w:b/>
                <w:bCs/>
                <w:szCs w:val="24"/>
              </w:rPr>
              <w:t>Platelets</w:t>
            </w:r>
          </w:p>
        </w:tc>
        <w:tc>
          <w:tcPr>
            <w:tcW w:w="1975"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70F42AB" w14:textId="638E9520" w:rsidR="00C80692" w:rsidRDefault="00C80692" w:rsidP="00B907F6">
            <w:pPr>
              <w:numPr>
                <w:ilvl w:val="12"/>
                <w:numId w:val="0"/>
              </w:numPr>
              <w:tabs>
                <w:tab w:val="left" w:pos="288"/>
              </w:tabs>
              <w:jc w:val="center"/>
              <w:rPr>
                <w:rFonts w:cs="Arial"/>
                <w:szCs w:val="24"/>
              </w:rPr>
            </w:pPr>
            <w:r w:rsidRPr="00C46B8E">
              <w:rPr>
                <w:rFonts w:cs="Arial"/>
                <w:szCs w:val="24"/>
              </w:rPr>
              <w:t>Platelets are administered at a rate of approximately</w:t>
            </w:r>
            <w:r>
              <w:rPr>
                <w:rFonts w:cs="Arial"/>
                <w:szCs w:val="24"/>
              </w:rPr>
              <w:t xml:space="preserve"> 15-</w:t>
            </w:r>
            <w:r w:rsidRPr="00C46B8E">
              <w:rPr>
                <w:rFonts w:cs="Arial"/>
                <w:szCs w:val="24"/>
              </w:rPr>
              <w:t xml:space="preserve"> 30 minutes per bag</w:t>
            </w:r>
          </w:p>
        </w:tc>
        <w:tc>
          <w:tcPr>
            <w:tcW w:w="1986" w:type="pct"/>
            <w:tcBorders>
              <w:top w:val="single" w:sz="6" w:space="0" w:color="000000"/>
              <w:left w:val="single" w:sz="6" w:space="0" w:color="000000"/>
              <w:bottom w:val="single" w:sz="6" w:space="0" w:color="000000"/>
              <w:right w:val="single" w:sz="6" w:space="0" w:color="000000"/>
            </w:tcBorders>
          </w:tcPr>
          <w:p w14:paraId="2F7D6BDF" w14:textId="77777777" w:rsidR="00C80692" w:rsidRPr="00C46B8E" w:rsidRDefault="00C80692" w:rsidP="00B907F6">
            <w:pPr>
              <w:jc w:val="center"/>
              <w:rPr>
                <w:rFonts w:cs="Arial"/>
                <w:szCs w:val="24"/>
              </w:rPr>
            </w:pPr>
            <w:r w:rsidRPr="00C46B8E">
              <w:rPr>
                <w:rFonts w:cs="Arial"/>
                <w:bCs/>
                <w:szCs w:val="24"/>
              </w:rPr>
              <w:t>Platelets cannot be refrigerated or frozen they must be stored at room temperature and used within five days of being donated</w:t>
            </w:r>
          </w:p>
        </w:tc>
      </w:tr>
      <w:tr w:rsidR="00C80692" w:rsidRPr="00C46B8E" w14:paraId="1AA47ACB" w14:textId="77777777" w:rsidTr="00B907F6">
        <w:trPr>
          <w:trHeight w:val="751"/>
        </w:trPr>
        <w:tc>
          <w:tcPr>
            <w:tcW w:w="1039"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AC68AD6" w14:textId="77777777" w:rsidR="00C80692" w:rsidRPr="00C46B8E" w:rsidRDefault="00C80692" w:rsidP="00B907F6">
            <w:pPr>
              <w:numPr>
                <w:ilvl w:val="12"/>
                <w:numId w:val="0"/>
              </w:numPr>
              <w:tabs>
                <w:tab w:val="left" w:pos="288"/>
              </w:tabs>
              <w:jc w:val="center"/>
              <w:rPr>
                <w:rFonts w:cs="Arial"/>
                <w:b/>
                <w:szCs w:val="24"/>
              </w:rPr>
            </w:pPr>
            <w:r w:rsidRPr="00C46B8E">
              <w:rPr>
                <w:rFonts w:cs="Arial"/>
                <w:b/>
                <w:bCs/>
                <w:szCs w:val="24"/>
              </w:rPr>
              <w:t>FFP</w:t>
            </w:r>
            <w:r>
              <w:rPr>
                <w:rFonts w:cs="Arial"/>
                <w:b/>
                <w:bCs/>
                <w:szCs w:val="24"/>
              </w:rPr>
              <w:t>/ELP</w:t>
            </w:r>
          </w:p>
        </w:tc>
        <w:tc>
          <w:tcPr>
            <w:tcW w:w="1975" w:type="pct"/>
            <w:vMerge w:val="restart"/>
            <w:tcBorders>
              <w:top w:val="single" w:sz="6" w:space="0" w:color="000000"/>
              <w:left w:val="single" w:sz="6" w:space="0" w:color="000000"/>
              <w:right w:val="single" w:sz="6" w:space="0" w:color="000000"/>
            </w:tcBorders>
            <w:tcMar>
              <w:top w:w="120" w:type="dxa"/>
              <w:left w:w="120" w:type="dxa"/>
              <w:bottom w:w="120" w:type="dxa"/>
              <w:right w:w="120" w:type="dxa"/>
            </w:tcMar>
          </w:tcPr>
          <w:p w14:paraId="7DC8D994" w14:textId="4BE6EE04" w:rsidR="00C80692" w:rsidRDefault="00C80692" w:rsidP="00B907F6">
            <w:pPr>
              <w:pStyle w:val="ListParagraph"/>
              <w:tabs>
                <w:tab w:val="left" w:pos="288"/>
              </w:tabs>
              <w:ind w:left="0"/>
              <w:jc w:val="center"/>
              <w:rPr>
                <w:rFonts w:cs="Arial"/>
                <w:szCs w:val="24"/>
              </w:rPr>
            </w:pPr>
            <w:r w:rsidRPr="00C46B8E">
              <w:rPr>
                <w:rFonts w:cs="Arial"/>
                <w:szCs w:val="24"/>
              </w:rPr>
              <w:t>Administer at a rate of 10</w:t>
            </w:r>
            <w:r w:rsidR="00B907F6">
              <w:rPr>
                <w:rFonts w:cs="Arial"/>
                <w:szCs w:val="24"/>
              </w:rPr>
              <w:t xml:space="preserve"> </w:t>
            </w:r>
            <w:r>
              <w:rPr>
                <w:rFonts w:cs="Arial"/>
                <w:szCs w:val="24"/>
              </w:rPr>
              <w:t>-20</w:t>
            </w:r>
            <w:r w:rsidRPr="00C46B8E">
              <w:rPr>
                <w:rFonts w:cs="Arial"/>
                <w:szCs w:val="24"/>
              </w:rPr>
              <w:t>m</w:t>
            </w:r>
            <w:r>
              <w:rPr>
                <w:rFonts w:cs="Arial"/>
                <w:szCs w:val="24"/>
              </w:rPr>
              <w:t>L/kg/hr</w:t>
            </w:r>
          </w:p>
        </w:tc>
        <w:tc>
          <w:tcPr>
            <w:tcW w:w="1986" w:type="pct"/>
            <w:vMerge w:val="restart"/>
            <w:tcBorders>
              <w:top w:val="single" w:sz="6" w:space="0" w:color="000000"/>
              <w:left w:val="single" w:sz="6" w:space="0" w:color="000000"/>
              <w:right w:val="single" w:sz="6" w:space="0" w:color="000000"/>
            </w:tcBorders>
          </w:tcPr>
          <w:p w14:paraId="1D4FF88E" w14:textId="39286CFB" w:rsidR="00C80692" w:rsidRPr="00C46B8E" w:rsidRDefault="00C80692" w:rsidP="00B907F6">
            <w:pPr>
              <w:numPr>
                <w:ilvl w:val="12"/>
                <w:numId w:val="0"/>
              </w:numPr>
              <w:tabs>
                <w:tab w:val="left" w:pos="288"/>
              </w:tabs>
              <w:jc w:val="center"/>
              <w:rPr>
                <w:rFonts w:cs="Arial"/>
                <w:szCs w:val="24"/>
              </w:rPr>
            </w:pPr>
            <w:r w:rsidRPr="00C46B8E">
              <w:rPr>
                <w:rFonts w:cs="Arial"/>
                <w:szCs w:val="24"/>
              </w:rPr>
              <w:t>These products are issued thawed. Thawing conditions are controlled by and are the responsibility of the Transfusion Laboratory</w:t>
            </w:r>
            <w:r w:rsidR="00545609">
              <w:rPr>
                <w:rFonts w:cs="Arial"/>
                <w:szCs w:val="24"/>
              </w:rPr>
              <w:t>.</w:t>
            </w:r>
          </w:p>
          <w:p w14:paraId="1FFF27BF" w14:textId="77777777" w:rsidR="00C80692" w:rsidRPr="00C46B8E" w:rsidRDefault="00C80692" w:rsidP="00B907F6">
            <w:pPr>
              <w:numPr>
                <w:ilvl w:val="12"/>
                <w:numId w:val="0"/>
              </w:numPr>
              <w:tabs>
                <w:tab w:val="left" w:pos="288"/>
              </w:tabs>
              <w:jc w:val="center"/>
              <w:rPr>
                <w:rFonts w:cs="Arial"/>
                <w:szCs w:val="24"/>
              </w:rPr>
            </w:pPr>
            <w:r w:rsidRPr="00C46B8E">
              <w:rPr>
                <w:rFonts w:cs="Arial"/>
                <w:szCs w:val="24"/>
              </w:rPr>
              <w:t>The process can take up to 20 minutes</w:t>
            </w:r>
          </w:p>
        </w:tc>
      </w:tr>
      <w:tr w:rsidR="00C80692" w:rsidRPr="00C46B8E" w14:paraId="61A07CFE" w14:textId="77777777" w:rsidTr="00B907F6">
        <w:trPr>
          <w:trHeight w:val="752"/>
        </w:trPr>
        <w:tc>
          <w:tcPr>
            <w:tcW w:w="1039"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3077E43" w14:textId="77777777" w:rsidR="00C80692" w:rsidRPr="00C46B8E" w:rsidRDefault="00C80692" w:rsidP="00B907F6">
            <w:pPr>
              <w:numPr>
                <w:ilvl w:val="12"/>
                <w:numId w:val="0"/>
              </w:numPr>
              <w:tabs>
                <w:tab w:val="left" w:pos="288"/>
              </w:tabs>
              <w:jc w:val="center"/>
              <w:rPr>
                <w:rFonts w:cs="Arial"/>
                <w:b/>
                <w:szCs w:val="24"/>
              </w:rPr>
            </w:pPr>
            <w:r w:rsidRPr="00C46B8E">
              <w:rPr>
                <w:rFonts w:cs="Arial"/>
                <w:b/>
                <w:bCs/>
                <w:szCs w:val="24"/>
              </w:rPr>
              <w:t>Cryoprecipitate</w:t>
            </w:r>
          </w:p>
        </w:tc>
        <w:tc>
          <w:tcPr>
            <w:tcW w:w="1975" w:type="pct"/>
            <w:vMerge/>
            <w:tcBorders>
              <w:left w:val="single" w:sz="6" w:space="0" w:color="000000"/>
              <w:bottom w:val="single" w:sz="6" w:space="0" w:color="000000"/>
              <w:right w:val="single" w:sz="6" w:space="0" w:color="000000"/>
            </w:tcBorders>
            <w:tcMar>
              <w:top w:w="120" w:type="dxa"/>
              <w:left w:w="120" w:type="dxa"/>
              <w:bottom w:w="120" w:type="dxa"/>
              <w:right w:w="120" w:type="dxa"/>
            </w:tcMar>
          </w:tcPr>
          <w:p w14:paraId="418392E0" w14:textId="77777777" w:rsidR="00C80692" w:rsidRPr="00C46B8E" w:rsidRDefault="00C80692" w:rsidP="00B907F6">
            <w:pPr>
              <w:numPr>
                <w:ilvl w:val="12"/>
                <w:numId w:val="0"/>
              </w:numPr>
              <w:tabs>
                <w:tab w:val="left" w:pos="288"/>
              </w:tabs>
              <w:jc w:val="center"/>
              <w:rPr>
                <w:rFonts w:cs="Arial"/>
                <w:szCs w:val="24"/>
              </w:rPr>
            </w:pPr>
          </w:p>
        </w:tc>
        <w:tc>
          <w:tcPr>
            <w:tcW w:w="1986" w:type="pct"/>
            <w:vMerge/>
            <w:tcBorders>
              <w:left w:val="single" w:sz="6" w:space="0" w:color="000000"/>
              <w:bottom w:val="single" w:sz="6" w:space="0" w:color="000000"/>
              <w:right w:val="single" w:sz="6" w:space="0" w:color="000000"/>
            </w:tcBorders>
          </w:tcPr>
          <w:p w14:paraId="6FA6809A" w14:textId="77777777" w:rsidR="00C80692" w:rsidRPr="00C46B8E" w:rsidRDefault="00C80692" w:rsidP="00B907F6">
            <w:pPr>
              <w:numPr>
                <w:ilvl w:val="12"/>
                <w:numId w:val="0"/>
              </w:numPr>
              <w:tabs>
                <w:tab w:val="left" w:pos="288"/>
              </w:tabs>
              <w:jc w:val="center"/>
              <w:rPr>
                <w:rFonts w:cs="Arial"/>
                <w:szCs w:val="24"/>
              </w:rPr>
            </w:pPr>
          </w:p>
        </w:tc>
      </w:tr>
    </w:tbl>
    <w:p w14:paraId="64E80F96" w14:textId="77777777" w:rsidR="00C80692" w:rsidRDefault="00C80692" w:rsidP="00C80692">
      <w:pPr>
        <w:pStyle w:val="NormalWeb"/>
        <w:spacing w:before="0" w:beforeAutospacing="0" w:after="0" w:afterAutospacing="0"/>
      </w:pPr>
    </w:p>
    <w:p w14:paraId="35AADC3D" w14:textId="5EE9AADB" w:rsidR="00C80692" w:rsidRPr="00C538AB" w:rsidRDefault="00C80692" w:rsidP="00545609">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b/>
          <w:bCs/>
        </w:rPr>
      </w:pPr>
      <w:r w:rsidRPr="00C538AB">
        <w:rPr>
          <w:rFonts w:asciiTheme="minorHAnsi" w:hAnsiTheme="minorHAnsi" w:cstheme="minorHAnsi"/>
          <w:b/>
          <w:bCs/>
        </w:rPr>
        <w:t xml:space="preserve">Note: </w:t>
      </w:r>
      <w:r w:rsidRPr="00B907F6">
        <w:rPr>
          <w:rFonts w:asciiTheme="minorHAnsi" w:hAnsiTheme="minorHAnsi" w:cstheme="minorHAnsi"/>
        </w:rPr>
        <w:t xml:space="preserve">See section </w:t>
      </w:r>
      <w:r w:rsidR="00193919" w:rsidRPr="00B907F6">
        <w:rPr>
          <w:rFonts w:asciiTheme="minorHAnsi" w:hAnsiTheme="minorHAnsi" w:cstheme="minorHAnsi"/>
        </w:rPr>
        <w:t>9</w:t>
      </w:r>
      <w:r w:rsidRPr="00B907F6">
        <w:rPr>
          <w:rFonts w:asciiTheme="minorHAnsi" w:hAnsiTheme="minorHAnsi" w:cstheme="minorHAnsi"/>
        </w:rPr>
        <w:t xml:space="preserve"> for rates for paediatrics and section, 10 11 </w:t>
      </w:r>
      <w:r w:rsidR="00193919" w:rsidRPr="00B907F6">
        <w:rPr>
          <w:rFonts w:asciiTheme="minorHAnsi" w:hAnsiTheme="minorHAnsi" w:cstheme="minorHAnsi"/>
        </w:rPr>
        <w:t xml:space="preserve">and 12 </w:t>
      </w:r>
      <w:r w:rsidRPr="00B907F6">
        <w:rPr>
          <w:rFonts w:asciiTheme="minorHAnsi" w:hAnsiTheme="minorHAnsi" w:cstheme="minorHAnsi"/>
        </w:rPr>
        <w:t>for neonates.</w:t>
      </w:r>
    </w:p>
    <w:p w14:paraId="76CFD577" w14:textId="77777777" w:rsidR="00C80692" w:rsidRDefault="00C80692" w:rsidP="00C80692">
      <w:pPr>
        <w:pStyle w:val="NormalWeb"/>
        <w:spacing w:before="0" w:beforeAutospacing="0" w:after="0" w:afterAutospacing="0"/>
      </w:pPr>
    </w:p>
    <w:p w14:paraId="1E3D371C" w14:textId="77777777" w:rsidR="00C80692" w:rsidRPr="00545609" w:rsidRDefault="00C80692" w:rsidP="00C80692">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b/>
        </w:rPr>
      </w:pPr>
      <w:r w:rsidRPr="00545609">
        <w:rPr>
          <w:rFonts w:asciiTheme="minorHAnsi" w:hAnsiTheme="minorHAnsi" w:cstheme="minorHAnsi"/>
          <w:b/>
        </w:rPr>
        <w:t>Alert</w:t>
      </w:r>
    </w:p>
    <w:p w14:paraId="2D77F0D5" w14:textId="77777777" w:rsidR="00C80692" w:rsidRPr="00030D3A" w:rsidRDefault="00C80692" w:rsidP="00C80692">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rPr>
      </w:pPr>
      <w:r w:rsidRPr="00030D3A">
        <w:rPr>
          <w:rFonts w:asciiTheme="minorHAnsi" w:hAnsiTheme="minorHAnsi" w:cstheme="minorHAnsi"/>
          <w:b/>
        </w:rPr>
        <w:t>Do not</w:t>
      </w:r>
      <w:r w:rsidRPr="00030D3A">
        <w:rPr>
          <w:rFonts w:asciiTheme="minorHAnsi" w:hAnsiTheme="minorHAnsi" w:cstheme="minorHAnsi"/>
        </w:rPr>
        <w:t xml:space="preserve"> give platelets via a giving set that has been used for the Transfusion of Blood or other Blood Products.</w:t>
      </w:r>
    </w:p>
    <w:p w14:paraId="6D5EF60A" w14:textId="77777777" w:rsidR="00C80692" w:rsidRPr="00C46B8E" w:rsidRDefault="00C80692" w:rsidP="00C80692">
      <w:pPr>
        <w:pStyle w:val="NormalWeb"/>
        <w:spacing w:before="0" w:beforeAutospacing="0" w:after="0" w:afterAutospacing="0"/>
        <w:rPr>
          <w:rFonts w:cs="Arial"/>
        </w:rPr>
      </w:pPr>
    </w:p>
    <w:p w14:paraId="6F11D597" w14:textId="77777777" w:rsidR="00C80692" w:rsidRPr="00C46B8E" w:rsidRDefault="00C80692" w:rsidP="003D6F6D">
      <w:pPr>
        <w:pStyle w:val="ListParagraph"/>
        <w:numPr>
          <w:ilvl w:val="0"/>
          <w:numId w:val="10"/>
        </w:numPr>
        <w:rPr>
          <w:rFonts w:cs="Arial"/>
          <w:szCs w:val="24"/>
        </w:rPr>
      </w:pPr>
      <w:r w:rsidRPr="00C46B8E">
        <w:rPr>
          <w:rFonts w:cs="Arial"/>
          <w:szCs w:val="24"/>
        </w:rPr>
        <w:t>Complete documentation on the Blood and Blood Products Prescription and Checklist Transfusion sheet and fluid balance sheet (if required)</w:t>
      </w:r>
    </w:p>
    <w:p w14:paraId="1A2EB3A8" w14:textId="71926A35" w:rsidR="00170D51" w:rsidRPr="008817B1" w:rsidRDefault="00C80692" w:rsidP="003D6F6D">
      <w:pPr>
        <w:pStyle w:val="ListParagraph"/>
        <w:numPr>
          <w:ilvl w:val="0"/>
          <w:numId w:val="10"/>
        </w:numPr>
        <w:rPr>
          <w:rFonts w:cs="Arial"/>
          <w:szCs w:val="24"/>
          <w:lang w:val="en-GB"/>
        </w:rPr>
      </w:pPr>
      <w:r w:rsidRPr="00030D3A">
        <w:rPr>
          <w:rFonts w:cs="Arial"/>
          <w:szCs w:val="24"/>
        </w:rPr>
        <w:t>Observe patient based on Observation Protocol 1 or 2.</w:t>
      </w:r>
      <w:r w:rsidR="00030D3A" w:rsidRPr="00030D3A">
        <w:rPr>
          <w:rFonts w:cs="Arial"/>
          <w:szCs w:val="24"/>
        </w:rPr>
        <w:t xml:space="preserve"> Record observations in the appropriate transfusion profile in </w:t>
      </w:r>
      <w:proofErr w:type="spellStart"/>
      <w:r w:rsidR="003F2006" w:rsidRPr="00030D3A">
        <w:rPr>
          <w:rFonts w:cs="Arial"/>
          <w:szCs w:val="24"/>
        </w:rPr>
        <w:t>Patientrack</w:t>
      </w:r>
      <w:proofErr w:type="spellEnd"/>
      <w:r w:rsidR="003F2006" w:rsidRPr="00030D3A">
        <w:rPr>
          <w:rFonts w:cs="Arial"/>
          <w:szCs w:val="24"/>
        </w:rPr>
        <w:t>.</w:t>
      </w:r>
    </w:p>
    <w:p w14:paraId="1901557D" w14:textId="77777777" w:rsidR="008817B1" w:rsidRPr="008817B1" w:rsidRDefault="008817B1" w:rsidP="008817B1">
      <w:pPr>
        <w:rPr>
          <w:rFonts w:cs="Arial"/>
          <w:szCs w:val="24"/>
          <w:lang w:val="en-GB"/>
        </w:rPr>
      </w:pPr>
    </w:p>
    <w:p w14:paraId="05B34BEB" w14:textId="77777777" w:rsidR="008817B1" w:rsidRPr="008817B1" w:rsidRDefault="008817B1" w:rsidP="008817B1">
      <w:pPr>
        <w:pBdr>
          <w:top w:val="single" w:sz="4" w:space="1" w:color="auto"/>
          <w:left w:val="single" w:sz="4" w:space="4" w:color="auto"/>
          <w:bottom w:val="single" w:sz="4" w:space="1" w:color="auto"/>
          <w:right w:val="single" w:sz="4" w:space="4" w:color="auto"/>
        </w:pBdr>
        <w:rPr>
          <w:rFonts w:cs="Arial"/>
          <w:b/>
          <w:bCs/>
          <w:szCs w:val="24"/>
        </w:rPr>
      </w:pPr>
      <w:r w:rsidRPr="008817B1">
        <w:rPr>
          <w:rFonts w:cs="Arial"/>
          <w:b/>
          <w:bCs/>
          <w:szCs w:val="24"/>
        </w:rPr>
        <w:t xml:space="preserve">Alert – Transfusion Observation Profiles: </w:t>
      </w:r>
    </w:p>
    <w:p w14:paraId="4A5D85F2" w14:textId="4A7417A4" w:rsidR="00614DC3" w:rsidRPr="008817B1" w:rsidRDefault="008817B1" w:rsidP="008817B1">
      <w:pPr>
        <w:pBdr>
          <w:top w:val="single" w:sz="4" w:space="1" w:color="auto"/>
          <w:left w:val="single" w:sz="4" w:space="4" w:color="auto"/>
          <w:bottom w:val="single" w:sz="4" w:space="1" w:color="auto"/>
          <w:right w:val="single" w:sz="4" w:space="4" w:color="auto"/>
        </w:pBdr>
        <w:rPr>
          <w:rFonts w:cs="Arial"/>
          <w:szCs w:val="24"/>
          <w:lang w:val="en-GB"/>
        </w:rPr>
      </w:pPr>
      <w:r w:rsidRPr="008817B1">
        <w:rPr>
          <w:rFonts w:cs="Arial"/>
          <w:szCs w:val="24"/>
        </w:rPr>
        <w:t xml:space="preserve">Transfusion observations must be documented using the appropriate “transfusion profile: in </w:t>
      </w:r>
      <w:proofErr w:type="spellStart"/>
      <w:r w:rsidRPr="008817B1">
        <w:rPr>
          <w:rFonts w:cs="Arial"/>
          <w:szCs w:val="24"/>
        </w:rPr>
        <w:t>Patientrack</w:t>
      </w:r>
      <w:proofErr w:type="spellEnd"/>
      <w:r w:rsidRPr="008817B1">
        <w:rPr>
          <w:rFonts w:cs="Arial"/>
          <w:szCs w:val="24"/>
        </w:rPr>
        <w:t xml:space="preserve"> in all areas where </w:t>
      </w:r>
      <w:proofErr w:type="spellStart"/>
      <w:r w:rsidRPr="008817B1">
        <w:rPr>
          <w:rFonts w:cs="Arial"/>
          <w:szCs w:val="24"/>
        </w:rPr>
        <w:t>Patientrack</w:t>
      </w:r>
      <w:proofErr w:type="spellEnd"/>
      <w:r w:rsidRPr="008817B1">
        <w:rPr>
          <w:rFonts w:cs="Arial"/>
          <w:szCs w:val="24"/>
        </w:rPr>
        <w:t xml:space="preserve"> is available.</w:t>
      </w:r>
    </w:p>
    <w:p w14:paraId="31C123BE" w14:textId="080B43D5" w:rsidR="00C80692" w:rsidRDefault="00C80692" w:rsidP="0053593D">
      <w:pPr>
        <w:rPr>
          <w:rFonts w:cs="Arial"/>
          <w:szCs w:val="24"/>
          <w:lang w:val="en-GB"/>
        </w:rPr>
      </w:pPr>
    </w:p>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849"/>
      </w:tblGrid>
      <w:tr w:rsidR="00C80692" w:rsidRPr="006F3B3C" w14:paraId="32F1E0CA" w14:textId="77777777" w:rsidTr="00C80692">
        <w:trPr>
          <w:tblHeader/>
        </w:trPr>
        <w:tc>
          <w:tcPr>
            <w:tcW w:w="9527" w:type="dxa"/>
            <w:gridSpan w:val="2"/>
            <w:shd w:val="clear" w:color="auto" w:fill="D9D9D9" w:themeFill="background1" w:themeFillShade="D9"/>
          </w:tcPr>
          <w:p w14:paraId="3681F71D" w14:textId="77777777" w:rsidR="00C80692" w:rsidRPr="006F3B3C" w:rsidRDefault="00C80692" w:rsidP="00144C1A">
            <w:pPr>
              <w:rPr>
                <w:szCs w:val="24"/>
              </w:rPr>
            </w:pPr>
            <w:r w:rsidRPr="006F3B3C">
              <w:t>Observation Protocols Fresh Blood Products</w:t>
            </w:r>
          </w:p>
        </w:tc>
      </w:tr>
      <w:tr w:rsidR="00C80692" w:rsidRPr="006F3B3C" w14:paraId="65CB4E98" w14:textId="77777777" w:rsidTr="00C80692">
        <w:trPr>
          <w:tblHeader/>
        </w:trPr>
        <w:tc>
          <w:tcPr>
            <w:tcW w:w="4678" w:type="dxa"/>
            <w:shd w:val="clear" w:color="auto" w:fill="D9D9D9" w:themeFill="background1" w:themeFillShade="D9"/>
          </w:tcPr>
          <w:p w14:paraId="04496347" w14:textId="77777777" w:rsidR="00C80692" w:rsidRDefault="00C80692" w:rsidP="00144C1A">
            <w:pPr>
              <w:rPr>
                <w:b/>
                <w:i/>
                <w:szCs w:val="24"/>
              </w:rPr>
            </w:pPr>
            <w:r w:rsidRPr="006F3B3C">
              <w:rPr>
                <w:szCs w:val="24"/>
              </w:rPr>
              <w:t xml:space="preserve">Observation </w:t>
            </w:r>
            <w:r w:rsidRPr="006F3B3C">
              <w:rPr>
                <w:b/>
                <w:i/>
                <w:szCs w:val="24"/>
              </w:rPr>
              <w:t>Protocol 1</w:t>
            </w:r>
            <w:r>
              <w:rPr>
                <w:b/>
                <w:i/>
                <w:szCs w:val="24"/>
              </w:rPr>
              <w:t xml:space="preserve"> </w:t>
            </w:r>
          </w:p>
          <w:p w14:paraId="0E724F9F" w14:textId="77777777" w:rsidR="00C80692" w:rsidRPr="006F3B3C" w:rsidRDefault="00C80692" w:rsidP="00144C1A">
            <w:pPr>
              <w:rPr>
                <w:szCs w:val="24"/>
              </w:rPr>
            </w:pPr>
            <w:r>
              <w:rPr>
                <w:b/>
                <w:i/>
                <w:szCs w:val="24"/>
              </w:rPr>
              <w:t xml:space="preserve">(Profile 1 </w:t>
            </w:r>
            <w:proofErr w:type="spellStart"/>
            <w:r>
              <w:rPr>
                <w:b/>
                <w:i/>
                <w:szCs w:val="24"/>
              </w:rPr>
              <w:t>Patientrack</w:t>
            </w:r>
            <w:proofErr w:type="spellEnd"/>
            <w:r>
              <w:rPr>
                <w:b/>
                <w:i/>
                <w:szCs w:val="24"/>
              </w:rPr>
              <w:t>)</w:t>
            </w:r>
          </w:p>
        </w:tc>
        <w:tc>
          <w:tcPr>
            <w:tcW w:w="4849" w:type="dxa"/>
            <w:shd w:val="clear" w:color="auto" w:fill="D9D9D9" w:themeFill="background1" w:themeFillShade="D9"/>
          </w:tcPr>
          <w:p w14:paraId="52653C69" w14:textId="77777777" w:rsidR="00C80692" w:rsidRDefault="00C80692" w:rsidP="00144C1A">
            <w:pPr>
              <w:rPr>
                <w:b/>
                <w:i/>
                <w:szCs w:val="24"/>
              </w:rPr>
            </w:pPr>
            <w:r w:rsidRPr="006F3B3C">
              <w:rPr>
                <w:szCs w:val="24"/>
              </w:rPr>
              <w:t xml:space="preserve">Observation </w:t>
            </w:r>
            <w:r w:rsidRPr="006F3B3C">
              <w:rPr>
                <w:b/>
                <w:i/>
                <w:szCs w:val="24"/>
              </w:rPr>
              <w:t>Protocol 2</w:t>
            </w:r>
          </w:p>
          <w:p w14:paraId="10CB6416" w14:textId="77777777" w:rsidR="00C80692" w:rsidRPr="006F3B3C" w:rsidRDefault="00C80692" w:rsidP="00144C1A">
            <w:pPr>
              <w:rPr>
                <w:szCs w:val="24"/>
              </w:rPr>
            </w:pPr>
            <w:r>
              <w:rPr>
                <w:b/>
                <w:i/>
                <w:szCs w:val="24"/>
              </w:rPr>
              <w:t xml:space="preserve">(Profile 2 </w:t>
            </w:r>
            <w:proofErr w:type="spellStart"/>
            <w:r>
              <w:rPr>
                <w:b/>
                <w:i/>
                <w:szCs w:val="24"/>
              </w:rPr>
              <w:t>Patientrack</w:t>
            </w:r>
            <w:proofErr w:type="spellEnd"/>
            <w:r>
              <w:rPr>
                <w:b/>
                <w:i/>
                <w:szCs w:val="24"/>
              </w:rPr>
              <w:t>)</w:t>
            </w:r>
          </w:p>
        </w:tc>
      </w:tr>
      <w:tr w:rsidR="00C80692" w:rsidRPr="006F3B3C" w14:paraId="41E33FC4" w14:textId="77777777" w:rsidTr="00C80692">
        <w:tc>
          <w:tcPr>
            <w:tcW w:w="4678" w:type="dxa"/>
          </w:tcPr>
          <w:p w14:paraId="43931CAC" w14:textId="77777777" w:rsidR="00C80692" w:rsidRPr="006F3B3C" w:rsidRDefault="00C80692" w:rsidP="00144C1A">
            <w:pPr>
              <w:rPr>
                <w:szCs w:val="24"/>
              </w:rPr>
            </w:pPr>
            <w:r w:rsidRPr="006F3B3C">
              <w:rPr>
                <w:szCs w:val="24"/>
              </w:rPr>
              <w:t>If the patient is alert and orientated and able to participate in their care, initiate observation Protocol 1</w:t>
            </w:r>
          </w:p>
        </w:tc>
        <w:tc>
          <w:tcPr>
            <w:tcW w:w="4849" w:type="dxa"/>
          </w:tcPr>
          <w:p w14:paraId="7DBFCB32" w14:textId="7A8963CB" w:rsidR="00C80692" w:rsidRDefault="00C80692" w:rsidP="00144C1A">
            <w:pPr>
              <w:rPr>
                <w:szCs w:val="24"/>
              </w:rPr>
            </w:pPr>
            <w:r w:rsidRPr="006F3B3C">
              <w:rPr>
                <w:szCs w:val="24"/>
              </w:rPr>
              <w:t xml:space="preserve">For all other patients </w:t>
            </w:r>
            <w:r w:rsidRPr="006F3B3C">
              <w:rPr>
                <w:b/>
                <w:i/>
                <w:szCs w:val="24"/>
              </w:rPr>
              <w:t>including paediatrics,</w:t>
            </w:r>
            <w:r w:rsidRPr="006F3B3C">
              <w:rPr>
                <w:szCs w:val="24"/>
              </w:rPr>
              <w:t xml:space="preserve"> </w:t>
            </w:r>
            <w:r w:rsidRPr="006F3B3C">
              <w:rPr>
                <w:b/>
                <w:i/>
                <w:szCs w:val="24"/>
              </w:rPr>
              <w:t>neonates, patients with “</w:t>
            </w:r>
            <w:r>
              <w:rPr>
                <w:b/>
                <w:i/>
                <w:szCs w:val="24"/>
              </w:rPr>
              <w:t>Transfuse with Care</w:t>
            </w:r>
            <w:r w:rsidRPr="006F3B3C">
              <w:rPr>
                <w:b/>
                <w:i/>
                <w:szCs w:val="24"/>
              </w:rPr>
              <w:t xml:space="preserve">” alerts on the transfusion </w:t>
            </w:r>
            <w:r>
              <w:rPr>
                <w:b/>
                <w:i/>
                <w:szCs w:val="24"/>
              </w:rPr>
              <w:t xml:space="preserve">record </w:t>
            </w:r>
            <w:r w:rsidRPr="006F3B3C">
              <w:rPr>
                <w:b/>
                <w:i/>
                <w:szCs w:val="24"/>
              </w:rPr>
              <w:t>and all overnight transfusions</w:t>
            </w:r>
            <w:r w:rsidRPr="006F3B3C">
              <w:rPr>
                <w:szCs w:val="24"/>
              </w:rPr>
              <w:t xml:space="preserve">, </w:t>
            </w:r>
            <w:r>
              <w:rPr>
                <w:szCs w:val="24"/>
              </w:rPr>
              <w:t>use this protocol</w:t>
            </w:r>
            <w:r w:rsidRPr="006F3B3C">
              <w:rPr>
                <w:szCs w:val="24"/>
              </w:rPr>
              <w:t xml:space="preserve"> (which includes 1/2hrly observations throughout transfusion)</w:t>
            </w:r>
          </w:p>
        </w:tc>
      </w:tr>
      <w:tr w:rsidR="00C80692" w:rsidRPr="006F3B3C" w14:paraId="7B8E95CF" w14:textId="77777777" w:rsidTr="00C80692">
        <w:tc>
          <w:tcPr>
            <w:tcW w:w="9527" w:type="dxa"/>
            <w:gridSpan w:val="2"/>
          </w:tcPr>
          <w:p w14:paraId="46120CC2" w14:textId="77777777" w:rsidR="00C80692" w:rsidRPr="006F3B3C" w:rsidRDefault="00C80692" w:rsidP="00144C1A">
            <w:pPr>
              <w:rPr>
                <w:szCs w:val="24"/>
                <w:lang w:val="en-GB"/>
              </w:rPr>
            </w:pPr>
            <w:r w:rsidRPr="006F3B3C">
              <w:rPr>
                <w:szCs w:val="24"/>
                <w:lang w:val="en-GB"/>
              </w:rPr>
              <w:t>Explain the symptoms of Adverse Transfusion Reaction to the patient before starting the Blood Transfusion. Instruct the patient to immediately report the following:</w:t>
            </w:r>
          </w:p>
          <w:p w14:paraId="3D803E0D" w14:textId="03C64FEC" w:rsidR="00C80692" w:rsidRPr="006F3B3C" w:rsidRDefault="00C80692" w:rsidP="008817B1">
            <w:pPr>
              <w:pStyle w:val="ListBullet"/>
              <w:rPr>
                <w:lang w:val="en-GB"/>
              </w:rPr>
            </w:pPr>
            <w:r w:rsidRPr="006F3B3C">
              <w:rPr>
                <w:lang w:val="en-GB"/>
              </w:rPr>
              <w:t>Shivering</w:t>
            </w:r>
          </w:p>
          <w:p w14:paraId="7BD94ED0" w14:textId="69F4B6DF" w:rsidR="00C80692" w:rsidRPr="006F3B3C" w:rsidRDefault="00C80692" w:rsidP="008817B1">
            <w:pPr>
              <w:pStyle w:val="ListBullet"/>
              <w:rPr>
                <w:lang w:val="en-GB"/>
              </w:rPr>
            </w:pPr>
            <w:r w:rsidRPr="006F3B3C">
              <w:rPr>
                <w:lang w:val="en-GB"/>
              </w:rPr>
              <w:t>Rashes</w:t>
            </w:r>
          </w:p>
          <w:p w14:paraId="5AB17673" w14:textId="6C18744F" w:rsidR="00C80692" w:rsidRPr="006F3B3C" w:rsidRDefault="00C80692" w:rsidP="008817B1">
            <w:pPr>
              <w:pStyle w:val="ListBullet"/>
              <w:rPr>
                <w:lang w:val="en-GB"/>
              </w:rPr>
            </w:pPr>
            <w:r w:rsidRPr="006F3B3C">
              <w:rPr>
                <w:lang w:val="en-GB"/>
              </w:rPr>
              <w:t>Flushing</w:t>
            </w:r>
          </w:p>
          <w:p w14:paraId="651A0167" w14:textId="4CCC0260" w:rsidR="00C80692" w:rsidRPr="006F3B3C" w:rsidRDefault="00C80692" w:rsidP="008817B1">
            <w:pPr>
              <w:pStyle w:val="ListBullet"/>
              <w:rPr>
                <w:lang w:val="en-GB"/>
              </w:rPr>
            </w:pPr>
            <w:r w:rsidRPr="006F3B3C">
              <w:rPr>
                <w:lang w:val="en-GB"/>
              </w:rPr>
              <w:t>Shortness of breath</w:t>
            </w:r>
          </w:p>
          <w:p w14:paraId="31B4AE47" w14:textId="77777777" w:rsidR="00C80692" w:rsidRPr="006F3B3C" w:rsidRDefault="00C80692" w:rsidP="008817B1">
            <w:pPr>
              <w:pStyle w:val="ListBullet"/>
            </w:pPr>
            <w:r w:rsidRPr="006F3B3C">
              <w:rPr>
                <w:lang w:val="en-GB"/>
              </w:rPr>
              <w:t>Pain in the extremities or in the loins.</w:t>
            </w:r>
          </w:p>
        </w:tc>
      </w:tr>
      <w:tr w:rsidR="00C80692" w:rsidRPr="006F3B3C" w14:paraId="5EA33C68" w14:textId="77777777" w:rsidTr="00C80692">
        <w:tc>
          <w:tcPr>
            <w:tcW w:w="4678" w:type="dxa"/>
          </w:tcPr>
          <w:p w14:paraId="281612FF" w14:textId="77777777" w:rsidR="00C80692" w:rsidRPr="00BD618C" w:rsidRDefault="00C80692" w:rsidP="00144C1A">
            <w:pPr>
              <w:rPr>
                <w:b/>
                <w:i/>
                <w:sz w:val="18"/>
                <w:szCs w:val="24"/>
              </w:rPr>
            </w:pPr>
            <w:r w:rsidRPr="006F3B3C">
              <w:rPr>
                <w:b/>
                <w:i/>
                <w:szCs w:val="24"/>
              </w:rPr>
              <w:t>Base Line Observations</w:t>
            </w:r>
            <w:r>
              <w:rPr>
                <w:b/>
                <w:i/>
                <w:szCs w:val="24"/>
              </w:rPr>
              <w:t xml:space="preserve"> </w:t>
            </w:r>
            <w:r w:rsidRPr="00BD618C">
              <w:rPr>
                <w:b/>
                <w:i/>
                <w:sz w:val="18"/>
                <w:szCs w:val="24"/>
              </w:rPr>
              <w:t xml:space="preserve">(within </w:t>
            </w:r>
            <w:r>
              <w:rPr>
                <w:b/>
                <w:i/>
                <w:sz w:val="18"/>
                <w:szCs w:val="24"/>
              </w:rPr>
              <w:t>60</w:t>
            </w:r>
            <w:r w:rsidRPr="00BD618C">
              <w:rPr>
                <w:b/>
                <w:i/>
                <w:sz w:val="18"/>
                <w:szCs w:val="24"/>
              </w:rPr>
              <w:t xml:space="preserve"> minutes of commencing infusion)</w:t>
            </w:r>
          </w:p>
          <w:p w14:paraId="71E39095" w14:textId="77777777" w:rsidR="00C80692" w:rsidRPr="006F3B3C" w:rsidRDefault="00C80692" w:rsidP="008817B1">
            <w:pPr>
              <w:pStyle w:val="ListBullet"/>
            </w:pPr>
            <w:r w:rsidRPr="006F3B3C">
              <w:t>Temperature (Temp)</w:t>
            </w:r>
          </w:p>
          <w:p w14:paraId="422E9D10" w14:textId="77777777" w:rsidR="00C80692" w:rsidRPr="006F3B3C" w:rsidRDefault="00C80692" w:rsidP="008817B1">
            <w:pPr>
              <w:pStyle w:val="ListBullet"/>
            </w:pPr>
            <w:r w:rsidRPr="006F3B3C">
              <w:t>Heart Rate (HR)</w:t>
            </w:r>
          </w:p>
          <w:p w14:paraId="114C4F40" w14:textId="77777777" w:rsidR="00C80692" w:rsidRPr="006F3B3C" w:rsidRDefault="00C80692" w:rsidP="008817B1">
            <w:pPr>
              <w:pStyle w:val="ListBullet"/>
            </w:pPr>
            <w:r w:rsidRPr="006F3B3C">
              <w:t>Respiratory Rate (RR)</w:t>
            </w:r>
          </w:p>
          <w:p w14:paraId="3788F4F6" w14:textId="77777777" w:rsidR="00C80692" w:rsidRPr="006F3B3C" w:rsidRDefault="00C80692" w:rsidP="008817B1">
            <w:pPr>
              <w:pStyle w:val="ListBullet"/>
            </w:pPr>
            <w:r w:rsidRPr="006F3B3C">
              <w:t>Blood Pressure (BP)</w:t>
            </w:r>
          </w:p>
          <w:p w14:paraId="1C2A4960" w14:textId="77777777" w:rsidR="00C80692" w:rsidRPr="006F3B3C" w:rsidRDefault="00C80692" w:rsidP="008817B1">
            <w:pPr>
              <w:pStyle w:val="ListBullet"/>
            </w:pPr>
            <w:r w:rsidRPr="006F3B3C">
              <w:t>S</w:t>
            </w:r>
            <w:r>
              <w:t>p</w:t>
            </w:r>
            <w:r w:rsidRPr="006F3B3C">
              <w:t>O</w:t>
            </w:r>
            <w:r w:rsidRPr="006F3B3C">
              <w:rPr>
                <w:vertAlign w:val="subscript"/>
              </w:rPr>
              <w:t>2</w:t>
            </w:r>
          </w:p>
          <w:p w14:paraId="1D4DB0B5" w14:textId="77777777" w:rsidR="00C80692" w:rsidRPr="006F3B3C" w:rsidRDefault="00C80692" w:rsidP="008817B1">
            <w:pPr>
              <w:pStyle w:val="ListBullet"/>
            </w:pPr>
            <w:r w:rsidRPr="006F3B3C">
              <w:t>Level of consciousness (LOC)</w:t>
            </w:r>
          </w:p>
        </w:tc>
        <w:tc>
          <w:tcPr>
            <w:tcW w:w="4849" w:type="dxa"/>
          </w:tcPr>
          <w:p w14:paraId="4880D882" w14:textId="77777777" w:rsidR="00C80692" w:rsidRPr="006F3B3C" w:rsidRDefault="00C80692" w:rsidP="00144C1A">
            <w:pPr>
              <w:rPr>
                <w:b/>
                <w:i/>
                <w:szCs w:val="24"/>
              </w:rPr>
            </w:pPr>
            <w:r w:rsidRPr="006F3B3C">
              <w:rPr>
                <w:b/>
                <w:i/>
                <w:szCs w:val="24"/>
              </w:rPr>
              <w:t>Base Line Observations</w:t>
            </w:r>
            <w:r>
              <w:rPr>
                <w:b/>
                <w:i/>
                <w:szCs w:val="24"/>
              </w:rPr>
              <w:t xml:space="preserve"> </w:t>
            </w:r>
            <w:r>
              <w:rPr>
                <w:b/>
                <w:i/>
                <w:sz w:val="18"/>
                <w:szCs w:val="24"/>
              </w:rPr>
              <w:t xml:space="preserve">(within 60 </w:t>
            </w:r>
            <w:r w:rsidRPr="00BD618C">
              <w:rPr>
                <w:b/>
                <w:i/>
                <w:sz w:val="18"/>
                <w:szCs w:val="24"/>
              </w:rPr>
              <w:t>minutes of commencing infusion)</w:t>
            </w:r>
          </w:p>
          <w:p w14:paraId="11FEDB61" w14:textId="77777777" w:rsidR="00C80692" w:rsidRPr="006F3B3C" w:rsidRDefault="00C80692" w:rsidP="008817B1">
            <w:pPr>
              <w:pStyle w:val="ListBullet"/>
            </w:pPr>
            <w:r w:rsidRPr="006F3B3C">
              <w:t>Temperature (Temp)</w:t>
            </w:r>
          </w:p>
          <w:p w14:paraId="7932DE25" w14:textId="77777777" w:rsidR="00C80692" w:rsidRPr="006F3B3C" w:rsidRDefault="00C80692" w:rsidP="008817B1">
            <w:pPr>
              <w:pStyle w:val="ListBullet"/>
            </w:pPr>
            <w:r w:rsidRPr="006F3B3C">
              <w:t>Heart Rate (HR)</w:t>
            </w:r>
          </w:p>
          <w:p w14:paraId="2F811D57" w14:textId="77777777" w:rsidR="00C80692" w:rsidRPr="006F3B3C" w:rsidRDefault="00C80692" w:rsidP="008817B1">
            <w:pPr>
              <w:pStyle w:val="ListBullet"/>
            </w:pPr>
            <w:r w:rsidRPr="006F3B3C">
              <w:t>Respiratory Rate (RR)</w:t>
            </w:r>
          </w:p>
          <w:p w14:paraId="074F5BAA" w14:textId="77777777" w:rsidR="00C80692" w:rsidRPr="006F3B3C" w:rsidRDefault="00C80692" w:rsidP="008817B1">
            <w:pPr>
              <w:pStyle w:val="ListBullet"/>
            </w:pPr>
            <w:r w:rsidRPr="006F3B3C">
              <w:t>Blood Pressure (BP)</w:t>
            </w:r>
          </w:p>
          <w:p w14:paraId="0A7C400F" w14:textId="77777777" w:rsidR="00C80692" w:rsidRPr="006F3B3C" w:rsidRDefault="00C80692" w:rsidP="008817B1">
            <w:pPr>
              <w:pStyle w:val="ListBullet"/>
            </w:pPr>
            <w:r w:rsidRPr="006F3B3C">
              <w:t>S</w:t>
            </w:r>
            <w:r>
              <w:t>p</w:t>
            </w:r>
            <w:r w:rsidRPr="006F3B3C">
              <w:t>O</w:t>
            </w:r>
            <w:r w:rsidRPr="006F3B3C">
              <w:rPr>
                <w:vertAlign w:val="subscript"/>
              </w:rPr>
              <w:t>2</w:t>
            </w:r>
          </w:p>
          <w:p w14:paraId="5BB234DF" w14:textId="77777777" w:rsidR="00C80692" w:rsidRPr="006F3B3C" w:rsidRDefault="00C80692" w:rsidP="008817B1">
            <w:pPr>
              <w:pStyle w:val="ListBullet"/>
            </w:pPr>
            <w:r w:rsidRPr="006F3B3C">
              <w:t>Level of consciousness (LOC)</w:t>
            </w:r>
          </w:p>
        </w:tc>
      </w:tr>
      <w:tr w:rsidR="00C80692" w:rsidRPr="006F3B3C" w14:paraId="3AD71568" w14:textId="77777777" w:rsidTr="00C80692">
        <w:tc>
          <w:tcPr>
            <w:tcW w:w="4678" w:type="dxa"/>
          </w:tcPr>
          <w:p w14:paraId="3751431D" w14:textId="77777777" w:rsidR="00C80692" w:rsidRPr="006F3B3C" w:rsidRDefault="00C80692" w:rsidP="00144C1A">
            <w:pPr>
              <w:rPr>
                <w:b/>
                <w:i/>
                <w:szCs w:val="24"/>
              </w:rPr>
            </w:pPr>
            <w:r w:rsidRPr="006F3B3C">
              <w:rPr>
                <w:b/>
                <w:i/>
                <w:szCs w:val="24"/>
              </w:rPr>
              <w:t>15 Minute observations</w:t>
            </w:r>
          </w:p>
          <w:p w14:paraId="24CE74B6" w14:textId="77777777" w:rsidR="008817B1" w:rsidRDefault="00C80692" w:rsidP="008817B1">
            <w:pPr>
              <w:pStyle w:val="ListBullet"/>
            </w:pPr>
            <w:r w:rsidRPr="006F3B3C">
              <w:t>Monitor (physically check) patient for first 15 minutes of transfusion</w:t>
            </w:r>
          </w:p>
          <w:p w14:paraId="43888780" w14:textId="3000ABE0" w:rsidR="00C80692" w:rsidRPr="006F3B3C" w:rsidRDefault="008817B1" w:rsidP="008817B1">
            <w:pPr>
              <w:pStyle w:val="ListBullet"/>
            </w:pPr>
            <w:r>
              <w:t>M</w:t>
            </w:r>
            <w:r w:rsidR="00C80692" w:rsidRPr="004E7FF9">
              <w:t>onitor and record observations 15 minutes after commencement</w:t>
            </w:r>
          </w:p>
        </w:tc>
        <w:tc>
          <w:tcPr>
            <w:tcW w:w="4849" w:type="dxa"/>
          </w:tcPr>
          <w:p w14:paraId="67C31CC7" w14:textId="77777777" w:rsidR="00C80692" w:rsidRPr="006F3B3C" w:rsidRDefault="00C80692" w:rsidP="00144C1A">
            <w:pPr>
              <w:rPr>
                <w:b/>
                <w:i/>
                <w:szCs w:val="24"/>
              </w:rPr>
            </w:pPr>
            <w:r w:rsidRPr="006F3B3C">
              <w:rPr>
                <w:szCs w:val="24"/>
              </w:rPr>
              <w:t xml:space="preserve"> </w:t>
            </w:r>
            <w:r w:rsidRPr="006F3B3C">
              <w:rPr>
                <w:b/>
                <w:i/>
                <w:szCs w:val="24"/>
              </w:rPr>
              <w:t>15 Minute observations</w:t>
            </w:r>
          </w:p>
          <w:p w14:paraId="629DD3B2" w14:textId="77777777" w:rsidR="008817B1" w:rsidRDefault="00C80692" w:rsidP="008817B1">
            <w:pPr>
              <w:pStyle w:val="ListBullet"/>
            </w:pPr>
            <w:r w:rsidRPr="006F3B3C">
              <w:t>Monitor (physically check) patient for first 15 minutes of transfusion</w:t>
            </w:r>
          </w:p>
          <w:p w14:paraId="4333F1FB" w14:textId="24CB8865" w:rsidR="00C80692" w:rsidRPr="006F3B3C" w:rsidRDefault="008817B1" w:rsidP="008817B1">
            <w:pPr>
              <w:pStyle w:val="ListBullet"/>
            </w:pPr>
            <w:r>
              <w:t>M</w:t>
            </w:r>
            <w:r w:rsidR="00C80692" w:rsidRPr="006F3B3C">
              <w:t>onitor and record observations</w:t>
            </w:r>
            <w:r w:rsidR="00C80692">
              <w:t xml:space="preserve"> </w:t>
            </w:r>
            <w:r w:rsidR="00C80692" w:rsidRPr="006F3B3C">
              <w:t>15</w:t>
            </w:r>
            <w:r w:rsidR="00C80692">
              <w:t xml:space="preserve"> </w:t>
            </w:r>
            <w:r w:rsidR="00C80692" w:rsidRPr="006F3B3C">
              <w:t>minute</w:t>
            </w:r>
            <w:r w:rsidR="00C80692">
              <w:t>s after commencement</w:t>
            </w:r>
            <w:r w:rsidR="00C80692" w:rsidRPr="006F3B3C">
              <w:t xml:space="preserve"> </w:t>
            </w:r>
          </w:p>
        </w:tc>
      </w:tr>
      <w:tr w:rsidR="00C80692" w:rsidRPr="006F3B3C" w14:paraId="1C1FB8DB" w14:textId="77777777" w:rsidTr="00C80692">
        <w:tc>
          <w:tcPr>
            <w:tcW w:w="4678" w:type="dxa"/>
          </w:tcPr>
          <w:p w14:paraId="685D0DD9" w14:textId="77777777" w:rsidR="00C80692" w:rsidRPr="006F3B3C" w:rsidRDefault="00C80692" w:rsidP="00144C1A">
            <w:pPr>
              <w:rPr>
                <w:szCs w:val="24"/>
              </w:rPr>
            </w:pPr>
          </w:p>
        </w:tc>
        <w:tc>
          <w:tcPr>
            <w:tcW w:w="4849" w:type="dxa"/>
          </w:tcPr>
          <w:p w14:paraId="54E91A38" w14:textId="1A88450A" w:rsidR="00C80692" w:rsidRPr="00904711" w:rsidRDefault="003F2006" w:rsidP="00144C1A">
            <w:pPr>
              <w:rPr>
                <w:b/>
                <w:i/>
                <w:szCs w:val="24"/>
              </w:rPr>
            </w:pPr>
            <w:r w:rsidRPr="00904711">
              <w:rPr>
                <w:b/>
                <w:i/>
                <w:szCs w:val="24"/>
              </w:rPr>
              <w:t>30-minute</w:t>
            </w:r>
            <w:r w:rsidR="00C80692" w:rsidRPr="00904711">
              <w:rPr>
                <w:b/>
                <w:i/>
                <w:szCs w:val="24"/>
              </w:rPr>
              <w:t xml:space="preserve"> Observations</w:t>
            </w:r>
          </w:p>
          <w:p w14:paraId="0D9FAEC3" w14:textId="77777777" w:rsidR="00C80692" w:rsidRPr="00904711" w:rsidRDefault="00C80692" w:rsidP="00144C1A">
            <w:pPr>
              <w:rPr>
                <w:szCs w:val="24"/>
              </w:rPr>
            </w:pPr>
            <w:r w:rsidRPr="00904711">
              <w:rPr>
                <w:szCs w:val="24"/>
              </w:rPr>
              <w:t>Continue to monitor and record observations</w:t>
            </w:r>
          </w:p>
          <w:p w14:paraId="42002F34" w14:textId="77777777" w:rsidR="00C80692" w:rsidRPr="006F3B3C" w:rsidRDefault="00C80692" w:rsidP="00144C1A">
            <w:pPr>
              <w:rPr>
                <w:szCs w:val="24"/>
              </w:rPr>
            </w:pPr>
            <w:r w:rsidRPr="00904711">
              <w:rPr>
                <w:b/>
                <w:i/>
                <w:szCs w:val="24"/>
              </w:rPr>
              <w:t>E</w:t>
            </w:r>
            <w:r>
              <w:rPr>
                <w:b/>
                <w:i/>
                <w:szCs w:val="24"/>
              </w:rPr>
              <w:t xml:space="preserve">VERY </w:t>
            </w:r>
            <w:r w:rsidRPr="00904711">
              <w:rPr>
                <w:b/>
                <w:i/>
                <w:szCs w:val="24"/>
              </w:rPr>
              <w:t>30 minutes</w:t>
            </w:r>
            <w:r w:rsidRPr="00904711">
              <w:rPr>
                <w:szCs w:val="24"/>
              </w:rPr>
              <w:t xml:space="preserve"> until infusion complete.</w:t>
            </w:r>
          </w:p>
        </w:tc>
      </w:tr>
      <w:tr w:rsidR="00C80692" w:rsidRPr="006F3B3C" w14:paraId="0EEF9D4C" w14:textId="77777777" w:rsidTr="00C80692">
        <w:tc>
          <w:tcPr>
            <w:tcW w:w="9527" w:type="dxa"/>
            <w:gridSpan w:val="2"/>
          </w:tcPr>
          <w:p w14:paraId="080370AB" w14:textId="77777777" w:rsidR="00C80692" w:rsidRPr="006F3B3C" w:rsidRDefault="00C80692" w:rsidP="00144C1A">
            <w:pPr>
              <w:rPr>
                <w:b/>
                <w:i/>
                <w:szCs w:val="24"/>
              </w:rPr>
            </w:pPr>
            <w:r w:rsidRPr="006F3B3C">
              <w:rPr>
                <w:b/>
                <w:i/>
                <w:szCs w:val="24"/>
              </w:rPr>
              <w:t>Completion Observations</w:t>
            </w:r>
          </w:p>
          <w:p w14:paraId="07061210" w14:textId="77777777" w:rsidR="00C80692" w:rsidRPr="006F3B3C" w:rsidRDefault="00C80692" w:rsidP="00144C1A">
            <w:pPr>
              <w:rPr>
                <w:szCs w:val="24"/>
              </w:rPr>
            </w:pPr>
            <w:r w:rsidRPr="006F3B3C">
              <w:rPr>
                <w:szCs w:val="24"/>
              </w:rPr>
              <w:t>Monitor and record final observations once unit completed</w:t>
            </w:r>
          </w:p>
        </w:tc>
      </w:tr>
    </w:tbl>
    <w:p w14:paraId="165B90B0" w14:textId="77777777" w:rsidR="00B907F6" w:rsidRPr="00B907F6" w:rsidRDefault="00B907F6" w:rsidP="00B907F6">
      <w:pPr>
        <w:rPr>
          <w:rFonts w:cs="Arial"/>
          <w:szCs w:val="24"/>
        </w:rPr>
      </w:pPr>
    </w:p>
    <w:p w14:paraId="4BBE4CB9" w14:textId="7545EB2A" w:rsidR="00C80692" w:rsidRPr="00C46B8E" w:rsidRDefault="00C80692" w:rsidP="003D6F6D">
      <w:pPr>
        <w:pStyle w:val="ListParagraph"/>
        <w:numPr>
          <w:ilvl w:val="0"/>
          <w:numId w:val="10"/>
        </w:numPr>
        <w:rPr>
          <w:rFonts w:cs="Arial"/>
          <w:szCs w:val="24"/>
        </w:rPr>
      </w:pPr>
      <w:r w:rsidRPr="00C46B8E">
        <w:rPr>
          <w:rFonts w:cs="Arial"/>
          <w:szCs w:val="24"/>
        </w:rPr>
        <w:t>Ensure the following is documented in the clinical record.</w:t>
      </w:r>
    </w:p>
    <w:p w14:paraId="5E922BD3" w14:textId="2F3C5CBD" w:rsidR="00C80692" w:rsidRPr="00E0082B" w:rsidRDefault="00C80692" w:rsidP="003D6F6D">
      <w:pPr>
        <w:pStyle w:val="ListParagraph"/>
        <w:numPr>
          <w:ilvl w:val="0"/>
          <w:numId w:val="14"/>
        </w:numPr>
        <w:ind w:left="709"/>
        <w:rPr>
          <w:rFonts w:cs="Arial"/>
          <w:szCs w:val="24"/>
        </w:rPr>
      </w:pPr>
      <w:r w:rsidRPr="00E0082B">
        <w:rPr>
          <w:rFonts w:cs="Arial"/>
          <w:szCs w:val="24"/>
        </w:rPr>
        <w:t>Indication for transfusion</w:t>
      </w:r>
    </w:p>
    <w:p w14:paraId="28A81698" w14:textId="39BE9487" w:rsidR="00C80692" w:rsidRPr="00E0082B" w:rsidRDefault="00C80692" w:rsidP="003D6F6D">
      <w:pPr>
        <w:pStyle w:val="ListParagraph"/>
        <w:numPr>
          <w:ilvl w:val="0"/>
          <w:numId w:val="14"/>
        </w:numPr>
        <w:ind w:left="709"/>
        <w:rPr>
          <w:rFonts w:cs="Arial"/>
          <w:szCs w:val="24"/>
        </w:rPr>
      </w:pPr>
      <w:r w:rsidRPr="00E0082B">
        <w:rPr>
          <w:rFonts w:cs="Arial"/>
          <w:szCs w:val="24"/>
        </w:rPr>
        <w:t>Patient observations and outcomes (including adverse events)</w:t>
      </w:r>
    </w:p>
    <w:p w14:paraId="53778FFF" w14:textId="5F54DF06" w:rsidR="00C80692" w:rsidRPr="00E0082B" w:rsidRDefault="00C80692" w:rsidP="003D6F6D">
      <w:pPr>
        <w:pStyle w:val="ListParagraph"/>
        <w:numPr>
          <w:ilvl w:val="0"/>
          <w:numId w:val="14"/>
        </w:numPr>
        <w:ind w:left="709"/>
        <w:rPr>
          <w:rFonts w:cs="Arial"/>
          <w:szCs w:val="24"/>
        </w:rPr>
      </w:pPr>
      <w:r w:rsidRPr="00E0082B">
        <w:rPr>
          <w:rFonts w:cs="Arial"/>
          <w:szCs w:val="24"/>
        </w:rPr>
        <w:t>Product administration start and finish times</w:t>
      </w:r>
    </w:p>
    <w:p w14:paraId="2CDC0E1E" w14:textId="55FCDD2B" w:rsidR="00C80692" w:rsidRPr="00E0082B" w:rsidRDefault="00C80692" w:rsidP="003D6F6D">
      <w:pPr>
        <w:pStyle w:val="ListParagraph"/>
        <w:numPr>
          <w:ilvl w:val="0"/>
          <w:numId w:val="14"/>
        </w:numPr>
        <w:ind w:left="709"/>
        <w:rPr>
          <w:rFonts w:cs="Arial"/>
          <w:szCs w:val="24"/>
        </w:rPr>
      </w:pPr>
      <w:r w:rsidRPr="00E0082B">
        <w:rPr>
          <w:rFonts w:cs="Arial"/>
          <w:szCs w:val="24"/>
        </w:rPr>
        <w:t>Volume and type of product administered</w:t>
      </w:r>
    </w:p>
    <w:p w14:paraId="11165EA2" w14:textId="60BD9B5A" w:rsidR="00C80692" w:rsidRPr="00E0082B" w:rsidRDefault="00C80692" w:rsidP="003D6F6D">
      <w:pPr>
        <w:pStyle w:val="ListParagraph"/>
        <w:numPr>
          <w:ilvl w:val="0"/>
          <w:numId w:val="14"/>
        </w:numPr>
        <w:ind w:left="709"/>
        <w:rPr>
          <w:rFonts w:cs="Arial"/>
          <w:szCs w:val="24"/>
        </w:rPr>
      </w:pPr>
      <w:r w:rsidRPr="00E0082B">
        <w:rPr>
          <w:rFonts w:cs="Arial"/>
          <w:szCs w:val="24"/>
        </w:rPr>
        <w:t>Unique donation / batch number of product</w:t>
      </w:r>
    </w:p>
    <w:p w14:paraId="22391624" w14:textId="08D919A5" w:rsidR="00C80692" w:rsidRPr="00E0082B" w:rsidRDefault="00C80692" w:rsidP="003D6F6D">
      <w:pPr>
        <w:pStyle w:val="ListParagraph"/>
        <w:numPr>
          <w:ilvl w:val="0"/>
          <w:numId w:val="14"/>
        </w:numPr>
        <w:ind w:left="709"/>
        <w:rPr>
          <w:rFonts w:cs="Arial"/>
          <w:szCs w:val="24"/>
        </w:rPr>
      </w:pPr>
      <w:r w:rsidRPr="00E0082B">
        <w:rPr>
          <w:rFonts w:cs="Arial"/>
          <w:szCs w:val="24"/>
        </w:rPr>
        <w:t>Names and signatures of both persons checking the product</w:t>
      </w:r>
    </w:p>
    <w:p w14:paraId="031319C8" w14:textId="0BB975FC" w:rsidR="00C80692" w:rsidRPr="00E0082B" w:rsidRDefault="00C80692" w:rsidP="003D6F6D">
      <w:pPr>
        <w:pStyle w:val="ListParagraph"/>
        <w:numPr>
          <w:ilvl w:val="0"/>
          <w:numId w:val="14"/>
        </w:numPr>
        <w:ind w:left="709"/>
        <w:rPr>
          <w:rFonts w:cs="Arial"/>
          <w:szCs w:val="24"/>
        </w:rPr>
      </w:pPr>
      <w:r w:rsidRPr="00E0082B">
        <w:rPr>
          <w:rFonts w:cs="Arial"/>
          <w:szCs w:val="24"/>
        </w:rPr>
        <w:t xml:space="preserve">Any equipment used </w:t>
      </w:r>
      <w:proofErr w:type="gramStart"/>
      <w:r w:rsidRPr="00E0082B">
        <w:rPr>
          <w:rFonts w:cs="Arial"/>
          <w:szCs w:val="24"/>
        </w:rPr>
        <w:t>e.g.</w:t>
      </w:r>
      <w:proofErr w:type="gramEnd"/>
      <w:r w:rsidRPr="00E0082B">
        <w:rPr>
          <w:rFonts w:cs="Arial"/>
          <w:szCs w:val="24"/>
        </w:rPr>
        <w:t xml:space="preserve"> pumps / blood warmers</w:t>
      </w:r>
      <w:r w:rsidR="008817B1">
        <w:rPr>
          <w:rFonts w:cs="Arial"/>
          <w:szCs w:val="24"/>
        </w:rPr>
        <w:t>.</w:t>
      </w:r>
    </w:p>
    <w:p w14:paraId="3816D5A4" w14:textId="77777777" w:rsidR="00B907F6" w:rsidRDefault="00B907F6" w:rsidP="008817B1">
      <w:pPr>
        <w:pStyle w:val="ListParagraph"/>
        <w:tabs>
          <w:tab w:val="left" w:pos="288"/>
        </w:tabs>
        <w:jc w:val="right"/>
      </w:pPr>
      <w:bookmarkStart w:id="29" w:name="_Hlk60652322"/>
    </w:p>
    <w:p w14:paraId="3335EAEB" w14:textId="51189B9E" w:rsidR="00C80692" w:rsidRPr="008817B1" w:rsidRDefault="001E6F8E" w:rsidP="008817B1">
      <w:pPr>
        <w:pStyle w:val="ListParagraph"/>
        <w:tabs>
          <w:tab w:val="left" w:pos="288"/>
        </w:tabs>
        <w:jc w:val="right"/>
      </w:pPr>
      <w:hyperlink w:anchor="_Contents" w:history="1">
        <w:r w:rsidR="00C80692" w:rsidRPr="00C46B8E">
          <w:rPr>
            <w:rStyle w:val="Hyperlink"/>
            <w:rFonts w:cs="Arial"/>
            <w:i/>
            <w:szCs w:val="24"/>
          </w:rPr>
          <w:t>Back to Table of Contents</w:t>
        </w:r>
      </w:hyperlink>
      <w:bookmarkEnd w:id="29"/>
    </w:p>
    <w:tbl>
      <w:tblPr>
        <w:tblpPr w:leftFromText="180" w:rightFromText="180" w:vertAnchor="text" w:horzAnchor="margin" w:tblpY="181"/>
        <w:tblW w:w="9158" w:type="dxa"/>
        <w:tblLook w:val="0000" w:firstRow="0" w:lastRow="0" w:firstColumn="0" w:lastColumn="0" w:noHBand="0" w:noVBand="0"/>
      </w:tblPr>
      <w:tblGrid>
        <w:gridCol w:w="9158"/>
      </w:tblGrid>
      <w:tr w:rsidR="00D3448B" w:rsidRPr="00985E2A" w14:paraId="04D2CEBC" w14:textId="77777777" w:rsidTr="00144C1A">
        <w:trPr>
          <w:cantSplit/>
          <w:trHeight w:val="285"/>
        </w:trPr>
        <w:tc>
          <w:tcPr>
            <w:tcW w:w="9158" w:type="dxa"/>
            <w:shd w:val="clear" w:color="auto" w:fill="A6A6A6" w:themeFill="background1" w:themeFillShade="A6"/>
          </w:tcPr>
          <w:p w14:paraId="4DEFD532" w14:textId="7A175449" w:rsidR="00D3448B" w:rsidRPr="00985E2A" w:rsidRDefault="00D3448B" w:rsidP="00144C1A">
            <w:pPr>
              <w:pStyle w:val="Heading1"/>
              <w:rPr>
                <w:rFonts w:asciiTheme="minorHAnsi" w:hAnsiTheme="minorHAnsi" w:cstheme="minorHAnsi"/>
              </w:rPr>
            </w:pPr>
            <w:bookmarkStart w:id="30" w:name="_Toc74230104"/>
            <w:r w:rsidRPr="00C46B8E">
              <w:t xml:space="preserve">Section </w:t>
            </w:r>
            <w:r>
              <w:t>7</w:t>
            </w:r>
            <w:r w:rsidRPr="00C46B8E">
              <w:t xml:space="preserve"> –</w:t>
            </w:r>
            <w:r w:rsidR="00D74E60">
              <w:t xml:space="preserve">Auto transfusion. </w:t>
            </w:r>
            <w:r w:rsidRPr="00C46B8E">
              <w:t xml:space="preserve">Administration </w:t>
            </w:r>
            <w:r>
              <w:t xml:space="preserve">of </w:t>
            </w:r>
            <w:r w:rsidR="001C29E1">
              <w:t xml:space="preserve">blood </w:t>
            </w:r>
            <w:r>
              <w:t>obtained through Intraoperative Cell Salvage (ICS)</w:t>
            </w:r>
            <w:bookmarkEnd w:id="30"/>
          </w:p>
        </w:tc>
      </w:tr>
    </w:tbl>
    <w:p w14:paraId="26A6C574" w14:textId="26CBA5DB" w:rsidR="00D3448B" w:rsidRDefault="00D3448B" w:rsidP="0053593D">
      <w:pPr>
        <w:rPr>
          <w:rFonts w:cs="Arial"/>
          <w:szCs w:val="24"/>
          <w:lang w:val="en-GB"/>
        </w:rPr>
      </w:pPr>
    </w:p>
    <w:p w14:paraId="6DA696C7" w14:textId="5D575A41" w:rsidR="00144C1A" w:rsidRDefault="00144C1A" w:rsidP="0053593D">
      <w:pPr>
        <w:rPr>
          <w:rFonts w:cs="Arial"/>
          <w:szCs w:val="24"/>
          <w:lang w:val="en-GB"/>
        </w:rPr>
      </w:pPr>
      <w:r w:rsidRPr="00A67CEC">
        <w:t>The responsible clinician should prescribe salvaged blood for re-infusion in the same manner as for allogeneic blood and document the transfusion in the standard anaesthetic documentation.</w:t>
      </w:r>
    </w:p>
    <w:p w14:paraId="4E95A13C" w14:textId="77777777" w:rsidR="00144C1A" w:rsidRDefault="00144C1A" w:rsidP="0053593D">
      <w:pPr>
        <w:rPr>
          <w:rFonts w:cs="Arial"/>
          <w:szCs w:val="24"/>
          <w:lang w:val="en-GB"/>
        </w:rPr>
      </w:pPr>
    </w:p>
    <w:p w14:paraId="53CA44C6" w14:textId="2A20B7AE" w:rsidR="00D3448B" w:rsidRDefault="00D3448B" w:rsidP="00D3448B">
      <w:pPr>
        <w:pStyle w:val="CommentText"/>
        <w:rPr>
          <w:sz w:val="24"/>
          <w:szCs w:val="24"/>
        </w:rPr>
      </w:pPr>
      <w:r w:rsidRPr="00D3448B">
        <w:rPr>
          <w:sz w:val="24"/>
          <w:szCs w:val="24"/>
        </w:rPr>
        <w:t xml:space="preserve">All salvaged blood </w:t>
      </w:r>
      <w:r w:rsidR="001C29E1">
        <w:rPr>
          <w:sz w:val="24"/>
          <w:szCs w:val="24"/>
        </w:rPr>
        <w:t>must</w:t>
      </w:r>
      <w:r w:rsidRPr="00D3448B">
        <w:rPr>
          <w:sz w:val="24"/>
          <w:szCs w:val="24"/>
        </w:rPr>
        <w:t xml:space="preserve"> be labelled with a label which includes:</w:t>
      </w:r>
    </w:p>
    <w:p w14:paraId="3A3757F1" w14:textId="13FEE0DB" w:rsidR="00D3448B" w:rsidRDefault="00D3448B" w:rsidP="003D6F6D">
      <w:pPr>
        <w:pStyle w:val="CommentText"/>
        <w:numPr>
          <w:ilvl w:val="0"/>
          <w:numId w:val="15"/>
        </w:numPr>
        <w:rPr>
          <w:sz w:val="24"/>
          <w:szCs w:val="24"/>
        </w:rPr>
      </w:pPr>
      <w:r w:rsidRPr="00D3448B">
        <w:rPr>
          <w:sz w:val="24"/>
          <w:szCs w:val="24"/>
        </w:rPr>
        <w:t xml:space="preserve">Patient’s full name  </w:t>
      </w:r>
    </w:p>
    <w:p w14:paraId="0C00A652" w14:textId="77777777" w:rsidR="00D3448B" w:rsidRDefault="00D3448B" w:rsidP="003D6F6D">
      <w:pPr>
        <w:pStyle w:val="CommentText"/>
        <w:numPr>
          <w:ilvl w:val="0"/>
          <w:numId w:val="15"/>
        </w:numPr>
        <w:rPr>
          <w:sz w:val="24"/>
          <w:szCs w:val="24"/>
        </w:rPr>
      </w:pPr>
      <w:r w:rsidRPr="00D3448B">
        <w:rPr>
          <w:sz w:val="24"/>
          <w:szCs w:val="24"/>
        </w:rPr>
        <w:t xml:space="preserve">Date of birth </w:t>
      </w:r>
    </w:p>
    <w:p w14:paraId="1306EB5A" w14:textId="121D41F6" w:rsidR="00D3448B" w:rsidRPr="00D3448B" w:rsidRDefault="00D3448B" w:rsidP="003D6F6D">
      <w:pPr>
        <w:pStyle w:val="CommentText"/>
        <w:numPr>
          <w:ilvl w:val="0"/>
          <w:numId w:val="15"/>
        </w:numPr>
        <w:rPr>
          <w:sz w:val="24"/>
          <w:szCs w:val="24"/>
        </w:rPr>
      </w:pPr>
      <w:r w:rsidRPr="00D3448B">
        <w:rPr>
          <w:sz w:val="24"/>
          <w:szCs w:val="24"/>
        </w:rPr>
        <w:t xml:space="preserve">Hospital number  </w:t>
      </w:r>
    </w:p>
    <w:p w14:paraId="3B58F1FB" w14:textId="406FAD87" w:rsidR="00D3448B" w:rsidRDefault="00D3448B" w:rsidP="003D6F6D">
      <w:pPr>
        <w:pStyle w:val="CommentText"/>
        <w:numPr>
          <w:ilvl w:val="0"/>
          <w:numId w:val="15"/>
        </w:numPr>
        <w:rPr>
          <w:sz w:val="24"/>
          <w:szCs w:val="24"/>
        </w:rPr>
      </w:pPr>
      <w:r w:rsidRPr="00D3448B">
        <w:rPr>
          <w:sz w:val="24"/>
          <w:szCs w:val="24"/>
        </w:rPr>
        <w:t xml:space="preserve">Collection start date and time  </w:t>
      </w:r>
    </w:p>
    <w:p w14:paraId="0928CA60" w14:textId="1760E5F1" w:rsidR="00D3448B" w:rsidRDefault="00D3448B" w:rsidP="003D6F6D">
      <w:pPr>
        <w:pStyle w:val="CommentText"/>
        <w:numPr>
          <w:ilvl w:val="0"/>
          <w:numId w:val="15"/>
        </w:numPr>
        <w:rPr>
          <w:sz w:val="24"/>
          <w:szCs w:val="24"/>
        </w:rPr>
      </w:pPr>
      <w:r w:rsidRPr="00D3448B">
        <w:rPr>
          <w:sz w:val="24"/>
          <w:szCs w:val="24"/>
        </w:rPr>
        <w:t xml:space="preserve">Expiry date and time </w:t>
      </w:r>
    </w:p>
    <w:p w14:paraId="7F520FDC" w14:textId="7B62167B" w:rsidR="00D3448B" w:rsidRDefault="00D3448B" w:rsidP="003D6F6D">
      <w:pPr>
        <w:pStyle w:val="CommentText"/>
        <w:numPr>
          <w:ilvl w:val="0"/>
          <w:numId w:val="15"/>
        </w:numPr>
        <w:rPr>
          <w:sz w:val="24"/>
          <w:szCs w:val="24"/>
        </w:rPr>
      </w:pPr>
      <w:r w:rsidRPr="00D3448B">
        <w:rPr>
          <w:sz w:val="24"/>
          <w:szCs w:val="24"/>
        </w:rPr>
        <w:t xml:space="preserve">Type of autologous blood (intra-op/washed) </w:t>
      </w:r>
    </w:p>
    <w:p w14:paraId="0CCA68B8" w14:textId="7D0554E8" w:rsidR="00D3448B" w:rsidRDefault="00D3448B" w:rsidP="003D6F6D">
      <w:pPr>
        <w:pStyle w:val="CommentText"/>
        <w:numPr>
          <w:ilvl w:val="0"/>
          <w:numId w:val="15"/>
        </w:numPr>
        <w:rPr>
          <w:sz w:val="24"/>
          <w:szCs w:val="24"/>
        </w:rPr>
      </w:pPr>
      <w:r w:rsidRPr="00D3448B">
        <w:rPr>
          <w:sz w:val="24"/>
          <w:szCs w:val="24"/>
        </w:rPr>
        <w:t xml:space="preserve">Name of the </w:t>
      </w:r>
      <w:proofErr w:type="spellStart"/>
      <w:r w:rsidRPr="00D3448B">
        <w:rPr>
          <w:sz w:val="24"/>
          <w:szCs w:val="24"/>
        </w:rPr>
        <w:t>autotransfusionist</w:t>
      </w:r>
      <w:proofErr w:type="spellEnd"/>
      <w:r w:rsidRPr="00D3448B">
        <w:rPr>
          <w:sz w:val="24"/>
          <w:szCs w:val="24"/>
        </w:rPr>
        <w:t xml:space="preserve"> involved in the case </w:t>
      </w:r>
    </w:p>
    <w:p w14:paraId="278AA726" w14:textId="7BEE6BC1" w:rsidR="00D3448B" w:rsidRDefault="00D3448B" w:rsidP="003D6F6D">
      <w:pPr>
        <w:pStyle w:val="CommentText"/>
        <w:numPr>
          <w:ilvl w:val="0"/>
          <w:numId w:val="15"/>
        </w:numPr>
        <w:rPr>
          <w:sz w:val="24"/>
          <w:szCs w:val="24"/>
        </w:rPr>
      </w:pPr>
      <w:r w:rsidRPr="00D3448B">
        <w:rPr>
          <w:sz w:val="24"/>
          <w:szCs w:val="24"/>
        </w:rPr>
        <w:t>Volume of blood collected to be re-infused.</w:t>
      </w:r>
    </w:p>
    <w:p w14:paraId="04A8C7B9" w14:textId="77777777" w:rsidR="008817B1" w:rsidRPr="00D3448B" w:rsidRDefault="008817B1" w:rsidP="008817B1">
      <w:pPr>
        <w:pStyle w:val="CommentText"/>
        <w:rPr>
          <w:sz w:val="24"/>
          <w:szCs w:val="24"/>
        </w:rPr>
      </w:pPr>
    </w:p>
    <w:p w14:paraId="344F28B7" w14:textId="792345F4" w:rsidR="008817B1" w:rsidRDefault="008817B1" w:rsidP="008817B1">
      <w:pPr>
        <w:pBdr>
          <w:top w:val="single" w:sz="4" w:space="1" w:color="auto"/>
          <w:left w:val="single" w:sz="4" w:space="4" w:color="auto"/>
          <w:bottom w:val="single" w:sz="4" w:space="1" w:color="auto"/>
          <w:right w:val="single" w:sz="4" w:space="4" w:color="auto"/>
        </w:pBdr>
      </w:pPr>
      <w:r w:rsidRPr="008817B1">
        <w:rPr>
          <w:b/>
          <w:bCs/>
        </w:rPr>
        <w:t>Alert</w:t>
      </w:r>
      <w:r>
        <w:rPr>
          <w:b/>
          <w:bCs/>
        </w:rPr>
        <w:t xml:space="preserve">: </w:t>
      </w:r>
      <w:r w:rsidRPr="00A67CEC">
        <w:t>Intraoperative Cell Salvage products must only be administered to the patient from whom the blood was collected.</w:t>
      </w:r>
      <w:r>
        <w:t xml:space="preserve"> The re infusion bag must be </w:t>
      </w:r>
      <w:proofErr w:type="gramStart"/>
      <w:r>
        <w:t>kept at the patient’s bedside at all times</w:t>
      </w:r>
      <w:proofErr w:type="gramEnd"/>
      <w:r>
        <w:t>.</w:t>
      </w:r>
      <w:r w:rsidRPr="00A67CEC">
        <w:t xml:space="preserve"> </w:t>
      </w:r>
    </w:p>
    <w:p w14:paraId="3ACEB391" w14:textId="27BC17AA" w:rsidR="00144C1A" w:rsidRDefault="00144C1A" w:rsidP="0053593D">
      <w:pPr>
        <w:rPr>
          <w:rFonts w:cs="Arial"/>
          <w:szCs w:val="24"/>
          <w:lang w:val="en-GB"/>
        </w:rPr>
      </w:pPr>
    </w:p>
    <w:p w14:paraId="266629D3" w14:textId="5A2B9425" w:rsidR="00D74E60" w:rsidRDefault="00D74E60" w:rsidP="00D74E60">
      <w:r w:rsidRPr="00A67CEC">
        <w:t xml:space="preserve">When not immediately re-infused in theatre </w:t>
      </w:r>
      <w:r>
        <w:t>t</w:t>
      </w:r>
      <w:r w:rsidRPr="00A67CEC">
        <w:t xml:space="preserve">here </w:t>
      </w:r>
      <w:r>
        <w:t>must</w:t>
      </w:r>
      <w:r w:rsidRPr="00A67CEC">
        <w:t xml:space="preserve"> be</w:t>
      </w:r>
      <w:r>
        <w:t xml:space="preserve"> double independent checking of the salvaged blood against the </w:t>
      </w:r>
      <w:r w:rsidR="00030D3A">
        <w:t>patients</w:t>
      </w:r>
      <w:r>
        <w:t xml:space="preserve"> Identification. </w:t>
      </w:r>
      <w:proofErr w:type="gramStart"/>
      <w:r>
        <w:t>i.e.</w:t>
      </w:r>
      <w:proofErr w:type="gramEnd"/>
      <w:r>
        <w:t xml:space="preserve"> when the blood is </w:t>
      </w:r>
      <w:r w:rsidR="00030D3A">
        <w:t>separated</w:t>
      </w:r>
      <w:r>
        <w:t xml:space="preserve"> from the cell salvage machine,</w:t>
      </w:r>
      <w:r w:rsidRPr="00A67CEC">
        <w:t xml:space="preserve"> before connecting the re-infusion bag to the patient.</w:t>
      </w:r>
      <w:r>
        <w:t xml:space="preserve"> </w:t>
      </w:r>
    </w:p>
    <w:p w14:paraId="162DBF7C" w14:textId="593F976D" w:rsidR="00030D3A" w:rsidRDefault="00030D3A" w:rsidP="0053593D">
      <w:pPr>
        <w:rPr>
          <w:rFonts w:cs="Arial"/>
          <w:szCs w:val="24"/>
          <w:lang w:val="en-GB"/>
        </w:rPr>
      </w:pPr>
    </w:p>
    <w:p w14:paraId="2CDF0C50" w14:textId="77777777" w:rsidR="008817B1" w:rsidRPr="001C29E1" w:rsidRDefault="008817B1" w:rsidP="008817B1">
      <w:pPr>
        <w:pStyle w:val="CommentText"/>
        <w:pBdr>
          <w:top w:val="single" w:sz="4" w:space="1" w:color="auto"/>
          <w:left w:val="single" w:sz="4" w:space="4" w:color="auto"/>
          <w:bottom w:val="single" w:sz="4" w:space="1" w:color="auto"/>
          <w:right w:val="single" w:sz="4" w:space="4" w:color="auto"/>
        </w:pBdr>
        <w:rPr>
          <w:b/>
          <w:bCs/>
          <w:sz w:val="24"/>
          <w:szCs w:val="24"/>
        </w:rPr>
      </w:pPr>
      <w:r w:rsidRPr="001C29E1">
        <w:rPr>
          <w:b/>
          <w:bCs/>
          <w:sz w:val="24"/>
          <w:szCs w:val="24"/>
        </w:rPr>
        <w:t>Alert</w:t>
      </w:r>
    </w:p>
    <w:p w14:paraId="03E813CF" w14:textId="77777777" w:rsidR="008817B1" w:rsidRPr="001C29E1" w:rsidRDefault="008817B1" w:rsidP="008817B1">
      <w:pPr>
        <w:pStyle w:val="CommentText"/>
        <w:pBdr>
          <w:top w:val="single" w:sz="4" w:space="1" w:color="auto"/>
          <w:left w:val="single" w:sz="4" w:space="4" w:color="auto"/>
          <w:bottom w:val="single" w:sz="4" w:space="1" w:color="auto"/>
          <w:right w:val="single" w:sz="4" w:space="4" w:color="auto"/>
        </w:pBdr>
        <w:rPr>
          <w:sz w:val="24"/>
          <w:szCs w:val="24"/>
        </w:rPr>
      </w:pPr>
      <w:r w:rsidRPr="001C29E1">
        <w:rPr>
          <w:sz w:val="24"/>
          <w:szCs w:val="24"/>
        </w:rPr>
        <w:t>Salvaged blood must only be transfused in the theatre</w:t>
      </w:r>
      <w:r>
        <w:rPr>
          <w:sz w:val="24"/>
          <w:szCs w:val="24"/>
        </w:rPr>
        <w:t>,</w:t>
      </w:r>
      <w:r w:rsidRPr="001C29E1">
        <w:rPr>
          <w:sz w:val="24"/>
          <w:szCs w:val="24"/>
        </w:rPr>
        <w:t xml:space="preserve"> PACU/</w:t>
      </w:r>
      <w:r>
        <w:rPr>
          <w:sz w:val="24"/>
          <w:szCs w:val="24"/>
        </w:rPr>
        <w:t xml:space="preserve">or </w:t>
      </w:r>
      <w:r w:rsidRPr="001C29E1">
        <w:rPr>
          <w:sz w:val="24"/>
          <w:szCs w:val="24"/>
        </w:rPr>
        <w:t xml:space="preserve">intensive-care unit (ICU), and not be transferred to any outside areas in the </w:t>
      </w:r>
      <w:r>
        <w:rPr>
          <w:sz w:val="24"/>
          <w:szCs w:val="24"/>
        </w:rPr>
        <w:t xml:space="preserve">hospital </w:t>
      </w:r>
      <w:proofErr w:type="gramStart"/>
      <w:r w:rsidRPr="001C29E1">
        <w:rPr>
          <w:sz w:val="24"/>
          <w:szCs w:val="24"/>
        </w:rPr>
        <w:t>i.e.</w:t>
      </w:r>
      <w:proofErr w:type="gramEnd"/>
      <w:r w:rsidRPr="001C29E1">
        <w:rPr>
          <w:sz w:val="24"/>
          <w:szCs w:val="24"/>
        </w:rPr>
        <w:t xml:space="preserve"> </w:t>
      </w:r>
      <w:r>
        <w:rPr>
          <w:sz w:val="24"/>
          <w:szCs w:val="24"/>
        </w:rPr>
        <w:t xml:space="preserve">Patients must </w:t>
      </w:r>
      <w:r w:rsidRPr="001C29E1">
        <w:rPr>
          <w:sz w:val="24"/>
          <w:szCs w:val="24"/>
        </w:rPr>
        <w:t>stay in PACU</w:t>
      </w:r>
      <w:r>
        <w:rPr>
          <w:sz w:val="24"/>
          <w:szCs w:val="24"/>
        </w:rPr>
        <w:t>/ICU</w:t>
      </w:r>
      <w:r w:rsidRPr="001C29E1">
        <w:rPr>
          <w:sz w:val="24"/>
          <w:szCs w:val="24"/>
        </w:rPr>
        <w:t xml:space="preserve"> until re-infusion with Intraoperative Cell Salvage blood is completed</w:t>
      </w:r>
      <w:r>
        <w:rPr>
          <w:sz w:val="24"/>
          <w:szCs w:val="24"/>
        </w:rPr>
        <w:t>.</w:t>
      </w:r>
    </w:p>
    <w:p w14:paraId="4102AE39" w14:textId="62AC1B1F" w:rsidR="00DF5F70" w:rsidRDefault="00DF5F70" w:rsidP="001C29E1">
      <w:pPr>
        <w:pStyle w:val="CommentText"/>
        <w:rPr>
          <w:sz w:val="24"/>
          <w:szCs w:val="24"/>
        </w:rPr>
      </w:pPr>
    </w:p>
    <w:p w14:paraId="7F996506" w14:textId="476C3481" w:rsidR="00D74E60" w:rsidRDefault="00D74E60" w:rsidP="001C29E1">
      <w:pPr>
        <w:pStyle w:val="CommentText"/>
        <w:rPr>
          <w:sz w:val="24"/>
          <w:szCs w:val="24"/>
        </w:rPr>
      </w:pPr>
      <w:r>
        <w:rPr>
          <w:sz w:val="24"/>
          <w:szCs w:val="24"/>
        </w:rPr>
        <w:t>Blood must be transfused with</w:t>
      </w:r>
      <w:r w:rsidR="00164AD7">
        <w:rPr>
          <w:sz w:val="24"/>
          <w:szCs w:val="24"/>
        </w:rPr>
        <w:t>in</w:t>
      </w:r>
      <w:r>
        <w:rPr>
          <w:sz w:val="24"/>
          <w:szCs w:val="24"/>
        </w:rPr>
        <w:t xml:space="preserve"> four hours of collection.</w:t>
      </w:r>
    </w:p>
    <w:p w14:paraId="442B95FD" w14:textId="77777777" w:rsidR="00BE336C" w:rsidRDefault="00BE336C" w:rsidP="001C29E1">
      <w:pPr>
        <w:pStyle w:val="CommentText"/>
        <w:rPr>
          <w:sz w:val="24"/>
          <w:szCs w:val="24"/>
        </w:rPr>
      </w:pPr>
    </w:p>
    <w:p w14:paraId="6C1945F6" w14:textId="719A368C" w:rsidR="00D74E60" w:rsidRDefault="00D74E60" w:rsidP="001C29E1">
      <w:pPr>
        <w:pStyle w:val="CommentText"/>
        <w:rPr>
          <w:sz w:val="24"/>
          <w:szCs w:val="24"/>
        </w:rPr>
      </w:pPr>
      <w:r>
        <w:rPr>
          <w:sz w:val="24"/>
          <w:szCs w:val="24"/>
        </w:rPr>
        <w:t>Blood observation protocols apply.</w:t>
      </w:r>
    </w:p>
    <w:p w14:paraId="65BF54A9" w14:textId="77777777" w:rsidR="00BE336C" w:rsidRDefault="00BE336C" w:rsidP="001C29E1">
      <w:pPr>
        <w:pStyle w:val="CommentText"/>
        <w:rPr>
          <w:sz w:val="24"/>
          <w:szCs w:val="24"/>
        </w:rPr>
      </w:pPr>
    </w:p>
    <w:p w14:paraId="0DF632A5" w14:textId="5725F1EF" w:rsidR="00DF5F70" w:rsidRDefault="00DF5F70" w:rsidP="001C29E1">
      <w:pPr>
        <w:pStyle w:val="CommentText"/>
        <w:rPr>
          <w:sz w:val="24"/>
          <w:szCs w:val="24"/>
        </w:rPr>
      </w:pPr>
      <w:r>
        <w:rPr>
          <w:sz w:val="24"/>
          <w:szCs w:val="24"/>
        </w:rPr>
        <w:t>A leukocyte depletion filter</w:t>
      </w:r>
      <w:r w:rsidR="00030D3A">
        <w:rPr>
          <w:sz w:val="24"/>
          <w:szCs w:val="24"/>
        </w:rPr>
        <w:t xml:space="preserve"> </w:t>
      </w:r>
      <w:r>
        <w:rPr>
          <w:sz w:val="24"/>
          <w:szCs w:val="24"/>
        </w:rPr>
        <w:t>may be indicated for reinfusion</w:t>
      </w:r>
      <w:r w:rsidR="00D74E60">
        <w:rPr>
          <w:sz w:val="24"/>
          <w:szCs w:val="24"/>
        </w:rPr>
        <w:t>.</w:t>
      </w:r>
    </w:p>
    <w:p w14:paraId="7357D709" w14:textId="77777777" w:rsidR="00BE336C" w:rsidRDefault="00BE336C" w:rsidP="001C29E1">
      <w:pPr>
        <w:pStyle w:val="CommentText"/>
        <w:rPr>
          <w:sz w:val="24"/>
          <w:szCs w:val="24"/>
        </w:rPr>
      </w:pPr>
    </w:p>
    <w:p w14:paraId="22CC222B" w14:textId="781FB461" w:rsidR="001C29E1" w:rsidRDefault="001C29E1" w:rsidP="001C29E1">
      <w:pPr>
        <w:pStyle w:val="CommentText"/>
        <w:rPr>
          <w:sz w:val="24"/>
          <w:szCs w:val="24"/>
        </w:rPr>
      </w:pPr>
      <w:r w:rsidRPr="001C29E1">
        <w:rPr>
          <w:sz w:val="24"/>
          <w:szCs w:val="24"/>
        </w:rPr>
        <w:t xml:space="preserve">Any adverse events associated with ICS should be documented and reported in </w:t>
      </w:r>
      <w:r w:rsidR="008817B1">
        <w:rPr>
          <w:sz w:val="24"/>
          <w:szCs w:val="24"/>
        </w:rPr>
        <w:t>clinical incident system (</w:t>
      </w:r>
      <w:r w:rsidRPr="001C29E1">
        <w:rPr>
          <w:sz w:val="24"/>
          <w:szCs w:val="24"/>
        </w:rPr>
        <w:t>Riskman</w:t>
      </w:r>
      <w:r w:rsidR="008817B1">
        <w:rPr>
          <w:sz w:val="24"/>
          <w:szCs w:val="24"/>
        </w:rPr>
        <w:t>)</w:t>
      </w:r>
      <w:r w:rsidRPr="001C29E1">
        <w:rPr>
          <w:sz w:val="24"/>
          <w:szCs w:val="24"/>
        </w:rPr>
        <w:t xml:space="preserve"> and to the Transfusion CNC </w:t>
      </w:r>
      <w:r w:rsidR="00030D3A">
        <w:rPr>
          <w:sz w:val="24"/>
          <w:szCs w:val="24"/>
        </w:rPr>
        <w:t>X</w:t>
      </w:r>
      <w:r w:rsidRPr="001C29E1">
        <w:rPr>
          <w:sz w:val="24"/>
          <w:szCs w:val="24"/>
        </w:rPr>
        <w:t xml:space="preserve"> 44092. </w:t>
      </w:r>
    </w:p>
    <w:p w14:paraId="5DC0C31A" w14:textId="77777777" w:rsidR="00D74E60" w:rsidRDefault="00D74E60" w:rsidP="001C29E1">
      <w:pPr>
        <w:pStyle w:val="CommentText"/>
        <w:rPr>
          <w:sz w:val="24"/>
          <w:szCs w:val="24"/>
        </w:rPr>
      </w:pPr>
    </w:p>
    <w:p w14:paraId="57C6ECA8" w14:textId="160E065D" w:rsidR="001C29E1" w:rsidRDefault="001C29E1" w:rsidP="001C29E1">
      <w:pPr>
        <w:pStyle w:val="CommentText"/>
        <w:rPr>
          <w:sz w:val="24"/>
          <w:szCs w:val="24"/>
        </w:rPr>
      </w:pPr>
      <w:r>
        <w:rPr>
          <w:sz w:val="24"/>
          <w:szCs w:val="24"/>
        </w:rPr>
        <w:t xml:space="preserve">More information about the process for collection of intra operative </w:t>
      </w:r>
      <w:r w:rsidR="00030D3A">
        <w:rPr>
          <w:sz w:val="24"/>
          <w:szCs w:val="24"/>
        </w:rPr>
        <w:t>salvaged</w:t>
      </w:r>
      <w:r>
        <w:rPr>
          <w:sz w:val="24"/>
          <w:szCs w:val="24"/>
        </w:rPr>
        <w:t xml:space="preserve"> blood is available </w:t>
      </w:r>
      <w:r w:rsidR="008817B1">
        <w:rPr>
          <w:sz w:val="24"/>
          <w:szCs w:val="24"/>
        </w:rPr>
        <w:t>at I</w:t>
      </w:r>
      <w:r w:rsidR="00DF5F70">
        <w:rPr>
          <w:sz w:val="24"/>
          <w:szCs w:val="24"/>
        </w:rPr>
        <w:t>ntra operative Cell Salvage Guideline</w:t>
      </w:r>
      <w:r w:rsidR="008817B1">
        <w:rPr>
          <w:sz w:val="24"/>
          <w:szCs w:val="24"/>
        </w:rPr>
        <w:t xml:space="preserve"> available on the Policy and Guidance Documents Reg</w:t>
      </w:r>
      <w:r w:rsidR="00783F0A">
        <w:rPr>
          <w:sz w:val="24"/>
          <w:szCs w:val="24"/>
        </w:rPr>
        <w:t>i</w:t>
      </w:r>
      <w:r w:rsidR="008817B1">
        <w:rPr>
          <w:sz w:val="24"/>
          <w:szCs w:val="24"/>
        </w:rPr>
        <w:t>ster</w:t>
      </w:r>
      <w:r w:rsidR="00DF5F70">
        <w:rPr>
          <w:sz w:val="24"/>
          <w:szCs w:val="24"/>
        </w:rPr>
        <w:t>.</w:t>
      </w:r>
    </w:p>
    <w:p w14:paraId="603BBA5D" w14:textId="77777777" w:rsidR="00BE336C" w:rsidRDefault="00BE336C" w:rsidP="00F64066">
      <w:pPr>
        <w:pStyle w:val="ListParagraph"/>
        <w:tabs>
          <w:tab w:val="left" w:pos="288"/>
        </w:tabs>
        <w:jc w:val="right"/>
      </w:pPr>
    </w:p>
    <w:p w14:paraId="0108B441" w14:textId="0BE16065" w:rsidR="00F64066" w:rsidRDefault="001E6F8E" w:rsidP="00F64066">
      <w:pPr>
        <w:pStyle w:val="ListParagraph"/>
        <w:tabs>
          <w:tab w:val="left" w:pos="288"/>
        </w:tabs>
        <w:jc w:val="right"/>
      </w:pPr>
      <w:hyperlink w:anchor="_Contents" w:history="1">
        <w:r w:rsidR="00F64066" w:rsidRPr="00C46B8E">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AC5DF7" w:rsidRPr="00C46B8E" w14:paraId="0AC824DF" w14:textId="77777777" w:rsidTr="00301FE5">
        <w:trPr>
          <w:cantSplit/>
          <w:trHeight w:val="285"/>
        </w:trPr>
        <w:tc>
          <w:tcPr>
            <w:tcW w:w="9158" w:type="dxa"/>
            <w:shd w:val="clear" w:color="auto" w:fill="CCCCCC"/>
          </w:tcPr>
          <w:p w14:paraId="7A397EF3" w14:textId="4AC2F9EC" w:rsidR="00AC5DF7" w:rsidRPr="00C46B8E" w:rsidRDefault="00AC5DF7" w:rsidP="00301FE5">
            <w:pPr>
              <w:pStyle w:val="Heading1"/>
            </w:pPr>
            <w:bookmarkStart w:id="31" w:name="_Toc519496650"/>
            <w:bookmarkStart w:id="32" w:name="_Toc74230105"/>
            <w:r w:rsidRPr="00C46B8E">
              <w:t xml:space="preserve">Section </w:t>
            </w:r>
            <w:r>
              <w:t>8</w:t>
            </w:r>
            <w:r w:rsidRPr="00C46B8E">
              <w:t xml:space="preserve"> – </w:t>
            </w:r>
            <w:r>
              <w:t>University of Canberra Public Hospital (UCH)</w:t>
            </w:r>
            <w:bookmarkEnd w:id="31"/>
            <w:bookmarkEnd w:id="32"/>
          </w:p>
        </w:tc>
      </w:tr>
    </w:tbl>
    <w:p w14:paraId="43A325AB" w14:textId="7217A2B8" w:rsidR="00AC5DF7" w:rsidRDefault="00AC5DF7" w:rsidP="0053593D">
      <w:pPr>
        <w:rPr>
          <w:rFonts w:cs="Arial"/>
          <w:szCs w:val="24"/>
          <w:lang w:val="en-GB"/>
        </w:rPr>
      </w:pPr>
    </w:p>
    <w:p w14:paraId="668CCE37" w14:textId="6CAE35BE" w:rsidR="00AC5DF7" w:rsidRPr="00525416" w:rsidRDefault="00AC5DF7" w:rsidP="00AC5DF7">
      <w:r>
        <w:t xml:space="preserve">At the University of Canberra Public </w:t>
      </w:r>
      <w:r w:rsidR="00030D3A">
        <w:t>Hospital,</w:t>
      </w:r>
      <w:r>
        <w:t xml:space="preserve"> the following processes for ordering and supply of blood products apply.</w:t>
      </w:r>
    </w:p>
    <w:p w14:paraId="411C5DD8" w14:textId="77777777" w:rsidR="00AC5DF7" w:rsidRDefault="00AC5DF7" w:rsidP="00AC5DF7"/>
    <w:p w14:paraId="78490760" w14:textId="77777777" w:rsidR="00AC5DF7" w:rsidRPr="008817B1" w:rsidRDefault="00AC5DF7" w:rsidP="00AC5DF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b/>
        </w:rPr>
      </w:pPr>
      <w:r w:rsidRPr="008817B1">
        <w:rPr>
          <w:rFonts w:asciiTheme="minorHAnsi" w:hAnsiTheme="minorHAnsi" w:cstheme="minorHAnsi"/>
          <w:b/>
        </w:rPr>
        <w:t>Alert</w:t>
      </w:r>
    </w:p>
    <w:p w14:paraId="24ACDAE6" w14:textId="77777777" w:rsidR="00AC5DF7" w:rsidRPr="008817B1" w:rsidRDefault="00AC5DF7" w:rsidP="00AC5DF7">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8817B1">
        <w:rPr>
          <w:rFonts w:asciiTheme="minorHAnsi" w:hAnsiTheme="minorHAnsi" w:cstheme="minorHAnsi"/>
        </w:rPr>
        <w:t>The provision of therapeutic products will be agreed upon on a case-by-case basis between the UCH treating team and the clinical director of haematology or the chief scientist of haematology at ACT Pathology.</w:t>
      </w:r>
    </w:p>
    <w:p w14:paraId="1656681F" w14:textId="77777777" w:rsidR="00AC5DF7" w:rsidRDefault="00AC5DF7" w:rsidP="00AC5DF7"/>
    <w:p w14:paraId="0BE53A71" w14:textId="77777777" w:rsidR="00AC5DF7" w:rsidRPr="003E678C" w:rsidRDefault="00AC5DF7" w:rsidP="00AC5DF7">
      <w:pPr>
        <w:rPr>
          <w:b/>
        </w:rPr>
      </w:pPr>
      <w:r w:rsidRPr="003E678C">
        <w:rPr>
          <w:b/>
        </w:rPr>
        <w:t>Requesting Blood Products</w:t>
      </w:r>
      <w:r>
        <w:rPr>
          <w:b/>
        </w:rPr>
        <w:t xml:space="preserve"> </w:t>
      </w:r>
      <w:r>
        <w:rPr>
          <w:b/>
          <w:u w:val="single"/>
        </w:rPr>
        <w:t>for UC</w:t>
      </w:r>
      <w:r w:rsidRPr="00B025B1">
        <w:rPr>
          <w:b/>
          <w:u w:val="single"/>
        </w:rPr>
        <w:t>H</w:t>
      </w:r>
    </w:p>
    <w:p w14:paraId="73FFB7F8" w14:textId="77777777" w:rsidR="00AC5DF7" w:rsidRDefault="00AC5DF7" w:rsidP="003D6F6D">
      <w:pPr>
        <w:pStyle w:val="ListParagraph"/>
        <w:numPr>
          <w:ilvl w:val="0"/>
          <w:numId w:val="16"/>
        </w:numPr>
      </w:pPr>
      <w:r>
        <w:t xml:space="preserve">A valid Group and Screen is required before blood products can be issued. </w:t>
      </w:r>
    </w:p>
    <w:p w14:paraId="3441AAC4" w14:textId="77777777" w:rsidR="00AC5DF7" w:rsidRDefault="00AC5DF7" w:rsidP="003D6F6D">
      <w:pPr>
        <w:pStyle w:val="ListParagraph"/>
        <w:numPr>
          <w:ilvl w:val="0"/>
          <w:numId w:val="16"/>
        </w:numPr>
      </w:pPr>
      <w:r>
        <w:t>Requests for blood products must be received by the transfusion laboratory at least 24hrs prior to issue.</w:t>
      </w:r>
    </w:p>
    <w:p w14:paraId="5640FCD7" w14:textId="7D76C976" w:rsidR="00AC5DF7" w:rsidRDefault="00AC5DF7" w:rsidP="003D6F6D">
      <w:pPr>
        <w:pStyle w:val="ListParagraph"/>
        <w:numPr>
          <w:ilvl w:val="0"/>
          <w:numId w:val="16"/>
        </w:numPr>
      </w:pPr>
      <w:r>
        <w:t>Requests for products must be sent during ACT Pathology business hours</w:t>
      </w:r>
      <w:r>
        <w:br/>
        <w:t xml:space="preserve">  07:00hrs to 17:00hrs Monday to Friday.</w:t>
      </w:r>
    </w:p>
    <w:p w14:paraId="1630A391" w14:textId="77777777" w:rsidR="00AC5DF7" w:rsidRDefault="00AC5DF7" w:rsidP="003D6F6D">
      <w:pPr>
        <w:pStyle w:val="ListParagraph"/>
        <w:numPr>
          <w:ilvl w:val="0"/>
          <w:numId w:val="16"/>
        </w:numPr>
      </w:pPr>
      <w:r>
        <w:t xml:space="preserve">UCH will send a completed request form requesting one unit of RBC </w:t>
      </w:r>
      <w:r w:rsidRPr="00F37E89">
        <w:rPr>
          <w:u w:val="single"/>
        </w:rPr>
        <w:t>and</w:t>
      </w:r>
      <w:r>
        <w:t xml:space="preserve"> call the transfusion laboratory </w:t>
      </w:r>
      <w:proofErr w:type="spellStart"/>
      <w:r>
        <w:t>ph</w:t>
      </w:r>
      <w:proofErr w:type="spellEnd"/>
      <w:r>
        <w:t>: 62016274 (Calvary) to request the unit.</w:t>
      </w:r>
    </w:p>
    <w:p w14:paraId="62FFB4E2" w14:textId="77777777" w:rsidR="00AC5DF7" w:rsidRDefault="00AC5DF7" w:rsidP="003D6F6D">
      <w:pPr>
        <w:pStyle w:val="ListParagraph"/>
        <w:numPr>
          <w:ilvl w:val="0"/>
          <w:numId w:val="16"/>
        </w:numPr>
      </w:pPr>
      <w:r>
        <w:t>On receipt of the request, ACT Pathology will fax the ward a Transfusion Information Check Sheet for ward staff to check and confirm all patient identification details are correct prior to the unit being transported.</w:t>
      </w:r>
    </w:p>
    <w:p w14:paraId="06CB3FAF" w14:textId="77777777" w:rsidR="00AC5DF7" w:rsidRDefault="00AC5DF7" w:rsidP="003D6F6D">
      <w:pPr>
        <w:pStyle w:val="ListParagraph"/>
        <w:numPr>
          <w:ilvl w:val="0"/>
          <w:numId w:val="16"/>
        </w:numPr>
      </w:pPr>
      <w:r>
        <w:t xml:space="preserve">UCH will confirm full name, date of birth and medial record number on the Transfusion Information Check Sheet match identically to the intended patient. </w:t>
      </w:r>
    </w:p>
    <w:p w14:paraId="3E56E089" w14:textId="77777777" w:rsidR="00AC5DF7" w:rsidRDefault="00AC5DF7" w:rsidP="00AC5DF7"/>
    <w:p w14:paraId="25F0B7F2" w14:textId="77777777" w:rsidR="00AC5DF7" w:rsidRDefault="00AC5DF7" w:rsidP="00AC5DF7">
      <w:pPr>
        <w:pStyle w:val="ListParagraph"/>
        <w:pBdr>
          <w:top w:val="single" w:sz="4" w:space="1" w:color="auto"/>
          <w:left w:val="single" w:sz="4" w:space="4" w:color="auto"/>
          <w:bottom w:val="single" w:sz="4" w:space="1" w:color="auto"/>
          <w:right w:val="single" w:sz="4" w:space="4" w:color="auto"/>
        </w:pBdr>
        <w:ind w:left="0"/>
      </w:pPr>
      <w:r w:rsidRPr="00EE31A5">
        <w:rPr>
          <w:b/>
        </w:rPr>
        <w:t>Note</w:t>
      </w:r>
      <w:r>
        <w:t xml:space="preserve">: </w:t>
      </w:r>
    </w:p>
    <w:p w14:paraId="1ECD8007" w14:textId="486D51B0" w:rsidR="00AC5DF7" w:rsidRDefault="005331F6" w:rsidP="00AC5DF7">
      <w:pPr>
        <w:pStyle w:val="ListParagraph"/>
        <w:pBdr>
          <w:top w:val="single" w:sz="4" w:space="1" w:color="auto"/>
          <w:left w:val="single" w:sz="4" w:space="4" w:color="auto"/>
          <w:bottom w:val="single" w:sz="4" w:space="1" w:color="auto"/>
          <w:right w:val="single" w:sz="4" w:space="4" w:color="auto"/>
        </w:pBdr>
        <w:ind w:left="0"/>
      </w:pPr>
      <w:r>
        <w:t xml:space="preserve">The UCH </w:t>
      </w:r>
      <w:r w:rsidR="00AC5DF7">
        <w:t xml:space="preserve">Information Check Sheet </w:t>
      </w:r>
      <w:r w:rsidR="00AC5DF7" w:rsidRPr="00AC5DF7">
        <w:rPr>
          <w:u w:val="single"/>
        </w:rPr>
        <w:t>does not</w:t>
      </w:r>
      <w:r w:rsidR="00AC5DF7">
        <w:t xml:space="preserve"> replace the positive patient identification check on </w:t>
      </w:r>
      <w:r>
        <w:t>administration,</w:t>
      </w:r>
      <w:r w:rsidR="00AC5DF7">
        <w:t xml:space="preserve"> but it is to confirm demographics prior to transport.</w:t>
      </w:r>
    </w:p>
    <w:p w14:paraId="4CB56076" w14:textId="77777777" w:rsidR="00AC5DF7" w:rsidRDefault="00AC5DF7" w:rsidP="00AC5DF7"/>
    <w:p w14:paraId="6542797D" w14:textId="1B4E056D" w:rsidR="00AC5DF7" w:rsidRDefault="00AC5DF7" w:rsidP="003D6F6D">
      <w:pPr>
        <w:pStyle w:val="ListParagraph"/>
        <w:numPr>
          <w:ilvl w:val="0"/>
          <w:numId w:val="16"/>
        </w:numPr>
      </w:pPr>
      <w:r>
        <w:t>U</w:t>
      </w:r>
      <w:r w:rsidR="46E1B67F">
        <w:t>P</w:t>
      </w:r>
      <w:r>
        <w:t xml:space="preserve">CH will fax completed, </w:t>
      </w:r>
      <w:proofErr w:type="gramStart"/>
      <w:r>
        <w:t>signed</w:t>
      </w:r>
      <w:proofErr w:type="gramEnd"/>
      <w:r>
        <w:t xml:space="preserve"> and dated Transfusion Information Check Sheet </w:t>
      </w:r>
      <w:r>
        <w:br/>
        <w:t>To ACT Pathology transfusion laboratory Calvary Fax: 62016078</w:t>
      </w:r>
    </w:p>
    <w:p w14:paraId="423B9C75" w14:textId="77777777" w:rsidR="00AC5DF7" w:rsidRDefault="00AC5DF7" w:rsidP="003D6F6D">
      <w:pPr>
        <w:pStyle w:val="ListParagraph"/>
        <w:numPr>
          <w:ilvl w:val="0"/>
          <w:numId w:val="16"/>
        </w:numPr>
      </w:pPr>
      <w:r>
        <w:t>ACT Pathology will package blood with appropriate Australian Red Cross Blood Service shipper requirements and arrange transport to UCH</w:t>
      </w:r>
    </w:p>
    <w:p w14:paraId="03EE0B80" w14:textId="77777777" w:rsidR="00AC5DF7" w:rsidRDefault="00AC5DF7" w:rsidP="00AC5DF7">
      <w:pPr>
        <w:pStyle w:val="ListParagraph"/>
      </w:pPr>
    </w:p>
    <w:p w14:paraId="5E3BDC8E" w14:textId="77777777" w:rsidR="00AC5DF7" w:rsidRPr="009A584C" w:rsidRDefault="00AC5DF7" w:rsidP="00AC5DF7">
      <w:pPr>
        <w:rPr>
          <w:b/>
        </w:rPr>
      </w:pPr>
      <w:r w:rsidRPr="009A584C">
        <w:rPr>
          <w:b/>
        </w:rPr>
        <w:t>Receiving Blood Products</w:t>
      </w:r>
    </w:p>
    <w:p w14:paraId="39891020" w14:textId="77777777" w:rsidR="00AC5DF7" w:rsidRDefault="00AC5DF7" w:rsidP="003D6F6D">
      <w:pPr>
        <w:pStyle w:val="ListParagraph"/>
        <w:numPr>
          <w:ilvl w:val="0"/>
          <w:numId w:val="16"/>
        </w:numPr>
      </w:pPr>
      <w:r>
        <w:t>On receipt of blood products UPCH staff must check transportation sticker on shipper for Pack Time and Unpack by time to ensure that these does not exceed 2hours 40 mins.</w:t>
      </w:r>
    </w:p>
    <w:p w14:paraId="5A3C5B9D" w14:textId="77777777" w:rsidR="00AC5DF7" w:rsidRDefault="00AC5DF7" w:rsidP="003D6F6D">
      <w:pPr>
        <w:pStyle w:val="ListParagraph"/>
        <w:numPr>
          <w:ilvl w:val="0"/>
          <w:numId w:val="17"/>
        </w:numPr>
      </w:pPr>
      <w:r>
        <w:t>If there are any issues, please contact transfusion laboratory issuing the unit immediately.</w:t>
      </w:r>
    </w:p>
    <w:p w14:paraId="237C6F79" w14:textId="77777777" w:rsidR="003E5312" w:rsidRDefault="00AC5DF7" w:rsidP="003D6F6D">
      <w:pPr>
        <w:pStyle w:val="ListParagraph"/>
        <w:numPr>
          <w:ilvl w:val="0"/>
          <w:numId w:val="16"/>
        </w:numPr>
      </w:pPr>
      <w:r>
        <w:t xml:space="preserve">Blood Products must be transfused immediately upon receipt and completed within </w:t>
      </w:r>
      <w:r w:rsidR="003E5312">
        <w:br/>
      </w:r>
      <w:r>
        <w:t xml:space="preserve">4 hours. </w:t>
      </w:r>
    </w:p>
    <w:p w14:paraId="58937485" w14:textId="0738A772" w:rsidR="00AC5DF7" w:rsidRDefault="00AC5DF7" w:rsidP="003D6F6D">
      <w:pPr>
        <w:pStyle w:val="ListParagraph"/>
        <w:numPr>
          <w:ilvl w:val="0"/>
          <w:numId w:val="16"/>
        </w:numPr>
      </w:pPr>
      <w:r>
        <w:t>Blood must not be stored in the shipper, ward fridge, or any other fridge that is not compliant to Australian Standard AS864.</w:t>
      </w:r>
    </w:p>
    <w:p w14:paraId="5AB07D83" w14:textId="77777777" w:rsidR="00BE336C" w:rsidRDefault="00BE336C" w:rsidP="5A1B1EF5">
      <w:pPr>
        <w:rPr>
          <w:b/>
          <w:bCs/>
          <w:u w:val="single"/>
        </w:rPr>
      </w:pPr>
    </w:p>
    <w:p w14:paraId="2BE9EE08" w14:textId="7BF82520" w:rsidR="00AC5DF7" w:rsidRPr="00BE336C" w:rsidRDefault="00BE336C" w:rsidP="00BE336C">
      <w:pPr>
        <w:pBdr>
          <w:top w:val="single" w:sz="4" w:space="1" w:color="auto"/>
          <w:left w:val="single" w:sz="4" w:space="4" w:color="auto"/>
          <w:bottom w:val="single" w:sz="4" w:space="1" w:color="auto"/>
          <w:right w:val="single" w:sz="4" w:space="4" w:color="auto"/>
        </w:pBdr>
        <w:rPr>
          <w:b/>
          <w:bCs/>
        </w:rPr>
      </w:pPr>
      <w:r w:rsidRPr="00BE336C">
        <w:rPr>
          <w:b/>
          <w:bCs/>
        </w:rPr>
        <w:t xml:space="preserve">Note: </w:t>
      </w:r>
      <w:r w:rsidR="003E5312" w:rsidRPr="00BE336C">
        <w:t>For assistance in blood administration</w:t>
      </w:r>
      <w:r w:rsidR="008817B1" w:rsidRPr="00BE336C">
        <w:t xml:space="preserve"> at UCH</w:t>
      </w:r>
      <w:r w:rsidR="003E5312" w:rsidRPr="00BE336C">
        <w:t xml:space="preserve"> please Call the nurse educator</w:t>
      </w:r>
      <w:r w:rsidR="003E5312" w:rsidRPr="00BE336C">
        <w:rPr>
          <w:b/>
          <w:bCs/>
        </w:rPr>
        <w:t xml:space="preserve">  </w:t>
      </w:r>
    </w:p>
    <w:p w14:paraId="2FDD46E0" w14:textId="77777777" w:rsidR="003E5312" w:rsidRDefault="003E5312" w:rsidP="00AC5DF7">
      <w:pPr>
        <w:rPr>
          <w:b/>
        </w:rPr>
      </w:pPr>
    </w:p>
    <w:p w14:paraId="485D68F8" w14:textId="1F4B8941" w:rsidR="00AC5DF7" w:rsidRPr="00A31B92" w:rsidRDefault="00AC5DF7" w:rsidP="00AC5DF7">
      <w:pPr>
        <w:rPr>
          <w:b/>
        </w:rPr>
      </w:pPr>
      <w:r w:rsidRPr="00A31B92">
        <w:rPr>
          <w:b/>
        </w:rPr>
        <w:t>Administration</w:t>
      </w:r>
    </w:p>
    <w:p w14:paraId="4290D78C" w14:textId="430E0783" w:rsidR="00AC5DF7" w:rsidRDefault="00AC5DF7" w:rsidP="00AC5DF7">
      <w:r w:rsidRPr="00AF5AC9">
        <w:t xml:space="preserve">Administration of </w:t>
      </w:r>
      <w:r>
        <w:t xml:space="preserve">blood product must comply with all steps in </w:t>
      </w:r>
      <w:r w:rsidRPr="008817B1">
        <w:t>Section 6</w:t>
      </w:r>
      <w:r>
        <w:t>.</w:t>
      </w:r>
    </w:p>
    <w:p w14:paraId="49A9ED73" w14:textId="77777777" w:rsidR="00AC5DF7" w:rsidRDefault="00AC5DF7" w:rsidP="00AC5DF7"/>
    <w:p w14:paraId="17073B95" w14:textId="77777777" w:rsidR="00AC5DF7" w:rsidRDefault="001E6F8E" w:rsidP="00AC5DF7">
      <w:pPr>
        <w:tabs>
          <w:tab w:val="left" w:pos="288"/>
        </w:tabs>
        <w:ind w:left="288"/>
        <w:jc w:val="right"/>
      </w:pPr>
      <w:hyperlink w:anchor="_Contents" w:history="1">
        <w:r w:rsidR="00AC5DF7" w:rsidRPr="00C46B8E">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3E5312" w:rsidRPr="00C46B8E" w14:paraId="2D42513B" w14:textId="77777777" w:rsidTr="00301FE5">
        <w:trPr>
          <w:cantSplit/>
          <w:trHeight w:val="285"/>
        </w:trPr>
        <w:tc>
          <w:tcPr>
            <w:tcW w:w="9158" w:type="dxa"/>
            <w:shd w:val="clear" w:color="auto" w:fill="CCCCCC"/>
          </w:tcPr>
          <w:p w14:paraId="555EB493" w14:textId="64D89EB4" w:rsidR="003E5312" w:rsidRPr="00C46B8E" w:rsidRDefault="003E5312" w:rsidP="00301FE5">
            <w:pPr>
              <w:pStyle w:val="Heading1"/>
            </w:pPr>
            <w:bookmarkStart w:id="33" w:name="_Toc519496651"/>
            <w:bookmarkStart w:id="34" w:name="_Toc74230106"/>
            <w:r w:rsidRPr="00C46B8E">
              <w:t xml:space="preserve">Section </w:t>
            </w:r>
            <w:bookmarkStart w:id="35" w:name="_Toc335311376"/>
            <w:r w:rsidR="001A18D8">
              <w:t>9</w:t>
            </w:r>
            <w:r w:rsidRPr="00C46B8E">
              <w:t xml:space="preserve"> – </w:t>
            </w:r>
            <w:r w:rsidRPr="00F85747">
              <w:t>Paediatric</w:t>
            </w:r>
            <w:r w:rsidRPr="00C46B8E">
              <w:t xml:space="preserve"> Transfusions</w:t>
            </w:r>
            <w:bookmarkEnd w:id="33"/>
            <w:bookmarkEnd w:id="35"/>
            <w:bookmarkEnd w:id="34"/>
            <w:r>
              <w:t xml:space="preserve"> </w:t>
            </w:r>
          </w:p>
        </w:tc>
      </w:tr>
    </w:tbl>
    <w:p w14:paraId="362562A2" w14:textId="77777777" w:rsidR="00BE336C" w:rsidRDefault="00BE336C" w:rsidP="00BE336C"/>
    <w:p w14:paraId="45775D3E" w14:textId="79B52A51" w:rsidR="008817B1" w:rsidRPr="00A31B92" w:rsidRDefault="008817B1" w:rsidP="008817B1">
      <w:pPr>
        <w:pBdr>
          <w:top w:val="single" w:sz="4" w:space="1" w:color="auto"/>
          <w:left w:val="single" w:sz="4" w:space="4" w:color="auto"/>
          <w:bottom w:val="single" w:sz="4" w:space="1" w:color="auto"/>
          <w:right w:val="single" w:sz="4" w:space="4" w:color="auto"/>
        </w:pBdr>
        <w:rPr>
          <w:b/>
        </w:rPr>
      </w:pPr>
      <w:r w:rsidRPr="00A31B92">
        <w:rPr>
          <w:b/>
        </w:rPr>
        <w:t>Alert:</w:t>
      </w:r>
    </w:p>
    <w:p w14:paraId="37F5BC3A" w14:textId="0F40EF17" w:rsidR="003E5312" w:rsidRPr="00C46B8E" w:rsidRDefault="008817B1" w:rsidP="008817B1">
      <w:pPr>
        <w:pBdr>
          <w:top w:val="single" w:sz="4" w:space="1" w:color="auto"/>
          <w:left w:val="single" w:sz="4" w:space="4" w:color="auto"/>
          <w:bottom w:val="single" w:sz="4" w:space="1" w:color="auto"/>
          <w:right w:val="single" w:sz="4" w:space="4" w:color="auto"/>
        </w:pBdr>
        <w:rPr>
          <w:rFonts w:cs="Arial"/>
          <w:szCs w:val="24"/>
        </w:rPr>
      </w:pPr>
      <w:r>
        <w:t>In neonatal and paediatric patients with critical bleeding requiring massive transfusion, use the Critical Bleeding/Massive Transfusion protocol</w:t>
      </w:r>
    </w:p>
    <w:p w14:paraId="0E9E4C0E" w14:textId="77777777" w:rsidR="003E5312" w:rsidRDefault="003E5312" w:rsidP="003E5312">
      <w:pPr>
        <w:rPr>
          <w:rFonts w:cs="Arial"/>
          <w:b/>
          <w:szCs w:val="24"/>
        </w:rPr>
      </w:pPr>
    </w:p>
    <w:p w14:paraId="69D85DC5" w14:textId="77777777" w:rsidR="003E5312" w:rsidRPr="002D5B28" w:rsidRDefault="003E5312" w:rsidP="003E5312">
      <w:pPr>
        <w:rPr>
          <w:rFonts w:cs="Arial"/>
          <w:b/>
          <w:szCs w:val="24"/>
        </w:rPr>
      </w:pPr>
      <w:r w:rsidRPr="002D5B28">
        <w:rPr>
          <w:rFonts w:cs="Arial"/>
          <w:b/>
          <w:szCs w:val="24"/>
        </w:rPr>
        <w:t>Children require specific consideration of the following:</w:t>
      </w:r>
    </w:p>
    <w:p w14:paraId="01C565AF" w14:textId="0D0B8946" w:rsidR="003E5312" w:rsidRDefault="003E5312" w:rsidP="000105F6">
      <w:pPr>
        <w:pStyle w:val="ListBullet"/>
      </w:pPr>
      <w:r w:rsidRPr="002D5B28">
        <w:t>The volume to be infused</w:t>
      </w:r>
      <w:r w:rsidR="008817B1">
        <w:t xml:space="preserve">. </w:t>
      </w:r>
      <w:r>
        <w:t>Children less than 20kg should have the volume prescribed in mL</w:t>
      </w:r>
    </w:p>
    <w:p w14:paraId="0CDAA938" w14:textId="77777777" w:rsidR="003E5312" w:rsidRDefault="003E5312" w:rsidP="008817B1">
      <w:pPr>
        <w:pStyle w:val="ListBullet"/>
      </w:pPr>
      <w:r w:rsidRPr="002D5B28">
        <w:t>The volume should be calculated on the child’s weight and the desired haemoglobin to prevent transfusion associated overload (TACO).</w:t>
      </w:r>
    </w:p>
    <w:p w14:paraId="3B9A7721" w14:textId="77777777" w:rsidR="003E5312" w:rsidRDefault="003E5312" w:rsidP="008817B1">
      <w:pPr>
        <w:pStyle w:val="ListBullet"/>
      </w:pPr>
      <w:r>
        <w:t>In most paediatric patients over 20 kg, transfusion of a single unit of RBC, followed by clinical reassessment to determine the need for further transfusion, is appropriate. This reassessment will also guide the decision on whether to retest the Hb level.</w:t>
      </w:r>
    </w:p>
    <w:p w14:paraId="4779A584" w14:textId="77777777" w:rsidR="008817B1" w:rsidRDefault="008817B1" w:rsidP="008817B1"/>
    <w:p w14:paraId="11F95765" w14:textId="4D6F721D" w:rsidR="008817B1" w:rsidRPr="008817B1" w:rsidRDefault="008817B1" w:rsidP="008817B1">
      <w:pPr>
        <w:pBdr>
          <w:top w:val="single" w:sz="4" w:space="1" w:color="auto"/>
          <w:left w:val="single" w:sz="4" w:space="4" w:color="auto"/>
          <w:bottom w:val="single" w:sz="4" w:space="1" w:color="auto"/>
          <w:right w:val="single" w:sz="4" w:space="4" w:color="auto"/>
        </w:pBdr>
        <w:rPr>
          <w:b/>
          <w:bCs/>
        </w:rPr>
      </w:pPr>
      <w:r w:rsidRPr="008817B1">
        <w:rPr>
          <w:b/>
          <w:bCs/>
        </w:rPr>
        <w:t xml:space="preserve">Alert: </w:t>
      </w:r>
    </w:p>
    <w:p w14:paraId="259A8AB8" w14:textId="77777777" w:rsidR="008817B1" w:rsidRPr="008817B1" w:rsidRDefault="008817B1" w:rsidP="008817B1">
      <w:pPr>
        <w:pBdr>
          <w:top w:val="single" w:sz="4" w:space="1" w:color="auto"/>
          <w:left w:val="single" w:sz="4" w:space="4" w:color="auto"/>
          <w:bottom w:val="single" w:sz="4" w:space="1" w:color="auto"/>
          <w:right w:val="single" w:sz="4" w:space="4" w:color="auto"/>
        </w:pBdr>
      </w:pPr>
      <w:r w:rsidRPr="008817B1">
        <w:t>In neonatal and paediatric surgical patients in whom substantial blood loss is anticipated</w:t>
      </w:r>
    </w:p>
    <w:p w14:paraId="2FD8F6C9" w14:textId="34C88432" w:rsidR="003E5312" w:rsidRDefault="008817B1" w:rsidP="008817B1">
      <w:pPr>
        <w:pBdr>
          <w:top w:val="single" w:sz="4" w:space="1" w:color="auto"/>
          <w:left w:val="single" w:sz="4" w:space="4" w:color="auto"/>
          <w:bottom w:val="single" w:sz="4" w:space="1" w:color="auto"/>
          <w:right w:val="single" w:sz="4" w:space="4" w:color="auto"/>
        </w:pBdr>
        <w:rPr>
          <w:rFonts w:cs="Arial"/>
          <w:szCs w:val="24"/>
        </w:rPr>
      </w:pPr>
      <w:r w:rsidRPr="008817B1">
        <w:t>preoperative anaemia and iron deficiency should be identified evaluated and managed to minimise RBC transfusion. Where preoperative anaemia is identified, it is important to determine its aetiology, so that appropriate therapy can be given.</w:t>
      </w:r>
    </w:p>
    <w:p w14:paraId="315DF02B" w14:textId="77777777" w:rsidR="003E5312" w:rsidRPr="006A40D5" w:rsidRDefault="003E5312" w:rsidP="003E5312">
      <w:pPr>
        <w:rPr>
          <w:rFonts w:cs="Arial"/>
          <w:szCs w:val="24"/>
        </w:rPr>
      </w:pPr>
    </w:p>
    <w:p w14:paraId="7BD360C8" w14:textId="77777777" w:rsidR="003E5312" w:rsidRDefault="003E5312" w:rsidP="003E5312">
      <w:pPr>
        <w:rPr>
          <w:rFonts w:cs="Arial"/>
          <w:b/>
          <w:szCs w:val="24"/>
        </w:rPr>
      </w:pPr>
      <w:r w:rsidRPr="004B6D09">
        <w:rPr>
          <w:rFonts w:cs="Arial"/>
          <w:b/>
          <w:szCs w:val="24"/>
        </w:rPr>
        <w:t xml:space="preserve">Transfusion Volume calculation </w:t>
      </w:r>
    </w:p>
    <w:p w14:paraId="7734DD93" w14:textId="6A0E9CD0" w:rsidR="003E5312" w:rsidRPr="00175253" w:rsidRDefault="003E5312" w:rsidP="003E5312">
      <w:pPr>
        <w:rPr>
          <w:rFonts w:cs="Arial"/>
          <w:szCs w:val="24"/>
        </w:rPr>
      </w:pPr>
      <w:r w:rsidRPr="00175253">
        <w:rPr>
          <w:rFonts w:cs="Arial"/>
          <w:szCs w:val="24"/>
        </w:rPr>
        <w:t xml:space="preserve">In calculating transfusion volume for infants and small children (&lt;20kg): </w:t>
      </w:r>
    </w:p>
    <w:p w14:paraId="2DEB0C8A" w14:textId="325A8987" w:rsidR="003E5312" w:rsidRDefault="003E5312" w:rsidP="00BE336C">
      <w:pPr>
        <w:pStyle w:val="ListBullet"/>
      </w:pPr>
      <w:r w:rsidRPr="00175253">
        <w:t xml:space="preserve">the dose or transfusion volume of blood components for, infants and children should be carefully calculated and </w:t>
      </w:r>
      <w:r w:rsidRPr="00B025B1">
        <w:rPr>
          <w:b/>
        </w:rPr>
        <w:t>prescribed in mL</w:t>
      </w:r>
      <w:r w:rsidRPr="00175253">
        <w:t xml:space="preserve"> (not in ‘units’), with a specified transfusion rate an administration</w:t>
      </w:r>
      <w:r>
        <w:t xml:space="preserve"> rate of up to 6 mL/kg/hour (for a 20 mL/kg transfusion) or 5 mL/kg/hour (for a 15 mL/kg transfusion) will allow proper checking procedures and completion of the transfusion within the 4 hours that RBCs can be out of a blood refrigerator. Transfusion volume can be calculated using the following formula:</w:t>
      </w:r>
    </w:p>
    <w:p w14:paraId="2D4CC853" w14:textId="77777777" w:rsidR="003E5312" w:rsidRDefault="003E5312" w:rsidP="003E5312"/>
    <w:tbl>
      <w:tblPr>
        <w:tblStyle w:val="TableGrid"/>
        <w:tblW w:w="0" w:type="auto"/>
        <w:jc w:val="center"/>
        <w:shd w:val="pct5" w:color="auto" w:fill="auto"/>
        <w:tblLook w:val="04A0" w:firstRow="1" w:lastRow="0" w:firstColumn="1" w:lastColumn="0" w:noHBand="0" w:noVBand="1"/>
      </w:tblPr>
      <w:tblGrid>
        <w:gridCol w:w="9060"/>
      </w:tblGrid>
      <w:tr w:rsidR="003E5312" w:rsidRPr="004B6D09" w14:paraId="2BCABEB9" w14:textId="77777777" w:rsidTr="00301FE5">
        <w:trPr>
          <w:jc w:val="center"/>
        </w:trPr>
        <w:tc>
          <w:tcPr>
            <w:tcW w:w="9286" w:type="dxa"/>
            <w:shd w:val="pct5" w:color="auto" w:fill="auto"/>
            <w:vAlign w:val="center"/>
          </w:tcPr>
          <w:p w14:paraId="75ADE8D9" w14:textId="77777777" w:rsidR="003E5312" w:rsidRPr="004B6D09" w:rsidRDefault="003E5312" w:rsidP="00301FE5">
            <w:pPr>
              <w:jc w:val="center"/>
              <w:rPr>
                <w:rFonts w:cs="Arial"/>
                <w:b/>
                <w:szCs w:val="24"/>
              </w:rPr>
            </w:pPr>
            <w:r w:rsidRPr="004B6D09">
              <w:rPr>
                <w:b/>
                <w:sz w:val="22"/>
              </w:rPr>
              <w:t>Transfusion volume (mL) = patient’s weight x EBV × (desired Hb – patient’s Hb) / Hb of donor unit</w:t>
            </w:r>
          </w:p>
        </w:tc>
      </w:tr>
    </w:tbl>
    <w:p w14:paraId="1C039CA5" w14:textId="77777777" w:rsidR="003E5312" w:rsidRDefault="003E5312" w:rsidP="003E5312"/>
    <w:p w14:paraId="519D2CD3" w14:textId="77777777" w:rsidR="003E5312" w:rsidRPr="0095302B" w:rsidRDefault="003E5312" w:rsidP="003E5312">
      <w:pPr>
        <w:rPr>
          <w:szCs w:val="24"/>
        </w:rPr>
      </w:pPr>
      <w:r w:rsidRPr="0095302B">
        <w:rPr>
          <w:szCs w:val="24"/>
        </w:rPr>
        <w:t>where:</w:t>
      </w:r>
    </w:p>
    <w:p w14:paraId="15CD6E0D" w14:textId="77777777" w:rsidR="003E5312" w:rsidRPr="0095302B" w:rsidRDefault="003E5312" w:rsidP="003D6F6D">
      <w:pPr>
        <w:pStyle w:val="ListParagraph"/>
        <w:numPr>
          <w:ilvl w:val="0"/>
          <w:numId w:val="22"/>
        </w:numPr>
        <w:rPr>
          <w:szCs w:val="24"/>
        </w:rPr>
      </w:pPr>
      <w:r w:rsidRPr="0095302B">
        <w:rPr>
          <w:szCs w:val="24"/>
        </w:rPr>
        <w:t xml:space="preserve">weight is in kg </w:t>
      </w:r>
    </w:p>
    <w:p w14:paraId="0503A292" w14:textId="7053E14E" w:rsidR="003E5312" w:rsidRPr="0095302B" w:rsidRDefault="003E5312" w:rsidP="003D6F6D">
      <w:pPr>
        <w:pStyle w:val="ListParagraph"/>
        <w:numPr>
          <w:ilvl w:val="0"/>
          <w:numId w:val="22"/>
        </w:numPr>
      </w:pPr>
      <w:r>
        <w:t xml:space="preserve">the patient’s estimated blood volume (EBV) is in mL/kg – </w:t>
      </w:r>
      <w:proofErr w:type="gramStart"/>
      <w:r w:rsidR="00301FE5">
        <w:t>this decrease</w:t>
      </w:r>
      <w:r w:rsidR="109BD7EA">
        <w:t>s</w:t>
      </w:r>
      <w:proofErr w:type="gramEnd"/>
      <w:r>
        <w:t xml:space="preserve"> with age, from 100–120 mL/kg in extremely preterm infants, to 80–85 mL/kg in term infants and about 70 mL/kg in older infants and children </w:t>
      </w:r>
    </w:p>
    <w:p w14:paraId="77807734" w14:textId="77777777" w:rsidR="003E5312" w:rsidRPr="0095302B" w:rsidRDefault="003E5312" w:rsidP="003D6F6D">
      <w:pPr>
        <w:pStyle w:val="ListParagraph"/>
        <w:numPr>
          <w:ilvl w:val="0"/>
          <w:numId w:val="22"/>
        </w:numPr>
        <w:rPr>
          <w:szCs w:val="24"/>
        </w:rPr>
      </w:pPr>
      <w:r w:rsidRPr="0095302B">
        <w:rPr>
          <w:szCs w:val="24"/>
        </w:rPr>
        <w:t xml:space="preserve">desired Hb and patient’s Hb is in g/L </w:t>
      </w:r>
    </w:p>
    <w:p w14:paraId="0E972FEF" w14:textId="77777777" w:rsidR="00301FE5" w:rsidRDefault="003E5312" w:rsidP="003D6F6D">
      <w:pPr>
        <w:pStyle w:val="ListParagraph"/>
        <w:numPr>
          <w:ilvl w:val="0"/>
          <w:numId w:val="22"/>
        </w:numPr>
        <w:rPr>
          <w:szCs w:val="24"/>
        </w:rPr>
      </w:pPr>
      <w:r w:rsidRPr="0095302B">
        <w:rPr>
          <w:szCs w:val="24"/>
        </w:rPr>
        <w:t>haematocrit (H</w:t>
      </w:r>
      <w:r w:rsidR="00301FE5">
        <w:rPr>
          <w:szCs w:val="24"/>
        </w:rPr>
        <w:t>CT</w:t>
      </w:r>
      <w:r w:rsidRPr="0095302B">
        <w:rPr>
          <w:szCs w:val="24"/>
        </w:rPr>
        <w:t>) can be substituted for Hb in the formula, provided it is used throughout; Hb can be estimated from H</w:t>
      </w:r>
      <w:r w:rsidR="00301FE5">
        <w:rPr>
          <w:szCs w:val="24"/>
        </w:rPr>
        <w:t>CT</w:t>
      </w:r>
      <w:r w:rsidRPr="0095302B">
        <w:rPr>
          <w:szCs w:val="24"/>
        </w:rPr>
        <w:t xml:space="preserve"> using the formula </w:t>
      </w:r>
    </w:p>
    <w:p w14:paraId="52249D3D" w14:textId="77777777" w:rsidR="00301FE5" w:rsidRDefault="00301FE5" w:rsidP="00301FE5">
      <w:pPr>
        <w:pStyle w:val="ListParagraph"/>
        <w:ind w:left="360"/>
        <w:rPr>
          <w:szCs w:val="24"/>
        </w:rPr>
      </w:pPr>
    </w:p>
    <w:p w14:paraId="166A00A0" w14:textId="5916937A" w:rsidR="003E5312" w:rsidRPr="00301FE5" w:rsidRDefault="003E5312" w:rsidP="00301FE5">
      <w:pPr>
        <w:jc w:val="center"/>
        <w:rPr>
          <w:szCs w:val="24"/>
        </w:rPr>
      </w:pPr>
      <w:r w:rsidRPr="00301FE5">
        <w:rPr>
          <w:szCs w:val="24"/>
        </w:rPr>
        <w:t>Hb = H</w:t>
      </w:r>
      <w:r w:rsidR="00301FE5" w:rsidRPr="00301FE5">
        <w:rPr>
          <w:szCs w:val="24"/>
        </w:rPr>
        <w:t>CT</w:t>
      </w:r>
      <w:r w:rsidRPr="00301FE5">
        <w:rPr>
          <w:szCs w:val="24"/>
        </w:rPr>
        <w:t>× 1000/3.</w:t>
      </w:r>
    </w:p>
    <w:p w14:paraId="7BA6C1FA" w14:textId="77777777" w:rsidR="003E5312" w:rsidRDefault="003E5312" w:rsidP="003E5312">
      <w:pPr>
        <w:rPr>
          <w:rFonts w:cs="Arial"/>
          <w:b/>
          <w:szCs w:val="24"/>
        </w:rPr>
      </w:pPr>
    </w:p>
    <w:tbl>
      <w:tblPr>
        <w:tblStyle w:val="TableGrid"/>
        <w:tblW w:w="0" w:type="auto"/>
        <w:jc w:val="center"/>
        <w:tblLook w:val="04A0" w:firstRow="1" w:lastRow="0" w:firstColumn="1" w:lastColumn="0" w:noHBand="0" w:noVBand="1"/>
      </w:tblPr>
      <w:tblGrid>
        <w:gridCol w:w="4643"/>
        <w:gridCol w:w="2411"/>
      </w:tblGrid>
      <w:tr w:rsidR="003E5312" w:rsidRPr="00904711" w14:paraId="4717E680" w14:textId="77777777" w:rsidTr="00301FE5">
        <w:trPr>
          <w:jc w:val="center"/>
        </w:trPr>
        <w:tc>
          <w:tcPr>
            <w:tcW w:w="4643" w:type="dxa"/>
            <w:shd w:val="pct5" w:color="auto" w:fill="auto"/>
          </w:tcPr>
          <w:p w14:paraId="476C9B71" w14:textId="77777777" w:rsidR="003E5312" w:rsidRPr="00904711" w:rsidRDefault="003E5312" w:rsidP="00301FE5">
            <w:pPr>
              <w:rPr>
                <w:rFonts w:cs="Arial"/>
                <w:b/>
                <w:szCs w:val="24"/>
              </w:rPr>
            </w:pPr>
            <w:r w:rsidRPr="00904711">
              <w:rPr>
                <w:rFonts w:cs="Arial"/>
                <w:b/>
                <w:szCs w:val="24"/>
              </w:rPr>
              <w:t>Cell Type</w:t>
            </w:r>
          </w:p>
        </w:tc>
        <w:tc>
          <w:tcPr>
            <w:tcW w:w="2411" w:type="dxa"/>
            <w:shd w:val="pct5" w:color="auto" w:fill="auto"/>
          </w:tcPr>
          <w:p w14:paraId="2C940F33" w14:textId="77777777" w:rsidR="003E5312" w:rsidRPr="00904711" w:rsidRDefault="003E5312" w:rsidP="00301FE5">
            <w:pPr>
              <w:rPr>
                <w:rFonts w:cs="Arial"/>
                <w:b/>
                <w:szCs w:val="24"/>
              </w:rPr>
            </w:pPr>
            <w:r w:rsidRPr="00904711">
              <w:rPr>
                <w:rFonts w:cs="Arial"/>
                <w:b/>
                <w:szCs w:val="24"/>
              </w:rPr>
              <w:t xml:space="preserve">HCT+/- SD (range) </w:t>
            </w:r>
          </w:p>
        </w:tc>
      </w:tr>
      <w:tr w:rsidR="003E5312" w:rsidRPr="00904711" w14:paraId="6876F508" w14:textId="77777777" w:rsidTr="00301FE5">
        <w:trPr>
          <w:jc w:val="center"/>
        </w:trPr>
        <w:tc>
          <w:tcPr>
            <w:tcW w:w="4643" w:type="dxa"/>
          </w:tcPr>
          <w:p w14:paraId="7AF2A792" w14:textId="77777777" w:rsidR="003E5312" w:rsidRPr="00904711" w:rsidRDefault="003E5312" w:rsidP="00301FE5">
            <w:pPr>
              <w:rPr>
                <w:rFonts w:cs="Arial"/>
                <w:b/>
                <w:szCs w:val="24"/>
              </w:rPr>
            </w:pPr>
            <w:r w:rsidRPr="00904711">
              <w:t>Paediatric RBCs leucocyte depleted</w:t>
            </w:r>
          </w:p>
        </w:tc>
        <w:tc>
          <w:tcPr>
            <w:tcW w:w="2411" w:type="dxa"/>
          </w:tcPr>
          <w:p w14:paraId="4A137B88" w14:textId="77777777" w:rsidR="003E5312" w:rsidRPr="00904711" w:rsidRDefault="003E5312" w:rsidP="00301FE5">
            <w:pPr>
              <w:rPr>
                <w:rFonts w:cs="Arial"/>
                <w:b/>
                <w:szCs w:val="24"/>
              </w:rPr>
            </w:pPr>
            <w:r w:rsidRPr="00904711">
              <w:t>0.63 ± 0.03 [0.5–0.7]</w:t>
            </w:r>
          </w:p>
        </w:tc>
      </w:tr>
      <w:tr w:rsidR="003E5312" w:rsidRPr="00904711" w14:paraId="285B2408" w14:textId="77777777" w:rsidTr="00301FE5">
        <w:trPr>
          <w:jc w:val="center"/>
        </w:trPr>
        <w:tc>
          <w:tcPr>
            <w:tcW w:w="4643" w:type="dxa"/>
          </w:tcPr>
          <w:p w14:paraId="36A331F0" w14:textId="77777777" w:rsidR="003E5312" w:rsidRPr="00904711" w:rsidRDefault="003E5312" w:rsidP="00301FE5">
            <w:pPr>
              <w:rPr>
                <w:rFonts w:cs="Arial"/>
                <w:b/>
                <w:szCs w:val="24"/>
              </w:rPr>
            </w:pPr>
            <w:r w:rsidRPr="00904711">
              <w:t>RBCs leucocyte depleted</w:t>
            </w:r>
          </w:p>
        </w:tc>
        <w:tc>
          <w:tcPr>
            <w:tcW w:w="2411" w:type="dxa"/>
          </w:tcPr>
          <w:p w14:paraId="2DBF8B98" w14:textId="77777777" w:rsidR="003E5312" w:rsidRPr="00904711" w:rsidRDefault="003E5312" w:rsidP="00301FE5">
            <w:pPr>
              <w:rPr>
                <w:rFonts w:cs="Arial"/>
                <w:b/>
                <w:szCs w:val="24"/>
              </w:rPr>
            </w:pPr>
            <w:r w:rsidRPr="00904711">
              <w:t>0.59 ± 0.03 [0.5–0.7]</w:t>
            </w:r>
          </w:p>
        </w:tc>
      </w:tr>
    </w:tbl>
    <w:p w14:paraId="4B820A44" w14:textId="2FA1A038" w:rsidR="003E5312" w:rsidRPr="00904711" w:rsidRDefault="003E5312" w:rsidP="003E5312">
      <w:pPr>
        <w:jc w:val="center"/>
        <w:rPr>
          <w:rFonts w:cs="Arial"/>
          <w:b/>
          <w:sz w:val="18"/>
          <w:szCs w:val="24"/>
        </w:rPr>
      </w:pPr>
      <w:r w:rsidRPr="00904711">
        <w:rPr>
          <w:rFonts w:cs="Arial"/>
          <w:b/>
          <w:sz w:val="18"/>
          <w:szCs w:val="24"/>
        </w:rPr>
        <w:t>H</w:t>
      </w:r>
      <w:r w:rsidR="00301FE5">
        <w:rPr>
          <w:rFonts w:cs="Arial"/>
          <w:b/>
          <w:sz w:val="18"/>
          <w:szCs w:val="24"/>
        </w:rPr>
        <w:t>CT</w:t>
      </w:r>
      <w:r w:rsidRPr="00904711">
        <w:rPr>
          <w:rFonts w:cs="Arial"/>
          <w:b/>
          <w:sz w:val="18"/>
          <w:szCs w:val="24"/>
        </w:rPr>
        <w:t>, haematocrit; RBC, red blood cell; SD, standard deviation</w:t>
      </w:r>
    </w:p>
    <w:p w14:paraId="56D0B7DB" w14:textId="77777777" w:rsidR="003E5312" w:rsidRPr="00904711" w:rsidRDefault="003E5312" w:rsidP="003E5312">
      <w:pPr>
        <w:jc w:val="center"/>
        <w:rPr>
          <w:rFonts w:cs="Arial"/>
          <w:b/>
          <w:sz w:val="18"/>
          <w:szCs w:val="24"/>
        </w:rPr>
      </w:pPr>
      <w:r w:rsidRPr="00904711">
        <w:rPr>
          <w:rFonts w:cs="Arial"/>
          <w:b/>
          <w:sz w:val="18"/>
          <w:szCs w:val="24"/>
        </w:rPr>
        <w:t>Source: Australian Red Cross Blood Service data (1 July 2013 to 30 June 2014)</w:t>
      </w:r>
    </w:p>
    <w:p w14:paraId="202A2EA4" w14:textId="77777777" w:rsidR="003E5312" w:rsidRPr="006269A4" w:rsidRDefault="003E5312" w:rsidP="003E5312"/>
    <w:p w14:paraId="0D4C1A81" w14:textId="77777777" w:rsidR="003E5312" w:rsidRPr="004B6D09" w:rsidRDefault="003E5312" w:rsidP="003E5312">
      <w:pPr>
        <w:rPr>
          <w:rFonts w:cs="Arial"/>
          <w:b/>
          <w:szCs w:val="24"/>
        </w:rPr>
      </w:pPr>
      <w:r w:rsidRPr="004B6D09">
        <w:rPr>
          <w:rFonts w:cs="Arial"/>
          <w:b/>
          <w:szCs w:val="24"/>
        </w:rPr>
        <w:t>Special requirements:</w:t>
      </w:r>
    </w:p>
    <w:p w14:paraId="3BA180EF" w14:textId="77777777" w:rsidR="003E5312" w:rsidRPr="002D5B28" w:rsidRDefault="003E5312" w:rsidP="003D6F6D">
      <w:pPr>
        <w:pStyle w:val="ListParagraph"/>
        <w:numPr>
          <w:ilvl w:val="0"/>
          <w:numId w:val="20"/>
        </w:numPr>
        <w:rPr>
          <w:rFonts w:cs="Arial"/>
          <w:szCs w:val="24"/>
        </w:rPr>
      </w:pPr>
      <w:r w:rsidRPr="002D5B28">
        <w:rPr>
          <w:rFonts w:cs="Arial"/>
          <w:szCs w:val="24"/>
        </w:rPr>
        <w:t>Consider whether special requirements, such as irradiation or CMV negative units are required.</w:t>
      </w:r>
    </w:p>
    <w:p w14:paraId="3DDC21E6" w14:textId="77777777" w:rsidR="003E5312" w:rsidRDefault="003E5312" w:rsidP="003E5312">
      <w:pPr>
        <w:rPr>
          <w:rFonts w:cs="Arial"/>
          <w:szCs w:val="24"/>
        </w:rPr>
      </w:pPr>
    </w:p>
    <w:p w14:paraId="410D3C90" w14:textId="77777777" w:rsidR="003E5312" w:rsidRPr="002D5B28" w:rsidRDefault="003E5312" w:rsidP="003E5312">
      <w:pPr>
        <w:rPr>
          <w:rFonts w:cs="Arial"/>
          <w:szCs w:val="24"/>
        </w:rPr>
      </w:pPr>
      <w:r w:rsidRPr="002D5B28">
        <w:rPr>
          <w:rFonts w:cs="Arial"/>
          <w:szCs w:val="24"/>
        </w:rPr>
        <w:t>Consumer information:</w:t>
      </w:r>
    </w:p>
    <w:p w14:paraId="33D92925" w14:textId="0FD26F5E" w:rsidR="003E5312" w:rsidRPr="00A31B92" w:rsidRDefault="003E5312" w:rsidP="003E5312">
      <w:pPr>
        <w:rPr>
          <w:rStyle w:val="Hyperlink"/>
          <w:rFonts w:cs="Arial"/>
          <w:szCs w:val="24"/>
        </w:rPr>
      </w:pPr>
      <w:r w:rsidRPr="005F67AE">
        <w:rPr>
          <w:rFonts w:cs="Arial"/>
          <w:szCs w:val="24"/>
        </w:rPr>
        <w:t>An information brochure on blood transfusions should be provided for the parent/guardian</w:t>
      </w:r>
      <w:r w:rsidR="00293FAA">
        <w:rPr>
          <w:rFonts w:cs="Arial"/>
          <w:szCs w:val="24"/>
        </w:rPr>
        <w:t>, such as</w:t>
      </w:r>
      <w:r w:rsidRPr="005F67AE">
        <w:rPr>
          <w:rFonts w:cs="Arial"/>
          <w:szCs w:val="24"/>
        </w:rPr>
        <w:t xml:space="preserve"> </w:t>
      </w:r>
      <w:r>
        <w:rPr>
          <w:rFonts w:cs="Arial"/>
          <w:szCs w:val="24"/>
        </w:rPr>
        <w:fldChar w:fldCharType="begin"/>
      </w:r>
      <w:r>
        <w:rPr>
          <w:rFonts w:cs="Arial"/>
          <w:szCs w:val="24"/>
        </w:rPr>
        <w:instrText xml:space="preserve"> HYPERLINK "http://resources.transfusion.com.au/cdm/ref/collection/p16691coll1/id/638" </w:instrText>
      </w:r>
      <w:r>
        <w:rPr>
          <w:rFonts w:cs="Arial"/>
          <w:szCs w:val="24"/>
        </w:rPr>
        <w:fldChar w:fldCharType="separate"/>
      </w:r>
      <w:r w:rsidRPr="00A31B92">
        <w:rPr>
          <w:rStyle w:val="Hyperlink"/>
          <w:rFonts w:cs="Arial"/>
          <w:szCs w:val="24"/>
        </w:rPr>
        <w:t xml:space="preserve">Children receiving a blood transfusion - A Parent’s guide </w:t>
      </w:r>
    </w:p>
    <w:p w14:paraId="0A26722B" w14:textId="77777777" w:rsidR="00293FAA" w:rsidRDefault="003E5312" w:rsidP="003E5312">
      <w:pPr>
        <w:rPr>
          <w:rFonts w:cs="Arial"/>
          <w:szCs w:val="24"/>
        </w:rPr>
      </w:pPr>
      <w:r>
        <w:rPr>
          <w:rFonts w:cs="Arial"/>
          <w:szCs w:val="24"/>
        </w:rPr>
        <w:fldChar w:fldCharType="end"/>
      </w:r>
    </w:p>
    <w:p w14:paraId="2D0C3933" w14:textId="1707326E" w:rsidR="003E5312" w:rsidRPr="002D5B28" w:rsidRDefault="003E5312" w:rsidP="003E5312">
      <w:pPr>
        <w:rPr>
          <w:rFonts w:cs="Arial"/>
          <w:szCs w:val="24"/>
        </w:rPr>
      </w:pPr>
      <w:r w:rsidRPr="002D5B28">
        <w:rPr>
          <w:rFonts w:cs="Arial"/>
          <w:szCs w:val="24"/>
        </w:rPr>
        <w:t>Positive Identification of Children:</w:t>
      </w:r>
    </w:p>
    <w:p w14:paraId="48FB1B50" w14:textId="77777777" w:rsidR="003E5312" w:rsidRPr="002D5B28" w:rsidRDefault="003E5312" w:rsidP="003D6F6D">
      <w:pPr>
        <w:pStyle w:val="ListParagraph"/>
        <w:numPr>
          <w:ilvl w:val="0"/>
          <w:numId w:val="20"/>
        </w:numPr>
        <w:rPr>
          <w:rFonts w:cs="Arial"/>
          <w:szCs w:val="24"/>
        </w:rPr>
      </w:pPr>
      <w:r w:rsidRPr="002D5B28">
        <w:rPr>
          <w:rFonts w:cs="Arial"/>
          <w:szCs w:val="24"/>
        </w:rPr>
        <w:t>Identification bands must be in place and the parent/guardian/carer (if present) should positively identify the child prior to commencing the transfusion.</w:t>
      </w:r>
    </w:p>
    <w:p w14:paraId="6453B855" w14:textId="77777777" w:rsidR="003E5312" w:rsidRDefault="003E5312" w:rsidP="003E5312">
      <w:pPr>
        <w:rPr>
          <w:rFonts w:cs="Arial"/>
          <w:szCs w:val="24"/>
        </w:rPr>
      </w:pPr>
    </w:p>
    <w:p w14:paraId="7AD380C6" w14:textId="77777777" w:rsidR="003E5312" w:rsidRPr="002D5B28" w:rsidRDefault="003E5312" w:rsidP="003E5312">
      <w:pPr>
        <w:rPr>
          <w:rFonts w:cs="Arial"/>
          <w:szCs w:val="24"/>
        </w:rPr>
      </w:pPr>
      <w:r w:rsidRPr="002D5B28">
        <w:rPr>
          <w:rFonts w:cs="Arial"/>
          <w:szCs w:val="24"/>
        </w:rPr>
        <w:t>Rate of infusion:</w:t>
      </w:r>
    </w:p>
    <w:p w14:paraId="1F001B5A" w14:textId="77777777" w:rsidR="003E5312" w:rsidRPr="002D5B28" w:rsidRDefault="003E5312" w:rsidP="003D6F6D">
      <w:pPr>
        <w:pStyle w:val="ListParagraph"/>
        <w:numPr>
          <w:ilvl w:val="0"/>
          <w:numId w:val="20"/>
        </w:numPr>
        <w:rPr>
          <w:rFonts w:cs="Arial"/>
          <w:szCs w:val="24"/>
        </w:rPr>
      </w:pPr>
      <w:r w:rsidRPr="002D5B28">
        <w:rPr>
          <w:rFonts w:cs="Arial"/>
          <w:szCs w:val="24"/>
        </w:rPr>
        <w:t>Clinical indication and fluid volumes appropriate for weight must be considered by the medical officer when determining the rate of transfusion; and</w:t>
      </w:r>
    </w:p>
    <w:p w14:paraId="62260311" w14:textId="77777777" w:rsidR="003E5312" w:rsidRPr="002D5B28" w:rsidRDefault="003E5312" w:rsidP="003D6F6D">
      <w:pPr>
        <w:pStyle w:val="ListParagraph"/>
        <w:numPr>
          <w:ilvl w:val="0"/>
          <w:numId w:val="20"/>
        </w:numPr>
        <w:rPr>
          <w:rFonts w:cs="Arial"/>
          <w:szCs w:val="24"/>
        </w:rPr>
      </w:pPr>
      <w:r w:rsidRPr="002D5B28">
        <w:rPr>
          <w:rFonts w:cs="Arial"/>
          <w:szCs w:val="24"/>
        </w:rPr>
        <w:t>Administration must not exceed four (4) hours.</w:t>
      </w:r>
    </w:p>
    <w:p w14:paraId="675085EE" w14:textId="77777777" w:rsidR="003E5312" w:rsidRDefault="003E5312" w:rsidP="003E5312">
      <w:pPr>
        <w:rPr>
          <w:rFonts w:cs="Arial"/>
          <w:szCs w:val="24"/>
        </w:rPr>
      </w:pPr>
    </w:p>
    <w:p w14:paraId="172EE4BD" w14:textId="77777777" w:rsidR="003E5312" w:rsidRPr="002D5B28" w:rsidRDefault="003E5312" w:rsidP="003E5312">
      <w:pPr>
        <w:rPr>
          <w:rFonts w:cs="Arial"/>
          <w:szCs w:val="24"/>
        </w:rPr>
      </w:pPr>
      <w:r w:rsidRPr="002D5B28">
        <w:rPr>
          <w:rFonts w:cs="Arial"/>
          <w:szCs w:val="24"/>
        </w:rPr>
        <w:t>A child’s cognitive ability to report or partake in care:</w:t>
      </w:r>
    </w:p>
    <w:p w14:paraId="7D09E200" w14:textId="77777777" w:rsidR="003E5312" w:rsidRPr="002D5B28" w:rsidRDefault="003E5312" w:rsidP="003D6F6D">
      <w:pPr>
        <w:pStyle w:val="ListParagraph"/>
        <w:numPr>
          <w:ilvl w:val="0"/>
          <w:numId w:val="21"/>
        </w:numPr>
        <w:rPr>
          <w:rFonts w:cs="Arial"/>
          <w:szCs w:val="24"/>
        </w:rPr>
      </w:pPr>
      <w:r w:rsidRPr="002D5B28">
        <w:rPr>
          <w:rFonts w:cs="Arial"/>
          <w:szCs w:val="24"/>
        </w:rPr>
        <w:t xml:space="preserve">Infants </w:t>
      </w:r>
      <w:r>
        <w:rPr>
          <w:rFonts w:cs="Arial"/>
          <w:szCs w:val="24"/>
        </w:rPr>
        <w:t xml:space="preserve">and young children </w:t>
      </w:r>
      <w:r w:rsidRPr="002D5B28">
        <w:rPr>
          <w:rFonts w:cs="Arial"/>
          <w:szCs w:val="24"/>
        </w:rPr>
        <w:t>will not be able to communicate adverse effects of transfusion and must be closely monitored.</w:t>
      </w:r>
    </w:p>
    <w:p w14:paraId="7F3014CE" w14:textId="77777777" w:rsidR="003E5312" w:rsidRDefault="003E5312" w:rsidP="003E5312">
      <w:pPr>
        <w:rPr>
          <w:rFonts w:cs="Arial"/>
          <w:szCs w:val="24"/>
        </w:rPr>
      </w:pPr>
    </w:p>
    <w:p w14:paraId="7DDA01C5" w14:textId="77777777" w:rsidR="00BE336C" w:rsidRDefault="00BE336C" w:rsidP="003E5312">
      <w:pPr>
        <w:rPr>
          <w:rFonts w:cs="Arial"/>
          <w:szCs w:val="24"/>
        </w:rPr>
      </w:pPr>
    </w:p>
    <w:p w14:paraId="729B17F2" w14:textId="2F82CDB7" w:rsidR="003E5312" w:rsidRPr="002D5B28" w:rsidRDefault="003E5312" w:rsidP="003E5312">
      <w:pPr>
        <w:rPr>
          <w:rFonts w:cs="Arial"/>
          <w:szCs w:val="24"/>
        </w:rPr>
      </w:pPr>
      <w:r w:rsidRPr="002D5B28">
        <w:rPr>
          <w:rFonts w:cs="Arial"/>
          <w:szCs w:val="24"/>
        </w:rPr>
        <w:t>Consideration of child’s activities:</w:t>
      </w:r>
    </w:p>
    <w:p w14:paraId="42F29B85" w14:textId="77777777" w:rsidR="003E5312" w:rsidRDefault="003E5312" w:rsidP="003D6F6D">
      <w:pPr>
        <w:pStyle w:val="ListParagraph"/>
        <w:numPr>
          <w:ilvl w:val="0"/>
          <w:numId w:val="21"/>
        </w:numPr>
        <w:rPr>
          <w:rFonts w:cs="Arial"/>
          <w:szCs w:val="24"/>
        </w:rPr>
      </w:pPr>
      <w:r w:rsidRPr="002D5B28">
        <w:rPr>
          <w:rFonts w:cs="Arial"/>
          <w:szCs w:val="24"/>
        </w:rPr>
        <w:t>Transfusion should be planned for a time when the child is in a supported clinical area, allowing close observation.</w:t>
      </w:r>
    </w:p>
    <w:p w14:paraId="48F7E2C6" w14:textId="77777777" w:rsidR="00293FAA" w:rsidRDefault="00293FAA" w:rsidP="003E5312">
      <w:pPr>
        <w:pStyle w:val="ListParagraph"/>
        <w:ind w:left="360"/>
        <w:rPr>
          <w:rFonts w:cs="Arial"/>
          <w:szCs w:val="24"/>
        </w:rPr>
      </w:pPr>
    </w:p>
    <w:p w14:paraId="25FDA68D" w14:textId="77777777" w:rsidR="003E5312" w:rsidRDefault="003E5312" w:rsidP="003E5312">
      <w:pPr>
        <w:pStyle w:val="ListParagraph"/>
        <w:pBdr>
          <w:top w:val="single" w:sz="4" w:space="1" w:color="auto"/>
          <w:left w:val="single" w:sz="4" w:space="4" w:color="auto"/>
          <w:bottom w:val="single" w:sz="4" w:space="1" w:color="auto"/>
          <w:right w:val="single" w:sz="4" w:space="4" w:color="auto"/>
        </w:pBdr>
        <w:ind w:left="0"/>
        <w:rPr>
          <w:rFonts w:cs="Arial"/>
          <w:b/>
          <w:szCs w:val="24"/>
        </w:rPr>
      </w:pPr>
      <w:r w:rsidRPr="002D5B28">
        <w:rPr>
          <w:rFonts w:cs="Arial"/>
          <w:b/>
          <w:szCs w:val="24"/>
        </w:rPr>
        <w:t>Alert</w:t>
      </w:r>
    </w:p>
    <w:p w14:paraId="0EEB277F" w14:textId="68C3AAB5" w:rsidR="003E5312" w:rsidRDefault="003E5312" w:rsidP="003E5312">
      <w:pPr>
        <w:pBdr>
          <w:top w:val="single" w:sz="4" w:space="1" w:color="auto"/>
          <w:left w:val="single" w:sz="4" w:space="4" w:color="auto"/>
          <w:bottom w:val="single" w:sz="4" w:space="1" w:color="auto"/>
          <w:right w:val="single" w:sz="4" w:space="4" w:color="auto"/>
        </w:pBdr>
        <w:rPr>
          <w:lang w:val="en-GB"/>
        </w:rPr>
      </w:pPr>
      <w:r w:rsidRPr="3BCA83A8">
        <w:rPr>
          <w:lang w:val="en-GB"/>
        </w:rPr>
        <w:t>Children experiencing transfusion reactions may be less able to verbalise their feelings and explain their symptoms</w:t>
      </w:r>
      <w:r w:rsidR="41EE7A71" w:rsidRPr="3BCA83A8">
        <w:rPr>
          <w:lang w:val="en-GB"/>
        </w:rPr>
        <w:t xml:space="preserve"> due to their developmental stage</w:t>
      </w:r>
      <w:r w:rsidRPr="3BCA83A8">
        <w:rPr>
          <w:lang w:val="en-GB"/>
        </w:rPr>
        <w:t xml:space="preserve"> but may suddenly develop overwhelming anxiety and complain of discomfort or pain.</w:t>
      </w:r>
    </w:p>
    <w:p w14:paraId="6E56F66B" w14:textId="77777777" w:rsidR="003E5312" w:rsidRDefault="003E5312" w:rsidP="003E5312">
      <w:pPr>
        <w:rPr>
          <w:b/>
        </w:rPr>
      </w:pPr>
    </w:p>
    <w:p w14:paraId="19386B6C" w14:textId="77777777" w:rsidR="003E5312" w:rsidRPr="00C46B8E" w:rsidRDefault="003E5312" w:rsidP="003E5312">
      <w:pPr>
        <w:rPr>
          <w:b/>
        </w:rPr>
      </w:pPr>
      <w:r w:rsidRPr="00C46B8E">
        <w:rPr>
          <w:b/>
        </w:rPr>
        <w:t>Equipment</w:t>
      </w:r>
    </w:p>
    <w:p w14:paraId="247DCE26" w14:textId="2030E95D" w:rsidR="003E5312" w:rsidRPr="00C46B8E" w:rsidRDefault="003E5312" w:rsidP="003D6F6D">
      <w:pPr>
        <w:pStyle w:val="ListParagraph"/>
        <w:numPr>
          <w:ilvl w:val="0"/>
          <w:numId w:val="18"/>
        </w:numPr>
        <w:rPr>
          <w:rFonts w:cs="Arial"/>
        </w:rPr>
      </w:pPr>
      <w:r w:rsidRPr="3BCA83A8">
        <w:rPr>
          <w:rFonts w:cs="Arial"/>
        </w:rPr>
        <w:t>Appropriate IV access</w:t>
      </w:r>
    </w:p>
    <w:p w14:paraId="095A5F53" w14:textId="0F755BF8" w:rsidR="003E5312" w:rsidRPr="00C46B8E" w:rsidRDefault="003E5312" w:rsidP="003D6F6D">
      <w:pPr>
        <w:pStyle w:val="ListParagraph"/>
        <w:numPr>
          <w:ilvl w:val="0"/>
          <w:numId w:val="18"/>
        </w:numPr>
        <w:rPr>
          <w:rFonts w:cs="Arial"/>
        </w:rPr>
      </w:pPr>
      <w:r w:rsidRPr="3BCA83A8">
        <w:rPr>
          <w:rFonts w:cs="Arial"/>
        </w:rPr>
        <w:t xml:space="preserve">Appropriate IV giving set with inline </w:t>
      </w:r>
      <w:r w:rsidRPr="3BCA83A8">
        <w:rPr>
          <w:rFonts w:cs="Arial"/>
          <w:lang w:val="en-GB"/>
        </w:rPr>
        <w:t>170 –</w:t>
      </w:r>
      <w:r w:rsidR="00B45C41" w:rsidRPr="3BCA83A8">
        <w:rPr>
          <w:rFonts w:cs="Arial"/>
          <w:lang w:val="en-GB"/>
        </w:rPr>
        <w:t>200-micron</w:t>
      </w:r>
      <w:r w:rsidRPr="3BCA83A8">
        <w:rPr>
          <w:rFonts w:cs="Arial"/>
          <w:lang w:val="en-GB"/>
        </w:rPr>
        <w:t xml:space="preserve"> filter</w:t>
      </w:r>
      <w:r w:rsidRPr="3BCA83A8">
        <w:rPr>
          <w:rFonts w:cs="Arial"/>
        </w:rPr>
        <w:t xml:space="preserve"> (to filter any debris collected during storage)</w:t>
      </w:r>
    </w:p>
    <w:p w14:paraId="6B07AC9F" w14:textId="24560200" w:rsidR="003E5312" w:rsidRPr="00C46B8E" w:rsidRDefault="00B45C41" w:rsidP="003D6F6D">
      <w:pPr>
        <w:pStyle w:val="ListParagraph"/>
        <w:numPr>
          <w:ilvl w:val="0"/>
          <w:numId w:val="18"/>
        </w:numPr>
        <w:rPr>
          <w:rFonts w:cs="Arial"/>
        </w:rPr>
      </w:pPr>
      <w:r w:rsidRPr="3BCA83A8">
        <w:rPr>
          <w:rFonts w:cs="Arial"/>
        </w:rPr>
        <w:t>Three-way</w:t>
      </w:r>
      <w:r w:rsidR="003E5312" w:rsidRPr="3BCA83A8">
        <w:rPr>
          <w:rFonts w:cs="Arial"/>
        </w:rPr>
        <w:t xml:space="preserve"> tap, extension tubing and 30/ 50mL syringe (neonates)</w:t>
      </w:r>
    </w:p>
    <w:p w14:paraId="207635D1" w14:textId="129789BA" w:rsidR="003E5312" w:rsidRPr="00C46B8E" w:rsidRDefault="003E5312" w:rsidP="003D6F6D">
      <w:pPr>
        <w:pStyle w:val="ListParagraph"/>
        <w:numPr>
          <w:ilvl w:val="0"/>
          <w:numId w:val="18"/>
        </w:numPr>
        <w:rPr>
          <w:rFonts w:cs="Arial"/>
        </w:rPr>
      </w:pPr>
      <w:r w:rsidRPr="3BCA83A8">
        <w:rPr>
          <w:rFonts w:cs="Arial"/>
        </w:rPr>
        <w:t>Blood and Blood Product Prescription and Checklist</w:t>
      </w:r>
    </w:p>
    <w:p w14:paraId="71FB55AF" w14:textId="30448472" w:rsidR="003E5312" w:rsidRPr="00C46B8E" w:rsidRDefault="003E5312" w:rsidP="003D6F6D">
      <w:pPr>
        <w:pStyle w:val="ListParagraph"/>
        <w:numPr>
          <w:ilvl w:val="0"/>
          <w:numId w:val="18"/>
        </w:numPr>
        <w:rPr>
          <w:rFonts w:cs="Arial"/>
        </w:rPr>
      </w:pPr>
      <w:r w:rsidRPr="3BCA83A8">
        <w:rPr>
          <w:rFonts w:cs="Arial"/>
        </w:rPr>
        <w:t xml:space="preserve">Fluid Balance </w:t>
      </w:r>
      <w:r w:rsidR="2F94639A" w:rsidRPr="3BCA83A8">
        <w:rPr>
          <w:rFonts w:cs="Arial"/>
        </w:rPr>
        <w:t>Chart</w:t>
      </w:r>
      <w:r w:rsidRPr="3BCA83A8">
        <w:rPr>
          <w:rFonts w:cs="Arial"/>
        </w:rPr>
        <w:t xml:space="preserve"> </w:t>
      </w:r>
    </w:p>
    <w:p w14:paraId="521314B5" w14:textId="4F99CB6D" w:rsidR="003E5312" w:rsidRPr="00C46B8E" w:rsidRDefault="003E5312" w:rsidP="003D6F6D">
      <w:pPr>
        <w:pStyle w:val="ListParagraph"/>
        <w:numPr>
          <w:ilvl w:val="0"/>
          <w:numId w:val="18"/>
        </w:numPr>
        <w:rPr>
          <w:rFonts w:cs="Arial"/>
        </w:rPr>
      </w:pPr>
      <w:r w:rsidRPr="3BCA83A8">
        <w:rPr>
          <w:rFonts w:cs="Arial"/>
        </w:rPr>
        <w:t>Personal Protective Equipment</w:t>
      </w:r>
    </w:p>
    <w:p w14:paraId="410E4097" w14:textId="49766EAE" w:rsidR="003E5312" w:rsidRPr="00C46B8E" w:rsidRDefault="003E5312" w:rsidP="003D6F6D">
      <w:pPr>
        <w:pStyle w:val="ListParagraph"/>
        <w:numPr>
          <w:ilvl w:val="0"/>
          <w:numId w:val="18"/>
        </w:numPr>
        <w:rPr>
          <w:rFonts w:cs="Arial"/>
        </w:rPr>
      </w:pPr>
      <w:r w:rsidRPr="3BCA83A8">
        <w:rPr>
          <w:rFonts w:cs="Arial"/>
        </w:rPr>
        <w:t>Alcohol wipes</w:t>
      </w:r>
    </w:p>
    <w:p w14:paraId="5AD0BCB7" w14:textId="77777777" w:rsidR="003E5312" w:rsidRPr="00C46B8E" w:rsidRDefault="003E5312" w:rsidP="003D6F6D">
      <w:pPr>
        <w:pStyle w:val="ListParagraph"/>
        <w:numPr>
          <w:ilvl w:val="0"/>
          <w:numId w:val="18"/>
        </w:numPr>
        <w:rPr>
          <w:rFonts w:cs="Arial"/>
          <w:szCs w:val="24"/>
        </w:rPr>
      </w:pPr>
      <w:r w:rsidRPr="00C46B8E">
        <w:rPr>
          <w:rFonts w:cs="Arial"/>
          <w:szCs w:val="24"/>
        </w:rPr>
        <w:t>Blood Warmer if applicable (Massive Transfusion, Neonates).</w:t>
      </w:r>
    </w:p>
    <w:p w14:paraId="14E4ACD9" w14:textId="77777777" w:rsidR="003E5312" w:rsidRPr="00C46B8E" w:rsidRDefault="003E5312" w:rsidP="003E5312">
      <w:pPr>
        <w:tabs>
          <w:tab w:val="left" w:pos="288"/>
        </w:tabs>
        <w:rPr>
          <w:rFonts w:cs="Arial"/>
          <w:b/>
          <w:szCs w:val="24"/>
          <w:lang w:val="en-GB"/>
        </w:rPr>
      </w:pPr>
    </w:p>
    <w:p w14:paraId="23C7B7AE" w14:textId="77777777" w:rsidR="003E5312" w:rsidRPr="00C46B8E" w:rsidRDefault="003E5312" w:rsidP="003E5312">
      <w:pPr>
        <w:tabs>
          <w:tab w:val="left" w:pos="288"/>
        </w:tabs>
        <w:rPr>
          <w:rFonts w:cs="Arial"/>
          <w:b/>
          <w:szCs w:val="24"/>
          <w:lang w:val="en-GB"/>
        </w:rPr>
      </w:pPr>
      <w:r w:rsidRPr="00C46B8E">
        <w:rPr>
          <w:rFonts w:cs="Arial"/>
          <w:b/>
          <w:szCs w:val="24"/>
          <w:lang w:val="en-GB"/>
        </w:rPr>
        <w:t>Procedure</w:t>
      </w:r>
    </w:p>
    <w:p w14:paraId="3FDE668D" w14:textId="0698EE40" w:rsidR="003E5312" w:rsidRPr="00BE336C" w:rsidRDefault="003E5312" w:rsidP="003D6F6D">
      <w:pPr>
        <w:numPr>
          <w:ilvl w:val="0"/>
          <w:numId w:val="19"/>
        </w:numPr>
        <w:tabs>
          <w:tab w:val="clear" w:pos="360"/>
        </w:tabs>
        <w:rPr>
          <w:rFonts w:cs="Arial"/>
          <w:bCs/>
          <w:szCs w:val="24"/>
          <w:lang w:val="en-GB"/>
        </w:rPr>
      </w:pPr>
      <w:r w:rsidRPr="00BE336C">
        <w:rPr>
          <w:rFonts w:cs="Arial"/>
          <w:bCs/>
          <w:szCs w:val="24"/>
        </w:rPr>
        <w:t xml:space="preserve">Product and Identification checking procedure </w:t>
      </w:r>
      <w:r w:rsidR="00BE336C" w:rsidRPr="00BE336C">
        <w:rPr>
          <w:rFonts w:cs="Arial"/>
          <w:bCs/>
          <w:szCs w:val="24"/>
        </w:rPr>
        <w:t>a</w:t>
      </w:r>
      <w:r w:rsidRPr="00BE336C">
        <w:rPr>
          <w:rFonts w:cs="Arial"/>
          <w:bCs/>
          <w:szCs w:val="24"/>
        </w:rPr>
        <w:t xml:space="preserve">s per adult transfusion </w:t>
      </w:r>
      <w:r w:rsidRPr="00BE336C">
        <w:rPr>
          <w:rFonts w:cs="Arial"/>
          <w:bCs/>
          <w:i/>
          <w:szCs w:val="24"/>
          <w:u w:val="single"/>
        </w:rPr>
        <w:t xml:space="preserve">see Section 6 </w:t>
      </w:r>
      <w:proofErr w:type="gramStart"/>
      <w:r w:rsidRPr="00BE336C">
        <w:rPr>
          <w:rFonts w:cs="Arial"/>
          <w:bCs/>
          <w:i/>
          <w:szCs w:val="24"/>
          <w:u w:val="single"/>
        </w:rPr>
        <w:t>( 1</w:t>
      </w:r>
      <w:proofErr w:type="gramEnd"/>
      <w:r w:rsidRPr="00BE336C">
        <w:rPr>
          <w:rFonts w:cs="Arial"/>
          <w:bCs/>
          <w:i/>
          <w:szCs w:val="24"/>
          <w:u w:val="single"/>
        </w:rPr>
        <w:t>-17)</w:t>
      </w:r>
    </w:p>
    <w:p w14:paraId="54A3EC7D" w14:textId="5EBBB157" w:rsidR="003E5312" w:rsidRPr="00C46B8E" w:rsidRDefault="003E5312" w:rsidP="003D6F6D">
      <w:pPr>
        <w:numPr>
          <w:ilvl w:val="0"/>
          <w:numId w:val="19"/>
        </w:numPr>
        <w:tabs>
          <w:tab w:val="left" w:pos="288"/>
        </w:tabs>
        <w:rPr>
          <w:rFonts w:cs="Arial"/>
          <w:szCs w:val="24"/>
          <w:lang w:val="en-GB"/>
        </w:rPr>
      </w:pPr>
      <w:r w:rsidRPr="00C46B8E">
        <w:rPr>
          <w:rFonts w:cs="Arial"/>
          <w:szCs w:val="24"/>
          <w:lang w:val="en-GB"/>
        </w:rPr>
        <w:t xml:space="preserve">Special considerations for Paediatrics </w:t>
      </w:r>
    </w:p>
    <w:tbl>
      <w:tblPr>
        <w:tblW w:w="9224" w:type="dxa"/>
        <w:tblLayout w:type="fixed"/>
        <w:tblCellMar>
          <w:top w:w="75" w:type="dxa"/>
          <w:left w:w="75" w:type="dxa"/>
          <w:bottom w:w="75" w:type="dxa"/>
          <w:right w:w="75" w:type="dxa"/>
        </w:tblCellMar>
        <w:tblLook w:val="0000" w:firstRow="0" w:lastRow="0" w:firstColumn="0" w:lastColumn="0" w:noHBand="0" w:noVBand="0"/>
      </w:tblPr>
      <w:tblGrid>
        <w:gridCol w:w="1835"/>
        <w:gridCol w:w="1588"/>
        <w:gridCol w:w="2268"/>
        <w:gridCol w:w="3533"/>
      </w:tblGrid>
      <w:tr w:rsidR="003E5312" w:rsidRPr="00C46B8E" w14:paraId="4A36CD8D" w14:textId="77777777" w:rsidTr="00BE336C">
        <w:trPr>
          <w:tblHeader/>
        </w:trPr>
        <w:tc>
          <w:tcPr>
            <w:tcW w:w="1835" w:type="dxa"/>
            <w:tcBorders>
              <w:top w:val="single" w:sz="6" w:space="0" w:color="000000"/>
              <w:left w:val="single" w:sz="6" w:space="0" w:color="000000"/>
              <w:bottom w:val="single" w:sz="6" w:space="0" w:color="000000"/>
              <w:right w:val="single" w:sz="6" w:space="0" w:color="000000"/>
            </w:tcBorders>
            <w:shd w:val="clear" w:color="auto" w:fill="E0E0E0"/>
            <w:tcMar>
              <w:top w:w="120" w:type="dxa"/>
              <w:left w:w="120" w:type="dxa"/>
              <w:bottom w:w="120" w:type="dxa"/>
              <w:right w:w="120" w:type="dxa"/>
            </w:tcMar>
            <w:vAlign w:val="center"/>
          </w:tcPr>
          <w:p w14:paraId="13CBB7FD" w14:textId="77777777" w:rsidR="003E5312" w:rsidRPr="00C46B8E" w:rsidRDefault="003E5312" w:rsidP="00301FE5">
            <w:pPr>
              <w:numPr>
                <w:ilvl w:val="12"/>
                <w:numId w:val="0"/>
              </w:numPr>
              <w:tabs>
                <w:tab w:val="left" w:pos="288"/>
              </w:tabs>
              <w:jc w:val="both"/>
              <w:rPr>
                <w:rFonts w:cs="Arial"/>
                <w:b/>
                <w:szCs w:val="24"/>
              </w:rPr>
            </w:pPr>
            <w:r w:rsidRPr="00C46B8E">
              <w:rPr>
                <w:rFonts w:cs="Arial"/>
                <w:b/>
                <w:bCs/>
                <w:szCs w:val="24"/>
              </w:rPr>
              <w:t>Blood product</w:t>
            </w:r>
          </w:p>
        </w:tc>
        <w:tc>
          <w:tcPr>
            <w:tcW w:w="1588" w:type="dxa"/>
            <w:tcBorders>
              <w:top w:val="single" w:sz="6" w:space="0" w:color="000000"/>
              <w:left w:val="single" w:sz="6" w:space="0" w:color="000000"/>
              <w:bottom w:val="single" w:sz="6" w:space="0" w:color="000000"/>
              <w:right w:val="single" w:sz="6" w:space="0" w:color="000000"/>
            </w:tcBorders>
            <w:shd w:val="clear" w:color="auto" w:fill="E0E0E0"/>
            <w:tcMar>
              <w:top w:w="120" w:type="dxa"/>
              <w:left w:w="120" w:type="dxa"/>
              <w:bottom w:w="120" w:type="dxa"/>
              <w:right w:w="120" w:type="dxa"/>
            </w:tcMar>
            <w:vAlign w:val="center"/>
          </w:tcPr>
          <w:p w14:paraId="095E1E4F" w14:textId="77777777" w:rsidR="003E5312" w:rsidRPr="00C46B8E" w:rsidRDefault="003E5312" w:rsidP="00301FE5">
            <w:pPr>
              <w:numPr>
                <w:ilvl w:val="12"/>
                <w:numId w:val="0"/>
              </w:numPr>
              <w:tabs>
                <w:tab w:val="left" w:pos="288"/>
              </w:tabs>
              <w:rPr>
                <w:rFonts w:cs="Arial"/>
                <w:b/>
                <w:szCs w:val="24"/>
              </w:rPr>
            </w:pPr>
            <w:r w:rsidRPr="00C46B8E">
              <w:rPr>
                <w:rFonts w:cs="Arial"/>
                <w:b/>
                <w:bCs/>
                <w:szCs w:val="24"/>
              </w:rPr>
              <w:t>Formula for calculating</w:t>
            </w:r>
            <w:r w:rsidRPr="00C46B8E">
              <w:rPr>
                <w:rFonts w:cs="Arial"/>
                <w:b/>
                <w:bCs/>
                <w:szCs w:val="24"/>
              </w:rPr>
              <w:br/>
              <w:t>transfusion volume</w:t>
            </w:r>
          </w:p>
        </w:tc>
        <w:tc>
          <w:tcPr>
            <w:tcW w:w="2268" w:type="dxa"/>
            <w:tcBorders>
              <w:top w:val="single" w:sz="6" w:space="0" w:color="000000"/>
              <w:left w:val="single" w:sz="6" w:space="0" w:color="000000"/>
              <w:bottom w:val="single" w:sz="6" w:space="0" w:color="000000"/>
              <w:right w:val="single" w:sz="6" w:space="0" w:color="000000"/>
            </w:tcBorders>
            <w:shd w:val="clear" w:color="auto" w:fill="E0E0E0"/>
            <w:tcMar>
              <w:top w:w="120" w:type="dxa"/>
              <w:left w:w="120" w:type="dxa"/>
              <w:bottom w:w="120" w:type="dxa"/>
              <w:right w:w="120" w:type="dxa"/>
            </w:tcMar>
            <w:vAlign w:val="center"/>
          </w:tcPr>
          <w:p w14:paraId="7ABD756B" w14:textId="77777777" w:rsidR="003E5312" w:rsidRPr="00C46B8E" w:rsidRDefault="003E5312" w:rsidP="00301FE5">
            <w:pPr>
              <w:numPr>
                <w:ilvl w:val="12"/>
                <w:numId w:val="0"/>
              </w:numPr>
              <w:tabs>
                <w:tab w:val="left" w:pos="288"/>
              </w:tabs>
              <w:rPr>
                <w:rFonts w:cs="Arial"/>
                <w:b/>
                <w:szCs w:val="24"/>
              </w:rPr>
            </w:pPr>
            <w:r w:rsidRPr="00C46B8E">
              <w:rPr>
                <w:rFonts w:cs="Arial"/>
                <w:b/>
                <w:bCs/>
                <w:szCs w:val="24"/>
              </w:rPr>
              <w:t> Pack sizes</w:t>
            </w:r>
          </w:p>
        </w:tc>
        <w:tc>
          <w:tcPr>
            <w:tcW w:w="3533" w:type="dxa"/>
            <w:tcBorders>
              <w:top w:val="single" w:sz="6" w:space="0" w:color="000000"/>
              <w:left w:val="single" w:sz="6" w:space="0" w:color="000000"/>
              <w:bottom w:val="single" w:sz="6" w:space="0" w:color="000000"/>
              <w:right w:val="single" w:sz="6" w:space="0" w:color="000000"/>
            </w:tcBorders>
            <w:shd w:val="clear" w:color="auto" w:fill="E0E0E0"/>
            <w:tcMar>
              <w:top w:w="120" w:type="dxa"/>
              <w:left w:w="120" w:type="dxa"/>
              <w:bottom w:w="120" w:type="dxa"/>
              <w:right w:w="120" w:type="dxa"/>
            </w:tcMar>
            <w:vAlign w:val="center"/>
          </w:tcPr>
          <w:p w14:paraId="514E76F7" w14:textId="77777777" w:rsidR="003E5312" w:rsidRPr="00C46B8E" w:rsidRDefault="003E5312" w:rsidP="00301FE5">
            <w:pPr>
              <w:numPr>
                <w:ilvl w:val="12"/>
                <w:numId w:val="0"/>
              </w:numPr>
              <w:tabs>
                <w:tab w:val="left" w:pos="288"/>
              </w:tabs>
              <w:rPr>
                <w:rFonts w:cs="Arial"/>
                <w:b/>
                <w:szCs w:val="24"/>
              </w:rPr>
            </w:pPr>
            <w:r w:rsidRPr="00C46B8E">
              <w:rPr>
                <w:rFonts w:cs="Arial"/>
                <w:b/>
                <w:bCs/>
                <w:szCs w:val="24"/>
              </w:rPr>
              <w:t>Rate</w:t>
            </w:r>
          </w:p>
        </w:tc>
      </w:tr>
      <w:tr w:rsidR="003E5312" w:rsidRPr="00C46B8E" w14:paraId="11E01E94" w14:textId="77777777" w:rsidTr="00301FE5">
        <w:trPr>
          <w:trHeight w:val="354"/>
        </w:trPr>
        <w:tc>
          <w:tcPr>
            <w:tcW w:w="183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337882AC" w14:textId="77777777" w:rsidR="003E5312" w:rsidRPr="00C46B8E" w:rsidRDefault="003E5312" w:rsidP="00301FE5">
            <w:pPr>
              <w:numPr>
                <w:ilvl w:val="12"/>
                <w:numId w:val="0"/>
              </w:numPr>
              <w:tabs>
                <w:tab w:val="left" w:pos="288"/>
              </w:tabs>
              <w:jc w:val="both"/>
              <w:rPr>
                <w:rFonts w:cs="Arial"/>
                <w:b/>
                <w:szCs w:val="24"/>
              </w:rPr>
            </w:pPr>
            <w:r w:rsidRPr="00C46B8E">
              <w:rPr>
                <w:rFonts w:cs="Arial"/>
                <w:b/>
                <w:bCs/>
                <w:szCs w:val="24"/>
              </w:rPr>
              <w:t>Red Blood Cells</w:t>
            </w:r>
          </w:p>
        </w:tc>
        <w:tc>
          <w:tcPr>
            <w:tcW w:w="158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3139E244" w14:textId="77777777" w:rsidR="003E5312" w:rsidRPr="00C46B8E" w:rsidRDefault="003E5312" w:rsidP="00301FE5">
            <w:pPr>
              <w:numPr>
                <w:ilvl w:val="12"/>
                <w:numId w:val="0"/>
              </w:numPr>
              <w:tabs>
                <w:tab w:val="left" w:pos="288"/>
              </w:tabs>
              <w:rPr>
                <w:rFonts w:cs="Arial"/>
                <w:szCs w:val="24"/>
              </w:rPr>
            </w:pPr>
            <w:r>
              <w:rPr>
                <w:rFonts w:cs="Arial"/>
                <w:szCs w:val="24"/>
              </w:rPr>
              <w:t>See Transfusion Calculation</w:t>
            </w:r>
          </w:p>
        </w:tc>
        <w:tc>
          <w:tcPr>
            <w:tcW w:w="226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14AA261E" w14:textId="77777777" w:rsidR="003E5312" w:rsidRPr="00C46B8E" w:rsidRDefault="003E5312" w:rsidP="00301FE5">
            <w:pPr>
              <w:numPr>
                <w:ilvl w:val="12"/>
                <w:numId w:val="0"/>
              </w:numPr>
              <w:tabs>
                <w:tab w:val="left" w:pos="288"/>
              </w:tabs>
              <w:rPr>
                <w:rFonts w:cs="Arial"/>
                <w:szCs w:val="24"/>
              </w:rPr>
            </w:pPr>
            <w:r w:rsidRPr="00C46B8E">
              <w:rPr>
                <w:rFonts w:cs="Arial"/>
                <w:szCs w:val="24"/>
              </w:rPr>
              <w:t>250-300m</w:t>
            </w:r>
            <w:r>
              <w:rPr>
                <w:rFonts w:cs="Arial"/>
                <w:szCs w:val="24"/>
              </w:rPr>
              <w:t>L</w:t>
            </w:r>
            <w:r w:rsidRPr="00C46B8E">
              <w:rPr>
                <w:rFonts w:cs="Arial"/>
                <w:szCs w:val="24"/>
              </w:rPr>
              <w:t>/</w:t>
            </w:r>
            <w:proofErr w:type="gramStart"/>
            <w:r w:rsidRPr="00C46B8E">
              <w:rPr>
                <w:rFonts w:cs="Arial"/>
                <w:szCs w:val="24"/>
              </w:rPr>
              <w:t>pack;</w:t>
            </w:r>
            <w:proofErr w:type="gramEnd"/>
          </w:p>
          <w:p w14:paraId="5E851773" w14:textId="77777777" w:rsidR="003E5312" w:rsidRPr="00C46B8E" w:rsidRDefault="003E5312" w:rsidP="00301FE5">
            <w:pPr>
              <w:numPr>
                <w:ilvl w:val="12"/>
                <w:numId w:val="0"/>
              </w:numPr>
              <w:tabs>
                <w:tab w:val="left" w:pos="288"/>
              </w:tabs>
              <w:rPr>
                <w:rFonts w:cs="Arial"/>
                <w:szCs w:val="24"/>
              </w:rPr>
            </w:pPr>
            <w:r w:rsidRPr="00C46B8E">
              <w:rPr>
                <w:rFonts w:cs="Arial"/>
                <w:szCs w:val="24"/>
              </w:rPr>
              <w:t>50 -60 m</w:t>
            </w:r>
            <w:r>
              <w:rPr>
                <w:rFonts w:cs="Arial"/>
                <w:szCs w:val="24"/>
              </w:rPr>
              <w:t>L</w:t>
            </w:r>
            <w:r w:rsidRPr="00C46B8E">
              <w:rPr>
                <w:rFonts w:cs="Arial"/>
                <w:szCs w:val="24"/>
              </w:rPr>
              <w:t>/Pedi pack</w:t>
            </w:r>
          </w:p>
        </w:tc>
        <w:tc>
          <w:tcPr>
            <w:tcW w:w="353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32E18CB7" w14:textId="77777777" w:rsidR="003E5312" w:rsidRPr="00C46B8E" w:rsidRDefault="003E5312" w:rsidP="00301FE5">
            <w:pPr>
              <w:numPr>
                <w:ilvl w:val="12"/>
                <w:numId w:val="0"/>
              </w:numPr>
              <w:tabs>
                <w:tab w:val="left" w:pos="288"/>
              </w:tabs>
              <w:rPr>
                <w:rFonts w:cs="Arial"/>
                <w:szCs w:val="24"/>
              </w:rPr>
            </w:pPr>
            <w:r>
              <w:t xml:space="preserve">up to </w:t>
            </w:r>
            <w:r>
              <w:br/>
              <w:t>6 mL/kg/hour (for a 20 mL/kg transfusion) or</w:t>
            </w:r>
            <w:r>
              <w:br/>
              <w:t xml:space="preserve"> 5 mL/kg/hour (for a 15 mL/kg transfusion)</w:t>
            </w:r>
          </w:p>
        </w:tc>
      </w:tr>
      <w:tr w:rsidR="003E5312" w:rsidRPr="00C46B8E" w14:paraId="3FC57D3B" w14:textId="77777777" w:rsidTr="00301FE5">
        <w:tc>
          <w:tcPr>
            <w:tcW w:w="183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5E01BBED" w14:textId="77777777" w:rsidR="003E5312" w:rsidRDefault="003E5312" w:rsidP="00301FE5">
            <w:pPr>
              <w:numPr>
                <w:ilvl w:val="12"/>
                <w:numId w:val="0"/>
              </w:numPr>
              <w:tabs>
                <w:tab w:val="left" w:pos="288"/>
              </w:tabs>
              <w:jc w:val="both"/>
              <w:rPr>
                <w:rFonts w:cs="Arial"/>
                <w:b/>
                <w:bCs/>
                <w:szCs w:val="24"/>
              </w:rPr>
            </w:pPr>
            <w:r w:rsidRPr="00C46B8E">
              <w:rPr>
                <w:rFonts w:cs="Arial"/>
                <w:b/>
                <w:bCs/>
                <w:szCs w:val="24"/>
              </w:rPr>
              <w:t>Platelets</w:t>
            </w:r>
          </w:p>
          <w:p w14:paraId="03935ABA" w14:textId="419E4122" w:rsidR="003E5312" w:rsidRPr="00C46B8E" w:rsidRDefault="003E5312" w:rsidP="00301FE5">
            <w:pPr>
              <w:numPr>
                <w:ilvl w:val="12"/>
                <w:numId w:val="0"/>
              </w:numPr>
              <w:tabs>
                <w:tab w:val="left" w:pos="288"/>
              </w:tabs>
              <w:rPr>
                <w:rFonts w:cs="Arial"/>
                <w:b/>
                <w:szCs w:val="24"/>
              </w:rPr>
            </w:pPr>
          </w:p>
        </w:tc>
        <w:tc>
          <w:tcPr>
            <w:tcW w:w="158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470C4D10" w14:textId="77777777" w:rsidR="003E5312" w:rsidRPr="00C46B8E" w:rsidRDefault="003E5312" w:rsidP="00301FE5">
            <w:pPr>
              <w:numPr>
                <w:ilvl w:val="12"/>
                <w:numId w:val="0"/>
              </w:numPr>
              <w:tabs>
                <w:tab w:val="left" w:pos="288"/>
              </w:tabs>
              <w:rPr>
                <w:rFonts w:cs="Arial"/>
                <w:bCs/>
                <w:szCs w:val="24"/>
              </w:rPr>
            </w:pPr>
            <w:r w:rsidRPr="00C46B8E">
              <w:rPr>
                <w:rFonts w:cs="Arial"/>
                <w:bCs/>
                <w:szCs w:val="24"/>
              </w:rPr>
              <w:t>5 - 20 m</w:t>
            </w:r>
            <w:r>
              <w:rPr>
                <w:rFonts w:cs="Arial"/>
                <w:bCs/>
                <w:szCs w:val="24"/>
              </w:rPr>
              <w:t>L</w:t>
            </w:r>
            <w:r w:rsidRPr="00C46B8E">
              <w:rPr>
                <w:rFonts w:cs="Arial"/>
                <w:bCs/>
                <w:szCs w:val="24"/>
              </w:rPr>
              <w:t>/kg</w:t>
            </w:r>
          </w:p>
          <w:p w14:paraId="3DF54132" w14:textId="77777777" w:rsidR="003E5312" w:rsidRPr="00C46B8E" w:rsidRDefault="003E5312" w:rsidP="00301FE5">
            <w:pPr>
              <w:numPr>
                <w:ilvl w:val="12"/>
                <w:numId w:val="0"/>
              </w:numPr>
              <w:tabs>
                <w:tab w:val="left" w:pos="288"/>
              </w:tabs>
              <w:rPr>
                <w:rFonts w:cs="Arial"/>
                <w:szCs w:val="24"/>
              </w:rPr>
            </w:pPr>
          </w:p>
          <w:p w14:paraId="04D2E19A" w14:textId="77777777" w:rsidR="003E5312" w:rsidRPr="00C46B8E" w:rsidRDefault="003E5312" w:rsidP="00301FE5">
            <w:pPr>
              <w:numPr>
                <w:ilvl w:val="12"/>
                <w:numId w:val="0"/>
              </w:numPr>
              <w:tabs>
                <w:tab w:val="left" w:pos="288"/>
              </w:tabs>
              <w:rPr>
                <w:rFonts w:cs="Arial"/>
                <w:szCs w:val="24"/>
              </w:rPr>
            </w:pPr>
            <w:r w:rsidRPr="00C46B8E">
              <w:rPr>
                <w:rFonts w:cs="Arial"/>
                <w:szCs w:val="24"/>
              </w:rPr>
              <w:t>(5 - 10 m</w:t>
            </w:r>
            <w:r>
              <w:rPr>
                <w:rFonts w:cs="Arial"/>
                <w:szCs w:val="24"/>
              </w:rPr>
              <w:t>L</w:t>
            </w:r>
            <w:r w:rsidRPr="00C46B8E">
              <w:rPr>
                <w:rFonts w:cs="Arial"/>
                <w:szCs w:val="24"/>
              </w:rPr>
              <w:t>/kg will raise platelet count by 50 - 100x 10</w:t>
            </w:r>
            <w:r w:rsidRPr="00C46B8E">
              <w:rPr>
                <w:rFonts w:cs="Arial"/>
                <w:szCs w:val="24"/>
                <w:vertAlign w:val="superscript"/>
              </w:rPr>
              <w:t>9</w:t>
            </w:r>
            <w:r w:rsidRPr="00C46B8E">
              <w:rPr>
                <w:rFonts w:cs="Arial"/>
                <w:szCs w:val="24"/>
              </w:rPr>
              <w:t xml:space="preserve"> /L)</w:t>
            </w:r>
          </w:p>
        </w:tc>
        <w:tc>
          <w:tcPr>
            <w:tcW w:w="226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29257A88" w14:textId="77777777" w:rsidR="003E5312" w:rsidRPr="00C46B8E" w:rsidRDefault="003E5312" w:rsidP="00301FE5">
            <w:pPr>
              <w:numPr>
                <w:ilvl w:val="12"/>
                <w:numId w:val="0"/>
              </w:numPr>
              <w:tabs>
                <w:tab w:val="left" w:pos="288"/>
              </w:tabs>
              <w:rPr>
                <w:rFonts w:cs="Arial"/>
                <w:b/>
                <w:szCs w:val="24"/>
              </w:rPr>
            </w:pPr>
            <w:r w:rsidRPr="00C46B8E">
              <w:rPr>
                <w:rFonts w:cs="Arial"/>
                <w:b/>
                <w:bCs/>
                <w:szCs w:val="24"/>
              </w:rPr>
              <w:t xml:space="preserve">Paediatric &lt;40kg </w:t>
            </w:r>
          </w:p>
          <w:p w14:paraId="1DDA85FB" w14:textId="77777777" w:rsidR="003E5312" w:rsidRPr="00C46B8E" w:rsidRDefault="003E5312" w:rsidP="003D6F6D">
            <w:pPr>
              <w:pStyle w:val="ListParagraph"/>
              <w:numPr>
                <w:ilvl w:val="0"/>
                <w:numId w:val="23"/>
              </w:numPr>
            </w:pPr>
            <w:r w:rsidRPr="00C46B8E">
              <w:t>Paediatric (single donor) 40 - 60 m</w:t>
            </w:r>
            <w:r>
              <w:t>L</w:t>
            </w:r>
            <w:r w:rsidRPr="00C46B8E">
              <w:t xml:space="preserve"> </w:t>
            </w:r>
          </w:p>
          <w:p w14:paraId="6352A81A" w14:textId="77777777" w:rsidR="003E5312" w:rsidRPr="00C46B8E" w:rsidRDefault="003E5312" w:rsidP="003D6F6D">
            <w:pPr>
              <w:pStyle w:val="ListParagraph"/>
              <w:numPr>
                <w:ilvl w:val="0"/>
                <w:numId w:val="23"/>
              </w:numPr>
            </w:pPr>
            <w:r w:rsidRPr="00C46B8E">
              <w:t>Apheresis (single donor) split into 4 - 8 x 40 - 60 m</w:t>
            </w:r>
            <w:r>
              <w:t>L</w:t>
            </w:r>
            <w:r w:rsidRPr="00C46B8E">
              <w:t xml:space="preserve"> packs </w:t>
            </w:r>
          </w:p>
          <w:p w14:paraId="1B68A365" w14:textId="77777777" w:rsidR="00BE336C" w:rsidRDefault="00BE336C" w:rsidP="00301FE5">
            <w:pPr>
              <w:tabs>
                <w:tab w:val="left" w:pos="288"/>
              </w:tabs>
              <w:rPr>
                <w:rFonts w:cs="Arial"/>
                <w:b/>
                <w:bCs/>
                <w:szCs w:val="24"/>
              </w:rPr>
            </w:pPr>
          </w:p>
          <w:p w14:paraId="7507D6F1" w14:textId="2E234DB3" w:rsidR="003E5312" w:rsidRPr="00C46B8E" w:rsidRDefault="003E5312" w:rsidP="00301FE5">
            <w:pPr>
              <w:tabs>
                <w:tab w:val="left" w:pos="288"/>
              </w:tabs>
              <w:rPr>
                <w:rFonts w:cs="Arial"/>
                <w:b/>
                <w:bCs/>
                <w:szCs w:val="24"/>
              </w:rPr>
            </w:pPr>
            <w:r w:rsidRPr="00C46B8E">
              <w:rPr>
                <w:rFonts w:cs="Arial"/>
                <w:b/>
                <w:bCs/>
                <w:szCs w:val="24"/>
              </w:rPr>
              <w:t xml:space="preserve">Paediatric &gt; 40kg </w:t>
            </w:r>
          </w:p>
          <w:p w14:paraId="48CDD229" w14:textId="77777777" w:rsidR="003E5312" w:rsidRPr="00C46B8E" w:rsidRDefault="003E5312" w:rsidP="003D6F6D">
            <w:pPr>
              <w:pStyle w:val="ListParagraph"/>
              <w:numPr>
                <w:ilvl w:val="0"/>
                <w:numId w:val="24"/>
              </w:numPr>
            </w:pPr>
            <w:r w:rsidRPr="00C46B8E">
              <w:t>Apheresis (single donor) &gt;200</w:t>
            </w:r>
            <w:r>
              <w:t>mL</w:t>
            </w:r>
            <w:r w:rsidRPr="00C46B8E">
              <w:t xml:space="preserve"> or split into 2 x &gt; 100m</w:t>
            </w:r>
            <w:r>
              <w:t>L</w:t>
            </w:r>
            <w:r w:rsidRPr="00C46B8E">
              <w:t xml:space="preserve"> packs </w:t>
            </w:r>
          </w:p>
          <w:p w14:paraId="1B045D6B" w14:textId="77777777" w:rsidR="003E5312" w:rsidRPr="00C46B8E" w:rsidRDefault="003E5312" w:rsidP="003D6F6D">
            <w:pPr>
              <w:pStyle w:val="ListParagraph"/>
              <w:numPr>
                <w:ilvl w:val="0"/>
                <w:numId w:val="24"/>
              </w:numPr>
            </w:pPr>
            <w:r w:rsidRPr="00C46B8E">
              <w:t>Pooled from 4</w:t>
            </w:r>
            <w:r>
              <w:t xml:space="preserve"> </w:t>
            </w:r>
            <w:r w:rsidRPr="00C46B8E">
              <w:t>donors - &gt;160m</w:t>
            </w:r>
            <w:r>
              <w:t>L</w:t>
            </w:r>
            <w:r w:rsidRPr="00C46B8E">
              <w:t xml:space="preserve">  </w:t>
            </w:r>
          </w:p>
        </w:tc>
        <w:tc>
          <w:tcPr>
            <w:tcW w:w="353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074FFF3D" w14:textId="08EFF601" w:rsidR="003E5312" w:rsidRDefault="009E00EE" w:rsidP="00301FE5">
            <w:pPr>
              <w:numPr>
                <w:ilvl w:val="12"/>
                <w:numId w:val="0"/>
              </w:numPr>
              <w:tabs>
                <w:tab w:val="left" w:pos="288"/>
              </w:tabs>
            </w:pPr>
            <w:r w:rsidRPr="009E00EE">
              <w:rPr>
                <w:rFonts w:cs="Arial"/>
                <w:szCs w:val="24"/>
              </w:rPr>
              <w:t xml:space="preserve">Platelets are usually administered at 5-10mL/kg over at least a 1/2-hour period or as specified by the Medical Officer. </w:t>
            </w:r>
          </w:p>
          <w:p w14:paraId="22FF8607" w14:textId="77777777" w:rsidR="003E5312" w:rsidRPr="00ED01DE" w:rsidRDefault="003E5312" w:rsidP="00301FE5">
            <w:pPr>
              <w:numPr>
                <w:ilvl w:val="12"/>
                <w:numId w:val="0"/>
              </w:numPr>
              <w:tabs>
                <w:tab w:val="left" w:pos="288"/>
              </w:tabs>
              <w:rPr>
                <w:rFonts w:cs="Arial"/>
                <w:szCs w:val="24"/>
              </w:rPr>
            </w:pPr>
            <w:r>
              <w:t>In patients undergoing chemotherapy and haematopoietic stem cell transplantation, the recommended strategy for prophylactic use of platelets is transfusion at a platelet count of &lt;10x10</w:t>
            </w:r>
            <w:r w:rsidRPr="00B025B1">
              <w:rPr>
                <w:vertAlign w:val="superscript"/>
              </w:rPr>
              <w:t>9</w:t>
            </w:r>
            <w:r>
              <w:t>/L in the absence of risk factors, and at of &lt;20x10</w:t>
            </w:r>
            <w:r w:rsidRPr="00ED01DE">
              <w:rPr>
                <w:vertAlign w:val="superscript"/>
              </w:rPr>
              <w:t>9</w:t>
            </w:r>
            <w:r>
              <w:t>/L in the presence of risk factors (</w:t>
            </w:r>
            <w:proofErr w:type="gramStart"/>
            <w:r>
              <w:t>e.g.</w:t>
            </w:r>
            <w:proofErr w:type="gramEnd"/>
            <w:r>
              <w:t xml:space="preserve"> fever, minor bleeding) </w:t>
            </w:r>
          </w:p>
        </w:tc>
      </w:tr>
      <w:tr w:rsidR="003E5312" w:rsidRPr="00C46B8E" w14:paraId="0D8C3618" w14:textId="77777777" w:rsidTr="00301FE5">
        <w:tc>
          <w:tcPr>
            <w:tcW w:w="183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16620D3D" w14:textId="77777777" w:rsidR="003E5312" w:rsidRPr="00C46B8E" w:rsidRDefault="003E5312" w:rsidP="00301FE5">
            <w:pPr>
              <w:numPr>
                <w:ilvl w:val="12"/>
                <w:numId w:val="0"/>
              </w:numPr>
              <w:tabs>
                <w:tab w:val="left" w:pos="288"/>
              </w:tabs>
              <w:rPr>
                <w:rFonts w:cs="Arial"/>
                <w:b/>
                <w:szCs w:val="24"/>
              </w:rPr>
            </w:pPr>
            <w:r w:rsidRPr="00C46B8E">
              <w:rPr>
                <w:rFonts w:cs="Arial"/>
                <w:b/>
                <w:bCs/>
                <w:szCs w:val="24"/>
              </w:rPr>
              <w:t>F</w:t>
            </w:r>
            <w:r>
              <w:rPr>
                <w:rFonts w:cs="Arial"/>
                <w:b/>
                <w:bCs/>
                <w:szCs w:val="24"/>
              </w:rPr>
              <w:t xml:space="preserve">resh </w:t>
            </w:r>
            <w:r w:rsidRPr="00C46B8E">
              <w:rPr>
                <w:rFonts w:cs="Arial"/>
                <w:b/>
                <w:bCs/>
                <w:szCs w:val="24"/>
              </w:rPr>
              <w:t>F</w:t>
            </w:r>
            <w:r>
              <w:rPr>
                <w:rFonts w:cs="Arial"/>
                <w:b/>
                <w:bCs/>
                <w:szCs w:val="24"/>
              </w:rPr>
              <w:t xml:space="preserve">rozen </w:t>
            </w:r>
            <w:r w:rsidRPr="00C46B8E">
              <w:rPr>
                <w:rFonts w:cs="Arial"/>
                <w:b/>
                <w:bCs/>
                <w:szCs w:val="24"/>
              </w:rPr>
              <w:t>P</w:t>
            </w:r>
            <w:r>
              <w:rPr>
                <w:rFonts w:cs="Arial"/>
                <w:b/>
                <w:bCs/>
                <w:szCs w:val="24"/>
              </w:rPr>
              <w:t>lasma (FFP)</w:t>
            </w:r>
          </w:p>
        </w:tc>
        <w:tc>
          <w:tcPr>
            <w:tcW w:w="158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4AA2979B" w14:textId="77777777" w:rsidR="003E5312" w:rsidRPr="00C46B8E" w:rsidRDefault="003E5312" w:rsidP="00301FE5">
            <w:pPr>
              <w:numPr>
                <w:ilvl w:val="12"/>
                <w:numId w:val="0"/>
              </w:numPr>
              <w:tabs>
                <w:tab w:val="left" w:pos="288"/>
              </w:tabs>
              <w:rPr>
                <w:rFonts w:cs="Arial"/>
                <w:szCs w:val="24"/>
              </w:rPr>
            </w:pPr>
            <w:r w:rsidRPr="00C46B8E">
              <w:rPr>
                <w:rFonts w:cs="Arial"/>
                <w:bCs/>
                <w:szCs w:val="24"/>
              </w:rPr>
              <w:t>10 - 20 m</w:t>
            </w:r>
            <w:r>
              <w:rPr>
                <w:rFonts w:cs="Arial"/>
                <w:bCs/>
                <w:szCs w:val="24"/>
              </w:rPr>
              <w:t>L</w:t>
            </w:r>
            <w:r w:rsidRPr="00C46B8E">
              <w:rPr>
                <w:rFonts w:cs="Arial"/>
                <w:bCs/>
                <w:szCs w:val="24"/>
              </w:rPr>
              <w:t>/Kg </w:t>
            </w:r>
          </w:p>
        </w:tc>
        <w:tc>
          <w:tcPr>
            <w:tcW w:w="226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5A9EE2DC" w14:textId="77777777" w:rsidR="003E5312" w:rsidRPr="00C46B8E" w:rsidRDefault="003E5312" w:rsidP="00301FE5">
            <w:pPr>
              <w:numPr>
                <w:ilvl w:val="12"/>
                <w:numId w:val="0"/>
              </w:numPr>
              <w:tabs>
                <w:tab w:val="left" w:pos="288"/>
              </w:tabs>
              <w:rPr>
                <w:rFonts w:cs="Arial"/>
                <w:szCs w:val="24"/>
              </w:rPr>
            </w:pPr>
            <w:r w:rsidRPr="00C46B8E">
              <w:rPr>
                <w:rFonts w:cs="Arial"/>
                <w:szCs w:val="24"/>
              </w:rPr>
              <w:t>300m</w:t>
            </w:r>
            <w:r>
              <w:rPr>
                <w:rFonts w:cs="Arial"/>
                <w:szCs w:val="24"/>
              </w:rPr>
              <w:t>L</w:t>
            </w:r>
            <w:r w:rsidRPr="00C46B8E">
              <w:rPr>
                <w:rFonts w:cs="Arial"/>
                <w:szCs w:val="24"/>
              </w:rPr>
              <w:t>/pack </w:t>
            </w:r>
          </w:p>
          <w:p w14:paraId="1C71EBB0" w14:textId="77777777" w:rsidR="003E5312" w:rsidRPr="00C46B8E" w:rsidRDefault="003E5312" w:rsidP="00301FE5">
            <w:pPr>
              <w:numPr>
                <w:ilvl w:val="12"/>
                <w:numId w:val="0"/>
              </w:numPr>
              <w:tabs>
                <w:tab w:val="left" w:pos="288"/>
              </w:tabs>
              <w:rPr>
                <w:rFonts w:cs="Arial"/>
                <w:szCs w:val="24"/>
              </w:rPr>
            </w:pPr>
            <w:r w:rsidRPr="00C46B8E">
              <w:rPr>
                <w:rFonts w:cs="Arial"/>
                <w:szCs w:val="24"/>
              </w:rPr>
              <w:t>50m</w:t>
            </w:r>
            <w:r>
              <w:rPr>
                <w:rFonts w:cs="Arial"/>
                <w:szCs w:val="24"/>
              </w:rPr>
              <w:t>L</w:t>
            </w:r>
            <w:r w:rsidRPr="00C46B8E">
              <w:rPr>
                <w:rFonts w:cs="Arial"/>
                <w:szCs w:val="24"/>
              </w:rPr>
              <w:t>/pack (for neonatal use)</w:t>
            </w:r>
          </w:p>
        </w:tc>
        <w:tc>
          <w:tcPr>
            <w:tcW w:w="353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596B89A4" w14:textId="77777777" w:rsidR="003E5312" w:rsidRPr="00C46B8E" w:rsidRDefault="003E5312" w:rsidP="00301FE5">
            <w:pPr>
              <w:numPr>
                <w:ilvl w:val="12"/>
                <w:numId w:val="0"/>
              </w:numPr>
              <w:tabs>
                <w:tab w:val="left" w:pos="288"/>
              </w:tabs>
              <w:rPr>
                <w:rFonts w:cs="Arial"/>
                <w:szCs w:val="24"/>
              </w:rPr>
            </w:pPr>
            <w:r w:rsidRPr="00C46B8E">
              <w:rPr>
                <w:rFonts w:cs="Arial"/>
                <w:szCs w:val="24"/>
              </w:rPr>
              <w:t>Start at no more than 5m</w:t>
            </w:r>
            <w:r>
              <w:rPr>
                <w:rFonts w:cs="Arial"/>
                <w:szCs w:val="24"/>
              </w:rPr>
              <w:t>L</w:t>
            </w:r>
            <w:r w:rsidRPr="00C46B8E">
              <w:rPr>
                <w:rFonts w:cs="Arial"/>
                <w:szCs w:val="24"/>
              </w:rPr>
              <w:t>/min.</w:t>
            </w:r>
          </w:p>
        </w:tc>
      </w:tr>
      <w:tr w:rsidR="003E5312" w:rsidRPr="00C46B8E" w14:paraId="61009762" w14:textId="77777777" w:rsidTr="00301FE5">
        <w:tc>
          <w:tcPr>
            <w:tcW w:w="183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63BBBDE2" w14:textId="77777777" w:rsidR="003E5312" w:rsidRPr="00C46B8E" w:rsidRDefault="003E5312" w:rsidP="00301FE5">
            <w:pPr>
              <w:numPr>
                <w:ilvl w:val="12"/>
                <w:numId w:val="0"/>
              </w:numPr>
              <w:tabs>
                <w:tab w:val="left" w:pos="288"/>
              </w:tabs>
              <w:jc w:val="both"/>
              <w:rPr>
                <w:rFonts w:cs="Arial"/>
                <w:b/>
                <w:szCs w:val="24"/>
              </w:rPr>
            </w:pPr>
            <w:r w:rsidRPr="00C46B8E">
              <w:rPr>
                <w:rFonts w:cs="Arial"/>
                <w:b/>
                <w:bCs/>
                <w:szCs w:val="24"/>
              </w:rPr>
              <w:t>Cryoprecipitate</w:t>
            </w:r>
          </w:p>
        </w:tc>
        <w:tc>
          <w:tcPr>
            <w:tcW w:w="158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34707E2A" w14:textId="77777777" w:rsidR="003E5312" w:rsidRPr="00C46B8E" w:rsidRDefault="003E5312" w:rsidP="00301FE5">
            <w:pPr>
              <w:numPr>
                <w:ilvl w:val="12"/>
                <w:numId w:val="0"/>
              </w:numPr>
              <w:tabs>
                <w:tab w:val="left" w:pos="288"/>
              </w:tabs>
              <w:rPr>
                <w:rFonts w:cs="Arial"/>
                <w:szCs w:val="24"/>
              </w:rPr>
            </w:pPr>
            <w:r w:rsidRPr="00C46B8E">
              <w:rPr>
                <w:rFonts w:cs="Arial"/>
                <w:bCs/>
                <w:szCs w:val="24"/>
              </w:rPr>
              <w:t>5-10 m</w:t>
            </w:r>
            <w:r>
              <w:rPr>
                <w:rFonts w:cs="Arial"/>
                <w:bCs/>
                <w:szCs w:val="24"/>
              </w:rPr>
              <w:t>L</w:t>
            </w:r>
            <w:r w:rsidRPr="00C46B8E">
              <w:rPr>
                <w:rFonts w:cs="Arial"/>
                <w:bCs/>
                <w:szCs w:val="24"/>
              </w:rPr>
              <w:t>/kg</w:t>
            </w:r>
          </w:p>
        </w:tc>
        <w:tc>
          <w:tcPr>
            <w:tcW w:w="226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5AA4DCC9" w14:textId="77777777" w:rsidR="003E5312" w:rsidRPr="00C46B8E" w:rsidRDefault="003E5312" w:rsidP="00301FE5">
            <w:pPr>
              <w:numPr>
                <w:ilvl w:val="12"/>
                <w:numId w:val="0"/>
              </w:numPr>
              <w:tabs>
                <w:tab w:val="left" w:pos="288"/>
              </w:tabs>
              <w:rPr>
                <w:rFonts w:cs="Arial"/>
                <w:szCs w:val="24"/>
              </w:rPr>
            </w:pPr>
            <w:r w:rsidRPr="00C46B8E">
              <w:rPr>
                <w:rFonts w:cs="Arial"/>
                <w:szCs w:val="24"/>
              </w:rPr>
              <w:t>30-40 m</w:t>
            </w:r>
            <w:r>
              <w:rPr>
                <w:rFonts w:cs="Arial"/>
                <w:szCs w:val="24"/>
              </w:rPr>
              <w:t>L</w:t>
            </w:r>
            <w:r w:rsidRPr="00C46B8E">
              <w:rPr>
                <w:rFonts w:cs="Arial"/>
                <w:szCs w:val="24"/>
              </w:rPr>
              <w:t>/pack</w:t>
            </w:r>
          </w:p>
        </w:tc>
        <w:tc>
          <w:tcPr>
            <w:tcW w:w="353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01B6E876" w14:textId="77777777" w:rsidR="003E5312" w:rsidRPr="00C46B8E" w:rsidRDefault="003E5312" w:rsidP="00301FE5">
            <w:pPr>
              <w:numPr>
                <w:ilvl w:val="12"/>
                <w:numId w:val="0"/>
              </w:numPr>
              <w:tabs>
                <w:tab w:val="left" w:pos="288"/>
              </w:tabs>
              <w:rPr>
                <w:rFonts w:cs="Arial"/>
                <w:szCs w:val="24"/>
              </w:rPr>
            </w:pPr>
            <w:r w:rsidRPr="00C46B8E">
              <w:rPr>
                <w:rFonts w:cs="Arial"/>
                <w:szCs w:val="24"/>
              </w:rPr>
              <w:t>Start at no more than 5m</w:t>
            </w:r>
            <w:r>
              <w:rPr>
                <w:rFonts w:cs="Arial"/>
                <w:szCs w:val="24"/>
              </w:rPr>
              <w:t>L</w:t>
            </w:r>
            <w:r w:rsidRPr="00C46B8E">
              <w:rPr>
                <w:rFonts w:cs="Arial"/>
                <w:szCs w:val="24"/>
              </w:rPr>
              <w:t>/min.</w:t>
            </w:r>
          </w:p>
        </w:tc>
      </w:tr>
    </w:tbl>
    <w:p w14:paraId="205EDE43" w14:textId="43C7A18D" w:rsidR="003E5312" w:rsidRDefault="003E5312" w:rsidP="003E5312">
      <w:pPr>
        <w:tabs>
          <w:tab w:val="left" w:pos="288"/>
        </w:tabs>
      </w:pPr>
    </w:p>
    <w:p w14:paraId="31BD212E" w14:textId="77777777" w:rsidR="003E5312" w:rsidRDefault="001E6F8E" w:rsidP="003E5312">
      <w:pPr>
        <w:tabs>
          <w:tab w:val="left" w:pos="288"/>
        </w:tabs>
        <w:ind w:left="1418"/>
        <w:jc w:val="right"/>
      </w:pPr>
      <w:hyperlink w:anchor="_Contents" w:history="1">
        <w:r w:rsidR="003E5312" w:rsidRPr="00C46B8E">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3E5312" w:rsidRPr="00C46B8E" w14:paraId="3079D891" w14:textId="77777777" w:rsidTr="00301FE5">
        <w:trPr>
          <w:cantSplit/>
          <w:trHeight w:val="285"/>
        </w:trPr>
        <w:tc>
          <w:tcPr>
            <w:tcW w:w="9158" w:type="dxa"/>
            <w:shd w:val="clear" w:color="auto" w:fill="CCCCCC"/>
          </w:tcPr>
          <w:p w14:paraId="5DC02C8C" w14:textId="77BC96D2" w:rsidR="003E5312" w:rsidRPr="00C46B8E" w:rsidRDefault="003E5312" w:rsidP="00301FE5">
            <w:pPr>
              <w:pStyle w:val="Heading1"/>
            </w:pPr>
            <w:bookmarkStart w:id="36" w:name="_Toc519496652"/>
            <w:bookmarkStart w:id="37" w:name="_Toc74230107"/>
            <w:r w:rsidRPr="00C46B8E">
              <w:t xml:space="preserve">Section </w:t>
            </w:r>
            <w:r w:rsidR="001A18D8">
              <w:t>10</w:t>
            </w:r>
            <w:r w:rsidRPr="00C46B8E">
              <w:t xml:space="preserve"> – Neonatal </w:t>
            </w:r>
            <w:r>
              <w:t>inpatients in NICU</w:t>
            </w:r>
            <w:bookmarkEnd w:id="36"/>
            <w:bookmarkEnd w:id="37"/>
          </w:p>
        </w:tc>
      </w:tr>
    </w:tbl>
    <w:p w14:paraId="7D0207C9" w14:textId="77777777" w:rsidR="00BE336C" w:rsidRDefault="00BE336C" w:rsidP="003E5312">
      <w:pPr>
        <w:rPr>
          <w:rFonts w:cs="Arial"/>
          <w:b/>
          <w:szCs w:val="24"/>
        </w:rPr>
      </w:pPr>
    </w:p>
    <w:p w14:paraId="0889DF49" w14:textId="18512B97" w:rsidR="003E5312" w:rsidRPr="00C46B8E" w:rsidRDefault="003E5312" w:rsidP="003E5312">
      <w:pPr>
        <w:rPr>
          <w:rFonts w:cs="Arial"/>
          <w:szCs w:val="24"/>
        </w:rPr>
      </w:pPr>
      <w:r w:rsidRPr="00106D09">
        <w:rPr>
          <w:rFonts w:cs="Arial"/>
          <w:b/>
          <w:szCs w:val="24"/>
        </w:rPr>
        <w:t>Red Blood Cell</w:t>
      </w:r>
      <w:r w:rsidRPr="00C46B8E">
        <w:rPr>
          <w:rFonts w:cs="Arial"/>
          <w:szCs w:val="24"/>
        </w:rPr>
        <w:t xml:space="preserve"> (</w:t>
      </w:r>
      <w:proofErr w:type="spellStart"/>
      <w:r w:rsidRPr="00C46B8E">
        <w:rPr>
          <w:rFonts w:cs="Arial"/>
          <w:szCs w:val="24"/>
        </w:rPr>
        <w:t>pRBC</w:t>
      </w:r>
      <w:proofErr w:type="spellEnd"/>
      <w:r w:rsidRPr="00C46B8E">
        <w:rPr>
          <w:rFonts w:cs="Arial"/>
          <w:szCs w:val="24"/>
        </w:rPr>
        <w:t>) transfusions in neonates are indicated to:</w:t>
      </w:r>
    </w:p>
    <w:p w14:paraId="2C47B289" w14:textId="4A73CE8F" w:rsidR="003E5312" w:rsidRPr="00C46B8E" w:rsidRDefault="003E5312" w:rsidP="003D6F6D">
      <w:pPr>
        <w:pStyle w:val="ListParagraph"/>
        <w:numPr>
          <w:ilvl w:val="0"/>
          <w:numId w:val="27"/>
        </w:numPr>
        <w:rPr>
          <w:rFonts w:cs="Arial"/>
          <w:szCs w:val="24"/>
        </w:rPr>
      </w:pPr>
      <w:r w:rsidRPr="00C46B8E">
        <w:rPr>
          <w:rFonts w:cs="Arial"/>
          <w:szCs w:val="24"/>
        </w:rPr>
        <w:t xml:space="preserve">Correct acute blood loss and hypovolaemia in preterm and term </w:t>
      </w:r>
      <w:r w:rsidR="00301FE5" w:rsidRPr="00C46B8E">
        <w:rPr>
          <w:rFonts w:cs="Arial"/>
          <w:szCs w:val="24"/>
        </w:rPr>
        <w:t>babies.</w:t>
      </w:r>
    </w:p>
    <w:p w14:paraId="55990264" w14:textId="3578C75C" w:rsidR="003E5312" w:rsidRPr="00C46B8E" w:rsidRDefault="003E5312" w:rsidP="003D6F6D">
      <w:pPr>
        <w:pStyle w:val="ListParagraph"/>
        <w:numPr>
          <w:ilvl w:val="0"/>
          <w:numId w:val="27"/>
        </w:numPr>
        <w:rPr>
          <w:rFonts w:cs="Arial"/>
          <w:szCs w:val="24"/>
        </w:rPr>
      </w:pPr>
      <w:r w:rsidRPr="00C46B8E">
        <w:rPr>
          <w:rFonts w:cs="Arial"/>
          <w:szCs w:val="24"/>
        </w:rPr>
        <w:t>T</w:t>
      </w:r>
      <w:r>
        <w:rPr>
          <w:rFonts w:cs="Arial"/>
          <w:szCs w:val="24"/>
        </w:rPr>
        <w:t xml:space="preserve">reat anaemia </w:t>
      </w:r>
      <w:r w:rsidR="00E6686E">
        <w:rPr>
          <w:rFonts w:cs="Arial"/>
          <w:szCs w:val="24"/>
        </w:rPr>
        <w:t xml:space="preserve">commonly associated with </w:t>
      </w:r>
      <w:r>
        <w:rPr>
          <w:rFonts w:cs="Arial"/>
          <w:szCs w:val="24"/>
        </w:rPr>
        <w:t>prematurity, anaemia haemolytic disease of newborn</w:t>
      </w:r>
      <w:r w:rsidRPr="00C46B8E">
        <w:rPr>
          <w:rFonts w:cs="Arial"/>
          <w:szCs w:val="24"/>
        </w:rPr>
        <w:t>.</w:t>
      </w:r>
    </w:p>
    <w:p w14:paraId="69FDA140" w14:textId="77777777" w:rsidR="003E5312" w:rsidRPr="00C46B8E" w:rsidRDefault="003E5312" w:rsidP="003E5312">
      <w:pPr>
        <w:pStyle w:val="ListParagraph"/>
        <w:rPr>
          <w:rFonts w:cs="Arial"/>
          <w:szCs w:val="24"/>
        </w:rPr>
      </w:pPr>
    </w:p>
    <w:p w14:paraId="421FF5CF" w14:textId="6771FF52" w:rsidR="003E5312" w:rsidRPr="00C46B8E" w:rsidRDefault="003E5312" w:rsidP="003E5312">
      <w:pPr>
        <w:rPr>
          <w:rFonts w:cs="Arial"/>
          <w:szCs w:val="24"/>
        </w:rPr>
      </w:pPr>
      <w:r w:rsidRPr="00C46B8E">
        <w:rPr>
          <w:rFonts w:cs="Arial"/>
          <w:szCs w:val="24"/>
        </w:rPr>
        <w:t>Red Cell Requirements</w:t>
      </w:r>
      <w:r w:rsidR="00E25382">
        <w:rPr>
          <w:rFonts w:cs="Arial"/>
          <w:szCs w:val="24"/>
        </w:rPr>
        <w:t>:</w:t>
      </w:r>
    </w:p>
    <w:p w14:paraId="5F25CCB5" w14:textId="77777777" w:rsidR="003E5312" w:rsidRPr="00C46B8E" w:rsidRDefault="003E5312" w:rsidP="003D6F6D">
      <w:pPr>
        <w:numPr>
          <w:ilvl w:val="0"/>
          <w:numId w:val="26"/>
        </w:numPr>
        <w:rPr>
          <w:rFonts w:cs="Arial"/>
          <w:szCs w:val="24"/>
        </w:rPr>
      </w:pPr>
      <w:r w:rsidRPr="00C46B8E">
        <w:rPr>
          <w:rFonts w:cs="Arial"/>
          <w:szCs w:val="24"/>
        </w:rPr>
        <w:t xml:space="preserve">Group O Rh (D) negative is </w:t>
      </w:r>
      <w:r w:rsidRPr="00C46B8E">
        <w:rPr>
          <w:rFonts w:cs="Arial"/>
          <w:szCs w:val="24"/>
          <w:u w:val="single"/>
        </w:rPr>
        <w:t>usually</w:t>
      </w:r>
      <w:r w:rsidRPr="00C46B8E">
        <w:rPr>
          <w:rFonts w:cs="Arial"/>
          <w:szCs w:val="24"/>
        </w:rPr>
        <w:t xml:space="preserve"> provided to neonates (Group O and </w:t>
      </w:r>
      <w:proofErr w:type="spellStart"/>
      <w:r w:rsidRPr="00C46B8E">
        <w:rPr>
          <w:rFonts w:cs="Arial"/>
          <w:szCs w:val="24"/>
        </w:rPr>
        <w:t>Rh</w:t>
      </w:r>
      <w:r>
        <w:rPr>
          <w:rFonts w:cs="Arial"/>
          <w:szCs w:val="24"/>
        </w:rPr>
        <w:t>D</w:t>
      </w:r>
      <w:proofErr w:type="spellEnd"/>
      <w:r>
        <w:rPr>
          <w:rFonts w:cs="Arial"/>
          <w:szCs w:val="24"/>
        </w:rPr>
        <w:t xml:space="preserve"> </w:t>
      </w:r>
      <w:r w:rsidRPr="00C46B8E">
        <w:rPr>
          <w:rFonts w:cs="Arial"/>
          <w:szCs w:val="24"/>
        </w:rPr>
        <w:t>compatible with infant's group). If infant group identical red cells are used, these must be compatible with any circulating maternal antibody.</w:t>
      </w:r>
    </w:p>
    <w:p w14:paraId="482B12AC" w14:textId="77777777" w:rsidR="003E5312" w:rsidRPr="00C46B8E" w:rsidRDefault="003E5312" w:rsidP="003D6F6D">
      <w:pPr>
        <w:numPr>
          <w:ilvl w:val="0"/>
          <w:numId w:val="26"/>
        </w:numPr>
        <w:rPr>
          <w:rFonts w:cs="Arial"/>
          <w:szCs w:val="24"/>
        </w:rPr>
      </w:pPr>
      <w:r w:rsidRPr="00C46B8E">
        <w:rPr>
          <w:rFonts w:cs="Arial"/>
          <w:szCs w:val="24"/>
        </w:rPr>
        <w:t>Leucocyte depleted. All red cell products are leucocyte depleted by ARCBS.</w:t>
      </w:r>
    </w:p>
    <w:p w14:paraId="37781EEF" w14:textId="3B05F33E" w:rsidR="003E5312" w:rsidRPr="00C46B8E" w:rsidRDefault="003E5312" w:rsidP="003D6F6D">
      <w:pPr>
        <w:numPr>
          <w:ilvl w:val="0"/>
          <w:numId w:val="26"/>
        </w:numPr>
        <w:rPr>
          <w:rFonts w:cs="Arial"/>
        </w:rPr>
      </w:pPr>
      <w:r w:rsidRPr="5A1B1EF5">
        <w:rPr>
          <w:rFonts w:cs="Arial"/>
        </w:rPr>
        <w:t>Irradiated to reduce the risk of associated graft versus host disease (Ta-</w:t>
      </w:r>
      <w:proofErr w:type="gramStart"/>
      <w:r w:rsidRPr="5A1B1EF5">
        <w:rPr>
          <w:rFonts w:cs="Arial"/>
        </w:rPr>
        <w:t>GVHD)</w:t>
      </w:r>
      <w:r w:rsidR="5FA5F808" w:rsidRPr="5A1B1EF5">
        <w:rPr>
          <w:rFonts w:cs="Arial"/>
        </w:rPr>
        <w:t xml:space="preserve">   </w:t>
      </w:r>
      <w:proofErr w:type="gramEnd"/>
      <w:r w:rsidR="5FA5F808" w:rsidRPr="5A1B1EF5">
        <w:rPr>
          <w:rFonts w:cs="Arial"/>
        </w:rPr>
        <w:t xml:space="preserve">                 </w:t>
      </w:r>
      <w:r w:rsidRPr="5A1B1EF5">
        <w:rPr>
          <w:rFonts w:cs="Arial"/>
        </w:rPr>
        <w:t>(</w:t>
      </w:r>
      <w:r w:rsidRPr="5A1B1EF5">
        <w:rPr>
          <w:rFonts w:cs="Arial"/>
          <w:sz w:val="22"/>
          <w:szCs w:val="22"/>
        </w:rPr>
        <w:t xml:space="preserve"> </w:t>
      </w:r>
      <w:r w:rsidRPr="5A1B1EF5">
        <w:rPr>
          <w:rFonts w:cs="Arial"/>
        </w:rPr>
        <w:t>Irradiated blood products for babies must be used within 24 hours of irradiation)</w:t>
      </w:r>
    </w:p>
    <w:p w14:paraId="1647977C" w14:textId="365C63E8" w:rsidR="003E5312" w:rsidRDefault="003E5312" w:rsidP="003D6F6D">
      <w:pPr>
        <w:numPr>
          <w:ilvl w:val="0"/>
          <w:numId w:val="26"/>
        </w:numPr>
        <w:rPr>
          <w:rFonts w:cs="Arial"/>
          <w:szCs w:val="24"/>
        </w:rPr>
      </w:pPr>
      <w:r w:rsidRPr="00C46B8E">
        <w:rPr>
          <w:rFonts w:cs="Arial"/>
          <w:szCs w:val="24"/>
        </w:rPr>
        <w:t>CMV negative/ Safe</w:t>
      </w:r>
    </w:p>
    <w:p w14:paraId="11718012" w14:textId="4A4ADC46" w:rsidR="00E6686E" w:rsidRDefault="00E6686E" w:rsidP="00E6686E">
      <w:pPr>
        <w:rPr>
          <w:rFonts w:cs="Arial"/>
          <w:szCs w:val="24"/>
        </w:rPr>
      </w:pPr>
    </w:p>
    <w:p w14:paraId="08FF44E0" w14:textId="117FB97D" w:rsidR="00E6686E" w:rsidRPr="00E6686E" w:rsidRDefault="00E6686E" w:rsidP="00E6686E">
      <w:pPr>
        <w:rPr>
          <w:rFonts w:cs="Arial"/>
          <w:szCs w:val="24"/>
          <w:u w:val="single"/>
        </w:rPr>
      </w:pPr>
      <w:r w:rsidRPr="00E6686E">
        <w:rPr>
          <w:rFonts w:cs="Arial"/>
          <w:szCs w:val="24"/>
          <w:u w:val="single"/>
        </w:rPr>
        <w:t>Transfusion Volume calculation</w:t>
      </w:r>
      <w:r>
        <w:rPr>
          <w:rFonts w:cs="Arial"/>
          <w:szCs w:val="24"/>
          <w:u w:val="single"/>
        </w:rPr>
        <w:t xml:space="preserve"> for neonates</w:t>
      </w:r>
      <w:r w:rsidRPr="00E6686E">
        <w:rPr>
          <w:rFonts w:cs="Arial"/>
          <w:szCs w:val="24"/>
          <w:u w:val="single"/>
        </w:rPr>
        <w:t xml:space="preserve"> </w:t>
      </w:r>
    </w:p>
    <w:p w14:paraId="4401EAFD" w14:textId="77777777" w:rsidR="00E6686E" w:rsidRPr="00E6686E" w:rsidRDefault="00E6686E" w:rsidP="00E6686E">
      <w:pPr>
        <w:rPr>
          <w:rFonts w:cs="Arial"/>
          <w:szCs w:val="24"/>
        </w:rPr>
      </w:pPr>
      <w:r w:rsidRPr="00E6686E">
        <w:rPr>
          <w:rFonts w:cs="Arial"/>
          <w:szCs w:val="24"/>
        </w:rPr>
        <w:t xml:space="preserve">In calculating transfusion volume for neonates: </w:t>
      </w:r>
    </w:p>
    <w:p w14:paraId="18A0CCCC" w14:textId="3316EE42" w:rsidR="00E6686E" w:rsidRDefault="00E6686E" w:rsidP="003D6F6D">
      <w:pPr>
        <w:pStyle w:val="ListParagraph"/>
        <w:numPr>
          <w:ilvl w:val="0"/>
          <w:numId w:val="43"/>
        </w:numPr>
        <w:rPr>
          <w:rFonts w:cs="Arial"/>
          <w:szCs w:val="24"/>
        </w:rPr>
      </w:pPr>
      <w:r w:rsidRPr="00E6686E">
        <w:rPr>
          <w:rFonts w:cs="Arial"/>
          <w:szCs w:val="24"/>
        </w:rPr>
        <w:t>the dose or transfusion volume of blood components for n</w:t>
      </w:r>
      <w:r w:rsidR="004C5379">
        <w:rPr>
          <w:rFonts w:cs="Arial"/>
          <w:szCs w:val="24"/>
        </w:rPr>
        <w:t>e</w:t>
      </w:r>
      <w:r w:rsidRPr="00E6686E">
        <w:rPr>
          <w:rFonts w:cs="Arial"/>
          <w:szCs w:val="24"/>
        </w:rPr>
        <w:t xml:space="preserve">onates should be </w:t>
      </w:r>
      <w:proofErr w:type="gramStart"/>
      <w:r w:rsidRPr="00E6686E">
        <w:rPr>
          <w:rFonts w:cs="Arial"/>
          <w:szCs w:val="24"/>
        </w:rPr>
        <w:t>carefully calculated</w:t>
      </w:r>
      <w:proofErr w:type="gramEnd"/>
      <w:r w:rsidRPr="00E6686E">
        <w:rPr>
          <w:rFonts w:cs="Arial"/>
          <w:szCs w:val="24"/>
        </w:rPr>
        <w:t xml:space="preserve"> and prescribed in mL (not in ‘units’), with a specified transfusion rate.</w:t>
      </w:r>
    </w:p>
    <w:p w14:paraId="3B8447D7" w14:textId="77777777" w:rsidR="00BE336C" w:rsidRDefault="00BE336C" w:rsidP="00E6686E">
      <w:pPr>
        <w:pStyle w:val="ListBullet"/>
        <w:ind w:left="426" w:hanging="426"/>
      </w:pPr>
    </w:p>
    <w:p w14:paraId="47F97D9F" w14:textId="51F1923E" w:rsidR="00E6686E" w:rsidRDefault="00E6686E" w:rsidP="00E6686E">
      <w:pPr>
        <w:pStyle w:val="ListBullet"/>
        <w:ind w:left="426" w:hanging="426"/>
      </w:pPr>
      <w:r>
        <w:t>Neonatal indications:</w:t>
      </w:r>
    </w:p>
    <w:p w14:paraId="6E15DC76" w14:textId="6E8B1327" w:rsidR="00E6686E" w:rsidRDefault="00E6686E" w:rsidP="00E6686E">
      <w:pPr>
        <w:pStyle w:val="ListBullet"/>
        <w:ind w:left="360"/>
      </w:pPr>
      <w:r>
        <w:t xml:space="preserve">For premature neonates, the following haemoglobin thresholds are used for a transfusion of </w:t>
      </w:r>
      <w:proofErr w:type="spellStart"/>
      <w:r>
        <w:t>pRBC</w:t>
      </w:r>
      <w:proofErr w:type="spellEnd"/>
    </w:p>
    <w:p w14:paraId="686AB0FB" w14:textId="77777777" w:rsidR="00293FAA" w:rsidRDefault="00293FAA" w:rsidP="00293FAA">
      <w:pPr>
        <w:pStyle w:val="ListBullet"/>
        <w:ind w:left="360"/>
      </w:pPr>
    </w:p>
    <w:p w14:paraId="0F0DBD7C" w14:textId="0F026655" w:rsidR="00BB7AA8" w:rsidRDefault="00293FAA" w:rsidP="00293FAA">
      <w:pPr>
        <w:pBdr>
          <w:top w:val="single" w:sz="4" w:space="1" w:color="auto"/>
          <w:left w:val="single" w:sz="4" w:space="4" w:color="auto"/>
          <w:bottom w:val="single" w:sz="4" w:space="1" w:color="auto"/>
          <w:right w:val="single" w:sz="4" w:space="4" w:color="auto"/>
        </w:pBdr>
      </w:pPr>
      <w:r w:rsidRPr="00293FAA">
        <w:rPr>
          <w:b/>
          <w:bCs/>
        </w:rPr>
        <w:t>Note</w:t>
      </w:r>
      <w:r>
        <w:t>: low threshold is recommended unless symptomatic or comorbid conditions necessitate using high threshold</w:t>
      </w:r>
    </w:p>
    <w:p w14:paraId="32EE0DC6" w14:textId="77777777" w:rsidR="00293FAA" w:rsidRDefault="00293FAA" w:rsidP="00845781">
      <w:pPr>
        <w:jc w:val="center"/>
        <w:rPr>
          <w:b/>
          <w:bCs/>
        </w:rPr>
      </w:pPr>
    </w:p>
    <w:p w14:paraId="62494128" w14:textId="687F1E64" w:rsidR="00845781" w:rsidRDefault="00845781" w:rsidP="00845781">
      <w:pPr>
        <w:jc w:val="center"/>
        <w:rPr>
          <w:b/>
          <w:bCs/>
          <w:sz w:val="22"/>
        </w:rPr>
      </w:pPr>
      <w:r>
        <w:rPr>
          <w:b/>
          <w:bCs/>
        </w:rPr>
        <w:t>Transfusion Threshold Haemoglobin (g/L)</w:t>
      </w:r>
    </w:p>
    <w:p w14:paraId="07B9B8A7" w14:textId="77777777" w:rsidR="00E6686E" w:rsidRPr="00845781" w:rsidRDefault="00E6686E" w:rsidP="00E6686E">
      <w:pPr>
        <w:rPr>
          <w:rFonts w:cs="Arial"/>
          <w:sz w:val="12"/>
          <w:szCs w:val="12"/>
        </w:rPr>
      </w:pPr>
    </w:p>
    <w:tbl>
      <w:tblPr>
        <w:tblpPr w:leftFromText="180" w:rightFromText="180" w:vertAnchor="text"/>
        <w:tblW w:w="0" w:type="auto"/>
        <w:tblCellMar>
          <w:left w:w="0" w:type="dxa"/>
          <w:right w:w="0" w:type="dxa"/>
        </w:tblCellMar>
        <w:tblLook w:val="04A0" w:firstRow="1" w:lastRow="0" w:firstColumn="1" w:lastColumn="0" w:noHBand="0" w:noVBand="1"/>
      </w:tblPr>
      <w:tblGrid>
        <w:gridCol w:w="3005"/>
        <w:gridCol w:w="3005"/>
        <w:gridCol w:w="3006"/>
      </w:tblGrid>
      <w:tr w:rsidR="00845781" w14:paraId="332938DC" w14:textId="77777777" w:rsidTr="00845781">
        <w:tc>
          <w:tcPr>
            <w:tcW w:w="30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10520F" w14:textId="77777777" w:rsidR="00845781" w:rsidRDefault="00845781">
            <w:pPr>
              <w:jc w:val="center"/>
              <w:rPr>
                <w:sz w:val="22"/>
              </w:rPr>
            </w:pPr>
            <w:r>
              <w:t>Period</w:t>
            </w:r>
          </w:p>
        </w:tc>
        <w:tc>
          <w:tcPr>
            <w:tcW w:w="30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28F5DF" w14:textId="77777777" w:rsidR="00845781" w:rsidRDefault="00845781">
            <w:pPr>
              <w:jc w:val="center"/>
            </w:pPr>
            <w:r>
              <w:t>Respiratory Support</w:t>
            </w:r>
          </w:p>
        </w:tc>
        <w:tc>
          <w:tcPr>
            <w:tcW w:w="30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D6D3F7C" w14:textId="77777777" w:rsidR="00845781" w:rsidRDefault="00845781">
            <w:pPr>
              <w:jc w:val="center"/>
            </w:pPr>
            <w:r>
              <w:t>No Support</w:t>
            </w:r>
          </w:p>
        </w:tc>
      </w:tr>
      <w:tr w:rsidR="00845781" w14:paraId="550980C7" w14:textId="77777777" w:rsidTr="00845781">
        <w:tc>
          <w:tcPr>
            <w:tcW w:w="30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772E55" w14:textId="77777777" w:rsidR="00845781" w:rsidRDefault="00845781">
            <w:pPr>
              <w:jc w:val="center"/>
            </w:pPr>
            <w:r>
              <w:t>Week 1</w:t>
            </w:r>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2A3947A0" w14:textId="77777777" w:rsidR="00845781" w:rsidRDefault="00845781">
            <w:pPr>
              <w:jc w:val="center"/>
            </w:pPr>
            <w:r>
              <w:t>110</w:t>
            </w:r>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727D894F" w14:textId="77777777" w:rsidR="00845781" w:rsidRDefault="00845781">
            <w:pPr>
              <w:jc w:val="center"/>
            </w:pPr>
            <w:r>
              <w:t>100</w:t>
            </w:r>
          </w:p>
        </w:tc>
      </w:tr>
      <w:tr w:rsidR="00845781" w14:paraId="27224BEA" w14:textId="77777777" w:rsidTr="00845781">
        <w:tc>
          <w:tcPr>
            <w:tcW w:w="30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9E2D7B" w14:textId="77777777" w:rsidR="00845781" w:rsidRDefault="00845781">
            <w:pPr>
              <w:jc w:val="center"/>
            </w:pPr>
            <w:r>
              <w:t>Week 2</w:t>
            </w:r>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1743A3B3" w14:textId="77777777" w:rsidR="00845781" w:rsidRDefault="00845781">
            <w:pPr>
              <w:jc w:val="center"/>
            </w:pPr>
            <w:r>
              <w:t>100</w:t>
            </w:r>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18EBBF9B" w14:textId="77777777" w:rsidR="00845781" w:rsidRDefault="00845781">
            <w:pPr>
              <w:jc w:val="center"/>
            </w:pPr>
            <w:r>
              <w:t>85</w:t>
            </w:r>
          </w:p>
        </w:tc>
      </w:tr>
      <w:tr w:rsidR="00845781" w14:paraId="08A272D1" w14:textId="77777777" w:rsidTr="00845781">
        <w:tc>
          <w:tcPr>
            <w:tcW w:w="30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C72918" w14:textId="77777777" w:rsidR="00845781" w:rsidRDefault="00845781">
            <w:pPr>
              <w:jc w:val="center"/>
            </w:pPr>
            <w:r>
              <w:t>Weeks &gt;=3</w:t>
            </w:r>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18807CCD" w14:textId="77777777" w:rsidR="00845781" w:rsidRDefault="00845781">
            <w:pPr>
              <w:jc w:val="center"/>
            </w:pPr>
            <w:r>
              <w:t>85</w:t>
            </w:r>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14407A59" w14:textId="77777777" w:rsidR="00845781" w:rsidRDefault="00845781">
            <w:pPr>
              <w:jc w:val="center"/>
            </w:pPr>
            <w:r>
              <w:t>70</w:t>
            </w:r>
          </w:p>
        </w:tc>
      </w:tr>
    </w:tbl>
    <w:p w14:paraId="3247919D" w14:textId="77777777" w:rsidR="00845781" w:rsidRPr="00845781" w:rsidRDefault="00845781" w:rsidP="00845781">
      <w:pPr>
        <w:rPr>
          <w:sz w:val="16"/>
          <w:szCs w:val="14"/>
        </w:rPr>
      </w:pPr>
      <w:r w:rsidRPr="00845781">
        <w:rPr>
          <w:sz w:val="18"/>
          <w:szCs w:val="14"/>
        </w:rPr>
        <w:t xml:space="preserve">Reference: </w:t>
      </w:r>
      <w:proofErr w:type="spellStart"/>
      <w:r w:rsidRPr="00845781">
        <w:rPr>
          <w:sz w:val="18"/>
          <w:szCs w:val="14"/>
        </w:rPr>
        <w:t>Kirpalani</w:t>
      </w:r>
      <w:proofErr w:type="spellEnd"/>
      <w:r w:rsidRPr="00845781">
        <w:rPr>
          <w:sz w:val="18"/>
          <w:szCs w:val="14"/>
        </w:rPr>
        <w:t xml:space="preserve"> H, Bell EF, Hintz SR et al.  Higher or Lower </w:t>
      </w:r>
      <w:proofErr w:type="spellStart"/>
      <w:r w:rsidRPr="00845781">
        <w:rPr>
          <w:sz w:val="18"/>
          <w:szCs w:val="14"/>
        </w:rPr>
        <w:t>Hemoglobin</w:t>
      </w:r>
      <w:proofErr w:type="spellEnd"/>
      <w:r w:rsidRPr="00845781">
        <w:rPr>
          <w:sz w:val="18"/>
          <w:szCs w:val="14"/>
        </w:rPr>
        <w:t xml:space="preserve"> Transfusion Thresholds for Preterm Infants. N </w:t>
      </w:r>
      <w:proofErr w:type="spellStart"/>
      <w:r w:rsidRPr="00845781">
        <w:rPr>
          <w:sz w:val="18"/>
          <w:szCs w:val="14"/>
        </w:rPr>
        <w:t>Engl</w:t>
      </w:r>
      <w:proofErr w:type="spellEnd"/>
      <w:r w:rsidRPr="00845781">
        <w:rPr>
          <w:sz w:val="18"/>
          <w:szCs w:val="14"/>
        </w:rPr>
        <w:t xml:space="preserve"> J Med 2020; 383:2639-2651</w:t>
      </w:r>
    </w:p>
    <w:p w14:paraId="0F7FCD85" w14:textId="2853A5CF" w:rsidR="000D6351" w:rsidRDefault="000D6351" w:rsidP="000D6351">
      <w:pPr>
        <w:rPr>
          <w:color w:val="1F497D"/>
          <w:sz w:val="22"/>
        </w:rPr>
      </w:pPr>
    </w:p>
    <w:p w14:paraId="337F57FE" w14:textId="77777777" w:rsidR="00845781" w:rsidRDefault="00845781" w:rsidP="00293FAA">
      <w:pPr>
        <w:pStyle w:val="ListBullet"/>
        <w:rPr>
          <w:b/>
          <w:bCs/>
          <w:sz w:val="22"/>
        </w:rPr>
      </w:pPr>
      <w:r>
        <w:t>The values given for Week 3 and later, will be used as transfusion thresholds until postmenstrual age 36 weeks or hospital discharge, whichever occurs first</w:t>
      </w:r>
    </w:p>
    <w:p w14:paraId="375F71A2" w14:textId="77777777" w:rsidR="00845781" w:rsidRDefault="00845781" w:rsidP="00293FAA">
      <w:pPr>
        <w:pStyle w:val="ListBullet"/>
      </w:pPr>
      <w:r>
        <w:t>Respiratory support is defined as:</w:t>
      </w:r>
    </w:p>
    <w:p w14:paraId="63971CD4" w14:textId="77777777" w:rsidR="00845781" w:rsidRDefault="00845781" w:rsidP="003D6F6D">
      <w:pPr>
        <w:pStyle w:val="ListParagraph"/>
        <w:numPr>
          <w:ilvl w:val="0"/>
          <w:numId w:val="46"/>
        </w:numPr>
      </w:pPr>
      <w:r>
        <w:t>Mechanical ventilation</w:t>
      </w:r>
    </w:p>
    <w:p w14:paraId="3739EE12" w14:textId="77777777" w:rsidR="00845781" w:rsidRDefault="00845781" w:rsidP="003D6F6D">
      <w:pPr>
        <w:pStyle w:val="ListParagraph"/>
        <w:numPr>
          <w:ilvl w:val="0"/>
          <w:numId w:val="46"/>
        </w:numPr>
      </w:pPr>
      <w:r>
        <w:t>NIPPV/NIV NAVA</w:t>
      </w:r>
    </w:p>
    <w:p w14:paraId="446F0873" w14:textId="77777777" w:rsidR="00845781" w:rsidRDefault="00845781" w:rsidP="003D6F6D">
      <w:pPr>
        <w:pStyle w:val="ListParagraph"/>
        <w:numPr>
          <w:ilvl w:val="0"/>
          <w:numId w:val="46"/>
        </w:numPr>
      </w:pPr>
      <w:r>
        <w:t>CPAP/High Flow</w:t>
      </w:r>
    </w:p>
    <w:p w14:paraId="72A3EA6F" w14:textId="65B458A3" w:rsidR="00845781" w:rsidRDefault="00845781" w:rsidP="003D6F6D">
      <w:pPr>
        <w:pStyle w:val="ListParagraph"/>
        <w:numPr>
          <w:ilvl w:val="0"/>
          <w:numId w:val="46"/>
        </w:numPr>
      </w:pPr>
      <w:r>
        <w:t>Low flow oxygen with FiO2 &gt;0.35</w:t>
      </w:r>
    </w:p>
    <w:p w14:paraId="52B945DF" w14:textId="77777777" w:rsidR="00293FAA" w:rsidRDefault="00293FAA" w:rsidP="00293FAA">
      <w:pPr>
        <w:pStyle w:val="ListBullet"/>
        <w:ind w:left="426" w:hanging="426"/>
      </w:pPr>
    </w:p>
    <w:p w14:paraId="1DB04867" w14:textId="77777777" w:rsidR="003E5312" w:rsidRPr="00C46B8E" w:rsidRDefault="003E5312" w:rsidP="003E5312">
      <w:pPr>
        <w:rPr>
          <w:rFonts w:cs="Arial"/>
          <w:szCs w:val="24"/>
        </w:rPr>
      </w:pPr>
      <w:r w:rsidRPr="00106D09">
        <w:rPr>
          <w:rFonts w:cs="Arial"/>
          <w:b/>
          <w:szCs w:val="24"/>
        </w:rPr>
        <w:t>Fresh Frozen Plasma</w:t>
      </w:r>
      <w:r w:rsidRPr="00C46B8E">
        <w:rPr>
          <w:rFonts w:cs="Arial"/>
          <w:szCs w:val="24"/>
        </w:rPr>
        <w:t xml:space="preserve"> (FFP) is indicated in neonates for </w:t>
      </w:r>
    </w:p>
    <w:p w14:paraId="0ED66160" w14:textId="77777777" w:rsidR="003E5312" w:rsidRPr="00106D09" w:rsidRDefault="003E5312" w:rsidP="003D6F6D">
      <w:pPr>
        <w:pStyle w:val="ListParagraph"/>
        <w:numPr>
          <w:ilvl w:val="0"/>
          <w:numId w:val="32"/>
        </w:numPr>
        <w:rPr>
          <w:rFonts w:cs="Arial"/>
          <w:i/>
          <w:szCs w:val="24"/>
        </w:rPr>
      </w:pPr>
      <w:r w:rsidRPr="00106D09">
        <w:rPr>
          <w:rFonts w:cs="Arial"/>
          <w:szCs w:val="24"/>
        </w:rPr>
        <w:t>Treatment of DIC</w:t>
      </w:r>
    </w:p>
    <w:p w14:paraId="51625E11" w14:textId="77777777" w:rsidR="003E5312" w:rsidRPr="00106D09" w:rsidRDefault="003E5312" w:rsidP="003D6F6D">
      <w:pPr>
        <w:pStyle w:val="ListParagraph"/>
        <w:numPr>
          <w:ilvl w:val="0"/>
          <w:numId w:val="32"/>
        </w:numPr>
        <w:rPr>
          <w:rFonts w:cs="Arial"/>
          <w:i/>
          <w:szCs w:val="24"/>
        </w:rPr>
      </w:pPr>
      <w:r w:rsidRPr="00106D09">
        <w:rPr>
          <w:rFonts w:cs="Arial"/>
          <w:szCs w:val="24"/>
        </w:rPr>
        <w:t xml:space="preserve">Coagulopathy </w:t>
      </w:r>
    </w:p>
    <w:p w14:paraId="45BF82E0" w14:textId="77777777" w:rsidR="003E5312" w:rsidRPr="00106D09" w:rsidRDefault="003E5312" w:rsidP="003E5312">
      <w:pPr>
        <w:rPr>
          <w:rFonts w:cs="Arial"/>
          <w:szCs w:val="24"/>
        </w:rPr>
      </w:pPr>
    </w:p>
    <w:p w14:paraId="5F0C96E7" w14:textId="1BAB05D3" w:rsidR="003E5312" w:rsidRPr="00C46B8E" w:rsidRDefault="00956E31" w:rsidP="003E5312">
      <w:pPr>
        <w:rPr>
          <w:rFonts w:cs="Arial"/>
          <w:i/>
          <w:szCs w:val="24"/>
        </w:rPr>
      </w:pPr>
      <w:r>
        <w:rPr>
          <w:rFonts w:cs="Arial"/>
          <w:szCs w:val="24"/>
        </w:rPr>
        <w:t>FFP</w:t>
      </w:r>
      <w:r w:rsidR="003E5312" w:rsidRPr="00C46B8E">
        <w:rPr>
          <w:rFonts w:cs="Arial"/>
          <w:szCs w:val="24"/>
        </w:rPr>
        <w:t xml:space="preserve"> is usually administered at 10-20</w:t>
      </w:r>
      <w:r w:rsidR="003E5312">
        <w:rPr>
          <w:rFonts w:cs="Arial"/>
          <w:szCs w:val="24"/>
        </w:rPr>
        <w:t>mL</w:t>
      </w:r>
      <w:r w:rsidR="003E5312" w:rsidRPr="00C46B8E">
        <w:rPr>
          <w:rFonts w:cs="Arial"/>
          <w:szCs w:val="24"/>
        </w:rPr>
        <w:t xml:space="preserve">/kg </w:t>
      </w:r>
      <w:r w:rsidR="003E5312" w:rsidRPr="00C46B8E">
        <w:rPr>
          <w:rFonts w:cs="Arial"/>
          <w:szCs w:val="24"/>
          <w:u w:val="single"/>
        </w:rPr>
        <w:t xml:space="preserve">over at least a </w:t>
      </w:r>
      <w:r w:rsidR="00301FE5" w:rsidRPr="00C46B8E">
        <w:rPr>
          <w:rFonts w:cs="Arial"/>
          <w:szCs w:val="24"/>
          <w:u w:val="single"/>
        </w:rPr>
        <w:t>1/2</w:t>
      </w:r>
      <w:r w:rsidR="00301FE5" w:rsidRPr="00C46B8E">
        <w:rPr>
          <w:rFonts w:cs="Arial"/>
          <w:szCs w:val="24"/>
        </w:rPr>
        <w:t>-hour</w:t>
      </w:r>
      <w:r w:rsidR="003E5312" w:rsidRPr="00C46B8E">
        <w:rPr>
          <w:rFonts w:cs="Arial"/>
          <w:szCs w:val="24"/>
        </w:rPr>
        <w:t xml:space="preserve"> period or as specified by the Medical Officer</w:t>
      </w:r>
      <w:r w:rsidR="003E5312" w:rsidRPr="00C46B8E">
        <w:rPr>
          <w:rFonts w:cs="Arial"/>
          <w:i/>
          <w:szCs w:val="24"/>
        </w:rPr>
        <w:t xml:space="preserve">. </w:t>
      </w:r>
    </w:p>
    <w:p w14:paraId="0105F95C" w14:textId="77777777" w:rsidR="003E5312" w:rsidRPr="00C46B8E" w:rsidRDefault="003E5312" w:rsidP="003E5312">
      <w:pPr>
        <w:rPr>
          <w:rFonts w:cs="Arial"/>
          <w:szCs w:val="24"/>
        </w:rPr>
      </w:pPr>
    </w:p>
    <w:p w14:paraId="5D3BDEF0" w14:textId="77777777" w:rsidR="003E5312" w:rsidRPr="00C46B8E" w:rsidRDefault="003E5312" w:rsidP="003E5312">
      <w:pPr>
        <w:rPr>
          <w:rFonts w:cs="Arial"/>
          <w:szCs w:val="24"/>
        </w:rPr>
      </w:pPr>
      <w:r w:rsidRPr="00106D09">
        <w:rPr>
          <w:rFonts w:cs="Arial"/>
          <w:b/>
          <w:szCs w:val="24"/>
        </w:rPr>
        <w:t>Platelets</w:t>
      </w:r>
      <w:r w:rsidRPr="00106D09">
        <w:rPr>
          <w:rFonts w:cs="Arial"/>
          <w:szCs w:val="24"/>
        </w:rPr>
        <w:t xml:space="preserve"> </w:t>
      </w:r>
      <w:r w:rsidRPr="00C46B8E">
        <w:rPr>
          <w:rFonts w:cs="Arial"/>
          <w:szCs w:val="24"/>
        </w:rPr>
        <w:t>are indicated for</w:t>
      </w:r>
    </w:p>
    <w:p w14:paraId="5CE496F2" w14:textId="77777777" w:rsidR="003E5312" w:rsidRPr="00C46B8E" w:rsidRDefault="003E5312" w:rsidP="003D6F6D">
      <w:pPr>
        <w:pStyle w:val="ListParagraph"/>
        <w:numPr>
          <w:ilvl w:val="0"/>
          <w:numId w:val="29"/>
        </w:numPr>
        <w:rPr>
          <w:rFonts w:cs="Arial"/>
          <w:szCs w:val="24"/>
        </w:rPr>
      </w:pPr>
      <w:r w:rsidRPr="00C46B8E">
        <w:rPr>
          <w:rFonts w:cs="Arial"/>
          <w:szCs w:val="24"/>
        </w:rPr>
        <w:t xml:space="preserve">treatment of thrombocytopenia or </w:t>
      </w:r>
    </w:p>
    <w:p w14:paraId="487FAD96" w14:textId="77777777" w:rsidR="003E5312" w:rsidRPr="00C46B8E" w:rsidRDefault="003E5312" w:rsidP="003D6F6D">
      <w:pPr>
        <w:pStyle w:val="ListParagraph"/>
        <w:numPr>
          <w:ilvl w:val="0"/>
          <w:numId w:val="29"/>
        </w:numPr>
        <w:rPr>
          <w:rFonts w:cs="Arial"/>
          <w:szCs w:val="24"/>
        </w:rPr>
      </w:pPr>
      <w:r w:rsidRPr="00C46B8E">
        <w:rPr>
          <w:rFonts w:cs="Arial"/>
          <w:szCs w:val="24"/>
        </w:rPr>
        <w:t xml:space="preserve">Platelet dysfunction. </w:t>
      </w:r>
    </w:p>
    <w:p w14:paraId="65332E01" w14:textId="77777777" w:rsidR="003E5312" w:rsidRDefault="003E5312" w:rsidP="003E5312">
      <w:pPr>
        <w:pStyle w:val="ListParagraph"/>
        <w:ind w:left="0"/>
        <w:rPr>
          <w:rFonts w:cs="Arial"/>
          <w:szCs w:val="24"/>
        </w:rPr>
      </w:pPr>
    </w:p>
    <w:p w14:paraId="7778C662" w14:textId="77777777" w:rsidR="003E5312" w:rsidRPr="00C46B8E" w:rsidRDefault="003E5312" w:rsidP="003E5312">
      <w:pPr>
        <w:pStyle w:val="ListParagraph"/>
        <w:ind w:left="0"/>
        <w:rPr>
          <w:rFonts w:cs="Arial"/>
          <w:szCs w:val="24"/>
        </w:rPr>
      </w:pPr>
      <w:r w:rsidRPr="00C46B8E">
        <w:rPr>
          <w:rFonts w:cs="Arial"/>
          <w:szCs w:val="24"/>
        </w:rPr>
        <w:t>Thrombocytopenia is a relatively common problem that occurs in 0.5 to 6% of all neonates and 25% of neonates admitted to the NICU.</w:t>
      </w:r>
    </w:p>
    <w:p w14:paraId="6F5F9EA0" w14:textId="77777777" w:rsidR="003E5312" w:rsidRPr="00C46B8E" w:rsidRDefault="003E5312" w:rsidP="003E5312">
      <w:pPr>
        <w:rPr>
          <w:rFonts w:cs="Arial"/>
          <w:szCs w:val="24"/>
        </w:rPr>
      </w:pPr>
    </w:p>
    <w:p w14:paraId="4255583C" w14:textId="77777777" w:rsidR="003E5312" w:rsidRPr="00C46B8E" w:rsidRDefault="003E5312" w:rsidP="003E5312">
      <w:pPr>
        <w:rPr>
          <w:rFonts w:cs="Arial"/>
          <w:szCs w:val="24"/>
        </w:rPr>
      </w:pPr>
      <w:r w:rsidRPr="00C46B8E">
        <w:rPr>
          <w:rFonts w:cs="Arial"/>
          <w:szCs w:val="24"/>
        </w:rPr>
        <w:t xml:space="preserve">Causes of early onset thrombocytopenia include maternal preeclampsia, </w:t>
      </w:r>
      <w:r>
        <w:rPr>
          <w:rFonts w:cs="Arial"/>
          <w:szCs w:val="24"/>
        </w:rPr>
        <w:t>peri natal</w:t>
      </w:r>
      <w:r w:rsidRPr="00C46B8E">
        <w:rPr>
          <w:rFonts w:cs="Arial"/>
          <w:szCs w:val="24"/>
        </w:rPr>
        <w:t xml:space="preserve"> asphyxia, immune-mediated thrombocytopenia (</w:t>
      </w:r>
      <w:proofErr w:type="spellStart"/>
      <w:r w:rsidRPr="00C46B8E">
        <w:rPr>
          <w:rFonts w:cs="Arial"/>
          <w:szCs w:val="24"/>
        </w:rPr>
        <w:t>isoimmune</w:t>
      </w:r>
      <w:proofErr w:type="spellEnd"/>
      <w:r w:rsidRPr="00C46B8E">
        <w:rPr>
          <w:rFonts w:cs="Arial"/>
          <w:szCs w:val="24"/>
        </w:rPr>
        <w:t xml:space="preserve"> or autoimmune), </w:t>
      </w:r>
      <w:r>
        <w:rPr>
          <w:rFonts w:cs="Arial"/>
          <w:szCs w:val="24"/>
        </w:rPr>
        <w:t xml:space="preserve">growth restriction </w:t>
      </w:r>
      <w:r w:rsidRPr="00C46B8E">
        <w:rPr>
          <w:rFonts w:cs="Arial"/>
          <w:szCs w:val="24"/>
        </w:rPr>
        <w:t>and early-onset sepsis. Causes of late-onset thrombocytopenia include sepsis and necrotizing enterocolitis (NEC).</w:t>
      </w:r>
    </w:p>
    <w:p w14:paraId="5F26D63A" w14:textId="77777777" w:rsidR="003E5312" w:rsidRPr="00C46B8E" w:rsidRDefault="003E5312" w:rsidP="003E5312">
      <w:pPr>
        <w:rPr>
          <w:rFonts w:cs="Arial"/>
          <w:szCs w:val="24"/>
        </w:rPr>
      </w:pPr>
    </w:p>
    <w:p w14:paraId="6FF56681" w14:textId="496AF465" w:rsidR="003E5312" w:rsidRDefault="003E5312" w:rsidP="003E5312">
      <w:pPr>
        <w:rPr>
          <w:rFonts w:cs="Arial"/>
          <w:szCs w:val="24"/>
        </w:rPr>
      </w:pPr>
      <w:r w:rsidRPr="00C46B8E">
        <w:rPr>
          <w:rFonts w:cs="Arial"/>
          <w:szCs w:val="24"/>
        </w:rPr>
        <w:t>Platelets are usually administered at 5-10</w:t>
      </w:r>
      <w:r>
        <w:rPr>
          <w:rFonts w:cs="Arial"/>
          <w:szCs w:val="24"/>
        </w:rPr>
        <w:t>mL</w:t>
      </w:r>
      <w:r w:rsidRPr="00C46B8E">
        <w:rPr>
          <w:rFonts w:cs="Arial"/>
          <w:szCs w:val="24"/>
        </w:rPr>
        <w:t xml:space="preserve">/kg over at least a </w:t>
      </w:r>
      <w:r w:rsidR="00301FE5" w:rsidRPr="00C46B8E">
        <w:rPr>
          <w:rFonts w:cs="Arial"/>
          <w:szCs w:val="24"/>
        </w:rPr>
        <w:t>1/2-hour</w:t>
      </w:r>
      <w:r w:rsidRPr="00C46B8E">
        <w:rPr>
          <w:rFonts w:cs="Arial"/>
          <w:szCs w:val="24"/>
        </w:rPr>
        <w:t xml:space="preserve"> period or as specified by the Medical Officer. </w:t>
      </w:r>
    </w:p>
    <w:p w14:paraId="272EA374" w14:textId="43416E09" w:rsidR="006A2BAE" w:rsidRDefault="006A2BAE" w:rsidP="003E5312">
      <w:pPr>
        <w:rPr>
          <w:rFonts w:cs="Arial"/>
          <w:szCs w:val="24"/>
        </w:rPr>
      </w:pPr>
    </w:p>
    <w:tbl>
      <w:tblPr>
        <w:tblW w:w="3667" w:type="pct"/>
        <w:jc w:val="center"/>
        <w:tblCellMar>
          <w:top w:w="75" w:type="dxa"/>
          <w:left w:w="75" w:type="dxa"/>
          <w:bottom w:w="75" w:type="dxa"/>
          <w:right w:w="75" w:type="dxa"/>
        </w:tblCellMar>
        <w:tblLook w:val="0000" w:firstRow="0" w:lastRow="0" w:firstColumn="0" w:lastColumn="0" w:noHBand="0" w:noVBand="0"/>
      </w:tblPr>
      <w:tblGrid>
        <w:gridCol w:w="1784"/>
        <w:gridCol w:w="2428"/>
        <w:gridCol w:w="2428"/>
      </w:tblGrid>
      <w:tr w:rsidR="006A2BAE" w:rsidRPr="00C46B8E" w14:paraId="30C0798E" w14:textId="77777777" w:rsidTr="00206BA3">
        <w:trPr>
          <w:jc w:val="center"/>
        </w:trPr>
        <w:tc>
          <w:tcPr>
            <w:tcW w:w="1343" w:type="pct"/>
            <w:tcBorders>
              <w:top w:val="single" w:sz="6" w:space="0" w:color="000000"/>
              <w:left w:val="single" w:sz="6" w:space="0" w:color="000000"/>
              <w:bottom w:val="single" w:sz="6" w:space="0" w:color="000000"/>
              <w:right w:val="single" w:sz="6" w:space="0" w:color="000000"/>
            </w:tcBorders>
            <w:shd w:val="clear" w:color="auto" w:fill="E0E0E0"/>
            <w:tcMar>
              <w:top w:w="120" w:type="dxa"/>
              <w:left w:w="120" w:type="dxa"/>
              <w:bottom w:w="120" w:type="dxa"/>
              <w:right w:w="120" w:type="dxa"/>
            </w:tcMar>
            <w:vAlign w:val="center"/>
          </w:tcPr>
          <w:p w14:paraId="672A1004" w14:textId="77777777" w:rsidR="006A2BAE" w:rsidRPr="00C46B8E" w:rsidRDefault="006A2BAE" w:rsidP="00EA3512">
            <w:pPr>
              <w:numPr>
                <w:ilvl w:val="12"/>
                <w:numId w:val="0"/>
              </w:numPr>
              <w:tabs>
                <w:tab w:val="left" w:pos="288"/>
              </w:tabs>
              <w:jc w:val="center"/>
              <w:rPr>
                <w:rFonts w:cs="Arial"/>
                <w:b/>
                <w:szCs w:val="24"/>
              </w:rPr>
            </w:pPr>
            <w:r w:rsidRPr="00C46B8E">
              <w:rPr>
                <w:rFonts w:cs="Arial"/>
                <w:b/>
                <w:bCs/>
                <w:szCs w:val="24"/>
              </w:rPr>
              <w:t>Blood product</w:t>
            </w:r>
          </w:p>
        </w:tc>
        <w:tc>
          <w:tcPr>
            <w:tcW w:w="1828" w:type="pct"/>
            <w:tcBorders>
              <w:top w:val="single" w:sz="6" w:space="0" w:color="000000"/>
              <w:left w:val="single" w:sz="6" w:space="0" w:color="000000"/>
              <w:bottom w:val="single" w:sz="6" w:space="0" w:color="000000"/>
              <w:right w:val="single" w:sz="6" w:space="0" w:color="000000"/>
            </w:tcBorders>
            <w:shd w:val="clear" w:color="auto" w:fill="E0E0E0"/>
          </w:tcPr>
          <w:p w14:paraId="53B5569F" w14:textId="77777777" w:rsidR="006A2BAE" w:rsidRPr="00C46B8E" w:rsidRDefault="006A2BAE" w:rsidP="00EA3512">
            <w:pPr>
              <w:numPr>
                <w:ilvl w:val="12"/>
                <w:numId w:val="0"/>
              </w:numPr>
              <w:tabs>
                <w:tab w:val="left" w:pos="288"/>
              </w:tabs>
              <w:jc w:val="center"/>
              <w:rPr>
                <w:rFonts w:cs="Arial"/>
                <w:b/>
                <w:bCs/>
                <w:szCs w:val="24"/>
              </w:rPr>
            </w:pPr>
            <w:r>
              <w:rPr>
                <w:rFonts w:cs="Arial"/>
                <w:b/>
                <w:bCs/>
                <w:szCs w:val="24"/>
              </w:rPr>
              <w:t>Rate for Neonates</w:t>
            </w:r>
          </w:p>
        </w:tc>
        <w:tc>
          <w:tcPr>
            <w:tcW w:w="1828" w:type="pct"/>
            <w:tcBorders>
              <w:top w:val="single" w:sz="6" w:space="0" w:color="000000"/>
              <w:left w:val="single" w:sz="6" w:space="0" w:color="000000"/>
              <w:bottom w:val="single" w:sz="6" w:space="0" w:color="000000"/>
              <w:right w:val="single" w:sz="6" w:space="0" w:color="000000"/>
            </w:tcBorders>
            <w:shd w:val="clear" w:color="auto" w:fill="E0E0E0"/>
          </w:tcPr>
          <w:p w14:paraId="6EC9048D" w14:textId="77777777" w:rsidR="006A2BAE" w:rsidRPr="00C46B8E" w:rsidRDefault="006A2BAE" w:rsidP="00EA3512">
            <w:pPr>
              <w:numPr>
                <w:ilvl w:val="12"/>
                <w:numId w:val="0"/>
              </w:numPr>
              <w:tabs>
                <w:tab w:val="left" w:pos="288"/>
              </w:tabs>
              <w:jc w:val="center"/>
              <w:rPr>
                <w:rFonts w:cs="Arial"/>
                <w:b/>
                <w:bCs/>
                <w:szCs w:val="24"/>
              </w:rPr>
            </w:pPr>
            <w:r w:rsidRPr="00C46B8E">
              <w:rPr>
                <w:rFonts w:cs="Arial"/>
                <w:b/>
                <w:bCs/>
                <w:szCs w:val="24"/>
              </w:rPr>
              <w:t>Storage</w:t>
            </w:r>
          </w:p>
        </w:tc>
      </w:tr>
      <w:tr w:rsidR="006A2BAE" w:rsidRPr="00C46B8E" w14:paraId="6760829F" w14:textId="77777777" w:rsidTr="00206BA3">
        <w:trPr>
          <w:trHeight w:val="640"/>
          <w:jc w:val="center"/>
        </w:trPr>
        <w:tc>
          <w:tcPr>
            <w:tcW w:w="1343"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6303F874" w14:textId="77777777" w:rsidR="006A2BAE" w:rsidRPr="00C46B8E" w:rsidRDefault="006A2BAE" w:rsidP="00EA3512">
            <w:pPr>
              <w:numPr>
                <w:ilvl w:val="12"/>
                <w:numId w:val="0"/>
              </w:numPr>
              <w:tabs>
                <w:tab w:val="left" w:pos="288"/>
              </w:tabs>
              <w:jc w:val="both"/>
              <w:rPr>
                <w:rFonts w:cs="Arial"/>
                <w:b/>
                <w:szCs w:val="24"/>
              </w:rPr>
            </w:pPr>
            <w:r w:rsidRPr="00C46B8E">
              <w:rPr>
                <w:rFonts w:cs="Arial"/>
                <w:b/>
                <w:bCs/>
                <w:szCs w:val="24"/>
              </w:rPr>
              <w:t>Red Blood Cells</w:t>
            </w:r>
          </w:p>
        </w:tc>
        <w:tc>
          <w:tcPr>
            <w:tcW w:w="1828" w:type="pct"/>
            <w:tcBorders>
              <w:top w:val="single" w:sz="6" w:space="0" w:color="000000"/>
              <w:left w:val="single" w:sz="6" w:space="0" w:color="000000"/>
              <w:bottom w:val="single" w:sz="6" w:space="0" w:color="000000"/>
              <w:right w:val="single" w:sz="6" w:space="0" w:color="000000"/>
            </w:tcBorders>
          </w:tcPr>
          <w:p w14:paraId="2A5F5900" w14:textId="77777777" w:rsidR="006A2BAE" w:rsidRPr="00C46B8E" w:rsidRDefault="006A2BAE" w:rsidP="00EA3512">
            <w:pPr>
              <w:numPr>
                <w:ilvl w:val="12"/>
                <w:numId w:val="0"/>
              </w:numPr>
              <w:tabs>
                <w:tab w:val="left" w:pos="288"/>
              </w:tabs>
              <w:rPr>
                <w:rFonts w:cs="Arial"/>
                <w:szCs w:val="24"/>
              </w:rPr>
            </w:pPr>
            <w:r>
              <w:rPr>
                <w:rFonts w:cs="Arial"/>
                <w:szCs w:val="24"/>
              </w:rPr>
              <w:t>20 ml/kg given over 2-4 hours</w:t>
            </w:r>
          </w:p>
        </w:tc>
        <w:tc>
          <w:tcPr>
            <w:tcW w:w="1828" w:type="pct"/>
            <w:tcBorders>
              <w:top w:val="single" w:sz="6" w:space="0" w:color="000000"/>
              <w:left w:val="single" w:sz="6" w:space="0" w:color="000000"/>
              <w:bottom w:val="single" w:sz="6" w:space="0" w:color="000000"/>
              <w:right w:val="single" w:sz="6" w:space="0" w:color="000000"/>
            </w:tcBorders>
          </w:tcPr>
          <w:p w14:paraId="26E62D31" w14:textId="77777777" w:rsidR="006A2BAE" w:rsidRPr="00C46B8E" w:rsidRDefault="006A2BAE" w:rsidP="00EA3512">
            <w:pPr>
              <w:numPr>
                <w:ilvl w:val="12"/>
                <w:numId w:val="0"/>
              </w:numPr>
              <w:tabs>
                <w:tab w:val="left" w:pos="288"/>
              </w:tabs>
              <w:rPr>
                <w:rFonts w:cs="Arial"/>
                <w:szCs w:val="24"/>
              </w:rPr>
            </w:pPr>
            <w:r w:rsidRPr="00C46B8E">
              <w:rPr>
                <w:rFonts w:cs="Arial"/>
                <w:szCs w:val="24"/>
              </w:rPr>
              <w:t xml:space="preserve">Stored at 2-6 </w:t>
            </w:r>
            <w:r w:rsidRPr="00C46B8E">
              <w:rPr>
                <w:rFonts w:cs="Arial"/>
                <w:szCs w:val="24"/>
                <w:vertAlign w:val="superscript"/>
              </w:rPr>
              <w:t xml:space="preserve">o </w:t>
            </w:r>
            <w:r w:rsidRPr="00C46B8E">
              <w:rPr>
                <w:rFonts w:cs="Arial"/>
                <w:szCs w:val="24"/>
              </w:rPr>
              <w:t>C in a validated blood fridge</w:t>
            </w:r>
          </w:p>
        </w:tc>
      </w:tr>
      <w:tr w:rsidR="006A2BAE" w:rsidRPr="00C46B8E" w14:paraId="1F3935D9" w14:textId="77777777" w:rsidTr="00206BA3">
        <w:trPr>
          <w:jc w:val="center"/>
        </w:trPr>
        <w:tc>
          <w:tcPr>
            <w:tcW w:w="1343"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7C7FF516" w14:textId="77777777" w:rsidR="006A2BAE" w:rsidRPr="00C46B8E" w:rsidRDefault="006A2BAE" w:rsidP="00EA3512">
            <w:pPr>
              <w:numPr>
                <w:ilvl w:val="12"/>
                <w:numId w:val="0"/>
              </w:numPr>
              <w:tabs>
                <w:tab w:val="left" w:pos="288"/>
              </w:tabs>
              <w:jc w:val="both"/>
              <w:rPr>
                <w:rFonts w:cs="Arial"/>
                <w:b/>
                <w:szCs w:val="24"/>
              </w:rPr>
            </w:pPr>
            <w:r w:rsidRPr="00C46B8E">
              <w:rPr>
                <w:rFonts w:cs="Arial"/>
                <w:b/>
                <w:bCs/>
                <w:szCs w:val="24"/>
              </w:rPr>
              <w:t>Platelets</w:t>
            </w:r>
          </w:p>
        </w:tc>
        <w:tc>
          <w:tcPr>
            <w:tcW w:w="1828" w:type="pct"/>
            <w:tcBorders>
              <w:top w:val="single" w:sz="6" w:space="0" w:color="000000"/>
              <w:left w:val="single" w:sz="6" w:space="0" w:color="000000"/>
              <w:bottom w:val="single" w:sz="6" w:space="0" w:color="000000"/>
              <w:right w:val="single" w:sz="6" w:space="0" w:color="000000"/>
            </w:tcBorders>
          </w:tcPr>
          <w:p w14:paraId="53EA3956" w14:textId="77777777" w:rsidR="006A2BAE" w:rsidRPr="00C46B8E" w:rsidRDefault="006A2BAE" w:rsidP="00EA3512">
            <w:pPr>
              <w:rPr>
                <w:rFonts w:cs="Arial"/>
                <w:bCs/>
                <w:szCs w:val="24"/>
              </w:rPr>
            </w:pPr>
            <w:r>
              <w:rPr>
                <w:rFonts w:cs="Arial"/>
                <w:bCs/>
                <w:szCs w:val="24"/>
              </w:rPr>
              <w:t>10-20 ml/kg given over 30 minutes</w:t>
            </w:r>
          </w:p>
        </w:tc>
        <w:tc>
          <w:tcPr>
            <w:tcW w:w="1828" w:type="pct"/>
            <w:tcBorders>
              <w:top w:val="single" w:sz="6" w:space="0" w:color="000000"/>
              <w:left w:val="single" w:sz="6" w:space="0" w:color="000000"/>
              <w:bottom w:val="single" w:sz="6" w:space="0" w:color="000000"/>
              <w:right w:val="single" w:sz="6" w:space="0" w:color="000000"/>
            </w:tcBorders>
          </w:tcPr>
          <w:p w14:paraId="5BA68B41" w14:textId="77777777" w:rsidR="006A2BAE" w:rsidRPr="00C46B8E" w:rsidRDefault="006A2BAE" w:rsidP="00EA3512">
            <w:pPr>
              <w:rPr>
                <w:rFonts w:cs="Arial"/>
                <w:szCs w:val="24"/>
              </w:rPr>
            </w:pPr>
            <w:r w:rsidRPr="00C46B8E">
              <w:rPr>
                <w:rFonts w:cs="Arial"/>
                <w:bCs/>
                <w:szCs w:val="24"/>
              </w:rPr>
              <w:t>Platelets cannot be refrigerated or frozen they must be stored at room temperature and used within five days of being donated</w:t>
            </w:r>
          </w:p>
        </w:tc>
      </w:tr>
      <w:tr w:rsidR="006A2BAE" w:rsidRPr="00C46B8E" w14:paraId="67EA7BA8" w14:textId="77777777" w:rsidTr="00206BA3">
        <w:trPr>
          <w:trHeight w:val="965"/>
          <w:jc w:val="center"/>
        </w:trPr>
        <w:tc>
          <w:tcPr>
            <w:tcW w:w="1343"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70D39B9F" w14:textId="77777777" w:rsidR="006A2BAE" w:rsidRPr="00C46B8E" w:rsidRDefault="006A2BAE" w:rsidP="00EA3512">
            <w:pPr>
              <w:numPr>
                <w:ilvl w:val="12"/>
                <w:numId w:val="0"/>
              </w:numPr>
              <w:tabs>
                <w:tab w:val="left" w:pos="288"/>
              </w:tabs>
              <w:jc w:val="both"/>
              <w:rPr>
                <w:rFonts w:cs="Arial"/>
                <w:b/>
                <w:szCs w:val="24"/>
              </w:rPr>
            </w:pPr>
            <w:r w:rsidRPr="00C46B8E">
              <w:rPr>
                <w:rFonts w:cs="Arial"/>
                <w:b/>
                <w:bCs/>
                <w:szCs w:val="24"/>
              </w:rPr>
              <w:t>FFP</w:t>
            </w:r>
          </w:p>
        </w:tc>
        <w:tc>
          <w:tcPr>
            <w:tcW w:w="1828" w:type="pct"/>
            <w:tcBorders>
              <w:top w:val="single" w:sz="6" w:space="0" w:color="000000"/>
              <w:left w:val="single" w:sz="6" w:space="0" w:color="000000"/>
              <w:right w:val="single" w:sz="6" w:space="0" w:color="000000"/>
            </w:tcBorders>
          </w:tcPr>
          <w:p w14:paraId="01062225" w14:textId="77777777" w:rsidR="006A2BAE" w:rsidRPr="00C46B8E" w:rsidRDefault="006A2BAE" w:rsidP="00EA3512">
            <w:pPr>
              <w:numPr>
                <w:ilvl w:val="12"/>
                <w:numId w:val="0"/>
              </w:numPr>
              <w:tabs>
                <w:tab w:val="left" w:pos="288"/>
              </w:tabs>
              <w:rPr>
                <w:rFonts w:cs="Arial"/>
                <w:szCs w:val="24"/>
              </w:rPr>
            </w:pPr>
            <w:r>
              <w:rPr>
                <w:rFonts w:cs="Arial"/>
                <w:szCs w:val="24"/>
              </w:rPr>
              <w:t>FFP: 15 ml/kg given over 1-2 hours</w:t>
            </w:r>
          </w:p>
        </w:tc>
        <w:tc>
          <w:tcPr>
            <w:tcW w:w="1828" w:type="pct"/>
            <w:vMerge w:val="restart"/>
            <w:tcBorders>
              <w:top w:val="single" w:sz="6" w:space="0" w:color="000000"/>
              <w:left w:val="single" w:sz="6" w:space="0" w:color="000000"/>
              <w:right w:val="single" w:sz="6" w:space="0" w:color="000000"/>
            </w:tcBorders>
          </w:tcPr>
          <w:p w14:paraId="635890D3" w14:textId="77777777" w:rsidR="006A2BAE" w:rsidRPr="00C46B8E" w:rsidRDefault="006A2BAE" w:rsidP="00EA3512">
            <w:pPr>
              <w:numPr>
                <w:ilvl w:val="12"/>
                <w:numId w:val="0"/>
              </w:numPr>
              <w:tabs>
                <w:tab w:val="left" w:pos="288"/>
              </w:tabs>
              <w:rPr>
                <w:rFonts w:cs="Arial"/>
                <w:szCs w:val="24"/>
              </w:rPr>
            </w:pPr>
            <w:r w:rsidRPr="00C46B8E">
              <w:rPr>
                <w:rFonts w:cs="Arial"/>
                <w:szCs w:val="24"/>
              </w:rPr>
              <w:t xml:space="preserve">These products are issued thawed. Thawing conditions are controlled by and are the responsibility of the Transfusion </w:t>
            </w:r>
            <w:proofErr w:type="gramStart"/>
            <w:r w:rsidRPr="00C46B8E">
              <w:rPr>
                <w:rFonts w:cs="Arial"/>
                <w:szCs w:val="24"/>
              </w:rPr>
              <w:t>Laboratory;</w:t>
            </w:r>
            <w:proofErr w:type="gramEnd"/>
          </w:p>
          <w:p w14:paraId="57B8CF03" w14:textId="77777777" w:rsidR="006A2BAE" w:rsidRPr="00C46B8E" w:rsidRDefault="006A2BAE" w:rsidP="00EA3512">
            <w:pPr>
              <w:numPr>
                <w:ilvl w:val="12"/>
                <w:numId w:val="0"/>
              </w:numPr>
              <w:tabs>
                <w:tab w:val="left" w:pos="288"/>
              </w:tabs>
              <w:rPr>
                <w:rFonts w:cs="Arial"/>
                <w:szCs w:val="24"/>
              </w:rPr>
            </w:pPr>
            <w:r w:rsidRPr="00C46B8E">
              <w:rPr>
                <w:rFonts w:cs="Arial"/>
                <w:szCs w:val="24"/>
              </w:rPr>
              <w:t>The process can take up to 20 minutes</w:t>
            </w:r>
          </w:p>
        </w:tc>
      </w:tr>
      <w:tr w:rsidR="006A2BAE" w:rsidRPr="00C46B8E" w14:paraId="1B2F8DF9" w14:textId="77777777" w:rsidTr="00206BA3">
        <w:trPr>
          <w:jc w:val="center"/>
        </w:trPr>
        <w:tc>
          <w:tcPr>
            <w:tcW w:w="1343"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2996C682" w14:textId="77777777" w:rsidR="006A2BAE" w:rsidRPr="00C46B8E" w:rsidRDefault="006A2BAE" w:rsidP="00EA3512">
            <w:pPr>
              <w:numPr>
                <w:ilvl w:val="12"/>
                <w:numId w:val="0"/>
              </w:numPr>
              <w:tabs>
                <w:tab w:val="left" w:pos="288"/>
              </w:tabs>
              <w:jc w:val="both"/>
              <w:rPr>
                <w:rFonts w:cs="Arial"/>
                <w:b/>
                <w:szCs w:val="24"/>
              </w:rPr>
            </w:pPr>
            <w:r w:rsidRPr="00C46B8E">
              <w:rPr>
                <w:rFonts w:cs="Arial"/>
                <w:b/>
                <w:bCs/>
                <w:szCs w:val="24"/>
              </w:rPr>
              <w:t>Cryoprecipitate</w:t>
            </w:r>
          </w:p>
        </w:tc>
        <w:tc>
          <w:tcPr>
            <w:tcW w:w="1828" w:type="pct"/>
            <w:tcBorders>
              <w:left w:val="single" w:sz="6" w:space="0" w:color="000000"/>
              <w:bottom w:val="single" w:sz="6" w:space="0" w:color="000000"/>
              <w:right w:val="single" w:sz="6" w:space="0" w:color="000000"/>
            </w:tcBorders>
          </w:tcPr>
          <w:p w14:paraId="184A20FA" w14:textId="77777777" w:rsidR="006A2BAE" w:rsidRPr="00C46B8E" w:rsidRDefault="006A2BAE" w:rsidP="00EA3512">
            <w:pPr>
              <w:numPr>
                <w:ilvl w:val="12"/>
                <w:numId w:val="0"/>
              </w:numPr>
              <w:tabs>
                <w:tab w:val="left" w:pos="288"/>
              </w:tabs>
              <w:rPr>
                <w:rFonts w:cs="Arial"/>
                <w:szCs w:val="24"/>
              </w:rPr>
            </w:pPr>
            <w:r>
              <w:rPr>
                <w:rFonts w:cs="Arial"/>
                <w:szCs w:val="24"/>
              </w:rPr>
              <w:t>Cryoprecipitate: 5-10ml/kg over 1 hour</w:t>
            </w:r>
          </w:p>
        </w:tc>
        <w:tc>
          <w:tcPr>
            <w:tcW w:w="1828" w:type="pct"/>
            <w:vMerge/>
            <w:tcBorders>
              <w:left w:val="single" w:sz="6" w:space="0" w:color="000000"/>
              <w:bottom w:val="single" w:sz="6" w:space="0" w:color="000000"/>
              <w:right w:val="single" w:sz="6" w:space="0" w:color="000000"/>
            </w:tcBorders>
          </w:tcPr>
          <w:p w14:paraId="6EDFCFB0" w14:textId="77777777" w:rsidR="006A2BAE" w:rsidRPr="00C46B8E" w:rsidRDefault="006A2BAE" w:rsidP="00EA3512">
            <w:pPr>
              <w:numPr>
                <w:ilvl w:val="12"/>
                <w:numId w:val="0"/>
              </w:numPr>
              <w:tabs>
                <w:tab w:val="left" w:pos="288"/>
              </w:tabs>
              <w:rPr>
                <w:rFonts w:cs="Arial"/>
                <w:szCs w:val="24"/>
              </w:rPr>
            </w:pPr>
          </w:p>
        </w:tc>
      </w:tr>
    </w:tbl>
    <w:p w14:paraId="346A513C" w14:textId="77777777" w:rsidR="003E5312" w:rsidRPr="00C46B8E" w:rsidRDefault="003E5312" w:rsidP="003E5312">
      <w:pPr>
        <w:rPr>
          <w:rFonts w:cs="Arial"/>
          <w:szCs w:val="24"/>
        </w:rPr>
      </w:pPr>
    </w:p>
    <w:p w14:paraId="6DBB33B3" w14:textId="77777777" w:rsidR="003E5312" w:rsidRPr="00A31B92" w:rsidRDefault="003E5312" w:rsidP="003E5312">
      <w:pPr>
        <w:rPr>
          <w:rFonts w:cs="Arial"/>
          <w:b/>
          <w:szCs w:val="24"/>
        </w:rPr>
      </w:pPr>
      <w:r w:rsidRPr="00A31B92">
        <w:rPr>
          <w:rFonts w:cs="Arial"/>
          <w:b/>
          <w:szCs w:val="24"/>
        </w:rPr>
        <w:t>Neonatal Cross Matching</w:t>
      </w:r>
    </w:p>
    <w:p w14:paraId="41BB501D" w14:textId="114E08EB" w:rsidR="003E5312" w:rsidRDefault="003E5312" w:rsidP="003E5312">
      <w:pPr>
        <w:rPr>
          <w:rFonts w:cs="Arial"/>
          <w:szCs w:val="24"/>
          <w:lang w:val="en-GB"/>
        </w:rPr>
      </w:pPr>
      <w:r w:rsidRPr="00C46B8E">
        <w:rPr>
          <w:rFonts w:cs="Arial"/>
          <w:szCs w:val="24"/>
          <w:lang w:val="en-GB"/>
        </w:rPr>
        <w:t>Cord blood samples are no</w:t>
      </w:r>
      <w:r>
        <w:rPr>
          <w:rFonts w:cs="Arial"/>
          <w:szCs w:val="24"/>
          <w:lang w:val="en-GB"/>
        </w:rPr>
        <w:t xml:space="preserve">t </w:t>
      </w:r>
      <w:r w:rsidRPr="00C46B8E">
        <w:rPr>
          <w:rFonts w:cs="Arial"/>
          <w:szCs w:val="24"/>
          <w:lang w:val="en-GB"/>
        </w:rPr>
        <w:t xml:space="preserve">used as pre-transfusion samples in neonates. For the few babies that will require transfusion a peripheral blood sample must be used (this can be </w:t>
      </w:r>
      <w:r>
        <w:rPr>
          <w:rFonts w:cs="Arial"/>
          <w:szCs w:val="24"/>
          <w:lang w:val="en-GB"/>
        </w:rPr>
        <w:t xml:space="preserve">obtained </w:t>
      </w:r>
      <w:r w:rsidRPr="00C46B8E">
        <w:rPr>
          <w:rFonts w:cs="Arial"/>
          <w:szCs w:val="24"/>
          <w:lang w:val="en-GB"/>
        </w:rPr>
        <w:t xml:space="preserve">either </w:t>
      </w:r>
      <w:r>
        <w:rPr>
          <w:rFonts w:cs="Arial"/>
          <w:szCs w:val="24"/>
          <w:lang w:val="en-GB"/>
        </w:rPr>
        <w:t xml:space="preserve">by </w:t>
      </w:r>
      <w:r w:rsidRPr="00C46B8E">
        <w:rPr>
          <w:rFonts w:cs="Arial"/>
          <w:szCs w:val="24"/>
          <w:lang w:val="en-GB"/>
        </w:rPr>
        <w:t>ven</w:t>
      </w:r>
      <w:r>
        <w:rPr>
          <w:rFonts w:cs="Arial"/>
          <w:szCs w:val="24"/>
          <w:lang w:val="en-GB"/>
        </w:rPr>
        <w:t>epuncture</w:t>
      </w:r>
      <w:r w:rsidRPr="00C46B8E">
        <w:rPr>
          <w:rFonts w:cs="Arial"/>
          <w:szCs w:val="24"/>
          <w:lang w:val="en-GB"/>
        </w:rPr>
        <w:t xml:space="preserve"> or heel prick). </w:t>
      </w:r>
      <w:r>
        <w:rPr>
          <w:rFonts w:cs="Arial"/>
          <w:szCs w:val="24"/>
          <w:lang w:val="en-GB"/>
        </w:rPr>
        <w:t xml:space="preserve">This sample must be accompanied by a transfusion request form and conform to the labelling requirements as described in </w:t>
      </w:r>
      <w:r w:rsidRPr="00293FAA">
        <w:rPr>
          <w:rFonts w:cs="Arial"/>
          <w:szCs w:val="24"/>
          <w:lang w:val="en-GB"/>
        </w:rPr>
        <w:t xml:space="preserve">Section </w:t>
      </w:r>
      <w:r w:rsidR="00672D95" w:rsidRPr="00293FAA">
        <w:rPr>
          <w:rFonts w:cs="Arial"/>
          <w:szCs w:val="24"/>
          <w:lang w:val="en-GB"/>
        </w:rPr>
        <w:t>3</w:t>
      </w:r>
      <w:r w:rsidRPr="00293FAA">
        <w:rPr>
          <w:rFonts w:cs="Arial"/>
          <w:szCs w:val="24"/>
          <w:lang w:val="en-GB"/>
        </w:rPr>
        <w:t>.</w:t>
      </w:r>
      <w:r>
        <w:rPr>
          <w:rFonts w:cs="Arial"/>
          <w:szCs w:val="24"/>
          <w:lang w:val="en-GB"/>
        </w:rPr>
        <w:t xml:space="preserve"> </w:t>
      </w:r>
      <w:r>
        <w:rPr>
          <w:rFonts w:cs="Arial"/>
          <w:szCs w:val="24"/>
          <w:lang w:val="en-GB"/>
        </w:rPr>
        <w:br/>
      </w:r>
      <w:r w:rsidRPr="00C46B8E">
        <w:rPr>
          <w:rFonts w:cs="Arial"/>
          <w:szCs w:val="24"/>
          <w:lang w:val="en-GB"/>
        </w:rPr>
        <w:t>In addition to the neonate</w:t>
      </w:r>
      <w:r>
        <w:rPr>
          <w:rFonts w:cs="Arial"/>
          <w:szCs w:val="24"/>
          <w:lang w:val="en-GB"/>
        </w:rPr>
        <w:t>’</w:t>
      </w:r>
      <w:r w:rsidRPr="00C46B8E">
        <w:rPr>
          <w:rFonts w:cs="Arial"/>
          <w:szCs w:val="24"/>
          <w:lang w:val="en-GB"/>
        </w:rPr>
        <w:t xml:space="preserve">s sample, a maternal sample is also required. The maternal sample must be collected </w:t>
      </w:r>
      <w:r>
        <w:rPr>
          <w:rFonts w:cs="Arial"/>
          <w:szCs w:val="24"/>
          <w:lang w:val="en-GB"/>
        </w:rPr>
        <w:t xml:space="preserve">a maximum of </w:t>
      </w:r>
      <w:r w:rsidRPr="00C46B8E">
        <w:rPr>
          <w:rFonts w:cs="Arial"/>
          <w:szCs w:val="24"/>
          <w:lang w:val="en-GB"/>
        </w:rPr>
        <w:t>72hrs before delivery or within 14 days after delivery.</w:t>
      </w:r>
    </w:p>
    <w:p w14:paraId="49FD4C90" w14:textId="77777777" w:rsidR="003E5312" w:rsidRDefault="003E5312" w:rsidP="003E5312">
      <w:pPr>
        <w:rPr>
          <w:rFonts w:cs="Arial"/>
          <w:b/>
          <w:szCs w:val="24"/>
          <w:lang w:val="en-GB"/>
        </w:rPr>
      </w:pPr>
    </w:p>
    <w:p w14:paraId="156F1CF6" w14:textId="77777777" w:rsidR="003E5312" w:rsidRDefault="003E5312" w:rsidP="003E5312">
      <w:pPr>
        <w:pBdr>
          <w:top w:val="single" w:sz="4" w:space="1" w:color="auto"/>
          <w:left w:val="single" w:sz="4" w:space="4" w:color="auto"/>
          <w:bottom w:val="single" w:sz="4" w:space="1" w:color="auto"/>
          <w:right w:val="single" w:sz="4" w:space="4" w:color="auto"/>
        </w:pBdr>
        <w:rPr>
          <w:rFonts w:cs="Arial"/>
          <w:b/>
          <w:szCs w:val="24"/>
          <w:lang w:val="en-GB"/>
        </w:rPr>
      </w:pPr>
      <w:r w:rsidRPr="00106D09">
        <w:rPr>
          <w:rFonts w:cs="Arial"/>
          <w:b/>
          <w:szCs w:val="24"/>
          <w:lang w:val="en-GB"/>
        </w:rPr>
        <w:t>Alert</w:t>
      </w:r>
    </w:p>
    <w:p w14:paraId="62B6CB61" w14:textId="4BBF936F" w:rsidR="003E5312" w:rsidRPr="00C46B8E" w:rsidRDefault="003E5312" w:rsidP="5A1B1EF5">
      <w:pPr>
        <w:pBdr>
          <w:top w:val="single" w:sz="4" w:space="1" w:color="auto"/>
          <w:left w:val="single" w:sz="4" w:space="4" w:color="auto"/>
          <w:bottom w:val="single" w:sz="4" w:space="1" w:color="auto"/>
          <w:right w:val="single" w:sz="4" w:space="4" w:color="auto"/>
        </w:pBdr>
        <w:rPr>
          <w:rFonts w:cs="Arial"/>
          <w:lang w:val="en-GB"/>
        </w:rPr>
      </w:pPr>
      <w:r w:rsidRPr="5A1B1EF5">
        <w:rPr>
          <w:rFonts w:cs="Arial"/>
          <w:lang w:val="en-GB"/>
        </w:rPr>
        <w:t>The neonatal protocol extends for the first four (4) months of life. The neonatal cross match protocol is available for all babies less than four months of age, not just those babies born at CHS. If the infant is discharged then re-hospitalised within the four-month period, a new pre-transfusion sample must be received.</w:t>
      </w:r>
    </w:p>
    <w:p w14:paraId="19A5230E" w14:textId="77777777" w:rsidR="003E5312" w:rsidRDefault="003E5312" w:rsidP="003E5312">
      <w:pPr>
        <w:rPr>
          <w:rFonts w:cs="Arial"/>
          <w:szCs w:val="24"/>
          <w:lang w:val="en-GB"/>
        </w:rPr>
      </w:pPr>
    </w:p>
    <w:p w14:paraId="3E36C7EC" w14:textId="77777777" w:rsidR="00BE336C" w:rsidRDefault="00BE336C">
      <w:pPr>
        <w:spacing w:after="200" w:line="276" w:lineRule="auto"/>
        <w:rPr>
          <w:rFonts w:cs="Arial"/>
          <w:b/>
          <w:szCs w:val="24"/>
          <w:lang w:val="en-GB"/>
        </w:rPr>
      </w:pPr>
      <w:r>
        <w:rPr>
          <w:rFonts w:cs="Arial"/>
          <w:b/>
          <w:szCs w:val="24"/>
          <w:lang w:val="en-GB"/>
        </w:rPr>
        <w:br w:type="page"/>
      </w:r>
    </w:p>
    <w:p w14:paraId="6F3E8941" w14:textId="6BEB555D" w:rsidR="003E5312" w:rsidRDefault="003E5312" w:rsidP="003E5312">
      <w:pPr>
        <w:pBdr>
          <w:top w:val="single" w:sz="4" w:space="1" w:color="auto"/>
          <w:left w:val="single" w:sz="4" w:space="4" w:color="auto"/>
          <w:bottom w:val="single" w:sz="4" w:space="1" w:color="auto"/>
          <w:right w:val="single" w:sz="4" w:space="4" w:color="auto"/>
        </w:pBdr>
        <w:rPr>
          <w:rFonts w:cs="Arial"/>
          <w:b/>
          <w:szCs w:val="24"/>
          <w:lang w:val="en-GB"/>
        </w:rPr>
      </w:pPr>
      <w:r w:rsidRPr="00106D09">
        <w:rPr>
          <w:rFonts w:cs="Arial"/>
          <w:b/>
          <w:szCs w:val="24"/>
          <w:lang w:val="en-GB"/>
        </w:rPr>
        <w:t>Alert</w:t>
      </w:r>
    </w:p>
    <w:p w14:paraId="4D247328" w14:textId="4CFBE3CD" w:rsidR="003E5312" w:rsidRPr="00C46B8E" w:rsidRDefault="003E5312" w:rsidP="003E5312">
      <w:pPr>
        <w:pBdr>
          <w:top w:val="single" w:sz="4" w:space="1" w:color="auto"/>
          <w:left w:val="single" w:sz="4" w:space="4" w:color="auto"/>
          <w:bottom w:val="single" w:sz="4" w:space="1" w:color="auto"/>
          <w:right w:val="single" w:sz="4" w:space="4" w:color="auto"/>
        </w:pBdr>
        <w:rPr>
          <w:rFonts w:cs="Arial"/>
          <w:szCs w:val="24"/>
          <w:lang w:val="en-GB"/>
        </w:rPr>
      </w:pPr>
      <w:r w:rsidRPr="00C46B8E">
        <w:rPr>
          <w:rFonts w:cs="Arial"/>
          <w:szCs w:val="24"/>
        </w:rPr>
        <w:t>It is recognised that in the first four months of life it is very uncommon to develop antibodies to red cell antigens. Consequently,</w:t>
      </w:r>
      <w:r w:rsidRPr="00C46B8E">
        <w:rPr>
          <w:rFonts w:cs="Arial"/>
          <w:b/>
          <w:szCs w:val="24"/>
        </w:rPr>
        <w:t xml:space="preserve"> </w:t>
      </w:r>
      <w:r w:rsidRPr="00C46B8E">
        <w:rPr>
          <w:rFonts w:cs="Arial"/>
          <w:szCs w:val="24"/>
        </w:rPr>
        <w:t xml:space="preserve">it is not necessary to repeatedly collect </w:t>
      </w:r>
      <w:r w:rsidR="00301FE5" w:rsidRPr="00C46B8E">
        <w:rPr>
          <w:rFonts w:cs="Arial"/>
          <w:szCs w:val="24"/>
        </w:rPr>
        <w:t>crossmatch</w:t>
      </w:r>
      <w:r w:rsidRPr="00C46B8E">
        <w:rPr>
          <w:rFonts w:cs="Arial"/>
          <w:szCs w:val="24"/>
        </w:rPr>
        <w:t xml:space="preserve"> specimens prior to blood transfusions during the first 4 months of life, </w:t>
      </w:r>
      <w:r w:rsidRPr="00C46B8E">
        <w:rPr>
          <w:rFonts w:cs="Arial"/>
          <w:b/>
          <w:szCs w:val="24"/>
        </w:rPr>
        <w:t>unless an antibody had been detected in maternal or baby’s blood</w:t>
      </w:r>
      <w:r w:rsidRPr="00C46B8E">
        <w:rPr>
          <w:rFonts w:cs="Arial"/>
          <w:szCs w:val="24"/>
        </w:rPr>
        <w:t>, in which case antigen negative units should be selected until the antibod</w:t>
      </w:r>
      <w:r>
        <w:rPr>
          <w:rFonts w:cs="Arial"/>
          <w:szCs w:val="24"/>
        </w:rPr>
        <w:t>y is no longer detectable. The t</w:t>
      </w:r>
      <w:r w:rsidRPr="00C46B8E">
        <w:rPr>
          <w:rFonts w:cs="Arial"/>
          <w:szCs w:val="24"/>
        </w:rPr>
        <w:t>ransfusion laboratory will notify the unit if further cross match specimens are required during this period.</w:t>
      </w:r>
    </w:p>
    <w:p w14:paraId="0A6298C8" w14:textId="77777777" w:rsidR="003E5312" w:rsidRDefault="003E5312" w:rsidP="003E5312">
      <w:pPr>
        <w:rPr>
          <w:rFonts w:cs="Arial"/>
          <w:b/>
          <w:szCs w:val="24"/>
        </w:rPr>
      </w:pPr>
    </w:p>
    <w:p w14:paraId="038BDC91" w14:textId="77777777" w:rsidR="003E5312" w:rsidRDefault="003E5312" w:rsidP="003E5312">
      <w:pPr>
        <w:pBdr>
          <w:top w:val="single" w:sz="4" w:space="1" w:color="auto"/>
          <w:left w:val="single" w:sz="4" w:space="4" w:color="auto"/>
          <w:bottom w:val="single" w:sz="4" w:space="1" w:color="auto"/>
          <w:right w:val="single" w:sz="4" w:space="4" w:color="auto"/>
        </w:pBdr>
        <w:rPr>
          <w:rFonts w:cs="Arial"/>
          <w:b/>
          <w:szCs w:val="24"/>
        </w:rPr>
      </w:pPr>
      <w:r w:rsidRPr="00106D09">
        <w:rPr>
          <w:rFonts w:cs="Arial"/>
          <w:b/>
          <w:szCs w:val="24"/>
        </w:rPr>
        <w:t>Alert</w:t>
      </w:r>
    </w:p>
    <w:p w14:paraId="27996B16" w14:textId="5BF25B2C" w:rsidR="003E5312" w:rsidRDefault="003E5312" w:rsidP="003E5312">
      <w:pPr>
        <w:pBdr>
          <w:top w:val="single" w:sz="4" w:space="1" w:color="auto"/>
          <w:left w:val="single" w:sz="4" w:space="4" w:color="auto"/>
          <w:bottom w:val="single" w:sz="4" w:space="1" w:color="auto"/>
          <w:right w:val="single" w:sz="4" w:space="4" w:color="auto"/>
        </w:pBdr>
        <w:rPr>
          <w:rFonts w:cs="Arial"/>
          <w:szCs w:val="24"/>
        </w:rPr>
      </w:pPr>
      <w:r w:rsidRPr="00C46B8E">
        <w:rPr>
          <w:rFonts w:cs="Arial"/>
          <w:szCs w:val="24"/>
        </w:rPr>
        <w:t>Collect a Newborn Screen Test (N</w:t>
      </w:r>
      <w:r>
        <w:rPr>
          <w:rFonts w:cs="Arial"/>
          <w:szCs w:val="24"/>
        </w:rPr>
        <w:t>B</w:t>
      </w:r>
      <w:r w:rsidRPr="00C46B8E">
        <w:rPr>
          <w:rFonts w:cs="Arial"/>
          <w:szCs w:val="24"/>
        </w:rPr>
        <w:t xml:space="preserve">ST) prior to the transfusion if the baby is less than </w:t>
      </w:r>
      <w:r w:rsidR="00EA7141">
        <w:rPr>
          <w:rFonts w:cs="Arial"/>
          <w:szCs w:val="24"/>
        </w:rPr>
        <w:t>48</w:t>
      </w:r>
      <w:r w:rsidRPr="00C46B8E">
        <w:rPr>
          <w:rFonts w:cs="Arial"/>
          <w:szCs w:val="24"/>
        </w:rPr>
        <w:t xml:space="preserve"> hours of age and the NST has not been collected previously. </w:t>
      </w:r>
    </w:p>
    <w:p w14:paraId="43ADFE9D" w14:textId="77777777" w:rsidR="003E5312" w:rsidRDefault="003E5312" w:rsidP="003E5312">
      <w:pPr>
        <w:pBdr>
          <w:top w:val="single" w:sz="4" w:space="1" w:color="auto"/>
          <w:left w:val="single" w:sz="4" w:space="4" w:color="auto"/>
          <w:bottom w:val="single" w:sz="4" w:space="1" w:color="auto"/>
          <w:right w:val="single" w:sz="4" w:space="4" w:color="auto"/>
        </w:pBdr>
        <w:rPr>
          <w:color w:val="0D0D0D" w:themeColor="text1" w:themeTint="F2"/>
        </w:rPr>
      </w:pPr>
      <w:r w:rsidRPr="00C46B8E">
        <w:rPr>
          <w:color w:val="0D0D0D" w:themeColor="text1" w:themeTint="F2"/>
        </w:rPr>
        <w:t xml:space="preserve">Collect a second sample at </w:t>
      </w:r>
      <w:r>
        <w:rPr>
          <w:color w:val="0D0D0D" w:themeColor="text1" w:themeTint="F2"/>
        </w:rPr>
        <w:t xml:space="preserve">48hrs post transfusion; and </w:t>
      </w:r>
    </w:p>
    <w:p w14:paraId="050D9BCA" w14:textId="77777777" w:rsidR="003E5312" w:rsidRDefault="003E5312" w:rsidP="003E5312">
      <w:pPr>
        <w:pBdr>
          <w:top w:val="single" w:sz="4" w:space="1" w:color="auto"/>
          <w:left w:val="single" w:sz="4" w:space="4" w:color="auto"/>
          <w:bottom w:val="single" w:sz="4" w:space="1" w:color="auto"/>
          <w:right w:val="single" w:sz="4" w:space="4" w:color="auto"/>
        </w:pBdr>
        <w:rPr>
          <w:color w:val="0D0D0D" w:themeColor="text1" w:themeTint="F2"/>
        </w:rPr>
      </w:pPr>
      <w:r>
        <w:rPr>
          <w:color w:val="0D0D0D" w:themeColor="text1" w:themeTint="F2"/>
        </w:rPr>
        <w:t>Collect a third sample 3 weeks post transfusion.</w:t>
      </w:r>
    </w:p>
    <w:p w14:paraId="5AE7A8E1" w14:textId="5A6B972F" w:rsidR="00EA7141" w:rsidRPr="00C46B8E" w:rsidRDefault="00EA7141" w:rsidP="003E5312">
      <w:pPr>
        <w:pBdr>
          <w:top w:val="single" w:sz="4" w:space="1" w:color="auto"/>
          <w:left w:val="single" w:sz="4" w:space="4" w:color="auto"/>
          <w:bottom w:val="single" w:sz="4" w:space="1" w:color="auto"/>
          <w:right w:val="single" w:sz="4" w:space="4" w:color="auto"/>
        </w:pBdr>
        <w:rPr>
          <w:rFonts w:cs="Arial"/>
          <w:szCs w:val="24"/>
          <w:lang w:val="en-GB"/>
        </w:rPr>
      </w:pPr>
      <w:r>
        <w:rPr>
          <w:color w:val="0D0D0D" w:themeColor="text1" w:themeTint="F2"/>
        </w:rPr>
        <w:t xml:space="preserve">Refer to Newborn Bloodspot </w:t>
      </w:r>
      <w:r w:rsidR="006C19E4">
        <w:rPr>
          <w:color w:val="0D0D0D" w:themeColor="text1" w:themeTint="F2"/>
        </w:rPr>
        <w:t>Screening Test Clinical Procedure</w:t>
      </w:r>
    </w:p>
    <w:p w14:paraId="761E442F" w14:textId="77777777" w:rsidR="003E5312" w:rsidRDefault="003E5312" w:rsidP="003E5312">
      <w:pPr>
        <w:rPr>
          <w:rFonts w:cs="Arial"/>
          <w:b/>
          <w:szCs w:val="24"/>
        </w:rPr>
      </w:pPr>
    </w:p>
    <w:p w14:paraId="022ABAEF" w14:textId="77777777" w:rsidR="003E5312" w:rsidRDefault="003E5312" w:rsidP="003E5312">
      <w:pPr>
        <w:pBdr>
          <w:top w:val="single" w:sz="4" w:space="1" w:color="auto"/>
          <w:left w:val="single" w:sz="4" w:space="4" w:color="auto"/>
          <w:bottom w:val="single" w:sz="4" w:space="1" w:color="auto"/>
          <w:right w:val="single" w:sz="4" w:space="4" w:color="auto"/>
        </w:pBdr>
        <w:rPr>
          <w:rFonts w:cs="Arial"/>
          <w:b/>
          <w:szCs w:val="24"/>
        </w:rPr>
      </w:pPr>
      <w:r w:rsidRPr="00106D09">
        <w:rPr>
          <w:rFonts w:cs="Arial"/>
          <w:b/>
          <w:szCs w:val="24"/>
        </w:rPr>
        <w:t>Alert</w:t>
      </w:r>
    </w:p>
    <w:p w14:paraId="3C52200B" w14:textId="79B8E952" w:rsidR="003E5312" w:rsidRDefault="003E5312" w:rsidP="003E5312">
      <w:pPr>
        <w:pBdr>
          <w:top w:val="single" w:sz="4" w:space="1" w:color="auto"/>
          <w:left w:val="single" w:sz="4" w:space="4" w:color="auto"/>
          <w:bottom w:val="single" w:sz="4" w:space="1" w:color="auto"/>
          <w:right w:val="single" w:sz="4" w:space="4" w:color="auto"/>
        </w:pBdr>
        <w:rPr>
          <w:rFonts w:cs="Arial"/>
          <w:szCs w:val="24"/>
        </w:rPr>
      </w:pPr>
      <w:r w:rsidRPr="00C46B8E">
        <w:rPr>
          <w:rFonts w:cs="Arial"/>
          <w:szCs w:val="24"/>
        </w:rPr>
        <w:t xml:space="preserve">ACT pathology do not </w:t>
      </w:r>
      <w:r w:rsidR="006351FC">
        <w:rPr>
          <w:rFonts w:cs="Arial"/>
          <w:szCs w:val="24"/>
        </w:rPr>
        <w:t>alway</w:t>
      </w:r>
      <w:r w:rsidR="00293FAA">
        <w:rPr>
          <w:rFonts w:cs="Arial"/>
          <w:szCs w:val="24"/>
        </w:rPr>
        <w:t>s</w:t>
      </w:r>
      <w:r w:rsidRPr="00C46B8E">
        <w:rPr>
          <w:rFonts w:cs="Arial"/>
          <w:szCs w:val="24"/>
        </w:rPr>
        <w:t xml:space="preserve"> stock P</w:t>
      </w:r>
      <w:r w:rsidRPr="00C46B8E">
        <w:rPr>
          <w:rFonts w:cs="Arial"/>
          <w:i/>
          <w:szCs w:val="24"/>
        </w:rPr>
        <w:t>aediatric packs</w:t>
      </w:r>
      <w:r w:rsidRPr="00C46B8E">
        <w:rPr>
          <w:rFonts w:cs="Arial"/>
          <w:szCs w:val="24"/>
        </w:rPr>
        <w:t>; however, these can be requested on a patient specific basis to reduce donor exposure when babies may require more than one transfusion.</w:t>
      </w:r>
      <w:r w:rsidR="00C0233A" w:rsidRPr="00C0233A">
        <w:t xml:space="preserve"> </w:t>
      </w:r>
      <w:r w:rsidR="00C0233A" w:rsidRPr="00C0233A">
        <w:rPr>
          <w:rFonts w:cs="Arial"/>
          <w:szCs w:val="24"/>
        </w:rPr>
        <w:t>The potential need for ongoing transfusion should be discussed with the transfusion laboratory.</w:t>
      </w:r>
    </w:p>
    <w:p w14:paraId="35A408D6" w14:textId="77777777" w:rsidR="003E5312" w:rsidRDefault="003E5312" w:rsidP="003E5312">
      <w:pPr>
        <w:rPr>
          <w:rFonts w:cs="Arial"/>
          <w:b/>
          <w:szCs w:val="24"/>
        </w:rPr>
      </w:pPr>
    </w:p>
    <w:p w14:paraId="70F3C51E" w14:textId="77777777" w:rsidR="003E5312" w:rsidRDefault="003E5312" w:rsidP="003E5312">
      <w:pPr>
        <w:pBdr>
          <w:top w:val="single" w:sz="4" w:space="1" w:color="auto"/>
          <w:left w:val="single" w:sz="4" w:space="4" w:color="auto"/>
          <w:bottom w:val="single" w:sz="4" w:space="1" w:color="auto"/>
          <w:right w:val="single" w:sz="4" w:space="4" w:color="auto"/>
        </w:pBdr>
        <w:rPr>
          <w:rFonts w:cs="Arial"/>
          <w:b/>
          <w:szCs w:val="24"/>
        </w:rPr>
      </w:pPr>
      <w:r w:rsidRPr="00106D09">
        <w:rPr>
          <w:rFonts w:cs="Arial"/>
          <w:b/>
          <w:szCs w:val="24"/>
        </w:rPr>
        <w:t>Alert</w:t>
      </w:r>
    </w:p>
    <w:p w14:paraId="52DE05C3" w14:textId="77777777" w:rsidR="003E5312" w:rsidRDefault="003E5312" w:rsidP="003E5312">
      <w:pPr>
        <w:pBdr>
          <w:top w:val="single" w:sz="4" w:space="1" w:color="auto"/>
          <w:left w:val="single" w:sz="4" w:space="4" w:color="auto"/>
          <w:bottom w:val="single" w:sz="4" w:space="1" w:color="auto"/>
          <w:right w:val="single" w:sz="4" w:space="4" w:color="auto"/>
        </w:pBdr>
        <w:rPr>
          <w:rFonts w:cs="Arial"/>
          <w:b/>
          <w:szCs w:val="24"/>
        </w:rPr>
      </w:pPr>
      <w:r w:rsidRPr="00C46B8E">
        <w:rPr>
          <w:rFonts w:cs="Arial"/>
          <w:szCs w:val="24"/>
        </w:rPr>
        <w:t>All fresh blood products will be administered as soon as they are received and completed or ceased within four (4) hours of leaving the Transfusion Laboratory refrigerator.</w:t>
      </w:r>
    </w:p>
    <w:p w14:paraId="2A8FD90A" w14:textId="77777777" w:rsidR="003E5312" w:rsidRDefault="003E5312" w:rsidP="003E5312">
      <w:pPr>
        <w:rPr>
          <w:rFonts w:cs="Arial"/>
          <w:b/>
          <w:szCs w:val="24"/>
        </w:rPr>
      </w:pPr>
    </w:p>
    <w:p w14:paraId="6B862E3F" w14:textId="77777777" w:rsidR="003E5312" w:rsidRDefault="003E5312" w:rsidP="003E5312">
      <w:pPr>
        <w:pBdr>
          <w:top w:val="single" w:sz="4" w:space="1" w:color="auto"/>
          <w:left w:val="single" w:sz="4" w:space="4" w:color="auto"/>
          <w:bottom w:val="single" w:sz="4" w:space="1" w:color="auto"/>
          <w:right w:val="single" w:sz="4" w:space="4" w:color="auto"/>
        </w:pBdr>
        <w:rPr>
          <w:rFonts w:cs="Arial"/>
          <w:b/>
          <w:szCs w:val="24"/>
        </w:rPr>
      </w:pPr>
      <w:r w:rsidRPr="00106D09">
        <w:rPr>
          <w:rFonts w:cs="Arial"/>
          <w:b/>
          <w:szCs w:val="24"/>
        </w:rPr>
        <w:t>Alert</w:t>
      </w:r>
    </w:p>
    <w:p w14:paraId="15A90A05" w14:textId="050D841D" w:rsidR="003E5312" w:rsidRPr="00C46B8E" w:rsidRDefault="003E5312" w:rsidP="003E5312">
      <w:pPr>
        <w:pBdr>
          <w:top w:val="single" w:sz="4" w:space="1" w:color="auto"/>
          <w:left w:val="single" w:sz="4" w:space="4" w:color="auto"/>
          <w:bottom w:val="single" w:sz="4" w:space="1" w:color="auto"/>
          <w:right w:val="single" w:sz="4" w:space="4" w:color="auto"/>
        </w:pBdr>
        <w:rPr>
          <w:rFonts w:cs="Arial"/>
          <w:szCs w:val="24"/>
        </w:rPr>
      </w:pPr>
      <w:r w:rsidRPr="00C46B8E">
        <w:rPr>
          <w:rFonts w:cs="Arial"/>
          <w:szCs w:val="24"/>
        </w:rPr>
        <w:t xml:space="preserve">Blood products for neonates may be infused through umbilical catheters but </w:t>
      </w:r>
      <w:r w:rsidRPr="00C46B8E">
        <w:rPr>
          <w:rFonts w:cs="Arial"/>
          <w:b/>
          <w:szCs w:val="24"/>
        </w:rPr>
        <w:t xml:space="preserve">never through a </w:t>
      </w:r>
      <w:r w:rsidR="009E00EE" w:rsidRPr="00C46B8E">
        <w:rPr>
          <w:rFonts w:cs="Arial"/>
          <w:b/>
          <w:szCs w:val="24"/>
        </w:rPr>
        <w:t>P</w:t>
      </w:r>
      <w:r w:rsidR="009E00EE">
        <w:rPr>
          <w:rFonts w:cs="Arial"/>
          <w:b/>
          <w:szCs w:val="24"/>
        </w:rPr>
        <w:t>eripheral central catheter (P</w:t>
      </w:r>
      <w:r w:rsidR="009E00EE" w:rsidRPr="00C46B8E">
        <w:rPr>
          <w:rFonts w:cs="Arial"/>
          <w:b/>
          <w:szCs w:val="24"/>
        </w:rPr>
        <w:t>ICC line</w:t>
      </w:r>
      <w:r w:rsidR="009E00EE">
        <w:rPr>
          <w:rFonts w:cs="Arial"/>
          <w:b/>
          <w:szCs w:val="24"/>
        </w:rPr>
        <w:t xml:space="preserve">), </w:t>
      </w:r>
      <w:r w:rsidR="009E00EE" w:rsidRPr="00293FAA">
        <w:rPr>
          <w:rFonts w:cs="Arial"/>
          <w:bCs/>
          <w:szCs w:val="24"/>
        </w:rPr>
        <w:t>(</w:t>
      </w:r>
      <w:r w:rsidRPr="00C46B8E">
        <w:rPr>
          <w:rFonts w:cs="Arial"/>
          <w:szCs w:val="24"/>
        </w:rPr>
        <w:t xml:space="preserve">as PICC line has increased chance of clotting due to </w:t>
      </w:r>
      <w:r>
        <w:rPr>
          <w:rFonts w:cs="Arial"/>
          <w:szCs w:val="24"/>
        </w:rPr>
        <w:t>its small calibre</w:t>
      </w:r>
      <w:r w:rsidRPr="00C46B8E">
        <w:rPr>
          <w:rFonts w:cs="Arial"/>
          <w:szCs w:val="24"/>
        </w:rPr>
        <w:t>.)</w:t>
      </w:r>
    </w:p>
    <w:p w14:paraId="10F22149" w14:textId="77777777" w:rsidR="003E5312" w:rsidRDefault="003E5312" w:rsidP="003E5312">
      <w:pPr>
        <w:jc w:val="both"/>
        <w:rPr>
          <w:rFonts w:cs="Arial"/>
          <w:szCs w:val="24"/>
        </w:rPr>
      </w:pPr>
    </w:p>
    <w:p w14:paraId="314C5841" w14:textId="77777777" w:rsidR="007577F1" w:rsidRDefault="007577F1" w:rsidP="007577F1">
      <w:pPr>
        <w:pBdr>
          <w:top w:val="single" w:sz="4" w:space="1" w:color="auto"/>
          <w:left w:val="single" w:sz="4" w:space="4" w:color="auto"/>
          <w:bottom w:val="single" w:sz="4" w:space="1" w:color="auto"/>
          <w:right w:val="single" w:sz="4" w:space="4" w:color="auto"/>
        </w:pBdr>
        <w:rPr>
          <w:b/>
          <w:bCs/>
        </w:rPr>
      </w:pPr>
      <w:r>
        <w:rPr>
          <w:b/>
          <w:bCs/>
        </w:rPr>
        <w:t>Alert:</w:t>
      </w:r>
    </w:p>
    <w:p w14:paraId="725E8484" w14:textId="5B6536CD" w:rsidR="0011026F" w:rsidRDefault="007577F1" w:rsidP="007577F1">
      <w:pPr>
        <w:pBdr>
          <w:top w:val="single" w:sz="4" w:space="1" w:color="auto"/>
          <w:left w:val="single" w:sz="4" w:space="4" w:color="auto"/>
          <w:bottom w:val="single" w:sz="4" w:space="1" w:color="auto"/>
          <w:right w:val="single" w:sz="4" w:space="4" w:color="auto"/>
        </w:pBdr>
        <w:jc w:val="both"/>
      </w:pPr>
      <w:r>
        <w:t xml:space="preserve">If blood product is to be administered through a central line (excluding PICC lines), central line </w:t>
      </w:r>
      <w:proofErr w:type="gramStart"/>
      <w:r>
        <w:t>bundling</w:t>
      </w:r>
      <w:proofErr w:type="gramEnd"/>
      <w:r>
        <w:t xml:space="preserve"> and aseptic technique must be maintained during this procedure. Refer to the Venous and Arterial Access and Management in Neonatal Intensive Care Clinical Guideline for further information on Central Line Bundling.</w:t>
      </w:r>
    </w:p>
    <w:p w14:paraId="3A71F642" w14:textId="77777777" w:rsidR="007577F1" w:rsidRPr="00C46B8E" w:rsidRDefault="007577F1" w:rsidP="007577F1">
      <w:pPr>
        <w:jc w:val="both"/>
        <w:rPr>
          <w:rFonts w:cs="Arial"/>
          <w:szCs w:val="24"/>
        </w:rPr>
      </w:pPr>
    </w:p>
    <w:p w14:paraId="33F39B3A" w14:textId="77777777" w:rsidR="003E5312" w:rsidRPr="00C46B8E" w:rsidRDefault="003E5312" w:rsidP="003E5312">
      <w:pPr>
        <w:rPr>
          <w:rFonts w:cs="Arial"/>
          <w:b/>
          <w:szCs w:val="24"/>
        </w:rPr>
      </w:pPr>
      <w:r w:rsidRPr="00C46B8E">
        <w:rPr>
          <w:rFonts w:cs="Arial"/>
          <w:b/>
          <w:szCs w:val="24"/>
        </w:rPr>
        <w:t>Equipment</w:t>
      </w:r>
    </w:p>
    <w:p w14:paraId="2396D245" w14:textId="45DBF9B5" w:rsidR="003E5312" w:rsidRPr="00C46B8E" w:rsidRDefault="003E5312" w:rsidP="003D6F6D">
      <w:pPr>
        <w:numPr>
          <w:ilvl w:val="0"/>
          <w:numId w:val="25"/>
        </w:numPr>
        <w:rPr>
          <w:rFonts w:cs="Arial"/>
          <w:szCs w:val="24"/>
        </w:rPr>
      </w:pPr>
      <w:r w:rsidRPr="00C46B8E">
        <w:rPr>
          <w:rFonts w:cs="Arial"/>
          <w:szCs w:val="24"/>
        </w:rPr>
        <w:t>Alcohol based hand rub</w:t>
      </w:r>
    </w:p>
    <w:p w14:paraId="6C0D5E81" w14:textId="271D91E0" w:rsidR="003E5312" w:rsidRPr="00C46B8E" w:rsidRDefault="003E5312" w:rsidP="003D6F6D">
      <w:pPr>
        <w:numPr>
          <w:ilvl w:val="0"/>
          <w:numId w:val="25"/>
        </w:numPr>
        <w:rPr>
          <w:rFonts w:cs="Arial"/>
          <w:szCs w:val="24"/>
        </w:rPr>
      </w:pPr>
      <w:r w:rsidRPr="00C46B8E">
        <w:rPr>
          <w:rFonts w:cs="Arial"/>
          <w:szCs w:val="24"/>
        </w:rPr>
        <w:t xml:space="preserve">A standard blood filter </w:t>
      </w:r>
      <w:r w:rsidR="007940C0">
        <w:rPr>
          <w:rFonts w:cs="Arial"/>
          <w:szCs w:val="24"/>
        </w:rPr>
        <w:t xml:space="preserve">giving </w:t>
      </w:r>
      <w:r w:rsidRPr="00C46B8E">
        <w:rPr>
          <w:rFonts w:cs="Arial"/>
          <w:szCs w:val="24"/>
        </w:rPr>
        <w:t>set is used for all fresh blood products</w:t>
      </w:r>
    </w:p>
    <w:p w14:paraId="1900908C" w14:textId="1DB6F757" w:rsidR="003E5312" w:rsidRPr="00C46B8E" w:rsidRDefault="003E5312" w:rsidP="003D6F6D">
      <w:pPr>
        <w:numPr>
          <w:ilvl w:val="0"/>
          <w:numId w:val="25"/>
        </w:numPr>
        <w:jc w:val="both"/>
        <w:rPr>
          <w:szCs w:val="24"/>
        </w:rPr>
      </w:pPr>
      <w:r w:rsidRPr="00C46B8E">
        <w:rPr>
          <w:szCs w:val="24"/>
        </w:rPr>
        <w:t>PPE, Gloves, Goggles</w:t>
      </w:r>
    </w:p>
    <w:p w14:paraId="45B60527" w14:textId="0F3B8C51" w:rsidR="003E5312" w:rsidRPr="00C46B8E" w:rsidRDefault="003E5312" w:rsidP="003D6F6D">
      <w:pPr>
        <w:numPr>
          <w:ilvl w:val="0"/>
          <w:numId w:val="25"/>
        </w:numPr>
        <w:jc w:val="both"/>
        <w:rPr>
          <w:szCs w:val="24"/>
        </w:rPr>
      </w:pPr>
      <w:r w:rsidRPr="00C46B8E">
        <w:rPr>
          <w:rFonts w:cs="Arial"/>
          <w:szCs w:val="24"/>
        </w:rPr>
        <w:t>T-piece</w:t>
      </w:r>
    </w:p>
    <w:p w14:paraId="72F08F25" w14:textId="7A82AC61" w:rsidR="003E5312" w:rsidRDefault="003E5312" w:rsidP="003D6F6D">
      <w:pPr>
        <w:numPr>
          <w:ilvl w:val="0"/>
          <w:numId w:val="25"/>
        </w:numPr>
        <w:jc w:val="both"/>
        <w:rPr>
          <w:szCs w:val="24"/>
        </w:rPr>
      </w:pPr>
      <w:r w:rsidRPr="00C46B8E">
        <w:rPr>
          <w:szCs w:val="24"/>
        </w:rPr>
        <w:t>IV infusion pump</w:t>
      </w:r>
    </w:p>
    <w:p w14:paraId="11B06073" w14:textId="021C04D8" w:rsidR="003E5312" w:rsidRPr="00C46B8E" w:rsidRDefault="003E5312" w:rsidP="003D6F6D">
      <w:pPr>
        <w:numPr>
          <w:ilvl w:val="0"/>
          <w:numId w:val="25"/>
        </w:numPr>
        <w:jc w:val="both"/>
        <w:rPr>
          <w:szCs w:val="24"/>
        </w:rPr>
      </w:pPr>
      <w:r w:rsidRPr="00C46B8E">
        <w:rPr>
          <w:szCs w:val="24"/>
        </w:rPr>
        <w:t>Newborn Screen Test (N</w:t>
      </w:r>
      <w:r w:rsidR="009E00EE">
        <w:rPr>
          <w:szCs w:val="24"/>
        </w:rPr>
        <w:t>B</w:t>
      </w:r>
      <w:r w:rsidRPr="00C46B8E">
        <w:rPr>
          <w:szCs w:val="24"/>
        </w:rPr>
        <w:t>ST) card</w:t>
      </w:r>
    </w:p>
    <w:p w14:paraId="3670E5BC" w14:textId="3D3595B9" w:rsidR="003E5312" w:rsidRPr="00C46B8E" w:rsidRDefault="003E5312" w:rsidP="003D6F6D">
      <w:pPr>
        <w:numPr>
          <w:ilvl w:val="0"/>
          <w:numId w:val="25"/>
        </w:numPr>
        <w:jc w:val="both"/>
        <w:rPr>
          <w:szCs w:val="24"/>
        </w:rPr>
      </w:pPr>
      <w:r w:rsidRPr="00C46B8E">
        <w:rPr>
          <w:szCs w:val="24"/>
        </w:rPr>
        <w:t>Neonatal Intensive Care Observation Chart</w:t>
      </w:r>
    </w:p>
    <w:p w14:paraId="242A1B7D" w14:textId="77777777" w:rsidR="003E5312" w:rsidRDefault="003E5312" w:rsidP="003D6F6D">
      <w:pPr>
        <w:numPr>
          <w:ilvl w:val="0"/>
          <w:numId w:val="25"/>
        </w:numPr>
        <w:jc w:val="both"/>
        <w:rPr>
          <w:szCs w:val="24"/>
        </w:rPr>
      </w:pPr>
      <w:r w:rsidRPr="00C46B8E">
        <w:rPr>
          <w:szCs w:val="24"/>
        </w:rPr>
        <w:t>Blood and Blood Products Prescription and Check List.</w:t>
      </w:r>
    </w:p>
    <w:p w14:paraId="19A6A867" w14:textId="4D1A0083" w:rsidR="00FE1198" w:rsidRDefault="00FE1198" w:rsidP="003D6F6D">
      <w:pPr>
        <w:numPr>
          <w:ilvl w:val="0"/>
          <w:numId w:val="25"/>
        </w:numPr>
        <w:jc w:val="both"/>
        <w:rPr>
          <w:szCs w:val="24"/>
        </w:rPr>
      </w:pPr>
      <w:r>
        <w:rPr>
          <w:szCs w:val="24"/>
        </w:rPr>
        <w:t>Optional:</w:t>
      </w:r>
    </w:p>
    <w:p w14:paraId="71D3E9EB" w14:textId="77777777" w:rsidR="00B568D0" w:rsidRDefault="00B568D0" w:rsidP="00B568D0">
      <w:pPr>
        <w:numPr>
          <w:ilvl w:val="1"/>
          <w:numId w:val="25"/>
        </w:numPr>
        <w:jc w:val="both"/>
        <w:rPr>
          <w:szCs w:val="24"/>
        </w:rPr>
      </w:pPr>
      <w:r>
        <w:rPr>
          <w:szCs w:val="24"/>
        </w:rPr>
        <w:t>30/50mL syringe</w:t>
      </w:r>
    </w:p>
    <w:p w14:paraId="69C1E1BE" w14:textId="77777777" w:rsidR="00B568D0" w:rsidRDefault="00B568D0" w:rsidP="00B568D0">
      <w:pPr>
        <w:numPr>
          <w:ilvl w:val="1"/>
          <w:numId w:val="25"/>
        </w:numPr>
        <w:jc w:val="both"/>
        <w:rPr>
          <w:szCs w:val="24"/>
        </w:rPr>
      </w:pPr>
      <w:r>
        <w:rPr>
          <w:szCs w:val="24"/>
        </w:rPr>
        <w:t>Extension tubing</w:t>
      </w:r>
    </w:p>
    <w:p w14:paraId="01CA1CCB" w14:textId="14776035" w:rsidR="00FE1198" w:rsidRPr="00B568D0" w:rsidRDefault="00B568D0" w:rsidP="00B568D0">
      <w:pPr>
        <w:numPr>
          <w:ilvl w:val="1"/>
          <w:numId w:val="25"/>
        </w:numPr>
        <w:jc w:val="both"/>
        <w:rPr>
          <w:szCs w:val="24"/>
        </w:rPr>
      </w:pPr>
      <w:r>
        <w:rPr>
          <w:szCs w:val="24"/>
        </w:rPr>
        <w:t xml:space="preserve">Central line bundling and aseptic procedure </w:t>
      </w:r>
      <w:proofErr w:type="gramStart"/>
      <w:r>
        <w:rPr>
          <w:szCs w:val="24"/>
        </w:rPr>
        <w:t>equipment, if</w:t>
      </w:r>
      <w:proofErr w:type="gramEnd"/>
      <w:r>
        <w:rPr>
          <w:szCs w:val="24"/>
        </w:rPr>
        <w:t xml:space="preserve"> infusing blood product via central line (excluding PICC). Refer to </w:t>
      </w:r>
      <w:r>
        <w:t>Venous and Arterial Access and Management in Neonatal Intensive Care Clinical Guideline.</w:t>
      </w:r>
    </w:p>
    <w:p w14:paraId="7E6D5B1B" w14:textId="77777777" w:rsidR="003E5312" w:rsidRPr="00C46B8E" w:rsidRDefault="003E5312" w:rsidP="003E5312">
      <w:pPr>
        <w:tabs>
          <w:tab w:val="left" w:pos="288"/>
        </w:tabs>
        <w:rPr>
          <w:rFonts w:cs="Arial"/>
          <w:b/>
          <w:szCs w:val="24"/>
          <w:lang w:val="en-GB"/>
        </w:rPr>
      </w:pPr>
    </w:p>
    <w:p w14:paraId="444D0CB3" w14:textId="77777777" w:rsidR="003E5312" w:rsidRPr="00C46B8E" w:rsidRDefault="003E5312" w:rsidP="003E5312">
      <w:pPr>
        <w:tabs>
          <w:tab w:val="left" w:pos="288"/>
        </w:tabs>
        <w:rPr>
          <w:rFonts w:cs="Arial"/>
          <w:b/>
          <w:szCs w:val="24"/>
          <w:lang w:val="en-GB"/>
        </w:rPr>
      </w:pPr>
      <w:r w:rsidRPr="00C46B8E">
        <w:rPr>
          <w:rFonts w:cs="Arial"/>
          <w:b/>
          <w:szCs w:val="24"/>
          <w:lang w:val="en-GB"/>
        </w:rPr>
        <w:t>Procedure</w:t>
      </w:r>
    </w:p>
    <w:p w14:paraId="584B1BD0" w14:textId="77777777" w:rsidR="001E5F76" w:rsidRDefault="001E5F76" w:rsidP="001E5F76">
      <w:pPr>
        <w:pStyle w:val="ListParagraph"/>
        <w:numPr>
          <w:ilvl w:val="0"/>
          <w:numId w:val="48"/>
        </w:numPr>
        <w:rPr>
          <w:rFonts w:cs="Arial"/>
          <w:szCs w:val="24"/>
          <w:lang w:val="en-GB"/>
        </w:rPr>
      </w:pPr>
      <w:r>
        <w:rPr>
          <w:rFonts w:cs="Arial"/>
          <w:szCs w:val="24"/>
          <w:lang w:val="en-GB"/>
        </w:rPr>
        <w:t>Obtain consent from parents/guardians.</w:t>
      </w:r>
    </w:p>
    <w:p w14:paraId="5476D154" w14:textId="77777777" w:rsidR="001E5F76" w:rsidRDefault="001E5F76" w:rsidP="001E5F76">
      <w:pPr>
        <w:pStyle w:val="ListParagraph"/>
        <w:numPr>
          <w:ilvl w:val="0"/>
          <w:numId w:val="47"/>
        </w:numPr>
      </w:pPr>
      <w:r w:rsidRPr="00C46B8E">
        <w:t>Me</w:t>
      </w:r>
      <w:proofErr w:type="spellStart"/>
      <w:r w:rsidRPr="00BE336C">
        <w:rPr>
          <w:lang w:val="en-GB"/>
        </w:rPr>
        <w:t>dical</w:t>
      </w:r>
      <w:proofErr w:type="spellEnd"/>
      <w:r w:rsidRPr="00BE336C">
        <w:rPr>
          <w:lang w:val="en-GB"/>
        </w:rPr>
        <w:t xml:space="preserve"> officer</w:t>
      </w:r>
      <w:r>
        <w:rPr>
          <w:lang w:val="en-GB"/>
        </w:rPr>
        <w:t xml:space="preserve"> (MO)</w:t>
      </w:r>
      <w:r w:rsidRPr="00BE336C">
        <w:rPr>
          <w:lang w:val="en-GB"/>
        </w:rPr>
        <w:t xml:space="preserve"> to discuss and document</w:t>
      </w:r>
      <w:r w:rsidRPr="00C46B8E">
        <w:t xml:space="preserve"> consent with parent or authorised patient advocate on the Blood and Blood Products Prescription and Checklist</w:t>
      </w:r>
    </w:p>
    <w:p w14:paraId="6D496A64" w14:textId="77777777" w:rsidR="001E5F76" w:rsidRDefault="001E5F76" w:rsidP="001E5F76">
      <w:pPr>
        <w:pStyle w:val="ListParagraph"/>
        <w:numPr>
          <w:ilvl w:val="0"/>
          <w:numId w:val="48"/>
        </w:numPr>
      </w:pPr>
      <w:r>
        <w:t xml:space="preserve">If blood transfusion to be given &lt;48 hours of age, </w:t>
      </w:r>
      <w:proofErr w:type="gramStart"/>
      <w:r>
        <w:t>MO</w:t>
      </w:r>
      <w:proofErr w:type="gramEnd"/>
      <w:r>
        <w:t xml:space="preserve"> or Nurse/Midwife to obtain parent/guardian consent for Newborn Bloodspot Screening Test. Refer to Newborn Bloodspot Screening (NBST) Clinical Procedure</w:t>
      </w:r>
    </w:p>
    <w:p w14:paraId="3483673B" w14:textId="77777777" w:rsidR="001E5F76" w:rsidRDefault="001E5F76" w:rsidP="001E5F76">
      <w:pPr>
        <w:pStyle w:val="ListParagraph"/>
        <w:numPr>
          <w:ilvl w:val="1"/>
          <w:numId w:val="48"/>
        </w:numPr>
      </w:pPr>
      <w:r>
        <w:t>If consent received, staff to obtain sample and follow NBST procedure</w:t>
      </w:r>
    </w:p>
    <w:p w14:paraId="301C014D" w14:textId="77777777" w:rsidR="001E5F76" w:rsidRPr="00C46B8E" w:rsidRDefault="001E5F76" w:rsidP="001E5F76">
      <w:pPr>
        <w:pStyle w:val="ListParagraph"/>
        <w:numPr>
          <w:ilvl w:val="1"/>
          <w:numId w:val="48"/>
        </w:numPr>
      </w:pPr>
      <w:r>
        <w:t>If parent/guardian refuses, follow Refusal of Test procedure</w:t>
      </w:r>
    </w:p>
    <w:p w14:paraId="3D6AA9A9" w14:textId="77777777" w:rsidR="001E5F76" w:rsidRPr="00106D09" w:rsidRDefault="001E5F76" w:rsidP="001E5F76">
      <w:pPr>
        <w:pStyle w:val="ListParagraph"/>
        <w:numPr>
          <w:ilvl w:val="0"/>
          <w:numId w:val="48"/>
        </w:numPr>
      </w:pPr>
      <w:r w:rsidRPr="00106D09">
        <w:t xml:space="preserve">Medical Officer to document order: </w:t>
      </w:r>
    </w:p>
    <w:p w14:paraId="3FFB8532" w14:textId="77777777" w:rsidR="001E5F76" w:rsidRPr="00293FAA" w:rsidRDefault="001E5F76" w:rsidP="001E5F76">
      <w:pPr>
        <w:pStyle w:val="ListParagraph"/>
        <w:numPr>
          <w:ilvl w:val="0"/>
          <w:numId w:val="49"/>
        </w:numPr>
      </w:pPr>
      <w:r w:rsidRPr="00293FAA">
        <w:t>Amount volume of RBC/ FFP/ Platelets to be transfused in mL/kg</w:t>
      </w:r>
    </w:p>
    <w:p w14:paraId="2F31AFF9" w14:textId="77777777" w:rsidR="001E5F76" w:rsidRDefault="001E5F76" w:rsidP="001E5F76">
      <w:pPr>
        <w:pStyle w:val="ListParagraph"/>
        <w:numPr>
          <w:ilvl w:val="0"/>
          <w:numId w:val="49"/>
        </w:numPr>
      </w:pPr>
      <w:r w:rsidRPr="00293FAA">
        <w:t>D</w:t>
      </w:r>
      <w:r w:rsidRPr="00C46B8E">
        <w:t>uration of RBC/ FFP/ Platelets to be transfused</w:t>
      </w:r>
    </w:p>
    <w:p w14:paraId="2038B103" w14:textId="77777777" w:rsidR="001E5F76" w:rsidRPr="00424EB6" w:rsidRDefault="001E5F76" w:rsidP="001E5F76">
      <w:pPr>
        <w:pStyle w:val="ListParagraph"/>
        <w:numPr>
          <w:ilvl w:val="0"/>
          <w:numId w:val="48"/>
        </w:numPr>
        <w:rPr>
          <w:rFonts w:cs="Arial"/>
          <w:szCs w:val="24"/>
          <w:lang w:val="en-GB"/>
        </w:rPr>
      </w:pPr>
      <w:r>
        <w:rPr>
          <w:rFonts w:cs="Arial"/>
          <w:szCs w:val="24"/>
          <w:lang w:val="en-GB"/>
        </w:rPr>
        <w:t>Blood Transfusion order sent to Pathology and nurse to contact Blood Bank when ready to administer blood. Refer to Section 4 and 5</w:t>
      </w:r>
    </w:p>
    <w:p w14:paraId="39EB737E" w14:textId="2E998504" w:rsidR="001E5F76" w:rsidRPr="002E1F84" w:rsidRDefault="001E5F76" w:rsidP="001E5F76">
      <w:pPr>
        <w:pStyle w:val="ListParagraph"/>
        <w:numPr>
          <w:ilvl w:val="0"/>
          <w:numId w:val="48"/>
        </w:numPr>
        <w:rPr>
          <w:rFonts w:cs="Arial"/>
          <w:szCs w:val="24"/>
          <w:lang w:val="en-GB"/>
        </w:rPr>
      </w:pPr>
      <w:r w:rsidRPr="00BE336C">
        <w:rPr>
          <w:rFonts w:cs="Arial"/>
          <w:szCs w:val="24"/>
        </w:rPr>
        <w:t xml:space="preserve">Product and Identification checking procedure as per adult transfusion, </w:t>
      </w:r>
      <w:r w:rsidRPr="00BE336C">
        <w:rPr>
          <w:rFonts w:cs="Arial"/>
          <w:iCs/>
          <w:szCs w:val="24"/>
        </w:rPr>
        <w:t>see Section 6</w:t>
      </w:r>
      <w:r w:rsidRPr="00BE336C">
        <w:rPr>
          <w:rFonts w:cs="Arial"/>
          <w:i/>
          <w:szCs w:val="24"/>
          <w:u w:val="single"/>
        </w:rPr>
        <w:t xml:space="preserve"> </w:t>
      </w:r>
    </w:p>
    <w:p w14:paraId="13ED23C5" w14:textId="77777777" w:rsidR="002E1F84" w:rsidRDefault="002E1F84" w:rsidP="0046392F">
      <w:pPr>
        <w:rPr>
          <w:rFonts w:cs="Arial"/>
          <w:szCs w:val="24"/>
          <w:lang w:val="en-GB"/>
        </w:rPr>
      </w:pPr>
    </w:p>
    <w:p w14:paraId="0AD2A343" w14:textId="77777777" w:rsidR="0046392F" w:rsidRDefault="0046392F" w:rsidP="0046392F">
      <w:pPr>
        <w:pBdr>
          <w:top w:val="single" w:sz="4" w:space="1" w:color="auto"/>
          <w:left w:val="single" w:sz="4" w:space="4" w:color="auto"/>
          <w:bottom w:val="single" w:sz="4" w:space="1" w:color="auto"/>
          <w:right w:val="single" w:sz="4" w:space="4" w:color="auto"/>
        </w:pBdr>
        <w:rPr>
          <w:b/>
          <w:bCs/>
        </w:rPr>
      </w:pPr>
      <w:r>
        <w:rPr>
          <w:b/>
          <w:bCs/>
        </w:rPr>
        <w:t>Alert:</w:t>
      </w:r>
    </w:p>
    <w:p w14:paraId="4DCDF617" w14:textId="77777777" w:rsidR="0046392F" w:rsidRDefault="0046392F" w:rsidP="0046392F">
      <w:pPr>
        <w:pBdr>
          <w:top w:val="single" w:sz="4" w:space="1" w:color="auto"/>
          <w:left w:val="single" w:sz="4" w:space="4" w:color="auto"/>
          <w:bottom w:val="single" w:sz="4" w:space="1" w:color="auto"/>
          <w:right w:val="single" w:sz="4" w:space="4" w:color="auto"/>
        </w:pBdr>
      </w:pPr>
      <w:r w:rsidRPr="00672D95">
        <w:rPr>
          <w:rFonts w:cs="Arial"/>
          <w:szCs w:val="24"/>
        </w:rPr>
        <w:t>There is evidence that red blood transfusions are associated with Necrotising Enterocolitis (NEC) in babies who are &lt; 34 weeks</w:t>
      </w:r>
      <w:r>
        <w:rPr>
          <w:rFonts w:cs="Arial"/>
          <w:szCs w:val="24"/>
        </w:rPr>
        <w:t xml:space="preserve"> Corrected Gestational Age (CGA)</w:t>
      </w:r>
      <w:r w:rsidRPr="00672D95">
        <w:rPr>
          <w:rFonts w:cs="Arial"/>
          <w:szCs w:val="24"/>
        </w:rPr>
        <w:t xml:space="preserve"> and/or &lt; 1800g</w:t>
      </w:r>
      <w:r>
        <w:rPr>
          <w:rFonts w:cs="Arial"/>
          <w:szCs w:val="24"/>
        </w:rPr>
        <w:t xml:space="preserve"> Current Weight</w:t>
      </w:r>
      <w:r w:rsidRPr="00672D95">
        <w:rPr>
          <w:rFonts w:cs="Arial"/>
          <w:szCs w:val="24"/>
        </w:rPr>
        <w:t>.</w:t>
      </w:r>
    </w:p>
    <w:p w14:paraId="5528F6D4" w14:textId="77777777" w:rsidR="0046392F" w:rsidRPr="0046392F" w:rsidRDefault="0046392F" w:rsidP="0046392F">
      <w:pPr>
        <w:rPr>
          <w:rFonts w:cs="Arial"/>
          <w:szCs w:val="24"/>
          <w:lang w:val="en-GB"/>
        </w:rPr>
      </w:pPr>
    </w:p>
    <w:p w14:paraId="18BA737B" w14:textId="77777777" w:rsidR="001E5F76" w:rsidRPr="000E63BD" w:rsidRDefault="001E5F76" w:rsidP="001E5F76">
      <w:pPr>
        <w:pStyle w:val="ListParagraph"/>
        <w:numPr>
          <w:ilvl w:val="0"/>
          <w:numId w:val="48"/>
        </w:numPr>
        <w:rPr>
          <w:rFonts w:cs="Arial"/>
          <w:szCs w:val="24"/>
        </w:rPr>
      </w:pPr>
      <w:r>
        <w:t>Risk of NEC will be mitigated by the following feeding protocol during RBC transfusions:</w:t>
      </w:r>
    </w:p>
    <w:p w14:paraId="43ECECD5" w14:textId="77777777" w:rsidR="001E5F76" w:rsidRPr="00672D95" w:rsidRDefault="001E5F76" w:rsidP="001E5F76">
      <w:pPr>
        <w:pStyle w:val="ListParagraph"/>
        <w:numPr>
          <w:ilvl w:val="1"/>
          <w:numId w:val="48"/>
        </w:numPr>
        <w:rPr>
          <w:rFonts w:cs="Arial"/>
          <w:szCs w:val="24"/>
        </w:rPr>
      </w:pPr>
      <w:r w:rsidRPr="00722888">
        <w:t xml:space="preserve">Feeds should be withheld 4 hours </w:t>
      </w:r>
      <w:r>
        <w:t>before</w:t>
      </w:r>
      <w:r w:rsidRPr="00722888">
        <w:t>, during</w:t>
      </w:r>
      <w:r>
        <w:t>,</w:t>
      </w:r>
      <w:r w:rsidRPr="00722888">
        <w:t xml:space="preserve"> and after transfusion (total of 12 hours)</w:t>
      </w:r>
      <w:r w:rsidRPr="000E63BD">
        <w:rPr>
          <w:rFonts w:cs="Arial"/>
          <w:szCs w:val="24"/>
        </w:rPr>
        <w:t xml:space="preserve"> </w:t>
      </w:r>
    </w:p>
    <w:p w14:paraId="7346753A" w14:textId="77777777" w:rsidR="001E5F76" w:rsidRDefault="001E5F76" w:rsidP="001E6F8E">
      <w:pPr>
        <w:pStyle w:val="ListBullet"/>
        <w:numPr>
          <w:ilvl w:val="1"/>
          <w:numId w:val="48"/>
        </w:numPr>
      </w:pPr>
      <w:r>
        <w:t xml:space="preserve">Before and after blood transfusion: </w:t>
      </w:r>
    </w:p>
    <w:p w14:paraId="710C27B4" w14:textId="77777777" w:rsidR="001E5F76" w:rsidRDefault="001E5F76" w:rsidP="001E5F76">
      <w:pPr>
        <w:pStyle w:val="ListBullet"/>
        <w:numPr>
          <w:ilvl w:val="0"/>
          <w:numId w:val="60"/>
        </w:numPr>
      </w:pPr>
      <w:r w:rsidRPr="00722888">
        <w:t>If a neonate is on P</w:t>
      </w:r>
      <w:r>
        <w:t xml:space="preserve">arenteral </w:t>
      </w:r>
      <w:r w:rsidRPr="00722888">
        <w:t>N</w:t>
      </w:r>
      <w:r>
        <w:t>utrition</w:t>
      </w:r>
      <w:r w:rsidRPr="00722888">
        <w:t xml:space="preserve"> (not on full feeds), continue the TPN through central or peripheral line as per medical order </w:t>
      </w:r>
    </w:p>
    <w:p w14:paraId="7A5C2B7C" w14:textId="35B43541" w:rsidR="001E5F76" w:rsidRDefault="001E5F76" w:rsidP="001E5F76">
      <w:pPr>
        <w:pStyle w:val="ListBullet"/>
        <w:numPr>
          <w:ilvl w:val="0"/>
          <w:numId w:val="60"/>
        </w:numPr>
      </w:pPr>
      <w:r w:rsidRPr="00722888">
        <w:t>If on full feeds</w:t>
      </w:r>
      <w:r>
        <w:t>, withhold oral feeds and</w:t>
      </w:r>
      <w:r w:rsidRPr="00722888">
        <w:t xml:space="preserve"> commence Sodium Chloride 0.22% and 10% dextrose or 10% dextrose through peripheral IV</w:t>
      </w:r>
    </w:p>
    <w:p w14:paraId="0B031A6D" w14:textId="77777777" w:rsidR="0046392F" w:rsidRPr="0046392F" w:rsidRDefault="0046392F" w:rsidP="0046392F">
      <w:pPr>
        <w:pBdr>
          <w:top w:val="single" w:sz="4" w:space="1" w:color="auto"/>
          <w:left w:val="single" w:sz="4" w:space="4" w:color="auto"/>
          <w:bottom w:val="single" w:sz="4" w:space="1" w:color="auto"/>
          <w:right w:val="single" w:sz="4" w:space="4" w:color="auto"/>
        </w:pBdr>
        <w:rPr>
          <w:b/>
          <w:bCs/>
        </w:rPr>
      </w:pPr>
      <w:r w:rsidRPr="0046392F">
        <w:rPr>
          <w:b/>
          <w:bCs/>
        </w:rPr>
        <w:t>Alert:</w:t>
      </w:r>
    </w:p>
    <w:p w14:paraId="111974EF" w14:textId="77777777" w:rsidR="0046392F" w:rsidRPr="00191281" w:rsidRDefault="0046392F" w:rsidP="0046392F">
      <w:pPr>
        <w:pBdr>
          <w:top w:val="single" w:sz="4" w:space="1" w:color="auto"/>
          <w:left w:val="single" w:sz="4" w:space="4" w:color="auto"/>
          <w:bottom w:val="single" w:sz="4" w:space="1" w:color="auto"/>
          <w:right w:val="single" w:sz="4" w:space="4" w:color="auto"/>
        </w:pBdr>
      </w:pPr>
      <w:r>
        <w:t xml:space="preserve">Blood products must be administered through a separate intravenous line. </w:t>
      </w:r>
    </w:p>
    <w:p w14:paraId="4232363C" w14:textId="77777777" w:rsidR="0046392F" w:rsidRPr="00722888" w:rsidRDefault="0046392F" w:rsidP="0046392F">
      <w:pPr>
        <w:pStyle w:val="ListBullet"/>
        <w:ind w:left="426" w:hanging="426"/>
      </w:pPr>
    </w:p>
    <w:p w14:paraId="3CFD2111" w14:textId="77777777" w:rsidR="001E5F76" w:rsidRDefault="001E5F76" w:rsidP="001E5F76">
      <w:pPr>
        <w:pStyle w:val="ListBullet"/>
        <w:numPr>
          <w:ilvl w:val="1"/>
          <w:numId w:val="48"/>
        </w:numPr>
      </w:pPr>
      <w:r w:rsidRPr="00722888">
        <w:t xml:space="preserve">Stop the TPN or </w:t>
      </w:r>
      <w:r>
        <w:t>D</w:t>
      </w:r>
      <w:r w:rsidRPr="00722888">
        <w:t>extrose</w:t>
      </w:r>
      <w:r>
        <w:t xml:space="preserve"> IV infusion</w:t>
      </w:r>
      <w:r w:rsidRPr="00722888">
        <w:t xml:space="preserve"> during the RBC transfusion (to avoid risk of fluid overload</w:t>
      </w:r>
      <w:r>
        <w:t xml:space="preserve"> </w:t>
      </w:r>
      <w:bookmarkStart w:id="38" w:name="_Hlk102483110"/>
      <w:r>
        <w:t>and haemolysis of RBC</w:t>
      </w:r>
      <w:bookmarkEnd w:id="38"/>
      <w:r w:rsidRPr="00722888">
        <w:t>)</w:t>
      </w:r>
    </w:p>
    <w:p w14:paraId="55EA6E1A" w14:textId="77777777" w:rsidR="001E5F76" w:rsidRDefault="001E5F76" w:rsidP="001E5F76">
      <w:pPr>
        <w:pStyle w:val="ListBullet"/>
        <w:numPr>
          <w:ilvl w:val="2"/>
          <w:numId w:val="48"/>
        </w:numPr>
        <w:ind w:left="1560" w:hanging="425"/>
      </w:pPr>
      <w:r>
        <w:t>Infants</w:t>
      </w:r>
      <w:r w:rsidRPr="00722888">
        <w:t xml:space="preserve"> receiving TPN through central or PICC lines may have TPN running at 1 ml/hr </w:t>
      </w:r>
    </w:p>
    <w:p w14:paraId="1D8ECEFD" w14:textId="77777777" w:rsidR="001E5F76" w:rsidRDefault="001E5F76" w:rsidP="001E5F76">
      <w:pPr>
        <w:pStyle w:val="ListBullet"/>
        <w:numPr>
          <w:ilvl w:val="2"/>
          <w:numId w:val="48"/>
        </w:numPr>
        <w:ind w:left="1560" w:hanging="425"/>
      </w:pPr>
      <w:r w:rsidRPr="00722888">
        <w:t xml:space="preserve">Packed cells have dextrose </w:t>
      </w:r>
      <w:r>
        <w:t xml:space="preserve">monohydrate (0.95g) </w:t>
      </w:r>
      <w:r w:rsidRPr="00722888">
        <w:t xml:space="preserve">as </w:t>
      </w:r>
      <w:r>
        <w:t xml:space="preserve">part of the additive </w:t>
      </w:r>
      <w:proofErr w:type="gramStart"/>
      <w:r>
        <w:t xml:space="preserve">solution </w:t>
      </w:r>
      <w:r w:rsidRPr="00722888">
        <w:t xml:space="preserve"> which</w:t>
      </w:r>
      <w:proofErr w:type="gramEnd"/>
      <w:r w:rsidRPr="00722888">
        <w:t xml:space="preserve"> should be enough to avoid hypoglycaemia during transfusion</w:t>
      </w:r>
    </w:p>
    <w:p w14:paraId="0AA776D6" w14:textId="77777777" w:rsidR="001E5F76" w:rsidRDefault="001E5F76" w:rsidP="001E5F76">
      <w:pPr>
        <w:pStyle w:val="ListBullet"/>
        <w:numPr>
          <w:ilvl w:val="2"/>
          <w:numId w:val="48"/>
        </w:numPr>
        <w:ind w:left="1560" w:hanging="425"/>
      </w:pPr>
      <w:r w:rsidRPr="00722888">
        <w:t>If</w:t>
      </w:r>
      <w:r>
        <w:t xml:space="preserve"> patient is</w:t>
      </w:r>
      <w:r w:rsidRPr="00722888">
        <w:t xml:space="preserve"> at risk </w:t>
      </w:r>
      <w:proofErr w:type="gramStart"/>
      <w:r>
        <w:t>( e.g.</w:t>
      </w:r>
      <w:proofErr w:type="gramEnd"/>
      <w:r>
        <w:t xml:space="preserve">, </w:t>
      </w:r>
      <w:r w:rsidRPr="00722888">
        <w:t xml:space="preserve">severe </w:t>
      </w:r>
      <w:r>
        <w:t>Intrauterine Growth Restriction (IUGR)</w:t>
      </w:r>
      <w:r w:rsidRPr="00722888">
        <w:t xml:space="preserve"> neonate or hyperinsulinemia) for hypoglycaemia, perform a B</w:t>
      </w:r>
      <w:r>
        <w:t xml:space="preserve">lood </w:t>
      </w:r>
      <w:r w:rsidRPr="00722888">
        <w:t>G</w:t>
      </w:r>
      <w:r>
        <w:t xml:space="preserve">lucose </w:t>
      </w:r>
      <w:r w:rsidRPr="00722888">
        <w:t>L</w:t>
      </w:r>
      <w:r>
        <w:t>evel</w:t>
      </w:r>
      <w:r w:rsidRPr="00722888">
        <w:t xml:space="preserve"> test midway during transfusion at 2-hour mark</w:t>
      </w:r>
    </w:p>
    <w:p w14:paraId="5586A8B0" w14:textId="77777777" w:rsidR="001E5F76" w:rsidRPr="00722888" w:rsidRDefault="001E5F76" w:rsidP="001E5F76">
      <w:pPr>
        <w:pStyle w:val="ListBullet"/>
        <w:numPr>
          <w:ilvl w:val="1"/>
          <w:numId w:val="61"/>
        </w:numPr>
        <w:ind w:left="1560" w:hanging="426"/>
      </w:pPr>
      <w:r>
        <w:t>If the patient is on full feeds and has a primary IV cannula for blood transfusion, t</w:t>
      </w:r>
      <w:r w:rsidRPr="00722888">
        <w:t>here is no need for a second IV can</w:t>
      </w:r>
      <w:r>
        <w:t>n</w:t>
      </w:r>
      <w:r w:rsidRPr="00722888">
        <w:t>ula as the IV fluids will be ceased during transfusion</w:t>
      </w:r>
      <w:r>
        <w:t xml:space="preserve"> (Please ensure the line is flushed with 0.9% Saline prior to commencing blood transfusion)</w:t>
      </w:r>
    </w:p>
    <w:p w14:paraId="2A024394" w14:textId="77777777" w:rsidR="001E5F76" w:rsidRDefault="001E5F76" w:rsidP="001E5F76">
      <w:pPr>
        <w:pStyle w:val="ListParagraph"/>
        <w:numPr>
          <w:ilvl w:val="0"/>
          <w:numId w:val="48"/>
        </w:numPr>
        <w:rPr>
          <w:rFonts w:cs="Arial"/>
          <w:szCs w:val="24"/>
        </w:rPr>
      </w:pPr>
      <w:r w:rsidRPr="00453D26">
        <w:rPr>
          <w:rFonts w:cs="Arial"/>
          <w:szCs w:val="24"/>
        </w:rPr>
        <w:t>Ensure consistent practice with 5 Moments of Hand Hygiene</w:t>
      </w:r>
    </w:p>
    <w:p w14:paraId="4D59BA62" w14:textId="77777777" w:rsidR="00DA0D27" w:rsidRDefault="00DA0D27" w:rsidP="00DA0D27">
      <w:pPr>
        <w:rPr>
          <w:rFonts w:cs="Arial"/>
          <w:szCs w:val="24"/>
        </w:rPr>
      </w:pPr>
    </w:p>
    <w:p w14:paraId="746F4CB5" w14:textId="77777777" w:rsidR="006458BF" w:rsidRDefault="006458BF" w:rsidP="006458BF">
      <w:pPr>
        <w:pBdr>
          <w:top w:val="single" w:sz="4" w:space="1" w:color="auto"/>
          <w:left w:val="single" w:sz="4" w:space="4" w:color="auto"/>
          <w:bottom w:val="single" w:sz="4" w:space="1" w:color="auto"/>
          <w:right w:val="single" w:sz="4" w:space="4" w:color="auto"/>
        </w:pBdr>
        <w:rPr>
          <w:b/>
          <w:bCs/>
        </w:rPr>
      </w:pPr>
      <w:r>
        <w:rPr>
          <w:b/>
          <w:bCs/>
        </w:rPr>
        <w:t>Alert:</w:t>
      </w:r>
    </w:p>
    <w:p w14:paraId="42A095B9" w14:textId="6CDEC10D" w:rsidR="00DA0D27" w:rsidRPr="00DA0D27" w:rsidRDefault="006458BF" w:rsidP="006458BF">
      <w:pPr>
        <w:pBdr>
          <w:top w:val="single" w:sz="4" w:space="1" w:color="auto"/>
          <w:left w:val="single" w:sz="4" w:space="4" w:color="auto"/>
          <w:bottom w:val="single" w:sz="4" w:space="1" w:color="auto"/>
          <w:right w:val="single" w:sz="4" w:space="4" w:color="auto"/>
        </w:pBdr>
        <w:rPr>
          <w:rFonts w:cs="Arial"/>
          <w:szCs w:val="24"/>
        </w:rPr>
      </w:pPr>
      <w:r>
        <w:t xml:space="preserve">If blood product is to be administered through a central line (excluding PICC lines), central line </w:t>
      </w:r>
      <w:proofErr w:type="gramStart"/>
      <w:r>
        <w:t>bundling</w:t>
      </w:r>
      <w:proofErr w:type="gramEnd"/>
      <w:r>
        <w:t xml:space="preserve"> and aseptic technique must be maintained during this procedure. Refer to the Venous and Arterial Access and Management in Neonatal Intensive Care Clinical Guideline for further information on Central Line Bundling</w:t>
      </w:r>
    </w:p>
    <w:p w14:paraId="6F5B2568" w14:textId="77777777" w:rsidR="006458BF" w:rsidRDefault="006458BF" w:rsidP="006458BF">
      <w:pPr>
        <w:pStyle w:val="ListParagraph"/>
        <w:ind w:left="360"/>
        <w:rPr>
          <w:rFonts w:cs="Arial"/>
          <w:szCs w:val="24"/>
        </w:rPr>
      </w:pPr>
    </w:p>
    <w:p w14:paraId="33E73DDD" w14:textId="761FBA6E" w:rsidR="001E5F76" w:rsidRPr="00EC5F17" w:rsidRDefault="001E5F76" w:rsidP="001E5F76">
      <w:pPr>
        <w:pStyle w:val="ListParagraph"/>
        <w:numPr>
          <w:ilvl w:val="0"/>
          <w:numId w:val="48"/>
        </w:numPr>
        <w:rPr>
          <w:rFonts w:cs="Arial"/>
          <w:szCs w:val="24"/>
        </w:rPr>
      </w:pPr>
      <w:r w:rsidRPr="00722888">
        <w:rPr>
          <w:rFonts w:cs="Arial"/>
          <w:szCs w:val="24"/>
        </w:rPr>
        <w:t xml:space="preserve">Prime </w:t>
      </w:r>
      <w:r>
        <w:rPr>
          <w:rFonts w:cs="Arial"/>
          <w:szCs w:val="24"/>
        </w:rPr>
        <w:t xml:space="preserve">Blood Filter Giving </w:t>
      </w:r>
      <w:r w:rsidR="001E6F8E">
        <w:rPr>
          <w:rFonts w:cs="Arial"/>
          <w:szCs w:val="24"/>
        </w:rPr>
        <w:t xml:space="preserve">Set </w:t>
      </w:r>
      <w:r w:rsidR="001E6F8E" w:rsidRPr="00722888">
        <w:rPr>
          <w:rFonts w:cs="Arial"/>
          <w:szCs w:val="24"/>
        </w:rPr>
        <w:t>giving</w:t>
      </w:r>
      <w:r w:rsidRPr="00722888">
        <w:rPr>
          <w:rFonts w:cs="Arial"/>
          <w:szCs w:val="24"/>
        </w:rPr>
        <w:t xml:space="preserve"> set with blood/platelet/FFP</w:t>
      </w:r>
      <w:r>
        <w:rPr>
          <w:rFonts w:cs="Arial"/>
          <w:szCs w:val="24"/>
        </w:rPr>
        <w:t xml:space="preserve"> or draw up prescribed volume of blood product into a syringe</w:t>
      </w:r>
    </w:p>
    <w:p w14:paraId="493D0A7F" w14:textId="77777777" w:rsidR="001E5F76" w:rsidRDefault="001E5F76" w:rsidP="001E5F76">
      <w:pPr>
        <w:pStyle w:val="ListParagraph"/>
        <w:numPr>
          <w:ilvl w:val="0"/>
          <w:numId w:val="48"/>
        </w:numPr>
        <w:rPr>
          <w:rFonts w:cs="Arial"/>
          <w:szCs w:val="24"/>
        </w:rPr>
      </w:pPr>
      <w:r w:rsidRPr="00722888">
        <w:rPr>
          <w:rFonts w:cs="Arial"/>
          <w:szCs w:val="24"/>
        </w:rPr>
        <w:t>Zero infusion pump and set the rate and volume to be infused, using the drug library checking with another staff member</w:t>
      </w:r>
    </w:p>
    <w:p w14:paraId="45C8815A" w14:textId="77777777" w:rsidR="001E5F76" w:rsidRDefault="001E5F76" w:rsidP="001E5F76">
      <w:pPr>
        <w:pStyle w:val="ListParagraph"/>
        <w:numPr>
          <w:ilvl w:val="0"/>
          <w:numId w:val="48"/>
        </w:numPr>
        <w:rPr>
          <w:rFonts w:cs="Arial"/>
          <w:szCs w:val="24"/>
        </w:rPr>
      </w:pPr>
      <w:r w:rsidRPr="00722888">
        <w:rPr>
          <w:rFonts w:cs="Arial"/>
          <w:szCs w:val="24"/>
        </w:rPr>
        <w:t>Remove any IV filters from IV cannula/umbilical catheter</w:t>
      </w:r>
    </w:p>
    <w:p w14:paraId="38174405" w14:textId="77777777" w:rsidR="001E5F76" w:rsidRPr="009E00EE" w:rsidRDefault="001E5F76" w:rsidP="001E5F76">
      <w:pPr>
        <w:pStyle w:val="ListParagraph"/>
        <w:numPr>
          <w:ilvl w:val="0"/>
          <w:numId w:val="48"/>
        </w:numPr>
        <w:rPr>
          <w:rFonts w:cs="Arial"/>
          <w:szCs w:val="24"/>
        </w:rPr>
      </w:pPr>
      <w:r w:rsidRPr="009E00EE">
        <w:rPr>
          <w:rFonts w:cs="Arial"/>
          <w:szCs w:val="24"/>
        </w:rPr>
        <w:t xml:space="preserve">Check umbilical catheter position or </w:t>
      </w:r>
      <w:r>
        <w:rPr>
          <w:rFonts w:cs="Arial"/>
          <w:szCs w:val="24"/>
        </w:rPr>
        <w:t>IV</w:t>
      </w:r>
      <w:r w:rsidRPr="009E00EE">
        <w:rPr>
          <w:rFonts w:cs="Arial"/>
          <w:szCs w:val="24"/>
        </w:rPr>
        <w:t xml:space="preserve"> site for swelling or redness before commencing transfusion</w:t>
      </w:r>
    </w:p>
    <w:p w14:paraId="6F9943FD" w14:textId="77777777" w:rsidR="001E5F76" w:rsidRDefault="001E5F76" w:rsidP="001E5F76">
      <w:pPr>
        <w:pStyle w:val="ListParagraph"/>
        <w:numPr>
          <w:ilvl w:val="0"/>
          <w:numId w:val="48"/>
        </w:numPr>
        <w:rPr>
          <w:rFonts w:cs="Arial"/>
          <w:szCs w:val="24"/>
        </w:rPr>
      </w:pPr>
      <w:r w:rsidRPr="00722888">
        <w:rPr>
          <w:rFonts w:cs="Arial"/>
          <w:szCs w:val="24"/>
        </w:rPr>
        <w:t>Connect line to the IV cannula/umbilical catheter and commence infusion</w:t>
      </w:r>
    </w:p>
    <w:p w14:paraId="65D22862" w14:textId="77777777" w:rsidR="001E5F76" w:rsidRPr="00722888" w:rsidRDefault="001E5F76" w:rsidP="001E5F76">
      <w:pPr>
        <w:pStyle w:val="ListParagraph"/>
        <w:numPr>
          <w:ilvl w:val="0"/>
          <w:numId w:val="48"/>
        </w:numPr>
        <w:rPr>
          <w:rFonts w:cs="Arial"/>
          <w:szCs w:val="24"/>
        </w:rPr>
      </w:pPr>
      <w:r w:rsidRPr="00722888">
        <w:rPr>
          <w:rFonts w:cs="Arial"/>
          <w:szCs w:val="24"/>
        </w:rPr>
        <w:t>Record the time that the infusion is commenced</w:t>
      </w:r>
    </w:p>
    <w:p w14:paraId="4A6431F6" w14:textId="77777777" w:rsidR="001E5F76" w:rsidRDefault="001E5F76" w:rsidP="001E5F76">
      <w:pPr>
        <w:pStyle w:val="ListParagraph"/>
        <w:numPr>
          <w:ilvl w:val="0"/>
          <w:numId w:val="48"/>
        </w:numPr>
        <w:rPr>
          <w:rFonts w:cs="Arial"/>
          <w:szCs w:val="24"/>
        </w:rPr>
      </w:pPr>
      <w:r w:rsidRPr="00722888">
        <w:rPr>
          <w:rFonts w:cs="Arial"/>
          <w:szCs w:val="24"/>
        </w:rPr>
        <w:t xml:space="preserve">Observe </w:t>
      </w:r>
      <w:r>
        <w:rPr>
          <w:rFonts w:cs="Arial"/>
          <w:szCs w:val="24"/>
        </w:rPr>
        <w:t>infant</w:t>
      </w:r>
      <w:r w:rsidRPr="00722888">
        <w:rPr>
          <w:rFonts w:cs="Arial"/>
          <w:szCs w:val="24"/>
        </w:rPr>
        <w:t xml:space="preserve"> carefully in the first 15 minutes of transfusion commencing</w:t>
      </w:r>
    </w:p>
    <w:p w14:paraId="00DD7599" w14:textId="77777777" w:rsidR="001E5F76" w:rsidRPr="00146F8A" w:rsidRDefault="001E5F76" w:rsidP="001E5F76">
      <w:pPr>
        <w:pStyle w:val="ListParagraph"/>
        <w:numPr>
          <w:ilvl w:val="1"/>
          <w:numId w:val="48"/>
        </w:numPr>
        <w:rPr>
          <w:rFonts w:cs="Arial"/>
          <w:szCs w:val="24"/>
        </w:rPr>
      </w:pPr>
      <w:r w:rsidRPr="00146F8A">
        <w:rPr>
          <w:rFonts w:cs="Arial"/>
          <w:szCs w:val="24"/>
        </w:rPr>
        <w:t>Follow Protocol 2 blood administration observations and document on the appropriate observation chart</w:t>
      </w:r>
    </w:p>
    <w:p w14:paraId="4AF53025" w14:textId="77777777" w:rsidR="001E5F76" w:rsidRPr="00722888" w:rsidRDefault="001E5F76" w:rsidP="001E5F76">
      <w:pPr>
        <w:pStyle w:val="ListParagraph"/>
        <w:numPr>
          <w:ilvl w:val="1"/>
          <w:numId w:val="48"/>
        </w:numPr>
        <w:rPr>
          <w:rFonts w:cs="Arial"/>
          <w:szCs w:val="24"/>
        </w:rPr>
      </w:pPr>
      <w:r w:rsidRPr="00722888">
        <w:rPr>
          <w:rFonts w:cs="Arial"/>
          <w:szCs w:val="24"/>
        </w:rPr>
        <w:t>Observe the intravenous insertion site for redness or swelling</w:t>
      </w:r>
      <w:r>
        <w:rPr>
          <w:rFonts w:cs="Arial"/>
          <w:szCs w:val="24"/>
        </w:rPr>
        <w:t xml:space="preserve"> every 30 minutes</w:t>
      </w:r>
    </w:p>
    <w:p w14:paraId="3B44D2CF" w14:textId="77777777" w:rsidR="001E5F76" w:rsidRPr="00722888" w:rsidRDefault="001E5F76" w:rsidP="001E5F76">
      <w:pPr>
        <w:pStyle w:val="ListParagraph"/>
        <w:numPr>
          <w:ilvl w:val="1"/>
          <w:numId w:val="48"/>
        </w:numPr>
        <w:rPr>
          <w:rFonts w:cs="Arial"/>
          <w:szCs w:val="24"/>
        </w:rPr>
      </w:pPr>
      <w:r w:rsidRPr="00722888">
        <w:rPr>
          <w:rFonts w:cs="Arial"/>
          <w:szCs w:val="24"/>
        </w:rPr>
        <w:t>Observe for any signs of reaction to the transfusion- e.g., skin rash, vomiting or fever</w:t>
      </w:r>
    </w:p>
    <w:p w14:paraId="5A582C8F" w14:textId="77777777" w:rsidR="001E5F76" w:rsidRPr="00722888" w:rsidRDefault="001E5F76" w:rsidP="001E5F76">
      <w:pPr>
        <w:pStyle w:val="ListParagraph"/>
        <w:numPr>
          <w:ilvl w:val="0"/>
          <w:numId w:val="48"/>
        </w:numPr>
        <w:rPr>
          <w:rFonts w:cs="Arial"/>
          <w:szCs w:val="24"/>
        </w:rPr>
      </w:pPr>
      <w:r w:rsidRPr="00722888">
        <w:rPr>
          <w:rFonts w:cs="Arial"/>
          <w:szCs w:val="24"/>
        </w:rPr>
        <w:t>Administer Frusemide</w:t>
      </w:r>
      <w:r>
        <w:rPr>
          <w:rFonts w:cs="Arial"/>
          <w:szCs w:val="24"/>
        </w:rPr>
        <w:t>, if medically</w:t>
      </w:r>
      <w:r w:rsidRPr="00722888">
        <w:rPr>
          <w:rFonts w:cs="Arial"/>
          <w:szCs w:val="24"/>
        </w:rPr>
        <w:t xml:space="preserve"> </w:t>
      </w:r>
      <w:r>
        <w:rPr>
          <w:rFonts w:cs="Arial"/>
          <w:szCs w:val="24"/>
        </w:rPr>
        <w:t>prescribed</w:t>
      </w:r>
    </w:p>
    <w:p w14:paraId="03B2503B" w14:textId="77777777" w:rsidR="001E5F76" w:rsidRPr="00722888" w:rsidRDefault="001E5F76" w:rsidP="001E5F76">
      <w:pPr>
        <w:pStyle w:val="ListParagraph"/>
        <w:numPr>
          <w:ilvl w:val="0"/>
          <w:numId w:val="48"/>
        </w:numPr>
        <w:rPr>
          <w:rFonts w:cs="Arial"/>
          <w:szCs w:val="24"/>
        </w:rPr>
      </w:pPr>
      <w:r w:rsidRPr="00722888">
        <w:rPr>
          <w:rFonts w:cs="Arial"/>
          <w:szCs w:val="24"/>
        </w:rPr>
        <w:t>When the blood transfusion is complete, check BGL if TPN has been ceased during transfusion</w:t>
      </w:r>
    </w:p>
    <w:p w14:paraId="6ABC9896" w14:textId="77777777" w:rsidR="001E5F76" w:rsidRPr="00722888" w:rsidRDefault="001E5F76" w:rsidP="001E5F76">
      <w:pPr>
        <w:pStyle w:val="ListParagraph"/>
        <w:numPr>
          <w:ilvl w:val="0"/>
          <w:numId w:val="48"/>
        </w:numPr>
        <w:rPr>
          <w:rFonts w:cs="Arial"/>
          <w:szCs w:val="24"/>
        </w:rPr>
      </w:pPr>
      <w:r w:rsidRPr="00722888">
        <w:rPr>
          <w:rFonts w:cs="Arial"/>
          <w:szCs w:val="24"/>
        </w:rPr>
        <w:t>Flush the T-piece and cannula with 1-2mL 0.9% Sodium Chloride when transfusion complete</w:t>
      </w:r>
    </w:p>
    <w:p w14:paraId="60369253" w14:textId="77777777" w:rsidR="001E5F76" w:rsidRPr="00722888" w:rsidRDefault="001E5F76" w:rsidP="001E5F76">
      <w:pPr>
        <w:pStyle w:val="ListParagraph"/>
        <w:numPr>
          <w:ilvl w:val="0"/>
          <w:numId w:val="48"/>
        </w:numPr>
        <w:rPr>
          <w:rFonts w:cs="Arial"/>
          <w:szCs w:val="24"/>
        </w:rPr>
      </w:pPr>
      <w:r w:rsidRPr="00722888">
        <w:rPr>
          <w:rFonts w:cs="Arial"/>
          <w:szCs w:val="24"/>
        </w:rPr>
        <w:t>Recommence intravenous fluids at prescribed rate if it has been reduced during transfusion</w:t>
      </w:r>
    </w:p>
    <w:p w14:paraId="28986035" w14:textId="77777777" w:rsidR="001E5F76" w:rsidRPr="00722888" w:rsidRDefault="001E5F76" w:rsidP="001E5F76">
      <w:pPr>
        <w:pStyle w:val="ListParagraph"/>
        <w:numPr>
          <w:ilvl w:val="0"/>
          <w:numId w:val="48"/>
        </w:numPr>
        <w:rPr>
          <w:rFonts w:cs="Arial"/>
          <w:szCs w:val="24"/>
        </w:rPr>
      </w:pPr>
      <w:r w:rsidRPr="00722888">
        <w:rPr>
          <w:rFonts w:cs="Arial"/>
          <w:szCs w:val="24"/>
        </w:rPr>
        <w:t>Remove cannula if medical staff confirm it is no longer needed</w:t>
      </w:r>
    </w:p>
    <w:p w14:paraId="78AF93DD" w14:textId="77777777" w:rsidR="001E5F76" w:rsidRPr="00722888" w:rsidRDefault="001E5F76" w:rsidP="001E5F76">
      <w:pPr>
        <w:pStyle w:val="ListParagraph"/>
        <w:numPr>
          <w:ilvl w:val="0"/>
          <w:numId w:val="48"/>
        </w:numPr>
        <w:rPr>
          <w:rFonts w:cs="Arial"/>
          <w:szCs w:val="24"/>
        </w:rPr>
      </w:pPr>
      <w:r w:rsidRPr="00722888">
        <w:rPr>
          <w:rFonts w:cs="Arial"/>
          <w:szCs w:val="24"/>
        </w:rPr>
        <w:t>Record time the blood transfused was completed.</w:t>
      </w:r>
    </w:p>
    <w:p w14:paraId="23DB8014" w14:textId="2168C51B" w:rsidR="003E5312" w:rsidRDefault="003E5312" w:rsidP="00293FAA">
      <w:pPr>
        <w:tabs>
          <w:tab w:val="left" w:pos="288"/>
        </w:tabs>
        <w:rPr>
          <w:rFonts w:cs="Arial"/>
          <w:szCs w:val="24"/>
        </w:rPr>
      </w:pPr>
    </w:p>
    <w:p w14:paraId="36CD3EF5" w14:textId="77777777" w:rsidR="003E5312" w:rsidRDefault="001E6F8E" w:rsidP="003E5312">
      <w:pPr>
        <w:tabs>
          <w:tab w:val="left" w:pos="288"/>
        </w:tabs>
        <w:jc w:val="right"/>
        <w:rPr>
          <w:rStyle w:val="Hyperlink"/>
          <w:rFonts w:cs="Arial"/>
          <w:i/>
          <w:szCs w:val="24"/>
        </w:rPr>
      </w:pPr>
      <w:hyperlink w:anchor="_Contents" w:history="1">
        <w:r w:rsidR="003E5312" w:rsidRPr="00C46B8E">
          <w:rPr>
            <w:rStyle w:val="Hyperlink"/>
            <w:rFonts w:cs="Arial"/>
            <w:i/>
            <w:szCs w:val="24"/>
          </w:rPr>
          <w:t>Back to Table of Contents</w:t>
        </w:r>
      </w:hyperlink>
    </w:p>
    <w:p w14:paraId="06D5E066" w14:textId="77777777" w:rsidR="006458BF" w:rsidRDefault="006458BF" w:rsidP="003E5312">
      <w:pPr>
        <w:tabs>
          <w:tab w:val="left" w:pos="288"/>
        </w:tabs>
        <w:jc w:val="right"/>
      </w:pPr>
    </w:p>
    <w:tbl>
      <w:tblPr>
        <w:tblpPr w:leftFromText="180" w:rightFromText="180" w:vertAnchor="text" w:horzAnchor="margin" w:tblpY="181"/>
        <w:tblW w:w="9158" w:type="dxa"/>
        <w:tblLook w:val="0000" w:firstRow="0" w:lastRow="0" w:firstColumn="0" w:lastColumn="0" w:noHBand="0" w:noVBand="0"/>
      </w:tblPr>
      <w:tblGrid>
        <w:gridCol w:w="9158"/>
      </w:tblGrid>
      <w:tr w:rsidR="003E5312" w:rsidRPr="00C46B8E" w14:paraId="23FF163C" w14:textId="77777777" w:rsidTr="00301FE5">
        <w:trPr>
          <w:cantSplit/>
          <w:trHeight w:val="285"/>
        </w:trPr>
        <w:tc>
          <w:tcPr>
            <w:tcW w:w="9158" w:type="dxa"/>
            <w:shd w:val="clear" w:color="auto" w:fill="CCCCCC"/>
          </w:tcPr>
          <w:p w14:paraId="7AF4FF9D" w14:textId="63BB3404" w:rsidR="003E5312" w:rsidRPr="00C46B8E" w:rsidRDefault="003E5312" w:rsidP="00301FE5">
            <w:pPr>
              <w:pStyle w:val="Heading1"/>
            </w:pPr>
            <w:bookmarkStart w:id="39" w:name="_Toc519496653"/>
            <w:bookmarkStart w:id="40" w:name="_Toc74230108"/>
            <w:r w:rsidRPr="00C46B8E">
              <w:t xml:space="preserve">Section </w:t>
            </w:r>
            <w:r>
              <w:t>1</w:t>
            </w:r>
            <w:r w:rsidR="001A18D8">
              <w:t>1</w:t>
            </w:r>
            <w:r w:rsidRPr="00C46B8E">
              <w:t xml:space="preserve"> – Partial Exchange Transfusions – Neonates</w:t>
            </w:r>
            <w:bookmarkEnd w:id="39"/>
            <w:bookmarkEnd w:id="40"/>
          </w:p>
        </w:tc>
      </w:tr>
    </w:tbl>
    <w:p w14:paraId="0C04BA5E" w14:textId="77777777" w:rsidR="003E5312" w:rsidRPr="00C46B8E" w:rsidRDefault="003E5312" w:rsidP="003E5312">
      <w:pPr>
        <w:tabs>
          <w:tab w:val="left" w:pos="288"/>
        </w:tabs>
        <w:rPr>
          <w:rFonts w:cs="Arial"/>
          <w:bCs/>
          <w:szCs w:val="24"/>
        </w:rPr>
      </w:pPr>
    </w:p>
    <w:p w14:paraId="2C6E4EF6" w14:textId="4BC89970" w:rsidR="003E5312" w:rsidRPr="00C46B8E" w:rsidRDefault="003E5312" w:rsidP="003E5312">
      <w:pPr>
        <w:tabs>
          <w:tab w:val="left" w:pos="288"/>
        </w:tabs>
        <w:rPr>
          <w:rFonts w:cs="Arial"/>
          <w:bCs/>
          <w:szCs w:val="24"/>
        </w:rPr>
      </w:pPr>
      <w:r w:rsidRPr="00C46B8E">
        <w:rPr>
          <w:rFonts w:cs="Arial"/>
          <w:bCs/>
          <w:szCs w:val="24"/>
        </w:rPr>
        <w:t>A partial exchange transfusion is a procedure to correct polycythaemia using a two-catheter technique.</w:t>
      </w:r>
    </w:p>
    <w:p w14:paraId="1ED810A8" w14:textId="77777777" w:rsidR="003E5312" w:rsidRPr="00C46B8E" w:rsidRDefault="003E5312" w:rsidP="003E5312">
      <w:pPr>
        <w:tabs>
          <w:tab w:val="left" w:pos="288"/>
        </w:tabs>
        <w:rPr>
          <w:rFonts w:cs="Arial"/>
          <w:szCs w:val="24"/>
        </w:rPr>
      </w:pPr>
    </w:p>
    <w:p w14:paraId="6203B5FA" w14:textId="3D41B169" w:rsidR="003E5312" w:rsidRPr="00C46B8E" w:rsidRDefault="003E5312" w:rsidP="003E5312">
      <w:pPr>
        <w:tabs>
          <w:tab w:val="left" w:pos="288"/>
        </w:tabs>
        <w:rPr>
          <w:rFonts w:cs="Arial"/>
          <w:szCs w:val="24"/>
        </w:rPr>
      </w:pPr>
      <w:r w:rsidRPr="00C46B8E">
        <w:rPr>
          <w:rFonts w:cs="Arial"/>
          <w:szCs w:val="24"/>
        </w:rPr>
        <w:t xml:space="preserve">Polycythaemia is used as a measure for </w:t>
      </w:r>
      <w:r w:rsidR="00301FE5" w:rsidRPr="00C46B8E">
        <w:rPr>
          <w:rFonts w:cs="Arial"/>
          <w:szCs w:val="24"/>
        </w:rPr>
        <w:t>hyper viscosity</w:t>
      </w:r>
      <w:r w:rsidRPr="00C46B8E">
        <w:rPr>
          <w:rFonts w:cs="Arial"/>
          <w:szCs w:val="24"/>
        </w:rPr>
        <w:t xml:space="preserve"> and is defined by a </w:t>
      </w:r>
      <w:r w:rsidR="00600E96">
        <w:rPr>
          <w:rFonts w:cs="Arial"/>
          <w:szCs w:val="24"/>
        </w:rPr>
        <w:t xml:space="preserve">central </w:t>
      </w:r>
      <w:r w:rsidRPr="00C46B8E">
        <w:rPr>
          <w:rFonts w:cs="Arial"/>
          <w:szCs w:val="24"/>
        </w:rPr>
        <w:t>venous haematocrit</w:t>
      </w:r>
      <w:r>
        <w:rPr>
          <w:rFonts w:cs="Arial"/>
          <w:szCs w:val="24"/>
        </w:rPr>
        <w:t xml:space="preserve"> (H</w:t>
      </w:r>
      <w:r w:rsidR="00301FE5">
        <w:rPr>
          <w:rFonts w:cs="Arial"/>
          <w:szCs w:val="24"/>
        </w:rPr>
        <w:t>CT</w:t>
      </w:r>
      <w:r>
        <w:rPr>
          <w:rFonts w:cs="Arial"/>
          <w:szCs w:val="24"/>
        </w:rPr>
        <w:t>)</w:t>
      </w:r>
      <w:r w:rsidRPr="00C46B8E">
        <w:rPr>
          <w:rFonts w:cs="Arial"/>
          <w:szCs w:val="24"/>
        </w:rPr>
        <w:t xml:space="preserve"> of greater than 65%.</w:t>
      </w:r>
    </w:p>
    <w:p w14:paraId="43691375" w14:textId="77777777" w:rsidR="003E5312" w:rsidRPr="00C46B8E" w:rsidRDefault="003E5312" w:rsidP="003E5312">
      <w:pPr>
        <w:tabs>
          <w:tab w:val="left" w:pos="288"/>
        </w:tabs>
        <w:rPr>
          <w:rFonts w:cs="Arial"/>
          <w:szCs w:val="24"/>
        </w:rPr>
      </w:pPr>
    </w:p>
    <w:p w14:paraId="311C4EF7" w14:textId="77777777" w:rsidR="003E5312" w:rsidRPr="00C46B8E" w:rsidRDefault="003E5312" w:rsidP="003E5312">
      <w:pPr>
        <w:tabs>
          <w:tab w:val="left" w:pos="288"/>
        </w:tabs>
        <w:rPr>
          <w:rFonts w:cs="Arial"/>
          <w:szCs w:val="24"/>
        </w:rPr>
      </w:pPr>
      <w:r w:rsidRPr="00C46B8E">
        <w:rPr>
          <w:rFonts w:cs="Arial"/>
          <w:szCs w:val="24"/>
        </w:rPr>
        <w:t xml:space="preserve">Symptoms can include thrombocytopaenia, </w:t>
      </w:r>
      <w:proofErr w:type="spellStart"/>
      <w:r w:rsidRPr="00C46B8E">
        <w:rPr>
          <w:rFonts w:cs="Arial"/>
          <w:szCs w:val="24"/>
        </w:rPr>
        <w:t>hyperbilirubinaemia</w:t>
      </w:r>
      <w:proofErr w:type="spellEnd"/>
      <w:r w:rsidRPr="00C46B8E">
        <w:rPr>
          <w:rFonts w:cs="Arial"/>
          <w:szCs w:val="24"/>
        </w:rPr>
        <w:t xml:space="preserve"> and hypoglycaemia.</w:t>
      </w:r>
    </w:p>
    <w:p w14:paraId="260E1CF1" w14:textId="3595A890" w:rsidR="003E5312" w:rsidRPr="00C46B8E" w:rsidRDefault="003E5312" w:rsidP="003E5312">
      <w:pPr>
        <w:tabs>
          <w:tab w:val="left" w:pos="288"/>
        </w:tabs>
        <w:rPr>
          <w:rFonts w:cs="Arial"/>
          <w:szCs w:val="24"/>
        </w:rPr>
      </w:pPr>
      <w:r w:rsidRPr="00C46B8E">
        <w:rPr>
          <w:rFonts w:cs="Arial"/>
          <w:szCs w:val="24"/>
        </w:rPr>
        <w:t>Treatment is generally based upon the presence of signs and symptoms</w:t>
      </w:r>
      <w:r w:rsidR="00600E96">
        <w:rPr>
          <w:rFonts w:cs="Arial"/>
          <w:szCs w:val="24"/>
        </w:rPr>
        <w:t xml:space="preserve"> such as</w:t>
      </w:r>
      <w:r w:rsidR="00600E96" w:rsidRPr="00600E96">
        <w:t xml:space="preserve"> </w:t>
      </w:r>
      <w:r w:rsidR="00600E96" w:rsidRPr="00600E96">
        <w:rPr>
          <w:rFonts w:cs="Arial"/>
          <w:szCs w:val="24"/>
        </w:rPr>
        <w:t xml:space="preserve">respiratory distress, renal </w:t>
      </w:r>
      <w:proofErr w:type="gramStart"/>
      <w:r w:rsidR="00600E96" w:rsidRPr="00600E96">
        <w:rPr>
          <w:rFonts w:cs="Arial"/>
          <w:szCs w:val="24"/>
        </w:rPr>
        <w:t>failure</w:t>
      </w:r>
      <w:proofErr w:type="gramEnd"/>
      <w:r w:rsidR="00600E96" w:rsidRPr="00600E96">
        <w:rPr>
          <w:rFonts w:cs="Arial"/>
          <w:szCs w:val="24"/>
        </w:rPr>
        <w:t xml:space="preserve"> or cardiac failure. </w:t>
      </w:r>
      <w:r w:rsidRPr="00C46B8E">
        <w:rPr>
          <w:rFonts w:cs="Arial"/>
          <w:szCs w:val="24"/>
        </w:rPr>
        <w:t xml:space="preserve">The aim is to decrease the haematocrit by removing red cells and simultaneously replacing the volume with equal amounts of 4% albumin or </w:t>
      </w:r>
      <w:r>
        <w:rPr>
          <w:rFonts w:cs="Arial"/>
          <w:szCs w:val="24"/>
        </w:rPr>
        <w:t xml:space="preserve">0.9% </w:t>
      </w:r>
      <w:r w:rsidRPr="00E92938">
        <w:rPr>
          <w:rFonts w:cs="Arial"/>
          <w:szCs w:val="24"/>
        </w:rPr>
        <w:t xml:space="preserve">Sodium </w:t>
      </w:r>
      <w:r>
        <w:rPr>
          <w:rFonts w:cs="Arial"/>
          <w:szCs w:val="24"/>
        </w:rPr>
        <w:t>C</w:t>
      </w:r>
      <w:r w:rsidRPr="00E92938">
        <w:rPr>
          <w:rFonts w:cs="Arial"/>
          <w:szCs w:val="24"/>
        </w:rPr>
        <w:t>hloride</w:t>
      </w:r>
      <w:r>
        <w:rPr>
          <w:rFonts w:cs="Arial"/>
          <w:szCs w:val="24"/>
        </w:rPr>
        <w:t>.</w:t>
      </w:r>
    </w:p>
    <w:p w14:paraId="067920C5" w14:textId="77777777" w:rsidR="003E5312" w:rsidRPr="00C46B8E" w:rsidRDefault="003E5312" w:rsidP="003E5312">
      <w:pPr>
        <w:tabs>
          <w:tab w:val="left" w:pos="288"/>
        </w:tabs>
        <w:rPr>
          <w:rFonts w:cs="Arial"/>
          <w:szCs w:val="24"/>
        </w:rPr>
      </w:pPr>
    </w:p>
    <w:tbl>
      <w:tblPr>
        <w:tblStyle w:val="TableGrid"/>
        <w:tblW w:w="9924" w:type="dxa"/>
        <w:tblLook w:val="04A0" w:firstRow="1" w:lastRow="0" w:firstColumn="1" w:lastColumn="0" w:noHBand="0" w:noVBand="1"/>
      </w:tblPr>
      <w:tblGrid>
        <w:gridCol w:w="9924"/>
      </w:tblGrid>
      <w:tr w:rsidR="003E5312" w:rsidRPr="00C46B8E" w14:paraId="220DB038" w14:textId="77777777" w:rsidTr="00BE336C">
        <w:tc>
          <w:tcPr>
            <w:tcW w:w="9924" w:type="dxa"/>
            <w:shd w:val="clear" w:color="auto" w:fill="F2F2F2" w:themeFill="background1" w:themeFillShade="F2"/>
          </w:tcPr>
          <w:p w14:paraId="6FEAE986" w14:textId="77777777" w:rsidR="003E5312" w:rsidRPr="00C46B8E" w:rsidRDefault="003E5312" w:rsidP="00301FE5">
            <w:pPr>
              <w:tabs>
                <w:tab w:val="left" w:pos="288"/>
              </w:tabs>
              <w:rPr>
                <w:rFonts w:cs="Arial"/>
                <w:szCs w:val="24"/>
              </w:rPr>
            </w:pPr>
            <w:r w:rsidRPr="00C46B8E">
              <w:rPr>
                <w:rFonts w:cs="Arial"/>
                <w:szCs w:val="24"/>
              </w:rPr>
              <w:t>Calculate the volume required for exchange:</w:t>
            </w:r>
          </w:p>
        </w:tc>
      </w:tr>
      <w:tr w:rsidR="003E5312" w:rsidRPr="00C46B8E" w14:paraId="39979F0D" w14:textId="77777777" w:rsidTr="00BE336C">
        <w:tc>
          <w:tcPr>
            <w:tcW w:w="9924" w:type="dxa"/>
          </w:tcPr>
          <w:p w14:paraId="022E159C" w14:textId="77777777" w:rsidR="003E5312" w:rsidRPr="00E92938" w:rsidRDefault="003E5312" w:rsidP="00301FE5">
            <w:pPr>
              <w:tabs>
                <w:tab w:val="left" w:pos="288"/>
              </w:tabs>
              <w:rPr>
                <w:rFonts w:cs="Arial"/>
                <w:sz w:val="22"/>
                <w:szCs w:val="22"/>
                <w:u w:val="single"/>
              </w:rPr>
            </w:pPr>
            <w:r w:rsidRPr="00C46B8E">
              <w:rPr>
                <w:rFonts w:cs="Arial"/>
                <w:szCs w:val="24"/>
              </w:rPr>
              <w:t xml:space="preserve">Volume </w:t>
            </w:r>
            <w:r w:rsidRPr="00E92938">
              <w:rPr>
                <w:rFonts w:cs="Arial"/>
                <w:szCs w:val="24"/>
              </w:rPr>
              <w:t xml:space="preserve">Sodium chloride 0.9% </w:t>
            </w:r>
            <w:r w:rsidRPr="00C46B8E">
              <w:rPr>
                <w:rFonts w:cs="Arial"/>
                <w:szCs w:val="24"/>
              </w:rPr>
              <w:t xml:space="preserve">/Albumin 4% = </w:t>
            </w:r>
            <w:r w:rsidRPr="00E92938">
              <w:rPr>
                <w:rFonts w:cs="Arial"/>
                <w:sz w:val="22"/>
                <w:szCs w:val="22"/>
                <w:u w:val="single"/>
              </w:rPr>
              <w:t>Total blood volume x (observed PCV – Desired PCV [0.55])</w:t>
            </w:r>
          </w:p>
          <w:p w14:paraId="3CFFBD2A" w14:textId="77777777" w:rsidR="003E5312" w:rsidRPr="00C46B8E" w:rsidRDefault="003E5312" w:rsidP="00301FE5">
            <w:pPr>
              <w:tabs>
                <w:tab w:val="left" w:pos="288"/>
              </w:tabs>
              <w:rPr>
                <w:rFonts w:cs="Arial"/>
                <w:szCs w:val="24"/>
              </w:rPr>
            </w:pPr>
            <w:r w:rsidRPr="00C46B8E">
              <w:rPr>
                <w:rFonts w:cs="Arial"/>
                <w:szCs w:val="24"/>
              </w:rPr>
              <w:t xml:space="preserve">                                                                                                           Observed PCV</w:t>
            </w:r>
          </w:p>
          <w:p w14:paraId="3A08D6A4" w14:textId="77777777" w:rsidR="003E5312" w:rsidRPr="00C46B8E" w:rsidRDefault="003E5312" w:rsidP="00301FE5">
            <w:pPr>
              <w:tabs>
                <w:tab w:val="left" w:pos="288"/>
              </w:tabs>
              <w:rPr>
                <w:rFonts w:cs="Arial"/>
                <w:szCs w:val="24"/>
              </w:rPr>
            </w:pPr>
            <w:r w:rsidRPr="00C46B8E">
              <w:rPr>
                <w:rFonts w:cs="Arial"/>
                <w:szCs w:val="24"/>
              </w:rPr>
              <w:t>Example:</w:t>
            </w:r>
          </w:p>
          <w:p w14:paraId="001F2F05" w14:textId="77777777" w:rsidR="003E5312" w:rsidRDefault="003E5312" w:rsidP="00301FE5">
            <w:pPr>
              <w:tabs>
                <w:tab w:val="left" w:pos="288"/>
              </w:tabs>
              <w:rPr>
                <w:rFonts w:cs="Arial"/>
                <w:szCs w:val="24"/>
              </w:rPr>
            </w:pPr>
            <w:r w:rsidRPr="00C46B8E">
              <w:rPr>
                <w:rFonts w:cs="Arial"/>
                <w:szCs w:val="24"/>
              </w:rPr>
              <w:t xml:space="preserve">For 1kg baby:    </w:t>
            </w:r>
            <w:r w:rsidRPr="00C46B8E">
              <w:rPr>
                <w:rFonts w:cs="Arial"/>
                <w:szCs w:val="24"/>
              </w:rPr>
              <w:tab/>
              <w:t xml:space="preserve">Haematocrit    </w:t>
            </w:r>
            <w:r w:rsidRPr="00C46B8E">
              <w:rPr>
                <w:rFonts w:cs="Arial"/>
                <w:szCs w:val="24"/>
              </w:rPr>
              <w:tab/>
              <w:t>= 0.75</w:t>
            </w:r>
          </w:p>
          <w:p w14:paraId="475B7356" w14:textId="77777777" w:rsidR="003E5312" w:rsidRPr="00C46B8E" w:rsidRDefault="003E5312" w:rsidP="00301FE5">
            <w:pPr>
              <w:tabs>
                <w:tab w:val="left" w:pos="288"/>
              </w:tabs>
              <w:rPr>
                <w:rFonts w:cs="Arial"/>
                <w:szCs w:val="24"/>
              </w:rPr>
            </w:pPr>
            <w:r>
              <w:rPr>
                <w:rFonts w:cs="Arial"/>
                <w:szCs w:val="24"/>
              </w:rPr>
              <w:t>(</w:t>
            </w:r>
            <w:proofErr w:type="gramStart"/>
            <w:r>
              <w:rPr>
                <w:rFonts w:cs="Arial"/>
                <w:szCs w:val="24"/>
              </w:rPr>
              <w:t>for</w:t>
            </w:r>
            <w:proofErr w:type="gramEnd"/>
            <w:r>
              <w:rPr>
                <w:rFonts w:cs="Arial"/>
                <w:szCs w:val="24"/>
              </w:rPr>
              <w:t xml:space="preserve"> babies &lt;32 weeks use 100ml/kg as total blood volume, for babies &gt; 32 weeks, use 80ml/kg as total blood volume)</w:t>
            </w:r>
          </w:p>
          <w:p w14:paraId="1A647DA4" w14:textId="77777777" w:rsidR="003E5312" w:rsidRPr="00C46B8E" w:rsidRDefault="003E5312" w:rsidP="00301FE5">
            <w:pPr>
              <w:tabs>
                <w:tab w:val="left" w:pos="288"/>
              </w:tabs>
              <w:ind w:left="288"/>
              <w:rPr>
                <w:rFonts w:cs="Arial"/>
                <w:szCs w:val="24"/>
              </w:rPr>
            </w:pPr>
          </w:p>
          <w:p w14:paraId="1C34C4D0" w14:textId="77777777" w:rsidR="003E5312" w:rsidRPr="00C46B8E" w:rsidRDefault="003E5312" w:rsidP="00301FE5">
            <w:pPr>
              <w:tabs>
                <w:tab w:val="left" w:pos="288"/>
              </w:tabs>
              <w:ind w:left="288"/>
              <w:rPr>
                <w:rFonts w:cs="Arial"/>
                <w:szCs w:val="24"/>
              </w:rPr>
            </w:pPr>
            <w:r w:rsidRPr="00C46B8E">
              <w:rPr>
                <w:rFonts w:cs="Arial"/>
                <w:szCs w:val="24"/>
              </w:rPr>
              <w:t>Blood Volume</w:t>
            </w:r>
            <w:r w:rsidRPr="00C46B8E">
              <w:rPr>
                <w:rFonts w:cs="Arial"/>
                <w:szCs w:val="24"/>
              </w:rPr>
              <w:tab/>
              <w:t xml:space="preserve">= </w:t>
            </w:r>
            <w:r>
              <w:rPr>
                <w:rFonts w:cs="Arial"/>
                <w:szCs w:val="24"/>
              </w:rPr>
              <w:t>100</w:t>
            </w:r>
            <w:r w:rsidRPr="00C46B8E">
              <w:rPr>
                <w:rFonts w:cs="Arial"/>
                <w:szCs w:val="24"/>
              </w:rPr>
              <w:t>m</w:t>
            </w:r>
            <w:r>
              <w:rPr>
                <w:rFonts w:cs="Arial"/>
                <w:szCs w:val="24"/>
              </w:rPr>
              <w:t>L</w:t>
            </w:r>
            <w:r w:rsidRPr="00C46B8E">
              <w:rPr>
                <w:rFonts w:cs="Arial"/>
                <w:szCs w:val="24"/>
              </w:rPr>
              <w:t xml:space="preserve">/kg x 1kg = </w:t>
            </w:r>
            <w:r>
              <w:rPr>
                <w:rFonts w:cs="Arial"/>
                <w:szCs w:val="24"/>
              </w:rPr>
              <w:t>100mL</w:t>
            </w:r>
          </w:p>
          <w:p w14:paraId="2F6F16F0" w14:textId="77777777" w:rsidR="003E5312" w:rsidRPr="00C46B8E" w:rsidRDefault="003E5312" w:rsidP="00301FE5">
            <w:pPr>
              <w:tabs>
                <w:tab w:val="left" w:pos="288"/>
              </w:tabs>
              <w:ind w:left="288"/>
              <w:rPr>
                <w:rFonts w:cs="Arial"/>
                <w:szCs w:val="24"/>
              </w:rPr>
            </w:pPr>
            <w:r w:rsidRPr="00C46B8E">
              <w:rPr>
                <w:rFonts w:cs="Arial"/>
                <w:szCs w:val="24"/>
              </w:rPr>
              <w:t>Volume fluid</w:t>
            </w:r>
            <w:r w:rsidRPr="00C46B8E">
              <w:rPr>
                <w:rFonts w:cs="Arial"/>
                <w:szCs w:val="24"/>
              </w:rPr>
              <w:tab/>
              <w:t xml:space="preserve">= </w:t>
            </w:r>
            <w:r>
              <w:rPr>
                <w:rFonts w:cs="Arial"/>
                <w:szCs w:val="24"/>
              </w:rPr>
              <w:t>100</w:t>
            </w:r>
            <w:r w:rsidRPr="00C46B8E">
              <w:rPr>
                <w:rFonts w:cs="Arial"/>
                <w:szCs w:val="24"/>
              </w:rPr>
              <w:t xml:space="preserve"> x (0.75 – 0.55) / 0.75</w:t>
            </w:r>
          </w:p>
          <w:p w14:paraId="53CFB194" w14:textId="77777777" w:rsidR="003E5312" w:rsidRPr="00C46B8E" w:rsidRDefault="003E5312" w:rsidP="00301FE5">
            <w:pPr>
              <w:tabs>
                <w:tab w:val="left" w:pos="288"/>
              </w:tabs>
              <w:ind w:left="2160"/>
              <w:rPr>
                <w:rFonts w:cs="Arial"/>
                <w:szCs w:val="24"/>
              </w:rPr>
            </w:pPr>
            <w:r w:rsidRPr="00C46B8E">
              <w:rPr>
                <w:rFonts w:cs="Arial"/>
                <w:szCs w:val="24"/>
              </w:rPr>
              <w:t xml:space="preserve">= </w:t>
            </w:r>
            <w:r>
              <w:rPr>
                <w:rFonts w:cs="Arial"/>
                <w:szCs w:val="24"/>
              </w:rPr>
              <w:t>100</w:t>
            </w:r>
            <w:r w:rsidRPr="00C46B8E">
              <w:rPr>
                <w:rFonts w:cs="Arial"/>
                <w:szCs w:val="24"/>
              </w:rPr>
              <w:t xml:space="preserve"> x 0.2/0.75</w:t>
            </w:r>
          </w:p>
          <w:p w14:paraId="61DC640A" w14:textId="77777777" w:rsidR="003E5312" w:rsidRPr="00C46B8E" w:rsidRDefault="003E5312" w:rsidP="00301FE5">
            <w:pPr>
              <w:tabs>
                <w:tab w:val="left" w:pos="288"/>
              </w:tabs>
              <w:ind w:left="2160"/>
              <w:rPr>
                <w:rFonts w:cs="Arial"/>
                <w:szCs w:val="24"/>
              </w:rPr>
            </w:pPr>
            <w:r w:rsidRPr="00C46B8E">
              <w:rPr>
                <w:rFonts w:cs="Arial"/>
                <w:szCs w:val="24"/>
              </w:rPr>
              <w:t>=</w:t>
            </w:r>
            <w:r>
              <w:rPr>
                <w:rFonts w:cs="Arial"/>
                <w:szCs w:val="24"/>
              </w:rPr>
              <w:t xml:space="preserve"> 20</w:t>
            </w:r>
            <w:r w:rsidRPr="00C46B8E">
              <w:rPr>
                <w:rFonts w:cs="Arial"/>
                <w:szCs w:val="24"/>
              </w:rPr>
              <w:t>/0.75</w:t>
            </w:r>
          </w:p>
          <w:p w14:paraId="5EF6B556" w14:textId="77777777" w:rsidR="003E5312" w:rsidRPr="00C46B8E" w:rsidRDefault="003E5312" w:rsidP="00301FE5">
            <w:pPr>
              <w:tabs>
                <w:tab w:val="left" w:pos="288"/>
              </w:tabs>
              <w:ind w:left="2160"/>
              <w:rPr>
                <w:rFonts w:cs="Arial"/>
                <w:szCs w:val="24"/>
              </w:rPr>
            </w:pPr>
            <w:r w:rsidRPr="00C46B8E">
              <w:rPr>
                <w:rFonts w:cs="Arial"/>
                <w:szCs w:val="24"/>
              </w:rPr>
              <w:t>= 2</w:t>
            </w:r>
            <w:r>
              <w:rPr>
                <w:rFonts w:cs="Arial"/>
                <w:szCs w:val="24"/>
              </w:rPr>
              <w:t>7</w:t>
            </w:r>
            <w:r w:rsidRPr="00C46B8E">
              <w:rPr>
                <w:rFonts w:cs="Arial"/>
                <w:szCs w:val="24"/>
              </w:rPr>
              <w:t>m</w:t>
            </w:r>
            <w:r>
              <w:rPr>
                <w:rFonts w:cs="Arial"/>
                <w:szCs w:val="24"/>
              </w:rPr>
              <w:t xml:space="preserve">L of </w:t>
            </w:r>
            <w:r w:rsidRPr="00DB5FD5">
              <w:rPr>
                <w:rFonts w:cs="Arial"/>
                <w:szCs w:val="24"/>
              </w:rPr>
              <w:t>Sodium chloride 0.9% /Albumin 4%</w:t>
            </w:r>
            <w:r>
              <w:rPr>
                <w:rFonts w:cs="Arial"/>
                <w:szCs w:val="24"/>
              </w:rPr>
              <w:t xml:space="preserve"> replacing same amount of blood of patient (withdrawn)</w:t>
            </w:r>
          </w:p>
        </w:tc>
      </w:tr>
    </w:tbl>
    <w:p w14:paraId="08BD8467" w14:textId="77777777" w:rsidR="003E5312" w:rsidRPr="00C46B8E" w:rsidRDefault="003E5312" w:rsidP="003E5312">
      <w:pPr>
        <w:tabs>
          <w:tab w:val="left" w:pos="288"/>
        </w:tabs>
        <w:rPr>
          <w:rFonts w:cs="Arial"/>
          <w:szCs w:val="24"/>
        </w:rPr>
      </w:pPr>
    </w:p>
    <w:p w14:paraId="698D0C40" w14:textId="77777777" w:rsidR="003E5312" w:rsidRPr="00C46B8E" w:rsidRDefault="003E5312" w:rsidP="003E5312">
      <w:pPr>
        <w:tabs>
          <w:tab w:val="left" w:pos="288"/>
        </w:tabs>
        <w:rPr>
          <w:rFonts w:cs="Arial"/>
          <w:b/>
          <w:szCs w:val="24"/>
        </w:rPr>
      </w:pPr>
      <w:r w:rsidRPr="00C46B8E">
        <w:rPr>
          <w:rFonts w:cs="Arial"/>
          <w:b/>
          <w:szCs w:val="24"/>
        </w:rPr>
        <w:t>Equipment</w:t>
      </w:r>
    </w:p>
    <w:p w14:paraId="631BF33A" w14:textId="4B5E584D" w:rsidR="003E5312" w:rsidRPr="00C46B8E" w:rsidRDefault="003E5312" w:rsidP="00BE336C">
      <w:pPr>
        <w:pStyle w:val="ListBullet"/>
      </w:pPr>
      <w:r w:rsidRPr="00C46B8E">
        <w:t>Alcohol Based Hand Rub (ABHR)</w:t>
      </w:r>
    </w:p>
    <w:p w14:paraId="424EDB33" w14:textId="7D6E645A" w:rsidR="003E5312" w:rsidRPr="00C46B8E" w:rsidRDefault="003E5312" w:rsidP="00BE336C">
      <w:pPr>
        <w:pStyle w:val="ListBullet"/>
      </w:pPr>
      <w:r w:rsidRPr="00C46B8E">
        <w:t>Resuscitation equipment</w:t>
      </w:r>
    </w:p>
    <w:p w14:paraId="663C1947" w14:textId="0F0CBD7F" w:rsidR="003E5312" w:rsidRPr="00C46B8E" w:rsidRDefault="003E5312" w:rsidP="00BE336C">
      <w:pPr>
        <w:pStyle w:val="ListBullet"/>
      </w:pPr>
      <w:r w:rsidRPr="00C46B8E">
        <w:t>Observation chart</w:t>
      </w:r>
    </w:p>
    <w:p w14:paraId="2AA2AC42" w14:textId="76CE5AB8" w:rsidR="003E5312" w:rsidRPr="00C46B8E" w:rsidRDefault="003E5312" w:rsidP="00BE336C">
      <w:pPr>
        <w:pStyle w:val="ListBullet"/>
      </w:pPr>
      <w:r w:rsidRPr="00C46B8E">
        <w:t>Monitoring equipment</w:t>
      </w:r>
    </w:p>
    <w:p w14:paraId="3DB7364B" w14:textId="657B3DC7" w:rsidR="003E5312" w:rsidRPr="00C46B8E" w:rsidRDefault="003E5312" w:rsidP="00BE336C">
      <w:pPr>
        <w:pStyle w:val="ListBullet"/>
      </w:pPr>
      <w:r w:rsidRPr="00C46B8E">
        <w:t>Exchange pack and vascular tray</w:t>
      </w:r>
    </w:p>
    <w:p w14:paraId="38AABEAD" w14:textId="43FDDBBA" w:rsidR="003E5312" w:rsidRPr="00C46B8E" w:rsidRDefault="003E5312" w:rsidP="00BE336C">
      <w:pPr>
        <w:pStyle w:val="ListBullet"/>
      </w:pPr>
      <w:r w:rsidRPr="00C46B8E">
        <w:t>Extra syringes and needles</w:t>
      </w:r>
    </w:p>
    <w:p w14:paraId="0961CE1D" w14:textId="7CE33FA4" w:rsidR="003E5312" w:rsidRPr="00C46B8E" w:rsidRDefault="003E5312" w:rsidP="00BE336C">
      <w:pPr>
        <w:pStyle w:val="ListBullet"/>
      </w:pPr>
      <w:r w:rsidRPr="00C46B8E">
        <w:t>Infusion pump and giving sets</w:t>
      </w:r>
    </w:p>
    <w:p w14:paraId="082CEB28" w14:textId="350D64F3" w:rsidR="003E5312" w:rsidRPr="00C46B8E" w:rsidRDefault="003E5312" w:rsidP="00BE336C">
      <w:pPr>
        <w:pStyle w:val="ListBullet"/>
      </w:pPr>
      <w:r w:rsidRPr="00C46B8E">
        <w:t>Sterile gown and gloves</w:t>
      </w:r>
    </w:p>
    <w:p w14:paraId="3E460EFC" w14:textId="5DE6872E" w:rsidR="003E5312" w:rsidRPr="00C46B8E" w:rsidRDefault="003E5312" w:rsidP="00BE336C">
      <w:pPr>
        <w:pStyle w:val="ListBullet"/>
      </w:pPr>
      <w:r w:rsidRPr="00C46B8E">
        <w:t>Unsterile gloves for assistant</w:t>
      </w:r>
    </w:p>
    <w:p w14:paraId="20B9AEE4" w14:textId="29F029D1" w:rsidR="003E5312" w:rsidRPr="00C46B8E" w:rsidRDefault="003E5312" w:rsidP="00BE336C">
      <w:pPr>
        <w:pStyle w:val="ListBullet"/>
      </w:pPr>
      <w:r w:rsidRPr="00C46B8E">
        <w:t>Saline or colloid</w:t>
      </w:r>
    </w:p>
    <w:p w14:paraId="0E773666" w14:textId="706AC080" w:rsidR="003E5312" w:rsidRPr="00C46B8E" w:rsidRDefault="003E5312" w:rsidP="00BE336C">
      <w:pPr>
        <w:pStyle w:val="ListBullet"/>
      </w:pPr>
      <w:r w:rsidRPr="00C46B8E">
        <w:t>FBC tube for post H</w:t>
      </w:r>
      <w:r w:rsidR="00301FE5">
        <w:t>CT</w:t>
      </w:r>
      <w:r w:rsidRPr="00C46B8E">
        <w:t>.</w:t>
      </w:r>
    </w:p>
    <w:p w14:paraId="0E6EAB2B" w14:textId="77777777" w:rsidR="003E5312" w:rsidRPr="00C46B8E" w:rsidRDefault="003E5312" w:rsidP="003E5312">
      <w:pPr>
        <w:tabs>
          <w:tab w:val="left" w:pos="288"/>
        </w:tabs>
        <w:rPr>
          <w:rFonts w:cs="Arial"/>
          <w:szCs w:val="24"/>
        </w:rPr>
      </w:pPr>
    </w:p>
    <w:p w14:paraId="674A1D61" w14:textId="77777777" w:rsidR="003E5312" w:rsidRPr="00C46B8E" w:rsidRDefault="003E5312" w:rsidP="003E5312">
      <w:pPr>
        <w:tabs>
          <w:tab w:val="left" w:pos="288"/>
        </w:tabs>
        <w:rPr>
          <w:rFonts w:cs="Arial"/>
          <w:b/>
          <w:szCs w:val="24"/>
        </w:rPr>
      </w:pPr>
      <w:r w:rsidRPr="00C46B8E">
        <w:rPr>
          <w:rFonts w:cs="Arial"/>
          <w:b/>
          <w:szCs w:val="24"/>
        </w:rPr>
        <w:t>Procedure</w:t>
      </w:r>
    </w:p>
    <w:p w14:paraId="21560D46" w14:textId="573B23F6" w:rsidR="003E5312" w:rsidRPr="00293FAA" w:rsidRDefault="003E5312" w:rsidP="003D6F6D">
      <w:pPr>
        <w:numPr>
          <w:ilvl w:val="0"/>
          <w:numId w:val="28"/>
        </w:numPr>
        <w:ind w:left="426" w:hanging="426"/>
        <w:rPr>
          <w:rFonts w:cs="Arial"/>
          <w:bCs/>
          <w:szCs w:val="24"/>
          <w:lang w:val="en-GB"/>
        </w:rPr>
      </w:pPr>
      <w:r w:rsidRPr="00293FAA">
        <w:rPr>
          <w:rFonts w:cs="Arial"/>
          <w:bCs/>
          <w:szCs w:val="24"/>
        </w:rPr>
        <w:t xml:space="preserve">Product and Identification checking procedure as per adult transfusion </w:t>
      </w:r>
      <w:r w:rsidRPr="00293FAA">
        <w:rPr>
          <w:rFonts w:cs="Arial"/>
          <w:bCs/>
          <w:iCs/>
          <w:szCs w:val="24"/>
        </w:rPr>
        <w:t>see Section 6</w:t>
      </w:r>
      <w:r w:rsidRPr="00293FAA">
        <w:rPr>
          <w:rFonts w:cs="Arial"/>
          <w:bCs/>
          <w:i/>
          <w:szCs w:val="24"/>
          <w:u w:val="single"/>
        </w:rPr>
        <w:t xml:space="preserve"> </w:t>
      </w:r>
    </w:p>
    <w:p w14:paraId="7D47F3A5" w14:textId="4A6DEFA4" w:rsidR="003E5312" w:rsidRPr="00C46B8E" w:rsidRDefault="003E5312" w:rsidP="003D6F6D">
      <w:pPr>
        <w:numPr>
          <w:ilvl w:val="0"/>
          <w:numId w:val="28"/>
        </w:numPr>
        <w:ind w:left="426" w:hanging="426"/>
        <w:rPr>
          <w:rFonts w:cs="Arial"/>
          <w:szCs w:val="24"/>
        </w:rPr>
      </w:pPr>
      <w:r w:rsidRPr="00C46B8E">
        <w:rPr>
          <w:rFonts w:cs="Arial"/>
          <w:szCs w:val="24"/>
        </w:rPr>
        <w:t xml:space="preserve">Medical officer to discuss and document consent with parent or authorised patient advocate </w:t>
      </w:r>
      <w:r w:rsidR="004D0212">
        <w:rPr>
          <w:rFonts w:cs="Arial"/>
          <w:szCs w:val="24"/>
        </w:rPr>
        <w:t xml:space="preserve">(in line with CHS Consent procedure) </w:t>
      </w:r>
      <w:r w:rsidRPr="00C46B8E">
        <w:rPr>
          <w:rFonts w:cs="Arial"/>
          <w:szCs w:val="24"/>
        </w:rPr>
        <w:t>on the Blood and Blood Products Prescription and Checklist</w:t>
      </w:r>
    </w:p>
    <w:p w14:paraId="4C5AEA24" w14:textId="768F412A" w:rsidR="003E5312" w:rsidRPr="00C46B8E" w:rsidRDefault="003E5312" w:rsidP="003D6F6D">
      <w:pPr>
        <w:numPr>
          <w:ilvl w:val="0"/>
          <w:numId w:val="28"/>
        </w:numPr>
        <w:ind w:left="426" w:hanging="426"/>
        <w:rPr>
          <w:rFonts w:cs="Arial"/>
          <w:szCs w:val="24"/>
        </w:rPr>
      </w:pPr>
      <w:r>
        <w:rPr>
          <w:rFonts w:cs="Arial"/>
          <w:szCs w:val="24"/>
        </w:rPr>
        <w:t>Ensure c</w:t>
      </w:r>
      <w:r w:rsidRPr="006C58D9">
        <w:rPr>
          <w:rFonts w:cs="Arial"/>
          <w:szCs w:val="24"/>
        </w:rPr>
        <w:t xml:space="preserve">onsistent practice with </w:t>
      </w:r>
      <w:r w:rsidR="00672D95">
        <w:rPr>
          <w:rFonts w:cs="Arial"/>
          <w:szCs w:val="24"/>
        </w:rPr>
        <w:t xml:space="preserve">5 </w:t>
      </w:r>
      <w:r w:rsidR="003F2006">
        <w:rPr>
          <w:rFonts w:cs="Arial"/>
          <w:szCs w:val="24"/>
        </w:rPr>
        <w:t>M</w:t>
      </w:r>
      <w:r w:rsidR="00672D95">
        <w:rPr>
          <w:rFonts w:cs="Arial"/>
          <w:szCs w:val="24"/>
        </w:rPr>
        <w:t xml:space="preserve">oments of </w:t>
      </w:r>
      <w:r w:rsidRPr="006C58D9">
        <w:rPr>
          <w:rFonts w:cs="Arial"/>
          <w:szCs w:val="24"/>
        </w:rPr>
        <w:t>Hand Hygiene</w:t>
      </w:r>
    </w:p>
    <w:p w14:paraId="56D541D1" w14:textId="70C3D93F" w:rsidR="003E5312" w:rsidRPr="00C46B8E" w:rsidRDefault="003E5312" w:rsidP="003D6F6D">
      <w:pPr>
        <w:numPr>
          <w:ilvl w:val="0"/>
          <w:numId w:val="28"/>
        </w:numPr>
        <w:ind w:left="426" w:hanging="426"/>
        <w:rPr>
          <w:rFonts w:cs="Arial"/>
          <w:szCs w:val="24"/>
        </w:rPr>
      </w:pPr>
      <w:r w:rsidRPr="00C46B8E">
        <w:rPr>
          <w:rFonts w:cs="Arial"/>
          <w:szCs w:val="24"/>
        </w:rPr>
        <w:t>Positive patient identification of neonate</w:t>
      </w:r>
    </w:p>
    <w:p w14:paraId="4E4AC77E" w14:textId="4E7937CB" w:rsidR="003E5312" w:rsidRPr="00C46B8E" w:rsidRDefault="003E5312" w:rsidP="003D6F6D">
      <w:pPr>
        <w:numPr>
          <w:ilvl w:val="0"/>
          <w:numId w:val="28"/>
        </w:numPr>
        <w:ind w:left="426" w:hanging="426"/>
        <w:rPr>
          <w:rFonts w:cs="Arial"/>
          <w:szCs w:val="24"/>
        </w:rPr>
      </w:pPr>
      <w:r w:rsidRPr="00C46B8E">
        <w:rPr>
          <w:rFonts w:cs="Arial"/>
          <w:szCs w:val="24"/>
        </w:rPr>
        <w:t>Provide appropriate warm environment</w:t>
      </w:r>
    </w:p>
    <w:p w14:paraId="25D3FB13" w14:textId="1B5E3C9E" w:rsidR="003E5312" w:rsidRPr="00C46B8E" w:rsidRDefault="003E5312" w:rsidP="003D6F6D">
      <w:pPr>
        <w:numPr>
          <w:ilvl w:val="0"/>
          <w:numId w:val="28"/>
        </w:numPr>
        <w:ind w:left="426" w:hanging="426"/>
        <w:rPr>
          <w:rFonts w:cs="Arial"/>
          <w:szCs w:val="24"/>
        </w:rPr>
      </w:pPr>
      <w:r w:rsidRPr="00C46B8E">
        <w:rPr>
          <w:rFonts w:cs="Arial"/>
          <w:szCs w:val="24"/>
        </w:rPr>
        <w:t>Medical Officer to document fluids to be used</w:t>
      </w:r>
      <w:r w:rsidR="004D0212" w:rsidRPr="004D0212">
        <w:rPr>
          <w:rFonts w:cs="Arial"/>
          <w:szCs w:val="24"/>
        </w:rPr>
        <w:t xml:space="preserve"> </w:t>
      </w:r>
      <w:r w:rsidR="004D0212">
        <w:rPr>
          <w:rFonts w:cs="Arial"/>
          <w:szCs w:val="24"/>
        </w:rPr>
        <w:t>and amount of blood to be removed</w:t>
      </w:r>
    </w:p>
    <w:p w14:paraId="5053DA9F" w14:textId="09483306" w:rsidR="003E5312" w:rsidRPr="00C46B8E" w:rsidRDefault="003E5312" w:rsidP="003D6F6D">
      <w:pPr>
        <w:numPr>
          <w:ilvl w:val="0"/>
          <w:numId w:val="28"/>
        </w:numPr>
        <w:ind w:left="426" w:hanging="426"/>
        <w:rPr>
          <w:rFonts w:cs="Arial"/>
          <w:szCs w:val="24"/>
        </w:rPr>
      </w:pPr>
      <w:r w:rsidRPr="00C46B8E">
        <w:rPr>
          <w:rFonts w:cs="Arial"/>
          <w:szCs w:val="24"/>
        </w:rPr>
        <w:t>Record baseline observations and attach to monitoring equipment</w:t>
      </w:r>
    </w:p>
    <w:p w14:paraId="3BF6F3FB" w14:textId="164F13C9" w:rsidR="003E5312" w:rsidRPr="00C46B8E" w:rsidRDefault="003E5312" w:rsidP="003D6F6D">
      <w:pPr>
        <w:numPr>
          <w:ilvl w:val="0"/>
          <w:numId w:val="28"/>
        </w:numPr>
        <w:ind w:left="426" w:hanging="426"/>
        <w:rPr>
          <w:rFonts w:cs="Arial"/>
          <w:szCs w:val="24"/>
        </w:rPr>
      </w:pPr>
      <w:r w:rsidRPr="00C46B8E">
        <w:rPr>
          <w:rFonts w:cs="Arial"/>
          <w:szCs w:val="24"/>
        </w:rPr>
        <w:t>Prepare equipment</w:t>
      </w:r>
    </w:p>
    <w:p w14:paraId="0BFAC572" w14:textId="72B6CC99" w:rsidR="003E5312" w:rsidRDefault="003E5312" w:rsidP="003D6F6D">
      <w:pPr>
        <w:numPr>
          <w:ilvl w:val="0"/>
          <w:numId w:val="28"/>
        </w:numPr>
        <w:ind w:left="426" w:hanging="426"/>
        <w:rPr>
          <w:rFonts w:cs="Arial"/>
          <w:szCs w:val="24"/>
        </w:rPr>
      </w:pPr>
      <w:r w:rsidRPr="00C46B8E">
        <w:rPr>
          <w:rFonts w:cs="Arial"/>
          <w:szCs w:val="24"/>
        </w:rPr>
        <w:t>Prime giving set</w:t>
      </w:r>
    </w:p>
    <w:p w14:paraId="2E75510D" w14:textId="64F68508" w:rsidR="003E5312" w:rsidRDefault="004D0212" w:rsidP="003D6F6D">
      <w:pPr>
        <w:numPr>
          <w:ilvl w:val="0"/>
          <w:numId w:val="28"/>
        </w:numPr>
        <w:ind w:left="426" w:hanging="426"/>
        <w:rPr>
          <w:rFonts w:cs="Arial"/>
          <w:szCs w:val="24"/>
        </w:rPr>
      </w:pPr>
      <w:r>
        <w:rPr>
          <w:rFonts w:cs="Arial"/>
          <w:szCs w:val="24"/>
        </w:rPr>
        <w:t xml:space="preserve">Use </w:t>
      </w:r>
      <w:r w:rsidR="003E5312" w:rsidRPr="004170D7">
        <w:rPr>
          <w:rFonts w:cs="Arial"/>
          <w:szCs w:val="24"/>
        </w:rPr>
        <w:t xml:space="preserve">either </w:t>
      </w:r>
      <w:r w:rsidRPr="004D0212">
        <w:rPr>
          <w:rFonts w:cs="Arial"/>
          <w:szCs w:val="24"/>
        </w:rPr>
        <w:t>umbilical venous catheter</w:t>
      </w:r>
      <w:r w:rsidR="003E5312" w:rsidRPr="004170D7">
        <w:rPr>
          <w:rFonts w:cs="Arial"/>
          <w:szCs w:val="24"/>
        </w:rPr>
        <w:t xml:space="preserve"> or peripheral arterial/venous line</w:t>
      </w:r>
    </w:p>
    <w:p w14:paraId="3B3D36B1" w14:textId="77777777" w:rsidR="004D0212" w:rsidRPr="004D0212" w:rsidRDefault="004D0212" w:rsidP="003D6F6D">
      <w:pPr>
        <w:pStyle w:val="ListParagraph"/>
        <w:numPr>
          <w:ilvl w:val="0"/>
          <w:numId w:val="28"/>
        </w:numPr>
        <w:ind w:left="426" w:hanging="426"/>
        <w:rPr>
          <w:rFonts w:cs="Arial"/>
          <w:szCs w:val="24"/>
        </w:rPr>
      </w:pPr>
      <w:r w:rsidRPr="004D0212">
        <w:rPr>
          <w:rFonts w:cs="Arial"/>
          <w:szCs w:val="24"/>
        </w:rPr>
        <w:t>Take blood for a Newborn Screening Test before the partial exchange transfusion</w:t>
      </w:r>
    </w:p>
    <w:p w14:paraId="65B320C2" w14:textId="77777777" w:rsidR="003E5312" w:rsidRPr="004170D7" w:rsidRDefault="003E5312" w:rsidP="003E5312">
      <w:pPr>
        <w:tabs>
          <w:tab w:val="left" w:pos="288"/>
        </w:tabs>
        <w:rPr>
          <w:rFonts w:cs="Arial"/>
          <w:szCs w:val="24"/>
        </w:rPr>
      </w:pPr>
    </w:p>
    <w:p w14:paraId="23FCA5CB" w14:textId="77777777" w:rsidR="003E5312" w:rsidRDefault="003E5312" w:rsidP="003E5312">
      <w:pPr>
        <w:pBdr>
          <w:top w:val="single" w:sz="4" w:space="1" w:color="auto"/>
          <w:left w:val="single" w:sz="4" w:space="4" w:color="auto"/>
          <w:bottom w:val="single" w:sz="4" w:space="1" w:color="auto"/>
          <w:right w:val="single" w:sz="4" w:space="4" w:color="auto"/>
        </w:pBdr>
        <w:tabs>
          <w:tab w:val="left" w:pos="288"/>
        </w:tabs>
        <w:rPr>
          <w:rFonts w:cs="Arial"/>
          <w:b/>
          <w:szCs w:val="24"/>
        </w:rPr>
      </w:pPr>
      <w:r w:rsidRPr="004170D7">
        <w:rPr>
          <w:rFonts w:cs="Arial"/>
          <w:b/>
          <w:szCs w:val="24"/>
        </w:rPr>
        <w:t>Alert</w:t>
      </w:r>
    </w:p>
    <w:p w14:paraId="2E712521" w14:textId="4661A2AB" w:rsidR="003E5312" w:rsidRDefault="003E5312" w:rsidP="003E5312">
      <w:pPr>
        <w:pBdr>
          <w:top w:val="single" w:sz="4" w:space="1" w:color="auto"/>
          <w:left w:val="single" w:sz="4" w:space="4" w:color="auto"/>
          <w:bottom w:val="single" w:sz="4" w:space="1" w:color="auto"/>
          <w:right w:val="single" w:sz="4" w:space="4" w:color="auto"/>
        </w:pBdr>
        <w:tabs>
          <w:tab w:val="left" w:pos="288"/>
        </w:tabs>
        <w:rPr>
          <w:rFonts w:cs="Arial"/>
          <w:szCs w:val="24"/>
        </w:rPr>
      </w:pPr>
      <w:r>
        <w:rPr>
          <w:rFonts w:cs="Arial"/>
          <w:szCs w:val="24"/>
        </w:rPr>
        <w:t>Peripheral arterial lines are preferred due to risk of Necrotising Enterocolitis (NEC)</w:t>
      </w:r>
      <w:r w:rsidR="004D0212">
        <w:rPr>
          <w:rFonts w:cs="Arial"/>
          <w:szCs w:val="24"/>
        </w:rPr>
        <w:t xml:space="preserve"> </w:t>
      </w:r>
      <w:r w:rsidR="004D0212" w:rsidRPr="004D0212">
        <w:rPr>
          <w:rFonts w:cs="Arial"/>
          <w:szCs w:val="24"/>
        </w:rPr>
        <w:t>in blood transfusion of premature neonates</w:t>
      </w:r>
    </w:p>
    <w:p w14:paraId="45AA284C" w14:textId="77777777" w:rsidR="003E5312" w:rsidRPr="006C58D9" w:rsidRDefault="003E5312" w:rsidP="003E5312">
      <w:pPr>
        <w:tabs>
          <w:tab w:val="left" w:pos="288"/>
        </w:tabs>
        <w:rPr>
          <w:rFonts w:cs="Arial"/>
          <w:szCs w:val="24"/>
        </w:rPr>
      </w:pPr>
      <w:r>
        <w:rPr>
          <w:rFonts w:cs="Arial"/>
          <w:szCs w:val="24"/>
        </w:rPr>
        <w:t xml:space="preserve"> </w:t>
      </w:r>
    </w:p>
    <w:p w14:paraId="59F65749" w14:textId="587788C6" w:rsidR="004D0212" w:rsidRPr="004D0212" w:rsidRDefault="004D0212" w:rsidP="003D6F6D">
      <w:pPr>
        <w:numPr>
          <w:ilvl w:val="0"/>
          <w:numId w:val="28"/>
        </w:numPr>
        <w:ind w:left="426" w:hanging="426"/>
        <w:rPr>
          <w:rFonts w:cs="Arial"/>
          <w:szCs w:val="24"/>
        </w:rPr>
      </w:pPr>
      <w:r>
        <w:rPr>
          <w:rFonts w:cs="Arial"/>
          <w:szCs w:val="24"/>
        </w:rPr>
        <w:t>Insert</w:t>
      </w:r>
      <w:r w:rsidRPr="004D0212">
        <w:rPr>
          <w:rFonts w:cs="Arial"/>
          <w:szCs w:val="24"/>
        </w:rPr>
        <w:t xml:space="preserve"> a 5 FG umbilical catheter to a level that allows free flowing withdrawal of blood. </w:t>
      </w:r>
    </w:p>
    <w:p w14:paraId="5A7F62BC" w14:textId="69D40DD4" w:rsidR="004D0212" w:rsidRPr="004D0212" w:rsidRDefault="004D0212" w:rsidP="003D6F6D">
      <w:pPr>
        <w:numPr>
          <w:ilvl w:val="0"/>
          <w:numId w:val="28"/>
        </w:numPr>
        <w:ind w:left="426" w:hanging="426"/>
        <w:rPr>
          <w:rFonts w:cs="Arial"/>
          <w:szCs w:val="24"/>
        </w:rPr>
      </w:pPr>
      <w:bookmarkStart w:id="41" w:name="_Hlk64288738"/>
      <w:r w:rsidRPr="004D0212">
        <w:rPr>
          <w:rFonts w:cs="Arial"/>
          <w:szCs w:val="24"/>
        </w:rPr>
        <w:t>The preferred method is the isovolumetric or simultaneous exchange where access is via an umbilical venous catheter (Sodium chloride 0.9% /Albumin 4% in) and an umbilical or peripheral arterial catheter (blood out)</w:t>
      </w:r>
    </w:p>
    <w:p w14:paraId="63FBB09E" w14:textId="07236EC9" w:rsidR="004D0212" w:rsidRPr="004D0212" w:rsidRDefault="004D0212" w:rsidP="003D6F6D">
      <w:pPr>
        <w:numPr>
          <w:ilvl w:val="0"/>
          <w:numId w:val="28"/>
        </w:numPr>
        <w:ind w:left="426" w:hanging="426"/>
        <w:rPr>
          <w:rFonts w:cs="Arial"/>
          <w:szCs w:val="24"/>
        </w:rPr>
      </w:pPr>
      <w:r w:rsidRPr="004D0212">
        <w:rPr>
          <w:rFonts w:cs="Arial"/>
          <w:szCs w:val="24"/>
        </w:rPr>
        <w:t xml:space="preserve">If either umbilical vessel is not </w:t>
      </w:r>
      <w:proofErr w:type="gramStart"/>
      <w:r w:rsidRPr="004D0212">
        <w:rPr>
          <w:rFonts w:cs="Arial"/>
          <w:szCs w:val="24"/>
        </w:rPr>
        <w:t>available</w:t>
      </w:r>
      <w:proofErr w:type="gramEnd"/>
      <w:r w:rsidRPr="004D0212">
        <w:rPr>
          <w:rFonts w:cs="Arial"/>
          <w:szCs w:val="24"/>
        </w:rPr>
        <w:t xml:space="preserve"> then the RBCs can </w:t>
      </w:r>
      <w:r>
        <w:rPr>
          <w:rFonts w:cs="Arial"/>
          <w:szCs w:val="24"/>
        </w:rPr>
        <w:t xml:space="preserve">be </w:t>
      </w:r>
      <w:r w:rsidRPr="004D0212">
        <w:rPr>
          <w:rFonts w:cs="Arial"/>
          <w:szCs w:val="24"/>
        </w:rPr>
        <w:t xml:space="preserve">withdrawn via a peripheral arterial cannula and donor RBCs / FFP infused through a venous cannula </w:t>
      </w:r>
    </w:p>
    <w:p w14:paraId="49B393EF" w14:textId="2C00C95E" w:rsidR="004D0212" w:rsidRPr="004D0212" w:rsidRDefault="004D0212" w:rsidP="003D6F6D">
      <w:pPr>
        <w:numPr>
          <w:ilvl w:val="0"/>
          <w:numId w:val="28"/>
        </w:numPr>
        <w:ind w:left="426" w:hanging="426"/>
        <w:rPr>
          <w:rFonts w:cs="Arial"/>
          <w:szCs w:val="24"/>
        </w:rPr>
      </w:pPr>
      <w:r w:rsidRPr="004D0212">
        <w:rPr>
          <w:rFonts w:cs="Arial"/>
          <w:szCs w:val="24"/>
        </w:rPr>
        <w:t xml:space="preserve">Using this method, the RBCs are slowly withdrawn from the umbilical arterial catheter (or peripheral arterial line) in pre-determined aliquots with simultaneous replacement of donor RBCs / FFP through the umbilical venous catheter (or peripheral venous line) using the same aliquot size </w:t>
      </w:r>
    </w:p>
    <w:p w14:paraId="093F1F4E" w14:textId="0BD72B9F" w:rsidR="004D0212" w:rsidRPr="004D0212" w:rsidRDefault="004D0212" w:rsidP="003D6F6D">
      <w:pPr>
        <w:numPr>
          <w:ilvl w:val="0"/>
          <w:numId w:val="28"/>
        </w:numPr>
        <w:ind w:left="426" w:hanging="426"/>
        <w:rPr>
          <w:rFonts w:cs="Arial"/>
          <w:szCs w:val="24"/>
        </w:rPr>
      </w:pPr>
      <w:r w:rsidRPr="004D0212">
        <w:rPr>
          <w:rFonts w:cs="Arial"/>
          <w:szCs w:val="24"/>
        </w:rPr>
        <w:t>The process should not be hurried and should take a minimum of 1 hour or more depending on the volume of the exchange</w:t>
      </w:r>
    </w:p>
    <w:p w14:paraId="55A0A0E4" w14:textId="77777777" w:rsidR="004D0212" w:rsidRPr="004D0212" w:rsidRDefault="004D0212" w:rsidP="003D6F6D">
      <w:pPr>
        <w:numPr>
          <w:ilvl w:val="0"/>
          <w:numId w:val="28"/>
        </w:numPr>
        <w:ind w:left="426" w:hanging="426"/>
        <w:rPr>
          <w:rFonts w:cs="Arial"/>
          <w:szCs w:val="24"/>
        </w:rPr>
      </w:pPr>
      <w:r w:rsidRPr="004D0212">
        <w:rPr>
          <w:rFonts w:cs="Arial"/>
          <w:szCs w:val="24"/>
        </w:rPr>
        <w:t xml:space="preserve">Push pull method:  </w:t>
      </w:r>
    </w:p>
    <w:p w14:paraId="3D3F9854" w14:textId="1DDE51CD" w:rsidR="004D0212" w:rsidRPr="004D0212" w:rsidRDefault="004D0212" w:rsidP="00453D26">
      <w:pPr>
        <w:pStyle w:val="ListBullet"/>
        <w:ind w:left="852"/>
      </w:pPr>
      <w:r w:rsidRPr="004D0212">
        <w:t xml:space="preserve">When using the same catheter RBCs / FFP are pushed in and pulled out through the same umbilical venous catheter. The minimum time for this procedure is 1 hour or more depending on the volume of blood to be exchanged </w:t>
      </w:r>
    </w:p>
    <w:bookmarkEnd w:id="41"/>
    <w:p w14:paraId="2BD8C620" w14:textId="74F4EF93" w:rsidR="003E5312" w:rsidRPr="004170D7" w:rsidRDefault="003E5312" w:rsidP="003D6F6D">
      <w:pPr>
        <w:pStyle w:val="ListParagraph"/>
        <w:numPr>
          <w:ilvl w:val="0"/>
          <w:numId w:val="28"/>
        </w:numPr>
        <w:ind w:left="426" w:hanging="426"/>
        <w:rPr>
          <w:rFonts w:cs="Arial"/>
          <w:szCs w:val="24"/>
        </w:rPr>
      </w:pPr>
      <w:r w:rsidRPr="004170D7">
        <w:rPr>
          <w:rFonts w:cs="Arial"/>
          <w:szCs w:val="24"/>
        </w:rPr>
        <w:t>Record transfusion observations during procedure and assess access sites</w:t>
      </w:r>
    </w:p>
    <w:p w14:paraId="36357D49" w14:textId="7397CCE4" w:rsidR="003E5312" w:rsidRDefault="003E5312" w:rsidP="003D6F6D">
      <w:pPr>
        <w:pStyle w:val="ListParagraph"/>
        <w:numPr>
          <w:ilvl w:val="0"/>
          <w:numId w:val="28"/>
        </w:numPr>
        <w:ind w:left="426" w:hanging="426"/>
        <w:rPr>
          <w:rFonts w:cs="Arial"/>
          <w:szCs w:val="24"/>
        </w:rPr>
      </w:pPr>
      <w:r w:rsidRPr="004170D7">
        <w:rPr>
          <w:rFonts w:cs="Arial"/>
          <w:szCs w:val="24"/>
        </w:rPr>
        <w:t xml:space="preserve">Record amount of blood </w:t>
      </w:r>
      <w:r w:rsidR="00301FE5" w:rsidRPr="004170D7">
        <w:rPr>
          <w:rFonts w:cs="Arial"/>
          <w:szCs w:val="24"/>
        </w:rPr>
        <w:t>withdrawn,</w:t>
      </w:r>
      <w:r w:rsidRPr="004170D7">
        <w:rPr>
          <w:rFonts w:cs="Arial"/>
          <w:szCs w:val="24"/>
        </w:rPr>
        <w:t xml:space="preserve"> and fluids replaced on fluid balance sheet and document in notes</w:t>
      </w:r>
    </w:p>
    <w:p w14:paraId="3D14342F" w14:textId="77777777" w:rsidR="003E5312" w:rsidRPr="004170D7" w:rsidRDefault="003E5312" w:rsidP="003D6F6D">
      <w:pPr>
        <w:pStyle w:val="ListParagraph"/>
        <w:numPr>
          <w:ilvl w:val="0"/>
          <w:numId w:val="28"/>
        </w:numPr>
        <w:ind w:left="426" w:hanging="426"/>
        <w:rPr>
          <w:rFonts w:cs="Arial"/>
          <w:szCs w:val="24"/>
        </w:rPr>
      </w:pPr>
      <w:r>
        <w:rPr>
          <w:rFonts w:cs="Arial"/>
          <w:szCs w:val="24"/>
        </w:rPr>
        <w:t>Partial Exchange transfusion to be done over 1-2 hours</w:t>
      </w:r>
    </w:p>
    <w:p w14:paraId="4B22C0AC" w14:textId="219C35A6" w:rsidR="003E5312" w:rsidRPr="004170D7" w:rsidRDefault="003E5312" w:rsidP="003D6F6D">
      <w:pPr>
        <w:pStyle w:val="ListParagraph"/>
        <w:numPr>
          <w:ilvl w:val="0"/>
          <w:numId w:val="28"/>
        </w:numPr>
        <w:ind w:left="426" w:hanging="426"/>
        <w:rPr>
          <w:rFonts w:cs="Arial"/>
          <w:szCs w:val="24"/>
        </w:rPr>
      </w:pPr>
      <w:r w:rsidRPr="004170D7">
        <w:rPr>
          <w:rFonts w:cs="Arial"/>
          <w:szCs w:val="24"/>
        </w:rPr>
        <w:t xml:space="preserve">Check vital signs and sites post transfusion </w:t>
      </w:r>
      <w:r w:rsidR="004D0212">
        <w:rPr>
          <w:rFonts w:cs="Arial"/>
          <w:szCs w:val="24"/>
        </w:rPr>
        <w:t xml:space="preserve">every 30 minutes </w:t>
      </w:r>
      <w:r w:rsidRPr="004170D7">
        <w:rPr>
          <w:rFonts w:cs="Arial"/>
          <w:szCs w:val="24"/>
        </w:rPr>
        <w:t>for 6 hours</w:t>
      </w:r>
    </w:p>
    <w:p w14:paraId="0F4658E9" w14:textId="00C2EDA9" w:rsidR="003E5312" w:rsidRPr="004170D7" w:rsidRDefault="003E5312" w:rsidP="003D6F6D">
      <w:pPr>
        <w:pStyle w:val="ListParagraph"/>
        <w:numPr>
          <w:ilvl w:val="0"/>
          <w:numId w:val="28"/>
        </w:numPr>
        <w:ind w:left="426" w:hanging="426"/>
        <w:rPr>
          <w:rFonts w:cs="Arial"/>
          <w:szCs w:val="24"/>
        </w:rPr>
      </w:pPr>
      <w:r w:rsidRPr="004170D7">
        <w:rPr>
          <w:rFonts w:cs="Arial"/>
          <w:szCs w:val="24"/>
        </w:rPr>
        <w:t>Recommence IV fluids or oral feeds and remove cannula/ catheter as directed by medical staff</w:t>
      </w:r>
    </w:p>
    <w:p w14:paraId="18CD8EA1" w14:textId="2EDD9A79" w:rsidR="003E5312" w:rsidRPr="00B4512B" w:rsidRDefault="003E5312" w:rsidP="003D6F6D">
      <w:pPr>
        <w:pStyle w:val="ListParagraph"/>
        <w:numPr>
          <w:ilvl w:val="0"/>
          <w:numId w:val="28"/>
        </w:numPr>
        <w:ind w:left="426" w:hanging="426"/>
        <w:rPr>
          <w:rFonts w:cs="Arial"/>
          <w:szCs w:val="24"/>
        </w:rPr>
      </w:pPr>
      <w:r w:rsidRPr="00B4512B">
        <w:rPr>
          <w:rFonts w:cs="Arial"/>
          <w:szCs w:val="24"/>
        </w:rPr>
        <w:t xml:space="preserve">Check </w:t>
      </w:r>
      <w:r w:rsidR="004D0212">
        <w:rPr>
          <w:rFonts w:cs="Arial"/>
          <w:szCs w:val="24"/>
        </w:rPr>
        <w:t>full blood count</w:t>
      </w:r>
      <w:r w:rsidR="00CC15CE">
        <w:rPr>
          <w:rFonts w:cs="Arial"/>
          <w:szCs w:val="24"/>
        </w:rPr>
        <w:t xml:space="preserve"> </w:t>
      </w:r>
      <w:r w:rsidRPr="00B4512B">
        <w:rPr>
          <w:rFonts w:cs="Arial"/>
          <w:szCs w:val="24"/>
        </w:rPr>
        <w:t xml:space="preserve">and </w:t>
      </w:r>
      <w:r w:rsidR="00CC15CE">
        <w:rPr>
          <w:rFonts w:cs="Arial"/>
          <w:szCs w:val="24"/>
        </w:rPr>
        <w:t>blood glucose level</w:t>
      </w:r>
      <w:r w:rsidRPr="00B4512B">
        <w:rPr>
          <w:rFonts w:cs="Arial"/>
          <w:szCs w:val="24"/>
        </w:rPr>
        <w:t xml:space="preserve"> post exchange</w:t>
      </w:r>
    </w:p>
    <w:p w14:paraId="20E581DE" w14:textId="5AA4C03D" w:rsidR="003E5312" w:rsidRPr="00B4512B" w:rsidRDefault="003E5312" w:rsidP="003D6F6D">
      <w:pPr>
        <w:pStyle w:val="ListParagraph"/>
        <w:numPr>
          <w:ilvl w:val="0"/>
          <w:numId w:val="28"/>
        </w:numPr>
        <w:ind w:left="426" w:hanging="426"/>
        <w:rPr>
          <w:rFonts w:cs="Arial"/>
          <w:szCs w:val="24"/>
        </w:rPr>
      </w:pPr>
      <w:r w:rsidRPr="00B4512B">
        <w:rPr>
          <w:rFonts w:cs="Arial"/>
          <w:szCs w:val="24"/>
        </w:rPr>
        <w:t>Position baby comfortably</w:t>
      </w:r>
    </w:p>
    <w:p w14:paraId="01B54118" w14:textId="77777777" w:rsidR="00CC15CE" w:rsidRDefault="003E5312" w:rsidP="003D6F6D">
      <w:pPr>
        <w:pStyle w:val="ListParagraph"/>
        <w:numPr>
          <w:ilvl w:val="0"/>
          <w:numId w:val="28"/>
        </w:numPr>
        <w:ind w:left="426" w:hanging="426"/>
        <w:rPr>
          <w:rFonts w:cs="Arial"/>
          <w:szCs w:val="24"/>
        </w:rPr>
      </w:pPr>
      <w:r w:rsidRPr="00B4512B">
        <w:rPr>
          <w:rFonts w:cs="Arial"/>
          <w:szCs w:val="24"/>
        </w:rPr>
        <w:t xml:space="preserve">Dispose of equipment according to </w:t>
      </w:r>
      <w:r>
        <w:rPr>
          <w:rFonts w:cs="Arial"/>
          <w:szCs w:val="24"/>
        </w:rPr>
        <w:t>WHS</w:t>
      </w:r>
      <w:r w:rsidRPr="00B4512B">
        <w:rPr>
          <w:rFonts w:cs="Arial"/>
          <w:szCs w:val="24"/>
        </w:rPr>
        <w:t xml:space="preserve"> guidelines.</w:t>
      </w:r>
    </w:p>
    <w:p w14:paraId="58002394" w14:textId="5C0C5B19" w:rsidR="00CC15CE" w:rsidRPr="00453D26" w:rsidRDefault="00CC15CE" w:rsidP="003D6F6D">
      <w:pPr>
        <w:pStyle w:val="ListParagraph"/>
        <w:numPr>
          <w:ilvl w:val="0"/>
          <w:numId w:val="28"/>
        </w:numPr>
        <w:ind w:left="426" w:hanging="426"/>
        <w:rPr>
          <w:rFonts w:cs="Arial"/>
          <w:szCs w:val="24"/>
        </w:rPr>
      </w:pPr>
      <w:r w:rsidRPr="00CC15CE">
        <w:rPr>
          <w:rFonts w:cs="Arial"/>
          <w:szCs w:val="24"/>
        </w:rPr>
        <w:t>Notify parents that the procedure has been completed and their infant is comfortable</w:t>
      </w:r>
      <w:r w:rsidR="00453D26">
        <w:rPr>
          <w:rFonts w:cs="Arial"/>
          <w:szCs w:val="24"/>
        </w:rPr>
        <w:t>.</w:t>
      </w:r>
    </w:p>
    <w:p w14:paraId="55370DEE" w14:textId="77777777" w:rsidR="003E5312" w:rsidRDefault="003E5312" w:rsidP="003E5312">
      <w:pPr>
        <w:tabs>
          <w:tab w:val="left" w:pos="288"/>
        </w:tabs>
        <w:jc w:val="right"/>
      </w:pPr>
    </w:p>
    <w:bookmarkStart w:id="42" w:name="_Hlk72832106"/>
    <w:p w14:paraId="3C1E361B" w14:textId="77777777" w:rsidR="003E5312" w:rsidRPr="0007308B" w:rsidRDefault="000D2FC5" w:rsidP="003E5312">
      <w:pPr>
        <w:tabs>
          <w:tab w:val="left" w:pos="288"/>
        </w:tabs>
        <w:jc w:val="right"/>
        <w:rPr>
          <w:rFonts w:cs="Arial"/>
          <w:i/>
          <w:szCs w:val="24"/>
        </w:rPr>
      </w:pPr>
      <w:r>
        <w:fldChar w:fldCharType="begin"/>
      </w:r>
      <w:r>
        <w:instrText xml:space="preserve"> HYPERLINK \l "_Contents" </w:instrText>
      </w:r>
      <w:r>
        <w:fldChar w:fldCharType="separate"/>
      </w:r>
      <w:r w:rsidR="003E5312" w:rsidRPr="00C46B8E">
        <w:rPr>
          <w:rStyle w:val="Hyperlink"/>
          <w:rFonts w:cs="Arial"/>
          <w:i/>
          <w:szCs w:val="24"/>
        </w:rPr>
        <w:t>Back to Table of Contents</w:t>
      </w:r>
      <w:r>
        <w:rPr>
          <w:rStyle w:val="Hyperlink"/>
          <w:rFonts w:cs="Arial"/>
          <w:i/>
          <w:szCs w:val="24"/>
        </w:rPr>
        <w:fldChar w:fldCharType="end"/>
      </w:r>
    </w:p>
    <w:tbl>
      <w:tblPr>
        <w:tblpPr w:leftFromText="180" w:rightFromText="180" w:vertAnchor="text" w:horzAnchor="margin" w:tblpY="181"/>
        <w:tblW w:w="9158" w:type="dxa"/>
        <w:tblLook w:val="0000" w:firstRow="0" w:lastRow="0" w:firstColumn="0" w:lastColumn="0" w:noHBand="0" w:noVBand="0"/>
      </w:tblPr>
      <w:tblGrid>
        <w:gridCol w:w="9158"/>
      </w:tblGrid>
      <w:tr w:rsidR="003E5312" w:rsidRPr="00C46B8E" w14:paraId="3FDFD1D4" w14:textId="77777777" w:rsidTr="00301FE5">
        <w:trPr>
          <w:cantSplit/>
          <w:trHeight w:val="285"/>
        </w:trPr>
        <w:tc>
          <w:tcPr>
            <w:tcW w:w="9158" w:type="dxa"/>
            <w:shd w:val="clear" w:color="auto" w:fill="CCCCCC"/>
          </w:tcPr>
          <w:p w14:paraId="6E0E910F" w14:textId="77B2AC53" w:rsidR="003E5312" w:rsidRPr="00C46B8E" w:rsidRDefault="003E5312" w:rsidP="00301FE5">
            <w:pPr>
              <w:pStyle w:val="Heading1"/>
            </w:pPr>
            <w:bookmarkStart w:id="43" w:name="_Toc519496654"/>
            <w:bookmarkStart w:id="44" w:name="_Toc74230109"/>
            <w:bookmarkEnd w:id="42"/>
            <w:r w:rsidRPr="00C46B8E">
              <w:t>Section 1</w:t>
            </w:r>
            <w:r w:rsidR="001A18D8">
              <w:t>2</w:t>
            </w:r>
            <w:r w:rsidRPr="00C46B8E">
              <w:t xml:space="preserve"> – </w:t>
            </w:r>
            <w:r>
              <w:t>Double Volume E</w:t>
            </w:r>
            <w:r w:rsidRPr="00C46B8E">
              <w:t>xchange Transfusion (Neonates)</w:t>
            </w:r>
            <w:bookmarkEnd w:id="43"/>
            <w:bookmarkEnd w:id="44"/>
          </w:p>
        </w:tc>
      </w:tr>
    </w:tbl>
    <w:p w14:paraId="088182B8" w14:textId="77777777" w:rsidR="003E5312" w:rsidRDefault="003E5312" w:rsidP="003E5312">
      <w:pPr>
        <w:rPr>
          <w:rFonts w:cs="Calibri"/>
          <w:szCs w:val="24"/>
        </w:rPr>
      </w:pPr>
    </w:p>
    <w:p w14:paraId="1501E234" w14:textId="169CA4AC" w:rsidR="006B3F1F" w:rsidRPr="001554F5" w:rsidRDefault="003E5312" w:rsidP="006B3F1F">
      <w:pPr>
        <w:rPr>
          <w:rFonts w:cs="Calibri"/>
          <w:szCs w:val="24"/>
        </w:rPr>
      </w:pPr>
      <w:r w:rsidRPr="00C46B8E">
        <w:rPr>
          <w:rFonts w:cs="Calibri"/>
          <w:szCs w:val="24"/>
        </w:rPr>
        <w:t xml:space="preserve">Double volume exchange transfusion is used for the management of </w:t>
      </w:r>
      <w:proofErr w:type="spellStart"/>
      <w:r w:rsidRPr="00C46B8E">
        <w:rPr>
          <w:rFonts w:cs="Calibri"/>
          <w:szCs w:val="24"/>
        </w:rPr>
        <w:t>hyperbilirubinaemia</w:t>
      </w:r>
      <w:proofErr w:type="spellEnd"/>
      <w:r w:rsidRPr="00C46B8E">
        <w:rPr>
          <w:rFonts w:cs="Calibri"/>
          <w:szCs w:val="24"/>
        </w:rPr>
        <w:t xml:space="preserve"> and haemolytic disease of the newborn</w:t>
      </w:r>
      <w:r w:rsidR="006B3F1F" w:rsidRPr="006B3F1F">
        <w:rPr>
          <w:rFonts w:cs="Calibri"/>
          <w:szCs w:val="24"/>
        </w:rPr>
        <w:t xml:space="preserve"> </w:t>
      </w:r>
      <w:r w:rsidR="006B3F1F" w:rsidRPr="001838E0">
        <w:rPr>
          <w:rFonts w:cs="Calibri"/>
          <w:szCs w:val="24"/>
        </w:rPr>
        <w:t>when other methods</w:t>
      </w:r>
      <w:r w:rsidR="006B3F1F">
        <w:rPr>
          <w:rFonts w:cs="Calibri"/>
          <w:szCs w:val="24"/>
        </w:rPr>
        <w:t xml:space="preserve"> of treatment such as early and </w:t>
      </w:r>
      <w:r w:rsidR="006B3F1F" w:rsidRPr="001838E0">
        <w:rPr>
          <w:rFonts w:cs="Calibri"/>
          <w:szCs w:val="24"/>
        </w:rPr>
        <w:t>intensive use of phototherapy ha</w:t>
      </w:r>
      <w:r w:rsidR="006B3F1F">
        <w:rPr>
          <w:rFonts w:cs="Calibri"/>
          <w:szCs w:val="24"/>
        </w:rPr>
        <w:t xml:space="preserve">s </w:t>
      </w:r>
      <w:r w:rsidR="006B3F1F" w:rsidRPr="001838E0">
        <w:rPr>
          <w:rFonts w:cs="Calibri"/>
          <w:szCs w:val="24"/>
        </w:rPr>
        <w:t>been ineffective.</w:t>
      </w:r>
    </w:p>
    <w:p w14:paraId="6B807201" w14:textId="0320A668" w:rsidR="003E5312" w:rsidRDefault="003E5312" w:rsidP="003E5312">
      <w:pPr>
        <w:rPr>
          <w:rFonts w:cs="Calibri"/>
          <w:sz w:val="22"/>
          <w:szCs w:val="22"/>
        </w:rPr>
      </w:pPr>
    </w:p>
    <w:p w14:paraId="2BFEF751" w14:textId="7C81B050" w:rsidR="00680DE3" w:rsidRPr="00B75957" w:rsidRDefault="00453D26" w:rsidP="00680DE3">
      <w:pPr>
        <w:pBdr>
          <w:top w:val="single" w:sz="4" w:space="1" w:color="auto"/>
          <w:left w:val="single" w:sz="4" w:space="4" w:color="auto"/>
          <w:bottom w:val="single" w:sz="4" w:space="1" w:color="auto"/>
          <w:right w:val="single" w:sz="4" w:space="4" w:color="auto"/>
        </w:pBdr>
        <w:rPr>
          <w:rFonts w:cs="Calibri"/>
          <w:b/>
          <w:bCs/>
        </w:rPr>
      </w:pPr>
      <w:r w:rsidRPr="00B75957">
        <w:rPr>
          <w:rFonts w:cs="Calibri"/>
          <w:b/>
          <w:bCs/>
        </w:rPr>
        <w:t>Alert</w:t>
      </w:r>
    </w:p>
    <w:p w14:paraId="6F629DD0" w14:textId="31A61C3C" w:rsidR="00680DE3" w:rsidRPr="00B75957" w:rsidRDefault="006B3F1F" w:rsidP="006B3F1F">
      <w:pPr>
        <w:pBdr>
          <w:top w:val="single" w:sz="4" w:space="1" w:color="auto"/>
          <w:left w:val="single" w:sz="4" w:space="4" w:color="auto"/>
          <w:bottom w:val="single" w:sz="4" w:space="1" w:color="auto"/>
          <w:right w:val="single" w:sz="4" w:space="4" w:color="auto"/>
        </w:pBdr>
        <w:rPr>
          <w:rFonts w:cs="Calibri"/>
        </w:rPr>
      </w:pPr>
      <w:r w:rsidRPr="001838E0">
        <w:rPr>
          <w:rFonts w:cs="Calibri"/>
        </w:rPr>
        <w:t xml:space="preserve">Liaise with the obstetric team and notify blood bank of a </w:t>
      </w:r>
      <w:r>
        <w:rPr>
          <w:rFonts w:cs="Calibri"/>
        </w:rPr>
        <w:t xml:space="preserve">potential </w:t>
      </w:r>
      <w:r w:rsidRPr="001838E0">
        <w:rPr>
          <w:rFonts w:cs="Calibri"/>
        </w:rPr>
        <w:t>exchange transfusion before the</w:t>
      </w:r>
      <w:r>
        <w:rPr>
          <w:rFonts w:cs="Calibri"/>
        </w:rPr>
        <w:t xml:space="preserve"> </w:t>
      </w:r>
      <w:r w:rsidRPr="001838E0">
        <w:rPr>
          <w:rFonts w:cs="Calibri"/>
        </w:rPr>
        <w:t>del</w:t>
      </w:r>
      <w:r>
        <w:rPr>
          <w:rFonts w:cs="Calibri"/>
        </w:rPr>
        <w:t xml:space="preserve">ivery of an </w:t>
      </w:r>
      <w:proofErr w:type="spellStart"/>
      <w:r>
        <w:rPr>
          <w:rFonts w:cs="Calibri"/>
        </w:rPr>
        <w:t>RhD</w:t>
      </w:r>
      <w:proofErr w:type="spellEnd"/>
      <w:r>
        <w:rPr>
          <w:rFonts w:cs="Calibri"/>
        </w:rPr>
        <w:t>- affected foetus (</w:t>
      </w:r>
      <w:r>
        <w:t xml:space="preserve">Haemolytic disease of the </w:t>
      </w:r>
      <w:r w:rsidR="00255F8D">
        <w:t>newborn</w:t>
      </w:r>
      <w:r>
        <w:t>)</w:t>
      </w:r>
      <w:r>
        <w:rPr>
          <w:rFonts w:cs="Calibri"/>
        </w:rPr>
        <w:t>,</w:t>
      </w:r>
      <w:r w:rsidRPr="00C46B8E">
        <w:rPr>
          <w:rFonts w:cs="Calibri"/>
        </w:rPr>
        <w:t xml:space="preserve"> </w:t>
      </w:r>
      <w:r w:rsidR="00680DE3" w:rsidRPr="00C46B8E">
        <w:rPr>
          <w:rFonts w:cs="Calibri"/>
        </w:rPr>
        <w:t xml:space="preserve">as blood </w:t>
      </w:r>
      <w:r w:rsidR="00680DE3">
        <w:rPr>
          <w:rFonts w:cs="Calibri"/>
        </w:rPr>
        <w:t>suitable for exchange of neonates is not routinely stocked at ACT Pathology. Red cell units must be ordered fro</w:t>
      </w:r>
      <w:r w:rsidR="00680DE3" w:rsidRPr="00C46B8E">
        <w:rPr>
          <w:rFonts w:cs="Calibri"/>
        </w:rPr>
        <w:t>m Sydney</w:t>
      </w:r>
      <w:r w:rsidR="00680DE3">
        <w:rPr>
          <w:rFonts w:cs="Calibri"/>
        </w:rPr>
        <w:t xml:space="preserve"> and can take up to 24 hours to arrive.</w:t>
      </w:r>
    </w:p>
    <w:p w14:paraId="39A2942A" w14:textId="59668033" w:rsidR="003E5312" w:rsidRDefault="003E5312" w:rsidP="003E5312">
      <w:pPr>
        <w:rPr>
          <w:rFonts w:cs="Calibri"/>
          <w:sz w:val="22"/>
          <w:szCs w:val="22"/>
        </w:rPr>
      </w:pPr>
    </w:p>
    <w:p w14:paraId="329A243B" w14:textId="6A0DD048" w:rsidR="006B3F1F" w:rsidRPr="006B3F1F" w:rsidRDefault="006B3F1F" w:rsidP="006B3F1F">
      <w:pPr>
        <w:pStyle w:val="CommentText"/>
        <w:rPr>
          <w:sz w:val="24"/>
          <w:szCs w:val="24"/>
        </w:rPr>
      </w:pPr>
      <w:r w:rsidRPr="006B3F1F">
        <w:rPr>
          <w:sz w:val="24"/>
          <w:szCs w:val="24"/>
        </w:rPr>
        <w:t xml:space="preserve">Red cells for transfusion must be compatible with the mother and </w:t>
      </w:r>
      <w:proofErr w:type="gramStart"/>
      <w:r w:rsidRPr="006B3F1F">
        <w:rPr>
          <w:sz w:val="24"/>
          <w:szCs w:val="24"/>
        </w:rPr>
        <w:t>infant, and</w:t>
      </w:r>
      <w:proofErr w:type="gramEnd"/>
      <w:r w:rsidRPr="006B3F1F">
        <w:rPr>
          <w:sz w:val="24"/>
          <w:szCs w:val="24"/>
        </w:rPr>
        <w:t xml:space="preserve"> selected in accordance with ANZSBT Guidelines for Transfusion and </w:t>
      </w:r>
      <w:proofErr w:type="spellStart"/>
      <w:r w:rsidRPr="006B3F1F">
        <w:rPr>
          <w:sz w:val="24"/>
          <w:szCs w:val="24"/>
        </w:rPr>
        <w:t>Immunohaematology</w:t>
      </w:r>
      <w:proofErr w:type="spellEnd"/>
      <w:r w:rsidRPr="006B3F1F">
        <w:rPr>
          <w:sz w:val="24"/>
          <w:szCs w:val="24"/>
        </w:rPr>
        <w:t xml:space="preserve"> Practice.</w:t>
      </w:r>
    </w:p>
    <w:p w14:paraId="5CB8A4E1" w14:textId="77777777" w:rsidR="006B3F1F" w:rsidRPr="00C46B8E" w:rsidRDefault="006B3F1F" w:rsidP="003E5312">
      <w:pPr>
        <w:rPr>
          <w:rFonts w:cs="Calibri"/>
          <w:sz w:val="22"/>
          <w:szCs w:val="22"/>
        </w:rPr>
      </w:pPr>
    </w:p>
    <w:p w14:paraId="2D1AD637" w14:textId="77777777" w:rsidR="003E5312" w:rsidRDefault="003E5312" w:rsidP="003E5312">
      <w:pPr>
        <w:pBdr>
          <w:top w:val="single" w:sz="4" w:space="1" w:color="auto"/>
          <w:left w:val="single" w:sz="4" w:space="4" w:color="auto"/>
          <w:bottom w:val="single" w:sz="4" w:space="1" w:color="auto"/>
          <w:right w:val="single" w:sz="4" w:space="4" w:color="auto"/>
        </w:pBdr>
        <w:rPr>
          <w:rFonts w:cs="Calibri"/>
          <w:b/>
        </w:rPr>
      </w:pPr>
      <w:r w:rsidRPr="0007308B">
        <w:rPr>
          <w:rFonts w:cs="Calibri"/>
          <w:b/>
        </w:rPr>
        <w:t>Alert</w:t>
      </w:r>
    </w:p>
    <w:p w14:paraId="7763CA0D" w14:textId="49A228DF" w:rsidR="003E5312" w:rsidRPr="00C46B8E" w:rsidRDefault="003E5312" w:rsidP="003E5312">
      <w:pPr>
        <w:pBdr>
          <w:top w:val="single" w:sz="4" w:space="1" w:color="auto"/>
          <w:left w:val="single" w:sz="4" w:space="4" w:color="auto"/>
          <w:bottom w:val="single" w:sz="4" w:space="1" w:color="auto"/>
          <w:right w:val="single" w:sz="4" w:space="4" w:color="auto"/>
        </w:pBdr>
        <w:rPr>
          <w:rFonts w:cs="Arial"/>
          <w:szCs w:val="24"/>
        </w:rPr>
      </w:pPr>
      <w:r w:rsidRPr="00C46B8E">
        <w:rPr>
          <w:rFonts w:cs="Arial"/>
          <w:szCs w:val="24"/>
        </w:rPr>
        <w:t>FFP</w:t>
      </w:r>
      <w:r>
        <w:rPr>
          <w:rFonts w:cs="Arial"/>
          <w:szCs w:val="24"/>
        </w:rPr>
        <w:t xml:space="preserve"> or </w:t>
      </w:r>
      <w:r w:rsidRPr="00DB6CDC">
        <w:rPr>
          <w:rFonts w:cs="Arial"/>
          <w:szCs w:val="24"/>
        </w:rPr>
        <w:t xml:space="preserve">4% albumin </w:t>
      </w:r>
      <w:r>
        <w:rPr>
          <w:rFonts w:cs="Arial"/>
          <w:szCs w:val="24"/>
        </w:rPr>
        <w:t>may</w:t>
      </w:r>
      <w:r w:rsidRPr="00DB6CDC">
        <w:rPr>
          <w:rFonts w:cs="Arial"/>
          <w:szCs w:val="24"/>
        </w:rPr>
        <w:t xml:space="preserve"> be used </w:t>
      </w:r>
      <w:r>
        <w:rPr>
          <w:rFonts w:cs="Arial"/>
          <w:szCs w:val="24"/>
        </w:rPr>
        <w:t>for dilution purposes</w:t>
      </w:r>
      <w:r w:rsidRPr="00DB6CDC">
        <w:rPr>
          <w:rFonts w:cs="Arial"/>
          <w:szCs w:val="24"/>
        </w:rPr>
        <w:t xml:space="preserve"> </w:t>
      </w:r>
      <w:r>
        <w:rPr>
          <w:rFonts w:cs="Arial"/>
          <w:szCs w:val="24"/>
        </w:rPr>
        <w:t>(</w:t>
      </w:r>
      <w:r w:rsidRPr="00DB6CDC">
        <w:rPr>
          <w:rFonts w:cs="Arial"/>
          <w:szCs w:val="24"/>
        </w:rPr>
        <w:t>Albumin may help to further bind bilirubin</w:t>
      </w:r>
      <w:r>
        <w:rPr>
          <w:rFonts w:cs="Arial"/>
          <w:szCs w:val="24"/>
        </w:rPr>
        <w:t>).</w:t>
      </w:r>
    </w:p>
    <w:p w14:paraId="4A4B5E11" w14:textId="77777777" w:rsidR="003E5312" w:rsidRDefault="003E5312" w:rsidP="003E5312"/>
    <w:p w14:paraId="48648A11" w14:textId="6D5C8CAB" w:rsidR="003E5312" w:rsidRPr="00C46B8E" w:rsidRDefault="003E5312" w:rsidP="00BE336C">
      <w:pPr>
        <w:pStyle w:val="ListBullet"/>
      </w:pPr>
      <w:r w:rsidRPr="00C46B8E">
        <w:t xml:space="preserve">Double </w:t>
      </w:r>
      <w:r w:rsidR="006B3F1F">
        <w:t>V</w:t>
      </w:r>
      <w:r w:rsidRPr="00C46B8E">
        <w:t xml:space="preserve">olume </w:t>
      </w:r>
      <w:r w:rsidR="006B3F1F">
        <w:t>E</w:t>
      </w:r>
      <w:r w:rsidRPr="00C46B8E">
        <w:t xml:space="preserve">xchange </w:t>
      </w:r>
      <w:r w:rsidR="006B3F1F">
        <w:t>volume is 160-200m</w:t>
      </w:r>
      <w:r>
        <w:t>L</w:t>
      </w:r>
      <w:r w:rsidRPr="00C46B8E">
        <w:t xml:space="preserve">/kg </w:t>
      </w:r>
    </w:p>
    <w:p w14:paraId="54118A7D" w14:textId="1CF6902A" w:rsidR="003E5312" w:rsidRDefault="003E5312" w:rsidP="00BE336C">
      <w:pPr>
        <w:pStyle w:val="ListBullet"/>
      </w:pPr>
      <w:r w:rsidRPr="00C46B8E">
        <w:t xml:space="preserve">Single </w:t>
      </w:r>
      <w:r w:rsidR="006B3F1F">
        <w:t>V</w:t>
      </w:r>
      <w:r w:rsidRPr="00C46B8E">
        <w:t xml:space="preserve">olume </w:t>
      </w:r>
      <w:r w:rsidR="006B3F1F">
        <w:t>E</w:t>
      </w:r>
      <w:r w:rsidRPr="00C46B8E">
        <w:t xml:space="preserve">xchange </w:t>
      </w:r>
      <w:r w:rsidR="006B3F1F">
        <w:t xml:space="preserve">volume </w:t>
      </w:r>
      <w:r w:rsidRPr="00C46B8E">
        <w:t>is 80-100</w:t>
      </w:r>
      <w:r>
        <w:t>mL</w:t>
      </w:r>
      <w:r w:rsidRPr="00C46B8E">
        <w:t xml:space="preserve">/kg </w:t>
      </w:r>
    </w:p>
    <w:p w14:paraId="3A05685C" w14:textId="7C8167BC" w:rsidR="006B3F1F" w:rsidRDefault="006B3F1F" w:rsidP="006B3F1F">
      <w:pPr>
        <w:shd w:val="clear" w:color="auto" w:fill="FFFFFF" w:themeFill="background1"/>
        <w:jc w:val="both"/>
        <w:rPr>
          <w:rFonts w:cs="Arial"/>
          <w:szCs w:val="24"/>
        </w:rPr>
      </w:pPr>
    </w:p>
    <w:p w14:paraId="49C00B7E" w14:textId="77777777" w:rsidR="00BE336C" w:rsidRPr="006B3F1F" w:rsidRDefault="00BE336C" w:rsidP="00BE336C">
      <w:pPr>
        <w:pBdr>
          <w:top w:val="single" w:sz="4" w:space="1" w:color="auto"/>
          <w:left w:val="single" w:sz="4" w:space="4" w:color="auto"/>
          <w:bottom w:val="single" w:sz="4" w:space="1" w:color="auto"/>
          <w:right w:val="single" w:sz="4" w:space="4" w:color="auto"/>
        </w:pBdr>
        <w:jc w:val="both"/>
        <w:rPr>
          <w:rFonts w:cs="Arial"/>
          <w:b/>
          <w:bCs/>
          <w:szCs w:val="24"/>
        </w:rPr>
      </w:pPr>
      <w:r w:rsidRPr="006B3F1F">
        <w:rPr>
          <w:rFonts w:cs="Arial"/>
          <w:b/>
          <w:bCs/>
          <w:szCs w:val="24"/>
        </w:rPr>
        <w:t>Alert</w:t>
      </w:r>
    </w:p>
    <w:p w14:paraId="3FFAAEDC" w14:textId="0FED6F5E" w:rsidR="003E5312" w:rsidRDefault="00BE336C" w:rsidP="00BE336C">
      <w:pPr>
        <w:pBdr>
          <w:top w:val="single" w:sz="4" w:space="1" w:color="auto"/>
          <w:left w:val="single" w:sz="4" w:space="4" w:color="auto"/>
          <w:bottom w:val="single" w:sz="4" w:space="1" w:color="auto"/>
          <w:right w:val="single" w:sz="4" w:space="4" w:color="auto"/>
        </w:pBdr>
        <w:tabs>
          <w:tab w:val="left" w:pos="288"/>
        </w:tabs>
      </w:pPr>
      <w:r>
        <w:t>Safety for a hydropic baby whose weight is increased but blood volume not increased - use 50</w:t>
      </w:r>
      <w:r w:rsidRPr="00697361">
        <w:rPr>
          <w:vertAlign w:val="superscript"/>
        </w:rPr>
        <w:t>th</w:t>
      </w:r>
      <w:r>
        <w:t xml:space="preserve"> centile or medically estimated “working weight”.</w:t>
      </w:r>
    </w:p>
    <w:p w14:paraId="22D61715" w14:textId="77777777" w:rsidR="00BE336C" w:rsidRPr="00B06DD9" w:rsidRDefault="00BE336C" w:rsidP="00BE336C">
      <w:pPr>
        <w:tabs>
          <w:tab w:val="left" w:pos="288"/>
        </w:tabs>
        <w:rPr>
          <w:rFonts w:cs="Arial"/>
          <w:szCs w:val="24"/>
        </w:rPr>
      </w:pPr>
    </w:p>
    <w:p w14:paraId="0F12F269" w14:textId="47C134F5" w:rsidR="009247E4" w:rsidRDefault="003E5312" w:rsidP="00453D26">
      <w:pPr>
        <w:pBdr>
          <w:top w:val="single" w:sz="4" w:space="1" w:color="auto"/>
          <w:left w:val="single" w:sz="4" w:space="4" w:color="auto"/>
          <w:bottom w:val="single" w:sz="4" w:space="1" w:color="auto"/>
          <w:right w:val="single" w:sz="4" w:space="4" w:color="auto"/>
        </w:pBdr>
        <w:tabs>
          <w:tab w:val="left" w:pos="288"/>
        </w:tabs>
        <w:rPr>
          <w:rFonts w:cs="Arial"/>
          <w:szCs w:val="24"/>
        </w:rPr>
      </w:pPr>
      <w:r w:rsidRPr="00453D26">
        <w:rPr>
          <w:rFonts w:cs="Arial"/>
          <w:b/>
          <w:bCs/>
          <w:szCs w:val="24"/>
        </w:rPr>
        <w:t>Note</w:t>
      </w:r>
      <w:r w:rsidRPr="00B06DD9">
        <w:rPr>
          <w:rFonts w:cs="Arial"/>
          <w:szCs w:val="24"/>
        </w:rPr>
        <w:t>: (for babies &lt;32 weeks use 100m</w:t>
      </w:r>
      <w:r w:rsidR="00453D26">
        <w:rPr>
          <w:rFonts w:cs="Arial"/>
          <w:szCs w:val="24"/>
        </w:rPr>
        <w:t>L</w:t>
      </w:r>
      <w:r w:rsidRPr="00B06DD9">
        <w:rPr>
          <w:rFonts w:cs="Arial"/>
          <w:szCs w:val="24"/>
        </w:rPr>
        <w:t>/kg as total blood volume, for babies &gt; 32 weeks, use 80m</w:t>
      </w:r>
      <w:r w:rsidR="00453D26">
        <w:rPr>
          <w:rFonts w:cs="Arial"/>
          <w:szCs w:val="24"/>
        </w:rPr>
        <w:t>L</w:t>
      </w:r>
      <w:r w:rsidRPr="00B06DD9">
        <w:rPr>
          <w:rFonts w:cs="Arial"/>
          <w:szCs w:val="24"/>
        </w:rPr>
        <w:t>/kg as total blood volume)</w:t>
      </w:r>
    </w:p>
    <w:p w14:paraId="5521284F" w14:textId="7FA9D9B1" w:rsidR="00BE336C" w:rsidRDefault="00BE336C"/>
    <w:tbl>
      <w:tblPr>
        <w:tblStyle w:val="TableGrid"/>
        <w:tblW w:w="9356" w:type="dxa"/>
        <w:tblInd w:w="-147" w:type="dxa"/>
        <w:tblLook w:val="04A0" w:firstRow="1" w:lastRow="0" w:firstColumn="1" w:lastColumn="0" w:noHBand="0" w:noVBand="1"/>
      </w:tblPr>
      <w:tblGrid>
        <w:gridCol w:w="9356"/>
      </w:tblGrid>
      <w:tr w:rsidR="003E5312" w:rsidRPr="00C46B8E" w14:paraId="5D60709E" w14:textId="77777777" w:rsidTr="00301FE5">
        <w:tc>
          <w:tcPr>
            <w:tcW w:w="9356" w:type="dxa"/>
            <w:shd w:val="clear" w:color="auto" w:fill="F2F2F2" w:themeFill="background1" w:themeFillShade="F2"/>
          </w:tcPr>
          <w:p w14:paraId="0D99B925" w14:textId="01CA9E22" w:rsidR="003E5312" w:rsidRPr="00C46B8E" w:rsidRDefault="00BE336C" w:rsidP="00301FE5">
            <w:pPr>
              <w:tabs>
                <w:tab w:val="left" w:pos="288"/>
              </w:tabs>
              <w:rPr>
                <w:rFonts w:cs="Arial"/>
                <w:szCs w:val="24"/>
              </w:rPr>
            </w:pPr>
            <w:r>
              <w:rPr>
                <w:rFonts w:cs="Arial"/>
                <w:szCs w:val="24"/>
              </w:rPr>
              <w:t xml:space="preserve">Example: </w:t>
            </w:r>
            <w:r w:rsidRPr="00C46B8E">
              <w:rPr>
                <w:rFonts w:cs="Arial"/>
                <w:szCs w:val="24"/>
              </w:rPr>
              <w:t>Calculate the volume required for</w:t>
            </w:r>
            <w:r>
              <w:rPr>
                <w:rFonts w:cs="Arial"/>
                <w:szCs w:val="24"/>
              </w:rPr>
              <w:t xml:space="preserve"> </w:t>
            </w:r>
            <w:r w:rsidRPr="009247E4">
              <w:rPr>
                <w:rFonts w:cs="Arial"/>
                <w:szCs w:val="24"/>
                <w:u w:val="single"/>
              </w:rPr>
              <w:t>double exchange</w:t>
            </w:r>
            <w:r>
              <w:rPr>
                <w:rFonts w:cs="Arial"/>
                <w:szCs w:val="24"/>
              </w:rPr>
              <w:t xml:space="preserve"> transfusion</w:t>
            </w:r>
            <w:r w:rsidRPr="00C46B8E">
              <w:rPr>
                <w:rFonts w:cs="Arial"/>
                <w:szCs w:val="24"/>
              </w:rPr>
              <w:t>:</w:t>
            </w:r>
            <w:r>
              <w:rPr>
                <w:rFonts w:cs="Arial"/>
                <w:szCs w:val="24"/>
              </w:rPr>
              <w:t xml:space="preserve"> in a 3.5kg infant &gt; 32weeks</w:t>
            </w:r>
          </w:p>
        </w:tc>
      </w:tr>
      <w:tr w:rsidR="009247E4" w:rsidRPr="00C46B8E" w14:paraId="37037A25" w14:textId="77777777" w:rsidTr="00EA3512">
        <w:trPr>
          <w:trHeight w:val="2354"/>
        </w:trPr>
        <w:tc>
          <w:tcPr>
            <w:tcW w:w="9356" w:type="dxa"/>
          </w:tcPr>
          <w:p w14:paraId="57CD55BB" w14:textId="77777777" w:rsidR="009247E4" w:rsidRDefault="009247E4" w:rsidP="00301FE5">
            <w:pPr>
              <w:tabs>
                <w:tab w:val="left" w:pos="288"/>
              </w:tabs>
              <w:rPr>
                <w:rFonts w:cs="Arial"/>
                <w:szCs w:val="24"/>
              </w:rPr>
            </w:pPr>
          </w:p>
          <w:p w14:paraId="7B5EDC31" w14:textId="1E1A2ED7" w:rsidR="009247E4" w:rsidRDefault="009247E4" w:rsidP="00301FE5">
            <w:pPr>
              <w:tabs>
                <w:tab w:val="left" w:pos="288"/>
              </w:tabs>
              <w:rPr>
                <w:rFonts w:cs="Arial"/>
                <w:szCs w:val="24"/>
              </w:rPr>
            </w:pPr>
            <w:r>
              <w:rPr>
                <w:rFonts w:cs="Arial"/>
                <w:szCs w:val="24"/>
              </w:rPr>
              <w:t xml:space="preserve">Blood Volume to be transfused calculation:  80mL x 3.5k.g </w:t>
            </w:r>
            <w:r w:rsidR="00B868A0">
              <w:rPr>
                <w:rFonts w:cs="Arial"/>
                <w:szCs w:val="24"/>
              </w:rPr>
              <w:t xml:space="preserve">(infant’s weight) </w:t>
            </w:r>
            <w:r>
              <w:rPr>
                <w:rFonts w:cs="Arial"/>
                <w:szCs w:val="24"/>
              </w:rPr>
              <w:t>= 280mL</w:t>
            </w:r>
            <w:r w:rsidR="00B868A0">
              <w:rPr>
                <w:rFonts w:cs="Arial"/>
                <w:szCs w:val="24"/>
              </w:rPr>
              <w:t xml:space="preserve"> </w:t>
            </w:r>
            <w:proofErr w:type="spellStart"/>
            <w:r w:rsidR="00B868A0">
              <w:rPr>
                <w:rFonts w:cs="Arial"/>
                <w:szCs w:val="24"/>
              </w:rPr>
              <w:t>pRBC</w:t>
            </w:r>
            <w:proofErr w:type="spellEnd"/>
          </w:p>
          <w:p w14:paraId="39C40C5F" w14:textId="77777777" w:rsidR="009247E4" w:rsidRDefault="009247E4" w:rsidP="00301FE5">
            <w:pPr>
              <w:tabs>
                <w:tab w:val="left" w:pos="288"/>
              </w:tabs>
              <w:rPr>
                <w:rFonts w:cs="Arial"/>
                <w:szCs w:val="24"/>
              </w:rPr>
            </w:pPr>
          </w:p>
          <w:p w14:paraId="01324E46" w14:textId="3915B0E5" w:rsidR="009247E4" w:rsidRPr="00E92938" w:rsidRDefault="009247E4" w:rsidP="00301FE5">
            <w:pPr>
              <w:tabs>
                <w:tab w:val="left" w:pos="288"/>
              </w:tabs>
              <w:rPr>
                <w:rFonts w:cs="Arial"/>
                <w:sz w:val="22"/>
                <w:szCs w:val="22"/>
                <w:u w:val="single"/>
              </w:rPr>
            </w:pPr>
            <w:r w:rsidRPr="00C46B8E">
              <w:rPr>
                <w:rFonts w:cs="Arial"/>
                <w:szCs w:val="24"/>
              </w:rPr>
              <w:t xml:space="preserve">Volume </w:t>
            </w:r>
            <w:r>
              <w:rPr>
                <w:rFonts w:cs="Arial"/>
                <w:szCs w:val="24"/>
              </w:rPr>
              <w:t xml:space="preserve">To transfuse for </w:t>
            </w:r>
            <w:r w:rsidRPr="00B868A0">
              <w:rPr>
                <w:rFonts w:cs="Arial"/>
                <w:szCs w:val="24"/>
                <w:u w:val="single"/>
              </w:rPr>
              <w:t>double</w:t>
            </w:r>
            <w:r>
              <w:rPr>
                <w:rFonts w:cs="Arial"/>
                <w:szCs w:val="24"/>
              </w:rPr>
              <w:t xml:space="preserve"> exchange:  280mL</w:t>
            </w:r>
            <w:r w:rsidR="00B868A0">
              <w:rPr>
                <w:rFonts w:cs="Arial"/>
                <w:szCs w:val="24"/>
              </w:rPr>
              <w:t xml:space="preserve"> </w:t>
            </w:r>
            <w:proofErr w:type="spellStart"/>
            <w:r w:rsidR="00B868A0">
              <w:rPr>
                <w:rFonts w:cs="Arial"/>
                <w:szCs w:val="24"/>
              </w:rPr>
              <w:t>pRBC</w:t>
            </w:r>
            <w:proofErr w:type="spellEnd"/>
            <w:r>
              <w:rPr>
                <w:rFonts w:cs="Arial"/>
                <w:szCs w:val="24"/>
              </w:rPr>
              <w:t xml:space="preserve"> x2 = 560 mL </w:t>
            </w:r>
            <w:proofErr w:type="spellStart"/>
            <w:r w:rsidR="00B868A0">
              <w:rPr>
                <w:rFonts w:cs="Arial"/>
                <w:szCs w:val="24"/>
              </w:rPr>
              <w:t>pRBC</w:t>
            </w:r>
            <w:proofErr w:type="spellEnd"/>
            <w:r w:rsidR="00B868A0">
              <w:rPr>
                <w:rFonts w:cs="Arial"/>
                <w:szCs w:val="24"/>
              </w:rPr>
              <w:t xml:space="preserve"> </w:t>
            </w:r>
            <w:r>
              <w:rPr>
                <w:rFonts w:cs="Arial"/>
                <w:szCs w:val="24"/>
              </w:rPr>
              <w:t>(</w:t>
            </w:r>
            <w:proofErr w:type="gramStart"/>
            <w:r w:rsidR="00B868A0">
              <w:rPr>
                <w:rFonts w:cs="Arial"/>
                <w:szCs w:val="24"/>
              </w:rPr>
              <w:t>i.e.</w:t>
            </w:r>
            <w:proofErr w:type="gramEnd"/>
            <w:r w:rsidR="00B868A0">
              <w:rPr>
                <w:rFonts w:cs="Arial"/>
                <w:szCs w:val="24"/>
              </w:rPr>
              <w:t xml:space="preserve"> </w:t>
            </w:r>
            <w:r>
              <w:rPr>
                <w:rFonts w:cs="Arial"/>
                <w:szCs w:val="24"/>
              </w:rPr>
              <w:t>2x80mL/kg)</w:t>
            </w:r>
          </w:p>
          <w:p w14:paraId="01F17A52" w14:textId="77777777" w:rsidR="009247E4" w:rsidRDefault="009247E4" w:rsidP="00301FE5">
            <w:pPr>
              <w:tabs>
                <w:tab w:val="left" w:pos="288"/>
              </w:tabs>
              <w:rPr>
                <w:rFonts w:cs="Arial"/>
                <w:szCs w:val="24"/>
              </w:rPr>
            </w:pPr>
          </w:p>
          <w:p w14:paraId="27EE59AF" w14:textId="6D83B7FB" w:rsidR="009247E4" w:rsidRDefault="009247E4" w:rsidP="00301FE5">
            <w:pPr>
              <w:tabs>
                <w:tab w:val="left" w:pos="288"/>
              </w:tabs>
              <w:rPr>
                <w:rFonts w:cs="Arial"/>
                <w:szCs w:val="24"/>
              </w:rPr>
            </w:pPr>
            <w:r>
              <w:rPr>
                <w:rFonts w:cs="Arial"/>
                <w:szCs w:val="24"/>
              </w:rPr>
              <w:t xml:space="preserve">What to transfuse: </w:t>
            </w:r>
            <w:r w:rsidRPr="00C46B8E">
              <w:rPr>
                <w:rFonts w:cs="Arial"/>
                <w:szCs w:val="24"/>
              </w:rPr>
              <w:t xml:space="preserve">  </w:t>
            </w:r>
            <w:r>
              <w:rPr>
                <w:rFonts w:cs="Arial"/>
                <w:szCs w:val="24"/>
              </w:rPr>
              <w:t xml:space="preserve">  FFP: 10% of </w:t>
            </w:r>
            <w:proofErr w:type="spellStart"/>
            <w:r w:rsidR="00B868A0">
              <w:rPr>
                <w:rFonts w:cs="Arial"/>
                <w:szCs w:val="24"/>
              </w:rPr>
              <w:t>pRBC</w:t>
            </w:r>
            <w:proofErr w:type="spellEnd"/>
            <w:r w:rsidR="00B868A0">
              <w:rPr>
                <w:rFonts w:cs="Arial"/>
                <w:szCs w:val="24"/>
              </w:rPr>
              <w:t xml:space="preserve"> to be transfused (</w:t>
            </w:r>
            <w:proofErr w:type="gramStart"/>
            <w:r w:rsidR="00B868A0">
              <w:rPr>
                <w:rFonts w:cs="Arial"/>
                <w:szCs w:val="24"/>
              </w:rPr>
              <w:t>i.e.</w:t>
            </w:r>
            <w:proofErr w:type="gramEnd"/>
            <w:r>
              <w:rPr>
                <w:rFonts w:cs="Arial"/>
                <w:szCs w:val="24"/>
              </w:rPr>
              <w:t>560mL</w:t>
            </w:r>
            <w:r w:rsidR="00B868A0">
              <w:rPr>
                <w:rFonts w:cs="Arial"/>
                <w:szCs w:val="24"/>
              </w:rPr>
              <w:t xml:space="preserve">) </w:t>
            </w:r>
            <w:r>
              <w:rPr>
                <w:rFonts w:cs="Arial"/>
                <w:szCs w:val="24"/>
              </w:rPr>
              <w:t xml:space="preserve">= 56 mL </w:t>
            </w:r>
            <w:r w:rsidR="00B868A0">
              <w:rPr>
                <w:rFonts w:cs="Arial"/>
                <w:szCs w:val="24"/>
              </w:rPr>
              <w:t>of FFP</w:t>
            </w:r>
            <w:r w:rsidR="00244033">
              <w:rPr>
                <w:rFonts w:cs="Arial"/>
                <w:szCs w:val="24"/>
              </w:rPr>
              <w:t xml:space="preserve"> </w:t>
            </w:r>
            <w:r w:rsidR="00244033" w:rsidRPr="00244033">
              <w:rPr>
                <w:rFonts w:cs="Arial"/>
                <w:szCs w:val="24"/>
                <w:u w:val="single"/>
              </w:rPr>
              <w:t>and</w:t>
            </w:r>
          </w:p>
          <w:p w14:paraId="7DF34EE5" w14:textId="0231D0D9" w:rsidR="009247E4" w:rsidRDefault="009247E4" w:rsidP="00301FE5">
            <w:pPr>
              <w:tabs>
                <w:tab w:val="left" w:pos="288"/>
              </w:tabs>
              <w:rPr>
                <w:rFonts w:cs="Arial"/>
                <w:szCs w:val="24"/>
              </w:rPr>
            </w:pPr>
            <w:r>
              <w:rPr>
                <w:rFonts w:cs="Arial"/>
                <w:szCs w:val="24"/>
              </w:rPr>
              <w:t xml:space="preserve">                                       Packed Cells: 560mL minus 56mL=</w:t>
            </w:r>
            <w:r w:rsidR="00B868A0">
              <w:rPr>
                <w:rFonts w:cs="Arial"/>
                <w:szCs w:val="24"/>
              </w:rPr>
              <w:t xml:space="preserve"> </w:t>
            </w:r>
            <w:r>
              <w:rPr>
                <w:rFonts w:cs="Arial"/>
                <w:szCs w:val="24"/>
              </w:rPr>
              <w:t>504 mL Packed cells</w:t>
            </w:r>
          </w:p>
          <w:p w14:paraId="7A26A135" w14:textId="77777777" w:rsidR="009247E4" w:rsidRPr="00C46B8E" w:rsidRDefault="009247E4" w:rsidP="00301FE5">
            <w:pPr>
              <w:tabs>
                <w:tab w:val="left" w:pos="288"/>
              </w:tabs>
              <w:ind w:left="2160"/>
              <w:rPr>
                <w:rFonts w:cs="Arial"/>
                <w:szCs w:val="24"/>
              </w:rPr>
            </w:pPr>
          </w:p>
        </w:tc>
      </w:tr>
    </w:tbl>
    <w:p w14:paraId="1B71BC14" w14:textId="77777777" w:rsidR="003E5312" w:rsidRDefault="003E5312" w:rsidP="003E5312">
      <w:pPr>
        <w:numPr>
          <w:ilvl w:val="12"/>
          <w:numId w:val="0"/>
        </w:numPr>
        <w:shd w:val="clear" w:color="auto" w:fill="FFFFFF" w:themeFill="background1"/>
        <w:jc w:val="both"/>
        <w:rPr>
          <w:rFonts w:cs="Arial"/>
          <w:b/>
          <w:szCs w:val="24"/>
          <w:lang w:val="en-GB"/>
        </w:rPr>
      </w:pPr>
    </w:p>
    <w:p w14:paraId="78F391C6" w14:textId="77777777" w:rsidR="00914E17" w:rsidRDefault="00914E17" w:rsidP="003E5312">
      <w:pPr>
        <w:numPr>
          <w:ilvl w:val="12"/>
          <w:numId w:val="0"/>
        </w:numPr>
        <w:shd w:val="clear" w:color="auto" w:fill="FFFFFF" w:themeFill="background1"/>
        <w:jc w:val="both"/>
        <w:rPr>
          <w:rFonts w:cs="Arial"/>
          <w:b/>
          <w:szCs w:val="24"/>
          <w:lang w:val="en-GB"/>
        </w:rPr>
      </w:pPr>
    </w:p>
    <w:p w14:paraId="60FA0B6E" w14:textId="77777777" w:rsidR="00244033" w:rsidRPr="006510CE" w:rsidRDefault="00244033" w:rsidP="00244033">
      <w:pPr>
        <w:numPr>
          <w:ilvl w:val="12"/>
          <w:numId w:val="0"/>
        </w:numPr>
        <w:shd w:val="clear" w:color="auto" w:fill="FFFFFF" w:themeFill="background1"/>
        <w:jc w:val="both"/>
        <w:rPr>
          <w:rFonts w:cs="Arial"/>
          <w:b/>
          <w:szCs w:val="24"/>
          <w:lang w:val="en-GB"/>
        </w:rPr>
      </w:pPr>
      <w:r w:rsidRPr="006510CE">
        <w:rPr>
          <w:rFonts w:cs="Arial"/>
          <w:b/>
          <w:szCs w:val="24"/>
          <w:lang w:val="en-GB"/>
        </w:rPr>
        <w:t>Isovolumetric exchange</w:t>
      </w:r>
    </w:p>
    <w:p w14:paraId="6130094C" w14:textId="77777777" w:rsidR="00244033" w:rsidRPr="00BE336C" w:rsidRDefault="00244033" w:rsidP="003D6F6D">
      <w:pPr>
        <w:pStyle w:val="ListParagraph"/>
        <w:numPr>
          <w:ilvl w:val="0"/>
          <w:numId w:val="50"/>
        </w:numPr>
        <w:rPr>
          <w:rFonts w:cs="Arial"/>
          <w:szCs w:val="24"/>
        </w:rPr>
      </w:pPr>
      <w:r w:rsidRPr="00BE336C">
        <w:rPr>
          <w:rFonts w:cs="Arial"/>
          <w:szCs w:val="24"/>
        </w:rPr>
        <w:t>The preferred method is the isovolumetric or simultaneous exchange where access is via an umbilical venous catheter (Sodium chloride 0.9% /Albumin 4% in) and an umbilical or peripheral arterial catheter (blood out).</w:t>
      </w:r>
    </w:p>
    <w:p w14:paraId="1EA7AAF0" w14:textId="77777777" w:rsidR="00244033" w:rsidRPr="00BE336C" w:rsidRDefault="00244033" w:rsidP="003D6F6D">
      <w:pPr>
        <w:pStyle w:val="ListParagraph"/>
        <w:numPr>
          <w:ilvl w:val="0"/>
          <w:numId w:val="50"/>
        </w:numPr>
        <w:rPr>
          <w:rFonts w:cs="Arial"/>
          <w:szCs w:val="24"/>
        </w:rPr>
      </w:pPr>
      <w:r w:rsidRPr="00BE336C">
        <w:rPr>
          <w:rFonts w:cs="Arial"/>
          <w:szCs w:val="24"/>
        </w:rPr>
        <w:t xml:space="preserve">If either umbilical vessel is not </w:t>
      </w:r>
      <w:proofErr w:type="gramStart"/>
      <w:r w:rsidRPr="00BE336C">
        <w:rPr>
          <w:rFonts w:cs="Arial"/>
          <w:szCs w:val="24"/>
        </w:rPr>
        <w:t>available</w:t>
      </w:r>
      <w:proofErr w:type="gramEnd"/>
      <w:r w:rsidRPr="00BE336C">
        <w:rPr>
          <w:rFonts w:cs="Arial"/>
          <w:szCs w:val="24"/>
        </w:rPr>
        <w:t xml:space="preserve"> then the RBCs can be withdrawn via a peripheral arterial cannula and donor RBCs / FFP infused through a venous cannula.</w:t>
      </w:r>
    </w:p>
    <w:p w14:paraId="2AF651A7" w14:textId="77777777" w:rsidR="00244033" w:rsidRPr="00BE336C" w:rsidRDefault="00244033" w:rsidP="003D6F6D">
      <w:pPr>
        <w:pStyle w:val="ListParagraph"/>
        <w:numPr>
          <w:ilvl w:val="0"/>
          <w:numId w:val="50"/>
        </w:numPr>
        <w:rPr>
          <w:rFonts w:cs="Arial"/>
          <w:szCs w:val="24"/>
        </w:rPr>
      </w:pPr>
      <w:r w:rsidRPr="00BE336C">
        <w:rPr>
          <w:rFonts w:cs="Arial"/>
          <w:szCs w:val="24"/>
        </w:rPr>
        <w:t>Using this method, the RBCs are slowly withdrawn from the umbilical arterial catheter (or peripheral arterial line) in pre-determined aliquots with simultaneous replacement of donor RBCs / FFP through the umbilical venous catheter (or peripheral venous line) using the same aliquot size.</w:t>
      </w:r>
    </w:p>
    <w:p w14:paraId="795E30C3" w14:textId="77777777" w:rsidR="00244033" w:rsidRPr="00BE336C" w:rsidRDefault="00244033" w:rsidP="003D6F6D">
      <w:pPr>
        <w:pStyle w:val="ListParagraph"/>
        <w:numPr>
          <w:ilvl w:val="0"/>
          <w:numId w:val="50"/>
        </w:numPr>
        <w:rPr>
          <w:rFonts w:cs="Arial"/>
          <w:szCs w:val="24"/>
        </w:rPr>
      </w:pPr>
      <w:r w:rsidRPr="00BE336C">
        <w:rPr>
          <w:rFonts w:cs="Arial"/>
          <w:szCs w:val="24"/>
        </w:rPr>
        <w:t xml:space="preserve">The process should not be hurried and should take a minimum of 1 hour or more depending on the volume of the exchange. </w:t>
      </w:r>
    </w:p>
    <w:p w14:paraId="13096837" w14:textId="2C880615" w:rsidR="00244033" w:rsidRPr="00BE336C" w:rsidRDefault="00244033" w:rsidP="003D6F6D">
      <w:pPr>
        <w:pStyle w:val="ListParagraph"/>
        <w:numPr>
          <w:ilvl w:val="0"/>
          <w:numId w:val="50"/>
        </w:numPr>
        <w:rPr>
          <w:rFonts w:cs="Arial"/>
          <w:szCs w:val="24"/>
        </w:rPr>
      </w:pPr>
      <w:r w:rsidRPr="00BE336C">
        <w:rPr>
          <w:rFonts w:cs="Arial"/>
          <w:szCs w:val="24"/>
        </w:rPr>
        <w:t xml:space="preserve">Push pull method:  </w:t>
      </w:r>
    </w:p>
    <w:p w14:paraId="6AEFB3E9" w14:textId="71361C21" w:rsidR="00244033" w:rsidRDefault="00244033" w:rsidP="003D6F6D">
      <w:pPr>
        <w:pStyle w:val="ListParagraph"/>
        <w:numPr>
          <w:ilvl w:val="0"/>
          <w:numId w:val="51"/>
        </w:numPr>
      </w:pPr>
      <w:r w:rsidRPr="004D0212">
        <w:t xml:space="preserve">When using the same catheter RBCs / FFP are pushed in and pulled out through the same umbilical venous catheter. The minimum time for this procedure is 1 hour or more depending on the volume of blood to be exchanged. </w:t>
      </w:r>
    </w:p>
    <w:p w14:paraId="3935172A" w14:textId="44C6833E" w:rsidR="007638C7" w:rsidRDefault="007638C7" w:rsidP="007638C7">
      <w:pPr>
        <w:rPr>
          <w:rFonts w:cs="Arial"/>
          <w:szCs w:val="24"/>
        </w:rPr>
      </w:pPr>
    </w:p>
    <w:p w14:paraId="0975F4EA" w14:textId="77777777" w:rsidR="007638C7" w:rsidRDefault="007638C7" w:rsidP="007638C7">
      <w:pPr>
        <w:numPr>
          <w:ilvl w:val="12"/>
          <w:numId w:val="0"/>
        </w:numPr>
        <w:pBdr>
          <w:top w:val="single" w:sz="4" w:space="1" w:color="auto"/>
          <w:left w:val="single" w:sz="4" w:space="4" w:color="auto"/>
          <w:bottom w:val="single" w:sz="4" w:space="1" w:color="auto"/>
          <w:right w:val="single" w:sz="4" w:space="4" w:color="auto"/>
        </w:pBdr>
        <w:jc w:val="both"/>
        <w:rPr>
          <w:rFonts w:cs="Arial"/>
          <w:szCs w:val="24"/>
        </w:rPr>
      </w:pPr>
      <w:r>
        <w:rPr>
          <w:rFonts w:cs="Arial"/>
          <w:b/>
          <w:szCs w:val="24"/>
          <w:lang w:val="en-GB"/>
        </w:rPr>
        <w:t>Alert</w:t>
      </w:r>
      <w:r w:rsidRPr="00C46B8E">
        <w:rPr>
          <w:rFonts w:cs="Arial"/>
          <w:szCs w:val="24"/>
        </w:rPr>
        <w:t xml:space="preserve"> </w:t>
      </w:r>
    </w:p>
    <w:p w14:paraId="0D416C9C" w14:textId="77777777" w:rsidR="007638C7" w:rsidRDefault="007638C7" w:rsidP="007638C7">
      <w:pPr>
        <w:numPr>
          <w:ilvl w:val="12"/>
          <w:numId w:val="0"/>
        </w:numPr>
        <w:pBdr>
          <w:top w:val="single" w:sz="4" w:space="1" w:color="auto"/>
          <w:left w:val="single" w:sz="4" w:space="4" w:color="auto"/>
          <w:bottom w:val="single" w:sz="4" w:space="1" w:color="auto"/>
          <w:right w:val="single" w:sz="4" w:space="4" w:color="auto"/>
        </w:pBdr>
        <w:shd w:val="clear" w:color="auto" w:fill="FFFFFF" w:themeFill="background1"/>
        <w:jc w:val="both"/>
        <w:rPr>
          <w:rFonts w:cs="Arial"/>
          <w:b/>
          <w:szCs w:val="24"/>
          <w:lang w:val="en-GB"/>
        </w:rPr>
      </w:pPr>
      <w:r w:rsidRPr="00C46B8E">
        <w:rPr>
          <w:rFonts w:cs="Arial"/>
          <w:szCs w:val="24"/>
        </w:rPr>
        <w:t>Extreme care must be taken when using 3 ways taps to prevent air entering the line and ensure blood is injected to right direction (waste blood to waste bag etc).</w:t>
      </w:r>
    </w:p>
    <w:p w14:paraId="26D5A6B0" w14:textId="77777777" w:rsidR="00244033" w:rsidRPr="00C46B8E" w:rsidRDefault="00244033" w:rsidP="003E5312">
      <w:pPr>
        <w:numPr>
          <w:ilvl w:val="12"/>
          <w:numId w:val="0"/>
        </w:numPr>
        <w:shd w:val="clear" w:color="auto" w:fill="FFFFFF" w:themeFill="background1"/>
        <w:rPr>
          <w:rFonts w:cs="Arial"/>
          <w:b/>
          <w:szCs w:val="24"/>
          <w:lang w:val="en-GB"/>
        </w:rPr>
      </w:pPr>
    </w:p>
    <w:p w14:paraId="3E219FF7" w14:textId="27A4E75F" w:rsidR="003E5312" w:rsidRDefault="003E5312" w:rsidP="003E5312">
      <w:pPr>
        <w:numPr>
          <w:ilvl w:val="12"/>
          <w:numId w:val="0"/>
        </w:numPr>
        <w:shd w:val="clear" w:color="auto" w:fill="FFFFFF" w:themeFill="background1"/>
        <w:rPr>
          <w:rFonts w:cs="Arial"/>
          <w:b/>
          <w:szCs w:val="24"/>
          <w:lang w:val="en-GB"/>
        </w:rPr>
      </w:pPr>
      <w:r w:rsidRPr="00C46B8E">
        <w:rPr>
          <w:rFonts w:cs="Arial"/>
          <w:b/>
          <w:szCs w:val="24"/>
          <w:lang w:val="en-GB"/>
        </w:rPr>
        <w:t>Equipment</w:t>
      </w:r>
    </w:p>
    <w:p w14:paraId="53D6ABB8" w14:textId="77777777" w:rsidR="007638C7" w:rsidRPr="006510CE" w:rsidRDefault="007638C7" w:rsidP="003D6F6D">
      <w:pPr>
        <w:pStyle w:val="ListParagraph"/>
        <w:numPr>
          <w:ilvl w:val="0"/>
          <w:numId w:val="33"/>
        </w:numPr>
        <w:rPr>
          <w:rFonts w:cs="Calibri"/>
        </w:rPr>
      </w:pPr>
      <w:r w:rsidRPr="006510CE">
        <w:rPr>
          <w:rFonts w:cs="Calibri"/>
        </w:rPr>
        <w:t>Emergency equipment</w:t>
      </w:r>
    </w:p>
    <w:p w14:paraId="6D86A71B" w14:textId="77777777" w:rsidR="007638C7" w:rsidRPr="006510CE" w:rsidRDefault="007638C7" w:rsidP="003D6F6D">
      <w:pPr>
        <w:pStyle w:val="ListParagraph"/>
        <w:numPr>
          <w:ilvl w:val="0"/>
          <w:numId w:val="52"/>
        </w:numPr>
      </w:pPr>
      <w:r w:rsidRPr="006510CE">
        <w:t>Check Neopuff® &amp; suction equipment (8/10Fg catheter)</w:t>
      </w:r>
    </w:p>
    <w:p w14:paraId="61C59AE9" w14:textId="77777777" w:rsidR="007638C7" w:rsidRDefault="007638C7" w:rsidP="003D6F6D">
      <w:pPr>
        <w:pStyle w:val="ListParagraph"/>
        <w:numPr>
          <w:ilvl w:val="0"/>
          <w:numId w:val="52"/>
        </w:numPr>
      </w:pPr>
      <w:r w:rsidRPr="006510CE">
        <w:t xml:space="preserve">Emergency trolley is checked, stocked and in </w:t>
      </w:r>
      <w:proofErr w:type="gramStart"/>
      <w:r w:rsidRPr="006510CE">
        <w:t>close proximity</w:t>
      </w:r>
      <w:proofErr w:type="gramEnd"/>
    </w:p>
    <w:p w14:paraId="74D4D042" w14:textId="09D6B6D5" w:rsidR="007638C7" w:rsidRPr="00BE3636" w:rsidRDefault="007638C7" w:rsidP="003D6F6D">
      <w:pPr>
        <w:pStyle w:val="ListParagraph"/>
        <w:numPr>
          <w:ilvl w:val="0"/>
          <w:numId w:val="33"/>
        </w:numPr>
        <w:rPr>
          <w:rFonts w:cs="Calibri"/>
        </w:rPr>
      </w:pPr>
      <w:r w:rsidRPr="00BE3636">
        <w:rPr>
          <w:rFonts w:cs="Calibri"/>
        </w:rPr>
        <w:t>The infant will require cardiorespiratory and saturation monitoring – set alarm limits</w:t>
      </w:r>
    </w:p>
    <w:p w14:paraId="2346583C" w14:textId="77777777" w:rsidR="007638C7" w:rsidRPr="00BE3636" w:rsidRDefault="007638C7" w:rsidP="003D6F6D">
      <w:pPr>
        <w:pStyle w:val="ListParagraph"/>
        <w:numPr>
          <w:ilvl w:val="0"/>
          <w:numId w:val="52"/>
        </w:numPr>
      </w:pPr>
      <w:r w:rsidRPr="00BE3636">
        <w:t>Temperature probe in situ – set alarm limits</w:t>
      </w:r>
    </w:p>
    <w:p w14:paraId="5CB3AAC5" w14:textId="7BAB7EE3" w:rsidR="007638C7" w:rsidRPr="006510CE" w:rsidRDefault="007638C7" w:rsidP="003D6F6D">
      <w:pPr>
        <w:pStyle w:val="ListParagraph"/>
        <w:numPr>
          <w:ilvl w:val="0"/>
          <w:numId w:val="52"/>
        </w:numPr>
      </w:pPr>
      <w:r w:rsidRPr="00BE3636">
        <w:t xml:space="preserve">NIBP &amp; cuff for blood pressure recording (if arterial line not </w:t>
      </w:r>
      <w:proofErr w:type="spellStart"/>
      <w:r w:rsidRPr="00BE3636">
        <w:t>insitu</w:t>
      </w:r>
      <w:proofErr w:type="spellEnd"/>
      <w:r w:rsidRPr="00BE3636">
        <w:t>)</w:t>
      </w:r>
    </w:p>
    <w:p w14:paraId="73AB3183" w14:textId="77777777" w:rsidR="007638C7" w:rsidRPr="00BE3636" w:rsidRDefault="007638C7" w:rsidP="003D6F6D">
      <w:pPr>
        <w:pStyle w:val="ListParagraph"/>
        <w:numPr>
          <w:ilvl w:val="0"/>
          <w:numId w:val="33"/>
        </w:numPr>
        <w:rPr>
          <w:rFonts w:cs="Calibri"/>
        </w:rPr>
      </w:pPr>
      <w:r w:rsidRPr="00BE3636">
        <w:rPr>
          <w:rFonts w:cs="Calibri"/>
        </w:rPr>
        <w:t>Have oral sucrose &amp; pacifier available to settle infant if needed</w:t>
      </w:r>
    </w:p>
    <w:p w14:paraId="22C6E3DA" w14:textId="2E39AB63" w:rsidR="007638C7" w:rsidRPr="007638C7" w:rsidRDefault="003E5312" w:rsidP="003D6F6D">
      <w:pPr>
        <w:pStyle w:val="ListParagraph"/>
        <w:numPr>
          <w:ilvl w:val="0"/>
          <w:numId w:val="33"/>
        </w:numPr>
        <w:rPr>
          <w:rFonts w:cs="Calibri"/>
        </w:rPr>
      </w:pPr>
      <w:r w:rsidRPr="0007308B">
        <w:rPr>
          <w:rFonts w:cs="Calibri"/>
        </w:rPr>
        <w:t>Set up for Umbilical Arterial Catheter</w:t>
      </w:r>
      <w:r>
        <w:rPr>
          <w:rFonts w:cs="Calibri"/>
        </w:rPr>
        <w:t>/</w:t>
      </w:r>
      <w:r w:rsidRPr="0007308B">
        <w:rPr>
          <w:rFonts w:cs="Calibri"/>
        </w:rPr>
        <w:t>Umbilical Venous Catheter or peripheral arterial line and intravenous line</w:t>
      </w:r>
    </w:p>
    <w:p w14:paraId="028696F5" w14:textId="77777777" w:rsidR="007638C7" w:rsidRDefault="007638C7" w:rsidP="003D6F6D">
      <w:pPr>
        <w:pStyle w:val="ListParagraph"/>
        <w:numPr>
          <w:ilvl w:val="0"/>
          <w:numId w:val="33"/>
        </w:numPr>
        <w:rPr>
          <w:rFonts w:cs="Calibri"/>
        </w:rPr>
      </w:pPr>
      <w:r w:rsidRPr="00BE3636">
        <w:rPr>
          <w:rFonts w:cs="Calibri"/>
        </w:rPr>
        <w:t xml:space="preserve">Evacuate gastric contents through </w:t>
      </w:r>
      <w:proofErr w:type="gramStart"/>
      <w:r w:rsidRPr="00BE3636">
        <w:rPr>
          <w:rFonts w:cs="Calibri"/>
        </w:rPr>
        <w:t>a</w:t>
      </w:r>
      <w:proofErr w:type="gramEnd"/>
      <w:r w:rsidRPr="00BE3636">
        <w:rPr>
          <w:rFonts w:cs="Calibri"/>
        </w:rPr>
        <w:t xml:space="preserve"> 8FG feeding tube and leave on free drainage. </w:t>
      </w:r>
      <w:r>
        <w:rPr>
          <w:rFonts w:cs="Calibri"/>
        </w:rPr>
        <w:t>Maintain “nil by mouth” (no enteral feeds)</w:t>
      </w:r>
    </w:p>
    <w:p w14:paraId="285F80C3" w14:textId="03C605FF" w:rsidR="003E5312" w:rsidRPr="0007308B" w:rsidRDefault="003E5312" w:rsidP="003D6F6D">
      <w:pPr>
        <w:pStyle w:val="ListParagraph"/>
        <w:numPr>
          <w:ilvl w:val="0"/>
          <w:numId w:val="33"/>
        </w:numPr>
        <w:rPr>
          <w:rFonts w:cs="Calibri"/>
        </w:rPr>
      </w:pPr>
      <w:r w:rsidRPr="0007308B">
        <w:rPr>
          <w:rFonts w:cs="Calibri"/>
        </w:rPr>
        <w:t>Pathology tubes, neonatal intensive care profile (NICP), full blood count (FBC), blood glucose level (BGL), Serum Bilirubin (SBR) Neonatal Screen x1. Blood gas syringe</w:t>
      </w:r>
    </w:p>
    <w:p w14:paraId="72DB7EAC" w14:textId="6BF3362C" w:rsidR="003E5312" w:rsidRDefault="003E5312" w:rsidP="003D6F6D">
      <w:pPr>
        <w:pStyle w:val="ListParagraph"/>
        <w:numPr>
          <w:ilvl w:val="0"/>
          <w:numId w:val="33"/>
        </w:numPr>
        <w:rPr>
          <w:rFonts w:cs="Calibri"/>
        </w:rPr>
      </w:pPr>
      <w:r w:rsidRPr="0007308B">
        <w:rPr>
          <w:rFonts w:cs="Calibri"/>
        </w:rPr>
        <w:t>Pathology request forms</w:t>
      </w:r>
    </w:p>
    <w:p w14:paraId="7115280A" w14:textId="77777777" w:rsidR="007638C7" w:rsidRDefault="007638C7" w:rsidP="003D6F6D">
      <w:pPr>
        <w:pStyle w:val="ListParagraph"/>
        <w:numPr>
          <w:ilvl w:val="0"/>
          <w:numId w:val="33"/>
        </w:numPr>
        <w:rPr>
          <w:rFonts w:cs="Calibri"/>
        </w:rPr>
      </w:pPr>
      <w:r w:rsidRPr="007638C7">
        <w:rPr>
          <w:rFonts w:cs="Calibri"/>
        </w:rPr>
        <w:t xml:space="preserve">Phototherapy using the </w:t>
      </w:r>
      <w:proofErr w:type="spellStart"/>
      <w:r w:rsidRPr="007638C7">
        <w:rPr>
          <w:rFonts w:cs="Calibri"/>
        </w:rPr>
        <w:t>Biliblanket</w:t>
      </w:r>
      <w:proofErr w:type="spellEnd"/>
      <w:r w:rsidRPr="007638C7">
        <w:rPr>
          <w:rFonts w:cs="Calibri"/>
        </w:rPr>
        <w:t xml:space="preserve"> (</w:t>
      </w:r>
      <w:proofErr w:type="spellStart"/>
      <w:r w:rsidRPr="007638C7">
        <w:rPr>
          <w:rFonts w:cs="Calibri"/>
        </w:rPr>
        <w:t>Ohmeda</w:t>
      </w:r>
      <w:proofErr w:type="spellEnd"/>
      <w:r w:rsidRPr="007638C7">
        <w:rPr>
          <w:rFonts w:cs="Calibri"/>
        </w:rPr>
        <w:t>) should be continued during procedure</w:t>
      </w:r>
    </w:p>
    <w:p w14:paraId="69977169" w14:textId="74E05DD2" w:rsidR="003E5312" w:rsidRPr="007638C7" w:rsidRDefault="003E5312" w:rsidP="003D6F6D">
      <w:pPr>
        <w:pStyle w:val="ListParagraph"/>
        <w:numPr>
          <w:ilvl w:val="0"/>
          <w:numId w:val="33"/>
        </w:numPr>
        <w:rPr>
          <w:rFonts w:cs="Calibri"/>
        </w:rPr>
      </w:pPr>
      <w:r w:rsidRPr="007638C7">
        <w:rPr>
          <w:rFonts w:cs="Calibri"/>
        </w:rPr>
        <w:t>Blood administration set including burette</w:t>
      </w:r>
    </w:p>
    <w:p w14:paraId="71E6BCC2" w14:textId="5C5739A5" w:rsidR="003E5312" w:rsidRPr="0007308B" w:rsidRDefault="003E5312" w:rsidP="003D6F6D">
      <w:pPr>
        <w:pStyle w:val="ListParagraph"/>
        <w:numPr>
          <w:ilvl w:val="0"/>
          <w:numId w:val="33"/>
        </w:numPr>
        <w:rPr>
          <w:rFonts w:cs="Calibri"/>
        </w:rPr>
      </w:pPr>
      <w:r w:rsidRPr="0007308B">
        <w:rPr>
          <w:rFonts w:cs="Calibri"/>
        </w:rPr>
        <w:t>Giving set</w:t>
      </w:r>
    </w:p>
    <w:p w14:paraId="3BE442BB" w14:textId="7A19BC78" w:rsidR="003E5312" w:rsidRPr="0007308B" w:rsidRDefault="003E5312" w:rsidP="003D6F6D">
      <w:pPr>
        <w:pStyle w:val="ListParagraph"/>
        <w:numPr>
          <w:ilvl w:val="0"/>
          <w:numId w:val="33"/>
        </w:numPr>
        <w:rPr>
          <w:rFonts w:cs="Calibri"/>
        </w:rPr>
      </w:pPr>
      <w:r w:rsidRPr="0007308B">
        <w:rPr>
          <w:rFonts w:cs="Calibri"/>
        </w:rPr>
        <w:t>Basic dressing set</w:t>
      </w:r>
    </w:p>
    <w:p w14:paraId="3EE0DB46" w14:textId="2FBAD9ED" w:rsidR="003E5312" w:rsidRPr="0007308B" w:rsidRDefault="003E5312" w:rsidP="003D6F6D">
      <w:pPr>
        <w:pStyle w:val="ListParagraph"/>
        <w:numPr>
          <w:ilvl w:val="0"/>
          <w:numId w:val="33"/>
        </w:numPr>
        <w:rPr>
          <w:rFonts w:cs="Calibri"/>
        </w:rPr>
      </w:pPr>
      <w:r w:rsidRPr="0007308B">
        <w:rPr>
          <w:rFonts w:cs="Calibri"/>
        </w:rPr>
        <w:t>Gauze squares</w:t>
      </w:r>
    </w:p>
    <w:p w14:paraId="5348D004" w14:textId="79803521" w:rsidR="003E5312" w:rsidRPr="0007308B" w:rsidRDefault="003E5312" w:rsidP="003D6F6D">
      <w:pPr>
        <w:pStyle w:val="ListParagraph"/>
        <w:numPr>
          <w:ilvl w:val="0"/>
          <w:numId w:val="33"/>
        </w:numPr>
        <w:rPr>
          <w:rFonts w:cs="Calibri"/>
        </w:rPr>
      </w:pPr>
      <w:r w:rsidRPr="0007308B">
        <w:rPr>
          <w:rFonts w:cs="Calibri"/>
        </w:rPr>
        <w:t>10m</w:t>
      </w:r>
      <w:r>
        <w:rPr>
          <w:rFonts w:cs="Calibri"/>
        </w:rPr>
        <w:t>L</w:t>
      </w:r>
      <w:r w:rsidRPr="0007308B">
        <w:rPr>
          <w:rFonts w:cs="Calibri"/>
        </w:rPr>
        <w:t xml:space="preserve"> syringes</w:t>
      </w:r>
    </w:p>
    <w:p w14:paraId="2B60FD26" w14:textId="2F2DB48E" w:rsidR="003E5312" w:rsidRPr="0007308B" w:rsidRDefault="003E5312" w:rsidP="003D6F6D">
      <w:pPr>
        <w:pStyle w:val="ListParagraph"/>
        <w:numPr>
          <w:ilvl w:val="0"/>
          <w:numId w:val="33"/>
        </w:numPr>
        <w:rPr>
          <w:rFonts w:cs="Calibri"/>
        </w:rPr>
      </w:pPr>
      <w:r w:rsidRPr="0007308B">
        <w:rPr>
          <w:rFonts w:cs="Calibri"/>
        </w:rPr>
        <w:t xml:space="preserve">3 </w:t>
      </w:r>
      <w:proofErr w:type="gramStart"/>
      <w:r w:rsidRPr="0007308B">
        <w:rPr>
          <w:rFonts w:cs="Calibri"/>
        </w:rPr>
        <w:t>way</w:t>
      </w:r>
      <w:proofErr w:type="gramEnd"/>
      <w:r w:rsidRPr="0007308B">
        <w:rPr>
          <w:rFonts w:cs="Calibri"/>
        </w:rPr>
        <w:t xml:space="preserve"> tap x2</w:t>
      </w:r>
    </w:p>
    <w:p w14:paraId="42DC7086" w14:textId="1BF31AFD" w:rsidR="003E5312" w:rsidRPr="0007308B" w:rsidRDefault="003E5312" w:rsidP="003D6F6D">
      <w:pPr>
        <w:pStyle w:val="ListParagraph"/>
        <w:numPr>
          <w:ilvl w:val="0"/>
          <w:numId w:val="33"/>
        </w:numPr>
        <w:rPr>
          <w:rFonts w:cs="Calibri"/>
        </w:rPr>
      </w:pPr>
      <w:r w:rsidRPr="0007308B">
        <w:rPr>
          <w:rFonts w:cs="Calibri"/>
        </w:rPr>
        <w:t>Alcohol solution</w:t>
      </w:r>
    </w:p>
    <w:p w14:paraId="1DD596BB" w14:textId="585F18C0" w:rsidR="003E5312" w:rsidRPr="0007308B" w:rsidRDefault="003E5312" w:rsidP="003D6F6D">
      <w:pPr>
        <w:pStyle w:val="ListParagraph"/>
        <w:numPr>
          <w:ilvl w:val="0"/>
          <w:numId w:val="33"/>
        </w:numPr>
        <w:rPr>
          <w:rFonts w:cs="Calibri"/>
        </w:rPr>
      </w:pPr>
      <w:r w:rsidRPr="0007308B">
        <w:rPr>
          <w:rFonts w:cs="Calibri"/>
        </w:rPr>
        <w:t xml:space="preserve">Masks, sterile gloves, </w:t>
      </w:r>
      <w:proofErr w:type="gramStart"/>
      <w:r w:rsidRPr="0007308B">
        <w:rPr>
          <w:rFonts w:cs="Calibri"/>
        </w:rPr>
        <w:t>gown</w:t>
      </w:r>
      <w:proofErr w:type="gramEnd"/>
      <w:r w:rsidRPr="0007308B">
        <w:rPr>
          <w:rFonts w:cs="Calibri"/>
        </w:rPr>
        <w:t xml:space="preserve"> and warm drapes (if baby cold) </w:t>
      </w:r>
    </w:p>
    <w:p w14:paraId="26043371" w14:textId="53456A78" w:rsidR="003E5312" w:rsidRPr="0007308B" w:rsidRDefault="003E5312" w:rsidP="003D6F6D">
      <w:pPr>
        <w:pStyle w:val="ListParagraph"/>
        <w:numPr>
          <w:ilvl w:val="0"/>
          <w:numId w:val="33"/>
        </w:numPr>
        <w:rPr>
          <w:rFonts w:cs="Calibri"/>
        </w:rPr>
      </w:pPr>
      <w:r w:rsidRPr="0007308B">
        <w:rPr>
          <w:rFonts w:cs="Calibri"/>
        </w:rPr>
        <w:t>Blood/fluid warmer and fluid warming set</w:t>
      </w:r>
    </w:p>
    <w:p w14:paraId="0A362FAD" w14:textId="42EA09E1" w:rsidR="003E5312" w:rsidRPr="0007308B" w:rsidRDefault="003E5312" w:rsidP="003D6F6D">
      <w:pPr>
        <w:pStyle w:val="ListParagraph"/>
        <w:numPr>
          <w:ilvl w:val="0"/>
          <w:numId w:val="33"/>
        </w:numPr>
        <w:rPr>
          <w:rFonts w:cs="Calibri"/>
        </w:rPr>
      </w:pPr>
      <w:r w:rsidRPr="0007308B">
        <w:rPr>
          <w:rFonts w:cs="Calibri"/>
        </w:rPr>
        <w:t>Blood waste set, (urine drainage bag and extension set)</w:t>
      </w:r>
    </w:p>
    <w:p w14:paraId="5BCFA71C" w14:textId="052CCC39" w:rsidR="003E5312" w:rsidRPr="0007308B" w:rsidRDefault="003E5312" w:rsidP="003D6F6D">
      <w:pPr>
        <w:pStyle w:val="ListParagraph"/>
        <w:numPr>
          <w:ilvl w:val="0"/>
          <w:numId w:val="33"/>
        </w:numPr>
        <w:rPr>
          <w:rFonts w:cs="Calibri"/>
        </w:rPr>
      </w:pPr>
      <w:r w:rsidRPr="0007308B">
        <w:rPr>
          <w:rFonts w:cs="Calibri"/>
        </w:rPr>
        <w:t>Infusion pum</w:t>
      </w:r>
      <w:r w:rsidR="00453D26">
        <w:rPr>
          <w:rFonts w:cs="Calibri"/>
        </w:rPr>
        <w:t>p</w:t>
      </w:r>
    </w:p>
    <w:p w14:paraId="484ABDE7" w14:textId="729BEE27" w:rsidR="003E5312" w:rsidRPr="0007308B" w:rsidRDefault="003E5312" w:rsidP="003D6F6D">
      <w:pPr>
        <w:pStyle w:val="ListParagraph"/>
        <w:numPr>
          <w:ilvl w:val="0"/>
          <w:numId w:val="33"/>
        </w:numPr>
        <w:rPr>
          <w:rFonts w:cs="Calibri"/>
        </w:rPr>
      </w:pPr>
      <w:r w:rsidRPr="0007308B">
        <w:rPr>
          <w:rFonts w:cs="Calibri"/>
        </w:rPr>
        <w:t>Exchange Transfusion recording sheet</w:t>
      </w:r>
    </w:p>
    <w:p w14:paraId="766433DC" w14:textId="41317E09" w:rsidR="003E5312" w:rsidRPr="0007308B" w:rsidRDefault="003E5312" w:rsidP="003D6F6D">
      <w:pPr>
        <w:pStyle w:val="ListParagraph"/>
        <w:numPr>
          <w:ilvl w:val="0"/>
          <w:numId w:val="33"/>
        </w:numPr>
        <w:rPr>
          <w:rFonts w:cs="Calibri"/>
        </w:rPr>
      </w:pPr>
      <w:r w:rsidRPr="0007308B">
        <w:rPr>
          <w:rFonts w:cs="Calibri"/>
        </w:rPr>
        <w:t>Resuscitation trolley</w:t>
      </w:r>
    </w:p>
    <w:p w14:paraId="7D26832B" w14:textId="77777777" w:rsidR="003E5312" w:rsidRPr="0007308B" w:rsidRDefault="003E5312" w:rsidP="003D6F6D">
      <w:pPr>
        <w:pStyle w:val="ListParagraph"/>
        <w:numPr>
          <w:ilvl w:val="0"/>
          <w:numId w:val="33"/>
        </w:numPr>
        <w:rPr>
          <w:rFonts w:cs="Calibri"/>
        </w:rPr>
      </w:pPr>
      <w:r w:rsidRPr="0007308B">
        <w:rPr>
          <w:rFonts w:cs="Calibri"/>
        </w:rPr>
        <w:t>Cardio-respiratory monitor (</w:t>
      </w:r>
      <w:proofErr w:type="gramStart"/>
      <w:r w:rsidRPr="0007308B">
        <w:rPr>
          <w:rFonts w:cs="Calibri"/>
        </w:rPr>
        <w:t>e.g.</w:t>
      </w:r>
      <w:proofErr w:type="gramEnd"/>
      <w:r w:rsidRPr="0007308B">
        <w:rPr>
          <w:rFonts w:cs="Calibri"/>
        </w:rPr>
        <w:t xml:space="preserve"> ECG, pulse oximetry and blood pressure monitor) </w:t>
      </w:r>
    </w:p>
    <w:p w14:paraId="4982F963" w14:textId="77777777" w:rsidR="003E5312" w:rsidRPr="00C46B8E" w:rsidRDefault="003E5312" w:rsidP="003E5312">
      <w:pPr>
        <w:ind w:left="720"/>
        <w:jc w:val="both"/>
        <w:rPr>
          <w:sz w:val="22"/>
          <w:szCs w:val="22"/>
        </w:rPr>
      </w:pPr>
    </w:p>
    <w:p w14:paraId="40A6330A" w14:textId="77777777" w:rsidR="003E5312" w:rsidRPr="001D6CDB" w:rsidRDefault="003E5312" w:rsidP="003E5312">
      <w:pPr>
        <w:numPr>
          <w:ilvl w:val="12"/>
          <w:numId w:val="0"/>
        </w:numPr>
        <w:shd w:val="clear" w:color="auto" w:fill="FFFFFF" w:themeFill="background1"/>
        <w:rPr>
          <w:rFonts w:cs="Arial"/>
          <w:b/>
          <w:szCs w:val="24"/>
          <w:lang w:val="en-GB"/>
        </w:rPr>
      </w:pPr>
      <w:r w:rsidRPr="00C46B8E">
        <w:rPr>
          <w:rFonts w:cs="Arial"/>
          <w:b/>
          <w:szCs w:val="24"/>
          <w:lang w:val="en-GB"/>
        </w:rPr>
        <w:t>Procedure</w:t>
      </w:r>
    </w:p>
    <w:p w14:paraId="4300EBF0" w14:textId="22BD0420" w:rsidR="003E5312" w:rsidRDefault="003E5312" w:rsidP="003D6F6D">
      <w:pPr>
        <w:numPr>
          <w:ilvl w:val="0"/>
          <w:numId w:val="31"/>
        </w:numPr>
        <w:tabs>
          <w:tab w:val="left" w:pos="288"/>
        </w:tabs>
        <w:ind w:left="360"/>
        <w:rPr>
          <w:rFonts w:cs="Arial"/>
          <w:szCs w:val="24"/>
        </w:rPr>
      </w:pPr>
      <w:r w:rsidRPr="00C46B8E">
        <w:rPr>
          <w:rFonts w:cs="Arial"/>
          <w:szCs w:val="24"/>
        </w:rPr>
        <w:t>Medical officer to discuss and document consent with parent or authorised patient advocate on the Blood and Blood Products Prescription and Check list</w:t>
      </w:r>
    </w:p>
    <w:p w14:paraId="55B496F8" w14:textId="485405D5" w:rsidR="007638C7" w:rsidRPr="00C46B8E" w:rsidRDefault="007638C7" w:rsidP="003D6F6D">
      <w:pPr>
        <w:numPr>
          <w:ilvl w:val="0"/>
          <w:numId w:val="31"/>
        </w:numPr>
        <w:tabs>
          <w:tab w:val="left" w:pos="288"/>
        </w:tabs>
        <w:ind w:left="360"/>
        <w:rPr>
          <w:rFonts w:cs="Arial"/>
          <w:szCs w:val="24"/>
        </w:rPr>
      </w:pPr>
      <w:r>
        <w:rPr>
          <w:rFonts w:cs="Arial"/>
          <w:szCs w:val="24"/>
        </w:rPr>
        <w:t>Independently confirm infant identification with the medical officer performing the procedure</w:t>
      </w:r>
    </w:p>
    <w:p w14:paraId="15681FD8" w14:textId="24B19DCD" w:rsidR="003E5312" w:rsidRPr="00672D95" w:rsidRDefault="00020A25" w:rsidP="003D6F6D">
      <w:pPr>
        <w:numPr>
          <w:ilvl w:val="0"/>
          <w:numId w:val="31"/>
        </w:numPr>
        <w:tabs>
          <w:tab w:val="left" w:pos="288"/>
        </w:tabs>
        <w:ind w:left="360"/>
        <w:rPr>
          <w:rFonts w:cs="Arial"/>
          <w:bCs/>
          <w:szCs w:val="24"/>
          <w:lang w:val="en-GB"/>
        </w:rPr>
      </w:pPr>
      <w:r>
        <w:rPr>
          <w:rFonts w:cs="Arial"/>
          <w:bCs/>
          <w:szCs w:val="24"/>
        </w:rPr>
        <w:t xml:space="preserve">Independent double Blood </w:t>
      </w:r>
      <w:r w:rsidR="003E5312" w:rsidRPr="00672D95">
        <w:rPr>
          <w:rFonts w:cs="Arial"/>
          <w:bCs/>
          <w:szCs w:val="24"/>
        </w:rPr>
        <w:t xml:space="preserve">Product and </w:t>
      </w:r>
      <w:r>
        <w:rPr>
          <w:rFonts w:cs="Arial"/>
          <w:bCs/>
          <w:szCs w:val="24"/>
        </w:rPr>
        <w:t>patient identification checks</w:t>
      </w:r>
      <w:r w:rsidR="003E5312" w:rsidRPr="00672D95">
        <w:rPr>
          <w:rFonts w:cs="Arial"/>
          <w:bCs/>
          <w:szCs w:val="24"/>
        </w:rPr>
        <w:t xml:space="preserve"> </w:t>
      </w:r>
      <w:proofErr w:type="gramStart"/>
      <w:r w:rsidR="003E5312" w:rsidRPr="00672D95">
        <w:rPr>
          <w:rFonts w:cs="Arial"/>
          <w:bCs/>
          <w:szCs w:val="24"/>
        </w:rPr>
        <w:t>As</w:t>
      </w:r>
      <w:proofErr w:type="gramEnd"/>
      <w:r w:rsidR="003E5312" w:rsidRPr="00672D95">
        <w:rPr>
          <w:rFonts w:cs="Arial"/>
          <w:bCs/>
          <w:szCs w:val="24"/>
        </w:rPr>
        <w:t xml:space="preserve"> per adult transfusion </w:t>
      </w:r>
      <w:r w:rsidR="003E5312" w:rsidRPr="00453D26">
        <w:rPr>
          <w:rFonts w:cs="Arial"/>
          <w:bCs/>
          <w:iCs/>
          <w:szCs w:val="24"/>
        </w:rPr>
        <w:t>see Section 6</w:t>
      </w:r>
      <w:r w:rsidR="003E5312" w:rsidRPr="00672D95">
        <w:rPr>
          <w:rFonts w:cs="Arial"/>
          <w:bCs/>
          <w:i/>
          <w:szCs w:val="24"/>
          <w:u w:val="single"/>
        </w:rPr>
        <w:t xml:space="preserve"> </w:t>
      </w:r>
    </w:p>
    <w:p w14:paraId="569A6A26" w14:textId="032472B0" w:rsidR="003E5312" w:rsidRPr="00C46B8E" w:rsidRDefault="003E5312" w:rsidP="003D6F6D">
      <w:pPr>
        <w:numPr>
          <w:ilvl w:val="0"/>
          <w:numId w:val="31"/>
        </w:numPr>
        <w:ind w:left="360"/>
        <w:jc w:val="both"/>
        <w:rPr>
          <w:rFonts w:cs="Calibri"/>
          <w:szCs w:val="24"/>
        </w:rPr>
      </w:pPr>
      <w:r w:rsidRPr="00C46B8E">
        <w:rPr>
          <w:rFonts w:cs="Calibri"/>
          <w:szCs w:val="24"/>
        </w:rPr>
        <w:t xml:space="preserve">Collect and send pre-transfusion blood tests, Neonatal Intensive Care Profile (NICP), Full Blood Count (FBC), Serum Bilirubin (SBR), and Neonatal Screen (NNS) to pathology. Neonatal screen must be done </w:t>
      </w:r>
      <w:r w:rsidRPr="00C46B8E">
        <w:rPr>
          <w:rFonts w:cs="Calibri"/>
          <w:i/>
          <w:szCs w:val="24"/>
          <w:u w:val="single"/>
        </w:rPr>
        <w:t>prior to infusion</w:t>
      </w:r>
      <w:r w:rsidRPr="00C46B8E">
        <w:rPr>
          <w:rFonts w:cs="Calibri"/>
          <w:szCs w:val="24"/>
        </w:rPr>
        <w:t xml:space="preserve"> regardless of age. It should then be repeated 48 hours after the exchange transfusion is complete</w:t>
      </w:r>
    </w:p>
    <w:p w14:paraId="7CE714FC" w14:textId="28508C67" w:rsidR="003E5312" w:rsidRPr="00C46B8E" w:rsidRDefault="003E5312" w:rsidP="003D6F6D">
      <w:pPr>
        <w:numPr>
          <w:ilvl w:val="0"/>
          <w:numId w:val="31"/>
        </w:numPr>
        <w:ind w:left="360"/>
        <w:rPr>
          <w:rFonts w:cs="Calibri"/>
          <w:szCs w:val="24"/>
        </w:rPr>
      </w:pPr>
      <w:r w:rsidRPr="00C46B8E">
        <w:rPr>
          <w:rFonts w:cs="Calibri"/>
          <w:szCs w:val="24"/>
        </w:rPr>
        <w:t xml:space="preserve">If chromosome, metabolic or haematological screening tests are required these should be performed </w:t>
      </w:r>
      <w:r w:rsidRPr="00C46B8E">
        <w:rPr>
          <w:rFonts w:cs="Calibri"/>
          <w:i/>
          <w:szCs w:val="24"/>
          <w:u w:val="single"/>
        </w:rPr>
        <w:t>prior to the transfusion</w:t>
      </w:r>
      <w:r w:rsidRPr="00C46B8E">
        <w:rPr>
          <w:rFonts w:cs="Calibri"/>
          <w:szCs w:val="24"/>
        </w:rPr>
        <w:t xml:space="preserve"> with the first blood withdrawn</w:t>
      </w:r>
    </w:p>
    <w:p w14:paraId="481CF7F0" w14:textId="2AD99679" w:rsidR="003E5312" w:rsidRPr="00C46B8E" w:rsidRDefault="003E5312" w:rsidP="003D6F6D">
      <w:pPr>
        <w:numPr>
          <w:ilvl w:val="0"/>
          <w:numId w:val="31"/>
        </w:numPr>
        <w:ind w:left="360"/>
        <w:rPr>
          <w:rFonts w:cs="Calibri"/>
          <w:szCs w:val="24"/>
        </w:rPr>
      </w:pPr>
      <w:r w:rsidRPr="00C46B8E">
        <w:rPr>
          <w:rFonts w:cs="Calibri"/>
          <w:szCs w:val="24"/>
        </w:rPr>
        <w:t>Set up equipment on sterile field</w:t>
      </w:r>
    </w:p>
    <w:p w14:paraId="1A609DB6" w14:textId="77777777" w:rsidR="003E5312" w:rsidRPr="00C46B8E" w:rsidRDefault="003E5312" w:rsidP="003D6F6D">
      <w:pPr>
        <w:numPr>
          <w:ilvl w:val="0"/>
          <w:numId w:val="31"/>
        </w:numPr>
        <w:ind w:left="360"/>
        <w:rPr>
          <w:rFonts w:cs="Calibri"/>
          <w:szCs w:val="24"/>
        </w:rPr>
      </w:pPr>
      <w:r w:rsidRPr="00C46B8E">
        <w:rPr>
          <w:rFonts w:cs="Calibri"/>
          <w:szCs w:val="24"/>
        </w:rPr>
        <w:t xml:space="preserve">Set up blood warmer and turn on </w:t>
      </w:r>
    </w:p>
    <w:p w14:paraId="078F1BB3" w14:textId="786E5BD2" w:rsidR="003E5312" w:rsidRPr="00E53EE1" w:rsidRDefault="003E5312" w:rsidP="003D6F6D">
      <w:pPr>
        <w:pStyle w:val="ListParagraph"/>
        <w:numPr>
          <w:ilvl w:val="0"/>
          <w:numId w:val="34"/>
        </w:numPr>
        <w:ind w:left="709"/>
        <w:rPr>
          <w:rFonts w:cs="Calibri"/>
          <w:szCs w:val="24"/>
        </w:rPr>
      </w:pPr>
      <w:r w:rsidRPr="00E53EE1">
        <w:rPr>
          <w:rFonts w:cs="Calibri"/>
          <w:szCs w:val="24"/>
        </w:rPr>
        <w:t>The Hotline blood warmer operates at a temperature of 41 to 42 degrees Celsius</w:t>
      </w:r>
    </w:p>
    <w:p w14:paraId="18264792" w14:textId="01AC55EF" w:rsidR="003E5312" w:rsidRPr="00C46B8E" w:rsidRDefault="003E5312" w:rsidP="003D6F6D">
      <w:pPr>
        <w:numPr>
          <w:ilvl w:val="0"/>
          <w:numId w:val="31"/>
        </w:numPr>
        <w:ind w:left="360"/>
        <w:rPr>
          <w:rFonts w:cs="Calibri"/>
          <w:szCs w:val="24"/>
        </w:rPr>
      </w:pPr>
      <w:r w:rsidRPr="00C46B8E">
        <w:rPr>
          <w:rFonts w:cs="Calibri"/>
          <w:szCs w:val="24"/>
        </w:rPr>
        <w:t>Prime lines through intravenous pump and blood warmer</w:t>
      </w:r>
    </w:p>
    <w:p w14:paraId="0F945F98" w14:textId="4B696B38" w:rsidR="003E5312" w:rsidRPr="00C46B8E" w:rsidRDefault="003E5312" w:rsidP="003D6F6D">
      <w:pPr>
        <w:numPr>
          <w:ilvl w:val="0"/>
          <w:numId w:val="31"/>
        </w:numPr>
        <w:ind w:left="360"/>
        <w:rPr>
          <w:rFonts w:cs="Calibri"/>
          <w:szCs w:val="24"/>
        </w:rPr>
      </w:pPr>
      <w:r w:rsidRPr="00C46B8E">
        <w:rPr>
          <w:rFonts w:cs="Calibri"/>
          <w:szCs w:val="24"/>
        </w:rPr>
        <w:t xml:space="preserve">See </w:t>
      </w:r>
      <w:r w:rsidRPr="00C46B8E">
        <w:rPr>
          <w:rFonts w:cs="Calibri"/>
          <w:szCs w:val="24"/>
          <w:u w:val="single"/>
        </w:rPr>
        <w:t>Diagram A</w:t>
      </w:r>
      <w:r w:rsidRPr="00C46B8E">
        <w:rPr>
          <w:rFonts w:cs="Calibri"/>
          <w:szCs w:val="24"/>
        </w:rPr>
        <w:t xml:space="preserve"> for set up of giving and withdrawing blood (NB peripheral vein and radial artery may be used)</w:t>
      </w:r>
    </w:p>
    <w:p w14:paraId="619A6967" w14:textId="2643226F" w:rsidR="003E5312" w:rsidRPr="00C46B8E" w:rsidRDefault="00020A25" w:rsidP="003D6F6D">
      <w:pPr>
        <w:numPr>
          <w:ilvl w:val="0"/>
          <w:numId w:val="31"/>
        </w:numPr>
        <w:ind w:left="360"/>
        <w:rPr>
          <w:rFonts w:cs="Calibri"/>
          <w:szCs w:val="24"/>
        </w:rPr>
      </w:pPr>
      <w:r>
        <w:rPr>
          <w:rFonts w:cs="Calibri"/>
          <w:szCs w:val="24"/>
        </w:rPr>
        <w:t xml:space="preserve">Maintain </w:t>
      </w:r>
      <w:r w:rsidR="003E5312" w:rsidRPr="00C46B8E">
        <w:rPr>
          <w:rFonts w:cs="Calibri"/>
          <w:szCs w:val="24"/>
        </w:rPr>
        <w:t xml:space="preserve">a neutral thermal </w:t>
      </w:r>
      <w:r>
        <w:rPr>
          <w:rFonts w:cs="Calibri"/>
          <w:szCs w:val="24"/>
        </w:rPr>
        <w:t>environment</w:t>
      </w:r>
      <w:r w:rsidR="003E5312" w:rsidRPr="00C46B8E">
        <w:rPr>
          <w:rFonts w:cs="Calibri"/>
          <w:szCs w:val="24"/>
        </w:rPr>
        <w:t xml:space="preserve"> </w:t>
      </w:r>
    </w:p>
    <w:p w14:paraId="7BCA8961" w14:textId="788CB3B1" w:rsidR="003E5312" w:rsidRPr="00C46B8E" w:rsidRDefault="003E5312" w:rsidP="003D6F6D">
      <w:pPr>
        <w:numPr>
          <w:ilvl w:val="0"/>
          <w:numId w:val="31"/>
        </w:numPr>
        <w:ind w:left="360"/>
        <w:rPr>
          <w:rFonts w:cs="Calibri"/>
          <w:szCs w:val="24"/>
        </w:rPr>
      </w:pPr>
      <w:r w:rsidRPr="00C46B8E">
        <w:rPr>
          <w:rFonts w:cs="Calibri"/>
          <w:szCs w:val="24"/>
        </w:rPr>
        <w:t xml:space="preserve">Ensure baby remains comfortable throughout procedure </w:t>
      </w:r>
    </w:p>
    <w:p w14:paraId="24053CD6" w14:textId="48D6966B" w:rsidR="003E5312" w:rsidRPr="00C46B8E" w:rsidRDefault="003E5312" w:rsidP="003D6F6D">
      <w:pPr>
        <w:numPr>
          <w:ilvl w:val="0"/>
          <w:numId w:val="31"/>
        </w:numPr>
        <w:ind w:left="360"/>
        <w:rPr>
          <w:rFonts w:cs="Calibri"/>
          <w:szCs w:val="24"/>
        </w:rPr>
      </w:pPr>
      <w:r w:rsidRPr="00C46B8E">
        <w:rPr>
          <w:rFonts w:cs="Calibri"/>
          <w:szCs w:val="24"/>
        </w:rPr>
        <w:t xml:space="preserve">Aspirate stomach and maintain gastric decompression and prevent aspiration </w:t>
      </w:r>
    </w:p>
    <w:p w14:paraId="09945C4B" w14:textId="47C1DCE4" w:rsidR="003E5312" w:rsidRPr="00C46B8E" w:rsidRDefault="003E5312" w:rsidP="003D6F6D">
      <w:pPr>
        <w:numPr>
          <w:ilvl w:val="0"/>
          <w:numId w:val="31"/>
        </w:numPr>
        <w:ind w:left="360"/>
        <w:rPr>
          <w:rFonts w:cs="Calibri"/>
          <w:szCs w:val="24"/>
        </w:rPr>
      </w:pPr>
      <w:r w:rsidRPr="00C46B8E">
        <w:rPr>
          <w:rFonts w:cs="Calibri"/>
          <w:szCs w:val="24"/>
        </w:rPr>
        <w:t xml:space="preserve">Ensure 2 care providers </w:t>
      </w:r>
      <w:proofErr w:type="gramStart"/>
      <w:r w:rsidRPr="00C46B8E">
        <w:rPr>
          <w:rFonts w:cs="Calibri"/>
          <w:szCs w:val="24"/>
        </w:rPr>
        <w:t>are present at all times</w:t>
      </w:r>
      <w:proofErr w:type="gramEnd"/>
      <w:r w:rsidRPr="00C46B8E">
        <w:rPr>
          <w:rFonts w:cs="Calibri"/>
          <w:szCs w:val="24"/>
        </w:rPr>
        <w:t>; one to perform the procedure and one to record infusion and withdrawal of blood, monitor vital signs and clinical status every 15 minutes</w:t>
      </w:r>
    </w:p>
    <w:p w14:paraId="1BA56C4F" w14:textId="7343E32D" w:rsidR="003E5312" w:rsidRPr="00C46B8E" w:rsidRDefault="003E5312" w:rsidP="003D6F6D">
      <w:pPr>
        <w:numPr>
          <w:ilvl w:val="0"/>
          <w:numId w:val="31"/>
        </w:numPr>
        <w:autoSpaceDE w:val="0"/>
        <w:autoSpaceDN w:val="0"/>
        <w:adjustRightInd w:val="0"/>
        <w:ind w:left="360"/>
        <w:rPr>
          <w:rFonts w:cs="Helvetica"/>
          <w:szCs w:val="24"/>
          <w:lang w:eastAsia="en-AU"/>
        </w:rPr>
      </w:pPr>
      <w:r w:rsidRPr="00C46B8E">
        <w:rPr>
          <w:rFonts w:cs="Helvetica"/>
          <w:szCs w:val="24"/>
          <w:lang w:eastAsia="en-AU"/>
        </w:rPr>
        <w:t>Perform surgical scrub and don sterile gown and gloves</w:t>
      </w:r>
    </w:p>
    <w:p w14:paraId="3438DBFB" w14:textId="0E6F3913" w:rsidR="003E5312" w:rsidRPr="00020A25" w:rsidRDefault="003E5312" w:rsidP="003D6F6D">
      <w:pPr>
        <w:numPr>
          <w:ilvl w:val="0"/>
          <w:numId w:val="31"/>
        </w:numPr>
        <w:autoSpaceDE w:val="0"/>
        <w:autoSpaceDN w:val="0"/>
        <w:adjustRightInd w:val="0"/>
        <w:ind w:left="360"/>
        <w:rPr>
          <w:rFonts w:cs="Calibri"/>
          <w:szCs w:val="24"/>
        </w:rPr>
      </w:pPr>
      <w:r w:rsidRPr="00B025B1">
        <w:rPr>
          <w:rFonts w:cs="Helvetica"/>
          <w:szCs w:val="24"/>
          <w:lang w:eastAsia="en-AU"/>
        </w:rPr>
        <w:t xml:space="preserve">Load the </w:t>
      </w:r>
      <w:r w:rsidRPr="00B025B1">
        <w:rPr>
          <w:rFonts w:cs="Helvetica-Oblique"/>
          <w:iCs/>
          <w:szCs w:val="24"/>
          <w:lang w:eastAsia="en-AU"/>
        </w:rPr>
        <w:t>blood in</w:t>
      </w:r>
      <w:r w:rsidRPr="00B025B1">
        <w:rPr>
          <w:rFonts w:cs="Helvetica-Oblique"/>
          <w:i/>
          <w:iCs/>
          <w:szCs w:val="24"/>
          <w:lang w:eastAsia="en-AU"/>
        </w:rPr>
        <w:t xml:space="preserve"> </w:t>
      </w:r>
      <w:r w:rsidRPr="00B025B1">
        <w:rPr>
          <w:rFonts w:cs="Helvetica"/>
          <w:szCs w:val="24"/>
          <w:lang w:eastAsia="en-AU"/>
        </w:rPr>
        <w:t xml:space="preserve">burette with 135 </w:t>
      </w:r>
      <w:r>
        <w:rPr>
          <w:rFonts w:cs="Helvetica"/>
          <w:szCs w:val="24"/>
          <w:lang w:eastAsia="en-AU"/>
        </w:rPr>
        <w:t>mL</w:t>
      </w:r>
      <w:r w:rsidRPr="00B025B1">
        <w:rPr>
          <w:rFonts w:cs="Helvetica"/>
          <w:szCs w:val="24"/>
          <w:lang w:eastAsia="en-AU"/>
        </w:rPr>
        <w:t xml:space="preserve"> of RBCs and 15 </w:t>
      </w:r>
      <w:r>
        <w:rPr>
          <w:rFonts w:cs="Helvetica"/>
          <w:szCs w:val="24"/>
          <w:lang w:eastAsia="en-AU"/>
        </w:rPr>
        <w:t>mL</w:t>
      </w:r>
      <w:r w:rsidRPr="00B025B1">
        <w:rPr>
          <w:rFonts w:cs="Helvetica"/>
          <w:szCs w:val="24"/>
          <w:lang w:eastAsia="en-AU"/>
        </w:rPr>
        <w:t xml:space="preserve"> of FFP that is a 10% dilution and prime the lines. Re-load the burette with a 10% dilution when necessary – that is add 126</w:t>
      </w:r>
      <w:r>
        <w:rPr>
          <w:rFonts w:cs="Helvetica"/>
          <w:szCs w:val="24"/>
          <w:lang w:eastAsia="en-AU"/>
        </w:rPr>
        <w:t>mL</w:t>
      </w:r>
      <w:r w:rsidRPr="00B025B1">
        <w:rPr>
          <w:rFonts w:cs="Helvetica"/>
          <w:szCs w:val="24"/>
          <w:lang w:eastAsia="en-AU"/>
        </w:rPr>
        <w:t xml:space="preserve"> RBCs and 14m</w:t>
      </w:r>
      <w:r>
        <w:rPr>
          <w:rFonts w:cs="Helvetica"/>
          <w:szCs w:val="24"/>
          <w:lang w:eastAsia="en-AU"/>
        </w:rPr>
        <w:t>L</w:t>
      </w:r>
      <w:r w:rsidRPr="00B025B1">
        <w:rPr>
          <w:rFonts w:cs="Helvetica"/>
          <w:szCs w:val="24"/>
          <w:lang w:eastAsia="en-AU"/>
        </w:rPr>
        <w:t xml:space="preserve"> FFP to the 10</w:t>
      </w:r>
      <w:r>
        <w:rPr>
          <w:rFonts w:cs="Helvetica"/>
          <w:szCs w:val="24"/>
          <w:lang w:eastAsia="en-AU"/>
        </w:rPr>
        <w:t>mL</w:t>
      </w:r>
      <w:r w:rsidRPr="00B025B1">
        <w:rPr>
          <w:rFonts w:cs="Helvetica"/>
          <w:szCs w:val="24"/>
          <w:lang w:eastAsia="en-AU"/>
        </w:rPr>
        <w:t xml:space="preserve"> residual volume in the burette. This is to ensure the HCT of infused red cells is consistent throughout procedure</w:t>
      </w:r>
    </w:p>
    <w:p w14:paraId="75079D95" w14:textId="5CBB24FD" w:rsidR="00386935" w:rsidRDefault="00386935">
      <w:pPr>
        <w:spacing w:after="200" w:line="276" w:lineRule="auto"/>
        <w:rPr>
          <w:rFonts w:cs="Calibri"/>
          <w:szCs w:val="24"/>
        </w:rPr>
      </w:pPr>
      <w:r>
        <w:rPr>
          <w:rFonts w:cs="Calibri"/>
          <w:szCs w:val="24"/>
        </w:rPr>
        <w:br w:type="page"/>
      </w:r>
    </w:p>
    <w:p w14:paraId="1286E4B7" w14:textId="77777777" w:rsidR="00020A25" w:rsidRPr="00020A25" w:rsidRDefault="00020A25" w:rsidP="00020A25">
      <w:pPr>
        <w:autoSpaceDE w:val="0"/>
        <w:autoSpaceDN w:val="0"/>
        <w:adjustRightInd w:val="0"/>
        <w:ind w:left="360"/>
        <w:rPr>
          <w:rFonts w:cs="Calibri"/>
          <w:szCs w:val="24"/>
        </w:rPr>
      </w:pPr>
    </w:p>
    <w:tbl>
      <w:tblPr>
        <w:tblStyle w:val="TableGrid"/>
        <w:tblW w:w="9356" w:type="dxa"/>
        <w:tblInd w:w="-147" w:type="dxa"/>
        <w:tblLook w:val="04A0" w:firstRow="1" w:lastRow="0" w:firstColumn="1" w:lastColumn="0" w:noHBand="0" w:noVBand="1"/>
      </w:tblPr>
      <w:tblGrid>
        <w:gridCol w:w="9356"/>
      </w:tblGrid>
      <w:tr w:rsidR="00020A25" w:rsidRPr="00C46B8E" w14:paraId="52F96C83" w14:textId="77777777" w:rsidTr="00EA3512">
        <w:tc>
          <w:tcPr>
            <w:tcW w:w="9356" w:type="dxa"/>
            <w:shd w:val="clear" w:color="auto" w:fill="F2F2F2" w:themeFill="background1" w:themeFillShade="F2"/>
          </w:tcPr>
          <w:p w14:paraId="5A055ABA" w14:textId="1A76881C" w:rsidR="00020A25" w:rsidRPr="00020A25" w:rsidRDefault="00020A25" w:rsidP="00EA3512">
            <w:pPr>
              <w:tabs>
                <w:tab w:val="left" w:pos="288"/>
              </w:tabs>
              <w:rPr>
                <w:rFonts w:cs="Arial"/>
                <w:b/>
                <w:bCs/>
                <w:szCs w:val="24"/>
              </w:rPr>
            </w:pPr>
            <w:r w:rsidRPr="00020A25">
              <w:rPr>
                <w:rFonts w:cs="Arial"/>
                <w:b/>
                <w:bCs/>
                <w:szCs w:val="24"/>
              </w:rPr>
              <w:t>Example:</w:t>
            </w:r>
          </w:p>
          <w:p w14:paraId="65F7154F" w14:textId="39D4E22F" w:rsidR="00020A25" w:rsidRPr="00C46B8E" w:rsidRDefault="00020A25" w:rsidP="00EA3512">
            <w:pPr>
              <w:tabs>
                <w:tab w:val="left" w:pos="288"/>
              </w:tabs>
              <w:rPr>
                <w:rFonts w:cs="Arial"/>
                <w:szCs w:val="24"/>
              </w:rPr>
            </w:pPr>
            <w:r>
              <w:rPr>
                <w:rFonts w:cs="Arial"/>
                <w:szCs w:val="24"/>
              </w:rPr>
              <w:t xml:space="preserve"> Volume and </w:t>
            </w:r>
            <w:r w:rsidR="00453D26">
              <w:rPr>
                <w:rFonts w:cs="Arial"/>
                <w:szCs w:val="24"/>
              </w:rPr>
              <w:t>burettes</w:t>
            </w:r>
            <w:r w:rsidRPr="00C46B8E">
              <w:rPr>
                <w:rFonts w:cs="Arial"/>
                <w:szCs w:val="24"/>
              </w:rPr>
              <w:t xml:space="preserve"> required for</w:t>
            </w:r>
            <w:r>
              <w:rPr>
                <w:rFonts w:cs="Arial"/>
                <w:szCs w:val="24"/>
              </w:rPr>
              <w:t xml:space="preserve"> </w:t>
            </w:r>
            <w:r w:rsidRPr="00D10CB7">
              <w:rPr>
                <w:rFonts w:cs="Arial"/>
                <w:szCs w:val="24"/>
                <w:u w:val="single"/>
              </w:rPr>
              <w:t xml:space="preserve">double </w:t>
            </w:r>
            <w:r w:rsidRPr="00C46B8E">
              <w:rPr>
                <w:rFonts w:cs="Arial"/>
                <w:szCs w:val="24"/>
              </w:rPr>
              <w:t>exchange</w:t>
            </w:r>
            <w:r>
              <w:rPr>
                <w:rFonts w:cs="Arial"/>
                <w:szCs w:val="24"/>
              </w:rPr>
              <w:t xml:space="preserve"> transfusion in a 3.5kg infant &gt; 32weeks</w:t>
            </w:r>
          </w:p>
        </w:tc>
      </w:tr>
      <w:tr w:rsidR="00D343CD" w:rsidRPr="00C46B8E" w14:paraId="0598A00C" w14:textId="77777777" w:rsidTr="00EA3512">
        <w:trPr>
          <w:trHeight w:val="2329"/>
        </w:trPr>
        <w:tc>
          <w:tcPr>
            <w:tcW w:w="9356" w:type="dxa"/>
          </w:tcPr>
          <w:p w14:paraId="45C4BE3F" w14:textId="77777777" w:rsidR="00D343CD" w:rsidRDefault="00D343CD" w:rsidP="00EA3512">
            <w:pPr>
              <w:tabs>
                <w:tab w:val="left" w:pos="288"/>
              </w:tabs>
              <w:rPr>
                <w:rFonts w:cs="Arial"/>
                <w:szCs w:val="24"/>
              </w:rPr>
            </w:pPr>
          </w:p>
          <w:p w14:paraId="27C35CDE" w14:textId="6C61BA2E" w:rsidR="00D343CD" w:rsidRDefault="00D343CD" w:rsidP="00EA3512">
            <w:pPr>
              <w:tabs>
                <w:tab w:val="left" w:pos="288"/>
              </w:tabs>
              <w:rPr>
                <w:rFonts w:cs="Arial"/>
                <w:szCs w:val="24"/>
              </w:rPr>
            </w:pPr>
            <w:r>
              <w:rPr>
                <w:rFonts w:cs="Arial"/>
                <w:szCs w:val="24"/>
              </w:rPr>
              <w:t>1</w:t>
            </w:r>
            <w:r w:rsidRPr="001554F5">
              <w:rPr>
                <w:rFonts w:cs="Arial"/>
                <w:szCs w:val="24"/>
                <w:vertAlign w:val="superscript"/>
              </w:rPr>
              <w:t>st</w:t>
            </w:r>
            <w:r>
              <w:rPr>
                <w:rFonts w:cs="Arial"/>
                <w:szCs w:val="24"/>
              </w:rPr>
              <w:t xml:space="preserve"> loading of burette: </w:t>
            </w:r>
            <w:proofErr w:type="spellStart"/>
            <w:r>
              <w:rPr>
                <w:rFonts w:cs="Arial"/>
                <w:szCs w:val="24"/>
              </w:rPr>
              <w:t>pRBC</w:t>
            </w:r>
            <w:proofErr w:type="spellEnd"/>
            <w:r>
              <w:rPr>
                <w:rFonts w:cs="Arial"/>
                <w:szCs w:val="24"/>
              </w:rPr>
              <w:t xml:space="preserve"> 135 mL plus FFP/4% albumin 15mL = 150mL (10% dilution)</w:t>
            </w:r>
          </w:p>
          <w:p w14:paraId="4E263F87" w14:textId="77777777" w:rsidR="00D10CB7" w:rsidRDefault="00D10CB7" w:rsidP="00EA3512">
            <w:pPr>
              <w:tabs>
                <w:tab w:val="left" w:pos="288"/>
              </w:tabs>
              <w:rPr>
                <w:rFonts w:cs="Arial"/>
                <w:szCs w:val="24"/>
              </w:rPr>
            </w:pPr>
          </w:p>
          <w:p w14:paraId="0CCE6C4B" w14:textId="6CA341F5" w:rsidR="00D343CD" w:rsidRDefault="00D343CD" w:rsidP="00EA3512">
            <w:pPr>
              <w:tabs>
                <w:tab w:val="left" w:pos="288"/>
              </w:tabs>
              <w:rPr>
                <w:rFonts w:cs="Arial"/>
                <w:szCs w:val="24"/>
              </w:rPr>
            </w:pPr>
            <w:r>
              <w:rPr>
                <w:rFonts w:cs="Arial"/>
                <w:szCs w:val="24"/>
              </w:rPr>
              <w:t>Subsequent loading of burette: PRBC 126mL plus FFP14 mL to last 10mL = 150mL (10% dilution)</w:t>
            </w:r>
          </w:p>
          <w:p w14:paraId="0BA7E016" w14:textId="77777777" w:rsidR="00D343CD" w:rsidRDefault="00D343CD" w:rsidP="00EA3512">
            <w:pPr>
              <w:tabs>
                <w:tab w:val="left" w:pos="288"/>
              </w:tabs>
              <w:rPr>
                <w:rFonts w:cs="Arial"/>
                <w:szCs w:val="24"/>
              </w:rPr>
            </w:pPr>
          </w:p>
          <w:p w14:paraId="424C5654" w14:textId="36F5FCAB" w:rsidR="00D343CD" w:rsidRPr="00C46B8E" w:rsidRDefault="00D343CD" w:rsidP="00EA3512">
            <w:pPr>
              <w:tabs>
                <w:tab w:val="left" w:pos="288"/>
              </w:tabs>
              <w:rPr>
                <w:rFonts w:cs="Arial"/>
                <w:szCs w:val="24"/>
              </w:rPr>
            </w:pPr>
            <w:r>
              <w:rPr>
                <w:rFonts w:cs="Arial"/>
                <w:szCs w:val="24"/>
              </w:rPr>
              <w:t xml:space="preserve">I.e. </w:t>
            </w:r>
            <w:r w:rsidRPr="00C46B8E">
              <w:rPr>
                <w:rFonts w:cs="Arial"/>
                <w:szCs w:val="24"/>
              </w:rPr>
              <w:t xml:space="preserve"> </w:t>
            </w:r>
            <w:r>
              <w:rPr>
                <w:rFonts w:cs="Arial"/>
                <w:szCs w:val="24"/>
              </w:rPr>
              <w:t xml:space="preserve">560 mL total volume requires 4x filling of burette   </w:t>
            </w:r>
          </w:p>
        </w:tc>
      </w:tr>
    </w:tbl>
    <w:p w14:paraId="14054E95" w14:textId="06DEC020" w:rsidR="00020A25" w:rsidRDefault="00020A25" w:rsidP="00020A25">
      <w:pPr>
        <w:autoSpaceDE w:val="0"/>
        <w:autoSpaceDN w:val="0"/>
        <w:adjustRightInd w:val="0"/>
        <w:rPr>
          <w:rFonts w:cs="Calibri"/>
          <w:szCs w:val="24"/>
        </w:rPr>
      </w:pPr>
    </w:p>
    <w:p w14:paraId="22DEEF20" w14:textId="77777777" w:rsidR="00D10CB7" w:rsidRPr="0046554D" w:rsidRDefault="00D10CB7" w:rsidP="003D6F6D">
      <w:pPr>
        <w:numPr>
          <w:ilvl w:val="0"/>
          <w:numId w:val="31"/>
        </w:numPr>
        <w:ind w:left="426" w:hanging="426"/>
        <w:rPr>
          <w:rFonts w:cs="Helvetica"/>
          <w:szCs w:val="24"/>
          <w:u w:val="single"/>
          <w:lang w:eastAsia="en-AU"/>
        </w:rPr>
      </w:pPr>
      <w:r w:rsidRPr="0046554D">
        <w:rPr>
          <w:rFonts w:cs="Helvetica"/>
          <w:szCs w:val="24"/>
          <w:u w:val="single"/>
          <w:lang w:eastAsia="en-AU"/>
        </w:rPr>
        <w:t xml:space="preserve">Rate of exchange </w:t>
      </w:r>
    </w:p>
    <w:p w14:paraId="1F762D8E" w14:textId="77777777" w:rsidR="00EB067B" w:rsidRDefault="00D10CB7" w:rsidP="0046554D">
      <w:pPr>
        <w:ind w:left="426"/>
        <w:rPr>
          <w:rFonts w:cs="Helvetica"/>
          <w:szCs w:val="24"/>
          <w:lang w:eastAsia="en-AU"/>
        </w:rPr>
      </w:pPr>
      <w:r w:rsidRPr="0046554D">
        <w:rPr>
          <w:rFonts w:cs="Helvetica"/>
          <w:szCs w:val="24"/>
          <w:lang w:eastAsia="en-AU"/>
        </w:rPr>
        <w:t>A suggested rate is 30 aliquots over 2 hours that is, 4 minutes each cycle.</w:t>
      </w:r>
    </w:p>
    <w:p w14:paraId="1410EA1B" w14:textId="77777777" w:rsidR="00EB067B" w:rsidRDefault="00EB067B" w:rsidP="0046554D">
      <w:pPr>
        <w:ind w:left="426"/>
      </w:pPr>
      <w:r>
        <w:rPr>
          <w:rFonts w:cs="Helvetica"/>
          <w:szCs w:val="24"/>
          <w:lang w:eastAsia="en-AU"/>
        </w:rPr>
        <w:t>(</w:t>
      </w:r>
      <w:r w:rsidR="00D10CB7" w:rsidRPr="0046554D">
        <w:rPr>
          <w:rFonts w:cs="Helvetica"/>
          <w:szCs w:val="24"/>
          <w:lang w:eastAsia="en-AU"/>
        </w:rPr>
        <w:t>This</w:t>
      </w:r>
      <w:r w:rsidR="00D10CB7">
        <w:t xml:space="preserve"> is irrespective of whether the isovolumetric or push-pull method is used</w:t>
      </w:r>
      <w:r>
        <w:t>)</w:t>
      </w:r>
      <w:r w:rsidR="00D10CB7">
        <w:t xml:space="preserve">. </w:t>
      </w:r>
    </w:p>
    <w:p w14:paraId="42D58511" w14:textId="77777777" w:rsidR="00EB067B" w:rsidRDefault="00EB067B" w:rsidP="0046554D">
      <w:pPr>
        <w:ind w:left="426"/>
      </w:pPr>
    </w:p>
    <w:p w14:paraId="2B6C4CB0" w14:textId="77777777" w:rsidR="00EB067B" w:rsidRDefault="00D10CB7" w:rsidP="0046554D">
      <w:pPr>
        <w:ind w:left="426"/>
      </w:pPr>
      <w:r>
        <w:t>Aliquot volume for double volume exchange:</w:t>
      </w:r>
    </w:p>
    <w:p w14:paraId="5D8872FE" w14:textId="74C6D792" w:rsidR="00D10CB7" w:rsidRPr="0083319E" w:rsidRDefault="00D10CB7" w:rsidP="0046554D">
      <w:pPr>
        <w:ind w:left="426"/>
        <w:rPr>
          <w:rFonts w:cs="Calibri"/>
          <w:szCs w:val="24"/>
        </w:rPr>
      </w:pPr>
      <w:r>
        <w:t>Aliquot volume (m</w:t>
      </w:r>
      <w:r w:rsidR="00EB067B">
        <w:t>L</w:t>
      </w:r>
      <w:r>
        <w:t xml:space="preserve">) = estimated blood volume x 2 x infant weight (kg) ÷ number of aliquots in 2 hours = 80ml x 2 x weight (kg) ÷ 30. Example </w:t>
      </w:r>
    </w:p>
    <w:p w14:paraId="56B06858" w14:textId="77777777" w:rsidR="00D10CB7" w:rsidRPr="0083319E" w:rsidRDefault="00D10CB7" w:rsidP="00D10CB7">
      <w:pPr>
        <w:ind w:left="360"/>
        <w:rPr>
          <w:rFonts w:cs="Calibri"/>
          <w:szCs w:val="24"/>
        </w:rPr>
      </w:pPr>
    </w:p>
    <w:tbl>
      <w:tblPr>
        <w:tblStyle w:val="TableGrid"/>
        <w:tblW w:w="9356" w:type="dxa"/>
        <w:tblInd w:w="-147" w:type="dxa"/>
        <w:tblLook w:val="04A0" w:firstRow="1" w:lastRow="0" w:firstColumn="1" w:lastColumn="0" w:noHBand="0" w:noVBand="1"/>
      </w:tblPr>
      <w:tblGrid>
        <w:gridCol w:w="9356"/>
      </w:tblGrid>
      <w:tr w:rsidR="00D10CB7" w:rsidRPr="00C46B8E" w14:paraId="3546AF20" w14:textId="77777777" w:rsidTr="00EA3512">
        <w:tc>
          <w:tcPr>
            <w:tcW w:w="9356" w:type="dxa"/>
            <w:shd w:val="clear" w:color="auto" w:fill="F2F2F2" w:themeFill="background1" w:themeFillShade="F2"/>
          </w:tcPr>
          <w:p w14:paraId="489FCB4A" w14:textId="14A518C8" w:rsidR="00D10CB7" w:rsidRPr="00C46B8E" w:rsidRDefault="00D10CB7" w:rsidP="00EA3512">
            <w:pPr>
              <w:tabs>
                <w:tab w:val="left" w:pos="288"/>
              </w:tabs>
              <w:rPr>
                <w:rFonts w:cs="Arial"/>
                <w:szCs w:val="24"/>
              </w:rPr>
            </w:pPr>
            <w:r>
              <w:rPr>
                <w:rFonts w:cs="Arial"/>
                <w:szCs w:val="24"/>
              </w:rPr>
              <w:t>Example: Aliquots</w:t>
            </w:r>
            <w:r w:rsidRPr="00C46B8E">
              <w:rPr>
                <w:rFonts w:cs="Arial"/>
                <w:szCs w:val="24"/>
              </w:rPr>
              <w:t xml:space="preserve"> for</w:t>
            </w:r>
            <w:r>
              <w:rPr>
                <w:rFonts w:cs="Arial"/>
                <w:szCs w:val="24"/>
              </w:rPr>
              <w:t xml:space="preserve"> double </w:t>
            </w:r>
            <w:r w:rsidRPr="00C46B8E">
              <w:rPr>
                <w:rFonts w:cs="Arial"/>
                <w:szCs w:val="24"/>
              </w:rPr>
              <w:t>exchange</w:t>
            </w:r>
            <w:r>
              <w:rPr>
                <w:rFonts w:cs="Arial"/>
                <w:szCs w:val="24"/>
              </w:rPr>
              <w:t xml:space="preserve"> transfusion in a 3.5kg infant &gt; 32weeks</w:t>
            </w:r>
          </w:p>
        </w:tc>
      </w:tr>
      <w:tr w:rsidR="00D10CB7" w:rsidRPr="00C46B8E" w14:paraId="3043DBC7" w14:textId="77777777" w:rsidTr="00EA3512">
        <w:trPr>
          <w:trHeight w:val="2061"/>
        </w:trPr>
        <w:tc>
          <w:tcPr>
            <w:tcW w:w="9356" w:type="dxa"/>
          </w:tcPr>
          <w:p w14:paraId="73B91EE9" w14:textId="77777777" w:rsidR="00D10CB7" w:rsidRDefault="00D10CB7" w:rsidP="00EA3512">
            <w:pPr>
              <w:tabs>
                <w:tab w:val="left" w:pos="288"/>
              </w:tabs>
              <w:rPr>
                <w:rFonts w:cs="Arial"/>
                <w:szCs w:val="24"/>
              </w:rPr>
            </w:pPr>
          </w:p>
          <w:p w14:paraId="1FE3CB01" w14:textId="77777777" w:rsidR="00D10CB7" w:rsidRPr="0083319E" w:rsidRDefault="00D10CB7" w:rsidP="00EA3512">
            <w:pPr>
              <w:tabs>
                <w:tab w:val="left" w:pos="288"/>
              </w:tabs>
              <w:rPr>
                <w:rFonts w:cs="Arial"/>
                <w:szCs w:val="24"/>
              </w:rPr>
            </w:pPr>
            <w:r w:rsidRPr="0083319E">
              <w:rPr>
                <w:rFonts w:cs="Arial"/>
                <w:szCs w:val="24"/>
              </w:rPr>
              <w:t>estimated blood volume x 2 x infant weight (kg) ÷ number of aliquots in 2 hours</w:t>
            </w:r>
          </w:p>
          <w:p w14:paraId="00EFB0AC" w14:textId="77777777" w:rsidR="00D10CB7" w:rsidRDefault="00D10CB7" w:rsidP="00EA3512">
            <w:pPr>
              <w:tabs>
                <w:tab w:val="left" w:pos="288"/>
              </w:tabs>
              <w:rPr>
                <w:rFonts w:cs="Arial"/>
                <w:szCs w:val="24"/>
              </w:rPr>
            </w:pPr>
            <w:r w:rsidRPr="0083319E">
              <w:rPr>
                <w:rFonts w:cs="Arial"/>
                <w:szCs w:val="24"/>
              </w:rPr>
              <w:t>= 8</w:t>
            </w:r>
            <w:r>
              <w:rPr>
                <w:rFonts w:cs="Arial"/>
                <w:szCs w:val="24"/>
              </w:rPr>
              <w:t>0</w:t>
            </w:r>
            <w:r w:rsidRPr="0083319E">
              <w:rPr>
                <w:rFonts w:cs="Arial"/>
                <w:szCs w:val="24"/>
              </w:rPr>
              <w:t>ml x 2 x weight (kg) ÷ 30</w:t>
            </w:r>
          </w:p>
          <w:p w14:paraId="065958A8" w14:textId="77777777" w:rsidR="00D10CB7" w:rsidRDefault="00D10CB7" w:rsidP="00EA3512">
            <w:pPr>
              <w:tabs>
                <w:tab w:val="left" w:pos="288"/>
              </w:tabs>
              <w:rPr>
                <w:rFonts w:cs="Arial"/>
                <w:szCs w:val="24"/>
              </w:rPr>
            </w:pPr>
          </w:p>
          <w:p w14:paraId="2CAAD1EA" w14:textId="584C5DF0" w:rsidR="00D10CB7" w:rsidRPr="00C46B8E" w:rsidRDefault="00D10CB7" w:rsidP="00EA3512">
            <w:pPr>
              <w:tabs>
                <w:tab w:val="left" w:pos="288"/>
              </w:tabs>
              <w:rPr>
                <w:rFonts w:cs="Arial"/>
                <w:szCs w:val="24"/>
              </w:rPr>
            </w:pPr>
            <w:r>
              <w:rPr>
                <w:rFonts w:cs="Arial"/>
                <w:szCs w:val="24"/>
              </w:rPr>
              <w:t>80ml</w:t>
            </w:r>
            <w:r w:rsidR="00206BA3">
              <w:rPr>
                <w:rFonts w:cs="Arial"/>
                <w:szCs w:val="24"/>
              </w:rPr>
              <w:t xml:space="preserve"> </w:t>
            </w:r>
            <w:r>
              <w:rPr>
                <w:rFonts w:cs="Arial"/>
                <w:szCs w:val="24"/>
              </w:rPr>
              <w:t>x</w:t>
            </w:r>
            <w:r w:rsidR="00206BA3">
              <w:rPr>
                <w:rFonts w:cs="Arial"/>
                <w:szCs w:val="24"/>
              </w:rPr>
              <w:t xml:space="preserve"> </w:t>
            </w:r>
            <w:r>
              <w:rPr>
                <w:rFonts w:cs="Arial"/>
                <w:szCs w:val="24"/>
              </w:rPr>
              <w:t>2</w:t>
            </w:r>
            <w:r w:rsidR="00206BA3">
              <w:rPr>
                <w:rFonts w:cs="Arial"/>
                <w:szCs w:val="24"/>
              </w:rPr>
              <w:t xml:space="preserve"> </w:t>
            </w:r>
            <w:r>
              <w:rPr>
                <w:rFonts w:cs="Arial"/>
                <w:szCs w:val="24"/>
              </w:rPr>
              <w:t>x</w:t>
            </w:r>
            <w:r w:rsidR="00206BA3">
              <w:rPr>
                <w:rFonts w:cs="Arial"/>
                <w:szCs w:val="24"/>
              </w:rPr>
              <w:t xml:space="preserve"> </w:t>
            </w:r>
            <w:r>
              <w:rPr>
                <w:rFonts w:cs="Arial"/>
                <w:szCs w:val="24"/>
              </w:rPr>
              <w:t>3.5kg</w:t>
            </w:r>
            <w:r w:rsidR="00206BA3">
              <w:rPr>
                <w:rFonts w:cs="Arial"/>
                <w:szCs w:val="24"/>
              </w:rPr>
              <w:t xml:space="preserve"> </w:t>
            </w:r>
            <w:r w:rsidRPr="0083319E">
              <w:rPr>
                <w:rFonts w:cs="Arial"/>
                <w:szCs w:val="24"/>
              </w:rPr>
              <w:t>÷</w:t>
            </w:r>
            <w:r w:rsidR="00206BA3">
              <w:rPr>
                <w:rFonts w:cs="Arial"/>
                <w:szCs w:val="24"/>
              </w:rPr>
              <w:t xml:space="preserve"> </w:t>
            </w:r>
            <w:r>
              <w:rPr>
                <w:rFonts w:cs="Arial"/>
                <w:szCs w:val="24"/>
              </w:rPr>
              <w:t>30 = 19.8 ml every 4 minutes over 2 hours OR 9.9ml every 4 minutes over 4 hours</w:t>
            </w:r>
          </w:p>
        </w:tc>
      </w:tr>
    </w:tbl>
    <w:p w14:paraId="2A7D4579" w14:textId="77777777" w:rsidR="00D10CB7" w:rsidRPr="008E7BC1" w:rsidRDefault="00D10CB7" w:rsidP="00020A25">
      <w:pPr>
        <w:autoSpaceDE w:val="0"/>
        <w:autoSpaceDN w:val="0"/>
        <w:adjustRightInd w:val="0"/>
        <w:rPr>
          <w:rFonts w:cs="Calibri"/>
          <w:szCs w:val="24"/>
        </w:rPr>
      </w:pPr>
    </w:p>
    <w:p w14:paraId="045BF864" w14:textId="15EAEC90" w:rsidR="003E5312" w:rsidRPr="00C46B8E" w:rsidRDefault="003E5312" w:rsidP="003D6F6D">
      <w:pPr>
        <w:numPr>
          <w:ilvl w:val="0"/>
          <w:numId w:val="31"/>
        </w:numPr>
        <w:ind w:left="426" w:hanging="426"/>
        <w:rPr>
          <w:rFonts w:cs="Calibri"/>
          <w:szCs w:val="24"/>
        </w:rPr>
      </w:pPr>
      <w:r w:rsidRPr="00C46B8E">
        <w:rPr>
          <w:rFonts w:cs="Calibri"/>
          <w:szCs w:val="24"/>
        </w:rPr>
        <w:t>Each aliquot of blood being withdrawn from the baby is replaced with the same amount of transfusion product</w:t>
      </w:r>
    </w:p>
    <w:p w14:paraId="5754BD63" w14:textId="70820BE1" w:rsidR="003E5312" w:rsidRPr="00C46B8E" w:rsidRDefault="003E5312" w:rsidP="003D6F6D">
      <w:pPr>
        <w:numPr>
          <w:ilvl w:val="0"/>
          <w:numId w:val="31"/>
        </w:numPr>
        <w:ind w:left="426" w:hanging="426"/>
        <w:rPr>
          <w:rFonts w:cs="Calibri"/>
          <w:szCs w:val="24"/>
        </w:rPr>
      </w:pPr>
      <w:r w:rsidRPr="00C46B8E">
        <w:rPr>
          <w:rFonts w:cs="Calibri"/>
          <w:szCs w:val="24"/>
        </w:rPr>
        <w:t>Each exchange aliquot should take approximately 5 minutes</w:t>
      </w:r>
    </w:p>
    <w:p w14:paraId="68F26D7B" w14:textId="742054D0" w:rsidR="003E5312" w:rsidRPr="00C46B8E" w:rsidRDefault="003E5312" w:rsidP="003D6F6D">
      <w:pPr>
        <w:numPr>
          <w:ilvl w:val="0"/>
          <w:numId w:val="31"/>
        </w:numPr>
        <w:ind w:left="426" w:hanging="426"/>
        <w:rPr>
          <w:rFonts w:cs="Calibri"/>
          <w:szCs w:val="24"/>
        </w:rPr>
      </w:pPr>
      <w:r w:rsidRPr="00C46B8E">
        <w:rPr>
          <w:rFonts w:cs="Calibri"/>
          <w:szCs w:val="24"/>
        </w:rPr>
        <w:t>Each exchange aliquot should be recorded as it is completed</w:t>
      </w:r>
    </w:p>
    <w:p w14:paraId="375F04D1" w14:textId="1762B430" w:rsidR="003E5312" w:rsidRPr="00EA3512" w:rsidRDefault="003E5312" w:rsidP="003D6F6D">
      <w:pPr>
        <w:numPr>
          <w:ilvl w:val="0"/>
          <w:numId w:val="31"/>
        </w:numPr>
        <w:ind w:left="426" w:hanging="426"/>
        <w:rPr>
          <w:rFonts w:cs="Calibri"/>
          <w:szCs w:val="24"/>
        </w:rPr>
      </w:pPr>
      <w:r w:rsidRPr="00C46B8E">
        <w:rPr>
          <w:rFonts w:cs="Helvetica"/>
          <w:szCs w:val="24"/>
          <w:lang w:eastAsia="en-AU"/>
        </w:rPr>
        <w:t>The RN should report the cumulative volumes every 100 m</w:t>
      </w:r>
      <w:r>
        <w:rPr>
          <w:rFonts w:cs="Helvetica"/>
          <w:szCs w:val="24"/>
          <w:lang w:eastAsia="en-AU"/>
        </w:rPr>
        <w:t>L</w:t>
      </w:r>
    </w:p>
    <w:p w14:paraId="57AACD2C" w14:textId="6CE7BDCB" w:rsidR="00EA3512" w:rsidRPr="00BE336C" w:rsidRDefault="00EA3512" w:rsidP="003D6F6D">
      <w:pPr>
        <w:numPr>
          <w:ilvl w:val="0"/>
          <w:numId w:val="31"/>
        </w:numPr>
        <w:ind w:left="426" w:hanging="426"/>
        <w:rPr>
          <w:rFonts w:cs="Helvetica"/>
          <w:szCs w:val="24"/>
          <w:lang w:eastAsia="en-AU"/>
        </w:rPr>
      </w:pPr>
      <w:r w:rsidRPr="00BE336C">
        <w:rPr>
          <w:rFonts w:cs="Helvetica"/>
          <w:szCs w:val="24"/>
          <w:lang w:eastAsia="en-AU"/>
        </w:rPr>
        <w:t>Vital signs must be recorded at 15minute intervals from baseline, including</w:t>
      </w:r>
      <w:r w:rsidR="00453D26" w:rsidRPr="00BE336C">
        <w:rPr>
          <w:rFonts w:cs="Helvetica"/>
          <w:szCs w:val="24"/>
          <w:lang w:eastAsia="en-AU"/>
        </w:rPr>
        <w:t>:</w:t>
      </w:r>
      <w:r w:rsidRPr="00BE336C">
        <w:rPr>
          <w:rFonts w:cs="Helvetica"/>
          <w:szCs w:val="24"/>
          <w:lang w:eastAsia="en-AU"/>
        </w:rPr>
        <w:tab/>
      </w:r>
    </w:p>
    <w:p w14:paraId="4E8DEE0B" w14:textId="77777777" w:rsidR="00EA3512" w:rsidRPr="00BE336C" w:rsidRDefault="00EA3512" w:rsidP="003D6F6D">
      <w:pPr>
        <w:pStyle w:val="ListParagraph"/>
        <w:numPr>
          <w:ilvl w:val="0"/>
          <w:numId w:val="53"/>
        </w:numPr>
        <w:rPr>
          <w:rFonts w:cs="Calibri"/>
          <w:szCs w:val="24"/>
        </w:rPr>
      </w:pPr>
      <w:r>
        <w:t xml:space="preserve">heart rate &amp; rhythm </w:t>
      </w:r>
    </w:p>
    <w:p w14:paraId="35F20CC4" w14:textId="77777777" w:rsidR="00EA3512" w:rsidRPr="00BE336C" w:rsidRDefault="00EA3512" w:rsidP="003D6F6D">
      <w:pPr>
        <w:pStyle w:val="ListParagraph"/>
        <w:numPr>
          <w:ilvl w:val="0"/>
          <w:numId w:val="53"/>
        </w:numPr>
        <w:rPr>
          <w:rFonts w:cs="Calibri"/>
          <w:szCs w:val="24"/>
        </w:rPr>
      </w:pPr>
      <w:r>
        <w:t xml:space="preserve">oxygen saturation </w:t>
      </w:r>
    </w:p>
    <w:p w14:paraId="21E07CD8" w14:textId="77777777" w:rsidR="00EA3512" w:rsidRPr="00BE336C" w:rsidRDefault="00EA3512" w:rsidP="003D6F6D">
      <w:pPr>
        <w:pStyle w:val="ListParagraph"/>
        <w:numPr>
          <w:ilvl w:val="0"/>
          <w:numId w:val="53"/>
        </w:numPr>
        <w:rPr>
          <w:rFonts w:cs="Calibri"/>
          <w:szCs w:val="24"/>
        </w:rPr>
      </w:pPr>
      <w:r>
        <w:t xml:space="preserve">skin temperature </w:t>
      </w:r>
    </w:p>
    <w:p w14:paraId="3C222271" w14:textId="77777777" w:rsidR="00EA3512" w:rsidRPr="00BE336C" w:rsidRDefault="00EA3512" w:rsidP="003D6F6D">
      <w:pPr>
        <w:pStyle w:val="ListParagraph"/>
        <w:numPr>
          <w:ilvl w:val="0"/>
          <w:numId w:val="53"/>
        </w:numPr>
        <w:rPr>
          <w:rFonts w:cs="Calibri"/>
          <w:szCs w:val="24"/>
        </w:rPr>
      </w:pPr>
      <w:r>
        <w:t xml:space="preserve">respirations (rate and effort) </w:t>
      </w:r>
    </w:p>
    <w:p w14:paraId="049016D5" w14:textId="4354CA4F" w:rsidR="00EA3512" w:rsidRPr="00BE336C" w:rsidRDefault="00EA3512" w:rsidP="003D6F6D">
      <w:pPr>
        <w:pStyle w:val="ListParagraph"/>
        <w:numPr>
          <w:ilvl w:val="0"/>
          <w:numId w:val="53"/>
        </w:numPr>
        <w:rPr>
          <w:rFonts w:cs="Calibri"/>
          <w:szCs w:val="24"/>
        </w:rPr>
      </w:pPr>
      <w:r>
        <w:t xml:space="preserve">Blood pressure </w:t>
      </w:r>
    </w:p>
    <w:p w14:paraId="26C88B53" w14:textId="77777777" w:rsidR="00EA3512" w:rsidRPr="00BE336C" w:rsidRDefault="00EA3512" w:rsidP="003D6F6D">
      <w:pPr>
        <w:pStyle w:val="ListParagraph"/>
        <w:numPr>
          <w:ilvl w:val="0"/>
          <w:numId w:val="53"/>
        </w:numPr>
        <w:rPr>
          <w:rFonts w:cs="Calibri"/>
          <w:szCs w:val="24"/>
        </w:rPr>
      </w:pPr>
      <w:r>
        <w:t xml:space="preserve">infants’ colour, tone &amp; behaviour </w:t>
      </w:r>
    </w:p>
    <w:p w14:paraId="7695AD7D" w14:textId="2D40A778" w:rsidR="00EA3512" w:rsidRPr="00BE336C" w:rsidRDefault="00EA3512" w:rsidP="003D6F6D">
      <w:pPr>
        <w:pStyle w:val="ListParagraph"/>
        <w:numPr>
          <w:ilvl w:val="0"/>
          <w:numId w:val="53"/>
        </w:numPr>
        <w:rPr>
          <w:rFonts w:cs="Calibri"/>
          <w:szCs w:val="24"/>
        </w:rPr>
      </w:pPr>
      <w:r>
        <w:t>document blood warmer temperature – maintain at 37degrees C</w:t>
      </w:r>
    </w:p>
    <w:p w14:paraId="2465695B" w14:textId="77777777" w:rsidR="00C575A9" w:rsidRPr="00C575A9" w:rsidRDefault="00C575A9" w:rsidP="00C575A9">
      <w:pPr>
        <w:rPr>
          <w:rFonts w:cs="Calibri"/>
          <w:szCs w:val="24"/>
        </w:rPr>
      </w:pPr>
    </w:p>
    <w:p w14:paraId="672D9968" w14:textId="77777777" w:rsidR="00EA3512" w:rsidRDefault="00EA3512" w:rsidP="003D6F6D">
      <w:pPr>
        <w:numPr>
          <w:ilvl w:val="0"/>
          <w:numId w:val="30"/>
        </w:numPr>
        <w:tabs>
          <w:tab w:val="clear" w:pos="720"/>
          <w:tab w:val="num" w:pos="360"/>
        </w:tabs>
        <w:ind w:left="360"/>
        <w:rPr>
          <w:rFonts w:cs="Calibri"/>
          <w:szCs w:val="24"/>
        </w:rPr>
      </w:pPr>
      <w:r>
        <w:rPr>
          <w:rFonts w:cs="Calibri"/>
          <w:szCs w:val="24"/>
        </w:rPr>
        <w:t>Simultaneous Exchange (see Figure 1 and 2):</w:t>
      </w:r>
    </w:p>
    <w:p w14:paraId="5B631481" w14:textId="77777777" w:rsidR="00EA3512" w:rsidRPr="00BE336C" w:rsidRDefault="00EA3512" w:rsidP="003D6F6D">
      <w:pPr>
        <w:pStyle w:val="ListParagraph"/>
        <w:numPr>
          <w:ilvl w:val="0"/>
          <w:numId w:val="54"/>
        </w:numPr>
        <w:rPr>
          <w:rFonts w:cs="Calibri"/>
          <w:szCs w:val="24"/>
        </w:rPr>
      </w:pPr>
      <w:r>
        <w:t>Both clinicians (MO and RN) are to wear gloves and protective goggles.</w:t>
      </w:r>
    </w:p>
    <w:p w14:paraId="03167E05" w14:textId="06474C2F" w:rsidR="00EA3512" w:rsidRPr="00BE336C" w:rsidRDefault="00EA3512" w:rsidP="003D6F6D">
      <w:pPr>
        <w:pStyle w:val="ListParagraph"/>
        <w:numPr>
          <w:ilvl w:val="0"/>
          <w:numId w:val="54"/>
        </w:numPr>
        <w:rPr>
          <w:rFonts w:cs="Calibri"/>
          <w:szCs w:val="24"/>
        </w:rPr>
      </w:pPr>
      <w:r>
        <w:t>Withdraw first aliquot slowly; announce volume (x-m</w:t>
      </w:r>
      <w:r w:rsidR="00453D26">
        <w:t>L</w:t>
      </w:r>
      <w:r>
        <w:t xml:space="preserve">) ‘out’, the RN records volume and uses this waste sample to take FBC, creatinine, sodium, potassium, magnesium, calcium, glucose, SBR, ABGs and NBST (if not already taken). </w:t>
      </w:r>
    </w:p>
    <w:p w14:paraId="10ED418A" w14:textId="2622732E" w:rsidR="00EA3512" w:rsidRPr="00BE336C" w:rsidRDefault="00EA3512" w:rsidP="003D6F6D">
      <w:pPr>
        <w:pStyle w:val="ListParagraph"/>
        <w:numPr>
          <w:ilvl w:val="0"/>
          <w:numId w:val="54"/>
        </w:numPr>
        <w:rPr>
          <w:rFonts w:cs="Calibri"/>
          <w:szCs w:val="24"/>
        </w:rPr>
      </w:pPr>
      <w:r>
        <w:t>At the same time as the aliquot is being withdrawn, the medical officer, having drawn the aliquot volume from the burette into the syringe, pushes blood into the umbilical venous catheter and announces volume (x-m</w:t>
      </w:r>
      <w:r w:rsidR="00453D26">
        <w:t>L</w:t>
      </w:r>
      <w:r>
        <w:t xml:space="preserve">) ‘in’. </w:t>
      </w:r>
    </w:p>
    <w:p w14:paraId="78F7F5B1" w14:textId="12A6E528" w:rsidR="00EA3512" w:rsidRPr="00BE336C" w:rsidRDefault="00EA3512" w:rsidP="003D6F6D">
      <w:pPr>
        <w:pStyle w:val="ListParagraph"/>
        <w:numPr>
          <w:ilvl w:val="0"/>
          <w:numId w:val="54"/>
        </w:numPr>
        <w:rPr>
          <w:rFonts w:cs="Calibri"/>
          <w:szCs w:val="24"/>
        </w:rPr>
      </w:pPr>
      <w:r>
        <w:t xml:space="preserve">The RN records both volume out and volume in, including running totals </w:t>
      </w:r>
    </w:p>
    <w:p w14:paraId="5B997EBC" w14:textId="3634EC79" w:rsidR="00EA3512" w:rsidRPr="00BE336C" w:rsidRDefault="00EA3512" w:rsidP="003D6F6D">
      <w:pPr>
        <w:pStyle w:val="ListParagraph"/>
        <w:numPr>
          <w:ilvl w:val="0"/>
          <w:numId w:val="54"/>
        </w:numPr>
        <w:rPr>
          <w:rFonts w:cs="Calibri"/>
          <w:szCs w:val="24"/>
        </w:rPr>
      </w:pPr>
      <w:r>
        <w:t xml:space="preserve">Repeat the sequence, </w:t>
      </w:r>
      <w:proofErr w:type="gramStart"/>
      <w:r>
        <w:t>at all times</w:t>
      </w:r>
      <w:proofErr w:type="gramEnd"/>
      <w:r>
        <w:t xml:space="preserve"> ensuring that volume being removed is kept at the same rate as volume being given. </w:t>
      </w:r>
    </w:p>
    <w:p w14:paraId="2A9FE0D1" w14:textId="0847F402" w:rsidR="00EA3512" w:rsidRPr="00BE336C" w:rsidRDefault="00EA3512" w:rsidP="003D6F6D">
      <w:pPr>
        <w:pStyle w:val="ListParagraph"/>
        <w:numPr>
          <w:ilvl w:val="0"/>
          <w:numId w:val="54"/>
        </w:numPr>
        <w:rPr>
          <w:rFonts w:cs="Calibri"/>
          <w:szCs w:val="24"/>
        </w:rPr>
      </w:pPr>
      <w:r>
        <w:t>The RN should report the cumulative volumes every 100 m</w:t>
      </w:r>
      <w:r w:rsidR="00453D26">
        <w:t>L</w:t>
      </w:r>
      <w:r>
        <w:t xml:space="preserve"> </w:t>
      </w:r>
    </w:p>
    <w:p w14:paraId="56ECAC83" w14:textId="1686681F" w:rsidR="00EA3512" w:rsidRPr="00BE336C" w:rsidRDefault="00EA3512" w:rsidP="003D6F6D">
      <w:pPr>
        <w:pStyle w:val="ListParagraph"/>
        <w:numPr>
          <w:ilvl w:val="0"/>
          <w:numId w:val="54"/>
        </w:numPr>
        <w:rPr>
          <w:rFonts w:cs="Calibri"/>
          <w:szCs w:val="24"/>
        </w:rPr>
      </w:pPr>
      <w:r>
        <w:t>Gently rotate both the RBC pack and the burette every 10 minutes to ensure an even mix of plasma and RBCs.</w:t>
      </w:r>
    </w:p>
    <w:p w14:paraId="2C3DC4A6" w14:textId="5F9A5014" w:rsidR="00EA3512" w:rsidRPr="009008CB" w:rsidRDefault="00EA3512" w:rsidP="3BCA83A8">
      <w:pPr>
        <w:rPr>
          <w:rFonts w:cs="Calibri"/>
        </w:rPr>
      </w:pPr>
      <w:r>
        <w:rPr>
          <w:noProof/>
        </w:rPr>
        <w:drawing>
          <wp:inline distT="0" distB="0" distL="0" distR="0" wp14:anchorId="7E4C1689" wp14:editId="216458D3">
            <wp:extent cx="5695950" cy="780689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a:blip>
                    <a:srcRect l="66317" t="16277" r="17972" b="7160"/>
                    <a:stretch>
                      <a:fillRect/>
                    </a:stretch>
                  </pic:blipFill>
                  <pic:spPr>
                    <a:xfrm>
                      <a:off x="0" y="0"/>
                      <a:ext cx="5700481" cy="7813107"/>
                    </a:xfrm>
                    <a:prstGeom prst="rect">
                      <a:avLst/>
                    </a:prstGeom>
                  </pic:spPr>
                </pic:pic>
              </a:graphicData>
            </a:graphic>
          </wp:inline>
        </w:drawing>
      </w:r>
    </w:p>
    <w:p w14:paraId="75E7083F" w14:textId="77777777" w:rsidR="00EA3512" w:rsidRPr="00D91E93" w:rsidRDefault="00EA3512" w:rsidP="00EA3512">
      <w:pPr>
        <w:jc w:val="center"/>
        <w:rPr>
          <w:rFonts w:cs="Calibri"/>
          <w:b/>
          <w:bCs/>
          <w:szCs w:val="24"/>
        </w:rPr>
      </w:pPr>
      <w:r w:rsidRPr="00D91E93">
        <w:rPr>
          <w:rFonts w:cs="Calibri"/>
          <w:b/>
          <w:bCs/>
          <w:szCs w:val="24"/>
        </w:rPr>
        <w:t>Figure 1: venous access (blood infusion)</w:t>
      </w:r>
    </w:p>
    <w:p w14:paraId="2BD64F3E" w14:textId="2B1DE11F" w:rsidR="00EA3512" w:rsidRDefault="002264D5" w:rsidP="3BCA83A8">
      <w:pPr>
        <w:rPr>
          <w:rFonts w:cs="Calibri"/>
        </w:rPr>
      </w:pPr>
      <w:r>
        <w:rPr>
          <w:noProof/>
        </w:rPr>
        <w:drawing>
          <wp:inline distT="0" distB="0" distL="0" distR="0" wp14:anchorId="1142AD3F" wp14:editId="4D2B5972">
            <wp:extent cx="5615938" cy="3845524"/>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0">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a:blip>
                    <a:srcRect l="62239" t="19402" r="10287" b="13710"/>
                    <a:stretch>
                      <a:fillRect/>
                    </a:stretch>
                  </pic:blipFill>
                  <pic:spPr>
                    <a:xfrm>
                      <a:off x="0" y="0"/>
                      <a:ext cx="5615938" cy="3845524"/>
                    </a:xfrm>
                    <a:prstGeom prst="rect">
                      <a:avLst/>
                    </a:prstGeom>
                  </pic:spPr>
                </pic:pic>
              </a:graphicData>
            </a:graphic>
          </wp:inline>
        </w:drawing>
      </w:r>
    </w:p>
    <w:p w14:paraId="27D936DA" w14:textId="77777777" w:rsidR="002264D5" w:rsidRPr="002264D5" w:rsidRDefault="002264D5" w:rsidP="002264D5">
      <w:pPr>
        <w:jc w:val="center"/>
        <w:rPr>
          <w:rFonts w:cs="Calibri"/>
          <w:b/>
          <w:bCs/>
          <w:szCs w:val="24"/>
        </w:rPr>
      </w:pPr>
      <w:r w:rsidRPr="002264D5">
        <w:rPr>
          <w:rFonts w:cs="Calibri"/>
          <w:b/>
          <w:bCs/>
          <w:szCs w:val="24"/>
        </w:rPr>
        <w:t>Figure 2:  arterial access – blood removal</w:t>
      </w:r>
    </w:p>
    <w:p w14:paraId="5E3A7C27" w14:textId="04B9D790" w:rsidR="00C575A9" w:rsidRDefault="00C575A9" w:rsidP="002264D5">
      <w:pPr>
        <w:rPr>
          <w:rFonts w:cs="Calibri"/>
          <w:szCs w:val="24"/>
        </w:rPr>
      </w:pPr>
    </w:p>
    <w:p w14:paraId="5E3B4329" w14:textId="77777777" w:rsidR="00C575A9" w:rsidRDefault="00C575A9" w:rsidP="003D6F6D">
      <w:pPr>
        <w:numPr>
          <w:ilvl w:val="0"/>
          <w:numId w:val="30"/>
        </w:numPr>
        <w:tabs>
          <w:tab w:val="clear" w:pos="720"/>
          <w:tab w:val="num" w:pos="360"/>
        </w:tabs>
        <w:ind w:left="360"/>
        <w:rPr>
          <w:rFonts w:cs="Calibri"/>
          <w:szCs w:val="24"/>
        </w:rPr>
      </w:pPr>
      <w:r>
        <w:rPr>
          <w:rFonts w:cs="Calibri"/>
          <w:szCs w:val="24"/>
        </w:rPr>
        <w:t>Push and pull method (see Figure 3):</w:t>
      </w:r>
    </w:p>
    <w:p w14:paraId="228C56C9" w14:textId="32A5913C" w:rsidR="00C575A9" w:rsidRPr="00BE336C" w:rsidRDefault="00C575A9" w:rsidP="003D6F6D">
      <w:pPr>
        <w:pStyle w:val="ListParagraph"/>
        <w:numPr>
          <w:ilvl w:val="0"/>
          <w:numId w:val="55"/>
        </w:numPr>
        <w:rPr>
          <w:rFonts w:cs="Calibri"/>
          <w:szCs w:val="24"/>
        </w:rPr>
      </w:pPr>
      <w:r>
        <w:t>Both clinicians (MO and RN) are to wear gloves and protective goggles.</w:t>
      </w:r>
    </w:p>
    <w:p w14:paraId="7CEA1D28" w14:textId="1E7CC71D" w:rsidR="00C575A9" w:rsidRPr="00BE336C" w:rsidRDefault="00C575A9" w:rsidP="003D6F6D">
      <w:pPr>
        <w:pStyle w:val="ListParagraph"/>
        <w:numPr>
          <w:ilvl w:val="0"/>
          <w:numId w:val="55"/>
        </w:numPr>
        <w:rPr>
          <w:rFonts w:cs="Calibri"/>
          <w:szCs w:val="24"/>
        </w:rPr>
      </w:pPr>
      <w:r>
        <w:t>Withdraw first aliquot slowly; announce volume (x-m</w:t>
      </w:r>
      <w:r w:rsidR="00453D26">
        <w:t>L</w:t>
      </w:r>
      <w:r>
        <w:t xml:space="preserve">) ‘out’, the RN records volume and uses this waste sample to take FBC, creatinine, sodium, potassium, magnesium, calcium, glucose, SBR, ABGs and NBST (if not already taken). </w:t>
      </w:r>
    </w:p>
    <w:p w14:paraId="3C6D73F4" w14:textId="178249E7" w:rsidR="00C575A9" w:rsidRPr="00BE336C" w:rsidRDefault="00C575A9" w:rsidP="003D6F6D">
      <w:pPr>
        <w:pStyle w:val="ListParagraph"/>
        <w:numPr>
          <w:ilvl w:val="0"/>
          <w:numId w:val="55"/>
        </w:numPr>
        <w:rPr>
          <w:rFonts w:cs="Calibri"/>
          <w:szCs w:val="24"/>
        </w:rPr>
      </w:pPr>
      <w:r>
        <w:t>After the first aliquot is being withdrawn, the medical officer, having drawn the aliquot volume from the burette into the syringe, pushes blood into the umbilical venous catheter and announces volume (x-m</w:t>
      </w:r>
      <w:r w:rsidR="00453D26">
        <w:t>L</w:t>
      </w:r>
      <w:r>
        <w:t>) ‘in’</w:t>
      </w:r>
    </w:p>
    <w:p w14:paraId="4E062B2F" w14:textId="0FD18CB2" w:rsidR="00C575A9" w:rsidRPr="00BE336C" w:rsidRDefault="00C575A9" w:rsidP="003D6F6D">
      <w:pPr>
        <w:pStyle w:val="ListParagraph"/>
        <w:numPr>
          <w:ilvl w:val="0"/>
          <w:numId w:val="55"/>
        </w:numPr>
        <w:rPr>
          <w:rFonts w:cs="Calibri"/>
          <w:szCs w:val="24"/>
        </w:rPr>
      </w:pPr>
      <w:r>
        <w:t xml:space="preserve">The RN records both volume out and volume in, including running totals </w:t>
      </w:r>
    </w:p>
    <w:p w14:paraId="5DB39838" w14:textId="77777777" w:rsidR="00C575A9" w:rsidRPr="00BE336C" w:rsidRDefault="00C575A9" w:rsidP="003D6F6D">
      <w:pPr>
        <w:pStyle w:val="ListParagraph"/>
        <w:numPr>
          <w:ilvl w:val="0"/>
          <w:numId w:val="55"/>
        </w:numPr>
        <w:rPr>
          <w:rFonts w:cs="Calibri"/>
          <w:szCs w:val="24"/>
        </w:rPr>
      </w:pPr>
      <w:r>
        <w:t xml:space="preserve">Repeat the sequence, </w:t>
      </w:r>
      <w:proofErr w:type="gramStart"/>
      <w:r>
        <w:t>at all times</w:t>
      </w:r>
      <w:proofErr w:type="gramEnd"/>
      <w:r>
        <w:t xml:space="preserve"> ensuring an even pace – the procedure may have to be slowed if not well tolerated. </w:t>
      </w:r>
    </w:p>
    <w:p w14:paraId="4DE376A2" w14:textId="039E7517" w:rsidR="00C575A9" w:rsidRPr="00BE336C" w:rsidRDefault="00C575A9" w:rsidP="003D6F6D">
      <w:pPr>
        <w:pStyle w:val="ListParagraph"/>
        <w:numPr>
          <w:ilvl w:val="0"/>
          <w:numId w:val="55"/>
        </w:numPr>
        <w:rPr>
          <w:rFonts w:cs="Calibri"/>
          <w:szCs w:val="24"/>
        </w:rPr>
      </w:pPr>
      <w:r>
        <w:t>The RN should report the cumulative volumes every 100 m</w:t>
      </w:r>
      <w:r w:rsidR="00453D26">
        <w:t>L</w:t>
      </w:r>
      <w:r>
        <w:t xml:space="preserve"> </w:t>
      </w:r>
    </w:p>
    <w:p w14:paraId="2A4AF9F9" w14:textId="77777777" w:rsidR="00C575A9" w:rsidRPr="00BE336C" w:rsidRDefault="00C575A9" w:rsidP="003D6F6D">
      <w:pPr>
        <w:pStyle w:val="ListParagraph"/>
        <w:numPr>
          <w:ilvl w:val="0"/>
          <w:numId w:val="55"/>
        </w:numPr>
        <w:rPr>
          <w:rFonts w:cs="Calibri"/>
          <w:szCs w:val="24"/>
        </w:rPr>
      </w:pPr>
      <w:r>
        <w:t>Gently rotate both the RBC pack and the burette every 10 minutes to ensure an even mix of plasma and RBCs.</w:t>
      </w:r>
    </w:p>
    <w:p w14:paraId="7E6BC19B" w14:textId="77777777" w:rsidR="00C575A9" w:rsidRDefault="00C575A9" w:rsidP="3BCA83A8">
      <w:pPr>
        <w:rPr>
          <w:rFonts w:cs="Calibri"/>
        </w:rPr>
      </w:pPr>
      <w:r>
        <w:rPr>
          <w:noProof/>
        </w:rPr>
        <w:drawing>
          <wp:inline distT="0" distB="0" distL="0" distR="0" wp14:anchorId="3DD7CE92" wp14:editId="1F71B6F5">
            <wp:extent cx="5859782" cy="695339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1">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a:blip>
                    <a:srcRect l="62824" t="13512" r="17788" b="4691"/>
                    <a:stretch>
                      <a:fillRect/>
                    </a:stretch>
                  </pic:blipFill>
                  <pic:spPr>
                    <a:xfrm>
                      <a:off x="0" y="0"/>
                      <a:ext cx="5859782" cy="6953390"/>
                    </a:xfrm>
                    <a:prstGeom prst="rect">
                      <a:avLst/>
                    </a:prstGeom>
                  </pic:spPr>
                </pic:pic>
              </a:graphicData>
            </a:graphic>
          </wp:inline>
        </w:drawing>
      </w:r>
    </w:p>
    <w:p w14:paraId="688F584C" w14:textId="3DE58CFC" w:rsidR="00C575A9" w:rsidRPr="00C575A9" w:rsidRDefault="00C575A9" w:rsidP="00C575A9">
      <w:pPr>
        <w:jc w:val="center"/>
        <w:rPr>
          <w:rFonts w:cs="Calibri"/>
          <w:b/>
          <w:bCs/>
          <w:szCs w:val="24"/>
        </w:rPr>
      </w:pPr>
      <w:r w:rsidRPr="00C575A9">
        <w:rPr>
          <w:rFonts w:cs="Calibri"/>
          <w:b/>
          <w:bCs/>
          <w:szCs w:val="24"/>
        </w:rPr>
        <w:t>Figure 3 - Push Pull Method</w:t>
      </w:r>
    </w:p>
    <w:p w14:paraId="6213ACCE" w14:textId="77777777" w:rsidR="002264D5" w:rsidRPr="00C46B8E" w:rsidRDefault="002264D5" w:rsidP="002264D5">
      <w:pPr>
        <w:rPr>
          <w:rFonts w:cs="Calibri"/>
          <w:szCs w:val="24"/>
        </w:rPr>
      </w:pPr>
    </w:p>
    <w:p w14:paraId="53488670" w14:textId="71ACA992" w:rsidR="003E5312" w:rsidRPr="006C58D9" w:rsidRDefault="003E5312" w:rsidP="003D6F6D">
      <w:pPr>
        <w:numPr>
          <w:ilvl w:val="0"/>
          <w:numId w:val="31"/>
        </w:numPr>
        <w:ind w:left="426" w:hanging="426"/>
        <w:rPr>
          <w:rFonts w:cs="Calibri"/>
          <w:szCs w:val="24"/>
        </w:rPr>
      </w:pPr>
      <w:r w:rsidRPr="00C46B8E">
        <w:rPr>
          <w:rFonts w:cs="Calibri"/>
          <w:szCs w:val="24"/>
        </w:rPr>
        <w:t xml:space="preserve">The total exchange should be completed within </w:t>
      </w:r>
      <w:r w:rsidR="00EA3512">
        <w:rPr>
          <w:rFonts w:cs="Calibri"/>
          <w:szCs w:val="24"/>
        </w:rPr>
        <w:t>2-4</w:t>
      </w:r>
      <w:r w:rsidRPr="00C46B8E">
        <w:rPr>
          <w:rFonts w:cs="Calibri"/>
          <w:szCs w:val="24"/>
        </w:rPr>
        <w:t xml:space="preserve"> hours</w:t>
      </w:r>
    </w:p>
    <w:p w14:paraId="205A5F97" w14:textId="1E59FD47" w:rsidR="003E5312" w:rsidRPr="00C46B8E" w:rsidRDefault="003E5312" w:rsidP="003D6F6D">
      <w:pPr>
        <w:numPr>
          <w:ilvl w:val="0"/>
          <w:numId w:val="31"/>
        </w:numPr>
        <w:ind w:left="426" w:hanging="426"/>
        <w:rPr>
          <w:rFonts w:cs="Calibri"/>
          <w:szCs w:val="24"/>
        </w:rPr>
      </w:pPr>
      <w:r w:rsidRPr="00C46B8E">
        <w:rPr>
          <w:rFonts w:cs="Calibri"/>
          <w:szCs w:val="24"/>
        </w:rPr>
        <w:t xml:space="preserve">After half of the transfusion product has been exchanged, check NICP, SBR, ABG, and BSL. Ensure baby’s calcium levels are checked and if low consider 1 </w:t>
      </w:r>
      <w:r>
        <w:rPr>
          <w:rFonts w:cs="Calibri"/>
          <w:szCs w:val="24"/>
        </w:rPr>
        <w:t>mL</w:t>
      </w:r>
      <w:r w:rsidRPr="00C46B8E">
        <w:rPr>
          <w:rFonts w:cs="Calibri"/>
          <w:szCs w:val="24"/>
        </w:rPr>
        <w:t xml:space="preserve"> of 10% of calcium gluconate</w:t>
      </w:r>
    </w:p>
    <w:p w14:paraId="4611E2B8" w14:textId="77777777" w:rsidR="003E5312" w:rsidRPr="00C46B8E" w:rsidRDefault="003E5312" w:rsidP="003D6F6D">
      <w:pPr>
        <w:numPr>
          <w:ilvl w:val="0"/>
          <w:numId w:val="31"/>
        </w:numPr>
        <w:ind w:left="426" w:hanging="426"/>
        <w:rPr>
          <w:rFonts w:cs="Calibri"/>
          <w:szCs w:val="24"/>
        </w:rPr>
      </w:pPr>
      <w:r w:rsidRPr="00C46B8E">
        <w:rPr>
          <w:rFonts w:cs="Calibri"/>
          <w:szCs w:val="24"/>
        </w:rPr>
        <w:t>At the end of the exchange transfusion with the last withdrawal aliquot recheck NICP, ABG, LFT and ABG</w:t>
      </w:r>
      <w:r>
        <w:rPr>
          <w:rFonts w:cs="Calibri"/>
          <w:szCs w:val="24"/>
        </w:rPr>
        <w:t>.</w:t>
      </w:r>
      <w:r w:rsidRPr="00C46B8E">
        <w:rPr>
          <w:rFonts w:cs="Calibri"/>
          <w:szCs w:val="24"/>
        </w:rPr>
        <w:t xml:space="preserve"> </w:t>
      </w:r>
    </w:p>
    <w:p w14:paraId="67511F3C" w14:textId="77777777" w:rsidR="00F64B0E" w:rsidRDefault="00F64B0E" w:rsidP="00F64B0E">
      <w:pPr>
        <w:rPr>
          <w:b/>
        </w:rPr>
      </w:pPr>
    </w:p>
    <w:p w14:paraId="7FEE1898" w14:textId="13240143" w:rsidR="00F64B0E" w:rsidRPr="006107CE" w:rsidRDefault="00F64B0E" w:rsidP="00F64B0E">
      <w:pPr>
        <w:rPr>
          <w:rFonts w:cs="Calibri"/>
          <w:b/>
          <w:szCs w:val="24"/>
        </w:rPr>
      </w:pPr>
      <w:r w:rsidRPr="006107CE">
        <w:rPr>
          <w:b/>
        </w:rPr>
        <w:t xml:space="preserve">Post Exchange Care </w:t>
      </w:r>
    </w:p>
    <w:p w14:paraId="6C328CAE" w14:textId="6D9D32C9" w:rsidR="00F64B0E" w:rsidRPr="00BE336C" w:rsidRDefault="00F64B0E" w:rsidP="003D6F6D">
      <w:pPr>
        <w:pStyle w:val="ListParagraph"/>
        <w:numPr>
          <w:ilvl w:val="0"/>
          <w:numId w:val="56"/>
        </w:numPr>
        <w:rPr>
          <w:rFonts w:cs="Calibri"/>
          <w:szCs w:val="24"/>
        </w:rPr>
      </w:pPr>
      <w:r>
        <w:t>Remove the exchange circuit and prime new intravenous infusion set</w:t>
      </w:r>
    </w:p>
    <w:p w14:paraId="6A4BED03" w14:textId="7EF21664" w:rsidR="00F64B0E" w:rsidRPr="00BE336C" w:rsidRDefault="00F64B0E" w:rsidP="003D6F6D">
      <w:pPr>
        <w:pStyle w:val="ListParagraph"/>
        <w:numPr>
          <w:ilvl w:val="0"/>
          <w:numId w:val="56"/>
        </w:numPr>
        <w:rPr>
          <w:rFonts w:cs="Calibri"/>
          <w:szCs w:val="24"/>
        </w:rPr>
      </w:pPr>
      <w:r>
        <w:t>Commence intravenous / arterial fluids as ordered</w:t>
      </w:r>
    </w:p>
    <w:p w14:paraId="7DD08B64" w14:textId="42B24600" w:rsidR="00F64B0E" w:rsidRPr="00BE336C" w:rsidRDefault="00F64B0E" w:rsidP="003D6F6D">
      <w:pPr>
        <w:pStyle w:val="ListParagraph"/>
        <w:numPr>
          <w:ilvl w:val="0"/>
          <w:numId w:val="56"/>
        </w:numPr>
        <w:rPr>
          <w:rFonts w:cs="Calibri"/>
          <w:szCs w:val="24"/>
        </w:rPr>
      </w:pPr>
      <w:r>
        <w:t xml:space="preserve">Ensure all intravenous and arterial connections are secure, the infusion pump is </w:t>
      </w:r>
      <w:proofErr w:type="gramStart"/>
      <w:r>
        <w:t>zeroed</w:t>
      </w:r>
      <w:proofErr w:type="gramEnd"/>
      <w:r>
        <w:t xml:space="preserve"> and alerts are set</w:t>
      </w:r>
    </w:p>
    <w:p w14:paraId="44806C78" w14:textId="0C925655" w:rsidR="00F64B0E" w:rsidRPr="00BE336C" w:rsidRDefault="00F64B0E" w:rsidP="003D6F6D">
      <w:pPr>
        <w:pStyle w:val="ListParagraph"/>
        <w:numPr>
          <w:ilvl w:val="0"/>
          <w:numId w:val="56"/>
        </w:numPr>
        <w:rPr>
          <w:rFonts w:cs="Calibri"/>
          <w:szCs w:val="24"/>
        </w:rPr>
      </w:pPr>
      <w:r>
        <w:t xml:space="preserve">Check all infusions, </w:t>
      </w:r>
      <w:proofErr w:type="gramStart"/>
      <w:r>
        <w:t>volumes</w:t>
      </w:r>
      <w:proofErr w:type="gramEnd"/>
      <w:r>
        <w:t xml:space="preserve"> and rates with a second RN and document</w:t>
      </w:r>
    </w:p>
    <w:p w14:paraId="0DCE1C3A" w14:textId="12294FF8" w:rsidR="00F64B0E" w:rsidRPr="00BE336C" w:rsidRDefault="00F64B0E" w:rsidP="003D6F6D">
      <w:pPr>
        <w:pStyle w:val="ListParagraph"/>
        <w:numPr>
          <w:ilvl w:val="0"/>
          <w:numId w:val="56"/>
        </w:numPr>
        <w:rPr>
          <w:rFonts w:cs="Calibri"/>
          <w:szCs w:val="24"/>
        </w:rPr>
      </w:pPr>
      <w:r>
        <w:t>Ensure infant is clean and dry and repeat all observations</w:t>
      </w:r>
    </w:p>
    <w:p w14:paraId="371D8E60" w14:textId="4085AAF2" w:rsidR="00F64B0E" w:rsidRPr="00BE336C" w:rsidRDefault="00F64B0E" w:rsidP="003D6F6D">
      <w:pPr>
        <w:pStyle w:val="ListParagraph"/>
        <w:numPr>
          <w:ilvl w:val="0"/>
          <w:numId w:val="56"/>
        </w:numPr>
        <w:rPr>
          <w:rFonts w:cs="Calibri"/>
          <w:szCs w:val="24"/>
        </w:rPr>
      </w:pPr>
      <w:r>
        <w:t>Notify parents that the procedure has been completed and their infant is comfortable</w:t>
      </w:r>
      <w:r w:rsidR="00453D26">
        <w:t>.</w:t>
      </w:r>
    </w:p>
    <w:p w14:paraId="268F078A" w14:textId="77777777" w:rsidR="00725C3A" w:rsidRPr="00BE336C" w:rsidRDefault="00725C3A" w:rsidP="003D6F6D">
      <w:pPr>
        <w:pStyle w:val="ListParagraph"/>
        <w:numPr>
          <w:ilvl w:val="0"/>
          <w:numId w:val="56"/>
        </w:numPr>
        <w:rPr>
          <w:rFonts w:cs="Calibri"/>
          <w:szCs w:val="24"/>
        </w:rPr>
      </w:pPr>
      <w:r>
        <w:t xml:space="preserve">Perform blood glucose levels and ABGs (if indicated) 30 minutes after exchange and as appropriate to keep BGLs &gt; 2.5mmol/l and to stabilise respiratory / metabolic condition. </w:t>
      </w:r>
    </w:p>
    <w:p w14:paraId="5820F9F2" w14:textId="224F1602" w:rsidR="00725C3A" w:rsidRPr="00BE336C" w:rsidRDefault="00725C3A" w:rsidP="003D6F6D">
      <w:pPr>
        <w:pStyle w:val="ListParagraph"/>
        <w:numPr>
          <w:ilvl w:val="0"/>
          <w:numId w:val="56"/>
        </w:numPr>
        <w:rPr>
          <w:rFonts w:cs="Calibri"/>
          <w:szCs w:val="24"/>
        </w:rPr>
      </w:pPr>
      <w:r>
        <w:t xml:space="preserve">Repeat FBC, creatinine, sodium, potassium, magnesium, calcium, glucose and SBR as indicated post exchange. Consider repeating </w:t>
      </w:r>
      <w:proofErr w:type="spellStart"/>
      <w:r>
        <w:t>Coags</w:t>
      </w:r>
      <w:proofErr w:type="spellEnd"/>
      <w:r>
        <w:t>.</w:t>
      </w:r>
    </w:p>
    <w:p w14:paraId="04219754" w14:textId="070CAE12" w:rsidR="00725C3A" w:rsidRPr="00BE336C" w:rsidRDefault="00725C3A" w:rsidP="003D6F6D">
      <w:pPr>
        <w:pStyle w:val="ListParagraph"/>
        <w:numPr>
          <w:ilvl w:val="0"/>
          <w:numId w:val="56"/>
        </w:numPr>
        <w:rPr>
          <w:rFonts w:cs="Calibri"/>
          <w:szCs w:val="24"/>
        </w:rPr>
      </w:pPr>
      <w:r>
        <w:t>Monitor infant for abnormal signs and possible complications including thrombocytopenia, bleeding, signs of infection, feed intolerance or abdominal distension.</w:t>
      </w:r>
    </w:p>
    <w:p w14:paraId="373395E5" w14:textId="6D828FE5" w:rsidR="003E5312" w:rsidRPr="00BE336C" w:rsidRDefault="00725C3A" w:rsidP="003D6F6D">
      <w:pPr>
        <w:pStyle w:val="ListParagraph"/>
        <w:numPr>
          <w:ilvl w:val="0"/>
          <w:numId w:val="56"/>
        </w:numPr>
        <w:rPr>
          <w:rFonts w:cs="Calibri"/>
          <w:szCs w:val="24"/>
        </w:rPr>
      </w:pPr>
      <w:r>
        <w:t xml:space="preserve">High intensity phototherapy needs to be continued and reviewed in relation to SBR results </w:t>
      </w:r>
    </w:p>
    <w:p w14:paraId="7F282E2D" w14:textId="566E5B3B" w:rsidR="003E5312" w:rsidRPr="00C46B8E" w:rsidRDefault="003E5312" w:rsidP="003E5312">
      <w:pPr>
        <w:rPr>
          <w:rFonts w:cs="Arial"/>
          <w:sz w:val="22"/>
          <w:szCs w:val="22"/>
        </w:rPr>
      </w:pPr>
    </w:p>
    <w:p w14:paraId="4380747A" w14:textId="77777777" w:rsidR="003E5312" w:rsidRPr="00C46B8E" w:rsidRDefault="003E5312" w:rsidP="003E5312">
      <w:pPr>
        <w:jc w:val="both"/>
        <w:rPr>
          <w:rFonts w:cs="Calibri"/>
          <w:b/>
          <w:sz w:val="22"/>
          <w:szCs w:val="22"/>
        </w:rPr>
      </w:pPr>
      <w:r>
        <w:rPr>
          <w:rFonts w:cs="Arial"/>
          <w:noProof/>
          <w:sz w:val="22"/>
          <w:szCs w:val="22"/>
          <w:lang w:eastAsia="en-AU"/>
        </w:rPr>
        <mc:AlternateContent>
          <mc:Choice Requires="wps">
            <w:drawing>
              <wp:anchor distT="0" distB="0" distL="114300" distR="114300" simplePos="0" relativeHeight="251661312" behindDoc="0" locked="0" layoutInCell="1" allowOverlap="1" wp14:anchorId="18923FF9" wp14:editId="3DACF7B8">
                <wp:simplePos x="0" y="0"/>
                <wp:positionH relativeFrom="column">
                  <wp:posOffset>5417820</wp:posOffset>
                </wp:positionH>
                <wp:positionV relativeFrom="paragraph">
                  <wp:posOffset>0</wp:posOffset>
                </wp:positionV>
                <wp:extent cx="0" cy="0"/>
                <wp:effectExtent l="12700" t="55245" r="15875" b="5905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4A748" id="Line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6pt,0" to="426.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">
                <v:stroke endarrow="block"/>
              </v:line>
            </w:pict>
          </mc:Fallback>
        </mc:AlternateContent>
      </w:r>
      <w:r w:rsidRPr="00C46B8E">
        <w:rPr>
          <w:rFonts w:cs="Calibri"/>
          <w:b/>
          <w:sz w:val="22"/>
          <w:szCs w:val="22"/>
        </w:rPr>
        <w:t>Waste Blood Setup</w:t>
      </w:r>
    </w:p>
    <w:p w14:paraId="3201372D" w14:textId="0C7E9F9D" w:rsidR="003E5312" w:rsidRPr="00BE336C" w:rsidRDefault="003E5312" w:rsidP="003D6F6D">
      <w:pPr>
        <w:pStyle w:val="ListParagraph"/>
        <w:numPr>
          <w:ilvl w:val="0"/>
          <w:numId w:val="57"/>
        </w:numPr>
        <w:jc w:val="both"/>
        <w:rPr>
          <w:rFonts w:cs="Calibri"/>
          <w:szCs w:val="24"/>
        </w:rPr>
      </w:pPr>
      <w:r w:rsidRPr="00BE336C">
        <w:rPr>
          <w:rFonts w:cs="Calibri"/>
          <w:szCs w:val="24"/>
        </w:rPr>
        <w:t xml:space="preserve">The UAC is attached to the 3 </w:t>
      </w:r>
      <w:proofErr w:type="gramStart"/>
      <w:r w:rsidRPr="00BE336C">
        <w:rPr>
          <w:rFonts w:cs="Calibri"/>
          <w:szCs w:val="24"/>
        </w:rPr>
        <w:t>way</w:t>
      </w:r>
      <w:proofErr w:type="gramEnd"/>
      <w:r w:rsidRPr="00BE336C">
        <w:rPr>
          <w:rFonts w:cs="Calibri"/>
          <w:szCs w:val="24"/>
        </w:rPr>
        <w:t xml:space="preserve"> tap then the extension set is connected from the 3 way tap to the waste bag </w:t>
      </w:r>
    </w:p>
    <w:p w14:paraId="73AE7E6E" w14:textId="53425174" w:rsidR="003E5312" w:rsidRPr="00BE336C" w:rsidRDefault="003E5312" w:rsidP="003D6F6D">
      <w:pPr>
        <w:pStyle w:val="ListParagraph"/>
        <w:numPr>
          <w:ilvl w:val="0"/>
          <w:numId w:val="57"/>
        </w:numPr>
        <w:jc w:val="both"/>
        <w:rPr>
          <w:rFonts w:cs="Calibri"/>
          <w:szCs w:val="24"/>
        </w:rPr>
      </w:pPr>
      <w:r w:rsidRPr="00BE336C">
        <w:rPr>
          <w:rFonts w:cs="Calibri"/>
          <w:szCs w:val="24"/>
        </w:rPr>
        <w:t xml:space="preserve">Attach 10 mL syringe to the side port of the </w:t>
      </w:r>
      <w:proofErr w:type="gramStart"/>
      <w:r w:rsidRPr="00BE336C">
        <w:rPr>
          <w:rFonts w:cs="Calibri"/>
          <w:szCs w:val="24"/>
        </w:rPr>
        <w:t>3 way</w:t>
      </w:r>
      <w:proofErr w:type="gramEnd"/>
      <w:r w:rsidRPr="00BE336C">
        <w:rPr>
          <w:rFonts w:cs="Calibri"/>
          <w:szCs w:val="24"/>
        </w:rPr>
        <w:t xml:space="preserve"> tap</w:t>
      </w:r>
      <w:r w:rsidR="00453D26" w:rsidRPr="00BE336C">
        <w:rPr>
          <w:rFonts w:cs="Calibri"/>
          <w:szCs w:val="24"/>
        </w:rPr>
        <w:t>.</w:t>
      </w:r>
    </w:p>
    <w:p w14:paraId="32F4B4B3" w14:textId="77777777" w:rsidR="00453D26" w:rsidRDefault="00453D26" w:rsidP="00453D26">
      <w:pPr>
        <w:pStyle w:val="ListParagraph"/>
        <w:tabs>
          <w:tab w:val="left" w:pos="288"/>
        </w:tabs>
        <w:ind w:left="1080"/>
        <w:jc w:val="right"/>
      </w:pPr>
    </w:p>
    <w:p w14:paraId="7A93B33D" w14:textId="70C4F8F6" w:rsidR="003E5312" w:rsidRPr="00453D26" w:rsidRDefault="001E6F8E" w:rsidP="00453D26">
      <w:pPr>
        <w:pStyle w:val="ListParagraph"/>
        <w:tabs>
          <w:tab w:val="left" w:pos="288"/>
        </w:tabs>
        <w:ind w:left="1080"/>
        <w:jc w:val="right"/>
        <w:rPr>
          <w:rFonts w:cs="Arial"/>
          <w:i/>
          <w:szCs w:val="24"/>
        </w:rPr>
      </w:pPr>
      <w:hyperlink w:anchor="_Contents" w:history="1">
        <w:r w:rsidR="00453D26" w:rsidRPr="00453D26">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0300BC" w:rsidRPr="00C46B8E" w14:paraId="51B65AD1" w14:textId="77777777" w:rsidTr="00BE336C">
        <w:trPr>
          <w:cantSplit/>
          <w:trHeight w:val="285"/>
        </w:trPr>
        <w:tc>
          <w:tcPr>
            <w:tcW w:w="9158" w:type="dxa"/>
            <w:shd w:val="clear" w:color="auto" w:fill="CCCCCC"/>
          </w:tcPr>
          <w:p w14:paraId="0F47D4AB" w14:textId="30E0A6A5" w:rsidR="000300BC" w:rsidRPr="00C46B8E" w:rsidRDefault="000300BC" w:rsidP="00301FE5">
            <w:pPr>
              <w:pStyle w:val="Heading1"/>
            </w:pPr>
            <w:bookmarkStart w:id="45" w:name="_Toc519496655"/>
            <w:bookmarkStart w:id="46" w:name="_Toc74230110"/>
            <w:r w:rsidRPr="00C46B8E">
              <w:t>Section 1</w:t>
            </w:r>
            <w:r w:rsidR="001A18D8">
              <w:t>3</w:t>
            </w:r>
            <w:r w:rsidRPr="00C46B8E">
              <w:t xml:space="preserve">– </w:t>
            </w:r>
            <w:r>
              <w:t>Transfusion During Haemodialysis</w:t>
            </w:r>
            <w:bookmarkEnd w:id="45"/>
            <w:bookmarkEnd w:id="46"/>
          </w:p>
        </w:tc>
      </w:tr>
    </w:tbl>
    <w:p w14:paraId="45AF3B0D" w14:textId="77777777" w:rsidR="00BE336C" w:rsidRDefault="00BE336C" w:rsidP="00453D26"/>
    <w:p w14:paraId="7B2123C7" w14:textId="7EB01F57" w:rsidR="000300BC" w:rsidRPr="00C46B8E" w:rsidRDefault="000300BC" w:rsidP="00453D26">
      <w:r w:rsidRPr="00C46B8E">
        <w:t>All patients who are haemodialysis dependent should have blood transfusions whilst on dialysis to allow for immediate removal of the extra vascular volume and potassium from the blood transfusion</w:t>
      </w:r>
      <w:r w:rsidR="006521FE">
        <w:t>.</w:t>
      </w:r>
      <w:r w:rsidRPr="00C46B8E">
        <w:t xml:space="preserve">  </w:t>
      </w:r>
    </w:p>
    <w:p w14:paraId="416677E3" w14:textId="77777777" w:rsidR="000300BC" w:rsidRPr="00C46B8E" w:rsidRDefault="000300BC" w:rsidP="000300BC">
      <w:pPr>
        <w:numPr>
          <w:ilvl w:val="12"/>
          <w:numId w:val="0"/>
        </w:numPr>
        <w:shd w:val="clear" w:color="auto" w:fill="FFFFFF" w:themeFill="background1"/>
        <w:rPr>
          <w:rFonts w:cs="Arial"/>
          <w:b/>
          <w:szCs w:val="24"/>
        </w:rPr>
      </w:pPr>
    </w:p>
    <w:p w14:paraId="13121D34" w14:textId="77777777" w:rsidR="000300BC" w:rsidRPr="00C46B8E" w:rsidRDefault="000300BC" w:rsidP="000300BC">
      <w:pPr>
        <w:rPr>
          <w:b/>
        </w:rPr>
      </w:pPr>
      <w:r w:rsidRPr="00C46B8E">
        <w:rPr>
          <w:b/>
        </w:rPr>
        <w:t>Equipment</w:t>
      </w:r>
    </w:p>
    <w:p w14:paraId="38F71049" w14:textId="77777777" w:rsidR="000300BC" w:rsidRPr="00C46B8E" w:rsidRDefault="000300BC" w:rsidP="003D6F6D">
      <w:pPr>
        <w:pStyle w:val="ListBullet"/>
        <w:numPr>
          <w:ilvl w:val="0"/>
          <w:numId w:val="37"/>
        </w:numPr>
        <w:tabs>
          <w:tab w:val="left" w:pos="709"/>
        </w:tabs>
        <w:contextualSpacing/>
      </w:pPr>
      <w:r w:rsidRPr="00C46B8E">
        <w:t>Infusion Pump</w:t>
      </w:r>
    </w:p>
    <w:p w14:paraId="7938836D" w14:textId="5B77671C" w:rsidR="000300BC" w:rsidRPr="00C46B8E" w:rsidRDefault="000300BC" w:rsidP="003D6F6D">
      <w:pPr>
        <w:pStyle w:val="ListBullet"/>
        <w:numPr>
          <w:ilvl w:val="0"/>
          <w:numId w:val="37"/>
        </w:numPr>
        <w:tabs>
          <w:tab w:val="left" w:pos="709"/>
        </w:tabs>
        <w:contextualSpacing/>
      </w:pPr>
      <w:r w:rsidRPr="00C46B8E">
        <w:t xml:space="preserve">Infusion line with inline </w:t>
      </w:r>
      <w:r w:rsidRPr="00C46B8E">
        <w:rPr>
          <w:bCs/>
        </w:rPr>
        <w:t>170 –</w:t>
      </w:r>
      <w:r w:rsidR="00301FE5" w:rsidRPr="00C46B8E">
        <w:rPr>
          <w:bCs/>
        </w:rPr>
        <w:t>200-micron</w:t>
      </w:r>
      <w:r w:rsidRPr="00C46B8E">
        <w:rPr>
          <w:bCs/>
        </w:rPr>
        <w:t xml:space="preserve"> filter</w:t>
      </w:r>
      <w:r w:rsidRPr="00C46B8E">
        <w:t xml:space="preserve"> (to filter any debris collected during storage)</w:t>
      </w:r>
    </w:p>
    <w:p w14:paraId="0816F4AC" w14:textId="77777777" w:rsidR="000300BC" w:rsidRPr="00C46B8E" w:rsidRDefault="000300BC" w:rsidP="003D6F6D">
      <w:pPr>
        <w:pStyle w:val="ListBullet"/>
        <w:numPr>
          <w:ilvl w:val="0"/>
          <w:numId w:val="37"/>
        </w:numPr>
        <w:tabs>
          <w:tab w:val="left" w:pos="709"/>
        </w:tabs>
        <w:contextualSpacing/>
      </w:pPr>
      <w:r w:rsidRPr="00C46B8E">
        <w:t>Blood Product</w:t>
      </w:r>
    </w:p>
    <w:p w14:paraId="73B51890" w14:textId="77777777" w:rsidR="000300BC" w:rsidRDefault="000300BC" w:rsidP="000300BC">
      <w:pPr>
        <w:tabs>
          <w:tab w:val="left" w:pos="288"/>
        </w:tabs>
        <w:rPr>
          <w:rFonts w:cs="Arial"/>
          <w:b/>
          <w:szCs w:val="24"/>
          <w:lang w:val="en-GB"/>
        </w:rPr>
      </w:pPr>
    </w:p>
    <w:p w14:paraId="057C415B" w14:textId="77777777" w:rsidR="000300BC" w:rsidRPr="00C46B8E" w:rsidRDefault="000300BC" w:rsidP="000300BC">
      <w:pPr>
        <w:tabs>
          <w:tab w:val="left" w:pos="288"/>
        </w:tabs>
        <w:rPr>
          <w:rFonts w:cs="Arial"/>
          <w:b/>
          <w:szCs w:val="24"/>
          <w:lang w:val="en-GB"/>
        </w:rPr>
      </w:pPr>
      <w:r w:rsidRPr="00C46B8E">
        <w:rPr>
          <w:rFonts w:cs="Arial"/>
          <w:b/>
          <w:szCs w:val="24"/>
          <w:lang w:val="en-GB"/>
        </w:rPr>
        <w:t>Procedure</w:t>
      </w:r>
    </w:p>
    <w:p w14:paraId="0AE3E90C" w14:textId="68F7BB44" w:rsidR="000300BC" w:rsidRPr="00453D26" w:rsidRDefault="000300BC" w:rsidP="003D6F6D">
      <w:pPr>
        <w:numPr>
          <w:ilvl w:val="0"/>
          <w:numId w:val="35"/>
        </w:numPr>
        <w:tabs>
          <w:tab w:val="left" w:pos="288"/>
        </w:tabs>
        <w:ind w:left="360"/>
        <w:rPr>
          <w:rFonts w:cs="Arial"/>
          <w:bCs/>
          <w:szCs w:val="24"/>
          <w:lang w:val="en-GB"/>
        </w:rPr>
      </w:pPr>
      <w:r w:rsidRPr="00453D26">
        <w:rPr>
          <w:rFonts w:cs="Arial"/>
          <w:bCs/>
          <w:szCs w:val="24"/>
        </w:rPr>
        <w:t>Product and Identification checking procedure as per adult transfusion</w:t>
      </w:r>
      <w:r w:rsidR="00453D26">
        <w:rPr>
          <w:rFonts w:cs="Arial"/>
          <w:bCs/>
          <w:szCs w:val="24"/>
        </w:rPr>
        <w:t xml:space="preserve">, </w:t>
      </w:r>
      <w:r w:rsidRPr="005B4BA6">
        <w:rPr>
          <w:rFonts w:cs="Arial"/>
          <w:bCs/>
          <w:iCs/>
          <w:szCs w:val="24"/>
        </w:rPr>
        <w:t xml:space="preserve">see Section 6 </w:t>
      </w:r>
    </w:p>
    <w:p w14:paraId="6470328C" w14:textId="5B05F6D2" w:rsidR="000300BC" w:rsidRDefault="000300BC" w:rsidP="003D6F6D">
      <w:pPr>
        <w:numPr>
          <w:ilvl w:val="0"/>
          <w:numId w:val="35"/>
        </w:numPr>
        <w:ind w:left="360"/>
        <w:jc w:val="both"/>
        <w:rPr>
          <w:rFonts w:cs="Arial"/>
          <w:szCs w:val="24"/>
        </w:rPr>
      </w:pPr>
      <w:r>
        <w:rPr>
          <w:rFonts w:cs="Arial"/>
          <w:szCs w:val="24"/>
        </w:rPr>
        <w:t>Ensure c</w:t>
      </w:r>
      <w:r w:rsidRPr="006C58D9">
        <w:rPr>
          <w:rFonts w:cs="Arial"/>
          <w:szCs w:val="24"/>
        </w:rPr>
        <w:t xml:space="preserve">onsistent practice with </w:t>
      </w:r>
      <w:r w:rsidR="005B4BA6">
        <w:rPr>
          <w:rFonts w:cs="Arial"/>
          <w:szCs w:val="24"/>
        </w:rPr>
        <w:t xml:space="preserve">5 moments of </w:t>
      </w:r>
      <w:r w:rsidRPr="006C58D9">
        <w:rPr>
          <w:rFonts w:cs="Arial"/>
          <w:szCs w:val="24"/>
        </w:rPr>
        <w:t>Hand Hygiene</w:t>
      </w:r>
    </w:p>
    <w:p w14:paraId="3F4FFFBF" w14:textId="77777777" w:rsidR="000300BC" w:rsidRPr="00C46B8E" w:rsidRDefault="000300BC" w:rsidP="003D6F6D">
      <w:pPr>
        <w:numPr>
          <w:ilvl w:val="0"/>
          <w:numId w:val="35"/>
        </w:numPr>
        <w:ind w:left="360"/>
        <w:jc w:val="both"/>
        <w:rPr>
          <w:rFonts w:cs="Arial"/>
          <w:szCs w:val="24"/>
        </w:rPr>
      </w:pPr>
      <w:r w:rsidRPr="00C46B8E">
        <w:rPr>
          <w:rFonts w:cs="Arial"/>
          <w:szCs w:val="24"/>
        </w:rPr>
        <w:t>Prime Infusion line with blood and attach to infusion pump</w:t>
      </w:r>
    </w:p>
    <w:p w14:paraId="7B1328E3" w14:textId="77777777" w:rsidR="000300BC" w:rsidRPr="00C46B8E" w:rsidRDefault="000300BC" w:rsidP="003D6F6D">
      <w:pPr>
        <w:numPr>
          <w:ilvl w:val="0"/>
          <w:numId w:val="35"/>
        </w:numPr>
        <w:ind w:left="360"/>
        <w:jc w:val="both"/>
        <w:rPr>
          <w:rFonts w:cs="Arial"/>
          <w:szCs w:val="24"/>
        </w:rPr>
      </w:pPr>
      <w:r w:rsidRPr="00C46B8E">
        <w:rPr>
          <w:rFonts w:cs="Arial"/>
          <w:szCs w:val="24"/>
        </w:rPr>
        <w:t>Program rate and volume to be infused on infusion pump depending on the following:</w:t>
      </w:r>
    </w:p>
    <w:p w14:paraId="291478E3" w14:textId="77777777" w:rsidR="000300BC" w:rsidRPr="001D6CDB" w:rsidRDefault="000300BC" w:rsidP="003D6F6D">
      <w:pPr>
        <w:pStyle w:val="ListParagraph"/>
        <w:numPr>
          <w:ilvl w:val="0"/>
          <w:numId w:val="38"/>
        </w:numPr>
        <w:ind w:left="709"/>
        <w:jc w:val="both"/>
        <w:rPr>
          <w:rFonts w:cs="Arial"/>
          <w:szCs w:val="24"/>
        </w:rPr>
      </w:pPr>
      <w:r w:rsidRPr="001D6CDB">
        <w:rPr>
          <w:rFonts w:cs="Arial"/>
          <w:szCs w:val="24"/>
        </w:rPr>
        <w:t>“</w:t>
      </w:r>
      <w:proofErr w:type="gramStart"/>
      <w:r w:rsidRPr="001D6CDB">
        <w:rPr>
          <w:rFonts w:cs="Arial"/>
          <w:szCs w:val="24"/>
        </w:rPr>
        <w:t>transfuse</w:t>
      </w:r>
      <w:proofErr w:type="gramEnd"/>
      <w:r w:rsidRPr="001D6CDB">
        <w:rPr>
          <w:rFonts w:cs="Arial"/>
          <w:szCs w:val="24"/>
        </w:rPr>
        <w:t xml:space="preserve"> with care</w:t>
      </w:r>
      <w:r>
        <w:rPr>
          <w:rFonts w:cs="Arial"/>
          <w:szCs w:val="24"/>
        </w:rPr>
        <w:t>”</w:t>
      </w:r>
      <w:r w:rsidRPr="001D6CDB">
        <w:rPr>
          <w:rFonts w:cs="Arial"/>
          <w:szCs w:val="24"/>
        </w:rPr>
        <w:t xml:space="preserve"> alert for Packed Red Blood cells” give over 60 minutes</w:t>
      </w:r>
    </w:p>
    <w:p w14:paraId="116E7003" w14:textId="77777777" w:rsidR="000300BC" w:rsidRPr="001D6CDB" w:rsidRDefault="000300BC" w:rsidP="003D6F6D">
      <w:pPr>
        <w:pStyle w:val="ListParagraph"/>
        <w:numPr>
          <w:ilvl w:val="0"/>
          <w:numId w:val="38"/>
        </w:numPr>
        <w:ind w:left="709"/>
        <w:jc w:val="both"/>
        <w:rPr>
          <w:rFonts w:cs="Arial"/>
          <w:szCs w:val="24"/>
        </w:rPr>
      </w:pPr>
      <w:r w:rsidRPr="001D6CDB">
        <w:rPr>
          <w:rFonts w:cs="Arial"/>
          <w:szCs w:val="24"/>
        </w:rPr>
        <w:t>No alerts give over 30-60 minutes</w:t>
      </w:r>
    </w:p>
    <w:p w14:paraId="54CBEADF" w14:textId="77777777" w:rsidR="000300BC" w:rsidRPr="00C46B8E" w:rsidRDefault="000300BC" w:rsidP="003D6F6D">
      <w:pPr>
        <w:numPr>
          <w:ilvl w:val="0"/>
          <w:numId w:val="35"/>
        </w:numPr>
        <w:ind w:left="360"/>
        <w:jc w:val="both"/>
        <w:rPr>
          <w:rFonts w:cs="Arial"/>
          <w:szCs w:val="24"/>
        </w:rPr>
      </w:pPr>
      <w:r w:rsidRPr="00C46B8E">
        <w:rPr>
          <w:rFonts w:cs="Arial"/>
          <w:szCs w:val="24"/>
        </w:rPr>
        <w:t>Unclamp infusion line, press start button on infusion pump to commence transfusion</w:t>
      </w:r>
    </w:p>
    <w:p w14:paraId="2DFE474D" w14:textId="77777777" w:rsidR="000300BC" w:rsidRPr="00C46B8E" w:rsidRDefault="000300BC" w:rsidP="003D6F6D">
      <w:pPr>
        <w:pStyle w:val="ListParagraph"/>
        <w:numPr>
          <w:ilvl w:val="0"/>
          <w:numId w:val="35"/>
        </w:numPr>
        <w:ind w:left="360"/>
        <w:rPr>
          <w:rFonts w:cs="Arial"/>
          <w:szCs w:val="24"/>
        </w:rPr>
      </w:pPr>
      <w:r w:rsidRPr="00C46B8E">
        <w:rPr>
          <w:rFonts w:cs="Arial"/>
          <w:szCs w:val="24"/>
        </w:rPr>
        <w:t>Complete documentation on the Blood and Blood Products Prescription and Check list Transfusion sheet and fluid balance sheet (if required)</w:t>
      </w:r>
    </w:p>
    <w:p w14:paraId="0F022A18" w14:textId="77777777" w:rsidR="000300BC" w:rsidRPr="00C46B8E" w:rsidRDefault="000300BC" w:rsidP="003D6F6D">
      <w:pPr>
        <w:pStyle w:val="ListParagraph"/>
        <w:numPr>
          <w:ilvl w:val="0"/>
          <w:numId w:val="35"/>
        </w:numPr>
        <w:ind w:left="360"/>
        <w:rPr>
          <w:rFonts w:cs="Arial"/>
          <w:szCs w:val="24"/>
        </w:rPr>
      </w:pPr>
      <w:r w:rsidRPr="00C46B8E">
        <w:rPr>
          <w:rFonts w:cs="Arial"/>
          <w:szCs w:val="24"/>
        </w:rPr>
        <w:t>Observe patient based on Observation Protocol 1 or 2.</w:t>
      </w:r>
    </w:p>
    <w:p w14:paraId="61159B61" w14:textId="77777777" w:rsidR="000300BC" w:rsidRPr="00C46B8E" w:rsidRDefault="000300BC" w:rsidP="003D6F6D">
      <w:pPr>
        <w:numPr>
          <w:ilvl w:val="0"/>
          <w:numId w:val="35"/>
        </w:numPr>
        <w:ind w:left="360"/>
        <w:jc w:val="both"/>
        <w:rPr>
          <w:rFonts w:cs="Arial"/>
          <w:szCs w:val="24"/>
        </w:rPr>
      </w:pPr>
      <w:r w:rsidRPr="00C46B8E">
        <w:rPr>
          <w:rFonts w:cs="Arial"/>
          <w:szCs w:val="24"/>
        </w:rPr>
        <w:t>Ensure the following is documented in the clinical record.</w:t>
      </w:r>
    </w:p>
    <w:p w14:paraId="14F6CF14" w14:textId="0EDABA8C" w:rsidR="000300BC" w:rsidRPr="00E53EE1" w:rsidRDefault="000300BC" w:rsidP="003D6F6D">
      <w:pPr>
        <w:pStyle w:val="ListParagraph"/>
        <w:numPr>
          <w:ilvl w:val="0"/>
          <w:numId w:val="36"/>
        </w:numPr>
        <w:ind w:left="709"/>
        <w:jc w:val="both"/>
        <w:rPr>
          <w:rFonts w:cs="Arial"/>
          <w:szCs w:val="24"/>
        </w:rPr>
      </w:pPr>
      <w:r w:rsidRPr="00E53EE1">
        <w:rPr>
          <w:rFonts w:cs="Arial"/>
          <w:szCs w:val="24"/>
        </w:rPr>
        <w:t>Indication for transfusion</w:t>
      </w:r>
    </w:p>
    <w:p w14:paraId="5B72E8E3" w14:textId="783341AE" w:rsidR="000300BC" w:rsidRPr="00E53EE1" w:rsidRDefault="000300BC" w:rsidP="003D6F6D">
      <w:pPr>
        <w:pStyle w:val="ListParagraph"/>
        <w:numPr>
          <w:ilvl w:val="0"/>
          <w:numId w:val="36"/>
        </w:numPr>
        <w:ind w:left="709"/>
        <w:jc w:val="both"/>
        <w:rPr>
          <w:rFonts w:cs="Arial"/>
          <w:szCs w:val="24"/>
        </w:rPr>
      </w:pPr>
      <w:r w:rsidRPr="00E53EE1">
        <w:rPr>
          <w:rFonts w:cs="Arial"/>
          <w:szCs w:val="24"/>
        </w:rPr>
        <w:t>Patient observations and outcomes (including adverse events)</w:t>
      </w:r>
    </w:p>
    <w:p w14:paraId="625D3643" w14:textId="616BB296" w:rsidR="000300BC" w:rsidRPr="00E53EE1" w:rsidRDefault="000300BC" w:rsidP="003D6F6D">
      <w:pPr>
        <w:pStyle w:val="ListParagraph"/>
        <w:numPr>
          <w:ilvl w:val="0"/>
          <w:numId w:val="36"/>
        </w:numPr>
        <w:ind w:left="709"/>
        <w:jc w:val="both"/>
        <w:rPr>
          <w:rFonts w:cs="Arial"/>
          <w:szCs w:val="24"/>
        </w:rPr>
      </w:pPr>
      <w:r w:rsidRPr="00E53EE1">
        <w:rPr>
          <w:rFonts w:cs="Arial"/>
          <w:szCs w:val="24"/>
        </w:rPr>
        <w:t>Product administration start and finish times</w:t>
      </w:r>
    </w:p>
    <w:p w14:paraId="2CF79476" w14:textId="05CA8736" w:rsidR="000300BC" w:rsidRPr="00E53EE1" w:rsidRDefault="000300BC" w:rsidP="003D6F6D">
      <w:pPr>
        <w:pStyle w:val="ListParagraph"/>
        <w:numPr>
          <w:ilvl w:val="0"/>
          <w:numId w:val="36"/>
        </w:numPr>
        <w:ind w:left="709"/>
        <w:jc w:val="both"/>
        <w:rPr>
          <w:rFonts w:cs="Arial"/>
          <w:szCs w:val="24"/>
        </w:rPr>
      </w:pPr>
      <w:r w:rsidRPr="00E53EE1">
        <w:rPr>
          <w:rFonts w:cs="Arial"/>
          <w:szCs w:val="24"/>
        </w:rPr>
        <w:t>Volume and type of product administered</w:t>
      </w:r>
    </w:p>
    <w:p w14:paraId="310750D4" w14:textId="45B1C78F" w:rsidR="000300BC" w:rsidRPr="00E53EE1" w:rsidRDefault="000300BC" w:rsidP="003D6F6D">
      <w:pPr>
        <w:pStyle w:val="ListParagraph"/>
        <w:numPr>
          <w:ilvl w:val="0"/>
          <w:numId w:val="36"/>
        </w:numPr>
        <w:ind w:left="709"/>
        <w:jc w:val="both"/>
        <w:rPr>
          <w:rFonts w:cs="Arial"/>
          <w:szCs w:val="24"/>
        </w:rPr>
      </w:pPr>
      <w:r w:rsidRPr="00E53EE1">
        <w:rPr>
          <w:rFonts w:cs="Arial"/>
          <w:szCs w:val="24"/>
        </w:rPr>
        <w:t>Unique donation / batch number of product</w:t>
      </w:r>
    </w:p>
    <w:p w14:paraId="00B4A651" w14:textId="37DC62BC" w:rsidR="000300BC" w:rsidRPr="00E53EE1" w:rsidRDefault="000300BC" w:rsidP="003D6F6D">
      <w:pPr>
        <w:pStyle w:val="ListParagraph"/>
        <w:numPr>
          <w:ilvl w:val="0"/>
          <w:numId w:val="36"/>
        </w:numPr>
        <w:ind w:left="709"/>
        <w:jc w:val="both"/>
        <w:rPr>
          <w:rFonts w:cs="Arial"/>
          <w:szCs w:val="24"/>
        </w:rPr>
      </w:pPr>
      <w:r w:rsidRPr="00E53EE1">
        <w:rPr>
          <w:rFonts w:cs="Arial"/>
          <w:szCs w:val="24"/>
        </w:rPr>
        <w:t>Names and signatures of both persons checking the product</w:t>
      </w:r>
      <w:r w:rsidR="005B4BA6">
        <w:rPr>
          <w:rFonts w:cs="Arial"/>
          <w:szCs w:val="24"/>
        </w:rPr>
        <w:t>.</w:t>
      </w:r>
    </w:p>
    <w:p w14:paraId="2D5D27FA" w14:textId="77777777" w:rsidR="000300BC" w:rsidRDefault="000300BC" w:rsidP="000300BC">
      <w:pPr>
        <w:numPr>
          <w:ilvl w:val="12"/>
          <w:numId w:val="0"/>
        </w:numPr>
        <w:shd w:val="clear" w:color="auto" w:fill="FFFFFF" w:themeFill="background1"/>
        <w:rPr>
          <w:rFonts w:cs="Arial"/>
          <w:b/>
          <w:szCs w:val="24"/>
          <w:lang w:val="en-GB"/>
        </w:rPr>
      </w:pPr>
    </w:p>
    <w:bookmarkStart w:id="47" w:name="_Hlk63856192"/>
    <w:p w14:paraId="526762A1" w14:textId="1CC48ADC" w:rsidR="000300BC" w:rsidRDefault="00574761" w:rsidP="005B4BA6">
      <w:pPr>
        <w:tabs>
          <w:tab w:val="left" w:pos="288"/>
        </w:tabs>
        <w:ind w:left="1418"/>
        <w:jc w:val="right"/>
        <w:rPr>
          <w:rStyle w:val="Hyperlink"/>
          <w:rFonts w:cs="Arial"/>
          <w:i/>
          <w:szCs w:val="24"/>
        </w:rPr>
      </w:pPr>
      <w:r>
        <w:fldChar w:fldCharType="begin"/>
      </w:r>
      <w:r>
        <w:instrText xml:space="preserve"> HYPERLINK \l "_Contents" </w:instrText>
      </w:r>
      <w:r>
        <w:fldChar w:fldCharType="separate"/>
      </w:r>
      <w:r w:rsidR="000300BC" w:rsidRPr="00C46B8E">
        <w:rPr>
          <w:rStyle w:val="Hyperlink"/>
          <w:rFonts w:cs="Arial"/>
          <w:i/>
          <w:szCs w:val="24"/>
        </w:rPr>
        <w:t>Back to Table of Contents</w:t>
      </w:r>
      <w:r>
        <w:rPr>
          <w:rStyle w:val="Hyperlink"/>
          <w:rFonts w:cs="Arial"/>
          <w:i/>
          <w:szCs w:val="24"/>
        </w:rPr>
        <w:fldChar w:fldCharType="end"/>
      </w:r>
      <w:bookmarkEnd w:id="47"/>
    </w:p>
    <w:tbl>
      <w:tblPr>
        <w:tblpPr w:leftFromText="180" w:rightFromText="180" w:vertAnchor="text" w:horzAnchor="margin" w:tblpY="181"/>
        <w:tblW w:w="9158" w:type="dxa"/>
        <w:tblLook w:val="0000" w:firstRow="0" w:lastRow="0" w:firstColumn="0" w:lastColumn="0" w:noHBand="0" w:noVBand="0"/>
      </w:tblPr>
      <w:tblGrid>
        <w:gridCol w:w="9158"/>
      </w:tblGrid>
      <w:tr w:rsidR="000300BC" w:rsidRPr="00C46B8E" w14:paraId="4BEF7357" w14:textId="77777777" w:rsidTr="00301FE5">
        <w:trPr>
          <w:cantSplit/>
          <w:trHeight w:val="285"/>
        </w:trPr>
        <w:tc>
          <w:tcPr>
            <w:tcW w:w="9158" w:type="dxa"/>
            <w:shd w:val="clear" w:color="auto" w:fill="CCCCCC"/>
          </w:tcPr>
          <w:p w14:paraId="6A2FEEF7" w14:textId="1F6894C8" w:rsidR="000300BC" w:rsidRPr="00C46B8E" w:rsidRDefault="000300BC" w:rsidP="00301FE5">
            <w:pPr>
              <w:pStyle w:val="Heading1"/>
            </w:pPr>
            <w:bookmarkStart w:id="48" w:name="_Toc74230111"/>
            <w:r w:rsidRPr="00C46B8E">
              <w:t>Section 1</w:t>
            </w:r>
            <w:r w:rsidR="001A18D8">
              <w:t>4</w:t>
            </w:r>
            <w:r w:rsidRPr="00C46B8E">
              <w:t xml:space="preserve"> – </w:t>
            </w:r>
            <w:r w:rsidR="00EB3B03">
              <w:t>Apheresis Procedures</w:t>
            </w:r>
            <w:bookmarkEnd w:id="48"/>
          </w:p>
        </w:tc>
      </w:tr>
    </w:tbl>
    <w:p w14:paraId="5CEEBB2B" w14:textId="77777777" w:rsidR="00EB3B03" w:rsidRDefault="00EB3B03" w:rsidP="005F648A">
      <w:pPr>
        <w:tabs>
          <w:tab w:val="left" w:pos="288"/>
        </w:tabs>
        <w:rPr>
          <w:rFonts w:cs="Arial"/>
          <w:szCs w:val="24"/>
        </w:rPr>
      </w:pPr>
    </w:p>
    <w:p w14:paraId="321A4E10" w14:textId="77777777" w:rsidR="00EB3B03" w:rsidRPr="00EB3B03" w:rsidRDefault="00EB3B03" w:rsidP="00EB3B03">
      <w:pPr>
        <w:tabs>
          <w:tab w:val="left" w:pos="288"/>
        </w:tabs>
        <w:rPr>
          <w:rFonts w:cs="Arial"/>
          <w:szCs w:val="24"/>
        </w:rPr>
      </w:pPr>
      <w:r w:rsidRPr="00EB3B03">
        <w:rPr>
          <w:rFonts w:cs="Arial"/>
          <w:szCs w:val="24"/>
        </w:rPr>
        <w:t xml:space="preserve">The Apheresis staff of Haematology Outpatients perform </w:t>
      </w:r>
      <w:proofErr w:type="gramStart"/>
      <w:r w:rsidRPr="00EB3B03">
        <w:rPr>
          <w:rFonts w:cs="Arial"/>
          <w:szCs w:val="24"/>
        </w:rPr>
        <w:t>a number of</w:t>
      </w:r>
      <w:proofErr w:type="gramEnd"/>
      <w:r w:rsidRPr="00EB3B03">
        <w:rPr>
          <w:rFonts w:cs="Arial"/>
          <w:szCs w:val="24"/>
        </w:rPr>
        <w:t xml:space="preserve"> specialised procedures using fresh blood products such as packed red blood cells for a Red Cell Exchange (to treat Sickle Cell Disease) and Cryoprecipitate for Therapeutic Plasma Exchanges (to treat Thrombotic Thrombocytopenic Purpura). </w:t>
      </w:r>
    </w:p>
    <w:p w14:paraId="36318F5C" w14:textId="77777777" w:rsidR="00EB3B03" w:rsidRPr="00EB3B03" w:rsidRDefault="00EB3B03" w:rsidP="00EB3B03">
      <w:pPr>
        <w:tabs>
          <w:tab w:val="left" w:pos="288"/>
        </w:tabs>
        <w:rPr>
          <w:rFonts w:cs="Arial"/>
          <w:szCs w:val="24"/>
        </w:rPr>
      </w:pPr>
      <w:r w:rsidRPr="00EB3B03">
        <w:rPr>
          <w:rFonts w:cs="Arial"/>
          <w:szCs w:val="24"/>
        </w:rPr>
        <w:t xml:space="preserve">The type of product and volume of product is determined by the treating Haematologist and is based on the patient’s height, weight, and Haematocrit. </w:t>
      </w:r>
    </w:p>
    <w:p w14:paraId="0DB0D0CA" w14:textId="4A9C8693" w:rsidR="00EB3B03" w:rsidRDefault="00EB3B03" w:rsidP="00EB3B03">
      <w:pPr>
        <w:tabs>
          <w:tab w:val="left" w:pos="288"/>
        </w:tabs>
        <w:rPr>
          <w:rFonts w:cs="Arial"/>
          <w:szCs w:val="24"/>
        </w:rPr>
      </w:pPr>
      <w:r w:rsidRPr="00EB3B03">
        <w:rPr>
          <w:rFonts w:cs="Arial"/>
          <w:szCs w:val="24"/>
        </w:rPr>
        <w:t xml:space="preserve">Apheresis procedures are performed using centrifugation. A disease provoking component of a person’s blood is removed (for example plasma) and retained, and the remainder of their blood is returned to the circulation. A replacement product is then infused at the same time. These procedures can be done to improve disease symptoms if a patient is in “crisis” from their disease and can also be done to maintain their disease at a manageable level.  </w:t>
      </w:r>
    </w:p>
    <w:p w14:paraId="7883FFE9" w14:textId="6584A07C" w:rsidR="00EB3B03" w:rsidRDefault="00EB3B03" w:rsidP="00EB3B03">
      <w:pPr>
        <w:tabs>
          <w:tab w:val="left" w:pos="288"/>
        </w:tabs>
        <w:jc w:val="center"/>
        <w:rPr>
          <w:rFonts w:cs="Arial"/>
          <w:szCs w:val="24"/>
        </w:rPr>
      </w:pPr>
      <w:r>
        <w:rPr>
          <w:noProof/>
        </w:rPr>
        <w:drawing>
          <wp:inline distT="0" distB="0" distL="0" distR="0" wp14:anchorId="26013B1B" wp14:editId="187239CE">
            <wp:extent cx="2308860" cy="2239114"/>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2308860" cy="2239114"/>
                    </a:xfrm>
                    <a:prstGeom prst="rect">
                      <a:avLst/>
                    </a:prstGeom>
                  </pic:spPr>
                </pic:pic>
              </a:graphicData>
            </a:graphic>
          </wp:inline>
        </w:drawing>
      </w:r>
    </w:p>
    <w:p w14:paraId="53B554D3" w14:textId="2CB3A84D" w:rsidR="00EB3B03" w:rsidRDefault="00EB3B03" w:rsidP="005F648A">
      <w:pPr>
        <w:tabs>
          <w:tab w:val="left" w:pos="288"/>
        </w:tabs>
        <w:rPr>
          <w:rFonts w:cs="Arial"/>
          <w:noProof/>
          <w:szCs w:val="24"/>
        </w:rPr>
      </w:pPr>
      <w:r w:rsidRPr="00EB3B03">
        <w:rPr>
          <w:rFonts w:cs="Arial"/>
          <w:noProof/>
          <w:szCs w:val="24"/>
        </w:rPr>
        <w:t xml:space="preserve">Patients are monitored closely during these procedures, with vital sign monitoring and verbal checks happening at least every 20 minutes. Patients are monitored for transfusion reactions, as well as citrate toxicity from the anticoagulant used in the procedure. </w:t>
      </w:r>
    </w:p>
    <w:p w14:paraId="034C6A78" w14:textId="259D1E90" w:rsidR="00EB3B03" w:rsidRDefault="00EB3B03" w:rsidP="005F648A">
      <w:pPr>
        <w:tabs>
          <w:tab w:val="left" w:pos="288"/>
        </w:tabs>
        <w:rPr>
          <w:rFonts w:cs="Arial"/>
          <w:noProof/>
          <w:szCs w:val="24"/>
        </w:rPr>
      </w:pPr>
    </w:p>
    <w:p w14:paraId="3A73660E" w14:textId="77777777" w:rsidR="00BE336C" w:rsidRDefault="00BE336C" w:rsidP="005F648A">
      <w:pPr>
        <w:tabs>
          <w:tab w:val="left" w:pos="288"/>
        </w:tabs>
        <w:rPr>
          <w:rFonts w:cs="Arial"/>
          <w:b/>
          <w:bCs/>
          <w:szCs w:val="24"/>
        </w:rPr>
      </w:pPr>
    </w:p>
    <w:p w14:paraId="59704A63" w14:textId="77777777" w:rsidR="00BE336C" w:rsidRDefault="00BE336C" w:rsidP="005F648A">
      <w:pPr>
        <w:tabs>
          <w:tab w:val="left" w:pos="288"/>
        </w:tabs>
        <w:rPr>
          <w:rFonts w:cs="Arial"/>
          <w:b/>
          <w:bCs/>
          <w:szCs w:val="24"/>
        </w:rPr>
      </w:pPr>
    </w:p>
    <w:p w14:paraId="7F3C5729" w14:textId="781F0784" w:rsidR="00EB3B03" w:rsidRPr="005B4BA6" w:rsidRDefault="00EB3B03" w:rsidP="005F648A">
      <w:pPr>
        <w:tabs>
          <w:tab w:val="left" w:pos="288"/>
        </w:tabs>
        <w:rPr>
          <w:rFonts w:cs="Arial"/>
          <w:b/>
          <w:bCs/>
          <w:szCs w:val="24"/>
        </w:rPr>
      </w:pPr>
      <w:r w:rsidRPr="005B4BA6">
        <w:rPr>
          <w:rFonts w:cs="Arial"/>
          <w:b/>
          <w:bCs/>
          <w:szCs w:val="24"/>
        </w:rPr>
        <w:t>Adult Exchange Transfusion for Sickle cell disease</w:t>
      </w:r>
    </w:p>
    <w:p w14:paraId="22E3C142" w14:textId="534686FC" w:rsidR="005F648A" w:rsidRDefault="005F648A" w:rsidP="005F648A">
      <w:pPr>
        <w:tabs>
          <w:tab w:val="left" w:pos="288"/>
        </w:tabs>
        <w:rPr>
          <w:rFonts w:cs="Arial"/>
          <w:szCs w:val="24"/>
          <w:highlight w:val="yellow"/>
        </w:rPr>
      </w:pPr>
      <w:r>
        <w:rPr>
          <w:rFonts w:cs="Arial"/>
          <w:szCs w:val="24"/>
        </w:rPr>
        <w:t>E</w:t>
      </w:r>
      <w:r w:rsidRPr="005F648A">
        <w:rPr>
          <w:rFonts w:cs="Arial"/>
          <w:szCs w:val="24"/>
        </w:rPr>
        <w:t>xchange</w:t>
      </w:r>
      <w:r>
        <w:rPr>
          <w:rFonts w:cs="Arial"/>
          <w:szCs w:val="24"/>
        </w:rPr>
        <w:t xml:space="preserve"> transfusion for sickle cell disease </w:t>
      </w:r>
      <w:r w:rsidRPr="005F648A">
        <w:rPr>
          <w:rFonts w:cs="Arial"/>
          <w:szCs w:val="24"/>
        </w:rPr>
        <w:t xml:space="preserve">should be based on clinical judgement of individual cases, </w:t>
      </w:r>
      <w:r w:rsidR="003F2006" w:rsidRPr="005F648A">
        <w:rPr>
          <w:rFonts w:cs="Arial"/>
          <w:szCs w:val="24"/>
        </w:rPr>
        <w:t>considering</w:t>
      </w:r>
      <w:r w:rsidRPr="005F648A">
        <w:rPr>
          <w:rFonts w:cs="Arial"/>
          <w:szCs w:val="24"/>
        </w:rPr>
        <w:t xml:space="preserve"> the indication for transfusion, the need to avoid </w:t>
      </w:r>
      <w:proofErr w:type="spellStart"/>
      <w:r w:rsidRPr="005F648A">
        <w:rPr>
          <w:rFonts w:cs="Arial"/>
          <w:szCs w:val="24"/>
        </w:rPr>
        <w:t>hyperviscosity</w:t>
      </w:r>
      <w:proofErr w:type="spellEnd"/>
      <w:r w:rsidRPr="005F648A">
        <w:rPr>
          <w:rFonts w:cs="Arial"/>
          <w:szCs w:val="24"/>
        </w:rPr>
        <w:t xml:space="preserve"> and minimise alloimmunisation, maintenance of iron balance, venous access issues and available resources</w:t>
      </w:r>
      <w:r>
        <w:rPr>
          <w:rFonts w:cs="Arial"/>
          <w:szCs w:val="24"/>
        </w:rPr>
        <w:t xml:space="preserve">. </w:t>
      </w:r>
    </w:p>
    <w:p w14:paraId="566B738B" w14:textId="77777777" w:rsidR="005F648A" w:rsidRDefault="005F648A" w:rsidP="005F648A">
      <w:pPr>
        <w:tabs>
          <w:tab w:val="left" w:pos="288"/>
        </w:tabs>
        <w:rPr>
          <w:rFonts w:cs="Arial"/>
          <w:szCs w:val="24"/>
          <w:highlight w:val="yellow"/>
        </w:rPr>
      </w:pPr>
    </w:p>
    <w:p w14:paraId="1B6072B6" w14:textId="1679B6EE" w:rsidR="000300BC" w:rsidRPr="009C286E" w:rsidRDefault="005F648A" w:rsidP="005F648A">
      <w:pPr>
        <w:tabs>
          <w:tab w:val="left" w:pos="288"/>
        </w:tabs>
        <w:rPr>
          <w:rFonts w:cs="Arial"/>
          <w:szCs w:val="24"/>
        </w:rPr>
      </w:pPr>
      <w:r w:rsidRPr="009C286E">
        <w:rPr>
          <w:rFonts w:cs="Arial"/>
          <w:szCs w:val="24"/>
        </w:rPr>
        <w:t xml:space="preserve">Indications for emergency exchange transfusion for Sickle cell disease </w:t>
      </w:r>
    </w:p>
    <w:p w14:paraId="10D99358" w14:textId="7EF30AD1" w:rsidR="005F648A" w:rsidRPr="009C286E" w:rsidRDefault="005F648A" w:rsidP="005B4BA6">
      <w:pPr>
        <w:pStyle w:val="ListBullet"/>
      </w:pPr>
      <w:r w:rsidRPr="009C286E">
        <w:t xml:space="preserve">a complicated sickle cell crisis, such as a stroke </w:t>
      </w:r>
    </w:p>
    <w:p w14:paraId="1FF1F6E2" w14:textId="4D1E4571" w:rsidR="005F648A" w:rsidRPr="009C286E" w:rsidRDefault="005F648A" w:rsidP="005B4BA6">
      <w:pPr>
        <w:pStyle w:val="ListBullet"/>
        <w:rPr>
          <w:rFonts w:cs="Arial"/>
          <w:szCs w:val="24"/>
        </w:rPr>
      </w:pPr>
      <w:r w:rsidRPr="009C286E">
        <w:t>a chest crisis – sickling in the lungs causing breathing problems</w:t>
      </w:r>
    </w:p>
    <w:p w14:paraId="2B969796" w14:textId="77777777" w:rsidR="005B4BA6" w:rsidRDefault="005B4BA6" w:rsidP="005F648A">
      <w:pPr>
        <w:tabs>
          <w:tab w:val="left" w:pos="288"/>
        </w:tabs>
      </w:pPr>
    </w:p>
    <w:p w14:paraId="1D5AE91A" w14:textId="567397E2" w:rsidR="005F648A" w:rsidRPr="009C286E" w:rsidRDefault="005F648A" w:rsidP="005F648A">
      <w:pPr>
        <w:tabs>
          <w:tab w:val="left" w:pos="288"/>
        </w:tabs>
      </w:pPr>
      <w:r w:rsidRPr="009C286E">
        <w:t>Indications for routine or planned exchange transfusion for Sickle cell</w:t>
      </w:r>
    </w:p>
    <w:p w14:paraId="3718EA42" w14:textId="77777777" w:rsidR="005F648A" w:rsidRPr="009C286E" w:rsidRDefault="005F648A" w:rsidP="005B4BA6">
      <w:pPr>
        <w:pStyle w:val="ListBullet"/>
        <w:rPr>
          <w:rFonts w:cs="Arial"/>
          <w:szCs w:val="24"/>
        </w:rPr>
      </w:pPr>
      <w:r w:rsidRPr="009C286E">
        <w:t xml:space="preserve">stroke, repeated exchange transfusions can help reduce the risk of further strokes happening. </w:t>
      </w:r>
    </w:p>
    <w:p w14:paraId="77609ABE" w14:textId="3166448A" w:rsidR="005F648A" w:rsidRPr="009C286E" w:rsidRDefault="005F648A" w:rsidP="005B4BA6">
      <w:pPr>
        <w:pStyle w:val="ListBullet"/>
        <w:rPr>
          <w:rFonts w:cs="Arial"/>
          <w:szCs w:val="24"/>
        </w:rPr>
      </w:pPr>
      <w:r w:rsidRPr="009C286E">
        <w:t xml:space="preserve">Severe </w:t>
      </w:r>
      <w:r w:rsidR="003956FC" w:rsidRPr="009C286E">
        <w:t>disease</w:t>
      </w:r>
      <w:r w:rsidRPr="009C286E">
        <w:t>, repeated exchange transfusions can help reduce the number of crises</w:t>
      </w:r>
    </w:p>
    <w:p w14:paraId="4395C912" w14:textId="6679AD42" w:rsidR="005F648A" w:rsidRPr="009C286E" w:rsidRDefault="005F648A" w:rsidP="005B4BA6">
      <w:pPr>
        <w:pStyle w:val="ListBullet"/>
        <w:rPr>
          <w:rFonts w:cs="Arial"/>
          <w:szCs w:val="24"/>
        </w:rPr>
      </w:pPr>
      <w:r w:rsidRPr="009C286E">
        <w:t>Pregnancy. An exchange transfusion may prevent complications to the patient of the baby</w:t>
      </w:r>
    </w:p>
    <w:p w14:paraId="312E910C" w14:textId="77777777" w:rsidR="005F648A" w:rsidRPr="009C286E" w:rsidRDefault="005F648A" w:rsidP="005B4BA6">
      <w:pPr>
        <w:pStyle w:val="ListBullet"/>
        <w:rPr>
          <w:rFonts w:cs="Arial"/>
          <w:szCs w:val="24"/>
        </w:rPr>
      </w:pPr>
      <w:r w:rsidRPr="009C286E">
        <w:t>major operations such as a hip replacement, a single exchange transfusion reduces the risk of complications from the general anaesthetic and surgery.</w:t>
      </w:r>
    </w:p>
    <w:p w14:paraId="5C1055AE" w14:textId="77777777" w:rsidR="005F648A" w:rsidRPr="009C286E" w:rsidRDefault="005F648A" w:rsidP="005B4BA6">
      <w:pPr>
        <w:pStyle w:val="ListBullet"/>
        <w:rPr>
          <w:rFonts w:cs="Arial"/>
          <w:szCs w:val="24"/>
        </w:rPr>
      </w:pPr>
      <w:r w:rsidRPr="009C286E">
        <w:t>leg ulcers exchange transfusions may aid healing.</w:t>
      </w:r>
    </w:p>
    <w:p w14:paraId="0B77CA14" w14:textId="6D892CC2" w:rsidR="005F648A" w:rsidRPr="009C286E" w:rsidRDefault="005F648A" w:rsidP="005B4BA6">
      <w:pPr>
        <w:pStyle w:val="ListBullet"/>
        <w:rPr>
          <w:rFonts w:cs="Arial"/>
          <w:szCs w:val="24"/>
        </w:rPr>
      </w:pPr>
      <w:r w:rsidRPr="009C286E">
        <w:t>exchange transfusion may help in cases of severe priapism (painful erections) that have not responded to other forms of treatment or surgery.</w:t>
      </w:r>
    </w:p>
    <w:p w14:paraId="46CA5A7D" w14:textId="77777777" w:rsidR="007830CB" w:rsidRPr="009C286E" w:rsidRDefault="007830CB" w:rsidP="005F648A">
      <w:pPr>
        <w:tabs>
          <w:tab w:val="left" w:pos="288"/>
        </w:tabs>
        <w:rPr>
          <w:rFonts w:cs="Arial"/>
          <w:szCs w:val="24"/>
        </w:rPr>
      </w:pPr>
    </w:p>
    <w:p w14:paraId="4286F5A7" w14:textId="54F56554" w:rsidR="005F648A" w:rsidRDefault="005F648A" w:rsidP="005F648A">
      <w:pPr>
        <w:tabs>
          <w:tab w:val="left" w:pos="288"/>
        </w:tabs>
        <w:rPr>
          <w:rFonts w:cs="Arial"/>
          <w:szCs w:val="24"/>
        </w:rPr>
      </w:pPr>
      <w:r w:rsidRPr="009C286E">
        <w:rPr>
          <w:rFonts w:cs="Arial"/>
          <w:szCs w:val="24"/>
        </w:rPr>
        <w:t>Appropriate</w:t>
      </w:r>
      <w:r>
        <w:rPr>
          <w:rFonts w:cs="Arial"/>
          <w:szCs w:val="24"/>
        </w:rPr>
        <w:t xml:space="preserve"> IV access is required</w:t>
      </w:r>
      <w:r w:rsidR="00EB3B03">
        <w:rPr>
          <w:rFonts w:cs="Arial"/>
          <w:szCs w:val="24"/>
        </w:rPr>
        <w:t>.</w:t>
      </w:r>
      <w:r>
        <w:rPr>
          <w:rFonts w:cs="Arial"/>
          <w:szCs w:val="24"/>
        </w:rPr>
        <w:t xml:space="preserve"> </w:t>
      </w:r>
      <w:r w:rsidR="00EB3B03" w:rsidRPr="00EB3B03">
        <w:rPr>
          <w:rFonts w:cs="Arial"/>
          <w:szCs w:val="24"/>
        </w:rPr>
        <w:t xml:space="preserve">If the patient has appropriate peripheral access the procedure may be performed using a 16gauge fistula needle for “inlet” and a 16 gauge Peripherally Inserted Venous Catheter for “return”. </w:t>
      </w:r>
      <w:r w:rsidR="007830CB" w:rsidRPr="007830CB">
        <w:rPr>
          <w:rFonts w:cs="Arial"/>
          <w:szCs w:val="24"/>
        </w:rPr>
        <w:t xml:space="preserve">Venous access is a problem in a substantial number of adult patients with SCD and may be particularly problematic for automated exchange where good vascular access is essential to maintain flow rates. </w:t>
      </w:r>
      <w:r w:rsidR="00EB3B03" w:rsidRPr="00EB3B03">
        <w:rPr>
          <w:rFonts w:cs="Arial"/>
          <w:szCs w:val="24"/>
        </w:rPr>
        <w:t xml:space="preserve">In this case, a long term Central Venous Access Device should be considered, such as a </w:t>
      </w:r>
      <w:proofErr w:type="spellStart"/>
      <w:r w:rsidR="00EB3B03" w:rsidRPr="00EB3B03">
        <w:rPr>
          <w:rFonts w:cs="Arial"/>
          <w:szCs w:val="24"/>
        </w:rPr>
        <w:t>Vascath</w:t>
      </w:r>
      <w:proofErr w:type="spellEnd"/>
      <w:r w:rsidR="00EB3B03" w:rsidRPr="00EB3B03">
        <w:rPr>
          <w:rFonts w:cs="Arial"/>
          <w:szCs w:val="24"/>
        </w:rPr>
        <w:t xml:space="preserve"> or fistula. </w:t>
      </w:r>
    </w:p>
    <w:p w14:paraId="49C94823" w14:textId="641EDE6B" w:rsidR="005F648A" w:rsidRDefault="007830CB" w:rsidP="005F648A">
      <w:pPr>
        <w:tabs>
          <w:tab w:val="left" w:pos="288"/>
        </w:tabs>
        <w:rPr>
          <w:rFonts w:cs="Arial"/>
          <w:szCs w:val="24"/>
        </w:rPr>
      </w:pPr>
      <w:r>
        <w:rPr>
          <w:rFonts w:cs="Arial"/>
          <w:szCs w:val="24"/>
        </w:rPr>
        <w:t>.</w:t>
      </w:r>
    </w:p>
    <w:p w14:paraId="60962358" w14:textId="5F3DE9AD" w:rsidR="005F648A" w:rsidRDefault="005F648A" w:rsidP="005F648A">
      <w:pPr>
        <w:tabs>
          <w:tab w:val="left" w:pos="288"/>
        </w:tabs>
        <w:rPr>
          <w:rFonts w:asciiTheme="minorHAnsi" w:hAnsiTheme="minorHAnsi" w:cstheme="minorHAnsi"/>
          <w:color w:val="1C1D1E"/>
          <w:shd w:val="clear" w:color="auto" w:fill="FFFFFF"/>
        </w:rPr>
      </w:pPr>
      <w:r w:rsidRPr="005F648A">
        <w:rPr>
          <w:rFonts w:asciiTheme="minorHAnsi" w:hAnsiTheme="minorHAnsi" w:cstheme="minorHAnsi"/>
          <w:color w:val="1C1D1E"/>
          <w:shd w:val="clear" w:color="auto" w:fill="FFFFFF"/>
        </w:rPr>
        <w:t xml:space="preserve">Blood provided for SCD patients should be </w:t>
      </w:r>
      <w:proofErr w:type="spellStart"/>
      <w:r w:rsidRPr="005F648A">
        <w:rPr>
          <w:rFonts w:asciiTheme="minorHAnsi" w:hAnsiTheme="minorHAnsi" w:cstheme="minorHAnsi"/>
          <w:color w:val="1C1D1E"/>
          <w:shd w:val="clear" w:color="auto" w:fill="FFFFFF"/>
        </w:rPr>
        <w:t>HbS</w:t>
      </w:r>
      <w:proofErr w:type="spellEnd"/>
      <w:r w:rsidRPr="005F648A">
        <w:rPr>
          <w:rFonts w:asciiTheme="minorHAnsi" w:hAnsiTheme="minorHAnsi" w:cstheme="minorHAnsi"/>
          <w:color w:val="1C1D1E"/>
          <w:shd w:val="clear" w:color="auto" w:fill="FFFFFF"/>
        </w:rPr>
        <w:t xml:space="preserve"> negative and, where possible, should be &lt;7 days old for exchange transfusion but older blood may be given if the presence of red cell antibodies makes the provision of blood difficult</w:t>
      </w:r>
      <w:r w:rsidR="007830CB">
        <w:rPr>
          <w:rFonts w:asciiTheme="minorHAnsi" w:hAnsiTheme="minorHAnsi" w:cstheme="minorHAnsi"/>
          <w:color w:val="1C1D1E"/>
          <w:shd w:val="clear" w:color="auto" w:fill="FFFFFF"/>
        </w:rPr>
        <w:t>.</w:t>
      </w:r>
    </w:p>
    <w:p w14:paraId="653A6A43" w14:textId="77777777" w:rsidR="009C286E" w:rsidRDefault="009C286E" w:rsidP="005F648A">
      <w:pPr>
        <w:tabs>
          <w:tab w:val="left" w:pos="288"/>
        </w:tabs>
        <w:rPr>
          <w:rFonts w:asciiTheme="minorHAnsi" w:hAnsiTheme="minorHAnsi" w:cstheme="minorHAnsi"/>
          <w:color w:val="1C1D1E"/>
          <w:shd w:val="clear" w:color="auto" w:fill="FFFFFF"/>
        </w:rPr>
      </w:pPr>
    </w:p>
    <w:p w14:paraId="1B01D72D" w14:textId="77777777" w:rsidR="009C286E" w:rsidRDefault="009C286E" w:rsidP="009C286E">
      <w:pPr>
        <w:numPr>
          <w:ilvl w:val="12"/>
          <w:numId w:val="0"/>
        </w:numPr>
        <w:pBdr>
          <w:top w:val="single" w:sz="4" w:space="1" w:color="auto"/>
          <w:left w:val="single" w:sz="4" w:space="4" w:color="auto"/>
          <w:bottom w:val="single" w:sz="4" w:space="1" w:color="auto"/>
          <w:right w:val="single" w:sz="4" w:space="4" w:color="auto"/>
        </w:pBdr>
        <w:rPr>
          <w:rFonts w:cs="Arial"/>
          <w:b/>
          <w:szCs w:val="24"/>
          <w:lang w:val="en-GB"/>
        </w:rPr>
      </w:pPr>
      <w:r>
        <w:rPr>
          <w:rFonts w:cs="Arial"/>
          <w:b/>
          <w:szCs w:val="24"/>
          <w:lang w:val="en-GB"/>
        </w:rPr>
        <w:t>Alert</w:t>
      </w:r>
    </w:p>
    <w:p w14:paraId="30A8A6AD" w14:textId="77777777" w:rsidR="009C286E" w:rsidRPr="001554F5" w:rsidRDefault="009C286E" w:rsidP="009C286E">
      <w:pPr>
        <w:numPr>
          <w:ilvl w:val="12"/>
          <w:numId w:val="0"/>
        </w:numPr>
        <w:pBdr>
          <w:top w:val="single" w:sz="4" w:space="1" w:color="auto"/>
          <w:left w:val="single" w:sz="4" w:space="4" w:color="auto"/>
          <w:bottom w:val="single" w:sz="4" w:space="1" w:color="auto"/>
          <w:right w:val="single" w:sz="4" w:space="4" w:color="auto"/>
        </w:pBdr>
        <w:shd w:val="clear" w:color="auto" w:fill="FFFFFF" w:themeFill="background1"/>
        <w:rPr>
          <w:rFonts w:cs="Arial"/>
          <w:b/>
          <w:szCs w:val="24"/>
          <w:lang w:val="en-GB"/>
        </w:rPr>
      </w:pPr>
      <w:r w:rsidRPr="00E53EE1">
        <w:rPr>
          <w:rFonts w:cs="Arial"/>
          <w:szCs w:val="24"/>
          <w:lang w:val="en-GB"/>
        </w:rPr>
        <w:t>T</w:t>
      </w:r>
      <w:r>
        <w:rPr>
          <w:rFonts w:cs="Arial"/>
          <w:szCs w:val="24"/>
          <w:lang w:val="en-GB"/>
        </w:rPr>
        <w:t xml:space="preserve">he Transfusion Laboratory must be notified as soon as possible of the intention to transfuse SCD patients. Appropriate units must be ordered from ARCLB Sydney which can cause delays in the provision of blood products. </w:t>
      </w:r>
    </w:p>
    <w:p w14:paraId="7726BB5B" w14:textId="77777777" w:rsidR="005B4BA6" w:rsidRDefault="005B4BA6" w:rsidP="005F648A">
      <w:pPr>
        <w:tabs>
          <w:tab w:val="left" w:pos="288"/>
        </w:tabs>
        <w:rPr>
          <w:rFonts w:asciiTheme="minorHAnsi" w:hAnsiTheme="minorHAnsi" w:cstheme="minorHAnsi"/>
          <w:color w:val="1C1D1E"/>
          <w:shd w:val="clear" w:color="auto" w:fill="FFFFFF"/>
        </w:rPr>
      </w:pPr>
    </w:p>
    <w:p w14:paraId="6919B9D0" w14:textId="77777777" w:rsidR="00BE336C" w:rsidRDefault="00BE336C">
      <w:pPr>
        <w:spacing w:after="200" w:line="276" w:lineRule="auto"/>
        <w:rPr>
          <w:rFonts w:asciiTheme="minorHAnsi" w:hAnsiTheme="minorHAnsi" w:cstheme="minorHAnsi"/>
          <w:b/>
          <w:bCs/>
          <w:color w:val="1C1D1E"/>
          <w:shd w:val="clear" w:color="auto" w:fill="FFFFFF"/>
        </w:rPr>
      </w:pPr>
      <w:r>
        <w:rPr>
          <w:rFonts w:asciiTheme="minorHAnsi" w:hAnsiTheme="minorHAnsi" w:cstheme="minorHAnsi"/>
          <w:b/>
          <w:bCs/>
          <w:color w:val="1C1D1E"/>
          <w:shd w:val="clear" w:color="auto" w:fill="FFFFFF"/>
        </w:rPr>
        <w:br w:type="page"/>
      </w:r>
    </w:p>
    <w:p w14:paraId="71637C4B" w14:textId="43E2A67C" w:rsidR="007830CB" w:rsidRPr="007830CB" w:rsidRDefault="007830CB" w:rsidP="005B4BA6">
      <w:pPr>
        <w:pBdr>
          <w:top w:val="single" w:sz="4" w:space="1" w:color="auto"/>
          <w:left w:val="single" w:sz="4" w:space="4" w:color="auto"/>
          <w:bottom w:val="single" w:sz="4" w:space="1" w:color="auto"/>
          <w:right w:val="single" w:sz="4" w:space="4" w:color="auto"/>
        </w:pBdr>
        <w:tabs>
          <w:tab w:val="left" w:pos="288"/>
        </w:tabs>
        <w:rPr>
          <w:rFonts w:asciiTheme="minorHAnsi" w:hAnsiTheme="minorHAnsi" w:cstheme="minorHAnsi"/>
          <w:color w:val="1C1D1E"/>
          <w:shd w:val="clear" w:color="auto" w:fill="FFFFFF"/>
        </w:rPr>
      </w:pPr>
      <w:r w:rsidRPr="005B4BA6">
        <w:rPr>
          <w:rFonts w:asciiTheme="minorHAnsi" w:hAnsiTheme="minorHAnsi" w:cstheme="minorHAnsi"/>
          <w:b/>
          <w:bCs/>
          <w:color w:val="1C1D1E"/>
          <w:shd w:val="clear" w:color="auto" w:fill="FFFFFF"/>
        </w:rPr>
        <w:t>Note</w:t>
      </w:r>
      <w:r w:rsidRPr="007830CB">
        <w:rPr>
          <w:rFonts w:asciiTheme="minorHAnsi" w:hAnsiTheme="minorHAnsi" w:cstheme="minorHAnsi"/>
          <w:color w:val="1C1D1E"/>
          <w:shd w:val="clear" w:color="auto" w:fill="FFFFFF"/>
        </w:rPr>
        <w:t>:</w:t>
      </w:r>
    </w:p>
    <w:p w14:paraId="08C61EF6" w14:textId="693BD82D" w:rsidR="007830CB" w:rsidRPr="007830CB" w:rsidRDefault="007830CB" w:rsidP="005B4BA6">
      <w:pPr>
        <w:pBdr>
          <w:top w:val="single" w:sz="4" w:space="1" w:color="auto"/>
          <w:left w:val="single" w:sz="4" w:space="4" w:color="auto"/>
          <w:bottom w:val="single" w:sz="4" w:space="1" w:color="auto"/>
          <w:right w:val="single" w:sz="4" w:space="4" w:color="auto"/>
        </w:pBdr>
        <w:tabs>
          <w:tab w:val="left" w:pos="288"/>
        </w:tabs>
        <w:rPr>
          <w:rFonts w:asciiTheme="minorHAnsi" w:hAnsiTheme="minorHAnsi" w:cstheme="minorHAnsi"/>
          <w:color w:val="1C1D1E"/>
          <w:shd w:val="clear" w:color="auto" w:fill="FFFFFF"/>
        </w:rPr>
      </w:pPr>
      <w:r w:rsidRPr="007830CB">
        <w:rPr>
          <w:rFonts w:asciiTheme="minorHAnsi" w:hAnsiTheme="minorHAnsi" w:cstheme="minorHAnsi"/>
          <w:color w:val="1C1D1E"/>
          <w:shd w:val="clear" w:color="auto" w:fill="FFFFFF"/>
        </w:rPr>
        <w:t>Each patient's baseline Hb and reticulocyte count should be documented in their clinical record. Changes in reticulocyte level reflect amounts of haemolysis and red cell production, which may be helpful in identifying the cause of worsening anaemia.</w:t>
      </w:r>
    </w:p>
    <w:p w14:paraId="37E12F48" w14:textId="733EA369" w:rsidR="007830CB" w:rsidRDefault="007830CB" w:rsidP="005B4BA6">
      <w:pPr>
        <w:pBdr>
          <w:top w:val="single" w:sz="4" w:space="1" w:color="auto"/>
          <w:left w:val="single" w:sz="4" w:space="4" w:color="auto"/>
          <w:bottom w:val="single" w:sz="4" w:space="1" w:color="auto"/>
          <w:right w:val="single" w:sz="4" w:space="4" w:color="auto"/>
        </w:pBdr>
        <w:tabs>
          <w:tab w:val="left" w:pos="288"/>
        </w:tabs>
        <w:rPr>
          <w:rFonts w:asciiTheme="minorHAnsi" w:hAnsiTheme="minorHAnsi" w:cstheme="minorHAnsi"/>
          <w:szCs w:val="24"/>
        </w:rPr>
      </w:pPr>
      <w:r w:rsidRPr="007830CB">
        <w:rPr>
          <w:rFonts w:asciiTheme="minorHAnsi" w:hAnsiTheme="minorHAnsi" w:cstheme="minorHAnsi"/>
          <w:szCs w:val="24"/>
        </w:rPr>
        <w:t>A transfusion history should be obtained in all SCD patients requiring transfusion, whether elective or emergency. This includes details of the patient's red cell phenotype and any red cell antibodies (current and historical).</w:t>
      </w:r>
    </w:p>
    <w:p w14:paraId="62152109" w14:textId="59066164" w:rsidR="007830CB" w:rsidRDefault="007830CB" w:rsidP="005F648A">
      <w:pPr>
        <w:tabs>
          <w:tab w:val="left" w:pos="288"/>
        </w:tabs>
        <w:rPr>
          <w:rFonts w:asciiTheme="minorHAnsi" w:hAnsiTheme="minorHAnsi" w:cstheme="minorHAnsi"/>
          <w:szCs w:val="24"/>
        </w:rPr>
      </w:pPr>
    </w:p>
    <w:p w14:paraId="64D3290B" w14:textId="0BAF5049" w:rsidR="00835314" w:rsidRDefault="00835314" w:rsidP="005F648A">
      <w:pPr>
        <w:tabs>
          <w:tab w:val="left" w:pos="288"/>
        </w:tabs>
        <w:rPr>
          <w:rFonts w:asciiTheme="minorHAnsi" w:hAnsiTheme="minorHAnsi" w:cstheme="minorHAnsi"/>
          <w:szCs w:val="24"/>
        </w:rPr>
      </w:pPr>
      <w:r>
        <w:rPr>
          <w:rFonts w:cs="Calibri"/>
          <w:color w:val="000000"/>
          <w:shd w:val="clear" w:color="auto" w:fill="FFFFFF"/>
        </w:rPr>
        <w:t xml:space="preserve"> Only nurses competent in apheresis should perform </w:t>
      </w:r>
      <w:r w:rsidR="00EB3B03">
        <w:rPr>
          <w:rFonts w:cs="Calibri"/>
          <w:color w:val="000000"/>
          <w:shd w:val="clear" w:color="auto" w:fill="FFFFFF"/>
        </w:rPr>
        <w:t>Apheresis procedures</w:t>
      </w:r>
      <w:r>
        <w:rPr>
          <w:rFonts w:cs="Calibri"/>
          <w:color w:val="000000"/>
          <w:shd w:val="clear" w:color="auto" w:fill="FFFFFF"/>
        </w:rPr>
        <w:t>.</w:t>
      </w:r>
      <w:r w:rsidR="00301FE5">
        <w:rPr>
          <w:rFonts w:cs="Calibri"/>
          <w:color w:val="000000"/>
          <w:shd w:val="clear" w:color="auto" w:fill="FFFFFF"/>
        </w:rPr>
        <w:t xml:space="preserve"> Refer to </w:t>
      </w:r>
      <w:r w:rsidR="005B4BA6">
        <w:rPr>
          <w:rFonts w:cs="Calibri"/>
          <w:color w:val="000000"/>
          <w:shd w:val="clear" w:color="auto" w:fill="FFFFFF"/>
        </w:rPr>
        <w:t xml:space="preserve">After Hours </w:t>
      </w:r>
      <w:r w:rsidR="00301FE5">
        <w:rPr>
          <w:rFonts w:cs="Calibri"/>
          <w:color w:val="000000"/>
          <w:shd w:val="clear" w:color="auto" w:fill="FFFFFF"/>
        </w:rPr>
        <w:t>Apheresis procedure for details.</w:t>
      </w:r>
    </w:p>
    <w:p w14:paraId="411B20B6" w14:textId="77777777" w:rsidR="00835314" w:rsidRDefault="00835314" w:rsidP="005F648A">
      <w:pPr>
        <w:tabs>
          <w:tab w:val="left" w:pos="288"/>
        </w:tabs>
        <w:rPr>
          <w:rFonts w:asciiTheme="minorHAnsi" w:hAnsiTheme="minorHAnsi" w:cstheme="minorHAnsi"/>
          <w:szCs w:val="24"/>
        </w:rPr>
      </w:pPr>
    </w:p>
    <w:p w14:paraId="450FE4A9" w14:textId="1AFA4771" w:rsidR="007830CB" w:rsidRPr="007830CB" w:rsidRDefault="001E6F8E" w:rsidP="00BE336C">
      <w:pPr>
        <w:tabs>
          <w:tab w:val="left" w:pos="288"/>
        </w:tabs>
        <w:ind w:left="1418"/>
        <w:jc w:val="right"/>
        <w:rPr>
          <w:rFonts w:asciiTheme="minorHAnsi" w:hAnsiTheme="minorHAnsi" w:cstheme="minorHAnsi"/>
          <w:szCs w:val="24"/>
        </w:rPr>
      </w:pPr>
      <w:hyperlink w:anchor="_Contents" w:history="1">
        <w:r w:rsidR="009C286E" w:rsidRPr="00C46B8E">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0300BC" w:rsidRPr="00C46B8E" w14:paraId="452A8089" w14:textId="77777777" w:rsidTr="00BE336C">
        <w:trPr>
          <w:cantSplit/>
          <w:trHeight w:val="285"/>
        </w:trPr>
        <w:tc>
          <w:tcPr>
            <w:tcW w:w="9158" w:type="dxa"/>
            <w:shd w:val="clear" w:color="auto" w:fill="CCCCCC"/>
          </w:tcPr>
          <w:p w14:paraId="6CD51243" w14:textId="1C1E4381" w:rsidR="000300BC" w:rsidRPr="00C46B8E" w:rsidRDefault="000300BC" w:rsidP="00301FE5">
            <w:pPr>
              <w:pStyle w:val="Heading1"/>
            </w:pPr>
            <w:bookmarkStart w:id="49" w:name="_Section_14_–"/>
            <w:bookmarkStart w:id="50" w:name="_Toc519496656"/>
            <w:bookmarkStart w:id="51" w:name="_Toc74230112"/>
            <w:bookmarkEnd w:id="49"/>
            <w:r w:rsidRPr="00C46B8E">
              <w:t>Section 1</w:t>
            </w:r>
            <w:r w:rsidR="001A18D8">
              <w:t>5</w:t>
            </w:r>
            <w:r w:rsidRPr="00C46B8E">
              <w:t xml:space="preserve"> – </w:t>
            </w:r>
            <w:r>
              <w:t>Transfusion Reactions</w:t>
            </w:r>
            <w:bookmarkEnd w:id="50"/>
            <w:bookmarkEnd w:id="51"/>
          </w:p>
        </w:tc>
      </w:tr>
    </w:tbl>
    <w:p w14:paraId="0A91ECB4" w14:textId="77777777" w:rsidR="000300BC" w:rsidRDefault="000300BC" w:rsidP="000300BC">
      <w:pPr>
        <w:numPr>
          <w:ilvl w:val="12"/>
          <w:numId w:val="0"/>
        </w:numPr>
        <w:rPr>
          <w:rFonts w:cs="Arial"/>
          <w:b/>
          <w:szCs w:val="24"/>
          <w:lang w:val="en-GB"/>
        </w:rPr>
      </w:pPr>
    </w:p>
    <w:p w14:paraId="1B325C35" w14:textId="77777777" w:rsidR="000300BC" w:rsidRDefault="000300BC" w:rsidP="000300BC">
      <w:pPr>
        <w:numPr>
          <w:ilvl w:val="12"/>
          <w:numId w:val="0"/>
        </w:numPr>
        <w:pBdr>
          <w:top w:val="single" w:sz="4" w:space="1" w:color="auto"/>
          <w:left w:val="single" w:sz="4" w:space="4" w:color="auto"/>
          <w:bottom w:val="single" w:sz="4" w:space="1" w:color="auto"/>
          <w:right w:val="single" w:sz="4" w:space="4" w:color="auto"/>
        </w:pBdr>
        <w:rPr>
          <w:rFonts w:cs="Arial"/>
          <w:b/>
          <w:szCs w:val="24"/>
          <w:lang w:val="en-GB"/>
        </w:rPr>
      </w:pPr>
      <w:r>
        <w:rPr>
          <w:rFonts w:cs="Arial"/>
          <w:b/>
          <w:szCs w:val="24"/>
          <w:lang w:val="en-GB"/>
        </w:rPr>
        <w:t>Alert</w:t>
      </w:r>
    </w:p>
    <w:p w14:paraId="7608142C" w14:textId="77777777" w:rsidR="000300BC" w:rsidRDefault="000300BC" w:rsidP="000300BC">
      <w:pPr>
        <w:numPr>
          <w:ilvl w:val="12"/>
          <w:numId w:val="0"/>
        </w:numPr>
        <w:pBdr>
          <w:top w:val="single" w:sz="4" w:space="1" w:color="auto"/>
          <w:left w:val="single" w:sz="4" w:space="4" w:color="auto"/>
          <w:bottom w:val="single" w:sz="4" w:space="1" w:color="auto"/>
          <w:right w:val="single" w:sz="4" w:space="4" w:color="auto"/>
        </w:pBdr>
        <w:shd w:val="clear" w:color="auto" w:fill="FFFFFF" w:themeFill="background1"/>
        <w:rPr>
          <w:rFonts w:cs="Arial"/>
          <w:b/>
          <w:szCs w:val="24"/>
          <w:lang w:val="en-GB"/>
        </w:rPr>
      </w:pPr>
      <w:r w:rsidRPr="00E53EE1">
        <w:rPr>
          <w:rFonts w:cs="Arial"/>
          <w:szCs w:val="24"/>
          <w:lang w:val="en-GB"/>
        </w:rPr>
        <w:t>Transfusion Reactions are most likely to occur within the first 15 to 30 minutes of the commencement of transfusion of blood product.</w:t>
      </w:r>
      <w:r>
        <w:rPr>
          <w:rFonts w:cs="Arial"/>
          <w:szCs w:val="24"/>
          <w:lang w:val="en-GB"/>
        </w:rPr>
        <w:t xml:space="preserve"> Transfusion reaction can </w:t>
      </w:r>
      <w:proofErr w:type="gramStart"/>
      <w:r>
        <w:rPr>
          <w:rFonts w:cs="Arial"/>
          <w:szCs w:val="24"/>
          <w:lang w:val="en-GB"/>
        </w:rPr>
        <w:t>be:</w:t>
      </w:r>
      <w:proofErr w:type="gramEnd"/>
      <w:r>
        <w:rPr>
          <w:rFonts w:cs="Arial"/>
          <w:szCs w:val="24"/>
          <w:lang w:val="en-GB"/>
        </w:rPr>
        <w:t xml:space="preserve"> fever, rash, pruritus, pain, rigors, chills, nausea/vomiting or signs of shock (hypotension, tachycardia, tachypnoea)</w:t>
      </w:r>
    </w:p>
    <w:p w14:paraId="2EFAE1A8" w14:textId="1D0D8ADA" w:rsidR="000300BC" w:rsidRDefault="000300BC" w:rsidP="000300BC">
      <w:pPr>
        <w:rPr>
          <w:rFonts w:cs="Arial"/>
          <w:b/>
          <w:szCs w:val="24"/>
        </w:rPr>
      </w:pPr>
    </w:p>
    <w:p w14:paraId="2B948A30" w14:textId="670521D3" w:rsidR="00680DE3" w:rsidRPr="00680DE3" w:rsidRDefault="00680DE3" w:rsidP="000300BC">
      <w:pPr>
        <w:rPr>
          <w:rFonts w:cs="Arial"/>
          <w:bCs/>
          <w:szCs w:val="24"/>
        </w:rPr>
      </w:pPr>
      <w:r w:rsidRPr="009C286E">
        <w:rPr>
          <w:rFonts w:cs="Arial"/>
          <w:bCs/>
          <w:szCs w:val="24"/>
        </w:rPr>
        <w:t>Transfusion reactions may be defined as any adverse outcome associated with the infusion of blood or blood components. If a mild reaction is suspected, it is up to the physician to determine whether investigation by the laboratory is required/appropriate. If a request is received by the laboratory to investigate a suspected transfusion reaction, further blood units will NOT be issued for the patient until serological investigation has been completed and the laboratory can confirm that the reaction was not haemolytic and was not caused by red cell incompatibility.</w:t>
      </w:r>
    </w:p>
    <w:p w14:paraId="219C3779" w14:textId="77777777" w:rsidR="000300BC" w:rsidRDefault="000300BC" w:rsidP="000300BC">
      <w:pPr>
        <w:tabs>
          <w:tab w:val="left" w:pos="288"/>
        </w:tabs>
        <w:ind w:left="360" w:hanging="360"/>
        <w:rPr>
          <w:rFonts w:cs="Arial"/>
          <w:b/>
          <w:szCs w:val="24"/>
          <w:lang w:val="en-GB"/>
        </w:rPr>
      </w:pPr>
    </w:p>
    <w:p w14:paraId="4BA0F371" w14:textId="77777777" w:rsidR="000300BC" w:rsidRPr="00C46B8E" w:rsidRDefault="000300BC" w:rsidP="000300BC">
      <w:pPr>
        <w:tabs>
          <w:tab w:val="left" w:pos="288"/>
        </w:tabs>
        <w:ind w:left="360" w:hanging="360"/>
        <w:rPr>
          <w:rFonts w:cs="Arial"/>
          <w:b/>
          <w:szCs w:val="24"/>
          <w:lang w:val="en-GB"/>
        </w:rPr>
      </w:pPr>
      <w:r w:rsidRPr="00C46B8E">
        <w:rPr>
          <w:rFonts w:cs="Arial"/>
          <w:b/>
          <w:szCs w:val="24"/>
          <w:lang w:val="en-GB"/>
        </w:rPr>
        <w:t>Mild transfusion reactions</w:t>
      </w:r>
    </w:p>
    <w:p w14:paraId="78A81907" w14:textId="77777777" w:rsidR="000300BC" w:rsidRPr="00E5421C" w:rsidRDefault="000300BC" w:rsidP="00BE336C">
      <w:pPr>
        <w:pStyle w:val="ListBullet"/>
        <w:rPr>
          <w:lang w:val="en-GB"/>
        </w:rPr>
      </w:pPr>
      <w:r>
        <w:rPr>
          <w:lang w:val="en-GB"/>
        </w:rPr>
        <w:t>Examples</w:t>
      </w:r>
      <w:r w:rsidRPr="00E5421C">
        <w:rPr>
          <w:lang w:val="en-GB"/>
        </w:rPr>
        <w:t xml:space="preserve"> of mild reaction include:</w:t>
      </w:r>
    </w:p>
    <w:p w14:paraId="63D52B2F" w14:textId="3F45C930" w:rsidR="000300BC" w:rsidRPr="00BE336C" w:rsidRDefault="000300BC" w:rsidP="003D6F6D">
      <w:pPr>
        <w:pStyle w:val="ListParagraph"/>
        <w:numPr>
          <w:ilvl w:val="0"/>
          <w:numId w:val="58"/>
        </w:numPr>
        <w:rPr>
          <w:lang w:val="en-GB"/>
        </w:rPr>
      </w:pPr>
      <w:r w:rsidRPr="00BE336C">
        <w:rPr>
          <w:lang w:val="en-GB"/>
        </w:rPr>
        <w:t xml:space="preserve">Isolated Temperature rise &lt; 39º C </w:t>
      </w:r>
      <w:r w:rsidRPr="00BE336C">
        <w:rPr>
          <w:i/>
          <w:lang w:val="en-GB"/>
        </w:rPr>
        <w:t xml:space="preserve">without </w:t>
      </w:r>
      <w:r w:rsidRPr="00BE336C">
        <w:rPr>
          <w:lang w:val="en-GB"/>
        </w:rPr>
        <w:t xml:space="preserve">tachycardia, </w:t>
      </w:r>
      <w:proofErr w:type="gramStart"/>
      <w:r w:rsidRPr="00BE336C">
        <w:rPr>
          <w:lang w:val="en-GB"/>
        </w:rPr>
        <w:t>hypotension</w:t>
      </w:r>
      <w:proofErr w:type="gramEnd"/>
      <w:r w:rsidRPr="00BE336C">
        <w:rPr>
          <w:lang w:val="en-GB"/>
        </w:rPr>
        <w:t xml:space="preserve"> or respiratory compromise</w:t>
      </w:r>
    </w:p>
    <w:p w14:paraId="03E69DD8" w14:textId="5F5DD1F3" w:rsidR="000300BC" w:rsidRPr="00BE336C" w:rsidRDefault="000300BC" w:rsidP="003D6F6D">
      <w:pPr>
        <w:pStyle w:val="ListParagraph"/>
        <w:numPr>
          <w:ilvl w:val="0"/>
          <w:numId w:val="58"/>
        </w:numPr>
        <w:rPr>
          <w:lang w:val="en-GB"/>
        </w:rPr>
      </w:pPr>
      <w:r w:rsidRPr="00BE336C">
        <w:rPr>
          <w:lang w:val="en-GB"/>
        </w:rPr>
        <w:t>Localised rash</w:t>
      </w:r>
    </w:p>
    <w:p w14:paraId="41420CEF" w14:textId="77777777" w:rsidR="000300BC" w:rsidRPr="00BE336C" w:rsidRDefault="000300BC" w:rsidP="003D6F6D">
      <w:pPr>
        <w:pStyle w:val="ListParagraph"/>
        <w:numPr>
          <w:ilvl w:val="0"/>
          <w:numId w:val="58"/>
        </w:numPr>
        <w:rPr>
          <w:lang w:val="en-GB"/>
        </w:rPr>
      </w:pPr>
      <w:r w:rsidRPr="00BE336C">
        <w:rPr>
          <w:lang w:val="en-GB"/>
        </w:rPr>
        <w:t xml:space="preserve">Pruritus. </w:t>
      </w:r>
    </w:p>
    <w:p w14:paraId="1DF6FFC6" w14:textId="2D4C3BAF" w:rsidR="000300BC" w:rsidRPr="00E5421C" w:rsidRDefault="000300BC" w:rsidP="00BE336C">
      <w:pPr>
        <w:pStyle w:val="ListBullet"/>
        <w:rPr>
          <w:lang w:val="en-GB"/>
        </w:rPr>
      </w:pPr>
      <w:r w:rsidRPr="00E5421C">
        <w:rPr>
          <w:lang w:val="en-GB"/>
        </w:rPr>
        <w:t xml:space="preserve">If a mild reaction is suspected </w:t>
      </w:r>
      <w:r>
        <w:rPr>
          <w:lang w:val="en-GB"/>
        </w:rPr>
        <w:t xml:space="preserve">(&lt;1.5 ⁰ C above base line) </w:t>
      </w:r>
      <w:r w:rsidRPr="00E5421C">
        <w:rPr>
          <w:lang w:val="en-GB"/>
        </w:rPr>
        <w:t xml:space="preserve">the transfusion may be continued with caution (revert to </w:t>
      </w:r>
      <w:r w:rsidR="00C73CC7">
        <w:rPr>
          <w:lang w:val="en-GB"/>
        </w:rPr>
        <w:t xml:space="preserve">observation </w:t>
      </w:r>
      <w:r w:rsidRPr="00E5421C">
        <w:rPr>
          <w:lang w:val="en-GB"/>
        </w:rPr>
        <w:t xml:space="preserve">protocol 2), with the support of antipyretics or antihistamines, </w:t>
      </w:r>
      <w:r w:rsidRPr="00E5421C">
        <w:rPr>
          <w:i/>
          <w:lang w:val="en-GB"/>
        </w:rPr>
        <w:t>at the discretion of the physician.</w:t>
      </w:r>
      <w:r w:rsidRPr="00E5421C">
        <w:rPr>
          <w:lang w:val="en-GB"/>
        </w:rPr>
        <w:t xml:space="preserve"> If the signs or symptoms persist, </w:t>
      </w:r>
      <w:proofErr w:type="gramStart"/>
      <w:r w:rsidRPr="00E5421C">
        <w:rPr>
          <w:lang w:val="en-GB"/>
        </w:rPr>
        <w:t>develop</w:t>
      </w:r>
      <w:proofErr w:type="gramEnd"/>
      <w:r w:rsidRPr="00E5421C">
        <w:rPr>
          <w:lang w:val="en-GB"/>
        </w:rPr>
        <w:t xml:space="preserve"> or deteriorate subsequently, stop the transfusion and manage as per a severe transfusion reaction</w:t>
      </w:r>
    </w:p>
    <w:p w14:paraId="27BF0554" w14:textId="299058C8" w:rsidR="000300BC" w:rsidRPr="00E5421C" w:rsidRDefault="000300BC" w:rsidP="00BE336C">
      <w:pPr>
        <w:pStyle w:val="ListBullet"/>
        <w:rPr>
          <w:lang w:val="en-GB"/>
        </w:rPr>
      </w:pPr>
      <w:r w:rsidRPr="00E5421C">
        <w:rPr>
          <w:lang w:val="en-GB"/>
        </w:rPr>
        <w:t xml:space="preserve">Document reaction and management in clinical records </w:t>
      </w:r>
    </w:p>
    <w:p w14:paraId="663C3C68" w14:textId="77777777" w:rsidR="000300BC" w:rsidRPr="00936D4C" w:rsidRDefault="000300BC" w:rsidP="00BE336C">
      <w:pPr>
        <w:pStyle w:val="ListBullet"/>
      </w:pPr>
      <w:r w:rsidRPr="00936D4C">
        <w:t>Report to Riskman.</w:t>
      </w:r>
    </w:p>
    <w:p w14:paraId="2FE65A44" w14:textId="77777777" w:rsidR="000300BC" w:rsidRDefault="000300BC" w:rsidP="000300BC">
      <w:pPr>
        <w:tabs>
          <w:tab w:val="left" w:pos="288"/>
        </w:tabs>
        <w:ind w:left="288" w:hanging="288"/>
        <w:rPr>
          <w:rFonts w:cs="Arial"/>
          <w:b/>
          <w:szCs w:val="24"/>
          <w:lang w:val="en-GB"/>
        </w:rPr>
      </w:pPr>
    </w:p>
    <w:p w14:paraId="45D61EED" w14:textId="77777777" w:rsidR="00BE336C" w:rsidRDefault="00BE336C" w:rsidP="000300BC">
      <w:pPr>
        <w:tabs>
          <w:tab w:val="left" w:pos="288"/>
        </w:tabs>
        <w:ind w:left="288" w:hanging="288"/>
        <w:rPr>
          <w:rFonts w:cs="Arial"/>
          <w:b/>
          <w:szCs w:val="24"/>
          <w:lang w:val="en-GB"/>
        </w:rPr>
      </w:pPr>
    </w:p>
    <w:p w14:paraId="3321BF8A" w14:textId="3C528C1E" w:rsidR="000300BC" w:rsidRPr="00C46B8E" w:rsidRDefault="000300BC" w:rsidP="000300BC">
      <w:pPr>
        <w:tabs>
          <w:tab w:val="left" w:pos="288"/>
        </w:tabs>
        <w:ind w:left="288" w:hanging="288"/>
        <w:rPr>
          <w:rFonts w:cs="Arial"/>
          <w:b/>
          <w:szCs w:val="24"/>
          <w:lang w:val="en-GB"/>
        </w:rPr>
      </w:pPr>
      <w:r w:rsidRPr="00C46B8E">
        <w:rPr>
          <w:rFonts w:cs="Arial"/>
          <w:b/>
          <w:szCs w:val="24"/>
          <w:lang w:val="en-GB"/>
        </w:rPr>
        <w:t>Severe transfusion reactions</w:t>
      </w:r>
    </w:p>
    <w:p w14:paraId="30BDECFF" w14:textId="77777777" w:rsidR="000300BC" w:rsidRPr="00E5421C" w:rsidRDefault="000300BC" w:rsidP="009C286E">
      <w:pPr>
        <w:pStyle w:val="ListBullet"/>
        <w:tabs>
          <w:tab w:val="left" w:pos="709"/>
        </w:tabs>
        <w:ind w:left="426" w:hanging="426"/>
        <w:contextualSpacing/>
      </w:pPr>
      <w:r>
        <w:t>Examples</w:t>
      </w:r>
      <w:r w:rsidRPr="00E5421C">
        <w:t xml:space="preserve"> of severe reactions:</w:t>
      </w:r>
    </w:p>
    <w:p w14:paraId="0139C0A4" w14:textId="1F149604" w:rsidR="000300BC" w:rsidRPr="00BE336C" w:rsidRDefault="000300BC" w:rsidP="00BE336C">
      <w:pPr>
        <w:pStyle w:val="ListBullet"/>
      </w:pPr>
      <w:r w:rsidRPr="00BE336C">
        <w:t>Temperature ≥39º C or 1.5 º C above base line</w:t>
      </w:r>
    </w:p>
    <w:p w14:paraId="1FA00A6E" w14:textId="73CBCDC6" w:rsidR="000300BC" w:rsidRPr="00BE336C" w:rsidRDefault="000300BC" w:rsidP="00BE336C">
      <w:pPr>
        <w:pStyle w:val="ListBullet"/>
      </w:pPr>
      <w:r w:rsidRPr="00BE336C">
        <w:t>Hypotension/shock</w:t>
      </w:r>
    </w:p>
    <w:p w14:paraId="59BCCFF0" w14:textId="6CA21937" w:rsidR="000300BC" w:rsidRPr="00BE336C" w:rsidRDefault="000300BC" w:rsidP="00BE336C">
      <w:pPr>
        <w:pStyle w:val="ListBullet"/>
      </w:pPr>
      <w:r w:rsidRPr="00BE336C">
        <w:t>Tachycardia, tachypnoea, hypertension</w:t>
      </w:r>
    </w:p>
    <w:p w14:paraId="3B821573" w14:textId="21AE4F97" w:rsidR="000300BC" w:rsidRPr="00BE336C" w:rsidRDefault="000300BC" w:rsidP="00BE336C">
      <w:pPr>
        <w:pStyle w:val="ListBullet"/>
      </w:pPr>
      <w:r w:rsidRPr="00BE336C">
        <w:t>Rigors or chills</w:t>
      </w:r>
    </w:p>
    <w:p w14:paraId="087DA41D" w14:textId="7D3BC75F" w:rsidR="000300BC" w:rsidRPr="00BE336C" w:rsidRDefault="000300BC" w:rsidP="00BE336C">
      <w:pPr>
        <w:pStyle w:val="ListBullet"/>
      </w:pPr>
      <w:r w:rsidRPr="00BE336C">
        <w:t>Nausea, vomiting</w:t>
      </w:r>
    </w:p>
    <w:p w14:paraId="570D9D03" w14:textId="0D0B7312" w:rsidR="000300BC" w:rsidRPr="00BE336C" w:rsidRDefault="000300BC" w:rsidP="00BE336C">
      <w:pPr>
        <w:pStyle w:val="ListBullet"/>
      </w:pPr>
      <w:r w:rsidRPr="00BE336C">
        <w:t>Pain: localised (</w:t>
      </w:r>
      <w:r w:rsidR="004D667A" w:rsidRPr="00BE336C">
        <w:t>i.e.,</w:t>
      </w:r>
      <w:r w:rsidRPr="00BE336C">
        <w:t xml:space="preserve"> cannula site), chest, back. </w:t>
      </w:r>
    </w:p>
    <w:p w14:paraId="6F8FB50D" w14:textId="77777777" w:rsidR="005B4BA6" w:rsidRDefault="005B4BA6" w:rsidP="009C286E">
      <w:pPr>
        <w:pStyle w:val="ListParagraph"/>
        <w:ind w:left="0"/>
        <w:rPr>
          <w:lang w:val="en-GB"/>
        </w:rPr>
      </w:pPr>
    </w:p>
    <w:p w14:paraId="0B4A2E24" w14:textId="795C9366" w:rsidR="009C286E" w:rsidRPr="00E5421C" w:rsidRDefault="009C286E" w:rsidP="009C286E">
      <w:pPr>
        <w:pStyle w:val="ListParagraph"/>
        <w:ind w:left="0"/>
      </w:pPr>
      <w:r>
        <w:rPr>
          <w:lang w:val="en-GB"/>
        </w:rPr>
        <w:t>If a severe reaction is suspected:</w:t>
      </w:r>
    </w:p>
    <w:p w14:paraId="404D69EF" w14:textId="5FA203A4" w:rsidR="000300BC" w:rsidRPr="00BE336C" w:rsidRDefault="000300BC" w:rsidP="00BE336C">
      <w:pPr>
        <w:pStyle w:val="ListBullet"/>
      </w:pPr>
      <w:r w:rsidRPr="00BE336C">
        <w:t>Stop the Transfusion immediately</w:t>
      </w:r>
    </w:p>
    <w:p w14:paraId="74E5DA9A" w14:textId="657293B3" w:rsidR="000300BC" w:rsidRPr="00BE336C" w:rsidRDefault="000300BC" w:rsidP="00BE336C">
      <w:pPr>
        <w:pStyle w:val="ListBullet"/>
      </w:pPr>
      <w:r w:rsidRPr="00BE336C">
        <w:t>Seek urgent medical advice - consider calling Medical Emergency Team (MET)</w:t>
      </w:r>
    </w:p>
    <w:p w14:paraId="31002B8D" w14:textId="77993428" w:rsidR="000300BC" w:rsidRPr="00BE336C" w:rsidRDefault="000300BC" w:rsidP="00BE336C">
      <w:pPr>
        <w:pStyle w:val="ListBullet"/>
      </w:pPr>
      <w:r w:rsidRPr="00BE336C">
        <w:t xml:space="preserve">Monitor and record </w:t>
      </w:r>
      <w:r w:rsidR="004D667A" w:rsidRPr="00BE336C">
        <w:t>patients’</w:t>
      </w:r>
      <w:r w:rsidRPr="00BE336C">
        <w:t xml:space="preserve"> vital signs</w:t>
      </w:r>
    </w:p>
    <w:p w14:paraId="6E937F62" w14:textId="11DE5322" w:rsidR="000300BC" w:rsidRPr="00BE336C" w:rsidRDefault="000300BC" w:rsidP="00BE336C">
      <w:pPr>
        <w:pStyle w:val="ListBullet"/>
      </w:pPr>
      <w:r w:rsidRPr="00BE336C">
        <w:t>Maintain IV access, do not flush the existing giving set – use a new IV giving set</w:t>
      </w:r>
    </w:p>
    <w:p w14:paraId="2B8AD787" w14:textId="1927F634" w:rsidR="000300BC" w:rsidRPr="00BE336C" w:rsidRDefault="000300BC" w:rsidP="00BE336C">
      <w:pPr>
        <w:pStyle w:val="ListBullet"/>
      </w:pPr>
      <w:r w:rsidRPr="00BE336C">
        <w:t>Immediately repeat identification checking procedure to ensure the right unit has been given to the right patient</w:t>
      </w:r>
    </w:p>
    <w:p w14:paraId="087B1284" w14:textId="2D1CDADF" w:rsidR="000300BC" w:rsidRPr="00BE336C" w:rsidRDefault="000300BC" w:rsidP="00BE336C">
      <w:pPr>
        <w:pStyle w:val="ListBullet"/>
      </w:pPr>
      <w:r w:rsidRPr="00BE336C">
        <w:t xml:space="preserve">Alert the transfusion laboratory </w:t>
      </w:r>
    </w:p>
    <w:p w14:paraId="7481F577" w14:textId="68789C41" w:rsidR="000300BC" w:rsidRPr="00BE336C" w:rsidRDefault="000300BC" w:rsidP="00BE336C">
      <w:pPr>
        <w:pStyle w:val="ListBullet"/>
      </w:pPr>
      <w:r w:rsidRPr="00BE336C">
        <w:t xml:space="preserve">Properly label and send to the laboratory the following post-transfusion </w:t>
      </w:r>
      <w:r w:rsidR="004D667A" w:rsidRPr="00BE336C">
        <w:t>samples, (</w:t>
      </w:r>
      <w:r w:rsidRPr="00BE336C">
        <w:t>blood samples to be taken preferably from the arm not used for the transfusion):</w:t>
      </w:r>
    </w:p>
    <w:p w14:paraId="5B8B826D" w14:textId="40D0848A" w:rsidR="009C286E" w:rsidRPr="00BE336C" w:rsidRDefault="000300BC" w:rsidP="003D6F6D">
      <w:pPr>
        <w:pStyle w:val="ListParagraph"/>
        <w:numPr>
          <w:ilvl w:val="0"/>
          <w:numId w:val="59"/>
        </w:numPr>
        <w:rPr>
          <w:lang w:val="en-GB"/>
        </w:rPr>
      </w:pPr>
      <w:r w:rsidRPr="00BE336C">
        <w:rPr>
          <w:lang w:val="en-GB"/>
        </w:rPr>
        <w:t>Two EDTA tubes for repeat group and screen, with an accompanying pink Transfusion Request Form</w:t>
      </w:r>
      <w:r w:rsidR="009C286E" w:rsidRPr="00BE336C">
        <w:rPr>
          <w:lang w:val="en-GB"/>
        </w:rPr>
        <w:t xml:space="preserve"> (with clinical notes ‘investigation of suspected transfusion reaction)</w:t>
      </w:r>
    </w:p>
    <w:p w14:paraId="4068EB9B" w14:textId="1A798484" w:rsidR="000300BC" w:rsidRPr="00BE336C" w:rsidRDefault="000300BC" w:rsidP="003D6F6D">
      <w:pPr>
        <w:pStyle w:val="ListParagraph"/>
        <w:numPr>
          <w:ilvl w:val="0"/>
          <w:numId w:val="59"/>
        </w:numPr>
        <w:rPr>
          <w:lang w:val="en-GB"/>
        </w:rPr>
      </w:pPr>
      <w:r w:rsidRPr="00BE336C">
        <w:rPr>
          <w:lang w:val="en-GB"/>
        </w:rPr>
        <w:t>Citrate (blue) tube for coagulation studies and XDP’S (D-dimer)</w:t>
      </w:r>
    </w:p>
    <w:p w14:paraId="14236B6F" w14:textId="42DD8263" w:rsidR="000300BC" w:rsidRPr="00BE336C" w:rsidRDefault="000300BC" w:rsidP="003D6F6D">
      <w:pPr>
        <w:pStyle w:val="ListParagraph"/>
        <w:numPr>
          <w:ilvl w:val="0"/>
          <w:numId w:val="59"/>
        </w:numPr>
        <w:rPr>
          <w:lang w:val="en-GB"/>
        </w:rPr>
      </w:pPr>
      <w:r w:rsidRPr="00BE336C">
        <w:rPr>
          <w:lang w:val="en-GB"/>
        </w:rPr>
        <w:t>Heparin (green) tube for electrolytes, creatinine, LDH and haptoglobin</w:t>
      </w:r>
    </w:p>
    <w:p w14:paraId="1AB268F9" w14:textId="46DFDFEA" w:rsidR="000300BC" w:rsidRPr="00BE336C" w:rsidRDefault="000300BC" w:rsidP="003D6F6D">
      <w:pPr>
        <w:pStyle w:val="ListParagraph"/>
        <w:numPr>
          <w:ilvl w:val="0"/>
          <w:numId w:val="59"/>
        </w:numPr>
        <w:rPr>
          <w:lang w:val="en-GB"/>
        </w:rPr>
      </w:pPr>
      <w:r w:rsidRPr="00BE336C">
        <w:rPr>
          <w:lang w:val="en-GB"/>
        </w:rPr>
        <w:t xml:space="preserve">A </w:t>
      </w:r>
      <w:r w:rsidR="004D667A" w:rsidRPr="00BE336C">
        <w:rPr>
          <w:lang w:val="en-GB"/>
        </w:rPr>
        <w:t>photocopy</w:t>
      </w:r>
      <w:r w:rsidRPr="00BE336C">
        <w:rPr>
          <w:lang w:val="en-GB"/>
        </w:rPr>
        <w:t xml:space="preserve"> of the Blood product prescription and checklist (side 2)</w:t>
      </w:r>
    </w:p>
    <w:p w14:paraId="4971E675" w14:textId="4DA43111" w:rsidR="000300BC" w:rsidRPr="00BE336C" w:rsidRDefault="000300BC" w:rsidP="003D6F6D">
      <w:pPr>
        <w:pStyle w:val="ListParagraph"/>
        <w:numPr>
          <w:ilvl w:val="0"/>
          <w:numId w:val="59"/>
        </w:numPr>
        <w:rPr>
          <w:lang w:val="en-GB"/>
        </w:rPr>
      </w:pPr>
      <w:r w:rsidRPr="00BE336C">
        <w:rPr>
          <w:lang w:val="en-GB"/>
        </w:rPr>
        <w:t xml:space="preserve">A photocopy of the </w:t>
      </w:r>
      <w:r w:rsidR="004D667A" w:rsidRPr="00BE336C">
        <w:rPr>
          <w:lang w:val="en-GB"/>
        </w:rPr>
        <w:t>patient’s</w:t>
      </w:r>
      <w:r w:rsidRPr="00BE336C">
        <w:rPr>
          <w:lang w:val="en-GB"/>
        </w:rPr>
        <w:t xml:space="preserve"> observation chart </w:t>
      </w:r>
      <w:r w:rsidR="004D667A" w:rsidRPr="00BE336C">
        <w:rPr>
          <w:lang w:val="en-GB"/>
        </w:rPr>
        <w:t>(e.g.,</w:t>
      </w:r>
      <w:r w:rsidRPr="00BE336C">
        <w:rPr>
          <w:lang w:val="en-GB"/>
        </w:rPr>
        <w:t xml:space="preserve"> PEWS/MEWS)</w:t>
      </w:r>
    </w:p>
    <w:p w14:paraId="31A2F3B7" w14:textId="77777777" w:rsidR="000300BC" w:rsidRPr="00BE336C" w:rsidRDefault="000300BC" w:rsidP="003D6F6D">
      <w:pPr>
        <w:pStyle w:val="ListParagraph"/>
        <w:numPr>
          <w:ilvl w:val="0"/>
          <w:numId w:val="59"/>
        </w:numPr>
        <w:rPr>
          <w:lang w:val="en-GB"/>
        </w:rPr>
      </w:pPr>
      <w:r w:rsidRPr="00BE336C">
        <w:rPr>
          <w:lang w:val="en-GB"/>
        </w:rPr>
        <w:t xml:space="preserve">Unit of blood to which the patient has reacted, with capped IV giving set attached. Blood units must not be returned to the laboratory via the pneumatic tube system. </w:t>
      </w:r>
    </w:p>
    <w:p w14:paraId="536C8BD2" w14:textId="2EFB28FA" w:rsidR="000300BC" w:rsidRPr="00BE336C" w:rsidRDefault="000300BC" w:rsidP="00BE336C">
      <w:pPr>
        <w:pStyle w:val="ListBullet"/>
      </w:pPr>
      <w:r w:rsidRPr="00BE336C">
        <w:t>Maintain a fluid balance chart</w:t>
      </w:r>
    </w:p>
    <w:p w14:paraId="063CD70D" w14:textId="745FC374" w:rsidR="000300BC" w:rsidRPr="00BE336C" w:rsidRDefault="000300BC" w:rsidP="00BE336C">
      <w:pPr>
        <w:pStyle w:val="ListBullet"/>
      </w:pPr>
      <w:r w:rsidRPr="00BE336C">
        <w:t>The medical officer should order the type of intravenous fluid required to maintain the patency of the intravenous line</w:t>
      </w:r>
    </w:p>
    <w:p w14:paraId="6712C671" w14:textId="23521626" w:rsidR="000300BC" w:rsidRPr="00BE336C" w:rsidRDefault="000300BC" w:rsidP="00BE336C">
      <w:pPr>
        <w:pStyle w:val="ListBullet"/>
      </w:pPr>
      <w:r w:rsidRPr="00BE336C">
        <w:t>Document reaction and management in clinical records and on page 2 of Blood and Blood Product Prescription and Check list</w:t>
      </w:r>
    </w:p>
    <w:p w14:paraId="5653CA25" w14:textId="77777777" w:rsidR="000300BC" w:rsidRPr="00BE336C" w:rsidRDefault="000300BC" w:rsidP="00BE336C">
      <w:pPr>
        <w:pStyle w:val="ListBullet"/>
      </w:pPr>
      <w:r w:rsidRPr="00BE336C">
        <w:t>All adverse events related to blood product administration must be reported to Riskman.</w:t>
      </w:r>
    </w:p>
    <w:p w14:paraId="677ED943" w14:textId="1A70E70B" w:rsidR="000300BC" w:rsidRDefault="000300BC" w:rsidP="000300BC">
      <w:pPr>
        <w:rPr>
          <w:b/>
        </w:rPr>
      </w:pPr>
    </w:p>
    <w:p w14:paraId="4208DF75" w14:textId="77777777" w:rsidR="00680DE3" w:rsidRPr="005B4BA6" w:rsidRDefault="00680DE3" w:rsidP="00680DE3">
      <w:pPr>
        <w:rPr>
          <w:b/>
        </w:rPr>
      </w:pPr>
      <w:r w:rsidRPr="005B4BA6">
        <w:rPr>
          <w:b/>
        </w:rPr>
        <w:t>Procedure</w:t>
      </w:r>
    </w:p>
    <w:p w14:paraId="697171B4" w14:textId="77777777" w:rsidR="00680DE3" w:rsidRPr="00680DE3" w:rsidRDefault="00680DE3" w:rsidP="00680DE3">
      <w:pPr>
        <w:rPr>
          <w:bCs/>
        </w:rPr>
      </w:pPr>
      <w:r w:rsidRPr="00680DE3">
        <w:rPr>
          <w:bCs/>
        </w:rPr>
        <w:t xml:space="preserve">If a Transfusion Reaction is suspected: </w:t>
      </w:r>
    </w:p>
    <w:p w14:paraId="4023FD4D" w14:textId="47C88454" w:rsidR="00680DE3" w:rsidRPr="00BE336C" w:rsidRDefault="00680DE3" w:rsidP="00BE336C">
      <w:pPr>
        <w:pStyle w:val="ListBullet"/>
      </w:pPr>
      <w:r w:rsidRPr="00BE336C">
        <w:t xml:space="preserve">Stop the Transfusion immediately </w:t>
      </w:r>
    </w:p>
    <w:p w14:paraId="3FB956ED" w14:textId="70833CD3" w:rsidR="00680DE3" w:rsidRPr="00BE336C" w:rsidRDefault="005B4BA6" w:rsidP="00BE336C">
      <w:pPr>
        <w:pStyle w:val="ListBullet"/>
      </w:pPr>
      <w:r w:rsidRPr="00BE336C">
        <w:t>C</w:t>
      </w:r>
      <w:r w:rsidR="00680DE3" w:rsidRPr="00BE336C">
        <w:t xml:space="preserve">heck and document </w:t>
      </w:r>
      <w:r w:rsidRPr="00BE336C">
        <w:t xml:space="preserve">the patient’s </w:t>
      </w:r>
      <w:r w:rsidR="00680DE3" w:rsidRPr="00BE336C">
        <w:t>vital signs</w:t>
      </w:r>
    </w:p>
    <w:p w14:paraId="4448A7C7" w14:textId="2EFDDD34" w:rsidR="00680DE3" w:rsidRPr="00BE336C" w:rsidRDefault="00680DE3" w:rsidP="00BE336C">
      <w:pPr>
        <w:pStyle w:val="ListBullet"/>
      </w:pPr>
      <w:r w:rsidRPr="00BE336C">
        <w:t>Repeat checking procedure to ensure the right unit has been given to the right patient</w:t>
      </w:r>
    </w:p>
    <w:p w14:paraId="785C61D7" w14:textId="7E076A72" w:rsidR="00680DE3" w:rsidRPr="00BE336C" w:rsidRDefault="00680DE3" w:rsidP="00BE336C">
      <w:pPr>
        <w:pStyle w:val="ListBullet"/>
      </w:pPr>
      <w:r w:rsidRPr="00BE336C">
        <w:t>Contact medical staff immediately for further management and investigation.</w:t>
      </w:r>
    </w:p>
    <w:p w14:paraId="5A1DD9F3" w14:textId="77777777" w:rsidR="00680DE3" w:rsidRDefault="00680DE3" w:rsidP="000300BC">
      <w:pPr>
        <w:rPr>
          <w:b/>
        </w:rPr>
      </w:pPr>
    </w:p>
    <w:p w14:paraId="4E47C14B" w14:textId="77777777" w:rsidR="00680DE3" w:rsidRDefault="00680DE3" w:rsidP="000300BC">
      <w:pPr>
        <w:rPr>
          <w:b/>
        </w:rPr>
      </w:pPr>
    </w:p>
    <w:p w14:paraId="0861C7CB" w14:textId="77777777" w:rsidR="000300BC" w:rsidRPr="009B65DC" w:rsidRDefault="000300BC" w:rsidP="000300BC">
      <w:pPr>
        <w:pBdr>
          <w:top w:val="single" w:sz="4" w:space="1" w:color="auto"/>
          <w:left w:val="single" w:sz="4" w:space="4" w:color="auto"/>
          <w:bottom w:val="single" w:sz="4" w:space="1" w:color="auto"/>
          <w:right w:val="single" w:sz="4" w:space="4" w:color="auto"/>
        </w:pBdr>
        <w:rPr>
          <w:b/>
        </w:rPr>
      </w:pPr>
      <w:r w:rsidRPr="009B65DC">
        <w:rPr>
          <w:b/>
        </w:rPr>
        <w:t>Alert</w:t>
      </w:r>
    </w:p>
    <w:p w14:paraId="2A3A722A" w14:textId="77777777" w:rsidR="000300BC" w:rsidRPr="00730AEE" w:rsidRDefault="000300BC" w:rsidP="000300BC">
      <w:pPr>
        <w:pBdr>
          <w:top w:val="single" w:sz="4" w:space="1" w:color="auto"/>
          <w:left w:val="single" w:sz="4" w:space="4" w:color="auto"/>
          <w:bottom w:val="single" w:sz="4" w:space="1" w:color="auto"/>
          <w:right w:val="single" w:sz="4" w:space="4" w:color="auto"/>
        </w:pBdr>
        <w:rPr>
          <w:lang w:val="en-GB"/>
        </w:rPr>
      </w:pPr>
      <w:r w:rsidRPr="00730AEE">
        <w:t>Further management including subsequent transfusions will depend on the type and severity of the reaction and results of associated investigations. Further transfusions should not be commenced without the advice of the haematology specialist/registrar in consultation with the managing clinician.</w:t>
      </w:r>
    </w:p>
    <w:p w14:paraId="1F3A90AC" w14:textId="77777777" w:rsidR="000300BC" w:rsidRPr="00730AEE" w:rsidRDefault="000300BC" w:rsidP="000300BC">
      <w:pPr>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2"/>
        <w:gridCol w:w="1859"/>
        <w:gridCol w:w="2322"/>
        <w:gridCol w:w="2587"/>
      </w:tblGrid>
      <w:tr w:rsidR="000300BC" w:rsidRPr="00C46B8E" w14:paraId="540A482F" w14:textId="77777777" w:rsidTr="00BE336C">
        <w:trPr>
          <w:tblHeader/>
        </w:trPr>
        <w:tc>
          <w:tcPr>
            <w:tcW w:w="2315" w:type="dxa"/>
            <w:shd w:val="clear" w:color="auto" w:fill="E0E0E0"/>
          </w:tcPr>
          <w:p w14:paraId="24CCE10A" w14:textId="77777777" w:rsidR="000300BC" w:rsidRPr="00C46B8E" w:rsidRDefault="000300BC" w:rsidP="00301FE5">
            <w:pPr>
              <w:tabs>
                <w:tab w:val="left" w:pos="432"/>
              </w:tabs>
              <w:jc w:val="both"/>
              <w:rPr>
                <w:rFonts w:cs="Arial"/>
                <w:b/>
                <w:sz w:val="20"/>
                <w:lang w:val="en-GB"/>
              </w:rPr>
            </w:pPr>
            <w:r w:rsidRPr="00C46B8E">
              <w:rPr>
                <w:rFonts w:cs="Arial"/>
                <w:b/>
                <w:sz w:val="20"/>
                <w:lang w:val="en-GB"/>
              </w:rPr>
              <w:t>Symptom</w:t>
            </w:r>
          </w:p>
        </w:tc>
        <w:tc>
          <w:tcPr>
            <w:tcW w:w="1875" w:type="dxa"/>
            <w:shd w:val="clear" w:color="auto" w:fill="E0E0E0"/>
          </w:tcPr>
          <w:p w14:paraId="62E20C34" w14:textId="77777777" w:rsidR="000300BC" w:rsidRPr="00C46B8E" w:rsidRDefault="000300BC" w:rsidP="00301FE5">
            <w:pPr>
              <w:tabs>
                <w:tab w:val="left" w:pos="432"/>
              </w:tabs>
              <w:jc w:val="both"/>
              <w:rPr>
                <w:rFonts w:cs="Arial"/>
                <w:b/>
                <w:sz w:val="20"/>
                <w:lang w:val="en-GB"/>
              </w:rPr>
            </w:pPr>
            <w:r w:rsidRPr="00C46B8E">
              <w:rPr>
                <w:rFonts w:cs="Arial"/>
                <w:b/>
                <w:sz w:val="20"/>
                <w:lang w:val="en-GB"/>
              </w:rPr>
              <w:t>Possible Diagnosis</w:t>
            </w:r>
          </w:p>
        </w:tc>
        <w:tc>
          <w:tcPr>
            <w:tcW w:w="2358" w:type="dxa"/>
            <w:shd w:val="clear" w:color="auto" w:fill="E0E0E0"/>
          </w:tcPr>
          <w:p w14:paraId="14FB2359" w14:textId="77777777" w:rsidR="000300BC" w:rsidRPr="00C46B8E" w:rsidRDefault="000300BC" w:rsidP="00301FE5">
            <w:pPr>
              <w:tabs>
                <w:tab w:val="left" w:pos="432"/>
              </w:tabs>
              <w:jc w:val="both"/>
              <w:rPr>
                <w:rFonts w:cs="Arial"/>
                <w:b/>
                <w:sz w:val="20"/>
                <w:lang w:val="en-GB"/>
              </w:rPr>
            </w:pPr>
            <w:r w:rsidRPr="00C46B8E">
              <w:rPr>
                <w:rFonts w:cs="Arial"/>
                <w:b/>
                <w:sz w:val="20"/>
                <w:lang w:val="en-GB"/>
              </w:rPr>
              <w:t>Investigations</w:t>
            </w:r>
          </w:p>
        </w:tc>
        <w:tc>
          <w:tcPr>
            <w:tcW w:w="2630" w:type="dxa"/>
            <w:shd w:val="clear" w:color="auto" w:fill="E0E0E0"/>
          </w:tcPr>
          <w:p w14:paraId="0187DBDC" w14:textId="77777777" w:rsidR="000300BC" w:rsidRPr="00C46B8E" w:rsidRDefault="000300BC" w:rsidP="00301FE5">
            <w:pPr>
              <w:tabs>
                <w:tab w:val="left" w:pos="432"/>
              </w:tabs>
              <w:jc w:val="both"/>
              <w:rPr>
                <w:rFonts w:cs="Arial"/>
                <w:b/>
                <w:sz w:val="20"/>
                <w:lang w:val="en-GB"/>
              </w:rPr>
            </w:pPr>
            <w:r w:rsidRPr="00C46B8E">
              <w:rPr>
                <w:rFonts w:cs="Arial"/>
                <w:b/>
                <w:sz w:val="20"/>
                <w:lang w:val="en-GB"/>
              </w:rPr>
              <w:t>Action</w:t>
            </w:r>
          </w:p>
        </w:tc>
      </w:tr>
      <w:tr w:rsidR="000300BC" w:rsidRPr="00C46B8E" w14:paraId="7104B930" w14:textId="77777777" w:rsidTr="00BE336C">
        <w:tc>
          <w:tcPr>
            <w:tcW w:w="2315" w:type="dxa"/>
            <w:tcBorders>
              <w:bottom w:val="nil"/>
            </w:tcBorders>
          </w:tcPr>
          <w:p w14:paraId="298014EF" w14:textId="72561C35" w:rsidR="000300BC" w:rsidRPr="00C46B8E" w:rsidRDefault="000300BC" w:rsidP="009E1D6C">
            <w:pPr>
              <w:tabs>
                <w:tab w:val="left" w:pos="432"/>
              </w:tabs>
              <w:rPr>
                <w:rFonts w:cs="Arial"/>
                <w:sz w:val="20"/>
                <w:lang w:val="en-GB"/>
              </w:rPr>
            </w:pPr>
            <w:r w:rsidRPr="00C46B8E">
              <w:rPr>
                <w:rFonts w:cs="Arial"/>
                <w:sz w:val="20"/>
                <w:lang w:val="en-GB"/>
              </w:rPr>
              <w:t>Fever&gt;1</w:t>
            </w:r>
            <w:r w:rsidR="00835314">
              <w:rPr>
                <w:rFonts w:cs="Arial"/>
                <w:sz w:val="20"/>
                <w:lang w:val="en-GB"/>
              </w:rPr>
              <w:t>.5</w:t>
            </w:r>
            <w:r w:rsidRPr="00C46B8E">
              <w:rPr>
                <w:rFonts w:cs="Arial"/>
                <w:sz w:val="20"/>
                <w:lang w:val="en-GB"/>
              </w:rPr>
              <w:t>°</w:t>
            </w:r>
            <w:proofErr w:type="spellStart"/>
            <w:r w:rsidRPr="00C46B8E">
              <w:rPr>
                <w:rFonts w:cs="Arial"/>
                <w:sz w:val="20"/>
                <w:lang w:val="en-GB"/>
              </w:rPr>
              <w:t>C</w:t>
            </w:r>
            <w:r w:rsidR="009E1D6C">
              <w:rPr>
                <w:rFonts w:cs="Arial"/>
                <w:sz w:val="20"/>
                <w:lang w:val="en-GB"/>
              </w:rPr>
              <w:t xml:space="preserve"> </w:t>
            </w:r>
            <w:r w:rsidRPr="00C46B8E">
              <w:rPr>
                <w:rFonts w:cs="Arial"/>
                <w:sz w:val="20"/>
                <w:lang w:val="en-GB"/>
              </w:rPr>
              <w:t>over</w:t>
            </w:r>
            <w:proofErr w:type="spellEnd"/>
            <w:r w:rsidRPr="00C46B8E">
              <w:rPr>
                <w:rFonts w:cs="Arial"/>
                <w:sz w:val="20"/>
                <w:lang w:val="en-GB"/>
              </w:rPr>
              <w:t xml:space="preserve"> base line or 38°C Chills and rigors</w:t>
            </w:r>
          </w:p>
        </w:tc>
        <w:tc>
          <w:tcPr>
            <w:tcW w:w="1875" w:type="dxa"/>
          </w:tcPr>
          <w:p w14:paraId="31AFDC4F" w14:textId="77777777" w:rsidR="000300BC" w:rsidRPr="00C46B8E" w:rsidRDefault="000300BC" w:rsidP="00301FE5">
            <w:pPr>
              <w:tabs>
                <w:tab w:val="left" w:pos="432"/>
              </w:tabs>
              <w:jc w:val="both"/>
              <w:rPr>
                <w:rFonts w:cs="Arial"/>
                <w:sz w:val="20"/>
                <w:lang w:val="en-GB"/>
              </w:rPr>
            </w:pPr>
            <w:r w:rsidRPr="00C46B8E">
              <w:rPr>
                <w:rFonts w:cs="Arial"/>
                <w:sz w:val="20"/>
                <w:lang w:val="en-GB"/>
              </w:rPr>
              <w:t>Bacterial Contamination</w:t>
            </w:r>
          </w:p>
        </w:tc>
        <w:tc>
          <w:tcPr>
            <w:tcW w:w="2358" w:type="dxa"/>
          </w:tcPr>
          <w:p w14:paraId="42A3811D" w14:textId="77777777" w:rsidR="000300BC" w:rsidRPr="00C46B8E" w:rsidRDefault="000300BC" w:rsidP="00301FE5">
            <w:pPr>
              <w:tabs>
                <w:tab w:val="left" w:pos="432"/>
              </w:tabs>
              <w:rPr>
                <w:rFonts w:cs="Arial"/>
                <w:sz w:val="20"/>
                <w:lang w:val="en-GB"/>
              </w:rPr>
            </w:pPr>
            <w:r w:rsidRPr="00C46B8E">
              <w:rPr>
                <w:rFonts w:cs="Arial"/>
                <w:sz w:val="20"/>
                <w:lang w:val="en-GB"/>
              </w:rPr>
              <w:t>Blood &amp; Bag cultures</w:t>
            </w:r>
          </w:p>
        </w:tc>
        <w:tc>
          <w:tcPr>
            <w:tcW w:w="2630" w:type="dxa"/>
          </w:tcPr>
          <w:p w14:paraId="159D1B24" w14:textId="77777777" w:rsidR="000300BC" w:rsidRPr="00C46B8E" w:rsidRDefault="000300BC" w:rsidP="00301FE5">
            <w:pPr>
              <w:tabs>
                <w:tab w:val="left" w:pos="432"/>
              </w:tabs>
              <w:rPr>
                <w:rFonts w:cs="Arial"/>
                <w:b/>
                <w:sz w:val="20"/>
                <w:lang w:val="en-GB"/>
              </w:rPr>
            </w:pPr>
            <w:r w:rsidRPr="00C46B8E">
              <w:rPr>
                <w:rFonts w:cs="Arial"/>
                <w:b/>
                <w:sz w:val="20"/>
                <w:lang w:val="en-GB"/>
              </w:rPr>
              <w:t>Stop Transfusion and Assess</w:t>
            </w:r>
          </w:p>
          <w:p w14:paraId="4726F33E" w14:textId="77777777" w:rsidR="000300BC" w:rsidRPr="00C46B8E" w:rsidRDefault="000300BC" w:rsidP="00301FE5">
            <w:pPr>
              <w:tabs>
                <w:tab w:val="left" w:pos="432"/>
              </w:tabs>
              <w:rPr>
                <w:rFonts w:cs="Arial"/>
                <w:sz w:val="20"/>
                <w:lang w:val="en-GB"/>
              </w:rPr>
            </w:pPr>
            <w:r w:rsidRPr="00C46B8E">
              <w:rPr>
                <w:rFonts w:cs="Arial"/>
                <w:sz w:val="20"/>
                <w:lang w:val="en-GB"/>
              </w:rPr>
              <w:t>IV antibiotics if Sepsis</w:t>
            </w:r>
          </w:p>
          <w:p w14:paraId="3C4E7015" w14:textId="77777777" w:rsidR="000300BC" w:rsidRPr="00C46B8E" w:rsidRDefault="000300BC" w:rsidP="00301FE5">
            <w:pPr>
              <w:tabs>
                <w:tab w:val="left" w:pos="432"/>
              </w:tabs>
              <w:rPr>
                <w:rFonts w:cs="Arial"/>
                <w:sz w:val="20"/>
                <w:lang w:val="en-GB"/>
              </w:rPr>
            </w:pPr>
            <w:r w:rsidRPr="00C46B8E">
              <w:rPr>
                <w:rFonts w:cs="Arial"/>
                <w:sz w:val="20"/>
                <w:lang w:val="en-GB"/>
              </w:rPr>
              <w:t>(Blood cultures to be collected prior to administration of any antibiotics)</w:t>
            </w:r>
          </w:p>
          <w:p w14:paraId="282EB850" w14:textId="77777777" w:rsidR="000300BC" w:rsidRPr="00C46B8E" w:rsidRDefault="000300BC" w:rsidP="00301FE5">
            <w:pPr>
              <w:tabs>
                <w:tab w:val="left" w:pos="432"/>
              </w:tabs>
              <w:rPr>
                <w:rFonts w:cs="Arial"/>
                <w:sz w:val="20"/>
                <w:lang w:val="en-GB"/>
              </w:rPr>
            </w:pPr>
            <w:r w:rsidRPr="00C46B8E">
              <w:rPr>
                <w:rFonts w:cs="Arial"/>
                <w:sz w:val="20"/>
                <w:lang w:val="en-GB"/>
              </w:rPr>
              <w:t>Send R</w:t>
            </w:r>
            <w:r>
              <w:rPr>
                <w:rFonts w:cs="Arial"/>
                <w:sz w:val="20"/>
                <w:lang w:val="en-GB"/>
              </w:rPr>
              <w:t>iskman</w:t>
            </w:r>
          </w:p>
          <w:p w14:paraId="23619102" w14:textId="77777777" w:rsidR="000300BC" w:rsidRPr="00C46B8E" w:rsidRDefault="000300BC" w:rsidP="00301FE5">
            <w:pPr>
              <w:tabs>
                <w:tab w:val="left" w:pos="432"/>
              </w:tabs>
              <w:rPr>
                <w:rFonts w:cs="Arial"/>
                <w:sz w:val="20"/>
                <w:lang w:val="en-GB"/>
              </w:rPr>
            </w:pPr>
            <w:r w:rsidRPr="00C46B8E">
              <w:rPr>
                <w:rFonts w:cs="Arial"/>
                <w:sz w:val="20"/>
                <w:lang w:val="en-GB"/>
              </w:rPr>
              <w:t>Notify Transfusion Lab</w:t>
            </w:r>
          </w:p>
        </w:tc>
      </w:tr>
      <w:tr w:rsidR="000300BC" w:rsidRPr="00C46B8E" w14:paraId="6842D9A5" w14:textId="77777777" w:rsidTr="00BE336C">
        <w:trPr>
          <w:trHeight w:val="982"/>
        </w:trPr>
        <w:tc>
          <w:tcPr>
            <w:tcW w:w="2315" w:type="dxa"/>
            <w:tcBorders>
              <w:top w:val="nil"/>
              <w:bottom w:val="single" w:sz="4" w:space="0" w:color="auto"/>
            </w:tcBorders>
          </w:tcPr>
          <w:p w14:paraId="5D4160DE" w14:textId="77777777" w:rsidR="000300BC" w:rsidRPr="00C46B8E" w:rsidRDefault="000300BC" w:rsidP="00301FE5">
            <w:pPr>
              <w:tabs>
                <w:tab w:val="left" w:pos="432"/>
              </w:tabs>
              <w:jc w:val="both"/>
              <w:rPr>
                <w:rFonts w:cs="Arial"/>
                <w:sz w:val="20"/>
                <w:lang w:val="en-GB"/>
              </w:rPr>
            </w:pPr>
          </w:p>
        </w:tc>
        <w:tc>
          <w:tcPr>
            <w:tcW w:w="1875" w:type="dxa"/>
            <w:tcBorders>
              <w:bottom w:val="single" w:sz="4" w:space="0" w:color="auto"/>
            </w:tcBorders>
          </w:tcPr>
          <w:p w14:paraId="302E1D5C" w14:textId="77777777" w:rsidR="000300BC" w:rsidRPr="00C46B8E" w:rsidRDefault="000300BC" w:rsidP="00301FE5">
            <w:pPr>
              <w:tabs>
                <w:tab w:val="left" w:pos="432"/>
              </w:tabs>
              <w:rPr>
                <w:rFonts w:cs="Arial"/>
                <w:sz w:val="20"/>
                <w:lang w:val="en-GB"/>
              </w:rPr>
            </w:pPr>
            <w:r w:rsidRPr="00C46B8E">
              <w:rPr>
                <w:rFonts w:cs="Arial"/>
                <w:sz w:val="20"/>
                <w:lang w:val="en-GB"/>
              </w:rPr>
              <w:t>Febrile Non-Haemolytic</w:t>
            </w:r>
          </w:p>
        </w:tc>
        <w:tc>
          <w:tcPr>
            <w:tcW w:w="2358" w:type="dxa"/>
            <w:tcBorders>
              <w:bottom w:val="single" w:sz="4" w:space="0" w:color="auto"/>
            </w:tcBorders>
          </w:tcPr>
          <w:p w14:paraId="74291DCC" w14:textId="77777777" w:rsidR="000300BC" w:rsidRPr="00C46B8E" w:rsidRDefault="000300BC" w:rsidP="00301FE5">
            <w:pPr>
              <w:tabs>
                <w:tab w:val="left" w:pos="432"/>
              </w:tabs>
              <w:rPr>
                <w:rFonts w:cs="Arial"/>
                <w:sz w:val="20"/>
                <w:lang w:val="en-GB"/>
              </w:rPr>
            </w:pPr>
            <w:r w:rsidRPr="00C46B8E">
              <w:rPr>
                <w:rFonts w:cs="Arial"/>
                <w:sz w:val="20"/>
                <w:lang w:val="en-GB"/>
              </w:rPr>
              <w:t>Exclude other causes</w:t>
            </w:r>
          </w:p>
        </w:tc>
        <w:tc>
          <w:tcPr>
            <w:tcW w:w="2630" w:type="dxa"/>
            <w:tcBorders>
              <w:bottom w:val="single" w:sz="4" w:space="0" w:color="auto"/>
            </w:tcBorders>
          </w:tcPr>
          <w:p w14:paraId="686910F8" w14:textId="77777777" w:rsidR="000300BC" w:rsidRPr="00C46B8E" w:rsidRDefault="000300BC" w:rsidP="00301FE5">
            <w:pPr>
              <w:tabs>
                <w:tab w:val="left" w:pos="432"/>
              </w:tabs>
              <w:rPr>
                <w:rFonts w:cs="Arial"/>
                <w:b/>
                <w:sz w:val="20"/>
                <w:lang w:val="en-GB"/>
              </w:rPr>
            </w:pPr>
            <w:r w:rsidRPr="00C46B8E">
              <w:rPr>
                <w:rFonts w:cs="Arial"/>
                <w:b/>
                <w:sz w:val="20"/>
                <w:lang w:val="en-GB"/>
              </w:rPr>
              <w:t>Stop Transfusion and Assess</w:t>
            </w:r>
          </w:p>
          <w:p w14:paraId="21BCEFA9" w14:textId="77D26E57" w:rsidR="000300BC" w:rsidRPr="00C46B8E" w:rsidRDefault="000300BC" w:rsidP="00301FE5">
            <w:pPr>
              <w:tabs>
                <w:tab w:val="left" w:pos="432"/>
              </w:tabs>
              <w:rPr>
                <w:rFonts w:cs="Arial"/>
                <w:sz w:val="20"/>
                <w:lang w:val="en-GB"/>
              </w:rPr>
            </w:pPr>
            <w:r w:rsidRPr="00C46B8E">
              <w:rPr>
                <w:rFonts w:cs="Arial"/>
                <w:sz w:val="20"/>
                <w:lang w:val="en-GB"/>
              </w:rPr>
              <w:t>Anti-</w:t>
            </w:r>
            <w:proofErr w:type="spellStart"/>
            <w:r w:rsidRPr="00C46B8E">
              <w:rPr>
                <w:rFonts w:cs="Arial"/>
                <w:sz w:val="20"/>
                <w:lang w:val="en-GB"/>
              </w:rPr>
              <w:t>pyretics</w:t>
            </w:r>
            <w:proofErr w:type="spellEnd"/>
            <w:r>
              <w:rPr>
                <w:rFonts w:cs="Arial"/>
                <w:sz w:val="20"/>
                <w:lang w:val="en-GB"/>
              </w:rPr>
              <w:t xml:space="preserve"> (may continue transfusion at slower rate if all other diagnosis </w:t>
            </w:r>
            <w:proofErr w:type="gramStart"/>
            <w:r>
              <w:rPr>
                <w:rFonts w:cs="Arial"/>
                <w:sz w:val="20"/>
                <w:lang w:val="en-GB"/>
              </w:rPr>
              <w:t>have</w:t>
            </w:r>
            <w:proofErr w:type="gramEnd"/>
            <w:r>
              <w:rPr>
                <w:rFonts w:cs="Arial"/>
                <w:sz w:val="20"/>
                <w:lang w:val="en-GB"/>
              </w:rPr>
              <w:t xml:space="preserve"> been eliminated. (</w:t>
            </w:r>
            <w:proofErr w:type="gramStart"/>
            <w:r>
              <w:rPr>
                <w:rFonts w:cs="Arial"/>
                <w:sz w:val="20"/>
                <w:lang w:val="en-GB"/>
              </w:rPr>
              <w:t>must</w:t>
            </w:r>
            <w:proofErr w:type="gramEnd"/>
            <w:r>
              <w:rPr>
                <w:rFonts w:cs="Arial"/>
                <w:sz w:val="20"/>
                <w:lang w:val="en-GB"/>
              </w:rPr>
              <w:t xml:space="preserve"> observe and document vital signs using protocol 2 if transfusion recommenced) </w:t>
            </w:r>
          </w:p>
        </w:tc>
      </w:tr>
      <w:tr w:rsidR="000300BC" w:rsidRPr="00C46B8E" w14:paraId="569EA3BC" w14:textId="77777777" w:rsidTr="00BE336C">
        <w:tc>
          <w:tcPr>
            <w:tcW w:w="2315" w:type="dxa"/>
            <w:tcBorders>
              <w:right w:val="nil"/>
            </w:tcBorders>
            <w:shd w:val="clear" w:color="auto" w:fill="F3F3F3"/>
          </w:tcPr>
          <w:p w14:paraId="67A47212" w14:textId="77777777" w:rsidR="000300BC" w:rsidRPr="00C46B8E" w:rsidRDefault="000300BC" w:rsidP="00301FE5">
            <w:pPr>
              <w:tabs>
                <w:tab w:val="left" w:pos="432"/>
              </w:tabs>
              <w:jc w:val="both"/>
              <w:rPr>
                <w:rFonts w:cs="Arial"/>
                <w:sz w:val="20"/>
                <w:lang w:val="en-GB"/>
              </w:rPr>
            </w:pPr>
          </w:p>
        </w:tc>
        <w:tc>
          <w:tcPr>
            <w:tcW w:w="1875" w:type="dxa"/>
            <w:tcBorders>
              <w:left w:val="nil"/>
              <w:right w:val="nil"/>
            </w:tcBorders>
            <w:shd w:val="clear" w:color="auto" w:fill="F3F3F3"/>
          </w:tcPr>
          <w:p w14:paraId="2AB9024B" w14:textId="77777777" w:rsidR="000300BC" w:rsidRPr="00C46B8E" w:rsidRDefault="000300BC" w:rsidP="00301FE5">
            <w:pPr>
              <w:tabs>
                <w:tab w:val="left" w:pos="432"/>
              </w:tabs>
              <w:jc w:val="both"/>
              <w:rPr>
                <w:rFonts w:cs="Arial"/>
                <w:sz w:val="20"/>
                <w:lang w:val="en-GB"/>
              </w:rPr>
            </w:pPr>
          </w:p>
        </w:tc>
        <w:tc>
          <w:tcPr>
            <w:tcW w:w="2358" w:type="dxa"/>
            <w:tcBorders>
              <w:left w:val="nil"/>
              <w:right w:val="nil"/>
            </w:tcBorders>
            <w:shd w:val="clear" w:color="auto" w:fill="F3F3F3"/>
          </w:tcPr>
          <w:p w14:paraId="1699C45A" w14:textId="77777777" w:rsidR="000300BC" w:rsidRPr="00C46B8E" w:rsidRDefault="000300BC" w:rsidP="00301FE5">
            <w:pPr>
              <w:tabs>
                <w:tab w:val="left" w:pos="432"/>
              </w:tabs>
              <w:jc w:val="both"/>
              <w:rPr>
                <w:rFonts w:cs="Arial"/>
                <w:sz w:val="20"/>
                <w:lang w:val="en-GB"/>
              </w:rPr>
            </w:pPr>
          </w:p>
        </w:tc>
        <w:tc>
          <w:tcPr>
            <w:tcW w:w="2630" w:type="dxa"/>
            <w:tcBorders>
              <w:left w:val="nil"/>
            </w:tcBorders>
            <w:shd w:val="clear" w:color="auto" w:fill="F3F3F3"/>
          </w:tcPr>
          <w:p w14:paraId="240E60A7" w14:textId="77777777" w:rsidR="000300BC" w:rsidRPr="00C46B8E" w:rsidRDefault="000300BC" w:rsidP="00301FE5">
            <w:pPr>
              <w:tabs>
                <w:tab w:val="left" w:pos="432"/>
              </w:tabs>
              <w:jc w:val="both"/>
              <w:rPr>
                <w:rFonts w:cs="Arial"/>
                <w:sz w:val="20"/>
                <w:lang w:val="en-GB"/>
              </w:rPr>
            </w:pPr>
          </w:p>
        </w:tc>
      </w:tr>
      <w:tr w:rsidR="000300BC" w:rsidRPr="00C46B8E" w14:paraId="0B52CDAC" w14:textId="77777777" w:rsidTr="00BE336C">
        <w:tc>
          <w:tcPr>
            <w:tcW w:w="2315" w:type="dxa"/>
            <w:tcBorders>
              <w:bottom w:val="nil"/>
            </w:tcBorders>
          </w:tcPr>
          <w:p w14:paraId="1EFC3E90" w14:textId="77777777" w:rsidR="000300BC" w:rsidRPr="00C46B8E" w:rsidRDefault="000300BC" w:rsidP="00301FE5">
            <w:pPr>
              <w:tabs>
                <w:tab w:val="left" w:pos="432"/>
              </w:tabs>
              <w:rPr>
                <w:rFonts w:cs="Arial"/>
                <w:sz w:val="20"/>
                <w:lang w:val="en-GB"/>
              </w:rPr>
            </w:pPr>
            <w:r w:rsidRPr="00C46B8E">
              <w:rPr>
                <w:rFonts w:cs="Arial"/>
                <w:sz w:val="20"/>
                <w:lang w:val="en-GB"/>
              </w:rPr>
              <w:t>Rash, hives, wheeze, Dyspnoea, hypotension</w:t>
            </w:r>
          </w:p>
        </w:tc>
        <w:tc>
          <w:tcPr>
            <w:tcW w:w="1875" w:type="dxa"/>
          </w:tcPr>
          <w:p w14:paraId="4DF8D6EE" w14:textId="77777777" w:rsidR="000300BC" w:rsidRPr="00C46B8E" w:rsidRDefault="000300BC" w:rsidP="00301FE5">
            <w:pPr>
              <w:tabs>
                <w:tab w:val="left" w:pos="432"/>
              </w:tabs>
              <w:jc w:val="both"/>
              <w:rPr>
                <w:rFonts w:cs="Arial"/>
                <w:sz w:val="20"/>
                <w:lang w:val="en-GB"/>
              </w:rPr>
            </w:pPr>
            <w:r w:rsidRPr="00C46B8E">
              <w:rPr>
                <w:rFonts w:cs="Arial"/>
                <w:sz w:val="20"/>
                <w:lang w:val="en-GB"/>
              </w:rPr>
              <w:t>Allergy</w:t>
            </w:r>
          </w:p>
        </w:tc>
        <w:tc>
          <w:tcPr>
            <w:tcW w:w="2358" w:type="dxa"/>
          </w:tcPr>
          <w:p w14:paraId="5E5A4046" w14:textId="77777777" w:rsidR="000300BC" w:rsidRPr="00C46B8E" w:rsidRDefault="000300BC" w:rsidP="00301FE5">
            <w:pPr>
              <w:tabs>
                <w:tab w:val="left" w:pos="432"/>
              </w:tabs>
              <w:rPr>
                <w:rFonts w:cs="Arial"/>
                <w:sz w:val="20"/>
                <w:lang w:val="en-GB"/>
              </w:rPr>
            </w:pPr>
            <w:r w:rsidRPr="00C46B8E">
              <w:rPr>
                <w:rFonts w:cs="Arial"/>
                <w:sz w:val="20"/>
                <w:lang w:val="en-GB"/>
              </w:rPr>
              <w:t>Exclude other causes</w:t>
            </w:r>
          </w:p>
        </w:tc>
        <w:tc>
          <w:tcPr>
            <w:tcW w:w="2630" w:type="dxa"/>
          </w:tcPr>
          <w:p w14:paraId="4760B923" w14:textId="77777777" w:rsidR="000300BC" w:rsidRPr="00C46B8E" w:rsidRDefault="000300BC" w:rsidP="00301FE5">
            <w:pPr>
              <w:tabs>
                <w:tab w:val="left" w:pos="432"/>
              </w:tabs>
              <w:rPr>
                <w:rFonts w:cs="Arial"/>
                <w:b/>
                <w:sz w:val="20"/>
                <w:lang w:val="en-GB"/>
              </w:rPr>
            </w:pPr>
            <w:r w:rsidRPr="00C46B8E">
              <w:rPr>
                <w:rFonts w:cs="Arial"/>
                <w:b/>
                <w:sz w:val="20"/>
                <w:lang w:val="en-GB"/>
              </w:rPr>
              <w:t>Stop Transfusion and Assess</w:t>
            </w:r>
          </w:p>
          <w:p w14:paraId="64AB4948" w14:textId="77777777" w:rsidR="000300BC" w:rsidRPr="00C46B8E" w:rsidRDefault="000300BC" w:rsidP="00301FE5">
            <w:pPr>
              <w:tabs>
                <w:tab w:val="left" w:pos="432"/>
              </w:tabs>
              <w:rPr>
                <w:rFonts w:cs="Arial"/>
                <w:sz w:val="20"/>
                <w:lang w:val="en-GB"/>
              </w:rPr>
            </w:pPr>
            <w:r w:rsidRPr="00C46B8E">
              <w:rPr>
                <w:rFonts w:cs="Arial"/>
                <w:sz w:val="20"/>
                <w:lang w:val="en-GB"/>
              </w:rPr>
              <w:t xml:space="preserve">Recommence Slowly </w:t>
            </w:r>
          </w:p>
          <w:p w14:paraId="1A2739A2" w14:textId="77777777" w:rsidR="000300BC" w:rsidRPr="00C46B8E" w:rsidRDefault="000300BC" w:rsidP="00301FE5">
            <w:pPr>
              <w:tabs>
                <w:tab w:val="left" w:pos="432"/>
              </w:tabs>
              <w:rPr>
                <w:rFonts w:cs="Arial"/>
                <w:sz w:val="20"/>
                <w:lang w:val="en-GB"/>
              </w:rPr>
            </w:pPr>
            <w:r w:rsidRPr="00C46B8E">
              <w:rPr>
                <w:rFonts w:cs="Arial"/>
                <w:sz w:val="20"/>
                <w:lang w:val="en-GB"/>
              </w:rPr>
              <w:t>Antihistamines</w:t>
            </w:r>
          </w:p>
          <w:p w14:paraId="6DDAB399" w14:textId="77777777" w:rsidR="000300BC" w:rsidRPr="00C46B8E" w:rsidRDefault="000300BC" w:rsidP="00301FE5">
            <w:pPr>
              <w:tabs>
                <w:tab w:val="left" w:pos="432"/>
              </w:tabs>
              <w:rPr>
                <w:rFonts w:cs="Arial"/>
                <w:sz w:val="20"/>
                <w:lang w:val="en-GB"/>
              </w:rPr>
            </w:pPr>
            <w:r w:rsidRPr="00C46B8E">
              <w:rPr>
                <w:rFonts w:cs="Arial"/>
                <w:sz w:val="20"/>
                <w:lang w:val="en-GB"/>
              </w:rPr>
              <w:t xml:space="preserve"> Send R</w:t>
            </w:r>
            <w:r>
              <w:rPr>
                <w:rFonts w:cs="Arial"/>
                <w:sz w:val="20"/>
                <w:lang w:val="en-GB"/>
              </w:rPr>
              <w:t>iskman</w:t>
            </w:r>
          </w:p>
          <w:p w14:paraId="7A28D3D0" w14:textId="77777777" w:rsidR="000300BC" w:rsidRPr="00C46B8E" w:rsidRDefault="000300BC" w:rsidP="00301FE5">
            <w:pPr>
              <w:tabs>
                <w:tab w:val="left" w:pos="432"/>
              </w:tabs>
              <w:rPr>
                <w:rFonts w:cs="Arial"/>
                <w:sz w:val="20"/>
                <w:lang w:val="en-GB"/>
              </w:rPr>
            </w:pPr>
            <w:r w:rsidRPr="00C46B8E">
              <w:rPr>
                <w:rFonts w:cs="Arial"/>
                <w:sz w:val="20"/>
                <w:lang w:val="en-GB"/>
              </w:rPr>
              <w:t>Notify Transfusion Lab</w:t>
            </w:r>
          </w:p>
        </w:tc>
      </w:tr>
      <w:tr w:rsidR="000300BC" w:rsidRPr="00C46B8E" w14:paraId="3772B0E8" w14:textId="77777777" w:rsidTr="00BE336C">
        <w:tc>
          <w:tcPr>
            <w:tcW w:w="2315" w:type="dxa"/>
            <w:tcBorders>
              <w:top w:val="nil"/>
              <w:bottom w:val="single" w:sz="4" w:space="0" w:color="auto"/>
            </w:tcBorders>
          </w:tcPr>
          <w:p w14:paraId="02A903C0" w14:textId="77777777" w:rsidR="000300BC" w:rsidRPr="00C46B8E" w:rsidRDefault="000300BC" w:rsidP="00301FE5">
            <w:pPr>
              <w:tabs>
                <w:tab w:val="left" w:pos="432"/>
              </w:tabs>
              <w:jc w:val="both"/>
              <w:rPr>
                <w:rFonts w:cs="Arial"/>
                <w:sz w:val="20"/>
                <w:lang w:val="en-GB"/>
              </w:rPr>
            </w:pPr>
          </w:p>
        </w:tc>
        <w:tc>
          <w:tcPr>
            <w:tcW w:w="1875" w:type="dxa"/>
            <w:tcBorders>
              <w:bottom w:val="single" w:sz="4" w:space="0" w:color="auto"/>
            </w:tcBorders>
          </w:tcPr>
          <w:p w14:paraId="29017C12" w14:textId="77777777" w:rsidR="000300BC" w:rsidRPr="00C46B8E" w:rsidRDefault="000300BC" w:rsidP="00301FE5">
            <w:pPr>
              <w:tabs>
                <w:tab w:val="left" w:pos="432"/>
              </w:tabs>
              <w:jc w:val="both"/>
              <w:rPr>
                <w:rFonts w:cs="Arial"/>
                <w:sz w:val="20"/>
                <w:lang w:val="en-GB"/>
              </w:rPr>
            </w:pPr>
            <w:r w:rsidRPr="00C46B8E">
              <w:rPr>
                <w:rFonts w:cs="Arial"/>
                <w:sz w:val="20"/>
                <w:lang w:val="en-GB"/>
              </w:rPr>
              <w:t>Anaphylaxis</w:t>
            </w:r>
          </w:p>
        </w:tc>
        <w:tc>
          <w:tcPr>
            <w:tcW w:w="2358" w:type="dxa"/>
            <w:tcBorders>
              <w:bottom w:val="single" w:sz="4" w:space="0" w:color="auto"/>
            </w:tcBorders>
          </w:tcPr>
          <w:p w14:paraId="39019589" w14:textId="77777777" w:rsidR="000300BC" w:rsidRPr="00C46B8E" w:rsidRDefault="000300BC" w:rsidP="00301FE5">
            <w:pPr>
              <w:tabs>
                <w:tab w:val="left" w:pos="432"/>
              </w:tabs>
              <w:jc w:val="both"/>
              <w:rPr>
                <w:rFonts w:cs="Arial"/>
                <w:sz w:val="20"/>
                <w:lang w:val="en-GB"/>
              </w:rPr>
            </w:pPr>
            <w:r w:rsidRPr="00C46B8E">
              <w:rPr>
                <w:rFonts w:cs="Arial"/>
                <w:sz w:val="20"/>
                <w:lang w:val="en-GB"/>
              </w:rPr>
              <w:t>Patient IgA level</w:t>
            </w:r>
          </w:p>
          <w:p w14:paraId="0CD26ED5" w14:textId="77777777" w:rsidR="000300BC" w:rsidRPr="00C46B8E" w:rsidRDefault="000300BC" w:rsidP="00301FE5">
            <w:pPr>
              <w:tabs>
                <w:tab w:val="left" w:pos="432"/>
              </w:tabs>
              <w:jc w:val="both"/>
              <w:rPr>
                <w:rFonts w:cs="Arial"/>
                <w:sz w:val="20"/>
                <w:lang w:val="en-GB"/>
              </w:rPr>
            </w:pPr>
            <w:r w:rsidRPr="00C46B8E">
              <w:rPr>
                <w:rFonts w:cs="Arial"/>
                <w:sz w:val="20"/>
                <w:lang w:val="en-GB"/>
              </w:rPr>
              <w:t>Anti-IgA antibodies</w:t>
            </w:r>
          </w:p>
        </w:tc>
        <w:tc>
          <w:tcPr>
            <w:tcW w:w="2630" w:type="dxa"/>
            <w:tcBorders>
              <w:bottom w:val="single" w:sz="4" w:space="0" w:color="auto"/>
            </w:tcBorders>
          </w:tcPr>
          <w:p w14:paraId="7FF28E7B" w14:textId="77777777" w:rsidR="000300BC" w:rsidRPr="00C46B8E" w:rsidRDefault="000300BC" w:rsidP="00301FE5">
            <w:pPr>
              <w:tabs>
                <w:tab w:val="left" w:pos="432"/>
              </w:tabs>
              <w:jc w:val="both"/>
              <w:rPr>
                <w:rFonts w:cs="Arial"/>
                <w:b/>
                <w:sz w:val="20"/>
                <w:lang w:val="en-GB"/>
              </w:rPr>
            </w:pPr>
            <w:r w:rsidRPr="00C46B8E">
              <w:rPr>
                <w:rFonts w:cs="Arial"/>
                <w:b/>
                <w:sz w:val="20"/>
                <w:lang w:val="en-GB"/>
              </w:rPr>
              <w:t>Stop Transfusion</w:t>
            </w:r>
          </w:p>
          <w:p w14:paraId="1751123A" w14:textId="77777777" w:rsidR="000300BC" w:rsidRPr="00C46B8E" w:rsidRDefault="000300BC" w:rsidP="00301FE5">
            <w:pPr>
              <w:tabs>
                <w:tab w:val="left" w:pos="432"/>
              </w:tabs>
              <w:jc w:val="both"/>
              <w:rPr>
                <w:rFonts w:cs="Arial"/>
                <w:sz w:val="20"/>
                <w:lang w:val="en-GB"/>
              </w:rPr>
            </w:pPr>
            <w:r w:rsidRPr="00C46B8E">
              <w:rPr>
                <w:rFonts w:cs="Arial"/>
                <w:sz w:val="20"/>
                <w:lang w:val="en-GB"/>
              </w:rPr>
              <w:t>Call code Blue/MET</w:t>
            </w:r>
          </w:p>
          <w:p w14:paraId="1C34F332" w14:textId="77777777" w:rsidR="000300BC" w:rsidRPr="00C46B8E" w:rsidRDefault="000300BC" w:rsidP="00301FE5">
            <w:pPr>
              <w:tabs>
                <w:tab w:val="left" w:pos="432"/>
              </w:tabs>
              <w:jc w:val="both"/>
              <w:rPr>
                <w:rFonts w:cs="Arial"/>
                <w:sz w:val="20"/>
                <w:lang w:val="en-GB"/>
              </w:rPr>
            </w:pPr>
            <w:r w:rsidRPr="00C46B8E">
              <w:rPr>
                <w:rFonts w:cs="Arial"/>
                <w:sz w:val="20"/>
                <w:lang w:val="en-GB"/>
              </w:rPr>
              <w:t>ABC resuscitation</w:t>
            </w:r>
          </w:p>
          <w:p w14:paraId="36627A84" w14:textId="77777777" w:rsidR="000300BC" w:rsidRPr="00C46B8E" w:rsidRDefault="000300BC" w:rsidP="00301FE5">
            <w:pPr>
              <w:tabs>
                <w:tab w:val="left" w:pos="432"/>
              </w:tabs>
              <w:rPr>
                <w:rFonts w:cs="Arial"/>
                <w:sz w:val="20"/>
                <w:lang w:val="en-GB"/>
              </w:rPr>
            </w:pPr>
            <w:r w:rsidRPr="00C46B8E">
              <w:rPr>
                <w:rFonts w:cs="Arial"/>
                <w:sz w:val="20"/>
                <w:lang w:val="en-GB"/>
              </w:rPr>
              <w:t>Send R</w:t>
            </w:r>
            <w:r>
              <w:rPr>
                <w:rFonts w:cs="Arial"/>
                <w:sz w:val="20"/>
                <w:lang w:val="en-GB"/>
              </w:rPr>
              <w:t>iskman</w:t>
            </w:r>
          </w:p>
          <w:p w14:paraId="7B02DA03" w14:textId="77777777" w:rsidR="000300BC" w:rsidRPr="00C46B8E" w:rsidRDefault="000300BC" w:rsidP="00301FE5">
            <w:pPr>
              <w:tabs>
                <w:tab w:val="left" w:pos="432"/>
              </w:tabs>
              <w:jc w:val="both"/>
              <w:rPr>
                <w:rFonts w:cs="Arial"/>
                <w:sz w:val="20"/>
                <w:lang w:val="en-GB"/>
              </w:rPr>
            </w:pPr>
            <w:r w:rsidRPr="00C46B8E">
              <w:rPr>
                <w:rFonts w:cs="Arial"/>
                <w:sz w:val="20"/>
                <w:lang w:val="en-GB"/>
              </w:rPr>
              <w:t>Notify Transfusion Lab</w:t>
            </w:r>
          </w:p>
        </w:tc>
      </w:tr>
      <w:tr w:rsidR="000300BC" w:rsidRPr="00C46B8E" w14:paraId="2B0840AD" w14:textId="77777777" w:rsidTr="00BE336C">
        <w:tc>
          <w:tcPr>
            <w:tcW w:w="2315" w:type="dxa"/>
            <w:tcBorders>
              <w:bottom w:val="single" w:sz="4" w:space="0" w:color="auto"/>
              <w:right w:val="nil"/>
            </w:tcBorders>
            <w:shd w:val="clear" w:color="auto" w:fill="F3F3F3"/>
          </w:tcPr>
          <w:p w14:paraId="45F98C06" w14:textId="77777777" w:rsidR="000300BC" w:rsidRPr="00C46B8E" w:rsidRDefault="000300BC" w:rsidP="00301FE5">
            <w:pPr>
              <w:tabs>
                <w:tab w:val="left" w:pos="432"/>
              </w:tabs>
              <w:jc w:val="both"/>
              <w:rPr>
                <w:rFonts w:cs="Arial"/>
                <w:sz w:val="20"/>
                <w:lang w:val="en-GB"/>
              </w:rPr>
            </w:pPr>
          </w:p>
        </w:tc>
        <w:tc>
          <w:tcPr>
            <w:tcW w:w="1875" w:type="dxa"/>
            <w:tcBorders>
              <w:left w:val="nil"/>
              <w:right w:val="nil"/>
            </w:tcBorders>
            <w:shd w:val="clear" w:color="auto" w:fill="F3F3F3"/>
          </w:tcPr>
          <w:p w14:paraId="117D908F" w14:textId="77777777" w:rsidR="000300BC" w:rsidRPr="00C46B8E" w:rsidRDefault="000300BC" w:rsidP="00301FE5">
            <w:pPr>
              <w:tabs>
                <w:tab w:val="left" w:pos="432"/>
              </w:tabs>
              <w:jc w:val="both"/>
              <w:rPr>
                <w:rFonts w:cs="Arial"/>
                <w:sz w:val="20"/>
                <w:lang w:val="en-GB"/>
              </w:rPr>
            </w:pPr>
          </w:p>
        </w:tc>
        <w:tc>
          <w:tcPr>
            <w:tcW w:w="2358" w:type="dxa"/>
            <w:tcBorders>
              <w:left w:val="nil"/>
              <w:right w:val="nil"/>
            </w:tcBorders>
            <w:shd w:val="clear" w:color="auto" w:fill="F3F3F3"/>
          </w:tcPr>
          <w:p w14:paraId="191F7147" w14:textId="77777777" w:rsidR="000300BC" w:rsidRPr="00C46B8E" w:rsidRDefault="000300BC" w:rsidP="00301FE5">
            <w:pPr>
              <w:tabs>
                <w:tab w:val="left" w:pos="432"/>
              </w:tabs>
              <w:jc w:val="both"/>
              <w:rPr>
                <w:rFonts w:cs="Arial"/>
                <w:sz w:val="20"/>
                <w:lang w:val="en-GB"/>
              </w:rPr>
            </w:pPr>
          </w:p>
        </w:tc>
        <w:tc>
          <w:tcPr>
            <w:tcW w:w="2630" w:type="dxa"/>
            <w:tcBorders>
              <w:left w:val="nil"/>
            </w:tcBorders>
            <w:shd w:val="clear" w:color="auto" w:fill="F3F3F3"/>
          </w:tcPr>
          <w:p w14:paraId="66497487" w14:textId="77777777" w:rsidR="000300BC" w:rsidRPr="00C46B8E" w:rsidRDefault="000300BC" w:rsidP="00301FE5">
            <w:pPr>
              <w:tabs>
                <w:tab w:val="left" w:pos="432"/>
              </w:tabs>
              <w:jc w:val="both"/>
              <w:rPr>
                <w:rFonts w:cs="Arial"/>
                <w:sz w:val="20"/>
                <w:lang w:val="en-GB"/>
              </w:rPr>
            </w:pPr>
          </w:p>
        </w:tc>
      </w:tr>
      <w:tr w:rsidR="000300BC" w:rsidRPr="00C46B8E" w14:paraId="50FB832B" w14:textId="77777777" w:rsidTr="00BE336C">
        <w:tc>
          <w:tcPr>
            <w:tcW w:w="2315" w:type="dxa"/>
            <w:tcBorders>
              <w:bottom w:val="nil"/>
            </w:tcBorders>
          </w:tcPr>
          <w:p w14:paraId="76A5FA52" w14:textId="77777777" w:rsidR="000300BC" w:rsidRPr="00C46B8E" w:rsidRDefault="000300BC" w:rsidP="00301FE5">
            <w:pPr>
              <w:tabs>
                <w:tab w:val="left" w:pos="432"/>
              </w:tabs>
              <w:rPr>
                <w:rFonts w:cs="Arial"/>
                <w:sz w:val="20"/>
                <w:lang w:val="en-GB"/>
              </w:rPr>
            </w:pPr>
            <w:r w:rsidRPr="00C46B8E">
              <w:rPr>
                <w:rFonts w:cs="Arial"/>
                <w:sz w:val="20"/>
                <w:lang w:val="en-GB"/>
              </w:rPr>
              <w:t>Chills, hypotension, back pain, Haemoglobinuria, ooze from IV sites</w:t>
            </w:r>
          </w:p>
        </w:tc>
        <w:tc>
          <w:tcPr>
            <w:tcW w:w="1875" w:type="dxa"/>
            <w:tcBorders>
              <w:bottom w:val="single" w:sz="4" w:space="0" w:color="auto"/>
            </w:tcBorders>
          </w:tcPr>
          <w:p w14:paraId="588114F2" w14:textId="77777777" w:rsidR="000300BC" w:rsidRPr="00C46B8E" w:rsidRDefault="000300BC" w:rsidP="00301FE5">
            <w:pPr>
              <w:tabs>
                <w:tab w:val="left" w:pos="432"/>
              </w:tabs>
              <w:jc w:val="both"/>
              <w:rPr>
                <w:rFonts w:cs="Arial"/>
                <w:sz w:val="20"/>
                <w:lang w:val="en-GB"/>
              </w:rPr>
            </w:pPr>
            <w:r w:rsidRPr="00C46B8E">
              <w:rPr>
                <w:rFonts w:cs="Arial"/>
                <w:sz w:val="20"/>
                <w:lang w:val="en-GB"/>
              </w:rPr>
              <w:t>ABO incompatibility</w:t>
            </w:r>
          </w:p>
          <w:p w14:paraId="6B0D7D2D" w14:textId="77777777" w:rsidR="000300BC" w:rsidRPr="00C46B8E" w:rsidRDefault="000300BC" w:rsidP="00301FE5">
            <w:pPr>
              <w:tabs>
                <w:tab w:val="left" w:pos="432"/>
              </w:tabs>
              <w:jc w:val="both"/>
              <w:rPr>
                <w:rFonts w:cs="Arial"/>
                <w:sz w:val="20"/>
                <w:lang w:val="en-GB"/>
              </w:rPr>
            </w:pPr>
          </w:p>
          <w:p w14:paraId="7F880B73" w14:textId="77777777" w:rsidR="000300BC" w:rsidRPr="00C46B8E" w:rsidRDefault="000300BC" w:rsidP="00301FE5">
            <w:pPr>
              <w:tabs>
                <w:tab w:val="left" w:pos="432"/>
              </w:tabs>
              <w:jc w:val="both"/>
              <w:rPr>
                <w:rFonts w:cs="Arial"/>
                <w:sz w:val="20"/>
                <w:lang w:val="en-GB"/>
              </w:rPr>
            </w:pPr>
          </w:p>
          <w:p w14:paraId="212C2E65" w14:textId="77777777" w:rsidR="000300BC" w:rsidRPr="00C46B8E" w:rsidRDefault="000300BC" w:rsidP="00301FE5">
            <w:pPr>
              <w:tabs>
                <w:tab w:val="left" w:pos="432"/>
              </w:tabs>
              <w:jc w:val="both"/>
              <w:rPr>
                <w:rFonts w:cs="Arial"/>
                <w:sz w:val="20"/>
                <w:lang w:val="en-GB"/>
              </w:rPr>
            </w:pPr>
          </w:p>
        </w:tc>
        <w:tc>
          <w:tcPr>
            <w:tcW w:w="2358" w:type="dxa"/>
            <w:tcBorders>
              <w:bottom w:val="single" w:sz="4" w:space="0" w:color="auto"/>
            </w:tcBorders>
          </w:tcPr>
          <w:p w14:paraId="36FC96A8" w14:textId="77777777" w:rsidR="000300BC" w:rsidRPr="00C46B8E" w:rsidRDefault="000300BC" w:rsidP="00301FE5">
            <w:pPr>
              <w:tabs>
                <w:tab w:val="left" w:pos="432"/>
              </w:tabs>
              <w:rPr>
                <w:rFonts w:cs="Arial"/>
                <w:sz w:val="20"/>
                <w:lang w:val="en-GB"/>
              </w:rPr>
            </w:pPr>
            <w:r w:rsidRPr="00C46B8E">
              <w:rPr>
                <w:rFonts w:cs="Arial"/>
                <w:sz w:val="20"/>
                <w:lang w:val="en-GB"/>
              </w:rPr>
              <w:t>Check ABO type DAT IAT</w:t>
            </w:r>
          </w:p>
        </w:tc>
        <w:tc>
          <w:tcPr>
            <w:tcW w:w="2630" w:type="dxa"/>
            <w:tcBorders>
              <w:bottom w:val="single" w:sz="4" w:space="0" w:color="auto"/>
            </w:tcBorders>
          </w:tcPr>
          <w:p w14:paraId="132C8D31" w14:textId="77777777" w:rsidR="000300BC" w:rsidRPr="00C46B8E" w:rsidRDefault="000300BC" w:rsidP="00301FE5">
            <w:pPr>
              <w:tabs>
                <w:tab w:val="left" w:pos="432"/>
              </w:tabs>
              <w:rPr>
                <w:rFonts w:cs="Arial"/>
                <w:b/>
                <w:sz w:val="20"/>
                <w:lang w:val="en-GB"/>
              </w:rPr>
            </w:pPr>
            <w:r w:rsidRPr="00C46B8E">
              <w:rPr>
                <w:rFonts w:cs="Arial"/>
                <w:b/>
                <w:sz w:val="20"/>
                <w:lang w:val="en-GB"/>
              </w:rPr>
              <w:t>Stop Transfusion</w:t>
            </w:r>
          </w:p>
          <w:p w14:paraId="2F314254" w14:textId="77777777" w:rsidR="000300BC" w:rsidRPr="00C46B8E" w:rsidRDefault="000300BC" w:rsidP="00301FE5">
            <w:pPr>
              <w:tabs>
                <w:tab w:val="left" w:pos="432"/>
              </w:tabs>
              <w:rPr>
                <w:rFonts w:cs="Arial"/>
                <w:sz w:val="20"/>
                <w:lang w:val="en-GB"/>
              </w:rPr>
            </w:pPr>
            <w:r w:rsidRPr="00C46B8E">
              <w:rPr>
                <w:rFonts w:cs="Arial"/>
                <w:sz w:val="20"/>
                <w:lang w:val="en-GB"/>
              </w:rPr>
              <w:t>Call code Blue/MET</w:t>
            </w:r>
          </w:p>
          <w:p w14:paraId="0FCA6CD5" w14:textId="77777777" w:rsidR="000300BC" w:rsidRPr="00C46B8E" w:rsidRDefault="000300BC" w:rsidP="00301FE5">
            <w:pPr>
              <w:tabs>
                <w:tab w:val="left" w:pos="432"/>
              </w:tabs>
              <w:rPr>
                <w:rFonts w:cs="Arial"/>
                <w:sz w:val="20"/>
                <w:lang w:val="en-GB"/>
              </w:rPr>
            </w:pPr>
            <w:r w:rsidRPr="00C46B8E">
              <w:rPr>
                <w:rFonts w:cs="Arial"/>
                <w:sz w:val="20"/>
                <w:lang w:val="en-GB"/>
              </w:rPr>
              <w:t>Recheck ABO Compatibility</w:t>
            </w:r>
          </w:p>
          <w:p w14:paraId="63BDD276" w14:textId="77777777" w:rsidR="000300BC" w:rsidRPr="00C46B8E" w:rsidRDefault="000300BC" w:rsidP="00301FE5">
            <w:pPr>
              <w:tabs>
                <w:tab w:val="left" w:pos="432"/>
              </w:tabs>
              <w:rPr>
                <w:rFonts w:cs="Arial"/>
                <w:sz w:val="20"/>
                <w:lang w:val="en-GB"/>
              </w:rPr>
            </w:pPr>
            <w:r w:rsidRPr="00C46B8E">
              <w:rPr>
                <w:rFonts w:cs="Arial"/>
                <w:sz w:val="20"/>
                <w:lang w:val="en-GB"/>
              </w:rPr>
              <w:t>Send R</w:t>
            </w:r>
            <w:r>
              <w:rPr>
                <w:rFonts w:cs="Arial"/>
                <w:sz w:val="20"/>
                <w:lang w:val="en-GB"/>
              </w:rPr>
              <w:t>iskman</w:t>
            </w:r>
          </w:p>
          <w:p w14:paraId="043FE3B8" w14:textId="77777777" w:rsidR="000300BC" w:rsidRPr="00C46B8E" w:rsidRDefault="000300BC" w:rsidP="00301FE5">
            <w:pPr>
              <w:tabs>
                <w:tab w:val="left" w:pos="432"/>
              </w:tabs>
              <w:rPr>
                <w:rFonts w:cs="Arial"/>
                <w:sz w:val="20"/>
                <w:lang w:val="en-GB"/>
              </w:rPr>
            </w:pPr>
            <w:r w:rsidRPr="00C46B8E">
              <w:rPr>
                <w:rFonts w:cs="Arial"/>
                <w:sz w:val="20"/>
                <w:lang w:val="en-GB"/>
              </w:rPr>
              <w:t>Notify Transfusion Lab</w:t>
            </w:r>
          </w:p>
          <w:p w14:paraId="220FBE12" w14:textId="77777777" w:rsidR="000300BC" w:rsidRPr="00C46B8E" w:rsidRDefault="000300BC" w:rsidP="00301FE5">
            <w:pPr>
              <w:tabs>
                <w:tab w:val="left" w:pos="432"/>
              </w:tabs>
              <w:jc w:val="both"/>
              <w:rPr>
                <w:rFonts w:cs="Arial"/>
                <w:sz w:val="20"/>
                <w:lang w:val="en-GB"/>
              </w:rPr>
            </w:pPr>
          </w:p>
        </w:tc>
      </w:tr>
      <w:tr w:rsidR="000300BC" w:rsidRPr="00C46B8E" w14:paraId="54D0FEF9" w14:textId="77777777" w:rsidTr="00BE336C">
        <w:tc>
          <w:tcPr>
            <w:tcW w:w="2315" w:type="dxa"/>
            <w:tcBorders>
              <w:top w:val="nil"/>
              <w:bottom w:val="nil"/>
            </w:tcBorders>
          </w:tcPr>
          <w:p w14:paraId="5BE3DF29" w14:textId="77777777" w:rsidR="000300BC" w:rsidRPr="00C46B8E" w:rsidRDefault="000300BC" w:rsidP="00301FE5">
            <w:pPr>
              <w:tabs>
                <w:tab w:val="left" w:pos="432"/>
              </w:tabs>
              <w:jc w:val="both"/>
              <w:rPr>
                <w:rFonts w:cs="Arial"/>
                <w:sz w:val="20"/>
                <w:lang w:val="en-GB"/>
              </w:rPr>
            </w:pPr>
          </w:p>
        </w:tc>
        <w:tc>
          <w:tcPr>
            <w:tcW w:w="1875" w:type="dxa"/>
            <w:tcBorders>
              <w:top w:val="single" w:sz="4" w:space="0" w:color="auto"/>
              <w:bottom w:val="single" w:sz="4" w:space="0" w:color="auto"/>
            </w:tcBorders>
          </w:tcPr>
          <w:p w14:paraId="4FF5203B" w14:textId="77777777" w:rsidR="000300BC" w:rsidRPr="00C46B8E" w:rsidRDefault="000300BC" w:rsidP="00301FE5">
            <w:pPr>
              <w:tabs>
                <w:tab w:val="left" w:pos="432"/>
              </w:tabs>
              <w:jc w:val="both"/>
              <w:rPr>
                <w:rFonts w:cs="Arial"/>
                <w:sz w:val="20"/>
                <w:lang w:val="en-GB"/>
              </w:rPr>
            </w:pPr>
            <w:r w:rsidRPr="00C46B8E">
              <w:rPr>
                <w:rFonts w:cs="Arial"/>
                <w:sz w:val="20"/>
                <w:lang w:val="en-GB"/>
              </w:rPr>
              <w:t>Haemolysis</w:t>
            </w:r>
          </w:p>
        </w:tc>
        <w:tc>
          <w:tcPr>
            <w:tcW w:w="2358" w:type="dxa"/>
            <w:tcBorders>
              <w:top w:val="single" w:sz="4" w:space="0" w:color="auto"/>
              <w:bottom w:val="single" w:sz="4" w:space="0" w:color="auto"/>
            </w:tcBorders>
          </w:tcPr>
          <w:p w14:paraId="09E24656" w14:textId="79BC3E52" w:rsidR="000300BC" w:rsidRPr="00C46B8E" w:rsidRDefault="000300BC" w:rsidP="00301FE5">
            <w:pPr>
              <w:tabs>
                <w:tab w:val="left" w:pos="432"/>
              </w:tabs>
              <w:rPr>
                <w:rFonts w:cs="Arial"/>
                <w:sz w:val="20"/>
                <w:lang w:val="en-GB"/>
              </w:rPr>
            </w:pPr>
            <w:r w:rsidRPr="00C46B8E">
              <w:rPr>
                <w:rFonts w:cs="Arial"/>
                <w:sz w:val="20"/>
                <w:lang w:val="en-GB"/>
              </w:rPr>
              <w:t>UEC, Full Coagulation Profile (FCP), Hb, Haemolysis tests LDH, Ha</w:t>
            </w:r>
            <w:r w:rsidR="006351FC">
              <w:rPr>
                <w:rFonts w:cs="Arial"/>
                <w:sz w:val="20"/>
                <w:lang w:val="en-GB"/>
              </w:rPr>
              <w:t>p</w:t>
            </w:r>
            <w:r w:rsidRPr="00C46B8E">
              <w:rPr>
                <w:rFonts w:cs="Arial"/>
                <w:sz w:val="20"/>
                <w:lang w:val="en-GB"/>
              </w:rPr>
              <w:t>toglobin, DCT</w:t>
            </w:r>
          </w:p>
        </w:tc>
        <w:tc>
          <w:tcPr>
            <w:tcW w:w="2630" w:type="dxa"/>
            <w:tcBorders>
              <w:top w:val="single" w:sz="4" w:space="0" w:color="auto"/>
              <w:bottom w:val="single" w:sz="4" w:space="0" w:color="auto"/>
            </w:tcBorders>
          </w:tcPr>
          <w:p w14:paraId="48B10EFC" w14:textId="77777777" w:rsidR="000300BC" w:rsidRDefault="000300BC" w:rsidP="00301FE5">
            <w:pPr>
              <w:tabs>
                <w:tab w:val="left" w:pos="432"/>
              </w:tabs>
              <w:rPr>
                <w:rFonts w:cs="Arial"/>
                <w:sz w:val="20"/>
                <w:lang w:val="en-GB"/>
              </w:rPr>
            </w:pPr>
            <w:r w:rsidRPr="001E2BF7">
              <w:rPr>
                <w:rFonts w:cs="Arial"/>
                <w:sz w:val="20"/>
                <w:lang w:val="en-GB"/>
              </w:rPr>
              <w:t>Stop Transfusion</w:t>
            </w:r>
          </w:p>
          <w:p w14:paraId="4B98A6CC" w14:textId="77777777" w:rsidR="000300BC" w:rsidRPr="00C46B8E" w:rsidRDefault="000300BC" w:rsidP="00301FE5">
            <w:pPr>
              <w:tabs>
                <w:tab w:val="left" w:pos="432"/>
              </w:tabs>
              <w:rPr>
                <w:rFonts w:cs="Arial"/>
                <w:sz w:val="20"/>
                <w:lang w:val="en-GB"/>
              </w:rPr>
            </w:pPr>
            <w:r w:rsidRPr="00C46B8E">
              <w:rPr>
                <w:rFonts w:cs="Arial"/>
                <w:sz w:val="20"/>
                <w:lang w:val="en-GB"/>
              </w:rPr>
              <w:t>Maintain BP and renal function</w:t>
            </w:r>
          </w:p>
          <w:p w14:paraId="3A43C45D" w14:textId="77777777" w:rsidR="000300BC" w:rsidRPr="00C46B8E" w:rsidRDefault="000300BC" w:rsidP="00301FE5">
            <w:pPr>
              <w:tabs>
                <w:tab w:val="left" w:pos="432"/>
              </w:tabs>
              <w:jc w:val="both"/>
              <w:rPr>
                <w:rFonts w:cs="Arial"/>
                <w:sz w:val="20"/>
                <w:lang w:val="en-GB"/>
              </w:rPr>
            </w:pPr>
          </w:p>
        </w:tc>
      </w:tr>
      <w:tr w:rsidR="000300BC" w:rsidRPr="00C46B8E" w14:paraId="70769CB6" w14:textId="77777777" w:rsidTr="00BE336C">
        <w:tc>
          <w:tcPr>
            <w:tcW w:w="2315" w:type="dxa"/>
            <w:tcBorders>
              <w:top w:val="nil"/>
              <w:bottom w:val="single" w:sz="4" w:space="0" w:color="auto"/>
              <w:right w:val="single" w:sz="4" w:space="0" w:color="auto"/>
            </w:tcBorders>
          </w:tcPr>
          <w:p w14:paraId="70D27277" w14:textId="77777777" w:rsidR="000300BC" w:rsidRPr="00C46B8E" w:rsidRDefault="000300BC" w:rsidP="00301FE5">
            <w:pPr>
              <w:tabs>
                <w:tab w:val="left" w:pos="432"/>
              </w:tabs>
              <w:jc w:val="both"/>
              <w:rPr>
                <w:rFonts w:cs="Arial"/>
                <w:sz w:val="20"/>
                <w:lang w:val="en-GB"/>
              </w:rPr>
            </w:pPr>
          </w:p>
        </w:tc>
        <w:tc>
          <w:tcPr>
            <w:tcW w:w="1875" w:type="dxa"/>
            <w:tcBorders>
              <w:top w:val="single" w:sz="4" w:space="0" w:color="auto"/>
              <w:left w:val="single" w:sz="4" w:space="0" w:color="auto"/>
              <w:bottom w:val="single" w:sz="4" w:space="0" w:color="auto"/>
              <w:right w:val="single" w:sz="4" w:space="0" w:color="auto"/>
            </w:tcBorders>
          </w:tcPr>
          <w:p w14:paraId="547E4188" w14:textId="77777777" w:rsidR="000300BC" w:rsidRPr="00C46B8E" w:rsidRDefault="000300BC" w:rsidP="00301FE5">
            <w:pPr>
              <w:tabs>
                <w:tab w:val="left" w:pos="432"/>
              </w:tabs>
              <w:jc w:val="both"/>
              <w:rPr>
                <w:rFonts w:cs="Arial"/>
                <w:sz w:val="20"/>
                <w:lang w:val="en-GB"/>
              </w:rPr>
            </w:pPr>
            <w:r w:rsidRPr="00C46B8E">
              <w:rPr>
                <w:rFonts w:cs="Arial"/>
                <w:sz w:val="20"/>
                <w:lang w:val="en-GB"/>
              </w:rPr>
              <w:t>Bacterial Contamination</w:t>
            </w:r>
          </w:p>
        </w:tc>
        <w:tc>
          <w:tcPr>
            <w:tcW w:w="2358" w:type="dxa"/>
            <w:tcBorders>
              <w:top w:val="single" w:sz="4" w:space="0" w:color="auto"/>
              <w:left w:val="single" w:sz="4" w:space="0" w:color="auto"/>
              <w:bottom w:val="single" w:sz="4" w:space="0" w:color="auto"/>
              <w:right w:val="single" w:sz="4" w:space="0" w:color="auto"/>
            </w:tcBorders>
          </w:tcPr>
          <w:p w14:paraId="0AA4D374" w14:textId="77777777" w:rsidR="000300BC" w:rsidRPr="00C46B8E" w:rsidRDefault="000300BC" w:rsidP="00301FE5">
            <w:pPr>
              <w:tabs>
                <w:tab w:val="left" w:pos="432"/>
              </w:tabs>
              <w:rPr>
                <w:rFonts w:cs="Arial"/>
                <w:sz w:val="20"/>
                <w:lang w:val="en-GB"/>
              </w:rPr>
            </w:pPr>
            <w:r w:rsidRPr="00C46B8E">
              <w:rPr>
                <w:rFonts w:cs="Arial"/>
                <w:sz w:val="20"/>
                <w:lang w:val="en-GB"/>
              </w:rPr>
              <w:t>Blood &amp; Bag cultures</w:t>
            </w:r>
          </w:p>
        </w:tc>
        <w:tc>
          <w:tcPr>
            <w:tcW w:w="2630" w:type="dxa"/>
            <w:tcBorders>
              <w:top w:val="single" w:sz="4" w:space="0" w:color="auto"/>
              <w:left w:val="single" w:sz="4" w:space="0" w:color="auto"/>
              <w:bottom w:val="single" w:sz="4" w:space="0" w:color="auto"/>
            </w:tcBorders>
          </w:tcPr>
          <w:p w14:paraId="7050C2D5" w14:textId="77777777" w:rsidR="000300BC" w:rsidRPr="00C46B8E" w:rsidRDefault="000300BC" w:rsidP="00301FE5">
            <w:pPr>
              <w:tabs>
                <w:tab w:val="left" w:pos="432"/>
              </w:tabs>
              <w:rPr>
                <w:rFonts w:cs="Arial"/>
                <w:b/>
                <w:sz w:val="20"/>
                <w:lang w:val="en-GB"/>
              </w:rPr>
            </w:pPr>
            <w:r w:rsidRPr="00C46B8E">
              <w:rPr>
                <w:rFonts w:cs="Arial"/>
                <w:b/>
                <w:sz w:val="20"/>
                <w:lang w:val="en-GB"/>
              </w:rPr>
              <w:t>Stop Transfusion</w:t>
            </w:r>
          </w:p>
          <w:p w14:paraId="654F6056" w14:textId="77777777" w:rsidR="000300BC" w:rsidRPr="00C46B8E" w:rsidRDefault="000300BC" w:rsidP="00301FE5">
            <w:pPr>
              <w:tabs>
                <w:tab w:val="left" w:pos="432"/>
              </w:tabs>
              <w:rPr>
                <w:rFonts w:cs="Arial"/>
                <w:sz w:val="20"/>
                <w:lang w:val="en-GB"/>
              </w:rPr>
            </w:pPr>
            <w:r w:rsidRPr="00C46B8E">
              <w:rPr>
                <w:rFonts w:cs="Arial"/>
                <w:sz w:val="20"/>
                <w:lang w:val="en-GB"/>
              </w:rPr>
              <w:t>IV antibiotics if sepsis</w:t>
            </w:r>
          </w:p>
          <w:p w14:paraId="312F9FEE" w14:textId="77777777" w:rsidR="000300BC" w:rsidRPr="00C46B8E" w:rsidRDefault="000300BC" w:rsidP="00301FE5">
            <w:pPr>
              <w:tabs>
                <w:tab w:val="left" w:pos="432"/>
              </w:tabs>
              <w:rPr>
                <w:rFonts w:cs="Arial"/>
                <w:sz w:val="20"/>
                <w:lang w:val="en-GB"/>
              </w:rPr>
            </w:pPr>
            <w:r w:rsidRPr="00C46B8E">
              <w:rPr>
                <w:rFonts w:cs="Arial"/>
                <w:sz w:val="20"/>
                <w:lang w:val="en-GB"/>
              </w:rPr>
              <w:t>(Blood cultures to be collected prior to administration of any antibiotics)</w:t>
            </w:r>
          </w:p>
          <w:p w14:paraId="0B173B64" w14:textId="77777777" w:rsidR="000300BC" w:rsidRPr="00C46B8E" w:rsidRDefault="000300BC" w:rsidP="00301FE5">
            <w:pPr>
              <w:tabs>
                <w:tab w:val="left" w:pos="432"/>
              </w:tabs>
              <w:rPr>
                <w:rFonts w:cs="Arial"/>
                <w:sz w:val="20"/>
                <w:lang w:val="en-GB"/>
              </w:rPr>
            </w:pPr>
            <w:r w:rsidRPr="00C46B8E">
              <w:rPr>
                <w:rFonts w:cs="Arial"/>
                <w:sz w:val="20"/>
                <w:lang w:val="en-GB"/>
              </w:rPr>
              <w:t>Send R</w:t>
            </w:r>
            <w:r>
              <w:rPr>
                <w:rFonts w:cs="Arial"/>
                <w:sz w:val="20"/>
                <w:lang w:val="en-GB"/>
              </w:rPr>
              <w:t>iskman</w:t>
            </w:r>
          </w:p>
          <w:p w14:paraId="154E1B36" w14:textId="77777777" w:rsidR="000300BC" w:rsidRPr="00C46B8E" w:rsidRDefault="000300BC" w:rsidP="00301FE5">
            <w:pPr>
              <w:tabs>
                <w:tab w:val="left" w:pos="432"/>
              </w:tabs>
              <w:rPr>
                <w:rFonts w:cs="Arial"/>
                <w:sz w:val="20"/>
                <w:lang w:val="en-GB"/>
              </w:rPr>
            </w:pPr>
            <w:r w:rsidRPr="00C46B8E">
              <w:rPr>
                <w:rFonts w:cs="Arial"/>
                <w:sz w:val="20"/>
                <w:lang w:val="en-GB"/>
              </w:rPr>
              <w:t>Notify Transfusion Lab</w:t>
            </w:r>
          </w:p>
        </w:tc>
      </w:tr>
      <w:tr w:rsidR="000300BC" w:rsidRPr="00C46B8E" w14:paraId="51E9B327" w14:textId="77777777" w:rsidTr="00BE336C">
        <w:tc>
          <w:tcPr>
            <w:tcW w:w="2315" w:type="dxa"/>
            <w:tcBorders>
              <w:right w:val="nil"/>
            </w:tcBorders>
            <w:shd w:val="clear" w:color="auto" w:fill="F3F3F3"/>
          </w:tcPr>
          <w:p w14:paraId="1166F7DE" w14:textId="77777777" w:rsidR="000300BC" w:rsidRPr="00C46B8E" w:rsidRDefault="000300BC" w:rsidP="00301FE5">
            <w:pPr>
              <w:tabs>
                <w:tab w:val="left" w:pos="432"/>
              </w:tabs>
              <w:jc w:val="both"/>
              <w:rPr>
                <w:rFonts w:cs="Arial"/>
                <w:sz w:val="20"/>
                <w:lang w:val="en-GB"/>
              </w:rPr>
            </w:pPr>
          </w:p>
        </w:tc>
        <w:tc>
          <w:tcPr>
            <w:tcW w:w="1875" w:type="dxa"/>
            <w:tcBorders>
              <w:left w:val="nil"/>
              <w:right w:val="nil"/>
            </w:tcBorders>
            <w:shd w:val="clear" w:color="auto" w:fill="F3F3F3"/>
          </w:tcPr>
          <w:p w14:paraId="363FBBF7" w14:textId="77777777" w:rsidR="000300BC" w:rsidRPr="00C46B8E" w:rsidRDefault="000300BC" w:rsidP="00301FE5">
            <w:pPr>
              <w:tabs>
                <w:tab w:val="left" w:pos="432"/>
              </w:tabs>
              <w:jc w:val="both"/>
              <w:rPr>
                <w:rFonts w:cs="Arial"/>
                <w:sz w:val="20"/>
                <w:lang w:val="en-GB"/>
              </w:rPr>
            </w:pPr>
          </w:p>
        </w:tc>
        <w:tc>
          <w:tcPr>
            <w:tcW w:w="2358" w:type="dxa"/>
            <w:tcBorders>
              <w:left w:val="nil"/>
              <w:right w:val="nil"/>
            </w:tcBorders>
            <w:shd w:val="clear" w:color="auto" w:fill="F3F3F3"/>
          </w:tcPr>
          <w:p w14:paraId="461AD509" w14:textId="77777777" w:rsidR="000300BC" w:rsidRPr="00C46B8E" w:rsidRDefault="000300BC" w:rsidP="00301FE5">
            <w:pPr>
              <w:tabs>
                <w:tab w:val="left" w:pos="432"/>
              </w:tabs>
              <w:rPr>
                <w:rFonts w:cs="Arial"/>
                <w:sz w:val="20"/>
                <w:lang w:val="en-GB"/>
              </w:rPr>
            </w:pPr>
          </w:p>
        </w:tc>
        <w:tc>
          <w:tcPr>
            <w:tcW w:w="2630" w:type="dxa"/>
            <w:tcBorders>
              <w:left w:val="nil"/>
            </w:tcBorders>
            <w:shd w:val="clear" w:color="auto" w:fill="F3F3F3"/>
          </w:tcPr>
          <w:p w14:paraId="0E6BA01A" w14:textId="77777777" w:rsidR="000300BC" w:rsidRPr="00C46B8E" w:rsidRDefault="000300BC" w:rsidP="00301FE5">
            <w:pPr>
              <w:tabs>
                <w:tab w:val="left" w:pos="432"/>
              </w:tabs>
              <w:jc w:val="both"/>
              <w:rPr>
                <w:rFonts w:cs="Arial"/>
                <w:sz w:val="20"/>
                <w:lang w:val="en-GB"/>
              </w:rPr>
            </w:pPr>
          </w:p>
        </w:tc>
      </w:tr>
      <w:tr w:rsidR="000300BC" w:rsidRPr="00C46B8E" w14:paraId="03CEB048" w14:textId="77777777" w:rsidTr="00BE336C">
        <w:tc>
          <w:tcPr>
            <w:tcW w:w="2315" w:type="dxa"/>
          </w:tcPr>
          <w:p w14:paraId="0D8AB15E" w14:textId="77777777" w:rsidR="000300BC" w:rsidRPr="00C46B8E" w:rsidRDefault="000300BC" w:rsidP="00301FE5">
            <w:pPr>
              <w:tabs>
                <w:tab w:val="left" w:pos="432"/>
              </w:tabs>
              <w:rPr>
                <w:rFonts w:cs="Arial"/>
                <w:sz w:val="20"/>
                <w:lang w:val="en-GB"/>
              </w:rPr>
            </w:pPr>
            <w:r w:rsidRPr="00C46B8E">
              <w:rPr>
                <w:rFonts w:cs="Arial"/>
                <w:sz w:val="20"/>
                <w:lang w:val="en-GB"/>
              </w:rPr>
              <w:t xml:space="preserve">Dyspnoea, productive cough, pink frothy sputum, pulmonary oedema, hypotension with </w:t>
            </w:r>
          </w:p>
          <w:p w14:paraId="1CC32098" w14:textId="77777777" w:rsidR="000300BC" w:rsidRPr="00C46B8E" w:rsidRDefault="000300BC" w:rsidP="00301FE5">
            <w:pPr>
              <w:tabs>
                <w:tab w:val="left" w:pos="432"/>
              </w:tabs>
              <w:rPr>
                <w:rFonts w:cs="Arial"/>
                <w:sz w:val="20"/>
                <w:lang w:val="en-GB"/>
              </w:rPr>
            </w:pPr>
            <w:r w:rsidRPr="00C46B8E">
              <w:rPr>
                <w:rFonts w:cs="Arial"/>
                <w:sz w:val="20"/>
                <w:lang w:val="en-GB"/>
              </w:rPr>
              <w:t>Transfusion Related Acute Lung Injury (TRALI)</w:t>
            </w:r>
          </w:p>
        </w:tc>
        <w:tc>
          <w:tcPr>
            <w:tcW w:w="1875" w:type="dxa"/>
          </w:tcPr>
          <w:p w14:paraId="04C6189A" w14:textId="77777777" w:rsidR="000300BC" w:rsidRPr="00C46B8E" w:rsidRDefault="000300BC" w:rsidP="00301FE5">
            <w:pPr>
              <w:tabs>
                <w:tab w:val="left" w:pos="432"/>
              </w:tabs>
              <w:jc w:val="both"/>
              <w:rPr>
                <w:rFonts w:cs="Arial"/>
                <w:sz w:val="20"/>
                <w:lang w:val="en-GB"/>
              </w:rPr>
            </w:pPr>
            <w:r w:rsidRPr="00C46B8E">
              <w:rPr>
                <w:rFonts w:cs="Arial"/>
                <w:sz w:val="20"/>
                <w:lang w:val="en-GB"/>
              </w:rPr>
              <w:t>Circulatory Overload</w:t>
            </w:r>
          </w:p>
        </w:tc>
        <w:tc>
          <w:tcPr>
            <w:tcW w:w="2358" w:type="dxa"/>
          </w:tcPr>
          <w:p w14:paraId="3EAA73F5" w14:textId="77777777" w:rsidR="000300BC" w:rsidRPr="00C46B8E" w:rsidRDefault="000300BC" w:rsidP="00301FE5">
            <w:pPr>
              <w:tabs>
                <w:tab w:val="left" w:pos="432"/>
              </w:tabs>
              <w:rPr>
                <w:rFonts w:cs="Arial"/>
                <w:sz w:val="20"/>
                <w:lang w:val="en-GB"/>
              </w:rPr>
            </w:pPr>
            <w:r w:rsidRPr="00C46B8E">
              <w:rPr>
                <w:rFonts w:cs="Arial"/>
                <w:sz w:val="20"/>
                <w:lang w:val="en-GB"/>
              </w:rPr>
              <w:t>Clinical</w:t>
            </w:r>
          </w:p>
          <w:p w14:paraId="2C2F57B2" w14:textId="77777777" w:rsidR="000300BC" w:rsidRPr="00C46B8E" w:rsidRDefault="000300BC" w:rsidP="00301FE5">
            <w:pPr>
              <w:tabs>
                <w:tab w:val="left" w:pos="432"/>
              </w:tabs>
              <w:rPr>
                <w:rFonts w:cs="Arial"/>
                <w:sz w:val="20"/>
                <w:lang w:val="en-GB"/>
              </w:rPr>
            </w:pPr>
            <w:r w:rsidRPr="00C46B8E">
              <w:rPr>
                <w:rFonts w:cs="Arial"/>
                <w:sz w:val="20"/>
                <w:lang w:val="en-GB"/>
              </w:rPr>
              <w:t>FBC</w:t>
            </w:r>
          </w:p>
          <w:p w14:paraId="2F440B67" w14:textId="77777777" w:rsidR="000300BC" w:rsidRPr="00C46B8E" w:rsidRDefault="000300BC" w:rsidP="00301FE5">
            <w:pPr>
              <w:tabs>
                <w:tab w:val="left" w:pos="432"/>
              </w:tabs>
              <w:rPr>
                <w:rFonts w:cs="Arial"/>
                <w:sz w:val="20"/>
                <w:lang w:val="en-GB"/>
              </w:rPr>
            </w:pPr>
            <w:r w:rsidRPr="00C46B8E">
              <w:rPr>
                <w:rFonts w:cs="Arial"/>
                <w:sz w:val="20"/>
                <w:lang w:val="en-GB"/>
              </w:rPr>
              <w:t>Chest X ray</w:t>
            </w:r>
          </w:p>
        </w:tc>
        <w:tc>
          <w:tcPr>
            <w:tcW w:w="2630" w:type="dxa"/>
          </w:tcPr>
          <w:p w14:paraId="607629AF" w14:textId="77777777" w:rsidR="000300BC" w:rsidRPr="00C46B8E" w:rsidRDefault="000300BC" w:rsidP="00301FE5">
            <w:pPr>
              <w:tabs>
                <w:tab w:val="left" w:pos="432"/>
              </w:tabs>
              <w:rPr>
                <w:rFonts w:cs="Arial"/>
                <w:b/>
                <w:sz w:val="20"/>
                <w:lang w:val="en-GB"/>
              </w:rPr>
            </w:pPr>
            <w:r w:rsidRPr="00C46B8E">
              <w:rPr>
                <w:rFonts w:cs="Arial"/>
                <w:b/>
                <w:sz w:val="20"/>
                <w:lang w:val="en-GB"/>
              </w:rPr>
              <w:t>Stop Transfusion</w:t>
            </w:r>
          </w:p>
          <w:p w14:paraId="302A126A" w14:textId="77777777" w:rsidR="000300BC" w:rsidRPr="00C46B8E" w:rsidRDefault="000300BC" w:rsidP="00301FE5">
            <w:pPr>
              <w:tabs>
                <w:tab w:val="left" w:pos="432"/>
              </w:tabs>
              <w:rPr>
                <w:rFonts w:cs="Arial"/>
                <w:sz w:val="20"/>
                <w:lang w:val="en-GB"/>
              </w:rPr>
            </w:pPr>
            <w:r w:rsidRPr="00C46B8E">
              <w:rPr>
                <w:rFonts w:cs="Arial"/>
                <w:sz w:val="20"/>
                <w:lang w:val="en-GB"/>
              </w:rPr>
              <w:t>Call code Blue/MET</w:t>
            </w:r>
          </w:p>
          <w:p w14:paraId="59113F4D" w14:textId="77777777" w:rsidR="000300BC" w:rsidRPr="00C46B8E" w:rsidRDefault="000300BC" w:rsidP="00301FE5">
            <w:pPr>
              <w:tabs>
                <w:tab w:val="left" w:pos="432"/>
              </w:tabs>
              <w:rPr>
                <w:rFonts w:cs="Arial"/>
                <w:sz w:val="20"/>
                <w:lang w:val="en-GB"/>
              </w:rPr>
            </w:pPr>
            <w:r w:rsidRPr="00C46B8E">
              <w:rPr>
                <w:rFonts w:cs="Arial"/>
                <w:sz w:val="20"/>
                <w:lang w:val="en-GB"/>
              </w:rPr>
              <w:t xml:space="preserve">Oxygen, diuretics, sit High Fowlers position </w:t>
            </w:r>
          </w:p>
          <w:p w14:paraId="05B6622A" w14:textId="77777777" w:rsidR="000300BC" w:rsidRPr="00C46B8E" w:rsidRDefault="000300BC" w:rsidP="00301FE5">
            <w:pPr>
              <w:tabs>
                <w:tab w:val="left" w:pos="432"/>
              </w:tabs>
              <w:rPr>
                <w:rFonts w:cs="Arial"/>
                <w:sz w:val="20"/>
                <w:lang w:val="en-GB"/>
              </w:rPr>
            </w:pPr>
            <w:r w:rsidRPr="00C46B8E">
              <w:rPr>
                <w:rFonts w:cs="Arial"/>
                <w:sz w:val="20"/>
                <w:lang w:val="en-GB"/>
              </w:rPr>
              <w:t>Send R</w:t>
            </w:r>
            <w:r>
              <w:rPr>
                <w:rFonts w:cs="Arial"/>
                <w:sz w:val="20"/>
                <w:lang w:val="en-GB"/>
              </w:rPr>
              <w:t>iskman</w:t>
            </w:r>
          </w:p>
          <w:p w14:paraId="40E09C08" w14:textId="77777777" w:rsidR="000300BC" w:rsidRPr="00C46B8E" w:rsidRDefault="000300BC" w:rsidP="00301FE5">
            <w:pPr>
              <w:tabs>
                <w:tab w:val="left" w:pos="432"/>
              </w:tabs>
              <w:rPr>
                <w:rFonts w:cs="Arial"/>
                <w:sz w:val="20"/>
                <w:lang w:val="en-GB"/>
              </w:rPr>
            </w:pPr>
            <w:r w:rsidRPr="00C46B8E">
              <w:rPr>
                <w:rFonts w:cs="Arial"/>
                <w:sz w:val="20"/>
                <w:lang w:val="en-GB"/>
              </w:rPr>
              <w:t>Notify Transfusion Lab</w:t>
            </w:r>
          </w:p>
        </w:tc>
      </w:tr>
      <w:tr w:rsidR="000300BC" w:rsidRPr="00C46B8E" w14:paraId="1288147C" w14:textId="77777777" w:rsidTr="00BE336C">
        <w:tc>
          <w:tcPr>
            <w:tcW w:w="2315" w:type="dxa"/>
          </w:tcPr>
          <w:p w14:paraId="2B4D77AD" w14:textId="77777777" w:rsidR="000300BC" w:rsidRPr="00C46B8E" w:rsidRDefault="000300BC" w:rsidP="00301FE5">
            <w:pPr>
              <w:tabs>
                <w:tab w:val="left" w:pos="432"/>
              </w:tabs>
              <w:jc w:val="both"/>
              <w:rPr>
                <w:rFonts w:cs="Arial"/>
                <w:sz w:val="20"/>
                <w:lang w:val="en-GB"/>
              </w:rPr>
            </w:pPr>
          </w:p>
        </w:tc>
        <w:tc>
          <w:tcPr>
            <w:tcW w:w="1875" w:type="dxa"/>
          </w:tcPr>
          <w:p w14:paraId="55F4E031" w14:textId="77777777" w:rsidR="000300BC" w:rsidRPr="00C46B8E" w:rsidRDefault="000300BC" w:rsidP="00301FE5">
            <w:pPr>
              <w:tabs>
                <w:tab w:val="left" w:pos="432"/>
              </w:tabs>
              <w:rPr>
                <w:rFonts w:cs="Arial"/>
                <w:sz w:val="20"/>
                <w:lang w:val="en-GB"/>
              </w:rPr>
            </w:pPr>
            <w:r w:rsidRPr="00C46B8E">
              <w:rPr>
                <w:rFonts w:cs="Arial"/>
                <w:sz w:val="20"/>
                <w:lang w:val="en-GB"/>
              </w:rPr>
              <w:t>TRALI occurs within 6hrs of Transfusion</w:t>
            </w:r>
          </w:p>
        </w:tc>
        <w:tc>
          <w:tcPr>
            <w:tcW w:w="2358" w:type="dxa"/>
          </w:tcPr>
          <w:p w14:paraId="2E49A86B" w14:textId="77777777" w:rsidR="000300BC" w:rsidRPr="00C46B8E" w:rsidRDefault="000300BC" w:rsidP="00301FE5">
            <w:pPr>
              <w:tabs>
                <w:tab w:val="left" w:pos="432"/>
              </w:tabs>
              <w:rPr>
                <w:rFonts w:cs="Arial"/>
                <w:sz w:val="20"/>
                <w:lang w:val="en-GB"/>
              </w:rPr>
            </w:pPr>
            <w:r w:rsidRPr="00C46B8E">
              <w:rPr>
                <w:rFonts w:cs="Arial"/>
                <w:sz w:val="20"/>
                <w:lang w:val="en-GB"/>
              </w:rPr>
              <w:t>HLA granulocyte antibody tests</w:t>
            </w:r>
          </w:p>
          <w:p w14:paraId="5ACEEAEF" w14:textId="77777777" w:rsidR="000300BC" w:rsidRPr="00C46B8E" w:rsidRDefault="000300BC" w:rsidP="00301FE5">
            <w:pPr>
              <w:tabs>
                <w:tab w:val="left" w:pos="432"/>
              </w:tabs>
              <w:rPr>
                <w:rFonts w:cs="Arial"/>
                <w:sz w:val="20"/>
                <w:lang w:val="en-GB"/>
              </w:rPr>
            </w:pPr>
            <w:r w:rsidRPr="00C46B8E">
              <w:rPr>
                <w:rFonts w:cs="Arial"/>
                <w:sz w:val="20"/>
                <w:lang w:val="en-GB"/>
              </w:rPr>
              <w:t>Chest X ray</w:t>
            </w:r>
          </w:p>
        </w:tc>
        <w:tc>
          <w:tcPr>
            <w:tcW w:w="2630" w:type="dxa"/>
          </w:tcPr>
          <w:p w14:paraId="4F17B967" w14:textId="77777777" w:rsidR="000300BC" w:rsidRPr="00C46B8E" w:rsidRDefault="000300BC" w:rsidP="00301FE5">
            <w:pPr>
              <w:tabs>
                <w:tab w:val="left" w:pos="432"/>
              </w:tabs>
              <w:rPr>
                <w:rFonts w:cs="Arial"/>
                <w:b/>
                <w:sz w:val="20"/>
                <w:lang w:val="en-GB"/>
              </w:rPr>
            </w:pPr>
            <w:r w:rsidRPr="00C46B8E">
              <w:rPr>
                <w:rFonts w:cs="Arial"/>
                <w:b/>
                <w:sz w:val="20"/>
                <w:lang w:val="en-GB"/>
              </w:rPr>
              <w:t>Stop Transfusion</w:t>
            </w:r>
          </w:p>
          <w:p w14:paraId="5C307171" w14:textId="77777777" w:rsidR="000300BC" w:rsidRPr="00C46B8E" w:rsidRDefault="000300BC" w:rsidP="00301FE5">
            <w:pPr>
              <w:tabs>
                <w:tab w:val="left" w:pos="432"/>
              </w:tabs>
              <w:rPr>
                <w:rFonts w:cs="Arial"/>
                <w:sz w:val="20"/>
                <w:lang w:val="en-GB"/>
              </w:rPr>
            </w:pPr>
            <w:r w:rsidRPr="00C46B8E">
              <w:rPr>
                <w:rFonts w:cs="Arial"/>
                <w:sz w:val="20"/>
                <w:lang w:val="en-GB"/>
              </w:rPr>
              <w:t>Call code Blue/MET</w:t>
            </w:r>
          </w:p>
          <w:p w14:paraId="497CF1C3" w14:textId="77777777" w:rsidR="000300BC" w:rsidRPr="00C46B8E" w:rsidRDefault="000300BC" w:rsidP="00301FE5">
            <w:pPr>
              <w:tabs>
                <w:tab w:val="left" w:pos="432"/>
              </w:tabs>
              <w:rPr>
                <w:rFonts w:cs="Arial"/>
                <w:sz w:val="20"/>
                <w:lang w:val="en-GB"/>
              </w:rPr>
            </w:pPr>
            <w:r w:rsidRPr="00C46B8E">
              <w:rPr>
                <w:rFonts w:cs="Arial"/>
                <w:sz w:val="20"/>
                <w:lang w:val="en-GB"/>
              </w:rPr>
              <w:t>Oxygen, diuretics, sit High Fowlers position</w:t>
            </w:r>
          </w:p>
          <w:p w14:paraId="5953AD64" w14:textId="77777777" w:rsidR="000300BC" w:rsidRPr="00C46B8E" w:rsidRDefault="000300BC" w:rsidP="00301FE5">
            <w:pPr>
              <w:tabs>
                <w:tab w:val="left" w:pos="432"/>
              </w:tabs>
              <w:rPr>
                <w:rFonts w:cs="Arial"/>
                <w:sz w:val="20"/>
                <w:lang w:val="en-GB"/>
              </w:rPr>
            </w:pPr>
            <w:r w:rsidRPr="00C46B8E">
              <w:rPr>
                <w:rFonts w:cs="Arial"/>
                <w:sz w:val="20"/>
                <w:lang w:val="en-GB"/>
              </w:rPr>
              <w:t>Send R</w:t>
            </w:r>
            <w:r>
              <w:rPr>
                <w:rFonts w:cs="Arial"/>
                <w:sz w:val="20"/>
                <w:lang w:val="en-GB"/>
              </w:rPr>
              <w:t>iskman</w:t>
            </w:r>
          </w:p>
          <w:p w14:paraId="7A2FB037" w14:textId="77777777" w:rsidR="000300BC" w:rsidRPr="00C46B8E" w:rsidRDefault="000300BC" w:rsidP="00301FE5">
            <w:pPr>
              <w:tabs>
                <w:tab w:val="left" w:pos="432"/>
              </w:tabs>
              <w:rPr>
                <w:rFonts w:cs="Arial"/>
                <w:sz w:val="20"/>
                <w:lang w:val="en-GB"/>
              </w:rPr>
            </w:pPr>
            <w:r w:rsidRPr="00C46B8E">
              <w:rPr>
                <w:rFonts w:cs="Arial"/>
                <w:sz w:val="20"/>
                <w:lang w:val="en-GB"/>
              </w:rPr>
              <w:t>Notify Transfusion Lab</w:t>
            </w:r>
          </w:p>
        </w:tc>
      </w:tr>
    </w:tbl>
    <w:p w14:paraId="670DBBE1" w14:textId="14ED95C9" w:rsidR="0083726D" w:rsidRDefault="0083726D" w:rsidP="000300BC">
      <w:pPr>
        <w:rPr>
          <w:rFonts w:cs="Arial"/>
          <w:b/>
          <w:szCs w:val="24"/>
        </w:rPr>
      </w:pPr>
    </w:p>
    <w:p w14:paraId="7997FAD6" w14:textId="3CA9E43C" w:rsidR="0083726D" w:rsidRPr="0083726D" w:rsidRDefault="0083726D" w:rsidP="000300BC">
      <w:pPr>
        <w:rPr>
          <w:rFonts w:cs="Arial"/>
          <w:bCs/>
          <w:szCs w:val="24"/>
        </w:rPr>
      </w:pPr>
      <w:r>
        <w:rPr>
          <w:rFonts w:cs="Arial"/>
          <w:bCs/>
          <w:szCs w:val="24"/>
        </w:rPr>
        <w:t xml:space="preserve">Comparison of TRALI and TACO (Adapted from BCSH </w:t>
      </w:r>
      <w:r>
        <w:rPr>
          <w:rFonts w:cs="Arial"/>
          <w:bCs/>
          <w:i/>
          <w:iCs/>
          <w:szCs w:val="24"/>
        </w:rPr>
        <w:t>Guideline on the Investigation and Management of Acute Transfusion Reactions</w:t>
      </w:r>
      <w:r>
        <w:rPr>
          <w:rFonts w:cs="Arial"/>
          <w:bCs/>
          <w:szCs w:val="24"/>
        </w:rPr>
        <w:t xml:space="preserve"> 2012 by kind permission of British Committee for Standards in Haematology) </w:t>
      </w:r>
    </w:p>
    <w:tbl>
      <w:tblPr>
        <w:tblStyle w:val="TableGrid"/>
        <w:tblW w:w="0" w:type="auto"/>
        <w:tblLook w:val="04A0" w:firstRow="1" w:lastRow="0" w:firstColumn="1" w:lastColumn="0" w:noHBand="0" w:noVBand="1"/>
      </w:tblPr>
      <w:tblGrid>
        <w:gridCol w:w="3020"/>
        <w:gridCol w:w="3020"/>
        <w:gridCol w:w="3020"/>
      </w:tblGrid>
      <w:tr w:rsidR="0083726D" w14:paraId="5395ABF5" w14:textId="77777777" w:rsidTr="0083726D">
        <w:tc>
          <w:tcPr>
            <w:tcW w:w="3020" w:type="dxa"/>
          </w:tcPr>
          <w:p w14:paraId="574780A1" w14:textId="77777777" w:rsidR="0083726D" w:rsidRDefault="0083726D" w:rsidP="000300BC">
            <w:pPr>
              <w:rPr>
                <w:rFonts w:cs="Arial"/>
                <w:b/>
                <w:szCs w:val="24"/>
              </w:rPr>
            </w:pPr>
          </w:p>
        </w:tc>
        <w:tc>
          <w:tcPr>
            <w:tcW w:w="3020" w:type="dxa"/>
          </w:tcPr>
          <w:p w14:paraId="6D1E8F88" w14:textId="0764ADDA" w:rsidR="0083726D" w:rsidRDefault="0083726D" w:rsidP="000300BC">
            <w:pPr>
              <w:rPr>
                <w:rFonts w:cs="Arial"/>
                <w:b/>
                <w:szCs w:val="24"/>
              </w:rPr>
            </w:pPr>
            <w:r>
              <w:rPr>
                <w:rFonts w:cs="Arial"/>
                <w:b/>
                <w:szCs w:val="24"/>
              </w:rPr>
              <w:t>TRALI</w:t>
            </w:r>
          </w:p>
        </w:tc>
        <w:tc>
          <w:tcPr>
            <w:tcW w:w="3020" w:type="dxa"/>
          </w:tcPr>
          <w:p w14:paraId="48753597" w14:textId="2981AADE" w:rsidR="0083726D" w:rsidRDefault="0083726D" w:rsidP="000300BC">
            <w:pPr>
              <w:rPr>
                <w:rFonts w:cs="Arial"/>
                <w:b/>
                <w:szCs w:val="24"/>
              </w:rPr>
            </w:pPr>
            <w:r>
              <w:rPr>
                <w:rFonts w:cs="Arial"/>
                <w:b/>
                <w:szCs w:val="24"/>
              </w:rPr>
              <w:t>TACO</w:t>
            </w:r>
          </w:p>
        </w:tc>
      </w:tr>
      <w:tr w:rsidR="0083726D" w14:paraId="6A7E01FB" w14:textId="77777777" w:rsidTr="0083726D">
        <w:tc>
          <w:tcPr>
            <w:tcW w:w="3020" w:type="dxa"/>
          </w:tcPr>
          <w:p w14:paraId="201151FF" w14:textId="49DDC1EA" w:rsidR="0083726D" w:rsidRPr="0083726D" w:rsidRDefault="0083726D" w:rsidP="000300BC">
            <w:pPr>
              <w:rPr>
                <w:rFonts w:cs="Arial"/>
                <w:bCs/>
                <w:szCs w:val="24"/>
              </w:rPr>
            </w:pPr>
            <w:r>
              <w:rPr>
                <w:rFonts w:cs="Arial"/>
                <w:bCs/>
                <w:szCs w:val="24"/>
              </w:rPr>
              <w:t>Patient Characteristics</w:t>
            </w:r>
          </w:p>
        </w:tc>
        <w:tc>
          <w:tcPr>
            <w:tcW w:w="3020" w:type="dxa"/>
          </w:tcPr>
          <w:p w14:paraId="53836A12" w14:textId="28848BD4" w:rsidR="0083726D" w:rsidRPr="0083726D" w:rsidRDefault="0083726D" w:rsidP="000300BC">
            <w:pPr>
              <w:rPr>
                <w:rFonts w:cs="Arial"/>
                <w:bCs/>
                <w:szCs w:val="24"/>
              </w:rPr>
            </w:pPr>
            <w:r w:rsidRPr="0083726D">
              <w:rPr>
                <w:rFonts w:cs="Arial"/>
                <w:bCs/>
                <w:szCs w:val="24"/>
              </w:rPr>
              <w:t>? More common in haematology and surgery patients</w:t>
            </w:r>
          </w:p>
        </w:tc>
        <w:tc>
          <w:tcPr>
            <w:tcW w:w="3020" w:type="dxa"/>
          </w:tcPr>
          <w:p w14:paraId="7389047C" w14:textId="72D5822A" w:rsidR="0083726D" w:rsidRPr="0083726D" w:rsidRDefault="0083726D" w:rsidP="000300BC">
            <w:pPr>
              <w:rPr>
                <w:rFonts w:cs="Arial"/>
                <w:bCs/>
                <w:szCs w:val="24"/>
              </w:rPr>
            </w:pPr>
            <w:r>
              <w:rPr>
                <w:rFonts w:cs="Arial"/>
                <w:bCs/>
                <w:szCs w:val="24"/>
              </w:rPr>
              <w:t>Most common in age &gt;70 but can occur at any age</w:t>
            </w:r>
          </w:p>
        </w:tc>
      </w:tr>
      <w:tr w:rsidR="0083726D" w14:paraId="39F732D0" w14:textId="77777777" w:rsidTr="0083726D">
        <w:tc>
          <w:tcPr>
            <w:tcW w:w="3020" w:type="dxa"/>
          </w:tcPr>
          <w:p w14:paraId="6A210EF6" w14:textId="75DC9295" w:rsidR="0083726D" w:rsidRPr="0083726D" w:rsidRDefault="0083726D" w:rsidP="000300BC">
            <w:pPr>
              <w:rPr>
                <w:rFonts w:cs="Arial"/>
                <w:bCs/>
                <w:szCs w:val="24"/>
              </w:rPr>
            </w:pPr>
            <w:r w:rsidRPr="0083726D">
              <w:rPr>
                <w:rFonts w:cs="Arial"/>
                <w:bCs/>
                <w:szCs w:val="24"/>
              </w:rPr>
              <w:t xml:space="preserve">Implicated Blood Components </w:t>
            </w:r>
          </w:p>
        </w:tc>
        <w:tc>
          <w:tcPr>
            <w:tcW w:w="3020" w:type="dxa"/>
          </w:tcPr>
          <w:p w14:paraId="1147E44A" w14:textId="26F60C25" w:rsidR="0083726D" w:rsidRPr="0083726D" w:rsidRDefault="0083726D" w:rsidP="000300BC">
            <w:pPr>
              <w:rPr>
                <w:rFonts w:cs="Arial"/>
                <w:bCs/>
                <w:szCs w:val="24"/>
              </w:rPr>
            </w:pPr>
            <w:proofErr w:type="gramStart"/>
            <w:r>
              <w:rPr>
                <w:rFonts w:cs="Arial"/>
                <w:bCs/>
                <w:szCs w:val="24"/>
              </w:rPr>
              <w:t>Usually</w:t>
            </w:r>
            <w:proofErr w:type="gramEnd"/>
            <w:r>
              <w:rPr>
                <w:rFonts w:cs="Arial"/>
                <w:bCs/>
                <w:szCs w:val="24"/>
              </w:rPr>
              <w:t xml:space="preserve"> plasma and platelets</w:t>
            </w:r>
          </w:p>
        </w:tc>
        <w:tc>
          <w:tcPr>
            <w:tcW w:w="3020" w:type="dxa"/>
          </w:tcPr>
          <w:p w14:paraId="0E0D9419" w14:textId="2E96C33F" w:rsidR="0083726D" w:rsidRPr="0083726D" w:rsidRDefault="0083726D" w:rsidP="000300BC">
            <w:pPr>
              <w:rPr>
                <w:rFonts w:cs="Arial"/>
                <w:bCs/>
                <w:szCs w:val="24"/>
              </w:rPr>
            </w:pPr>
            <w:r>
              <w:rPr>
                <w:rFonts w:cs="Arial"/>
                <w:bCs/>
                <w:szCs w:val="24"/>
              </w:rPr>
              <w:t>Any</w:t>
            </w:r>
          </w:p>
        </w:tc>
      </w:tr>
      <w:tr w:rsidR="0083726D" w14:paraId="6048B180" w14:textId="77777777" w:rsidTr="0083726D">
        <w:tc>
          <w:tcPr>
            <w:tcW w:w="3020" w:type="dxa"/>
          </w:tcPr>
          <w:p w14:paraId="7D96580E" w14:textId="67AB6137" w:rsidR="0083726D" w:rsidRPr="0083726D" w:rsidRDefault="0083726D" w:rsidP="000300BC">
            <w:pPr>
              <w:rPr>
                <w:rFonts w:cs="Arial"/>
                <w:bCs/>
                <w:szCs w:val="24"/>
              </w:rPr>
            </w:pPr>
            <w:r>
              <w:rPr>
                <w:rFonts w:cs="Arial"/>
                <w:bCs/>
                <w:szCs w:val="24"/>
              </w:rPr>
              <w:t>Onset</w:t>
            </w:r>
          </w:p>
        </w:tc>
        <w:tc>
          <w:tcPr>
            <w:tcW w:w="3020" w:type="dxa"/>
          </w:tcPr>
          <w:p w14:paraId="0BBCFA24" w14:textId="29CBBC02" w:rsidR="0083726D" w:rsidRPr="0083726D" w:rsidRDefault="0083726D" w:rsidP="000300BC">
            <w:pPr>
              <w:rPr>
                <w:rFonts w:cs="Arial"/>
                <w:bCs/>
                <w:szCs w:val="24"/>
              </w:rPr>
            </w:pPr>
            <w:r>
              <w:rPr>
                <w:rFonts w:cs="Arial"/>
                <w:bCs/>
                <w:szCs w:val="24"/>
              </w:rPr>
              <w:t>Up to 6 hours from transfusion (usually within 2 hours)</w:t>
            </w:r>
          </w:p>
        </w:tc>
        <w:tc>
          <w:tcPr>
            <w:tcW w:w="3020" w:type="dxa"/>
          </w:tcPr>
          <w:p w14:paraId="6BD4DDAA" w14:textId="01CBAC07" w:rsidR="0083726D" w:rsidRPr="0083726D" w:rsidRDefault="0083726D" w:rsidP="000300BC">
            <w:pPr>
              <w:rPr>
                <w:rFonts w:cs="Arial"/>
                <w:bCs/>
                <w:szCs w:val="24"/>
              </w:rPr>
            </w:pPr>
            <w:r>
              <w:rPr>
                <w:rFonts w:cs="Arial"/>
                <w:bCs/>
                <w:szCs w:val="24"/>
              </w:rPr>
              <w:t>Within 6 hours of transfusion</w:t>
            </w:r>
          </w:p>
        </w:tc>
      </w:tr>
      <w:tr w:rsidR="0083726D" w14:paraId="286F18F2" w14:textId="77777777" w:rsidTr="0083726D">
        <w:tc>
          <w:tcPr>
            <w:tcW w:w="3020" w:type="dxa"/>
          </w:tcPr>
          <w:p w14:paraId="56E6F402" w14:textId="29066A8B" w:rsidR="0083726D" w:rsidRPr="0083726D" w:rsidRDefault="0083726D" w:rsidP="000300BC">
            <w:pPr>
              <w:rPr>
                <w:rFonts w:cs="Arial"/>
                <w:bCs/>
                <w:szCs w:val="24"/>
              </w:rPr>
            </w:pPr>
            <w:r>
              <w:rPr>
                <w:rFonts w:cs="Arial"/>
                <w:bCs/>
                <w:szCs w:val="24"/>
              </w:rPr>
              <w:t xml:space="preserve">Oxygen Saturation </w:t>
            </w:r>
          </w:p>
        </w:tc>
        <w:tc>
          <w:tcPr>
            <w:tcW w:w="3020" w:type="dxa"/>
          </w:tcPr>
          <w:p w14:paraId="752BDA39" w14:textId="55DB49B2" w:rsidR="0083726D" w:rsidRPr="0083726D" w:rsidRDefault="0083726D" w:rsidP="000300BC">
            <w:pPr>
              <w:rPr>
                <w:rFonts w:cs="Arial"/>
                <w:bCs/>
                <w:szCs w:val="24"/>
              </w:rPr>
            </w:pPr>
            <w:r>
              <w:rPr>
                <w:rFonts w:cs="Arial"/>
                <w:bCs/>
                <w:szCs w:val="24"/>
              </w:rPr>
              <w:t>Reduced</w:t>
            </w:r>
          </w:p>
        </w:tc>
        <w:tc>
          <w:tcPr>
            <w:tcW w:w="3020" w:type="dxa"/>
          </w:tcPr>
          <w:p w14:paraId="2E5FB352" w14:textId="3C4E6CD3" w:rsidR="0083726D" w:rsidRPr="0083726D" w:rsidRDefault="0083726D" w:rsidP="000300BC">
            <w:pPr>
              <w:rPr>
                <w:rFonts w:cs="Arial"/>
                <w:bCs/>
                <w:szCs w:val="24"/>
              </w:rPr>
            </w:pPr>
            <w:r>
              <w:rPr>
                <w:rFonts w:cs="Arial"/>
                <w:bCs/>
                <w:szCs w:val="24"/>
              </w:rPr>
              <w:t>reduced</w:t>
            </w:r>
          </w:p>
        </w:tc>
      </w:tr>
      <w:tr w:rsidR="0083726D" w14:paraId="0194A4F0" w14:textId="77777777" w:rsidTr="0083726D">
        <w:tc>
          <w:tcPr>
            <w:tcW w:w="3020" w:type="dxa"/>
          </w:tcPr>
          <w:p w14:paraId="4FE7AB71" w14:textId="37ADE072" w:rsidR="0083726D" w:rsidRPr="0083726D" w:rsidRDefault="0083726D" w:rsidP="000300BC">
            <w:pPr>
              <w:rPr>
                <w:rFonts w:cs="Arial"/>
                <w:bCs/>
                <w:szCs w:val="24"/>
              </w:rPr>
            </w:pPr>
            <w:r>
              <w:rPr>
                <w:rFonts w:cs="Arial"/>
                <w:bCs/>
                <w:szCs w:val="24"/>
              </w:rPr>
              <w:t>Blood Pressure</w:t>
            </w:r>
          </w:p>
        </w:tc>
        <w:tc>
          <w:tcPr>
            <w:tcW w:w="3020" w:type="dxa"/>
          </w:tcPr>
          <w:p w14:paraId="05A8E51F" w14:textId="591866B9" w:rsidR="0083726D" w:rsidRPr="0083726D" w:rsidRDefault="0083726D" w:rsidP="000300BC">
            <w:pPr>
              <w:rPr>
                <w:rFonts w:cs="Arial"/>
                <w:bCs/>
                <w:szCs w:val="24"/>
              </w:rPr>
            </w:pPr>
            <w:r>
              <w:rPr>
                <w:rFonts w:cs="Arial"/>
                <w:bCs/>
                <w:szCs w:val="24"/>
              </w:rPr>
              <w:t>Often low</w:t>
            </w:r>
          </w:p>
        </w:tc>
        <w:tc>
          <w:tcPr>
            <w:tcW w:w="3020" w:type="dxa"/>
          </w:tcPr>
          <w:p w14:paraId="3B6A8C49" w14:textId="130C0F6C" w:rsidR="0083726D" w:rsidRPr="0083726D" w:rsidRDefault="0083726D" w:rsidP="000300BC">
            <w:pPr>
              <w:rPr>
                <w:rFonts w:cs="Arial"/>
                <w:bCs/>
                <w:szCs w:val="24"/>
              </w:rPr>
            </w:pPr>
            <w:r>
              <w:rPr>
                <w:rFonts w:cs="Arial"/>
                <w:bCs/>
                <w:szCs w:val="24"/>
              </w:rPr>
              <w:t>Often high</w:t>
            </w:r>
          </w:p>
        </w:tc>
      </w:tr>
      <w:tr w:rsidR="0083726D" w14:paraId="4A11D3D6" w14:textId="77777777" w:rsidTr="0083726D">
        <w:tc>
          <w:tcPr>
            <w:tcW w:w="3020" w:type="dxa"/>
          </w:tcPr>
          <w:p w14:paraId="07AFAD48" w14:textId="6DEA1D86" w:rsidR="0083726D" w:rsidRPr="0083726D" w:rsidRDefault="0083726D" w:rsidP="000300BC">
            <w:pPr>
              <w:rPr>
                <w:rFonts w:cs="Arial"/>
                <w:bCs/>
                <w:szCs w:val="24"/>
              </w:rPr>
            </w:pPr>
            <w:r>
              <w:rPr>
                <w:rFonts w:cs="Arial"/>
                <w:bCs/>
                <w:szCs w:val="24"/>
              </w:rPr>
              <w:t>Jugular venous pressure</w:t>
            </w:r>
          </w:p>
        </w:tc>
        <w:tc>
          <w:tcPr>
            <w:tcW w:w="3020" w:type="dxa"/>
          </w:tcPr>
          <w:p w14:paraId="79974672" w14:textId="193887F7" w:rsidR="0083726D" w:rsidRPr="0083726D" w:rsidRDefault="0083726D" w:rsidP="000300BC">
            <w:pPr>
              <w:rPr>
                <w:rFonts w:cs="Arial"/>
                <w:bCs/>
                <w:szCs w:val="24"/>
              </w:rPr>
            </w:pPr>
            <w:r>
              <w:rPr>
                <w:rFonts w:cs="Arial"/>
                <w:bCs/>
                <w:szCs w:val="24"/>
              </w:rPr>
              <w:t>Normal or low</w:t>
            </w:r>
          </w:p>
        </w:tc>
        <w:tc>
          <w:tcPr>
            <w:tcW w:w="3020" w:type="dxa"/>
          </w:tcPr>
          <w:p w14:paraId="3B767275" w14:textId="6A73784C" w:rsidR="0083726D" w:rsidRPr="0083726D" w:rsidRDefault="0083726D" w:rsidP="000300BC">
            <w:pPr>
              <w:rPr>
                <w:rFonts w:cs="Arial"/>
                <w:bCs/>
                <w:szCs w:val="24"/>
              </w:rPr>
            </w:pPr>
            <w:r>
              <w:rPr>
                <w:rFonts w:cs="Arial"/>
                <w:bCs/>
                <w:szCs w:val="24"/>
              </w:rPr>
              <w:t>Elevated</w:t>
            </w:r>
          </w:p>
        </w:tc>
      </w:tr>
      <w:tr w:rsidR="0083726D" w14:paraId="2B667D88" w14:textId="77777777" w:rsidTr="0083726D">
        <w:tc>
          <w:tcPr>
            <w:tcW w:w="3020" w:type="dxa"/>
          </w:tcPr>
          <w:p w14:paraId="2FF2C87F" w14:textId="77228910" w:rsidR="0083726D" w:rsidRPr="0083726D" w:rsidRDefault="0083726D" w:rsidP="000300BC">
            <w:pPr>
              <w:rPr>
                <w:rFonts w:cs="Arial"/>
                <w:bCs/>
                <w:szCs w:val="24"/>
              </w:rPr>
            </w:pPr>
            <w:r>
              <w:rPr>
                <w:rFonts w:cs="Arial"/>
                <w:bCs/>
                <w:szCs w:val="24"/>
              </w:rPr>
              <w:t>Temperature</w:t>
            </w:r>
          </w:p>
        </w:tc>
        <w:tc>
          <w:tcPr>
            <w:tcW w:w="3020" w:type="dxa"/>
          </w:tcPr>
          <w:p w14:paraId="10027898" w14:textId="6D9E94CE" w:rsidR="0083726D" w:rsidRPr="0083726D" w:rsidRDefault="0083726D" w:rsidP="000300BC">
            <w:pPr>
              <w:rPr>
                <w:rFonts w:cs="Arial"/>
                <w:bCs/>
                <w:szCs w:val="24"/>
              </w:rPr>
            </w:pPr>
            <w:r>
              <w:rPr>
                <w:rFonts w:cs="Arial"/>
                <w:bCs/>
                <w:szCs w:val="24"/>
              </w:rPr>
              <w:t>Often raised</w:t>
            </w:r>
          </w:p>
        </w:tc>
        <w:tc>
          <w:tcPr>
            <w:tcW w:w="3020" w:type="dxa"/>
          </w:tcPr>
          <w:p w14:paraId="49D92B7F" w14:textId="341E51EE" w:rsidR="0083726D" w:rsidRPr="0083726D" w:rsidRDefault="0083726D" w:rsidP="000300BC">
            <w:pPr>
              <w:rPr>
                <w:rFonts w:cs="Arial"/>
                <w:bCs/>
                <w:szCs w:val="24"/>
              </w:rPr>
            </w:pPr>
            <w:r>
              <w:rPr>
                <w:rFonts w:cs="Arial"/>
                <w:bCs/>
                <w:szCs w:val="24"/>
              </w:rPr>
              <w:t>Normal</w:t>
            </w:r>
          </w:p>
        </w:tc>
      </w:tr>
      <w:tr w:rsidR="0083726D" w14:paraId="28417DD4" w14:textId="77777777" w:rsidTr="0083726D">
        <w:tc>
          <w:tcPr>
            <w:tcW w:w="3020" w:type="dxa"/>
          </w:tcPr>
          <w:p w14:paraId="15EA8E72" w14:textId="5494B051" w:rsidR="0083726D" w:rsidRPr="0083726D" w:rsidRDefault="0083726D" w:rsidP="000300BC">
            <w:pPr>
              <w:rPr>
                <w:rFonts w:cs="Arial"/>
                <w:bCs/>
                <w:szCs w:val="24"/>
              </w:rPr>
            </w:pPr>
            <w:r>
              <w:rPr>
                <w:rFonts w:cs="Arial"/>
                <w:bCs/>
                <w:szCs w:val="24"/>
              </w:rPr>
              <w:t>Chest X-ray</w:t>
            </w:r>
          </w:p>
        </w:tc>
        <w:tc>
          <w:tcPr>
            <w:tcW w:w="3020" w:type="dxa"/>
          </w:tcPr>
          <w:p w14:paraId="62675C31" w14:textId="25792EC2" w:rsidR="0083726D" w:rsidRPr="0083726D" w:rsidRDefault="0083726D" w:rsidP="000300BC">
            <w:pPr>
              <w:rPr>
                <w:rFonts w:cs="Arial"/>
                <w:bCs/>
                <w:szCs w:val="24"/>
              </w:rPr>
            </w:pPr>
            <w:r>
              <w:rPr>
                <w:rFonts w:cs="Arial"/>
                <w:bCs/>
                <w:szCs w:val="24"/>
              </w:rPr>
              <w:t>Bilateral peri-</w:t>
            </w:r>
            <w:r w:rsidR="00BA0CCA">
              <w:rPr>
                <w:rFonts w:cs="Arial"/>
                <w:bCs/>
                <w:szCs w:val="24"/>
              </w:rPr>
              <w:t>hilar and nodular shadowing or ‘white out’, heart size normal</w:t>
            </w:r>
            <w:r>
              <w:rPr>
                <w:rFonts w:cs="Arial"/>
                <w:bCs/>
                <w:szCs w:val="24"/>
              </w:rPr>
              <w:t xml:space="preserve"> </w:t>
            </w:r>
          </w:p>
        </w:tc>
        <w:tc>
          <w:tcPr>
            <w:tcW w:w="3020" w:type="dxa"/>
          </w:tcPr>
          <w:p w14:paraId="3248A728" w14:textId="4DDD140F" w:rsidR="0083726D" w:rsidRPr="0083726D" w:rsidRDefault="00BA0CCA" w:rsidP="000300BC">
            <w:pPr>
              <w:rPr>
                <w:rFonts w:cs="Arial"/>
                <w:bCs/>
                <w:szCs w:val="24"/>
              </w:rPr>
            </w:pPr>
            <w:r>
              <w:rPr>
                <w:rFonts w:cs="Arial"/>
                <w:bCs/>
                <w:szCs w:val="24"/>
              </w:rPr>
              <w:t xml:space="preserve">Enlarged heart and characteristics of pulmonary </w:t>
            </w:r>
            <w:proofErr w:type="spellStart"/>
            <w:r>
              <w:rPr>
                <w:rFonts w:cs="Arial"/>
                <w:bCs/>
                <w:szCs w:val="24"/>
              </w:rPr>
              <w:t>odema</w:t>
            </w:r>
            <w:proofErr w:type="spellEnd"/>
          </w:p>
        </w:tc>
      </w:tr>
      <w:tr w:rsidR="0083726D" w14:paraId="729066D2" w14:textId="77777777" w:rsidTr="0083726D">
        <w:tc>
          <w:tcPr>
            <w:tcW w:w="3020" w:type="dxa"/>
          </w:tcPr>
          <w:p w14:paraId="7384EEC0" w14:textId="012D7360" w:rsidR="0083726D" w:rsidRPr="0083726D" w:rsidRDefault="0083726D" w:rsidP="000300BC">
            <w:pPr>
              <w:rPr>
                <w:rFonts w:cs="Arial"/>
                <w:bCs/>
                <w:szCs w:val="24"/>
              </w:rPr>
            </w:pPr>
            <w:r>
              <w:rPr>
                <w:rFonts w:cs="Arial"/>
                <w:bCs/>
                <w:szCs w:val="24"/>
              </w:rPr>
              <w:t>Echocardiogram</w:t>
            </w:r>
          </w:p>
        </w:tc>
        <w:tc>
          <w:tcPr>
            <w:tcW w:w="3020" w:type="dxa"/>
          </w:tcPr>
          <w:p w14:paraId="4DC8398E" w14:textId="252B14A3" w:rsidR="0083726D" w:rsidRPr="0083726D" w:rsidRDefault="00BA0CCA" w:rsidP="000300BC">
            <w:pPr>
              <w:rPr>
                <w:rFonts w:cs="Arial"/>
                <w:bCs/>
                <w:szCs w:val="24"/>
              </w:rPr>
            </w:pPr>
            <w:r>
              <w:rPr>
                <w:rFonts w:cs="Arial"/>
                <w:bCs/>
                <w:szCs w:val="24"/>
              </w:rPr>
              <w:t>Normal</w:t>
            </w:r>
          </w:p>
        </w:tc>
        <w:tc>
          <w:tcPr>
            <w:tcW w:w="3020" w:type="dxa"/>
          </w:tcPr>
          <w:p w14:paraId="1554D587" w14:textId="6D060651" w:rsidR="0083726D" w:rsidRPr="0083726D" w:rsidRDefault="00BA0CCA" w:rsidP="000300BC">
            <w:pPr>
              <w:rPr>
                <w:rFonts w:cs="Arial"/>
                <w:bCs/>
                <w:szCs w:val="24"/>
              </w:rPr>
            </w:pPr>
            <w:r>
              <w:rPr>
                <w:rFonts w:cs="Arial"/>
                <w:bCs/>
                <w:szCs w:val="24"/>
              </w:rPr>
              <w:t>Abnormal</w:t>
            </w:r>
          </w:p>
        </w:tc>
      </w:tr>
      <w:tr w:rsidR="0083726D" w14:paraId="5EEFCAED" w14:textId="77777777" w:rsidTr="0083726D">
        <w:tc>
          <w:tcPr>
            <w:tcW w:w="3020" w:type="dxa"/>
          </w:tcPr>
          <w:p w14:paraId="28C56AC5" w14:textId="6A370C88" w:rsidR="0083726D" w:rsidRPr="0083726D" w:rsidRDefault="0083726D" w:rsidP="000300BC">
            <w:pPr>
              <w:rPr>
                <w:rFonts w:cs="Arial"/>
                <w:bCs/>
                <w:szCs w:val="24"/>
              </w:rPr>
            </w:pPr>
            <w:r>
              <w:rPr>
                <w:rFonts w:cs="Arial"/>
                <w:bCs/>
                <w:szCs w:val="24"/>
              </w:rPr>
              <w:t>Pulmonary artery wedge pressure</w:t>
            </w:r>
          </w:p>
        </w:tc>
        <w:tc>
          <w:tcPr>
            <w:tcW w:w="3020" w:type="dxa"/>
          </w:tcPr>
          <w:p w14:paraId="389DD15F" w14:textId="28EF6833" w:rsidR="0083726D" w:rsidRPr="0083726D" w:rsidRDefault="00BA0CCA" w:rsidP="000300BC">
            <w:pPr>
              <w:rPr>
                <w:rFonts w:cs="Arial"/>
                <w:bCs/>
                <w:szCs w:val="24"/>
              </w:rPr>
            </w:pPr>
            <w:r>
              <w:rPr>
                <w:rFonts w:cs="Arial"/>
                <w:bCs/>
                <w:szCs w:val="24"/>
              </w:rPr>
              <w:t>Normal</w:t>
            </w:r>
          </w:p>
        </w:tc>
        <w:tc>
          <w:tcPr>
            <w:tcW w:w="3020" w:type="dxa"/>
          </w:tcPr>
          <w:p w14:paraId="19760022" w14:textId="5BD03D39" w:rsidR="0083726D" w:rsidRPr="0083726D" w:rsidRDefault="00BA0CCA" w:rsidP="000300BC">
            <w:pPr>
              <w:rPr>
                <w:rFonts w:cs="Arial"/>
                <w:bCs/>
                <w:szCs w:val="24"/>
              </w:rPr>
            </w:pPr>
            <w:r>
              <w:rPr>
                <w:rFonts w:cs="Arial"/>
                <w:bCs/>
                <w:szCs w:val="24"/>
              </w:rPr>
              <w:t>Elevated</w:t>
            </w:r>
          </w:p>
        </w:tc>
      </w:tr>
      <w:tr w:rsidR="0083726D" w14:paraId="1211EA5A" w14:textId="77777777" w:rsidTr="0083726D">
        <w:tc>
          <w:tcPr>
            <w:tcW w:w="3020" w:type="dxa"/>
          </w:tcPr>
          <w:p w14:paraId="3048D73E" w14:textId="2C325B32" w:rsidR="0083726D" w:rsidRPr="0083726D" w:rsidRDefault="0083726D" w:rsidP="000300BC">
            <w:pPr>
              <w:rPr>
                <w:rFonts w:cs="Arial"/>
                <w:bCs/>
                <w:szCs w:val="24"/>
              </w:rPr>
            </w:pPr>
            <w:r>
              <w:rPr>
                <w:rFonts w:cs="Arial"/>
                <w:bCs/>
                <w:szCs w:val="24"/>
              </w:rPr>
              <w:t>Blood count</w:t>
            </w:r>
          </w:p>
        </w:tc>
        <w:tc>
          <w:tcPr>
            <w:tcW w:w="3020" w:type="dxa"/>
          </w:tcPr>
          <w:p w14:paraId="757623A3" w14:textId="61FF6C94" w:rsidR="0083726D" w:rsidRPr="0083726D" w:rsidRDefault="00BA0CCA" w:rsidP="000300BC">
            <w:pPr>
              <w:rPr>
                <w:rFonts w:cs="Arial"/>
                <w:bCs/>
                <w:szCs w:val="24"/>
              </w:rPr>
            </w:pPr>
            <w:r>
              <w:rPr>
                <w:rFonts w:cs="Arial"/>
                <w:bCs/>
                <w:szCs w:val="24"/>
              </w:rPr>
              <w:t>Fall in neutrophils and monocytes followed by neutrophil leucocytosis</w:t>
            </w:r>
          </w:p>
        </w:tc>
        <w:tc>
          <w:tcPr>
            <w:tcW w:w="3020" w:type="dxa"/>
          </w:tcPr>
          <w:p w14:paraId="5042144F" w14:textId="5B6F3BE3" w:rsidR="0083726D" w:rsidRPr="0083726D" w:rsidRDefault="00BA0CCA" w:rsidP="000300BC">
            <w:pPr>
              <w:rPr>
                <w:rFonts w:cs="Arial"/>
                <w:bCs/>
                <w:szCs w:val="24"/>
              </w:rPr>
            </w:pPr>
            <w:r>
              <w:rPr>
                <w:rFonts w:cs="Arial"/>
                <w:bCs/>
                <w:szCs w:val="24"/>
              </w:rPr>
              <w:t>No specific changes</w:t>
            </w:r>
          </w:p>
        </w:tc>
      </w:tr>
      <w:tr w:rsidR="0083726D" w14:paraId="5B2E0F2D" w14:textId="77777777" w:rsidTr="0083726D">
        <w:tc>
          <w:tcPr>
            <w:tcW w:w="3020" w:type="dxa"/>
          </w:tcPr>
          <w:p w14:paraId="54583564" w14:textId="6A41D3F3" w:rsidR="0083726D" w:rsidRPr="0083726D" w:rsidRDefault="0083726D" w:rsidP="000300BC">
            <w:pPr>
              <w:rPr>
                <w:rFonts w:cs="Arial"/>
                <w:bCs/>
                <w:szCs w:val="24"/>
              </w:rPr>
            </w:pPr>
            <w:r>
              <w:rPr>
                <w:rFonts w:cs="Arial"/>
                <w:bCs/>
                <w:szCs w:val="24"/>
              </w:rPr>
              <w:t>Fluid Challenge</w:t>
            </w:r>
          </w:p>
        </w:tc>
        <w:tc>
          <w:tcPr>
            <w:tcW w:w="3020" w:type="dxa"/>
          </w:tcPr>
          <w:p w14:paraId="57052E18" w14:textId="234D7AFD" w:rsidR="0083726D" w:rsidRPr="0083726D" w:rsidRDefault="00BA0CCA" w:rsidP="000300BC">
            <w:pPr>
              <w:rPr>
                <w:rFonts w:cs="Arial"/>
                <w:bCs/>
                <w:szCs w:val="24"/>
              </w:rPr>
            </w:pPr>
            <w:r>
              <w:rPr>
                <w:rFonts w:cs="Arial"/>
                <w:bCs/>
                <w:szCs w:val="24"/>
              </w:rPr>
              <w:t>Improves</w:t>
            </w:r>
          </w:p>
        </w:tc>
        <w:tc>
          <w:tcPr>
            <w:tcW w:w="3020" w:type="dxa"/>
          </w:tcPr>
          <w:p w14:paraId="7CC636B7" w14:textId="650BE1A5" w:rsidR="0083726D" w:rsidRPr="0083726D" w:rsidRDefault="00BA0CCA" w:rsidP="000300BC">
            <w:pPr>
              <w:rPr>
                <w:rFonts w:cs="Arial"/>
                <w:bCs/>
                <w:szCs w:val="24"/>
              </w:rPr>
            </w:pPr>
            <w:r>
              <w:rPr>
                <w:rFonts w:cs="Arial"/>
                <w:bCs/>
                <w:szCs w:val="24"/>
              </w:rPr>
              <w:t>worsens</w:t>
            </w:r>
          </w:p>
        </w:tc>
      </w:tr>
      <w:tr w:rsidR="0083726D" w14:paraId="3D963AE9" w14:textId="77777777" w:rsidTr="0083726D">
        <w:tc>
          <w:tcPr>
            <w:tcW w:w="3020" w:type="dxa"/>
          </w:tcPr>
          <w:p w14:paraId="11092591" w14:textId="2C4DFDD8" w:rsidR="0083726D" w:rsidRPr="0083726D" w:rsidRDefault="0083726D" w:rsidP="000300BC">
            <w:pPr>
              <w:rPr>
                <w:rFonts w:cs="Arial"/>
                <w:bCs/>
                <w:szCs w:val="24"/>
              </w:rPr>
            </w:pPr>
            <w:r>
              <w:rPr>
                <w:rFonts w:cs="Arial"/>
                <w:bCs/>
                <w:szCs w:val="24"/>
              </w:rPr>
              <w:t xml:space="preserve">Response to diuretics </w:t>
            </w:r>
          </w:p>
        </w:tc>
        <w:tc>
          <w:tcPr>
            <w:tcW w:w="3020" w:type="dxa"/>
          </w:tcPr>
          <w:p w14:paraId="26F2D497" w14:textId="31BDB18A" w:rsidR="0083726D" w:rsidRPr="0083726D" w:rsidRDefault="00BA0CCA" w:rsidP="000300BC">
            <w:pPr>
              <w:rPr>
                <w:rFonts w:cs="Arial"/>
                <w:bCs/>
                <w:szCs w:val="24"/>
              </w:rPr>
            </w:pPr>
            <w:r>
              <w:rPr>
                <w:rFonts w:cs="Arial"/>
                <w:bCs/>
                <w:szCs w:val="24"/>
              </w:rPr>
              <w:t>Worsens</w:t>
            </w:r>
          </w:p>
        </w:tc>
        <w:tc>
          <w:tcPr>
            <w:tcW w:w="3020" w:type="dxa"/>
          </w:tcPr>
          <w:p w14:paraId="4CD25F13" w14:textId="1E3EFC88" w:rsidR="0083726D" w:rsidRPr="0083726D" w:rsidRDefault="00BA0CCA" w:rsidP="000300BC">
            <w:pPr>
              <w:rPr>
                <w:rFonts w:cs="Arial"/>
                <w:bCs/>
                <w:szCs w:val="24"/>
              </w:rPr>
            </w:pPr>
            <w:r>
              <w:rPr>
                <w:rFonts w:cs="Arial"/>
                <w:bCs/>
                <w:szCs w:val="24"/>
              </w:rPr>
              <w:t xml:space="preserve">Improves </w:t>
            </w:r>
          </w:p>
        </w:tc>
      </w:tr>
    </w:tbl>
    <w:p w14:paraId="66339B52" w14:textId="77777777" w:rsidR="00083206" w:rsidRDefault="00083206" w:rsidP="0053593D">
      <w:pPr>
        <w:rPr>
          <w:rFonts w:cs="Arial"/>
          <w:szCs w:val="24"/>
          <w:lang w:val="en-GB"/>
        </w:rPr>
      </w:pPr>
    </w:p>
    <w:p w14:paraId="09541600" w14:textId="77777777" w:rsidR="00A13F50" w:rsidRDefault="00A13F50" w:rsidP="005F5D36">
      <w:pPr>
        <w:rPr>
          <w:rFonts w:ascii="Times New Roman" w:hAnsi="Times New Roman"/>
          <w:sz w:val="20"/>
          <w:szCs w:val="24"/>
          <w:lang w:eastAsia="en-AU"/>
        </w:rPr>
      </w:pPr>
    </w:p>
    <w:p w14:paraId="5E7469E0" w14:textId="77777777" w:rsidR="003D6F6D" w:rsidRDefault="003D6F6D" w:rsidP="005F5D36">
      <w:r>
        <w:object w:dxaOrig="11460" w:dyaOrig="15225" w14:anchorId="692A74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602.25pt" o:ole="">
            <v:imagedata r:id="rId23" o:title=""/>
          </v:shape>
          <o:OLEObject Type="Embed" ProgID="Visio.Drawing.15" ShapeID="_x0000_i1025" DrawAspect="Content" ObjectID="_1716028406" r:id="rId24"/>
        </w:object>
      </w:r>
    </w:p>
    <w:p w14:paraId="2F51A8A4" w14:textId="77184E7D" w:rsidR="007B6904" w:rsidRDefault="007B6904" w:rsidP="003D6F6D"/>
    <w:p w14:paraId="524C1805" w14:textId="77777777" w:rsidR="003D6F6D" w:rsidRPr="00985E2A" w:rsidRDefault="001E6F8E" w:rsidP="003D6F6D">
      <w:pPr>
        <w:jc w:val="right"/>
        <w:rPr>
          <w:rFonts w:asciiTheme="minorHAnsi" w:hAnsiTheme="minorHAnsi" w:cstheme="minorHAnsi"/>
        </w:rPr>
      </w:pPr>
      <w:hyperlink w:anchor="Contents" w:history="1">
        <w:r w:rsidR="003D6F6D" w:rsidRPr="00985E2A">
          <w:rPr>
            <w:rStyle w:val="Hyperlink"/>
            <w:rFonts w:asciiTheme="minorHAnsi" w:eastAsiaTheme="majorEastAsia" w:hAnsiTheme="minorHAnsi" w:cstheme="minorHAnsi"/>
            <w:i/>
            <w:szCs w:val="24"/>
          </w:rPr>
          <w:t>Back to Table of Contents</w:t>
        </w:r>
      </w:hyperlink>
    </w:p>
    <w:p w14:paraId="7A8819A0" w14:textId="77777777" w:rsidR="003D6F6D" w:rsidRPr="00985E2A" w:rsidRDefault="003D6F6D" w:rsidP="003D6F6D"/>
    <w:tbl>
      <w:tblPr>
        <w:tblpPr w:leftFromText="180" w:rightFromText="180" w:vertAnchor="text" w:horzAnchor="margin" w:tblpY="181"/>
        <w:tblW w:w="9158" w:type="dxa"/>
        <w:tblLook w:val="0000" w:firstRow="0" w:lastRow="0" w:firstColumn="0" w:lastColumn="0" w:noHBand="0" w:noVBand="0"/>
      </w:tblPr>
      <w:tblGrid>
        <w:gridCol w:w="9158"/>
      </w:tblGrid>
      <w:tr w:rsidR="00F9158A" w:rsidRPr="00985E2A" w14:paraId="381DE97E" w14:textId="77777777" w:rsidTr="00E73459">
        <w:trPr>
          <w:cantSplit/>
          <w:trHeight w:val="285"/>
        </w:trPr>
        <w:tc>
          <w:tcPr>
            <w:tcW w:w="9158" w:type="dxa"/>
            <w:shd w:val="clear" w:color="auto" w:fill="A6A6A6" w:themeFill="background1" w:themeFillShade="A6"/>
          </w:tcPr>
          <w:p w14:paraId="3B90ABDC" w14:textId="067D01FB" w:rsidR="00F9158A" w:rsidRPr="00985E2A" w:rsidRDefault="00F9158A" w:rsidP="00E73459">
            <w:pPr>
              <w:pStyle w:val="Heading1"/>
              <w:tabs>
                <w:tab w:val="left" w:pos="1953"/>
              </w:tabs>
              <w:rPr>
                <w:rFonts w:asciiTheme="minorHAnsi" w:hAnsiTheme="minorHAnsi" w:cstheme="minorHAnsi"/>
              </w:rPr>
            </w:pPr>
            <w:bookmarkStart w:id="52" w:name="_Toc74230113"/>
            <w:r w:rsidRPr="00985E2A">
              <w:rPr>
                <w:rFonts w:asciiTheme="minorHAnsi" w:hAnsiTheme="minorHAnsi" w:cstheme="minorHAnsi"/>
              </w:rPr>
              <w:t>Evaluation</w:t>
            </w:r>
            <w:bookmarkEnd w:id="52"/>
            <w:r w:rsidRPr="00985E2A">
              <w:rPr>
                <w:rFonts w:asciiTheme="minorHAnsi" w:hAnsiTheme="minorHAnsi" w:cstheme="minorHAnsi"/>
              </w:rPr>
              <w:t xml:space="preserve"> </w:t>
            </w:r>
            <w:r w:rsidR="00E73459" w:rsidRPr="00985E2A">
              <w:rPr>
                <w:rFonts w:asciiTheme="minorHAnsi" w:hAnsiTheme="minorHAnsi" w:cstheme="minorHAnsi"/>
              </w:rPr>
              <w:tab/>
            </w:r>
          </w:p>
        </w:tc>
      </w:tr>
    </w:tbl>
    <w:p w14:paraId="6E93670E" w14:textId="77777777" w:rsidR="00F9158A" w:rsidRPr="00985E2A" w:rsidRDefault="00F9158A" w:rsidP="00F9158A">
      <w:pPr>
        <w:pStyle w:val="Default"/>
        <w:rPr>
          <w:rFonts w:asciiTheme="minorHAnsi" w:hAnsiTheme="minorHAnsi" w:cstheme="minorHAnsi"/>
        </w:rPr>
      </w:pPr>
    </w:p>
    <w:p w14:paraId="392F428C" w14:textId="265FF25C" w:rsidR="00845445" w:rsidRPr="00985E2A" w:rsidRDefault="00845445" w:rsidP="00F9158A">
      <w:pPr>
        <w:pStyle w:val="Default"/>
        <w:rPr>
          <w:rFonts w:asciiTheme="minorHAnsi" w:hAnsiTheme="minorHAnsi" w:cstheme="minorHAnsi"/>
          <w:b/>
          <w:bCs/>
          <w:iCs/>
          <w:color w:val="auto"/>
          <w:lang w:eastAsia="en-US"/>
        </w:rPr>
      </w:pPr>
      <w:r w:rsidRPr="00985E2A">
        <w:rPr>
          <w:rFonts w:asciiTheme="minorHAnsi" w:hAnsiTheme="minorHAnsi" w:cstheme="minorHAnsi"/>
          <w:b/>
          <w:bCs/>
          <w:iCs/>
          <w:color w:val="auto"/>
          <w:lang w:eastAsia="en-US"/>
        </w:rPr>
        <w:t>Outcome</w:t>
      </w:r>
    </w:p>
    <w:p w14:paraId="5AD35602" w14:textId="6D8D5DF0" w:rsidR="00F20A2E" w:rsidRDefault="00F20A2E" w:rsidP="00F9158A">
      <w:pPr>
        <w:pStyle w:val="Default"/>
        <w:rPr>
          <w:rFonts w:asciiTheme="minorHAnsi" w:hAnsiTheme="minorHAnsi" w:cstheme="minorHAnsi"/>
          <w:iCs/>
          <w:color w:val="auto"/>
          <w:lang w:eastAsia="en-US"/>
        </w:rPr>
      </w:pPr>
      <w:r>
        <w:rPr>
          <w:rFonts w:asciiTheme="minorHAnsi" w:hAnsiTheme="minorHAnsi" w:cstheme="minorHAnsi"/>
          <w:iCs/>
          <w:color w:val="auto"/>
          <w:lang w:eastAsia="en-US"/>
        </w:rPr>
        <w:t>Informed decision making for the administration of blood and blood products</w:t>
      </w:r>
    </w:p>
    <w:p w14:paraId="49E18C96" w14:textId="3E622D70" w:rsidR="00845445" w:rsidRPr="00F20A2E" w:rsidRDefault="00F20A2E" w:rsidP="00F9158A">
      <w:pPr>
        <w:pStyle w:val="Default"/>
        <w:rPr>
          <w:rFonts w:asciiTheme="minorHAnsi" w:hAnsiTheme="minorHAnsi" w:cstheme="minorHAnsi"/>
          <w:iCs/>
          <w:color w:val="auto"/>
          <w:lang w:eastAsia="en-US"/>
        </w:rPr>
      </w:pPr>
      <w:r w:rsidRPr="00F20A2E">
        <w:rPr>
          <w:rFonts w:asciiTheme="minorHAnsi" w:hAnsiTheme="minorHAnsi" w:cstheme="minorHAnsi"/>
          <w:iCs/>
          <w:color w:val="auto"/>
          <w:lang w:eastAsia="en-US"/>
        </w:rPr>
        <w:t xml:space="preserve">Safe, appropriate, </w:t>
      </w:r>
      <w:r>
        <w:rPr>
          <w:rFonts w:asciiTheme="minorHAnsi" w:hAnsiTheme="minorHAnsi" w:cstheme="minorHAnsi"/>
          <w:iCs/>
          <w:color w:val="auto"/>
          <w:lang w:eastAsia="en-US"/>
        </w:rPr>
        <w:t>e</w:t>
      </w:r>
      <w:r w:rsidRPr="00F20A2E">
        <w:rPr>
          <w:rFonts w:asciiTheme="minorHAnsi" w:hAnsiTheme="minorHAnsi" w:cstheme="minorHAnsi"/>
          <w:iCs/>
          <w:color w:val="auto"/>
          <w:lang w:eastAsia="en-US"/>
        </w:rPr>
        <w:t>vidence-based transfusion practice</w:t>
      </w:r>
    </w:p>
    <w:p w14:paraId="3CC3CB7C" w14:textId="77777777" w:rsidR="00670695" w:rsidRDefault="00670695" w:rsidP="00F9158A">
      <w:pPr>
        <w:pStyle w:val="Default"/>
        <w:rPr>
          <w:rFonts w:asciiTheme="minorHAnsi" w:hAnsiTheme="minorHAnsi" w:cstheme="minorHAnsi"/>
          <w:b/>
          <w:bCs/>
          <w:iCs/>
          <w:color w:val="auto"/>
          <w:lang w:eastAsia="en-US"/>
        </w:rPr>
      </w:pPr>
    </w:p>
    <w:p w14:paraId="30BA3477" w14:textId="3995A410" w:rsidR="00845445" w:rsidRPr="00985E2A" w:rsidRDefault="00845445" w:rsidP="00F9158A">
      <w:pPr>
        <w:pStyle w:val="Default"/>
        <w:rPr>
          <w:rFonts w:asciiTheme="minorHAnsi" w:hAnsiTheme="minorHAnsi" w:cstheme="minorHAnsi"/>
          <w:b/>
          <w:bCs/>
          <w:iCs/>
          <w:color w:val="auto"/>
          <w:lang w:eastAsia="en-US"/>
        </w:rPr>
      </w:pPr>
      <w:r w:rsidRPr="00985E2A">
        <w:rPr>
          <w:rFonts w:asciiTheme="minorHAnsi" w:hAnsiTheme="minorHAnsi" w:cstheme="minorHAnsi"/>
          <w:b/>
          <w:bCs/>
          <w:iCs/>
          <w:color w:val="auto"/>
          <w:lang w:eastAsia="en-US"/>
        </w:rPr>
        <w:t>Measures</w:t>
      </w:r>
    </w:p>
    <w:p w14:paraId="27756F3B" w14:textId="394A3D9E" w:rsidR="00845445" w:rsidRPr="00670695" w:rsidRDefault="00670695" w:rsidP="00670695">
      <w:pPr>
        <w:pStyle w:val="ListBullet"/>
      </w:pPr>
      <w:r>
        <w:t xml:space="preserve">Review of </w:t>
      </w:r>
      <w:r w:rsidR="00F20A2E" w:rsidRPr="00670695">
        <w:t xml:space="preserve">Transfusion associated </w:t>
      </w:r>
      <w:r>
        <w:t>clinical incident reports</w:t>
      </w:r>
    </w:p>
    <w:p w14:paraId="25459738" w14:textId="1D64C75A" w:rsidR="00F20A2E" w:rsidRPr="00670695" w:rsidRDefault="00F20A2E" w:rsidP="00670695">
      <w:pPr>
        <w:pStyle w:val="ListBullet"/>
      </w:pPr>
      <w:r w:rsidRPr="00670695">
        <w:t>Monthly blood administration audit</w:t>
      </w:r>
    </w:p>
    <w:p w14:paraId="30009578" w14:textId="77777777" w:rsidR="003D6F6D" w:rsidRDefault="003D6F6D" w:rsidP="00F9158A">
      <w:pPr>
        <w:jc w:val="right"/>
      </w:pPr>
    </w:p>
    <w:p w14:paraId="119BA4AD" w14:textId="2C681529" w:rsidR="00F9158A" w:rsidRPr="00985E2A" w:rsidRDefault="001E6F8E" w:rsidP="00F9158A">
      <w:pPr>
        <w:jc w:val="right"/>
        <w:rPr>
          <w:rFonts w:asciiTheme="minorHAnsi" w:hAnsiTheme="minorHAnsi" w:cstheme="minorHAnsi"/>
        </w:rPr>
      </w:pPr>
      <w:hyperlink w:anchor="Contents" w:history="1">
        <w:r w:rsidR="00F9158A" w:rsidRPr="00985E2A">
          <w:rPr>
            <w:rStyle w:val="Hyperlink"/>
            <w:rFonts w:asciiTheme="minorHAnsi" w:eastAsiaTheme="majorEastAsia" w:hAnsiTheme="minorHAnsi" w:cstheme="minorHAnsi"/>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985E2A" w14:paraId="2F51A8B6" w14:textId="77777777" w:rsidTr="0074223E">
        <w:trPr>
          <w:cantSplit/>
          <w:trHeight w:val="285"/>
        </w:trPr>
        <w:tc>
          <w:tcPr>
            <w:tcW w:w="9158" w:type="dxa"/>
            <w:shd w:val="clear" w:color="auto" w:fill="A6A6A6" w:themeFill="background1" w:themeFillShade="A6"/>
          </w:tcPr>
          <w:p w14:paraId="2F51A8B5" w14:textId="77777777" w:rsidR="007B6904" w:rsidRPr="00985E2A" w:rsidRDefault="00FF56DD" w:rsidP="00FF56DD">
            <w:pPr>
              <w:pStyle w:val="Heading1"/>
              <w:rPr>
                <w:rFonts w:asciiTheme="minorHAnsi" w:hAnsiTheme="minorHAnsi" w:cstheme="minorHAnsi"/>
              </w:rPr>
            </w:pPr>
            <w:bookmarkStart w:id="53" w:name="_Toc389473287"/>
            <w:bookmarkStart w:id="54" w:name="_Toc74230114"/>
            <w:r w:rsidRPr="00985E2A">
              <w:rPr>
                <w:rFonts w:asciiTheme="minorHAnsi" w:hAnsiTheme="minorHAnsi" w:cstheme="minorHAnsi"/>
              </w:rPr>
              <w:t xml:space="preserve">Related Policies, </w:t>
            </w:r>
            <w:r w:rsidR="007B6904" w:rsidRPr="00985E2A">
              <w:rPr>
                <w:rFonts w:asciiTheme="minorHAnsi" w:hAnsiTheme="minorHAnsi" w:cstheme="minorHAnsi"/>
              </w:rPr>
              <w:t>Procedures</w:t>
            </w:r>
            <w:bookmarkEnd w:id="53"/>
            <w:r w:rsidRPr="00985E2A">
              <w:rPr>
                <w:rFonts w:asciiTheme="minorHAnsi" w:hAnsiTheme="minorHAnsi" w:cstheme="minorHAnsi"/>
              </w:rPr>
              <w:t>, Guidelines and Legislation</w:t>
            </w:r>
            <w:bookmarkEnd w:id="54"/>
          </w:p>
        </w:tc>
      </w:tr>
    </w:tbl>
    <w:p w14:paraId="2F51A8B7" w14:textId="77777777" w:rsidR="007B6904" w:rsidRPr="00985E2A" w:rsidRDefault="007B6904" w:rsidP="007B6904">
      <w:pPr>
        <w:rPr>
          <w:rFonts w:asciiTheme="minorHAnsi" w:hAnsiTheme="minorHAnsi" w:cstheme="minorHAnsi"/>
          <w:szCs w:val="24"/>
        </w:rPr>
      </w:pPr>
    </w:p>
    <w:p w14:paraId="2F51A8BA" w14:textId="77777777" w:rsidR="001926F4" w:rsidRPr="00985E2A" w:rsidRDefault="001926F4" w:rsidP="00201FB6">
      <w:pPr>
        <w:rPr>
          <w:rFonts w:asciiTheme="minorHAnsi" w:hAnsiTheme="minorHAnsi" w:cstheme="minorHAnsi"/>
          <w:b/>
        </w:rPr>
      </w:pPr>
      <w:r w:rsidRPr="00985E2A">
        <w:rPr>
          <w:rFonts w:asciiTheme="minorHAnsi" w:hAnsiTheme="minorHAnsi" w:cstheme="minorHAnsi"/>
          <w:b/>
        </w:rPr>
        <w:t>Policies</w:t>
      </w:r>
    </w:p>
    <w:p w14:paraId="2F51A8BB" w14:textId="1F092482" w:rsidR="009E70F4" w:rsidRPr="00985E2A" w:rsidRDefault="009E70F4" w:rsidP="003D6F6D">
      <w:pPr>
        <w:numPr>
          <w:ilvl w:val="0"/>
          <w:numId w:val="2"/>
        </w:numPr>
        <w:ind w:left="360"/>
        <w:rPr>
          <w:rFonts w:asciiTheme="minorHAnsi" w:hAnsiTheme="minorHAnsi" w:cstheme="minorHAnsi"/>
          <w:szCs w:val="24"/>
        </w:rPr>
      </w:pPr>
      <w:r w:rsidRPr="00985E2A">
        <w:rPr>
          <w:rFonts w:asciiTheme="minorHAnsi" w:hAnsiTheme="minorHAnsi" w:cstheme="minorHAnsi"/>
          <w:szCs w:val="24"/>
        </w:rPr>
        <w:t xml:space="preserve">Nursing and Midwifery </w:t>
      </w:r>
      <w:r w:rsidR="00386935">
        <w:rPr>
          <w:rFonts w:asciiTheme="minorHAnsi" w:hAnsiTheme="minorHAnsi" w:cstheme="minorHAnsi"/>
          <w:szCs w:val="24"/>
        </w:rPr>
        <w:t xml:space="preserve">Board of Australia </w:t>
      </w:r>
      <w:r w:rsidR="00254F0E">
        <w:rPr>
          <w:rFonts w:asciiTheme="minorHAnsi" w:hAnsiTheme="minorHAnsi" w:cstheme="minorHAnsi"/>
          <w:szCs w:val="24"/>
        </w:rPr>
        <w:t>(</w:t>
      </w:r>
      <w:r w:rsidR="00386935">
        <w:rPr>
          <w:rFonts w:asciiTheme="minorHAnsi" w:hAnsiTheme="minorHAnsi" w:cstheme="minorHAnsi"/>
          <w:szCs w:val="24"/>
        </w:rPr>
        <w:t>NMBA</w:t>
      </w:r>
      <w:r w:rsidR="00254F0E">
        <w:rPr>
          <w:rFonts w:asciiTheme="minorHAnsi" w:hAnsiTheme="minorHAnsi" w:cstheme="minorHAnsi"/>
          <w:szCs w:val="24"/>
        </w:rPr>
        <w:t>)</w:t>
      </w:r>
      <w:r w:rsidR="00386935">
        <w:rPr>
          <w:rFonts w:asciiTheme="minorHAnsi" w:hAnsiTheme="minorHAnsi" w:cstheme="minorHAnsi"/>
          <w:szCs w:val="24"/>
        </w:rPr>
        <w:t xml:space="preserve"> </w:t>
      </w:r>
      <w:r w:rsidR="00254F0E">
        <w:rPr>
          <w:rFonts w:asciiTheme="minorHAnsi" w:hAnsiTheme="minorHAnsi" w:cstheme="minorHAnsi"/>
          <w:szCs w:val="24"/>
        </w:rPr>
        <w:t>Requirements for Practice</w:t>
      </w:r>
      <w:r w:rsidRPr="00985E2A">
        <w:rPr>
          <w:rFonts w:asciiTheme="minorHAnsi" w:hAnsiTheme="minorHAnsi" w:cstheme="minorHAnsi"/>
          <w:szCs w:val="24"/>
        </w:rPr>
        <w:t xml:space="preserve"> </w:t>
      </w:r>
    </w:p>
    <w:p w14:paraId="2F51A8BC" w14:textId="60990514" w:rsidR="000A7335" w:rsidRDefault="00670695" w:rsidP="003D6F6D">
      <w:pPr>
        <w:numPr>
          <w:ilvl w:val="0"/>
          <w:numId w:val="2"/>
        </w:numPr>
        <w:ind w:left="360"/>
        <w:rPr>
          <w:rFonts w:asciiTheme="minorHAnsi" w:hAnsiTheme="minorHAnsi" w:cstheme="minorHAnsi"/>
          <w:szCs w:val="24"/>
        </w:rPr>
      </w:pPr>
      <w:r>
        <w:rPr>
          <w:rFonts w:asciiTheme="minorHAnsi" w:hAnsiTheme="minorHAnsi" w:cstheme="minorHAnsi"/>
          <w:szCs w:val="24"/>
        </w:rPr>
        <w:t xml:space="preserve">Informed </w:t>
      </w:r>
      <w:r w:rsidR="00F14EC1" w:rsidRPr="00985E2A">
        <w:rPr>
          <w:rFonts w:asciiTheme="minorHAnsi" w:hAnsiTheme="minorHAnsi" w:cstheme="minorHAnsi"/>
          <w:szCs w:val="24"/>
        </w:rPr>
        <w:t xml:space="preserve">Consent </w:t>
      </w:r>
      <w:r>
        <w:rPr>
          <w:rFonts w:asciiTheme="minorHAnsi" w:hAnsiTheme="minorHAnsi" w:cstheme="minorHAnsi"/>
          <w:szCs w:val="24"/>
        </w:rPr>
        <w:t>(Clinical)</w:t>
      </w:r>
    </w:p>
    <w:p w14:paraId="2AA4CD65" w14:textId="4BFE7EBE" w:rsidR="00F20A2E" w:rsidRPr="00985E2A" w:rsidRDefault="00F20A2E" w:rsidP="003D6F6D">
      <w:pPr>
        <w:numPr>
          <w:ilvl w:val="0"/>
          <w:numId w:val="2"/>
        </w:numPr>
        <w:ind w:left="360"/>
        <w:rPr>
          <w:rFonts w:asciiTheme="minorHAnsi" w:hAnsiTheme="minorHAnsi" w:cstheme="minorHAnsi"/>
          <w:szCs w:val="24"/>
        </w:rPr>
      </w:pPr>
      <w:r>
        <w:rPr>
          <w:rFonts w:asciiTheme="minorHAnsi" w:hAnsiTheme="minorHAnsi" w:cstheme="minorHAnsi"/>
          <w:szCs w:val="24"/>
        </w:rPr>
        <w:t>Blood Management</w:t>
      </w:r>
    </w:p>
    <w:p w14:paraId="2F51A8BD" w14:textId="77777777" w:rsidR="000A7335" w:rsidRPr="00985E2A" w:rsidRDefault="000A7335" w:rsidP="000A7335">
      <w:pPr>
        <w:rPr>
          <w:rFonts w:asciiTheme="minorHAnsi" w:hAnsiTheme="minorHAnsi" w:cstheme="minorHAnsi"/>
          <w:szCs w:val="24"/>
        </w:rPr>
      </w:pPr>
    </w:p>
    <w:p w14:paraId="2F51A8BE" w14:textId="77777777" w:rsidR="00931B93" w:rsidRPr="00985E2A" w:rsidRDefault="00931B93" w:rsidP="00201FB6">
      <w:pPr>
        <w:rPr>
          <w:rFonts w:asciiTheme="minorHAnsi" w:hAnsiTheme="minorHAnsi" w:cstheme="minorHAnsi"/>
          <w:b/>
        </w:rPr>
      </w:pPr>
      <w:r w:rsidRPr="00985E2A">
        <w:rPr>
          <w:rFonts w:asciiTheme="minorHAnsi" w:hAnsiTheme="minorHAnsi" w:cstheme="minorHAnsi"/>
          <w:b/>
        </w:rPr>
        <w:t>Procedures</w:t>
      </w:r>
    </w:p>
    <w:p w14:paraId="64F81EFB" w14:textId="51722AFE" w:rsidR="00236521" w:rsidRPr="00C46B8E" w:rsidRDefault="00236521" w:rsidP="00236521">
      <w:pPr>
        <w:pStyle w:val="ListBullet"/>
      </w:pPr>
      <w:r w:rsidRPr="00C46B8E">
        <w:t xml:space="preserve">Critical Bleeding Massive Transfusion </w:t>
      </w:r>
      <w:r>
        <w:t>- Adults Procedure</w:t>
      </w:r>
    </w:p>
    <w:p w14:paraId="1DC980D7" w14:textId="79A8ACC6" w:rsidR="00236521" w:rsidRPr="00C46B8E" w:rsidRDefault="00236521" w:rsidP="00236521">
      <w:pPr>
        <w:pStyle w:val="ListBullet"/>
      </w:pPr>
      <w:r w:rsidRPr="00C46B8E">
        <w:t xml:space="preserve">Patient Identification: Pathology Specimen </w:t>
      </w:r>
      <w:r>
        <w:t xml:space="preserve">Labelling Procedure </w:t>
      </w:r>
    </w:p>
    <w:p w14:paraId="58387DA3" w14:textId="6C352C7E" w:rsidR="00236521" w:rsidRDefault="00236521" w:rsidP="00236521">
      <w:pPr>
        <w:pStyle w:val="ListBullet"/>
      </w:pPr>
      <w:r>
        <w:t>Patient Identification and Procedure Matching Procedure</w:t>
      </w:r>
    </w:p>
    <w:p w14:paraId="0A38CCFB" w14:textId="7FFA387A" w:rsidR="00236521" w:rsidRDefault="00670695" w:rsidP="00236521">
      <w:pPr>
        <w:pStyle w:val="ListBullet"/>
      </w:pPr>
      <w:r>
        <w:t xml:space="preserve">Infection Prevention and Control </w:t>
      </w:r>
      <w:r w:rsidR="00236521">
        <w:t>Healthcare Associated Infections Procedure</w:t>
      </w:r>
    </w:p>
    <w:p w14:paraId="3D55A133" w14:textId="50CD2A53" w:rsidR="00670695" w:rsidRDefault="00670695" w:rsidP="00236521">
      <w:pPr>
        <w:pStyle w:val="ListBullet"/>
      </w:pPr>
      <w:r>
        <w:t>Venepuncture Blood Specimen Collection</w:t>
      </w:r>
    </w:p>
    <w:p w14:paraId="475CE022" w14:textId="2094C578" w:rsidR="00670695" w:rsidRDefault="00670695" w:rsidP="00236521">
      <w:pPr>
        <w:pStyle w:val="ListBullet"/>
      </w:pPr>
      <w:r>
        <w:t xml:space="preserve">Specimen Handling </w:t>
      </w:r>
    </w:p>
    <w:p w14:paraId="06684911" w14:textId="69DD9641" w:rsidR="00670695" w:rsidRDefault="00670695" w:rsidP="00236521">
      <w:pPr>
        <w:pStyle w:val="ListBullet"/>
      </w:pPr>
      <w:r>
        <w:t>After Hours Apheresis</w:t>
      </w:r>
    </w:p>
    <w:p w14:paraId="74DA2F3A" w14:textId="16883A26" w:rsidR="00670695" w:rsidRDefault="00670695" w:rsidP="00236521">
      <w:pPr>
        <w:pStyle w:val="ListBullet"/>
      </w:pPr>
      <w:r>
        <w:t>Vital Signs and Modified Early Warning Score</w:t>
      </w:r>
    </w:p>
    <w:p w14:paraId="032B8692" w14:textId="166FED61" w:rsidR="00670695" w:rsidRDefault="00670695" w:rsidP="00236521">
      <w:pPr>
        <w:pStyle w:val="ListBullet"/>
      </w:pPr>
      <w:r>
        <w:t>Peripheral Intravenous Cannula (Adults and Children)</w:t>
      </w:r>
    </w:p>
    <w:p w14:paraId="5EF269F1" w14:textId="35643913" w:rsidR="00670695" w:rsidRDefault="00670695" w:rsidP="00236521">
      <w:pPr>
        <w:pStyle w:val="ListBullet"/>
      </w:pPr>
      <w:r>
        <w:t>Central Venous Access Device (CVAD) management (Children Adolescents and Adults)</w:t>
      </w:r>
    </w:p>
    <w:p w14:paraId="3231A4BD" w14:textId="006CC338" w:rsidR="00670695" w:rsidRDefault="00670695" w:rsidP="00236521">
      <w:pPr>
        <w:pStyle w:val="ListBullet"/>
      </w:pPr>
      <w:r>
        <w:t>Blood Collection using Heel Lance Device (Neonates)</w:t>
      </w:r>
    </w:p>
    <w:p w14:paraId="6789E53A" w14:textId="5E414429" w:rsidR="00670695" w:rsidRDefault="00670695" w:rsidP="00236521">
      <w:pPr>
        <w:pStyle w:val="ListBullet"/>
      </w:pPr>
      <w:r>
        <w:t>Venous and Arterial Access and Management in Neonatal Intensive Care</w:t>
      </w:r>
    </w:p>
    <w:p w14:paraId="38CF29A5" w14:textId="0E19C1D9" w:rsidR="00254F0E" w:rsidRDefault="00254F0E" w:rsidP="00236521">
      <w:pPr>
        <w:pStyle w:val="ListBullet"/>
      </w:pPr>
      <w:r>
        <w:t>Newborn Bloodspot Screening Test</w:t>
      </w:r>
    </w:p>
    <w:p w14:paraId="2F51A8C1" w14:textId="77777777" w:rsidR="000A7335" w:rsidRPr="00985E2A" w:rsidRDefault="000A7335" w:rsidP="000A7335">
      <w:pPr>
        <w:ind w:left="360"/>
        <w:rPr>
          <w:rFonts w:asciiTheme="minorHAnsi" w:hAnsiTheme="minorHAnsi" w:cstheme="minorHAnsi"/>
          <w:szCs w:val="24"/>
        </w:rPr>
      </w:pPr>
    </w:p>
    <w:p w14:paraId="2F51A8C2" w14:textId="77777777" w:rsidR="00931B93" w:rsidRPr="00985E2A" w:rsidRDefault="00931B93" w:rsidP="00201FB6">
      <w:pPr>
        <w:rPr>
          <w:rFonts w:asciiTheme="minorHAnsi" w:hAnsiTheme="minorHAnsi" w:cstheme="minorHAnsi"/>
          <w:b/>
        </w:rPr>
      </w:pPr>
      <w:r w:rsidRPr="00985E2A">
        <w:rPr>
          <w:rFonts w:asciiTheme="minorHAnsi" w:hAnsiTheme="minorHAnsi" w:cstheme="minorHAnsi"/>
          <w:b/>
        </w:rPr>
        <w:t xml:space="preserve">Guidelines </w:t>
      </w:r>
    </w:p>
    <w:p w14:paraId="2F51A8C3" w14:textId="36411184" w:rsidR="000A7335" w:rsidRDefault="000A7335" w:rsidP="003D6F6D">
      <w:pPr>
        <w:numPr>
          <w:ilvl w:val="0"/>
          <w:numId w:val="2"/>
        </w:numPr>
        <w:ind w:left="360"/>
        <w:rPr>
          <w:rFonts w:asciiTheme="minorHAnsi" w:hAnsiTheme="minorHAnsi" w:cstheme="minorHAnsi"/>
          <w:szCs w:val="24"/>
        </w:rPr>
      </w:pPr>
      <w:r w:rsidRPr="00985E2A">
        <w:rPr>
          <w:rFonts w:asciiTheme="minorHAnsi" w:hAnsiTheme="minorHAnsi" w:cstheme="minorHAnsi"/>
          <w:szCs w:val="24"/>
        </w:rPr>
        <w:t>Fasting Guidelines – Elective and Emergency Surgery</w:t>
      </w:r>
    </w:p>
    <w:p w14:paraId="7949D109" w14:textId="0AFC74D5" w:rsidR="00C23368" w:rsidRPr="00C23368" w:rsidRDefault="00C23368" w:rsidP="00C23368">
      <w:pPr>
        <w:pStyle w:val="ListBullet"/>
      </w:pPr>
      <w:r w:rsidRPr="00C23368">
        <w:t xml:space="preserve">Intraoperative Cell Salvage </w:t>
      </w:r>
    </w:p>
    <w:p w14:paraId="7F540E5C" w14:textId="39F33BC4" w:rsidR="00236521" w:rsidRPr="00985E2A" w:rsidRDefault="00236521" w:rsidP="003D6F6D">
      <w:pPr>
        <w:numPr>
          <w:ilvl w:val="0"/>
          <w:numId w:val="2"/>
        </w:numPr>
        <w:ind w:left="360"/>
        <w:rPr>
          <w:rFonts w:asciiTheme="minorHAnsi" w:hAnsiTheme="minorHAnsi" w:cstheme="minorHAnsi"/>
          <w:szCs w:val="24"/>
        </w:rPr>
      </w:pPr>
      <w:r>
        <w:rPr>
          <w:rFonts w:asciiTheme="minorHAnsi" w:hAnsiTheme="minorHAnsi" w:cstheme="minorHAnsi"/>
          <w:szCs w:val="24"/>
        </w:rPr>
        <w:t>Australian New Zealand Society of Blood Transfusion</w:t>
      </w:r>
    </w:p>
    <w:p w14:paraId="2F51A8C4" w14:textId="77777777" w:rsidR="00931B93" w:rsidRPr="00985E2A" w:rsidRDefault="00931B93" w:rsidP="00931B93">
      <w:pPr>
        <w:rPr>
          <w:rFonts w:asciiTheme="minorHAnsi" w:hAnsiTheme="minorHAnsi" w:cstheme="minorHAnsi"/>
        </w:rPr>
      </w:pPr>
    </w:p>
    <w:p w14:paraId="2F51A8C5" w14:textId="77777777" w:rsidR="00931B93" w:rsidRPr="00985E2A" w:rsidRDefault="00931B93" w:rsidP="00201FB6">
      <w:pPr>
        <w:rPr>
          <w:rFonts w:asciiTheme="minorHAnsi" w:hAnsiTheme="minorHAnsi" w:cstheme="minorHAnsi"/>
          <w:b/>
        </w:rPr>
      </w:pPr>
      <w:r w:rsidRPr="00985E2A">
        <w:rPr>
          <w:rFonts w:asciiTheme="minorHAnsi" w:hAnsiTheme="minorHAnsi" w:cstheme="minorHAnsi"/>
          <w:b/>
        </w:rPr>
        <w:t>Legislation</w:t>
      </w:r>
    </w:p>
    <w:p w14:paraId="2F51A8C6" w14:textId="77777777" w:rsidR="000A7335" w:rsidRPr="00985E2A" w:rsidRDefault="000A7335" w:rsidP="003D6F6D">
      <w:pPr>
        <w:numPr>
          <w:ilvl w:val="0"/>
          <w:numId w:val="2"/>
        </w:numPr>
        <w:ind w:left="360"/>
        <w:rPr>
          <w:rFonts w:asciiTheme="minorHAnsi" w:hAnsiTheme="minorHAnsi" w:cstheme="minorHAnsi"/>
          <w:szCs w:val="24"/>
        </w:rPr>
      </w:pPr>
      <w:r w:rsidRPr="00985E2A">
        <w:rPr>
          <w:rFonts w:asciiTheme="minorHAnsi" w:hAnsiTheme="minorHAnsi" w:cstheme="minorHAnsi"/>
          <w:i/>
          <w:szCs w:val="24"/>
        </w:rPr>
        <w:t>Health Records (Privacy and Access) Act</w:t>
      </w:r>
      <w:r w:rsidRPr="00985E2A">
        <w:rPr>
          <w:rFonts w:asciiTheme="minorHAnsi" w:hAnsiTheme="minorHAnsi" w:cstheme="minorHAnsi"/>
          <w:szCs w:val="24"/>
        </w:rPr>
        <w:t xml:space="preserve"> 1997</w:t>
      </w:r>
    </w:p>
    <w:p w14:paraId="2F51A8C7" w14:textId="77777777" w:rsidR="000A7335" w:rsidRPr="00985E2A" w:rsidRDefault="000A7335" w:rsidP="003D6F6D">
      <w:pPr>
        <w:numPr>
          <w:ilvl w:val="0"/>
          <w:numId w:val="2"/>
        </w:numPr>
        <w:ind w:left="360"/>
        <w:rPr>
          <w:rFonts w:asciiTheme="minorHAnsi" w:hAnsiTheme="minorHAnsi" w:cstheme="minorHAnsi"/>
          <w:szCs w:val="24"/>
        </w:rPr>
      </w:pPr>
      <w:r w:rsidRPr="00985E2A">
        <w:rPr>
          <w:rFonts w:asciiTheme="minorHAnsi" w:hAnsiTheme="minorHAnsi" w:cstheme="minorHAnsi"/>
          <w:i/>
          <w:szCs w:val="24"/>
        </w:rPr>
        <w:t>Human Rights Act</w:t>
      </w:r>
      <w:r w:rsidRPr="00985E2A">
        <w:rPr>
          <w:rFonts w:asciiTheme="minorHAnsi" w:hAnsiTheme="minorHAnsi" w:cstheme="minorHAnsi"/>
          <w:szCs w:val="24"/>
        </w:rPr>
        <w:t xml:space="preserve"> 2004</w:t>
      </w:r>
    </w:p>
    <w:p w14:paraId="2F51A8C8" w14:textId="5BE94440" w:rsidR="000A7335" w:rsidRDefault="000A7335" w:rsidP="003D6F6D">
      <w:pPr>
        <w:numPr>
          <w:ilvl w:val="0"/>
          <w:numId w:val="2"/>
        </w:numPr>
        <w:ind w:left="360"/>
        <w:rPr>
          <w:rFonts w:asciiTheme="minorHAnsi" w:hAnsiTheme="minorHAnsi" w:cstheme="minorHAnsi"/>
          <w:szCs w:val="24"/>
        </w:rPr>
      </w:pPr>
      <w:r w:rsidRPr="00985E2A">
        <w:rPr>
          <w:rFonts w:asciiTheme="minorHAnsi" w:hAnsiTheme="minorHAnsi" w:cstheme="minorHAnsi"/>
          <w:i/>
          <w:szCs w:val="24"/>
        </w:rPr>
        <w:t>Work Health and Safety Act</w:t>
      </w:r>
      <w:r w:rsidRPr="00985E2A">
        <w:rPr>
          <w:rFonts w:asciiTheme="minorHAnsi" w:hAnsiTheme="minorHAnsi" w:cstheme="minorHAnsi"/>
          <w:szCs w:val="24"/>
        </w:rPr>
        <w:t xml:space="preserve"> 2011</w:t>
      </w:r>
    </w:p>
    <w:p w14:paraId="1EEC4456" w14:textId="1158351C" w:rsidR="00670695" w:rsidRPr="00985E2A" w:rsidRDefault="00670695" w:rsidP="003D6F6D">
      <w:pPr>
        <w:numPr>
          <w:ilvl w:val="0"/>
          <w:numId w:val="2"/>
        </w:numPr>
        <w:ind w:left="360"/>
        <w:rPr>
          <w:rFonts w:asciiTheme="minorHAnsi" w:hAnsiTheme="minorHAnsi" w:cstheme="minorHAnsi"/>
          <w:szCs w:val="24"/>
        </w:rPr>
      </w:pPr>
      <w:r>
        <w:rPr>
          <w:rFonts w:asciiTheme="minorHAnsi" w:hAnsiTheme="minorHAnsi" w:cstheme="minorHAnsi"/>
          <w:i/>
          <w:szCs w:val="24"/>
        </w:rPr>
        <w:t>Australian Charter of Healthcare Rights</w:t>
      </w:r>
    </w:p>
    <w:p w14:paraId="2F51A8C9" w14:textId="77777777" w:rsidR="007B6904" w:rsidRPr="00985E2A" w:rsidRDefault="007B6904" w:rsidP="007B6904">
      <w:pPr>
        <w:ind w:left="720"/>
        <w:rPr>
          <w:rFonts w:asciiTheme="minorHAnsi" w:hAnsiTheme="minorHAnsi" w:cstheme="minorHAnsi"/>
          <w:i/>
          <w:szCs w:val="24"/>
        </w:rPr>
      </w:pPr>
    </w:p>
    <w:p w14:paraId="2F51A8CA" w14:textId="77777777" w:rsidR="007B6904" w:rsidRPr="00985E2A" w:rsidRDefault="001E6F8E" w:rsidP="007B6904">
      <w:pPr>
        <w:pStyle w:val="ListParagraph"/>
        <w:jc w:val="right"/>
        <w:rPr>
          <w:rFonts w:asciiTheme="minorHAnsi" w:hAnsiTheme="minorHAnsi" w:cstheme="minorHAnsi"/>
          <w:szCs w:val="24"/>
        </w:rPr>
      </w:pPr>
      <w:hyperlink w:anchor="Contents" w:history="1">
        <w:r w:rsidR="007B6904" w:rsidRPr="00985E2A">
          <w:rPr>
            <w:rStyle w:val="Hyperlink"/>
            <w:rFonts w:asciiTheme="minorHAnsi" w:hAnsiTheme="minorHAnsi" w:cstheme="minorHAnsi"/>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985E2A" w14:paraId="2F51A8CC" w14:textId="77777777" w:rsidTr="0074223E">
        <w:trPr>
          <w:cantSplit/>
          <w:trHeight w:val="285"/>
        </w:trPr>
        <w:tc>
          <w:tcPr>
            <w:tcW w:w="9158" w:type="dxa"/>
            <w:shd w:val="clear" w:color="auto" w:fill="A6A6A6" w:themeFill="background1" w:themeFillShade="A6"/>
          </w:tcPr>
          <w:p w14:paraId="2F51A8CB" w14:textId="77777777" w:rsidR="007B6904" w:rsidRPr="00985E2A" w:rsidRDefault="007B6904" w:rsidP="004213C3">
            <w:pPr>
              <w:pStyle w:val="Heading1"/>
              <w:rPr>
                <w:rFonts w:asciiTheme="minorHAnsi" w:hAnsiTheme="minorHAnsi" w:cstheme="minorHAnsi"/>
              </w:rPr>
            </w:pPr>
            <w:bookmarkStart w:id="55" w:name="_Toc389473288"/>
            <w:bookmarkStart w:id="56" w:name="_Toc74230115"/>
            <w:r w:rsidRPr="00985E2A">
              <w:rPr>
                <w:rFonts w:asciiTheme="minorHAnsi" w:hAnsiTheme="minorHAnsi" w:cstheme="minorHAnsi"/>
              </w:rPr>
              <w:t>References</w:t>
            </w:r>
            <w:bookmarkEnd w:id="55"/>
            <w:bookmarkEnd w:id="56"/>
          </w:p>
        </w:tc>
      </w:tr>
    </w:tbl>
    <w:p w14:paraId="2F51A8CD" w14:textId="77777777" w:rsidR="007B6904" w:rsidRPr="00985E2A" w:rsidRDefault="007B6904" w:rsidP="007B6904">
      <w:pPr>
        <w:rPr>
          <w:rFonts w:asciiTheme="minorHAnsi" w:hAnsiTheme="minorHAnsi" w:cstheme="minorHAnsi"/>
          <w:szCs w:val="24"/>
        </w:rPr>
      </w:pPr>
      <w:bookmarkStart w:id="57" w:name="_Toc389131245"/>
    </w:p>
    <w:bookmarkEnd w:id="57"/>
    <w:p w14:paraId="48612E01" w14:textId="121AD298" w:rsidR="00236521" w:rsidRPr="00E90859" w:rsidRDefault="00236521" w:rsidP="003D6F6D">
      <w:pPr>
        <w:pStyle w:val="ListParagraph"/>
        <w:numPr>
          <w:ilvl w:val="0"/>
          <w:numId w:val="44"/>
        </w:numPr>
        <w:tabs>
          <w:tab w:val="left" w:pos="709"/>
        </w:tabs>
        <w:rPr>
          <w:rFonts w:cs="Arial"/>
          <w:szCs w:val="24"/>
        </w:rPr>
      </w:pPr>
      <w:r w:rsidRPr="00E90859">
        <w:rPr>
          <w:rFonts w:cs="Arial"/>
          <w:szCs w:val="24"/>
        </w:rPr>
        <w:t xml:space="preserve">National Safety and Quality Health Service (NSQHS) Standard 7 Australian Commission on Safety and Quality in Health Care, National Safety and Quality Health Service Standards (September 2012). Sydney. ACSQHC, 2012. Available at: </w:t>
      </w:r>
      <w:hyperlink r:id="rId25" w:history="1">
        <w:r w:rsidRPr="00E90859">
          <w:rPr>
            <w:rStyle w:val="Hyperlink"/>
            <w:szCs w:val="24"/>
          </w:rPr>
          <w:t>https://www.safetyandquality.gov.au/wp-content/uploads/2011/09/NSQHS-Standards-Sept-2012.pdf</w:t>
        </w:r>
      </w:hyperlink>
    </w:p>
    <w:p w14:paraId="532EB766" w14:textId="77777777" w:rsidR="00236521" w:rsidRPr="00E90859" w:rsidRDefault="00236521" w:rsidP="003D6F6D">
      <w:pPr>
        <w:pStyle w:val="ListParagraph"/>
        <w:numPr>
          <w:ilvl w:val="0"/>
          <w:numId w:val="44"/>
        </w:numPr>
        <w:tabs>
          <w:tab w:val="left" w:pos="709"/>
        </w:tabs>
        <w:rPr>
          <w:rStyle w:val="Hyperlink"/>
          <w:szCs w:val="24"/>
        </w:rPr>
      </w:pPr>
      <w:r w:rsidRPr="00E90859">
        <w:rPr>
          <w:rFonts w:cs="Arial"/>
          <w:bCs/>
          <w:szCs w:val="24"/>
        </w:rPr>
        <w:t>Australian and New Zealand Society of Blood Transfusion Ltd Royal College of Nursing Australia Guidelines for the Administration of Blood Products 2011, A</w:t>
      </w:r>
      <w:r w:rsidRPr="00E90859">
        <w:rPr>
          <w:szCs w:val="24"/>
        </w:rPr>
        <w:t>ustralian and New Zealand Society of Blood Transfusion 2</w:t>
      </w:r>
      <w:r w:rsidRPr="00E90859">
        <w:rPr>
          <w:szCs w:val="24"/>
          <w:vertAlign w:val="superscript"/>
        </w:rPr>
        <w:t>nd</w:t>
      </w:r>
      <w:r w:rsidRPr="00E90859">
        <w:rPr>
          <w:szCs w:val="24"/>
        </w:rPr>
        <w:t xml:space="preserve"> </w:t>
      </w:r>
      <w:proofErr w:type="gramStart"/>
      <w:r w:rsidRPr="00E90859">
        <w:rPr>
          <w:szCs w:val="24"/>
        </w:rPr>
        <w:t>edition ,</w:t>
      </w:r>
      <w:proofErr w:type="gramEnd"/>
      <w:r w:rsidRPr="00E90859">
        <w:rPr>
          <w:szCs w:val="24"/>
        </w:rPr>
        <w:t xml:space="preserve"> December. Available at: </w:t>
      </w:r>
      <w:hyperlink r:id="rId26" w:tooltip="blocked::http://www.anzsbt.org.au/publications/documents/ANZSBT_Guidelines_Administration_Blood_Products_2ndEd_Dec_2011_Hyperlinks.pdf" w:history="1">
        <w:r w:rsidRPr="00E90859">
          <w:rPr>
            <w:rStyle w:val="Hyperlink"/>
            <w:rFonts w:cs="Arial"/>
            <w:bCs/>
            <w:szCs w:val="24"/>
          </w:rPr>
          <w:t>http://www.anzsbt.org.au/publications/documents/ANZSBT_Guidelines_Administration_Blood_Products_2ndEd_Dec_2011_Hyperlinks.pdf</w:t>
        </w:r>
      </w:hyperlink>
    </w:p>
    <w:p w14:paraId="423EB87E" w14:textId="77777777" w:rsidR="00236521" w:rsidRPr="00E90859" w:rsidRDefault="00236521" w:rsidP="003D6F6D">
      <w:pPr>
        <w:pStyle w:val="ListParagraph"/>
        <w:numPr>
          <w:ilvl w:val="0"/>
          <w:numId w:val="44"/>
        </w:numPr>
        <w:tabs>
          <w:tab w:val="left" w:pos="709"/>
        </w:tabs>
        <w:rPr>
          <w:rStyle w:val="Hyperlink"/>
          <w:rFonts w:cs="Arial"/>
          <w:szCs w:val="24"/>
        </w:rPr>
      </w:pPr>
      <w:r w:rsidRPr="00E90859">
        <w:rPr>
          <w:rFonts w:cs="Arial"/>
          <w:szCs w:val="24"/>
        </w:rPr>
        <w:t xml:space="preserve">Australian and New Zealand Society of Blood Transfusion   Guidelines </w:t>
      </w:r>
      <w:proofErr w:type="gramStart"/>
      <w:r w:rsidRPr="00E90859">
        <w:rPr>
          <w:rFonts w:cs="Arial"/>
          <w:szCs w:val="24"/>
        </w:rPr>
        <w:t>For</w:t>
      </w:r>
      <w:proofErr w:type="gramEnd"/>
      <w:r w:rsidRPr="00E90859">
        <w:rPr>
          <w:rFonts w:cs="Arial"/>
          <w:szCs w:val="24"/>
        </w:rPr>
        <w:t xml:space="preserve"> Transfusion And </w:t>
      </w:r>
      <w:proofErr w:type="spellStart"/>
      <w:r w:rsidRPr="00E90859">
        <w:rPr>
          <w:rFonts w:cs="Arial"/>
          <w:szCs w:val="24"/>
        </w:rPr>
        <w:t>Immunohaematology</w:t>
      </w:r>
      <w:proofErr w:type="spellEnd"/>
      <w:r w:rsidRPr="00E90859">
        <w:rPr>
          <w:rFonts w:cs="Arial"/>
          <w:szCs w:val="24"/>
        </w:rPr>
        <w:t xml:space="preserve"> Laboratory Practice, Australian and New Zealand Society of Blood Transfusion1st Edition, November 2016. Available at: </w:t>
      </w:r>
      <w:hyperlink r:id="rId27" w:history="1">
        <w:r w:rsidRPr="00E90859">
          <w:rPr>
            <w:rStyle w:val="Hyperlink"/>
            <w:rFonts w:cs="Arial"/>
            <w:szCs w:val="24"/>
          </w:rPr>
          <w:t>https://www.anzsbt.org.au/data/documents/guidlines/GuidelinesforTransfusionandImmunohaematologyLaboratoryPractice_1ed_Nov20_.pdf</w:t>
        </w:r>
      </w:hyperlink>
    </w:p>
    <w:p w14:paraId="7B389DF3" w14:textId="77777777" w:rsidR="00236521" w:rsidRPr="00E90859" w:rsidRDefault="00236521" w:rsidP="003D6F6D">
      <w:pPr>
        <w:pStyle w:val="ListParagraph"/>
        <w:numPr>
          <w:ilvl w:val="0"/>
          <w:numId w:val="44"/>
        </w:numPr>
        <w:tabs>
          <w:tab w:val="left" w:pos="709"/>
        </w:tabs>
        <w:rPr>
          <w:rFonts w:cs="Arial"/>
          <w:szCs w:val="24"/>
        </w:rPr>
      </w:pPr>
      <w:r w:rsidRPr="00E90859">
        <w:rPr>
          <w:rFonts w:cs="Arial"/>
          <w:szCs w:val="24"/>
        </w:rPr>
        <w:t>Label and Component Information Australian Red Cross Blood Service Version 5.5, Effective January 2016. Available at:</w:t>
      </w:r>
    </w:p>
    <w:p w14:paraId="46106DDC" w14:textId="77777777" w:rsidR="00236521" w:rsidRPr="00E90859" w:rsidRDefault="00236521" w:rsidP="00236521">
      <w:pPr>
        <w:pStyle w:val="ListParagraph"/>
        <w:tabs>
          <w:tab w:val="left" w:pos="709"/>
        </w:tabs>
        <w:ind w:left="360"/>
        <w:rPr>
          <w:szCs w:val="24"/>
          <w:u w:val="single"/>
        </w:rPr>
      </w:pPr>
      <w:r w:rsidRPr="00E90859">
        <w:rPr>
          <w:szCs w:val="24"/>
          <w:u w:val="single"/>
        </w:rPr>
        <w:fldChar w:fldCharType="begin"/>
      </w:r>
      <w:r w:rsidRPr="00E90859">
        <w:rPr>
          <w:szCs w:val="24"/>
          <w:u w:val="single"/>
        </w:rPr>
        <w:instrText xml:space="preserve"> HYPERLINK "http://resources.transfusion.com.au/cdm/ref/collection/p16691coll1/id/808 </w:instrText>
      </w:r>
    </w:p>
    <w:p w14:paraId="7F53710D" w14:textId="77777777" w:rsidR="00236521" w:rsidRPr="00E90859" w:rsidRDefault="00236521" w:rsidP="003D6F6D">
      <w:pPr>
        <w:pStyle w:val="ListParagraph"/>
        <w:numPr>
          <w:ilvl w:val="0"/>
          <w:numId w:val="44"/>
        </w:numPr>
        <w:tabs>
          <w:tab w:val="left" w:pos="709"/>
        </w:tabs>
        <w:rPr>
          <w:rStyle w:val="Hyperlink"/>
          <w:szCs w:val="24"/>
        </w:rPr>
      </w:pPr>
      <w:r w:rsidRPr="00E90859">
        <w:rPr>
          <w:szCs w:val="24"/>
          <w:u w:val="single"/>
        </w:rPr>
        <w:instrText xml:space="preserve">" </w:instrText>
      </w:r>
      <w:r w:rsidRPr="00E90859">
        <w:rPr>
          <w:szCs w:val="24"/>
          <w:u w:val="single"/>
        </w:rPr>
        <w:fldChar w:fldCharType="separate"/>
      </w:r>
      <w:r w:rsidRPr="00E90859">
        <w:rPr>
          <w:rStyle w:val="Hyperlink"/>
          <w:szCs w:val="24"/>
        </w:rPr>
        <w:t xml:space="preserve">http://resources.transfusion.com.au/cdm/ref/collection/p16691coll1/id/808 </w:t>
      </w:r>
    </w:p>
    <w:p w14:paraId="3F2501A6" w14:textId="77777777" w:rsidR="00236521" w:rsidRPr="00E90859" w:rsidRDefault="00236521" w:rsidP="00236521">
      <w:pPr>
        <w:pStyle w:val="ListParagraph"/>
        <w:tabs>
          <w:tab w:val="left" w:pos="709"/>
        </w:tabs>
        <w:ind w:left="360"/>
        <w:rPr>
          <w:rFonts w:cs="Arial"/>
          <w:szCs w:val="24"/>
        </w:rPr>
      </w:pPr>
      <w:r w:rsidRPr="00E90859">
        <w:rPr>
          <w:szCs w:val="24"/>
          <w:u w:val="single"/>
        </w:rPr>
        <w:fldChar w:fldCharType="end"/>
      </w:r>
      <w:r w:rsidRPr="00E90859">
        <w:rPr>
          <w:rFonts w:cs="Arial"/>
          <w:szCs w:val="24"/>
        </w:rPr>
        <w:t xml:space="preserve">Royal Children’s Hospital Melbourne Clinical Guidelines – Blood Administration, The Royal Children's Hospital Melbourne Victoria 2017. Available at: </w:t>
      </w:r>
      <w:hyperlink r:id="rId28" w:history="1">
        <w:r w:rsidRPr="00E90859">
          <w:rPr>
            <w:rStyle w:val="Hyperlink"/>
            <w:rFonts w:cs="TitilliumText22L Lt"/>
            <w:bCs/>
            <w:szCs w:val="24"/>
          </w:rPr>
          <w:t>http://www.rch.org.au/bloodtrans/blood_administration/Blood_administration/</w:t>
        </w:r>
      </w:hyperlink>
    </w:p>
    <w:p w14:paraId="09BD15F3" w14:textId="77777777" w:rsidR="00236521" w:rsidRPr="00E90859" w:rsidRDefault="00236521" w:rsidP="003D6F6D">
      <w:pPr>
        <w:pStyle w:val="ListParagraph"/>
        <w:numPr>
          <w:ilvl w:val="0"/>
          <w:numId w:val="44"/>
        </w:numPr>
        <w:tabs>
          <w:tab w:val="left" w:pos="709"/>
        </w:tabs>
        <w:rPr>
          <w:szCs w:val="24"/>
        </w:rPr>
      </w:pPr>
      <w:r w:rsidRPr="00E90859">
        <w:rPr>
          <w:rFonts w:cs="TitilliumText22L Lt"/>
          <w:bCs/>
          <w:color w:val="000000"/>
          <w:szCs w:val="24"/>
        </w:rPr>
        <w:t xml:space="preserve">Patient Blood Management Guidelines: Module 1 Critical Bleeding Massive Transfusion National Blood Authority, 2011. Available at: </w:t>
      </w:r>
      <w:hyperlink r:id="rId29" w:history="1">
        <w:r w:rsidRPr="00E90859">
          <w:rPr>
            <w:rStyle w:val="Hyperlink"/>
            <w:szCs w:val="24"/>
          </w:rPr>
          <w:t>https://www.blood.gov.au/pbm-module-1</w:t>
        </w:r>
      </w:hyperlink>
    </w:p>
    <w:p w14:paraId="35FFBA2F" w14:textId="77777777" w:rsidR="00236521" w:rsidRPr="00E90859" w:rsidRDefault="00236521" w:rsidP="003D6F6D">
      <w:pPr>
        <w:pStyle w:val="ListParagraph"/>
        <w:numPr>
          <w:ilvl w:val="0"/>
          <w:numId w:val="44"/>
        </w:numPr>
        <w:rPr>
          <w:rFonts w:cs="Calibri,Bold"/>
          <w:bCs/>
          <w:szCs w:val="24"/>
          <w:lang w:eastAsia="en-AU"/>
        </w:rPr>
      </w:pPr>
      <w:r w:rsidRPr="00E90859">
        <w:rPr>
          <w:rFonts w:cs="TitilliumText22L Lt"/>
          <w:bCs/>
          <w:color w:val="000000"/>
          <w:szCs w:val="24"/>
        </w:rPr>
        <w:t xml:space="preserve">Patient Blood Management Guidelines: Module 2 - Perioperative </w:t>
      </w:r>
      <w:r w:rsidRPr="00E90859">
        <w:rPr>
          <w:rFonts w:cs="Arial"/>
          <w:szCs w:val="24"/>
        </w:rPr>
        <w:t xml:space="preserve">National Blood Authority, 2012. Available at: </w:t>
      </w:r>
      <w:hyperlink r:id="rId30" w:history="1">
        <w:r w:rsidRPr="00E90859">
          <w:rPr>
            <w:rStyle w:val="Hyperlink"/>
            <w:rFonts w:cs="Calibri,Bold"/>
            <w:bCs/>
            <w:szCs w:val="24"/>
            <w:lang w:eastAsia="en-AU"/>
          </w:rPr>
          <w:t>https://www.blood.gov.au/pbm-module-2</w:t>
        </w:r>
      </w:hyperlink>
    </w:p>
    <w:p w14:paraId="2E966BAD" w14:textId="77777777" w:rsidR="00236521" w:rsidRPr="00E90859" w:rsidRDefault="00236521" w:rsidP="003D6F6D">
      <w:pPr>
        <w:pStyle w:val="ListParagraph"/>
        <w:numPr>
          <w:ilvl w:val="0"/>
          <w:numId w:val="44"/>
        </w:numPr>
        <w:rPr>
          <w:rFonts w:cs="Calibri,Bold"/>
          <w:bCs/>
          <w:szCs w:val="24"/>
          <w:lang w:eastAsia="en-AU"/>
        </w:rPr>
      </w:pPr>
      <w:r w:rsidRPr="00E90859">
        <w:rPr>
          <w:rFonts w:cs="Calibri,Bold"/>
          <w:bCs/>
          <w:szCs w:val="24"/>
          <w:lang w:eastAsia="en-AU"/>
        </w:rPr>
        <w:t xml:space="preserve">Patient Blood Management Guidelines: Module 3 Medical, National Blood Authority, 2013. Available at: </w:t>
      </w:r>
      <w:hyperlink r:id="rId31" w:history="1">
        <w:r w:rsidRPr="00E90859">
          <w:rPr>
            <w:rStyle w:val="Hyperlink"/>
            <w:rFonts w:cs="Calibri,Bold"/>
            <w:bCs/>
            <w:szCs w:val="24"/>
            <w:lang w:eastAsia="en-AU"/>
          </w:rPr>
          <w:t>https://www.blood.gov.au/pbm-module-3</w:t>
        </w:r>
      </w:hyperlink>
    </w:p>
    <w:p w14:paraId="5BAD9414" w14:textId="77777777" w:rsidR="00236521" w:rsidRPr="00E90859" w:rsidRDefault="00236521" w:rsidP="003D6F6D">
      <w:pPr>
        <w:pStyle w:val="ListParagraph"/>
        <w:numPr>
          <w:ilvl w:val="0"/>
          <w:numId w:val="44"/>
        </w:numPr>
        <w:rPr>
          <w:rFonts w:cs="Calibri,Bold"/>
          <w:bCs/>
          <w:szCs w:val="24"/>
          <w:lang w:eastAsia="en-AU"/>
        </w:rPr>
      </w:pPr>
      <w:r w:rsidRPr="00E90859">
        <w:rPr>
          <w:rFonts w:cs="Calibri,Bold"/>
          <w:bCs/>
          <w:szCs w:val="24"/>
          <w:lang w:eastAsia="en-AU"/>
        </w:rPr>
        <w:t xml:space="preserve">Patient Blood Management Guidelines: Module 4 Critical Care, National Blood Authority, 2012. Available at: </w:t>
      </w:r>
      <w:hyperlink r:id="rId32" w:history="1">
        <w:r w:rsidRPr="00E90859">
          <w:rPr>
            <w:rStyle w:val="Hyperlink"/>
            <w:rFonts w:cs="Calibri,Bold"/>
            <w:bCs/>
            <w:szCs w:val="24"/>
            <w:lang w:eastAsia="en-AU"/>
          </w:rPr>
          <w:t>https://www.blood.gov.au/pbm-module-4</w:t>
        </w:r>
      </w:hyperlink>
    </w:p>
    <w:p w14:paraId="2D16A101" w14:textId="77777777" w:rsidR="00236521" w:rsidRPr="00E90859" w:rsidRDefault="00236521" w:rsidP="003D6F6D">
      <w:pPr>
        <w:pStyle w:val="ListParagraph"/>
        <w:numPr>
          <w:ilvl w:val="0"/>
          <w:numId w:val="44"/>
        </w:numPr>
        <w:rPr>
          <w:rFonts w:cs="Calibri,Bold"/>
          <w:bCs/>
          <w:szCs w:val="24"/>
          <w:lang w:eastAsia="en-AU"/>
        </w:rPr>
      </w:pPr>
      <w:r w:rsidRPr="00E90859">
        <w:rPr>
          <w:rFonts w:cs="Calibri,Bold"/>
          <w:bCs/>
          <w:i/>
          <w:szCs w:val="24"/>
          <w:lang w:eastAsia="en-AU"/>
        </w:rPr>
        <w:t xml:space="preserve">Patient Blood Management Guidelines: Module 5 Obstetrics and Maternity, National Blood Authority, 2015. Available at: </w:t>
      </w:r>
      <w:hyperlink r:id="rId33" w:history="1">
        <w:r w:rsidRPr="00E90859">
          <w:rPr>
            <w:rStyle w:val="Hyperlink"/>
            <w:rFonts w:cs="Calibri,Bold"/>
            <w:bCs/>
            <w:szCs w:val="24"/>
            <w:lang w:eastAsia="en-AU"/>
          </w:rPr>
          <w:t>https://www.blood.gov.au/pbm-module-5</w:t>
        </w:r>
      </w:hyperlink>
    </w:p>
    <w:p w14:paraId="582B5FC1" w14:textId="77777777" w:rsidR="00236521" w:rsidRPr="00E90859" w:rsidRDefault="00236521" w:rsidP="003D6F6D">
      <w:pPr>
        <w:pStyle w:val="ListParagraph"/>
        <w:numPr>
          <w:ilvl w:val="0"/>
          <w:numId w:val="44"/>
        </w:numPr>
        <w:rPr>
          <w:rFonts w:cs="Calibri,Bold"/>
          <w:bCs/>
          <w:szCs w:val="24"/>
          <w:lang w:eastAsia="en-AU"/>
        </w:rPr>
      </w:pPr>
      <w:r w:rsidRPr="00E90859">
        <w:rPr>
          <w:rFonts w:cs="TitilliumText22L Lt"/>
          <w:bCs/>
          <w:color w:val="000000"/>
          <w:szCs w:val="24"/>
        </w:rPr>
        <w:t>Patient Blood Management Guidelines: Module</w:t>
      </w:r>
      <w:r w:rsidRPr="00E90859">
        <w:rPr>
          <w:szCs w:val="24"/>
        </w:rPr>
        <w:t xml:space="preserve"> 6 - Neonatal and Paediatrics, National Blood Authority, 2016. Available at: </w:t>
      </w:r>
      <w:hyperlink r:id="rId34" w:history="1">
        <w:r w:rsidRPr="00E90859">
          <w:rPr>
            <w:rStyle w:val="Hyperlink"/>
            <w:rFonts w:cs="Calibri,Bold"/>
            <w:bCs/>
            <w:szCs w:val="24"/>
            <w:lang w:eastAsia="en-AU"/>
          </w:rPr>
          <w:t>https://www.blood.gov.au/pbm-module-6</w:t>
        </w:r>
      </w:hyperlink>
    </w:p>
    <w:p w14:paraId="13055864" w14:textId="77777777" w:rsidR="00236521" w:rsidRPr="00E90859" w:rsidRDefault="00236521" w:rsidP="003D6F6D">
      <w:pPr>
        <w:pStyle w:val="ListParagraph"/>
        <w:numPr>
          <w:ilvl w:val="0"/>
          <w:numId w:val="44"/>
        </w:numPr>
        <w:rPr>
          <w:rFonts w:cs="Calibri,Bold"/>
          <w:bCs/>
          <w:szCs w:val="24"/>
          <w:lang w:eastAsia="en-AU"/>
        </w:rPr>
      </w:pPr>
      <w:r w:rsidRPr="00E90859">
        <w:rPr>
          <w:rFonts w:cs="Calibri,Bold"/>
          <w:bCs/>
          <w:szCs w:val="24"/>
          <w:lang w:eastAsia="en-AU"/>
        </w:rPr>
        <w:t xml:space="preserve">Brodsky, D., &amp; Martin, C. (2003). </w:t>
      </w:r>
      <w:proofErr w:type="spellStart"/>
      <w:r w:rsidRPr="00E90859">
        <w:rPr>
          <w:rFonts w:cs="Calibri,Bold"/>
          <w:bCs/>
          <w:szCs w:val="24"/>
          <w:lang w:eastAsia="en-AU"/>
        </w:rPr>
        <w:t>Hemotology</w:t>
      </w:r>
      <w:proofErr w:type="spellEnd"/>
      <w:r w:rsidRPr="00E90859">
        <w:rPr>
          <w:rFonts w:cs="Calibri,Bold"/>
          <w:bCs/>
          <w:szCs w:val="24"/>
          <w:lang w:eastAsia="en-AU"/>
        </w:rPr>
        <w:t xml:space="preserve">, Oncology and Bilirubin. In Brodsky, D., &amp; Martin, C. (Eds.) Neonatology Review. Philadelphia: Hanley &amp; </w:t>
      </w:r>
      <w:proofErr w:type="spellStart"/>
      <w:r w:rsidRPr="00E90859">
        <w:rPr>
          <w:rFonts w:cs="Calibri,Bold"/>
          <w:bCs/>
          <w:szCs w:val="24"/>
          <w:lang w:eastAsia="en-AU"/>
        </w:rPr>
        <w:t>Belfus</w:t>
      </w:r>
      <w:proofErr w:type="spellEnd"/>
      <w:r w:rsidRPr="00E90859">
        <w:rPr>
          <w:rFonts w:cs="Calibri,Bold"/>
          <w:bCs/>
          <w:szCs w:val="24"/>
          <w:lang w:eastAsia="en-AU"/>
        </w:rPr>
        <w:t xml:space="preserve">, Inc. </w:t>
      </w:r>
    </w:p>
    <w:p w14:paraId="4F1CAFAC" w14:textId="77777777" w:rsidR="00236521" w:rsidRPr="00E90859" w:rsidRDefault="00236521" w:rsidP="003D6F6D">
      <w:pPr>
        <w:pStyle w:val="ListParagraph"/>
        <w:numPr>
          <w:ilvl w:val="0"/>
          <w:numId w:val="44"/>
        </w:numPr>
        <w:rPr>
          <w:rFonts w:cs="Calibri,Bold"/>
          <w:bCs/>
          <w:szCs w:val="24"/>
          <w:lang w:eastAsia="en-AU"/>
        </w:rPr>
      </w:pPr>
      <w:proofErr w:type="spellStart"/>
      <w:r w:rsidRPr="00E90859">
        <w:rPr>
          <w:rFonts w:cs="Calibri,Bold"/>
          <w:bCs/>
          <w:szCs w:val="24"/>
          <w:lang w:eastAsia="en-AU"/>
        </w:rPr>
        <w:t>Cloherty</w:t>
      </w:r>
      <w:proofErr w:type="spellEnd"/>
      <w:r w:rsidRPr="00E90859">
        <w:rPr>
          <w:rFonts w:cs="Calibri,Bold"/>
          <w:bCs/>
          <w:szCs w:val="24"/>
          <w:lang w:eastAsia="en-AU"/>
        </w:rPr>
        <w:t>, J P., Eichenwald, E. C. &amp; Stark A.R. (2008) Manual of Neonatal Care. 6</w:t>
      </w:r>
      <w:r w:rsidRPr="00E90859">
        <w:rPr>
          <w:rFonts w:cs="Calibri,Bold"/>
          <w:bCs/>
          <w:szCs w:val="24"/>
          <w:vertAlign w:val="superscript"/>
          <w:lang w:eastAsia="en-AU"/>
        </w:rPr>
        <w:t>th</w:t>
      </w:r>
      <w:r w:rsidRPr="00E90859">
        <w:rPr>
          <w:rFonts w:cs="Calibri,Bold"/>
          <w:bCs/>
          <w:szCs w:val="24"/>
          <w:lang w:eastAsia="en-AU"/>
        </w:rPr>
        <w:t xml:space="preserve"> Ed Philadelphia, Wolters Kluwer.</w:t>
      </w:r>
    </w:p>
    <w:p w14:paraId="1A8C2DEE" w14:textId="77777777" w:rsidR="00236521" w:rsidRPr="00E90859" w:rsidRDefault="00236521" w:rsidP="003D6F6D">
      <w:pPr>
        <w:pStyle w:val="ListParagraph"/>
        <w:numPr>
          <w:ilvl w:val="0"/>
          <w:numId w:val="44"/>
        </w:numPr>
        <w:rPr>
          <w:rFonts w:cs="Calibri,Bold"/>
          <w:bCs/>
          <w:szCs w:val="24"/>
          <w:lang w:eastAsia="en-AU"/>
        </w:rPr>
      </w:pPr>
      <w:r w:rsidRPr="00E90859">
        <w:rPr>
          <w:rFonts w:cs="Calibri,Bold"/>
          <w:bCs/>
          <w:szCs w:val="24"/>
          <w:lang w:eastAsia="en-AU"/>
        </w:rPr>
        <w:t xml:space="preserve">Gibson, B.E.S., Todd, A., Roberts, I., </w:t>
      </w:r>
      <w:proofErr w:type="spellStart"/>
      <w:r w:rsidRPr="00E90859">
        <w:rPr>
          <w:rFonts w:cs="Calibri,Bold"/>
          <w:bCs/>
          <w:szCs w:val="24"/>
          <w:lang w:eastAsia="en-AU"/>
        </w:rPr>
        <w:t>Pamphilon</w:t>
      </w:r>
      <w:proofErr w:type="spellEnd"/>
      <w:r w:rsidRPr="00E90859">
        <w:rPr>
          <w:rFonts w:cs="Calibri,Bold"/>
          <w:bCs/>
          <w:szCs w:val="24"/>
          <w:lang w:eastAsia="en-AU"/>
        </w:rPr>
        <w:t xml:space="preserve">, D., </w:t>
      </w:r>
      <w:proofErr w:type="spellStart"/>
      <w:r w:rsidRPr="00E90859">
        <w:rPr>
          <w:rFonts w:cs="Calibri,Bold"/>
          <w:bCs/>
          <w:szCs w:val="24"/>
          <w:lang w:eastAsia="en-AU"/>
        </w:rPr>
        <w:t>Rodeck</w:t>
      </w:r>
      <w:proofErr w:type="spellEnd"/>
      <w:r w:rsidRPr="00E90859">
        <w:rPr>
          <w:rFonts w:cs="Calibri,Bold"/>
          <w:bCs/>
          <w:szCs w:val="24"/>
          <w:lang w:eastAsia="en-AU"/>
        </w:rPr>
        <w:t>, C., Bolton-</w:t>
      </w:r>
      <w:proofErr w:type="spellStart"/>
      <w:r w:rsidRPr="00E90859">
        <w:rPr>
          <w:rFonts w:cs="Calibri,Bold"/>
          <w:bCs/>
          <w:szCs w:val="24"/>
          <w:lang w:eastAsia="en-AU"/>
        </w:rPr>
        <w:t>Maggs</w:t>
      </w:r>
      <w:proofErr w:type="spellEnd"/>
      <w:r w:rsidRPr="00E90859">
        <w:rPr>
          <w:rFonts w:cs="Calibri,Bold"/>
          <w:bCs/>
          <w:szCs w:val="24"/>
          <w:lang w:eastAsia="en-AU"/>
        </w:rPr>
        <w:t>, P., Durbin, G., Duguid, J., Boulton, F., Cohen, H., Smith, N., McClelland, D.B.L., Rowley, M., &amp; Turner, G. (2004). Transfusion guidelines for neonates and older children. British Journal of Haematology 124, 433-453</w:t>
      </w:r>
    </w:p>
    <w:p w14:paraId="0ECAD224" w14:textId="77777777" w:rsidR="00236521" w:rsidRPr="00E90859" w:rsidRDefault="00236521" w:rsidP="003D6F6D">
      <w:pPr>
        <w:pStyle w:val="ListParagraph"/>
        <w:numPr>
          <w:ilvl w:val="0"/>
          <w:numId w:val="44"/>
        </w:numPr>
        <w:rPr>
          <w:rFonts w:cs="Calibri,Bold"/>
          <w:bCs/>
          <w:szCs w:val="24"/>
          <w:lang w:eastAsia="en-AU"/>
        </w:rPr>
      </w:pPr>
      <w:proofErr w:type="spellStart"/>
      <w:r w:rsidRPr="00E90859">
        <w:rPr>
          <w:rFonts w:cs="Calibri,Bold"/>
          <w:bCs/>
          <w:szCs w:val="24"/>
          <w:lang w:eastAsia="en-AU"/>
        </w:rPr>
        <w:t>Risson</w:t>
      </w:r>
      <w:proofErr w:type="spellEnd"/>
      <w:r w:rsidRPr="00E90859">
        <w:rPr>
          <w:rFonts w:cs="Calibri,Bold"/>
          <w:bCs/>
          <w:szCs w:val="24"/>
          <w:lang w:eastAsia="en-AU"/>
        </w:rPr>
        <w:t xml:space="preserve">, D.C., Davies, M. W. &amp; Williams, B.A. (2012) Review of alloimmune thrombocytopenia. Journal of Paediatrics and Child Health 48: </w:t>
      </w:r>
      <w:proofErr w:type="gramStart"/>
      <w:r w:rsidRPr="00E90859">
        <w:rPr>
          <w:rFonts w:cs="Calibri,Bold"/>
          <w:bCs/>
          <w:szCs w:val="24"/>
          <w:lang w:eastAsia="en-AU"/>
        </w:rPr>
        <w:t>9  816</w:t>
      </w:r>
      <w:proofErr w:type="gramEnd"/>
      <w:r w:rsidRPr="00E90859">
        <w:rPr>
          <w:rFonts w:cs="Calibri,Bold"/>
          <w:bCs/>
          <w:szCs w:val="24"/>
          <w:lang w:eastAsia="en-AU"/>
        </w:rPr>
        <w:t>-822</w:t>
      </w:r>
    </w:p>
    <w:p w14:paraId="15EC57EB" w14:textId="77777777" w:rsidR="00236521" w:rsidRPr="00E90859" w:rsidRDefault="00236521" w:rsidP="003D6F6D">
      <w:pPr>
        <w:pStyle w:val="ListParagraph"/>
        <w:numPr>
          <w:ilvl w:val="0"/>
          <w:numId w:val="44"/>
        </w:numPr>
        <w:rPr>
          <w:rFonts w:cs="Calibri,Bold"/>
          <w:bCs/>
          <w:szCs w:val="24"/>
          <w:lang w:eastAsia="en-AU"/>
        </w:rPr>
      </w:pPr>
      <w:bookmarkStart w:id="58" w:name="bib2"/>
      <w:bookmarkStart w:id="59" w:name="bib3"/>
      <w:bookmarkEnd w:id="58"/>
      <w:bookmarkEnd w:id="59"/>
      <w:r w:rsidRPr="00E90859">
        <w:rPr>
          <w:rFonts w:cs="Calibri,Bold"/>
          <w:bCs/>
          <w:szCs w:val="24"/>
          <w:lang w:eastAsia="en-AU"/>
        </w:rPr>
        <w:t xml:space="preserve">Murray, N.A. </w:t>
      </w:r>
      <w:proofErr w:type="gramStart"/>
      <w:r w:rsidRPr="00E90859">
        <w:rPr>
          <w:rFonts w:cs="Calibri,Bold"/>
          <w:bCs/>
          <w:szCs w:val="24"/>
          <w:lang w:eastAsia="en-AU"/>
        </w:rPr>
        <w:t>Evaluation</w:t>
      </w:r>
      <w:proofErr w:type="gramEnd"/>
      <w:r w:rsidRPr="00E90859">
        <w:rPr>
          <w:rFonts w:cs="Calibri,Bold"/>
          <w:bCs/>
          <w:szCs w:val="24"/>
          <w:lang w:eastAsia="en-AU"/>
        </w:rPr>
        <w:t xml:space="preserve"> and treatment of thrombocytopenia in the neonatal intensive care unit. </w:t>
      </w:r>
      <w:r w:rsidRPr="00E90859">
        <w:rPr>
          <w:rFonts w:cs="Calibri,Bold"/>
          <w:bCs/>
          <w:iCs/>
          <w:szCs w:val="24"/>
          <w:lang w:eastAsia="en-AU"/>
        </w:rPr>
        <w:t>Acta Paediatric Supplement</w:t>
      </w:r>
      <w:r w:rsidRPr="00E90859">
        <w:rPr>
          <w:rFonts w:cs="Calibri,Bold"/>
          <w:bCs/>
          <w:szCs w:val="24"/>
          <w:lang w:eastAsia="en-AU"/>
        </w:rPr>
        <w:t xml:space="preserve"> 2002; 91 (438): 74−81 </w:t>
      </w:r>
    </w:p>
    <w:p w14:paraId="26F585A0" w14:textId="77777777" w:rsidR="00236521" w:rsidRPr="006107CE" w:rsidRDefault="00236521" w:rsidP="003D6F6D">
      <w:pPr>
        <w:pStyle w:val="ListParagraph"/>
        <w:numPr>
          <w:ilvl w:val="0"/>
          <w:numId w:val="44"/>
        </w:numPr>
        <w:rPr>
          <w:szCs w:val="24"/>
        </w:rPr>
      </w:pPr>
      <w:bookmarkStart w:id="60" w:name="bib4"/>
      <w:bookmarkEnd w:id="60"/>
      <w:r w:rsidRPr="00E90859">
        <w:rPr>
          <w:rFonts w:cs="Calibri,Bold"/>
          <w:bCs/>
          <w:szCs w:val="24"/>
          <w:lang w:eastAsia="en-AU"/>
        </w:rPr>
        <w:t xml:space="preserve">Roberts, I.A. &amp; Murray, </w:t>
      </w:r>
      <w:proofErr w:type="gramStart"/>
      <w:r w:rsidRPr="00E90859">
        <w:rPr>
          <w:rFonts w:cs="Calibri,Bold"/>
          <w:bCs/>
          <w:szCs w:val="24"/>
          <w:lang w:eastAsia="en-AU"/>
        </w:rPr>
        <w:t>N,A.</w:t>
      </w:r>
      <w:proofErr w:type="gramEnd"/>
      <w:r w:rsidRPr="00E90859">
        <w:rPr>
          <w:rFonts w:cs="Calibri,Bold"/>
          <w:bCs/>
          <w:szCs w:val="24"/>
          <w:lang w:eastAsia="en-AU"/>
        </w:rPr>
        <w:t xml:space="preserve"> Thrombocytopenia in the newborn. </w:t>
      </w:r>
      <w:r w:rsidRPr="00E90859">
        <w:rPr>
          <w:rFonts w:cs="Calibri,Bold"/>
          <w:bCs/>
          <w:iCs/>
          <w:szCs w:val="24"/>
          <w:lang w:eastAsia="en-AU"/>
        </w:rPr>
        <w:t xml:space="preserve">Current Opinion </w:t>
      </w:r>
      <w:proofErr w:type="spellStart"/>
      <w:r w:rsidRPr="00E90859">
        <w:rPr>
          <w:rFonts w:cs="Calibri,Bold"/>
          <w:bCs/>
          <w:iCs/>
          <w:szCs w:val="24"/>
          <w:lang w:eastAsia="en-AU"/>
        </w:rPr>
        <w:t>Pediatrics</w:t>
      </w:r>
      <w:proofErr w:type="spellEnd"/>
      <w:r w:rsidRPr="00E90859">
        <w:rPr>
          <w:rFonts w:cs="Calibri,Bold"/>
          <w:bCs/>
          <w:szCs w:val="24"/>
          <w:lang w:eastAsia="en-AU"/>
        </w:rPr>
        <w:t xml:space="preserve"> 2003; 15 (1): 17−23.</w:t>
      </w:r>
    </w:p>
    <w:p w14:paraId="68945F15" w14:textId="4082EC69" w:rsidR="00032150" w:rsidRPr="00032150" w:rsidRDefault="00236521" w:rsidP="00032150">
      <w:pPr>
        <w:pStyle w:val="ListParagraph"/>
        <w:numPr>
          <w:ilvl w:val="0"/>
          <w:numId w:val="44"/>
        </w:numPr>
        <w:rPr>
          <w:szCs w:val="24"/>
        </w:rPr>
      </w:pPr>
      <w:proofErr w:type="spellStart"/>
      <w:r>
        <w:rPr>
          <w:rFonts w:cs="Calibri,Bold"/>
          <w:bCs/>
          <w:szCs w:val="24"/>
          <w:lang w:eastAsia="en-AU"/>
        </w:rPr>
        <w:t>Kirpalani</w:t>
      </w:r>
      <w:proofErr w:type="spellEnd"/>
      <w:r>
        <w:rPr>
          <w:rFonts w:cs="Calibri,Bold"/>
          <w:bCs/>
          <w:szCs w:val="24"/>
          <w:lang w:eastAsia="en-AU"/>
        </w:rPr>
        <w:t xml:space="preserve"> H et al. The premature infants in need of transfusion (PINT) study. Journal of </w:t>
      </w:r>
      <w:proofErr w:type="spellStart"/>
      <w:proofErr w:type="gramStart"/>
      <w:r>
        <w:rPr>
          <w:rFonts w:cs="Calibri,Bold"/>
          <w:bCs/>
          <w:szCs w:val="24"/>
          <w:lang w:eastAsia="en-AU"/>
        </w:rPr>
        <w:t>Pediatrics</w:t>
      </w:r>
      <w:proofErr w:type="spellEnd"/>
      <w:r>
        <w:rPr>
          <w:rFonts w:cs="Calibri,Bold"/>
          <w:bCs/>
          <w:szCs w:val="24"/>
          <w:lang w:eastAsia="en-AU"/>
        </w:rPr>
        <w:t xml:space="preserve"> </w:t>
      </w:r>
      <w:r w:rsidRPr="00E90859">
        <w:rPr>
          <w:rFonts w:cs="Calibri,Bold"/>
          <w:bCs/>
          <w:szCs w:val="24"/>
          <w:lang w:eastAsia="en-AU"/>
        </w:rPr>
        <w:t xml:space="preserve"> </w:t>
      </w:r>
      <w:r>
        <w:rPr>
          <w:rFonts w:cs="Calibri,Bold"/>
          <w:bCs/>
          <w:szCs w:val="24"/>
          <w:lang w:eastAsia="en-AU"/>
        </w:rPr>
        <w:t>2006</w:t>
      </w:r>
      <w:proofErr w:type="gramEnd"/>
      <w:r>
        <w:rPr>
          <w:rFonts w:cs="Calibri,Bold"/>
          <w:bCs/>
          <w:szCs w:val="24"/>
          <w:lang w:eastAsia="en-AU"/>
        </w:rPr>
        <w:t>;149:301-7</w:t>
      </w:r>
    </w:p>
    <w:p w14:paraId="5F503553" w14:textId="1F109773" w:rsidR="0092542F" w:rsidRPr="00E90859" w:rsidRDefault="00032150" w:rsidP="00032150">
      <w:pPr>
        <w:pStyle w:val="ListParagraph"/>
        <w:numPr>
          <w:ilvl w:val="0"/>
          <w:numId w:val="44"/>
        </w:numPr>
        <w:rPr>
          <w:szCs w:val="24"/>
        </w:rPr>
      </w:pPr>
      <w:r w:rsidRPr="00D93406">
        <w:rPr>
          <w:rFonts w:cs="Calibri,Bold"/>
          <w:bCs/>
          <w:szCs w:val="24"/>
          <w:lang w:eastAsia="en-AU"/>
        </w:rPr>
        <w:t>Australian Red Cross Lifeblood, 2022. Products. [online] Australian Red Cross Lifeblood. Available at: &lt;https://www.lifeblood.com.au/health-professionals/products&gt; [Accessed 19 May 2022].</w:t>
      </w:r>
    </w:p>
    <w:p w14:paraId="2F51A8DB" w14:textId="7BFA4EF9" w:rsidR="00FF56DD" w:rsidRPr="00985E2A" w:rsidRDefault="001E6F8E" w:rsidP="007B6904">
      <w:pPr>
        <w:jc w:val="right"/>
        <w:rPr>
          <w:rFonts w:asciiTheme="minorHAnsi" w:hAnsiTheme="minorHAnsi" w:cstheme="minorHAnsi"/>
          <w:bCs/>
          <w:i/>
          <w:szCs w:val="24"/>
          <w:lang w:eastAsia="en-AU"/>
        </w:rPr>
      </w:pPr>
      <w:hyperlink w:anchor="Contents" w:history="1">
        <w:r w:rsidR="007B6904" w:rsidRPr="00985E2A">
          <w:rPr>
            <w:rStyle w:val="Hyperlink"/>
            <w:rFonts w:asciiTheme="minorHAnsi" w:hAnsiTheme="minorHAnsi" w:cstheme="minorHAnsi"/>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985E2A" w14:paraId="2F51A8DD" w14:textId="77777777" w:rsidTr="0074223E">
        <w:trPr>
          <w:cantSplit/>
          <w:trHeight w:val="285"/>
        </w:trPr>
        <w:tc>
          <w:tcPr>
            <w:tcW w:w="9158" w:type="dxa"/>
            <w:shd w:val="clear" w:color="auto" w:fill="A6A6A6" w:themeFill="background1" w:themeFillShade="A6"/>
          </w:tcPr>
          <w:p w14:paraId="2F51A8DC" w14:textId="77777777" w:rsidR="007B6904" w:rsidRPr="00985E2A" w:rsidRDefault="007B6904" w:rsidP="004213C3">
            <w:pPr>
              <w:pStyle w:val="Heading1"/>
              <w:rPr>
                <w:rFonts w:asciiTheme="minorHAnsi" w:hAnsiTheme="minorHAnsi" w:cstheme="minorHAnsi"/>
              </w:rPr>
            </w:pPr>
            <w:bookmarkStart w:id="61" w:name="_Toc389473290"/>
            <w:bookmarkStart w:id="62" w:name="_Toc74230116"/>
            <w:r w:rsidRPr="00985E2A">
              <w:rPr>
                <w:rFonts w:asciiTheme="minorHAnsi" w:hAnsiTheme="minorHAnsi" w:cstheme="minorHAnsi"/>
              </w:rPr>
              <w:t>Search Terms</w:t>
            </w:r>
            <w:bookmarkEnd w:id="61"/>
            <w:bookmarkEnd w:id="62"/>
            <w:r w:rsidRPr="00985E2A">
              <w:rPr>
                <w:rFonts w:asciiTheme="minorHAnsi" w:hAnsiTheme="minorHAnsi" w:cstheme="minorHAnsi"/>
              </w:rPr>
              <w:t xml:space="preserve"> </w:t>
            </w:r>
          </w:p>
        </w:tc>
      </w:tr>
    </w:tbl>
    <w:p w14:paraId="16A2BB5B" w14:textId="77777777" w:rsidR="00B907F6" w:rsidRDefault="00B907F6" w:rsidP="007B6904">
      <w:pPr>
        <w:rPr>
          <w:rFonts w:cs="Arial"/>
          <w:szCs w:val="24"/>
        </w:rPr>
      </w:pPr>
    </w:p>
    <w:p w14:paraId="2F51A8DE" w14:textId="1EC214C0" w:rsidR="007B6904" w:rsidRPr="00C23368" w:rsidRDefault="00236521" w:rsidP="007B6904">
      <w:pPr>
        <w:rPr>
          <w:rFonts w:cs="Arial"/>
          <w:szCs w:val="24"/>
        </w:rPr>
      </w:pPr>
      <w:r>
        <w:rPr>
          <w:rFonts w:cs="Arial"/>
          <w:szCs w:val="24"/>
        </w:rPr>
        <w:t xml:space="preserve">Blood, </w:t>
      </w:r>
      <w:r w:rsidRPr="00C46B8E">
        <w:rPr>
          <w:rFonts w:cs="Arial"/>
          <w:szCs w:val="24"/>
        </w:rPr>
        <w:t>Transfusion</w:t>
      </w:r>
      <w:r>
        <w:rPr>
          <w:rFonts w:cs="Arial"/>
          <w:szCs w:val="24"/>
        </w:rPr>
        <w:t xml:space="preserve">, </w:t>
      </w:r>
      <w:r w:rsidRPr="00C46B8E">
        <w:rPr>
          <w:rFonts w:cs="Arial"/>
          <w:szCs w:val="24"/>
        </w:rPr>
        <w:t>Neonates</w:t>
      </w:r>
      <w:r>
        <w:rPr>
          <w:rFonts w:cs="Arial"/>
          <w:szCs w:val="24"/>
        </w:rPr>
        <w:t xml:space="preserve">, </w:t>
      </w:r>
      <w:r w:rsidRPr="00C46B8E">
        <w:rPr>
          <w:rFonts w:cs="Arial"/>
          <w:szCs w:val="24"/>
        </w:rPr>
        <w:t>Paediatrics</w:t>
      </w:r>
      <w:r>
        <w:rPr>
          <w:rFonts w:cs="Arial"/>
          <w:szCs w:val="24"/>
        </w:rPr>
        <w:t xml:space="preserve">, </w:t>
      </w:r>
      <w:r w:rsidRPr="00C46B8E">
        <w:rPr>
          <w:rFonts w:cs="Arial"/>
          <w:szCs w:val="24"/>
        </w:rPr>
        <w:t>Exchange Transfusion</w:t>
      </w:r>
      <w:r>
        <w:rPr>
          <w:rFonts w:cs="Arial"/>
          <w:szCs w:val="24"/>
        </w:rPr>
        <w:t xml:space="preserve">, </w:t>
      </w:r>
      <w:r w:rsidRPr="00C46B8E">
        <w:rPr>
          <w:rFonts w:cs="Arial"/>
          <w:szCs w:val="24"/>
        </w:rPr>
        <w:t>Partial Exchange Transfusion</w:t>
      </w:r>
      <w:r>
        <w:rPr>
          <w:rFonts w:cs="Arial"/>
          <w:szCs w:val="24"/>
        </w:rPr>
        <w:t xml:space="preserve">, </w:t>
      </w:r>
      <w:r w:rsidRPr="00C46B8E">
        <w:rPr>
          <w:rFonts w:cs="Arial"/>
          <w:szCs w:val="24"/>
        </w:rPr>
        <w:t>Platelets</w:t>
      </w:r>
      <w:r>
        <w:rPr>
          <w:rFonts w:cs="Arial"/>
          <w:szCs w:val="24"/>
        </w:rPr>
        <w:t xml:space="preserve">, </w:t>
      </w:r>
      <w:r w:rsidRPr="00C46B8E">
        <w:rPr>
          <w:rFonts w:cs="Arial"/>
          <w:szCs w:val="24"/>
        </w:rPr>
        <w:t>Patient Identification</w:t>
      </w:r>
      <w:r>
        <w:rPr>
          <w:rFonts w:cs="Arial"/>
          <w:szCs w:val="24"/>
        </w:rPr>
        <w:t xml:space="preserve">, </w:t>
      </w:r>
      <w:r w:rsidRPr="00C46B8E">
        <w:rPr>
          <w:rFonts w:cs="Arial"/>
          <w:szCs w:val="24"/>
        </w:rPr>
        <w:t>Cross match</w:t>
      </w:r>
      <w:r>
        <w:rPr>
          <w:rFonts w:cs="Arial"/>
          <w:szCs w:val="24"/>
        </w:rPr>
        <w:t xml:space="preserve">, </w:t>
      </w:r>
      <w:r w:rsidRPr="00C46B8E">
        <w:rPr>
          <w:rFonts w:cs="Arial"/>
          <w:szCs w:val="24"/>
        </w:rPr>
        <w:t>Transfusion Reactions</w:t>
      </w:r>
      <w:r>
        <w:rPr>
          <w:rFonts w:cs="Arial"/>
          <w:szCs w:val="24"/>
        </w:rPr>
        <w:t xml:space="preserve">, </w:t>
      </w:r>
      <w:r w:rsidRPr="00C46B8E">
        <w:rPr>
          <w:rFonts w:cs="Arial"/>
          <w:szCs w:val="24"/>
        </w:rPr>
        <w:t>Consent for transfusion</w:t>
      </w:r>
      <w:r>
        <w:rPr>
          <w:rFonts w:cs="Arial"/>
          <w:szCs w:val="24"/>
        </w:rPr>
        <w:t>, Apheresis, Intra operative cell salvage.</w:t>
      </w:r>
    </w:p>
    <w:p w14:paraId="2F51A8E0" w14:textId="77777777" w:rsidR="007B6904" w:rsidRPr="00985E2A" w:rsidRDefault="007B6904" w:rsidP="007B6904">
      <w:pPr>
        <w:jc w:val="both"/>
        <w:rPr>
          <w:rFonts w:asciiTheme="minorHAnsi" w:hAnsiTheme="minorHAnsi" w:cstheme="minorHAnsi"/>
          <w:b/>
          <w:i/>
          <w:sz w:val="22"/>
          <w:szCs w:val="22"/>
        </w:rPr>
      </w:pPr>
    </w:p>
    <w:p w14:paraId="2F51A8E1" w14:textId="77777777" w:rsidR="005F3214" w:rsidRPr="00985E2A" w:rsidRDefault="001E6F8E" w:rsidP="00AC7025">
      <w:pPr>
        <w:jc w:val="right"/>
        <w:rPr>
          <w:rFonts w:asciiTheme="minorHAnsi" w:hAnsiTheme="minorHAnsi" w:cstheme="minorHAnsi"/>
          <w:bCs/>
          <w:i/>
          <w:szCs w:val="24"/>
          <w:lang w:eastAsia="en-AU"/>
        </w:rPr>
      </w:pPr>
      <w:hyperlink w:anchor="Contents" w:history="1">
        <w:r w:rsidR="007B6904" w:rsidRPr="00985E2A">
          <w:rPr>
            <w:rStyle w:val="Hyperlink"/>
            <w:rFonts w:asciiTheme="minorHAnsi" w:hAnsiTheme="minorHAnsi" w:cstheme="minorHAnsi"/>
            <w:i/>
            <w:szCs w:val="24"/>
          </w:rPr>
          <w:t>Back to Table of Contents</w:t>
        </w:r>
      </w:hyperlink>
      <w:bookmarkStart w:id="63" w:name="_Toc396995664"/>
    </w:p>
    <w:bookmarkEnd w:id="63"/>
    <w:p w14:paraId="2F51A8E6" w14:textId="77777777" w:rsidR="00FF56DD" w:rsidRPr="00985E2A" w:rsidRDefault="00FF56DD" w:rsidP="007B6904">
      <w:pPr>
        <w:rPr>
          <w:rFonts w:asciiTheme="minorHAnsi" w:hAnsiTheme="minorHAnsi" w:cstheme="minorHAnsi"/>
          <w:szCs w:val="24"/>
        </w:rPr>
      </w:pPr>
    </w:p>
    <w:p w14:paraId="741BB234" w14:textId="77777777" w:rsidR="00ED46C3" w:rsidRPr="00985E2A" w:rsidRDefault="00ED46C3" w:rsidP="00ED46C3">
      <w:pPr>
        <w:rPr>
          <w:rFonts w:asciiTheme="minorHAnsi" w:hAnsiTheme="minorHAnsi" w:cstheme="minorHAnsi"/>
          <w:i/>
          <w:iCs/>
          <w:sz w:val="20"/>
        </w:rPr>
      </w:pPr>
      <w:r w:rsidRPr="00985E2A">
        <w:rPr>
          <w:rFonts w:asciiTheme="minorHAnsi" w:hAnsiTheme="minorHAnsi" w:cstheme="minorHAnsi"/>
          <w:b/>
          <w:sz w:val="20"/>
        </w:rPr>
        <w:t>Disclaimer</w:t>
      </w:r>
      <w:r w:rsidRPr="00985E2A">
        <w:rPr>
          <w:rFonts w:asciiTheme="minorHAnsi" w:hAnsiTheme="minorHAnsi" w:cstheme="minorHAnsi"/>
          <w:sz w:val="20"/>
        </w:rPr>
        <w:t xml:space="preserve">: </w:t>
      </w:r>
      <w:r w:rsidRPr="00985E2A">
        <w:rPr>
          <w:rFonts w:asciiTheme="minorHAnsi" w:hAnsiTheme="minorHAnsi" w:cstheme="minorHAnsi"/>
          <w:i/>
          <w:iCs/>
          <w:sz w:val="20"/>
        </w:rPr>
        <w:t>This document has been developed by Canberra Health Services specifically for its own use.  Use of this document and any reliance on the information contained therein by any third party is at his or her own risk and Canberra Health Services assumes no responsibility whatsoever.</w:t>
      </w:r>
    </w:p>
    <w:p w14:paraId="6590710B" w14:textId="77777777" w:rsidR="00ED46C3" w:rsidRPr="00985E2A" w:rsidRDefault="00ED46C3" w:rsidP="00ED46C3">
      <w:pPr>
        <w:rPr>
          <w:rFonts w:asciiTheme="minorHAnsi" w:hAnsiTheme="minorHAnsi" w:cstheme="minorHAnsi"/>
          <w:i/>
          <w:iCs/>
          <w:sz w:val="20"/>
        </w:rPr>
      </w:pPr>
    </w:p>
    <w:p w14:paraId="714DB272" w14:textId="77777777" w:rsidR="00ED46C3" w:rsidRPr="00985E2A" w:rsidRDefault="00ED46C3" w:rsidP="00ED46C3">
      <w:pPr>
        <w:rPr>
          <w:rFonts w:asciiTheme="minorHAnsi" w:hAnsiTheme="minorHAnsi" w:cstheme="minorHAnsi"/>
          <w:i/>
          <w:iCs/>
          <w:sz w:val="20"/>
        </w:rPr>
      </w:pPr>
      <w:r w:rsidRPr="00985E2A">
        <w:rPr>
          <w:rFonts w:asciiTheme="minorHAnsi" w:hAnsiTheme="minorHAnsi" w:cstheme="minorHAnsi"/>
          <w:i/>
          <w:iCs/>
          <w:sz w:val="20"/>
        </w:rPr>
        <w:t>Policy Team ONLY to complete the following:</w:t>
      </w:r>
    </w:p>
    <w:tbl>
      <w:tblPr>
        <w:tblStyle w:val="TableGrid"/>
        <w:tblW w:w="0" w:type="auto"/>
        <w:tblLook w:val="04A0" w:firstRow="1" w:lastRow="0" w:firstColumn="1" w:lastColumn="0" w:noHBand="0" w:noVBand="1"/>
      </w:tblPr>
      <w:tblGrid>
        <w:gridCol w:w="2265"/>
        <w:gridCol w:w="1416"/>
        <w:gridCol w:w="3114"/>
        <w:gridCol w:w="2265"/>
      </w:tblGrid>
      <w:tr w:rsidR="00ED46C3" w:rsidRPr="00985E2A" w14:paraId="3D8FB228" w14:textId="77777777" w:rsidTr="004B79D1">
        <w:tc>
          <w:tcPr>
            <w:tcW w:w="2265" w:type="dxa"/>
          </w:tcPr>
          <w:p w14:paraId="4CC3BE7E" w14:textId="77777777" w:rsidR="00ED46C3" w:rsidRPr="00985E2A" w:rsidRDefault="00ED46C3" w:rsidP="00144C1A">
            <w:pPr>
              <w:rPr>
                <w:rFonts w:asciiTheme="minorHAnsi" w:hAnsiTheme="minorHAnsi" w:cstheme="minorHAnsi"/>
                <w:i/>
                <w:sz w:val="20"/>
              </w:rPr>
            </w:pPr>
            <w:r w:rsidRPr="00985E2A">
              <w:rPr>
                <w:rFonts w:asciiTheme="minorHAnsi" w:hAnsiTheme="minorHAnsi" w:cstheme="minorHAnsi"/>
                <w:i/>
                <w:sz w:val="20"/>
              </w:rPr>
              <w:t>Date Amended</w:t>
            </w:r>
          </w:p>
        </w:tc>
        <w:tc>
          <w:tcPr>
            <w:tcW w:w="1416" w:type="dxa"/>
          </w:tcPr>
          <w:p w14:paraId="0C6FC403" w14:textId="77777777" w:rsidR="00ED46C3" w:rsidRPr="00985E2A" w:rsidRDefault="00ED46C3" w:rsidP="00144C1A">
            <w:pPr>
              <w:rPr>
                <w:rFonts w:asciiTheme="minorHAnsi" w:hAnsiTheme="minorHAnsi" w:cstheme="minorHAnsi"/>
                <w:i/>
                <w:sz w:val="20"/>
              </w:rPr>
            </w:pPr>
            <w:r w:rsidRPr="00985E2A">
              <w:rPr>
                <w:rFonts w:asciiTheme="minorHAnsi" w:hAnsiTheme="minorHAnsi" w:cstheme="minorHAnsi"/>
                <w:i/>
                <w:sz w:val="20"/>
              </w:rPr>
              <w:t>Section Amended</w:t>
            </w:r>
          </w:p>
        </w:tc>
        <w:tc>
          <w:tcPr>
            <w:tcW w:w="3114" w:type="dxa"/>
          </w:tcPr>
          <w:p w14:paraId="36BF7192" w14:textId="77777777" w:rsidR="00ED46C3" w:rsidRPr="00985E2A" w:rsidRDefault="00ED46C3" w:rsidP="00144C1A">
            <w:pPr>
              <w:rPr>
                <w:rFonts w:asciiTheme="minorHAnsi" w:hAnsiTheme="minorHAnsi" w:cstheme="minorHAnsi"/>
                <w:i/>
                <w:sz w:val="20"/>
              </w:rPr>
            </w:pPr>
            <w:r w:rsidRPr="00985E2A">
              <w:rPr>
                <w:rFonts w:asciiTheme="minorHAnsi" w:hAnsiTheme="minorHAnsi" w:cstheme="minorHAnsi"/>
                <w:i/>
                <w:sz w:val="20"/>
              </w:rPr>
              <w:t>Divisional Approval</w:t>
            </w:r>
          </w:p>
        </w:tc>
        <w:tc>
          <w:tcPr>
            <w:tcW w:w="2265" w:type="dxa"/>
          </w:tcPr>
          <w:p w14:paraId="6974B6A4" w14:textId="77777777" w:rsidR="00ED46C3" w:rsidRPr="00985E2A" w:rsidRDefault="00ED46C3" w:rsidP="00144C1A">
            <w:pPr>
              <w:rPr>
                <w:rFonts w:asciiTheme="minorHAnsi" w:hAnsiTheme="minorHAnsi" w:cstheme="minorHAnsi"/>
                <w:i/>
                <w:sz w:val="20"/>
              </w:rPr>
            </w:pPr>
            <w:r w:rsidRPr="00985E2A">
              <w:rPr>
                <w:rFonts w:asciiTheme="minorHAnsi" w:hAnsiTheme="minorHAnsi" w:cstheme="minorHAnsi"/>
                <w:i/>
                <w:sz w:val="20"/>
              </w:rPr>
              <w:t xml:space="preserve">Final Approval </w:t>
            </w:r>
          </w:p>
        </w:tc>
      </w:tr>
      <w:tr w:rsidR="00ED46C3" w:rsidRPr="00985E2A" w14:paraId="69E49990" w14:textId="77777777" w:rsidTr="004B79D1">
        <w:tc>
          <w:tcPr>
            <w:tcW w:w="2265" w:type="dxa"/>
          </w:tcPr>
          <w:p w14:paraId="4CB276AE" w14:textId="68BC59BF" w:rsidR="00ED46C3" w:rsidRPr="00985E2A" w:rsidRDefault="004B79D1" w:rsidP="00144C1A">
            <w:pPr>
              <w:rPr>
                <w:rFonts w:asciiTheme="minorHAnsi" w:hAnsiTheme="minorHAnsi" w:cstheme="minorHAnsi"/>
                <w:i/>
                <w:sz w:val="20"/>
              </w:rPr>
            </w:pPr>
            <w:r>
              <w:rPr>
                <w:rFonts w:asciiTheme="minorHAnsi" w:hAnsiTheme="minorHAnsi" w:cstheme="minorHAnsi"/>
                <w:i/>
                <w:sz w:val="20"/>
              </w:rPr>
              <w:t>09 June 2021</w:t>
            </w:r>
          </w:p>
        </w:tc>
        <w:tc>
          <w:tcPr>
            <w:tcW w:w="1416" w:type="dxa"/>
          </w:tcPr>
          <w:p w14:paraId="757FDC5B" w14:textId="452DFEEB" w:rsidR="00ED46C3" w:rsidRPr="00985E2A" w:rsidRDefault="004B79D1" w:rsidP="00144C1A">
            <w:pPr>
              <w:rPr>
                <w:rFonts w:asciiTheme="minorHAnsi" w:hAnsiTheme="minorHAnsi" w:cstheme="minorHAnsi"/>
                <w:i/>
                <w:sz w:val="20"/>
              </w:rPr>
            </w:pPr>
            <w:r>
              <w:rPr>
                <w:rFonts w:asciiTheme="minorHAnsi" w:hAnsiTheme="minorHAnsi" w:cstheme="minorHAnsi"/>
                <w:i/>
                <w:sz w:val="20"/>
              </w:rPr>
              <w:t xml:space="preserve">Complete Review </w:t>
            </w:r>
          </w:p>
        </w:tc>
        <w:tc>
          <w:tcPr>
            <w:tcW w:w="3114" w:type="dxa"/>
          </w:tcPr>
          <w:p w14:paraId="45358585" w14:textId="72AAA12E" w:rsidR="00ED46C3" w:rsidRPr="00985E2A" w:rsidRDefault="004B79D1" w:rsidP="00144C1A">
            <w:pPr>
              <w:rPr>
                <w:rFonts w:asciiTheme="minorHAnsi" w:hAnsiTheme="minorHAnsi" w:cstheme="minorHAnsi"/>
                <w:i/>
                <w:sz w:val="20"/>
              </w:rPr>
            </w:pPr>
            <w:r w:rsidRPr="004B79D1">
              <w:rPr>
                <w:rFonts w:asciiTheme="minorHAnsi" w:hAnsiTheme="minorHAnsi" w:cstheme="minorHAnsi"/>
                <w:i/>
                <w:sz w:val="20"/>
              </w:rPr>
              <w:t>Nicholas Coatsworth</w:t>
            </w:r>
            <w:r>
              <w:rPr>
                <w:rFonts w:asciiTheme="minorHAnsi" w:hAnsiTheme="minorHAnsi" w:cstheme="minorHAnsi"/>
                <w:i/>
                <w:sz w:val="20"/>
              </w:rPr>
              <w:t xml:space="preserve">, ED, Surgery, </w:t>
            </w:r>
          </w:p>
        </w:tc>
        <w:tc>
          <w:tcPr>
            <w:tcW w:w="2265" w:type="dxa"/>
          </w:tcPr>
          <w:p w14:paraId="31501FE6" w14:textId="4DBBCD77" w:rsidR="00ED46C3" w:rsidRPr="00985E2A" w:rsidRDefault="004B79D1" w:rsidP="00144C1A">
            <w:pPr>
              <w:rPr>
                <w:rFonts w:asciiTheme="minorHAnsi" w:hAnsiTheme="minorHAnsi" w:cstheme="minorHAnsi"/>
                <w:i/>
                <w:sz w:val="20"/>
              </w:rPr>
            </w:pPr>
            <w:r>
              <w:rPr>
                <w:rFonts w:asciiTheme="minorHAnsi" w:hAnsiTheme="minorHAnsi" w:cstheme="minorHAnsi"/>
                <w:i/>
                <w:sz w:val="20"/>
              </w:rPr>
              <w:t>CHS Policy Committee</w:t>
            </w:r>
          </w:p>
        </w:tc>
      </w:tr>
      <w:tr w:rsidR="00ED46C3" w:rsidRPr="00985E2A" w14:paraId="4B9C0359" w14:textId="77777777" w:rsidTr="004B79D1">
        <w:tc>
          <w:tcPr>
            <w:tcW w:w="2265" w:type="dxa"/>
          </w:tcPr>
          <w:p w14:paraId="01E40F72" w14:textId="5FC5837D" w:rsidR="00ED46C3" w:rsidRPr="00985E2A" w:rsidRDefault="00E73B72" w:rsidP="00144C1A">
            <w:pPr>
              <w:rPr>
                <w:rFonts w:asciiTheme="minorHAnsi" w:hAnsiTheme="minorHAnsi" w:cstheme="minorHAnsi"/>
                <w:i/>
                <w:sz w:val="20"/>
              </w:rPr>
            </w:pPr>
            <w:r>
              <w:rPr>
                <w:rFonts w:asciiTheme="minorHAnsi" w:hAnsiTheme="minorHAnsi" w:cstheme="minorHAnsi"/>
                <w:i/>
                <w:sz w:val="20"/>
              </w:rPr>
              <w:t>27/05/2022</w:t>
            </w:r>
          </w:p>
        </w:tc>
        <w:tc>
          <w:tcPr>
            <w:tcW w:w="1416" w:type="dxa"/>
          </w:tcPr>
          <w:p w14:paraId="25312BA2" w14:textId="3AE2549A" w:rsidR="00ED46C3" w:rsidRPr="00985E2A" w:rsidRDefault="0069365E" w:rsidP="00144C1A">
            <w:pPr>
              <w:rPr>
                <w:rFonts w:asciiTheme="minorHAnsi" w:hAnsiTheme="minorHAnsi" w:cstheme="minorHAnsi"/>
                <w:i/>
                <w:sz w:val="20"/>
              </w:rPr>
            </w:pPr>
            <w:r>
              <w:rPr>
                <w:rFonts w:asciiTheme="minorHAnsi" w:hAnsiTheme="minorHAnsi" w:cstheme="minorHAnsi"/>
                <w:i/>
                <w:sz w:val="20"/>
              </w:rPr>
              <w:t>Neonatal information updated</w:t>
            </w:r>
          </w:p>
        </w:tc>
        <w:tc>
          <w:tcPr>
            <w:tcW w:w="3114" w:type="dxa"/>
          </w:tcPr>
          <w:p w14:paraId="6A63A790" w14:textId="0DBAED1A" w:rsidR="00ED46C3" w:rsidRPr="00985E2A" w:rsidRDefault="009618D6" w:rsidP="00144C1A">
            <w:pPr>
              <w:rPr>
                <w:rFonts w:asciiTheme="minorHAnsi" w:hAnsiTheme="minorHAnsi" w:cstheme="minorHAnsi"/>
                <w:i/>
                <w:sz w:val="20"/>
              </w:rPr>
            </w:pPr>
            <w:r>
              <w:rPr>
                <w:rFonts w:asciiTheme="minorHAnsi" w:hAnsiTheme="minorHAnsi" w:cstheme="minorHAnsi"/>
                <w:i/>
                <w:sz w:val="20"/>
              </w:rPr>
              <w:t>Maria Burgess Clinical Nurse Consultant Nurse Consultant Transfusion</w:t>
            </w:r>
          </w:p>
        </w:tc>
        <w:tc>
          <w:tcPr>
            <w:tcW w:w="2265" w:type="dxa"/>
          </w:tcPr>
          <w:p w14:paraId="0C203B9F" w14:textId="1E0699D0" w:rsidR="00ED46C3" w:rsidRPr="00985E2A" w:rsidRDefault="00907762" w:rsidP="00144C1A">
            <w:pPr>
              <w:rPr>
                <w:rFonts w:asciiTheme="minorHAnsi" w:hAnsiTheme="minorHAnsi" w:cstheme="minorHAnsi"/>
                <w:i/>
                <w:sz w:val="20"/>
              </w:rPr>
            </w:pPr>
            <w:r>
              <w:rPr>
                <w:rFonts w:asciiTheme="minorHAnsi" w:hAnsiTheme="minorHAnsi" w:cstheme="minorHAnsi"/>
                <w:i/>
                <w:sz w:val="20"/>
              </w:rPr>
              <w:t xml:space="preserve">CHS Policy Committee </w:t>
            </w:r>
          </w:p>
        </w:tc>
      </w:tr>
    </w:tbl>
    <w:p w14:paraId="3B395D33" w14:textId="77777777" w:rsidR="00ED46C3" w:rsidRPr="00985E2A" w:rsidRDefault="00ED46C3" w:rsidP="00ED46C3">
      <w:pPr>
        <w:rPr>
          <w:rFonts w:asciiTheme="minorHAnsi" w:hAnsiTheme="minorHAnsi" w:cstheme="minorHAnsi"/>
          <w:sz w:val="20"/>
        </w:rPr>
      </w:pPr>
    </w:p>
    <w:p w14:paraId="22B94EA3" w14:textId="77777777" w:rsidR="00ED46C3" w:rsidRPr="00985E2A" w:rsidRDefault="00ED46C3" w:rsidP="00ED46C3">
      <w:pPr>
        <w:rPr>
          <w:rFonts w:asciiTheme="minorHAnsi" w:hAnsiTheme="minorHAnsi" w:cstheme="minorHAnsi"/>
          <w:i/>
          <w:sz w:val="20"/>
        </w:rPr>
      </w:pPr>
      <w:r w:rsidRPr="00985E2A">
        <w:rPr>
          <w:rFonts w:asciiTheme="minorHAnsi" w:hAnsiTheme="minorHAnsi" w:cstheme="minorHAnsi"/>
          <w:i/>
          <w:sz w:val="20"/>
        </w:rPr>
        <w:t xml:space="preserve">This document supersedes the following: </w:t>
      </w:r>
    </w:p>
    <w:tbl>
      <w:tblPr>
        <w:tblStyle w:val="TableGrid"/>
        <w:tblW w:w="0" w:type="auto"/>
        <w:tblLook w:val="04A0" w:firstRow="1" w:lastRow="0" w:firstColumn="1" w:lastColumn="0" w:noHBand="0" w:noVBand="1"/>
      </w:tblPr>
      <w:tblGrid>
        <w:gridCol w:w="2122"/>
        <w:gridCol w:w="6938"/>
      </w:tblGrid>
      <w:tr w:rsidR="00ED46C3" w:rsidRPr="00985E2A" w14:paraId="3DF1741B" w14:textId="77777777" w:rsidTr="00144C1A">
        <w:tc>
          <w:tcPr>
            <w:tcW w:w="2122" w:type="dxa"/>
          </w:tcPr>
          <w:p w14:paraId="3A0A8647" w14:textId="77777777" w:rsidR="00ED46C3" w:rsidRPr="00985E2A" w:rsidRDefault="00ED46C3" w:rsidP="00144C1A">
            <w:pPr>
              <w:rPr>
                <w:rFonts w:asciiTheme="minorHAnsi" w:hAnsiTheme="minorHAnsi" w:cstheme="minorHAnsi"/>
                <w:i/>
                <w:sz w:val="20"/>
              </w:rPr>
            </w:pPr>
            <w:r w:rsidRPr="00985E2A">
              <w:rPr>
                <w:rFonts w:asciiTheme="minorHAnsi" w:hAnsiTheme="minorHAnsi" w:cstheme="minorHAnsi"/>
                <w:i/>
                <w:sz w:val="20"/>
              </w:rPr>
              <w:t>Document Number</w:t>
            </w:r>
          </w:p>
        </w:tc>
        <w:tc>
          <w:tcPr>
            <w:tcW w:w="6938" w:type="dxa"/>
          </w:tcPr>
          <w:p w14:paraId="40CE1B13" w14:textId="77777777" w:rsidR="00ED46C3" w:rsidRPr="00985E2A" w:rsidRDefault="00ED46C3" w:rsidP="00144C1A">
            <w:pPr>
              <w:rPr>
                <w:rFonts w:asciiTheme="minorHAnsi" w:hAnsiTheme="minorHAnsi" w:cstheme="minorHAnsi"/>
                <w:i/>
                <w:sz w:val="20"/>
              </w:rPr>
            </w:pPr>
            <w:r w:rsidRPr="00985E2A">
              <w:rPr>
                <w:rFonts w:asciiTheme="minorHAnsi" w:hAnsiTheme="minorHAnsi" w:cstheme="minorHAnsi"/>
                <w:i/>
                <w:sz w:val="20"/>
              </w:rPr>
              <w:t>Document Name</w:t>
            </w:r>
          </w:p>
        </w:tc>
      </w:tr>
      <w:tr w:rsidR="00ED46C3" w:rsidRPr="00985E2A" w14:paraId="389A2F7C" w14:textId="77777777" w:rsidTr="00144C1A">
        <w:tc>
          <w:tcPr>
            <w:tcW w:w="2122" w:type="dxa"/>
          </w:tcPr>
          <w:p w14:paraId="72FFFF3B" w14:textId="73561E96" w:rsidR="00ED46C3" w:rsidRPr="00985E2A" w:rsidRDefault="00E73C04" w:rsidP="00144C1A">
            <w:pPr>
              <w:rPr>
                <w:rFonts w:asciiTheme="minorHAnsi" w:hAnsiTheme="minorHAnsi" w:cstheme="minorHAnsi"/>
                <w:i/>
                <w:sz w:val="20"/>
              </w:rPr>
            </w:pPr>
            <w:r w:rsidRPr="00E73C04">
              <w:rPr>
                <w:rFonts w:asciiTheme="minorHAnsi" w:hAnsiTheme="minorHAnsi" w:cstheme="minorHAnsi"/>
                <w:i/>
                <w:sz w:val="20"/>
              </w:rPr>
              <w:t>CHHS17/296</w:t>
            </w:r>
          </w:p>
        </w:tc>
        <w:tc>
          <w:tcPr>
            <w:tcW w:w="6938" w:type="dxa"/>
          </w:tcPr>
          <w:p w14:paraId="61EF68F3" w14:textId="1C6527C0" w:rsidR="00ED46C3" w:rsidRPr="00985E2A" w:rsidRDefault="00E73C04" w:rsidP="00144C1A">
            <w:pPr>
              <w:rPr>
                <w:rFonts w:asciiTheme="minorHAnsi" w:hAnsiTheme="minorHAnsi" w:cstheme="minorHAnsi"/>
                <w:i/>
                <w:sz w:val="20"/>
              </w:rPr>
            </w:pPr>
            <w:r w:rsidRPr="00E73C04">
              <w:rPr>
                <w:rFonts w:asciiTheme="minorHAnsi" w:hAnsiTheme="minorHAnsi" w:cstheme="minorHAnsi"/>
                <w:i/>
                <w:sz w:val="20"/>
              </w:rPr>
              <w:t>Fresh Blood Products Administration – Adults, Paediatrics (Including Mature Minors), Infants and Neonates</w:t>
            </w:r>
          </w:p>
        </w:tc>
      </w:tr>
      <w:tr w:rsidR="00ED46C3" w:rsidRPr="00985E2A" w14:paraId="4414C7E4" w14:textId="77777777" w:rsidTr="00144C1A">
        <w:tc>
          <w:tcPr>
            <w:tcW w:w="2122" w:type="dxa"/>
          </w:tcPr>
          <w:p w14:paraId="0E1C6F88" w14:textId="77777777" w:rsidR="00ED46C3" w:rsidRPr="00985E2A" w:rsidRDefault="00ED46C3" w:rsidP="00144C1A">
            <w:pPr>
              <w:rPr>
                <w:rFonts w:asciiTheme="minorHAnsi" w:hAnsiTheme="minorHAnsi" w:cstheme="minorHAnsi"/>
                <w:i/>
                <w:sz w:val="20"/>
              </w:rPr>
            </w:pPr>
          </w:p>
        </w:tc>
        <w:tc>
          <w:tcPr>
            <w:tcW w:w="6938" w:type="dxa"/>
          </w:tcPr>
          <w:p w14:paraId="73EF72D2" w14:textId="77777777" w:rsidR="00ED46C3" w:rsidRPr="00985E2A" w:rsidRDefault="00ED46C3" w:rsidP="00144C1A">
            <w:pPr>
              <w:rPr>
                <w:rFonts w:asciiTheme="minorHAnsi" w:hAnsiTheme="minorHAnsi" w:cstheme="minorHAnsi"/>
                <w:i/>
                <w:sz w:val="20"/>
              </w:rPr>
            </w:pPr>
          </w:p>
        </w:tc>
      </w:tr>
    </w:tbl>
    <w:p w14:paraId="2F51A904" w14:textId="77777777" w:rsidR="00B12123" w:rsidRPr="00985E2A" w:rsidRDefault="00B12123" w:rsidP="00B12123">
      <w:pPr>
        <w:rPr>
          <w:rFonts w:asciiTheme="minorHAnsi" w:hAnsiTheme="minorHAnsi" w:cstheme="minorHAnsi"/>
          <w:i/>
          <w:sz w:val="20"/>
          <w:szCs w:val="24"/>
        </w:rPr>
      </w:pPr>
    </w:p>
    <w:p w14:paraId="2F51A905" w14:textId="77777777" w:rsidR="00395E36" w:rsidRPr="00985E2A" w:rsidRDefault="00395E36" w:rsidP="007B6904">
      <w:pPr>
        <w:rPr>
          <w:rFonts w:asciiTheme="minorHAnsi" w:hAnsiTheme="minorHAnsi" w:cstheme="minorHAnsi"/>
          <w:szCs w:val="24"/>
        </w:rPr>
      </w:pPr>
    </w:p>
    <w:sectPr w:rsidR="00395E36" w:rsidRPr="00985E2A" w:rsidSect="002A2317">
      <w:headerReference w:type="default" r:id="rId35"/>
      <w:footerReference w:type="default" r:id="rId36"/>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27AC8" w14:textId="77777777" w:rsidR="00B907F6" w:rsidRDefault="00B907F6" w:rsidP="00F66CB0">
      <w:r>
        <w:separator/>
      </w:r>
    </w:p>
  </w:endnote>
  <w:endnote w:type="continuationSeparator" w:id="0">
    <w:p w14:paraId="367DCCB4" w14:textId="77777777" w:rsidR="00B907F6" w:rsidRDefault="00B907F6"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Helvetica-Oblique">
    <w:panose1 w:val="00000000000000000000"/>
    <w:charset w:val="00"/>
    <w:family w:val="auto"/>
    <w:notTrueType/>
    <w:pitch w:val="default"/>
    <w:sig w:usb0="00000003" w:usb1="00000000" w:usb2="00000000" w:usb3="00000000" w:csb0="00000001" w:csb1="00000000"/>
  </w:font>
  <w:font w:name="TitilliumText22L Lt">
    <w:altName w:val="TitilliumText22L Lt"/>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insideH w:val="single" w:sz="4" w:space="0" w:color="auto"/>
      </w:tblBorders>
      <w:tblLook w:val="00A0" w:firstRow="1" w:lastRow="0" w:firstColumn="1" w:lastColumn="0" w:noHBand="0" w:noVBand="0"/>
    </w:tblPr>
    <w:tblGrid>
      <w:gridCol w:w="1515"/>
      <w:gridCol w:w="965"/>
      <w:gridCol w:w="1206"/>
      <w:gridCol w:w="1417"/>
      <w:gridCol w:w="2131"/>
      <w:gridCol w:w="1836"/>
    </w:tblGrid>
    <w:tr w:rsidR="00B907F6" w:rsidRPr="00AE7C5C" w14:paraId="2F51A914" w14:textId="77777777" w:rsidTr="004B79D1">
      <w:tc>
        <w:tcPr>
          <w:tcW w:w="1515" w:type="dxa"/>
        </w:tcPr>
        <w:p w14:paraId="2F51A90E" w14:textId="77777777" w:rsidR="00B907F6" w:rsidRPr="00B3752F" w:rsidRDefault="00B907F6" w:rsidP="004213C3">
          <w:pPr>
            <w:pStyle w:val="Footer"/>
            <w:rPr>
              <w:rFonts w:cs="Arial"/>
              <w:b/>
              <w:bCs/>
              <w:i/>
              <w:sz w:val="20"/>
            </w:rPr>
          </w:pPr>
          <w:r w:rsidRPr="00B3752F">
            <w:rPr>
              <w:rFonts w:cs="Arial"/>
              <w:b/>
              <w:bCs/>
              <w:i/>
              <w:sz w:val="20"/>
            </w:rPr>
            <w:t>Doc Number</w:t>
          </w:r>
        </w:p>
      </w:tc>
      <w:tc>
        <w:tcPr>
          <w:tcW w:w="965" w:type="dxa"/>
        </w:tcPr>
        <w:p w14:paraId="2F51A90F" w14:textId="77777777" w:rsidR="00B907F6" w:rsidRPr="00B3752F" w:rsidRDefault="00B907F6" w:rsidP="004213C3">
          <w:pPr>
            <w:pStyle w:val="Footer"/>
            <w:rPr>
              <w:rFonts w:cs="Arial"/>
              <w:b/>
              <w:bCs/>
              <w:i/>
              <w:sz w:val="20"/>
            </w:rPr>
          </w:pPr>
          <w:r w:rsidRPr="00B3752F">
            <w:rPr>
              <w:rFonts w:cs="Arial"/>
              <w:b/>
              <w:bCs/>
              <w:i/>
              <w:sz w:val="20"/>
            </w:rPr>
            <w:t>Version</w:t>
          </w:r>
        </w:p>
      </w:tc>
      <w:tc>
        <w:tcPr>
          <w:tcW w:w="1206" w:type="dxa"/>
        </w:tcPr>
        <w:p w14:paraId="2F51A910" w14:textId="77777777" w:rsidR="00B907F6" w:rsidRPr="00B3752F" w:rsidRDefault="00B907F6" w:rsidP="004213C3">
          <w:pPr>
            <w:pStyle w:val="Footer"/>
            <w:rPr>
              <w:rFonts w:cs="Arial"/>
              <w:b/>
              <w:bCs/>
              <w:i/>
              <w:sz w:val="20"/>
            </w:rPr>
          </w:pPr>
          <w:r w:rsidRPr="00B3752F">
            <w:rPr>
              <w:rFonts w:cs="Arial"/>
              <w:b/>
              <w:bCs/>
              <w:i/>
              <w:sz w:val="20"/>
            </w:rPr>
            <w:t>Issued</w:t>
          </w:r>
        </w:p>
      </w:tc>
      <w:tc>
        <w:tcPr>
          <w:tcW w:w="1417" w:type="dxa"/>
        </w:tcPr>
        <w:p w14:paraId="2F51A911" w14:textId="77777777" w:rsidR="00B907F6" w:rsidRPr="00B3752F" w:rsidRDefault="00B907F6" w:rsidP="004213C3">
          <w:pPr>
            <w:pStyle w:val="Footer"/>
            <w:rPr>
              <w:rFonts w:cs="Arial"/>
              <w:b/>
              <w:bCs/>
              <w:i/>
              <w:sz w:val="20"/>
            </w:rPr>
          </w:pPr>
          <w:r w:rsidRPr="00B3752F">
            <w:rPr>
              <w:rFonts w:cs="Arial"/>
              <w:b/>
              <w:bCs/>
              <w:i/>
              <w:sz w:val="20"/>
            </w:rPr>
            <w:t>Review Date</w:t>
          </w:r>
        </w:p>
      </w:tc>
      <w:tc>
        <w:tcPr>
          <w:tcW w:w="2131" w:type="dxa"/>
        </w:tcPr>
        <w:p w14:paraId="2F51A912" w14:textId="77777777" w:rsidR="00B907F6" w:rsidRPr="00B3752F" w:rsidRDefault="00B907F6" w:rsidP="004213C3">
          <w:pPr>
            <w:pStyle w:val="Footer"/>
            <w:rPr>
              <w:rFonts w:cs="Arial"/>
              <w:b/>
              <w:bCs/>
              <w:i/>
              <w:sz w:val="20"/>
            </w:rPr>
          </w:pPr>
          <w:r w:rsidRPr="00B3752F">
            <w:rPr>
              <w:rFonts w:cs="Arial"/>
              <w:b/>
              <w:bCs/>
              <w:i/>
              <w:sz w:val="20"/>
            </w:rPr>
            <w:t>Area Responsible</w:t>
          </w:r>
        </w:p>
      </w:tc>
      <w:tc>
        <w:tcPr>
          <w:tcW w:w="1836" w:type="dxa"/>
        </w:tcPr>
        <w:p w14:paraId="2F51A913" w14:textId="77777777" w:rsidR="00B907F6" w:rsidRPr="00B3752F" w:rsidRDefault="00B907F6" w:rsidP="004213C3">
          <w:pPr>
            <w:pStyle w:val="Footer"/>
            <w:rPr>
              <w:rFonts w:cs="Arial"/>
              <w:b/>
              <w:bCs/>
              <w:i/>
              <w:sz w:val="20"/>
            </w:rPr>
          </w:pPr>
          <w:r w:rsidRPr="00B3752F">
            <w:rPr>
              <w:rFonts w:cs="Arial"/>
              <w:b/>
              <w:bCs/>
              <w:i/>
              <w:sz w:val="20"/>
            </w:rPr>
            <w:t>Page</w:t>
          </w:r>
        </w:p>
      </w:tc>
    </w:tr>
    <w:tr w:rsidR="00B907F6" w14:paraId="2F51A91B" w14:textId="77777777" w:rsidTr="004B79D1">
      <w:tc>
        <w:tcPr>
          <w:tcW w:w="1515" w:type="dxa"/>
        </w:tcPr>
        <w:p w14:paraId="2F51A915" w14:textId="4D74DBC9" w:rsidR="00B907F6" w:rsidRPr="00542EE6" w:rsidRDefault="004B79D1" w:rsidP="004213C3">
          <w:pPr>
            <w:pStyle w:val="Footer"/>
            <w:rPr>
              <w:rFonts w:cs="Arial"/>
              <w:b/>
              <w:bCs/>
              <w:sz w:val="20"/>
            </w:rPr>
          </w:pPr>
          <w:r>
            <w:rPr>
              <w:rFonts w:cs="Arial"/>
              <w:b/>
              <w:bCs/>
              <w:sz w:val="20"/>
            </w:rPr>
            <w:t>CHS21/348</w:t>
          </w:r>
        </w:p>
      </w:tc>
      <w:tc>
        <w:tcPr>
          <w:tcW w:w="965" w:type="dxa"/>
        </w:tcPr>
        <w:p w14:paraId="2F51A916" w14:textId="555F3C39" w:rsidR="00B907F6" w:rsidRPr="00B3752F" w:rsidRDefault="004B79D1" w:rsidP="004213C3">
          <w:pPr>
            <w:pStyle w:val="Footer"/>
            <w:rPr>
              <w:rFonts w:cs="Arial"/>
              <w:b/>
              <w:bCs/>
              <w:sz w:val="20"/>
            </w:rPr>
          </w:pPr>
          <w:r>
            <w:rPr>
              <w:rFonts w:cs="Arial"/>
              <w:b/>
              <w:bCs/>
              <w:sz w:val="20"/>
            </w:rPr>
            <w:t>1</w:t>
          </w:r>
        </w:p>
      </w:tc>
      <w:tc>
        <w:tcPr>
          <w:tcW w:w="1206" w:type="dxa"/>
        </w:tcPr>
        <w:p w14:paraId="2F51A917" w14:textId="4CF12849" w:rsidR="00B907F6" w:rsidRPr="00B3752F" w:rsidRDefault="004B79D1" w:rsidP="004213C3">
          <w:pPr>
            <w:pStyle w:val="Footer"/>
            <w:rPr>
              <w:rFonts w:cs="Arial"/>
              <w:b/>
              <w:bCs/>
              <w:sz w:val="20"/>
            </w:rPr>
          </w:pPr>
          <w:r>
            <w:rPr>
              <w:rFonts w:cs="Arial"/>
              <w:b/>
              <w:bCs/>
              <w:sz w:val="20"/>
            </w:rPr>
            <w:t>10/06/2021</w:t>
          </w:r>
        </w:p>
      </w:tc>
      <w:tc>
        <w:tcPr>
          <w:tcW w:w="1417" w:type="dxa"/>
        </w:tcPr>
        <w:p w14:paraId="2F51A918" w14:textId="2E8B55B0" w:rsidR="00B907F6" w:rsidRPr="00B3752F" w:rsidRDefault="004B79D1" w:rsidP="004213C3">
          <w:pPr>
            <w:pStyle w:val="Footer"/>
            <w:rPr>
              <w:rFonts w:cs="Arial"/>
              <w:b/>
              <w:bCs/>
              <w:sz w:val="20"/>
            </w:rPr>
          </w:pPr>
          <w:r>
            <w:rPr>
              <w:rFonts w:cs="Arial"/>
              <w:b/>
              <w:bCs/>
              <w:sz w:val="20"/>
            </w:rPr>
            <w:t>01/07/2024</w:t>
          </w:r>
        </w:p>
      </w:tc>
      <w:tc>
        <w:tcPr>
          <w:tcW w:w="2131" w:type="dxa"/>
        </w:tcPr>
        <w:p w14:paraId="2F51A919" w14:textId="4F31C3FC" w:rsidR="00B907F6" w:rsidRPr="00B3752F" w:rsidRDefault="00F43D52" w:rsidP="004213C3">
          <w:pPr>
            <w:pStyle w:val="Footer"/>
            <w:rPr>
              <w:rFonts w:cs="Arial"/>
              <w:b/>
              <w:bCs/>
              <w:sz w:val="20"/>
            </w:rPr>
          </w:pPr>
          <w:r>
            <w:rPr>
              <w:rFonts w:cs="Arial"/>
              <w:b/>
              <w:bCs/>
              <w:sz w:val="20"/>
            </w:rPr>
            <w:t>Medical Services</w:t>
          </w:r>
        </w:p>
      </w:tc>
      <w:tc>
        <w:tcPr>
          <w:tcW w:w="1836" w:type="dxa"/>
        </w:tcPr>
        <w:p w14:paraId="2F51A91A" w14:textId="77777777" w:rsidR="00B907F6" w:rsidRPr="00B3752F" w:rsidRDefault="00B907F6" w:rsidP="004213C3">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Pr>
              <w:rStyle w:val="PageNumber"/>
              <w:noProof/>
              <w:sz w:val="20"/>
            </w:rPr>
            <w:t>6</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Pr>
              <w:rStyle w:val="PageNumber"/>
              <w:noProof/>
              <w:sz w:val="20"/>
            </w:rPr>
            <w:t>6</w:t>
          </w:r>
          <w:r w:rsidRPr="00B3752F">
            <w:rPr>
              <w:rStyle w:val="PageNumber"/>
              <w:sz w:val="20"/>
            </w:rPr>
            <w:fldChar w:fldCharType="end"/>
          </w:r>
        </w:p>
      </w:tc>
    </w:tr>
    <w:tr w:rsidR="00B907F6" w14:paraId="668DA41F" w14:textId="77777777" w:rsidTr="00144C1A">
      <w:trPr>
        <w:trHeight w:val="231"/>
      </w:trPr>
      <w:tc>
        <w:tcPr>
          <w:tcW w:w="9070" w:type="dxa"/>
          <w:gridSpan w:val="6"/>
          <w:tcBorders>
            <w:top w:val="single" w:sz="4" w:space="0" w:color="auto"/>
            <w:left w:val="single" w:sz="4" w:space="0" w:color="auto"/>
            <w:bottom w:val="single" w:sz="4" w:space="0" w:color="auto"/>
            <w:right w:val="single" w:sz="4" w:space="0" w:color="auto"/>
          </w:tcBorders>
        </w:tcPr>
        <w:p w14:paraId="512A806D" w14:textId="2B2ED2C6" w:rsidR="00B907F6" w:rsidRPr="002C1428" w:rsidRDefault="00B907F6" w:rsidP="005E1140">
          <w:pPr>
            <w:pStyle w:val="Footer"/>
            <w:jc w:val="center"/>
            <w:rPr>
              <w:rStyle w:val="PageNumber"/>
              <w:sz w:val="16"/>
              <w:szCs w:val="16"/>
            </w:rPr>
          </w:pPr>
          <w:r w:rsidRPr="002C1428">
            <w:rPr>
              <w:sz w:val="16"/>
              <w:szCs w:val="16"/>
            </w:rPr>
            <w:t xml:space="preserve">Do not refer to a paper-based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CHS</w:t>
          </w:r>
          <w:r w:rsidRPr="002C1428">
            <w:rPr>
              <w:sz w:val="16"/>
              <w:szCs w:val="16"/>
            </w:rPr>
            <w:t xml:space="preserve"> Policy Register</w:t>
          </w:r>
        </w:p>
      </w:tc>
    </w:tr>
  </w:tbl>
  <w:p w14:paraId="2F51A91D" w14:textId="77777777" w:rsidR="00B907F6" w:rsidRPr="00AE7C5C" w:rsidRDefault="00B907F6" w:rsidP="00CD15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54072" w14:textId="77777777" w:rsidR="00B907F6" w:rsidRDefault="00B907F6" w:rsidP="00F66CB0">
      <w:r>
        <w:separator/>
      </w:r>
    </w:p>
  </w:footnote>
  <w:footnote w:type="continuationSeparator" w:id="0">
    <w:p w14:paraId="7B9DF115" w14:textId="77777777" w:rsidR="00B907F6" w:rsidRDefault="00B907F6" w:rsidP="00F66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4"/>
      <w:gridCol w:w="3526"/>
    </w:tblGrid>
    <w:tr w:rsidR="00B907F6" w14:paraId="2F51A90C" w14:textId="77777777" w:rsidTr="5A1B1EF5">
      <w:trPr>
        <w:trHeight w:val="1418"/>
      </w:trPr>
      <w:tc>
        <w:tcPr>
          <w:tcW w:w="5556" w:type="dxa"/>
          <w:vAlign w:val="center"/>
          <w:hideMark/>
        </w:tcPr>
        <w:p w14:paraId="2F51A90A" w14:textId="5F72D3B6" w:rsidR="00B907F6" w:rsidRDefault="00B907F6" w:rsidP="0074223E">
          <w:pPr>
            <w:pStyle w:val="Header"/>
            <w:rPr>
              <w:sz w:val="20"/>
            </w:rPr>
          </w:pPr>
          <w:r>
            <w:rPr>
              <w:noProof/>
            </w:rPr>
            <w:drawing>
              <wp:inline distT="0" distB="0" distL="0" distR="0" wp14:anchorId="5330CC0D" wp14:editId="1E404DDC">
                <wp:extent cx="3295650" cy="723900"/>
                <wp:effectExtent l="0" t="0" r="0" b="0"/>
                <wp:docPr id="314" name="Picture 314" descr="Canberra Health Servic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pic:nvPicPr>
                      <pic:blipFill>
                        <a:blip r:embed="rId1">
                          <a:extLst>
                            <a:ext uri="{28A0092B-C50C-407E-A947-70E740481C1C}">
                              <a14:useLocalDpi xmlns:a14="http://schemas.microsoft.com/office/drawing/2010/main" val="0"/>
                            </a:ext>
                          </a:extLst>
                        </a:blip>
                        <a:stretch>
                          <a:fillRect/>
                        </a:stretch>
                      </pic:blipFill>
                      <pic:spPr>
                        <a:xfrm>
                          <a:off x="0" y="0"/>
                          <a:ext cx="3295650" cy="723900"/>
                        </a:xfrm>
                        <a:prstGeom prst="rect">
                          <a:avLst/>
                        </a:prstGeom>
                      </pic:spPr>
                    </pic:pic>
                  </a:graphicData>
                </a:graphic>
              </wp:inline>
            </w:drawing>
          </w:r>
        </w:p>
      </w:tc>
      <w:tc>
        <w:tcPr>
          <w:tcW w:w="3730" w:type="dxa"/>
          <w:vAlign w:val="center"/>
          <w:hideMark/>
        </w:tcPr>
        <w:p w14:paraId="2F51A90B" w14:textId="5DDF4455" w:rsidR="00B907F6" w:rsidRDefault="00B907F6">
          <w:pPr>
            <w:pStyle w:val="Header"/>
            <w:tabs>
              <w:tab w:val="left" w:pos="720"/>
            </w:tabs>
            <w:jc w:val="right"/>
            <w:rPr>
              <w:sz w:val="20"/>
            </w:rPr>
          </w:pPr>
          <w:bookmarkStart w:id="64" w:name="_top"/>
          <w:bookmarkEnd w:id="64"/>
          <w:r>
            <w:rPr>
              <w:sz w:val="20"/>
            </w:rPr>
            <w:t>CHS</w:t>
          </w:r>
          <w:r w:rsidR="004B79D1">
            <w:rPr>
              <w:sz w:val="20"/>
            </w:rPr>
            <w:t>21</w:t>
          </w:r>
          <w:r>
            <w:rPr>
              <w:sz w:val="20"/>
            </w:rPr>
            <w:t>/</w:t>
          </w:r>
          <w:r w:rsidR="004B79D1">
            <w:rPr>
              <w:sz w:val="20"/>
            </w:rPr>
            <w:t>348</w:t>
          </w:r>
          <w:r>
            <w:rPr>
              <w:sz w:val="20"/>
            </w:rPr>
            <w:t xml:space="preserve"> </w:t>
          </w:r>
        </w:p>
      </w:tc>
    </w:tr>
  </w:tbl>
  <w:p w14:paraId="2F51A90D" w14:textId="1572218D" w:rsidR="00B907F6" w:rsidRPr="00FC3538" w:rsidRDefault="00B907F6">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C090019"/>
    <w:lvl w:ilvl="0">
      <w:start w:val="1"/>
      <w:numFmt w:val="lowerLetter"/>
      <w:lvlText w:val="%1."/>
      <w:lvlJc w:val="left"/>
      <w:pPr>
        <w:ind w:left="1080" w:hanging="360"/>
      </w:pPr>
      <w:rPr>
        <w:rFonts w:hint="default"/>
        <w:color w:val="auto"/>
      </w:rPr>
    </w:lvl>
  </w:abstractNum>
  <w:abstractNum w:abstractNumId="1" w15:restartNumberingAfterBreak="0">
    <w:nsid w:val="026B61A7"/>
    <w:multiLevelType w:val="hybridMultilevel"/>
    <w:tmpl w:val="2E608842"/>
    <w:lvl w:ilvl="0" w:tplc="12802D8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695AB3"/>
    <w:multiLevelType w:val="hybridMultilevel"/>
    <w:tmpl w:val="71867D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4A14C92"/>
    <w:multiLevelType w:val="hybridMultilevel"/>
    <w:tmpl w:val="74C663D2"/>
    <w:lvl w:ilvl="0" w:tplc="8CC003AA">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61868C2"/>
    <w:multiLevelType w:val="hybridMultilevel"/>
    <w:tmpl w:val="3C8AD49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ED6168"/>
    <w:multiLevelType w:val="hybridMultilevel"/>
    <w:tmpl w:val="3A58A5C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B754842"/>
    <w:multiLevelType w:val="hybridMultilevel"/>
    <w:tmpl w:val="9BC09C08"/>
    <w:lvl w:ilvl="0" w:tplc="8CC003AA">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CE26739"/>
    <w:multiLevelType w:val="hybridMultilevel"/>
    <w:tmpl w:val="6C0EC350"/>
    <w:lvl w:ilvl="0" w:tplc="FFFFFFF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315" w:hanging="180"/>
      </w:pPr>
      <w:rPr>
        <w:rFonts w:ascii="Courier New" w:hAnsi="Courier New" w:cs="Courier New"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E5628A5"/>
    <w:multiLevelType w:val="hybridMultilevel"/>
    <w:tmpl w:val="07F24244"/>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70D0662"/>
    <w:multiLevelType w:val="hybridMultilevel"/>
    <w:tmpl w:val="28409ECA"/>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0" w15:restartNumberingAfterBreak="0">
    <w:nsid w:val="18E821AD"/>
    <w:multiLevelType w:val="hybridMultilevel"/>
    <w:tmpl w:val="811EE36E"/>
    <w:lvl w:ilvl="0" w:tplc="8CC003AA">
      <w:start w:val="1"/>
      <w:numFmt w:val="decimal"/>
      <w:lvlText w:val="%1."/>
      <w:lvlJc w:val="left"/>
      <w:pPr>
        <w:ind w:left="720" w:hanging="360"/>
      </w:pPr>
      <w:rPr>
        <w:rFonts w:hint="default"/>
        <w:b w:val="0"/>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99F1654"/>
    <w:multiLevelType w:val="hybridMultilevel"/>
    <w:tmpl w:val="6FA6B0B0"/>
    <w:lvl w:ilvl="0" w:tplc="0C09000F">
      <w:start w:val="1"/>
      <w:numFmt w:val="decimal"/>
      <w:lvlText w:val="%1."/>
      <w:lvlJc w:val="left"/>
      <w:pPr>
        <w:ind w:left="360" w:hanging="360"/>
      </w:pPr>
      <w:rPr>
        <w:rFonts w:hint="default"/>
        <w:i w:val="0"/>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9F171F4"/>
    <w:multiLevelType w:val="hybridMultilevel"/>
    <w:tmpl w:val="D0803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9164AA"/>
    <w:multiLevelType w:val="hybridMultilevel"/>
    <w:tmpl w:val="54603BE6"/>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AFE3BDA"/>
    <w:multiLevelType w:val="hybridMultilevel"/>
    <w:tmpl w:val="B7A0E2C8"/>
    <w:lvl w:ilvl="0" w:tplc="12802D8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CC25D6"/>
    <w:multiLevelType w:val="hybridMultilevel"/>
    <w:tmpl w:val="8CF29F92"/>
    <w:lvl w:ilvl="0" w:tplc="04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E363E47"/>
    <w:multiLevelType w:val="hybridMultilevel"/>
    <w:tmpl w:val="D96E1200"/>
    <w:lvl w:ilvl="0" w:tplc="12802D8E">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7" w15:restartNumberingAfterBreak="0">
    <w:nsid w:val="23907916"/>
    <w:multiLevelType w:val="hybridMultilevel"/>
    <w:tmpl w:val="651C4A02"/>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3BD3670"/>
    <w:multiLevelType w:val="hybridMultilevel"/>
    <w:tmpl w:val="15188C38"/>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5323A29"/>
    <w:multiLevelType w:val="hybridMultilevel"/>
    <w:tmpl w:val="1E7A8F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6890193"/>
    <w:multiLevelType w:val="hybridMultilevel"/>
    <w:tmpl w:val="E36C4704"/>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A90104"/>
    <w:multiLevelType w:val="hybridMultilevel"/>
    <w:tmpl w:val="34D06C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9EA428C"/>
    <w:multiLevelType w:val="hybridMultilevel"/>
    <w:tmpl w:val="5E4A95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B3D0447"/>
    <w:multiLevelType w:val="hybridMultilevel"/>
    <w:tmpl w:val="75D63738"/>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C882272"/>
    <w:multiLevelType w:val="hybridMultilevel"/>
    <w:tmpl w:val="6720C6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C963BBB"/>
    <w:multiLevelType w:val="hybridMultilevel"/>
    <w:tmpl w:val="6D8285A2"/>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0B13E61"/>
    <w:multiLevelType w:val="hybridMultilevel"/>
    <w:tmpl w:val="4552CD02"/>
    <w:lvl w:ilvl="0" w:tplc="568CB502">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2D60599"/>
    <w:multiLevelType w:val="hybridMultilevel"/>
    <w:tmpl w:val="8F82D06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03">
      <w:start w:val="1"/>
      <w:numFmt w:val="bullet"/>
      <w:lvlText w:val="o"/>
      <w:lvlJc w:val="left"/>
      <w:pPr>
        <w:ind w:left="1800" w:hanging="180"/>
      </w:pPr>
      <w:rPr>
        <w:rFonts w:ascii="Courier New" w:hAnsi="Courier New" w:cs="Courier New"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33E87DC4"/>
    <w:multiLevelType w:val="hybridMultilevel"/>
    <w:tmpl w:val="8440169A"/>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57F7BDB"/>
    <w:multiLevelType w:val="hybridMultilevel"/>
    <w:tmpl w:val="88C8C496"/>
    <w:lvl w:ilvl="0" w:tplc="8CC003AA">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3AB144F6"/>
    <w:multiLevelType w:val="hybridMultilevel"/>
    <w:tmpl w:val="8438F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B58569D"/>
    <w:multiLevelType w:val="hybridMultilevel"/>
    <w:tmpl w:val="3822E9D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449E2DF1"/>
    <w:multiLevelType w:val="hybridMultilevel"/>
    <w:tmpl w:val="5032061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70F3ADB"/>
    <w:multiLevelType w:val="hybridMultilevel"/>
    <w:tmpl w:val="65CE1B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7803ACB"/>
    <w:multiLevelType w:val="hybridMultilevel"/>
    <w:tmpl w:val="9C04C6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1F14CA0"/>
    <w:multiLevelType w:val="hybridMultilevel"/>
    <w:tmpl w:val="CBC274C6"/>
    <w:lvl w:ilvl="0" w:tplc="12802D8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28178DC"/>
    <w:multiLevelType w:val="hybridMultilevel"/>
    <w:tmpl w:val="C2B64A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66A56FA"/>
    <w:multiLevelType w:val="hybridMultilevel"/>
    <w:tmpl w:val="1FF2CFB4"/>
    <w:lvl w:ilvl="0" w:tplc="0C09000F">
      <w:start w:val="1"/>
      <w:numFmt w:val="decimal"/>
      <w:lvlText w:val="%1."/>
      <w:lvlJc w:val="left"/>
      <w:pPr>
        <w:ind w:left="360" w:hanging="360"/>
      </w:pPr>
      <w:rPr>
        <w:rFonts w:hint="default"/>
        <w:i w:val="0"/>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594F6834"/>
    <w:multiLevelType w:val="hybridMultilevel"/>
    <w:tmpl w:val="1FF2CFB4"/>
    <w:lvl w:ilvl="0" w:tplc="0C09000F">
      <w:start w:val="1"/>
      <w:numFmt w:val="decimal"/>
      <w:lvlText w:val="%1."/>
      <w:lvlJc w:val="left"/>
      <w:pPr>
        <w:ind w:left="360" w:hanging="360"/>
      </w:pPr>
      <w:rPr>
        <w:rFonts w:hint="default"/>
        <w:i w:val="0"/>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5BEB7EC1"/>
    <w:multiLevelType w:val="hybridMultilevel"/>
    <w:tmpl w:val="60EC971A"/>
    <w:lvl w:ilvl="0" w:tplc="C1BCD566">
      <w:numFmt w:val="bullet"/>
      <w:lvlText w:val="•"/>
      <w:lvlJc w:val="left"/>
      <w:pPr>
        <w:ind w:left="360" w:hanging="360"/>
      </w:pPr>
      <w:rPr>
        <w:rFonts w:ascii="Calibri" w:eastAsia="Times New Roman" w:hAnsi="Calibri"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D874B54"/>
    <w:multiLevelType w:val="hybridMultilevel"/>
    <w:tmpl w:val="583AFCE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61E96F3C"/>
    <w:multiLevelType w:val="hybridMultilevel"/>
    <w:tmpl w:val="11EE5F8A"/>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4CC2BC4"/>
    <w:multiLevelType w:val="hybridMultilevel"/>
    <w:tmpl w:val="2CF8A480"/>
    <w:lvl w:ilvl="0" w:tplc="6A6AF7E2">
      <w:start w:val="1"/>
      <w:numFmt w:val="decimal"/>
      <w:lvlText w:val="%1."/>
      <w:lvlJc w:val="left"/>
      <w:pPr>
        <w:ind w:left="360" w:hanging="360"/>
      </w:pPr>
      <w:rPr>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6510613D"/>
    <w:multiLevelType w:val="hybridMultilevel"/>
    <w:tmpl w:val="598E23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5996D0C"/>
    <w:multiLevelType w:val="hybridMultilevel"/>
    <w:tmpl w:val="11AA1DD0"/>
    <w:lvl w:ilvl="0" w:tplc="0C09000F">
      <w:start w:val="1"/>
      <w:numFmt w:val="decimal"/>
      <w:lvlText w:val="%1."/>
      <w:lvlJc w:val="left"/>
      <w:pPr>
        <w:ind w:left="283" w:hanging="283"/>
      </w:pPr>
      <w:rPr>
        <w:rFonts w:hint="default"/>
      </w:rPr>
    </w:lvl>
    <w:lvl w:ilvl="1" w:tplc="47C6DCF2">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FFFC2AF4">
      <w:start w:val="1"/>
      <w:numFmt w:val="lowerLetter"/>
      <w:lvlText w:val="%4)"/>
      <w:lvlJc w:val="left"/>
      <w:pPr>
        <w:ind w:left="3360" w:hanging="840"/>
      </w:pPr>
      <w:rPr>
        <w:rFonts w:cs="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6EB0953"/>
    <w:multiLevelType w:val="hybridMultilevel"/>
    <w:tmpl w:val="9B0476EE"/>
    <w:lvl w:ilvl="0" w:tplc="9E00E64C">
      <w:start w:val="1"/>
      <w:numFmt w:val="decimal"/>
      <w:lvlText w:val="%1."/>
      <w:lvlJc w:val="left"/>
      <w:pPr>
        <w:ind w:left="1080" w:hanging="360"/>
      </w:pPr>
      <w:rPr>
        <w:rFonts w:hint="default"/>
        <w:b w:val="0"/>
        <w:bCs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15:restartNumberingAfterBreak="0">
    <w:nsid w:val="66F0499C"/>
    <w:multiLevelType w:val="hybridMultilevel"/>
    <w:tmpl w:val="376A3A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83741D9"/>
    <w:multiLevelType w:val="hybridMultilevel"/>
    <w:tmpl w:val="BD38AD98"/>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8" w15:restartNumberingAfterBreak="0">
    <w:nsid w:val="6A935915"/>
    <w:multiLevelType w:val="hybridMultilevel"/>
    <w:tmpl w:val="68EA36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6D5D4CBD"/>
    <w:multiLevelType w:val="hybridMultilevel"/>
    <w:tmpl w:val="48323E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EE064FA"/>
    <w:multiLevelType w:val="hybridMultilevel"/>
    <w:tmpl w:val="A6A22B1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6F1E2BE9"/>
    <w:multiLevelType w:val="hybridMultilevel"/>
    <w:tmpl w:val="16D0986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0A40588"/>
    <w:multiLevelType w:val="hybridMultilevel"/>
    <w:tmpl w:val="F924A2D4"/>
    <w:lvl w:ilvl="0" w:tplc="1C229CD6">
      <w:start w:val="21"/>
      <w:numFmt w:val="deci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3" w15:restartNumberingAfterBreak="0">
    <w:nsid w:val="723767BE"/>
    <w:multiLevelType w:val="hybridMultilevel"/>
    <w:tmpl w:val="4BB865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4801398"/>
    <w:multiLevelType w:val="hybridMultilevel"/>
    <w:tmpl w:val="A5D2DF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9837006"/>
    <w:multiLevelType w:val="hybridMultilevel"/>
    <w:tmpl w:val="E690A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A5F6D18"/>
    <w:multiLevelType w:val="hybridMultilevel"/>
    <w:tmpl w:val="A6D019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C4F346B"/>
    <w:multiLevelType w:val="hybridMultilevel"/>
    <w:tmpl w:val="7054D3EE"/>
    <w:lvl w:ilvl="0" w:tplc="12802D8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D0C0016"/>
    <w:multiLevelType w:val="hybridMultilevel"/>
    <w:tmpl w:val="00703E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7F1345AA"/>
    <w:multiLevelType w:val="hybridMultilevel"/>
    <w:tmpl w:val="772660D4"/>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60" w15:restartNumberingAfterBreak="0">
    <w:nsid w:val="7FE84488"/>
    <w:multiLevelType w:val="hybridMultilevel"/>
    <w:tmpl w:val="BB9A7C96"/>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num w:numId="1">
    <w:abstractNumId w:val="0"/>
  </w:num>
  <w:num w:numId="2">
    <w:abstractNumId w:val="55"/>
  </w:num>
  <w:num w:numId="3">
    <w:abstractNumId w:val="10"/>
  </w:num>
  <w:num w:numId="4">
    <w:abstractNumId w:val="49"/>
  </w:num>
  <w:num w:numId="5">
    <w:abstractNumId w:val="21"/>
  </w:num>
  <w:num w:numId="6">
    <w:abstractNumId w:val="8"/>
  </w:num>
  <w:num w:numId="7">
    <w:abstractNumId w:val="15"/>
  </w:num>
  <w:num w:numId="8">
    <w:abstractNumId w:val="20"/>
  </w:num>
  <w:num w:numId="9">
    <w:abstractNumId w:val="58"/>
  </w:num>
  <w:num w:numId="10">
    <w:abstractNumId w:val="37"/>
  </w:num>
  <w:num w:numId="11">
    <w:abstractNumId w:val="28"/>
  </w:num>
  <w:num w:numId="12">
    <w:abstractNumId w:val="13"/>
  </w:num>
  <w:num w:numId="13">
    <w:abstractNumId w:val="17"/>
  </w:num>
  <w:num w:numId="14">
    <w:abstractNumId w:val="23"/>
  </w:num>
  <w:num w:numId="15">
    <w:abstractNumId w:val="38"/>
  </w:num>
  <w:num w:numId="16">
    <w:abstractNumId w:val="11"/>
  </w:num>
  <w:num w:numId="17">
    <w:abstractNumId w:val="12"/>
  </w:num>
  <w:num w:numId="18">
    <w:abstractNumId w:val="48"/>
  </w:num>
  <w:num w:numId="19">
    <w:abstractNumId w:val="41"/>
  </w:num>
  <w:num w:numId="20">
    <w:abstractNumId w:val="56"/>
  </w:num>
  <w:num w:numId="21">
    <w:abstractNumId w:val="2"/>
  </w:num>
  <w:num w:numId="22">
    <w:abstractNumId w:val="39"/>
  </w:num>
  <w:num w:numId="23">
    <w:abstractNumId w:val="24"/>
  </w:num>
  <w:num w:numId="24">
    <w:abstractNumId w:val="34"/>
  </w:num>
  <w:num w:numId="25">
    <w:abstractNumId w:val="46"/>
  </w:num>
  <w:num w:numId="26">
    <w:abstractNumId w:val="51"/>
  </w:num>
  <w:num w:numId="27">
    <w:abstractNumId w:val="22"/>
  </w:num>
  <w:num w:numId="28">
    <w:abstractNumId w:val="44"/>
  </w:num>
  <w:num w:numId="29">
    <w:abstractNumId w:val="36"/>
  </w:num>
  <w:num w:numId="30">
    <w:abstractNumId w:val="52"/>
  </w:num>
  <w:num w:numId="31">
    <w:abstractNumId w:val="25"/>
  </w:num>
  <w:num w:numId="32">
    <w:abstractNumId w:val="43"/>
  </w:num>
  <w:num w:numId="33">
    <w:abstractNumId w:val="32"/>
  </w:num>
  <w:num w:numId="34">
    <w:abstractNumId w:val="50"/>
  </w:num>
  <w:num w:numId="35">
    <w:abstractNumId w:val="18"/>
  </w:num>
  <w:num w:numId="36">
    <w:abstractNumId w:val="30"/>
  </w:num>
  <w:num w:numId="37">
    <w:abstractNumId w:val="26"/>
  </w:num>
  <w:num w:numId="38">
    <w:abstractNumId w:val="54"/>
  </w:num>
  <w:num w:numId="39">
    <w:abstractNumId w:val="19"/>
  </w:num>
  <w:num w:numId="40">
    <w:abstractNumId w:val="33"/>
  </w:num>
  <w:num w:numId="41">
    <w:abstractNumId w:val="31"/>
  </w:num>
  <w:num w:numId="42">
    <w:abstractNumId w:val="45"/>
  </w:num>
  <w:num w:numId="43">
    <w:abstractNumId w:val="53"/>
  </w:num>
  <w:num w:numId="44">
    <w:abstractNumId w:val="42"/>
  </w:num>
  <w:num w:numId="45">
    <w:abstractNumId w:val="9"/>
  </w:num>
  <w:num w:numId="46">
    <w:abstractNumId w:val="59"/>
  </w:num>
  <w:num w:numId="47">
    <w:abstractNumId w:val="35"/>
  </w:num>
  <w:num w:numId="48">
    <w:abstractNumId w:val="27"/>
  </w:num>
  <w:num w:numId="49">
    <w:abstractNumId w:val="5"/>
  </w:num>
  <w:num w:numId="50">
    <w:abstractNumId w:val="6"/>
  </w:num>
  <w:num w:numId="51">
    <w:abstractNumId w:val="1"/>
  </w:num>
  <w:num w:numId="52">
    <w:abstractNumId w:val="4"/>
  </w:num>
  <w:num w:numId="53">
    <w:abstractNumId w:val="16"/>
  </w:num>
  <w:num w:numId="54">
    <w:abstractNumId w:val="14"/>
  </w:num>
  <w:num w:numId="55">
    <w:abstractNumId w:val="57"/>
  </w:num>
  <w:num w:numId="56">
    <w:abstractNumId w:val="3"/>
  </w:num>
  <w:num w:numId="57">
    <w:abstractNumId w:val="29"/>
  </w:num>
  <w:num w:numId="58">
    <w:abstractNumId w:val="47"/>
  </w:num>
  <w:num w:numId="59">
    <w:abstractNumId w:val="60"/>
  </w:num>
  <w:num w:numId="60">
    <w:abstractNumId w:val="40"/>
  </w:num>
  <w:num w:numId="61">
    <w:abstractNumId w:val="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904"/>
    <w:rsid w:val="00003AA9"/>
    <w:rsid w:val="000105F6"/>
    <w:rsid w:val="000121C3"/>
    <w:rsid w:val="00015B90"/>
    <w:rsid w:val="0001607A"/>
    <w:rsid w:val="00020A25"/>
    <w:rsid w:val="000300BC"/>
    <w:rsid w:val="00030D3A"/>
    <w:rsid w:val="00032150"/>
    <w:rsid w:val="00074343"/>
    <w:rsid w:val="00076715"/>
    <w:rsid w:val="00083206"/>
    <w:rsid w:val="00091AC9"/>
    <w:rsid w:val="00095ECD"/>
    <w:rsid w:val="000A7335"/>
    <w:rsid w:val="000B1620"/>
    <w:rsid w:val="000B5C8C"/>
    <w:rsid w:val="000B71ED"/>
    <w:rsid w:val="000C59E2"/>
    <w:rsid w:val="000C7B2D"/>
    <w:rsid w:val="000D2FC5"/>
    <w:rsid w:val="000D6351"/>
    <w:rsid w:val="000F5775"/>
    <w:rsid w:val="000F7B7E"/>
    <w:rsid w:val="00101FF4"/>
    <w:rsid w:val="00103EEA"/>
    <w:rsid w:val="0011026F"/>
    <w:rsid w:val="001115D7"/>
    <w:rsid w:val="001210E6"/>
    <w:rsid w:val="00144C1A"/>
    <w:rsid w:val="00152556"/>
    <w:rsid w:val="00154F03"/>
    <w:rsid w:val="00164AD7"/>
    <w:rsid w:val="00170D51"/>
    <w:rsid w:val="00170FE0"/>
    <w:rsid w:val="00177D81"/>
    <w:rsid w:val="00183776"/>
    <w:rsid w:val="00191109"/>
    <w:rsid w:val="00191235"/>
    <w:rsid w:val="001926F4"/>
    <w:rsid w:val="00193919"/>
    <w:rsid w:val="00197D4F"/>
    <w:rsid w:val="001A0053"/>
    <w:rsid w:val="001A18D8"/>
    <w:rsid w:val="001B0231"/>
    <w:rsid w:val="001B2465"/>
    <w:rsid w:val="001B3435"/>
    <w:rsid w:val="001C29E1"/>
    <w:rsid w:val="001C3699"/>
    <w:rsid w:val="001D4975"/>
    <w:rsid w:val="001E5F76"/>
    <w:rsid w:val="001E6838"/>
    <w:rsid w:val="001E6F8E"/>
    <w:rsid w:val="001F2A9B"/>
    <w:rsid w:val="001F6D2D"/>
    <w:rsid w:val="00200D04"/>
    <w:rsid w:val="00201FB6"/>
    <w:rsid w:val="00202EBE"/>
    <w:rsid w:val="00206BA3"/>
    <w:rsid w:val="002072C3"/>
    <w:rsid w:val="00224891"/>
    <w:rsid w:val="002264D5"/>
    <w:rsid w:val="00236521"/>
    <w:rsid w:val="002405CF"/>
    <w:rsid w:val="00240B97"/>
    <w:rsid w:val="00244033"/>
    <w:rsid w:val="002510E0"/>
    <w:rsid w:val="00253300"/>
    <w:rsid w:val="0025382D"/>
    <w:rsid w:val="00254F0E"/>
    <w:rsid w:val="00255F8D"/>
    <w:rsid w:val="00263BA6"/>
    <w:rsid w:val="0027264D"/>
    <w:rsid w:val="002737D9"/>
    <w:rsid w:val="002738B9"/>
    <w:rsid w:val="00275DC4"/>
    <w:rsid w:val="0028280E"/>
    <w:rsid w:val="0028556E"/>
    <w:rsid w:val="00285D38"/>
    <w:rsid w:val="002878D7"/>
    <w:rsid w:val="002911BC"/>
    <w:rsid w:val="00293E43"/>
    <w:rsid w:val="00293F63"/>
    <w:rsid w:val="00293FAA"/>
    <w:rsid w:val="002A2317"/>
    <w:rsid w:val="002B421A"/>
    <w:rsid w:val="002B5216"/>
    <w:rsid w:val="002B5F43"/>
    <w:rsid w:val="002C6938"/>
    <w:rsid w:val="002D28FF"/>
    <w:rsid w:val="002E1F84"/>
    <w:rsid w:val="00301FE5"/>
    <w:rsid w:val="00302EB1"/>
    <w:rsid w:val="00312C96"/>
    <w:rsid w:val="00313707"/>
    <w:rsid w:val="0032270B"/>
    <w:rsid w:val="003230E8"/>
    <w:rsid w:val="00337E7C"/>
    <w:rsid w:val="00351CD9"/>
    <w:rsid w:val="00353CBB"/>
    <w:rsid w:val="00366924"/>
    <w:rsid w:val="00370555"/>
    <w:rsid w:val="00376A6D"/>
    <w:rsid w:val="00380B98"/>
    <w:rsid w:val="00386935"/>
    <w:rsid w:val="003908A0"/>
    <w:rsid w:val="003956FC"/>
    <w:rsid w:val="00395E36"/>
    <w:rsid w:val="00396023"/>
    <w:rsid w:val="003A3969"/>
    <w:rsid w:val="003C204E"/>
    <w:rsid w:val="003C4BB5"/>
    <w:rsid w:val="003D00BB"/>
    <w:rsid w:val="003D6F6D"/>
    <w:rsid w:val="003E4CC0"/>
    <w:rsid w:val="003E5312"/>
    <w:rsid w:val="003F2006"/>
    <w:rsid w:val="003F3D8F"/>
    <w:rsid w:val="003F5990"/>
    <w:rsid w:val="00407021"/>
    <w:rsid w:val="00410409"/>
    <w:rsid w:val="00412CED"/>
    <w:rsid w:val="00416751"/>
    <w:rsid w:val="00420F9E"/>
    <w:rsid w:val="004213C3"/>
    <w:rsid w:val="0042413C"/>
    <w:rsid w:val="00424E28"/>
    <w:rsid w:val="00427139"/>
    <w:rsid w:val="00431A1C"/>
    <w:rsid w:val="004358E9"/>
    <w:rsid w:val="004537B3"/>
    <w:rsid w:val="00453D26"/>
    <w:rsid w:val="0046392F"/>
    <w:rsid w:val="0046554D"/>
    <w:rsid w:val="0048050C"/>
    <w:rsid w:val="00487DD5"/>
    <w:rsid w:val="004947A7"/>
    <w:rsid w:val="004A2E02"/>
    <w:rsid w:val="004B79D1"/>
    <w:rsid w:val="004B7C43"/>
    <w:rsid w:val="004C1BC3"/>
    <w:rsid w:val="004C2B20"/>
    <w:rsid w:val="004C5379"/>
    <w:rsid w:val="004D0212"/>
    <w:rsid w:val="004D667A"/>
    <w:rsid w:val="004D6932"/>
    <w:rsid w:val="004E038D"/>
    <w:rsid w:val="004E28AD"/>
    <w:rsid w:val="004F0F49"/>
    <w:rsid w:val="004F1D02"/>
    <w:rsid w:val="004F1D05"/>
    <w:rsid w:val="004F2008"/>
    <w:rsid w:val="00503804"/>
    <w:rsid w:val="00505B5D"/>
    <w:rsid w:val="005067CA"/>
    <w:rsid w:val="00506E4C"/>
    <w:rsid w:val="00520884"/>
    <w:rsid w:val="0052443C"/>
    <w:rsid w:val="00525416"/>
    <w:rsid w:val="0052775E"/>
    <w:rsid w:val="005322B5"/>
    <w:rsid w:val="005331F6"/>
    <w:rsid w:val="0053593D"/>
    <w:rsid w:val="005416F0"/>
    <w:rsid w:val="00542514"/>
    <w:rsid w:val="00543342"/>
    <w:rsid w:val="00545609"/>
    <w:rsid w:val="00546AED"/>
    <w:rsid w:val="005512EF"/>
    <w:rsid w:val="005621E4"/>
    <w:rsid w:val="00574761"/>
    <w:rsid w:val="0058130A"/>
    <w:rsid w:val="00590902"/>
    <w:rsid w:val="00592A14"/>
    <w:rsid w:val="00596FD7"/>
    <w:rsid w:val="005A3625"/>
    <w:rsid w:val="005A6178"/>
    <w:rsid w:val="005B0436"/>
    <w:rsid w:val="005B4738"/>
    <w:rsid w:val="005B4BA6"/>
    <w:rsid w:val="005B6570"/>
    <w:rsid w:val="005C212D"/>
    <w:rsid w:val="005C3CB0"/>
    <w:rsid w:val="005D43FA"/>
    <w:rsid w:val="005D7781"/>
    <w:rsid w:val="005E1140"/>
    <w:rsid w:val="005E4F8F"/>
    <w:rsid w:val="005E5CD3"/>
    <w:rsid w:val="005F3214"/>
    <w:rsid w:val="005F5D36"/>
    <w:rsid w:val="005F648A"/>
    <w:rsid w:val="00600E96"/>
    <w:rsid w:val="00612231"/>
    <w:rsid w:val="00614DC3"/>
    <w:rsid w:val="00616F45"/>
    <w:rsid w:val="00624D8E"/>
    <w:rsid w:val="006351FC"/>
    <w:rsid w:val="00635EB1"/>
    <w:rsid w:val="0064398D"/>
    <w:rsid w:val="006458BF"/>
    <w:rsid w:val="006473BB"/>
    <w:rsid w:val="006521FE"/>
    <w:rsid w:val="00660A48"/>
    <w:rsid w:val="0066495D"/>
    <w:rsid w:val="00670695"/>
    <w:rsid w:val="00672D95"/>
    <w:rsid w:val="00680DE3"/>
    <w:rsid w:val="00684EAD"/>
    <w:rsid w:val="00686F28"/>
    <w:rsid w:val="00690C48"/>
    <w:rsid w:val="0069365E"/>
    <w:rsid w:val="00695EB6"/>
    <w:rsid w:val="006A2BAE"/>
    <w:rsid w:val="006A3770"/>
    <w:rsid w:val="006A4D46"/>
    <w:rsid w:val="006A6024"/>
    <w:rsid w:val="006B3F1F"/>
    <w:rsid w:val="006C19E4"/>
    <w:rsid w:val="006C31FF"/>
    <w:rsid w:val="006C6256"/>
    <w:rsid w:val="006C6B6C"/>
    <w:rsid w:val="006C704D"/>
    <w:rsid w:val="006D2D6F"/>
    <w:rsid w:val="006D31A2"/>
    <w:rsid w:val="006E55DE"/>
    <w:rsid w:val="0070331D"/>
    <w:rsid w:val="007052B1"/>
    <w:rsid w:val="00711BF4"/>
    <w:rsid w:val="00717171"/>
    <w:rsid w:val="00717F28"/>
    <w:rsid w:val="00722888"/>
    <w:rsid w:val="00725C3A"/>
    <w:rsid w:val="00740AC1"/>
    <w:rsid w:val="00741B43"/>
    <w:rsid w:val="0074223E"/>
    <w:rsid w:val="007543AC"/>
    <w:rsid w:val="00754951"/>
    <w:rsid w:val="00756537"/>
    <w:rsid w:val="00756A2B"/>
    <w:rsid w:val="007577F1"/>
    <w:rsid w:val="007638C7"/>
    <w:rsid w:val="007830CB"/>
    <w:rsid w:val="00783F0A"/>
    <w:rsid w:val="007940C0"/>
    <w:rsid w:val="007A0EBC"/>
    <w:rsid w:val="007B27F1"/>
    <w:rsid w:val="007B4ABB"/>
    <w:rsid w:val="007B6904"/>
    <w:rsid w:val="007B7628"/>
    <w:rsid w:val="007C1A41"/>
    <w:rsid w:val="007C36E4"/>
    <w:rsid w:val="007E3089"/>
    <w:rsid w:val="007E38B9"/>
    <w:rsid w:val="008105B8"/>
    <w:rsid w:val="00813D1D"/>
    <w:rsid w:val="00815EC8"/>
    <w:rsid w:val="00816782"/>
    <w:rsid w:val="0082141D"/>
    <w:rsid w:val="00827F24"/>
    <w:rsid w:val="008342C4"/>
    <w:rsid w:val="00835314"/>
    <w:rsid w:val="0083726D"/>
    <w:rsid w:val="00845445"/>
    <w:rsid w:val="00845781"/>
    <w:rsid w:val="00855DA8"/>
    <w:rsid w:val="0087411E"/>
    <w:rsid w:val="008817B1"/>
    <w:rsid w:val="00886399"/>
    <w:rsid w:val="008974CA"/>
    <w:rsid w:val="008D1496"/>
    <w:rsid w:val="008D76C1"/>
    <w:rsid w:val="008E1F12"/>
    <w:rsid w:val="008E1F7F"/>
    <w:rsid w:val="008F00E8"/>
    <w:rsid w:val="008F158C"/>
    <w:rsid w:val="008F3EA0"/>
    <w:rsid w:val="00906142"/>
    <w:rsid w:val="00907762"/>
    <w:rsid w:val="00914E17"/>
    <w:rsid w:val="009247E4"/>
    <w:rsid w:val="0092542F"/>
    <w:rsid w:val="00931B93"/>
    <w:rsid w:val="00933EED"/>
    <w:rsid w:val="00940CDE"/>
    <w:rsid w:val="00941808"/>
    <w:rsid w:val="00956E31"/>
    <w:rsid w:val="009618D6"/>
    <w:rsid w:val="00962C46"/>
    <w:rsid w:val="0097742A"/>
    <w:rsid w:val="0097744F"/>
    <w:rsid w:val="00980EED"/>
    <w:rsid w:val="00985E2A"/>
    <w:rsid w:val="00991670"/>
    <w:rsid w:val="009A009C"/>
    <w:rsid w:val="009A3BD5"/>
    <w:rsid w:val="009B2355"/>
    <w:rsid w:val="009B6C8C"/>
    <w:rsid w:val="009C0FCA"/>
    <w:rsid w:val="009C286E"/>
    <w:rsid w:val="009C3963"/>
    <w:rsid w:val="009D09D4"/>
    <w:rsid w:val="009D1F44"/>
    <w:rsid w:val="009D323C"/>
    <w:rsid w:val="009E00EE"/>
    <w:rsid w:val="009E1D6C"/>
    <w:rsid w:val="009E70F4"/>
    <w:rsid w:val="00A13F50"/>
    <w:rsid w:val="00A35E2D"/>
    <w:rsid w:val="00A54CB3"/>
    <w:rsid w:val="00A74B8A"/>
    <w:rsid w:val="00A85F61"/>
    <w:rsid w:val="00A86DB3"/>
    <w:rsid w:val="00A92E4F"/>
    <w:rsid w:val="00AA13EA"/>
    <w:rsid w:val="00AA25DC"/>
    <w:rsid w:val="00AB50DD"/>
    <w:rsid w:val="00AC5DF7"/>
    <w:rsid w:val="00AC7025"/>
    <w:rsid w:val="00AD196F"/>
    <w:rsid w:val="00AD3CCE"/>
    <w:rsid w:val="00AD60A4"/>
    <w:rsid w:val="00AF57F7"/>
    <w:rsid w:val="00B07A46"/>
    <w:rsid w:val="00B07DCE"/>
    <w:rsid w:val="00B12123"/>
    <w:rsid w:val="00B12CE3"/>
    <w:rsid w:val="00B21043"/>
    <w:rsid w:val="00B21E72"/>
    <w:rsid w:val="00B2223E"/>
    <w:rsid w:val="00B313C3"/>
    <w:rsid w:val="00B42EA0"/>
    <w:rsid w:val="00B44CAC"/>
    <w:rsid w:val="00B45C41"/>
    <w:rsid w:val="00B55468"/>
    <w:rsid w:val="00B568D0"/>
    <w:rsid w:val="00B573D6"/>
    <w:rsid w:val="00B72FAF"/>
    <w:rsid w:val="00B73E65"/>
    <w:rsid w:val="00B76D49"/>
    <w:rsid w:val="00B81455"/>
    <w:rsid w:val="00B868A0"/>
    <w:rsid w:val="00B907F6"/>
    <w:rsid w:val="00B9627F"/>
    <w:rsid w:val="00BA0CCA"/>
    <w:rsid w:val="00BA2415"/>
    <w:rsid w:val="00BA4DB2"/>
    <w:rsid w:val="00BA4F95"/>
    <w:rsid w:val="00BB1D82"/>
    <w:rsid w:val="00BB2D5F"/>
    <w:rsid w:val="00BB33F9"/>
    <w:rsid w:val="00BB3C75"/>
    <w:rsid w:val="00BB670E"/>
    <w:rsid w:val="00BB7AA8"/>
    <w:rsid w:val="00BC3CE6"/>
    <w:rsid w:val="00BC4DB6"/>
    <w:rsid w:val="00BC64A9"/>
    <w:rsid w:val="00BD1785"/>
    <w:rsid w:val="00BE336C"/>
    <w:rsid w:val="00BE5E41"/>
    <w:rsid w:val="00BF078E"/>
    <w:rsid w:val="00C0233A"/>
    <w:rsid w:val="00C11615"/>
    <w:rsid w:val="00C22849"/>
    <w:rsid w:val="00C23368"/>
    <w:rsid w:val="00C24EDC"/>
    <w:rsid w:val="00C25A76"/>
    <w:rsid w:val="00C31EB3"/>
    <w:rsid w:val="00C32206"/>
    <w:rsid w:val="00C422C8"/>
    <w:rsid w:val="00C45C67"/>
    <w:rsid w:val="00C47091"/>
    <w:rsid w:val="00C523FF"/>
    <w:rsid w:val="00C538AB"/>
    <w:rsid w:val="00C55224"/>
    <w:rsid w:val="00C575A9"/>
    <w:rsid w:val="00C6334B"/>
    <w:rsid w:val="00C71C3C"/>
    <w:rsid w:val="00C73CC7"/>
    <w:rsid w:val="00C76998"/>
    <w:rsid w:val="00C80692"/>
    <w:rsid w:val="00C80B3F"/>
    <w:rsid w:val="00C866C6"/>
    <w:rsid w:val="00C91ED7"/>
    <w:rsid w:val="00C93E83"/>
    <w:rsid w:val="00CA593D"/>
    <w:rsid w:val="00CB05FD"/>
    <w:rsid w:val="00CC15CE"/>
    <w:rsid w:val="00CC51FE"/>
    <w:rsid w:val="00CC5D11"/>
    <w:rsid w:val="00CD1505"/>
    <w:rsid w:val="00CF30D6"/>
    <w:rsid w:val="00D05035"/>
    <w:rsid w:val="00D10CB7"/>
    <w:rsid w:val="00D21780"/>
    <w:rsid w:val="00D23346"/>
    <w:rsid w:val="00D243B8"/>
    <w:rsid w:val="00D251AA"/>
    <w:rsid w:val="00D26E24"/>
    <w:rsid w:val="00D32CBC"/>
    <w:rsid w:val="00D343CD"/>
    <w:rsid w:val="00D3448B"/>
    <w:rsid w:val="00D34794"/>
    <w:rsid w:val="00D37036"/>
    <w:rsid w:val="00D44C1F"/>
    <w:rsid w:val="00D4502D"/>
    <w:rsid w:val="00D51947"/>
    <w:rsid w:val="00D530CE"/>
    <w:rsid w:val="00D53E3C"/>
    <w:rsid w:val="00D722F3"/>
    <w:rsid w:val="00D74E60"/>
    <w:rsid w:val="00D77950"/>
    <w:rsid w:val="00D91E93"/>
    <w:rsid w:val="00D96D97"/>
    <w:rsid w:val="00DA0D1C"/>
    <w:rsid w:val="00DA0D27"/>
    <w:rsid w:val="00DB6B96"/>
    <w:rsid w:val="00DC3762"/>
    <w:rsid w:val="00DC4E41"/>
    <w:rsid w:val="00DC5C47"/>
    <w:rsid w:val="00DD616A"/>
    <w:rsid w:val="00DE0465"/>
    <w:rsid w:val="00DE4E25"/>
    <w:rsid w:val="00DE79F7"/>
    <w:rsid w:val="00DF1DCC"/>
    <w:rsid w:val="00DF5F70"/>
    <w:rsid w:val="00E04995"/>
    <w:rsid w:val="00E049ED"/>
    <w:rsid w:val="00E075C0"/>
    <w:rsid w:val="00E25382"/>
    <w:rsid w:val="00E34E6D"/>
    <w:rsid w:val="00E37CD4"/>
    <w:rsid w:val="00E43622"/>
    <w:rsid w:val="00E57848"/>
    <w:rsid w:val="00E6686E"/>
    <w:rsid w:val="00E73459"/>
    <w:rsid w:val="00E73B72"/>
    <w:rsid w:val="00E73C04"/>
    <w:rsid w:val="00E750BF"/>
    <w:rsid w:val="00E9012B"/>
    <w:rsid w:val="00E90708"/>
    <w:rsid w:val="00EA3512"/>
    <w:rsid w:val="00EA7141"/>
    <w:rsid w:val="00EB067B"/>
    <w:rsid w:val="00EB3B03"/>
    <w:rsid w:val="00ED0E99"/>
    <w:rsid w:val="00ED1A16"/>
    <w:rsid w:val="00ED21C3"/>
    <w:rsid w:val="00ED388C"/>
    <w:rsid w:val="00ED4609"/>
    <w:rsid w:val="00ED46C3"/>
    <w:rsid w:val="00ED6087"/>
    <w:rsid w:val="00EE4823"/>
    <w:rsid w:val="00EF02B0"/>
    <w:rsid w:val="00EF0995"/>
    <w:rsid w:val="00EF13A4"/>
    <w:rsid w:val="00F01B61"/>
    <w:rsid w:val="00F11338"/>
    <w:rsid w:val="00F13AE5"/>
    <w:rsid w:val="00F149FD"/>
    <w:rsid w:val="00F14EC1"/>
    <w:rsid w:val="00F15EE0"/>
    <w:rsid w:val="00F20A2E"/>
    <w:rsid w:val="00F35619"/>
    <w:rsid w:val="00F370DB"/>
    <w:rsid w:val="00F37E89"/>
    <w:rsid w:val="00F4262F"/>
    <w:rsid w:val="00F43D52"/>
    <w:rsid w:val="00F53719"/>
    <w:rsid w:val="00F57291"/>
    <w:rsid w:val="00F60A00"/>
    <w:rsid w:val="00F61314"/>
    <w:rsid w:val="00F64066"/>
    <w:rsid w:val="00F64B0E"/>
    <w:rsid w:val="00F66CB0"/>
    <w:rsid w:val="00F72CCD"/>
    <w:rsid w:val="00F76C89"/>
    <w:rsid w:val="00F83B7F"/>
    <w:rsid w:val="00F9017D"/>
    <w:rsid w:val="00F9158A"/>
    <w:rsid w:val="00F97B8B"/>
    <w:rsid w:val="00FA29B8"/>
    <w:rsid w:val="00FC7CBC"/>
    <w:rsid w:val="00FD03EE"/>
    <w:rsid w:val="00FD2C61"/>
    <w:rsid w:val="00FD3D92"/>
    <w:rsid w:val="00FE0D9C"/>
    <w:rsid w:val="00FE1198"/>
    <w:rsid w:val="00FF56DD"/>
    <w:rsid w:val="03C4881A"/>
    <w:rsid w:val="058A3F52"/>
    <w:rsid w:val="07366F73"/>
    <w:rsid w:val="098AF1E0"/>
    <w:rsid w:val="09F1125E"/>
    <w:rsid w:val="0AB10DA6"/>
    <w:rsid w:val="0BC2E7D7"/>
    <w:rsid w:val="10318DB3"/>
    <w:rsid w:val="109BD7EA"/>
    <w:rsid w:val="136FF7E3"/>
    <w:rsid w:val="139EBAC4"/>
    <w:rsid w:val="13FBE897"/>
    <w:rsid w:val="1422D3B6"/>
    <w:rsid w:val="1A9E73E1"/>
    <w:rsid w:val="1BB512E6"/>
    <w:rsid w:val="201E16BA"/>
    <w:rsid w:val="20B72110"/>
    <w:rsid w:val="22BDFD58"/>
    <w:rsid w:val="26B64F19"/>
    <w:rsid w:val="277C28B9"/>
    <w:rsid w:val="28C0575D"/>
    <w:rsid w:val="2AB690E4"/>
    <w:rsid w:val="2AB87D8F"/>
    <w:rsid w:val="2C5C6D4C"/>
    <w:rsid w:val="2D1CFA66"/>
    <w:rsid w:val="2EFD09A1"/>
    <w:rsid w:val="2F94639A"/>
    <w:rsid w:val="3019A5A7"/>
    <w:rsid w:val="3125C6D5"/>
    <w:rsid w:val="31F87F78"/>
    <w:rsid w:val="323B0D98"/>
    <w:rsid w:val="366E21C1"/>
    <w:rsid w:val="3A49846B"/>
    <w:rsid w:val="3B7582EA"/>
    <w:rsid w:val="3BCA83A8"/>
    <w:rsid w:val="3D559B19"/>
    <w:rsid w:val="3E201044"/>
    <w:rsid w:val="3EE5887B"/>
    <w:rsid w:val="40F16C8D"/>
    <w:rsid w:val="41828252"/>
    <w:rsid w:val="41EE7A71"/>
    <w:rsid w:val="45A1D39A"/>
    <w:rsid w:val="45B41740"/>
    <w:rsid w:val="46E1B67F"/>
    <w:rsid w:val="471B1822"/>
    <w:rsid w:val="4B06945E"/>
    <w:rsid w:val="4B81BDA1"/>
    <w:rsid w:val="4D9081E1"/>
    <w:rsid w:val="504B6F2C"/>
    <w:rsid w:val="52198082"/>
    <w:rsid w:val="53E2DCFB"/>
    <w:rsid w:val="55ECD05E"/>
    <w:rsid w:val="565EE34E"/>
    <w:rsid w:val="5709FFE6"/>
    <w:rsid w:val="57A1D215"/>
    <w:rsid w:val="598FAD76"/>
    <w:rsid w:val="5A1B1EF5"/>
    <w:rsid w:val="5C006189"/>
    <w:rsid w:val="5CB05C7D"/>
    <w:rsid w:val="5D7EC7CB"/>
    <w:rsid w:val="5DD8B186"/>
    <w:rsid w:val="5EC77CBA"/>
    <w:rsid w:val="5ED14BDA"/>
    <w:rsid w:val="5F7A553C"/>
    <w:rsid w:val="5FA5F808"/>
    <w:rsid w:val="62F4DF45"/>
    <w:rsid w:val="64EA86FD"/>
    <w:rsid w:val="653F25A0"/>
    <w:rsid w:val="662855B3"/>
    <w:rsid w:val="6758B0B8"/>
    <w:rsid w:val="69149067"/>
    <w:rsid w:val="691CB843"/>
    <w:rsid w:val="6B1C5585"/>
    <w:rsid w:val="6D0213D6"/>
    <w:rsid w:val="6E85A7E7"/>
    <w:rsid w:val="700DEF87"/>
    <w:rsid w:val="7034A859"/>
    <w:rsid w:val="7092C891"/>
    <w:rsid w:val="7112BB7B"/>
    <w:rsid w:val="71CE9D1C"/>
    <w:rsid w:val="75FDA3C3"/>
    <w:rsid w:val="76D009CD"/>
    <w:rsid w:val="76F68781"/>
    <w:rsid w:val="772977F1"/>
    <w:rsid w:val="7747FD23"/>
    <w:rsid w:val="7AD114E6"/>
    <w:rsid w:val="7F0638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51A84E"/>
  <w15:docId w15:val="{8C341B6C-4682-4F69-B467-0B456AA48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03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7052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link w:val="ListParagraphChar"/>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F14EC1"/>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customStyle="1" w:styleId="Heading3Char">
    <w:name w:val="Heading 3 Char"/>
    <w:basedOn w:val="DefaultParagraphFont"/>
    <w:link w:val="Heading3"/>
    <w:uiPriority w:val="9"/>
    <w:semiHidden/>
    <w:rsid w:val="007052B1"/>
    <w:rPr>
      <w:rFonts w:asciiTheme="majorHAnsi" w:eastAsiaTheme="majorEastAsia" w:hAnsiTheme="majorHAnsi" w:cstheme="majorBidi"/>
      <w:b/>
      <w:bCs/>
      <w:color w:val="4F81BD" w:themeColor="accent1"/>
      <w:sz w:val="24"/>
      <w:szCs w:val="20"/>
    </w:rPr>
  </w:style>
  <w:style w:type="character" w:styleId="CommentReference">
    <w:name w:val="annotation reference"/>
    <w:basedOn w:val="DefaultParagraphFont"/>
    <w:uiPriority w:val="99"/>
    <w:semiHidden/>
    <w:unhideWhenUsed/>
    <w:rsid w:val="00CC5D11"/>
    <w:rPr>
      <w:sz w:val="16"/>
      <w:szCs w:val="16"/>
    </w:rPr>
  </w:style>
  <w:style w:type="paragraph" w:styleId="CommentText">
    <w:name w:val="annotation text"/>
    <w:basedOn w:val="Normal"/>
    <w:link w:val="CommentTextChar"/>
    <w:uiPriority w:val="99"/>
    <w:semiHidden/>
    <w:unhideWhenUsed/>
    <w:rsid w:val="00CC5D11"/>
    <w:rPr>
      <w:sz w:val="20"/>
    </w:rPr>
  </w:style>
  <w:style w:type="character" w:customStyle="1" w:styleId="CommentTextChar">
    <w:name w:val="Comment Text Char"/>
    <w:basedOn w:val="DefaultParagraphFont"/>
    <w:link w:val="CommentText"/>
    <w:uiPriority w:val="99"/>
    <w:semiHidden/>
    <w:rsid w:val="00CC5D1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C5D11"/>
    <w:rPr>
      <w:b/>
      <w:bCs/>
    </w:rPr>
  </w:style>
  <w:style w:type="character" w:customStyle="1" w:styleId="CommentSubjectChar">
    <w:name w:val="Comment Subject Char"/>
    <w:basedOn w:val="CommentTextChar"/>
    <w:link w:val="CommentSubject"/>
    <w:uiPriority w:val="99"/>
    <w:semiHidden/>
    <w:rsid w:val="00CC5D11"/>
    <w:rPr>
      <w:rFonts w:ascii="Calibri" w:eastAsia="Times New Roman" w:hAnsi="Calibri" w:cs="Times New Roman"/>
      <w:b/>
      <w:bCs/>
      <w:sz w:val="20"/>
      <w:szCs w:val="20"/>
    </w:rPr>
  </w:style>
  <w:style w:type="paragraph" w:styleId="NormalWeb">
    <w:name w:val="Normal (Web)"/>
    <w:basedOn w:val="Normal"/>
    <w:uiPriority w:val="99"/>
    <w:unhideWhenUsed/>
    <w:rsid w:val="00BB670E"/>
    <w:pPr>
      <w:spacing w:before="100" w:beforeAutospacing="1" w:after="100" w:afterAutospacing="1"/>
    </w:pPr>
    <w:rPr>
      <w:rFonts w:ascii="Times New Roman" w:hAnsi="Times New Roman"/>
      <w:szCs w:val="24"/>
      <w:lang w:eastAsia="en-AU"/>
    </w:rPr>
  </w:style>
  <w:style w:type="character" w:customStyle="1" w:styleId="ListParagraphChar">
    <w:name w:val="List Paragraph Char"/>
    <w:basedOn w:val="DefaultParagraphFont"/>
    <w:link w:val="ListParagraph"/>
    <w:uiPriority w:val="99"/>
    <w:locked/>
    <w:rsid w:val="009B2355"/>
    <w:rPr>
      <w:rFonts w:ascii="Calibri" w:eastAsia="Times New Roman" w:hAnsi="Calibri" w:cs="Times New Roman"/>
      <w:sz w:val="24"/>
      <w:szCs w:val="20"/>
    </w:rPr>
  </w:style>
  <w:style w:type="character" w:styleId="UnresolvedMention">
    <w:name w:val="Unresolved Mention"/>
    <w:basedOn w:val="DefaultParagraphFont"/>
    <w:uiPriority w:val="99"/>
    <w:semiHidden/>
    <w:unhideWhenUsed/>
    <w:rsid w:val="007830CB"/>
    <w:rPr>
      <w:color w:val="605E5C"/>
      <w:shd w:val="clear" w:color="auto" w:fill="E1DFDD"/>
    </w:rPr>
  </w:style>
  <w:style w:type="paragraph" w:customStyle="1" w:styleId="Heading-NICU">
    <w:name w:val="Heading - NICU"/>
    <w:basedOn w:val="Normal"/>
    <w:next w:val="Normal"/>
    <w:link w:val="Heading-NICUChar"/>
    <w:rsid w:val="00F61314"/>
    <w:pPr>
      <w:framePr w:hSpace="180" w:wrap="around" w:vAnchor="text" w:hAnchor="margin" w:x="108" w:y="181"/>
      <w:spacing w:before="60" w:after="60"/>
      <w:outlineLvl w:val="0"/>
    </w:pPr>
    <w:rPr>
      <w:b/>
      <w:bCs/>
      <w:color w:val="4F81BD" w:themeColor="accent1"/>
      <w:sz w:val="28"/>
      <w:szCs w:val="24"/>
    </w:rPr>
  </w:style>
  <w:style w:type="character" w:customStyle="1" w:styleId="Heading-NICUChar">
    <w:name w:val="Heading - NICU Char"/>
    <w:basedOn w:val="Heading3Char"/>
    <w:link w:val="Heading-NICU"/>
    <w:rsid w:val="00F61314"/>
    <w:rPr>
      <w:rFonts w:ascii="Calibri" w:eastAsia="Times New Roman" w:hAnsi="Calibri" w:cs="Times New Roman"/>
      <w:b/>
      <w:bCs/>
      <w:color w:val="4F81BD" w:themeColor="accent1"/>
      <w:sz w:val="28"/>
      <w:szCs w:val="24"/>
    </w:rPr>
  </w:style>
  <w:style w:type="paragraph" w:customStyle="1" w:styleId="msonormal0">
    <w:name w:val="msonormal"/>
    <w:basedOn w:val="Normal"/>
    <w:rsid w:val="00083206"/>
    <w:pPr>
      <w:spacing w:before="100" w:beforeAutospacing="1" w:after="100" w:afterAutospacing="1"/>
    </w:pPr>
    <w:rPr>
      <w:rFonts w:ascii="Times New Roman" w:hAnsi="Times New Roman"/>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741382">
      <w:bodyDiv w:val="1"/>
      <w:marLeft w:val="0"/>
      <w:marRight w:val="0"/>
      <w:marTop w:val="0"/>
      <w:marBottom w:val="0"/>
      <w:divBdr>
        <w:top w:val="none" w:sz="0" w:space="0" w:color="auto"/>
        <w:left w:val="none" w:sz="0" w:space="0" w:color="auto"/>
        <w:bottom w:val="none" w:sz="0" w:space="0" w:color="auto"/>
        <w:right w:val="none" w:sz="0" w:space="0" w:color="auto"/>
      </w:divBdr>
    </w:div>
    <w:div w:id="180169993">
      <w:bodyDiv w:val="1"/>
      <w:marLeft w:val="0"/>
      <w:marRight w:val="0"/>
      <w:marTop w:val="0"/>
      <w:marBottom w:val="0"/>
      <w:divBdr>
        <w:top w:val="none" w:sz="0" w:space="0" w:color="auto"/>
        <w:left w:val="none" w:sz="0" w:space="0" w:color="auto"/>
        <w:bottom w:val="none" w:sz="0" w:space="0" w:color="auto"/>
        <w:right w:val="none" w:sz="0" w:space="0" w:color="auto"/>
      </w:divBdr>
    </w:div>
    <w:div w:id="301079884">
      <w:bodyDiv w:val="1"/>
      <w:marLeft w:val="0"/>
      <w:marRight w:val="0"/>
      <w:marTop w:val="0"/>
      <w:marBottom w:val="0"/>
      <w:divBdr>
        <w:top w:val="none" w:sz="0" w:space="0" w:color="auto"/>
        <w:left w:val="none" w:sz="0" w:space="0" w:color="auto"/>
        <w:bottom w:val="none" w:sz="0" w:space="0" w:color="auto"/>
        <w:right w:val="none" w:sz="0" w:space="0" w:color="auto"/>
      </w:divBdr>
    </w:div>
    <w:div w:id="353576137">
      <w:bodyDiv w:val="1"/>
      <w:marLeft w:val="0"/>
      <w:marRight w:val="0"/>
      <w:marTop w:val="0"/>
      <w:marBottom w:val="0"/>
      <w:divBdr>
        <w:top w:val="none" w:sz="0" w:space="0" w:color="auto"/>
        <w:left w:val="none" w:sz="0" w:space="0" w:color="auto"/>
        <w:bottom w:val="none" w:sz="0" w:space="0" w:color="auto"/>
        <w:right w:val="none" w:sz="0" w:space="0" w:color="auto"/>
      </w:divBdr>
    </w:div>
    <w:div w:id="395978107">
      <w:bodyDiv w:val="1"/>
      <w:marLeft w:val="0"/>
      <w:marRight w:val="0"/>
      <w:marTop w:val="0"/>
      <w:marBottom w:val="0"/>
      <w:divBdr>
        <w:top w:val="none" w:sz="0" w:space="0" w:color="auto"/>
        <w:left w:val="none" w:sz="0" w:space="0" w:color="auto"/>
        <w:bottom w:val="none" w:sz="0" w:space="0" w:color="auto"/>
        <w:right w:val="none" w:sz="0" w:space="0" w:color="auto"/>
      </w:divBdr>
    </w:div>
    <w:div w:id="444152369">
      <w:bodyDiv w:val="1"/>
      <w:marLeft w:val="0"/>
      <w:marRight w:val="0"/>
      <w:marTop w:val="0"/>
      <w:marBottom w:val="0"/>
      <w:divBdr>
        <w:top w:val="none" w:sz="0" w:space="0" w:color="auto"/>
        <w:left w:val="none" w:sz="0" w:space="0" w:color="auto"/>
        <w:bottom w:val="none" w:sz="0" w:space="0" w:color="auto"/>
        <w:right w:val="none" w:sz="0" w:space="0" w:color="auto"/>
      </w:divBdr>
    </w:div>
    <w:div w:id="576287510">
      <w:bodyDiv w:val="1"/>
      <w:marLeft w:val="0"/>
      <w:marRight w:val="0"/>
      <w:marTop w:val="0"/>
      <w:marBottom w:val="0"/>
      <w:divBdr>
        <w:top w:val="none" w:sz="0" w:space="0" w:color="auto"/>
        <w:left w:val="none" w:sz="0" w:space="0" w:color="auto"/>
        <w:bottom w:val="none" w:sz="0" w:space="0" w:color="auto"/>
        <w:right w:val="none" w:sz="0" w:space="0" w:color="auto"/>
      </w:divBdr>
    </w:div>
    <w:div w:id="916284458">
      <w:bodyDiv w:val="1"/>
      <w:marLeft w:val="0"/>
      <w:marRight w:val="0"/>
      <w:marTop w:val="0"/>
      <w:marBottom w:val="0"/>
      <w:divBdr>
        <w:top w:val="none" w:sz="0" w:space="0" w:color="auto"/>
        <w:left w:val="none" w:sz="0" w:space="0" w:color="auto"/>
        <w:bottom w:val="none" w:sz="0" w:space="0" w:color="auto"/>
        <w:right w:val="none" w:sz="0" w:space="0" w:color="auto"/>
      </w:divBdr>
    </w:div>
    <w:div w:id="946619949">
      <w:bodyDiv w:val="1"/>
      <w:marLeft w:val="0"/>
      <w:marRight w:val="0"/>
      <w:marTop w:val="0"/>
      <w:marBottom w:val="0"/>
      <w:divBdr>
        <w:top w:val="none" w:sz="0" w:space="0" w:color="auto"/>
        <w:left w:val="none" w:sz="0" w:space="0" w:color="auto"/>
        <w:bottom w:val="none" w:sz="0" w:space="0" w:color="auto"/>
        <w:right w:val="none" w:sz="0" w:space="0" w:color="auto"/>
      </w:divBdr>
    </w:div>
    <w:div w:id="993216866">
      <w:bodyDiv w:val="1"/>
      <w:marLeft w:val="0"/>
      <w:marRight w:val="0"/>
      <w:marTop w:val="0"/>
      <w:marBottom w:val="0"/>
      <w:divBdr>
        <w:top w:val="none" w:sz="0" w:space="0" w:color="auto"/>
        <w:left w:val="none" w:sz="0" w:space="0" w:color="auto"/>
        <w:bottom w:val="none" w:sz="0" w:space="0" w:color="auto"/>
        <w:right w:val="none" w:sz="0" w:space="0" w:color="auto"/>
      </w:divBdr>
    </w:div>
    <w:div w:id="997465457">
      <w:bodyDiv w:val="1"/>
      <w:marLeft w:val="0"/>
      <w:marRight w:val="0"/>
      <w:marTop w:val="0"/>
      <w:marBottom w:val="0"/>
      <w:divBdr>
        <w:top w:val="none" w:sz="0" w:space="0" w:color="auto"/>
        <w:left w:val="none" w:sz="0" w:space="0" w:color="auto"/>
        <w:bottom w:val="none" w:sz="0" w:space="0" w:color="auto"/>
        <w:right w:val="none" w:sz="0" w:space="0" w:color="auto"/>
      </w:divBdr>
    </w:div>
    <w:div w:id="1030256552">
      <w:bodyDiv w:val="1"/>
      <w:marLeft w:val="0"/>
      <w:marRight w:val="0"/>
      <w:marTop w:val="0"/>
      <w:marBottom w:val="0"/>
      <w:divBdr>
        <w:top w:val="none" w:sz="0" w:space="0" w:color="auto"/>
        <w:left w:val="none" w:sz="0" w:space="0" w:color="auto"/>
        <w:bottom w:val="none" w:sz="0" w:space="0" w:color="auto"/>
        <w:right w:val="none" w:sz="0" w:space="0" w:color="auto"/>
      </w:divBdr>
    </w:div>
    <w:div w:id="1171408257">
      <w:bodyDiv w:val="1"/>
      <w:marLeft w:val="0"/>
      <w:marRight w:val="0"/>
      <w:marTop w:val="0"/>
      <w:marBottom w:val="0"/>
      <w:divBdr>
        <w:top w:val="none" w:sz="0" w:space="0" w:color="auto"/>
        <w:left w:val="none" w:sz="0" w:space="0" w:color="auto"/>
        <w:bottom w:val="none" w:sz="0" w:space="0" w:color="auto"/>
        <w:right w:val="none" w:sz="0" w:space="0" w:color="auto"/>
      </w:divBdr>
    </w:div>
    <w:div w:id="1186165547">
      <w:bodyDiv w:val="1"/>
      <w:marLeft w:val="0"/>
      <w:marRight w:val="0"/>
      <w:marTop w:val="0"/>
      <w:marBottom w:val="0"/>
      <w:divBdr>
        <w:top w:val="none" w:sz="0" w:space="0" w:color="auto"/>
        <w:left w:val="none" w:sz="0" w:space="0" w:color="auto"/>
        <w:bottom w:val="none" w:sz="0" w:space="0" w:color="auto"/>
        <w:right w:val="none" w:sz="0" w:space="0" w:color="auto"/>
      </w:divBdr>
    </w:div>
    <w:div w:id="1332027195">
      <w:bodyDiv w:val="1"/>
      <w:marLeft w:val="0"/>
      <w:marRight w:val="0"/>
      <w:marTop w:val="0"/>
      <w:marBottom w:val="0"/>
      <w:divBdr>
        <w:top w:val="none" w:sz="0" w:space="0" w:color="auto"/>
        <w:left w:val="none" w:sz="0" w:space="0" w:color="auto"/>
        <w:bottom w:val="none" w:sz="0" w:space="0" w:color="auto"/>
        <w:right w:val="none" w:sz="0" w:space="0" w:color="auto"/>
      </w:divBdr>
    </w:div>
    <w:div w:id="1343894507">
      <w:bodyDiv w:val="1"/>
      <w:marLeft w:val="0"/>
      <w:marRight w:val="0"/>
      <w:marTop w:val="0"/>
      <w:marBottom w:val="0"/>
      <w:divBdr>
        <w:top w:val="none" w:sz="0" w:space="0" w:color="auto"/>
        <w:left w:val="none" w:sz="0" w:space="0" w:color="auto"/>
        <w:bottom w:val="none" w:sz="0" w:space="0" w:color="auto"/>
        <w:right w:val="none" w:sz="0" w:space="0" w:color="auto"/>
      </w:divBdr>
    </w:div>
    <w:div w:id="1479807023">
      <w:bodyDiv w:val="1"/>
      <w:marLeft w:val="0"/>
      <w:marRight w:val="0"/>
      <w:marTop w:val="0"/>
      <w:marBottom w:val="0"/>
      <w:divBdr>
        <w:top w:val="none" w:sz="0" w:space="0" w:color="auto"/>
        <w:left w:val="none" w:sz="0" w:space="0" w:color="auto"/>
        <w:bottom w:val="none" w:sz="0" w:space="0" w:color="auto"/>
        <w:right w:val="none" w:sz="0" w:space="0" w:color="auto"/>
      </w:divBdr>
    </w:div>
    <w:div w:id="1562205372">
      <w:bodyDiv w:val="1"/>
      <w:marLeft w:val="0"/>
      <w:marRight w:val="0"/>
      <w:marTop w:val="0"/>
      <w:marBottom w:val="0"/>
      <w:divBdr>
        <w:top w:val="none" w:sz="0" w:space="0" w:color="auto"/>
        <w:left w:val="none" w:sz="0" w:space="0" w:color="auto"/>
        <w:bottom w:val="none" w:sz="0" w:space="0" w:color="auto"/>
        <w:right w:val="none" w:sz="0" w:space="0" w:color="auto"/>
      </w:divBdr>
    </w:div>
    <w:div w:id="1574122602">
      <w:bodyDiv w:val="1"/>
      <w:marLeft w:val="0"/>
      <w:marRight w:val="0"/>
      <w:marTop w:val="0"/>
      <w:marBottom w:val="0"/>
      <w:divBdr>
        <w:top w:val="none" w:sz="0" w:space="0" w:color="auto"/>
        <w:left w:val="none" w:sz="0" w:space="0" w:color="auto"/>
        <w:bottom w:val="none" w:sz="0" w:space="0" w:color="auto"/>
        <w:right w:val="none" w:sz="0" w:space="0" w:color="auto"/>
      </w:divBdr>
    </w:div>
    <w:div w:id="1576209985">
      <w:bodyDiv w:val="1"/>
      <w:marLeft w:val="0"/>
      <w:marRight w:val="0"/>
      <w:marTop w:val="0"/>
      <w:marBottom w:val="0"/>
      <w:divBdr>
        <w:top w:val="none" w:sz="0" w:space="0" w:color="auto"/>
        <w:left w:val="none" w:sz="0" w:space="0" w:color="auto"/>
        <w:bottom w:val="none" w:sz="0" w:space="0" w:color="auto"/>
        <w:right w:val="none" w:sz="0" w:space="0" w:color="auto"/>
      </w:divBdr>
    </w:div>
    <w:div w:id="1584990058">
      <w:bodyDiv w:val="1"/>
      <w:marLeft w:val="0"/>
      <w:marRight w:val="0"/>
      <w:marTop w:val="0"/>
      <w:marBottom w:val="0"/>
      <w:divBdr>
        <w:top w:val="none" w:sz="0" w:space="0" w:color="auto"/>
        <w:left w:val="none" w:sz="0" w:space="0" w:color="auto"/>
        <w:bottom w:val="none" w:sz="0" w:space="0" w:color="auto"/>
        <w:right w:val="none" w:sz="0" w:space="0" w:color="auto"/>
      </w:divBdr>
      <w:divsChild>
        <w:div w:id="788472230">
          <w:marLeft w:val="0"/>
          <w:marRight w:val="0"/>
          <w:marTop w:val="225"/>
          <w:marBottom w:val="225"/>
          <w:divBdr>
            <w:top w:val="none" w:sz="0" w:space="0" w:color="auto"/>
            <w:left w:val="none" w:sz="0" w:space="0" w:color="auto"/>
            <w:bottom w:val="none" w:sz="0" w:space="0" w:color="auto"/>
            <w:right w:val="none" w:sz="0" w:space="0" w:color="auto"/>
          </w:divBdr>
          <w:divsChild>
            <w:div w:id="1527599598">
              <w:marLeft w:val="0"/>
              <w:marRight w:val="0"/>
              <w:marTop w:val="0"/>
              <w:marBottom w:val="0"/>
              <w:divBdr>
                <w:top w:val="none" w:sz="0" w:space="0" w:color="auto"/>
                <w:left w:val="none" w:sz="0" w:space="0" w:color="auto"/>
                <w:bottom w:val="none" w:sz="0" w:space="0" w:color="auto"/>
                <w:right w:val="none" w:sz="0" w:space="0" w:color="auto"/>
              </w:divBdr>
              <w:divsChild>
                <w:div w:id="1633293923">
                  <w:marLeft w:val="0"/>
                  <w:marRight w:val="0"/>
                  <w:marTop w:val="0"/>
                  <w:marBottom w:val="0"/>
                  <w:divBdr>
                    <w:top w:val="none" w:sz="0" w:space="0" w:color="auto"/>
                    <w:left w:val="none" w:sz="0" w:space="0" w:color="auto"/>
                    <w:bottom w:val="none" w:sz="0" w:space="0" w:color="auto"/>
                    <w:right w:val="none" w:sz="0" w:space="0" w:color="auto"/>
                  </w:divBdr>
                  <w:divsChild>
                    <w:div w:id="2008895460">
                      <w:marLeft w:val="0"/>
                      <w:marRight w:val="0"/>
                      <w:marTop w:val="0"/>
                      <w:marBottom w:val="0"/>
                      <w:divBdr>
                        <w:top w:val="none" w:sz="0" w:space="0" w:color="auto"/>
                        <w:left w:val="none" w:sz="0" w:space="0" w:color="auto"/>
                        <w:bottom w:val="none" w:sz="0" w:space="0" w:color="auto"/>
                        <w:right w:val="none" w:sz="0" w:space="0" w:color="auto"/>
                      </w:divBdr>
                    </w:div>
                    <w:div w:id="1876118646">
                      <w:marLeft w:val="0"/>
                      <w:marRight w:val="0"/>
                      <w:marTop w:val="0"/>
                      <w:marBottom w:val="0"/>
                      <w:divBdr>
                        <w:top w:val="none" w:sz="0" w:space="0" w:color="auto"/>
                        <w:left w:val="none" w:sz="0" w:space="0" w:color="auto"/>
                        <w:bottom w:val="none" w:sz="0" w:space="0" w:color="auto"/>
                        <w:right w:val="none" w:sz="0" w:space="0" w:color="auto"/>
                      </w:divBdr>
                    </w:div>
                    <w:div w:id="1775199882">
                      <w:marLeft w:val="0"/>
                      <w:marRight w:val="0"/>
                      <w:marTop w:val="0"/>
                      <w:marBottom w:val="0"/>
                      <w:divBdr>
                        <w:top w:val="none" w:sz="0" w:space="0" w:color="auto"/>
                        <w:left w:val="none" w:sz="0" w:space="0" w:color="auto"/>
                        <w:bottom w:val="none" w:sz="0" w:space="0" w:color="auto"/>
                        <w:right w:val="none" w:sz="0" w:space="0" w:color="auto"/>
                      </w:divBdr>
                    </w:div>
                    <w:div w:id="1477991497">
                      <w:marLeft w:val="0"/>
                      <w:marRight w:val="0"/>
                      <w:marTop w:val="0"/>
                      <w:marBottom w:val="0"/>
                      <w:divBdr>
                        <w:top w:val="none" w:sz="0" w:space="0" w:color="auto"/>
                        <w:left w:val="none" w:sz="0" w:space="0" w:color="auto"/>
                        <w:bottom w:val="none" w:sz="0" w:space="0" w:color="auto"/>
                        <w:right w:val="none" w:sz="0" w:space="0" w:color="auto"/>
                      </w:divBdr>
                    </w:div>
                    <w:div w:id="2020959543">
                      <w:marLeft w:val="0"/>
                      <w:marRight w:val="0"/>
                      <w:marTop w:val="0"/>
                      <w:marBottom w:val="0"/>
                      <w:divBdr>
                        <w:top w:val="none" w:sz="0" w:space="0" w:color="auto"/>
                        <w:left w:val="none" w:sz="0" w:space="0" w:color="auto"/>
                        <w:bottom w:val="none" w:sz="0" w:space="0" w:color="auto"/>
                        <w:right w:val="none" w:sz="0" w:space="0" w:color="auto"/>
                      </w:divBdr>
                    </w:div>
                    <w:div w:id="449931342">
                      <w:marLeft w:val="0"/>
                      <w:marRight w:val="0"/>
                      <w:marTop w:val="0"/>
                      <w:marBottom w:val="0"/>
                      <w:divBdr>
                        <w:top w:val="none" w:sz="0" w:space="0" w:color="auto"/>
                        <w:left w:val="none" w:sz="0" w:space="0" w:color="auto"/>
                        <w:bottom w:val="none" w:sz="0" w:space="0" w:color="auto"/>
                        <w:right w:val="none" w:sz="0" w:space="0" w:color="auto"/>
                      </w:divBdr>
                    </w:div>
                    <w:div w:id="705789431">
                      <w:marLeft w:val="0"/>
                      <w:marRight w:val="0"/>
                      <w:marTop w:val="0"/>
                      <w:marBottom w:val="0"/>
                      <w:divBdr>
                        <w:top w:val="none" w:sz="0" w:space="0" w:color="auto"/>
                        <w:left w:val="none" w:sz="0" w:space="0" w:color="auto"/>
                        <w:bottom w:val="none" w:sz="0" w:space="0" w:color="auto"/>
                        <w:right w:val="none" w:sz="0" w:space="0" w:color="auto"/>
                      </w:divBdr>
                    </w:div>
                    <w:div w:id="324279981">
                      <w:marLeft w:val="0"/>
                      <w:marRight w:val="0"/>
                      <w:marTop w:val="0"/>
                      <w:marBottom w:val="0"/>
                      <w:divBdr>
                        <w:top w:val="none" w:sz="0" w:space="0" w:color="auto"/>
                        <w:left w:val="none" w:sz="0" w:space="0" w:color="auto"/>
                        <w:bottom w:val="none" w:sz="0" w:space="0" w:color="auto"/>
                        <w:right w:val="none" w:sz="0" w:space="0" w:color="auto"/>
                      </w:divBdr>
                    </w:div>
                    <w:div w:id="171253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8636">
          <w:marLeft w:val="0"/>
          <w:marRight w:val="0"/>
          <w:marTop w:val="225"/>
          <w:marBottom w:val="225"/>
          <w:divBdr>
            <w:top w:val="none" w:sz="0" w:space="0" w:color="auto"/>
            <w:left w:val="none" w:sz="0" w:space="0" w:color="auto"/>
            <w:bottom w:val="none" w:sz="0" w:space="0" w:color="auto"/>
            <w:right w:val="none" w:sz="0" w:space="0" w:color="auto"/>
          </w:divBdr>
          <w:divsChild>
            <w:div w:id="1836217638">
              <w:marLeft w:val="0"/>
              <w:marRight w:val="0"/>
              <w:marTop w:val="0"/>
              <w:marBottom w:val="0"/>
              <w:divBdr>
                <w:top w:val="none" w:sz="0" w:space="0" w:color="auto"/>
                <w:left w:val="none" w:sz="0" w:space="0" w:color="auto"/>
                <w:bottom w:val="none" w:sz="0" w:space="0" w:color="auto"/>
                <w:right w:val="none" w:sz="0" w:space="0" w:color="auto"/>
              </w:divBdr>
            </w:div>
            <w:div w:id="1291597784">
              <w:marLeft w:val="0"/>
              <w:marRight w:val="0"/>
              <w:marTop w:val="0"/>
              <w:marBottom w:val="0"/>
              <w:divBdr>
                <w:top w:val="none" w:sz="0" w:space="0" w:color="auto"/>
                <w:left w:val="none" w:sz="0" w:space="0" w:color="auto"/>
                <w:bottom w:val="none" w:sz="0" w:space="0" w:color="auto"/>
                <w:right w:val="none" w:sz="0" w:space="0" w:color="auto"/>
              </w:divBdr>
            </w:div>
            <w:div w:id="195778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98507">
      <w:bodyDiv w:val="1"/>
      <w:marLeft w:val="0"/>
      <w:marRight w:val="0"/>
      <w:marTop w:val="0"/>
      <w:marBottom w:val="0"/>
      <w:divBdr>
        <w:top w:val="none" w:sz="0" w:space="0" w:color="auto"/>
        <w:left w:val="none" w:sz="0" w:space="0" w:color="auto"/>
        <w:bottom w:val="none" w:sz="0" w:space="0" w:color="auto"/>
        <w:right w:val="none" w:sz="0" w:space="0" w:color="auto"/>
      </w:divBdr>
    </w:div>
    <w:div w:id="1786729167">
      <w:bodyDiv w:val="1"/>
      <w:marLeft w:val="0"/>
      <w:marRight w:val="0"/>
      <w:marTop w:val="0"/>
      <w:marBottom w:val="0"/>
      <w:divBdr>
        <w:top w:val="none" w:sz="0" w:space="0" w:color="auto"/>
        <w:left w:val="none" w:sz="0" w:space="0" w:color="auto"/>
        <w:bottom w:val="none" w:sz="0" w:space="0" w:color="auto"/>
        <w:right w:val="none" w:sz="0" w:space="0" w:color="auto"/>
      </w:divBdr>
    </w:div>
    <w:div w:id="1804077981">
      <w:bodyDiv w:val="1"/>
      <w:marLeft w:val="0"/>
      <w:marRight w:val="0"/>
      <w:marTop w:val="0"/>
      <w:marBottom w:val="0"/>
      <w:divBdr>
        <w:top w:val="none" w:sz="0" w:space="0" w:color="auto"/>
        <w:left w:val="none" w:sz="0" w:space="0" w:color="auto"/>
        <w:bottom w:val="none" w:sz="0" w:space="0" w:color="auto"/>
        <w:right w:val="none" w:sz="0" w:space="0" w:color="auto"/>
      </w:divBdr>
    </w:div>
    <w:div w:id="1952785073">
      <w:bodyDiv w:val="1"/>
      <w:marLeft w:val="0"/>
      <w:marRight w:val="0"/>
      <w:marTop w:val="0"/>
      <w:marBottom w:val="0"/>
      <w:divBdr>
        <w:top w:val="none" w:sz="0" w:space="0" w:color="auto"/>
        <w:left w:val="none" w:sz="0" w:space="0" w:color="auto"/>
        <w:bottom w:val="none" w:sz="0" w:space="0" w:color="auto"/>
        <w:right w:val="none" w:sz="0" w:space="0" w:color="auto"/>
      </w:divBdr>
    </w:div>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 w:id="2004627839">
      <w:bodyDiv w:val="1"/>
      <w:marLeft w:val="0"/>
      <w:marRight w:val="0"/>
      <w:marTop w:val="0"/>
      <w:marBottom w:val="0"/>
      <w:divBdr>
        <w:top w:val="none" w:sz="0" w:space="0" w:color="auto"/>
        <w:left w:val="none" w:sz="0" w:space="0" w:color="auto"/>
        <w:bottom w:val="none" w:sz="0" w:space="0" w:color="auto"/>
        <w:right w:val="none" w:sz="0" w:space="0" w:color="auto"/>
      </w:divBdr>
    </w:div>
    <w:div w:id="2053188914">
      <w:bodyDiv w:val="1"/>
      <w:marLeft w:val="0"/>
      <w:marRight w:val="0"/>
      <w:marTop w:val="0"/>
      <w:marBottom w:val="0"/>
      <w:divBdr>
        <w:top w:val="none" w:sz="0" w:space="0" w:color="auto"/>
        <w:left w:val="none" w:sz="0" w:space="0" w:color="auto"/>
        <w:bottom w:val="none" w:sz="0" w:space="0" w:color="auto"/>
        <w:right w:val="none" w:sz="0" w:space="0" w:color="auto"/>
      </w:divBdr>
    </w:div>
    <w:div w:id="2145388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blood.gov.au/pbm-guidelines" TargetMode="External"/><Relationship Id="rId18" Type="http://schemas.openxmlformats.org/officeDocument/2006/relationships/image" Target="media/image4.png"/><Relationship Id="rId26" Type="http://schemas.openxmlformats.org/officeDocument/2006/relationships/hyperlink" Target="http://www.anzsbt.org.au/publications/documents/ANZSBT_Guidelines_Administration_Blood_Products_2ndEd_Dec_2011_Hyperlinks.pdf" TargetMode="External"/><Relationship Id="rId21" Type="http://schemas.openxmlformats.org/officeDocument/2006/relationships/image" Target="media/image7.png"/><Relationship Id="rId34" Type="http://schemas.openxmlformats.org/officeDocument/2006/relationships/hyperlink" Target="https://www.blood.gov.au/pbm-module-6"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www.safetyandquality.gov.au/wp-content/uploads/2011/09/NSQHS-Standards-Sept-2012.pdf" TargetMode="External"/><Relationship Id="rId33" Type="http://schemas.openxmlformats.org/officeDocument/2006/relationships/hyperlink" Target="https://www.blood.gov.au/pbm-module-5"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www.blood.gov.au/pbm-module-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loodsafelearning.org.au" TargetMode="External"/><Relationship Id="rId24" Type="http://schemas.openxmlformats.org/officeDocument/2006/relationships/package" Target="embeddings/Microsoft_Visio_Drawing.vsdx"/><Relationship Id="rId32" Type="http://schemas.openxmlformats.org/officeDocument/2006/relationships/hyperlink" Target="https://www.blood.gov.au/pbm-module-4"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TCHTransfusion@act.gov.au" TargetMode="External"/><Relationship Id="rId23" Type="http://schemas.openxmlformats.org/officeDocument/2006/relationships/image" Target="media/image9.emf"/><Relationship Id="rId28" Type="http://schemas.openxmlformats.org/officeDocument/2006/relationships/hyperlink" Target="http://www.rch.org.au/bloodtrans/blood_administration/Blood_administration/"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blood.gov.au/pbm-module-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lood.gov.au/pbm-guidelines" TargetMode="External"/><Relationship Id="rId22" Type="http://schemas.openxmlformats.org/officeDocument/2006/relationships/image" Target="media/image8.png"/><Relationship Id="rId27" Type="http://schemas.openxmlformats.org/officeDocument/2006/relationships/hyperlink" Target="https://www.anzsbt.org.au/data/documents/guidlines/GuidelinesforTransfusionandImmunohaematologyLaboratoryPractice_1ed_Nov20_.pdf" TargetMode="External"/><Relationship Id="rId30" Type="http://schemas.openxmlformats.org/officeDocument/2006/relationships/hyperlink" Target="https://www.blood.gov.au/pbm-module-2"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51" ma:contentTypeDescription="Create a new document." ma:contentTypeScope="" ma:versionID="b46a3cf48b27f27ea6a05f58a714ba51">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fe2e8c2194fce09c6d8db0d45358052c"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cision_x0020_Number xmlns="690b2128-8961-48af-a473-22c34a9accba">CHS21/348</Decision_x0020_Number>
    <Description0 xmlns="690b2128-8961-48af-a473-22c34a9accba">This document provides clear direction for nursing and medical staff in relation to administration of fresh blood products  to Adult, Paediatric and Neonatal patients both within the Canberra Hospital and in the retrieval services environment.
</Description0>
    <Display_x0020_on_x0020_Internet xmlns="690b2128-8961-48af-a473-22c34a9accba">true</Display_x0020_on_x0020_Internet>
    <Review_x0020_Date xmlns="690b2128-8961-48af-a473-22c34a9accba">2024-06-30T14:00:00+00:00</Review_x0020_Date>
    <Approval_x0020_Name_x007c_Committee xmlns="690b2128-8961-48af-a473-22c34a9accba">CHS Policy Committee</Approval_x0020_Name_x007c_Committee>
    <Risk_x0020_Rating xmlns="690b2128-8961-48af-a473-22c34a9accba">High</Risk_x0020_Rating>
    <Related_x0020_Documents xmlns="690b2128-8961-48af-a473-22c34a9accba" xsi:nil="true"/>
    <Replaces_x003a_ xmlns="690b2128-8961-48af-a473-22c34a9accba">CHHS17/296 Fresh Blood Products Administration – Adults, Paediatrics (Including Mature Minors), Infants and Neonates</Replaces_x003a_>
    <Progress xmlns="690b2128-8961-48af-a473-22c34a9accba" xsi:nil="true"/>
    <TaxCatchAll xmlns="c0239a80-7f07-4ed7-82c3-24ad7d76ada5" xsi:nil="true"/>
    <Key_x0020_Words xmlns="690b2128-8961-48af-a473-22c34a9accba">Blood, Transfusion, Neonates, Paediatrics, Exchange Transfusion, Partial Exchange Transfusion, Platelets, Patient Identification, Cross match, Transfusion Reactions, Consent for transfusion, Apheresis, Intra operative cell salvage.</Key_x0020_Words>
    <Type_x0020_of_x0020_Document xmlns="690b2128-8961-48af-a473-22c34a9accba">Procedure</Type_x0020_of_x0020_Document>
    <Version_x0020_Number xmlns="690b2128-8961-48af-a473-22c34a9accba">1</Version_x0020_Number>
    <Approval_x0020_Date xmlns="690b2128-8961-48af-a473-22c34a9accba">2021-06-08T14:00:00+00:00</Approval_x0020_Date>
    <Notes0 xmlns="690b2128-8961-48af-a473-22c34a9accba" xsi:nil="true"/>
    <New_x0020_Applies_x0020_To xmlns="690b2128-8961-48af-a473-22c34a9accba">Canberra Health Services</New_x0020_Applies_x0020_To>
    <New_x0020_Owner xmlns="690b2128-8961-48af-a473-22c34a9accba">Surgery - Perioperative Services/Operating Rooms</New_x0020_Owner>
    <Status xmlns="690b2128-8961-48af-a473-22c34a9accba">Approved</Status>
  </documentManagement>
</p:properties>
</file>

<file path=customXml/itemProps1.xml><?xml version="1.0" encoding="utf-8"?>
<ds:datastoreItem xmlns:ds="http://schemas.openxmlformats.org/officeDocument/2006/customXml" ds:itemID="{FC384310-5165-4CD1-972A-44FACC480274}">
  <ds:schemaRefs>
    <ds:schemaRef ds:uri="http://schemas.openxmlformats.org/officeDocument/2006/bibliography"/>
  </ds:schemaRefs>
</ds:datastoreItem>
</file>

<file path=customXml/itemProps2.xml><?xml version="1.0" encoding="utf-8"?>
<ds:datastoreItem xmlns:ds="http://schemas.openxmlformats.org/officeDocument/2006/customXml" ds:itemID="{0DA4D85D-37FD-4A82-B786-2D707BCAEE4F}">
  <ds:schemaRefs>
    <ds:schemaRef ds:uri="http://schemas.microsoft.com/sharepoint/v3/contenttype/forms"/>
  </ds:schemaRefs>
</ds:datastoreItem>
</file>

<file path=customXml/itemProps3.xml><?xml version="1.0" encoding="utf-8"?>
<ds:datastoreItem xmlns:ds="http://schemas.openxmlformats.org/officeDocument/2006/customXml" ds:itemID="{23F515D3-05E4-4D88-AF3C-A171F7EFA0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0b2128-8961-48af-a473-22c34a9accba"/>
    <ds:schemaRef ds:uri="c0239a80-7f07-4ed7-82c3-24ad7d76ad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7F58B0-E6BF-4237-9984-6DF2E01C04FA}">
  <ds:schemaRefs>
    <ds:schemaRef ds:uri="http://schemas.microsoft.com/office/2006/documentManagement/types"/>
    <ds:schemaRef ds:uri="c0239a80-7f07-4ed7-82c3-24ad7d76ada5"/>
    <ds:schemaRef ds:uri="690b2128-8961-48af-a473-22c34a9accba"/>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51</Pages>
  <Words>14165</Words>
  <Characters>80743</Characters>
  <Application>Microsoft Office Word</Application>
  <DocSecurity>4</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94719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Fresh Blood Products Administration – Adults, Paediatrics, and Neonates</dc:title>
  <dc:subject>23;#;#5;#;#26;#;#7;#;#2;#</dc:subject>
  <dc:creator>Kerryn Hunter</dc:creator>
  <cp:lastModifiedBy>Stahre, Maria (Health)</cp:lastModifiedBy>
  <cp:revision>2</cp:revision>
  <cp:lastPrinted>2021-04-21T01:39:00Z</cp:lastPrinted>
  <dcterms:created xsi:type="dcterms:W3CDTF">2022-06-06T03:47:00Z</dcterms:created>
  <dcterms:modified xsi:type="dcterms:W3CDTF">2022-06-06T03:47:00Z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0x0101002046B23B19A8774893278BE755DCE152</vt:lpwstr>
  </property>
  <property fmtid="{D5CDD505-2E9C-101B-9397-08002B2CF9AE}" pid="3" name="TaxKeyword">
    <vt:lpwstr/>
  </property>
  <property fmtid="{D5CDD505-2E9C-101B-9397-08002B2CF9AE}" pid="4" name="_ExtendedDescription">
    <vt:lpwstr/>
  </property>
  <property fmtid="{D5CDD505-2E9C-101B-9397-08002B2CF9AE}" pid="5" name="Rank">
    <vt:lpwstr>AND</vt:lpwstr>
  </property>
  <property fmtid="{D5CDD505-2E9C-101B-9397-08002B2CF9AE}" pid="6" name="Manager Contact">
    <vt:lpwstr/>
  </property>
</Properties>
</file>