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098D6BF7" w:rsid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p w14:paraId="11738679" w14:textId="71BD89F9" w:rsidR="00527FA3" w:rsidRPr="00EF02B0" w:rsidRDefault="00527FA3" w:rsidP="00EF02B0">
      <w:pPr>
        <w:outlineLvl w:val="0"/>
        <w:rPr>
          <w:rFonts w:cs="Arial"/>
          <w:b/>
          <w:sz w:val="44"/>
          <w:szCs w:val="44"/>
        </w:rPr>
      </w:pPr>
      <w:r>
        <w:rPr>
          <w:rFonts w:cs="Arial"/>
          <w:b/>
          <w:sz w:val="44"/>
          <w:szCs w:val="44"/>
        </w:rPr>
        <w:t>Clinical Trials</w:t>
      </w:r>
      <w:r w:rsidR="008243D7">
        <w:rPr>
          <w:rFonts w:cs="Arial"/>
          <w:b/>
          <w:sz w:val="44"/>
          <w:szCs w:val="44"/>
        </w:rPr>
        <w:t>, Registries</w:t>
      </w:r>
      <w:r w:rsidR="00F86EC3">
        <w:rPr>
          <w:rFonts w:cs="Arial"/>
          <w:b/>
          <w:sz w:val="44"/>
          <w:szCs w:val="44"/>
        </w:rPr>
        <w:t xml:space="preserve"> and</w:t>
      </w:r>
      <w:r w:rsidR="008243D7">
        <w:rPr>
          <w:rFonts w:cs="Arial"/>
          <w:b/>
          <w:sz w:val="44"/>
          <w:szCs w:val="44"/>
        </w:rPr>
        <w:t xml:space="preserve"> Biobanks</w:t>
      </w:r>
    </w:p>
    <w:bookmarkEnd w:id="0"/>
    <w:bookmarkEnd w:id="1"/>
    <w:bookmarkEnd w:id="2"/>
    <w:bookmarkEnd w:id="3"/>
    <w:bookmarkEnd w:id="4"/>
    <w:p w14:paraId="2F51A84F" w14:textId="5A900E53" w:rsidR="00EF02B0" w:rsidRPr="00931B93" w:rsidRDefault="00527FA3" w:rsidP="00EF02B0">
      <w:pPr>
        <w:rPr>
          <w:rFonts w:cs="Arial"/>
          <w:b/>
          <w:i/>
          <w:sz w:val="28"/>
          <w:szCs w:val="44"/>
        </w:rPr>
      </w:pPr>
      <w:r>
        <w:rPr>
          <w:rFonts w:cs="Arial"/>
          <w:b/>
          <w:sz w:val="44"/>
          <w:szCs w:val="44"/>
        </w:rPr>
        <w:t>Procedure</w:t>
      </w:r>
      <w:r w:rsidR="00E67D27">
        <w:rPr>
          <w:rFonts w:cs="Arial"/>
          <w:b/>
          <w:sz w:val="44"/>
          <w:szCs w:val="44"/>
        </w:rPr>
        <w:t xml:space="preserve"> </w:t>
      </w:r>
      <w:r w:rsidR="00A97250">
        <w:rPr>
          <w:rFonts w:cs="Arial"/>
          <w:b/>
          <w:sz w:val="44"/>
          <w:szCs w:val="44"/>
        </w:rPr>
        <w:t xml:space="preserve">Manual </w:t>
      </w:r>
      <w:r w:rsidR="008D4EB9">
        <w:rPr>
          <w:rFonts w:cs="Arial"/>
          <w:b/>
          <w:sz w:val="44"/>
          <w:szCs w:val="44"/>
        </w:rPr>
        <w:t>Two</w:t>
      </w:r>
      <w:r w:rsidR="00A97250">
        <w:rPr>
          <w:rFonts w:cs="Arial"/>
          <w:b/>
          <w:sz w:val="44"/>
          <w:szCs w:val="44"/>
        </w:rPr>
        <w:t>:</w:t>
      </w:r>
      <w:r w:rsidR="00A97250">
        <w:rPr>
          <w:rFonts w:cs="Arial"/>
          <w:b/>
          <w:sz w:val="44"/>
          <w:szCs w:val="44"/>
        </w:rPr>
        <w:br/>
        <w:t xml:space="preserve">Study </w:t>
      </w:r>
      <w:r w:rsidR="008D4EB9">
        <w:rPr>
          <w:rFonts w:cs="Arial"/>
          <w:b/>
          <w:sz w:val="44"/>
          <w:szCs w:val="44"/>
        </w:rPr>
        <w:t>Conduct</w:t>
      </w:r>
    </w:p>
    <w:p w14:paraId="73ABAD4A" w14:textId="1C23DA6F" w:rsidR="00E67D27" w:rsidRDefault="00E67D27" w:rsidP="006A3770">
      <w:pPr>
        <w:rPr>
          <w:rFonts w:cs="Arial"/>
          <w:b/>
          <w:i/>
          <w:sz w:val="36"/>
          <w:szCs w:val="36"/>
        </w:rPr>
      </w:pPr>
    </w:p>
    <w:p w14:paraId="0A70F2BF" w14:textId="761F5C5F" w:rsidR="00E67D27" w:rsidRPr="00E67D27" w:rsidRDefault="00E67D27" w:rsidP="00E67D27">
      <w:pPr>
        <w:widowControl w:val="0"/>
        <w:kinsoku w:val="0"/>
        <w:overflowPunct w:val="0"/>
        <w:autoSpaceDE w:val="0"/>
        <w:autoSpaceDN w:val="0"/>
        <w:adjustRightInd w:val="0"/>
        <w:spacing w:before="71"/>
        <w:ind w:right="270"/>
        <w:jc w:val="center"/>
        <w:outlineLvl w:val="1"/>
        <w:rPr>
          <w:rFonts w:ascii="Arial Narrow" w:hAnsi="Arial Narrow" w:cs="Arial"/>
          <w:iCs/>
          <w:sz w:val="28"/>
          <w:szCs w:val="28"/>
          <w:lang w:eastAsia="en-AU"/>
        </w:rPr>
      </w:pPr>
      <w:r w:rsidRPr="00E67D27">
        <w:rPr>
          <w:rFonts w:ascii="Arial Narrow" w:hAnsi="Arial Narrow" w:cs="Arial"/>
          <w:b/>
          <w:bCs/>
          <w:iCs/>
          <w:spacing w:val="-1"/>
          <w:sz w:val="28"/>
          <w:szCs w:val="28"/>
          <w:lang w:eastAsia="en-AU"/>
        </w:rPr>
        <w:t>D</w:t>
      </w:r>
      <w:r w:rsidRPr="00E67D27">
        <w:rPr>
          <w:rFonts w:ascii="Arial Narrow" w:hAnsi="Arial Narrow" w:cs="Arial"/>
          <w:b/>
          <w:bCs/>
          <w:iCs/>
          <w:sz w:val="28"/>
          <w:szCs w:val="28"/>
          <w:lang w:eastAsia="en-AU"/>
        </w:rPr>
        <w:t>O</w:t>
      </w:r>
      <w:r w:rsidRPr="00E67D27">
        <w:rPr>
          <w:rFonts w:ascii="Arial Narrow" w:hAnsi="Arial Narrow" w:cs="Arial"/>
          <w:b/>
          <w:bCs/>
          <w:iCs/>
          <w:spacing w:val="-4"/>
          <w:sz w:val="28"/>
          <w:szCs w:val="28"/>
          <w:lang w:eastAsia="en-AU"/>
        </w:rPr>
        <w:t xml:space="preserve"> </w:t>
      </w:r>
      <w:r w:rsidRPr="00E67D27">
        <w:rPr>
          <w:rFonts w:ascii="Arial Narrow" w:hAnsi="Arial Narrow" w:cs="Arial"/>
          <w:b/>
          <w:bCs/>
          <w:iCs/>
          <w:spacing w:val="1"/>
          <w:sz w:val="28"/>
          <w:szCs w:val="28"/>
          <w:lang w:eastAsia="en-AU"/>
        </w:rPr>
        <w:t>N</w:t>
      </w:r>
      <w:r w:rsidRPr="00E67D27">
        <w:rPr>
          <w:rFonts w:ascii="Arial Narrow" w:hAnsi="Arial Narrow" w:cs="Arial"/>
          <w:b/>
          <w:bCs/>
          <w:iCs/>
          <w:spacing w:val="-1"/>
          <w:sz w:val="28"/>
          <w:szCs w:val="28"/>
          <w:lang w:eastAsia="en-AU"/>
        </w:rPr>
        <w:t>O</w:t>
      </w:r>
      <w:r w:rsidRPr="00E67D27">
        <w:rPr>
          <w:rFonts w:ascii="Arial Narrow" w:hAnsi="Arial Narrow" w:cs="Arial"/>
          <w:b/>
          <w:bCs/>
          <w:iCs/>
          <w:sz w:val="28"/>
          <w:szCs w:val="28"/>
          <w:lang w:eastAsia="en-AU"/>
        </w:rPr>
        <w:t>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pacing w:val="-1"/>
          <w:sz w:val="28"/>
          <w:szCs w:val="28"/>
          <w:lang w:eastAsia="en-AU"/>
        </w:rPr>
        <w:t>U</w:t>
      </w:r>
      <w:r w:rsidRPr="00E67D27">
        <w:rPr>
          <w:rFonts w:ascii="Arial Narrow" w:hAnsi="Arial Narrow" w:cs="Arial"/>
          <w:b/>
          <w:bCs/>
          <w:iCs/>
          <w:spacing w:val="1"/>
          <w:sz w:val="28"/>
          <w:szCs w:val="28"/>
          <w:lang w:eastAsia="en-AU"/>
        </w:rPr>
        <w:t>S</w:t>
      </w:r>
      <w:r w:rsidRPr="00E67D27">
        <w:rPr>
          <w:rFonts w:ascii="Arial Narrow" w:hAnsi="Arial Narrow" w:cs="Arial"/>
          <w:b/>
          <w:bCs/>
          <w:iCs/>
          <w:sz w:val="28"/>
          <w:szCs w:val="28"/>
          <w:lang w:eastAsia="en-AU"/>
        </w:rPr>
        <w:t>E</w:t>
      </w:r>
      <w:r w:rsidRPr="00E67D27">
        <w:rPr>
          <w:rFonts w:ascii="Arial Narrow" w:hAnsi="Arial Narrow" w:cs="Arial"/>
          <w:b/>
          <w:bCs/>
          <w:iCs/>
          <w:spacing w:val="-7"/>
          <w:sz w:val="28"/>
          <w:szCs w:val="28"/>
          <w:lang w:eastAsia="en-AU"/>
        </w:rPr>
        <w:t xml:space="preserve"> </w:t>
      </w:r>
      <w:r w:rsidRPr="00E67D27">
        <w:rPr>
          <w:rFonts w:ascii="Arial Narrow" w:hAnsi="Arial Narrow" w:cs="Arial"/>
          <w:b/>
          <w:bCs/>
          <w:iCs/>
          <w:sz w:val="28"/>
          <w:szCs w:val="28"/>
          <w:lang w:eastAsia="en-AU"/>
        </w:rPr>
        <w:t>THIS</w:t>
      </w:r>
      <w:r w:rsidRPr="00E67D27">
        <w:rPr>
          <w:rFonts w:ascii="Arial Narrow" w:hAnsi="Arial Narrow" w:cs="Arial"/>
          <w:b/>
          <w:bCs/>
          <w:iCs/>
          <w:spacing w:val="-5"/>
          <w:sz w:val="28"/>
          <w:szCs w:val="28"/>
          <w:lang w:eastAsia="en-AU"/>
        </w:rPr>
        <w:t xml:space="preserve"> </w:t>
      </w:r>
      <w:r w:rsidR="00A97250">
        <w:rPr>
          <w:rFonts w:ascii="Arial Narrow" w:hAnsi="Arial Narrow" w:cs="Arial"/>
          <w:b/>
          <w:bCs/>
          <w:iCs/>
          <w:spacing w:val="1"/>
          <w:sz w:val="28"/>
          <w:szCs w:val="28"/>
          <w:lang w:eastAsia="en-AU"/>
        </w:rPr>
        <w:t xml:space="preserve">MANUAL </w:t>
      </w:r>
      <w:r w:rsidRPr="00E67D27">
        <w:rPr>
          <w:rFonts w:ascii="Arial Narrow" w:hAnsi="Arial Narrow" w:cs="Arial"/>
          <w:b/>
          <w:bCs/>
          <w:iCs/>
          <w:spacing w:val="-6"/>
          <w:sz w:val="28"/>
          <w:szCs w:val="28"/>
          <w:lang w:eastAsia="en-AU"/>
        </w:rPr>
        <w:t>I</w:t>
      </w:r>
      <w:r w:rsidRPr="00E67D27">
        <w:rPr>
          <w:rFonts w:ascii="Arial Narrow" w:hAnsi="Arial Narrow" w:cs="Arial"/>
          <w:b/>
          <w:bCs/>
          <w:iCs/>
          <w:sz w:val="28"/>
          <w:szCs w:val="28"/>
          <w:lang w:eastAsia="en-AU"/>
        </w:rPr>
        <w:t>N</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PRIN</w:t>
      </w:r>
      <w:r w:rsidRPr="00E67D27">
        <w:rPr>
          <w:rFonts w:ascii="Arial Narrow" w:hAnsi="Arial Narrow" w:cs="Arial"/>
          <w:b/>
          <w:bCs/>
          <w:iCs/>
          <w:spacing w:val="1"/>
          <w:sz w:val="28"/>
          <w:szCs w:val="28"/>
          <w:lang w:eastAsia="en-AU"/>
        </w:rPr>
        <w:t>T</w:t>
      </w:r>
      <w:r w:rsidRPr="00E67D27">
        <w:rPr>
          <w:rFonts w:ascii="Arial Narrow" w:hAnsi="Arial Narrow" w:cs="Arial"/>
          <w:b/>
          <w:bCs/>
          <w:iCs/>
          <w:spacing w:val="8"/>
          <w:sz w:val="28"/>
          <w:szCs w:val="28"/>
          <w:lang w:eastAsia="en-AU"/>
        </w:rPr>
        <w:t>E</w:t>
      </w:r>
      <w:r w:rsidRPr="00E67D27">
        <w:rPr>
          <w:rFonts w:ascii="Arial Narrow" w:hAnsi="Arial Narrow" w:cs="Arial"/>
          <w:b/>
          <w:bCs/>
          <w:iCs/>
          <w:sz w:val="28"/>
          <w:szCs w:val="28"/>
          <w:lang w:eastAsia="en-AU"/>
        </w:rPr>
        <w:t>D</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FORM</w:t>
      </w:r>
      <w:r w:rsidRPr="00E67D27">
        <w:rPr>
          <w:rFonts w:ascii="Arial Narrow" w:hAnsi="Arial Narrow" w:cs="Arial"/>
          <w:b/>
          <w:bCs/>
          <w:iCs/>
          <w:spacing w:val="-4"/>
          <w:sz w:val="28"/>
          <w:szCs w:val="28"/>
          <w:lang w:eastAsia="en-AU"/>
        </w:rPr>
        <w:t xml:space="preserve"> </w:t>
      </w:r>
      <w:r w:rsidRPr="00E67D27">
        <w:rPr>
          <w:rFonts w:ascii="Arial Narrow" w:hAnsi="Arial Narrow" w:cs="Arial"/>
          <w:b/>
          <w:bCs/>
          <w:iCs/>
          <w:spacing w:val="-5"/>
          <w:sz w:val="28"/>
          <w:szCs w:val="28"/>
          <w:lang w:eastAsia="en-AU"/>
        </w:rPr>
        <w:t>W</w:t>
      </w:r>
      <w:r w:rsidRPr="00E67D27">
        <w:rPr>
          <w:rFonts w:ascii="Arial Narrow" w:hAnsi="Arial Narrow" w:cs="Arial"/>
          <w:b/>
          <w:bCs/>
          <w:iCs/>
          <w:sz w:val="28"/>
          <w:szCs w:val="28"/>
          <w:lang w:eastAsia="en-AU"/>
        </w:rPr>
        <w:t>ITHOUT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pacing w:val="1"/>
          <w:sz w:val="28"/>
          <w:szCs w:val="28"/>
          <w:lang w:eastAsia="en-AU"/>
        </w:rPr>
        <w:t>F</w:t>
      </w:r>
      <w:r w:rsidRPr="00E67D27">
        <w:rPr>
          <w:rFonts w:ascii="Arial Narrow" w:hAnsi="Arial Narrow" w:cs="Arial"/>
          <w:b/>
          <w:bCs/>
          <w:iCs/>
          <w:spacing w:val="-11"/>
          <w:sz w:val="28"/>
          <w:szCs w:val="28"/>
          <w:lang w:eastAsia="en-AU"/>
        </w:rPr>
        <w:t>I</w:t>
      </w:r>
      <w:r w:rsidRPr="00E67D27">
        <w:rPr>
          <w:rFonts w:ascii="Arial Narrow" w:hAnsi="Arial Narrow" w:cs="Arial"/>
          <w:b/>
          <w:bCs/>
          <w:iCs/>
          <w:spacing w:val="-1"/>
          <w:sz w:val="28"/>
          <w:szCs w:val="28"/>
          <w:lang w:eastAsia="en-AU"/>
        </w:rPr>
        <w:t>R</w:t>
      </w:r>
      <w:r w:rsidRPr="00E67D27">
        <w:rPr>
          <w:rFonts w:ascii="Arial Narrow" w:hAnsi="Arial Narrow" w:cs="Arial"/>
          <w:b/>
          <w:bCs/>
          <w:iCs/>
          <w:sz w:val="28"/>
          <w:szCs w:val="28"/>
          <w:lang w:eastAsia="en-AU"/>
        </w:rPr>
        <w:t>ST</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CHE</w:t>
      </w:r>
      <w:r w:rsidRPr="00E67D27">
        <w:rPr>
          <w:rFonts w:ascii="Arial Narrow" w:hAnsi="Arial Narrow" w:cs="Arial"/>
          <w:b/>
          <w:bCs/>
          <w:iCs/>
          <w:spacing w:val="15"/>
          <w:sz w:val="28"/>
          <w:szCs w:val="28"/>
          <w:lang w:eastAsia="en-AU"/>
        </w:rPr>
        <w:t>C</w:t>
      </w:r>
      <w:r w:rsidRPr="00E67D27">
        <w:rPr>
          <w:rFonts w:ascii="Arial Narrow" w:hAnsi="Arial Narrow" w:cs="Arial"/>
          <w:b/>
          <w:bCs/>
          <w:iCs/>
          <w:sz w:val="28"/>
          <w:szCs w:val="28"/>
          <w:lang w:eastAsia="en-AU"/>
        </w:rPr>
        <w:t>KING</w:t>
      </w:r>
      <w:r w:rsidRPr="00E67D27">
        <w:rPr>
          <w:rFonts w:ascii="Arial Narrow" w:hAnsi="Arial Narrow" w:cs="Arial"/>
          <w:b/>
          <w:bCs/>
          <w:iCs/>
          <w:spacing w:val="-6"/>
          <w:sz w:val="28"/>
          <w:szCs w:val="28"/>
          <w:lang w:eastAsia="en-AU"/>
        </w:rPr>
        <w:t xml:space="preserve"> </w:t>
      </w:r>
      <w:r w:rsidRPr="00E67D27">
        <w:rPr>
          <w:rFonts w:ascii="Arial Narrow" w:hAnsi="Arial Narrow" w:cs="Arial"/>
          <w:b/>
          <w:bCs/>
          <w:iCs/>
          <w:sz w:val="28"/>
          <w:szCs w:val="28"/>
          <w:lang w:eastAsia="en-AU"/>
        </w:rPr>
        <w:t>IT</w:t>
      </w:r>
      <w:r w:rsidRPr="00E67D27">
        <w:rPr>
          <w:rFonts w:ascii="Arial Narrow" w:hAnsi="Arial Narrow" w:cs="Arial"/>
          <w:b/>
          <w:bCs/>
          <w:iCs/>
          <w:spacing w:val="-5"/>
          <w:sz w:val="28"/>
          <w:szCs w:val="28"/>
          <w:lang w:eastAsia="en-AU"/>
        </w:rPr>
        <w:t xml:space="preserve"> </w:t>
      </w:r>
      <w:r w:rsidRPr="00E67D27">
        <w:rPr>
          <w:rFonts w:ascii="Arial Narrow" w:hAnsi="Arial Narrow" w:cs="Arial"/>
          <w:b/>
          <w:bCs/>
          <w:iCs/>
          <w:spacing w:val="-1"/>
          <w:sz w:val="28"/>
          <w:szCs w:val="28"/>
          <w:lang w:eastAsia="en-AU"/>
        </w:rPr>
        <w:t>I</w:t>
      </w:r>
      <w:r w:rsidRPr="00E67D27">
        <w:rPr>
          <w:rFonts w:ascii="Arial Narrow" w:hAnsi="Arial Narrow" w:cs="Arial"/>
          <w:b/>
          <w:bCs/>
          <w:iCs/>
          <w:sz w:val="28"/>
          <w:szCs w:val="28"/>
          <w:lang w:eastAsia="en-AU"/>
        </w:rPr>
        <w:t>S</w:t>
      </w:r>
      <w:r w:rsidRPr="00E67D27">
        <w:rPr>
          <w:rFonts w:ascii="Arial Narrow" w:hAnsi="Arial Narrow" w:cs="Arial"/>
          <w:b/>
          <w:bCs/>
          <w:iCs/>
          <w:spacing w:val="-10"/>
          <w:sz w:val="28"/>
          <w:szCs w:val="28"/>
          <w:lang w:eastAsia="en-AU"/>
        </w:rPr>
        <w:t xml:space="preserve"> </w:t>
      </w:r>
      <w:r w:rsidRPr="00E67D27">
        <w:rPr>
          <w:rFonts w:ascii="Arial Narrow" w:hAnsi="Arial Narrow" w:cs="Arial"/>
          <w:b/>
          <w:bCs/>
          <w:iCs/>
          <w:sz w:val="28"/>
          <w:szCs w:val="28"/>
          <w:lang w:eastAsia="en-AU"/>
        </w:rPr>
        <w:t>THE</w:t>
      </w:r>
      <w:r w:rsidRPr="00E67D27">
        <w:rPr>
          <w:rFonts w:ascii="Arial Narrow" w:hAnsi="Arial Narrow" w:cs="Arial"/>
          <w:b/>
          <w:bCs/>
          <w:iCs/>
          <w:w w:val="99"/>
          <w:sz w:val="28"/>
          <w:szCs w:val="28"/>
          <w:lang w:eastAsia="en-AU"/>
        </w:rPr>
        <w:t xml:space="preserve"> </w:t>
      </w:r>
      <w:r w:rsidRPr="00E67D27">
        <w:rPr>
          <w:rFonts w:ascii="Arial Narrow" w:hAnsi="Arial Narrow" w:cs="Arial"/>
          <w:b/>
          <w:bCs/>
          <w:iCs/>
          <w:sz w:val="28"/>
          <w:szCs w:val="28"/>
          <w:lang w:eastAsia="en-AU"/>
        </w:rPr>
        <w:t>L</w:t>
      </w:r>
      <w:r w:rsidRPr="00E67D27">
        <w:rPr>
          <w:rFonts w:ascii="Arial Narrow" w:hAnsi="Arial Narrow" w:cs="Arial"/>
          <w:b/>
          <w:bCs/>
          <w:iCs/>
          <w:spacing w:val="-1"/>
          <w:sz w:val="28"/>
          <w:szCs w:val="28"/>
          <w:lang w:eastAsia="en-AU"/>
        </w:rPr>
        <w:t>A</w:t>
      </w:r>
      <w:r w:rsidRPr="00E67D27">
        <w:rPr>
          <w:rFonts w:ascii="Arial Narrow" w:hAnsi="Arial Narrow" w:cs="Arial"/>
          <w:b/>
          <w:bCs/>
          <w:iCs/>
          <w:spacing w:val="8"/>
          <w:sz w:val="28"/>
          <w:szCs w:val="28"/>
          <w:lang w:eastAsia="en-AU"/>
        </w:rPr>
        <w:t>T</w:t>
      </w:r>
      <w:r w:rsidRPr="00E67D27">
        <w:rPr>
          <w:rFonts w:ascii="Arial Narrow" w:hAnsi="Arial Narrow" w:cs="Arial"/>
          <w:b/>
          <w:bCs/>
          <w:iCs/>
          <w:sz w:val="28"/>
          <w:szCs w:val="28"/>
          <w:lang w:eastAsia="en-AU"/>
        </w:rPr>
        <w:t>EST</w:t>
      </w:r>
      <w:r w:rsidRPr="00E67D27">
        <w:rPr>
          <w:rFonts w:ascii="Arial Narrow" w:hAnsi="Arial Narrow" w:cs="Arial"/>
          <w:b/>
          <w:bCs/>
          <w:iCs/>
          <w:spacing w:val="-19"/>
          <w:sz w:val="28"/>
          <w:szCs w:val="28"/>
          <w:lang w:eastAsia="en-AU"/>
        </w:rPr>
        <w:t xml:space="preserve"> </w:t>
      </w:r>
      <w:r w:rsidRPr="00E67D27">
        <w:rPr>
          <w:rFonts w:ascii="Arial Narrow" w:hAnsi="Arial Narrow" w:cs="Arial"/>
          <w:b/>
          <w:bCs/>
          <w:iCs/>
          <w:sz w:val="28"/>
          <w:szCs w:val="28"/>
          <w:lang w:eastAsia="en-AU"/>
        </w:rPr>
        <w:t>V</w:t>
      </w:r>
      <w:r w:rsidRPr="00E67D27">
        <w:rPr>
          <w:rFonts w:ascii="Arial Narrow" w:hAnsi="Arial Narrow" w:cs="Arial"/>
          <w:b/>
          <w:bCs/>
          <w:iCs/>
          <w:spacing w:val="1"/>
          <w:sz w:val="28"/>
          <w:szCs w:val="28"/>
          <w:lang w:eastAsia="en-AU"/>
        </w:rPr>
        <w:t>E</w:t>
      </w:r>
      <w:r w:rsidRPr="00E67D27">
        <w:rPr>
          <w:rFonts w:ascii="Arial Narrow" w:hAnsi="Arial Narrow" w:cs="Arial"/>
          <w:b/>
          <w:bCs/>
          <w:iCs/>
          <w:spacing w:val="-1"/>
          <w:sz w:val="28"/>
          <w:szCs w:val="28"/>
          <w:lang w:eastAsia="en-AU"/>
        </w:rPr>
        <w:t>R</w:t>
      </w:r>
      <w:r w:rsidRPr="00E67D27">
        <w:rPr>
          <w:rFonts w:ascii="Arial Narrow" w:hAnsi="Arial Narrow" w:cs="Arial"/>
          <w:b/>
          <w:bCs/>
          <w:iCs/>
          <w:spacing w:val="-3"/>
          <w:sz w:val="28"/>
          <w:szCs w:val="28"/>
          <w:lang w:eastAsia="en-AU"/>
        </w:rPr>
        <w:t>S</w:t>
      </w:r>
      <w:r w:rsidRPr="00E67D27">
        <w:rPr>
          <w:rFonts w:ascii="Arial Narrow" w:hAnsi="Arial Narrow" w:cs="Arial"/>
          <w:b/>
          <w:bCs/>
          <w:iCs/>
          <w:sz w:val="28"/>
          <w:szCs w:val="28"/>
          <w:lang w:eastAsia="en-AU"/>
        </w:rPr>
        <w:t>ION</w:t>
      </w:r>
    </w:p>
    <w:p w14:paraId="2A1D4089" w14:textId="77777777" w:rsidR="00E67D27" w:rsidRPr="00E67D27" w:rsidRDefault="00E67D27" w:rsidP="00E67D27">
      <w:pPr>
        <w:widowControl w:val="0"/>
        <w:kinsoku w:val="0"/>
        <w:overflowPunct w:val="0"/>
        <w:autoSpaceDE w:val="0"/>
        <w:autoSpaceDN w:val="0"/>
        <w:adjustRightInd w:val="0"/>
        <w:spacing w:before="71" w:line="239" w:lineRule="auto"/>
        <w:ind w:right="385"/>
        <w:rPr>
          <w:rFonts w:ascii="Arial Narrow" w:hAnsi="Arial Narrow" w:cs="Arial"/>
          <w:szCs w:val="24"/>
          <w:lang w:eastAsia="en-AU"/>
        </w:rPr>
      </w:pPr>
    </w:p>
    <w:p w14:paraId="6CE61E9E" w14:textId="62CB267C" w:rsidR="00784AE2" w:rsidRPr="007840CF" w:rsidRDefault="00E67D27" w:rsidP="007840CF">
      <w:pPr>
        <w:widowControl w:val="0"/>
        <w:jc w:val="both"/>
        <w:rPr>
          <w:rFonts w:cs="Arial"/>
          <w:b/>
          <w:i/>
          <w:szCs w:val="24"/>
        </w:rPr>
      </w:pPr>
      <w:r w:rsidRPr="00E67D27">
        <w:rPr>
          <w:rFonts w:asciiTheme="minorHAnsi" w:eastAsia="Calibri" w:hAnsiTheme="minorHAnsi" w:cstheme="minorHAnsi"/>
          <w:szCs w:val="24"/>
          <w:lang w:val="en-US"/>
        </w:rPr>
        <w:t xml:space="preserve">The definitive versions of all Clinical Trials </w:t>
      </w:r>
      <w:r w:rsidR="00E64118">
        <w:rPr>
          <w:rFonts w:asciiTheme="minorHAnsi" w:eastAsia="Calibri" w:hAnsiTheme="minorHAnsi" w:cstheme="minorHAnsi"/>
          <w:szCs w:val="24"/>
          <w:lang w:val="en-US"/>
        </w:rPr>
        <w:t xml:space="preserve">Procedures </w:t>
      </w:r>
      <w:r w:rsidRPr="00E67D27">
        <w:rPr>
          <w:rFonts w:asciiTheme="minorHAnsi" w:eastAsia="Calibri" w:hAnsiTheme="minorHAnsi" w:cstheme="minorHAnsi"/>
          <w:szCs w:val="24"/>
          <w:lang w:val="en-US"/>
        </w:rPr>
        <w:t xml:space="preserve"> appear online, not in printed form, to ensure that up to date versions are used. If you are reading this in printed form check that the version number and date below is the most recent one as shown on the Clinical Trials website.</w:t>
      </w:r>
    </w:p>
    <w:p w14:paraId="08FEDF8B" w14:textId="6C7C9E7E" w:rsidR="00784AE2" w:rsidRPr="00095DFE" w:rsidRDefault="00784AE2">
      <w:pPr>
        <w:spacing w:after="200" w:line="276" w:lineRule="auto"/>
        <w:rPr>
          <w:rFonts w:cs="Arial"/>
          <w:b/>
          <w:iCs/>
          <w:szCs w:val="24"/>
        </w:rPr>
      </w:pPr>
      <w:r w:rsidRPr="00095DFE">
        <w:rPr>
          <w:rFonts w:cs="Arial"/>
          <w:b/>
          <w:iCs/>
          <w:szCs w:val="24"/>
        </w:rPr>
        <w:t xml:space="preserve">Amendment History </w:t>
      </w:r>
    </w:p>
    <w:tbl>
      <w:tblPr>
        <w:tblStyle w:val="TableGrid"/>
        <w:tblW w:w="100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36"/>
        <w:gridCol w:w="1820"/>
        <w:gridCol w:w="4829"/>
        <w:gridCol w:w="2207"/>
      </w:tblGrid>
      <w:tr w:rsidR="00095DFE" w14:paraId="7B96E86B" w14:textId="77777777" w:rsidTr="004573A3">
        <w:tc>
          <w:tcPr>
            <w:tcW w:w="1236" w:type="dxa"/>
            <w:tcBorders>
              <w:top w:val="single" w:sz="4" w:space="0" w:color="auto"/>
              <w:bottom w:val="single" w:sz="4" w:space="0" w:color="auto"/>
            </w:tcBorders>
            <w:vAlign w:val="bottom"/>
          </w:tcPr>
          <w:p w14:paraId="2C4BF909" w14:textId="54F3D87B" w:rsidR="00784AE2" w:rsidRPr="00095DFE" w:rsidRDefault="00784AE2" w:rsidP="00095DFE">
            <w:pPr>
              <w:rPr>
                <w:b/>
                <w:bCs/>
              </w:rPr>
            </w:pPr>
            <w:r w:rsidRPr="00095DFE">
              <w:rPr>
                <w:b/>
                <w:bCs/>
              </w:rPr>
              <w:t>Version</w:t>
            </w:r>
          </w:p>
        </w:tc>
        <w:tc>
          <w:tcPr>
            <w:tcW w:w="1820" w:type="dxa"/>
            <w:tcBorders>
              <w:top w:val="single" w:sz="4" w:space="0" w:color="auto"/>
              <w:bottom w:val="single" w:sz="4" w:space="0" w:color="auto"/>
            </w:tcBorders>
            <w:vAlign w:val="bottom"/>
          </w:tcPr>
          <w:p w14:paraId="799D97FF" w14:textId="02A2D3D9" w:rsidR="00784AE2" w:rsidRPr="00095DFE" w:rsidRDefault="00784AE2" w:rsidP="00095DFE">
            <w:pPr>
              <w:rPr>
                <w:b/>
                <w:bCs/>
              </w:rPr>
            </w:pPr>
            <w:r w:rsidRPr="00095DFE">
              <w:rPr>
                <w:b/>
                <w:bCs/>
              </w:rPr>
              <w:t>Issue Date</w:t>
            </w:r>
          </w:p>
        </w:tc>
        <w:tc>
          <w:tcPr>
            <w:tcW w:w="4829" w:type="dxa"/>
            <w:tcBorders>
              <w:top w:val="single" w:sz="4" w:space="0" w:color="auto"/>
              <w:bottom w:val="single" w:sz="4" w:space="0" w:color="auto"/>
            </w:tcBorders>
            <w:vAlign w:val="bottom"/>
          </w:tcPr>
          <w:p w14:paraId="2DDD07A6" w14:textId="0FE9814E" w:rsidR="00784AE2" w:rsidRPr="00095DFE" w:rsidRDefault="00784AE2" w:rsidP="00095DFE">
            <w:pPr>
              <w:rPr>
                <w:b/>
                <w:bCs/>
              </w:rPr>
            </w:pPr>
            <w:r w:rsidRPr="00095DFE">
              <w:rPr>
                <w:b/>
                <w:bCs/>
              </w:rPr>
              <w:t>Amendment Details</w:t>
            </w:r>
          </w:p>
        </w:tc>
        <w:tc>
          <w:tcPr>
            <w:tcW w:w="2207" w:type="dxa"/>
            <w:tcBorders>
              <w:top w:val="single" w:sz="4" w:space="0" w:color="auto"/>
              <w:bottom w:val="single" w:sz="4" w:space="0" w:color="auto"/>
            </w:tcBorders>
            <w:vAlign w:val="bottom"/>
          </w:tcPr>
          <w:p w14:paraId="137B4872" w14:textId="3EE25004" w:rsidR="00784AE2" w:rsidRPr="00095DFE" w:rsidRDefault="00784AE2" w:rsidP="00095DFE">
            <w:pPr>
              <w:rPr>
                <w:b/>
                <w:bCs/>
              </w:rPr>
            </w:pPr>
            <w:r w:rsidRPr="00095DFE">
              <w:rPr>
                <w:b/>
                <w:bCs/>
              </w:rPr>
              <w:t>Author</w:t>
            </w:r>
          </w:p>
        </w:tc>
      </w:tr>
      <w:tr w:rsidR="002D64F6" w14:paraId="4E212FEF" w14:textId="77777777" w:rsidTr="004573A3">
        <w:tc>
          <w:tcPr>
            <w:tcW w:w="1236" w:type="dxa"/>
            <w:tcBorders>
              <w:top w:val="single" w:sz="4" w:space="0" w:color="auto"/>
            </w:tcBorders>
            <w:vAlign w:val="center"/>
          </w:tcPr>
          <w:p w14:paraId="675F5B1D" w14:textId="7EEFB9AD" w:rsidR="00784AE2" w:rsidRPr="00095DFE" w:rsidRDefault="00784AE2" w:rsidP="00095DFE">
            <w:pPr>
              <w:pStyle w:val="ListParagraph"/>
              <w:spacing w:before="120" w:after="120"/>
              <w:ind w:left="0"/>
              <w:contextualSpacing w:val="0"/>
            </w:pPr>
            <w:r w:rsidRPr="00095DFE">
              <w:t>1.</w:t>
            </w:r>
            <w:r w:rsidR="00291795">
              <w:t>0</w:t>
            </w:r>
          </w:p>
        </w:tc>
        <w:tc>
          <w:tcPr>
            <w:tcW w:w="1820" w:type="dxa"/>
            <w:tcBorders>
              <w:top w:val="single" w:sz="4" w:space="0" w:color="auto"/>
            </w:tcBorders>
            <w:vAlign w:val="center"/>
          </w:tcPr>
          <w:p w14:paraId="50374652" w14:textId="0679677A" w:rsidR="00784AE2" w:rsidRPr="00095DFE" w:rsidRDefault="006B23D6" w:rsidP="00095DFE">
            <w:pPr>
              <w:pStyle w:val="ListParagraph"/>
              <w:spacing w:before="120" w:after="120"/>
              <w:ind w:left="0"/>
              <w:contextualSpacing w:val="0"/>
            </w:pPr>
            <w:r>
              <w:t>19/09/2021</w:t>
            </w:r>
          </w:p>
        </w:tc>
        <w:tc>
          <w:tcPr>
            <w:tcW w:w="4829" w:type="dxa"/>
            <w:tcBorders>
              <w:top w:val="single" w:sz="4" w:space="0" w:color="auto"/>
            </w:tcBorders>
            <w:vAlign w:val="center"/>
          </w:tcPr>
          <w:p w14:paraId="73918902" w14:textId="40F47E8A" w:rsidR="00784AE2" w:rsidRPr="00095DFE" w:rsidRDefault="00784AE2" w:rsidP="00095DFE">
            <w:pPr>
              <w:pStyle w:val="ListParagraph"/>
              <w:spacing w:before="120" w:after="120"/>
              <w:ind w:left="0"/>
              <w:contextualSpacing w:val="0"/>
            </w:pPr>
            <w:r w:rsidRPr="00095DFE">
              <w:t>Initial Release</w:t>
            </w:r>
          </w:p>
        </w:tc>
        <w:tc>
          <w:tcPr>
            <w:tcW w:w="2207" w:type="dxa"/>
            <w:tcBorders>
              <w:top w:val="single" w:sz="4" w:space="0" w:color="auto"/>
            </w:tcBorders>
            <w:vAlign w:val="center"/>
          </w:tcPr>
          <w:p w14:paraId="31420E09" w14:textId="45388127" w:rsidR="00784AE2" w:rsidRPr="00095DFE" w:rsidRDefault="006B23D6" w:rsidP="00095DFE">
            <w:pPr>
              <w:pStyle w:val="ListParagraph"/>
              <w:spacing w:before="120" w:after="120"/>
              <w:ind w:left="0"/>
              <w:contextualSpacing w:val="0"/>
            </w:pPr>
            <w:r>
              <w:t>Clinical Trials Unit</w:t>
            </w:r>
          </w:p>
        </w:tc>
      </w:tr>
      <w:tr w:rsidR="004573A3" w14:paraId="6AAD635C" w14:textId="77777777" w:rsidTr="004573A3">
        <w:tc>
          <w:tcPr>
            <w:tcW w:w="1236" w:type="dxa"/>
            <w:vAlign w:val="center"/>
          </w:tcPr>
          <w:p w14:paraId="6A38B44C" w14:textId="77777777" w:rsidR="00784AE2" w:rsidRPr="00095DFE" w:rsidRDefault="00784AE2" w:rsidP="00095DFE">
            <w:pPr>
              <w:pStyle w:val="ListParagraph"/>
              <w:spacing w:before="120" w:after="120"/>
              <w:ind w:left="0"/>
              <w:contextualSpacing w:val="0"/>
            </w:pPr>
          </w:p>
        </w:tc>
        <w:tc>
          <w:tcPr>
            <w:tcW w:w="1820" w:type="dxa"/>
            <w:vAlign w:val="center"/>
          </w:tcPr>
          <w:p w14:paraId="1C69A499" w14:textId="77777777" w:rsidR="00784AE2" w:rsidRPr="00095DFE" w:rsidRDefault="00784AE2" w:rsidP="00095DFE">
            <w:pPr>
              <w:pStyle w:val="ListParagraph"/>
              <w:spacing w:before="120" w:after="120"/>
              <w:ind w:left="0"/>
              <w:contextualSpacing w:val="0"/>
            </w:pPr>
          </w:p>
        </w:tc>
        <w:tc>
          <w:tcPr>
            <w:tcW w:w="4829" w:type="dxa"/>
            <w:vAlign w:val="center"/>
          </w:tcPr>
          <w:p w14:paraId="1BDC4505" w14:textId="77777777" w:rsidR="00784AE2" w:rsidRPr="00095DFE" w:rsidRDefault="00784AE2" w:rsidP="00095DFE">
            <w:pPr>
              <w:pStyle w:val="ListParagraph"/>
              <w:spacing w:before="120" w:after="120"/>
              <w:ind w:left="0"/>
              <w:contextualSpacing w:val="0"/>
            </w:pPr>
          </w:p>
        </w:tc>
        <w:tc>
          <w:tcPr>
            <w:tcW w:w="2207" w:type="dxa"/>
            <w:vAlign w:val="center"/>
          </w:tcPr>
          <w:p w14:paraId="6C509693" w14:textId="77777777" w:rsidR="00784AE2" w:rsidRPr="00095DFE" w:rsidRDefault="00784AE2" w:rsidP="00095DFE">
            <w:pPr>
              <w:pStyle w:val="ListParagraph"/>
              <w:spacing w:before="120" w:after="120"/>
              <w:ind w:left="0"/>
              <w:contextualSpacing w:val="0"/>
            </w:pPr>
          </w:p>
        </w:tc>
      </w:tr>
      <w:tr w:rsidR="004573A3" w14:paraId="072CB800" w14:textId="77777777" w:rsidTr="004573A3">
        <w:tc>
          <w:tcPr>
            <w:tcW w:w="1236" w:type="dxa"/>
            <w:vAlign w:val="center"/>
          </w:tcPr>
          <w:p w14:paraId="18C9B83C" w14:textId="77777777" w:rsidR="00784AE2" w:rsidRPr="00095DFE" w:rsidRDefault="00784AE2" w:rsidP="00095DFE">
            <w:pPr>
              <w:pStyle w:val="ListParagraph"/>
              <w:spacing w:before="120" w:after="120"/>
              <w:ind w:left="0"/>
              <w:contextualSpacing w:val="0"/>
            </w:pPr>
          </w:p>
        </w:tc>
        <w:tc>
          <w:tcPr>
            <w:tcW w:w="1820" w:type="dxa"/>
            <w:vAlign w:val="center"/>
          </w:tcPr>
          <w:p w14:paraId="0DAD9A49" w14:textId="77777777" w:rsidR="00784AE2" w:rsidRPr="00095DFE" w:rsidRDefault="00784AE2" w:rsidP="00095DFE">
            <w:pPr>
              <w:pStyle w:val="ListParagraph"/>
              <w:spacing w:before="120" w:after="120"/>
              <w:ind w:left="0"/>
              <w:contextualSpacing w:val="0"/>
            </w:pPr>
          </w:p>
        </w:tc>
        <w:tc>
          <w:tcPr>
            <w:tcW w:w="4829" w:type="dxa"/>
            <w:vAlign w:val="center"/>
          </w:tcPr>
          <w:p w14:paraId="580496BE" w14:textId="77777777" w:rsidR="00784AE2" w:rsidRPr="00095DFE" w:rsidRDefault="00784AE2" w:rsidP="00095DFE">
            <w:pPr>
              <w:pStyle w:val="ListParagraph"/>
              <w:spacing w:before="120" w:after="120"/>
              <w:ind w:left="0"/>
              <w:contextualSpacing w:val="0"/>
            </w:pPr>
          </w:p>
        </w:tc>
        <w:tc>
          <w:tcPr>
            <w:tcW w:w="2207" w:type="dxa"/>
            <w:vAlign w:val="center"/>
          </w:tcPr>
          <w:p w14:paraId="4317E804" w14:textId="77777777" w:rsidR="00784AE2" w:rsidRPr="00095DFE" w:rsidRDefault="00784AE2" w:rsidP="00095DFE">
            <w:pPr>
              <w:pStyle w:val="ListParagraph"/>
              <w:spacing w:before="120" w:after="120"/>
              <w:ind w:left="0"/>
              <w:contextualSpacing w:val="0"/>
            </w:pPr>
          </w:p>
        </w:tc>
      </w:tr>
      <w:tr w:rsidR="004573A3" w14:paraId="41B6ED8E" w14:textId="77777777" w:rsidTr="007840CF">
        <w:trPr>
          <w:trHeight w:val="482"/>
        </w:trPr>
        <w:tc>
          <w:tcPr>
            <w:tcW w:w="10092" w:type="dxa"/>
            <w:gridSpan w:val="4"/>
            <w:tcBorders>
              <w:bottom w:val="single" w:sz="4" w:space="0" w:color="auto"/>
            </w:tcBorders>
            <w:vAlign w:val="bottom"/>
          </w:tcPr>
          <w:p w14:paraId="2523ACB0" w14:textId="77777777" w:rsidR="007840CF" w:rsidRDefault="007840CF" w:rsidP="007840CF">
            <w:pPr>
              <w:rPr>
                <w:b/>
                <w:bCs/>
              </w:rPr>
            </w:pPr>
          </w:p>
          <w:p w14:paraId="1D31ECBA" w14:textId="77777777" w:rsidR="007840CF" w:rsidRDefault="007840CF" w:rsidP="007840CF">
            <w:pPr>
              <w:rPr>
                <w:b/>
                <w:bCs/>
              </w:rPr>
            </w:pPr>
          </w:p>
          <w:p w14:paraId="6E6F5FB1" w14:textId="64A4B147" w:rsidR="004573A3" w:rsidRPr="007840CF" w:rsidRDefault="004573A3" w:rsidP="007840CF">
            <w:pPr>
              <w:rPr>
                <w:b/>
                <w:bCs/>
              </w:rPr>
            </w:pPr>
            <w:r w:rsidRPr="007840CF">
              <w:rPr>
                <w:b/>
                <w:bCs/>
              </w:rPr>
              <w:t>This document supersedes the following:</w:t>
            </w:r>
          </w:p>
        </w:tc>
      </w:tr>
      <w:tr w:rsidR="004573A3" w14:paraId="24161F11" w14:textId="77777777" w:rsidTr="007840CF">
        <w:trPr>
          <w:trHeight w:val="419"/>
        </w:trPr>
        <w:tc>
          <w:tcPr>
            <w:tcW w:w="3056" w:type="dxa"/>
            <w:gridSpan w:val="2"/>
            <w:tcBorders>
              <w:top w:val="single" w:sz="4" w:space="0" w:color="auto"/>
              <w:left w:val="single" w:sz="4" w:space="0" w:color="auto"/>
              <w:bottom w:val="single" w:sz="4" w:space="0" w:color="auto"/>
              <w:right w:val="single" w:sz="4" w:space="0" w:color="auto"/>
            </w:tcBorders>
            <w:vAlign w:val="center"/>
          </w:tcPr>
          <w:p w14:paraId="35C67EAF" w14:textId="5CED2456" w:rsidR="004573A3" w:rsidRPr="007840CF" w:rsidRDefault="004573A3" w:rsidP="007840CF">
            <w:pPr>
              <w:rPr>
                <w:b/>
                <w:bCs/>
              </w:rPr>
            </w:pPr>
            <w:r w:rsidRPr="007840CF">
              <w:rPr>
                <w:b/>
                <w:bCs/>
              </w:rPr>
              <w:t>Document Number:</w:t>
            </w:r>
          </w:p>
        </w:tc>
        <w:tc>
          <w:tcPr>
            <w:tcW w:w="7036" w:type="dxa"/>
            <w:gridSpan w:val="2"/>
            <w:tcBorders>
              <w:top w:val="single" w:sz="4" w:space="0" w:color="auto"/>
              <w:left w:val="single" w:sz="4" w:space="0" w:color="auto"/>
              <w:bottom w:val="single" w:sz="4" w:space="0" w:color="auto"/>
              <w:right w:val="single" w:sz="4" w:space="0" w:color="auto"/>
            </w:tcBorders>
            <w:vAlign w:val="center"/>
          </w:tcPr>
          <w:p w14:paraId="095BDC11" w14:textId="6FBE1D34" w:rsidR="004573A3" w:rsidRPr="007840CF" w:rsidRDefault="004573A3" w:rsidP="007840CF">
            <w:pPr>
              <w:rPr>
                <w:b/>
                <w:bCs/>
              </w:rPr>
            </w:pPr>
            <w:r w:rsidRPr="007840CF">
              <w:rPr>
                <w:b/>
                <w:bCs/>
              </w:rPr>
              <w:t>Document Name:</w:t>
            </w:r>
          </w:p>
        </w:tc>
      </w:tr>
      <w:tr w:rsidR="004573A3" w14:paraId="62C97BBF" w14:textId="77777777" w:rsidTr="007840CF">
        <w:tc>
          <w:tcPr>
            <w:tcW w:w="3056" w:type="dxa"/>
            <w:gridSpan w:val="2"/>
            <w:tcBorders>
              <w:top w:val="single" w:sz="4" w:space="0" w:color="auto"/>
              <w:left w:val="single" w:sz="4" w:space="0" w:color="auto"/>
              <w:bottom w:val="single" w:sz="4" w:space="0" w:color="auto"/>
              <w:right w:val="single" w:sz="4" w:space="0" w:color="auto"/>
            </w:tcBorders>
            <w:vAlign w:val="center"/>
          </w:tcPr>
          <w:p w14:paraId="05DF0BE9" w14:textId="77777777" w:rsidR="004573A3" w:rsidRPr="00095DFE" w:rsidRDefault="004573A3" w:rsidP="007840CF"/>
        </w:tc>
        <w:tc>
          <w:tcPr>
            <w:tcW w:w="7036" w:type="dxa"/>
            <w:gridSpan w:val="2"/>
            <w:tcBorders>
              <w:top w:val="single" w:sz="4" w:space="0" w:color="auto"/>
              <w:left w:val="single" w:sz="4" w:space="0" w:color="auto"/>
              <w:bottom w:val="single" w:sz="4" w:space="0" w:color="auto"/>
              <w:right w:val="single" w:sz="4" w:space="0" w:color="auto"/>
            </w:tcBorders>
            <w:vAlign w:val="center"/>
          </w:tcPr>
          <w:p w14:paraId="09A03979" w14:textId="77777777" w:rsidR="004573A3" w:rsidRPr="00095DFE" w:rsidRDefault="004573A3" w:rsidP="007840CF"/>
        </w:tc>
      </w:tr>
      <w:tr w:rsidR="004573A3" w14:paraId="2F4A988C" w14:textId="77777777" w:rsidTr="007840CF">
        <w:tc>
          <w:tcPr>
            <w:tcW w:w="3056" w:type="dxa"/>
            <w:gridSpan w:val="2"/>
            <w:tcBorders>
              <w:top w:val="single" w:sz="4" w:space="0" w:color="auto"/>
              <w:left w:val="single" w:sz="4" w:space="0" w:color="auto"/>
              <w:bottom w:val="single" w:sz="4" w:space="0" w:color="auto"/>
              <w:right w:val="single" w:sz="4" w:space="0" w:color="auto"/>
            </w:tcBorders>
            <w:vAlign w:val="center"/>
          </w:tcPr>
          <w:p w14:paraId="524DF5AC" w14:textId="77777777" w:rsidR="004573A3" w:rsidRPr="00095DFE" w:rsidRDefault="004573A3" w:rsidP="007840CF"/>
        </w:tc>
        <w:tc>
          <w:tcPr>
            <w:tcW w:w="7036" w:type="dxa"/>
            <w:gridSpan w:val="2"/>
            <w:tcBorders>
              <w:top w:val="single" w:sz="4" w:space="0" w:color="auto"/>
              <w:left w:val="single" w:sz="4" w:space="0" w:color="auto"/>
              <w:bottom w:val="single" w:sz="4" w:space="0" w:color="auto"/>
              <w:right w:val="single" w:sz="4" w:space="0" w:color="auto"/>
            </w:tcBorders>
            <w:vAlign w:val="center"/>
          </w:tcPr>
          <w:p w14:paraId="13D6B781" w14:textId="77777777" w:rsidR="004573A3" w:rsidRPr="00095DFE" w:rsidRDefault="004573A3" w:rsidP="007840CF"/>
        </w:tc>
      </w:tr>
      <w:tr w:rsidR="004573A3" w14:paraId="1D3C4531" w14:textId="77777777" w:rsidTr="007840CF">
        <w:tc>
          <w:tcPr>
            <w:tcW w:w="1236" w:type="dxa"/>
            <w:tcBorders>
              <w:top w:val="single" w:sz="4" w:space="0" w:color="auto"/>
            </w:tcBorders>
            <w:vAlign w:val="center"/>
          </w:tcPr>
          <w:p w14:paraId="2832FF24" w14:textId="77777777" w:rsidR="004573A3" w:rsidRPr="00095DFE" w:rsidRDefault="004573A3" w:rsidP="004573A3"/>
        </w:tc>
        <w:tc>
          <w:tcPr>
            <w:tcW w:w="1820" w:type="dxa"/>
            <w:tcBorders>
              <w:top w:val="single" w:sz="4" w:space="0" w:color="auto"/>
            </w:tcBorders>
            <w:vAlign w:val="center"/>
          </w:tcPr>
          <w:p w14:paraId="4772C166" w14:textId="77777777" w:rsidR="004573A3" w:rsidRPr="00095DFE" w:rsidRDefault="004573A3" w:rsidP="00095DFE">
            <w:pPr>
              <w:pStyle w:val="ListParagraph"/>
            </w:pPr>
          </w:p>
        </w:tc>
        <w:tc>
          <w:tcPr>
            <w:tcW w:w="4829" w:type="dxa"/>
            <w:tcBorders>
              <w:top w:val="single" w:sz="4" w:space="0" w:color="auto"/>
            </w:tcBorders>
            <w:vAlign w:val="center"/>
          </w:tcPr>
          <w:p w14:paraId="18723E2C" w14:textId="77777777" w:rsidR="004573A3" w:rsidRPr="00095DFE" w:rsidRDefault="004573A3" w:rsidP="00095DFE">
            <w:pPr>
              <w:pStyle w:val="ListParagraph"/>
            </w:pPr>
          </w:p>
        </w:tc>
        <w:tc>
          <w:tcPr>
            <w:tcW w:w="2207" w:type="dxa"/>
            <w:tcBorders>
              <w:top w:val="single" w:sz="4" w:space="0" w:color="auto"/>
            </w:tcBorders>
            <w:vAlign w:val="center"/>
          </w:tcPr>
          <w:p w14:paraId="71C7E8D6" w14:textId="77777777" w:rsidR="004573A3" w:rsidRPr="00095DFE" w:rsidRDefault="004573A3" w:rsidP="00095DFE">
            <w:pPr>
              <w:pStyle w:val="ListParagraph"/>
            </w:pPr>
          </w:p>
        </w:tc>
      </w:tr>
    </w:tbl>
    <w:p w14:paraId="67850172" w14:textId="77777777" w:rsidR="00F86EC3" w:rsidRDefault="00F86EC3" w:rsidP="00F86EC3">
      <w:pPr>
        <w:rPr>
          <w:rFonts w:cs="Arial"/>
          <w:b/>
          <w:sz w:val="20"/>
        </w:rPr>
      </w:pPr>
    </w:p>
    <w:p w14:paraId="749560A1" w14:textId="77777777" w:rsidR="00F86EC3" w:rsidRDefault="00F86EC3" w:rsidP="00F86EC3">
      <w:pPr>
        <w:rPr>
          <w:rFonts w:cs="Arial"/>
          <w:b/>
          <w:sz w:val="20"/>
        </w:rPr>
      </w:pPr>
    </w:p>
    <w:p w14:paraId="21A9081C" w14:textId="77777777" w:rsidR="00F86EC3" w:rsidRDefault="00F86EC3" w:rsidP="00F86EC3">
      <w:pPr>
        <w:rPr>
          <w:rFonts w:cs="Arial"/>
          <w:b/>
          <w:sz w:val="20"/>
        </w:rPr>
      </w:pPr>
    </w:p>
    <w:p w14:paraId="6CA8EB51" w14:textId="77777777" w:rsidR="00F86EC3" w:rsidRDefault="00F86EC3" w:rsidP="00F86EC3">
      <w:pPr>
        <w:rPr>
          <w:rFonts w:cs="Arial"/>
          <w:b/>
          <w:sz w:val="20"/>
        </w:rPr>
      </w:pPr>
    </w:p>
    <w:p w14:paraId="7082A777" w14:textId="5BDB4137" w:rsidR="00E67D27" w:rsidRDefault="00E67D27" w:rsidP="006A3770">
      <w:pPr>
        <w:rPr>
          <w:rFonts w:cs="Arial"/>
          <w:b/>
          <w:i/>
          <w:sz w:val="36"/>
          <w:szCs w:val="36"/>
        </w:rPr>
      </w:pPr>
    </w:p>
    <w:p w14:paraId="0561CBC0" w14:textId="13D24664" w:rsidR="005E287E" w:rsidRDefault="005E287E" w:rsidP="006A3770">
      <w:pPr>
        <w:rPr>
          <w:rFonts w:cs="Arial"/>
          <w:b/>
          <w:i/>
          <w:sz w:val="36"/>
          <w:szCs w:val="36"/>
        </w:rPr>
      </w:pPr>
    </w:p>
    <w:p w14:paraId="04E3224E" w14:textId="5C928CCA" w:rsidR="005E287E" w:rsidRDefault="005E287E" w:rsidP="006A3770">
      <w:pPr>
        <w:rPr>
          <w:rFonts w:cs="Arial"/>
          <w:b/>
          <w:i/>
          <w:sz w:val="36"/>
          <w:szCs w:val="36"/>
        </w:rPr>
      </w:pPr>
    </w:p>
    <w:p w14:paraId="7D300004" w14:textId="5376786E" w:rsidR="005E287E" w:rsidRDefault="005E287E" w:rsidP="006A3770">
      <w:pPr>
        <w:rPr>
          <w:rFonts w:cs="Arial"/>
          <w:b/>
          <w:i/>
          <w:sz w:val="36"/>
          <w:szCs w:val="36"/>
        </w:rPr>
      </w:pPr>
    </w:p>
    <w:p w14:paraId="074B4C7D" w14:textId="61399344" w:rsidR="005E287E" w:rsidRPr="006A3770" w:rsidRDefault="006B23D6" w:rsidP="006B23D6">
      <w:pPr>
        <w:spacing w:after="200" w:line="276" w:lineRule="auto"/>
        <w:rPr>
          <w:rFonts w:cs="Arial"/>
          <w:b/>
          <w:i/>
          <w:sz w:val="36"/>
          <w:szCs w:val="36"/>
        </w:rPr>
      </w:pPr>
      <w:r>
        <w:rPr>
          <w:rFonts w:cs="Arial"/>
          <w:b/>
          <w:i/>
          <w:sz w:val="36"/>
          <w:szCs w:val="36"/>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7B6904" w:rsidRPr="00CD1C0E" w14:paraId="2F51A852" w14:textId="77777777" w:rsidTr="00B87E4C">
        <w:trPr>
          <w:cantSplit/>
          <w:trHeight w:val="285"/>
        </w:trPr>
        <w:tc>
          <w:tcPr>
            <w:tcW w:w="10065" w:type="dxa"/>
            <w:shd w:val="clear" w:color="auto" w:fill="D9D9D9" w:themeFill="background1" w:themeFillShade="D9"/>
          </w:tcPr>
          <w:p w14:paraId="2F51A851" w14:textId="0BBBBDE0" w:rsidR="007B6904" w:rsidRPr="00CD1C0E" w:rsidRDefault="00C74B1D" w:rsidP="004213C3">
            <w:pPr>
              <w:pStyle w:val="Heading1"/>
            </w:pPr>
            <w:bookmarkStart w:id="5" w:name="_Toc389473273"/>
            <w:bookmarkStart w:id="6" w:name="Contents"/>
            <w:bookmarkStart w:id="7" w:name="_Toc51542054"/>
            <w:bookmarkStart w:id="8" w:name="_Toc51589633"/>
            <w:bookmarkStart w:id="9" w:name="_Toc61536200"/>
            <w:bookmarkStart w:id="10" w:name="_Toc63343664"/>
            <w:bookmarkStart w:id="11" w:name="_Toc82822166"/>
            <w:r w:rsidRPr="00095DFE">
              <w:rPr>
                <w:sz w:val="36"/>
                <w:szCs w:val="24"/>
              </w:rPr>
              <w:lastRenderedPageBreak/>
              <w:t xml:space="preserve">Table of </w:t>
            </w:r>
            <w:r w:rsidR="007B6904" w:rsidRPr="00095DFE">
              <w:rPr>
                <w:sz w:val="36"/>
                <w:szCs w:val="24"/>
              </w:rPr>
              <w:t>Contents</w:t>
            </w:r>
            <w:bookmarkEnd w:id="5"/>
            <w:bookmarkEnd w:id="6"/>
            <w:bookmarkEnd w:id="7"/>
            <w:bookmarkEnd w:id="8"/>
            <w:bookmarkEnd w:id="9"/>
            <w:bookmarkEnd w:id="10"/>
            <w:bookmarkEnd w:id="11"/>
          </w:p>
        </w:tc>
      </w:tr>
    </w:tbl>
    <w:p w14:paraId="028CEA60" w14:textId="51271A44" w:rsidR="00CA61C9" w:rsidRDefault="00291795">
      <w:pPr>
        <w:pStyle w:val="TOC1"/>
        <w:tabs>
          <w:tab w:val="right" w:pos="9736"/>
        </w:tabs>
        <w:rPr>
          <w:rFonts w:eastAsiaTheme="minorEastAsia" w:cstheme="minorBidi"/>
          <w:b w:val="0"/>
          <w:bCs w:val="0"/>
          <w:caps w:val="0"/>
          <w:noProof/>
          <w:u w:val="none"/>
          <w:lang w:eastAsia="en-AU"/>
        </w:rPr>
      </w:pPr>
      <w:r>
        <w:rPr>
          <w:sz w:val="24"/>
          <w:szCs w:val="24"/>
        </w:rPr>
        <w:fldChar w:fldCharType="begin"/>
      </w:r>
      <w:r>
        <w:rPr>
          <w:sz w:val="24"/>
          <w:szCs w:val="24"/>
        </w:rPr>
        <w:instrText xml:space="preserve"> TOC \h \z \t "Heading 1,1,Heading 2,2" </w:instrText>
      </w:r>
      <w:r>
        <w:rPr>
          <w:sz w:val="24"/>
          <w:szCs w:val="24"/>
        </w:rPr>
        <w:fldChar w:fldCharType="separate"/>
      </w:r>
      <w:hyperlink w:anchor="_Toc82822166" w:history="1">
        <w:r w:rsidR="00CA61C9" w:rsidRPr="00602694">
          <w:rPr>
            <w:rStyle w:val="Hyperlink"/>
            <w:noProof/>
          </w:rPr>
          <w:t>Table of Contents</w:t>
        </w:r>
        <w:r w:rsidR="00CA61C9">
          <w:rPr>
            <w:noProof/>
            <w:webHidden/>
          </w:rPr>
          <w:tab/>
        </w:r>
        <w:r w:rsidR="00CA61C9">
          <w:rPr>
            <w:noProof/>
            <w:webHidden/>
          </w:rPr>
          <w:fldChar w:fldCharType="begin"/>
        </w:r>
        <w:r w:rsidR="00CA61C9">
          <w:rPr>
            <w:noProof/>
            <w:webHidden/>
          </w:rPr>
          <w:instrText xml:space="preserve"> PAGEREF _Toc82822166 \h </w:instrText>
        </w:r>
        <w:r w:rsidR="00CA61C9">
          <w:rPr>
            <w:noProof/>
            <w:webHidden/>
          </w:rPr>
        </w:r>
        <w:r w:rsidR="00CA61C9">
          <w:rPr>
            <w:noProof/>
            <w:webHidden/>
          </w:rPr>
          <w:fldChar w:fldCharType="separate"/>
        </w:r>
        <w:r w:rsidR="00CA61C9">
          <w:rPr>
            <w:noProof/>
            <w:webHidden/>
          </w:rPr>
          <w:t>2</w:t>
        </w:r>
        <w:r w:rsidR="00CA61C9">
          <w:rPr>
            <w:noProof/>
            <w:webHidden/>
          </w:rPr>
          <w:fldChar w:fldCharType="end"/>
        </w:r>
      </w:hyperlink>
    </w:p>
    <w:p w14:paraId="73081BF2" w14:textId="268CE92E" w:rsidR="00CA61C9" w:rsidRDefault="00773955">
      <w:pPr>
        <w:pStyle w:val="TOC1"/>
        <w:tabs>
          <w:tab w:val="right" w:pos="9736"/>
        </w:tabs>
        <w:rPr>
          <w:rFonts w:eastAsiaTheme="minorEastAsia" w:cstheme="minorBidi"/>
          <w:b w:val="0"/>
          <w:bCs w:val="0"/>
          <w:caps w:val="0"/>
          <w:noProof/>
          <w:u w:val="none"/>
          <w:lang w:eastAsia="en-AU"/>
        </w:rPr>
      </w:pPr>
      <w:hyperlink w:anchor="_Toc82822167" w:history="1">
        <w:r w:rsidR="00CA61C9" w:rsidRPr="00602694">
          <w:rPr>
            <w:rStyle w:val="Hyperlink"/>
            <w:noProof/>
          </w:rPr>
          <w:t>Purpose</w:t>
        </w:r>
        <w:r w:rsidR="00CA61C9">
          <w:rPr>
            <w:noProof/>
            <w:webHidden/>
          </w:rPr>
          <w:tab/>
        </w:r>
        <w:r w:rsidR="00CA61C9">
          <w:rPr>
            <w:noProof/>
            <w:webHidden/>
          </w:rPr>
          <w:fldChar w:fldCharType="begin"/>
        </w:r>
        <w:r w:rsidR="00CA61C9">
          <w:rPr>
            <w:noProof/>
            <w:webHidden/>
          </w:rPr>
          <w:instrText xml:space="preserve"> PAGEREF _Toc82822167 \h </w:instrText>
        </w:r>
        <w:r w:rsidR="00CA61C9">
          <w:rPr>
            <w:noProof/>
            <w:webHidden/>
          </w:rPr>
        </w:r>
        <w:r w:rsidR="00CA61C9">
          <w:rPr>
            <w:noProof/>
            <w:webHidden/>
          </w:rPr>
          <w:fldChar w:fldCharType="separate"/>
        </w:r>
        <w:r w:rsidR="00CA61C9">
          <w:rPr>
            <w:noProof/>
            <w:webHidden/>
          </w:rPr>
          <w:t>6</w:t>
        </w:r>
        <w:r w:rsidR="00CA61C9">
          <w:rPr>
            <w:noProof/>
            <w:webHidden/>
          </w:rPr>
          <w:fldChar w:fldCharType="end"/>
        </w:r>
      </w:hyperlink>
    </w:p>
    <w:p w14:paraId="1925002A" w14:textId="3C91B803" w:rsidR="00CA61C9" w:rsidRDefault="00773955">
      <w:pPr>
        <w:pStyle w:val="TOC1"/>
        <w:tabs>
          <w:tab w:val="right" w:pos="9736"/>
        </w:tabs>
        <w:rPr>
          <w:rFonts w:eastAsiaTheme="minorEastAsia" w:cstheme="minorBidi"/>
          <w:b w:val="0"/>
          <w:bCs w:val="0"/>
          <w:caps w:val="0"/>
          <w:noProof/>
          <w:u w:val="none"/>
          <w:lang w:eastAsia="en-AU"/>
        </w:rPr>
      </w:pPr>
      <w:hyperlink w:anchor="_Toc82822168" w:history="1">
        <w:r w:rsidR="00CA61C9" w:rsidRPr="00602694">
          <w:rPr>
            <w:rStyle w:val="Hyperlink"/>
            <w:noProof/>
          </w:rPr>
          <w:t>Scope</w:t>
        </w:r>
        <w:r w:rsidR="00CA61C9">
          <w:rPr>
            <w:noProof/>
            <w:webHidden/>
          </w:rPr>
          <w:tab/>
        </w:r>
        <w:r w:rsidR="00CA61C9">
          <w:rPr>
            <w:noProof/>
            <w:webHidden/>
          </w:rPr>
          <w:fldChar w:fldCharType="begin"/>
        </w:r>
        <w:r w:rsidR="00CA61C9">
          <w:rPr>
            <w:noProof/>
            <w:webHidden/>
          </w:rPr>
          <w:instrText xml:space="preserve"> PAGEREF _Toc82822168 \h </w:instrText>
        </w:r>
        <w:r w:rsidR="00CA61C9">
          <w:rPr>
            <w:noProof/>
            <w:webHidden/>
          </w:rPr>
        </w:r>
        <w:r w:rsidR="00CA61C9">
          <w:rPr>
            <w:noProof/>
            <w:webHidden/>
          </w:rPr>
          <w:fldChar w:fldCharType="separate"/>
        </w:r>
        <w:r w:rsidR="00CA61C9">
          <w:rPr>
            <w:noProof/>
            <w:webHidden/>
          </w:rPr>
          <w:t>6</w:t>
        </w:r>
        <w:r w:rsidR="00CA61C9">
          <w:rPr>
            <w:noProof/>
            <w:webHidden/>
          </w:rPr>
          <w:fldChar w:fldCharType="end"/>
        </w:r>
      </w:hyperlink>
    </w:p>
    <w:p w14:paraId="3B840F5E" w14:textId="62F2E142" w:rsidR="00CA61C9" w:rsidRDefault="00773955">
      <w:pPr>
        <w:pStyle w:val="TOC1"/>
        <w:tabs>
          <w:tab w:val="right" w:pos="9736"/>
        </w:tabs>
        <w:rPr>
          <w:rFonts w:eastAsiaTheme="minorEastAsia" w:cstheme="minorBidi"/>
          <w:b w:val="0"/>
          <w:bCs w:val="0"/>
          <w:caps w:val="0"/>
          <w:noProof/>
          <w:u w:val="none"/>
          <w:lang w:eastAsia="en-AU"/>
        </w:rPr>
      </w:pPr>
      <w:hyperlink w:anchor="_Toc82822169" w:history="1">
        <w:r w:rsidR="00CA61C9" w:rsidRPr="00602694">
          <w:rPr>
            <w:rStyle w:val="Hyperlink"/>
            <w:noProof/>
          </w:rPr>
          <w:t>Procedure 1 – Trial Recruitment</w:t>
        </w:r>
        <w:r w:rsidR="00CA61C9">
          <w:rPr>
            <w:noProof/>
            <w:webHidden/>
          </w:rPr>
          <w:tab/>
        </w:r>
        <w:r w:rsidR="00CA61C9">
          <w:rPr>
            <w:noProof/>
            <w:webHidden/>
          </w:rPr>
          <w:fldChar w:fldCharType="begin"/>
        </w:r>
        <w:r w:rsidR="00CA61C9">
          <w:rPr>
            <w:noProof/>
            <w:webHidden/>
          </w:rPr>
          <w:instrText xml:space="preserve"> PAGEREF _Toc82822169 \h </w:instrText>
        </w:r>
        <w:r w:rsidR="00CA61C9">
          <w:rPr>
            <w:noProof/>
            <w:webHidden/>
          </w:rPr>
        </w:r>
        <w:r w:rsidR="00CA61C9">
          <w:rPr>
            <w:noProof/>
            <w:webHidden/>
          </w:rPr>
          <w:fldChar w:fldCharType="separate"/>
        </w:r>
        <w:r w:rsidR="00CA61C9">
          <w:rPr>
            <w:noProof/>
            <w:webHidden/>
          </w:rPr>
          <w:t>7</w:t>
        </w:r>
        <w:r w:rsidR="00CA61C9">
          <w:rPr>
            <w:noProof/>
            <w:webHidden/>
          </w:rPr>
          <w:fldChar w:fldCharType="end"/>
        </w:r>
      </w:hyperlink>
    </w:p>
    <w:p w14:paraId="544E6742" w14:textId="7C49CF1D" w:rsidR="00CA61C9" w:rsidRDefault="00773955">
      <w:pPr>
        <w:pStyle w:val="TOC2"/>
        <w:tabs>
          <w:tab w:val="right" w:pos="9736"/>
        </w:tabs>
        <w:rPr>
          <w:rFonts w:eastAsiaTheme="minorEastAsia" w:cstheme="minorBidi"/>
          <w:b w:val="0"/>
          <w:bCs w:val="0"/>
          <w:smallCaps w:val="0"/>
          <w:noProof/>
          <w:lang w:eastAsia="en-AU"/>
        </w:rPr>
      </w:pPr>
      <w:hyperlink w:anchor="_Toc82822170"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_Toc82822170 \h </w:instrText>
        </w:r>
        <w:r w:rsidR="00CA61C9">
          <w:rPr>
            <w:noProof/>
            <w:webHidden/>
          </w:rPr>
        </w:r>
        <w:r w:rsidR="00CA61C9">
          <w:rPr>
            <w:noProof/>
            <w:webHidden/>
          </w:rPr>
          <w:fldChar w:fldCharType="separate"/>
        </w:r>
        <w:r w:rsidR="00CA61C9">
          <w:rPr>
            <w:noProof/>
            <w:webHidden/>
          </w:rPr>
          <w:t>7</w:t>
        </w:r>
        <w:r w:rsidR="00CA61C9">
          <w:rPr>
            <w:noProof/>
            <w:webHidden/>
          </w:rPr>
          <w:fldChar w:fldCharType="end"/>
        </w:r>
      </w:hyperlink>
    </w:p>
    <w:p w14:paraId="5EDC2E35" w14:textId="4CB2EB80" w:rsidR="00CA61C9" w:rsidRDefault="00773955">
      <w:pPr>
        <w:pStyle w:val="TOC2"/>
        <w:tabs>
          <w:tab w:val="right" w:pos="9736"/>
        </w:tabs>
        <w:rPr>
          <w:rFonts w:eastAsiaTheme="minorEastAsia" w:cstheme="minorBidi"/>
          <w:b w:val="0"/>
          <w:bCs w:val="0"/>
          <w:smallCaps w:val="0"/>
          <w:noProof/>
          <w:lang w:eastAsia="en-AU"/>
        </w:rPr>
      </w:pPr>
      <w:hyperlink w:anchor="_Toc82822171"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_Toc82822171 \h </w:instrText>
        </w:r>
        <w:r w:rsidR="00CA61C9">
          <w:rPr>
            <w:noProof/>
            <w:webHidden/>
          </w:rPr>
        </w:r>
        <w:r w:rsidR="00CA61C9">
          <w:rPr>
            <w:noProof/>
            <w:webHidden/>
          </w:rPr>
          <w:fldChar w:fldCharType="separate"/>
        </w:r>
        <w:r w:rsidR="00CA61C9">
          <w:rPr>
            <w:noProof/>
            <w:webHidden/>
          </w:rPr>
          <w:t>7</w:t>
        </w:r>
        <w:r w:rsidR="00CA61C9">
          <w:rPr>
            <w:noProof/>
            <w:webHidden/>
          </w:rPr>
          <w:fldChar w:fldCharType="end"/>
        </w:r>
      </w:hyperlink>
    </w:p>
    <w:p w14:paraId="3FE5A249" w14:textId="3B7428DA" w:rsidR="00CA61C9" w:rsidRDefault="00773955">
      <w:pPr>
        <w:pStyle w:val="TOC2"/>
        <w:tabs>
          <w:tab w:val="right" w:pos="9736"/>
        </w:tabs>
        <w:rPr>
          <w:rFonts w:eastAsiaTheme="minorEastAsia" w:cstheme="minorBidi"/>
          <w:b w:val="0"/>
          <w:bCs w:val="0"/>
          <w:smallCaps w:val="0"/>
          <w:noProof/>
          <w:lang w:eastAsia="en-AU"/>
        </w:rPr>
      </w:pPr>
      <w:hyperlink w:anchor="_Toc82822172" w:history="1">
        <w:r w:rsidR="00CA61C9" w:rsidRPr="00602694">
          <w:rPr>
            <w:rStyle w:val="Hyperlink"/>
            <w:noProof/>
          </w:rPr>
          <w:t>Section 1 – Prior to Recruitment</w:t>
        </w:r>
        <w:r w:rsidR="00CA61C9">
          <w:rPr>
            <w:noProof/>
            <w:webHidden/>
          </w:rPr>
          <w:tab/>
        </w:r>
        <w:r w:rsidR="00CA61C9">
          <w:rPr>
            <w:noProof/>
            <w:webHidden/>
          </w:rPr>
          <w:fldChar w:fldCharType="begin"/>
        </w:r>
        <w:r w:rsidR="00CA61C9">
          <w:rPr>
            <w:noProof/>
            <w:webHidden/>
          </w:rPr>
          <w:instrText xml:space="preserve"> PAGEREF _Toc82822172 \h </w:instrText>
        </w:r>
        <w:r w:rsidR="00CA61C9">
          <w:rPr>
            <w:noProof/>
            <w:webHidden/>
          </w:rPr>
        </w:r>
        <w:r w:rsidR="00CA61C9">
          <w:rPr>
            <w:noProof/>
            <w:webHidden/>
          </w:rPr>
          <w:fldChar w:fldCharType="separate"/>
        </w:r>
        <w:r w:rsidR="00CA61C9">
          <w:rPr>
            <w:noProof/>
            <w:webHidden/>
          </w:rPr>
          <w:t>8</w:t>
        </w:r>
        <w:r w:rsidR="00CA61C9">
          <w:rPr>
            <w:noProof/>
            <w:webHidden/>
          </w:rPr>
          <w:fldChar w:fldCharType="end"/>
        </w:r>
      </w:hyperlink>
    </w:p>
    <w:p w14:paraId="678FAE19" w14:textId="624E1060" w:rsidR="00CA61C9" w:rsidRDefault="00773955">
      <w:pPr>
        <w:pStyle w:val="TOC2"/>
        <w:tabs>
          <w:tab w:val="right" w:pos="9736"/>
        </w:tabs>
        <w:rPr>
          <w:rFonts w:eastAsiaTheme="minorEastAsia" w:cstheme="minorBidi"/>
          <w:b w:val="0"/>
          <w:bCs w:val="0"/>
          <w:smallCaps w:val="0"/>
          <w:noProof/>
          <w:lang w:eastAsia="en-AU"/>
        </w:rPr>
      </w:pPr>
      <w:hyperlink w:anchor="_Toc82822173" w:history="1">
        <w:r w:rsidR="00CA61C9" w:rsidRPr="00602694">
          <w:rPr>
            <w:rStyle w:val="Hyperlink"/>
            <w:noProof/>
          </w:rPr>
          <w:t>Section 2 – Referral</w:t>
        </w:r>
        <w:r w:rsidR="00CA61C9">
          <w:rPr>
            <w:noProof/>
            <w:webHidden/>
          </w:rPr>
          <w:tab/>
        </w:r>
        <w:r w:rsidR="00CA61C9">
          <w:rPr>
            <w:noProof/>
            <w:webHidden/>
          </w:rPr>
          <w:fldChar w:fldCharType="begin"/>
        </w:r>
        <w:r w:rsidR="00CA61C9">
          <w:rPr>
            <w:noProof/>
            <w:webHidden/>
          </w:rPr>
          <w:instrText xml:space="preserve"> PAGEREF _Toc82822173 \h </w:instrText>
        </w:r>
        <w:r w:rsidR="00CA61C9">
          <w:rPr>
            <w:noProof/>
            <w:webHidden/>
          </w:rPr>
        </w:r>
        <w:r w:rsidR="00CA61C9">
          <w:rPr>
            <w:noProof/>
            <w:webHidden/>
          </w:rPr>
          <w:fldChar w:fldCharType="separate"/>
        </w:r>
        <w:r w:rsidR="00CA61C9">
          <w:rPr>
            <w:noProof/>
            <w:webHidden/>
          </w:rPr>
          <w:t>10</w:t>
        </w:r>
        <w:r w:rsidR="00CA61C9">
          <w:rPr>
            <w:noProof/>
            <w:webHidden/>
          </w:rPr>
          <w:fldChar w:fldCharType="end"/>
        </w:r>
      </w:hyperlink>
    </w:p>
    <w:p w14:paraId="0E16DE49" w14:textId="00C279BC" w:rsidR="00CA61C9" w:rsidRDefault="00773955">
      <w:pPr>
        <w:pStyle w:val="TOC2"/>
        <w:tabs>
          <w:tab w:val="right" w:pos="9736"/>
        </w:tabs>
        <w:rPr>
          <w:rFonts w:eastAsiaTheme="minorEastAsia" w:cstheme="minorBidi"/>
          <w:b w:val="0"/>
          <w:bCs w:val="0"/>
          <w:smallCaps w:val="0"/>
          <w:noProof/>
          <w:lang w:eastAsia="en-AU"/>
        </w:rPr>
      </w:pPr>
      <w:hyperlink w:anchor="_Toc82822174" w:history="1">
        <w:r w:rsidR="00CA61C9" w:rsidRPr="00602694">
          <w:rPr>
            <w:rStyle w:val="Hyperlink"/>
            <w:noProof/>
          </w:rPr>
          <w:t>Section 3 – Determining eligibility</w:t>
        </w:r>
        <w:r w:rsidR="00CA61C9">
          <w:rPr>
            <w:noProof/>
            <w:webHidden/>
          </w:rPr>
          <w:tab/>
        </w:r>
        <w:r w:rsidR="00CA61C9">
          <w:rPr>
            <w:noProof/>
            <w:webHidden/>
          </w:rPr>
          <w:fldChar w:fldCharType="begin"/>
        </w:r>
        <w:r w:rsidR="00CA61C9">
          <w:rPr>
            <w:noProof/>
            <w:webHidden/>
          </w:rPr>
          <w:instrText xml:space="preserve"> PAGEREF _Toc82822174 \h </w:instrText>
        </w:r>
        <w:r w:rsidR="00CA61C9">
          <w:rPr>
            <w:noProof/>
            <w:webHidden/>
          </w:rPr>
        </w:r>
        <w:r w:rsidR="00CA61C9">
          <w:rPr>
            <w:noProof/>
            <w:webHidden/>
          </w:rPr>
          <w:fldChar w:fldCharType="separate"/>
        </w:r>
        <w:r w:rsidR="00CA61C9">
          <w:rPr>
            <w:noProof/>
            <w:webHidden/>
          </w:rPr>
          <w:t>11</w:t>
        </w:r>
        <w:r w:rsidR="00CA61C9">
          <w:rPr>
            <w:noProof/>
            <w:webHidden/>
          </w:rPr>
          <w:fldChar w:fldCharType="end"/>
        </w:r>
      </w:hyperlink>
    </w:p>
    <w:p w14:paraId="1E5A4AE6" w14:textId="374A1D62" w:rsidR="00CA61C9" w:rsidRDefault="00773955">
      <w:pPr>
        <w:pStyle w:val="TOC2"/>
        <w:tabs>
          <w:tab w:val="right" w:pos="9736"/>
        </w:tabs>
        <w:rPr>
          <w:rFonts w:eastAsiaTheme="minorEastAsia" w:cstheme="minorBidi"/>
          <w:b w:val="0"/>
          <w:bCs w:val="0"/>
          <w:smallCaps w:val="0"/>
          <w:noProof/>
          <w:lang w:eastAsia="en-AU"/>
        </w:rPr>
      </w:pPr>
      <w:hyperlink w:anchor="_Toc82822175" w:history="1">
        <w:r w:rsidR="00CA61C9" w:rsidRPr="00602694">
          <w:rPr>
            <w:rStyle w:val="Hyperlink"/>
            <w:noProof/>
          </w:rPr>
          <w:t>Section 4 – Pre-screening</w:t>
        </w:r>
        <w:r w:rsidR="00CA61C9">
          <w:rPr>
            <w:noProof/>
            <w:webHidden/>
          </w:rPr>
          <w:tab/>
        </w:r>
        <w:r w:rsidR="00CA61C9">
          <w:rPr>
            <w:noProof/>
            <w:webHidden/>
          </w:rPr>
          <w:fldChar w:fldCharType="begin"/>
        </w:r>
        <w:r w:rsidR="00CA61C9">
          <w:rPr>
            <w:noProof/>
            <w:webHidden/>
          </w:rPr>
          <w:instrText xml:space="preserve"> PAGEREF _Toc82822175 \h </w:instrText>
        </w:r>
        <w:r w:rsidR="00CA61C9">
          <w:rPr>
            <w:noProof/>
            <w:webHidden/>
          </w:rPr>
        </w:r>
        <w:r w:rsidR="00CA61C9">
          <w:rPr>
            <w:noProof/>
            <w:webHidden/>
          </w:rPr>
          <w:fldChar w:fldCharType="separate"/>
        </w:r>
        <w:r w:rsidR="00CA61C9">
          <w:rPr>
            <w:noProof/>
            <w:webHidden/>
          </w:rPr>
          <w:t>11</w:t>
        </w:r>
        <w:r w:rsidR="00CA61C9">
          <w:rPr>
            <w:noProof/>
            <w:webHidden/>
          </w:rPr>
          <w:fldChar w:fldCharType="end"/>
        </w:r>
      </w:hyperlink>
    </w:p>
    <w:p w14:paraId="08F80BC3" w14:textId="7C7D618A" w:rsidR="00CA61C9" w:rsidRDefault="00773955">
      <w:pPr>
        <w:pStyle w:val="TOC2"/>
        <w:tabs>
          <w:tab w:val="right" w:pos="9736"/>
        </w:tabs>
        <w:rPr>
          <w:rFonts w:eastAsiaTheme="minorEastAsia" w:cstheme="minorBidi"/>
          <w:b w:val="0"/>
          <w:bCs w:val="0"/>
          <w:smallCaps w:val="0"/>
          <w:noProof/>
          <w:lang w:eastAsia="en-AU"/>
        </w:rPr>
      </w:pPr>
      <w:hyperlink w:anchor="_Toc82822176" w:history="1">
        <w:r w:rsidR="00CA61C9" w:rsidRPr="00602694">
          <w:rPr>
            <w:rStyle w:val="Hyperlink"/>
            <w:noProof/>
          </w:rPr>
          <w:t>Section 5 – Screening and consent</w:t>
        </w:r>
        <w:r w:rsidR="00CA61C9">
          <w:rPr>
            <w:noProof/>
            <w:webHidden/>
          </w:rPr>
          <w:tab/>
        </w:r>
        <w:r w:rsidR="00CA61C9">
          <w:rPr>
            <w:noProof/>
            <w:webHidden/>
          </w:rPr>
          <w:fldChar w:fldCharType="begin"/>
        </w:r>
        <w:r w:rsidR="00CA61C9">
          <w:rPr>
            <w:noProof/>
            <w:webHidden/>
          </w:rPr>
          <w:instrText xml:space="preserve"> PAGEREF _Toc82822176 \h </w:instrText>
        </w:r>
        <w:r w:rsidR="00CA61C9">
          <w:rPr>
            <w:noProof/>
            <w:webHidden/>
          </w:rPr>
        </w:r>
        <w:r w:rsidR="00CA61C9">
          <w:rPr>
            <w:noProof/>
            <w:webHidden/>
          </w:rPr>
          <w:fldChar w:fldCharType="separate"/>
        </w:r>
        <w:r w:rsidR="00CA61C9">
          <w:rPr>
            <w:noProof/>
            <w:webHidden/>
          </w:rPr>
          <w:t>12</w:t>
        </w:r>
        <w:r w:rsidR="00CA61C9">
          <w:rPr>
            <w:noProof/>
            <w:webHidden/>
          </w:rPr>
          <w:fldChar w:fldCharType="end"/>
        </w:r>
      </w:hyperlink>
    </w:p>
    <w:p w14:paraId="2EE7DFC7" w14:textId="1A4C3E4B" w:rsidR="00CA61C9" w:rsidRDefault="00773955">
      <w:pPr>
        <w:pStyle w:val="TOC1"/>
        <w:tabs>
          <w:tab w:val="right" w:pos="9736"/>
        </w:tabs>
        <w:rPr>
          <w:rFonts w:eastAsiaTheme="minorEastAsia" w:cstheme="minorBidi"/>
          <w:b w:val="0"/>
          <w:bCs w:val="0"/>
          <w:caps w:val="0"/>
          <w:noProof/>
          <w:u w:val="none"/>
          <w:lang w:eastAsia="en-AU"/>
        </w:rPr>
      </w:pPr>
      <w:hyperlink w:anchor="_Toc82822177" w:history="1">
        <w:r w:rsidR="00CA61C9" w:rsidRPr="00602694">
          <w:rPr>
            <w:rStyle w:val="Hyperlink"/>
            <w:noProof/>
          </w:rPr>
          <w:t>Procedure 2 – Informed Consent and PICF</w:t>
        </w:r>
        <w:r w:rsidR="00CA61C9">
          <w:rPr>
            <w:noProof/>
            <w:webHidden/>
          </w:rPr>
          <w:tab/>
        </w:r>
        <w:r w:rsidR="00CA61C9">
          <w:rPr>
            <w:noProof/>
            <w:webHidden/>
          </w:rPr>
          <w:fldChar w:fldCharType="begin"/>
        </w:r>
        <w:r w:rsidR="00CA61C9">
          <w:rPr>
            <w:noProof/>
            <w:webHidden/>
          </w:rPr>
          <w:instrText xml:space="preserve"> PAGEREF _Toc82822177 \h </w:instrText>
        </w:r>
        <w:r w:rsidR="00CA61C9">
          <w:rPr>
            <w:noProof/>
            <w:webHidden/>
          </w:rPr>
        </w:r>
        <w:r w:rsidR="00CA61C9">
          <w:rPr>
            <w:noProof/>
            <w:webHidden/>
          </w:rPr>
          <w:fldChar w:fldCharType="separate"/>
        </w:r>
        <w:r w:rsidR="00CA61C9">
          <w:rPr>
            <w:noProof/>
            <w:webHidden/>
          </w:rPr>
          <w:t>14</w:t>
        </w:r>
        <w:r w:rsidR="00CA61C9">
          <w:rPr>
            <w:noProof/>
            <w:webHidden/>
          </w:rPr>
          <w:fldChar w:fldCharType="end"/>
        </w:r>
      </w:hyperlink>
    </w:p>
    <w:p w14:paraId="1080A804" w14:textId="45C8BC9E" w:rsidR="00CA61C9" w:rsidRDefault="00773955">
      <w:pPr>
        <w:pStyle w:val="TOC2"/>
        <w:tabs>
          <w:tab w:val="right" w:pos="9736"/>
        </w:tabs>
        <w:rPr>
          <w:rFonts w:eastAsiaTheme="minorEastAsia" w:cstheme="minorBidi"/>
          <w:b w:val="0"/>
          <w:bCs w:val="0"/>
          <w:smallCaps w:val="0"/>
          <w:noProof/>
          <w:lang w:eastAsia="en-AU"/>
        </w:rPr>
      </w:pPr>
      <w:hyperlink w:anchor="_Toc82822178"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_Toc82822178 \h </w:instrText>
        </w:r>
        <w:r w:rsidR="00CA61C9">
          <w:rPr>
            <w:noProof/>
            <w:webHidden/>
          </w:rPr>
        </w:r>
        <w:r w:rsidR="00CA61C9">
          <w:rPr>
            <w:noProof/>
            <w:webHidden/>
          </w:rPr>
          <w:fldChar w:fldCharType="separate"/>
        </w:r>
        <w:r w:rsidR="00CA61C9">
          <w:rPr>
            <w:noProof/>
            <w:webHidden/>
          </w:rPr>
          <w:t>14</w:t>
        </w:r>
        <w:r w:rsidR="00CA61C9">
          <w:rPr>
            <w:noProof/>
            <w:webHidden/>
          </w:rPr>
          <w:fldChar w:fldCharType="end"/>
        </w:r>
      </w:hyperlink>
    </w:p>
    <w:p w14:paraId="32BA694F" w14:textId="306B5EB4" w:rsidR="00CA61C9" w:rsidRDefault="00773955">
      <w:pPr>
        <w:pStyle w:val="TOC2"/>
        <w:tabs>
          <w:tab w:val="right" w:pos="9736"/>
        </w:tabs>
        <w:rPr>
          <w:rFonts w:eastAsiaTheme="minorEastAsia" w:cstheme="minorBidi"/>
          <w:b w:val="0"/>
          <w:bCs w:val="0"/>
          <w:smallCaps w:val="0"/>
          <w:noProof/>
          <w:lang w:eastAsia="en-AU"/>
        </w:rPr>
      </w:pPr>
      <w:hyperlink w:anchor="_Toc82822179"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_Toc82822179 \h </w:instrText>
        </w:r>
        <w:r w:rsidR="00CA61C9">
          <w:rPr>
            <w:noProof/>
            <w:webHidden/>
          </w:rPr>
        </w:r>
        <w:r w:rsidR="00CA61C9">
          <w:rPr>
            <w:noProof/>
            <w:webHidden/>
          </w:rPr>
          <w:fldChar w:fldCharType="separate"/>
        </w:r>
        <w:r w:rsidR="00CA61C9">
          <w:rPr>
            <w:noProof/>
            <w:webHidden/>
          </w:rPr>
          <w:t>15</w:t>
        </w:r>
        <w:r w:rsidR="00CA61C9">
          <w:rPr>
            <w:noProof/>
            <w:webHidden/>
          </w:rPr>
          <w:fldChar w:fldCharType="end"/>
        </w:r>
      </w:hyperlink>
    </w:p>
    <w:p w14:paraId="3466DCF5" w14:textId="693F4F47" w:rsidR="00CA61C9" w:rsidRDefault="00773955">
      <w:pPr>
        <w:pStyle w:val="TOC2"/>
        <w:tabs>
          <w:tab w:val="right" w:pos="9736"/>
        </w:tabs>
        <w:rPr>
          <w:rFonts w:eastAsiaTheme="minorEastAsia" w:cstheme="minorBidi"/>
          <w:b w:val="0"/>
          <w:bCs w:val="0"/>
          <w:smallCaps w:val="0"/>
          <w:noProof/>
          <w:lang w:eastAsia="en-AU"/>
        </w:rPr>
      </w:pPr>
      <w:hyperlink w:anchor="_Toc82822180" w:history="1">
        <w:r w:rsidR="00CA61C9" w:rsidRPr="00602694">
          <w:rPr>
            <w:rStyle w:val="Hyperlink"/>
            <w:noProof/>
          </w:rPr>
          <w:t>Section 1 – Delegating Informed Consent</w:t>
        </w:r>
        <w:r w:rsidR="00CA61C9">
          <w:rPr>
            <w:noProof/>
            <w:webHidden/>
          </w:rPr>
          <w:tab/>
        </w:r>
        <w:r w:rsidR="00CA61C9">
          <w:rPr>
            <w:noProof/>
            <w:webHidden/>
          </w:rPr>
          <w:fldChar w:fldCharType="begin"/>
        </w:r>
        <w:r w:rsidR="00CA61C9">
          <w:rPr>
            <w:noProof/>
            <w:webHidden/>
          </w:rPr>
          <w:instrText xml:space="preserve"> PAGEREF _Toc82822180 \h </w:instrText>
        </w:r>
        <w:r w:rsidR="00CA61C9">
          <w:rPr>
            <w:noProof/>
            <w:webHidden/>
          </w:rPr>
        </w:r>
        <w:r w:rsidR="00CA61C9">
          <w:rPr>
            <w:noProof/>
            <w:webHidden/>
          </w:rPr>
          <w:fldChar w:fldCharType="separate"/>
        </w:r>
        <w:r w:rsidR="00CA61C9">
          <w:rPr>
            <w:noProof/>
            <w:webHidden/>
          </w:rPr>
          <w:t>15</w:t>
        </w:r>
        <w:r w:rsidR="00CA61C9">
          <w:rPr>
            <w:noProof/>
            <w:webHidden/>
          </w:rPr>
          <w:fldChar w:fldCharType="end"/>
        </w:r>
      </w:hyperlink>
    </w:p>
    <w:p w14:paraId="69377400" w14:textId="22771A42" w:rsidR="00CA61C9" w:rsidRDefault="00773955">
      <w:pPr>
        <w:pStyle w:val="TOC2"/>
        <w:tabs>
          <w:tab w:val="right" w:pos="9736"/>
        </w:tabs>
        <w:rPr>
          <w:rFonts w:eastAsiaTheme="minorEastAsia" w:cstheme="minorBidi"/>
          <w:b w:val="0"/>
          <w:bCs w:val="0"/>
          <w:smallCaps w:val="0"/>
          <w:noProof/>
          <w:lang w:eastAsia="en-AU"/>
        </w:rPr>
      </w:pPr>
      <w:hyperlink w:anchor="_Toc82822181" w:history="1">
        <w:r w:rsidR="00CA61C9" w:rsidRPr="00602694">
          <w:rPr>
            <w:rStyle w:val="Hyperlink"/>
            <w:noProof/>
          </w:rPr>
          <w:t>Section 2 – Obtaining Informed Consent</w:t>
        </w:r>
        <w:r w:rsidR="00CA61C9">
          <w:rPr>
            <w:noProof/>
            <w:webHidden/>
          </w:rPr>
          <w:tab/>
        </w:r>
        <w:r w:rsidR="00CA61C9">
          <w:rPr>
            <w:noProof/>
            <w:webHidden/>
          </w:rPr>
          <w:fldChar w:fldCharType="begin"/>
        </w:r>
        <w:r w:rsidR="00CA61C9">
          <w:rPr>
            <w:noProof/>
            <w:webHidden/>
          </w:rPr>
          <w:instrText xml:space="preserve"> PAGEREF _Toc82822181 \h </w:instrText>
        </w:r>
        <w:r w:rsidR="00CA61C9">
          <w:rPr>
            <w:noProof/>
            <w:webHidden/>
          </w:rPr>
        </w:r>
        <w:r w:rsidR="00CA61C9">
          <w:rPr>
            <w:noProof/>
            <w:webHidden/>
          </w:rPr>
          <w:fldChar w:fldCharType="separate"/>
        </w:r>
        <w:r w:rsidR="00CA61C9">
          <w:rPr>
            <w:noProof/>
            <w:webHidden/>
          </w:rPr>
          <w:t>15</w:t>
        </w:r>
        <w:r w:rsidR="00CA61C9">
          <w:rPr>
            <w:noProof/>
            <w:webHidden/>
          </w:rPr>
          <w:fldChar w:fldCharType="end"/>
        </w:r>
      </w:hyperlink>
    </w:p>
    <w:p w14:paraId="0F6A0B68" w14:textId="4EEEEBBA" w:rsidR="00CA61C9" w:rsidRDefault="00773955">
      <w:pPr>
        <w:pStyle w:val="TOC2"/>
        <w:tabs>
          <w:tab w:val="right" w:pos="9736"/>
        </w:tabs>
        <w:rPr>
          <w:rFonts w:eastAsiaTheme="minorEastAsia" w:cstheme="minorBidi"/>
          <w:b w:val="0"/>
          <w:bCs w:val="0"/>
          <w:smallCaps w:val="0"/>
          <w:noProof/>
          <w:lang w:eastAsia="en-AU"/>
        </w:rPr>
      </w:pPr>
      <w:hyperlink w:anchor="_Toc82822182" w:history="1">
        <w:r w:rsidR="00CA61C9" w:rsidRPr="00602694">
          <w:rPr>
            <w:rStyle w:val="Hyperlink"/>
            <w:noProof/>
          </w:rPr>
          <w:t>Section 3 – Informed Consent Documentation</w:t>
        </w:r>
        <w:r w:rsidR="00CA61C9">
          <w:rPr>
            <w:noProof/>
            <w:webHidden/>
          </w:rPr>
          <w:tab/>
        </w:r>
        <w:r w:rsidR="00CA61C9">
          <w:rPr>
            <w:noProof/>
            <w:webHidden/>
          </w:rPr>
          <w:fldChar w:fldCharType="begin"/>
        </w:r>
        <w:r w:rsidR="00CA61C9">
          <w:rPr>
            <w:noProof/>
            <w:webHidden/>
          </w:rPr>
          <w:instrText xml:space="preserve"> PAGEREF _Toc82822182 \h </w:instrText>
        </w:r>
        <w:r w:rsidR="00CA61C9">
          <w:rPr>
            <w:noProof/>
            <w:webHidden/>
          </w:rPr>
        </w:r>
        <w:r w:rsidR="00CA61C9">
          <w:rPr>
            <w:noProof/>
            <w:webHidden/>
          </w:rPr>
          <w:fldChar w:fldCharType="separate"/>
        </w:r>
        <w:r w:rsidR="00CA61C9">
          <w:rPr>
            <w:noProof/>
            <w:webHidden/>
          </w:rPr>
          <w:t>17</w:t>
        </w:r>
        <w:r w:rsidR="00CA61C9">
          <w:rPr>
            <w:noProof/>
            <w:webHidden/>
          </w:rPr>
          <w:fldChar w:fldCharType="end"/>
        </w:r>
      </w:hyperlink>
    </w:p>
    <w:p w14:paraId="72443B5E" w14:textId="0FC04791" w:rsidR="00CA61C9" w:rsidRDefault="00773955">
      <w:pPr>
        <w:pStyle w:val="TOC2"/>
        <w:tabs>
          <w:tab w:val="right" w:pos="9736"/>
        </w:tabs>
        <w:rPr>
          <w:rFonts w:eastAsiaTheme="minorEastAsia" w:cstheme="minorBidi"/>
          <w:b w:val="0"/>
          <w:bCs w:val="0"/>
          <w:smallCaps w:val="0"/>
          <w:noProof/>
          <w:lang w:eastAsia="en-AU"/>
        </w:rPr>
      </w:pPr>
      <w:hyperlink w:anchor="_Toc82822183" w:history="1">
        <w:r w:rsidR="00CA61C9" w:rsidRPr="00602694">
          <w:rPr>
            <w:rStyle w:val="Hyperlink"/>
            <w:noProof/>
          </w:rPr>
          <w:t>Section 4 – Re-consent</w:t>
        </w:r>
        <w:r w:rsidR="00CA61C9">
          <w:rPr>
            <w:noProof/>
            <w:webHidden/>
          </w:rPr>
          <w:tab/>
        </w:r>
        <w:r w:rsidR="00CA61C9">
          <w:rPr>
            <w:noProof/>
            <w:webHidden/>
          </w:rPr>
          <w:fldChar w:fldCharType="begin"/>
        </w:r>
        <w:r w:rsidR="00CA61C9">
          <w:rPr>
            <w:noProof/>
            <w:webHidden/>
          </w:rPr>
          <w:instrText xml:space="preserve"> PAGEREF _Toc82822183 \h </w:instrText>
        </w:r>
        <w:r w:rsidR="00CA61C9">
          <w:rPr>
            <w:noProof/>
            <w:webHidden/>
          </w:rPr>
        </w:r>
        <w:r w:rsidR="00CA61C9">
          <w:rPr>
            <w:noProof/>
            <w:webHidden/>
          </w:rPr>
          <w:fldChar w:fldCharType="separate"/>
        </w:r>
        <w:r w:rsidR="00CA61C9">
          <w:rPr>
            <w:noProof/>
            <w:webHidden/>
          </w:rPr>
          <w:t>17</w:t>
        </w:r>
        <w:r w:rsidR="00CA61C9">
          <w:rPr>
            <w:noProof/>
            <w:webHidden/>
          </w:rPr>
          <w:fldChar w:fldCharType="end"/>
        </w:r>
      </w:hyperlink>
    </w:p>
    <w:p w14:paraId="3EA673E5" w14:textId="507BE15F" w:rsidR="00CA61C9" w:rsidRDefault="00773955">
      <w:pPr>
        <w:pStyle w:val="TOC2"/>
        <w:tabs>
          <w:tab w:val="right" w:pos="9736"/>
        </w:tabs>
        <w:rPr>
          <w:rFonts w:eastAsiaTheme="minorEastAsia" w:cstheme="minorBidi"/>
          <w:b w:val="0"/>
          <w:bCs w:val="0"/>
          <w:smallCaps w:val="0"/>
          <w:noProof/>
          <w:lang w:eastAsia="en-AU"/>
        </w:rPr>
      </w:pPr>
      <w:hyperlink w:anchor="_Toc82822184" w:history="1">
        <w:r w:rsidR="00CA61C9" w:rsidRPr="00602694">
          <w:rPr>
            <w:rStyle w:val="Hyperlink"/>
            <w:noProof/>
          </w:rPr>
          <w:t>Section 5 – Clinical Trial Participants who are Unable to Read or Sign</w:t>
        </w:r>
        <w:r w:rsidR="00CA61C9">
          <w:rPr>
            <w:noProof/>
            <w:webHidden/>
          </w:rPr>
          <w:tab/>
        </w:r>
        <w:r w:rsidR="00CA61C9">
          <w:rPr>
            <w:noProof/>
            <w:webHidden/>
          </w:rPr>
          <w:fldChar w:fldCharType="begin"/>
        </w:r>
        <w:r w:rsidR="00CA61C9">
          <w:rPr>
            <w:noProof/>
            <w:webHidden/>
          </w:rPr>
          <w:instrText xml:space="preserve"> PAGEREF _Toc82822184 \h </w:instrText>
        </w:r>
        <w:r w:rsidR="00CA61C9">
          <w:rPr>
            <w:noProof/>
            <w:webHidden/>
          </w:rPr>
        </w:r>
        <w:r w:rsidR="00CA61C9">
          <w:rPr>
            <w:noProof/>
            <w:webHidden/>
          </w:rPr>
          <w:fldChar w:fldCharType="separate"/>
        </w:r>
        <w:r w:rsidR="00CA61C9">
          <w:rPr>
            <w:noProof/>
            <w:webHidden/>
          </w:rPr>
          <w:t>18</w:t>
        </w:r>
        <w:r w:rsidR="00CA61C9">
          <w:rPr>
            <w:noProof/>
            <w:webHidden/>
          </w:rPr>
          <w:fldChar w:fldCharType="end"/>
        </w:r>
      </w:hyperlink>
    </w:p>
    <w:p w14:paraId="12B8DDA7" w14:textId="1284F5CF" w:rsidR="00CA61C9" w:rsidRDefault="00773955">
      <w:pPr>
        <w:pStyle w:val="TOC2"/>
        <w:tabs>
          <w:tab w:val="right" w:pos="9736"/>
        </w:tabs>
        <w:rPr>
          <w:rFonts w:eastAsiaTheme="minorEastAsia" w:cstheme="minorBidi"/>
          <w:b w:val="0"/>
          <w:bCs w:val="0"/>
          <w:smallCaps w:val="0"/>
          <w:noProof/>
          <w:lang w:eastAsia="en-AU"/>
        </w:rPr>
      </w:pPr>
      <w:hyperlink w:anchor="_Toc82822185" w:history="1">
        <w:r w:rsidR="00CA61C9" w:rsidRPr="00602694">
          <w:rPr>
            <w:rStyle w:val="Hyperlink"/>
            <w:noProof/>
          </w:rPr>
          <w:t>Section 6 – Consent of Non-English-Speaking Clinical Trial Participants</w:t>
        </w:r>
        <w:r w:rsidR="00CA61C9">
          <w:rPr>
            <w:noProof/>
            <w:webHidden/>
          </w:rPr>
          <w:tab/>
        </w:r>
        <w:r w:rsidR="00CA61C9">
          <w:rPr>
            <w:noProof/>
            <w:webHidden/>
          </w:rPr>
          <w:fldChar w:fldCharType="begin"/>
        </w:r>
        <w:r w:rsidR="00CA61C9">
          <w:rPr>
            <w:noProof/>
            <w:webHidden/>
          </w:rPr>
          <w:instrText xml:space="preserve"> PAGEREF _Toc82822185 \h </w:instrText>
        </w:r>
        <w:r w:rsidR="00CA61C9">
          <w:rPr>
            <w:noProof/>
            <w:webHidden/>
          </w:rPr>
        </w:r>
        <w:r w:rsidR="00CA61C9">
          <w:rPr>
            <w:noProof/>
            <w:webHidden/>
          </w:rPr>
          <w:fldChar w:fldCharType="separate"/>
        </w:r>
        <w:r w:rsidR="00CA61C9">
          <w:rPr>
            <w:noProof/>
            <w:webHidden/>
          </w:rPr>
          <w:t>18</w:t>
        </w:r>
        <w:r w:rsidR="00CA61C9">
          <w:rPr>
            <w:noProof/>
            <w:webHidden/>
          </w:rPr>
          <w:fldChar w:fldCharType="end"/>
        </w:r>
      </w:hyperlink>
    </w:p>
    <w:p w14:paraId="591C11C1" w14:textId="43160A4F" w:rsidR="00CA61C9" w:rsidRDefault="00773955">
      <w:pPr>
        <w:pStyle w:val="TOC2"/>
        <w:tabs>
          <w:tab w:val="right" w:pos="9736"/>
        </w:tabs>
        <w:rPr>
          <w:rFonts w:eastAsiaTheme="minorEastAsia" w:cstheme="minorBidi"/>
          <w:b w:val="0"/>
          <w:bCs w:val="0"/>
          <w:smallCaps w:val="0"/>
          <w:noProof/>
          <w:lang w:eastAsia="en-AU"/>
        </w:rPr>
      </w:pPr>
      <w:hyperlink w:anchor="_Toc82822186" w:history="1">
        <w:r w:rsidR="00CA61C9" w:rsidRPr="00602694">
          <w:rPr>
            <w:rStyle w:val="Hyperlink"/>
            <w:noProof/>
          </w:rPr>
          <w:t>Section 7 – Informed Consent of Children and Young Person</w:t>
        </w:r>
        <w:r w:rsidR="00CA61C9">
          <w:rPr>
            <w:noProof/>
            <w:webHidden/>
          </w:rPr>
          <w:tab/>
        </w:r>
        <w:r w:rsidR="00CA61C9">
          <w:rPr>
            <w:noProof/>
            <w:webHidden/>
          </w:rPr>
          <w:fldChar w:fldCharType="begin"/>
        </w:r>
        <w:r w:rsidR="00CA61C9">
          <w:rPr>
            <w:noProof/>
            <w:webHidden/>
          </w:rPr>
          <w:instrText xml:space="preserve"> PAGEREF _Toc82822186 \h </w:instrText>
        </w:r>
        <w:r w:rsidR="00CA61C9">
          <w:rPr>
            <w:noProof/>
            <w:webHidden/>
          </w:rPr>
        </w:r>
        <w:r w:rsidR="00CA61C9">
          <w:rPr>
            <w:noProof/>
            <w:webHidden/>
          </w:rPr>
          <w:fldChar w:fldCharType="separate"/>
        </w:r>
        <w:r w:rsidR="00CA61C9">
          <w:rPr>
            <w:noProof/>
            <w:webHidden/>
          </w:rPr>
          <w:t>19</w:t>
        </w:r>
        <w:r w:rsidR="00CA61C9">
          <w:rPr>
            <w:noProof/>
            <w:webHidden/>
          </w:rPr>
          <w:fldChar w:fldCharType="end"/>
        </w:r>
      </w:hyperlink>
    </w:p>
    <w:p w14:paraId="24E1FAE6" w14:textId="3C69EA56" w:rsidR="00CA61C9" w:rsidRDefault="00773955">
      <w:pPr>
        <w:pStyle w:val="TOC2"/>
        <w:tabs>
          <w:tab w:val="right" w:pos="9736"/>
        </w:tabs>
        <w:rPr>
          <w:rFonts w:eastAsiaTheme="minorEastAsia" w:cstheme="minorBidi"/>
          <w:b w:val="0"/>
          <w:bCs w:val="0"/>
          <w:smallCaps w:val="0"/>
          <w:noProof/>
          <w:lang w:eastAsia="en-AU"/>
        </w:rPr>
      </w:pPr>
      <w:hyperlink w:anchor="_Toc82822187" w:history="1">
        <w:r w:rsidR="00CA61C9" w:rsidRPr="00602694">
          <w:rPr>
            <w:rStyle w:val="Hyperlink"/>
            <w:noProof/>
          </w:rPr>
          <w:t>Section 8 – Clinical Trial Participant with Cognitive Impairment, Intellectual Disabilities or Mental Illness</w:t>
        </w:r>
        <w:r w:rsidR="00CA61C9">
          <w:rPr>
            <w:noProof/>
            <w:webHidden/>
          </w:rPr>
          <w:tab/>
        </w:r>
        <w:r w:rsidR="00CA61C9">
          <w:rPr>
            <w:noProof/>
            <w:webHidden/>
          </w:rPr>
          <w:fldChar w:fldCharType="begin"/>
        </w:r>
        <w:r w:rsidR="00CA61C9">
          <w:rPr>
            <w:noProof/>
            <w:webHidden/>
          </w:rPr>
          <w:instrText xml:space="preserve"> PAGEREF _Toc82822187 \h </w:instrText>
        </w:r>
        <w:r w:rsidR="00CA61C9">
          <w:rPr>
            <w:noProof/>
            <w:webHidden/>
          </w:rPr>
        </w:r>
        <w:r w:rsidR="00CA61C9">
          <w:rPr>
            <w:noProof/>
            <w:webHidden/>
          </w:rPr>
          <w:fldChar w:fldCharType="separate"/>
        </w:r>
        <w:r w:rsidR="00CA61C9">
          <w:rPr>
            <w:noProof/>
            <w:webHidden/>
          </w:rPr>
          <w:t>20</w:t>
        </w:r>
        <w:r w:rsidR="00CA61C9">
          <w:rPr>
            <w:noProof/>
            <w:webHidden/>
          </w:rPr>
          <w:fldChar w:fldCharType="end"/>
        </w:r>
      </w:hyperlink>
    </w:p>
    <w:p w14:paraId="0C62FE9B" w14:textId="1A790FAC" w:rsidR="00CA61C9" w:rsidRDefault="00773955">
      <w:pPr>
        <w:pStyle w:val="TOC2"/>
        <w:tabs>
          <w:tab w:val="right" w:pos="9736"/>
        </w:tabs>
        <w:rPr>
          <w:rFonts w:eastAsiaTheme="minorEastAsia" w:cstheme="minorBidi"/>
          <w:b w:val="0"/>
          <w:bCs w:val="0"/>
          <w:smallCaps w:val="0"/>
          <w:noProof/>
          <w:lang w:eastAsia="en-AU"/>
        </w:rPr>
      </w:pPr>
      <w:hyperlink w:anchor="_Toc82822188" w:history="1">
        <w:r w:rsidR="00CA61C9" w:rsidRPr="00602694">
          <w:rPr>
            <w:rStyle w:val="Hyperlink"/>
            <w:noProof/>
          </w:rPr>
          <w:t>Section 9 – Clinical Trial Participants Highly Dependent on Medical Care</w:t>
        </w:r>
        <w:r w:rsidR="00CA61C9">
          <w:rPr>
            <w:noProof/>
            <w:webHidden/>
          </w:rPr>
          <w:tab/>
        </w:r>
        <w:r w:rsidR="00CA61C9">
          <w:rPr>
            <w:noProof/>
            <w:webHidden/>
          </w:rPr>
          <w:fldChar w:fldCharType="begin"/>
        </w:r>
        <w:r w:rsidR="00CA61C9">
          <w:rPr>
            <w:noProof/>
            <w:webHidden/>
          </w:rPr>
          <w:instrText xml:space="preserve"> PAGEREF _Toc82822188 \h </w:instrText>
        </w:r>
        <w:r w:rsidR="00CA61C9">
          <w:rPr>
            <w:noProof/>
            <w:webHidden/>
          </w:rPr>
        </w:r>
        <w:r w:rsidR="00CA61C9">
          <w:rPr>
            <w:noProof/>
            <w:webHidden/>
          </w:rPr>
          <w:fldChar w:fldCharType="separate"/>
        </w:r>
        <w:r w:rsidR="00CA61C9">
          <w:rPr>
            <w:noProof/>
            <w:webHidden/>
          </w:rPr>
          <w:t>21</w:t>
        </w:r>
        <w:r w:rsidR="00CA61C9">
          <w:rPr>
            <w:noProof/>
            <w:webHidden/>
          </w:rPr>
          <w:fldChar w:fldCharType="end"/>
        </w:r>
      </w:hyperlink>
    </w:p>
    <w:p w14:paraId="4CCE4ADD" w14:textId="1E46A5C0" w:rsidR="00CA61C9" w:rsidRDefault="00773955">
      <w:pPr>
        <w:pStyle w:val="TOC2"/>
        <w:tabs>
          <w:tab w:val="right" w:pos="9736"/>
        </w:tabs>
        <w:rPr>
          <w:rFonts w:eastAsiaTheme="minorEastAsia" w:cstheme="minorBidi"/>
          <w:b w:val="0"/>
          <w:bCs w:val="0"/>
          <w:smallCaps w:val="0"/>
          <w:noProof/>
          <w:lang w:eastAsia="en-AU"/>
        </w:rPr>
      </w:pPr>
      <w:hyperlink w:anchor="_Toc82822189" w:history="1">
        <w:r w:rsidR="00CA61C9" w:rsidRPr="00602694">
          <w:rPr>
            <w:rStyle w:val="Hyperlink"/>
            <w:noProof/>
          </w:rPr>
          <w:t>Section 10 – Technological (telephone, skype, WebEx, etc) Re-consent</w:t>
        </w:r>
        <w:r w:rsidR="00CA61C9">
          <w:rPr>
            <w:noProof/>
            <w:webHidden/>
          </w:rPr>
          <w:tab/>
        </w:r>
        <w:r w:rsidR="00CA61C9">
          <w:rPr>
            <w:noProof/>
            <w:webHidden/>
          </w:rPr>
          <w:fldChar w:fldCharType="begin"/>
        </w:r>
        <w:r w:rsidR="00CA61C9">
          <w:rPr>
            <w:noProof/>
            <w:webHidden/>
          </w:rPr>
          <w:instrText xml:space="preserve"> PAGEREF _Toc82822189 \h </w:instrText>
        </w:r>
        <w:r w:rsidR="00CA61C9">
          <w:rPr>
            <w:noProof/>
            <w:webHidden/>
          </w:rPr>
        </w:r>
        <w:r w:rsidR="00CA61C9">
          <w:rPr>
            <w:noProof/>
            <w:webHidden/>
          </w:rPr>
          <w:fldChar w:fldCharType="separate"/>
        </w:r>
        <w:r w:rsidR="00CA61C9">
          <w:rPr>
            <w:noProof/>
            <w:webHidden/>
          </w:rPr>
          <w:t>21</w:t>
        </w:r>
        <w:r w:rsidR="00CA61C9">
          <w:rPr>
            <w:noProof/>
            <w:webHidden/>
          </w:rPr>
          <w:fldChar w:fldCharType="end"/>
        </w:r>
      </w:hyperlink>
    </w:p>
    <w:p w14:paraId="211ACFDC" w14:textId="79F5ACCD" w:rsidR="00CA61C9" w:rsidRDefault="00773955">
      <w:pPr>
        <w:pStyle w:val="TOC2"/>
        <w:tabs>
          <w:tab w:val="right" w:pos="9736"/>
        </w:tabs>
        <w:rPr>
          <w:rFonts w:eastAsiaTheme="minorEastAsia" w:cstheme="minorBidi"/>
          <w:b w:val="0"/>
          <w:bCs w:val="0"/>
          <w:smallCaps w:val="0"/>
          <w:noProof/>
          <w:lang w:eastAsia="en-AU"/>
        </w:rPr>
      </w:pPr>
      <w:hyperlink w:anchor="_Toc82822190" w:history="1">
        <w:r w:rsidR="00CA61C9" w:rsidRPr="00602694">
          <w:rPr>
            <w:rStyle w:val="Hyperlink"/>
            <w:noProof/>
          </w:rPr>
          <w:t>Section 11 – Participant Withdrawal from Trial</w:t>
        </w:r>
        <w:r w:rsidR="00CA61C9">
          <w:rPr>
            <w:noProof/>
            <w:webHidden/>
          </w:rPr>
          <w:tab/>
        </w:r>
        <w:r w:rsidR="00CA61C9">
          <w:rPr>
            <w:noProof/>
            <w:webHidden/>
          </w:rPr>
          <w:fldChar w:fldCharType="begin"/>
        </w:r>
        <w:r w:rsidR="00CA61C9">
          <w:rPr>
            <w:noProof/>
            <w:webHidden/>
          </w:rPr>
          <w:instrText xml:space="preserve"> PAGEREF _Toc82822190 \h </w:instrText>
        </w:r>
        <w:r w:rsidR="00CA61C9">
          <w:rPr>
            <w:noProof/>
            <w:webHidden/>
          </w:rPr>
        </w:r>
        <w:r w:rsidR="00CA61C9">
          <w:rPr>
            <w:noProof/>
            <w:webHidden/>
          </w:rPr>
          <w:fldChar w:fldCharType="separate"/>
        </w:r>
        <w:r w:rsidR="00CA61C9">
          <w:rPr>
            <w:noProof/>
            <w:webHidden/>
          </w:rPr>
          <w:t>22</w:t>
        </w:r>
        <w:r w:rsidR="00CA61C9">
          <w:rPr>
            <w:noProof/>
            <w:webHidden/>
          </w:rPr>
          <w:fldChar w:fldCharType="end"/>
        </w:r>
      </w:hyperlink>
    </w:p>
    <w:p w14:paraId="1CA50104" w14:textId="656072FC" w:rsidR="00CA61C9" w:rsidRDefault="00773955">
      <w:pPr>
        <w:pStyle w:val="TOC1"/>
        <w:tabs>
          <w:tab w:val="right" w:pos="9736"/>
        </w:tabs>
        <w:rPr>
          <w:rFonts w:eastAsiaTheme="minorEastAsia" w:cstheme="minorBidi"/>
          <w:b w:val="0"/>
          <w:bCs w:val="0"/>
          <w:caps w:val="0"/>
          <w:noProof/>
          <w:u w:val="none"/>
          <w:lang w:eastAsia="en-AU"/>
        </w:rPr>
      </w:pPr>
      <w:hyperlink w:anchor="_Toc82822191" w:history="1">
        <w:r w:rsidR="00CA61C9" w:rsidRPr="00602694">
          <w:rPr>
            <w:rStyle w:val="Hyperlink"/>
            <w:noProof/>
          </w:rPr>
          <w:t>Procedure 3 – Managing Participant Visit Appointments</w:t>
        </w:r>
        <w:r w:rsidR="00CA61C9">
          <w:rPr>
            <w:noProof/>
            <w:webHidden/>
          </w:rPr>
          <w:tab/>
        </w:r>
        <w:r w:rsidR="00CA61C9">
          <w:rPr>
            <w:noProof/>
            <w:webHidden/>
          </w:rPr>
          <w:fldChar w:fldCharType="begin"/>
        </w:r>
        <w:r w:rsidR="00CA61C9">
          <w:rPr>
            <w:noProof/>
            <w:webHidden/>
          </w:rPr>
          <w:instrText xml:space="preserve"> PAGEREF _Toc82822191 \h </w:instrText>
        </w:r>
        <w:r w:rsidR="00CA61C9">
          <w:rPr>
            <w:noProof/>
            <w:webHidden/>
          </w:rPr>
        </w:r>
        <w:r w:rsidR="00CA61C9">
          <w:rPr>
            <w:noProof/>
            <w:webHidden/>
          </w:rPr>
          <w:fldChar w:fldCharType="separate"/>
        </w:r>
        <w:r w:rsidR="00CA61C9">
          <w:rPr>
            <w:noProof/>
            <w:webHidden/>
          </w:rPr>
          <w:t>23</w:t>
        </w:r>
        <w:r w:rsidR="00CA61C9">
          <w:rPr>
            <w:noProof/>
            <w:webHidden/>
          </w:rPr>
          <w:fldChar w:fldCharType="end"/>
        </w:r>
      </w:hyperlink>
    </w:p>
    <w:p w14:paraId="0124C4FB" w14:textId="0C4F347E" w:rsidR="00CA61C9" w:rsidRDefault="00773955">
      <w:pPr>
        <w:pStyle w:val="TOC2"/>
        <w:tabs>
          <w:tab w:val="right" w:pos="9736"/>
        </w:tabs>
        <w:rPr>
          <w:rFonts w:eastAsiaTheme="minorEastAsia" w:cstheme="minorBidi"/>
          <w:b w:val="0"/>
          <w:bCs w:val="0"/>
          <w:smallCaps w:val="0"/>
          <w:noProof/>
          <w:lang w:eastAsia="en-AU"/>
        </w:rPr>
      </w:pPr>
      <w:hyperlink w:anchor="_Toc82822192"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_Toc82822192 \h </w:instrText>
        </w:r>
        <w:r w:rsidR="00CA61C9">
          <w:rPr>
            <w:noProof/>
            <w:webHidden/>
          </w:rPr>
        </w:r>
        <w:r w:rsidR="00CA61C9">
          <w:rPr>
            <w:noProof/>
            <w:webHidden/>
          </w:rPr>
          <w:fldChar w:fldCharType="separate"/>
        </w:r>
        <w:r w:rsidR="00CA61C9">
          <w:rPr>
            <w:noProof/>
            <w:webHidden/>
          </w:rPr>
          <w:t>23</w:t>
        </w:r>
        <w:r w:rsidR="00CA61C9">
          <w:rPr>
            <w:noProof/>
            <w:webHidden/>
          </w:rPr>
          <w:fldChar w:fldCharType="end"/>
        </w:r>
      </w:hyperlink>
    </w:p>
    <w:p w14:paraId="7AA59271" w14:textId="264AA5C1" w:rsidR="00CA61C9" w:rsidRDefault="00773955">
      <w:pPr>
        <w:pStyle w:val="TOC2"/>
        <w:tabs>
          <w:tab w:val="right" w:pos="9736"/>
        </w:tabs>
        <w:rPr>
          <w:rFonts w:eastAsiaTheme="minorEastAsia" w:cstheme="minorBidi"/>
          <w:b w:val="0"/>
          <w:bCs w:val="0"/>
          <w:smallCaps w:val="0"/>
          <w:noProof/>
          <w:lang w:eastAsia="en-AU"/>
        </w:rPr>
      </w:pPr>
      <w:hyperlink w:anchor="_Toc82822193"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_Toc82822193 \h </w:instrText>
        </w:r>
        <w:r w:rsidR="00CA61C9">
          <w:rPr>
            <w:noProof/>
            <w:webHidden/>
          </w:rPr>
        </w:r>
        <w:r w:rsidR="00CA61C9">
          <w:rPr>
            <w:noProof/>
            <w:webHidden/>
          </w:rPr>
          <w:fldChar w:fldCharType="separate"/>
        </w:r>
        <w:r w:rsidR="00CA61C9">
          <w:rPr>
            <w:noProof/>
            <w:webHidden/>
          </w:rPr>
          <w:t>23</w:t>
        </w:r>
        <w:r w:rsidR="00CA61C9">
          <w:rPr>
            <w:noProof/>
            <w:webHidden/>
          </w:rPr>
          <w:fldChar w:fldCharType="end"/>
        </w:r>
      </w:hyperlink>
    </w:p>
    <w:p w14:paraId="3CF00146" w14:textId="2BAE9B1C" w:rsidR="00CA61C9" w:rsidRDefault="00773955">
      <w:pPr>
        <w:pStyle w:val="TOC2"/>
        <w:tabs>
          <w:tab w:val="right" w:pos="9736"/>
        </w:tabs>
        <w:rPr>
          <w:rFonts w:eastAsiaTheme="minorEastAsia" w:cstheme="minorBidi"/>
          <w:b w:val="0"/>
          <w:bCs w:val="0"/>
          <w:smallCaps w:val="0"/>
          <w:noProof/>
          <w:lang w:eastAsia="en-AU"/>
        </w:rPr>
      </w:pPr>
      <w:hyperlink w:anchor="_Toc82822194" w:history="1">
        <w:r w:rsidR="00CA61C9" w:rsidRPr="00602694">
          <w:rPr>
            <w:rStyle w:val="Hyperlink"/>
            <w:noProof/>
          </w:rPr>
          <w:t>Section 1 – Preparing for Trial Visits</w:t>
        </w:r>
        <w:r w:rsidR="00CA61C9">
          <w:rPr>
            <w:noProof/>
            <w:webHidden/>
          </w:rPr>
          <w:tab/>
        </w:r>
        <w:r w:rsidR="00CA61C9">
          <w:rPr>
            <w:noProof/>
            <w:webHidden/>
          </w:rPr>
          <w:fldChar w:fldCharType="begin"/>
        </w:r>
        <w:r w:rsidR="00CA61C9">
          <w:rPr>
            <w:noProof/>
            <w:webHidden/>
          </w:rPr>
          <w:instrText xml:space="preserve"> PAGEREF _Toc82822194 \h </w:instrText>
        </w:r>
        <w:r w:rsidR="00CA61C9">
          <w:rPr>
            <w:noProof/>
            <w:webHidden/>
          </w:rPr>
        </w:r>
        <w:r w:rsidR="00CA61C9">
          <w:rPr>
            <w:noProof/>
            <w:webHidden/>
          </w:rPr>
          <w:fldChar w:fldCharType="separate"/>
        </w:r>
        <w:r w:rsidR="00CA61C9">
          <w:rPr>
            <w:noProof/>
            <w:webHidden/>
          </w:rPr>
          <w:t>23</w:t>
        </w:r>
        <w:r w:rsidR="00CA61C9">
          <w:rPr>
            <w:noProof/>
            <w:webHidden/>
          </w:rPr>
          <w:fldChar w:fldCharType="end"/>
        </w:r>
      </w:hyperlink>
    </w:p>
    <w:p w14:paraId="5E6DA1FC" w14:textId="35C58F59" w:rsidR="00CA61C9" w:rsidRDefault="00773955">
      <w:pPr>
        <w:pStyle w:val="TOC2"/>
        <w:tabs>
          <w:tab w:val="right" w:pos="9736"/>
        </w:tabs>
        <w:rPr>
          <w:rFonts w:eastAsiaTheme="minorEastAsia" w:cstheme="minorBidi"/>
          <w:b w:val="0"/>
          <w:bCs w:val="0"/>
          <w:smallCaps w:val="0"/>
          <w:noProof/>
          <w:lang w:eastAsia="en-AU"/>
        </w:rPr>
      </w:pPr>
      <w:hyperlink w:anchor="_Toc82822195" w:history="1">
        <w:r w:rsidR="00CA61C9" w:rsidRPr="00602694">
          <w:rPr>
            <w:rStyle w:val="Hyperlink"/>
            <w:noProof/>
          </w:rPr>
          <w:t>Section 2 – Trial Visit Scheduling</w:t>
        </w:r>
        <w:r w:rsidR="00CA61C9">
          <w:rPr>
            <w:noProof/>
            <w:webHidden/>
          </w:rPr>
          <w:tab/>
        </w:r>
        <w:r w:rsidR="00CA61C9">
          <w:rPr>
            <w:noProof/>
            <w:webHidden/>
          </w:rPr>
          <w:fldChar w:fldCharType="begin"/>
        </w:r>
        <w:r w:rsidR="00CA61C9">
          <w:rPr>
            <w:noProof/>
            <w:webHidden/>
          </w:rPr>
          <w:instrText xml:space="preserve"> PAGEREF _Toc82822195 \h </w:instrText>
        </w:r>
        <w:r w:rsidR="00CA61C9">
          <w:rPr>
            <w:noProof/>
            <w:webHidden/>
          </w:rPr>
        </w:r>
        <w:r w:rsidR="00CA61C9">
          <w:rPr>
            <w:noProof/>
            <w:webHidden/>
          </w:rPr>
          <w:fldChar w:fldCharType="separate"/>
        </w:r>
        <w:r w:rsidR="00CA61C9">
          <w:rPr>
            <w:noProof/>
            <w:webHidden/>
          </w:rPr>
          <w:t>24</w:t>
        </w:r>
        <w:r w:rsidR="00CA61C9">
          <w:rPr>
            <w:noProof/>
            <w:webHidden/>
          </w:rPr>
          <w:fldChar w:fldCharType="end"/>
        </w:r>
      </w:hyperlink>
    </w:p>
    <w:p w14:paraId="2EEC2C4C" w14:textId="45287935" w:rsidR="00CA61C9" w:rsidRDefault="00773955">
      <w:pPr>
        <w:pStyle w:val="TOC2"/>
        <w:tabs>
          <w:tab w:val="right" w:pos="9736"/>
        </w:tabs>
        <w:rPr>
          <w:rFonts w:eastAsiaTheme="minorEastAsia" w:cstheme="minorBidi"/>
          <w:b w:val="0"/>
          <w:bCs w:val="0"/>
          <w:smallCaps w:val="0"/>
          <w:noProof/>
          <w:lang w:eastAsia="en-AU"/>
        </w:rPr>
      </w:pPr>
      <w:hyperlink w:anchor="_Toc82822196" w:history="1">
        <w:r w:rsidR="00CA61C9" w:rsidRPr="00602694">
          <w:rPr>
            <w:rStyle w:val="Hyperlink"/>
            <w:noProof/>
          </w:rPr>
          <w:t>Section 3 – Booking Participant Visit Appointments</w:t>
        </w:r>
        <w:r w:rsidR="00CA61C9">
          <w:rPr>
            <w:noProof/>
            <w:webHidden/>
          </w:rPr>
          <w:tab/>
        </w:r>
        <w:r w:rsidR="00CA61C9">
          <w:rPr>
            <w:noProof/>
            <w:webHidden/>
          </w:rPr>
          <w:fldChar w:fldCharType="begin"/>
        </w:r>
        <w:r w:rsidR="00CA61C9">
          <w:rPr>
            <w:noProof/>
            <w:webHidden/>
          </w:rPr>
          <w:instrText xml:space="preserve"> PAGEREF _Toc82822196 \h </w:instrText>
        </w:r>
        <w:r w:rsidR="00CA61C9">
          <w:rPr>
            <w:noProof/>
            <w:webHidden/>
          </w:rPr>
        </w:r>
        <w:r w:rsidR="00CA61C9">
          <w:rPr>
            <w:noProof/>
            <w:webHidden/>
          </w:rPr>
          <w:fldChar w:fldCharType="separate"/>
        </w:r>
        <w:r w:rsidR="00CA61C9">
          <w:rPr>
            <w:noProof/>
            <w:webHidden/>
          </w:rPr>
          <w:t>24</w:t>
        </w:r>
        <w:r w:rsidR="00CA61C9">
          <w:rPr>
            <w:noProof/>
            <w:webHidden/>
          </w:rPr>
          <w:fldChar w:fldCharType="end"/>
        </w:r>
      </w:hyperlink>
    </w:p>
    <w:p w14:paraId="356C1ABB" w14:textId="03C94A0A" w:rsidR="00CA61C9" w:rsidRDefault="00773955">
      <w:pPr>
        <w:pStyle w:val="TOC2"/>
        <w:tabs>
          <w:tab w:val="right" w:pos="9736"/>
        </w:tabs>
        <w:rPr>
          <w:rFonts w:eastAsiaTheme="minorEastAsia" w:cstheme="minorBidi"/>
          <w:b w:val="0"/>
          <w:bCs w:val="0"/>
          <w:smallCaps w:val="0"/>
          <w:noProof/>
          <w:lang w:eastAsia="en-AU"/>
        </w:rPr>
      </w:pPr>
      <w:hyperlink w:anchor="_Toc82822197" w:history="1">
        <w:r w:rsidR="00CA61C9" w:rsidRPr="00602694">
          <w:rPr>
            <w:rStyle w:val="Hyperlink"/>
            <w:noProof/>
          </w:rPr>
          <w:t>Section 4 – Once Visits are Scheduled</w:t>
        </w:r>
        <w:r w:rsidR="00CA61C9">
          <w:rPr>
            <w:noProof/>
            <w:webHidden/>
          </w:rPr>
          <w:tab/>
        </w:r>
        <w:r w:rsidR="00CA61C9">
          <w:rPr>
            <w:noProof/>
            <w:webHidden/>
          </w:rPr>
          <w:fldChar w:fldCharType="begin"/>
        </w:r>
        <w:r w:rsidR="00CA61C9">
          <w:rPr>
            <w:noProof/>
            <w:webHidden/>
          </w:rPr>
          <w:instrText xml:space="preserve"> PAGEREF _Toc82822197 \h </w:instrText>
        </w:r>
        <w:r w:rsidR="00CA61C9">
          <w:rPr>
            <w:noProof/>
            <w:webHidden/>
          </w:rPr>
        </w:r>
        <w:r w:rsidR="00CA61C9">
          <w:rPr>
            <w:noProof/>
            <w:webHidden/>
          </w:rPr>
          <w:fldChar w:fldCharType="separate"/>
        </w:r>
        <w:r w:rsidR="00CA61C9">
          <w:rPr>
            <w:noProof/>
            <w:webHidden/>
          </w:rPr>
          <w:t>25</w:t>
        </w:r>
        <w:r w:rsidR="00CA61C9">
          <w:rPr>
            <w:noProof/>
            <w:webHidden/>
          </w:rPr>
          <w:fldChar w:fldCharType="end"/>
        </w:r>
      </w:hyperlink>
    </w:p>
    <w:p w14:paraId="0F4A377A" w14:textId="44D3A22F" w:rsidR="00CA61C9" w:rsidRDefault="00773955">
      <w:pPr>
        <w:pStyle w:val="TOC2"/>
        <w:tabs>
          <w:tab w:val="right" w:pos="9736"/>
        </w:tabs>
        <w:rPr>
          <w:rFonts w:eastAsiaTheme="minorEastAsia" w:cstheme="minorBidi"/>
          <w:b w:val="0"/>
          <w:bCs w:val="0"/>
          <w:smallCaps w:val="0"/>
          <w:noProof/>
          <w:lang w:eastAsia="en-AU"/>
        </w:rPr>
      </w:pPr>
      <w:hyperlink w:anchor="_Toc82822198" w:history="1">
        <w:r w:rsidR="00CA61C9" w:rsidRPr="00602694">
          <w:rPr>
            <w:rStyle w:val="Hyperlink"/>
            <w:noProof/>
          </w:rPr>
          <w:t>Section 5 – Scheduling Off-Site Trial Visits</w:t>
        </w:r>
        <w:r w:rsidR="00CA61C9">
          <w:rPr>
            <w:noProof/>
            <w:webHidden/>
          </w:rPr>
          <w:tab/>
        </w:r>
        <w:r w:rsidR="00CA61C9">
          <w:rPr>
            <w:noProof/>
            <w:webHidden/>
          </w:rPr>
          <w:fldChar w:fldCharType="begin"/>
        </w:r>
        <w:r w:rsidR="00CA61C9">
          <w:rPr>
            <w:noProof/>
            <w:webHidden/>
          </w:rPr>
          <w:instrText xml:space="preserve"> PAGEREF _Toc82822198 \h </w:instrText>
        </w:r>
        <w:r w:rsidR="00CA61C9">
          <w:rPr>
            <w:noProof/>
            <w:webHidden/>
          </w:rPr>
        </w:r>
        <w:r w:rsidR="00CA61C9">
          <w:rPr>
            <w:noProof/>
            <w:webHidden/>
          </w:rPr>
          <w:fldChar w:fldCharType="separate"/>
        </w:r>
        <w:r w:rsidR="00CA61C9">
          <w:rPr>
            <w:noProof/>
            <w:webHidden/>
          </w:rPr>
          <w:t>25</w:t>
        </w:r>
        <w:r w:rsidR="00CA61C9">
          <w:rPr>
            <w:noProof/>
            <w:webHidden/>
          </w:rPr>
          <w:fldChar w:fldCharType="end"/>
        </w:r>
      </w:hyperlink>
    </w:p>
    <w:p w14:paraId="2D3EF7FF" w14:textId="44AA8ECF" w:rsidR="00CA61C9" w:rsidRDefault="00773955">
      <w:pPr>
        <w:pStyle w:val="TOC2"/>
        <w:tabs>
          <w:tab w:val="right" w:pos="9736"/>
        </w:tabs>
        <w:rPr>
          <w:rFonts w:eastAsiaTheme="minorEastAsia" w:cstheme="minorBidi"/>
          <w:b w:val="0"/>
          <w:bCs w:val="0"/>
          <w:smallCaps w:val="0"/>
          <w:noProof/>
          <w:lang w:eastAsia="en-AU"/>
        </w:rPr>
      </w:pPr>
      <w:hyperlink w:anchor="_Toc82822199" w:history="1">
        <w:r w:rsidR="00CA61C9" w:rsidRPr="00602694">
          <w:rPr>
            <w:rStyle w:val="Hyperlink"/>
            <w:noProof/>
          </w:rPr>
          <w:t>Section 6 – Coordinating Services &amp; Procedures</w:t>
        </w:r>
        <w:r w:rsidR="00CA61C9">
          <w:rPr>
            <w:noProof/>
            <w:webHidden/>
          </w:rPr>
          <w:tab/>
        </w:r>
        <w:r w:rsidR="00CA61C9">
          <w:rPr>
            <w:noProof/>
            <w:webHidden/>
          </w:rPr>
          <w:fldChar w:fldCharType="begin"/>
        </w:r>
        <w:r w:rsidR="00CA61C9">
          <w:rPr>
            <w:noProof/>
            <w:webHidden/>
          </w:rPr>
          <w:instrText xml:space="preserve"> PAGEREF _Toc82822199 \h </w:instrText>
        </w:r>
        <w:r w:rsidR="00CA61C9">
          <w:rPr>
            <w:noProof/>
            <w:webHidden/>
          </w:rPr>
        </w:r>
        <w:r w:rsidR="00CA61C9">
          <w:rPr>
            <w:noProof/>
            <w:webHidden/>
          </w:rPr>
          <w:fldChar w:fldCharType="separate"/>
        </w:r>
        <w:r w:rsidR="00CA61C9">
          <w:rPr>
            <w:noProof/>
            <w:webHidden/>
          </w:rPr>
          <w:t>26</w:t>
        </w:r>
        <w:r w:rsidR="00CA61C9">
          <w:rPr>
            <w:noProof/>
            <w:webHidden/>
          </w:rPr>
          <w:fldChar w:fldCharType="end"/>
        </w:r>
      </w:hyperlink>
    </w:p>
    <w:p w14:paraId="63BCBFB6" w14:textId="57A37332" w:rsidR="00CA61C9" w:rsidRDefault="00773955">
      <w:pPr>
        <w:pStyle w:val="TOC2"/>
        <w:tabs>
          <w:tab w:val="right" w:pos="9736"/>
        </w:tabs>
        <w:rPr>
          <w:rFonts w:eastAsiaTheme="minorEastAsia" w:cstheme="minorBidi"/>
          <w:b w:val="0"/>
          <w:bCs w:val="0"/>
          <w:smallCaps w:val="0"/>
          <w:noProof/>
          <w:lang w:eastAsia="en-AU"/>
        </w:rPr>
      </w:pPr>
      <w:hyperlink w:anchor="_Toc82822200" w:history="1">
        <w:r w:rsidR="00CA61C9" w:rsidRPr="00602694">
          <w:rPr>
            <w:rStyle w:val="Hyperlink"/>
            <w:noProof/>
          </w:rPr>
          <w:t>Section 7 – Participant Expectations</w:t>
        </w:r>
        <w:r w:rsidR="00CA61C9">
          <w:rPr>
            <w:noProof/>
            <w:webHidden/>
          </w:rPr>
          <w:tab/>
        </w:r>
        <w:r w:rsidR="00CA61C9">
          <w:rPr>
            <w:noProof/>
            <w:webHidden/>
          </w:rPr>
          <w:fldChar w:fldCharType="begin"/>
        </w:r>
        <w:r w:rsidR="00CA61C9">
          <w:rPr>
            <w:noProof/>
            <w:webHidden/>
          </w:rPr>
          <w:instrText xml:space="preserve"> PAGEREF _Toc82822200 \h </w:instrText>
        </w:r>
        <w:r w:rsidR="00CA61C9">
          <w:rPr>
            <w:noProof/>
            <w:webHidden/>
          </w:rPr>
        </w:r>
        <w:r w:rsidR="00CA61C9">
          <w:rPr>
            <w:noProof/>
            <w:webHidden/>
          </w:rPr>
          <w:fldChar w:fldCharType="separate"/>
        </w:r>
        <w:r w:rsidR="00CA61C9">
          <w:rPr>
            <w:noProof/>
            <w:webHidden/>
          </w:rPr>
          <w:t>26</w:t>
        </w:r>
        <w:r w:rsidR="00CA61C9">
          <w:rPr>
            <w:noProof/>
            <w:webHidden/>
          </w:rPr>
          <w:fldChar w:fldCharType="end"/>
        </w:r>
      </w:hyperlink>
    </w:p>
    <w:p w14:paraId="5B138D4C" w14:textId="6B015308" w:rsidR="00CA61C9" w:rsidRDefault="00773955">
      <w:pPr>
        <w:pStyle w:val="TOC2"/>
        <w:tabs>
          <w:tab w:val="right" w:pos="9736"/>
        </w:tabs>
        <w:rPr>
          <w:rFonts w:eastAsiaTheme="minorEastAsia" w:cstheme="minorBidi"/>
          <w:b w:val="0"/>
          <w:bCs w:val="0"/>
          <w:smallCaps w:val="0"/>
          <w:noProof/>
          <w:lang w:eastAsia="en-AU"/>
        </w:rPr>
      </w:pPr>
      <w:hyperlink w:anchor="_Toc82822201" w:history="1">
        <w:r w:rsidR="00CA61C9" w:rsidRPr="00602694">
          <w:rPr>
            <w:rStyle w:val="Hyperlink"/>
            <w:noProof/>
          </w:rPr>
          <w:t>Section 8 – Missed Study Visits</w:t>
        </w:r>
        <w:r w:rsidR="00CA61C9">
          <w:rPr>
            <w:noProof/>
            <w:webHidden/>
          </w:rPr>
          <w:tab/>
        </w:r>
        <w:r w:rsidR="00CA61C9">
          <w:rPr>
            <w:noProof/>
            <w:webHidden/>
          </w:rPr>
          <w:fldChar w:fldCharType="begin"/>
        </w:r>
        <w:r w:rsidR="00CA61C9">
          <w:rPr>
            <w:noProof/>
            <w:webHidden/>
          </w:rPr>
          <w:instrText xml:space="preserve"> PAGEREF _Toc82822201 \h </w:instrText>
        </w:r>
        <w:r w:rsidR="00CA61C9">
          <w:rPr>
            <w:noProof/>
            <w:webHidden/>
          </w:rPr>
        </w:r>
        <w:r w:rsidR="00CA61C9">
          <w:rPr>
            <w:noProof/>
            <w:webHidden/>
          </w:rPr>
          <w:fldChar w:fldCharType="separate"/>
        </w:r>
        <w:r w:rsidR="00CA61C9">
          <w:rPr>
            <w:noProof/>
            <w:webHidden/>
          </w:rPr>
          <w:t>27</w:t>
        </w:r>
        <w:r w:rsidR="00CA61C9">
          <w:rPr>
            <w:noProof/>
            <w:webHidden/>
          </w:rPr>
          <w:fldChar w:fldCharType="end"/>
        </w:r>
      </w:hyperlink>
    </w:p>
    <w:p w14:paraId="182070D5" w14:textId="189A566C" w:rsidR="00CA61C9" w:rsidRDefault="00773955">
      <w:pPr>
        <w:pStyle w:val="TOC2"/>
        <w:tabs>
          <w:tab w:val="right" w:pos="9736"/>
        </w:tabs>
        <w:rPr>
          <w:rFonts w:eastAsiaTheme="minorEastAsia" w:cstheme="minorBidi"/>
          <w:b w:val="0"/>
          <w:bCs w:val="0"/>
          <w:smallCaps w:val="0"/>
          <w:noProof/>
          <w:lang w:eastAsia="en-AU"/>
        </w:rPr>
      </w:pPr>
      <w:hyperlink w:anchor="_Toc82822202" w:history="1">
        <w:r w:rsidR="00CA61C9" w:rsidRPr="00602694">
          <w:rPr>
            <w:rStyle w:val="Hyperlink"/>
            <w:noProof/>
          </w:rPr>
          <w:t>Section 9 – Out of Window Visits</w:t>
        </w:r>
        <w:r w:rsidR="00CA61C9">
          <w:rPr>
            <w:noProof/>
            <w:webHidden/>
          </w:rPr>
          <w:tab/>
        </w:r>
        <w:r w:rsidR="00CA61C9">
          <w:rPr>
            <w:noProof/>
            <w:webHidden/>
          </w:rPr>
          <w:fldChar w:fldCharType="begin"/>
        </w:r>
        <w:r w:rsidR="00CA61C9">
          <w:rPr>
            <w:noProof/>
            <w:webHidden/>
          </w:rPr>
          <w:instrText xml:space="preserve"> PAGEREF _Toc82822202 \h </w:instrText>
        </w:r>
        <w:r w:rsidR="00CA61C9">
          <w:rPr>
            <w:noProof/>
            <w:webHidden/>
          </w:rPr>
        </w:r>
        <w:r w:rsidR="00CA61C9">
          <w:rPr>
            <w:noProof/>
            <w:webHidden/>
          </w:rPr>
          <w:fldChar w:fldCharType="separate"/>
        </w:r>
        <w:r w:rsidR="00CA61C9">
          <w:rPr>
            <w:noProof/>
            <w:webHidden/>
          </w:rPr>
          <w:t>27</w:t>
        </w:r>
        <w:r w:rsidR="00CA61C9">
          <w:rPr>
            <w:noProof/>
            <w:webHidden/>
          </w:rPr>
          <w:fldChar w:fldCharType="end"/>
        </w:r>
      </w:hyperlink>
    </w:p>
    <w:p w14:paraId="2F955526" w14:textId="3463F0B5" w:rsidR="00CA61C9" w:rsidRDefault="00773955">
      <w:pPr>
        <w:pStyle w:val="TOC2"/>
        <w:tabs>
          <w:tab w:val="right" w:pos="9736"/>
        </w:tabs>
        <w:rPr>
          <w:rFonts w:eastAsiaTheme="minorEastAsia" w:cstheme="minorBidi"/>
          <w:b w:val="0"/>
          <w:bCs w:val="0"/>
          <w:smallCaps w:val="0"/>
          <w:noProof/>
          <w:lang w:eastAsia="en-AU"/>
        </w:rPr>
      </w:pPr>
      <w:hyperlink w:anchor="_Toc82822203" w:history="1">
        <w:r w:rsidR="00CA61C9" w:rsidRPr="00602694">
          <w:rPr>
            <w:rStyle w:val="Hyperlink"/>
            <w:noProof/>
          </w:rPr>
          <w:t>Section 10 – Rescheduling Participant Visit Appointments</w:t>
        </w:r>
        <w:r w:rsidR="00CA61C9">
          <w:rPr>
            <w:noProof/>
            <w:webHidden/>
          </w:rPr>
          <w:tab/>
        </w:r>
        <w:r w:rsidR="00CA61C9">
          <w:rPr>
            <w:noProof/>
            <w:webHidden/>
          </w:rPr>
          <w:fldChar w:fldCharType="begin"/>
        </w:r>
        <w:r w:rsidR="00CA61C9">
          <w:rPr>
            <w:noProof/>
            <w:webHidden/>
          </w:rPr>
          <w:instrText xml:space="preserve"> PAGEREF _Toc82822203 \h </w:instrText>
        </w:r>
        <w:r w:rsidR="00CA61C9">
          <w:rPr>
            <w:noProof/>
            <w:webHidden/>
          </w:rPr>
        </w:r>
        <w:r w:rsidR="00CA61C9">
          <w:rPr>
            <w:noProof/>
            <w:webHidden/>
          </w:rPr>
          <w:fldChar w:fldCharType="separate"/>
        </w:r>
        <w:r w:rsidR="00CA61C9">
          <w:rPr>
            <w:noProof/>
            <w:webHidden/>
          </w:rPr>
          <w:t>28</w:t>
        </w:r>
        <w:r w:rsidR="00CA61C9">
          <w:rPr>
            <w:noProof/>
            <w:webHidden/>
          </w:rPr>
          <w:fldChar w:fldCharType="end"/>
        </w:r>
      </w:hyperlink>
    </w:p>
    <w:p w14:paraId="0EF06E5F" w14:textId="1C6C876D" w:rsidR="00CA61C9" w:rsidRDefault="00773955">
      <w:pPr>
        <w:pStyle w:val="TOC1"/>
        <w:tabs>
          <w:tab w:val="right" w:pos="9736"/>
        </w:tabs>
        <w:rPr>
          <w:rFonts w:eastAsiaTheme="minorEastAsia" w:cstheme="minorBidi"/>
          <w:b w:val="0"/>
          <w:bCs w:val="0"/>
          <w:caps w:val="0"/>
          <w:noProof/>
          <w:u w:val="none"/>
          <w:lang w:eastAsia="en-AU"/>
        </w:rPr>
      </w:pPr>
      <w:hyperlink w:anchor="_Toc82822204" w:history="1">
        <w:r w:rsidR="00CA61C9" w:rsidRPr="00602694">
          <w:rPr>
            <w:rStyle w:val="Hyperlink"/>
            <w:noProof/>
          </w:rPr>
          <w:t>Procedure 4 – Case Report Forms</w:t>
        </w:r>
        <w:r w:rsidR="00CA61C9">
          <w:rPr>
            <w:noProof/>
            <w:webHidden/>
          </w:rPr>
          <w:tab/>
        </w:r>
        <w:r w:rsidR="00CA61C9">
          <w:rPr>
            <w:noProof/>
            <w:webHidden/>
          </w:rPr>
          <w:fldChar w:fldCharType="begin"/>
        </w:r>
        <w:r w:rsidR="00CA61C9">
          <w:rPr>
            <w:noProof/>
            <w:webHidden/>
          </w:rPr>
          <w:instrText xml:space="preserve"> PAGEREF _Toc82822204 \h </w:instrText>
        </w:r>
        <w:r w:rsidR="00CA61C9">
          <w:rPr>
            <w:noProof/>
            <w:webHidden/>
          </w:rPr>
        </w:r>
        <w:r w:rsidR="00CA61C9">
          <w:rPr>
            <w:noProof/>
            <w:webHidden/>
          </w:rPr>
          <w:fldChar w:fldCharType="separate"/>
        </w:r>
        <w:r w:rsidR="00CA61C9">
          <w:rPr>
            <w:noProof/>
            <w:webHidden/>
          </w:rPr>
          <w:t>28</w:t>
        </w:r>
        <w:r w:rsidR="00CA61C9">
          <w:rPr>
            <w:noProof/>
            <w:webHidden/>
          </w:rPr>
          <w:fldChar w:fldCharType="end"/>
        </w:r>
      </w:hyperlink>
    </w:p>
    <w:p w14:paraId="38C6E4A4" w14:textId="6DE86C2B" w:rsidR="00CA61C9" w:rsidRDefault="00773955">
      <w:pPr>
        <w:pStyle w:val="TOC2"/>
        <w:tabs>
          <w:tab w:val="right" w:pos="9736"/>
        </w:tabs>
        <w:rPr>
          <w:rFonts w:eastAsiaTheme="minorEastAsia" w:cstheme="minorBidi"/>
          <w:b w:val="0"/>
          <w:bCs w:val="0"/>
          <w:smallCaps w:val="0"/>
          <w:noProof/>
          <w:lang w:eastAsia="en-AU"/>
        </w:rPr>
      </w:pPr>
      <w:hyperlink w:anchor="_Toc82822205"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_Toc82822205 \h </w:instrText>
        </w:r>
        <w:r w:rsidR="00CA61C9">
          <w:rPr>
            <w:noProof/>
            <w:webHidden/>
          </w:rPr>
        </w:r>
        <w:r w:rsidR="00CA61C9">
          <w:rPr>
            <w:noProof/>
            <w:webHidden/>
          </w:rPr>
          <w:fldChar w:fldCharType="separate"/>
        </w:r>
        <w:r w:rsidR="00CA61C9">
          <w:rPr>
            <w:noProof/>
            <w:webHidden/>
          </w:rPr>
          <w:t>28</w:t>
        </w:r>
        <w:r w:rsidR="00CA61C9">
          <w:rPr>
            <w:noProof/>
            <w:webHidden/>
          </w:rPr>
          <w:fldChar w:fldCharType="end"/>
        </w:r>
      </w:hyperlink>
    </w:p>
    <w:p w14:paraId="413E2EE9" w14:textId="6F2BCAB6" w:rsidR="00CA61C9" w:rsidRDefault="00773955">
      <w:pPr>
        <w:pStyle w:val="TOC2"/>
        <w:tabs>
          <w:tab w:val="right" w:pos="9736"/>
        </w:tabs>
        <w:rPr>
          <w:rFonts w:eastAsiaTheme="minorEastAsia" w:cstheme="minorBidi"/>
          <w:b w:val="0"/>
          <w:bCs w:val="0"/>
          <w:smallCaps w:val="0"/>
          <w:noProof/>
          <w:lang w:eastAsia="en-AU"/>
        </w:rPr>
      </w:pPr>
      <w:hyperlink w:anchor="_Toc82822206"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_Toc82822206 \h </w:instrText>
        </w:r>
        <w:r w:rsidR="00CA61C9">
          <w:rPr>
            <w:noProof/>
            <w:webHidden/>
          </w:rPr>
        </w:r>
        <w:r w:rsidR="00CA61C9">
          <w:rPr>
            <w:noProof/>
            <w:webHidden/>
          </w:rPr>
          <w:fldChar w:fldCharType="separate"/>
        </w:r>
        <w:r w:rsidR="00CA61C9">
          <w:rPr>
            <w:noProof/>
            <w:webHidden/>
          </w:rPr>
          <w:t>29</w:t>
        </w:r>
        <w:r w:rsidR="00CA61C9">
          <w:rPr>
            <w:noProof/>
            <w:webHidden/>
          </w:rPr>
          <w:fldChar w:fldCharType="end"/>
        </w:r>
      </w:hyperlink>
    </w:p>
    <w:p w14:paraId="099A777D" w14:textId="6AC168C5" w:rsidR="00CA61C9" w:rsidRDefault="00773955">
      <w:pPr>
        <w:pStyle w:val="TOC2"/>
        <w:tabs>
          <w:tab w:val="right" w:pos="9736"/>
        </w:tabs>
        <w:rPr>
          <w:rFonts w:eastAsiaTheme="minorEastAsia" w:cstheme="minorBidi"/>
          <w:b w:val="0"/>
          <w:bCs w:val="0"/>
          <w:smallCaps w:val="0"/>
          <w:noProof/>
          <w:lang w:eastAsia="en-AU"/>
        </w:rPr>
      </w:pPr>
      <w:hyperlink w:anchor="_Toc82822207" w:history="1">
        <w:r w:rsidR="00CA61C9" w:rsidRPr="00602694">
          <w:rPr>
            <w:rStyle w:val="Hyperlink"/>
            <w:noProof/>
          </w:rPr>
          <w:t>Section 1 – Procedure</w:t>
        </w:r>
        <w:r w:rsidR="00CA61C9">
          <w:rPr>
            <w:noProof/>
            <w:webHidden/>
          </w:rPr>
          <w:tab/>
        </w:r>
        <w:r w:rsidR="00CA61C9">
          <w:rPr>
            <w:noProof/>
            <w:webHidden/>
          </w:rPr>
          <w:fldChar w:fldCharType="begin"/>
        </w:r>
        <w:r w:rsidR="00CA61C9">
          <w:rPr>
            <w:noProof/>
            <w:webHidden/>
          </w:rPr>
          <w:instrText xml:space="preserve"> PAGEREF _Toc82822207 \h </w:instrText>
        </w:r>
        <w:r w:rsidR="00CA61C9">
          <w:rPr>
            <w:noProof/>
            <w:webHidden/>
          </w:rPr>
        </w:r>
        <w:r w:rsidR="00CA61C9">
          <w:rPr>
            <w:noProof/>
            <w:webHidden/>
          </w:rPr>
          <w:fldChar w:fldCharType="separate"/>
        </w:r>
        <w:r w:rsidR="00CA61C9">
          <w:rPr>
            <w:noProof/>
            <w:webHidden/>
          </w:rPr>
          <w:t>29</w:t>
        </w:r>
        <w:r w:rsidR="00CA61C9">
          <w:rPr>
            <w:noProof/>
            <w:webHidden/>
          </w:rPr>
          <w:fldChar w:fldCharType="end"/>
        </w:r>
      </w:hyperlink>
    </w:p>
    <w:p w14:paraId="05E6BDE5" w14:textId="699690EF" w:rsidR="00CA61C9" w:rsidRDefault="00773955">
      <w:pPr>
        <w:pStyle w:val="TOC1"/>
        <w:tabs>
          <w:tab w:val="right" w:pos="9736"/>
        </w:tabs>
        <w:rPr>
          <w:rFonts w:eastAsiaTheme="minorEastAsia" w:cstheme="minorBidi"/>
          <w:b w:val="0"/>
          <w:bCs w:val="0"/>
          <w:caps w:val="0"/>
          <w:noProof/>
          <w:u w:val="none"/>
          <w:lang w:eastAsia="en-AU"/>
        </w:rPr>
      </w:pPr>
      <w:hyperlink w:anchor="_Toc82822208" w:history="1">
        <w:r w:rsidR="00CA61C9" w:rsidRPr="00602694">
          <w:rPr>
            <w:rStyle w:val="Hyperlink"/>
            <w:noProof/>
          </w:rPr>
          <w:t>Procedure 5 – Randomisation and Blinding</w:t>
        </w:r>
        <w:r w:rsidR="00CA61C9">
          <w:rPr>
            <w:noProof/>
            <w:webHidden/>
          </w:rPr>
          <w:tab/>
        </w:r>
        <w:r w:rsidR="00CA61C9">
          <w:rPr>
            <w:noProof/>
            <w:webHidden/>
          </w:rPr>
          <w:fldChar w:fldCharType="begin"/>
        </w:r>
        <w:r w:rsidR="00CA61C9">
          <w:rPr>
            <w:noProof/>
            <w:webHidden/>
          </w:rPr>
          <w:instrText xml:space="preserve"> PAGEREF _Toc82822208 \h </w:instrText>
        </w:r>
        <w:r w:rsidR="00CA61C9">
          <w:rPr>
            <w:noProof/>
            <w:webHidden/>
          </w:rPr>
        </w:r>
        <w:r w:rsidR="00CA61C9">
          <w:rPr>
            <w:noProof/>
            <w:webHidden/>
          </w:rPr>
          <w:fldChar w:fldCharType="separate"/>
        </w:r>
        <w:r w:rsidR="00CA61C9">
          <w:rPr>
            <w:noProof/>
            <w:webHidden/>
          </w:rPr>
          <w:t>31</w:t>
        </w:r>
        <w:r w:rsidR="00CA61C9">
          <w:rPr>
            <w:noProof/>
            <w:webHidden/>
          </w:rPr>
          <w:fldChar w:fldCharType="end"/>
        </w:r>
      </w:hyperlink>
    </w:p>
    <w:p w14:paraId="000FB89C" w14:textId="5FD98C51" w:rsidR="00CA61C9" w:rsidRDefault="00773955">
      <w:pPr>
        <w:pStyle w:val="TOC2"/>
        <w:tabs>
          <w:tab w:val="right" w:pos="9736"/>
        </w:tabs>
        <w:rPr>
          <w:rFonts w:eastAsiaTheme="minorEastAsia" w:cstheme="minorBidi"/>
          <w:b w:val="0"/>
          <w:bCs w:val="0"/>
          <w:smallCaps w:val="0"/>
          <w:noProof/>
          <w:lang w:eastAsia="en-AU"/>
        </w:rPr>
      </w:pPr>
      <w:hyperlink w:anchor="_Toc82822209"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_Toc82822209 \h </w:instrText>
        </w:r>
        <w:r w:rsidR="00CA61C9">
          <w:rPr>
            <w:noProof/>
            <w:webHidden/>
          </w:rPr>
        </w:r>
        <w:r w:rsidR="00CA61C9">
          <w:rPr>
            <w:noProof/>
            <w:webHidden/>
          </w:rPr>
          <w:fldChar w:fldCharType="separate"/>
        </w:r>
        <w:r w:rsidR="00CA61C9">
          <w:rPr>
            <w:noProof/>
            <w:webHidden/>
          </w:rPr>
          <w:t>31</w:t>
        </w:r>
        <w:r w:rsidR="00CA61C9">
          <w:rPr>
            <w:noProof/>
            <w:webHidden/>
          </w:rPr>
          <w:fldChar w:fldCharType="end"/>
        </w:r>
      </w:hyperlink>
    </w:p>
    <w:p w14:paraId="7629F7E9" w14:textId="37CB64C7" w:rsidR="00CA61C9" w:rsidRDefault="00773955">
      <w:pPr>
        <w:pStyle w:val="TOC2"/>
        <w:tabs>
          <w:tab w:val="right" w:pos="9736"/>
        </w:tabs>
        <w:rPr>
          <w:rFonts w:eastAsiaTheme="minorEastAsia" w:cstheme="minorBidi"/>
          <w:b w:val="0"/>
          <w:bCs w:val="0"/>
          <w:smallCaps w:val="0"/>
          <w:noProof/>
          <w:lang w:eastAsia="en-AU"/>
        </w:rPr>
      </w:pPr>
      <w:hyperlink w:anchor="_Toc82822210" w:history="1">
        <w:r w:rsidR="00CA61C9" w:rsidRPr="00602694">
          <w:rPr>
            <w:rStyle w:val="Hyperlink"/>
            <w:noProof/>
          </w:rPr>
          <w:t>Section 1 – Randomisation</w:t>
        </w:r>
        <w:r w:rsidR="00CA61C9">
          <w:rPr>
            <w:noProof/>
            <w:webHidden/>
          </w:rPr>
          <w:tab/>
        </w:r>
        <w:r w:rsidR="00CA61C9">
          <w:rPr>
            <w:noProof/>
            <w:webHidden/>
          </w:rPr>
          <w:fldChar w:fldCharType="begin"/>
        </w:r>
        <w:r w:rsidR="00CA61C9">
          <w:rPr>
            <w:noProof/>
            <w:webHidden/>
          </w:rPr>
          <w:instrText xml:space="preserve"> PAGEREF _Toc82822210 \h </w:instrText>
        </w:r>
        <w:r w:rsidR="00CA61C9">
          <w:rPr>
            <w:noProof/>
            <w:webHidden/>
          </w:rPr>
        </w:r>
        <w:r w:rsidR="00CA61C9">
          <w:rPr>
            <w:noProof/>
            <w:webHidden/>
          </w:rPr>
          <w:fldChar w:fldCharType="separate"/>
        </w:r>
        <w:r w:rsidR="00CA61C9">
          <w:rPr>
            <w:noProof/>
            <w:webHidden/>
          </w:rPr>
          <w:t>31</w:t>
        </w:r>
        <w:r w:rsidR="00CA61C9">
          <w:rPr>
            <w:noProof/>
            <w:webHidden/>
          </w:rPr>
          <w:fldChar w:fldCharType="end"/>
        </w:r>
      </w:hyperlink>
    </w:p>
    <w:p w14:paraId="43188B2D" w14:textId="29E26CB9" w:rsidR="00CA61C9" w:rsidRDefault="00773955">
      <w:pPr>
        <w:pStyle w:val="TOC2"/>
        <w:tabs>
          <w:tab w:val="right" w:pos="9736"/>
        </w:tabs>
        <w:rPr>
          <w:rFonts w:eastAsiaTheme="minorEastAsia" w:cstheme="minorBidi"/>
          <w:b w:val="0"/>
          <w:bCs w:val="0"/>
          <w:smallCaps w:val="0"/>
          <w:noProof/>
          <w:lang w:eastAsia="en-AU"/>
        </w:rPr>
      </w:pPr>
      <w:hyperlink w:anchor="_Toc82822211" w:history="1">
        <w:r w:rsidR="00CA61C9" w:rsidRPr="00602694">
          <w:rPr>
            <w:rStyle w:val="Hyperlink"/>
            <w:noProof/>
          </w:rPr>
          <w:t>Section 2 – Blinding</w:t>
        </w:r>
        <w:r w:rsidR="00CA61C9">
          <w:rPr>
            <w:noProof/>
            <w:webHidden/>
          </w:rPr>
          <w:tab/>
        </w:r>
        <w:r w:rsidR="00CA61C9">
          <w:rPr>
            <w:noProof/>
            <w:webHidden/>
          </w:rPr>
          <w:fldChar w:fldCharType="begin"/>
        </w:r>
        <w:r w:rsidR="00CA61C9">
          <w:rPr>
            <w:noProof/>
            <w:webHidden/>
          </w:rPr>
          <w:instrText xml:space="preserve"> PAGEREF _Toc82822211 \h </w:instrText>
        </w:r>
        <w:r w:rsidR="00CA61C9">
          <w:rPr>
            <w:noProof/>
            <w:webHidden/>
          </w:rPr>
        </w:r>
        <w:r w:rsidR="00CA61C9">
          <w:rPr>
            <w:noProof/>
            <w:webHidden/>
          </w:rPr>
          <w:fldChar w:fldCharType="separate"/>
        </w:r>
        <w:r w:rsidR="00CA61C9">
          <w:rPr>
            <w:noProof/>
            <w:webHidden/>
          </w:rPr>
          <w:t>33</w:t>
        </w:r>
        <w:r w:rsidR="00CA61C9">
          <w:rPr>
            <w:noProof/>
            <w:webHidden/>
          </w:rPr>
          <w:fldChar w:fldCharType="end"/>
        </w:r>
      </w:hyperlink>
    </w:p>
    <w:p w14:paraId="1FA00342" w14:textId="6E11877D" w:rsidR="00CA61C9" w:rsidRDefault="00773955">
      <w:pPr>
        <w:pStyle w:val="TOC2"/>
        <w:tabs>
          <w:tab w:val="right" w:pos="9736"/>
        </w:tabs>
        <w:rPr>
          <w:rFonts w:eastAsiaTheme="minorEastAsia" w:cstheme="minorBidi"/>
          <w:b w:val="0"/>
          <w:bCs w:val="0"/>
          <w:smallCaps w:val="0"/>
          <w:noProof/>
          <w:lang w:eastAsia="en-AU"/>
        </w:rPr>
      </w:pPr>
      <w:hyperlink w:anchor="_Toc82822212" w:history="1">
        <w:r w:rsidR="00CA61C9" w:rsidRPr="00602694">
          <w:rPr>
            <w:rStyle w:val="Hyperlink"/>
            <w:noProof/>
          </w:rPr>
          <w:t>Section 3 – Unblinding</w:t>
        </w:r>
        <w:r w:rsidR="00CA61C9">
          <w:rPr>
            <w:noProof/>
            <w:webHidden/>
          </w:rPr>
          <w:tab/>
        </w:r>
        <w:r w:rsidR="00CA61C9">
          <w:rPr>
            <w:noProof/>
            <w:webHidden/>
          </w:rPr>
          <w:fldChar w:fldCharType="begin"/>
        </w:r>
        <w:r w:rsidR="00CA61C9">
          <w:rPr>
            <w:noProof/>
            <w:webHidden/>
          </w:rPr>
          <w:instrText xml:space="preserve"> PAGEREF _Toc82822212 \h </w:instrText>
        </w:r>
        <w:r w:rsidR="00CA61C9">
          <w:rPr>
            <w:noProof/>
            <w:webHidden/>
          </w:rPr>
        </w:r>
        <w:r w:rsidR="00CA61C9">
          <w:rPr>
            <w:noProof/>
            <w:webHidden/>
          </w:rPr>
          <w:fldChar w:fldCharType="separate"/>
        </w:r>
        <w:r w:rsidR="00CA61C9">
          <w:rPr>
            <w:noProof/>
            <w:webHidden/>
          </w:rPr>
          <w:t>33</w:t>
        </w:r>
        <w:r w:rsidR="00CA61C9">
          <w:rPr>
            <w:noProof/>
            <w:webHidden/>
          </w:rPr>
          <w:fldChar w:fldCharType="end"/>
        </w:r>
      </w:hyperlink>
    </w:p>
    <w:p w14:paraId="58A9C082" w14:textId="2606D3BC" w:rsidR="00CA61C9" w:rsidRDefault="00773955">
      <w:pPr>
        <w:pStyle w:val="TOC1"/>
        <w:tabs>
          <w:tab w:val="right" w:pos="9736"/>
        </w:tabs>
        <w:rPr>
          <w:rFonts w:eastAsiaTheme="minorEastAsia" w:cstheme="minorBidi"/>
          <w:b w:val="0"/>
          <w:bCs w:val="0"/>
          <w:caps w:val="0"/>
          <w:noProof/>
          <w:u w:val="none"/>
          <w:lang w:eastAsia="en-AU"/>
        </w:rPr>
      </w:pPr>
      <w:hyperlink w:anchor="_Toc82822213" w:history="1">
        <w:r w:rsidR="00CA61C9" w:rsidRPr="00602694">
          <w:rPr>
            <w:rStyle w:val="Hyperlink"/>
            <w:noProof/>
          </w:rPr>
          <w:t>Procedure 6 – Accessing Digital Patient Records</w:t>
        </w:r>
        <w:r w:rsidR="00CA61C9">
          <w:rPr>
            <w:noProof/>
            <w:webHidden/>
          </w:rPr>
          <w:tab/>
        </w:r>
        <w:r w:rsidR="00CA61C9">
          <w:rPr>
            <w:noProof/>
            <w:webHidden/>
          </w:rPr>
          <w:fldChar w:fldCharType="begin"/>
        </w:r>
        <w:r w:rsidR="00CA61C9">
          <w:rPr>
            <w:noProof/>
            <w:webHidden/>
          </w:rPr>
          <w:instrText xml:space="preserve"> PAGEREF _Toc82822213 \h </w:instrText>
        </w:r>
        <w:r w:rsidR="00CA61C9">
          <w:rPr>
            <w:noProof/>
            <w:webHidden/>
          </w:rPr>
        </w:r>
        <w:r w:rsidR="00CA61C9">
          <w:rPr>
            <w:noProof/>
            <w:webHidden/>
          </w:rPr>
          <w:fldChar w:fldCharType="separate"/>
        </w:r>
        <w:r w:rsidR="00CA61C9">
          <w:rPr>
            <w:noProof/>
            <w:webHidden/>
          </w:rPr>
          <w:t>34</w:t>
        </w:r>
        <w:r w:rsidR="00CA61C9">
          <w:rPr>
            <w:noProof/>
            <w:webHidden/>
          </w:rPr>
          <w:fldChar w:fldCharType="end"/>
        </w:r>
      </w:hyperlink>
    </w:p>
    <w:p w14:paraId="034B2AA6" w14:textId="325111B1" w:rsidR="00CA61C9" w:rsidRDefault="00773955">
      <w:pPr>
        <w:pStyle w:val="TOC2"/>
        <w:tabs>
          <w:tab w:val="right" w:pos="9736"/>
        </w:tabs>
        <w:rPr>
          <w:rFonts w:eastAsiaTheme="minorEastAsia" w:cstheme="minorBidi"/>
          <w:b w:val="0"/>
          <w:bCs w:val="0"/>
          <w:smallCaps w:val="0"/>
          <w:noProof/>
          <w:lang w:eastAsia="en-AU"/>
        </w:rPr>
      </w:pPr>
      <w:hyperlink w:anchor="_Toc82822214"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_Toc82822214 \h </w:instrText>
        </w:r>
        <w:r w:rsidR="00CA61C9">
          <w:rPr>
            <w:noProof/>
            <w:webHidden/>
          </w:rPr>
        </w:r>
        <w:r w:rsidR="00CA61C9">
          <w:rPr>
            <w:noProof/>
            <w:webHidden/>
          </w:rPr>
          <w:fldChar w:fldCharType="separate"/>
        </w:r>
        <w:r w:rsidR="00CA61C9">
          <w:rPr>
            <w:noProof/>
            <w:webHidden/>
          </w:rPr>
          <w:t>34</w:t>
        </w:r>
        <w:r w:rsidR="00CA61C9">
          <w:rPr>
            <w:noProof/>
            <w:webHidden/>
          </w:rPr>
          <w:fldChar w:fldCharType="end"/>
        </w:r>
      </w:hyperlink>
    </w:p>
    <w:p w14:paraId="75AFD999" w14:textId="775F1141" w:rsidR="00CA61C9" w:rsidRDefault="00773955">
      <w:pPr>
        <w:pStyle w:val="TOC2"/>
        <w:tabs>
          <w:tab w:val="right" w:pos="9736"/>
        </w:tabs>
        <w:rPr>
          <w:rFonts w:eastAsiaTheme="minorEastAsia" w:cstheme="minorBidi"/>
          <w:b w:val="0"/>
          <w:bCs w:val="0"/>
          <w:smallCaps w:val="0"/>
          <w:noProof/>
          <w:lang w:eastAsia="en-AU"/>
        </w:rPr>
      </w:pPr>
      <w:hyperlink w:anchor="_Toc82822215"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_Toc82822215 \h </w:instrText>
        </w:r>
        <w:r w:rsidR="00CA61C9">
          <w:rPr>
            <w:noProof/>
            <w:webHidden/>
          </w:rPr>
        </w:r>
        <w:r w:rsidR="00CA61C9">
          <w:rPr>
            <w:noProof/>
            <w:webHidden/>
          </w:rPr>
          <w:fldChar w:fldCharType="separate"/>
        </w:r>
        <w:r w:rsidR="00CA61C9">
          <w:rPr>
            <w:noProof/>
            <w:webHidden/>
          </w:rPr>
          <w:t>35</w:t>
        </w:r>
        <w:r w:rsidR="00CA61C9">
          <w:rPr>
            <w:noProof/>
            <w:webHidden/>
          </w:rPr>
          <w:fldChar w:fldCharType="end"/>
        </w:r>
      </w:hyperlink>
    </w:p>
    <w:p w14:paraId="763BC4BB" w14:textId="28E5C854" w:rsidR="00CA61C9" w:rsidRDefault="00773955">
      <w:pPr>
        <w:pStyle w:val="TOC2"/>
        <w:tabs>
          <w:tab w:val="right" w:pos="9736"/>
        </w:tabs>
        <w:rPr>
          <w:rFonts w:eastAsiaTheme="minorEastAsia" w:cstheme="minorBidi"/>
          <w:b w:val="0"/>
          <w:bCs w:val="0"/>
          <w:smallCaps w:val="0"/>
          <w:noProof/>
          <w:lang w:eastAsia="en-AU"/>
        </w:rPr>
      </w:pPr>
      <w:hyperlink w:anchor="_Toc82822216" w:history="1">
        <w:r w:rsidR="00CA61C9" w:rsidRPr="00602694">
          <w:rPr>
            <w:rStyle w:val="Hyperlink"/>
            <w:noProof/>
          </w:rPr>
          <w:t>Section 1 – Strategic Record Management - Digital Health Records</w:t>
        </w:r>
        <w:r w:rsidR="00CA61C9">
          <w:rPr>
            <w:noProof/>
            <w:webHidden/>
          </w:rPr>
          <w:tab/>
        </w:r>
        <w:r w:rsidR="00CA61C9">
          <w:rPr>
            <w:noProof/>
            <w:webHidden/>
          </w:rPr>
          <w:fldChar w:fldCharType="begin"/>
        </w:r>
        <w:r w:rsidR="00CA61C9">
          <w:rPr>
            <w:noProof/>
            <w:webHidden/>
          </w:rPr>
          <w:instrText xml:space="preserve"> PAGEREF _Toc82822216 \h </w:instrText>
        </w:r>
        <w:r w:rsidR="00CA61C9">
          <w:rPr>
            <w:noProof/>
            <w:webHidden/>
          </w:rPr>
        </w:r>
        <w:r w:rsidR="00CA61C9">
          <w:rPr>
            <w:noProof/>
            <w:webHidden/>
          </w:rPr>
          <w:fldChar w:fldCharType="separate"/>
        </w:r>
        <w:r w:rsidR="00CA61C9">
          <w:rPr>
            <w:noProof/>
            <w:webHidden/>
          </w:rPr>
          <w:t>35</w:t>
        </w:r>
        <w:r w:rsidR="00CA61C9">
          <w:rPr>
            <w:noProof/>
            <w:webHidden/>
          </w:rPr>
          <w:fldChar w:fldCharType="end"/>
        </w:r>
      </w:hyperlink>
    </w:p>
    <w:p w14:paraId="6DF73E54" w14:textId="103AB7D4" w:rsidR="00CA61C9" w:rsidRDefault="00773955">
      <w:pPr>
        <w:pStyle w:val="TOC2"/>
        <w:tabs>
          <w:tab w:val="right" w:pos="9736"/>
        </w:tabs>
        <w:rPr>
          <w:rFonts w:eastAsiaTheme="minorEastAsia" w:cstheme="minorBidi"/>
          <w:b w:val="0"/>
          <w:bCs w:val="0"/>
          <w:smallCaps w:val="0"/>
          <w:noProof/>
          <w:lang w:eastAsia="en-AU"/>
        </w:rPr>
      </w:pPr>
      <w:hyperlink w:anchor="_Toc82822217" w:history="1">
        <w:r w:rsidR="00CA61C9" w:rsidRPr="00602694">
          <w:rPr>
            <w:rStyle w:val="Hyperlink"/>
            <w:noProof/>
          </w:rPr>
          <w:t>Section 2 – ACTPAS</w:t>
        </w:r>
        <w:r w:rsidR="00CA61C9">
          <w:rPr>
            <w:noProof/>
            <w:webHidden/>
          </w:rPr>
          <w:tab/>
        </w:r>
        <w:r w:rsidR="00CA61C9">
          <w:rPr>
            <w:noProof/>
            <w:webHidden/>
          </w:rPr>
          <w:fldChar w:fldCharType="begin"/>
        </w:r>
        <w:r w:rsidR="00CA61C9">
          <w:rPr>
            <w:noProof/>
            <w:webHidden/>
          </w:rPr>
          <w:instrText xml:space="preserve"> PAGEREF _Toc82822217 \h </w:instrText>
        </w:r>
        <w:r w:rsidR="00CA61C9">
          <w:rPr>
            <w:noProof/>
            <w:webHidden/>
          </w:rPr>
        </w:r>
        <w:r w:rsidR="00CA61C9">
          <w:rPr>
            <w:noProof/>
            <w:webHidden/>
          </w:rPr>
          <w:fldChar w:fldCharType="separate"/>
        </w:r>
        <w:r w:rsidR="00CA61C9">
          <w:rPr>
            <w:noProof/>
            <w:webHidden/>
          </w:rPr>
          <w:t>35</w:t>
        </w:r>
        <w:r w:rsidR="00CA61C9">
          <w:rPr>
            <w:noProof/>
            <w:webHidden/>
          </w:rPr>
          <w:fldChar w:fldCharType="end"/>
        </w:r>
      </w:hyperlink>
    </w:p>
    <w:p w14:paraId="411F1B38" w14:textId="653F40B7" w:rsidR="00CA61C9" w:rsidRDefault="00773955">
      <w:pPr>
        <w:pStyle w:val="TOC2"/>
        <w:tabs>
          <w:tab w:val="right" w:pos="9736"/>
        </w:tabs>
        <w:rPr>
          <w:rFonts w:eastAsiaTheme="minorEastAsia" w:cstheme="minorBidi"/>
          <w:b w:val="0"/>
          <w:bCs w:val="0"/>
          <w:smallCaps w:val="0"/>
          <w:noProof/>
          <w:lang w:eastAsia="en-AU"/>
        </w:rPr>
      </w:pPr>
      <w:hyperlink w:anchor="_Toc82822218" w:history="1">
        <w:r w:rsidR="00CA61C9" w:rsidRPr="00602694">
          <w:rPr>
            <w:rStyle w:val="Hyperlink"/>
            <w:noProof/>
          </w:rPr>
          <w:t xml:space="preserve">Section 3 – </w:t>
        </w:r>
        <w:r w:rsidR="00CA61C9" w:rsidRPr="00602694">
          <w:rPr>
            <w:rStyle w:val="Hyperlink"/>
            <w:rFonts w:cs="Arial"/>
            <w:noProof/>
          </w:rPr>
          <w:t>Clinical Patient Folder (CPF)</w:t>
        </w:r>
        <w:r w:rsidR="00CA61C9">
          <w:rPr>
            <w:noProof/>
            <w:webHidden/>
          </w:rPr>
          <w:tab/>
        </w:r>
        <w:r w:rsidR="00CA61C9">
          <w:rPr>
            <w:noProof/>
            <w:webHidden/>
          </w:rPr>
          <w:fldChar w:fldCharType="begin"/>
        </w:r>
        <w:r w:rsidR="00CA61C9">
          <w:rPr>
            <w:noProof/>
            <w:webHidden/>
          </w:rPr>
          <w:instrText xml:space="preserve"> PAGEREF _Toc82822218 \h </w:instrText>
        </w:r>
        <w:r w:rsidR="00CA61C9">
          <w:rPr>
            <w:noProof/>
            <w:webHidden/>
          </w:rPr>
        </w:r>
        <w:r w:rsidR="00CA61C9">
          <w:rPr>
            <w:noProof/>
            <w:webHidden/>
          </w:rPr>
          <w:fldChar w:fldCharType="separate"/>
        </w:r>
        <w:r w:rsidR="00CA61C9">
          <w:rPr>
            <w:noProof/>
            <w:webHidden/>
          </w:rPr>
          <w:t>36</w:t>
        </w:r>
        <w:r w:rsidR="00CA61C9">
          <w:rPr>
            <w:noProof/>
            <w:webHidden/>
          </w:rPr>
          <w:fldChar w:fldCharType="end"/>
        </w:r>
      </w:hyperlink>
    </w:p>
    <w:p w14:paraId="6164132D" w14:textId="10E822C3" w:rsidR="00CA61C9" w:rsidRDefault="00773955">
      <w:pPr>
        <w:pStyle w:val="TOC2"/>
        <w:tabs>
          <w:tab w:val="right" w:pos="9736"/>
        </w:tabs>
        <w:rPr>
          <w:rFonts w:eastAsiaTheme="minorEastAsia" w:cstheme="minorBidi"/>
          <w:b w:val="0"/>
          <w:bCs w:val="0"/>
          <w:smallCaps w:val="0"/>
          <w:noProof/>
          <w:lang w:eastAsia="en-AU"/>
        </w:rPr>
      </w:pPr>
      <w:hyperlink w:anchor="_Toc82822219" w:history="1">
        <w:r w:rsidR="00CA61C9" w:rsidRPr="00602694">
          <w:rPr>
            <w:rStyle w:val="Hyperlink"/>
            <w:noProof/>
          </w:rPr>
          <w:t>Section 4 – Clinical Portal</w:t>
        </w:r>
        <w:r w:rsidR="00CA61C9">
          <w:rPr>
            <w:noProof/>
            <w:webHidden/>
          </w:rPr>
          <w:tab/>
        </w:r>
        <w:r w:rsidR="00CA61C9">
          <w:rPr>
            <w:noProof/>
            <w:webHidden/>
          </w:rPr>
          <w:fldChar w:fldCharType="begin"/>
        </w:r>
        <w:r w:rsidR="00CA61C9">
          <w:rPr>
            <w:noProof/>
            <w:webHidden/>
          </w:rPr>
          <w:instrText xml:space="preserve"> PAGEREF _Toc82822219 \h </w:instrText>
        </w:r>
        <w:r w:rsidR="00CA61C9">
          <w:rPr>
            <w:noProof/>
            <w:webHidden/>
          </w:rPr>
        </w:r>
        <w:r w:rsidR="00CA61C9">
          <w:rPr>
            <w:noProof/>
            <w:webHidden/>
          </w:rPr>
          <w:fldChar w:fldCharType="separate"/>
        </w:r>
        <w:r w:rsidR="00CA61C9">
          <w:rPr>
            <w:noProof/>
            <w:webHidden/>
          </w:rPr>
          <w:t>36</w:t>
        </w:r>
        <w:r w:rsidR="00CA61C9">
          <w:rPr>
            <w:noProof/>
            <w:webHidden/>
          </w:rPr>
          <w:fldChar w:fldCharType="end"/>
        </w:r>
      </w:hyperlink>
    </w:p>
    <w:p w14:paraId="57408B66" w14:textId="4943451C" w:rsidR="00CA61C9" w:rsidRDefault="00773955">
      <w:pPr>
        <w:pStyle w:val="TOC2"/>
        <w:tabs>
          <w:tab w:val="right" w:pos="9736"/>
        </w:tabs>
        <w:rPr>
          <w:rFonts w:eastAsiaTheme="minorEastAsia" w:cstheme="minorBidi"/>
          <w:b w:val="0"/>
          <w:bCs w:val="0"/>
          <w:smallCaps w:val="0"/>
          <w:noProof/>
          <w:lang w:eastAsia="en-AU"/>
        </w:rPr>
      </w:pPr>
      <w:hyperlink w:anchor="_Toc82822220" w:history="1">
        <w:r w:rsidR="00CA61C9" w:rsidRPr="00602694">
          <w:rPr>
            <w:rStyle w:val="Hyperlink"/>
            <w:noProof/>
          </w:rPr>
          <w:t>Section 5 – Security of patient records</w:t>
        </w:r>
        <w:r w:rsidR="00CA61C9">
          <w:rPr>
            <w:noProof/>
            <w:webHidden/>
          </w:rPr>
          <w:tab/>
        </w:r>
        <w:r w:rsidR="00CA61C9">
          <w:rPr>
            <w:noProof/>
            <w:webHidden/>
          </w:rPr>
          <w:fldChar w:fldCharType="begin"/>
        </w:r>
        <w:r w:rsidR="00CA61C9">
          <w:rPr>
            <w:noProof/>
            <w:webHidden/>
          </w:rPr>
          <w:instrText xml:space="preserve"> PAGEREF _Toc82822220 \h </w:instrText>
        </w:r>
        <w:r w:rsidR="00CA61C9">
          <w:rPr>
            <w:noProof/>
            <w:webHidden/>
          </w:rPr>
        </w:r>
        <w:r w:rsidR="00CA61C9">
          <w:rPr>
            <w:noProof/>
            <w:webHidden/>
          </w:rPr>
          <w:fldChar w:fldCharType="separate"/>
        </w:r>
        <w:r w:rsidR="00CA61C9">
          <w:rPr>
            <w:noProof/>
            <w:webHidden/>
          </w:rPr>
          <w:t>37</w:t>
        </w:r>
        <w:r w:rsidR="00CA61C9">
          <w:rPr>
            <w:noProof/>
            <w:webHidden/>
          </w:rPr>
          <w:fldChar w:fldCharType="end"/>
        </w:r>
      </w:hyperlink>
    </w:p>
    <w:p w14:paraId="6230B107" w14:textId="13F82671" w:rsidR="00CA61C9" w:rsidRDefault="00773955">
      <w:pPr>
        <w:pStyle w:val="TOC1"/>
        <w:tabs>
          <w:tab w:val="right" w:pos="9736"/>
        </w:tabs>
        <w:rPr>
          <w:rFonts w:eastAsiaTheme="minorEastAsia" w:cstheme="minorBidi"/>
          <w:b w:val="0"/>
          <w:bCs w:val="0"/>
          <w:caps w:val="0"/>
          <w:noProof/>
          <w:u w:val="none"/>
          <w:lang w:eastAsia="en-AU"/>
        </w:rPr>
      </w:pPr>
      <w:hyperlink w:anchor="_Toc82822221" w:history="1">
        <w:r w:rsidR="00CA61C9" w:rsidRPr="00602694">
          <w:rPr>
            <w:rStyle w:val="Hyperlink"/>
            <w:noProof/>
          </w:rPr>
          <w:t>Procedure 7 – Patient Record Requests (Clinical Records)</w:t>
        </w:r>
        <w:r w:rsidR="00CA61C9">
          <w:rPr>
            <w:noProof/>
            <w:webHidden/>
          </w:rPr>
          <w:tab/>
        </w:r>
        <w:r w:rsidR="00CA61C9">
          <w:rPr>
            <w:noProof/>
            <w:webHidden/>
          </w:rPr>
          <w:fldChar w:fldCharType="begin"/>
        </w:r>
        <w:r w:rsidR="00CA61C9">
          <w:rPr>
            <w:noProof/>
            <w:webHidden/>
          </w:rPr>
          <w:instrText xml:space="preserve"> PAGEREF _Toc82822221 \h </w:instrText>
        </w:r>
        <w:r w:rsidR="00CA61C9">
          <w:rPr>
            <w:noProof/>
            <w:webHidden/>
          </w:rPr>
        </w:r>
        <w:r w:rsidR="00CA61C9">
          <w:rPr>
            <w:noProof/>
            <w:webHidden/>
          </w:rPr>
          <w:fldChar w:fldCharType="separate"/>
        </w:r>
        <w:r w:rsidR="00CA61C9">
          <w:rPr>
            <w:noProof/>
            <w:webHidden/>
          </w:rPr>
          <w:t>37</w:t>
        </w:r>
        <w:r w:rsidR="00CA61C9">
          <w:rPr>
            <w:noProof/>
            <w:webHidden/>
          </w:rPr>
          <w:fldChar w:fldCharType="end"/>
        </w:r>
      </w:hyperlink>
    </w:p>
    <w:p w14:paraId="010445BE" w14:textId="17B4D877" w:rsidR="00CA61C9" w:rsidRDefault="00773955">
      <w:pPr>
        <w:pStyle w:val="TOC2"/>
        <w:tabs>
          <w:tab w:val="right" w:pos="9736"/>
        </w:tabs>
        <w:rPr>
          <w:rFonts w:eastAsiaTheme="minorEastAsia" w:cstheme="minorBidi"/>
          <w:b w:val="0"/>
          <w:bCs w:val="0"/>
          <w:smallCaps w:val="0"/>
          <w:noProof/>
          <w:lang w:eastAsia="en-AU"/>
        </w:rPr>
      </w:pPr>
      <w:hyperlink w:anchor="_Toc82822222"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_Toc82822222 \h </w:instrText>
        </w:r>
        <w:r w:rsidR="00CA61C9">
          <w:rPr>
            <w:noProof/>
            <w:webHidden/>
          </w:rPr>
        </w:r>
        <w:r w:rsidR="00CA61C9">
          <w:rPr>
            <w:noProof/>
            <w:webHidden/>
          </w:rPr>
          <w:fldChar w:fldCharType="separate"/>
        </w:r>
        <w:r w:rsidR="00CA61C9">
          <w:rPr>
            <w:noProof/>
            <w:webHidden/>
          </w:rPr>
          <w:t>38</w:t>
        </w:r>
        <w:r w:rsidR="00CA61C9">
          <w:rPr>
            <w:noProof/>
            <w:webHidden/>
          </w:rPr>
          <w:fldChar w:fldCharType="end"/>
        </w:r>
      </w:hyperlink>
    </w:p>
    <w:p w14:paraId="1BF44897" w14:textId="0E80583E" w:rsidR="00CA61C9" w:rsidRDefault="00773955">
      <w:pPr>
        <w:pStyle w:val="TOC2"/>
        <w:tabs>
          <w:tab w:val="right" w:pos="9736"/>
        </w:tabs>
        <w:rPr>
          <w:rFonts w:eastAsiaTheme="minorEastAsia" w:cstheme="minorBidi"/>
          <w:b w:val="0"/>
          <w:bCs w:val="0"/>
          <w:smallCaps w:val="0"/>
          <w:noProof/>
          <w:lang w:eastAsia="en-AU"/>
        </w:rPr>
      </w:pPr>
      <w:hyperlink w:anchor="_Toc82822223"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_Toc82822223 \h </w:instrText>
        </w:r>
        <w:r w:rsidR="00CA61C9">
          <w:rPr>
            <w:noProof/>
            <w:webHidden/>
          </w:rPr>
        </w:r>
        <w:r w:rsidR="00CA61C9">
          <w:rPr>
            <w:noProof/>
            <w:webHidden/>
          </w:rPr>
          <w:fldChar w:fldCharType="separate"/>
        </w:r>
        <w:r w:rsidR="00CA61C9">
          <w:rPr>
            <w:noProof/>
            <w:webHidden/>
          </w:rPr>
          <w:t>38</w:t>
        </w:r>
        <w:r w:rsidR="00CA61C9">
          <w:rPr>
            <w:noProof/>
            <w:webHidden/>
          </w:rPr>
          <w:fldChar w:fldCharType="end"/>
        </w:r>
      </w:hyperlink>
    </w:p>
    <w:p w14:paraId="05919609" w14:textId="27965092" w:rsidR="00CA61C9" w:rsidRDefault="00773955">
      <w:pPr>
        <w:pStyle w:val="TOC2"/>
        <w:tabs>
          <w:tab w:val="right" w:pos="9736"/>
        </w:tabs>
        <w:rPr>
          <w:rFonts w:eastAsiaTheme="minorEastAsia" w:cstheme="minorBidi"/>
          <w:b w:val="0"/>
          <w:bCs w:val="0"/>
          <w:smallCaps w:val="0"/>
          <w:noProof/>
          <w:lang w:eastAsia="en-AU"/>
        </w:rPr>
      </w:pPr>
      <w:hyperlink w:anchor="_Toc82822224" w:history="1">
        <w:r w:rsidR="00CA61C9" w:rsidRPr="00602694">
          <w:rPr>
            <w:rStyle w:val="Hyperlink"/>
            <w:noProof/>
          </w:rPr>
          <w:t>Section 1 – What are clinical records?</w:t>
        </w:r>
        <w:r w:rsidR="00CA61C9">
          <w:rPr>
            <w:noProof/>
            <w:webHidden/>
          </w:rPr>
          <w:tab/>
        </w:r>
        <w:r w:rsidR="00CA61C9">
          <w:rPr>
            <w:noProof/>
            <w:webHidden/>
          </w:rPr>
          <w:fldChar w:fldCharType="begin"/>
        </w:r>
        <w:r w:rsidR="00CA61C9">
          <w:rPr>
            <w:noProof/>
            <w:webHidden/>
          </w:rPr>
          <w:instrText xml:space="preserve"> PAGEREF _Toc82822224 \h </w:instrText>
        </w:r>
        <w:r w:rsidR="00CA61C9">
          <w:rPr>
            <w:noProof/>
            <w:webHidden/>
          </w:rPr>
        </w:r>
        <w:r w:rsidR="00CA61C9">
          <w:rPr>
            <w:noProof/>
            <w:webHidden/>
          </w:rPr>
          <w:fldChar w:fldCharType="separate"/>
        </w:r>
        <w:r w:rsidR="00CA61C9">
          <w:rPr>
            <w:noProof/>
            <w:webHidden/>
          </w:rPr>
          <w:t>38</w:t>
        </w:r>
        <w:r w:rsidR="00CA61C9">
          <w:rPr>
            <w:noProof/>
            <w:webHidden/>
          </w:rPr>
          <w:fldChar w:fldCharType="end"/>
        </w:r>
      </w:hyperlink>
    </w:p>
    <w:p w14:paraId="3D3599B2" w14:textId="07A2AB01" w:rsidR="00CA61C9" w:rsidRDefault="00773955">
      <w:pPr>
        <w:pStyle w:val="TOC2"/>
        <w:tabs>
          <w:tab w:val="right" w:pos="9736"/>
        </w:tabs>
        <w:rPr>
          <w:rFonts w:eastAsiaTheme="minorEastAsia" w:cstheme="minorBidi"/>
          <w:b w:val="0"/>
          <w:bCs w:val="0"/>
          <w:smallCaps w:val="0"/>
          <w:noProof/>
          <w:lang w:eastAsia="en-AU"/>
        </w:rPr>
      </w:pPr>
      <w:hyperlink w:anchor="_Toc82822225" w:history="1">
        <w:r w:rsidR="00CA61C9" w:rsidRPr="00602694">
          <w:rPr>
            <w:rStyle w:val="Hyperlink"/>
            <w:noProof/>
          </w:rPr>
          <w:t>Section 2 – Requesting patient records from an external source</w:t>
        </w:r>
        <w:r w:rsidR="00CA61C9">
          <w:rPr>
            <w:noProof/>
            <w:webHidden/>
          </w:rPr>
          <w:tab/>
        </w:r>
        <w:r w:rsidR="00CA61C9">
          <w:rPr>
            <w:noProof/>
            <w:webHidden/>
          </w:rPr>
          <w:fldChar w:fldCharType="begin"/>
        </w:r>
        <w:r w:rsidR="00CA61C9">
          <w:rPr>
            <w:noProof/>
            <w:webHidden/>
          </w:rPr>
          <w:instrText xml:space="preserve"> PAGEREF _Toc82822225 \h </w:instrText>
        </w:r>
        <w:r w:rsidR="00CA61C9">
          <w:rPr>
            <w:noProof/>
            <w:webHidden/>
          </w:rPr>
        </w:r>
        <w:r w:rsidR="00CA61C9">
          <w:rPr>
            <w:noProof/>
            <w:webHidden/>
          </w:rPr>
          <w:fldChar w:fldCharType="separate"/>
        </w:r>
        <w:r w:rsidR="00CA61C9">
          <w:rPr>
            <w:noProof/>
            <w:webHidden/>
          </w:rPr>
          <w:t>38</w:t>
        </w:r>
        <w:r w:rsidR="00CA61C9">
          <w:rPr>
            <w:noProof/>
            <w:webHidden/>
          </w:rPr>
          <w:fldChar w:fldCharType="end"/>
        </w:r>
      </w:hyperlink>
    </w:p>
    <w:p w14:paraId="4C560942" w14:textId="54E16129" w:rsidR="00CA61C9" w:rsidRDefault="00773955">
      <w:pPr>
        <w:pStyle w:val="TOC2"/>
        <w:tabs>
          <w:tab w:val="right" w:pos="9736"/>
        </w:tabs>
        <w:rPr>
          <w:rFonts w:eastAsiaTheme="minorEastAsia" w:cstheme="minorBidi"/>
          <w:b w:val="0"/>
          <w:bCs w:val="0"/>
          <w:smallCaps w:val="0"/>
          <w:noProof/>
          <w:lang w:eastAsia="en-AU"/>
        </w:rPr>
      </w:pPr>
      <w:hyperlink w:anchor="_Toc82822226" w:history="1">
        <w:r w:rsidR="00CA61C9" w:rsidRPr="00602694">
          <w:rPr>
            <w:rStyle w:val="Hyperlink"/>
            <w:noProof/>
          </w:rPr>
          <w:t>Section 3 – Requesting patient records internally</w:t>
        </w:r>
        <w:r w:rsidR="00CA61C9">
          <w:rPr>
            <w:noProof/>
            <w:webHidden/>
          </w:rPr>
          <w:tab/>
        </w:r>
        <w:r w:rsidR="00CA61C9">
          <w:rPr>
            <w:noProof/>
            <w:webHidden/>
          </w:rPr>
          <w:fldChar w:fldCharType="begin"/>
        </w:r>
        <w:r w:rsidR="00CA61C9">
          <w:rPr>
            <w:noProof/>
            <w:webHidden/>
          </w:rPr>
          <w:instrText xml:space="preserve"> PAGEREF _Toc82822226 \h </w:instrText>
        </w:r>
        <w:r w:rsidR="00CA61C9">
          <w:rPr>
            <w:noProof/>
            <w:webHidden/>
          </w:rPr>
        </w:r>
        <w:r w:rsidR="00CA61C9">
          <w:rPr>
            <w:noProof/>
            <w:webHidden/>
          </w:rPr>
          <w:fldChar w:fldCharType="separate"/>
        </w:r>
        <w:r w:rsidR="00CA61C9">
          <w:rPr>
            <w:noProof/>
            <w:webHidden/>
          </w:rPr>
          <w:t>39</w:t>
        </w:r>
        <w:r w:rsidR="00CA61C9">
          <w:rPr>
            <w:noProof/>
            <w:webHidden/>
          </w:rPr>
          <w:fldChar w:fldCharType="end"/>
        </w:r>
      </w:hyperlink>
    </w:p>
    <w:p w14:paraId="1BAE04FE" w14:textId="6CEFCC5C" w:rsidR="00CA61C9" w:rsidRDefault="00773955">
      <w:pPr>
        <w:pStyle w:val="TOC2"/>
        <w:tabs>
          <w:tab w:val="right" w:pos="9736"/>
        </w:tabs>
        <w:rPr>
          <w:rFonts w:eastAsiaTheme="minorEastAsia" w:cstheme="minorBidi"/>
          <w:b w:val="0"/>
          <w:bCs w:val="0"/>
          <w:smallCaps w:val="0"/>
          <w:noProof/>
          <w:lang w:eastAsia="en-AU"/>
        </w:rPr>
      </w:pPr>
      <w:hyperlink w:anchor="_Toc82822227" w:history="1">
        <w:r w:rsidR="00CA61C9" w:rsidRPr="00602694">
          <w:rPr>
            <w:rStyle w:val="Hyperlink"/>
            <w:noProof/>
          </w:rPr>
          <w:t>Section 4 – Security of patient records</w:t>
        </w:r>
        <w:r w:rsidR="00CA61C9">
          <w:rPr>
            <w:noProof/>
            <w:webHidden/>
          </w:rPr>
          <w:tab/>
        </w:r>
        <w:r w:rsidR="00CA61C9">
          <w:rPr>
            <w:noProof/>
            <w:webHidden/>
          </w:rPr>
          <w:fldChar w:fldCharType="begin"/>
        </w:r>
        <w:r w:rsidR="00CA61C9">
          <w:rPr>
            <w:noProof/>
            <w:webHidden/>
          </w:rPr>
          <w:instrText xml:space="preserve"> PAGEREF _Toc82822227 \h </w:instrText>
        </w:r>
        <w:r w:rsidR="00CA61C9">
          <w:rPr>
            <w:noProof/>
            <w:webHidden/>
          </w:rPr>
        </w:r>
        <w:r w:rsidR="00CA61C9">
          <w:rPr>
            <w:noProof/>
            <w:webHidden/>
          </w:rPr>
          <w:fldChar w:fldCharType="separate"/>
        </w:r>
        <w:r w:rsidR="00CA61C9">
          <w:rPr>
            <w:noProof/>
            <w:webHidden/>
          </w:rPr>
          <w:t>39</w:t>
        </w:r>
        <w:r w:rsidR="00CA61C9">
          <w:rPr>
            <w:noProof/>
            <w:webHidden/>
          </w:rPr>
          <w:fldChar w:fldCharType="end"/>
        </w:r>
      </w:hyperlink>
    </w:p>
    <w:p w14:paraId="7E0239D8" w14:textId="37B87878" w:rsidR="00CA61C9" w:rsidRDefault="00773955">
      <w:pPr>
        <w:pStyle w:val="TOC1"/>
        <w:tabs>
          <w:tab w:val="right" w:pos="9736"/>
        </w:tabs>
        <w:rPr>
          <w:rFonts w:eastAsiaTheme="minorEastAsia" w:cstheme="minorBidi"/>
          <w:b w:val="0"/>
          <w:bCs w:val="0"/>
          <w:caps w:val="0"/>
          <w:noProof/>
          <w:u w:val="none"/>
          <w:lang w:eastAsia="en-AU"/>
        </w:rPr>
      </w:pPr>
      <w:hyperlink w:anchor="_Toc82822228" w:history="1">
        <w:r w:rsidR="00CA61C9" w:rsidRPr="00602694">
          <w:rPr>
            <w:rStyle w:val="Hyperlink"/>
            <w:noProof/>
          </w:rPr>
          <w:t>Procedure 8 – Receipt and Handling of Investigational Product</w:t>
        </w:r>
        <w:r w:rsidR="00CA61C9">
          <w:rPr>
            <w:noProof/>
            <w:webHidden/>
          </w:rPr>
          <w:tab/>
        </w:r>
        <w:r w:rsidR="00CA61C9">
          <w:rPr>
            <w:noProof/>
            <w:webHidden/>
          </w:rPr>
          <w:fldChar w:fldCharType="begin"/>
        </w:r>
        <w:r w:rsidR="00CA61C9">
          <w:rPr>
            <w:noProof/>
            <w:webHidden/>
          </w:rPr>
          <w:instrText xml:space="preserve"> PAGEREF _Toc82822228 \h </w:instrText>
        </w:r>
        <w:r w:rsidR="00CA61C9">
          <w:rPr>
            <w:noProof/>
            <w:webHidden/>
          </w:rPr>
        </w:r>
        <w:r w:rsidR="00CA61C9">
          <w:rPr>
            <w:noProof/>
            <w:webHidden/>
          </w:rPr>
          <w:fldChar w:fldCharType="separate"/>
        </w:r>
        <w:r w:rsidR="00CA61C9">
          <w:rPr>
            <w:noProof/>
            <w:webHidden/>
          </w:rPr>
          <w:t>39</w:t>
        </w:r>
        <w:r w:rsidR="00CA61C9">
          <w:rPr>
            <w:noProof/>
            <w:webHidden/>
          </w:rPr>
          <w:fldChar w:fldCharType="end"/>
        </w:r>
      </w:hyperlink>
    </w:p>
    <w:p w14:paraId="36720ECD" w14:textId="438C6F03" w:rsidR="00CA61C9" w:rsidRDefault="00773955">
      <w:pPr>
        <w:pStyle w:val="TOC2"/>
        <w:tabs>
          <w:tab w:val="right" w:pos="9736"/>
        </w:tabs>
        <w:rPr>
          <w:rFonts w:eastAsiaTheme="minorEastAsia" w:cstheme="minorBidi"/>
          <w:b w:val="0"/>
          <w:bCs w:val="0"/>
          <w:smallCaps w:val="0"/>
          <w:noProof/>
          <w:lang w:eastAsia="en-AU"/>
        </w:rPr>
      </w:pPr>
      <w:hyperlink w:anchor="_Toc82822229"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_Toc82822229 \h </w:instrText>
        </w:r>
        <w:r w:rsidR="00CA61C9">
          <w:rPr>
            <w:noProof/>
            <w:webHidden/>
          </w:rPr>
        </w:r>
        <w:r w:rsidR="00CA61C9">
          <w:rPr>
            <w:noProof/>
            <w:webHidden/>
          </w:rPr>
          <w:fldChar w:fldCharType="separate"/>
        </w:r>
        <w:r w:rsidR="00CA61C9">
          <w:rPr>
            <w:noProof/>
            <w:webHidden/>
          </w:rPr>
          <w:t>39</w:t>
        </w:r>
        <w:r w:rsidR="00CA61C9">
          <w:rPr>
            <w:noProof/>
            <w:webHidden/>
          </w:rPr>
          <w:fldChar w:fldCharType="end"/>
        </w:r>
      </w:hyperlink>
    </w:p>
    <w:p w14:paraId="50AEA7B6" w14:textId="44EDF03F" w:rsidR="00CA61C9" w:rsidRDefault="00773955">
      <w:pPr>
        <w:pStyle w:val="TOC2"/>
        <w:tabs>
          <w:tab w:val="right" w:pos="9736"/>
        </w:tabs>
        <w:rPr>
          <w:rFonts w:eastAsiaTheme="minorEastAsia" w:cstheme="minorBidi"/>
          <w:b w:val="0"/>
          <w:bCs w:val="0"/>
          <w:smallCaps w:val="0"/>
          <w:noProof/>
          <w:lang w:eastAsia="en-AU"/>
        </w:rPr>
      </w:pPr>
      <w:hyperlink w:anchor="_Toc82822230"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_Toc82822230 \h </w:instrText>
        </w:r>
        <w:r w:rsidR="00CA61C9">
          <w:rPr>
            <w:noProof/>
            <w:webHidden/>
          </w:rPr>
        </w:r>
        <w:r w:rsidR="00CA61C9">
          <w:rPr>
            <w:noProof/>
            <w:webHidden/>
          </w:rPr>
          <w:fldChar w:fldCharType="separate"/>
        </w:r>
        <w:r w:rsidR="00CA61C9">
          <w:rPr>
            <w:noProof/>
            <w:webHidden/>
          </w:rPr>
          <w:t>40</w:t>
        </w:r>
        <w:r w:rsidR="00CA61C9">
          <w:rPr>
            <w:noProof/>
            <w:webHidden/>
          </w:rPr>
          <w:fldChar w:fldCharType="end"/>
        </w:r>
      </w:hyperlink>
    </w:p>
    <w:p w14:paraId="5764D7C5" w14:textId="518A739E" w:rsidR="00CA61C9" w:rsidRDefault="00773955">
      <w:pPr>
        <w:pStyle w:val="TOC2"/>
        <w:tabs>
          <w:tab w:val="right" w:pos="9736"/>
        </w:tabs>
        <w:rPr>
          <w:rFonts w:eastAsiaTheme="minorEastAsia" w:cstheme="minorBidi"/>
          <w:b w:val="0"/>
          <w:bCs w:val="0"/>
          <w:smallCaps w:val="0"/>
          <w:noProof/>
          <w:lang w:eastAsia="en-AU"/>
        </w:rPr>
      </w:pPr>
      <w:hyperlink w:anchor="_Toc82822231" w:history="1">
        <w:r w:rsidR="00CA61C9" w:rsidRPr="00602694">
          <w:rPr>
            <w:rStyle w:val="Hyperlink"/>
            <w:noProof/>
          </w:rPr>
          <w:t>Section 1 –Receipt and handling of investigational product</w:t>
        </w:r>
        <w:r w:rsidR="00CA61C9">
          <w:rPr>
            <w:noProof/>
            <w:webHidden/>
          </w:rPr>
          <w:tab/>
        </w:r>
        <w:r w:rsidR="00CA61C9">
          <w:rPr>
            <w:noProof/>
            <w:webHidden/>
          </w:rPr>
          <w:fldChar w:fldCharType="begin"/>
        </w:r>
        <w:r w:rsidR="00CA61C9">
          <w:rPr>
            <w:noProof/>
            <w:webHidden/>
          </w:rPr>
          <w:instrText xml:space="preserve"> PAGEREF _Toc82822231 \h </w:instrText>
        </w:r>
        <w:r w:rsidR="00CA61C9">
          <w:rPr>
            <w:noProof/>
            <w:webHidden/>
          </w:rPr>
        </w:r>
        <w:r w:rsidR="00CA61C9">
          <w:rPr>
            <w:noProof/>
            <w:webHidden/>
          </w:rPr>
          <w:fldChar w:fldCharType="separate"/>
        </w:r>
        <w:r w:rsidR="00CA61C9">
          <w:rPr>
            <w:noProof/>
            <w:webHidden/>
          </w:rPr>
          <w:t>40</w:t>
        </w:r>
        <w:r w:rsidR="00CA61C9">
          <w:rPr>
            <w:noProof/>
            <w:webHidden/>
          </w:rPr>
          <w:fldChar w:fldCharType="end"/>
        </w:r>
      </w:hyperlink>
    </w:p>
    <w:p w14:paraId="52B6748F" w14:textId="691C1162" w:rsidR="00CA61C9" w:rsidRDefault="00773955">
      <w:pPr>
        <w:pStyle w:val="TOC1"/>
        <w:tabs>
          <w:tab w:val="right" w:pos="9736"/>
        </w:tabs>
        <w:rPr>
          <w:rFonts w:eastAsiaTheme="minorEastAsia" w:cstheme="minorBidi"/>
          <w:b w:val="0"/>
          <w:bCs w:val="0"/>
          <w:caps w:val="0"/>
          <w:noProof/>
          <w:u w:val="none"/>
          <w:lang w:eastAsia="en-AU"/>
        </w:rPr>
      </w:pPr>
      <w:hyperlink w:anchor="_Toc82822232" w:history="1">
        <w:r w:rsidR="00CA61C9" w:rsidRPr="00602694">
          <w:rPr>
            <w:rStyle w:val="Hyperlink"/>
            <w:noProof/>
          </w:rPr>
          <w:t>Procedure 9 – Handling and Shipping Biological Substances</w:t>
        </w:r>
        <w:r w:rsidR="00CA61C9">
          <w:rPr>
            <w:noProof/>
            <w:webHidden/>
          </w:rPr>
          <w:tab/>
        </w:r>
        <w:r w:rsidR="00CA61C9">
          <w:rPr>
            <w:noProof/>
            <w:webHidden/>
          </w:rPr>
          <w:fldChar w:fldCharType="begin"/>
        </w:r>
        <w:r w:rsidR="00CA61C9">
          <w:rPr>
            <w:noProof/>
            <w:webHidden/>
          </w:rPr>
          <w:instrText xml:space="preserve"> PAGEREF _Toc82822232 \h </w:instrText>
        </w:r>
        <w:r w:rsidR="00CA61C9">
          <w:rPr>
            <w:noProof/>
            <w:webHidden/>
          </w:rPr>
        </w:r>
        <w:r w:rsidR="00CA61C9">
          <w:rPr>
            <w:noProof/>
            <w:webHidden/>
          </w:rPr>
          <w:fldChar w:fldCharType="separate"/>
        </w:r>
        <w:r w:rsidR="00CA61C9">
          <w:rPr>
            <w:noProof/>
            <w:webHidden/>
          </w:rPr>
          <w:t>41</w:t>
        </w:r>
        <w:r w:rsidR="00CA61C9">
          <w:rPr>
            <w:noProof/>
            <w:webHidden/>
          </w:rPr>
          <w:fldChar w:fldCharType="end"/>
        </w:r>
      </w:hyperlink>
    </w:p>
    <w:p w14:paraId="3CA2838B" w14:textId="38B4D921" w:rsidR="00CA61C9" w:rsidRDefault="00773955">
      <w:pPr>
        <w:pStyle w:val="TOC2"/>
        <w:tabs>
          <w:tab w:val="right" w:pos="9736"/>
        </w:tabs>
        <w:rPr>
          <w:rFonts w:eastAsiaTheme="minorEastAsia" w:cstheme="minorBidi"/>
          <w:b w:val="0"/>
          <w:bCs w:val="0"/>
          <w:smallCaps w:val="0"/>
          <w:noProof/>
          <w:lang w:eastAsia="en-AU"/>
        </w:rPr>
      </w:pPr>
      <w:hyperlink w:anchor="_Toc82822233"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_Toc82822233 \h </w:instrText>
        </w:r>
        <w:r w:rsidR="00CA61C9">
          <w:rPr>
            <w:noProof/>
            <w:webHidden/>
          </w:rPr>
        </w:r>
        <w:r w:rsidR="00CA61C9">
          <w:rPr>
            <w:noProof/>
            <w:webHidden/>
          </w:rPr>
          <w:fldChar w:fldCharType="separate"/>
        </w:r>
        <w:r w:rsidR="00CA61C9">
          <w:rPr>
            <w:noProof/>
            <w:webHidden/>
          </w:rPr>
          <w:t>41</w:t>
        </w:r>
        <w:r w:rsidR="00CA61C9">
          <w:rPr>
            <w:noProof/>
            <w:webHidden/>
          </w:rPr>
          <w:fldChar w:fldCharType="end"/>
        </w:r>
      </w:hyperlink>
    </w:p>
    <w:p w14:paraId="419D2D0F" w14:textId="1B0A5D30" w:rsidR="00CA61C9" w:rsidRDefault="00773955">
      <w:pPr>
        <w:pStyle w:val="TOC2"/>
        <w:tabs>
          <w:tab w:val="right" w:pos="9736"/>
        </w:tabs>
        <w:rPr>
          <w:rFonts w:eastAsiaTheme="minorEastAsia" w:cstheme="minorBidi"/>
          <w:b w:val="0"/>
          <w:bCs w:val="0"/>
          <w:smallCaps w:val="0"/>
          <w:noProof/>
          <w:lang w:eastAsia="en-AU"/>
        </w:rPr>
      </w:pPr>
      <w:hyperlink w:anchor="_Toc82822234"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_Toc82822234 \h </w:instrText>
        </w:r>
        <w:r w:rsidR="00CA61C9">
          <w:rPr>
            <w:noProof/>
            <w:webHidden/>
          </w:rPr>
        </w:r>
        <w:r w:rsidR="00CA61C9">
          <w:rPr>
            <w:noProof/>
            <w:webHidden/>
          </w:rPr>
          <w:fldChar w:fldCharType="separate"/>
        </w:r>
        <w:r w:rsidR="00CA61C9">
          <w:rPr>
            <w:noProof/>
            <w:webHidden/>
          </w:rPr>
          <w:t>41</w:t>
        </w:r>
        <w:r w:rsidR="00CA61C9">
          <w:rPr>
            <w:noProof/>
            <w:webHidden/>
          </w:rPr>
          <w:fldChar w:fldCharType="end"/>
        </w:r>
      </w:hyperlink>
    </w:p>
    <w:p w14:paraId="45D66FD1" w14:textId="2E47B744" w:rsidR="00CA61C9" w:rsidRDefault="00773955">
      <w:pPr>
        <w:pStyle w:val="TOC2"/>
        <w:tabs>
          <w:tab w:val="right" w:pos="9736"/>
        </w:tabs>
        <w:rPr>
          <w:rFonts w:eastAsiaTheme="minorEastAsia" w:cstheme="minorBidi"/>
          <w:b w:val="0"/>
          <w:bCs w:val="0"/>
          <w:smallCaps w:val="0"/>
          <w:noProof/>
          <w:lang w:eastAsia="en-AU"/>
        </w:rPr>
      </w:pPr>
      <w:hyperlink w:anchor="_Toc82822235" w:history="1">
        <w:r w:rsidR="00CA61C9" w:rsidRPr="00602694">
          <w:rPr>
            <w:rStyle w:val="Hyperlink"/>
            <w:noProof/>
          </w:rPr>
          <w:t>Section 1 – Handling and Shipping of Biological Substances, Category B and Dangerous Goods for Clinical Trials</w:t>
        </w:r>
        <w:r w:rsidR="00CA61C9">
          <w:rPr>
            <w:noProof/>
            <w:webHidden/>
          </w:rPr>
          <w:tab/>
        </w:r>
        <w:r w:rsidR="00CA61C9">
          <w:rPr>
            <w:noProof/>
            <w:webHidden/>
          </w:rPr>
          <w:fldChar w:fldCharType="begin"/>
        </w:r>
        <w:r w:rsidR="00CA61C9">
          <w:rPr>
            <w:noProof/>
            <w:webHidden/>
          </w:rPr>
          <w:instrText xml:space="preserve"> PAGEREF _Toc82822235 \h </w:instrText>
        </w:r>
        <w:r w:rsidR="00CA61C9">
          <w:rPr>
            <w:noProof/>
            <w:webHidden/>
          </w:rPr>
        </w:r>
        <w:r w:rsidR="00CA61C9">
          <w:rPr>
            <w:noProof/>
            <w:webHidden/>
          </w:rPr>
          <w:fldChar w:fldCharType="separate"/>
        </w:r>
        <w:r w:rsidR="00CA61C9">
          <w:rPr>
            <w:noProof/>
            <w:webHidden/>
          </w:rPr>
          <w:t>42</w:t>
        </w:r>
        <w:r w:rsidR="00CA61C9">
          <w:rPr>
            <w:noProof/>
            <w:webHidden/>
          </w:rPr>
          <w:fldChar w:fldCharType="end"/>
        </w:r>
      </w:hyperlink>
    </w:p>
    <w:p w14:paraId="4E8C76D2" w14:textId="4F82B7D6" w:rsidR="00CA61C9" w:rsidRDefault="00773955">
      <w:pPr>
        <w:pStyle w:val="TOC1"/>
        <w:tabs>
          <w:tab w:val="right" w:pos="9736"/>
        </w:tabs>
        <w:rPr>
          <w:rFonts w:eastAsiaTheme="minorEastAsia" w:cstheme="minorBidi"/>
          <w:b w:val="0"/>
          <w:bCs w:val="0"/>
          <w:caps w:val="0"/>
          <w:noProof/>
          <w:u w:val="none"/>
          <w:lang w:eastAsia="en-AU"/>
        </w:rPr>
      </w:pPr>
      <w:hyperlink w:anchor="_Toc82822236" w:history="1">
        <w:r w:rsidR="00CA61C9" w:rsidRPr="00602694">
          <w:rPr>
            <w:rStyle w:val="Hyperlink"/>
            <w:noProof/>
          </w:rPr>
          <w:t>Procedure – 10 Managing and Reporting of Safety Events</w:t>
        </w:r>
        <w:r w:rsidR="00CA61C9">
          <w:rPr>
            <w:noProof/>
            <w:webHidden/>
          </w:rPr>
          <w:tab/>
        </w:r>
        <w:r w:rsidR="00CA61C9">
          <w:rPr>
            <w:noProof/>
            <w:webHidden/>
          </w:rPr>
          <w:fldChar w:fldCharType="begin"/>
        </w:r>
        <w:r w:rsidR="00CA61C9">
          <w:rPr>
            <w:noProof/>
            <w:webHidden/>
          </w:rPr>
          <w:instrText xml:space="preserve"> PAGEREF _Toc82822236 \h </w:instrText>
        </w:r>
        <w:r w:rsidR="00CA61C9">
          <w:rPr>
            <w:noProof/>
            <w:webHidden/>
          </w:rPr>
        </w:r>
        <w:r w:rsidR="00CA61C9">
          <w:rPr>
            <w:noProof/>
            <w:webHidden/>
          </w:rPr>
          <w:fldChar w:fldCharType="separate"/>
        </w:r>
        <w:r w:rsidR="00CA61C9">
          <w:rPr>
            <w:noProof/>
            <w:webHidden/>
          </w:rPr>
          <w:t>43</w:t>
        </w:r>
        <w:r w:rsidR="00CA61C9">
          <w:rPr>
            <w:noProof/>
            <w:webHidden/>
          </w:rPr>
          <w:fldChar w:fldCharType="end"/>
        </w:r>
      </w:hyperlink>
    </w:p>
    <w:p w14:paraId="7DB74494" w14:textId="069E8735" w:rsidR="00CA61C9" w:rsidRDefault="00773955">
      <w:pPr>
        <w:pStyle w:val="TOC2"/>
        <w:tabs>
          <w:tab w:val="right" w:pos="9736"/>
        </w:tabs>
        <w:rPr>
          <w:rFonts w:eastAsiaTheme="minorEastAsia" w:cstheme="minorBidi"/>
          <w:b w:val="0"/>
          <w:bCs w:val="0"/>
          <w:smallCaps w:val="0"/>
          <w:noProof/>
          <w:lang w:eastAsia="en-AU"/>
        </w:rPr>
      </w:pPr>
      <w:hyperlink w:anchor="_Toc82822237"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_Toc82822237 \h </w:instrText>
        </w:r>
        <w:r w:rsidR="00CA61C9">
          <w:rPr>
            <w:noProof/>
            <w:webHidden/>
          </w:rPr>
        </w:r>
        <w:r w:rsidR="00CA61C9">
          <w:rPr>
            <w:noProof/>
            <w:webHidden/>
          </w:rPr>
          <w:fldChar w:fldCharType="separate"/>
        </w:r>
        <w:r w:rsidR="00CA61C9">
          <w:rPr>
            <w:noProof/>
            <w:webHidden/>
          </w:rPr>
          <w:t>44</w:t>
        </w:r>
        <w:r w:rsidR="00CA61C9">
          <w:rPr>
            <w:noProof/>
            <w:webHidden/>
          </w:rPr>
          <w:fldChar w:fldCharType="end"/>
        </w:r>
      </w:hyperlink>
    </w:p>
    <w:p w14:paraId="7ACEF05A" w14:textId="0BE2F6FC" w:rsidR="00CA61C9" w:rsidRDefault="00773955">
      <w:pPr>
        <w:pStyle w:val="TOC2"/>
        <w:tabs>
          <w:tab w:val="right" w:pos="9736"/>
        </w:tabs>
        <w:rPr>
          <w:rFonts w:eastAsiaTheme="minorEastAsia" w:cstheme="minorBidi"/>
          <w:b w:val="0"/>
          <w:bCs w:val="0"/>
          <w:smallCaps w:val="0"/>
          <w:noProof/>
          <w:lang w:eastAsia="en-AU"/>
        </w:rPr>
      </w:pPr>
      <w:hyperlink w:anchor="_Toc82822238" w:history="1">
        <w:r w:rsidR="00CA61C9" w:rsidRPr="00602694">
          <w:rPr>
            <w:rStyle w:val="Hyperlink"/>
            <w:noProof/>
          </w:rPr>
          <w:t>Section 1 – Procedure – Management and Reporting of Safety Events</w:t>
        </w:r>
        <w:r w:rsidR="00CA61C9">
          <w:rPr>
            <w:noProof/>
            <w:webHidden/>
          </w:rPr>
          <w:tab/>
        </w:r>
        <w:r w:rsidR="00CA61C9">
          <w:rPr>
            <w:noProof/>
            <w:webHidden/>
          </w:rPr>
          <w:fldChar w:fldCharType="begin"/>
        </w:r>
        <w:r w:rsidR="00CA61C9">
          <w:rPr>
            <w:noProof/>
            <w:webHidden/>
          </w:rPr>
          <w:instrText xml:space="preserve"> PAGEREF _Toc82822238 \h </w:instrText>
        </w:r>
        <w:r w:rsidR="00CA61C9">
          <w:rPr>
            <w:noProof/>
            <w:webHidden/>
          </w:rPr>
        </w:r>
        <w:r w:rsidR="00CA61C9">
          <w:rPr>
            <w:noProof/>
            <w:webHidden/>
          </w:rPr>
          <w:fldChar w:fldCharType="separate"/>
        </w:r>
        <w:r w:rsidR="00CA61C9">
          <w:rPr>
            <w:noProof/>
            <w:webHidden/>
          </w:rPr>
          <w:t>44</w:t>
        </w:r>
        <w:r w:rsidR="00CA61C9">
          <w:rPr>
            <w:noProof/>
            <w:webHidden/>
          </w:rPr>
          <w:fldChar w:fldCharType="end"/>
        </w:r>
      </w:hyperlink>
    </w:p>
    <w:p w14:paraId="6FE7A002" w14:textId="639D5116" w:rsidR="00CA61C9" w:rsidRDefault="00773955">
      <w:pPr>
        <w:pStyle w:val="TOC1"/>
        <w:tabs>
          <w:tab w:val="right" w:pos="9736"/>
        </w:tabs>
        <w:rPr>
          <w:rFonts w:eastAsiaTheme="minorEastAsia" w:cstheme="minorBidi"/>
          <w:b w:val="0"/>
          <w:bCs w:val="0"/>
          <w:caps w:val="0"/>
          <w:noProof/>
          <w:u w:val="none"/>
          <w:lang w:eastAsia="en-AU"/>
        </w:rPr>
      </w:pPr>
      <w:hyperlink w:anchor="_Toc82822239" w:history="1">
        <w:r w:rsidR="00CA61C9" w:rsidRPr="00602694">
          <w:rPr>
            <w:rStyle w:val="Hyperlink"/>
            <w:noProof/>
          </w:rPr>
          <w:t>Procedure 11 – Protocol Deviations and Violations</w:t>
        </w:r>
        <w:r w:rsidR="00CA61C9">
          <w:rPr>
            <w:noProof/>
            <w:webHidden/>
          </w:rPr>
          <w:tab/>
        </w:r>
        <w:r w:rsidR="00CA61C9">
          <w:rPr>
            <w:noProof/>
            <w:webHidden/>
          </w:rPr>
          <w:fldChar w:fldCharType="begin"/>
        </w:r>
        <w:r w:rsidR="00CA61C9">
          <w:rPr>
            <w:noProof/>
            <w:webHidden/>
          </w:rPr>
          <w:instrText xml:space="preserve"> PAGEREF _Toc82822239 \h </w:instrText>
        </w:r>
        <w:r w:rsidR="00CA61C9">
          <w:rPr>
            <w:noProof/>
            <w:webHidden/>
          </w:rPr>
        </w:r>
        <w:r w:rsidR="00CA61C9">
          <w:rPr>
            <w:noProof/>
            <w:webHidden/>
          </w:rPr>
          <w:fldChar w:fldCharType="separate"/>
        </w:r>
        <w:r w:rsidR="00CA61C9">
          <w:rPr>
            <w:noProof/>
            <w:webHidden/>
          </w:rPr>
          <w:t>49</w:t>
        </w:r>
        <w:r w:rsidR="00CA61C9">
          <w:rPr>
            <w:noProof/>
            <w:webHidden/>
          </w:rPr>
          <w:fldChar w:fldCharType="end"/>
        </w:r>
      </w:hyperlink>
    </w:p>
    <w:p w14:paraId="23F25B8C" w14:textId="78692F9A" w:rsidR="00CA61C9" w:rsidRDefault="00773955">
      <w:pPr>
        <w:pStyle w:val="TOC2"/>
        <w:tabs>
          <w:tab w:val="right" w:pos="9736"/>
        </w:tabs>
        <w:rPr>
          <w:rFonts w:eastAsiaTheme="minorEastAsia" w:cstheme="minorBidi"/>
          <w:b w:val="0"/>
          <w:bCs w:val="0"/>
          <w:smallCaps w:val="0"/>
          <w:noProof/>
          <w:lang w:eastAsia="en-AU"/>
        </w:rPr>
      </w:pPr>
      <w:hyperlink w:anchor="_Toc82822240"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_Toc82822240 \h </w:instrText>
        </w:r>
        <w:r w:rsidR="00CA61C9">
          <w:rPr>
            <w:noProof/>
            <w:webHidden/>
          </w:rPr>
        </w:r>
        <w:r w:rsidR="00CA61C9">
          <w:rPr>
            <w:noProof/>
            <w:webHidden/>
          </w:rPr>
          <w:fldChar w:fldCharType="separate"/>
        </w:r>
        <w:r w:rsidR="00CA61C9">
          <w:rPr>
            <w:noProof/>
            <w:webHidden/>
          </w:rPr>
          <w:t>49</w:t>
        </w:r>
        <w:r w:rsidR="00CA61C9">
          <w:rPr>
            <w:noProof/>
            <w:webHidden/>
          </w:rPr>
          <w:fldChar w:fldCharType="end"/>
        </w:r>
      </w:hyperlink>
    </w:p>
    <w:p w14:paraId="23AED637" w14:textId="78EC7280" w:rsidR="00CA61C9" w:rsidRDefault="00773955">
      <w:pPr>
        <w:pStyle w:val="TOC2"/>
        <w:tabs>
          <w:tab w:val="right" w:pos="9736"/>
        </w:tabs>
        <w:rPr>
          <w:rFonts w:eastAsiaTheme="minorEastAsia" w:cstheme="minorBidi"/>
          <w:b w:val="0"/>
          <w:bCs w:val="0"/>
          <w:smallCaps w:val="0"/>
          <w:noProof/>
          <w:lang w:eastAsia="en-AU"/>
        </w:rPr>
      </w:pPr>
      <w:hyperlink w:anchor="_Toc82822241"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_Toc82822241 \h </w:instrText>
        </w:r>
        <w:r w:rsidR="00CA61C9">
          <w:rPr>
            <w:noProof/>
            <w:webHidden/>
          </w:rPr>
        </w:r>
        <w:r w:rsidR="00CA61C9">
          <w:rPr>
            <w:noProof/>
            <w:webHidden/>
          </w:rPr>
          <w:fldChar w:fldCharType="separate"/>
        </w:r>
        <w:r w:rsidR="00CA61C9">
          <w:rPr>
            <w:noProof/>
            <w:webHidden/>
          </w:rPr>
          <w:t>49</w:t>
        </w:r>
        <w:r w:rsidR="00CA61C9">
          <w:rPr>
            <w:noProof/>
            <w:webHidden/>
          </w:rPr>
          <w:fldChar w:fldCharType="end"/>
        </w:r>
      </w:hyperlink>
    </w:p>
    <w:p w14:paraId="055CB2FB" w14:textId="4D1249BA" w:rsidR="00CA61C9" w:rsidRDefault="00773955">
      <w:pPr>
        <w:pStyle w:val="TOC2"/>
        <w:tabs>
          <w:tab w:val="right" w:pos="9736"/>
        </w:tabs>
        <w:rPr>
          <w:rFonts w:eastAsiaTheme="minorEastAsia" w:cstheme="minorBidi"/>
          <w:b w:val="0"/>
          <w:bCs w:val="0"/>
          <w:smallCaps w:val="0"/>
          <w:noProof/>
          <w:lang w:eastAsia="en-AU"/>
        </w:rPr>
      </w:pPr>
      <w:hyperlink w:anchor="_Toc82822242" w:history="1">
        <w:r w:rsidR="00CA61C9" w:rsidRPr="00602694">
          <w:rPr>
            <w:rStyle w:val="Hyperlink"/>
            <w:noProof/>
          </w:rPr>
          <w:t>Section 1 – Protocol Deviation</w:t>
        </w:r>
        <w:r w:rsidR="00CA61C9">
          <w:rPr>
            <w:noProof/>
            <w:webHidden/>
          </w:rPr>
          <w:tab/>
        </w:r>
        <w:r w:rsidR="00CA61C9">
          <w:rPr>
            <w:noProof/>
            <w:webHidden/>
          </w:rPr>
          <w:fldChar w:fldCharType="begin"/>
        </w:r>
        <w:r w:rsidR="00CA61C9">
          <w:rPr>
            <w:noProof/>
            <w:webHidden/>
          </w:rPr>
          <w:instrText xml:space="preserve"> PAGEREF _Toc82822242 \h </w:instrText>
        </w:r>
        <w:r w:rsidR="00CA61C9">
          <w:rPr>
            <w:noProof/>
            <w:webHidden/>
          </w:rPr>
        </w:r>
        <w:r w:rsidR="00CA61C9">
          <w:rPr>
            <w:noProof/>
            <w:webHidden/>
          </w:rPr>
          <w:fldChar w:fldCharType="separate"/>
        </w:r>
        <w:r w:rsidR="00CA61C9">
          <w:rPr>
            <w:noProof/>
            <w:webHidden/>
          </w:rPr>
          <w:t>50</w:t>
        </w:r>
        <w:r w:rsidR="00CA61C9">
          <w:rPr>
            <w:noProof/>
            <w:webHidden/>
          </w:rPr>
          <w:fldChar w:fldCharType="end"/>
        </w:r>
      </w:hyperlink>
    </w:p>
    <w:p w14:paraId="504B0719" w14:textId="7FB0DFAA" w:rsidR="00CA61C9" w:rsidRDefault="00773955">
      <w:pPr>
        <w:pStyle w:val="TOC2"/>
        <w:tabs>
          <w:tab w:val="right" w:pos="9736"/>
        </w:tabs>
        <w:rPr>
          <w:rFonts w:eastAsiaTheme="minorEastAsia" w:cstheme="minorBidi"/>
          <w:b w:val="0"/>
          <w:bCs w:val="0"/>
          <w:smallCaps w:val="0"/>
          <w:noProof/>
          <w:lang w:eastAsia="en-AU"/>
        </w:rPr>
      </w:pPr>
      <w:hyperlink w:anchor="_Toc82822243" w:history="1">
        <w:r w:rsidR="00CA61C9" w:rsidRPr="00602694">
          <w:rPr>
            <w:rStyle w:val="Hyperlink"/>
            <w:noProof/>
          </w:rPr>
          <w:t>Section 2 – Protocol Violation</w:t>
        </w:r>
        <w:r w:rsidR="00CA61C9">
          <w:rPr>
            <w:noProof/>
            <w:webHidden/>
          </w:rPr>
          <w:tab/>
        </w:r>
        <w:r w:rsidR="00CA61C9">
          <w:rPr>
            <w:noProof/>
            <w:webHidden/>
          </w:rPr>
          <w:fldChar w:fldCharType="begin"/>
        </w:r>
        <w:r w:rsidR="00CA61C9">
          <w:rPr>
            <w:noProof/>
            <w:webHidden/>
          </w:rPr>
          <w:instrText xml:space="preserve"> PAGEREF _Toc82822243 \h </w:instrText>
        </w:r>
        <w:r w:rsidR="00CA61C9">
          <w:rPr>
            <w:noProof/>
            <w:webHidden/>
          </w:rPr>
        </w:r>
        <w:r w:rsidR="00CA61C9">
          <w:rPr>
            <w:noProof/>
            <w:webHidden/>
          </w:rPr>
          <w:fldChar w:fldCharType="separate"/>
        </w:r>
        <w:r w:rsidR="00CA61C9">
          <w:rPr>
            <w:noProof/>
            <w:webHidden/>
          </w:rPr>
          <w:t>50</w:t>
        </w:r>
        <w:r w:rsidR="00CA61C9">
          <w:rPr>
            <w:noProof/>
            <w:webHidden/>
          </w:rPr>
          <w:fldChar w:fldCharType="end"/>
        </w:r>
      </w:hyperlink>
    </w:p>
    <w:p w14:paraId="695C2199" w14:textId="65D147D1" w:rsidR="00CA61C9" w:rsidRDefault="00773955">
      <w:pPr>
        <w:pStyle w:val="TOC2"/>
        <w:tabs>
          <w:tab w:val="right" w:pos="9736"/>
        </w:tabs>
        <w:rPr>
          <w:rFonts w:eastAsiaTheme="minorEastAsia" w:cstheme="minorBidi"/>
          <w:b w:val="0"/>
          <w:bCs w:val="0"/>
          <w:smallCaps w:val="0"/>
          <w:noProof/>
          <w:lang w:eastAsia="en-AU"/>
        </w:rPr>
      </w:pPr>
      <w:hyperlink w:anchor="_Toc82822244" w:history="1">
        <w:r w:rsidR="00CA61C9" w:rsidRPr="00602694">
          <w:rPr>
            <w:rStyle w:val="Hyperlink"/>
            <w:noProof/>
          </w:rPr>
          <w:t>Section 3 – Persons Responsible</w:t>
        </w:r>
        <w:r w:rsidR="00CA61C9">
          <w:rPr>
            <w:noProof/>
            <w:webHidden/>
          </w:rPr>
          <w:tab/>
        </w:r>
        <w:r w:rsidR="00CA61C9">
          <w:rPr>
            <w:noProof/>
            <w:webHidden/>
          </w:rPr>
          <w:fldChar w:fldCharType="begin"/>
        </w:r>
        <w:r w:rsidR="00CA61C9">
          <w:rPr>
            <w:noProof/>
            <w:webHidden/>
          </w:rPr>
          <w:instrText xml:space="preserve"> PAGEREF _Toc82822244 \h </w:instrText>
        </w:r>
        <w:r w:rsidR="00CA61C9">
          <w:rPr>
            <w:noProof/>
            <w:webHidden/>
          </w:rPr>
        </w:r>
        <w:r w:rsidR="00CA61C9">
          <w:rPr>
            <w:noProof/>
            <w:webHidden/>
          </w:rPr>
          <w:fldChar w:fldCharType="separate"/>
        </w:r>
        <w:r w:rsidR="00CA61C9">
          <w:rPr>
            <w:noProof/>
            <w:webHidden/>
          </w:rPr>
          <w:t>51</w:t>
        </w:r>
        <w:r w:rsidR="00CA61C9">
          <w:rPr>
            <w:noProof/>
            <w:webHidden/>
          </w:rPr>
          <w:fldChar w:fldCharType="end"/>
        </w:r>
      </w:hyperlink>
    </w:p>
    <w:p w14:paraId="0E81CA6B" w14:textId="4827215F" w:rsidR="00CA61C9" w:rsidRDefault="00773955">
      <w:pPr>
        <w:pStyle w:val="TOC2"/>
        <w:tabs>
          <w:tab w:val="right" w:pos="9736"/>
        </w:tabs>
        <w:rPr>
          <w:rFonts w:eastAsiaTheme="minorEastAsia" w:cstheme="minorBidi"/>
          <w:b w:val="0"/>
          <w:bCs w:val="0"/>
          <w:smallCaps w:val="0"/>
          <w:noProof/>
          <w:lang w:eastAsia="en-AU"/>
        </w:rPr>
      </w:pPr>
      <w:hyperlink w:anchor="_Toc82822245" w:history="1">
        <w:r w:rsidR="00CA61C9" w:rsidRPr="00602694">
          <w:rPr>
            <w:rStyle w:val="Hyperlink"/>
            <w:noProof/>
          </w:rPr>
          <w:t>Section 4 – Identification of Deviations and Violations</w:t>
        </w:r>
        <w:r w:rsidR="00CA61C9">
          <w:rPr>
            <w:noProof/>
            <w:webHidden/>
          </w:rPr>
          <w:tab/>
        </w:r>
        <w:r w:rsidR="00CA61C9">
          <w:rPr>
            <w:noProof/>
            <w:webHidden/>
          </w:rPr>
          <w:fldChar w:fldCharType="begin"/>
        </w:r>
        <w:r w:rsidR="00CA61C9">
          <w:rPr>
            <w:noProof/>
            <w:webHidden/>
          </w:rPr>
          <w:instrText xml:space="preserve"> PAGEREF _Toc82822245 \h </w:instrText>
        </w:r>
        <w:r w:rsidR="00CA61C9">
          <w:rPr>
            <w:noProof/>
            <w:webHidden/>
          </w:rPr>
        </w:r>
        <w:r w:rsidR="00CA61C9">
          <w:rPr>
            <w:noProof/>
            <w:webHidden/>
          </w:rPr>
          <w:fldChar w:fldCharType="separate"/>
        </w:r>
        <w:r w:rsidR="00CA61C9">
          <w:rPr>
            <w:noProof/>
            <w:webHidden/>
          </w:rPr>
          <w:t>51</w:t>
        </w:r>
        <w:r w:rsidR="00CA61C9">
          <w:rPr>
            <w:noProof/>
            <w:webHidden/>
          </w:rPr>
          <w:fldChar w:fldCharType="end"/>
        </w:r>
      </w:hyperlink>
    </w:p>
    <w:p w14:paraId="243F2A90" w14:textId="1AC57911" w:rsidR="00CA61C9" w:rsidRDefault="00773955">
      <w:pPr>
        <w:pStyle w:val="TOC1"/>
        <w:tabs>
          <w:tab w:val="right" w:pos="9736"/>
        </w:tabs>
        <w:rPr>
          <w:rFonts w:eastAsiaTheme="minorEastAsia" w:cstheme="minorBidi"/>
          <w:b w:val="0"/>
          <w:bCs w:val="0"/>
          <w:caps w:val="0"/>
          <w:noProof/>
          <w:u w:val="none"/>
          <w:lang w:eastAsia="en-AU"/>
        </w:rPr>
      </w:pPr>
      <w:hyperlink w:anchor="_Toc82822246" w:history="1">
        <w:r w:rsidR="00CA61C9" w:rsidRPr="00602694">
          <w:rPr>
            <w:rStyle w:val="Hyperlink"/>
            <w:noProof/>
          </w:rPr>
          <w:t>Procedure 12 – File Notes</w:t>
        </w:r>
        <w:r w:rsidR="00CA61C9">
          <w:rPr>
            <w:noProof/>
            <w:webHidden/>
          </w:rPr>
          <w:tab/>
        </w:r>
        <w:r w:rsidR="00CA61C9">
          <w:rPr>
            <w:noProof/>
            <w:webHidden/>
          </w:rPr>
          <w:fldChar w:fldCharType="begin"/>
        </w:r>
        <w:r w:rsidR="00CA61C9">
          <w:rPr>
            <w:noProof/>
            <w:webHidden/>
          </w:rPr>
          <w:instrText xml:space="preserve"> PAGEREF _Toc82822246 \h </w:instrText>
        </w:r>
        <w:r w:rsidR="00CA61C9">
          <w:rPr>
            <w:noProof/>
            <w:webHidden/>
          </w:rPr>
        </w:r>
        <w:r w:rsidR="00CA61C9">
          <w:rPr>
            <w:noProof/>
            <w:webHidden/>
          </w:rPr>
          <w:fldChar w:fldCharType="separate"/>
        </w:r>
        <w:r w:rsidR="00CA61C9">
          <w:rPr>
            <w:noProof/>
            <w:webHidden/>
          </w:rPr>
          <w:t>54</w:t>
        </w:r>
        <w:r w:rsidR="00CA61C9">
          <w:rPr>
            <w:noProof/>
            <w:webHidden/>
          </w:rPr>
          <w:fldChar w:fldCharType="end"/>
        </w:r>
      </w:hyperlink>
    </w:p>
    <w:p w14:paraId="265098ED" w14:textId="00DA4CAB" w:rsidR="00CA61C9" w:rsidRDefault="00773955">
      <w:pPr>
        <w:pStyle w:val="TOC2"/>
        <w:tabs>
          <w:tab w:val="right" w:pos="9736"/>
        </w:tabs>
        <w:rPr>
          <w:rFonts w:eastAsiaTheme="minorEastAsia" w:cstheme="minorBidi"/>
          <w:b w:val="0"/>
          <w:bCs w:val="0"/>
          <w:smallCaps w:val="0"/>
          <w:noProof/>
          <w:lang w:eastAsia="en-AU"/>
        </w:rPr>
      </w:pPr>
      <w:hyperlink w:anchor="_Toc82822247"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_Toc82822247 \h </w:instrText>
        </w:r>
        <w:r w:rsidR="00CA61C9">
          <w:rPr>
            <w:noProof/>
            <w:webHidden/>
          </w:rPr>
        </w:r>
        <w:r w:rsidR="00CA61C9">
          <w:rPr>
            <w:noProof/>
            <w:webHidden/>
          </w:rPr>
          <w:fldChar w:fldCharType="separate"/>
        </w:r>
        <w:r w:rsidR="00CA61C9">
          <w:rPr>
            <w:noProof/>
            <w:webHidden/>
          </w:rPr>
          <w:t>54</w:t>
        </w:r>
        <w:r w:rsidR="00CA61C9">
          <w:rPr>
            <w:noProof/>
            <w:webHidden/>
          </w:rPr>
          <w:fldChar w:fldCharType="end"/>
        </w:r>
      </w:hyperlink>
    </w:p>
    <w:p w14:paraId="7D0781ED" w14:textId="5DA83BC9" w:rsidR="00CA61C9" w:rsidRDefault="00773955">
      <w:pPr>
        <w:pStyle w:val="TOC2"/>
        <w:tabs>
          <w:tab w:val="right" w:pos="9736"/>
        </w:tabs>
        <w:rPr>
          <w:rFonts w:eastAsiaTheme="minorEastAsia" w:cstheme="minorBidi"/>
          <w:b w:val="0"/>
          <w:bCs w:val="0"/>
          <w:smallCaps w:val="0"/>
          <w:noProof/>
          <w:lang w:eastAsia="en-AU"/>
        </w:rPr>
      </w:pPr>
      <w:hyperlink w:anchor="_Toc82822248" w:history="1">
        <w:r w:rsidR="00CA61C9" w:rsidRPr="00602694">
          <w:rPr>
            <w:rStyle w:val="Hyperlink"/>
            <w:noProof/>
          </w:rPr>
          <w:t>Section 1 – Production of a File Note</w:t>
        </w:r>
        <w:r w:rsidR="00CA61C9">
          <w:rPr>
            <w:noProof/>
            <w:webHidden/>
          </w:rPr>
          <w:tab/>
        </w:r>
        <w:r w:rsidR="00CA61C9">
          <w:rPr>
            <w:noProof/>
            <w:webHidden/>
          </w:rPr>
          <w:fldChar w:fldCharType="begin"/>
        </w:r>
        <w:r w:rsidR="00CA61C9">
          <w:rPr>
            <w:noProof/>
            <w:webHidden/>
          </w:rPr>
          <w:instrText xml:space="preserve"> PAGEREF _Toc82822248 \h </w:instrText>
        </w:r>
        <w:r w:rsidR="00CA61C9">
          <w:rPr>
            <w:noProof/>
            <w:webHidden/>
          </w:rPr>
        </w:r>
        <w:r w:rsidR="00CA61C9">
          <w:rPr>
            <w:noProof/>
            <w:webHidden/>
          </w:rPr>
          <w:fldChar w:fldCharType="separate"/>
        </w:r>
        <w:r w:rsidR="00CA61C9">
          <w:rPr>
            <w:noProof/>
            <w:webHidden/>
          </w:rPr>
          <w:t>54</w:t>
        </w:r>
        <w:r w:rsidR="00CA61C9">
          <w:rPr>
            <w:noProof/>
            <w:webHidden/>
          </w:rPr>
          <w:fldChar w:fldCharType="end"/>
        </w:r>
      </w:hyperlink>
    </w:p>
    <w:p w14:paraId="24106C64" w14:textId="60E5D663" w:rsidR="00CA61C9" w:rsidRDefault="00773955">
      <w:pPr>
        <w:pStyle w:val="TOC1"/>
        <w:tabs>
          <w:tab w:val="right" w:pos="9736"/>
        </w:tabs>
        <w:rPr>
          <w:rFonts w:eastAsiaTheme="minorEastAsia" w:cstheme="minorBidi"/>
          <w:b w:val="0"/>
          <w:bCs w:val="0"/>
          <w:caps w:val="0"/>
          <w:noProof/>
          <w:u w:val="none"/>
          <w:lang w:eastAsia="en-AU"/>
        </w:rPr>
      </w:pPr>
      <w:hyperlink w:anchor="_Toc82822249" w:history="1">
        <w:r w:rsidR="00CA61C9" w:rsidRPr="00602694">
          <w:rPr>
            <w:rStyle w:val="Hyperlink"/>
            <w:noProof/>
          </w:rPr>
          <w:t>Procedure 13 – Patient Queries and Complaints (Clinical Trials)</w:t>
        </w:r>
        <w:r w:rsidR="00CA61C9">
          <w:rPr>
            <w:noProof/>
            <w:webHidden/>
          </w:rPr>
          <w:tab/>
        </w:r>
        <w:r w:rsidR="00CA61C9">
          <w:rPr>
            <w:noProof/>
            <w:webHidden/>
          </w:rPr>
          <w:fldChar w:fldCharType="begin"/>
        </w:r>
        <w:r w:rsidR="00CA61C9">
          <w:rPr>
            <w:noProof/>
            <w:webHidden/>
          </w:rPr>
          <w:instrText xml:space="preserve"> PAGEREF _Toc82822249 \h </w:instrText>
        </w:r>
        <w:r w:rsidR="00CA61C9">
          <w:rPr>
            <w:noProof/>
            <w:webHidden/>
          </w:rPr>
        </w:r>
        <w:r w:rsidR="00CA61C9">
          <w:rPr>
            <w:noProof/>
            <w:webHidden/>
          </w:rPr>
          <w:fldChar w:fldCharType="separate"/>
        </w:r>
        <w:r w:rsidR="00CA61C9">
          <w:rPr>
            <w:noProof/>
            <w:webHidden/>
          </w:rPr>
          <w:t>56</w:t>
        </w:r>
        <w:r w:rsidR="00CA61C9">
          <w:rPr>
            <w:noProof/>
            <w:webHidden/>
          </w:rPr>
          <w:fldChar w:fldCharType="end"/>
        </w:r>
      </w:hyperlink>
    </w:p>
    <w:p w14:paraId="251B0595" w14:textId="23F3820C" w:rsidR="00CA61C9" w:rsidRDefault="00773955">
      <w:pPr>
        <w:pStyle w:val="TOC2"/>
        <w:tabs>
          <w:tab w:val="right" w:pos="9736"/>
        </w:tabs>
        <w:rPr>
          <w:rFonts w:eastAsiaTheme="minorEastAsia" w:cstheme="minorBidi"/>
          <w:b w:val="0"/>
          <w:bCs w:val="0"/>
          <w:smallCaps w:val="0"/>
          <w:noProof/>
          <w:lang w:eastAsia="en-AU"/>
        </w:rPr>
      </w:pPr>
      <w:hyperlink w:anchor="_Toc82822250"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_Toc82822250 \h </w:instrText>
        </w:r>
        <w:r w:rsidR="00CA61C9">
          <w:rPr>
            <w:noProof/>
            <w:webHidden/>
          </w:rPr>
        </w:r>
        <w:r w:rsidR="00CA61C9">
          <w:rPr>
            <w:noProof/>
            <w:webHidden/>
          </w:rPr>
          <w:fldChar w:fldCharType="separate"/>
        </w:r>
        <w:r w:rsidR="00CA61C9">
          <w:rPr>
            <w:noProof/>
            <w:webHidden/>
          </w:rPr>
          <w:t>56</w:t>
        </w:r>
        <w:r w:rsidR="00CA61C9">
          <w:rPr>
            <w:noProof/>
            <w:webHidden/>
          </w:rPr>
          <w:fldChar w:fldCharType="end"/>
        </w:r>
      </w:hyperlink>
    </w:p>
    <w:p w14:paraId="18B1E306" w14:textId="310B08F8" w:rsidR="00CA61C9" w:rsidRDefault="00773955">
      <w:pPr>
        <w:pStyle w:val="TOC2"/>
        <w:tabs>
          <w:tab w:val="right" w:pos="9736"/>
        </w:tabs>
        <w:rPr>
          <w:rFonts w:eastAsiaTheme="minorEastAsia" w:cstheme="minorBidi"/>
          <w:b w:val="0"/>
          <w:bCs w:val="0"/>
          <w:smallCaps w:val="0"/>
          <w:noProof/>
          <w:lang w:eastAsia="en-AU"/>
        </w:rPr>
      </w:pPr>
      <w:hyperlink w:anchor="_Toc82822251"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_Toc82822251 \h </w:instrText>
        </w:r>
        <w:r w:rsidR="00CA61C9">
          <w:rPr>
            <w:noProof/>
            <w:webHidden/>
          </w:rPr>
        </w:r>
        <w:r w:rsidR="00CA61C9">
          <w:rPr>
            <w:noProof/>
            <w:webHidden/>
          </w:rPr>
          <w:fldChar w:fldCharType="separate"/>
        </w:r>
        <w:r w:rsidR="00CA61C9">
          <w:rPr>
            <w:noProof/>
            <w:webHidden/>
          </w:rPr>
          <w:t>56</w:t>
        </w:r>
        <w:r w:rsidR="00CA61C9">
          <w:rPr>
            <w:noProof/>
            <w:webHidden/>
          </w:rPr>
          <w:fldChar w:fldCharType="end"/>
        </w:r>
      </w:hyperlink>
    </w:p>
    <w:p w14:paraId="7B5F1200" w14:textId="3621D444" w:rsidR="00CA61C9" w:rsidRDefault="00773955">
      <w:pPr>
        <w:pStyle w:val="TOC2"/>
        <w:tabs>
          <w:tab w:val="right" w:pos="9736"/>
        </w:tabs>
        <w:rPr>
          <w:rFonts w:eastAsiaTheme="minorEastAsia" w:cstheme="minorBidi"/>
          <w:b w:val="0"/>
          <w:bCs w:val="0"/>
          <w:smallCaps w:val="0"/>
          <w:noProof/>
          <w:lang w:eastAsia="en-AU"/>
        </w:rPr>
      </w:pPr>
      <w:hyperlink w:anchor="_Toc82822252" w:history="1">
        <w:r w:rsidR="00CA61C9" w:rsidRPr="00602694">
          <w:rPr>
            <w:rStyle w:val="Hyperlink"/>
            <w:noProof/>
          </w:rPr>
          <w:t>Section 1 – Patient Feedback</w:t>
        </w:r>
        <w:r w:rsidR="00CA61C9">
          <w:rPr>
            <w:noProof/>
            <w:webHidden/>
          </w:rPr>
          <w:tab/>
        </w:r>
        <w:r w:rsidR="00CA61C9">
          <w:rPr>
            <w:noProof/>
            <w:webHidden/>
          </w:rPr>
          <w:fldChar w:fldCharType="begin"/>
        </w:r>
        <w:r w:rsidR="00CA61C9">
          <w:rPr>
            <w:noProof/>
            <w:webHidden/>
          </w:rPr>
          <w:instrText xml:space="preserve"> PAGEREF _Toc82822252 \h </w:instrText>
        </w:r>
        <w:r w:rsidR="00CA61C9">
          <w:rPr>
            <w:noProof/>
            <w:webHidden/>
          </w:rPr>
        </w:r>
        <w:r w:rsidR="00CA61C9">
          <w:rPr>
            <w:noProof/>
            <w:webHidden/>
          </w:rPr>
          <w:fldChar w:fldCharType="separate"/>
        </w:r>
        <w:r w:rsidR="00CA61C9">
          <w:rPr>
            <w:noProof/>
            <w:webHidden/>
          </w:rPr>
          <w:t>56</w:t>
        </w:r>
        <w:r w:rsidR="00CA61C9">
          <w:rPr>
            <w:noProof/>
            <w:webHidden/>
          </w:rPr>
          <w:fldChar w:fldCharType="end"/>
        </w:r>
      </w:hyperlink>
    </w:p>
    <w:p w14:paraId="09428C61" w14:textId="22E3033F" w:rsidR="00CA61C9" w:rsidRDefault="00773955">
      <w:pPr>
        <w:pStyle w:val="TOC2"/>
        <w:tabs>
          <w:tab w:val="right" w:pos="9736"/>
        </w:tabs>
        <w:rPr>
          <w:rFonts w:eastAsiaTheme="minorEastAsia" w:cstheme="minorBidi"/>
          <w:b w:val="0"/>
          <w:bCs w:val="0"/>
          <w:smallCaps w:val="0"/>
          <w:noProof/>
          <w:lang w:eastAsia="en-AU"/>
        </w:rPr>
      </w:pPr>
      <w:hyperlink w:anchor="_Toc82822253" w:history="1">
        <w:r w:rsidR="00CA61C9" w:rsidRPr="00602694">
          <w:rPr>
            <w:rStyle w:val="Hyperlink"/>
            <w:noProof/>
          </w:rPr>
          <w:t>Section 2 – Complaints about the conduct of an approved trial</w:t>
        </w:r>
        <w:r w:rsidR="00CA61C9">
          <w:rPr>
            <w:noProof/>
            <w:webHidden/>
          </w:rPr>
          <w:tab/>
        </w:r>
        <w:r w:rsidR="00CA61C9">
          <w:rPr>
            <w:noProof/>
            <w:webHidden/>
          </w:rPr>
          <w:fldChar w:fldCharType="begin"/>
        </w:r>
        <w:r w:rsidR="00CA61C9">
          <w:rPr>
            <w:noProof/>
            <w:webHidden/>
          </w:rPr>
          <w:instrText xml:space="preserve"> PAGEREF _Toc82822253 \h </w:instrText>
        </w:r>
        <w:r w:rsidR="00CA61C9">
          <w:rPr>
            <w:noProof/>
            <w:webHidden/>
          </w:rPr>
        </w:r>
        <w:r w:rsidR="00CA61C9">
          <w:rPr>
            <w:noProof/>
            <w:webHidden/>
          </w:rPr>
          <w:fldChar w:fldCharType="separate"/>
        </w:r>
        <w:r w:rsidR="00CA61C9">
          <w:rPr>
            <w:noProof/>
            <w:webHidden/>
          </w:rPr>
          <w:t>57</w:t>
        </w:r>
        <w:r w:rsidR="00CA61C9">
          <w:rPr>
            <w:noProof/>
            <w:webHidden/>
          </w:rPr>
          <w:fldChar w:fldCharType="end"/>
        </w:r>
      </w:hyperlink>
    </w:p>
    <w:p w14:paraId="59101AD0" w14:textId="7C204E94" w:rsidR="00CA61C9" w:rsidRDefault="00773955">
      <w:pPr>
        <w:pStyle w:val="TOC2"/>
        <w:tabs>
          <w:tab w:val="right" w:pos="9736"/>
        </w:tabs>
        <w:rPr>
          <w:rFonts w:eastAsiaTheme="minorEastAsia" w:cstheme="minorBidi"/>
          <w:b w:val="0"/>
          <w:bCs w:val="0"/>
          <w:smallCaps w:val="0"/>
          <w:noProof/>
          <w:lang w:eastAsia="en-AU"/>
        </w:rPr>
      </w:pPr>
      <w:hyperlink w:anchor="_Toc82822254" w:history="1">
        <w:r w:rsidR="00CA61C9" w:rsidRPr="00602694">
          <w:rPr>
            <w:rStyle w:val="Hyperlink"/>
            <w:noProof/>
          </w:rPr>
          <w:t>Section 3 – When a complaint raises the possibility of trial research misconduct</w:t>
        </w:r>
        <w:r w:rsidR="00CA61C9">
          <w:rPr>
            <w:noProof/>
            <w:webHidden/>
          </w:rPr>
          <w:tab/>
        </w:r>
        <w:r w:rsidR="00CA61C9">
          <w:rPr>
            <w:noProof/>
            <w:webHidden/>
          </w:rPr>
          <w:fldChar w:fldCharType="begin"/>
        </w:r>
        <w:r w:rsidR="00CA61C9">
          <w:rPr>
            <w:noProof/>
            <w:webHidden/>
          </w:rPr>
          <w:instrText xml:space="preserve"> PAGEREF _Toc82822254 \h </w:instrText>
        </w:r>
        <w:r w:rsidR="00CA61C9">
          <w:rPr>
            <w:noProof/>
            <w:webHidden/>
          </w:rPr>
        </w:r>
        <w:r w:rsidR="00CA61C9">
          <w:rPr>
            <w:noProof/>
            <w:webHidden/>
          </w:rPr>
          <w:fldChar w:fldCharType="separate"/>
        </w:r>
        <w:r w:rsidR="00CA61C9">
          <w:rPr>
            <w:noProof/>
            <w:webHidden/>
          </w:rPr>
          <w:t>58</w:t>
        </w:r>
        <w:r w:rsidR="00CA61C9">
          <w:rPr>
            <w:noProof/>
            <w:webHidden/>
          </w:rPr>
          <w:fldChar w:fldCharType="end"/>
        </w:r>
      </w:hyperlink>
    </w:p>
    <w:p w14:paraId="59E17288" w14:textId="751532B9" w:rsidR="00CA61C9" w:rsidRDefault="00773955">
      <w:pPr>
        <w:pStyle w:val="TOC2"/>
        <w:tabs>
          <w:tab w:val="right" w:pos="9736"/>
        </w:tabs>
        <w:rPr>
          <w:rFonts w:eastAsiaTheme="minorEastAsia" w:cstheme="minorBidi"/>
          <w:b w:val="0"/>
          <w:bCs w:val="0"/>
          <w:smallCaps w:val="0"/>
          <w:noProof/>
          <w:lang w:eastAsia="en-AU"/>
        </w:rPr>
      </w:pPr>
      <w:hyperlink w:anchor="_Toc82822255" w:history="1">
        <w:r w:rsidR="00CA61C9" w:rsidRPr="00602694">
          <w:rPr>
            <w:rStyle w:val="Hyperlink"/>
            <w:noProof/>
          </w:rPr>
          <w:t>Section 4 – HREC Responsibility</w:t>
        </w:r>
        <w:r w:rsidR="00CA61C9">
          <w:rPr>
            <w:noProof/>
            <w:webHidden/>
          </w:rPr>
          <w:tab/>
        </w:r>
        <w:r w:rsidR="00CA61C9">
          <w:rPr>
            <w:noProof/>
            <w:webHidden/>
          </w:rPr>
          <w:fldChar w:fldCharType="begin"/>
        </w:r>
        <w:r w:rsidR="00CA61C9">
          <w:rPr>
            <w:noProof/>
            <w:webHidden/>
          </w:rPr>
          <w:instrText xml:space="preserve"> PAGEREF _Toc82822255 \h </w:instrText>
        </w:r>
        <w:r w:rsidR="00CA61C9">
          <w:rPr>
            <w:noProof/>
            <w:webHidden/>
          </w:rPr>
        </w:r>
        <w:r w:rsidR="00CA61C9">
          <w:rPr>
            <w:noProof/>
            <w:webHidden/>
          </w:rPr>
          <w:fldChar w:fldCharType="separate"/>
        </w:r>
        <w:r w:rsidR="00CA61C9">
          <w:rPr>
            <w:noProof/>
            <w:webHidden/>
          </w:rPr>
          <w:t>58</w:t>
        </w:r>
        <w:r w:rsidR="00CA61C9">
          <w:rPr>
            <w:noProof/>
            <w:webHidden/>
          </w:rPr>
          <w:fldChar w:fldCharType="end"/>
        </w:r>
      </w:hyperlink>
    </w:p>
    <w:p w14:paraId="38F3A47F" w14:textId="1EED6F81" w:rsidR="00CA61C9" w:rsidRDefault="00773955">
      <w:pPr>
        <w:pStyle w:val="TOC2"/>
        <w:tabs>
          <w:tab w:val="right" w:pos="9736"/>
        </w:tabs>
        <w:rPr>
          <w:rFonts w:eastAsiaTheme="minorEastAsia" w:cstheme="minorBidi"/>
          <w:b w:val="0"/>
          <w:bCs w:val="0"/>
          <w:smallCaps w:val="0"/>
          <w:noProof/>
          <w:lang w:eastAsia="en-AU"/>
        </w:rPr>
      </w:pPr>
      <w:hyperlink w:anchor="_Toc82822256" w:history="1">
        <w:r w:rsidR="00CA61C9" w:rsidRPr="00602694">
          <w:rPr>
            <w:rStyle w:val="Hyperlink"/>
            <w:noProof/>
          </w:rPr>
          <w:t>Section 5 – CHS Chief Executive Officer Responsibility</w:t>
        </w:r>
        <w:r w:rsidR="00CA61C9">
          <w:rPr>
            <w:noProof/>
            <w:webHidden/>
          </w:rPr>
          <w:tab/>
        </w:r>
        <w:r w:rsidR="00CA61C9">
          <w:rPr>
            <w:noProof/>
            <w:webHidden/>
          </w:rPr>
          <w:fldChar w:fldCharType="begin"/>
        </w:r>
        <w:r w:rsidR="00CA61C9">
          <w:rPr>
            <w:noProof/>
            <w:webHidden/>
          </w:rPr>
          <w:instrText xml:space="preserve"> PAGEREF _Toc82822256 \h </w:instrText>
        </w:r>
        <w:r w:rsidR="00CA61C9">
          <w:rPr>
            <w:noProof/>
            <w:webHidden/>
          </w:rPr>
        </w:r>
        <w:r w:rsidR="00CA61C9">
          <w:rPr>
            <w:noProof/>
            <w:webHidden/>
          </w:rPr>
          <w:fldChar w:fldCharType="separate"/>
        </w:r>
        <w:r w:rsidR="00CA61C9">
          <w:rPr>
            <w:noProof/>
            <w:webHidden/>
          </w:rPr>
          <w:t>59</w:t>
        </w:r>
        <w:r w:rsidR="00CA61C9">
          <w:rPr>
            <w:noProof/>
            <w:webHidden/>
          </w:rPr>
          <w:fldChar w:fldCharType="end"/>
        </w:r>
      </w:hyperlink>
    </w:p>
    <w:p w14:paraId="75FA74D9" w14:textId="3793DA3E" w:rsidR="00CA61C9" w:rsidRDefault="00773955">
      <w:pPr>
        <w:pStyle w:val="TOC2"/>
        <w:tabs>
          <w:tab w:val="right" w:pos="9736"/>
        </w:tabs>
        <w:rPr>
          <w:rFonts w:eastAsiaTheme="minorEastAsia" w:cstheme="minorBidi"/>
          <w:b w:val="0"/>
          <w:bCs w:val="0"/>
          <w:smallCaps w:val="0"/>
          <w:noProof/>
          <w:lang w:eastAsia="en-AU"/>
        </w:rPr>
      </w:pPr>
      <w:hyperlink w:anchor="_Toc82822257" w:history="1">
        <w:r w:rsidR="00CA61C9" w:rsidRPr="00602694">
          <w:rPr>
            <w:rStyle w:val="Hyperlink"/>
            <w:noProof/>
          </w:rPr>
          <w:t>Section 6 – Confidentiality of consumers</w:t>
        </w:r>
        <w:r w:rsidR="00CA61C9">
          <w:rPr>
            <w:noProof/>
            <w:webHidden/>
          </w:rPr>
          <w:tab/>
        </w:r>
        <w:r w:rsidR="00CA61C9">
          <w:rPr>
            <w:noProof/>
            <w:webHidden/>
          </w:rPr>
          <w:fldChar w:fldCharType="begin"/>
        </w:r>
        <w:r w:rsidR="00CA61C9">
          <w:rPr>
            <w:noProof/>
            <w:webHidden/>
          </w:rPr>
          <w:instrText xml:space="preserve"> PAGEREF _Toc82822257 \h </w:instrText>
        </w:r>
        <w:r w:rsidR="00CA61C9">
          <w:rPr>
            <w:noProof/>
            <w:webHidden/>
          </w:rPr>
        </w:r>
        <w:r w:rsidR="00CA61C9">
          <w:rPr>
            <w:noProof/>
            <w:webHidden/>
          </w:rPr>
          <w:fldChar w:fldCharType="separate"/>
        </w:r>
        <w:r w:rsidR="00CA61C9">
          <w:rPr>
            <w:noProof/>
            <w:webHidden/>
          </w:rPr>
          <w:t>60</w:t>
        </w:r>
        <w:r w:rsidR="00CA61C9">
          <w:rPr>
            <w:noProof/>
            <w:webHidden/>
          </w:rPr>
          <w:fldChar w:fldCharType="end"/>
        </w:r>
      </w:hyperlink>
    </w:p>
    <w:p w14:paraId="2461AB6F" w14:textId="5E41941F" w:rsidR="00CA61C9" w:rsidRDefault="00773955">
      <w:pPr>
        <w:pStyle w:val="TOC2"/>
        <w:tabs>
          <w:tab w:val="right" w:pos="9736"/>
        </w:tabs>
        <w:rPr>
          <w:rFonts w:eastAsiaTheme="minorEastAsia" w:cstheme="minorBidi"/>
          <w:b w:val="0"/>
          <w:bCs w:val="0"/>
          <w:smallCaps w:val="0"/>
          <w:noProof/>
          <w:lang w:eastAsia="en-AU"/>
        </w:rPr>
      </w:pPr>
      <w:hyperlink w:anchor="_Toc82822258" w:history="1">
        <w:r w:rsidR="00CA61C9" w:rsidRPr="00602694">
          <w:rPr>
            <w:rStyle w:val="Hyperlink"/>
            <w:noProof/>
          </w:rPr>
          <w:t>Section 7 – Quality Improvement</w:t>
        </w:r>
        <w:r w:rsidR="00CA61C9">
          <w:rPr>
            <w:noProof/>
            <w:webHidden/>
          </w:rPr>
          <w:tab/>
        </w:r>
        <w:r w:rsidR="00CA61C9">
          <w:rPr>
            <w:noProof/>
            <w:webHidden/>
          </w:rPr>
          <w:fldChar w:fldCharType="begin"/>
        </w:r>
        <w:r w:rsidR="00CA61C9">
          <w:rPr>
            <w:noProof/>
            <w:webHidden/>
          </w:rPr>
          <w:instrText xml:space="preserve"> PAGEREF _Toc82822258 \h </w:instrText>
        </w:r>
        <w:r w:rsidR="00CA61C9">
          <w:rPr>
            <w:noProof/>
            <w:webHidden/>
          </w:rPr>
        </w:r>
        <w:r w:rsidR="00CA61C9">
          <w:rPr>
            <w:noProof/>
            <w:webHidden/>
          </w:rPr>
          <w:fldChar w:fldCharType="separate"/>
        </w:r>
        <w:r w:rsidR="00CA61C9">
          <w:rPr>
            <w:noProof/>
            <w:webHidden/>
          </w:rPr>
          <w:t>61</w:t>
        </w:r>
        <w:r w:rsidR="00CA61C9">
          <w:rPr>
            <w:noProof/>
            <w:webHidden/>
          </w:rPr>
          <w:fldChar w:fldCharType="end"/>
        </w:r>
      </w:hyperlink>
    </w:p>
    <w:p w14:paraId="51FA8BE1" w14:textId="1838CF38" w:rsidR="00CA61C9" w:rsidRDefault="00773955">
      <w:pPr>
        <w:pStyle w:val="TOC1"/>
        <w:tabs>
          <w:tab w:val="right" w:pos="9736"/>
        </w:tabs>
        <w:rPr>
          <w:rFonts w:eastAsiaTheme="minorEastAsia" w:cstheme="minorBidi"/>
          <w:b w:val="0"/>
          <w:bCs w:val="0"/>
          <w:caps w:val="0"/>
          <w:noProof/>
          <w:u w:val="none"/>
          <w:lang w:eastAsia="en-AU"/>
        </w:rPr>
      </w:pPr>
      <w:hyperlink w:anchor="_Toc82822259" w:history="1">
        <w:r w:rsidR="00CA61C9" w:rsidRPr="00602694">
          <w:rPr>
            <w:rStyle w:val="Hyperlink"/>
            <w:noProof/>
          </w:rPr>
          <w:t>Procedure 14 – Monitor Visits (Routine)</w:t>
        </w:r>
        <w:r w:rsidR="00CA61C9">
          <w:rPr>
            <w:noProof/>
            <w:webHidden/>
          </w:rPr>
          <w:tab/>
        </w:r>
        <w:r w:rsidR="00CA61C9">
          <w:rPr>
            <w:noProof/>
            <w:webHidden/>
          </w:rPr>
          <w:fldChar w:fldCharType="begin"/>
        </w:r>
        <w:r w:rsidR="00CA61C9">
          <w:rPr>
            <w:noProof/>
            <w:webHidden/>
          </w:rPr>
          <w:instrText xml:space="preserve"> PAGEREF _Toc82822259 \h </w:instrText>
        </w:r>
        <w:r w:rsidR="00CA61C9">
          <w:rPr>
            <w:noProof/>
            <w:webHidden/>
          </w:rPr>
        </w:r>
        <w:r w:rsidR="00CA61C9">
          <w:rPr>
            <w:noProof/>
            <w:webHidden/>
          </w:rPr>
          <w:fldChar w:fldCharType="separate"/>
        </w:r>
        <w:r w:rsidR="00CA61C9">
          <w:rPr>
            <w:noProof/>
            <w:webHidden/>
          </w:rPr>
          <w:t>61</w:t>
        </w:r>
        <w:r w:rsidR="00CA61C9">
          <w:rPr>
            <w:noProof/>
            <w:webHidden/>
          </w:rPr>
          <w:fldChar w:fldCharType="end"/>
        </w:r>
      </w:hyperlink>
    </w:p>
    <w:p w14:paraId="13D50651" w14:textId="4F0CAB18" w:rsidR="00CA61C9" w:rsidRDefault="00773955">
      <w:pPr>
        <w:pStyle w:val="TOC2"/>
        <w:tabs>
          <w:tab w:val="right" w:pos="9736"/>
        </w:tabs>
        <w:rPr>
          <w:rFonts w:eastAsiaTheme="minorEastAsia" w:cstheme="minorBidi"/>
          <w:b w:val="0"/>
          <w:bCs w:val="0"/>
          <w:smallCaps w:val="0"/>
          <w:noProof/>
          <w:lang w:eastAsia="en-AU"/>
        </w:rPr>
      </w:pPr>
      <w:hyperlink w:anchor="_Toc82822260"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_Toc82822260 \h </w:instrText>
        </w:r>
        <w:r w:rsidR="00CA61C9">
          <w:rPr>
            <w:noProof/>
            <w:webHidden/>
          </w:rPr>
        </w:r>
        <w:r w:rsidR="00CA61C9">
          <w:rPr>
            <w:noProof/>
            <w:webHidden/>
          </w:rPr>
          <w:fldChar w:fldCharType="separate"/>
        </w:r>
        <w:r w:rsidR="00CA61C9">
          <w:rPr>
            <w:noProof/>
            <w:webHidden/>
          </w:rPr>
          <w:t>61</w:t>
        </w:r>
        <w:r w:rsidR="00CA61C9">
          <w:rPr>
            <w:noProof/>
            <w:webHidden/>
          </w:rPr>
          <w:fldChar w:fldCharType="end"/>
        </w:r>
      </w:hyperlink>
    </w:p>
    <w:p w14:paraId="6E600127" w14:textId="19DD4D37" w:rsidR="00CA61C9" w:rsidRDefault="00773955">
      <w:pPr>
        <w:pStyle w:val="TOC2"/>
        <w:tabs>
          <w:tab w:val="right" w:pos="9736"/>
        </w:tabs>
        <w:rPr>
          <w:rFonts w:eastAsiaTheme="minorEastAsia" w:cstheme="minorBidi"/>
          <w:b w:val="0"/>
          <w:bCs w:val="0"/>
          <w:smallCaps w:val="0"/>
          <w:noProof/>
          <w:lang w:eastAsia="en-AU"/>
        </w:rPr>
      </w:pPr>
      <w:hyperlink w:anchor="_Toc82822261"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_Toc82822261 \h </w:instrText>
        </w:r>
        <w:r w:rsidR="00CA61C9">
          <w:rPr>
            <w:noProof/>
            <w:webHidden/>
          </w:rPr>
        </w:r>
        <w:r w:rsidR="00CA61C9">
          <w:rPr>
            <w:noProof/>
            <w:webHidden/>
          </w:rPr>
          <w:fldChar w:fldCharType="separate"/>
        </w:r>
        <w:r w:rsidR="00CA61C9">
          <w:rPr>
            <w:noProof/>
            <w:webHidden/>
          </w:rPr>
          <w:t>61</w:t>
        </w:r>
        <w:r w:rsidR="00CA61C9">
          <w:rPr>
            <w:noProof/>
            <w:webHidden/>
          </w:rPr>
          <w:fldChar w:fldCharType="end"/>
        </w:r>
      </w:hyperlink>
    </w:p>
    <w:p w14:paraId="74192A0E" w14:textId="0B68E477" w:rsidR="00CA61C9" w:rsidRDefault="00773955">
      <w:pPr>
        <w:pStyle w:val="TOC2"/>
        <w:tabs>
          <w:tab w:val="right" w:pos="9736"/>
        </w:tabs>
        <w:rPr>
          <w:rFonts w:eastAsiaTheme="minorEastAsia" w:cstheme="minorBidi"/>
          <w:b w:val="0"/>
          <w:bCs w:val="0"/>
          <w:smallCaps w:val="0"/>
          <w:noProof/>
          <w:lang w:eastAsia="en-AU"/>
        </w:rPr>
      </w:pPr>
      <w:hyperlink w:anchor="_Toc82822262" w:history="1">
        <w:r w:rsidR="00CA61C9" w:rsidRPr="00602694">
          <w:rPr>
            <w:rStyle w:val="Hyperlink"/>
            <w:noProof/>
          </w:rPr>
          <w:t>Section 1 – Procedure for Monitoring Management of Routine Visits</w:t>
        </w:r>
        <w:r w:rsidR="00CA61C9">
          <w:rPr>
            <w:noProof/>
            <w:webHidden/>
          </w:rPr>
          <w:tab/>
        </w:r>
        <w:r w:rsidR="00CA61C9">
          <w:rPr>
            <w:noProof/>
            <w:webHidden/>
          </w:rPr>
          <w:fldChar w:fldCharType="begin"/>
        </w:r>
        <w:r w:rsidR="00CA61C9">
          <w:rPr>
            <w:noProof/>
            <w:webHidden/>
          </w:rPr>
          <w:instrText xml:space="preserve"> PAGEREF _Toc82822262 \h </w:instrText>
        </w:r>
        <w:r w:rsidR="00CA61C9">
          <w:rPr>
            <w:noProof/>
            <w:webHidden/>
          </w:rPr>
        </w:r>
        <w:r w:rsidR="00CA61C9">
          <w:rPr>
            <w:noProof/>
            <w:webHidden/>
          </w:rPr>
          <w:fldChar w:fldCharType="separate"/>
        </w:r>
        <w:r w:rsidR="00CA61C9">
          <w:rPr>
            <w:noProof/>
            <w:webHidden/>
          </w:rPr>
          <w:t>62</w:t>
        </w:r>
        <w:r w:rsidR="00CA61C9">
          <w:rPr>
            <w:noProof/>
            <w:webHidden/>
          </w:rPr>
          <w:fldChar w:fldCharType="end"/>
        </w:r>
      </w:hyperlink>
    </w:p>
    <w:p w14:paraId="046F42B7" w14:textId="2F57D603" w:rsidR="00CA61C9" w:rsidRDefault="00773955">
      <w:pPr>
        <w:pStyle w:val="TOC1"/>
        <w:tabs>
          <w:tab w:val="right" w:pos="9736"/>
        </w:tabs>
        <w:rPr>
          <w:rFonts w:eastAsiaTheme="minorEastAsia" w:cstheme="minorBidi"/>
          <w:b w:val="0"/>
          <w:bCs w:val="0"/>
          <w:caps w:val="0"/>
          <w:noProof/>
          <w:u w:val="none"/>
          <w:lang w:eastAsia="en-AU"/>
        </w:rPr>
      </w:pPr>
      <w:hyperlink w:anchor="_Toc82822263" w:history="1">
        <w:r w:rsidR="00CA61C9" w:rsidRPr="00602694">
          <w:rPr>
            <w:rStyle w:val="Hyperlink"/>
            <w:noProof/>
          </w:rPr>
          <w:t>Procedure 15 – Incident Reporting (RiskMan)</w:t>
        </w:r>
        <w:r w:rsidR="00CA61C9">
          <w:rPr>
            <w:noProof/>
            <w:webHidden/>
          </w:rPr>
          <w:tab/>
        </w:r>
        <w:r w:rsidR="00CA61C9">
          <w:rPr>
            <w:noProof/>
            <w:webHidden/>
          </w:rPr>
          <w:fldChar w:fldCharType="begin"/>
        </w:r>
        <w:r w:rsidR="00CA61C9">
          <w:rPr>
            <w:noProof/>
            <w:webHidden/>
          </w:rPr>
          <w:instrText xml:space="preserve"> PAGEREF _Toc82822263 \h </w:instrText>
        </w:r>
        <w:r w:rsidR="00CA61C9">
          <w:rPr>
            <w:noProof/>
            <w:webHidden/>
          </w:rPr>
        </w:r>
        <w:r w:rsidR="00CA61C9">
          <w:rPr>
            <w:noProof/>
            <w:webHidden/>
          </w:rPr>
          <w:fldChar w:fldCharType="separate"/>
        </w:r>
        <w:r w:rsidR="00CA61C9">
          <w:rPr>
            <w:noProof/>
            <w:webHidden/>
          </w:rPr>
          <w:t>63</w:t>
        </w:r>
        <w:r w:rsidR="00CA61C9">
          <w:rPr>
            <w:noProof/>
            <w:webHidden/>
          </w:rPr>
          <w:fldChar w:fldCharType="end"/>
        </w:r>
      </w:hyperlink>
    </w:p>
    <w:p w14:paraId="3B5F220D" w14:textId="71A08A58" w:rsidR="00CA61C9" w:rsidRDefault="00773955">
      <w:pPr>
        <w:pStyle w:val="TOC2"/>
        <w:tabs>
          <w:tab w:val="right" w:pos="9736"/>
        </w:tabs>
        <w:rPr>
          <w:rFonts w:eastAsiaTheme="minorEastAsia" w:cstheme="minorBidi"/>
          <w:b w:val="0"/>
          <w:bCs w:val="0"/>
          <w:smallCaps w:val="0"/>
          <w:noProof/>
          <w:lang w:eastAsia="en-AU"/>
        </w:rPr>
      </w:pPr>
      <w:hyperlink w:anchor="_Toc82822264"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_Toc82822264 \h </w:instrText>
        </w:r>
        <w:r w:rsidR="00CA61C9">
          <w:rPr>
            <w:noProof/>
            <w:webHidden/>
          </w:rPr>
        </w:r>
        <w:r w:rsidR="00CA61C9">
          <w:rPr>
            <w:noProof/>
            <w:webHidden/>
          </w:rPr>
          <w:fldChar w:fldCharType="separate"/>
        </w:r>
        <w:r w:rsidR="00CA61C9">
          <w:rPr>
            <w:noProof/>
            <w:webHidden/>
          </w:rPr>
          <w:t>63</w:t>
        </w:r>
        <w:r w:rsidR="00CA61C9">
          <w:rPr>
            <w:noProof/>
            <w:webHidden/>
          </w:rPr>
          <w:fldChar w:fldCharType="end"/>
        </w:r>
      </w:hyperlink>
    </w:p>
    <w:p w14:paraId="4BAA0FB5" w14:textId="4972B0CD" w:rsidR="00CA61C9" w:rsidRDefault="00773955">
      <w:pPr>
        <w:pStyle w:val="TOC2"/>
        <w:tabs>
          <w:tab w:val="right" w:pos="9736"/>
        </w:tabs>
        <w:rPr>
          <w:rFonts w:eastAsiaTheme="minorEastAsia" w:cstheme="minorBidi"/>
          <w:b w:val="0"/>
          <w:bCs w:val="0"/>
          <w:smallCaps w:val="0"/>
          <w:noProof/>
          <w:lang w:eastAsia="en-AU"/>
        </w:rPr>
      </w:pPr>
      <w:hyperlink w:anchor="_Toc82822265"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_Toc82822265 \h </w:instrText>
        </w:r>
        <w:r w:rsidR="00CA61C9">
          <w:rPr>
            <w:noProof/>
            <w:webHidden/>
          </w:rPr>
        </w:r>
        <w:r w:rsidR="00CA61C9">
          <w:rPr>
            <w:noProof/>
            <w:webHidden/>
          </w:rPr>
          <w:fldChar w:fldCharType="separate"/>
        </w:r>
        <w:r w:rsidR="00CA61C9">
          <w:rPr>
            <w:noProof/>
            <w:webHidden/>
          </w:rPr>
          <w:t>64</w:t>
        </w:r>
        <w:r w:rsidR="00CA61C9">
          <w:rPr>
            <w:noProof/>
            <w:webHidden/>
          </w:rPr>
          <w:fldChar w:fldCharType="end"/>
        </w:r>
      </w:hyperlink>
    </w:p>
    <w:p w14:paraId="56297B6D" w14:textId="137F67E0" w:rsidR="00CA61C9" w:rsidRDefault="00773955">
      <w:pPr>
        <w:pStyle w:val="TOC2"/>
        <w:tabs>
          <w:tab w:val="right" w:pos="9736"/>
        </w:tabs>
        <w:rPr>
          <w:rFonts w:eastAsiaTheme="minorEastAsia" w:cstheme="minorBidi"/>
          <w:b w:val="0"/>
          <w:bCs w:val="0"/>
          <w:smallCaps w:val="0"/>
          <w:noProof/>
          <w:lang w:eastAsia="en-AU"/>
        </w:rPr>
      </w:pPr>
      <w:hyperlink w:anchor="_Toc82822266" w:history="1">
        <w:r w:rsidR="00CA61C9" w:rsidRPr="00602694">
          <w:rPr>
            <w:rStyle w:val="Hyperlink"/>
            <w:noProof/>
          </w:rPr>
          <w:t>Section 1 – Incident Management System</w:t>
        </w:r>
        <w:r w:rsidR="00CA61C9">
          <w:rPr>
            <w:noProof/>
            <w:webHidden/>
          </w:rPr>
          <w:tab/>
        </w:r>
        <w:r w:rsidR="00CA61C9">
          <w:rPr>
            <w:noProof/>
            <w:webHidden/>
          </w:rPr>
          <w:fldChar w:fldCharType="begin"/>
        </w:r>
        <w:r w:rsidR="00CA61C9">
          <w:rPr>
            <w:noProof/>
            <w:webHidden/>
          </w:rPr>
          <w:instrText xml:space="preserve"> PAGEREF _Toc82822266 \h </w:instrText>
        </w:r>
        <w:r w:rsidR="00CA61C9">
          <w:rPr>
            <w:noProof/>
            <w:webHidden/>
          </w:rPr>
        </w:r>
        <w:r w:rsidR="00CA61C9">
          <w:rPr>
            <w:noProof/>
            <w:webHidden/>
          </w:rPr>
          <w:fldChar w:fldCharType="separate"/>
        </w:r>
        <w:r w:rsidR="00CA61C9">
          <w:rPr>
            <w:noProof/>
            <w:webHidden/>
          </w:rPr>
          <w:t>64</w:t>
        </w:r>
        <w:r w:rsidR="00CA61C9">
          <w:rPr>
            <w:noProof/>
            <w:webHidden/>
          </w:rPr>
          <w:fldChar w:fldCharType="end"/>
        </w:r>
      </w:hyperlink>
    </w:p>
    <w:p w14:paraId="1070FB4A" w14:textId="3C4A8937" w:rsidR="00CA61C9" w:rsidRDefault="00773955">
      <w:pPr>
        <w:pStyle w:val="TOC2"/>
        <w:tabs>
          <w:tab w:val="right" w:pos="9736"/>
        </w:tabs>
        <w:rPr>
          <w:rFonts w:eastAsiaTheme="minorEastAsia" w:cstheme="minorBidi"/>
          <w:b w:val="0"/>
          <w:bCs w:val="0"/>
          <w:smallCaps w:val="0"/>
          <w:noProof/>
          <w:lang w:eastAsia="en-AU"/>
        </w:rPr>
      </w:pPr>
      <w:hyperlink w:anchor="_Toc82822267" w:history="1">
        <w:r w:rsidR="00CA61C9" w:rsidRPr="00602694">
          <w:rPr>
            <w:rStyle w:val="Hyperlink"/>
            <w:noProof/>
          </w:rPr>
          <w:t>Section 2 – What is a Reportable Incident?</w:t>
        </w:r>
        <w:r w:rsidR="00CA61C9">
          <w:rPr>
            <w:noProof/>
            <w:webHidden/>
          </w:rPr>
          <w:tab/>
        </w:r>
        <w:r w:rsidR="00CA61C9">
          <w:rPr>
            <w:noProof/>
            <w:webHidden/>
          </w:rPr>
          <w:fldChar w:fldCharType="begin"/>
        </w:r>
        <w:r w:rsidR="00CA61C9">
          <w:rPr>
            <w:noProof/>
            <w:webHidden/>
          </w:rPr>
          <w:instrText xml:space="preserve"> PAGEREF _Toc82822267 \h </w:instrText>
        </w:r>
        <w:r w:rsidR="00CA61C9">
          <w:rPr>
            <w:noProof/>
            <w:webHidden/>
          </w:rPr>
        </w:r>
        <w:r w:rsidR="00CA61C9">
          <w:rPr>
            <w:noProof/>
            <w:webHidden/>
          </w:rPr>
          <w:fldChar w:fldCharType="separate"/>
        </w:r>
        <w:r w:rsidR="00CA61C9">
          <w:rPr>
            <w:noProof/>
            <w:webHidden/>
          </w:rPr>
          <w:t>65</w:t>
        </w:r>
        <w:r w:rsidR="00CA61C9">
          <w:rPr>
            <w:noProof/>
            <w:webHidden/>
          </w:rPr>
          <w:fldChar w:fldCharType="end"/>
        </w:r>
      </w:hyperlink>
    </w:p>
    <w:p w14:paraId="5964EE91" w14:textId="7B3D8551" w:rsidR="00CA61C9" w:rsidRDefault="00773955">
      <w:pPr>
        <w:pStyle w:val="TOC2"/>
        <w:tabs>
          <w:tab w:val="right" w:pos="9736"/>
        </w:tabs>
        <w:rPr>
          <w:rFonts w:eastAsiaTheme="minorEastAsia" w:cstheme="minorBidi"/>
          <w:b w:val="0"/>
          <w:bCs w:val="0"/>
          <w:smallCaps w:val="0"/>
          <w:noProof/>
          <w:lang w:eastAsia="en-AU"/>
        </w:rPr>
      </w:pPr>
      <w:hyperlink w:anchor="_Toc82822268" w:history="1">
        <w:r w:rsidR="00CA61C9" w:rsidRPr="00602694">
          <w:rPr>
            <w:rStyle w:val="Hyperlink"/>
            <w:noProof/>
          </w:rPr>
          <w:t>Section 3 – Reporting of clinical incidents</w:t>
        </w:r>
        <w:r w:rsidR="00CA61C9">
          <w:rPr>
            <w:noProof/>
            <w:webHidden/>
          </w:rPr>
          <w:tab/>
        </w:r>
        <w:r w:rsidR="00CA61C9">
          <w:rPr>
            <w:noProof/>
            <w:webHidden/>
          </w:rPr>
          <w:fldChar w:fldCharType="begin"/>
        </w:r>
        <w:r w:rsidR="00CA61C9">
          <w:rPr>
            <w:noProof/>
            <w:webHidden/>
          </w:rPr>
          <w:instrText xml:space="preserve"> PAGEREF _Toc82822268 \h </w:instrText>
        </w:r>
        <w:r w:rsidR="00CA61C9">
          <w:rPr>
            <w:noProof/>
            <w:webHidden/>
          </w:rPr>
        </w:r>
        <w:r w:rsidR="00CA61C9">
          <w:rPr>
            <w:noProof/>
            <w:webHidden/>
          </w:rPr>
          <w:fldChar w:fldCharType="separate"/>
        </w:r>
        <w:r w:rsidR="00CA61C9">
          <w:rPr>
            <w:noProof/>
            <w:webHidden/>
          </w:rPr>
          <w:t>65</w:t>
        </w:r>
        <w:r w:rsidR="00CA61C9">
          <w:rPr>
            <w:noProof/>
            <w:webHidden/>
          </w:rPr>
          <w:fldChar w:fldCharType="end"/>
        </w:r>
      </w:hyperlink>
    </w:p>
    <w:p w14:paraId="102122B8" w14:textId="56EC4E4C" w:rsidR="00CA61C9" w:rsidRDefault="00773955">
      <w:pPr>
        <w:pStyle w:val="TOC2"/>
        <w:tabs>
          <w:tab w:val="right" w:pos="9736"/>
        </w:tabs>
        <w:rPr>
          <w:rFonts w:eastAsiaTheme="minorEastAsia" w:cstheme="minorBidi"/>
          <w:b w:val="0"/>
          <w:bCs w:val="0"/>
          <w:smallCaps w:val="0"/>
          <w:noProof/>
          <w:lang w:eastAsia="en-AU"/>
        </w:rPr>
      </w:pPr>
      <w:hyperlink w:anchor="_Toc82822269" w:history="1">
        <w:r w:rsidR="00CA61C9" w:rsidRPr="00602694">
          <w:rPr>
            <w:rStyle w:val="Hyperlink"/>
            <w:noProof/>
          </w:rPr>
          <w:t>Section 4 – Staff incidents</w:t>
        </w:r>
        <w:r w:rsidR="00CA61C9">
          <w:rPr>
            <w:noProof/>
            <w:webHidden/>
          </w:rPr>
          <w:tab/>
        </w:r>
        <w:r w:rsidR="00CA61C9">
          <w:rPr>
            <w:noProof/>
            <w:webHidden/>
          </w:rPr>
          <w:fldChar w:fldCharType="begin"/>
        </w:r>
        <w:r w:rsidR="00CA61C9">
          <w:rPr>
            <w:noProof/>
            <w:webHidden/>
          </w:rPr>
          <w:instrText xml:space="preserve"> PAGEREF _Toc82822269 \h </w:instrText>
        </w:r>
        <w:r w:rsidR="00CA61C9">
          <w:rPr>
            <w:noProof/>
            <w:webHidden/>
          </w:rPr>
        </w:r>
        <w:r w:rsidR="00CA61C9">
          <w:rPr>
            <w:noProof/>
            <w:webHidden/>
          </w:rPr>
          <w:fldChar w:fldCharType="separate"/>
        </w:r>
        <w:r w:rsidR="00CA61C9">
          <w:rPr>
            <w:noProof/>
            <w:webHidden/>
          </w:rPr>
          <w:t>65</w:t>
        </w:r>
        <w:r w:rsidR="00CA61C9">
          <w:rPr>
            <w:noProof/>
            <w:webHidden/>
          </w:rPr>
          <w:fldChar w:fldCharType="end"/>
        </w:r>
      </w:hyperlink>
    </w:p>
    <w:p w14:paraId="623DB1DA" w14:textId="1662ED6D" w:rsidR="00CA61C9" w:rsidRDefault="00773955">
      <w:pPr>
        <w:pStyle w:val="TOC2"/>
        <w:tabs>
          <w:tab w:val="right" w:pos="9736"/>
        </w:tabs>
        <w:rPr>
          <w:rFonts w:eastAsiaTheme="minorEastAsia" w:cstheme="minorBidi"/>
          <w:b w:val="0"/>
          <w:bCs w:val="0"/>
          <w:smallCaps w:val="0"/>
          <w:noProof/>
          <w:lang w:eastAsia="en-AU"/>
        </w:rPr>
      </w:pPr>
      <w:hyperlink w:anchor="_Toc82822270" w:history="1">
        <w:r w:rsidR="00CA61C9" w:rsidRPr="00602694">
          <w:rPr>
            <w:rStyle w:val="Hyperlink"/>
            <w:noProof/>
          </w:rPr>
          <w:t>Section 5 – RiskMan Training</w:t>
        </w:r>
        <w:r w:rsidR="00CA61C9">
          <w:rPr>
            <w:noProof/>
            <w:webHidden/>
          </w:rPr>
          <w:tab/>
        </w:r>
        <w:r w:rsidR="00CA61C9">
          <w:rPr>
            <w:noProof/>
            <w:webHidden/>
          </w:rPr>
          <w:fldChar w:fldCharType="begin"/>
        </w:r>
        <w:r w:rsidR="00CA61C9">
          <w:rPr>
            <w:noProof/>
            <w:webHidden/>
          </w:rPr>
          <w:instrText xml:space="preserve"> PAGEREF _Toc82822270 \h </w:instrText>
        </w:r>
        <w:r w:rsidR="00CA61C9">
          <w:rPr>
            <w:noProof/>
            <w:webHidden/>
          </w:rPr>
        </w:r>
        <w:r w:rsidR="00CA61C9">
          <w:rPr>
            <w:noProof/>
            <w:webHidden/>
          </w:rPr>
          <w:fldChar w:fldCharType="separate"/>
        </w:r>
        <w:r w:rsidR="00CA61C9">
          <w:rPr>
            <w:noProof/>
            <w:webHidden/>
          </w:rPr>
          <w:t>66</w:t>
        </w:r>
        <w:r w:rsidR="00CA61C9">
          <w:rPr>
            <w:noProof/>
            <w:webHidden/>
          </w:rPr>
          <w:fldChar w:fldCharType="end"/>
        </w:r>
      </w:hyperlink>
    </w:p>
    <w:p w14:paraId="73DCDD32" w14:textId="6A2A988B" w:rsidR="00CA61C9" w:rsidRDefault="00773955">
      <w:pPr>
        <w:pStyle w:val="TOC1"/>
        <w:tabs>
          <w:tab w:val="right" w:pos="9736"/>
        </w:tabs>
        <w:rPr>
          <w:rFonts w:eastAsiaTheme="minorEastAsia" w:cstheme="minorBidi"/>
          <w:b w:val="0"/>
          <w:bCs w:val="0"/>
          <w:caps w:val="0"/>
          <w:noProof/>
          <w:u w:val="none"/>
          <w:lang w:eastAsia="en-AU"/>
        </w:rPr>
      </w:pPr>
      <w:hyperlink w:anchor="_Toc82822271" w:history="1">
        <w:r w:rsidR="00CA61C9" w:rsidRPr="00602694">
          <w:rPr>
            <w:rStyle w:val="Hyperlink"/>
            <w:noProof/>
          </w:rPr>
          <w:t>Procedure 16 – Protocol Amendments</w:t>
        </w:r>
        <w:r w:rsidR="00CA61C9">
          <w:rPr>
            <w:noProof/>
            <w:webHidden/>
          </w:rPr>
          <w:tab/>
        </w:r>
        <w:r w:rsidR="00CA61C9">
          <w:rPr>
            <w:noProof/>
            <w:webHidden/>
          </w:rPr>
          <w:fldChar w:fldCharType="begin"/>
        </w:r>
        <w:r w:rsidR="00CA61C9">
          <w:rPr>
            <w:noProof/>
            <w:webHidden/>
          </w:rPr>
          <w:instrText xml:space="preserve"> PAGEREF _Toc82822271 \h </w:instrText>
        </w:r>
        <w:r w:rsidR="00CA61C9">
          <w:rPr>
            <w:noProof/>
            <w:webHidden/>
          </w:rPr>
        </w:r>
        <w:r w:rsidR="00CA61C9">
          <w:rPr>
            <w:noProof/>
            <w:webHidden/>
          </w:rPr>
          <w:fldChar w:fldCharType="separate"/>
        </w:r>
        <w:r w:rsidR="00CA61C9">
          <w:rPr>
            <w:noProof/>
            <w:webHidden/>
          </w:rPr>
          <w:t>66</w:t>
        </w:r>
        <w:r w:rsidR="00CA61C9">
          <w:rPr>
            <w:noProof/>
            <w:webHidden/>
          </w:rPr>
          <w:fldChar w:fldCharType="end"/>
        </w:r>
      </w:hyperlink>
    </w:p>
    <w:p w14:paraId="7B1EC1AB" w14:textId="250642D5" w:rsidR="00CA61C9" w:rsidRDefault="00773955">
      <w:pPr>
        <w:pStyle w:val="TOC2"/>
        <w:tabs>
          <w:tab w:val="right" w:pos="9736"/>
        </w:tabs>
        <w:rPr>
          <w:rFonts w:eastAsiaTheme="minorEastAsia" w:cstheme="minorBidi"/>
          <w:b w:val="0"/>
          <w:bCs w:val="0"/>
          <w:smallCaps w:val="0"/>
          <w:noProof/>
          <w:lang w:eastAsia="en-AU"/>
        </w:rPr>
      </w:pPr>
      <w:hyperlink w:anchor="_Toc82822272"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_Toc82822272 \h </w:instrText>
        </w:r>
        <w:r w:rsidR="00CA61C9">
          <w:rPr>
            <w:noProof/>
            <w:webHidden/>
          </w:rPr>
        </w:r>
        <w:r w:rsidR="00CA61C9">
          <w:rPr>
            <w:noProof/>
            <w:webHidden/>
          </w:rPr>
          <w:fldChar w:fldCharType="separate"/>
        </w:r>
        <w:r w:rsidR="00CA61C9">
          <w:rPr>
            <w:noProof/>
            <w:webHidden/>
          </w:rPr>
          <w:t>66</w:t>
        </w:r>
        <w:r w:rsidR="00CA61C9">
          <w:rPr>
            <w:noProof/>
            <w:webHidden/>
          </w:rPr>
          <w:fldChar w:fldCharType="end"/>
        </w:r>
      </w:hyperlink>
    </w:p>
    <w:p w14:paraId="65F8BCB9" w14:textId="0F49FA69" w:rsidR="00CA61C9" w:rsidRDefault="00773955">
      <w:pPr>
        <w:pStyle w:val="TOC2"/>
        <w:tabs>
          <w:tab w:val="right" w:pos="9736"/>
        </w:tabs>
        <w:rPr>
          <w:rFonts w:eastAsiaTheme="minorEastAsia" w:cstheme="minorBidi"/>
          <w:b w:val="0"/>
          <w:bCs w:val="0"/>
          <w:smallCaps w:val="0"/>
          <w:noProof/>
          <w:lang w:eastAsia="en-AU"/>
        </w:rPr>
      </w:pPr>
      <w:hyperlink w:anchor="_Toc82822273"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_Toc82822273 \h </w:instrText>
        </w:r>
        <w:r w:rsidR="00CA61C9">
          <w:rPr>
            <w:noProof/>
            <w:webHidden/>
          </w:rPr>
        </w:r>
        <w:r w:rsidR="00CA61C9">
          <w:rPr>
            <w:noProof/>
            <w:webHidden/>
          </w:rPr>
          <w:fldChar w:fldCharType="separate"/>
        </w:r>
        <w:r w:rsidR="00CA61C9">
          <w:rPr>
            <w:noProof/>
            <w:webHidden/>
          </w:rPr>
          <w:t>67</w:t>
        </w:r>
        <w:r w:rsidR="00CA61C9">
          <w:rPr>
            <w:noProof/>
            <w:webHidden/>
          </w:rPr>
          <w:fldChar w:fldCharType="end"/>
        </w:r>
      </w:hyperlink>
    </w:p>
    <w:p w14:paraId="126CEBF0" w14:textId="14B5513A" w:rsidR="00CA61C9" w:rsidRDefault="00773955">
      <w:pPr>
        <w:pStyle w:val="TOC2"/>
        <w:tabs>
          <w:tab w:val="right" w:pos="9736"/>
        </w:tabs>
        <w:rPr>
          <w:rFonts w:eastAsiaTheme="minorEastAsia" w:cstheme="minorBidi"/>
          <w:b w:val="0"/>
          <w:bCs w:val="0"/>
          <w:smallCaps w:val="0"/>
          <w:noProof/>
          <w:lang w:eastAsia="en-AU"/>
        </w:rPr>
      </w:pPr>
      <w:hyperlink w:anchor="_Toc82822274" w:history="1">
        <w:r w:rsidR="00CA61C9" w:rsidRPr="00602694">
          <w:rPr>
            <w:rStyle w:val="Hyperlink"/>
            <w:noProof/>
          </w:rPr>
          <w:t>Section 1 – Types of Amendments</w:t>
        </w:r>
        <w:r w:rsidR="00CA61C9">
          <w:rPr>
            <w:noProof/>
            <w:webHidden/>
          </w:rPr>
          <w:tab/>
        </w:r>
        <w:r w:rsidR="00CA61C9">
          <w:rPr>
            <w:noProof/>
            <w:webHidden/>
          </w:rPr>
          <w:fldChar w:fldCharType="begin"/>
        </w:r>
        <w:r w:rsidR="00CA61C9">
          <w:rPr>
            <w:noProof/>
            <w:webHidden/>
          </w:rPr>
          <w:instrText xml:space="preserve"> PAGEREF _Toc82822274 \h </w:instrText>
        </w:r>
        <w:r w:rsidR="00CA61C9">
          <w:rPr>
            <w:noProof/>
            <w:webHidden/>
          </w:rPr>
        </w:r>
        <w:r w:rsidR="00CA61C9">
          <w:rPr>
            <w:noProof/>
            <w:webHidden/>
          </w:rPr>
          <w:fldChar w:fldCharType="separate"/>
        </w:r>
        <w:r w:rsidR="00CA61C9">
          <w:rPr>
            <w:noProof/>
            <w:webHidden/>
          </w:rPr>
          <w:t>67</w:t>
        </w:r>
        <w:r w:rsidR="00CA61C9">
          <w:rPr>
            <w:noProof/>
            <w:webHidden/>
          </w:rPr>
          <w:fldChar w:fldCharType="end"/>
        </w:r>
      </w:hyperlink>
    </w:p>
    <w:p w14:paraId="77A40AC9" w14:textId="246AC7AE" w:rsidR="00CA61C9" w:rsidRDefault="00773955">
      <w:pPr>
        <w:pStyle w:val="TOC2"/>
        <w:tabs>
          <w:tab w:val="right" w:pos="9736"/>
        </w:tabs>
        <w:rPr>
          <w:rFonts w:eastAsiaTheme="minorEastAsia" w:cstheme="minorBidi"/>
          <w:b w:val="0"/>
          <w:bCs w:val="0"/>
          <w:smallCaps w:val="0"/>
          <w:noProof/>
          <w:lang w:eastAsia="en-AU"/>
        </w:rPr>
      </w:pPr>
      <w:hyperlink w:anchor="_Toc82822275" w:history="1">
        <w:r w:rsidR="00CA61C9" w:rsidRPr="00602694">
          <w:rPr>
            <w:rStyle w:val="Hyperlink"/>
            <w:noProof/>
          </w:rPr>
          <w:t>Section 2 – Examples of Amendment Categories</w:t>
        </w:r>
        <w:r w:rsidR="00CA61C9">
          <w:rPr>
            <w:noProof/>
            <w:webHidden/>
          </w:rPr>
          <w:tab/>
        </w:r>
        <w:r w:rsidR="00CA61C9">
          <w:rPr>
            <w:noProof/>
            <w:webHidden/>
          </w:rPr>
          <w:fldChar w:fldCharType="begin"/>
        </w:r>
        <w:r w:rsidR="00CA61C9">
          <w:rPr>
            <w:noProof/>
            <w:webHidden/>
          </w:rPr>
          <w:instrText xml:space="preserve"> PAGEREF _Toc82822275 \h </w:instrText>
        </w:r>
        <w:r w:rsidR="00CA61C9">
          <w:rPr>
            <w:noProof/>
            <w:webHidden/>
          </w:rPr>
        </w:r>
        <w:r w:rsidR="00CA61C9">
          <w:rPr>
            <w:noProof/>
            <w:webHidden/>
          </w:rPr>
          <w:fldChar w:fldCharType="separate"/>
        </w:r>
        <w:r w:rsidR="00CA61C9">
          <w:rPr>
            <w:noProof/>
            <w:webHidden/>
          </w:rPr>
          <w:t>68</w:t>
        </w:r>
        <w:r w:rsidR="00CA61C9">
          <w:rPr>
            <w:noProof/>
            <w:webHidden/>
          </w:rPr>
          <w:fldChar w:fldCharType="end"/>
        </w:r>
      </w:hyperlink>
    </w:p>
    <w:p w14:paraId="6B3EAE7D" w14:textId="54EB4F8F" w:rsidR="00CA61C9" w:rsidRDefault="00773955">
      <w:pPr>
        <w:pStyle w:val="TOC2"/>
        <w:tabs>
          <w:tab w:val="right" w:pos="9736"/>
        </w:tabs>
        <w:rPr>
          <w:rFonts w:eastAsiaTheme="minorEastAsia" w:cstheme="minorBidi"/>
          <w:b w:val="0"/>
          <w:bCs w:val="0"/>
          <w:smallCaps w:val="0"/>
          <w:noProof/>
          <w:lang w:eastAsia="en-AU"/>
        </w:rPr>
      </w:pPr>
      <w:hyperlink w:anchor="_Toc82822276" w:history="1">
        <w:r w:rsidR="00CA61C9" w:rsidRPr="00602694">
          <w:rPr>
            <w:rStyle w:val="Hyperlink"/>
            <w:noProof/>
          </w:rPr>
          <w:t>Section 2 – Procedure Overview</w:t>
        </w:r>
        <w:r w:rsidR="00CA61C9">
          <w:rPr>
            <w:noProof/>
            <w:webHidden/>
          </w:rPr>
          <w:tab/>
        </w:r>
        <w:r w:rsidR="00CA61C9">
          <w:rPr>
            <w:noProof/>
            <w:webHidden/>
          </w:rPr>
          <w:fldChar w:fldCharType="begin"/>
        </w:r>
        <w:r w:rsidR="00CA61C9">
          <w:rPr>
            <w:noProof/>
            <w:webHidden/>
          </w:rPr>
          <w:instrText xml:space="preserve"> PAGEREF _Toc82822276 \h </w:instrText>
        </w:r>
        <w:r w:rsidR="00CA61C9">
          <w:rPr>
            <w:noProof/>
            <w:webHidden/>
          </w:rPr>
        </w:r>
        <w:r w:rsidR="00CA61C9">
          <w:rPr>
            <w:noProof/>
            <w:webHidden/>
          </w:rPr>
          <w:fldChar w:fldCharType="separate"/>
        </w:r>
        <w:r w:rsidR="00CA61C9">
          <w:rPr>
            <w:noProof/>
            <w:webHidden/>
          </w:rPr>
          <w:t>70</w:t>
        </w:r>
        <w:r w:rsidR="00CA61C9">
          <w:rPr>
            <w:noProof/>
            <w:webHidden/>
          </w:rPr>
          <w:fldChar w:fldCharType="end"/>
        </w:r>
      </w:hyperlink>
    </w:p>
    <w:p w14:paraId="5EB8D9C9" w14:textId="3B494824" w:rsidR="00CA61C9" w:rsidRDefault="00773955">
      <w:pPr>
        <w:pStyle w:val="TOC2"/>
        <w:tabs>
          <w:tab w:val="right" w:pos="9736"/>
        </w:tabs>
        <w:rPr>
          <w:rFonts w:eastAsiaTheme="minorEastAsia" w:cstheme="minorBidi"/>
          <w:b w:val="0"/>
          <w:bCs w:val="0"/>
          <w:smallCaps w:val="0"/>
          <w:noProof/>
          <w:lang w:eastAsia="en-AU"/>
        </w:rPr>
      </w:pPr>
      <w:hyperlink w:anchor="_Toc82822277" w:history="1">
        <w:r w:rsidR="00CA61C9" w:rsidRPr="00602694">
          <w:rPr>
            <w:rStyle w:val="Hyperlink"/>
            <w:noProof/>
          </w:rPr>
          <w:t>Section 3 – Prior to HREC Approval of the Amendment</w:t>
        </w:r>
        <w:r w:rsidR="00CA61C9">
          <w:rPr>
            <w:noProof/>
            <w:webHidden/>
          </w:rPr>
          <w:tab/>
        </w:r>
        <w:r w:rsidR="00CA61C9">
          <w:rPr>
            <w:noProof/>
            <w:webHidden/>
          </w:rPr>
          <w:fldChar w:fldCharType="begin"/>
        </w:r>
        <w:r w:rsidR="00CA61C9">
          <w:rPr>
            <w:noProof/>
            <w:webHidden/>
          </w:rPr>
          <w:instrText xml:space="preserve"> PAGEREF _Toc82822277 \h </w:instrText>
        </w:r>
        <w:r w:rsidR="00CA61C9">
          <w:rPr>
            <w:noProof/>
            <w:webHidden/>
          </w:rPr>
        </w:r>
        <w:r w:rsidR="00CA61C9">
          <w:rPr>
            <w:noProof/>
            <w:webHidden/>
          </w:rPr>
          <w:fldChar w:fldCharType="separate"/>
        </w:r>
        <w:r w:rsidR="00CA61C9">
          <w:rPr>
            <w:noProof/>
            <w:webHidden/>
          </w:rPr>
          <w:t>71</w:t>
        </w:r>
        <w:r w:rsidR="00CA61C9">
          <w:rPr>
            <w:noProof/>
            <w:webHidden/>
          </w:rPr>
          <w:fldChar w:fldCharType="end"/>
        </w:r>
      </w:hyperlink>
    </w:p>
    <w:p w14:paraId="7487CEE8" w14:textId="6A48EFD8" w:rsidR="00CA61C9" w:rsidRDefault="00773955">
      <w:pPr>
        <w:pStyle w:val="TOC2"/>
        <w:tabs>
          <w:tab w:val="right" w:pos="9736"/>
        </w:tabs>
        <w:rPr>
          <w:rFonts w:eastAsiaTheme="minorEastAsia" w:cstheme="minorBidi"/>
          <w:b w:val="0"/>
          <w:bCs w:val="0"/>
          <w:smallCaps w:val="0"/>
          <w:noProof/>
          <w:lang w:eastAsia="en-AU"/>
        </w:rPr>
      </w:pPr>
      <w:hyperlink w:anchor="_Toc82822278" w:history="1">
        <w:r w:rsidR="00CA61C9" w:rsidRPr="00602694">
          <w:rPr>
            <w:rStyle w:val="Hyperlink"/>
            <w:noProof/>
          </w:rPr>
          <w:t>Section 4 – Recording of Protocol Amendment</w:t>
        </w:r>
        <w:r w:rsidR="00CA61C9">
          <w:rPr>
            <w:noProof/>
            <w:webHidden/>
          </w:rPr>
          <w:tab/>
        </w:r>
        <w:r w:rsidR="00CA61C9">
          <w:rPr>
            <w:noProof/>
            <w:webHidden/>
          </w:rPr>
          <w:fldChar w:fldCharType="begin"/>
        </w:r>
        <w:r w:rsidR="00CA61C9">
          <w:rPr>
            <w:noProof/>
            <w:webHidden/>
          </w:rPr>
          <w:instrText xml:space="preserve"> PAGEREF _Toc82822278 \h </w:instrText>
        </w:r>
        <w:r w:rsidR="00CA61C9">
          <w:rPr>
            <w:noProof/>
            <w:webHidden/>
          </w:rPr>
        </w:r>
        <w:r w:rsidR="00CA61C9">
          <w:rPr>
            <w:noProof/>
            <w:webHidden/>
          </w:rPr>
          <w:fldChar w:fldCharType="separate"/>
        </w:r>
        <w:r w:rsidR="00CA61C9">
          <w:rPr>
            <w:noProof/>
            <w:webHidden/>
          </w:rPr>
          <w:t>72</w:t>
        </w:r>
        <w:r w:rsidR="00CA61C9">
          <w:rPr>
            <w:noProof/>
            <w:webHidden/>
          </w:rPr>
          <w:fldChar w:fldCharType="end"/>
        </w:r>
      </w:hyperlink>
    </w:p>
    <w:p w14:paraId="191980C9" w14:textId="57E1964D" w:rsidR="00CA61C9" w:rsidRDefault="00773955">
      <w:pPr>
        <w:pStyle w:val="TOC1"/>
        <w:tabs>
          <w:tab w:val="right" w:pos="9736"/>
        </w:tabs>
        <w:rPr>
          <w:rFonts w:eastAsiaTheme="minorEastAsia" w:cstheme="minorBidi"/>
          <w:b w:val="0"/>
          <w:bCs w:val="0"/>
          <w:caps w:val="0"/>
          <w:noProof/>
          <w:u w:val="none"/>
          <w:lang w:eastAsia="en-AU"/>
        </w:rPr>
      </w:pPr>
      <w:hyperlink w:anchor="_Toc82822279" w:history="1">
        <w:r w:rsidR="00CA61C9" w:rsidRPr="00602694">
          <w:rPr>
            <w:rStyle w:val="Hyperlink"/>
            <w:noProof/>
          </w:rPr>
          <w:t>Procedure 17 – Annual Progress Reports</w:t>
        </w:r>
        <w:r w:rsidR="00CA61C9">
          <w:rPr>
            <w:noProof/>
            <w:webHidden/>
          </w:rPr>
          <w:tab/>
        </w:r>
        <w:r w:rsidR="00CA61C9">
          <w:rPr>
            <w:noProof/>
            <w:webHidden/>
          </w:rPr>
          <w:fldChar w:fldCharType="begin"/>
        </w:r>
        <w:r w:rsidR="00CA61C9">
          <w:rPr>
            <w:noProof/>
            <w:webHidden/>
          </w:rPr>
          <w:instrText xml:space="preserve"> PAGEREF _Toc82822279 \h </w:instrText>
        </w:r>
        <w:r w:rsidR="00CA61C9">
          <w:rPr>
            <w:noProof/>
            <w:webHidden/>
          </w:rPr>
        </w:r>
        <w:r w:rsidR="00CA61C9">
          <w:rPr>
            <w:noProof/>
            <w:webHidden/>
          </w:rPr>
          <w:fldChar w:fldCharType="separate"/>
        </w:r>
        <w:r w:rsidR="00CA61C9">
          <w:rPr>
            <w:noProof/>
            <w:webHidden/>
          </w:rPr>
          <w:t>73</w:t>
        </w:r>
        <w:r w:rsidR="00CA61C9">
          <w:rPr>
            <w:noProof/>
            <w:webHidden/>
          </w:rPr>
          <w:fldChar w:fldCharType="end"/>
        </w:r>
      </w:hyperlink>
    </w:p>
    <w:p w14:paraId="026E6515" w14:textId="3741355D" w:rsidR="00CA61C9" w:rsidRDefault="00773955">
      <w:pPr>
        <w:pStyle w:val="TOC2"/>
        <w:tabs>
          <w:tab w:val="right" w:pos="9736"/>
        </w:tabs>
        <w:rPr>
          <w:rFonts w:eastAsiaTheme="minorEastAsia" w:cstheme="minorBidi"/>
          <w:b w:val="0"/>
          <w:bCs w:val="0"/>
          <w:smallCaps w:val="0"/>
          <w:noProof/>
          <w:lang w:eastAsia="en-AU"/>
        </w:rPr>
      </w:pPr>
      <w:hyperlink w:anchor="_Toc82822280" w:history="1">
        <w:r w:rsidR="00CA61C9" w:rsidRPr="00602694">
          <w:rPr>
            <w:rStyle w:val="Hyperlink"/>
            <w:noProof/>
          </w:rPr>
          <w:t>Ownership and Responsibility</w:t>
        </w:r>
        <w:r w:rsidR="00CA61C9">
          <w:rPr>
            <w:noProof/>
            <w:webHidden/>
          </w:rPr>
          <w:tab/>
        </w:r>
        <w:r w:rsidR="00CA61C9">
          <w:rPr>
            <w:noProof/>
            <w:webHidden/>
          </w:rPr>
          <w:fldChar w:fldCharType="begin"/>
        </w:r>
        <w:r w:rsidR="00CA61C9">
          <w:rPr>
            <w:noProof/>
            <w:webHidden/>
          </w:rPr>
          <w:instrText xml:space="preserve"> PAGEREF _Toc82822280 \h </w:instrText>
        </w:r>
        <w:r w:rsidR="00CA61C9">
          <w:rPr>
            <w:noProof/>
            <w:webHidden/>
          </w:rPr>
        </w:r>
        <w:r w:rsidR="00CA61C9">
          <w:rPr>
            <w:noProof/>
            <w:webHidden/>
          </w:rPr>
          <w:fldChar w:fldCharType="separate"/>
        </w:r>
        <w:r w:rsidR="00CA61C9">
          <w:rPr>
            <w:noProof/>
            <w:webHidden/>
          </w:rPr>
          <w:t>73</w:t>
        </w:r>
        <w:r w:rsidR="00CA61C9">
          <w:rPr>
            <w:noProof/>
            <w:webHidden/>
          </w:rPr>
          <w:fldChar w:fldCharType="end"/>
        </w:r>
      </w:hyperlink>
    </w:p>
    <w:p w14:paraId="602883BC" w14:textId="37DD5A95" w:rsidR="00CA61C9" w:rsidRDefault="00773955">
      <w:pPr>
        <w:pStyle w:val="TOC2"/>
        <w:tabs>
          <w:tab w:val="right" w:pos="9736"/>
        </w:tabs>
        <w:rPr>
          <w:rFonts w:eastAsiaTheme="minorEastAsia" w:cstheme="minorBidi"/>
          <w:b w:val="0"/>
          <w:bCs w:val="0"/>
          <w:smallCaps w:val="0"/>
          <w:noProof/>
          <w:lang w:eastAsia="en-AU"/>
        </w:rPr>
      </w:pPr>
      <w:hyperlink w:anchor="_Toc82822281" w:history="1">
        <w:r w:rsidR="00CA61C9" w:rsidRPr="00602694">
          <w:rPr>
            <w:rStyle w:val="Hyperlink"/>
            <w:noProof/>
          </w:rPr>
          <w:t>Alerts</w:t>
        </w:r>
        <w:r w:rsidR="00CA61C9">
          <w:rPr>
            <w:noProof/>
            <w:webHidden/>
          </w:rPr>
          <w:tab/>
        </w:r>
        <w:r w:rsidR="00CA61C9">
          <w:rPr>
            <w:noProof/>
            <w:webHidden/>
          </w:rPr>
          <w:fldChar w:fldCharType="begin"/>
        </w:r>
        <w:r w:rsidR="00CA61C9">
          <w:rPr>
            <w:noProof/>
            <w:webHidden/>
          </w:rPr>
          <w:instrText xml:space="preserve"> PAGEREF _Toc82822281 \h </w:instrText>
        </w:r>
        <w:r w:rsidR="00CA61C9">
          <w:rPr>
            <w:noProof/>
            <w:webHidden/>
          </w:rPr>
        </w:r>
        <w:r w:rsidR="00CA61C9">
          <w:rPr>
            <w:noProof/>
            <w:webHidden/>
          </w:rPr>
          <w:fldChar w:fldCharType="separate"/>
        </w:r>
        <w:r w:rsidR="00CA61C9">
          <w:rPr>
            <w:noProof/>
            <w:webHidden/>
          </w:rPr>
          <w:t>73</w:t>
        </w:r>
        <w:r w:rsidR="00CA61C9">
          <w:rPr>
            <w:noProof/>
            <w:webHidden/>
          </w:rPr>
          <w:fldChar w:fldCharType="end"/>
        </w:r>
      </w:hyperlink>
    </w:p>
    <w:p w14:paraId="0D52AA7B" w14:textId="5615BD32" w:rsidR="00CA61C9" w:rsidRDefault="00773955">
      <w:pPr>
        <w:pStyle w:val="TOC2"/>
        <w:tabs>
          <w:tab w:val="right" w:pos="9736"/>
        </w:tabs>
        <w:rPr>
          <w:rFonts w:eastAsiaTheme="minorEastAsia" w:cstheme="minorBidi"/>
          <w:b w:val="0"/>
          <w:bCs w:val="0"/>
          <w:smallCaps w:val="0"/>
          <w:noProof/>
          <w:lang w:eastAsia="en-AU"/>
        </w:rPr>
      </w:pPr>
      <w:hyperlink w:anchor="_Toc82822282" w:history="1">
        <w:r w:rsidR="00CA61C9" w:rsidRPr="00602694">
          <w:rPr>
            <w:rStyle w:val="Hyperlink"/>
            <w:noProof/>
          </w:rPr>
          <w:t>Section 1 – Annual Progress Reports</w:t>
        </w:r>
        <w:r w:rsidR="00CA61C9">
          <w:rPr>
            <w:noProof/>
            <w:webHidden/>
          </w:rPr>
          <w:tab/>
        </w:r>
        <w:r w:rsidR="00CA61C9">
          <w:rPr>
            <w:noProof/>
            <w:webHidden/>
          </w:rPr>
          <w:fldChar w:fldCharType="begin"/>
        </w:r>
        <w:r w:rsidR="00CA61C9">
          <w:rPr>
            <w:noProof/>
            <w:webHidden/>
          </w:rPr>
          <w:instrText xml:space="preserve"> PAGEREF _Toc82822282 \h </w:instrText>
        </w:r>
        <w:r w:rsidR="00CA61C9">
          <w:rPr>
            <w:noProof/>
            <w:webHidden/>
          </w:rPr>
        </w:r>
        <w:r w:rsidR="00CA61C9">
          <w:rPr>
            <w:noProof/>
            <w:webHidden/>
          </w:rPr>
          <w:fldChar w:fldCharType="separate"/>
        </w:r>
        <w:r w:rsidR="00CA61C9">
          <w:rPr>
            <w:noProof/>
            <w:webHidden/>
          </w:rPr>
          <w:t>73</w:t>
        </w:r>
        <w:r w:rsidR="00CA61C9">
          <w:rPr>
            <w:noProof/>
            <w:webHidden/>
          </w:rPr>
          <w:fldChar w:fldCharType="end"/>
        </w:r>
      </w:hyperlink>
    </w:p>
    <w:p w14:paraId="3762D95F" w14:textId="17D6D1CA" w:rsidR="00CA61C9" w:rsidRDefault="00773955">
      <w:pPr>
        <w:pStyle w:val="TOC2"/>
        <w:tabs>
          <w:tab w:val="right" w:pos="9736"/>
        </w:tabs>
        <w:rPr>
          <w:rFonts w:eastAsiaTheme="minorEastAsia" w:cstheme="minorBidi"/>
          <w:b w:val="0"/>
          <w:bCs w:val="0"/>
          <w:smallCaps w:val="0"/>
          <w:noProof/>
          <w:lang w:eastAsia="en-AU"/>
        </w:rPr>
      </w:pPr>
      <w:hyperlink w:anchor="_Toc82822283" w:history="1">
        <w:r w:rsidR="00CA61C9" w:rsidRPr="00602694">
          <w:rPr>
            <w:rStyle w:val="Hyperlink"/>
            <w:noProof/>
          </w:rPr>
          <w:t>Section 2 – Trials under National Mutual Acceptance</w:t>
        </w:r>
        <w:r w:rsidR="00CA61C9">
          <w:rPr>
            <w:noProof/>
            <w:webHidden/>
          </w:rPr>
          <w:tab/>
        </w:r>
        <w:r w:rsidR="00CA61C9">
          <w:rPr>
            <w:noProof/>
            <w:webHidden/>
          </w:rPr>
          <w:fldChar w:fldCharType="begin"/>
        </w:r>
        <w:r w:rsidR="00CA61C9">
          <w:rPr>
            <w:noProof/>
            <w:webHidden/>
          </w:rPr>
          <w:instrText xml:space="preserve"> PAGEREF _Toc82822283 \h </w:instrText>
        </w:r>
        <w:r w:rsidR="00CA61C9">
          <w:rPr>
            <w:noProof/>
            <w:webHidden/>
          </w:rPr>
        </w:r>
        <w:r w:rsidR="00CA61C9">
          <w:rPr>
            <w:noProof/>
            <w:webHidden/>
          </w:rPr>
          <w:fldChar w:fldCharType="separate"/>
        </w:r>
        <w:r w:rsidR="00CA61C9">
          <w:rPr>
            <w:noProof/>
            <w:webHidden/>
          </w:rPr>
          <w:t>74</w:t>
        </w:r>
        <w:r w:rsidR="00CA61C9">
          <w:rPr>
            <w:noProof/>
            <w:webHidden/>
          </w:rPr>
          <w:fldChar w:fldCharType="end"/>
        </w:r>
      </w:hyperlink>
    </w:p>
    <w:p w14:paraId="6639DD30" w14:textId="7DB07314" w:rsidR="00CA61C9" w:rsidRDefault="00773955">
      <w:pPr>
        <w:pStyle w:val="TOC2"/>
        <w:tabs>
          <w:tab w:val="right" w:pos="9736"/>
        </w:tabs>
        <w:rPr>
          <w:rFonts w:eastAsiaTheme="minorEastAsia" w:cstheme="minorBidi"/>
          <w:b w:val="0"/>
          <w:bCs w:val="0"/>
          <w:smallCaps w:val="0"/>
          <w:noProof/>
          <w:lang w:eastAsia="en-AU"/>
        </w:rPr>
      </w:pPr>
      <w:hyperlink w:anchor="_Toc82822284" w:history="1">
        <w:r w:rsidR="00CA61C9" w:rsidRPr="00602694">
          <w:rPr>
            <w:rStyle w:val="Hyperlink"/>
            <w:noProof/>
          </w:rPr>
          <w:t>Section 3 – Record Keeping</w:t>
        </w:r>
        <w:r w:rsidR="00CA61C9">
          <w:rPr>
            <w:noProof/>
            <w:webHidden/>
          </w:rPr>
          <w:tab/>
        </w:r>
        <w:r w:rsidR="00CA61C9">
          <w:rPr>
            <w:noProof/>
            <w:webHidden/>
          </w:rPr>
          <w:fldChar w:fldCharType="begin"/>
        </w:r>
        <w:r w:rsidR="00CA61C9">
          <w:rPr>
            <w:noProof/>
            <w:webHidden/>
          </w:rPr>
          <w:instrText xml:space="preserve"> PAGEREF _Toc82822284 \h </w:instrText>
        </w:r>
        <w:r w:rsidR="00CA61C9">
          <w:rPr>
            <w:noProof/>
            <w:webHidden/>
          </w:rPr>
        </w:r>
        <w:r w:rsidR="00CA61C9">
          <w:rPr>
            <w:noProof/>
            <w:webHidden/>
          </w:rPr>
          <w:fldChar w:fldCharType="separate"/>
        </w:r>
        <w:r w:rsidR="00CA61C9">
          <w:rPr>
            <w:noProof/>
            <w:webHidden/>
          </w:rPr>
          <w:t>74</w:t>
        </w:r>
        <w:r w:rsidR="00CA61C9">
          <w:rPr>
            <w:noProof/>
            <w:webHidden/>
          </w:rPr>
          <w:fldChar w:fldCharType="end"/>
        </w:r>
      </w:hyperlink>
    </w:p>
    <w:p w14:paraId="54E765CF" w14:textId="00EAF34F" w:rsidR="00CA61C9" w:rsidRDefault="00773955">
      <w:pPr>
        <w:pStyle w:val="TOC2"/>
        <w:tabs>
          <w:tab w:val="right" w:pos="9736"/>
        </w:tabs>
        <w:rPr>
          <w:rFonts w:eastAsiaTheme="minorEastAsia" w:cstheme="minorBidi"/>
          <w:b w:val="0"/>
          <w:bCs w:val="0"/>
          <w:smallCaps w:val="0"/>
          <w:noProof/>
          <w:lang w:eastAsia="en-AU"/>
        </w:rPr>
      </w:pPr>
      <w:hyperlink w:anchor="_Toc82822285" w:history="1">
        <w:r w:rsidR="00CA61C9" w:rsidRPr="00602694">
          <w:rPr>
            <w:rStyle w:val="Hyperlink"/>
            <w:noProof/>
          </w:rPr>
          <w:t>Section 4 – Final Reports</w:t>
        </w:r>
        <w:r w:rsidR="00CA61C9">
          <w:rPr>
            <w:noProof/>
            <w:webHidden/>
          </w:rPr>
          <w:tab/>
        </w:r>
        <w:r w:rsidR="00CA61C9">
          <w:rPr>
            <w:noProof/>
            <w:webHidden/>
          </w:rPr>
          <w:fldChar w:fldCharType="begin"/>
        </w:r>
        <w:r w:rsidR="00CA61C9">
          <w:rPr>
            <w:noProof/>
            <w:webHidden/>
          </w:rPr>
          <w:instrText xml:space="preserve"> PAGEREF _Toc82822285 \h </w:instrText>
        </w:r>
        <w:r w:rsidR="00CA61C9">
          <w:rPr>
            <w:noProof/>
            <w:webHidden/>
          </w:rPr>
        </w:r>
        <w:r w:rsidR="00CA61C9">
          <w:rPr>
            <w:noProof/>
            <w:webHidden/>
          </w:rPr>
          <w:fldChar w:fldCharType="separate"/>
        </w:r>
        <w:r w:rsidR="00CA61C9">
          <w:rPr>
            <w:noProof/>
            <w:webHidden/>
          </w:rPr>
          <w:t>75</w:t>
        </w:r>
        <w:r w:rsidR="00CA61C9">
          <w:rPr>
            <w:noProof/>
            <w:webHidden/>
          </w:rPr>
          <w:fldChar w:fldCharType="end"/>
        </w:r>
      </w:hyperlink>
    </w:p>
    <w:p w14:paraId="4C399B34" w14:textId="1200816E" w:rsidR="00CA61C9" w:rsidRDefault="00773955">
      <w:pPr>
        <w:pStyle w:val="TOC2"/>
        <w:tabs>
          <w:tab w:val="right" w:pos="9736"/>
        </w:tabs>
        <w:rPr>
          <w:rFonts w:eastAsiaTheme="minorEastAsia" w:cstheme="minorBidi"/>
          <w:b w:val="0"/>
          <w:bCs w:val="0"/>
          <w:smallCaps w:val="0"/>
          <w:noProof/>
          <w:lang w:eastAsia="en-AU"/>
        </w:rPr>
      </w:pPr>
      <w:hyperlink w:anchor="_Toc82822286" w:history="1">
        <w:r w:rsidR="00CA61C9" w:rsidRPr="00602694">
          <w:rPr>
            <w:rStyle w:val="Hyperlink"/>
            <w:noProof/>
          </w:rPr>
          <w:t>Section 5 – HREC Responsibilities</w:t>
        </w:r>
        <w:r w:rsidR="00CA61C9">
          <w:rPr>
            <w:noProof/>
            <w:webHidden/>
          </w:rPr>
          <w:tab/>
        </w:r>
        <w:r w:rsidR="00CA61C9">
          <w:rPr>
            <w:noProof/>
            <w:webHidden/>
          </w:rPr>
          <w:fldChar w:fldCharType="begin"/>
        </w:r>
        <w:r w:rsidR="00CA61C9">
          <w:rPr>
            <w:noProof/>
            <w:webHidden/>
          </w:rPr>
          <w:instrText xml:space="preserve"> PAGEREF _Toc82822286 \h </w:instrText>
        </w:r>
        <w:r w:rsidR="00CA61C9">
          <w:rPr>
            <w:noProof/>
            <w:webHidden/>
          </w:rPr>
        </w:r>
        <w:r w:rsidR="00CA61C9">
          <w:rPr>
            <w:noProof/>
            <w:webHidden/>
          </w:rPr>
          <w:fldChar w:fldCharType="separate"/>
        </w:r>
        <w:r w:rsidR="00CA61C9">
          <w:rPr>
            <w:noProof/>
            <w:webHidden/>
          </w:rPr>
          <w:t>75</w:t>
        </w:r>
        <w:r w:rsidR="00CA61C9">
          <w:rPr>
            <w:noProof/>
            <w:webHidden/>
          </w:rPr>
          <w:fldChar w:fldCharType="end"/>
        </w:r>
      </w:hyperlink>
    </w:p>
    <w:p w14:paraId="5903EE09" w14:textId="41DE24AC" w:rsidR="00CA61C9" w:rsidRDefault="00773955">
      <w:pPr>
        <w:pStyle w:val="TOC1"/>
        <w:tabs>
          <w:tab w:val="right" w:pos="9736"/>
        </w:tabs>
        <w:rPr>
          <w:rFonts w:eastAsiaTheme="minorEastAsia" w:cstheme="minorBidi"/>
          <w:b w:val="0"/>
          <w:bCs w:val="0"/>
          <w:caps w:val="0"/>
          <w:noProof/>
          <w:u w:val="none"/>
          <w:lang w:eastAsia="en-AU"/>
        </w:rPr>
      </w:pPr>
      <w:hyperlink w:anchor="_Toc82822287" w:history="1">
        <w:r w:rsidR="00CA61C9" w:rsidRPr="00602694">
          <w:rPr>
            <w:rStyle w:val="Hyperlink"/>
            <w:noProof/>
          </w:rPr>
          <w:t>Dissemination and Implementation</w:t>
        </w:r>
        <w:r w:rsidR="00CA61C9">
          <w:rPr>
            <w:noProof/>
            <w:webHidden/>
          </w:rPr>
          <w:tab/>
        </w:r>
        <w:r w:rsidR="00CA61C9">
          <w:rPr>
            <w:noProof/>
            <w:webHidden/>
          </w:rPr>
          <w:fldChar w:fldCharType="begin"/>
        </w:r>
        <w:r w:rsidR="00CA61C9">
          <w:rPr>
            <w:noProof/>
            <w:webHidden/>
          </w:rPr>
          <w:instrText xml:space="preserve"> PAGEREF _Toc82822287 \h </w:instrText>
        </w:r>
        <w:r w:rsidR="00CA61C9">
          <w:rPr>
            <w:noProof/>
            <w:webHidden/>
          </w:rPr>
        </w:r>
        <w:r w:rsidR="00CA61C9">
          <w:rPr>
            <w:noProof/>
            <w:webHidden/>
          </w:rPr>
          <w:fldChar w:fldCharType="separate"/>
        </w:r>
        <w:r w:rsidR="00CA61C9">
          <w:rPr>
            <w:noProof/>
            <w:webHidden/>
          </w:rPr>
          <w:t>75</w:t>
        </w:r>
        <w:r w:rsidR="00CA61C9">
          <w:rPr>
            <w:noProof/>
            <w:webHidden/>
          </w:rPr>
          <w:fldChar w:fldCharType="end"/>
        </w:r>
      </w:hyperlink>
    </w:p>
    <w:p w14:paraId="06CFA870" w14:textId="5F545ACA" w:rsidR="00CA61C9" w:rsidRDefault="00773955">
      <w:pPr>
        <w:pStyle w:val="TOC1"/>
        <w:tabs>
          <w:tab w:val="right" w:pos="9736"/>
        </w:tabs>
        <w:rPr>
          <w:rFonts w:eastAsiaTheme="minorEastAsia" w:cstheme="minorBidi"/>
          <w:b w:val="0"/>
          <w:bCs w:val="0"/>
          <w:caps w:val="0"/>
          <w:noProof/>
          <w:u w:val="none"/>
          <w:lang w:eastAsia="en-AU"/>
        </w:rPr>
      </w:pPr>
      <w:hyperlink w:anchor="_Toc82822288" w:history="1">
        <w:r w:rsidR="00CA61C9" w:rsidRPr="00602694">
          <w:rPr>
            <w:rStyle w:val="Hyperlink"/>
            <w:noProof/>
          </w:rPr>
          <w:t>Evaluation - Monitoring Compliance and Effectiveness</w:t>
        </w:r>
        <w:r w:rsidR="00CA61C9">
          <w:rPr>
            <w:noProof/>
            <w:webHidden/>
          </w:rPr>
          <w:tab/>
        </w:r>
        <w:r w:rsidR="00CA61C9">
          <w:rPr>
            <w:noProof/>
            <w:webHidden/>
          </w:rPr>
          <w:fldChar w:fldCharType="begin"/>
        </w:r>
        <w:r w:rsidR="00CA61C9">
          <w:rPr>
            <w:noProof/>
            <w:webHidden/>
          </w:rPr>
          <w:instrText xml:space="preserve"> PAGEREF _Toc82822288 \h </w:instrText>
        </w:r>
        <w:r w:rsidR="00CA61C9">
          <w:rPr>
            <w:noProof/>
            <w:webHidden/>
          </w:rPr>
        </w:r>
        <w:r w:rsidR="00CA61C9">
          <w:rPr>
            <w:noProof/>
            <w:webHidden/>
          </w:rPr>
          <w:fldChar w:fldCharType="separate"/>
        </w:r>
        <w:r w:rsidR="00CA61C9">
          <w:rPr>
            <w:noProof/>
            <w:webHidden/>
          </w:rPr>
          <w:t>75</w:t>
        </w:r>
        <w:r w:rsidR="00CA61C9">
          <w:rPr>
            <w:noProof/>
            <w:webHidden/>
          </w:rPr>
          <w:fldChar w:fldCharType="end"/>
        </w:r>
      </w:hyperlink>
    </w:p>
    <w:p w14:paraId="677D8A01" w14:textId="5C6B2AE2" w:rsidR="00CA61C9" w:rsidRDefault="00773955">
      <w:pPr>
        <w:pStyle w:val="TOC1"/>
        <w:tabs>
          <w:tab w:val="right" w:pos="9736"/>
        </w:tabs>
        <w:rPr>
          <w:rFonts w:eastAsiaTheme="minorEastAsia" w:cstheme="minorBidi"/>
          <w:b w:val="0"/>
          <w:bCs w:val="0"/>
          <w:caps w:val="0"/>
          <w:noProof/>
          <w:u w:val="none"/>
          <w:lang w:eastAsia="en-AU"/>
        </w:rPr>
      </w:pPr>
      <w:hyperlink w:anchor="_Toc82822289" w:history="1">
        <w:r w:rsidR="00CA61C9" w:rsidRPr="00602694">
          <w:rPr>
            <w:rStyle w:val="Hyperlink"/>
            <w:noProof/>
          </w:rPr>
          <w:t>Related Policies, Procedures, Guidelines and Legislation</w:t>
        </w:r>
        <w:r w:rsidR="00CA61C9">
          <w:rPr>
            <w:noProof/>
            <w:webHidden/>
          </w:rPr>
          <w:tab/>
        </w:r>
        <w:r w:rsidR="00CA61C9">
          <w:rPr>
            <w:noProof/>
            <w:webHidden/>
          </w:rPr>
          <w:fldChar w:fldCharType="begin"/>
        </w:r>
        <w:r w:rsidR="00CA61C9">
          <w:rPr>
            <w:noProof/>
            <w:webHidden/>
          </w:rPr>
          <w:instrText xml:space="preserve"> PAGEREF _Toc82822289 \h </w:instrText>
        </w:r>
        <w:r w:rsidR="00CA61C9">
          <w:rPr>
            <w:noProof/>
            <w:webHidden/>
          </w:rPr>
        </w:r>
        <w:r w:rsidR="00CA61C9">
          <w:rPr>
            <w:noProof/>
            <w:webHidden/>
          </w:rPr>
          <w:fldChar w:fldCharType="separate"/>
        </w:r>
        <w:r w:rsidR="00CA61C9">
          <w:rPr>
            <w:noProof/>
            <w:webHidden/>
          </w:rPr>
          <w:t>76</w:t>
        </w:r>
        <w:r w:rsidR="00CA61C9">
          <w:rPr>
            <w:noProof/>
            <w:webHidden/>
          </w:rPr>
          <w:fldChar w:fldCharType="end"/>
        </w:r>
      </w:hyperlink>
    </w:p>
    <w:p w14:paraId="562446D7" w14:textId="46060F2D" w:rsidR="00CA61C9" w:rsidRDefault="00773955">
      <w:pPr>
        <w:pStyle w:val="TOC1"/>
        <w:tabs>
          <w:tab w:val="right" w:pos="9736"/>
        </w:tabs>
        <w:rPr>
          <w:rFonts w:eastAsiaTheme="minorEastAsia" w:cstheme="minorBidi"/>
          <w:b w:val="0"/>
          <w:bCs w:val="0"/>
          <w:caps w:val="0"/>
          <w:noProof/>
          <w:u w:val="none"/>
          <w:lang w:eastAsia="en-AU"/>
        </w:rPr>
      </w:pPr>
      <w:hyperlink w:anchor="_Toc82822290" w:history="1">
        <w:r w:rsidR="00CA61C9" w:rsidRPr="00602694">
          <w:rPr>
            <w:rStyle w:val="Hyperlink"/>
            <w:noProof/>
          </w:rPr>
          <w:t>References</w:t>
        </w:r>
        <w:r w:rsidR="00CA61C9">
          <w:rPr>
            <w:noProof/>
            <w:webHidden/>
          </w:rPr>
          <w:tab/>
        </w:r>
        <w:r w:rsidR="00CA61C9">
          <w:rPr>
            <w:noProof/>
            <w:webHidden/>
          </w:rPr>
          <w:fldChar w:fldCharType="begin"/>
        </w:r>
        <w:r w:rsidR="00CA61C9">
          <w:rPr>
            <w:noProof/>
            <w:webHidden/>
          </w:rPr>
          <w:instrText xml:space="preserve"> PAGEREF _Toc82822290 \h </w:instrText>
        </w:r>
        <w:r w:rsidR="00CA61C9">
          <w:rPr>
            <w:noProof/>
            <w:webHidden/>
          </w:rPr>
        </w:r>
        <w:r w:rsidR="00CA61C9">
          <w:rPr>
            <w:noProof/>
            <w:webHidden/>
          </w:rPr>
          <w:fldChar w:fldCharType="separate"/>
        </w:r>
        <w:r w:rsidR="00CA61C9">
          <w:rPr>
            <w:noProof/>
            <w:webHidden/>
          </w:rPr>
          <w:t>78</w:t>
        </w:r>
        <w:r w:rsidR="00CA61C9">
          <w:rPr>
            <w:noProof/>
            <w:webHidden/>
          </w:rPr>
          <w:fldChar w:fldCharType="end"/>
        </w:r>
      </w:hyperlink>
    </w:p>
    <w:p w14:paraId="48BE9752" w14:textId="3F712E81" w:rsidR="00CA61C9" w:rsidRDefault="00773955">
      <w:pPr>
        <w:pStyle w:val="TOC1"/>
        <w:tabs>
          <w:tab w:val="right" w:pos="9736"/>
        </w:tabs>
        <w:rPr>
          <w:rFonts w:eastAsiaTheme="minorEastAsia" w:cstheme="minorBidi"/>
          <w:b w:val="0"/>
          <w:bCs w:val="0"/>
          <w:caps w:val="0"/>
          <w:noProof/>
          <w:u w:val="none"/>
          <w:lang w:eastAsia="en-AU"/>
        </w:rPr>
      </w:pPr>
      <w:hyperlink w:anchor="_Toc82822291" w:history="1">
        <w:r w:rsidR="00CA61C9" w:rsidRPr="00602694">
          <w:rPr>
            <w:rStyle w:val="Hyperlink"/>
            <w:noProof/>
          </w:rPr>
          <w:t>Definition of Terms</w:t>
        </w:r>
        <w:r w:rsidR="00CA61C9">
          <w:rPr>
            <w:noProof/>
            <w:webHidden/>
          </w:rPr>
          <w:tab/>
        </w:r>
        <w:r w:rsidR="00CA61C9">
          <w:rPr>
            <w:noProof/>
            <w:webHidden/>
          </w:rPr>
          <w:fldChar w:fldCharType="begin"/>
        </w:r>
        <w:r w:rsidR="00CA61C9">
          <w:rPr>
            <w:noProof/>
            <w:webHidden/>
          </w:rPr>
          <w:instrText xml:space="preserve"> PAGEREF _Toc82822291 \h </w:instrText>
        </w:r>
        <w:r w:rsidR="00CA61C9">
          <w:rPr>
            <w:noProof/>
            <w:webHidden/>
          </w:rPr>
        </w:r>
        <w:r w:rsidR="00CA61C9">
          <w:rPr>
            <w:noProof/>
            <w:webHidden/>
          </w:rPr>
          <w:fldChar w:fldCharType="separate"/>
        </w:r>
        <w:r w:rsidR="00CA61C9">
          <w:rPr>
            <w:noProof/>
            <w:webHidden/>
          </w:rPr>
          <w:t>86</w:t>
        </w:r>
        <w:r w:rsidR="00CA61C9">
          <w:rPr>
            <w:noProof/>
            <w:webHidden/>
          </w:rPr>
          <w:fldChar w:fldCharType="end"/>
        </w:r>
      </w:hyperlink>
    </w:p>
    <w:p w14:paraId="52C0103C" w14:textId="2B8D60FC" w:rsidR="00CA61C9" w:rsidRDefault="00773955">
      <w:pPr>
        <w:pStyle w:val="TOC1"/>
        <w:tabs>
          <w:tab w:val="right" w:pos="9736"/>
        </w:tabs>
        <w:rPr>
          <w:rFonts w:eastAsiaTheme="minorEastAsia" w:cstheme="minorBidi"/>
          <w:b w:val="0"/>
          <w:bCs w:val="0"/>
          <w:caps w:val="0"/>
          <w:noProof/>
          <w:u w:val="none"/>
          <w:lang w:eastAsia="en-AU"/>
        </w:rPr>
      </w:pPr>
      <w:hyperlink w:anchor="_Toc82822292" w:history="1">
        <w:r w:rsidR="00CA61C9" w:rsidRPr="00602694">
          <w:rPr>
            <w:rStyle w:val="Hyperlink"/>
            <w:noProof/>
          </w:rPr>
          <w:t>Search Terms</w:t>
        </w:r>
        <w:r w:rsidR="00CA61C9">
          <w:rPr>
            <w:noProof/>
            <w:webHidden/>
          </w:rPr>
          <w:tab/>
        </w:r>
        <w:r w:rsidR="00CA61C9">
          <w:rPr>
            <w:noProof/>
            <w:webHidden/>
          </w:rPr>
          <w:fldChar w:fldCharType="begin"/>
        </w:r>
        <w:r w:rsidR="00CA61C9">
          <w:rPr>
            <w:noProof/>
            <w:webHidden/>
          </w:rPr>
          <w:instrText xml:space="preserve"> PAGEREF _Toc82822292 \h </w:instrText>
        </w:r>
        <w:r w:rsidR="00CA61C9">
          <w:rPr>
            <w:noProof/>
            <w:webHidden/>
          </w:rPr>
        </w:r>
        <w:r w:rsidR="00CA61C9">
          <w:rPr>
            <w:noProof/>
            <w:webHidden/>
          </w:rPr>
          <w:fldChar w:fldCharType="separate"/>
        </w:r>
        <w:r w:rsidR="00CA61C9">
          <w:rPr>
            <w:noProof/>
            <w:webHidden/>
          </w:rPr>
          <w:t>91</w:t>
        </w:r>
        <w:r w:rsidR="00CA61C9">
          <w:rPr>
            <w:noProof/>
            <w:webHidden/>
          </w:rPr>
          <w:fldChar w:fldCharType="end"/>
        </w:r>
      </w:hyperlink>
    </w:p>
    <w:p w14:paraId="6063AF45" w14:textId="2D3BB9C5" w:rsidR="00906E59" w:rsidRPr="00CB377E" w:rsidRDefault="00291795" w:rsidP="00040404">
      <w:pPr>
        <w:pStyle w:val="TOC1"/>
        <w:tabs>
          <w:tab w:val="right" w:pos="9736"/>
        </w:tabs>
        <w:rPr>
          <w:lang w:val="x-none" w:eastAsia="x-none"/>
        </w:rPr>
      </w:pPr>
      <w:r>
        <w:rPr>
          <w:sz w:val="24"/>
          <w:szCs w:val="24"/>
        </w:rPr>
        <w:fldChar w:fldCharType="end"/>
      </w:r>
      <w:r w:rsidR="00004C78" w:rsidRPr="00004C78">
        <w:rPr>
          <w:sz w:val="24"/>
          <w:szCs w:val="24"/>
        </w:rPr>
        <w:t>This is a controlled document. It should not be altered in any way without the expressed permission of the developer and approver.</w:t>
      </w:r>
      <w:r w:rsidR="00906E59">
        <w:rPr>
          <w:lang w:val="x-none" w:eastAsia="x-none"/>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407F7D" w:rsidRPr="00CD1C0E" w14:paraId="05059F8A" w14:textId="77777777" w:rsidTr="00407F7D">
        <w:trPr>
          <w:cantSplit/>
          <w:trHeight w:val="285"/>
        </w:trPr>
        <w:tc>
          <w:tcPr>
            <w:tcW w:w="10065" w:type="dxa"/>
            <w:shd w:val="clear" w:color="auto" w:fill="D9D9D9" w:themeFill="background1" w:themeFillShade="D9"/>
          </w:tcPr>
          <w:p w14:paraId="07A2A0F6" w14:textId="27F65698" w:rsidR="00407F7D" w:rsidRPr="003D2D06" w:rsidRDefault="005E287E" w:rsidP="00407F7D">
            <w:pPr>
              <w:pStyle w:val="Heading1"/>
            </w:pPr>
            <w:bookmarkStart w:id="12" w:name="_Toc82822167"/>
            <w:bookmarkStart w:id="13" w:name="_Hlk63066520"/>
            <w:r>
              <w:lastRenderedPageBreak/>
              <w:t>Purpose</w:t>
            </w:r>
            <w:bookmarkEnd w:id="12"/>
          </w:p>
        </w:tc>
      </w:tr>
    </w:tbl>
    <w:p w14:paraId="43C61E04" w14:textId="7CA4A6FD" w:rsidR="00407F7D" w:rsidRDefault="00407F7D" w:rsidP="00407F7D">
      <w:pPr>
        <w:rPr>
          <w:szCs w:val="24"/>
        </w:rPr>
      </w:pPr>
    </w:p>
    <w:p w14:paraId="786ED1B3" w14:textId="603AB5EC" w:rsidR="005E287E" w:rsidRDefault="005E287E" w:rsidP="005E287E">
      <w:pPr>
        <w:rPr>
          <w:rFonts w:asciiTheme="minorHAnsi" w:hAnsiTheme="minorHAnsi" w:cstheme="minorHAnsi"/>
          <w:szCs w:val="24"/>
          <w:lang w:val="en-US" w:eastAsia="en-AU"/>
        </w:rPr>
      </w:pPr>
      <w:r>
        <w:t xml:space="preserve">This is procedure manual </w:t>
      </w:r>
      <w:r w:rsidR="00E64118">
        <w:t xml:space="preserve">two </w:t>
      </w:r>
      <w:r>
        <w:t>of a series of three</w:t>
      </w:r>
      <w:r w:rsidR="00FB65B5">
        <w:t>.</w:t>
      </w:r>
      <w:r>
        <w:t xml:space="preserve"> The procedures covered in th</w:t>
      </w:r>
      <w:r w:rsidR="00FB65B5">
        <w:t>e</w:t>
      </w:r>
      <w:r>
        <w:t xml:space="preserve"> set of three manuals cover all procedures specifically related to coordinating trials within CHS. They should be used in conjunction with general CHS policies and procedures to effectively conduct trials. </w:t>
      </w:r>
    </w:p>
    <w:p w14:paraId="37AED1AF" w14:textId="77777777" w:rsidR="005E287E" w:rsidRDefault="005E287E" w:rsidP="005E287E">
      <w:pPr>
        <w:rPr>
          <w:rFonts w:cs="Calibri,Bold"/>
          <w:bCs/>
          <w:iCs/>
          <w:szCs w:val="24"/>
          <w:lang w:eastAsia="en-AU"/>
        </w:rPr>
      </w:pPr>
    </w:p>
    <w:p w14:paraId="53A744ED" w14:textId="297FBD21" w:rsidR="005E287E" w:rsidRDefault="005E287E" w:rsidP="005E287E">
      <w:pPr>
        <w:rPr>
          <w:szCs w:val="24"/>
        </w:rPr>
      </w:pPr>
      <w:r>
        <w:rPr>
          <w:rFonts w:cs="Calibri,Bold"/>
          <w:bCs/>
          <w:iCs/>
          <w:szCs w:val="24"/>
          <w:lang w:eastAsia="en-AU"/>
        </w:rPr>
        <w:t>This procedure manual covers recruitment, consent, record management, specimens, managing complaints and reporting associated with clinical trials.</w:t>
      </w:r>
    </w:p>
    <w:p w14:paraId="719545E0" w14:textId="617C76D4" w:rsidR="005E287E" w:rsidRDefault="005E287E" w:rsidP="00407F7D">
      <w:pPr>
        <w:rPr>
          <w:szCs w:val="24"/>
        </w:rPr>
      </w:pPr>
    </w:p>
    <w:p w14:paraId="7EE79B1F" w14:textId="1636FAFC" w:rsidR="00EC0235" w:rsidRDefault="00773955" w:rsidP="00EC0235">
      <w:pPr>
        <w:jc w:val="right"/>
        <w:rPr>
          <w:szCs w:val="24"/>
        </w:rPr>
      </w:pPr>
      <w:hyperlink w:anchor="Contents" w:history="1">
        <w:r w:rsidR="00EC023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E287E" w:rsidRPr="00CD1C0E" w14:paraId="7115C9D3" w14:textId="77777777" w:rsidTr="005E287E">
        <w:trPr>
          <w:cantSplit/>
          <w:trHeight w:val="285"/>
        </w:trPr>
        <w:tc>
          <w:tcPr>
            <w:tcW w:w="10065" w:type="dxa"/>
            <w:shd w:val="clear" w:color="auto" w:fill="D9D9D9" w:themeFill="background1" w:themeFillShade="D9"/>
          </w:tcPr>
          <w:p w14:paraId="1E1D9CD1" w14:textId="77777777" w:rsidR="005E287E" w:rsidRPr="003D2D06" w:rsidRDefault="005E287E" w:rsidP="005E287E">
            <w:pPr>
              <w:pStyle w:val="Heading1"/>
            </w:pPr>
            <w:bookmarkStart w:id="14" w:name="_Toc82822168"/>
            <w:r w:rsidRPr="00CB377E">
              <w:rPr>
                <w:sz w:val="36"/>
                <w:szCs w:val="24"/>
              </w:rPr>
              <w:t>Scope</w:t>
            </w:r>
            <w:bookmarkEnd w:id="14"/>
          </w:p>
        </w:tc>
      </w:tr>
    </w:tbl>
    <w:p w14:paraId="3F78F361" w14:textId="77777777" w:rsidR="005E287E" w:rsidRDefault="005E287E" w:rsidP="00407F7D">
      <w:pPr>
        <w:rPr>
          <w:szCs w:val="24"/>
        </w:rPr>
      </w:pPr>
    </w:p>
    <w:p w14:paraId="227A51BA" w14:textId="126B6622" w:rsidR="00407F7D" w:rsidRPr="00DD61F1" w:rsidRDefault="00407F7D" w:rsidP="00EC0235">
      <w:pPr>
        <w:widowControl w:val="0"/>
        <w:kinsoku w:val="0"/>
        <w:overflowPunct w:val="0"/>
        <w:autoSpaceDE w:val="0"/>
        <w:autoSpaceDN w:val="0"/>
        <w:adjustRightInd w:val="0"/>
        <w:ind w:right="187"/>
        <w:rPr>
          <w:rFonts w:asciiTheme="minorHAnsi" w:hAnsiTheme="minorHAnsi" w:cstheme="minorHAnsi"/>
          <w:szCs w:val="24"/>
        </w:rPr>
      </w:pPr>
      <w:r w:rsidRPr="00DD61F1">
        <w:t>The P</w:t>
      </w:r>
      <w:r w:rsidR="005E287E">
        <w:t>rocedure</w:t>
      </w:r>
      <w:r w:rsidRPr="00DD61F1">
        <w:t xml:space="preserve">s laid out in this manual apply to the conduct of trials (drugs/devices/observations), registries and biobanks. Throughout the </w:t>
      </w:r>
      <w:r w:rsidR="005E287E">
        <w:t>procedures</w:t>
      </w:r>
      <w:r w:rsidRPr="00DD61F1">
        <w:t xml:space="preserve"> these activities will be referred to under the umbrella term ‘trial’. </w:t>
      </w:r>
      <w:bookmarkStart w:id="15" w:name="_Hlk63066391"/>
      <w:r w:rsidRPr="00DD61F1">
        <w:t xml:space="preserve">This manual provides guidance which should be </w:t>
      </w:r>
      <w:r w:rsidR="009F550F" w:rsidRPr="00DD61F1">
        <w:t>followed unless</w:t>
      </w:r>
      <w:r w:rsidRPr="00DD61F1">
        <w:t xml:space="preserve"> a different procedure is to be used as detailed and justified in the trial protocol and agreed by the Sponsor/Co-Sponsor. </w:t>
      </w:r>
      <w:bookmarkEnd w:id="15"/>
    </w:p>
    <w:p w14:paraId="44B9855B" w14:textId="77777777" w:rsidR="00EC0235" w:rsidRDefault="00EC0235" w:rsidP="00EC0235">
      <w:pPr>
        <w:spacing w:before="1"/>
        <w:rPr>
          <w:rFonts w:asciiTheme="minorHAnsi" w:hAnsiTheme="minorHAnsi" w:cstheme="minorHAnsi"/>
          <w:szCs w:val="24"/>
        </w:rPr>
      </w:pPr>
    </w:p>
    <w:p w14:paraId="4FFE40CE" w14:textId="2038F91D" w:rsidR="00407F7D" w:rsidRPr="009F550F" w:rsidRDefault="00407F7D" w:rsidP="00EC0235">
      <w:pPr>
        <w:spacing w:before="1"/>
        <w:rPr>
          <w:rFonts w:asciiTheme="minorHAnsi" w:hAnsiTheme="minorHAnsi" w:cstheme="minorHAnsi"/>
          <w:szCs w:val="24"/>
        </w:rPr>
      </w:pPr>
      <w:r w:rsidRPr="00DD61F1">
        <w:rPr>
          <w:rFonts w:asciiTheme="minorHAnsi" w:hAnsiTheme="minorHAnsi" w:cstheme="minorHAnsi"/>
          <w:szCs w:val="24"/>
        </w:rPr>
        <w:t xml:space="preserve">This manual applies to all staff directly involved in trials at Canberra Health Services (CHS) including, but not limited to: </w:t>
      </w:r>
    </w:p>
    <w:p w14:paraId="6808ED95" w14:textId="188E95A7" w:rsidR="00407F7D" w:rsidRPr="00DD61F1" w:rsidRDefault="00407F7D" w:rsidP="00D65269">
      <w:pPr>
        <w:pStyle w:val="ListParagraph"/>
        <w:widowControl w:val="0"/>
        <w:numPr>
          <w:ilvl w:val="0"/>
          <w:numId w:val="12"/>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Sub-Investigators/Co-Investigators</w:t>
      </w:r>
    </w:p>
    <w:p w14:paraId="398F69A9" w14:textId="310FEB54" w:rsidR="00407F7D" w:rsidRPr="00DD61F1" w:rsidRDefault="00407F7D" w:rsidP="00D65269">
      <w:pPr>
        <w:pStyle w:val="ListParagraph"/>
        <w:widowControl w:val="0"/>
        <w:numPr>
          <w:ilvl w:val="0"/>
          <w:numId w:val="12"/>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Research Nurses</w:t>
      </w:r>
    </w:p>
    <w:p w14:paraId="4DD54DE3" w14:textId="5516464F" w:rsidR="00407F7D" w:rsidRPr="00DD61F1" w:rsidRDefault="00407F7D" w:rsidP="00D65269">
      <w:pPr>
        <w:pStyle w:val="ListParagraph"/>
        <w:widowControl w:val="0"/>
        <w:numPr>
          <w:ilvl w:val="0"/>
          <w:numId w:val="12"/>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Study Co-ordinators</w:t>
      </w:r>
    </w:p>
    <w:p w14:paraId="0B19E0F9" w14:textId="1647D29C" w:rsidR="00407F7D" w:rsidRPr="00DD61F1" w:rsidRDefault="00407F7D" w:rsidP="00D65269">
      <w:pPr>
        <w:pStyle w:val="ListParagraph"/>
        <w:widowControl w:val="0"/>
        <w:numPr>
          <w:ilvl w:val="0"/>
          <w:numId w:val="12"/>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Trial Assistants</w:t>
      </w:r>
    </w:p>
    <w:p w14:paraId="7AD86C52" w14:textId="77777777" w:rsidR="00407F7D" w:rsidRPr="00DD61F1" w:rsidRDefault="00407F7D" w:rsidP="00D65269">
      <w:pPr>
        <w:pStyle w:val="ListParagraph"/>
        <w:widowControl w:val="0"/>
        <w:numPr>
          <w:ilvl w:val="0"/>
          <w:numId w:val="12"/>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Trial Pharmacists.</w:t>
      </w:r>
    </w:p>
    <w:p w14:paraId="5BC08B03" w14:textId="77777777" w:rsidR="00407F7D" w:rsidRPr="00DD61F1" w:rsidRDefault="00407F7D" w:rsidP="00EC0235">
      <w:pPr>
        <w:widowControl w:val="0"/>
        <w:autoSpaceDE w:val="0"/>
        <w:autoSpaceDN w:val="0"/>
        <w:adjustRightInd w:val="0"/>
        <w:rPr>
          <w:rFonts w:asciiTheme="minorHAnsi" w:hAnsiTheme="minorHAnsi" w:cstheme="minorHAnsi"/>
          <w:szCs w:val="24"/>
          <w:lang w:eastAsia="en-AU"/>
        </w:rPr>
      </w:pPr>
    </w:p>
    <w:p w14:paraId="4DDFBDB8" w14:textId="6E18FAB0" w:rsidR="00407F7D" w:rsidRPr="00DD61F1" w:rsidRDefault="00407F7D" w:rsidP="00EC0235">
      <w:pPr>
        <w:widowControl w:val="0"/>
        <w:autoSpaceDE w:val="0"/>
        <w:autoSpaceDN w:val="0"/>
        <w:adjustRightInd w:val="0"/>
        <w:rPr>
          <w:rFonts w:asciiTheme="minorHAnsi" w:hAnsiTheme="minorHAnsi" w:cstheme="minorHAnsi"/>
          <w:szCs w:val="24"/>
          <w:lang w:eastAsia="en-AU"/>
        </w:rPr>
      </w:pPr>
      <w:r w:rsidRPr="00DD61F1">
        <w:rPr>
          <w:rFonts w:asciiTheme="minorHAnsi" w:hAnsiTheme="minorHAnsi" w:cstheme="minorHAnsi"/>
          <w:szCs w:val="24"/>
          <w:lang w:eastAsia="en-AU"/>
        </w:rPr>
        <w:t xml:space="preserve">This manual also applies to staff associated with, but not directly involved in the trial including, but not limited to: </w:t>
      </w:r>
    </w:p>
    <w:p w14:paraId="1B7E1AEE" w14:textId="3F038B3B" w:rsidR="00407F7D" w:rsidRPr="00DD61F1" w:rsidRDefault="005E287E" w:rsidP="00D65269">
      <w:pPr>
        <w:pStyle w:val="ListParagraph"/>
        <w:widowControl w:val="0"/>
        <w:numPr>
          <w:ilvl w:val="0"/>
          <w:numId w:val="13"/>
        </w:numPr>
        <w:autoSpaceDE w:val="0"/>
        <w:autoSpaceDN w:val="0"/>
        <w:adjustRightInd w:val="0"/>
        <w:ind w:left="426" w:hanging="426"/>
        <w:contextualSpacing w:val="0"/>
        <w:rPr>
          <w:rFonts w:asciiTheme="minorHAnsi" w:hAnsiTheme="minorHAnsi" w:cstheme="minorHAnsi"/>
          <w:szCs w:val="24"/>
          <w:lang w:eastAsia="en-AU"/>
        </w:rPr>
      </w:pPr>
      <w:r>
        <w:rPr>
          <w:rFonts w:asciiTheme="minorHAnsi" w:hAnsiTheme="minorHAnsi" w:cstheme="minorHAnsi"/>
          <w:szCs w:val="24"/>
          <w:lang w:eastAsia="en-AU"/>
        </w:rPr>
        <w:t>Medical Officers</w:t>
      </w:r>
    </w:p>
    <w:p w14:paraId="4FDBE331" w14:textId="675FF5F7" w:rsidR="00407F7D" w:rsidRPr="00DD61F1" w:rsidRDefault="00FB65B5" w:rsidP="00D65269">
      <w:pPr>
        <w:pStyle w:val="ListParagraph"/>
        <w:widowControl w:val="0"/>
        <w:numPr>
          <w:ilvl w:val="0"/>
          <w:numId w:val="13"/>
        </w:numPr>
        <w:autoSpaceDE w:val="0"/>
        <w:autoSpaceDN w:val="0"/>
        <w:adjustRightInd w:val="0"/>
        <w:ind w:left="426" w:hanging="426"/>
        <w:contextualSpacing w:val="0"/>
        <w:rPr>
          <w:rFonts w:asciiTheme="minorHAnsi" w:hAnsiTheme="minorHAnsi" w:cstheme="minorHAnsi"/>
          <w:szCs w:val="24"/>
          <w:lang w:eastAsia="en-AU"/>
        </w:rPr>
      </w:pPr>
      <w:r>
        <w:rPr>
          <w:rFonts w:asciiTheme="minorHAnsi" w:hAnsiTheme="minorHAnsi" w:cstheme="minorHAnsi"/>
          <w:szCs w:val="24"/>
          <w:lang w:eastAsia="en-AU"/>
        </w:rPr>
        <w:t>N</w:t>
      </w:r>
      <w:r w:rsidR="00407F7D" w:rsidRPr="00DD61F1">
        <w:rPr>
          <w:rFonts w:asciiTheme="minorHAnsi" w:hAnsiTheme="minorHAnsi" w:cstheme="minorHAnsi"/>
          <w:szCs w:val="24"/>
          <w:lang w:eastAsia="en-AU"/>
        </w:rPr>
        <w:t>urses</w:t>
      </w:r>
    </w:p>
    <w:p w14:paraId="41A7BA9F" w14:textId="737563D4" w:rsidR="00407F7D" w:rsidRPr="00DD61F1" w:rsidRDefault="00407F7D" w:rsidP="00D65269">
      <w:pPr>
        <w:pStyle w:val="ListParagraph"/>
        <w:widowControl w:val="0"/>
        <w:numPr>
          <w:ilvl w:val="0"/>
          <w:numId w:val="13"/>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Laboratory staff</w:t>
      </w:r>
    </w:p>
    <w:p w14:paraId="5AAF4E36" w14:textId="7C152D4E" w:rsidR="00407F7D" w:rsidRPr="00DD61F1" w:rsidRDefault="00407F7D" w:rsidP="00D65269">
      <w:pPr>
        <w:pStyle w:val="ListParagraph"/>
        <w:widowControl w:val="0"/>
        <w:numPr>
          <w:ilvl w:val="0"/>
          <w:numId w:val="13"/>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Radiologists</w:t>
      </w:r>
    </w:p>
    <w:p w14:paraId="12584F67" w14:textId="77777777" w:rsidR="00407F7D" w:rsidRPr="00DD61F1" w:rsidRDefault="00407F7D" w:rsidP="00D65269">
      <w:pPr>
        <w:pStyle w:val="ListParagraph"/>
        <w:widowControl w:val="0"/>
        <w:numPr>
          <w:ilvl w:val="0"/>
          <w:numId w:val="13"/>
        </w:numPr>
        <w:autoSpaceDE w:val="0"/>
        <w:autoSpaceDN w:val="0"/>
        <w:adjustRightInd w:val="0"/>
        <w:ind w:left="426" w:hanging="426"/>
        <w:contextualSpacing w:val="0"/>
        <w:rPr>
          <w:rFonts w:asciiTheme="minorHAnsi" w:hAnsiTheme="minorHAnsi" w:cstheme="minorHAnsi"/>
          <w:szCs w:val="24"/>
          <w:lang w:eastAsia="en-AU"/>
        </w:rPr>
      </w:pPr>
      <w:r w:rsidRPr="00DD61F1">
        <w:rPr>
          <w:rFonts w:asciiTheme="minorHAnsi" w:hAnsiTheme="minorHAnsi" w:cstheme="minorHAnsi"/>
          <w:szCs w:val="24"/>
          <w:lang w:eastAsia="en-AU"/>
        </w:rPr>
        <w:t>Support staff.</w:t>
      </w:r>
    </w:p>
    <w:p w14:paraId="60EAD777" w14:textId="77777777" w:rsidR="00407F7D" w:rsidRPr="00DD61F1" w:rsidRDefault="00407F7D" w:rsidP="00407F7D"/>
    <w:p w14:paraId="319DA3D3" w14:textId="501EFA19" w:rsidR="00407F7D" w:rsidRPr="00CB377E" w:rsidRDefault="00407F7D" w:rsidP="00CB377E">
      <w:pPr>
        <w:jc w:val="right"/>
        <w:rPr>
          <w:rFonts w:cs="Calibri,Bold"/>
          <w:bCs/>
          <w:i/>
          <w:szCs w:val="24"/>
          <w:lang w:eastAsia="en-AU"/>
        </w:rPr>
      </w:pPr>
      <w:r>
        <w:br/>
      </w:r>
      <w:hyperlink w:anchor="Contents" w:history="1">
        <w:r w:rsidRPr="00590902">
          <w:rPr>
            <w:rStyle w:val="Hyperlink"/>
            <w:rFonts w:cs="Arial"/>
            <w:i/>
            <w:szCs w:val="24"/>
          </w:rPr>
          <w:t>Back to Table of Contents</w:t>
        </w:r>
      </w:hyperlink>
    </w:p>
    <w:bookmarkEnd w:id="13"/>
    <w:p w14:paraId="1A0E9C89" w14:textId="174BB5B4" w:rsidR="00F15CC0" w:rsidRPr="009F550F" w:rsidRDefault="009F550F" w:rsidP="009F550F">
      <w:pPr>
        <w:spacing w:after="200" w:line="276" w:lineRule="auto"/>
      </w:pPr>
      <w:r>
        <w:br w:type="page"/>
      </w:r>
    </w:p>
    <w:tbl>
      <w:tblPr>
        <w:tblpPr w:leftFromText="180" w:rightFromText="180" w:vertAnchor="text" w:horzAnchor="margin" w:tblpY="203"/>
        <w:tblW w:w="10065" w:type="dxa"/>
        <w:tblLook w:val="0000" w:firstRow="0" w:lastRow="0" w:firstColumn="0" w:lastColumn="0" w:noHBand="0" w:noVBand="0"/>
      </w:tblPr>
      <w:tblGrid>
        <w:gridCol w:w="10065"/>
      </w:tblGrid>
      <w:tr w:rsidR="00906E59" w:rsidRPr="00095DFE" w14:paraId="58C4A9E2" w14:textId="77777777" w:rsidTr="00906E59">
        <w:trPr>
          <w:cantSplit/>
          <w:trHeight w:val="285"/>
        </w:trPr>
        <w:tc>
          <w:tcPr>
            <w:tcW w:w="10065" w:type="dxa"/>
            <w:shd w:val="clear" w:color="auto" w:fill="D9D9D9" w:themeFill="background1" w:themeFillShade="D9"/>
          </w:tcPr>
          <w:p w14:paraId="5CB64D69" w14:textId="2A0D1B54" w:rsidR="00906E59" w:rsidRPr="00095DFE" w:rsidRDefault="00906E59" w:rsidP="00906E59">
            <w:pPr>
              <w:pStyle w:val="Heading1"/>
              <w:rPr>
                <w:sz w:val="36"/>
                <w:szCs w:val="24"/>
              </w:rPr>
            </w:pPr>
            <w:bookmarkStart w:id="16" w:name="_Toc82822169"/>
            <w:r w:rsidRPr="00095DFE">
              <w:rPr>
                <w:sz w:val="36"/>
                <w:szCs w:val="24"/>
              </w:rPr>
              <w:lastRenderedPageBreak/>
              <w:t xml:space="preserve">Procedure 1 – </w:t>
            </w:r>
            <w:r>
              <w:rPr>
                <w:sz w:val="36"/>
                <w:szCs w:val="24"/>
              </w:rPr>
              <w:t>Trial Recruitment</w:t>
            </w:r>
            <w:bookmarkEnd w:id="16"/>
          </w:p>
        </w:tc>
      </w:tr>
    </w:tbl>
    <w:p w14:paraId="5C649336" w14:textId="77777777" w:rsidR="00906E59" w:rsidRDefault="00906E59" w:rsidP="00EC0235">
      <w:pPr>
        <w:widowControl w:val="0"/>
        <w:kinsoku w:val="0"/>
        <w:overflowPunct w:val="0"/>
        <w:autoSpaceDE w:val="0"/>
        <w:autoSpaceDN w:val="0"/>
        <w:adjustRightInd w:val="0"/>
        <w:ind w:right="187"/>
        <w:jc w:val="both"/>
      </w:pPr>
    </w:p>
    <w:p w14:paraId="07BB750D" w14:textId="277648B3" w:rsidR="008D4EB9" w:rsidRDefault="008D4EB9" w:rsidP="00EC0235">
      <w:pPr>
        <w:widowControl w:val="0"/>
        <w:kinsoku w:val="0"/>
        <w:overflowPunct w:val="0"/>
        <w:autoSpaceDE w:val="0"/>
        <w:autoSpaceDN w:val="0"/>
        <w:adjustRightInd w:val="0"/>
        <w:ind w:right="187"/>
      </w:pPr>
      <w:r w:rsidRPr="00636117">
        <w:t>The recruitment of participants is crucial to the success of a clinical</w:t>
      </w:r>
      <w:r>
        <w:t xml:space="preserve"> trial</w:t>
      </w:r>
      <w:r w:rsidRPr="00636117">
        <w:t xml:space="preserve">. Planning for recruitment and the development of strategies to maximise recruitment is an important activity prior to </w:t>
      </w:r>
      <w:r>
        <w:t xml:space="preserve">trial </w:t>
      </w:r>
      <w:r w:rsidRPr="00636117">
        <w:t xml:space="preserve">commencement. Poor planning for recruitment can result in poor referral rates to the </w:t>
      </w:r>
      <w:r>
        <w:t xml:space="preserve">trial </w:t>
      </w:r>
      <w:r w:rsidRPr="00636117">
        <w:t xml:space="preserve">and potentially the referral of people who are unlikely to meet the inclusion criteria or not complete the </w:t>
      </w:r>
      <w:r>
        <w:t xml:space="preserve">trial </w:t>
      </w:r>
      <w:r w:rsidRPr="00636117">
        <w:t>protocol. Optimising referrals and recruitment to clinical</w:t>
      </w:r>
      <w:r>
        <w:t xml:space="preserve"> trials</w:t>
      </w:r>
      <w:r w:rsidRPr="00636117">
        <w:t xml:space="preserve">, particularly in palliative care, requires intensive effort to overcome barriers such as clinician and family </w:t>
      </w:r>
      <w:r w:rsidR="00FB65B5">
        <w:t>concerns</w:t>
      </w:r>
      <w:r w:rsidRPr="00636117">
        <w:t>, competing clinician responsibilities, and the potential vulnerability of the population, all of which make recruitment problematic.</w:t>
      </w:r>
    </w:p>
    <w:p w14:paraId="3D863775" w14:textId="77777777" w:rsidR="008D4EB9" w:rsidRDefault="008D4EB9" w:rsidP="00EC0235">
      <w:pPr>
        <w:widowControl w:val="0"/>
        <w:kinsoku w:val="0"/>
        <w:overflowPunct w:val="0"/>
        <w:autoSpaceDE w:val="0"/>
        <w:autoSpaceDN w:val="0"/>
        <w:adjustRightInd w:val="0"/>
        <w:ind w:right="187"/>
        <w:jc w:val="both"/>
      </w:pPr>
    </w:p>
    <w:p w14:paraId="610A6522" w14:textId="746EE5FE" w:rsidR="008D4EB9" w:rsidRDefault="008D4EB9" w:rsidP="00EC0235">
      <w:pPr>
        <w:widowControl w:val="0"/>
        <w:kinsoku w:val="0"/>
        <w:overflowPunct w:val="0"/>
        <w:autoSpaceDE w:val="0"/>
        <w:autoSpaceDN w:val="0"/>
        <w:adjustRightInd w:val="0"/>
        <w:ind w:right="187"/>
      </w:pPr>
      <w:r w:rsidRPr="00636117">
        <w:t>This P</w:t>
      </w:r>
      <w:r w:rsidR="00401E12">
        <w:t>rocedure</w:t>
      </w:r>
      <w:r w:rsidRPr="00636117">
        <w:t xml:space="preserve"> describes the basic principles of recruitment to clinical </w:t>
      </w:r>
      <w:r>
        <w:t xml:space="preserve">trials </w:t>
      </w:r>
      <w:r w:rsidRPr="00636117">
        <w:t>conducted by</w:t>
      </w:r>
      <w:r>
        <w:t xml:space="preserve"> Canberra Health Services (CHS)</w:t>
      </w:r>
      <w:r w:rsidRPr="00636117">
        <w:t xml:space="preserve">. In addition, each </w:t>
      </w:r>
      <w:r>
        <w:t xml:space="preserve">unit </w:t>
      </w:r>
      <w:r w:rsidRPr="00636117">
        <w:t>is expected to develop individual recruitment strategies (in discussion with the Manager</w:t>
      </w:r>
      <w:r>
        <w:t xml:space="preserve"> Clinical Trials (Hub) </w:t>
      </w:r>
      <w:r w:rsidRPr="00636117">
        <w:t>to maximise recruitment potential at that site.</w:t>
      </w:r>
    </w:p>
    <w:p w14:paraId="5D7A254D" w14:textId="77777777" w:rsidR="00EC0235" w:rsidRDefault="00EC0235" w:rsidP="00EC0235">
      <w:pPr>
        <w:widowControl w:val="0"/>
        <w:kinsoku w:val="0"/>
        <w:overflowPunct w:val="0"/>
        <w:autoSpaceDE w:val="0"/>
        <w:autoSpaceDN w:val="0"/>
        <w:adjustRightInd w:val="0"/>
        <w:ind w:right="187"/>
      </w:pPr>
    </w:p>
    <w:p w14:paraId="66D6BD30" w14:textId="77777777" w:rsidR="008D4EB9" w:rsidRPr="00FD7970" w:rsidRDefault="00773955" w:rsidP="008D4EB9">
      <w:pPr>
        <w:pStyle w:val="ListParagraph"/>
        <w:jc w:val="right"/>
        <w:rPr>
          <w:rFonts w:asciiTheme="minorHAnsi" w:hAnsiTheme="minorHAnsi" w:cstheme="minorHAnsi"/>
          <w:i/>
          <w:szCs w:val="24"/>
        </w:rPr>
      </w:pPr>
      <w:hyperlink w:anchor="Contents" w:history="1">
        <w:r w:rsidR="008D4EB9"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3AD66368" w14:textId="77777777" w:rsidTr="008D4EB9">
        <w:trPr>
          <w:cantSplit/>
          <w:trHeight w:val="285"/>
        </w:trPr>
        <w:tc>
          <w:tcPr>
            <w:tcW w:w="10065" w:type="dxa"/>
            <w:shd w:val="clear" w:color="auto" w:fill="D9D9D9" w:themeFill="background1" w:themeFillShade="D9"/>
          </w:tcPr>
          <w:p w14:paraId="5724D398" w14:textId="77777777" w:rsidR="008D4EB9" w:rsidRPr="00CD1C0E" w:rsidRDefault="008D4EB9" w:rsidP="00CB377E">
            <w:pPr>
              <w:pStyle w:val="Heading2"/>
            </w:pPr>
            <w:bookmarkStart w:id="17" w:name="_Toc30146976"/>
            <w:bookmarkStart w:id="18" w:name="_Toc82822170"/>
            <w:r w:rsidRPr="00283F34">
              <w:t>Ownership</w:t>
            </w:r>
            <w:r w:rsidRPr="005C1545">
              <w:t xml:space="preserve"> and Responsibility</w:t>
            </w:r>
            <w:bookmarkEnd w:id="17"/>
            <w:bookmarkEnd w:id="18"/>
            <w:r w:rsidRPr="005C1545">
              <w:t xml:space="preserve"> </w:t>
            </w:r>
          </w:p>
        </w:tc>
      </w:tr>
    </w:tbl>
    <w:p w14:paraId="4DB069EB" w14:textId="77777777" w:rsidR="008D4EB9" w:rsidRDefault="008D4EB9" w:rsidP="008D4EB9">
      <w:pPr>
        <w:rPr>
          <w:rFonts w:asciiTheme="minorHAnsi" w:hAnsiTheme="minorHAnsi" w:cstheme="minorHAnsi"/>
          <w:szCs w:val="24"/>
        </w:rPr>
      </w:pPr>
    </w:p>
    <w:p w14:paraId="30D3B5E7" w14:textId="0B4090A3" w:rsidR="008D4EB9" w:rsidRDefault="008D4EB9" w:rsidP="00EC0235">
      <w:pPr>
        <w:widowControl w:val="0"/>
        <w:kinsoku w:val="0"/>
        <w:overflowPunct w:val="0"/>
        <w:autoSpaceDE w:val="0"/>
        <w:autoSpaceDN w:val="0"/>
        <w:adjustRightInd w:val="0"/>
        <w:ind w:right="187"/>
        <w:jc w:val="both"/>
        <w:rPr>
          <w:color w:val="000000" w:themeColor="text1"/>
        </w:rPr>
      </w:pPr>
      <w:r w:rsidRPr="00D26554">
        <w:rPr>
          <w:b/>
          <w:bCs/>
          <w:color w:val="000000" w:themeColor="text1"/>
        </w:rPr>
        <w:t>Responsibilities of the Principal Investigator (PI) and/or other designee(s)</w:t>
      </w:r>
      <w:r w:rsidRPr="00D26554">
        <w:rPr>
          <w:color w:val="000000" w:themeColor="text1"/>
        </w:rPr>
        <w:t xml:space="preserve"> as documented in the Delegation </w:t>
      </w:r>
      <w:r>
        <w:rPr>
          <w:color w:val="000000" w:themeColor="text1"/>
        </w:rPr>
        <w:t xml:space="preserve">and </w:t>
      </w:r>
      <w:r w:rsidRPr="00D26554">
        <w:rPr>
          <w:color w:val="000000" w:themeColor="text1"/>
        </w:rPr>
        <w:t xml:space="preserve">Signatures Log (refer </w:t>
      </w:r>
      <w:r w:rsidR="006C3388">
        <w:rPr>
          <w:color w:val="000000" w:themeColor="text1"/>
        </w:rPr>
        <w:t xml:space="preserve">Manual 1 </w:t>
      </w:r>
      <w:r w:rsidRPr="00D26554">
        <w:rPr>
          <w:color w:val="000000" w:themeColor="text1"/>
        </w:rPr>
        <w:t>P</w:t>
      </w:r>
      <w:r w:rsidR="00401E12">
        <w:rPr>
          <w:color w:val="000000" w:themeColor="text1"/>
        </w:rPr>
        <w:t>rocedure</w:t>
      </w:r>
      <w:r w:rsidRPr="00D26554">
        <w:rPr>
          <w:color w:val="000000" w:themeColor="text1"/>
        </w:rPr>
        <w:t xml:space="preserve"> </w:t>
      </w:r>
      <w:r w:rsidR="006C3388">
        <w:rPr>
          <w:color w:val="000000" w:themeColor="text1"/>
        </w:rPr>
        <w:t>12</w:t>
      </w:r>
      <w:r w:rsidRPr="00D26554">
        <w:rPr>
          <w:color w:val="000000" w:themeColor="text1"/>
        </w:rPr>
        <w:t xml:space="preserve"> </w:t>
      </w:r>
      <w:r>
        <w:rPr>
          <w:color w:val="000000" w:themeColor="text1"/>
        </w:rPr>
        <w:t xml:space="preserve">- </w:t>
      </w:r>
      <w:r w:rsidRPr="00466BAD">
        <w:rPr>
          <w:i/>
          <w:iCs/>
          <w:color w:val="000000" w:themeColor="text1"/>
        </w:rPr>
        <w:t>Delegation and Signature Log</w:t>
      </w:r>
      <w:r>
        <w:rPr>
          <w:color w:val="000000" w:themeColor="text1"/>
        </w:rPr>
        <w:t>):</w:t>
      </w:r>
    </w:p>
    <w:p w14:paraId="35A713BE" w14:textId="314DC48F" w:rsidR="008D4EB9" w:rsidRDefault="008D4EB9" w:rsidP="00860ABA">
      <w:pPr>
        <w:pStyle w:val="ListBullet"/>
        <w:tabs>
          <w:tab w:val="clear" w:pos="1080"/>
        </w:tabs>
        <w:ind w:left="426" w:hanging="426"/>
      </w:pPr>
      <w:r w:rsidRPr="00D26554">
        <w:t xml:space="preserve">To develop appropriate recruitment strategies specific for each </w:t>
      </w:r>
      <w:r>
        <w:t>trial</w:t>
      </w:r>
    </w:p>
    <w:p w14:paraId="419A4492" w14:textId="2680B32E" w:rsidR="008D4EB9" w:rsidRDefault="008D4EB9" w:rsidP="00860ABA">
      <w:pPr>
        <w:pStyle w:val="ListBullet"/>
        <w:tabs>
          <w:tab w:val="clear" w:pos="1080"/>
        </w:tabs>
        <w:ind w:left="426" w:hanging="426"/>
      </w:pPr>
      <w:r w:rsidRPr="00D26554">
        <w:t>To pre-screen potential participants following referral</w:t>
      </w:r>
    </w:p>
    <w:p w14:paraId="3ECFF586" w14:textId="31A36A79" w:rsidR="008D4EB9" w:rsidRDefault="008D4EB9" w:rsidP="00860ABA">
      <w:pPr>
        <w:pStyle w:val="ListBullet"/>
        <w:tabs>
          <w:tab w:val="clear" w:pos="1080"/>
        </w:tabs>
        <w:ind w:left="426" w:hanging="426"/>
      </w:pPr>
      <w:r w:rsidRPr="00D26554">
        <w:t>To complete Pre-Screen Forms where appropriate</w:t>
      </w:r>
    </w:p>
    <w:p w14:paraId="7FA19B51" w14:textId="0F7438A2" w:rsidR="008D4EB9" w:rsidRDefault="008D4EB9" w:rsidP="00860ABA">
      <w:pPr>
        <w:pStyle w:val="ListBullet"/>
        <w:tabs>
          <w:tab w:val="clear" w:pos="1080"/>
        </w:tabs>
        <w:ind w:left="426" w:hanging="426"/>
      </w:pPr>
      <w:r w:rsidRPr="00D26554">
        <w:t xml:space="preserve">To maintain </w:t>
      </w:r>
      <w:r>
        <w:t xml:space="preserve">and update </w:t>
      </w:r>
      <w:r w:rsidRPr="00D26554">
        <w:t xml:space="preserve">the </w:t>
      </w:r>
      <w:r w:rsidR="00023625">
        <w:t xml:space="preserve">CHS </w:t>
      </w:r>
      <w:r>
        <w:t xml:space="preserve">patient </w:t>
      </w:r>
      <w:r w:rsidR="00023625">
        <w:t xml:space="preserve">clinical </w:t>
      </w:r>
      <w:r>
        <w:t>record</w:t>
      </w:r>
      <w:r w:rsidR="00023625">
        <w:t xml:space="preserve"> and clinical trial records</w:t>
      </w:r>
    </w:p>
    <w:p w14:paraId="5AB0264E" w14:textId="07E7DE3F" w:rsidR="008D4EB9" w:rsidRDefault="008D4EB9" w:rsidP="00860ABA">
      <w:pPr>
        <w:pStyle w:val="ListBullet"/>
        <w:tabs>
          <w:tab w:val="clear" w:pos="1080"/>
        </w:tabs>
        <w:ind w:left="426" w:hanging="426"/>
      </w:pPr>
      <w:r w:rsidRPr="00D26554">
        <w:t>To undertake screening for eligibility</w:t>
      </w:r>
    </w:p>
    <w:p w14:paraId="46A8AE86" w14:textId="46F97A6E" w:rsidR="008D4EB9" w:rsidRPr="002E1DD4" w:rsidRDefault="008D4EB9" w:rsidP="00860ABA">
      <w:pPr>
        <w:pStyle w:val="ListBullet"/>
        <w:tabs>
          <w:tab w:val="clear" w:pos="1080"/>
        </w:tabs>
        <w:ind w:left="426" w:hanging="426"/>
      </w:pPr>
      <w:r w:rsidRPr="00D26554">
        <w:t xml:space="preserve">To ensure Participant Information and Consent Forms </w:t>
      </w:r>
      <w:r>
        <w:t xml:space="preserve">(refer </w:t>
      </w:r>
      <w:r w:rsidR="006C3388">
        <w:t xml:space="preserve">Manual 2 </w:t>
      </w:r>
      <w:r>
        <w:t>P</w:t>
      </w:r>
      <w:r w:rsidR="00401E12">
        <w:t>rocedure</w:t>
      </w:r>
      <w:r>
        <w:t xml:space="preserve"> 02 </w:t>
      </w:r>
      <w:r w:rsidRPr="00466BAD">
        <w:rPr>
          <w:i/>
          <w:iCs/>
        </w:rPr>
        <w:t>– Informed Consent and PICFs</w:t>
      </w:r>
      <w:r>
        <w:t xml:space="preserve">) </w:t>
      </w:r>
      <w:r w:rsidRPr="00D26554">
        <w:t>are signed by each participant (or proxy)</w:t>
      </w:r>
      <w:r>
        <w:t>.</w:t>
      </w:r>
      <w:r w:rsidR="002E1DD4">
        <w:br/>
      </w:r>
    </w:p>
    <w:p w14:paraId="2ECA8E8F" w14:textId="7E97F00B" w:rsidR="008D4EB9" w:rsidRPr="00D26554" w:rsidRDefault="008D4EB9" w:rsidP="00860ABA">
      <w:pPr>
        <w:widowControl w:val="0"/>
        <w:kinsoku w:val="0"/>
        <w:overflowPunct w:val="0"/>
        <w:autoSpaceDE w:val="0"/>
        <w:autoSpaceDN w:val="0"/>
        <w:adjustRightInd w:val="0"/>
        <w:ind w:left="426" w:right="187" w:hanging="426"/>
        <w:jc w:val="both"/>
        <w:rPr>
          <w:b/>
          <w:bCs/>
          <w:color w:val="000000" w:themeColor="text1"/>
        </w:rPr>
      </w:pPr>
      <w:r w:rsidRPr="00D26554">
        <w:rPr>
          <w:b/>
          <w:bCs/>
          <w:color w:val="000000" w:themeColor="text1"/>
        </w:rPr>
        <w:t>Responsibilities of the CHS Clinical Trials Hub:</w:t>
      </w:r>
    </w:p>
    <w:p w14:paraId="440602B7" w14:textId="4E54C206" w:rsidR="008D4EB9" w:rsidRDefault="008D4EB9" w:rsidP="00860ABA">
      <w:pPr>
        <w:pStyle w:val="ListBullet"/>
        <w:tabs>
          <w:tab w:val="clear" w:pos="1080"/>
        </w:tabs>
        <w:ind w:left="426" w:hanging="426"/>
      </w:pPr>
      <w:r w:rsidRPr="00D26554">
        <w:t xml:space="preserve">To assist </w:t>
      </w:r>
      <w:r>
        <w:t>units/</w:t>
      </w:r>
      <w:r w:rsidRPr="00D26554">
        <w:t>sites in the development of their recruitment strategies</w:t>
      </w:r>
    </w:p>
    <w:p w14:paraId="35A2F7C7" w14:textId="24A44602" w:rsidR="008D4EB9" w:rsidRDefault="008D4EB9" w:rsidP="00860ABA">
      <w:pPr>
        <w:pStyle w:val="ListBullet"/>
        <w:tabs>
          <w:tab w:val="clear" w:pos="1080"/>
        </w:tabs>
        <w:ind w:left="426" w:hanging="426"/>
      </w:pPr>
      <w:r w:rsidRPr="00D26554">
        <w:t xml:space="preserve">To distribute recruitment tools to </w:t>
      </w:r>
      <w:r>
        <w:t>units/</w:t>
      </w:r>
      <w:r w:rsidRPr="00D26554">
        <w:t>sites to facilitate recruitment of potential participants</w:t>
      </w:r>
      <w:r>
        <w:t>.</w:t>
      </w:r>
    </w:p>
    <w:p w14:paraId="4D1E8ECC" w14:textId="77777777" w:rsidR="009F550F" w:rsidRPr="00D26554" w:rsidRDefault="009F550F" w:rsidP="009F550F">
      <w:pPr>
        <w:pStyle w:val="ListBullet"/>
        <w:numPr>
          <w:ilvl w:val="0"/>
          <w:numId w:val="0"/>
        </w:numPr>
        <w:ind w:left="426"/>
      </w:pPr>
    </w:p>
    <w:p w14:paraId="48086A34" w14:textId="77777777" w:rsidR="008D4EB9" w:rsidRPr="00CD1C0E" w:rsidRDefault="00773955" w:rsidP="008D4EB9">
      <w:pPr>
        <w:jc w:val="right"/>
        <w:rPr>
          <w:rFonts w:cs="Arial"/>
          <w:szCs w:val="24"/>
        </w:rPr>
      </w:pPr>
      <w:hyperlink w:anchor="Contents" w:history="1">
        <w:r w:rsidR="008D4EB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5E369616" w14:textId="77777777" w:rsidTr="008D4EB9">
        <w:trPr>
          <w:cantSplit/>
          <w:trHeight w:val="285"/>
        </w:trPr>
        <w:tc>
          <w:tcPr>
            <w:tcW w:w="10065" w:type="dxa"/>
            <w:shd w:val="clear" w:color="auto" w:fill="D9D9D9" w:themeFill="background1" w:themeFillShade="D9"/>
          </w:tcPr>
          <w:p w14:paraId="05DF2FBA" w14:textId="6BDAB728" w:rsidR="008D4EB9" w:rsidRPr="00CD1C0E" w:rsidRDefault="008D4EB9" w:rsidP="00CB377E">
            <w:pPr>
              <w:pStyle w:val="Heading2"/>
            </w:pPr>
            <w:bookmarkStart w:id="19" w:name="_Toc389473276"/>
            <w:bookmarkStart w:id="20" w:name="_Toc82822171"/>
            <w:bookmarkStart w:id="21" w:name="_Toc30146977"/>
            <w:r>
              <w:t>Alerts</w:t>
            </w:r>
            <w:bookmarkEnd w:id="19"/>
            <w:bookmarkEnd w:id="20"/>
            <w:r>
              <w:t xml:space="preserve"> </w:t>
            </w:r>
            <w:bookmarkEnd w:id="21"/>
          </w:p>
        </w:tc>
      </w:tr>
    </w:tbl>
    <w:p w14:paraId="6F28A793" w14:textId="77777777" w:rsidR="008D4EB9" w:rsidRDefault="008D4EB9" w:rsidP="008D4EB9">
      <w:pPr>
        <w:jc w:val="both"/>
        <w:rPr>
          <w:iCs/>
        </w:rPr>
      </w:pPr>
    </w:p>
    <w:p w14:paraId="05B1AD97" w14:textId="3564DE78" w:rsidR="008D4EB9" w:rsidRDefault="008D4EB9" w:rsidP="008D4EB9">
      <w:pPr>
        <w:jc w:val="both"/>
        <w:rPr>
          <w:iCs/>
        </w:rPr>
      </w:pPr>
      <w:r>
        <w:rPr>
          <w:iCs/>
        </w:rPr>
        <w:t>Agreed recruitment numbers must be met.</w:t>
      </w:r>
    </w:p>
    <w:p w14:paraId="79B76A0C" w14:textId="77777777" w:rsidR="00EC0235" w:rsidRDefault="00EC0235" w:rsidP="008D4EB9">
      <w:pPr>
        <w:jc w:val="both"/>
        <w:rPr>
          <w:iCs/>
        </w:rPr>
      </w:pPr>
    </w:p>
    <w:p w14:paraId="74B572B0" w14:textId="4A2D5AD7" w:rsidR="008D4EB9" w:rsidRPr="00EC0235" w:rsidRDefault="00773955" w:rsidP="00EC0235">
      <w:pPr>
        <w:jc w:val="right"/>
        <w:rPr>
          <w:rFonts w:cs="Arial"/>
          <w:b/>
          <w:szCs w:val="24"/>
        </w:rPr>
      </w:pPr>
      <w:hyperlink w:anchor="Contents" w:history="1">
        <w:r w:rsidR="008D4EB9" w:rsidRPr="00590902">
          <w:rPr>
            <w:rStyle w:val="Hyperlink"/>
            <w:rFonts w:cs="Arial"/>
            <w:i/>
            <w:szCs w:val="24"/>
          </w:rPr>
          <w:t>Back to Table of Contents</w:t>
        </w:r>
      </w:hyperlink>
      <w:bookmarkStart w:id="22" w:name="_Hlk30142931"/>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7407726E" w14:textId="77777777" w:rsidTr="008D4EB9">
        <w:trPr>
          <w:cantSplit/>
          <w:trHeight w:val="285"/>
        </w:trPr>
        <w:tc>
          <w:tcPr>
            <w:tcW w:w="10065" w:type="dxa"/>
            <w:shd w:val="clear" w:color="auto" w:fill="D9D9D9" w:themeFill="background1" w:themeFillShade="D9"/>
          </w:tcPr>
          <w:p w14:paraId="6FFDBB4D" w14:textId="77777777" w:rsidR="008D4EB9" w:rsidRPr="00C76688" w:rsidRDefault="008D4EB9" w:rsidP="00CB377E">
            <w:pPr>
              <w:pStyle w:val="Heading2"/>
            </w:pPr>
            <w:bookmarkStart w:id="23" w:name="_Toc30146979"/>
            <w:bookmarkStart w:id="24" w:name="_Toc82822172"/>
            <w:bookmarkStart w:id="25" w:name="_Hlk30142688"/>
            <w:bookmarkEnd w:id="22"/>
            <w:r w:rsidRPr="00C76688">
              <w:lastRenderedPageBreak/>
              <w:t>Section 1 –</w:t>
            </w:r>
            <w:r>
              <w:t xml:space="preserve"> Prior to Recruitment</w:t>
            </w:r>
            <w:bookmarkEnd w:id="23"/>
            <w:bookmarkEnd w:id="24"/>
          </w:p>
        </w:tc>
      </w:tr>
      <w:bookmarkEnd w:id="25"/>
    </w:tbl>
    <w:p w14:paraId="5CBDD0BB" w14:textId="77777777" w:rsidR="008D4EB9" w:rsidRDefault="008D4EB9" w:rsidP="009F550F">
      <w:pPr>
        <w:outlineLvl w:val="0"/>
        <w:rPr>
          <w:rFonts w:asciiTheme="minorHAnsi" w:hAnsiTheme="minorHAnsi" w:cstheme="minorHAnsi"/>
          <w:szCs w:val="24"/>
        </w:rPr>
      </w:pPr>
    </w:p>
    <w:p w14:paraId="3289D8FE" w14:textId="7B6C909C" w:rsidR="008D4EB9" w:rsidRPr="009F550F" w:rsidRDefault="008D4EB9" w:rsidP="007267BF">
      <w:pPr>
        <w:ind w:left="567" w:hanging="567"/>
        <w:outlineLvl w:val="0"/>
        <w:rPr>
          <w:rFonts w:asciiTheme="minorHAnsi" w:hAnsiTheme="minorHAnsi" w:cstheme="minorHAnsi"/>
          <w:b/>
          <w:bCs/>
          <w:szCs w:val="24"/>
        </w:rPr>
      </w:pPr>
      <w:r w:rsidRPr="00D26554">
        <w:rPr>
          <w:rFonts w:asciiTheme="minorHAnsi" w:hAnsiTheme="minorHAnsi" w:cstheme="minorHAnsi"/>
          <w:b/>
          <w:bCs/>
          <w:szCs w:val="24"/>
        </w:rPr>
        <w:t>1.1</w:t>
      </w:r>
      <w:r w:rsidR="007267BF">
        <w:rPr>
          <w:rFonts w:asciiTheme="minorHAnsi" w:hAnsiTheme="minorHAnsi" w:cstheme="minorHAnsi"/>
          <w:b/>
          <w:bCs/>
          <w:szCs w:val="24"/>
        </w:rPr>
        <w:tab/>
      </w:r>
      <w:r w:rsidRPr="00D26554">
        <w:rPr>
          <w:rFonts w:asciiTheme="minorHAnsi" w:hAnsiTheme="minorHAnsi" w:cstheme="minorHAnsi"/>
          <w:b/>
          <w:bCs/>
          <w:szCs w:val="24"/>
        </w:rPr>
        <w:t xml:space="preserve">Prior to Recruitment </w:t>
      </w:r>
    </w:p>
    <w:p w14:paraId="24D3D1A9" w14:textId="2858FA4F" w:rsidR="008D4EB9" w:rsidRDefault="008D4EB9" w:rsidP="009F550F">
      <w:pPr>
        <w:outlineLvl w:val="0"/>
        <w:rPr>
          <w:rFonts w:asciiTheme="minorHAnsi" w:hAnsiTheme="minorHAnsi" w:cstheme="minorHAnsi"/>
          <w:szCs w:val="24"/>
        </w:rPr>
      </w:pPr>
      <w:r w:rsidRPr="00D26554">
        <w:rPr>
          <w:rFonts w:asciiTheme="minorHAnsi" w:hAnsiTheme="minorHAnsi" w:cstheme="minorHAnsi"/>
          <w:szCs w:val="24"/>
        </w:rPr>
        <w:t xml:space="preserve">Recruitment of participants only commences when the following have been completed: </w:t>
      </w:r>
    </w:p>
    <w:p w14:paraId="586FF8D2" w14:textId="7CA6D350" w:rsidR="008D4EB9" w:rsidRDefault="008D4EB9" w:rsidP="00A61A13">
      <w:pPr>
        <w:pStyle w:val="ListBullet"/>
        <w:ind w:left="993" w:hanging="426"/>
      </w:pPr>
      <w:r w:rsidRPr="00D26554">
        <w:t>The</w:t>
      </w:r>
      <w:r>
        <w:t xml:space="preserve"> trial</w:t>
      </w:r>
      <w:r w:rsidRPr="00D26554">
        <w:t xml:space="preserve">, including the protocol, </w:t>
      </w:r>
      <w:r>
        <w:t xml:space="preserve">trial </w:t>
      </w:r>
      <w:r w:rsidRPr="00D26554">
        <w:t xml:space="preserve">documents, advertising materials and Patient Information and Consent Form </w:t>
      </w:r>
      <w:r>
        <w:t xml:space="preserve">(PICF) </w:t>
      </w:r>
      <w:r w:rsidRPr="00D26554">
        <w:t xml:space="preserve">have received final approval from the </w:t>
      </w:r>
      <w:r>
        <w:t xml:space="preserve">ACT Health </w:t>
      </w:r>
      <w:r w:rsidRPr="00D26554">
        <w:t>Human Research Ethics Committee (HREC)</w:t>
      </w:r>
      <w:r>
        <w:t xml:space="preserve"> and Clinical Trials Management Group (CTMG)</w:t>
      </w:r>
    </w:p>
    <w:p w14:paraId="302B47BB" w14:textId="01BEDE54" w:rsidR="008D4EB9" w:rsidRDefault="008D4EB9" w:rsidP="00A61A13">
      <w:pPr>
        <w:pStyle w:val="ListBullet"/>
        <w:ind w:left="993" w:hanging="426"/>
      </w:pPr>
      <w:r w:rsidRPr="00D26554">
        <w:t xml:space="preserve">The </w:t>
      </w:r>
      <w:r>
        <w:t xml:space="preserve">trial </w:t>
      </w:r>
      <w:r w:rsidRPr="00D26554">
        <w:t xml:space="preserve">has been registered on a publicly accessible clinical </w:t>
      </w:r>
      <w:r>
        <w:t xml:space="preserve">trial </w:t>
      </w:r>
      <w:r w:rsidRPr="00D26554">
        <w:t>registry</w:t>
      </w:r>
    </w:p>
    <w:p w14:paraId="46D41300" w14:textId="29424DA9" w:rsidR="008D4EB9" w:rsidRDefault="008D4EB9" w:rsidP="00A61A13">
      <w:pPr>
        <w:pStyle w:val="ListBullet"/>
        <w:ind w:left="993" w:hanging="426"/>
      </w:pPr>
      <w:r w:rsidRPr="00D26554">
        <w:t xml:space="preserve">The site has been added as a </w:t>
      </w:r>
      <w:r>
        <w:t xml:space="preserve">trial </w:t>
      </w:r>
      <w:r w:rsidRPr="00D26554">
        <w:t>site with the Therapeutic Goods Administration (TGA) under the Clinical Trials Notification (CTN) scheme (if applicable)</w:t>
      </w:r>
    </w:p>
    <w:p w14:paraId="332D430E" w14:textId="203A14A7" w:rsidR="008D4EB9" w:rsidRDefault="008D4EB9" w:rsidP="00A61A13">
      <w:pPr>
        <w:pStyle w:val="ListBullet"/>
        <w:ind w:left="993" w:hanging="426"/>
      </w:pPr>
      <w:r w:rsidRPr="00D26554">
        <w:t xml:space="preserve">A site initiation visit </w:t>
      </w:r>
      <w:r>
        <w:t>has occurred</w:t>
      </w:r>
    </w:p>
    <w:p w14:paraId="6A7232FF" w14:textId="1FFC858F" w:rsidR="008D4EB9" w:rsidRDefault="008D4EB9" w:rsidP="00A61A13">
      <w:pPr>
        <w:pStyle w:val="ListBullet"/>
        <w:ind w:left="993" w:hanging="426"/>
      </w:pPr>
      <w:r w:rsidRPr="00D26554">
        <w:t xml:space="preserve">Clearance has been given to commence </w:t>
      </w:r>
      <w:r w:rsidR="002E1DD4">
        <w:t>recruitment to the trial by the study sponsor</w:t>
      </w:r>
      <w:r>
        <w:t>.</w:t>
      </w:r>
    </w:p>
    <w:p w14:paraId="4D48F72F" w14:textId="0C02DAE1" w:rsidR="008D4EB9" w:rsidRDefault="008D4EB9" w:rsidP="009F550F">
      <w:pPr>
        <w:pStyle w:val="ListParagraph"/>
        <w:outlineLvl w:val="0"/>
        <w:rPr>
          <w:rFonts w:asciiTheme="minorHAnsi" w:hAnsiTheme="minorHAnsi" w:cstheme="minorHAnsi"/>
          <w:szCs w:val="24"/>
        </w:rPr>
      </w:pPr>
    </w:p>
    <w:p w14:paraId="394E780B" w14:textId="4ADF3264" w:rsidR="008D4EB9" w:rsidRPr="009F550F" w:rsidRDefault="008D4EB9" w:rsidP="00A61A13">
      <w:pPr>
        <w:pStyle w:val="ListParagraph"/>
        <w:numPr>
          <w:ilvl w:val="1"/>
          <w:numId w:val="4"/>
        </w:numPr>
        <w:ind w:left="567" w:hanging="567"/>
        <w:outlineLvl w:val="0"/>
        <w:rPr>
          <w:rFonts w:asciiTheme="minorHAnsi" w:hAnsiTheme="minorHAnsi" w:cstheme="minorHAnsi"/>
          <w:b/>
          <w:bCs/>
          <w:szCs w:val="24"/>
        </w:rPr>
      </w:pPr>
      <w:r>
        <w:rPr>
          <w:rFonts w:asciiTheme="minorHAnsi" w:hAnsiTheme="minorHAnsi" w:cstheme="minorHAnsi"/>
          <w:b/>
          <w:bCs/>
          <w:szCs w:val="24"/>
        </w:rPr>
        <w:t>Recruitment strategies and t</w:t>
      </w:r>
      <w:r w:rsidRPr="00262487">
        <w:rPr>
          <w:rFonts w:asciiTheme="minorHAnsi" w:hAnsiTheme="minorHAnsi" w:cstheme="minorHAnsi"/>
          <w:b/>
          <w:bCs/>
          <w:szCs w:val="24"/>
        </w:rPr>
        <w:t xml:space="preserve">ools to aid recruitment </w:t>
      </w:r>
    </w:p>
    <w:p w14:paraId="0CE3C562" w14:textId="6F3710A6" w:rsidR="008D4EB9" w:rsidRDefault="008D4EB9" w:rsidP="009F550F">
      <w:pPr>
        <w:pStyle w:val="ListParagraph"/>
        <w:ind w:left="0"/>
        <w:outlineLvl w:val="0"/>
        <w:rPr>
          <w:rFonts w:asciiTheme="minorHAnsi" w:hAnsiTheme="minorHAnsi" w:cstheme="minorHAnsi"/>
          <w:szCs w:val="24"/>
        </w:rPr>
      </w:pPr>
      <w:r>
        <w:rPr>
          <w:rFonts w:asciiTheme="minorHAnsi" w:hAnsiTheme="minorHAnsi" w:cstheme="minorHAnsi"/>
          <w:szCs w:val="24"/>
        </w:rPr>
        <w:t xml:space="preserve">The Clinical Trials Hub, in conjunction with the PI and trial team, will assist in the development of recruitment strategies and tools to support participant recruitment.  </w:t>
      </w:r>
    </w:p>
    <w:p w14:paraId="4976B85B" w14:textId="038F2762" w:rsidR="008D4EB9" w:rsidRDefault="008D4EB9" w:rsidP="00A61A13">
      <w:pPr>
        <w:pStyle w:val="ListBullet"/>
        <w:tabs>
          <w:tab w:val="clear" w:pos="1080"/>
        </w:tabs>
        <w:ind w:left="993" w:hanging="426"/>
      </w:pPr>
      <w:r w:rsidRPr="00A57CD5">
        <w:t>Participants can be recruited from a variety of sources including, but are not limited to, individual research teams (PI and coordinator/nurses), self-referrals via Web sites and advertisements, primary caregivers, individual teams and central resources, volunteer registries, and sub</w:t>
      </w:r>
      <w:r>
        <w:t>-</w:t>
      </w:r>
      <w:r w:rsidRPr="00A57CD5">
        <w:t xml:space="preserve">contractors at outside agencies. Clinicians can be notified about research studies by letter or by word of mouth. </w:t>
      </w:r>
    </w:p>
    <w:p w14:paraId="7FB1DCCC" w14:textId="688C2AAC" w:rsidR="008D4EB9" w:rsidRDefault="008D4EB9" w:rsidP="00A61A13">
      <w:pPr>
        <w:pStyle w:val="ListBullet"/>
        <w:tabs>
          <w:tab w:val="clear" w:pos="1080"/>
        </w:tabs>
        <w:ind w:left="993" w:hanging="426"/>
      </w:pPr>
      <w:r w:rsidRPr="00A57CD5">
        <w:t xml:space="preserve">Many researchers maintain a database of patients or former research participants from which they identify potential participants for new research. If potential participants are identified through the researcher’s database, researchers must follow local requirements for contacting and recruiting subjects. </w:t>
      </w:r>
    </w:p>
    <w:p w14:paraId="29A75DD8" w14:textId="177A69E4" w:rsidR="008D4EB9" w:rsidRDefault="008D4EB9" w:rsidP="00A61A13">
      <w:pPr>
        <w:pStyle w:val="ListBullet"/>
        <w:tabs>
          <w:tab w:val="clear" w:pos="1080"/>
        </w:tabs>
        <w:ind w:left="993" w:hanging="426"/>
      </w:pPr>
      <w:r w:rsidRPr="00A57CD5">
        <w:t>Researchers who get referrals from physician colleagues may not contact these referrals directly unless patients have agreed to be contacted. The physician colleagues of the researcher may also inform their patients of the research and</w:t>
      </w:r>
      <w:r>
        <w:t xml:space="preserve"> </w:t>
      </w:r>
      <w:r w:rsidRPr="00A57CD5">
        <w:t xml:space="preserve">encourage their patients to contact the researcher. </w:t>
      </w:r>
    </w:p>
    <w:p w14:paraId="57C1A70D" w14:textId="5D156834" w:rsidR="008D4EB9" w:rsidRDefault="008D4EB9" w:rsidP="00A61A13">
      <w:pPr>
        <w:pStyle w:val="ListBullet"/>
        <w:tabs>
          <w:tab w:val="clear" w:pos="1080"/>
        </w:tabs>
        <w:ind w:left="993" w:hanging="426"/>
      </w:pPr>
      <w:r w:rsidRPr="00A57CD5">
        <w:t xml:space="preserve">Researchers may identify potential participants for research from </w:t>
      </w:r>
      <w:r w:rsidR="00023625">
        <w:t>CHS clinical</w:t>
      </w:r>
      <w:r w:rsidRPr="00A57CD5">
        <w:t xml:space="preserve"> records by getting an approved waiver of authorization </w:t>
      </w:r>
      <w:r w:rsidRPr="00C37129">
        <w:t>from the HREC</w:t>
      </w:r>
      <w:r w:rsidRPr="00A57CD5">
        <w:t xml:space="preserve">, if required. Cold calling is not an approved recruitment technique. The research </w:t>
      </w:r>
      <w:r>
        <w:t xml:space="preserve">trial </w:t>
      </w:r>
      <w:r w:rsidRPr="00A57CD5">
        <w:t xml:space="preserve">should be introduced to the potential research subject by an individual who, by virtue of his/her position, would normally have access to the potential subject’s confidential information. </w:t>
      </w:r>
    </w:p>
    <w:p w14:paraId="3B328653" w14:textId="77777777" w:rsidR="008D4EB9" w:rsidRDefault="008D4EB9" w:rsidP="00A61A13">
      <w:pPr>
        <w:pStyle w:val="ListBullet"/>
        <w:tabs>
          <w:tab w:val="clear" w:pos="1080"/>
        </w:tabs>
        <w:ind w:left="993" w:hanging="426"/>
      </w:pPr>
      <w:r w:rsidRPr="00A57CD5">
        <w:t>Financial or other incentives provided to research staff by sponsors based on numbers of participants recruiting or enrolled are strictly prohibited</w:t>
      </w:r>
      <w:r>
        <w:t>.</w:t>
      </w:r>
    </w:p>
    <w:p w14:paraId="1C57E782" w14:textId="77777777" w:rsidR="008D4EB9" w:rsidRDefault="008D4EB9" w:rsidP="009F550F">
      <w:pPr>
        <w:pStyle w:val="ListParagraph"/>
        <w:ind w:left="0"/>
        <w:outlineLvl w:val="0"/>
        <w:rPr>
          <w:rFonts w:asciiTheme="minorHAnsi" w:hAnsiTheme="minorHAnsi" w:cstheme="minorHAnsi"/>
          <w:szCs w:val="24"/>
        </w:rPr>
      </w:pPr>
    </w:p>
    <w:p w14:paraId="40FBC95C" w14:textId="194B81A3" w:rsidR="008D4EB9" w:rsidRDefault="008D4EB9" w:rsidP="00EC0235">
      <w:pPr>
        <w:pStyle w:val="ListParagraph"/>
        <w:ind w:left="0"/>
        <w:contextualSpacing w:val="0"/>
        <w:outlineLvl w:val="0"/>
        <w:rPr>
          <w:rFonts w:asciiTheme="minorHAnsi" w:hAnsiTheme="minorHAnsi" w:cstheme="minorHAnsi"/>
          <w:szCs w:val="24"/>
        </w:rPr>
      </w:pPr>
      <w:r>
        <w:rPr>
          <w:rFonts w:asciiTheme="minorHAnsi" w:hAnsiTheme="minorHAnsi" w:cstheme="minorHAnsi"/>
          <w:szCs w:val="24"/>
        </w:rPr>
        <w:t>Recruitment tools may include, but are not limited to:</w:t>
      </w:r>
    </w:p>
    <w:p w14:paraId="16689708" w14:textId="54EA4152" w:rsidR="008D4EB9" w:rsidRDefault="008D4EB9" w:rsidP="00A61A13">
      <w:pPr>
        <w:pStyle w:val="ListBullet"/>
        <w:tabs>
          <w:tab w:val="clear" w:pos="1080"/>
        </w:tabs>
        <w:ind w:left="993" w:hanging="426"/>
      </w:pPr>
      <w:r>
        <w:t>Set of frequently asked questions</w:t>
      </w:r>
    </w:p>
    <w:p w14:paraId="4576C1C2" w14:textId="39D8D682" w:rsidR="008D4EB9" w:rsidRDefault="008D4EB9" w:rsidP="00A61A13">
      <w:pPr>
        <w:pStyle w:val="ListBullet"/>
        <w:tabs>
          <w:tab w:val="clear" w:pos="1080"/>
        </w:tabs>
        <w:ind w:left="993" w:hanging="426"/>
      </w:pPr>
      <w:r>
        <w:t>Work instructions</w:t>
      </w:r>
    </w:p>
    <w:p w14:paraId="77F3FDA0" w14:textId="338AE73C" w:rsidR="008D4EB9" w:rsidRDefault="008D4EB9" w:rsidP="00A61A13">
      <w:pPr>
        <w:pStyle w:val="ListBullet"/>
        <w:tabs>
          <w:tab w:val="clear" w:pos="1080"/>
        </w:tabs>
        <w:ind w:left="993" w:hanging="426"/>
      </w:pPr>
      <w:r>
        <w:t>Marketing and advertising materials</w:t>
      </w:r>
    </w:p>
    <w:p w14:paraId="04D723AF" w14:textId="580AB9CD" w:rsidR="008D4EB9" w:rsidRPr="009F550F" w:rsidRDefault="008D4EB9" w:rsidP="00A61A13">
      <w:pPr>
        <w:pStyle w:val="ListBullet"/>
        <w:tabs>
          <w:tab w:val="clear" w:pos="1080"/>
        </w:tabs>
        <w:ind w:left="993" w:hanging="426"/>
      </w:pPr>
      <w:r>
        <w:t>Prompt sheets and study lanyards</w:t>
      </w:r>
      <w:r w:rsidR="00CB6242">
        <w:t>.</w:t>
      </w:r>
    </w:p>
    <w:p w14:paraId="7B79170B" w14:textId="25B3DEB0" w:rsidR="008D4EB9" w:rsidRDefault="008D4EB9" w:rsidP="00A61A13">
      <w:pPr>
        <w:pStyle w:val="ListParagraph"/>
        <w:numPr>
          <w:ilvl w:val="1"/>
          <w:numId w:val="4"/>
        </w:numPr>
        <w:ind w:left="567" w:hanging="567"/>
        <w:outlineLvl w:val="0"/>
        <w:rPr>
          <w:rFonts w:asciiTheme="minorHAnsi" w:hAnsiTheme="minorHAnsi" w:cstheme="minorHAnsi"/>
          <w:b/>
          <w:bCs/>
          <w:szCs w:val="24"/>
        </w:rPr>
      </w:pPr>
      <w:r w:rsidRPr="00A57CD5">
        <w:rPr>
          <w:rFonts w:asciiTheme="minorHAnsi" w:hAnsiTheme="minorHAnsi" w:cstheme="minorHAnsi"/>
          <w:b/>
          <w:bCs/>
          <w:szCs w:val="24"/>
        </w:rPr>
        <w:lastRenderedPageBreak/>
        <w:t xml:space="preserve">Recruitment Materials </w:t>
      </w:r>
    </w:p>
    <w:p w14:paraId="6F75EBFE" w14:textId="77777777"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1.3.1</w:t>
      </w:r>
      <w:r>
        <w:rPr>
          <w:rFonts w:asciiTheme="minorHAnsi" w:hAnsiTheme="minorHAnsi" w:cstheme="minorHAnsi"/>
          <w:szCs w:val="24"/>
        </w:rPr>
        <w:tab/>
      </w:r>
      <w:r w:rsidRPr="00A772AE">
        <w:rPr>
          <w:rFonts w:asciiTheme="minorHAnsi" w:hAnsiTheme="minorHAnsi" w:cstheme="minorHAnsi"/>
          <w:szCs w:val="24"/>
        </w:rPr>
        <w:t xml:space="preserve">Materials directed to patients or the </w:t>
      </w:r>
      <w:proofErr w:type="gramStart"/>
      <w:r w:rsidRPr="00A772AE">
        <w:rPr>
          <w:rFonts w:asciiTheme="minorHAnsi" w:hAnsiTheme="minorHAnsi" w:cstheme="minorHAnsi"/>
          <w:szCs w:val="24"/>
        </w:rPr>
        <w:t>general public</w:t>
      </w:r>
      <w:proofErr w:type="gramEnd"/>
      <w:r w:rsidRPr="00A772AE">
        <w:rPr>
          <w:rFonts w:asciiTheme="minorHAnsi" w:hAnsiTheme="minorHAnsi" w:cstheme="minorHAnsi"/>
          <w:szCs w:val="24"/>
        </w:rPr>
        <w:t xml:space="preserve"> with the intent of recruiting them to participate in clinical research must be submitted to the </w:t>
      </w:r>
      <w:r>
        <w:rPr>
          <w:rFonts w:asciiTheme="minorHAnsi" w:hAnsiTheme="minorHAnsi" w:cstheme="minorHAnsi"/>
          <w:szCs w:val="24"/>
        </w:rPr>
        <w:t>HREC</w:t>
      </w:r>
      <w:r w:rsidRPr="00A772AE">
        <w:rPr>
          <w:rFonts w:asciiTheme="minorHAnsi" w:hAnsiTheme="minorHAnsi" w:cstheme="minorHAnsi"/>
          <w:szCs w:val="24"/>
        </w:rPr>
        <w:t xml:space="preserve"> for review and approval. These may include</w:t>
      </w:r>
      <w:r>
        <w:rPr>
          <w:rFonts w:asciiTheme="minorHAnsi" w:hAnsiTheme="minorHAnsi" w:cstheme="minorHAnsi"/>
          <w:szCs w:val="24"/>
        </w:rPr>
        <w:t>,</w:t>
      </w:r>
      <w:r w:rsidRPr="00A772AE">
        <w:rPr>
          <w:rFonts w:asciiTheme="minorHAnsi" w:hAnsiTheme="minorHAnsi" w:cstheme="minorHAnsi"/>
          <w:szCs w:val="24"/>
        </w:rPr>
        <w:t xml:space="preserve"> but are not limited to</w:t>
      </w:r>
      <w:r>
        <w:rPr>
          <w:rFonts w:asciiTheme="minorHAnsi" w:hAnsiTheme="minorHAnsi" w:cstheme="minorHAnsi"/>
          <w:szCs w:val="24"/>
        </w:rPr>
        <w:t>,</w:t>
      </w:r>
      <w:r w:rsidRPr="00A772AE">
        <w:rPr>
          <w:rFonts w:asciiTheme="minorHAnsi" w:hAnsiTheme="minorHAnsi" w:cstheme="minorHAnsi"/>
          <w:szCs w:val="24"/>
        </w:rPr>
        <w:t xml:space="preserve"> announcements, advertisements, flyers, phone scripts for screening,</w:t>
      </w:r>
      <w:r w:rsidRPr="00A57CD5">
        <w:rPr>
          <w:rFonts w:asciiTheme="minorHAnsi" w:hAnsiTheme="minorHAnsi" w:cstheme="minorHAnsi"/>
          <w:b/>
          <w:bCs/>
          <w:szCs w:val="24"/>
        </w:rPr>
        <w:t xml:space="preserve"> </w:t>
      </w:r>
      <w:r w:rsidRPr="00A772AE">
        <w:rPr>
          <w:rFonts w:asciiTheme="minorHAnsi" w:hAnsiTheme="minorHAnsi" w:cstheme="minorHAnsi"/>
          <w:szCs w:val="24"/>
        </w:rPr>
        <w:t xml:space="preserve">oral scripts for consenting participants, newspaper ads, videos, radio and television announcements, bulletin board tear-offs, internet or social media postings, and posters. </w:t>
      </w:r>
    </w:p>
    <w:p w14:paraId="19EB57CD" w14:textId="77777777" w:rsidR="008D4EB9" w:rsidRDefault="008D4EB9" w:rsidP="009F550F">
      <w:pPr>
        <w:ind w:left="720"/>
        <w:outlineLvl w:val="0"/>
        <w:rPr>
          <w:rFonts w:asciiTheme="minorHAnsi" w:hAnsiTheme="minorHAnsi" w:cstheme="minorHAnsi"/>
          <w:szCs w:val="24"/>
        </w:rPr>
      </w:pPr>
    </w:p>
    <w:p w14:paraId="701A5015" w14:textId="2E86E4AF"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1.3.2</w:t>
      </w:r>
      <w:r>
        <w:rPr>
          <w:rFonts w:asciiTheme="minorHAnsi" w:hAnsiTheme="minorHAnsi" w:cstheme="minorHAnsi"/>
          <w:szCs w:val="24"/>
        </w:rPr>
        <w:tab/>
      </w:r>
      <w:r w:rsidRPr="00A772AE">
        <w:rPr>
          <w:rFonts w:asciiTheme="minorHAnsi" w:hAnsiTheme="minorHAnsi" w:cstheme="minorHAnsi"/>
          <w:szCs w:val="24"/>
        </w:rPr>
        <w:t>Information about specific t</w:t>
      </w:r>
      <w:r>
        <w:rPr>
          <w:rFonts w:asciiTheme="minorHAnsi" w:hAnsiTheme="minorHAnsi" w:cstheme="minorHAnsi"/>
          <w:szCs w:val="24"/>
        </w:rPr>
        <w:t>rials</w:t>
      </w:r>
      <w:r w:rsidRPr="00A772AE">
        <w:rPr>
          <w:rFonts w:asciiTheme="minorHAnsi" w:hAnsiTheme="minorHAnsi" w:cstheme="minorHAnsi"/>
          <w:szCs w:val="24"/>
        </w:rPr>
        <w:t xml:space="preserve"> may be posted on publicly available websites. </w:t>
      </w:r>
    </w:p>
    <w:p w14:paraId="746C9EB7" w14:textId="3E1855F6" w:rsidR="008D4EB9" w:rsidRDefault="008D4EB9" w:rsidP="00A61A13">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a. </w:t>
      </w:r>
      <w:r w:rsidR="007267BF">
        <w:rPr>
          <w:rFonts w:asciiTheme="minorHAnsi" w:hAnsiTheme="minorHAnsi" w:cstheme="minorHAnsi"/>
          <w:szCs w:val="24"/>
        </w:rPr>
        <w:tab/>
      </w:r>
      <w:r w:rsidRPr="00A772AE">
        <w:rPr>
          <w:rFonts w:asciiTheme="minorHAnsi" w:hAnsiTheme="minorHAnsi" w:cstheme="minorHAnsi"/>
          <w:szCs w:val="24"/>
        </w:rPr>
        <w:t xml:space="preserve">The following </w:t>
      </w:r>
      <w:r>
        <w:rPr>
          <w:rFonts w:asciiTheme="minorHAnsi" w:hAnsiTheme="minorHAnsi" w:cstheme="minorHAnsi"/>
          <w:szCs w:val="24"/>
        </w:rPr>
        <w:t>trial</w:t>
      </w:r>
      <w:r w:rsidRPr="00A772AE">
        <w:rPr>
          <w:rFonts w:asciiTheme="minorHAnsi" w:hAnsiTheme="minorHAnsi" w:cstheme="minorHAnsi"/>
          <w:szCs w:val="24"/>
        </w:rPr>
        <w:t xml:space="preserve">-specific basic descriptive information may be posted without </w:t>
      </w:r>
      <w:r>
        <w:rPr>
          <w:rFonts w:asciiTheme="minorHAnsi" w:hAnsiTheme="minorHAnsi" w:cstheme="minorHAnsi"/>
          <w:szCs w:val="24"/>
        </w:rPr>
        <w:t xml:space="preserve">HREC </w:t>
      </w:r>
      <w:r w:rsidRPr="00A772AE">
        <w:rPr>
          <w:rFonts w:asciiTheme="minorHAnsi" w:hAnsiTheme="minorHAnsi" w:cstheme="minorHAnsi"/>
          <w:szCs w:val="24"/>
        </w:rPr>
        <w:t>review</w:t>
      </w:r>
      <w:r>
        <w:rPr>
          <w:rFonts w:asciiTheme="minorHAnsi" w:hAnsiTheme="minorHAnsi" w:cstheme="minorHAnsi"/>
          <w:szCs w:val="24"/>
        </w:rPr>
        <w:t>:</w:t>
      </w:r>
    </w:p>
    <w:p w14:paraId="0611B58A" w14:textId="0D9CD394" w:rsidR="008D4EB9" w:rsidRDefault="008D4EB9" w:rsidP="00A61A13">
      <w:pPr>
        <w:ind w:left="2126" w:hanging="425"/>
        <w:outlineLvl w:val="0"/>
        <w:rPr>
          <w:rFonts w:asciiTheme="minorHAnsi" w:hAnsiTheme="minorHAnsi" w:cstheme="minorHAnsi"/>
          <w:szCs w:val="24"/>
        </w:rPr>
      </w:pPr>
      <w:r w:rsidRPr="00A772AE">
        <w:rPr>
          <w:rFonts w:asciiTheme="minorHAnsi" w:hAnsiTheme="minorHAnsi" w:cstheme="minorHAnsi"/>
          <w:szCs w:val="24"/>
        </w:rPr>
        <w:t xml:space="preserve">1. </w:t>
      </w:r>
      <w:r w:rsidR="007267BF">
        <w:rPr>
          <w:rFonts w:asciiTheme="minorHAnsi" w:hAnsiTheme="minorHAnsi" w:cstheme="minorHAnsi"/>
          <w:szCs w:val="24"/>
        </w:rPr>
        <w:tab/>
      </w:r>
      <w:r w:rsidRPr="00A772AE">
        <w:rPr>
          <w:rFonts w:asciiTheme="minorHAnsi" w:hAnsiTheme="minorHAnsi" w:cstheme="minorHAnsi"/>
          <w:szCs w:val="24"/>
        </w:rPr>
        <w:t xml:space="preserve">Study title </w:t>
      </w:r>
    </w:p>
    <w:p w14:paraId="706E27B3" w14:textId="5A15FCE1" w:rsidR="008D4EB9" w:rsidRDefault="008D4EB9" w:rsidP="00A61A13">
      <w:pPr>
        <w:ind w:left="2126" w:hanging="425"/>
        <w:outlineLvl w:val="0"/>
        <w:rPr>
          <w:rFonts w:asciiTheme="minorHAnsi" w:hAnsiTheme="minorHAnsi" w:cstheme="minorHAnsi"/>
          <w:szCs w:val="24"/>
        </w:rPr>
      </w:pPr>
      <w:r w:rsidRPr="00A772AE">
        <w:rPr>
          <w:rFonts w:asciiTheme="minorHAnsi" w:hAnsiTheme="minorHAnsi" w:cstheme="minorHAnsi"/>
          <w:szCs w:val="24"/>
        </w:rPr>
        <w:t>2.</w:t>
      </w:r>
      <w:r w:rsidR="007267BF">
        <w:rPr>
          <w:rFonts w:asciiTheme="minorHAnsi" w:hAnsiTheme="minorHAnsi" w:cstheme="minorHAnsi"/>
          <w:szCs w:val="24"/>
        </w:rPr>
        <w:tab/>
      </w:r>
      <w:r w:rsidRPr="00A772AE">
        <w:rPr>
          <w:rFonts w:asciiTheme="minorHAnsi" w:hAnsiTheme="minorHAnsi" w:cstheme="minorHAnsi"/>
          <w:szCs w:val="24"/>
        </w:rPr>
        <w:t xml:space="preserve">Purpose of the study </w:t>
      </w:r>
    </w:p>
    <w:p w14:paraId="4CF6038D" w14:textId="0B9D06D8" w:rsidR="008D4EB9" w:rsidRDefault="008D4EB9" w:rsidP="00A61A13">
      <w:pPr>
        <w:ind w:left="2126" w:hanging="425"/>
        <w:outlineLvl w:val="0"/>
        <w:rPr>
          <w:rFonts w:asciiTheme="minorHAnsi" w:hAnsiTheme="minorHAnsi" w:cstheme="minorHAnsi"/>
          <w:szCs w:val="24"/>
        </w:rPr>
      </w:pPr>
      <w:r w:rsidRPr="00A772AE">
        <w:rPr>
          <w:rFonts w:asciiTheme="minorHAnsi" w:hAnsiTheme="minorHAnsi" w:cstheme="minorHAnsi"/>
          <w:szCs w:val="24"/>
        </w:rPr>
        <w:t xml:space="preserve">3. </w:t>
      </w:r>
      <w:r w:rsidR="007267BF">
        <w:rPr>
          <w:rFonts w:asciiTheme="minorHAnsi" w:hAnsiTheme="minorHAnsi" w:cstheme="minorHAnsi"/>
          <w:szCs w:val="24"/>
        </w:rPr>
        <w:tab/>
      </w:r>
      <w:r w:rsidRPr="00A772AE">
        <w:rPr>
          <w:rFonts w:asciiTheme="minorHAnsi" w:hAnsiTheme="minorHAnsi" w:cstheme="minorHAnsi"/>
          <w:szCs w:val="24"/>
        </w:rPr>
        <w:t xml:space="preserve">Protocol summary </w:t>
      </w:r>
    </w:p>
    <w:p w14:paraId="14F30613" w14:textId="221C30BC" w:rsidR="008D4EB9" w:rsidRDefault="008D4EB9" w:rsidP="00A61A13">
      <w:pPr>
        <w:ind w:left="2126" w:hanging="425"/>
        <w:outlineLvl w:val="0"/>
        <w:rPr>
          <w:rFonts w:asciiTheme="minorHAnsi" w:hAnsiTheme="minorHAnsi" w:cstheme="minorHAnsi"/>
          <w:szCs w:val="24"/>
        </w:rPr>
      </w:pPr>
      <w:r w:rsidRPr="00A772AE">
        <w:rPr>
          <w:rFonts w:asciiTheme="minorHAnsi" w:hAnsiTheme="minorHAnsi" w:cstheme="minorHAnsi"/>
          <w:szCs w:val="24"/>
        </w:rPr>
        <w:t xml:space="preserve">4. </w:t>
      </w:r>
      <w:r w:rsidR="007267BF">
        <w:rPr>
          <w:rFonts w:asciiTheme="minorHAnsi" w:hAnsiTheme="minorHAnsi" w:cstheme="minorHAnsi"/>
          <w:szCs w:val="24"/>
        </w:rPr>
        <w:tab/>
      </w:r>
      <w:r w:rsidRPr="00A772AE">
        <w:rPr>
          <w:rFonts w:asciiTheme="minorHAnsi" w:hAnsiTheme="minorHAnsi" w:cstheme="minorHAnsi"/>
          <w:szCs w:val="24"/>
        </w:rPr>
        <w:t xml:space="preserve">Basic eligibility criteria </w:t>
      </w:r>
    </w:p>
    <w:p w14:paraId="4A3CD62D" w14:textId="2E8672D7" w:rsidR="008D4EB9" w:rsidRDefault="008D4EB9" w:rsidP="00A61A13">
      <w:pPr>
        <w:ind w:left="2126" w:hanging="425"/>
        <w:outlineLvl w:val="0"/>
        <w:rPr>
          <w:rFonts w:asciiTheme="minorHAnsi" w:hAnsiTheme="minorHAnsi" w:cstheme="minorHAnsi"/>
          <w:szCs w:val="24"/>
        </w:rPr>
      </w:pPr>
      <w:r w:rsidRPr="00A772AE">
        <w:rPr>
          <w:rFonts w:asciiTheme="minorHAnsi" w:hAnsiTheme="minorHAnsi" w:cstheme="minorHAnsi"/>
          <w:szCs w:val="24"/>
        </w:rPr>
        <w:t xml:space="preserve">5. </w:t>
      </w:r>
      <w:r w:rsidR="007267BF">
        <w:rPr>
          <w:rFonts w:asciiTheme="minorHAnsi" w:hAnsiTheme="minorHAnsi" w:cstheme="minorHAnsi"/>
          <w:szCs w:val="24"/>
        </w:rPr>
        <w:tab/>
      </w:r>
      <w:r w:rsidRPr="00A772AE">
        <w:rPr>
          <w:rFonts w:asciiTheme="minorHAnsi" w:hAnsiTheme="minorHAnsi" w:cstheme="minorHAnsi"/>
          <w:szCs w:val="24"/>
        </w:rPr>
        <w:t xml:space="preserve">Study site location(s) </w:t>
      </w:r>
    </w:p>
    <w:p w14:paraId="1AF15CEF" w14:textId="76F07413" w:rsidR="008D4EB9" w:rsidRDefault="008D4EB9" w:rsidP="00A61A13">
      <w:pPr>
        <w:ind w:left="2126" w:hanging="425"/>
        <w:outlineLvl w:val="0"/>
        <w:rPr>
          <w:rFonts w:asciiTheme="minorHAnsi" w:hAnsiTheme="minorHAnsi" w:cstheme="minorHAnsi"/>
          <w:szCs w:val="24"/>
        </w:rPr>
      </w:pPr>
      <w:r w:rsidRPr="00A772AE">
        <w:rPr>
          <w:rFonts w:asciiTheme="minorHAnsi" w:hAnsiTheme="minorHAnsi" w:cstheme="minorHAnsi"/>
          <w:szCs w:val="24"/>
        </w:rPr>
        <w:t xml:space="preserve">6. </w:t>
      </w:r>
      <w:r w:rsidR="007267BF">
        <w:rPr>
          <w:rFonts w:asciiTheme="minorHAnsi" w:hAnsiTheme="minorHAnsi" w:cstheme="minorHAnsi"/>
          <w:szCs w:val="24"/>
        </w:rPr>
        <w:tab/>
      </w:r>
      <w:r w:rsidRPr="00A772AE">
        <w:rPr>
          <w:rFonts w:asciiTheme="minorHAnsi" w:hAnsiTheme="minorHAnsi" w:cstheme="minorHAnsi"/>
          <w:szCs w:val="24"/>
        </w:rPr>
        <w:t>How to contact the study site for further information</w:t>
      </w:r>
      <w:r>
        <w:rPr>
          <w:rFonts w:asciiTheme="minorHAnsi" w:hAnsiTheme="minorHAnsi" w:cstheme="minorHAnsi"/>
          <w:szCs w:val="24"/>
        </w:rPr>
        <w:t>.</w:t>
      </w:r>
      <w:r w:rsidRPr="00A772AE">
        <w:rPr>
          <w:rFonts w:asciiTheme="minorHAnsi" w:hAnsiTheme="minorHAnsi" w:cstheme="minorHAnsi"/>
          <w:szCs w:val="24"/>
        </w:rPr>
        <w:t xml:space="preserve"> </w:t>
      </w:r>
    </w:p>
    <w:p w14:paraId="3886F579" w14:textId="77777777" w:rsidR="008D4EB9" w:rsidRDefault="008D4EB9" w:rsidP="007267BF">
      <w:pPr>
        <w:ind w:left="1560" w:hanging="284"/>
        <w:outlineLvl w:val="0"/>
        <w:rPr>
          <w:rFonts w:asciiTheme="minorHAnsi" w:hAnsiTheme="minorHAnsi" w:cstheme="minorHAnsi"/>
          <w:szCs w:val="24"/>
        </w:rPr>
      </w:pPr>
    </w:p>
    <w:p w14:paraId="2C83E2B9" w14:textId="77777777"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w:t>
      </w:r>
      <w:r w:rsidRPr="00A772AE">
        <w:rPr>
          <w:rFonts w:asciiTheme="minorHAnsi" w:hAnsiTheme="minorHAnsi" w:cstheme="minorHAnsi"/>
          <w:szCs w:val="24"/>
        </w:rPr>
        <w:t>3</w:t>
      </w:r>
      <w:r>
        <w:rPr>
          <w:rFonts w:asciiTheme="minorHAnsi" w:hAnsiTheme="minorHAnsi" w:cstheme="minorHAnsi"/>
          <w:szCs w:val="24"/>
        </w:rPr>
        <w:tab/>
      </w:r>
      <w:r w:rsidRPr="00A772AE">
        <w:rPr>
          <w:rFonts w:asciiTheme="minorHAnsi" w:hAnsiTheme="minorHAnsi" w:cstheme="minorHAnsi"/>
          <w:szCs w:val="24"/>
        </w:rPr>
        <w:t xml:space="preserve">Information exceeding such basic descriptive information includes, but is not limited to, descriptions of risks and potential benefits, or solicitation of identifiable information. Information that exceeds the listed basic descriptive information must be approved by the </w:t>
      </w:r>
      <w:r>
        <w:rPr>
          <w:rFonts w:asciiTheme="minorHAnsi" w:hAnsiTheme="minorHAnsi" w:cstheme="minorHAnsi"/>
          <w:szCs w:val="24"/>
        </w:rPr>
        <w:t xml:space="preserve">HREC </w:t>
      </w:r>
      <w:r w:rsidRPr="00A772AE">
        <w:rPr>
          <w:rFonts w:asciiTheme="minorHAnsi" w:hAnsiTheme="minorHAnsi" w:cstheme="minorHAnsi"/>
          <w:szCs w:val="24"/>
        </w:rPr>
        <w:t xml:space="preserve">before it may be posted. </w:t>
      </w:r>
    </w:p>
    <w:p w14:paraId="5A9D9CC9" w14:textId="77777777" w:rsidR="008D4EB9" w:rsidRDefault="008D4EB9" w:rsidP="009F550F">
      <w:pPr>
        <w:ind w:left="720"/>
        <w:outlineLvl w:val="0"/>
        <w:rPr>
          <w:rFonts w:asciiTheme="minorHAnsi" w:hAnsiTheme="minorHAnsi" w:cstheme="minorHAnsi"/>
          <w:szCs w:val="24"/>
        </w:rPr>
      </w:pPr>
    </w:p>
    <w:p w14:paraId="6B94B318" w14:textId="77777777"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w:t>
      </w:r>
      <w:r w:rsidRPr="00A772AE">
        <w:rPr>
          <w:rFonts w:asciiTheme="minorHAnsi" w:hAnsiTheme="minorHAnsi" w:cstheme="minorHAnsi"/>
          <w:szCs w:val="24"/>
        </w:rPr>
        <w:t>4</w:t>
      </w:r>
      <w:r>
        <w:rPr>
          <w:rFonts w:asciiTheme="minorHAnsi" w:hAnsiTheme="minorHAnsi" w:cstheme="minorHAnsi"/>
          <w:szCs w:val="24"/>
        </w:rPr>
        <w:tab/>
      </w:r>
      <w:r w:rsidRPr="00A772AE">
        <w:rPr>
          <w:rFonts w:asciiTheme="minorHAnsi" w:hAnsiTheme="minorHAnsi" w:cstheme="minorHAnsi"/>
          <w:szCs w:val="24"/>
        </w:rPr>
        <w:t xml:space="preserve">Clinical trial listing services that do not need </w:t>
      </w:r>
      <w:r>
        <w:rPr>
          <w:rFonts w:asciiTheme="minorHAnsi" w:hAnsiTheme="minorHAnsi" w:cstheme="minorHAnsi"/>
          <w:szCs w:val="24"/>
        </w:rPr>
        <w:t xml:space="preserve">HREC </w:t>
      </w:r>
      <w:r w:rsidRPr="00A772AE">
        <w:rPr>
          <w:rFonts w:asciiTheme="minorHAnsi" w:hAnsiTheme="minorHAnsi" w:cstheme="minorHAnsi"/>
          <w:szCs w:val="24"/>
        </w:rPr>
        <w:t>approval include, but are not limited to, the National Institutes of Health (NIH) ClinicalTrials.gov website, the NIH National Cancer Institute's cancer clinical trials listing (Physician Data Query [PDQ]), and the government-sponsored AIDS Clinical Trials Information Service (ACTIS).</w:t>
      </w:r>
    </w:p>
    <w:p w14:paraId="42A78506" w14:textId="77777777" w:rsidR="008D4EB9" w:rsidRDefault="008D4EB9" w:rsidP="009F550F">
      <w:pPr>
        <w:ind w:left="720"/>
        <w:outlineLvl w:val="0"/>
        <w:rPr>
          <w:rFonts w:asciiTheme="minorHAnsi" w:hAnsiTheme="minorHAnsi" w:cstheme="minorHAnsi"/>
          <w:szCs w:val="24"/>
        </w:rPr>
      </w:pPr>
    </w:p>
    <w:p w14:paraId="2FA700D6" w14:textId="77777777"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w:t>
      </w:r>
      <w:r w:rsidRPr="00A772AE">
        <w:rPr>
          <w:rFonts w:asciiTheme="minorHAnsi" w:hAnsiTheme="minorHAnsi" w:cstheme="minorHAnsi"/>
          <w:szCs w:val="24"/>
        </w:rPr>
        <w:t>5</w:t>
      </w:r>
      <w:r>
        <w:rPr>
          <w:rFonts w:asciiTheme="minorHAnsi" w:hAnsiTheme="minorHAnsi" w:cstheme="minorHAnsi"/>
          <w:szCs w:val="24"/>
        </w:rPr>
        <w:tab/>
      </w:r>
      <w:r w:rsidRPr="00A772AE">
        <w:rPr>
          <w:rFonts w:asciiTheme="minorHAnsi" w:hAnsiTheme="minorHAnsi" w:cstheme="minorHAnsi"/>
          <w:szCs w:val="24"/>
        </w:rPr>
        <w:t>In sponsored</w:t>
      </w:r>
      <w:r>
        <w:rPr>
          <w:rFonts w:asciiTheme="minorHAnsi" w:hAnsiTheme="minorHAnsi" w:cstheme="minorHAnsi"/>
          <w:szCs w:val="24"/>
        </w:rPr>
        <w:t xml:space="preserve"> trials</w:t>
      </w:r>
      <w:r w:rsidRPr="00A772AE">
        <w:rPr>
          <w:rFonts w:asciiTheme="minorHAnsi" w:hAnsiTheme="minorHAnsi" w:cstheme="minorHAnsi"/>
          <w:szCs w:val="24"/>
        </w:rPr>
        <w:t xml:space="preserve">, the sponsor must also approve all recruitment materials. </w:t>
      </w:r>
    </w:p>
    <w:p w14:paraId="34D7DA6C" w14:textId="77777777" w:rsidR="008D4EB9" w:rsidRDefault="008D4EB9" w:rsidP="009F550F">
      <w:pPr>
        <w:ind w:left="720"/>
        <w:outlineLvl w:val="0"/>
        <w:rPr>
          <w:rFonts w:asciiTheme="minorHAnsi" w:hAnsiTheme="minorHAnsi" w:cstheme="minorHAnsi"/>
          <w:szCs w:val="24"/>
        </w:rPr>
      </w:pPr>
    </w:p>
    <w:p w14:paraId="4477CCE6" w14:textId="7F4F3FD3"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w:t>
      </w:r>
      <w:r w:rsidRPr="00A772AE">
        <w:rPr>
          <w:rFonts w:asciiTheme="minorHAnsi" w:hAnsiTheme="minorHAnsi" w:cstheme="minorHAnsi"/>
          <w:szCs w:val="24"/>
        </w:rPr>
        <w:t>6</w:t>
      </w:r>
      <w:r>
        <w:rPr>
          <w:rFonts w:asciiTheme="minorHAnsi" w:hAnsiTheme="minorHAnsi" w:cstheme="minorHAnsi"/>
          <w:szCs w:val="24"/>
        </w:rPr>
        <w:tab/>
      </w:r>
      <w:r w:rsidRPr="00A772AE">
        <w:rPr>
          <w:rFonts w:asciiTheme="minorHAnsi" w:hAnsiTheme="minorHAnsi" w:cstheme="minorHAnsi"/>
          <w:szCs w:val="24"/>
        </w:rPr>
        <w:t xml:space="preserve">Advertisements may include but are not limited to: </w:t>
      </w:r>
    </w:p>
    <w:p w14:paraId="42FC7F14" w14:textId="4ACA611D"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a. </w:t>
      </w:r>
      <w:r w:rsidR="007267BF">
        <w:rPr>
          <w:rFonts w:asciiTheme="minorHAnsi" w:hAnsiTheme="minorHAnsi" w:cstheme="minorHAnsi"/>
          <w:szCs w:val="24"/>
        </w:rPr>
        <w:tab/>
      </w:r>
      <w:r w:rsidRPr="00A772AE">
        <w:rPr>
          <w:rFonts w:asciiTheme="minorHAnsi" w:hAnsiTheme="minorHAnsi" w:cstheme="minorHAnsi"/>
          <w:szCs w:val="24"/>
        </w:rPr>
        <w:t xml:space="preserve">A statement that the </w:t>
      </w:r>
      <w:r>
        <w:rPr>
          <w:rFonts w:asciiTheme="minorHAnsi" w:hAnsiTheme="minorHAnsi" w:cstheme="minorHAnsi"/>
          <w:szCs w:val="24"/>
        </w:rPr>
        <w:t xml:space="preserve">trial </w:t>
      </w:r>
      <w:r w:rsidRPr="00A772AE">
        <w:rPr>
          <w:rFonts w:asciiTheme="minorHAnsi" w:hAnsiTheme="minorHAnsi" w:cstheme="minorHAnsi"/>
          <w:szCs w:val="24"/>
        </w:rPr>
        <w:t>involves research</w:t>
      </w:r>
    </w:p>
    <w:p w14:paraId="6BA3EED7" w14:textId="50FC7C7C"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b. </w:t>
      </w:r>
      <w:r w:rsidR="007267BF">
        <w:rPr>
          <w:rFonts w:asciiTheme="minorHAnsi" w:hAnsiTheme="minorHAnsi" w:cstheme="minorHAnsi"/>
          <w:szCs w:val="24"/>
        </w:rPr>
        <w:tab/>
      </w:r>
      <w:r w:rsidRPr="00A772AE">
        <w:rPr>
          <w:rFonts w:asciiTheme="minorHAnsi" w:hAnsiTheme="minorHAnsi" w:cstheme="minorHAnsi"/>
          <w:szCs w:val="24"/>
        </w:rPr>
        <w:t xml:space="preserve">A brief description of the disorder that the </w:t>
      </w:r>
      <w:r>
        <w:rPr>
          <w:rFonts w:asciiTheme="minorHAnsi" w:hAnsiTheme="minorHAnsi" w:cstheme="minorHAnsi"/>
          <w:szCs w:val="24"/>
        </w:rPr>
        <w:t xml:space="preserve">trial </w:t>
      </w:r>
      <w:r w:rsidRPr="00A772AE">
        <w:rPr>
          <w:rFonts w:asciiTheme="minorHAnsi" w:hAnsiTheme="minorHAnsi" w:cstheme="minorHAnsi"/>
          <w:szCs w:val="24"/>
        </w:rPr>
        <w:t>is investigating</w:t>
      </w:r>
    </w:p>
    <w:p w14:paraId="0B0EA060" w14:textId="014090EB"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c. </w:t>
      </w:r>
      <w:r w:rsidR="007267BF">
        <w:rPr>
          <w:rFonts w:asciiTheme="minorHAnsi" w:hAnsiTheme="minorHAnsi" w:cstheme="minorHAnsi"/>
          <w:szCs w:val="24"/>
        </w:rPr>
        <w:tab/>
      </w:r>
      <w:r w:rsidRPr="00A772AE">
        <w:rPr>
          <w:rFonts w:asciiTheme="minorHAnsi" w:hAnsiTheme="minorHAnsi" w:cstheme="minorHAnsi"/>
          <w:szCs w:val="24"/>
        </w:rPr>
        <w:t>Eligibility criteria (in summary form)</w:t>
      </w:r>
    </w:p>
    <w:p w14:paraId="4B2B3680" w14:textId="2504421E"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d. </w:t>
      </w:r>
      <w:r w:rsidR="007267BF">
        <w:rPr>
          <w:rFonts w:asciiTheme="minorHAnsi" w:hAnsiTheme="minorHAnsi" w:cstheme="minorHAnsi"/>
          <w:szCs w:val="24"/>
        </w:rPr>
        <w:tab/>
      </w:r>
      <w:r w:rsidRPr="00A772AE">
        <w:rPr>
          <w:rFonts w:asciiTheme="minorHAnsi" w:hAnsiTheme="minorHAnsi" w:cstheme="minorHAnsi"/>
          <w:szCs w:val="24"/>
        </w:rPr>
        <w:t xml:space="preserve">A truthful description of potential benefits, if any, to the subject from </w:t>
      </w:r>
      <w:r>
        <w:rPr>
          <w:rFonts w:asciiTheme="minorHAnsi" w:hAnsiTheme="minorHAnsi" w:cstheme="minorHAnsi"/>
          <w:szCs w:val="24"/>
        </w:rPr>
        <w:t xml:space="preserve">trial </w:t>
      </w:r>
      <w:r w:rsidRPr="00A772AE">
        <w:rPr>
          <w:rFonts w:asciiTheme="minorHAnsi" w:hAnsiTheme="minorHAnsi" w:cstheme="minorHAnsi"/>
          <w:szCs w:val="24"/>
        </w:rPr>
        <w:t>participation</w:t>
      </w:r>
    </w:p>
    <w:p w14:paraId="53D6AC1C" w14:textId="2F693BF6"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e. </w:t>
      </w:r>
      <w:r w:rsidR="007267BF">
        <w:rPr>
          <w:rFonts w:asciiTheme="minorHAnsi" w:hAnsiTheme="minorHAnsi" w:cstheme="minorHAnsi"/>
          <w:szCs w:val="24"/>
        </w:rPr>
        <w:tab/>
      </w:r>
      <w:r w:rsidRPr="00A772AE">
        <w:rPr>
          <w:rFonts w:asciiTheme="minorHAnsi" w:hAnsiTheme="minorHAnsi" w:cstheme="minorHAnsi"/>
          <w:szCs w:val="24"/>
        </w:rPr>
        <w:t xml:space="preserve">The name of the institution conducting the </w:t>
      </w:r>
      <w:r>
        <w:rPr>
          <w:rFonts w:asciiTheme="minorHAnsi" w:hAnsiTheme="minorHAnsi" w:cstheme="minorHAnsi"/>
          <w:szCs w:val="24"/>
        </w:rPr>
        <w:t>trial</w:t>
      </w:r>
    </w:p>
    <w:p w14:paraId="6D957F51" w14:textId="732E2125"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f. </w:t>
      </w:r>
      <w:r w:rsidR="007267BF">
        <w:rPr>
          <w:rFonts w:asciiTheme="minorHAnsi" w:hAnsiTheme="minorHAnsi" w:cstheme="minorHAnsi"/>
          <w:szCs w:val="24"/>
        </w:rPr>
        <w:tab/>
      </w:r>
      <w:r w:rsidRPr="00A772AE">
        <w:rPr>
          <w:rFonts w:asciiTheme="minorHAnsi" w:hAnsiTheme="minorHAnsi" w:cstheme="minorHAnsi"/>
          <w:szCs w:val="24"/>
        </w:rPr>
        <w:t xml:space="preserve">The name and phone number of </w:t>
      </w:r>
      <w:r w:rsidR="009F550F">
        <w:rPr>
          <w:rFonts w:asciiTheme="minorHAnsi" w:hAnsiTheme="minorHAnsi" w:cstheme="minorHAnsi"/>
          <w:szCs w:val="24"/>
        </w:rPr>
        <w:t xml:space="preserve">the </w:t>
      </w:r>
      <w:r w:rsidRPr="00A772AE">
        <w:rPr>
          <w:rFonts w:asciiTheme="minorHAnsi" w:hAnsiTheme="minorHAnsi" w:cstheme="minorHAnsi"/>
          <w:szCs w:val="24"/>
        </w:rPr>
        <w:t>person to be contacted for further information</w:t>
      </w:r>
      <w:r>
        <w:rPr>
          <w:rFonts w:asciiTheme="minorHAnsi" w:hAnsiTheme="minorHAnsi" w:cstheme="minorHAnsi"/>
          <w:szCs w:val="24"/>
        </w:rPr>
        <w:t>; and</w:t>
      </w:r>
    </w:p>
    <w:p w14:paraId="1B423BC4" w14:textId="4BBA89A8" w:rsidR="008D4EB9" w:rsidRDefault="008D4EB9" w:rsidP="007267BF">
      <w:pPr>
        <w:ind w:left="1701" w:hanging="425"/>
        <w:outlineLvl w:val="0"/>
        <w:rPr>
          <w:rFonts w:asciiTheme="minorHAnsi" w:hAnsiTheme="minorHAnsi" w:cstheme="minorHAnsi"/>
          <w:szCs w:val="24"/>
        </w:rPr>
      </w:pPr>
      <w:r w:rsidRPr="00A772AE">
        <w:rPr>
          <w:rFonts w:asciiTheme="minorHAnsi" w:hAnsiTheme="minorHAnsi" w:cstheme="minorHAnsi"/>
          <w:szCs w:val="24"/>
        </w:rPr>
        <w:t xml:space="preserve">g. </w:t>
      </w:r>
      <w:r w:rsidR="007267BF">
        <w:rPr>
          <w:rFonts w:asciiTheme="minorHAnsi" w:hAnsiTheme="minorHAnsi" w:cstheme="minorHAnsi"/>
          <w:szCs w:val="24"/>
        </w:rPr>
        <w:tab/>
      </w:r>
      <w:r w:rsidRPr="00A772AE">
        <w:rPr>
          <w:rFonts w:asciiTheme="minorHAnsi" w:hAnsiTheme="minorHAnsi" w:cstheme="minorHAnsi"/>
          <w:szCs w:val="24"/>
        </w:rPr>
        <w:t>Advertisements may not include:</w:t>
      </w:r>
    </w:p>
    <w:p w14:paraId="0C45A3E2" w14:textId="28B4E8E9" w:rsidR="008D4EB9" w:rsidRDefault="008D4EB9" w:rsidP="00D65269">
      <w:pPr>
        <w:pStyle w:val="ListParagraph"/>
        <w:numPr>
          <w:ilvl w:val="0"/>
          <w:numId w:val="16"/>
        </w:numPr>
        <w:ind w:left="2127" w:hanging="426"/>
        <w:outlineLvl w:val="0"/>
        <w:rPr>
          <w:rFonts w:asciiTheme="minorHAnsi" w:hAnsiTheme="minorHAnsi" w:cstheme="minorHAnsi"/>
          <w:szCs w:val="24"/>
        </w:rPr>
      </w:pPr>
      <w:r w:rsidRPr="006D54D3">
        <w:rPr>
          <w:rFonts w:asciiTheme="minorHAnsi" w:hAnsiTheme="minorHAnsi" w:cstheme="minorHAnsi"/>
          <w:szCs w:val="24"/>
        </w:rPr>
        <w:t xml:space="preserve">Any direct or implied claim that the purpose of the research is to treat the condition or that the </w:t>
      </w:r>
      <w:r>
        <w:rPr>
          <w:rFonts w:asciiTheme="minorHAnsi" w:hAnsiTheme="minorHAnsi" w:cstheme="minorHAnsi"/>
          <w:szCs w:val="24"/>
        </w:rPr>
        <w:t xml:space="preserve">trial </w:t>
      </w:r>
      <w:r w:rsidRPr="006D54D3">
        <w:rPr>
          <w:rFonts w:asciiTheme="minorHAnsi" w:hAnsiTheme="minorHAnsi" w:cstheme="minorHAnsi"/>
          <w:szCs w:val="24"/>
        </w:rPr>
        <w:t>medication is safe or effective</w:t>
      </w:r>
    </w:p>
    <w:p w14:paraId="66ACCB1F" w14:textId="3F57F7CE" w:rsidR="008D4EB9" w:rsidRDefault="008D4EB9" w:rsidP="00D65269">
      <w:pPr>
        <w:pStyle w:val="ListParagraph"/>
        <w:numPr>
          <w:ilvl w:val="0"/>
          <w:numId w:val="16"/>
        </w:numPr>
        <w:ind w:left="2127" w:hanging="426"/>
        <w:outlineLvl w:val="0"/>
        <w:rPr>
          <w:rFonts w:asciiTheme="minorHAnsi" w:hAnsiTheme="minorHAnsi" w:cstheme="minorHAnsi"/>
          <w:szCs w:val="24"/>
        </w:rPr>
      </w:pPr>
      <w:r w:rsidRPr="006D54D3">
        <w:rPr>
          <w:rFonts w:asciiTheme="minorHAnsi" w:hAnsiTheme="minorHAnsi" w:cstheme="minorHAnsi"/>
          <w:szCs w:val="24"/>
        </w:rPr>
        <w:t>Any expressed or implied claim that the research will improve the subject’s medical condition</w:t>
      </w:r>
    </w:p>
    <w:p w14:paraId="0DF9630B" w14:textId="151271A0" w:rsidR="008D4EB9" w:rsidRDefault="008D4EB9" w:rsidP="00D65269">
      <w:pPr>
        <w:pStyle w:val="ListParagraph"/>
        <w:numPr>
          <w:ilvl w:val="0"/>
          <w:numId w:val="16"/>
        </w:numPr>
        <w:ind w:left="2127" w:hanging="426"/>
        <w:outlineLvl w:val="0"/>
        <w:rPr>
          <w:rFonts w:asciiTheme="minorHAnsi" w:hAnsiTheme="minorHAnsi" w:cstheme="minorHAnsi"/>
          <w:szCs w:val="24"/>
        </w:rPr>
      </w:pPr>
      <w:r w:rsidRPr="006D54D3">
        <w:rPr>
          <w:rFonts w:asciiTheme="minorHAnsi" w:hAnsiTheme="minorHAnsi" w:cstheme="minorHAnsi"/>
          <w:szCs w:val="24"/>
        </w:rPr>
        <w:lastRenderedPageBreak/>
        <w:t xml:space="preserve">Expressed or implied statement that the research is </w:t>
      </w:r>
      <w:bookmarkStart w:id="26" w:name="_Hlk30144030"/>
      <w:r w:rsidRPr="006D54D3">
        <w:rPr>
          <w:rFonts w:asciiTheme="minorHAnsi" w:hAnsiTheme="minorHAnsi" w:cstheme="minorHAnsi"/>
          <w:szCs w:val="24"/>
        </w:rPr>
        <w:t>F</w:t>
      </w:r>
      <w:r>
        <w:rPr>
          <w:rFonts w:asciiTheme="minorHAnsi" w:hAnsiTheme="minorHAnsi" w:cstheme="minorHAnsi"/>
          <w:szCs w:val="24"/>
        </w:rPr>
        <w:t xml:space="preserve">ood and </w:t>
      </w:r>
      <w:r w:rsidRPr="006D54D3">
        <w:rPr>
          <w:rFonts w:asciiTheme="minorHAnsi" w:hAnsiTheme="minorHAnsi" w:cstheme="minorHAnsi"/>
          <w:szCs w:val="24"/>
        </w:rPr>
        <w:t>D</w:t>
      </w:r>
      <w:r>
        <w:rPr>
          <w:rFonts w:asciiTheme="minorHAnsi" w:hAnsiTheme="minorHAnsi" w:cstheme="minorHAnsi"/>
          <w:szCs w:val="24"/>
        </w:rPr>
        <w:t xml:space="preserve">rug </w:t>
      </w:r>
      <w:r w:rsidRPr="006D54D3">
        <w:rPr>
          <w:rFonts w:asciiTheme="minorHAnsi" w:hAnsiTheme="minorHAnsi" w:cstheme="minorHAnsi"/>
          <w:szCs w:val="24"/>
        </w:rPr>
        <w:t>A</w:t>
      </w:r>
      <w:r>
        <w:rPr>
          <w:rFonts w:asciiTheme="minorHAnsi" w:hAnsiTheme="minorHAnsi" w:cstheme="minorHAnsi"/>
          <w:szCs w:val="24"/>
        </w:rPr>
        <w:t>dministration (FDA)</w:t>
      </w:r>
      <w:bookmarkEnd w:id="26"/>
      <w:r w:rsidRPr="006D54D3">
        <w:rPr>
          <w:rFonts w:asciiTheme="minorHAnsi" w:hAnsiTheme="minorHAnsi" w:cstheme="minorHAnsi"/>
          <w:szCs w:val="24"/>
        </w:rPr>
        <w:t>-approved</w:t>
      </w:r>
    </w:p>
    <w:p w14:paraId="33595D5C" w14:textId="77777777" w:rsidR="008D4EB9" w:rsidRPr="006D54D3" w:rsidRDefault="008D4EB9" w:rsidP="00D65269">
      <w:pPr>
        <w:pStyle w:val="ListParagraph"/>
        <w:numPr>
          <w:ilvl w:val="0"/>
          <w:numId w:val="16"/>
        </w:numPr>
        <w:ind w:left="2127" w:hanging="426"/>
        <w:outlineLvl w:val="0"/>
        <w:rPr>
          <w:rFonts w:asciiTheme="minorHAnsi" w:hAnsiTheme="minorHAnsi" w:cstheme="minorHAnsi"/>
          <w:szCs w:val="24"/>
        </w:rPr>
      </w:pPr>
      <w:r w:rsidRPr="006D54D3">
        <w:rPr>
          <w:rFonts w:asciiTheme="minorHAnsi" w:hAnsiTheme="minorHAnsi" w:cstheme="minorHAnsi"/>
          <w:szCs w:val="24"/>
        </w:rPr>
        <w:t>Use of the term “new” unless modified, i.e. new research medication, or new investigational medication</w:t>
      </w:r>
      <w:r>
        <w:rPr>
          <w:rFonts w:asciiTheme="minorHAnsi" w:hAnsiTheme="minorHAnsi" w:cstheme="minorHAnsi"/>
          <w:szCs w:val="24"/>
        </w:rPr>
        <w:t>.</w:t>
      </w:r>
    </w:p>
    <w:p w14:paraId="065F6D63" w14:textId="77777777" w:rsidR="008D4EB9" w:rsidRPr="00A772AE" w:rsidRDefault="008D4EB9" w:rsidP="009F550F">
      <w:pPr>
        <w:outlineLvl w:val="0"/>
        <w:rPr>
          <w:rFonts w:asciiTheme="minorHAnsi" w:hAnsiTheme="minorHAnsi" w:cstheme="minorHAnsi"/>
          <w:szCs w:val="24"/>
        </w:rPr>
      </w:pPr>
    </w:p>
    <w:p w14:paraId="54CB38D7" w14:textId="6F3C450E"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1.3.7</w:t>
      </w:r>
      <w:r>
        <w:rPr>
          <w:rFonts w:asciiTheme="minorHAnsi" w:hAnsiTheme="minorHAnsi" w:cstheme="minorHAnsi"/>
          <w:szCs w:val="24"/>
        </w:rPr>
        <w:tab/>
      </w:r>
      <w:r w:rsidRPr="00EA6771">
        <w:rPr>
          <w:rFonts w:asciiTheme="minorHAnsi" w:hAnsiTheme="minorHAnsi" w:cstheme="minorHAnsi"/>
          <w:szCs w:val="24"/>
        </w:rPr>
        <w:t>If potential participants who respond to advertisements will be queried to determine whether they meet inclusion/exclusion criteria, the telephone script used by researchers must also be reviewed and approved by the</w:t>
      </w:r>
      <w:r>
        <w:rPr>
          <w:rFonts w:asciiTheme="minorHAnsi" w:hAnsiTheme="minorHAnsi" w:cstheme="minorHAnsi"/>
          <w:szCs w:val="24"/>
        </w:rPr>
        <w:t xml:space="preserve"> HREC</w:t>
      </w:r>
      <w:r w:rsidRPr="00EA6771">
        <w:rPr>
          <w:rFonts w:asciiTheme="minorHAnsi" w:hAnsiTheme="minorHAnsi" w:cstheme="minorHAnsi"/>
          <w:szCs w:val="24"/>
        </w:rPr>
        <w:t xml:space="preserve">. Any questions about criteria should be referred to the Protocol Principal Investigator (PPI). All such contacts/discussions must be documented. </w:t>
      </w:r>
    </w:p>
    <w:p w14:paraId="135063F4" w14:textId="77777777" w:rsidR="008D4EB9" w:rsidRPr="00EA6771" w:rsidRDefault="008D4EB9" w:rsidP="00A61A13">
      <w:pPr>
        <w:pStyle w:val="ListParagraph"/>
        <w:numPr>
          <w:ilvl w:val="0"/>
          <w:numId w:val="5"/>
        </w:numPr>
        <w:ind w:left="1701" w:hanging="425"/>
        <w:outlineLvl w:val="0"/>
        <w:rPr>
          <w:rFonts w:asciiTheme="minorHAnsi" w:hAnsiTheme="minorHAnsi" w:cstheme="minorHAnsi"/>
          <w:szCs w:val="24"/>
        </w:rPr>
      </w:pPr>
      <w:r w:rsidRPr="00EA6771">
        <w:rPr>
          <w:rFonts w:asciiTheme="minorHAnsi" w:hAnsiTheme="minorHAnsi" w:cstheme="minorHAnsi"/>
          <w:szCs w:val="24"/>
        </w:rPr>
        <w:t>The recruitment process conducted must not be coercive or misleading. Subjects should be provided with the opportunity to volunteer in an environment that is free of coercion, and those persons considered vulnerable should have additional protections in this process.</w:t>
      </w:r>
    </w:p>
    <w:p w14:paraId="0E1744EF" w14:textId="77777777" w:rsidR="008D4EB9" w:rsidRPr="00EA6771" w:rsidRDefault="008D4EB9" w:rsidP="009F550F">
      <w:pPr>
        <w:pStyle w:val="ListParagraph"/>
        <w:ind w:left="1800"/>
        <w:outlineLvl w:val="0"/>
        <w:rPr>
          <w:rFonts w:asciiTheme="minorHAnsi" w:hAnsiTheme="minorHAnsi" w:cstheme="minorHAnsi"/>
          <w:szCs w:val="24"/>
        </w:rPr>
      </w:pPr>
    </w:p>
    <w:p w14:paraId="2DBC4EA1" w14:textId="3AA4093F" w:rsidR="008D4EB9" w:rsidRDefault="008D4EB9" w:rsidP="007267BF">
      <w:pPr>
        <w:ind w:left="1276" w:hanging="709"/>
        <w:outlineLvl w:val="0"/>
        <w:rPr>
          <w:rFonts w:asciiTheme="minorHAnsi" w:hAnsiTheme="minorHAnsi" w:cstheme="minorHAnsi"/>
          <w:szCs w:val="24"/>
        </w:rPr>
      </w:pPr>
      <w:r>
        <w:rPr>
          <w:rFonts w:asciiTheme="minorHAnsi" w:hAnsiTheme="minorHAnsi" w:cstheme="minorHAnsi"/>
          <w:szCs w:val="24"/>
        </w:rPr>
        <w:t>1.3.</w:t>
      </w:r>
      <w:r w:rsidRPr="00EA6771">
        <w:rPr>
          <w:rFonts w:asciiTheme="minorHAnsi" w:hAnsiTheme="minorHAnsi" w:cstheme="minorHAnsi"/>
          <w:szCs w:val="24"/>
        </w:rPr>
        <w:t>8</w:t>
      </w:r>
      <w:r>
        <w:rPr>
          <w:rFonts w:asciiTheme="minorHAnsi" w:hAnsiTheme="minorHAnsi" w:cstheme="minorHAnsi"/>
          <w:szCs w:val="24"/>
        </w:rPr>
        <w:tab/>
      </w:r>
      <w:r w:rsidRPr="00EA6771">
        <w:rPr>
          <w:rFonts w:asciiTheme="minorHAnsi" w:hAnsiTheme="minorHAnsi" w:cstheme="minorHAnsi"/>
          <w:szCs w:val="24"/>
        </w:rPr>
        <w:t>In addition to submitting recruitment materials to the</w:t>
      </w:r>
      <w:r>
        <w:rPr>
          <w:rFonts w:asciiTheme="minorHAnsi" w:hAnsiTheme="minorHAnsi" w:cstheme="minorHAnsi"/>
          <w:szCs w:val="24"/>
        </w:rPr>
        <w:t xml:space="preserve"> HREC</w:t>
      </w:r>
      <w:r w:rsidRPr="00EA6771">
        <w:rPr>
          <w:rFonts w:asciiTheme="minorHAnsi" w:hAnsiTheme="minorHAnsi" w:cstheme="minorHAnsi"/>
          <w:szCs w:val="24"/>
        </w:rPr>
        <w:t>, the PI must describe in the protocol the way in which the materials will be used and any other methods that will be used to recruit participants to the</w:t>
      </w:r>
      <w:r>
        <w:rPr>
          <w:rFonts w:asciiTheme="minorHAnsi" w:hAnsiTheme="minorHAnsi" w:cstheme="minorHAnsi"/>
          <w:szCs w:val="24"/>
        </w:rPr>
        <w:t xml:space="preserve"> trial</w:t>
      </w:r>
      <w:r w:rsidRPr="00EA6771">
        <w:rPr>
          <w:rFonts w:asciiTheme="minorHAnsi" w:hAnsiTheme="minorHAnsi" w:cstheme="minorHAnsi"/>
          <w:szCs w:val="24"/>
        </w:rPr>
        <w:t xml:space="preserve">. </w:t>
      </w:r>
    </w:p>
    <w:p w14:paraId="420382C3" w14:textId="77777777" w:rsidR="00A4783F" w:rsidRPr="00A772AE" w:rsidRDefault="00A4783F" w:rsidP="007267BF">
      <w:pPr>
        <w:ind w:left="1276" w:hanging="709"/>
        <w:outlineLvl w:val="0"/>
        <w:rPr>
          <w:rFonts w:asciiTheme="minorHAnsi" w:hAnsiTheme="minorHAnsi" w:cstheme="minorHAnsi"/>
          <w:szCs w:val="24"/>
        </w:rPr>
      </w:pPr>
    </w:p>
    <w:p w14:paraId="2C214D1B" w14:textId="77777777" w:rsidR="008D4EB9" w:rsidRDefault="00773955" w:rsidP="008D4EB9">
      <w:pPr>
        <w:jc w:val="right"/>
        <w:rPr>
          <w:rFonts w:asciiTheme="minorHAnsi" w:hAnsiTheme="minorHAnsi" w:cstheme="minorHAnsi"/>
          <w:szCs w:val="24"/>
        </w:rPr>
      </w:pPr>
      <w:hyperlink w:anchor="Contents" w:history="1">
        <w:r w:rsidR="008D4EB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2122D988" w14:textId="77777777" w:rsidTr="008D4EB9">
        <w:trPr>
          <w:cantSplit/>
          <w:trHeight w:val="285"/>
        </w:trPr>
        <w:tc>
          <w:tcPr>
            <w:tcW w:w="10065" w:type="dxa"/>
            <w:shd w:val="clear" w:color="auto" w:fill="D9D9D9" w:themeFill="background1" w:themeFillShade="D9"/>
          </w:tcPr>
          <w:p w14:paraId="1497DDC0" w14:textId="77777777" w:rsidR="008D4EB9" w:rsidRPr="00C76688" w:rsidRDefault="008D4EB9" w:rsidP="00CB377E">
            <w:pPr>
              <w:pStyle w:val="Heading2"/>
            </w:pPr>
            <w:bookmarkStart w:id="27" w:name="_Toc30146980"/>
            <w:bookmarkStart w:id="28" w:name="_Toc82822173"/>
            <w:r w:rsidRPr="00C76688">
              <w:t xml:space="preserve">Section </w:t>
            </w:r>
            <w:r>
              <w:t>2</w:t>
            </w:r>
            <w:r w:rsidRPr="00C76688">
              <w:t xml:space="preserve"> –</w:t>
            </w:r>
            <w:r>
              <w:t xml:space="preserve"> Referral</w:t>
            </w:r>
            <w:bookmarkEnd w:id="27"/>
            <w:bookmarkEnd w:id="28"/>
          </w:p>
        </w:tc>
      </w:tr>
    </w:tbl>
    <w:p w14:paraId="50FFF485" w14:textId="77777777" w:rsidR="008D4EB9" w:rsidRDefault="008D4EB9" w:rsidP="00A4783F">
      <w:pPr>
        <w:jc w:val="both"/>
        <w:outlineLvl w:val="0"/>
        <w:rPr>
          <w:rFonts w:asciiTheme="minorHAnsi" w:hAnsiTheme="minorHAnsi" w:cstheme="minorHAnsi"/>
          <w:szCs w:val="24"/>
        </w:rPr>
      </w:pPr>
    </w:p>
    <w:p w14:paraId="731BC5CA" w14:textId="198D282A" w:rsidR="008D4EB9" w:rsidRDefault="008D4EB9" w:rsidP="009F550F">
      <w:pPr>
        <w:outlineLvl w:val="0"/>
        <w:rPr>
          <w:rFonts w:asciiTheme="minorHAnsi" w:hAnsiTheme="minorHAnsi" w:cstheme="minorHAnsi"/>
          <w:szCs w:val="24"/>
        </w:rPr>
      </w:pPr>
      <w:r>
        <w:rPr>
          <w:rFonts w:asciiTheme="minorHAnsi" w:hAnsiTheme="minorHAnsi" w:cstheme="minorHAnsi"/>
          <w:szCs w:val="24"/>
        </w:rPr>
        <w:t>Referrals to trials come from any number of potential avenues.  They may be referred from other clinical areas within CHS</w:t>
      </w:r>
      <w:r w:rsidR="00401E12">
        <w:rPr>
          <w:rFonts w:asciiTheme="minorHAnsi" w:hAnsiTheme="minorHAnsi" w:cstheme="minorHAnsi"/>
          <w:szCs w:val="24"/>
        </w:rPr>
        <w:t>,</w:t>
      </w:r>
      <w:r>
        <w:rPr>
          <w:rFonts w:asciiTheme="minorHAnsi" w:hAnsiTheme="minorHAnsi" w:cstheme="minorHAnsi"/>
          <w:szCs w:val="24"/>
        </w:rPr>
        <w:t xml:space="preserve"> filter through from General Practitioners</w:t>
      </w:r>
      <w:r w:rsidR="00401E12">
        <w:rPr>
          <w:rFonts w:asciiTheme="minorHAnsi" w:hAnsiTheme="minorHAnsi" w:cstheme="minorHAnsi"/>
          <w:szCs w:val="24"/>
        </w:rPr>
        <w:t>,</w:t>
      </w:r>
      <w:r>
        <w:rPr>
          <w:rFonts w:asciiTheme="minorHAnsi" w:hAnsiTheme="minorHAnsi" w:cstheme="minorHAnsi"/>
          <w:szCs w:val="24"/>
        </w:rPr>
        <w:t xml:space="preserve"> or engaged through advertising or general invites for participants. </w:t>
      </w:r>
      <w:r w:rsidRPr="00262487">
        <w:rPr>
          <w:rFonts w:asciiTheme="minorHAnsi" w:hAnsiTheme="minorHAnsi" w:cstheme="minorHAnsi"/>
          <w:szCs w:val="24"/>
        </w:rPr>
        <w:t xml:space="preserve">Referrals are made via </w:t>
      </w:r>
      <w:proofErr w:type="gramStart"/>
      <w:r w:rsidRPr="00262487">
        <w:rPr>
          <w:rFonts w:asciiTheme="minorHAnsi" w:hAnsiTheme="minorHAnsi" w:cstheme="minorHAnsi"/>
          <w:szCs w:val="24"/>
        </w:rPr>
        <w:t>a number of</w:t>
      </w:r>
      <w:proofErr w:type="gramEnd"/>
      <w:r w:rsidRPr="00262487">
        <w:rPr>
          <w:rFonts w:asciiTheme="minorHAnsi" w:hAnsiTheme="minorHAnsi" w:cstheme="minorHAnsi"/>
          <w:szCs w:val="24"/>
        </w:rPr>
        <w:t xml:space="preserve"> site-specific strategies aimed at: </w:t>
      </w:r>
    </w:p>
    <w:p w14:paraId="42D3A4C1" w14:textId="3D72B6DE" w:rsidR="008D4EB9" w:rsidRPr="00CB6242" w:rsidRDefault="008D4EB9" w:rsidP="00A61A13">
      <w:pPr>
        <w:pStyle w:val="ListBullet"/>
        <w:tabs>
          <w:tab w:val="clear" w:pos="1080"/>
        </w:tabs>
        <w:ind w:left="426" w:hanging="426"/>
      </w:pPr>
      <w:r w:rsidRPr="00640846">
        <w:t xml:space="preserve">Increasing clinical knowledge and understanding of the </w:t>
      </w:r>
      <w:r>
        <w:t>trial</w:t>
      </w:r>
    </w:p>
    <w:p w14:paraId="3F51E908" w14:textId="70A7CA36" w:rsidR="008D4EB9" w:rsidRPr="00CB6242" w:rsidRDefault="008D4EB9" w:rsidP="00A61A13">
      <w:pPr>
        <w:pStyle w:val="ListBullet"/>
        <w:tabs>
          <w:tab w:val="clear" w:pos="1080"/>
        </w:tabs>
        <w:ind w:left="426" w:hanging="426"/>
      </w:pPr>
      <w:r w:rsidRPr="00640846">
        <w:t xml:space="preserve">Ensuring that all people with specific characteristics are referred to the </w:t>
      </w:r>
      <w:r>
        <w:t xml:space="preserve">trial </w:t>
      </w:r>
      <w:r w:rsidRPr="00640846">
        <w:t>team for further assessment</w:t>
      </w:r>
    </w:p>
    <w:p w14:paraId="4465A66E" w14:textId="700561FD" w:rsidR="008D4EB9" w:rsidRDefault="008D4EB9" w:rsidP="00A61A13">
      <w:pPr>
        <w:pStyle w:val="ListBullet"/>
        <w:tabs>
          <w:tab w:val="clear" w:pos="1080"/>
        </w:tabs>
        <w:ind w:left="426" w:hanging="426"/>
      </w:pPr>
      <w:r w:rsidRPr="00640846">
        <w:t xml:space="preserve">Making individuals fully aware that they have been referred to a research </w:t>
      </w:r>
      <w:r>
        <w:t xml:space="preserve">trial </w:t>
      </w:r>
      <w:r w:rsidRPr="00640846">
        <w:t>team and may be contacted as a result</w:t>
      </w:r>
      <w:r>
        <w:t>.</w:t>
      </w:r>
    </w:p>
    <w:p w14:paraId="0AAEB197" w14:textId="77777777" w:rsidR="008D4EB9" w:rsidRDefault="008D4EB9" w:rsidP="009F550F">
      <w:pPr>
        <w:pStyle w:val="ListParagraph"/>
        <w:outlineLvl w:val="0"/>
        <w:rPr>
          <w:rFonts w:asciiTheme="minorHAnsi" w:hAnsiTheme="minorHAnsi" w:cstheme="minorHAnsi"/>
          <w:szCs w:val="24"/>
        </w:rPr>
      </w:pPr>
    </w:p>
    <w:p w14:paraId="21709DB7" w14:textId="574A9378" w:rsidR="008D4EB9" w:rsidRDefault="008D4EB9" w:rsidP="00A4783F">
      <w:pPr>
        <w:outlineLvl w:val="0"/>
        <w:rPr>
          <w:rFonts w:asciiTheme="minorHAnsi" w:hAnsiTheme="minorHAnsi" w:cstheme="minorHAnsi"/>
          <w:szCs w:val="24"/>
        </w:rPr>
      </w:pPr>
      <w:r w:rsidRPr="00640846">
        <w:rPr>
          <w:rFonts w:asciiTheme="minorHAnsi" w:hAnsiTheme="minorHAnsi" w:cstheme="minorHAnsi"/>
          <w:szCs w:val="24"/>
        </w:rPr>
        <w:t>Referrals can be made via several media (</w:t>
      </w:r>
      <w:r>
        <w:rPr>
          <w:rFonts w:asciiTheme="minorHAnsi" w:hAnsiTheme="minorHAnsi" w:cstheme="minorHAnsi"/>
          <w:szCs w:val="24"/>
        </w:rPr>
        <w:t xml:space="preserve">usually </w:t>
      </w:r>
      <w:r w:rsidRPr="00640846">
        <w:rPr>
          <w:rFonts w:asciiTheme="minorHAnsi" w:hAnsiTheme="minorHAnsi" w:cstheme="minorHAnsi"/>
          <w:szCs w:val="24"/>
        </w:rPr>
        <w:t xml:space="preserve">described within the </w:t>
      </w:r>
      <w:r>
        <w:rPr>
          <w:rFonts w:asciiTheme="minorHAnsi" w:hAnsiTheme="minorHAnsi" w:cstheme="minorHAnsi"/>
          <w:szCs w:val="24"/>
        </w:rPr>
        <w:t xml:space="preserve">trial </w:t>
      </w:r>
      <w:r w:rsidRPr="00640846">
        <w:rPr>
          <w:rFonts w:asciiTheme="minorHAnsi" w:hAnsiTheme="minorHAnsi" w:cstheme="minorHAnsi"/>
          <w:szCs w:val="24"/>
        </w:rPr>
        <w:t xml:space="preserve">protocol): </w:t>
      </w:r>
    </w:p>
    <w:p w14:paraId="788D2FD3" w14:textId="5AB16D95" w:rsidR="008D4EB9" w:rsidRPr="00CB6242" w:rsidRDefault="008D4EB9" w:rsidP="00A61A13">
      <w:pPr>
        <w:pStyle w:val="ListBullet"/>
        <w:tabs>
          <w:tab w:val="clear" w:pos="1080"/>
        </w:tabs>
        <w:ind w:left="426" w:hanging="426"/>
      </w:pPr>
      <w:r w:rsidRPr="00640846">
        <w:t>Telephone</w:t>
      </w:r>
    </w:p>
    <w:p w14:paraId="0BAF03F7" w14:textId="1CCDD254" w:rsidR="008D4EB9" w:rsidRPr="00CB6242" w:rsidRDefault="008D4EB9" w:rsidP="00A61A13">
      <w:pPr>
        <w:pStyle w:val="ListBullet"/>
        <w:tabs>
          <w:tab w:val="clear" w:pos="1080"/>
        </w:tabs>
        <w:ind w:left="426" w:hanging="426"/>
      </w:pPr>
      <w:r w:rsidRPr="00640846">
        <w:t>Written referral letter</w:t>
      </w:r>
    </w:p>
    <w:p w14:paraId="7ECB97F2" w14:textId="3053B46E" w:rsidR="008D4EB9" w:rsidRPr="00CB6242" w:rsidRDefault="008D4EB9" w:rsidP="00A61A13">
      <w:pPr>
        <w:pStyle w:val="ListBullet"/>
        <w:tabs>
          <w:tab w:val="clear" w:pos="1080"/>
        </w:tabs>
        <w:ind w:left="426" w:hanging="426"/>
      </w:pPr>
      <w:r w:rsidRPr="00640846">
        <w:t xml:space="preserve">Fax of </w:t>
      </w:r>
      <w:r>
        <w:t xml:space="preserve">trial </w:t>
      </w:r>
      <w:r w:rsidRPr="00640846">
        <w:t>referral</w:t>
      </w:r>
    </w:p>
    <w:p w14:paraId="63910F9B" w14:textId="77777777" w:rsidR="008D4EB9" w:rsidRPr="00640846" w:rsidRDefault="008D4EB9" w:rsidP="00A61A13">
      <w:pPr>
        <w:pStyle w:val="ListBullet"/>
        <w:tabs>
          <w:tab w:val="clear" w:pos="1080"/>
        </w:tabs>
        <w:ind w:left="426" w:hanging="426"/>
      </w:pPr>
      <w:r w:rsidRPr="00640846">
        <w:t>Email request</w:t>
      </w:r>
      <w:r>
        <w:t>.</w:t>
      </w:r>
    </w:p>
    <w:p w14:paraId="4F108E57" w14:textId="77777777" w:rsidR="008D4EB9" w:rsidRDefault="008D4EB9" w:rsidP="009F550F">
      <w:pPr>
        <w:outlineLvl w:val="0"/>
        <w:rPr>
          <w:rFonts w:asciiTheme="minorHAnsi" w:hAnsiTheme="minorHAnsi" w:cstheme="minorHAnsi"/>
          <w:szCs w:val="24"/>
        </w:rPr>
      </w:pPr>
    </w:p>
    <w:p w14:paraId="0B576D38" w14:textId="163DBB3A" w:rsidR="008D4EB9" w:rsidRDefault="008D4EB9" w:rsidP="009F550F">
      <w:pPr>
        <w:outlineLvl w:val="0"/>
        <w:rPr>
          <w:rFonts w:asciiTheme="minorHAnsi" w:hAnsiTheme="minorHAnsi" w:cstheme="minorHAnsi"/>
          <w:szCs w:val="24"/>
        </w:rPr>
      </w:pPr>
      <w:r w:rsidRPr="00B35534">
        <w:rPr>
          <w:rFonts w:asciiTheme="minorHAnsi" w:hAnsiTheme="minorHAnsi" w:cstheme="minorHAnsi"/>
          <w:szCs w:val="24"/>
        </w:rPr>
        <w:t>All people referred</w:t>
      </w:r>
      <w:r w:rsidRPr="00640846">
        <w:rPr>
          <w:rFonts w:asciiTheme="minorHAnsi" w:hAnsiTheme="minorHAnsi" w:cstheme="minorHAnsi"/>
          <w:szCs w:val="24"/>
        </w:rPr>
        <w:t xml:space="preserve"> to each</w:t>
      </w:r>
      <w:r>
        <w:rPr>
          <w:rFonts w:asciiTheme="minorHAnsi" w:hAnsiTheme="minorHAnsi" w:cstheme="minorHAnsi"/>
          <w:szCs w:val="24"/>
        </w:rPr>
        <w:t xml:space="preserve"> trial</w:t>
      </w:r>
      <w:r w:rsidRPr="00640846">
        <w:rPr>
          <w:rFonts w:asciiTheme="minorHAnsi" w:hAnsiTheme="minorHAnsi" w:cstheme="minorHAnsi"/>
          <w:szCs w:val="24"/>
        </w:rPr>
        <w:t xml:space="preserve">: </w:t>
      </w:r>
    </w:p>
    <w:p w14:paraId="5743B225" w14:textId="2DDF2846" w:rsidR="008D4EB9" w:rsidRPr="00CB6242" w:rsidRDefault="008D4EB9" w:rsidP="00A61A13">
      <w:pPr>
        <w:pStyle w:val="ListBullet"/>
        <w:tabs>
          <w:tab w:val="clear" w:pos="1080"/>
        </w:tabs>
        <w:ind w:left="426" w:hanging="426"/>
      </w:pPr>
      <w:r w:rsidRPr="00640846">
        <w:t xml:space="preserve">Are entered onto </w:t>
      </w:r>
      <w:r>
        <w:t xml:space="preserve">a trial </w:t>
      </w:r>
      <w:r w:rsidRPr="00640846">
        <w:t xml:space="preserve">Patient </w:t>
      </w:r>
      <w:r>
        <w:t xml:space="preserve">List </w:t>
      </w:r>
      <w:r w:rsidRPr="00640846">
        <w:t xml:space="preserve">maintained at each </w:t>
      </w:r>
      <w:r>
        <w:t>unit/</w:t>
      </w:r>
      <w:r w:rsidRPr="00640846">
        <w:t xml:space="preserve">site (refer </w:t>
      </w:r>
      <w:r w:rsidR="006C3388">
        <w:t xml:space="preserve">Manual 3 </w:t>
      </w:r>
      <w:r w:rsidRPr="00640846">
        <w:t>P</w:t>
      </w:r>
      <w:r w:rsidR="00401E12">
        <w:t>rocedure</w:t>
      </w:r>
      <w:r>
        <w:t xml:space="preserve"> </w:t>
      </w:r>
      <w:r w:rsidR="006C3388">
        <w:t>04</w:t>
      </w:r>
      <w:r w:rsidRPr="00640846">
        <w:t xml:space="preserve"> </w:t>
      </w:r>
      <w:r>
        <w:t>-</w:t>
      </w:r>
      <w:r w:rsidRPr="00640846">
        <w:t xml:space="preserve"> </w:t>
      </w:r>
      <w:r w:rsidRPr="00A61A13">
        <w:t>Record Keeping</w:t>
      </w:r>
      <w:r w:rsidRPr="00640846">
        <w:t>) to enable tracking of Key Performance Indicators (KPIs)</w:t>
      </w:r>
    </w:p>
    <w:p w14:paraId="78C529C8" w14:textId="4DF982CD" w:rsidR="008D4EB9" w:rsidRPr="00CB6242" w:rsidRDefault="008D4EB9" w:rsidP="00A61A13">
      <w:pPr>
        <w:pStyle w:val="ListBullet"/>
        <w:tabs>
          <w:tab w:val="clear" w:pos="1080"/>
        </w:tabs>
        <w:ind w:left="426" w:hanging="426"/>
      </w:pPr>
      <w:r w:rsidRPr="00640846">
        <w:t>Have a notation made within the clinical file concerning referral</w:t>
      </w:r>
    </w:p>
    <w:p w14:paraId="3EE0D624" w14:textId="77777777" w:rsidR="008D4EB9" w:rsidRDefault="008D4EB9" w:rsidP="00A61A13">
      <w:pPr>
        <w:pStyle w:val="ListBullet"/>
        <w:tabs>
          <w:tab w:val="clear" w:pos="1080"/>
        </w:tabs>
        <w:ind w:left="426" w:hanging="426"/>
      </w:pPr>
      <w:r w:rsidRPr="00640846">
        <w:lastRenderedPageBreak/>
        <w:t xml:space="preserve">Have a Pre-Screen Form completed and entered onto the </w:t>
      </w:r>
      <w:r>
        <w:t xml:space="preserve">trial </w:t>
      </w:r>
      <w:r w:rsidRPr="00640846">
        <w:t xml:space="preserve">on-line </w:t>
      </w:r>
      <w:proofErr w:type="gramStart"/>
      <w:r w:rsidRPr="00640846">
        <w:t>database</w:t>
      </w:r>
      <w:r>
        <w:t>.</w:t>
      </w:r>
      <w:proofErr w:type="gramEnd"/>
    </w:p>
    <w:p w14:paraId="5283FFEA" w14:textId="77777777" w:rsidR="008D4EB9" w:rsidRPr="00640846" w:rsidRDefault="008D4EB9" w:rsidP="008D4EB9">
      <w:pPr>
        <w:pStyle w:val="ListParagraph"/>
        <w:ind w:left="1080"/>
        <w:jc w:val="both"/>
        <w:outlineLvl w:val="0"/>
        <w:rPr>
          <w:rFonts w:asciiTheme="minorHAnsi" w:hAnsiTheme="minorHAnsi" w:cstheme="minorHAnsi"/>
          <w:szCs w:val="24"/>
        </w:rPr>
      </w:pPr>
    </w:p>
    <w:p w14:paraId="2CFD8FDF" w14:textId="77777777" w:rsidR="008D4EB9" w:rsidRDefault="00773955" w:rsidP="008D4EB9">
      <w:pPr>
        <w:pStyle w:val="ListParagraph"/>
        <w:ind w:left="1080"/>
        <w:jc w:val="right"/>
        <w:rPr>
          <w:rFonts w:asciiTheme="minorHAnsi" w:hAnsiTheme="minorHAnsi" w:cstheme="minorHAnsi"/>
          <w:b/>
          <w:bCs/>
          <w:szCs w:val="24"/>
        </w:rPr>
      </w:pPr>
      <w:hyperlink w:anchor="Contents" w:history="1">
        <w:r w:rsidR="008D4EB9" w:rsidRPr="00E22C35">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0DF64C4E" w14:textId="77777777" w:rsidTr="008D4EB9">
        <w:trPr>
          <w:cantSplit/>
          <w:trHeight w:val="285"/>
        </w:trPr>
        <w:tc>
          <w:tcPr>
            <w:tcW w:w="10065" w:type="dxa"/>
            <w:shd w:val="clear" w:color="auto" w:fill="D9D9D9" w:themeFill="background1" w:themeFillShade="D9"/>
          </w:tcPr>
          <w:p w14:paraId="16852C04" w14:textId="77777777" w:rsidR="008D4EB9" w:rsidRPr="00C76688" w:rsidRDefault="008D4EB9" w:rsidP="00CB377E">
            <w:pPr>
              <w:pStyle w:val="Heading2"/>
            </w:pPr>
            <w:bookmarkStart w:id="29" w:name="_Toc30146981"/>
            <w:bookmarkStart w:id="30" w:name="_Toc82822174"/>
            <w:r w:rsidRPr="00C76688">
              <w:t xml:space="preserve">Section </w:t>
            </w:r>
            <w:r>
              <w:t>3</w:t>
            </w:r>
            <w:r w:rsidRPr="00C76688">
              <w:t xml:space="preserve"> –</w:t>
            </w:r>
            <w:r>
              <w:t xml:space="preserve"> Determining eligibility</w:t>
            </w:r>
            <w:bookmarkEnd w:id="29"/>
            <w:bookmarkEnd w:id="30"/>
          </w:p>
        </w:tc>
      </w:tr>
    </w:tbl>
    <w:p w14:paraId="3CD9FE50" w14:textId="77777777" w:rsidR="008D4EB9" w:rsidRDefault="008D4EB9" w:rsidP="00A4783F">
      <w:pPr>
        <w:outlineLvl w:val="0"/>
        <w:rPr>
          <w:rFonts w:asciiTheme="minorHAnsi" w:hAnsiTheme="minorHAnsi" w:cstheme="minorHAnsi"/>
          <w:b/>
          <w:bCs/>
          <w:szCs w:val="24"/>
        </w:rPr>
      </w:pPr>
    </w:p>
    <w:p w14:paraId="11FE22D3" w14:textId="77777777" w:rsidR="008D4EB9" w:rsidRDefault="008D4EB9" w:rsidP="00A4783F">
      <w:pPr>
        <w:pStyle w:val="ListParagraph"/>
        <w:ind w:left="0"/>
        <w:contextualSpacing w:val="0"/>
        <w:outlineLvl w:val="0"/>
        <w:rPr>
          <w:rFonts w:asciiTheme="minorHAnsi" w:hAnsiTheme="minorHAnsi" w:cstheme="minorHAnsi"/>
          <w:szCs w:val="24"/>
        </w:rPr>
      </w:pPr>
      <w:r>
        <w:rPr>
          <w:rFonts w:asciiTheme="minorHAnsi" w:hAnsiTheme="minorHAnsi" w:cstheme="minorHAnsi"/>
          <w:szCs w:val="24"/>
        </w:rPr>
        <w:t xml:space="preserve">A </w:t>
      </w:r>
      <w:r w:rsidRPr="00566DB1">
        <w:rPr>
          <w:rFonts w:asciiTheme="minorHAnsi" w:hAnsiTheme="minorHAnsi" w:cstheme="minorHAnsi"/>
          <w:szCs w:val="24"/>
        </w:rPr>
        <w:t xml:space="preserve">delegated </w:t>
      </w:r>
      <w:r>
        <w:rPr>
          <w:rFonts w:asciiTheme="minorHAnsi" w:hAnsiTheme="minorHAnsi" w:cstheme="minorHAnsi"/>
          <w:szCs w:val="24"/>
        </w:rPr>
        <w:t>trial</w:t>
      </w:r>
      <w:r w:rsidRPr="00566DB1">
        <w:rPr>
          <w:rFonts w:asciiTheme="minorHAnsi" w:hAnsiTheme="minorHAnsi" w:cstheme="minorHAnsi"/>
          <w:szCs w:val="24"/>
        </w:rPr>
        <w:t xml:space="preserve"> team member should develop an inclusion/exclusion checklist for each </w:t>
      </w:r>
      <w:r>
        <w:rPr>
          <w:rFonts w:asciiTheme="minorHAnsi" w:hAnsiTheme="minorHAnsi" w:cstheme="minorHAnsi"/>
          <w:szCs w:val="24"/>
        </w:rPr>
        <w:t>trial</w:t>
      </w:r>
      <w:r w:rsidRPr="00566DB1">
        <w:rPr>
          <w:rFonts w:asciiTheme="minorHAnsi" w:hAnsiTheme="minorHAnsi" w:cstheme="minorHAnsi"/>
          <w:szCs w:val="24"/>
        </w:rPr>
        <w:t xml:space="preserve"> with detailed guidelines for evaluation of patient eligibility</w:t>
      </w:r>
      <w:r>
        <w:rPr>
          <w:rFonts w:asciiTheme="minorHAnsi" w:hAnsiTheme="minorHAnsi" w:cstheme="minorHAnsi"/>
          <w:szCs w:val="24"/>
        </w:rPr>
        <w:t>,</w:t>
      </w:r>
      <w:r w:rsidRPr="00566DB1">
        <w:rPr>
          <w:rFonts w:asciiTheme="minorHAnsi" w:hAnsiTheme="minorHAnsi" w:cstheme="minorHAnsi"/>
          <w:szCs w:val="24"/>
        </w:rPr>
        <w:t xml:space="preserve"> if such a form has not been provided by the sponsor. There must be source documentation to support all requirements for determining eligibility. The subject’s medical history and all relevant </w:t>
      </w:r>
      <w:r>
        <w:rPr>
          <w:rFonts w:asciiTheme="minorHAnsi" w:hAnsiTheme="minorHAnsi" w:cstheme="minorHAnsi"/>
          <w:szCs w:val="24"/>
        </w:rPr>
        <w:t xml:space="preserve">trial </w:t>
      </w:r>
      <w:r w:rsidRPr="00566DB1">
        <w:rPr>
          <w:rFonts w:asciiTheme="minorHAnsi" w:hAnsiTheme="minorHAnsi" w:cstheme="minorHAnsi"/>
          <w:szCs w:val="24"/>
        </w:rPr>
        <w:t xml:space="preserve">screening tests and procedures must meet inclusion criteria and not meet exclusion criteria. Eligibility </w:t>
      </w:r>
      <w:r>
        <w:rPr>
          <w:rFonts w:asciiTheme="minorHAnsi" w:hAnsiTheme="minorHAnsi" w:cstheme="minorHAnsi"/>
          <w:szCs w:val="24"/>
        </w:rPr>
        <w:t xml:space="preserve">must </w:t>
      </w:r>
      <w:r w:rsidRPr="00566DB1">
        <w:rPr>
          <w:rFonts w:asciiTheme="minorHAnsi" w:hAnsiTheme="minorHAnsi" w:cstheme="minorHAnsi"/>
          <w:szCs w:val="24"/>
        </w:rPr>
        <w:t xml:space="preserve">be based on the current </w:t>
      </w:r>
      <w:r>
        <w:rPr>
          <w:rFonts w:asciiTheme="minorHAnsi" w:hAnsiTheme="minorHAnsi" w:cstheme="minorHAnsi"/>
          <w:szCs w:val="24"/>
        </w:rPr>
        <w:t xml:space="preserve">HREC </w:t>
      </w:r>
      <w:r w:rsidRPr="00566DB1">
        <w:rPr>
          <w:rFonts w:asciiTheme="minorHAnsi" w:hAnsiTheme="minorHAnsi" w:cstheme="minorHAnsi"/>
          <w:szCs w:val="24"/>
        </w:rPr>
        <w:t xml:space="preserve">approved protocol; waivers of eligibility are not good </w:t>
      </w:r>
      <w:r>
        <w:rPr>
          <w:rFonts w:asciiTheme="minorHAnsi" w:hAnsiTheme="minorHAnsi" w:cstheme="minorHAnsi"/>
          <w:szCs w:val="24"/>
        </w:rPr>
        <w:t xml:space="preserve">nor encouraged </w:t>
      </w:r>
      <w:r w:rsidRPr="00566DB1">
        <w:rPr>
          <w:rFonts w:asciiTheme="minorHAnsi" w:hAnsiTheme="minorHAnsi" w:cstheme="minorHAnsi"/>
          <w:szCs w:val="24"/>
        </w:rPr>
        <w:t xml:space="preserve">practice. </w:t>
      </w:r>
    </w:p>
    <w:p w14:paraId="5D8AB15F" w14:textId="77777777" w:rsidR="008D4EB9" w:rsidRDefault="008D4EB9" w:rsidP="009F550F">
      <w:pPr>
        <w:pStyle w:val="ListParagraph"/>
        <w:ind w:left="0"/>
        <w:outlineLvl w:val="0"/>
        <w:rPr>
          <w:rFonts w:asciiTheme="minorHAnsi" w:hAnsiTheme="minorHAnsi" w:cstheme="minorHAnsi"/>
          <w:szCs w:val="24"/>
        </w:rPr>
      </w:pPr>
    </w:p>
    <w:p w14:paraId="2CC3769C" w14:textId="0804DDAE" w:rsidR="008D4EB9" w:rsidRDefault="008D4EB9" w:rsidP="009F550F">
      <w:pPr>
        <w:pStyle w:val="ListParagraph"/>
        <w:ind w:left="0"/>
        <w:outlineLvl w:val="0"/>
        <w:rPr>
          <w:rFonts w:asciiTheme="minorHAnsi" w:hAnsiTheme="minorHAnsi" w:cstheme="minorHAnsi"/>
          <w:szCs w:val="24"/>
        </w:rPr>
      </w:pPr>
      <w:r w:rsidRPr="00566DB1">
        <w:rPr>
          <w:rFonts w:asciiTheme="minorHAnsi" w:hAnsiTheme="minorHAnsi" w:cstheme="minorHAnsi"/>
          <w:szCs w:val="24"/>
        </w:rPr>
        <w:t xml:space="preserve">After the </w:t>
      </w:r>
      <w:r>
        <w:rPr>
          <w:rFonts w:asciiTheme="minorHAnsi" w:hAnsiTheme="minorHAnsi" w:cstheme="minorHAnsi"/>
          <w:szCs w:val="24"/>
        </w:rPr>
        <w:t>PICF</w:t>
      </w:r>
      <w:r w:rsidRPr="00566DB1">
        <w:rPr>
          <w:rFonts w:asciiTheme="minorHAnsi" w:hAnsiTheme="minorHAnsi" w:cstheme="minorHAnsi"/>
          <w:szCs w:val="24"/>
        </w:rPr>
        <w:t xml:space="preserve"> is signed by the subject and all screening procedures are complete, </w:t>
      </w:r>
      <w:r>
        <w:rPr>
          <w:rFonts w:asciiTheme="minorHAnsi" w:hAnsiTheme="minorHAnsi" w:cstheme="minorHAnsi"/>
          <w:szCs w:val="24"/>
        </w:rPr>
        <w:t xml:space="preserve">a </w:t>
      </w:r>
      <w:r w:rsidRPr="00566DB1">
        <w:rPr>
          <w:rFonts w:asciiTheme="minorHAnsi" w:hAnsiTheme="minorHAnsi" w:cstheme="minorHAnsi"/>
          <w:szCs w:val="24"/>
        </w:rPr>
        <w:t xml:space="preserve">delegated </w:t>
      </w:r>
      <w:r>
        <w:rPr>
          <w:rFonts w:asciiTheme="minorHAnsi" w:hAnsiTheme="minorHAnsi" w:cstheme="minorHAnsi"/>
          <w:szCs w:val="24"/>
        </w:rPr>
        <w:t xml:space="preserve">trial </w:t>
      </w:r>
      <w:r w:rsidRPr="00566DB1">
        <w:rPr>
          <w:rFonts w:asciiTheme="minorHAnsi" w:hAnsiTheme="minorHAnsi" w:cstheme="minorHAnsi"/>
          <w:szCs w:val="24"/>
        </w:rPr>
        <w:t xml:space="preserve">team member will review all relevant </w:t>
      </w:r>
      <w:r w:rsidR="00023625">
        <w:rPr>
          <w:rFonts w:asciiTheme="minorHAnsi" w:hAnsiTheme="minorHAnsi" w:cstheme="minorHAnsi"/>
          <w:szCs w:val="24"/>
        </w:rPr>
        <w:t>clinical record</w:t>
      </w:r>
      <w:r w:rsidRPr="00566DB1">
        <w:rPr>
          <w:rFonts w:asciiTheme="minorHAnsi" w:hAnsiTheme="minorHAnsi" w:cstheme="minorHAnsi"/>
          <w:szCs w:val="24"/>
        </w:rPr>
        <w:t>s (internal and external) and relevant source documents to assess the subject’s full medical history. Track all consented subjects on an enrolment log</w:t>
      </w:r>
      <w:r>
        <w:rPr>
          <w:rFonts w:asciiTheme="minorHAnsi" w:hAnsiTheme="minorHAnsi" w:cstheme="minorHAnsi"/>
          <w:szCs w:val="24"/>
        </w:rPr>
        <w:t>.</w:t>
      </w:r>
    </w:p>
    <w:p w14:paraId="61AA0421" w14:textId="77777777" w:rsidR="008D4EB9" w:rsidRDefault="008D4EB9" w:rsidP="009F550F">
      <w:pPr>
        <w:pStyle w:val="ListParagraph"/>
        <w:ind w:left="0"/>
        <w:outlineLvl w:val="0"/>
        <w:rPr>
          <w:rFonts w:asciiTheme="minorHAnsi" w:hAnsiTheme="minorHAnsi" w:cstheme="minorHAnsi"/>
          <w:szCs w:val="24"/>
        </w:rPr>
      </w:pPr>
    </w:p>
    <w:p w14:paraId="526D4E70" w14:textId="77777777" w:rsidR="008D4EB9" w:rsidRPr="00566DB1" w:rsidRDefault="008D4EB9" w:rsidP="009F550F">
      <w:pPr>
        <w:pStyle w:val="ListParagraph"/>
        <w:ind w:left="0"/>
        <w:outlineLvl w:val="0"/>
        <w:rPr>
          <w:rFonts w:asciiTheme="minorHAnsi" w:hAnsiTheme="minorHAnsi" w:cstheme="minorHAnsi"/>
          <w:szCs w:val="24"/>
        </w:rPr>
      </w:pPr>
      <w:r w:rsidRPr="00566DB1">
        <w:rPr>
          <w:rFonts w:asciiTheme="minorHAnsi" w:hAnsiTheme="minorHAnsi" w:cstheme="minorHAnsi"/>
          <w:szCs w:val="24"/>
        </w:rPr>
        <w:t xml:space="preserve">All tests, assessments, and procedures must be </w:t>
      </w:r>
      <w:r>
        <w:rPr>
          <w:rFonts w:asciiTheme="minorHAnsi" w:hAnsiTheme="minorHAnsi" w:cstheme="minorHAnsi"/>
          <w:szCs w:val="24"/>
        </w:rPr>
        <w:t xml:space="preserve">conducted </w:t>
      </w:r>
      <w:r w:rsidRPr="00566DB1">
        <w:rPr>
          <w:rFonts w:asciiTheme="minorHAnsi" w:hAnsiTheme="minorHAnsi" w:cstheme="minorHAnsi"/>
          <w:szCs w:val="24"/>
        </w:rPr>
        <w:t xml:space="preserve">within the protocol specified timeline. If there is no timeline specified, the sponsor </w:t>
      </w:r>
      <w:r>
        <w:rPr>
          <w:rFonts w:asciiTheme="minorHAnsi" w:hAnsiTheme="minorHAnsi" w:cstheme="minorHAnsi"/>
          <w:szCs w:val="24"/>
        </w:rPr>
        <w:t xml:space="preserve">must </w:t>
      </w:r>
      <w:r w:rsidRPr="00566DB1">
        <w:rPr>
          <w:rFonts w:asciiTheme="minorHAnsi" w:hAnsiTheme="minorHAnsi" w:cstheme="minorHAnsi"/>
          <w:szCs w:val="24"/>
        </w:rPr>
        <w:t>provide guidelines as to what is acceptable in writing prior to enrolling any subjects.</w:t>
      </w:r>
    </w:p>
    <w:p w14:paraId="46670078" w14:textId="77777777" w:rsidR="008D4EB9" w:rsidRDefault="008D4EB9" w:rsidP="009F550F">
      <w:pPr>
        <w:outlineLvl w:val="0"/>
        <w:rPr>
          <w:rFonts w:asciiTheme="minorHAnsi" w:hAnsiTheme="minorHAnsi" w:cstheme="minorHAnsi"/>
          <w:szCs w:val="24"/>
        </w:rPr>
      </w:pPr>
    </w:p>
    <w:p w14:paraId="7889D701" w14:textId="34CA464B" w:rsidR="008D4EB9" w:rsidRDefault="008D4EB9" w:rsidP="009F550F">
      <w:pPr>
        <w:outlineLvl w:val="0"/>
        <w:rPr>
          <w:rFonts w:asciiTheme="minorHAnsi" w:hAnsiTheme="minorHAnsi" w:cstheme="minorHAnsi"/>
          <w:szCs w:val="24"/>
        </w:rPr>
      </w:pPr>
      <w:r w:rsidRPr="005063FB">
        <w:rPr>
          <w:rFonts w:asciiTheme="minorHAnsi" w:hAnsiTheme="minorHAnsi" w:cstheme="minorHAnsi"/>
          <w:szCs w:val="24"/>
        </w:rPr>
        <w:t xml:space="preserve">If the subject is deemed ineligible or </w:t>
      </w:r>
      <w:r>
        <w:rPr>
          <w:rFonts w:asciiTheme="minorHAnsi" w:hAnsiTheme="minorHAnsi" w:cstheme="minorHAnsi"/>
          <w:szCs w:val="24"/>
        </w:rPr>
        <w:t xml:space="preserve">does </w:t>
      </w:r>
      <w:r w:rsidRPr="005063FB">
        <w:rPr>
          <w:rFonts w:asciiTheme="minorHAnsi" w:hAnsiTheme="minorHAnsi" w:cstheme="minorHAnsi"/>
          <w:szCs w:val="24"/>
        </w:rPr>
        <w:t xml:space="preserve">not </w:t>
      </w:r>
      <w:r>
        <w:rPr>
          <w:rFonts w:asciiTheme="minorHAnsi" w:hAnsiTheme="minorHAnsi" w:cstheme="minorHAnsi"/>
          <w:szCs w:val="24"/>
        </w:rPr>
        <w:t xml:space="preserve">wish to </w:t>
      </w:r>
      <w:r w:rsidRPr="005063FB">
        <w:rPr>
          <w:rFonts w:asciiTheme="minorHAnsi" w:hAnsiTheme="minorHAnsi" w:cstheme="minorHAnsi"/>
          <w:szCs w:val="24"/>
        </w:rPr>
        <w:t xml:space="preserve">proceed with enrolment, then the delegated </w:t>
      </w:r>
      <w:r>
        <w:rPr>
          <w:rFonts w:asciiTheme="minorHAnsi" w:hAnsiTheme="minorHAnsi" w:cstheme="minorHAnsi"/>
          <w:szCs w:val="24"/>
        </w:rPr>
        <w:t xml:space="preserve">trial </w:t>
      </w:r>
      <w:r w:rsidRPr="005063FB">
        <w:rPr>
          <w:rFonts w:asciiTheme="minorHAnsi" w:hAnsiTheme="minorHAnsi" w:cstheme="minorHAnsi"/>
          <w:szCs w:val="24"/>
        </w:rPr>
        <w:t xml:space="preserve">team member </w:t>
      </w:r>
      <w:r>
        <w:rPr>
          <w:rFonts w:asciiTheme="minorHAnsi" w:hAnsiTheme="minorHAnsi" w:cstheme="minorHAnsi"/>
          <w:szCs w:val="24"/>
        </w:rPr>
        <w:t xml:space="preserve">must </w:t>
      </w:r>
      <w:r w:rsidRPr="005063FB">
        <w:rPr>
          <w:rFonts w:asciiTheme="minorHAnsi" w:hAnsiTheme="minorHAnsi" w:cstheme="minorHAnsi"/>
          <w:szCs w:val="24"/>
        </w:rPr>
        <w:t xml:space="preserve">document the reason the subject was not enrolled in the </w:t>
      </w:r>
      <w:r>
        <w:rPr>
          <w:rFonts w:asciiTheme="minorHAnsi" w:hAnsiTheme="minorHAnsi" w:cstheme="minorHAnsi"/>
          <w:szCs w:val="24"/>
        </w:rPr>
        <w:t>trial</w:t>
      </w:r>
      <w:r w:rsidRPr="005063FB">
        <w:rPr>
          <w:rFonts w:asciiTheme="minorHAnsi" w:hAnsiTheme="minorHAnsi" w:cstheme="minorHAnsi"/>
          <w:szCs w:val="24"/>
        </w:rPr>
        <w:t xml:space="preserve"> and will update the Screening and/or Enrolment Log appropriately.</w:t>
      </w:r>
    </w:p>
    <w:p w14:paraId="4EF770EE" w14:textId="77777777" w:rsidR="00A4783F" w:rsidRDefault="00A4783F" w:rsidP="009F550F">
      <w:pPr>
        <w:outlineLvl w:val="0"/>
        <w:rPr>
          <w:rFonts w:asciiTheme="minorHAnsi" w:hAnsiTheme="minorHAnsi" w:cstheme="minorHAnsi"/>
          <w:b/>
          <w:bCs/>
          <w:szCs w:val="24"/>
        </w:rPr>
      </w:pPr>
    </w:p>
    <w:p w14:paraId="5B0A3247" w14:textId="77777777" w:rsidR="008D4EB9" w:rsidRDefault="00773955" w:rsidP="008D4EB9">
      <w:pPr>
        <w:jc w:val="right"/>
        <w:rPr>
          <w:rFonts w:asciiTheme="minorHAnsi" w:hAnsiTheme="minorHAnsi" w:cstheme="minorHAnsi"/>
          <w:b/>
          <w:bCs/>
          <w:szCs w:val="24"/>
        </w:rPr>
      </w:pPr>
      <w:hyperlink w:anchor="Contents" w:history="1">
        <w:r w:rsidR="008D4EB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435F92E6" w14:textId="77777777" w:rsidTr="008D4EB9">
        <w:trPr>
          <w:cantSplit/>
          <w:trHeight w:val="285"/>
        </w:trPr>
        <w:tc>
          <w:tcPr>
            <w:tcW w:w="10065" w:type="dxa"/>
            <w:shd w:val="clear" w:color="auto" w:fill="D9D9D9" w:themeFill="background1" w:themeFillShade="D9"/>
          </w:tcPr>
          <w:p w14:paraId="3137C3CE" w14:textId="77777777" w:rsidR="008D4EB9" w:rsidRPr="00C76688" w:rsidRDefault="008D4EB9" w:rsidP="00CB377E">
            <w:pPr>
              <w:pStyle w:val="Heading2"/>
            </w:pPr>
            <w:bookmarkStart w:id="31" w:name="_Toc30146982"/>
            <w:bookmarkStart w:id="32" w:name="_Toc82822175"/>
            <w:r w:rsidRPr="00C76688">
              <w:t xml:space="preserve">Section </w:t>
            </w:r>
            <w:r>
              <w:t>4</w:t>
            </w:r>
            <w:r w:rsidRPr="00C76688">
              <w:t xml:space="preserve"> –</w:t>
            </w:r>
            <w:r>
              <w:t xml:space="preserve"> Pre-screening</w:t>
            </w:r>
            <w:bookmarkEnd w:id="31"/>
            <w:bookmarkEnd w:id="32"/>
          </w:p>
        </w:tc>
      </w:tr>
    </w:tbl>
    <w:p w14:paraId="44934BF5" w14:textId="77777777" w:rsidR="008D4EB9" w:rsidRDefault="008D4EB9" w:rsidP="008D4EB9">
      <w:pPr>
        <w:jc w:val="both"/>
        <w:outlineLvl w:val="0"/>
        <w:rPr>
          <w:rFonts w:asciiTheme="minorHAnsi" w:hAnsiTheme="minorHAnsi" w:cstheme="minorHAnsi"/>
          <w:b/>
          <w:bCs/>
          <w:szCs w:val="24"/>
        </w:rPr>
      </w:pPr>
    </w:p>
    <w:p w14:paraId="61D5DE01" w14:textId="77777777" w:rsidR="008D4EB9" w:rsidRDefault="008D4EB9" w:rsidP="00A4783F">
      <w:pPr>
        <w:outlineLvl w:val="0"/>
        <w:rPr>
          <w:rFonts w:asciiTheme="minorHAnsi" w:hAnsiTheme="minorHAnsi" w:cstheme="minorHAnsi"/>
          <w:szCs w:val="24"/>
        </w:rPr>
      </w:pPr>
      <w:r w:rsidRPr="00640846">
        <w:rPr>
          <w:rFonts w:asciiTheme="minorHAnsi" w:hAnsiTheme="minorHAnsi" w:cstheme="minorHAnsi"/>
          <w:szCs w:val="24"/>
        </w:rPr>
        <w:t xml:space="preserve">Following receipt of referral, a Pre-Screen Form is completed. Eligibility characteristics required for entry into the </w:t>
      </w:r>
      <w:r>
        <w:rPr>
          <w:rFonts w:asciiTheme="minorHAnsi" w:hAnsiTheme="minorHAnsi" w:cstheme="minorHAnsi"/>
          <w:szCs w:val="24"/>
        </w:rPr>
        <w:t xml:space="preserve">trial </w:t>
      </w:r>
      <w:r w:rsidRPr="00640846">
        <w:rPr>
          <w:rFonts w:asciiTheme="minorHAnsi" w:hAnsiTheme="minorHAnsi" w:cstheme="minorHAnsi"/>
          <w:szCs w:val="24"/>
        </w:rPr>
        <w:t xml:space="preserve">are recorded on the form. If the characteristics are not met, and the person does not proceed to screening, a Pre-Screen Form is still completed. </w:t>
      </w:r>
    </w:p>
    <w:p w14:paraId="281A4125" w14:textId="77777777" w:rsidR="008D4EB9" w:rsidRDefault="008D4EB9" w:rsidP="009F550F">
      <w:pPr>
        <w:outlineLvl w:val="0"/>
        <w:rPr>
          <w:rFonts w:asciiTheme="minorHAnsi" w:hAnsiTheme="minorHAnsi" w:cstheme="minorHAnsi"/>
          <w:szCs w:val="24"/>
        </w:rPr>
      </w:pPr>
    </w:p>
    <w:p w14:paraId="053F654B" w14:textId="068AF6FE" w:rsidR="008D4EB9" w:rsidRDefault="008D4EB9" w:rsidP="009F550F">
      <w:pPr>
        <w:outlineLvl w:val="0"/>
        <w:rPr>
          <w:rFonts w:asciiTheme="minorHAnsi" w:hAnsiTheme="minorHAnsi" w:cstheme="minorHAnsi"/>
          <w:szCs w:val="24"/>
        </w:rPr>
      </w:pPr>
      <w:r w:rsidRPr="00640846">
        <w:rPr>
          <w:rFonts w:asciiTheme="minorHAnsi" w:hAnsiTheme="minorHAnsi" w:cstheme="minorHAnsi"/>
          <w:szCs w:val="24"/>
        </w:rPr>
        <w:t xml:space="preserve">A Pre-Screen Form is not completed under the following circumstances: </w:t>
      </w:r>
    </w:p>
    <w:p w14:paraId="4A308C97" w14:textId="297848BB" w:rsidR="008D4EB9" w:rsidRPr="00CB6242" w:rsidRDefault="008D4EB9" w:rsidP="00A61A13">
      <w:pPr>
        <w:pStyle w:val="ListBullet"/>
        <w:tabs>
          <w:tab w:val="clear" w:pos="1080"/>
        </w:tabs>
        <w:ind w:left="426" w:hanging="426"/>
      </w:pPr>
      <w:r w:rsidRPr="00D56067">
        <w:t>The person dies or their condition deteriorates between the time of referral and the time of contact</w:t>
      </w:r>
    </w:p>
    <w:p w14:paraId="438E6322" w14:textId="77777777" w:rsidR="008D4EB9" w:rsidRDefault="008D4EB9" w:rsidP="00A61A13">
      <w:pPr>
        <w:pStyle w:val="ListBullet"/>
        <w:tabs>
          <w:tab w:val="clear" w:pos="1080"/>
        </w:tabs>
        <w:ind w:left="426" w:hanging="426"/>
      </w:pPr>
      <w:r w:rsidRPr="00D56067">
        <w:t xml:space="preserve">Other circumstances where the referral was not acted upon (an identification number has not been allocated, and no data has been entered into the </w:t>
      </w:r>
      <w:r>
        <w:t xml:space="preserve">trial </w:t>
      </w:r>
      <w:r w:rsidRPr="00D56067">
        <w:t>database)</w:t>
      </w:r>
      <w:r>
        <w:t>.</w:t>
      </w:r>
    </w:p>
    <w:p w14:paraId="487DE6DE" w14:textId="77777777" w:rsidR="008D4EB9" w:rsidRDefault="008D4EB9" w:rsidP="009F550F">
      <w:pPr>
        <w:pStyle w:val="ListParagraph"/>
        <w:outlineLvl w:val="0"/>
        <w:rPr>
          <w:rFonts w:asciiTheme="minorHAnsi" w:hAnsiTheme="minorHAnsi" w:cstheme="minorHAnsi"/>
          <w:szCs w:val="24"/>
        </w:rPr>
      </w:pPr>
    </w:p>
    <w:p w14:paraId="4BE1FEBC" w14:textId="4AD82DD3" w:rsidR="008D4EB9" w:rsidRDefault="008D4EB9" w:rsidP="009F550F">
      <w:pPr>
        <w:outlineLvl w:val="0"/>
        <w:rPr>
          <w:rFonts w:asciiTheme="minorHAnsi" w:hAnsiTheme="minorHAnsi" w:cstheme="minorHAnsi"/>
          <w:szCs w:val="24"/>
        </w:rPr>
      </w:pPr>
      <w:r w:rsidRPr="00D56067">
        <w:rPr>
          <w:rFonts w:asciiTheme="minorHAnsi" w:hAnsiTheme="minorHAnsi" w:cstheme="minorHAnsi"/>
          <w:szCs w:val="24"/>
        </w:rPr>
        <w:t xml:space="preserve">The Pre-Screen Form can be completed from information obtained from </w:t>
      </w:r>
      <w:proofErr w:type="gramStart"/>
      <w:r w:rsidRPr="00D56067">
        <w:rPr>
          <w:rFonts w:asciiTheme="minorHAnsi" w:hAnsiTheme="minorHAnsi" w:cstheme="minorHAnsi"/>
          <w:szCs w:val="24"/>
        </w:rPr>
        <w:t>a number of</w:t>
      </w:r>
      <w:proofErr w:type="gramEnd"/>
      <w:r w:rsidRPr="00D56067">
        <w:rPr>
          <w:rFonts w:asciiTheme="minorHAnsi" w:hAnsiTheme="minorHAnsi" w:cstheme="minorHAnsi"/>
          <w:szCs w:val="24"/>
        </w:rPr>
        <w:t xml:space="preserve"> sources, including: </w:t>
      </w:r>
    </w:p>
    <w:p w14:paraId="01185244" w14:textId="702F901E" w:rsidR="008D4EB9" w:rsidRPr="00CB6242" w:rsidRDefault="008D4EB9" w:rsidP="00A61A13">
      <w:pPr>
        <w:pStyle w:val="ListBullet"/>
        <w:tabs>
          <w:tab w:val="clear" w:pos="1080"/>
        </w:tabs>
        <w:ind w:left="426" w:hanging="426"/>
      </w:pPr>
      <w:r w:rsidRPr="00D56067">
        <w:t>Referral letter</w:t>
      </w:r>
    </w:p>
    <w:p w14:paraId="5888593E" w14:textId="21FA3AC1" w:rsidR="008D4EB9" w:rsidRPr="00CB6242" w:rsidRDefault="008D4EB9" w:rsidP="00A61A13">
      <w:pPr>
        <w:pStyle w:val="ListBullet"/>
        <w:tabs>
          <w:tab w:val="clear" w:pos="1080"/>
        </w:tabs>
        <w:ind w:left="426" w:hanging="426"/>
      </w:pPr>
      <w:r w:rsidRPr="00D56067">
        <w:lastRenderedPageBreak/>
        <w:t>Discussion with clinical staff</w:t>
      </w:r>
    </w:p>
    <w:p w14:paraId="517E2CB1" w14:textId="6444E05B" w:rsidR="008D4EB9" w:rsidRPr="00CB6242" w:rsidRDefault="008D4EB9" w:rsidP="00A61A13">
      <w:pPr>
        <w:pStyle w:val="ListBullet"/>
        <w:tabs>
          <w:tab w:val="clear" w:pos="1080"/>
        </w:tabs>
        <w:ind w:left="426" w:hanging="426"/>
      </w:pPr>
      <w:r w:rsidRPr="00D56067">
        <w:t xml:space="preserve">During the initial telephone contact with the person referred to the </w:t>
      </w:r>
      <w:r>
        <w:t>trial; and</w:t>
      </w:r>
    </w:p>
    <w:p w14:paraId="70857504" w14:textId="77777777" w:rsidR="008D4EB9" w:rsidRDefault="008D4EB9" w:rsidP="00A61A13">
      <w:pPr>
        <w:pStyle w:val="ListBullet"/>
        <w:tabs>
          <w:tab w:val="clear" w:pos="1080"/>
        </w:tabs>
        <w:ind w:left="426" w:hanging="426"/>
      </w:pPr>
      <w:r w:rsidRPr="00D56067">
        <w:t>Case note review (after seeking permission from the potential participant)</w:t>
      </w:r>
      <w:r>
        <w:t>.</w:t>
      </w:r>
    </w:p>
    <w:p w14:paraId="4AE70ED1" w14:textId="77777777" w:rsidR="008D4EB9" w:rsidRPr="00CB6242" w:rsidRDefault="008D4EB9" w:rsidP="009F550F">
      <w:pPr>
        <w:outlineLvl w:val="0"/>
        <w:rPr>
          <w:rFonts w:asciiTheme="minorHAnsi" w:hAnsiTheme="minorHAnsi" w:cstheme="minorHAnsi"/>
          <w:szCs w:val="24"/>
        </w:rPr>
      </w:pPr>
    </w:p>
    <w:p w14:paraId="1D304537" w14:textId="77777777" w:rsidR="008D4EB9" w:rsidRDefault="008D4EB9" w:rsidP="009F550F">
      <w:pPr>
        <w:outlineLvl w:val="0"/>
        <w:rPr>
          <w:rFonts w:asciiTheme="minorHAnsi" w:hAnsiTheme="minorHAnsi" w:cstheme="minorHAnsi"/>
          <w:szCs w:val="24"/>
        </w:rPr>
      </w:pPr>
      <w:r w:rsidRPr="00D56067">
        <w:rPr>
          <w:rFonts w:asciiTheme="minorHAnsi" w:hAnsiTheme="minorHAnsi" w:cstheme="minorHAnsi"/>
          <w:szCs w:val="24"/>
        </w:rPr>
        <w:t xml:space="preserve">Pre-screening information does not involve collection of information outside of usual clinical care and can be obtained from sources without intervention of any description. </w:t>
      </w:r>
    </w:p>
    <w:p w14:paraId="5FDC07ED" w14:textId="77777777" w:rsidR="008D4EB9" w:rsidRDefault="008D4EB9" w:rsidP="00A61A13">
      <w:pPr>
        <w:outlineLvl w:val="0"/>
        <w:rPr>
          <w:rFonts w:asciiTheme="minorHAnsi" w:hAnsiTheme="minorHAnsi" w:cstheme="minorHAnsi"/>
          <w:szCs w:val="24"/>
        </w:rPr>
      </w:pPr>
    </w:p>
    <w:p w14:paraId="17C20DC2" w14:textId="592A0BA7" w:rsidR="008D4EB9" w:rsidRDefault="008D4EB9" w:rsidP="009F550F">
      <w:pPr>
        <w:outlineLvl w:val="0"/>
        <w:rPr>
          <w:rFonts w:asciiTheme="minorHAnsi" w:hAnsiTheme="minorHAnsi" w:cstheme="minorHAnsi"/>
          <w:szCs w:val="24"/>
        </w:rPr>
      </w:pPr>
      <w:r w:rsidRPr="00D56067">
        <w:rPr>
          <w:rFonts w:asciiTheme="minorHAnsi" w:hAnsiTheme="minorHAnsi" w:cstheme="minorHAnsi"/>
          <w:szCs w:val="24"/>
        </w:rPr>
        <w:t xml:space="preserve">Pre-screening serves </w:t>
      </w:r>
      <w:proofErr w:type="gramStart"/>
      <w:r w:rsidRPr="00D56067">
        <w:rPr>
          <w:rFonts w:asciiTheme="minorHAnsi" w:hAnsiTheme="minorHAnsi" w:cstheme="minorHAnsi"/>
          <w:szCs w:val="24"/>
        </w:rPr>
        <w:t>a number of</w:t>
      </w:r>
      <w:proofErr w:type="gramEnd"/>
      <w:r w:rsidRPr="00D56067">
        <w:rPr>
          <w:rFonts w:asciiTheme="minorHAnsi" w:hAnsiTheme="minorHAnsi" w:cstheme="minorHAnsi"/>
          <w:szCs w:val="24"/>
        </w:rPr>
        <w:t xml:space="preserve"> purposes to assist with recruitment: </w:t>
      </w:r>
    </w:p>
    <w:p w14:paraId="4CECCD27" w14:textId="1996E7D6" w:rsidR="008D4EB9" w:rsidRPr="00CB6242" w:rsidRDefault="008D4EB9" w:rsidP="00A61A13">
      <w:pPr>
        <w:pStyle w:val="ListBullet"/>
        <w:tabs>
          <w:tab w:val="clear" w:pos="1080"/>
        </w:tabs>
        <w:ind w:left="426" w:hanging="426"/>
      </w:pPr>
      <w:r w:rsidRPr="00D56067">
        <w:t>Referrals and prompt follow-up of referrals is encouraged and facilitated</w:t>
      </w:r>
    </w:p>
    <w:p w14:paraId="660220F2" w14:textId="6DC25BB0" w:rsidR="008D4EB9" w:rsidRPr="00CB6242" w:rsidRDefault="008D4EB9" w:rsidP="00A61A13">
      <w:pPr>
        <w:pStyle w:val="ListBullet"/>
        <w:tabs>
          <w:tab w:val="clear" w:pos="1080"/>
        </w:tabs>
        <w:ind w:left="426" w:hanging="426"/>
      </w:pPr>
      <w:r w:rsidRPr="00D56067">
        <w:t>The use of broad eligibility characteristics encourages appropriate referrals</w:t>
      </w:r>
    </w:p>
    <w:p w14:paraId="51A58F3F" w14:textId="6504F443" w:rsidR="008D4EB9" w:rsidRPr="00CB6242" w:rsidRDefault="008D4EB9" w:rsidP="00A61A13">
      <w:pPr>
        <w:pStyle w:val="ListBullet"/>
        <w:tabs>
          <w:tab w:val="clear" w:pos="1080"/>
        </w:tabs>
        <w:ind w:left="426" w:hanging="426"/>
      </w:pPr>
      <w:r w:rsidRPr="00D56067">
        <w:t>Pre-screen data can be used to identify potential recruitment strategies</w:t>
      </w:r>
    </w:p>
    <w:p w14:paraId="57754E82" w14:textId="35C0E46A" w:rsidR="008D4EB9" w:rsidRDefault="008D4EB9" w:rsidP="00A61A13">
      <w:pPr>
        <w:pStyle w:val="ListBullet"/>
        <w:tabs>
          <w:tab w:val="clear" w:pos="1080"/>
        </w:tabs>
        <w:ind w:left="426" w:hanging="426"/>
      </w:pPr>
      <w:r w:rsidRPr="00D56067">
        <w:t xml:space="preserve">Data can be used to review the </w:t>
      </w:r>
      <w:r>
        <w:t xml:space="preserve">trial </w:t>
      </w:r>
      <w:r w:rsidRPr="00D56067">
        <w:t>inclusion and exclusion criteria if recruitment is slower than expected</w:t>
      </w:r>
      <w:r>
        <w:t>.</w:t>
      </w:r>
    </w:p>
    <w:p w14:paraId="4A51BD46" w14:textId="77777777" w:rsidR="008D4EB9" w:rsidRDefault="00773955" w:rsidP="00A61A13">
      <w:pPr>
        <w:spacing w:before="240"/>
        <w:jc w:val="right"/>
        <w:outlineLvl w:val="0"/>
        <w:rPr>
          <w:rFonts w:asciiTheme="minorHAnsi" w:hAnsiTheme="minorHAnsi" w:cstheme="minorHAnsi"/>
          <w:szCs w:val="24"/>
        </w:rPr>
      </w:pPr>
      <w:hyperlink w:anchor="Contents" w:history="1">
        <w:r w:rsidR="008D4EB9" w:rsidRPr="00723883">
          <w:rPr>
            <w:rStyle w:val="Hyperlink"/>
            <w:rFonts w:asciiTheme="minorHAnsi" w:hAnsiTheme="minorHAnsi" w:cstheme="minorHAnsi"/>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8D4EB9" w:rsidRPr="00CD1C0E" w14:paraId="1EC4EDA8" w14:textId="77777777" w:rsidTr="008D4EB9">
        <w:trPr>
          <w:cantSplit/>
          <w:trHeight w:val="285"/>
        </w:trPr>
        <w:tc>
          <w:tcPr>
            <w:tcW w:w="10065" w:type="dxa"/>
            <w:shd w:val="clear" w:color="auto" w:fill="D9D9D9" w:themeFill="background1" w:themeFillShade="D9"/>
          </w:tcPr>
          <w:p w14:paraId="3CD6FD6C" w14:textId="77777777" w:rsidR="008D4EB9" w:rsidRPr="00C76688" w:rsidRDefault="008D4EB9" w:rsidP="00CB377E">
            <w:pPr>
              <w:pStyle w:val="Heading2"/>
            </w:pPr>
            <w:bookmarkStart w:id="33" w:name="_Toc30146983"/>
            <w:bookmarkStart w:id="34" w:name="_Toc82822176"/>
            <w:r w:rsidRPr="00C76688">
              <w:t xml:space="preserve">Section </w:t>
            </w:r>
            <w:r>
              <w:t>5</w:t>
            </w:r>
            <w:r w:rsidRPr="00C76688">
              <w:t xml:space="preserve"> –</w:t>
            </w:r>
            <w:r>
              <w:t xml:space="preserve"> Screening and consent</w:t>
            </w:r>
            <w:bookmarkEnd w:id="33"/>
            <w:bookmarkEnd w:id="34"/>
          </w:p>
        </w:tc>
      </w:tr>
    </w:tbl>
    <w:p w14:paraId="03DDFC35" w14:textId="77777777" w:rsidR="008D4EB9" w:rsidRDefault="008D4EB9" w:rsidP="00A61A13">
      <w:pPr>
        <w:jc w:val="both"/>
        <w:outlineLvl w:val="0"/>
        <w:rPr>
          <w:rFonts w:asciiTheme="minorHAnsi" w:hAnsiTheme="minorHAnsi" w:cstheme="minorHAnsi"/>
          <w:szCs w:val="24"/>
        </w:rPr>
      </w:pPr>
    </w:p>
    <w:p w14:paraId="76213D3D" w14:textId="7C8DA8BE" w:rsidR="008D4EB9" w:rsidRDefault="008D4EB9" w:rsidP="00A61A13">
      <w:pPr>
        <w:outlineLvl w:val="0"/>
        <w:rPr>
          <w:rFonts w:asciiTheme="minorHAnsi" w:hAnsiTheme="minorHAnsi" w:cstheme="minorHAnsi"/>
          <w:szCs w:val="24"/>
        </w:rPr>
      </w:pPr>
      <w:r w:rsidRPr="00D56067">
        <w:rPr>
          <w:rFonts w:asciiTheme="minorHAnsi" w:hAnsiTheme="minorHAnsi" w:cstheme="minorHAnsi"/>
          <w:szCs w:val="24"/>
        </w:rPr>
        <w:t>Screening for eligibility takes place after the broad entry characteristics are met as part of Pre</w:t>
      </w:r>
      <w:r>
        <w:rPr>
          <w:rFonts w:asciiTheme="minorHAnsi" w:hAnsiTheme="minorHAnsi" w:cstheme="minorHAnsi"/>
          <w:szCs w:val="24"/>
        </w:rPr>
        <w:t>-</w:t>
      </w:r>
      <w:r w:rsidRPr="00D56067">
        <w:rPr>
          <w:rFonts w:asciiTheme="minorHAnsi" w:hAnsiTheme="minorHAnsi" w:cstheme="minorHAnsi"/>
          <w:szCs w:val="24"/>
        </w:rPr>
        <w:t xml:space="preserve">screening. The </w:t>
      </w:r>
      <w:r>
        <w:rPr>
          <w:rFonts w:asciiTheme="minorHAnsi" w:hAnsiTheme="minorHAnsi" w:cstheme="minorHAnsi"/>
          <w:szCs w:val="24"/>
        </w:rPr>
        <w:t xml:space="preserve">trial </w:t>
      </w:r>
      <w:r w:rsidRPr="00D56067">
        <w:rPr>
          <w:rFonts w:asciiTheme="minorHAnsi" w:hAnsiTheme="minorHAnsi" w:cstheme="minorHAnsi"/>
          <w:szCs w:val="24"/>
        </w:rPr>
        <w:t>is fully explained to the potential participant, using the approved Participant Information and Consent Form</w:t>
      </w:r>
      <w:r>
        <w:rPr>
          <w:rFonts w:asciiTheme="minorHAnsi" w:hAnsiTheme="minorHAnsi" w:cstheme="minorHAnsi"/>
          <w:szCs w:val="24"/>
        </w:rPr>
        <w:t xml:space="preserve"> (PICF)</w:t>
      </w:r>
      <w:r w:rsidRPr="00D56067">
        <w:rPr>
          <w:rFonts w:asciiTheme="minorHAnsi" w:hAnsiTheme="minorHAnsi" w:cstheme="minorHAnsi"/>
          <w:szCs w:val="24"/>
        </w:rPr>
        <w:t xml:space="preserve">. Consent is obtained according to </w:t>
      </w:r>
      <w:r w:rsidR="008314B9">
        <w:rPr>
          <w:rFonts w:asciiTheme="minorHAnsi" w:hAnsiTheme="minorHAnsi" w:cstheme="minorHAnsi"/>
          <w:szCs w:val="24"/>
        </w:rPr>
        <w:t xml:space="preserve">Manual 2 Procedure 02 </w:t>
      </w:r>
      <w:r w:rsidR="008314B9" w:rsidRPr="00931B24">
        <w:rPr>
          <w:rFonts w:asciiTheme="minorHAnsi" w:hAnsiTheme="minorHAnsi" w:cstheme="minorHAnsi"/>
          <w:i/>
          <w:iCs/>
          <w:szCs w:val="24"/>
        </w:rPr>
        <w:t>Informed Consent and PICF</w:t>
      </w:r>
      <w:r w:rsidRPr="00D56067">
        <w:rPr>
          <w:rFonts w:asciiTheme="minorHAnsi" w:hAnsiTheme="minorHAnsi" w:cstheme="minorHAnsi"/>
          <w:szCs w:val="24"/>
        </w:rPr>
        <w:t xml:space="preserve">, and the eligibility assessments (screening) are undertaken. </w:t>
      </w:r>
    </w:p>
    <w:p w14:paraId="74375201" w14:textId="77777777" w:rsidR="008D4EB9" w:rsidRDefault="008D4EB9" w:rsidP="009F550F">
      <w:pPr>
        <w:outlineLvl w:val="0"/>
        <w:rPr>
          <w:rFonts w:asciiTheme="minorHAnsi" w:hAnsiTheme="minorHAnsi" w:cstheme="minorHAnsi"/>
          <w:szCs w:val="24"/>
        </w:rPr>
      </w:pPr>
    </w:p>
    <w:p w14:paraId="0951F284" w14:textId="7A8DAD15" w:rsidR="008D4EB9" w:rsidRDefault="008D4EB9" w:rsidP="009F550F">
      <w:pPr>
        <w:outlineLvl w:val="0"/>
        <w:rPr>
          <w:rFonts w:asciiTheme="minorHAnsi" w:hAnsiTheme="minorHAnsi" w:cstheme="minorHAnsi"/>
          <w:szCs w:val="24"/>
        </w:rPr>
      </w:pPr>
      <w:r w:rsidRPr="00D56067">
        <w:rPr>
          <w:rFonts w:asciiTheme="minorHAnsi" w:hAnsiTheme="minorHAnsi" w:cstheme="minorHAnsi"/>
          <w:szCs w:val="24"/>
        </w:rPr>
        <w:t xml:space="preserve">Screening involves collection of information that is in addition to clinical care </w:t>
      </w:r>
      <w:r w:rsidR="009F550F" w:rsidRPr="00D56067">
        <w:rPr>
          <w:rFonts w:asciiTheme="minorHAnsi" w:hAnsiTheme="minorHAnsi" w:cstheme="minorHAnsi"/>
          <w:szCs w:val="24"/>
        </w:rPr>
        <w:t>to</w:t>
      </w:r>
      <w:r w:rsidRPr="00D56067">
        <w:rPr>
          <w:rFonts w:asciiTheme="minorHAnsi" w:hAnsiTheme="minorHAnsi" w:cstheme="minorHAnsi"/>
          <w:szCs w:val="24"/>
        </w:rPr>
        <w:t xml:space="preserve"> assess eligibility for the</w:t>
      </w:r>
      <w:r>
        <w:rPr>
          <w:rFonts w:asciiTheme="minorHAnsi" w:hAnsiTheme="minorHAnsi" w:cstheme="minorHAnsi"/>
          <w:szCs w:val="24"/>
        </w:rPr>
        <w:t xml:space="preserve"> trial</w:t>
      </w:r>
      <w:r w:rsidRPr="00D56067">
        <w:rPr>
          <w:rFonts w:asciiTheme="minorHAnsi" w:hAnsiTheme="minorHAnsi" w:cstheme="minorHAnsi"/>
          <w:szCs w:val="24"/>
        </w:rPr>
        <w:t>.</w:t>
      </w:r>
    </w:p>
    <w:p w14:paraId="27D17910" w14:textId="77777777" w:rsidR="008D4EB9" w:rsidRDefault="008D4EB9" w:rsidP="009F550F">
      <w:pPr>
        <w:outlineLvl w:val="0"/>
        <w:rPr>
          <w:rFonts w:asciiTheme="minorHAnsi" w:hAnsiTheme="minorHAnsi" w:cstheme="minorHAnsi"/>
          <w:szCs w:val="24"/>
        </w:rPr>
      </w:pPr>
    </w:p>
    <w:p w14:paraId="6041C598" w14:textId="0A1BA7CD" w:rsidR="008D4EB9" w:rsidRDefault="008D4EB9" w:rsidP="00A4783F">
      <w:pPr>
        <w:outlineLvl w:val="0"/>
        <w:rPr>
          <w:rFonts w:asciiTheme="minorHAnsi" w:hAnsiTheme="minorHAnsi" w:cstheme="minorHAnsi"/>
          <w:szCs w:val="24"/>
        </w:rPr>
      </w:pPr>
      <w:r w:rsidRPr="00566DB1">
        <w:rPr>
          <w:rFonts w:asciiTheme="minorHAnsi" w:hAnsiTheme="minorHAnsi" w:cstheme="minorHAnsi"/>
          <w:szCs w:val="24"/>
        </w:rPr>
        <w:t xml:space="preserve">Patient information from approved </w:t>
      </w:r>
      <w:r>
        <w:rPr>
          <w:rFonts w:asciiTheme="minorHAnsi" w:hAnsiTheme="minorHAnsi" w:cstheme="minorHAnsi"/>
          <w:szCs w:val="24"/>
        </w:rPr>
        <w:t xml:space="preserve">CHS </w:t>
      </w:r>
      <w:r w:rsidRPr="00566DB1">
        <w:rPr>
          <w:rFonts w:asciiTheme="minorHAnsi" w:hAnsiTheme="minorHAnsi" w:cstheme="minorHAnsi"/>
          <w:szCs w:val="24"/>
        </w:rPr>
        <w:t xml:space="preserve">sources may be used for screening for </w:t>
      </w:r>
      <w:r>
        <w:rPr>
          <w:rFonts w:asciiTheme="minorHAnsi" w:hAnsiTheme="minorHAnsi" w:cstheme="minorHAnsi"/>
          <w:szCs w:val="24"/>
        </w:rPr>
        <w:t>HREC</w:t>
      </w:r>
      <w:r w:rsidRPr="00566DB1">
        <w:rPr>
          <w:rFonts w:asciiTheme="minorHAnsi" w:hAnsiTheme="minorHAnsi" w:cstheme="minorHAnsi"/>
          <w:szCs w:val="24"/>
        </w:rPr>
        <w:t xml:space="preserve">-approved </w:t>
      </w:r>
      <w:r>
        <w:rPr>
          <w:rFonts w:asciiTheme="minorHAnsi" w:hAnsiTheme="minorHAnsi" w:cstheme="minorHAnsi"/>
          <w:szCs w:val="24"/>
        </w:rPr>
        <w:t xml:space="preserve">trial </w:t>
      </w:r>
      <w:r w:rsidRPr="00566DB1">
        <w:rPr>
          <w:rFonts w:asciiTheme="minorHAnsi" w:hAnsiTheme="minorHAnsi" w:cstheme="minorHAnsi"/>
          <w:szCs w:val="24"/>
        </w:rPr>
        <w:t xml:space="preserve">protocols by </w:t>
      </w:r>
      <w:r>
        <w:rPr>
          <w:rFonts w:asciiTheme="minorHAnsi" w:hAnsiTheme="minorHAnsi" w:cstheme="minorHAnsi"/>
          <w:szCs w:val="24"/>
        </w:rPr>
        <w:t>CHS</w:t>
      </w:r>
      <w:r w:rsidRPr="00566DB1">
        <w:rPr>
          <w:rFonts w:asciiTheme="minorHAnsi" w:hAnsiTheme="minorHAnsi" w:cstheme="minorHAnsi"/>
          <w:szCs w:val="24"/>
        </w:rPr>
        <w:t xml:space="preserve"> investigators and </w:t>
      </w:r>
      <w:r>
        <w:rPr>
          <w:rFonts w:asciiTheme="minorHAnsi" w:hAnsiTheme="minorHAnsi" w:cstheme="minorHAnsi"/>
          <w:szCs w:val="24"/>
        </w:rPr>
        <w:t>CHS</w:t>
      </w:r>
      <w:r w:rsidRPr="00566DB1">
        <w:rPr>
          <w:rFonts w:asciiTheme="minorHAnsi" w:hAnsiTheme="minorHAnsi" w:cstheme="minorHAnsi"/>
          <w:szCs w:val="24"/>
        </w:rPr>
        <w:t xml:space="preserve"> </w:t>
      </w:r>
      <w:r>
        <w:rPr>
          <w:rFonts w:asciiTheme="minorHAnsi" w:hAnsiTheme="minorHAnsi" w:cstheme="minorHAnsi"/>
          <w:szCs w:val="24"/>
        </w:rPr>
        <w:t xml:space="preserve">trial </w:t>
      </w:r>
      <w:r w:rsidRPr="00566DB1">
        <w:rPr>
          <w:rFonts w:asciiTheme="minorHAnsi" w:hAnsiTheme="minorHAnsi" w:cstheme="minorHAnsi"/>
          <w:szCs w:val="24"/>
        </w:rPr>
        <w:t xml:space="preserve">team members if one of the following is met: </w:t>
      </w:r>
    </w:p>
    <w:p w14:paraId="56463BDF" w14:textId="6160FCD9" w:rsidR="008D4EB9" w:rsidRDefault="008D4EB9" w:rsidP="00A61A13">
      <w:pPr>
        <w:pStyle w:val="ListBullet"/>
        <w:tabs>
          <w:tab w:val="clear" w:pos="1080"/>
        </w:tabs>
        <w:ind w:left="426" w:hanging="426"/>
      </w:pPr>
      <w:r w:rsidRPr="00566DB1">
        <w:t>An appropriate consent has been given for the trial</w:t>
      </w:r>
    </w:p>
    <w:p w14:paraId="5F73CA2E" w14:textId="5E0F98BA" w:rsidR="008D4EB9" w:rsidRDefault="008D4EB9" w:rsidP="00A61A13">
      <w:pPr>
        <w:pStyle w:val="ListBullet"/>
        <w:tabs>
          <w:tab w:val="clear" w:pos="1080"/>
        </w:tabs>
        <w:ind w:left="426" w:hanging="426"/>
      </w:pPr>
      <w:r w:rsidRPr="00566DB1">
        <w:t xml:space="preserve">There is an </w:t>
      </w:r>
      <w:r>
        <w:t xml:space="preserve">HREC </w:t>
      </w:r>
      <w:r w:rsidRPr="00566DB1">
        <w:t>approved recruitment protocol</w:t>
      </w:r>
    </w:p>
    <w:p w14:paraId="78201D53" w14:textId="23640F76" w:rsidR="008D4EB9" w:rsidRPr="00566DB1" w:rsidRDefault="008D4EB9" w:rsidP="00A61A13">
      <w:pPr>
        <w:pStyle w:val="ListBullet"/>
        <w:tabs>
          <w:tab w:val="clear" w:pos="1080"/>
        </w:tabs>
        <w:ind w:left="426" w:hanging="426"/>
      </w:pPr>
      <w:r w:rsidRPr="00566DB1">
        <w:t xml:space="preserve">The potential </w:t>
      </w:r>
      <w:r>
        <w:t xml:space="preserve">trial </w:t>
      </w:r>
      <w:r w:rsidRPr="00566DB1">
        <w:t xml:space="preserve">subject has provided written </w:t>
      </w:r>
      <w:r>
        <w:t xml:space="preserve">consent for use of CHS </w:t>
      </w:r>
      <w:r w:rsidRPr="00566DB1">
        <w:t xml:space="preserve">sources include clinical records that are controlled by </w:t>
      </w:r>
      <w:r w:rsidR="00023625">
        <w:t>Health Information Services (HIS)</w:t>
      </w:r>
      <w:r w:rsidRPr="00566DB1">
        <w:t xml:space="preserve"> and the </w:t>
      </w:r>
      <w:r w:rsidR="00023625">
        <w:t>ACT</w:t>
      </w:r>
      <w:r>
        <w:t xml:space="preserve"> Archive Storage </w:t>
      </w:r>
      <w:r w:rsidRPr="00566DB1">
        <w:t>Warehouse.</w:t>
      </w:r>
    </w:p>
    <w:p w14:paraId="0311F876" w14:textId="77777777" w:rsidR="008D4EB9" w:rsidRDefault="008D4EB9" w:rsidP="00A61A13">
      <w:pPr>
        <w:outlineLvl w:val="0"/>
        <w:rPr>
          <w:rFonts w:asciiTheme="minorHAnsi" w:hAnsiTheme="minorHAnsi" w:cstheme="minorHAnsi"/>
          <w:szCs w:val="24"/>
        </w:rPr>
      </w:pPr>
    </w:p>
    <w:p w14:paraId="63756B5B" w14:textId="618F7D8D" w:rsidR="008D4EB9" w:rsidRDefault="008D4EB9" w:rsidP="00A61A13">
      <w:pPr>
        <w:outlineLvl w:val="0"/>
        <w:rPr>
          <w:rFonts w:asciiTheme="minorHAnsi" w:hAnsiTheme="minorHAnsi" w:cstheme="minorHAnsi"/>
          <w:szCs w:val="24"/>
        </w:rPr>
      </w:pPr>
      <w:r w:rsidRPr="00A01ECA">
        <w:rPr>
          <w:rFonts w:asciiTheme="minorHAnsi" w:hAnsiTheme="minorHAnsi" w:cstheme="minorHAnsi"/>
          <w:szCs w:val="24"/>
        </w:rPr>
        <w:t xml:space="preserve">Following screening, participants either proceed to randomisation </w:t>
      </w:r>
      <w:r>
        <w:rPr>
          <w:rFonts w:asciiTheme="minorHAnsi" w:hAnsiTheme="minorHAnsi" w:cstheme="minorHAnsi"/>
          <w:szCs w:val="24"/>
        </w:rPr>
        <w:t xml:space="preserve">(refer </w:t>
      </w:r>
      <w:r w:rsidR="006C3388">
        <w:rPr>
          <w:rFonts w:asciiTheme="minorHAnsi" w:hAnsiTheme="minorHAnsi" w:cstheme="minorHAnsi"/>
          <w:szCs w:val="24"/>
        </w:rPr>
        <w:t xml:space="preserve">Manual 2 </w:t>
      </w:r>
      <w:r>
        <w:rPr>
          <w:rFonts w:asciiTheme="minorHAnsi" w:hAnsiTheme="minorHAnsi" w:cstheme="minorHAnsi"/>
          <w:szCs w:val="24"/>
        </w:rPr>
        <w:t>P</w:t>
      </w:r>
      <w:r w:rsidR="008314B9">
        <w:rPr>
          <w:rFonts w:asciiTheme="minorHAnsi" w:hAnsiTheme="minorHAnsi" w:cstheme="minorHAnsi"/>
          <w:szCs w:val="24"/>
        </w:rPr>
        <w:t>rocedure</w:t>
      </w:r>
      <w:r>
        <w:rPr>
          <w:rFonts w:asciiTheme="minorHAnsi" w:hAnsiTheme="minorHAnsi" w:cstheme="minorHAnsi"/>
          <w:szCs w:val="24"/>
        </w:rPr>
        <w:t xml:space="preserve"> </w:t>
      </w:r>
      <w:r w:rsidR="006C3388">
        <w:rPr>
          <w:rFonts w:asciiTheme="minorHAnsi" w:hAnsiTheme="minorHAnsi" w:cstheme="minorHAnsi"/>
          <w:szCs w:val="24"/>
        </w:rPr>
        <w:t xml:space="preserve">05 </w:t>
      </w:r>
      <w:r>
        <w:rPr>
          <w:rFonts w:asciiTheme="minorHAnsi" w:hAnsiTheme="minorHAnsi" w:cstheme="minorHAnsi"/>
          <w:szCs w:val="24"/>
        </w:rPr>
        <w:t xml:space="preserve">– </w:t>
      </w:r>
      <w:bookmarkStart w:id="35" w:name="_Hlk30145990"/>
      <w:r w:rsidRPr="00466BAD">
        <w:rPr>
          <w:rFonts w:asciiTheme="minorHAnsi" w:hAnsiTheme="minorHAnsi" w:cstheme="minorHAnsi"/>
          <w:i/>
          <w:iCs/>
          <w:szCs w:val="24"/>
        </w:rPr>
        <w:t>Randomisation and Blinding</w:t>
      </w:r>
      <w:bookmarkEnd w:id="35"/>
      <w:r>
        <w:rPr>
          <w:rFonts w:asciiTheme="minorHAnsi" w:hAnsiTheme="minorHAnsi" w:cstheme="minorHAnsi"/>
          <w:szCs w:val="24"/>
        </w:rPr>
        <w:t xml:space="preserve">) </w:t>
      </w:r>
      <w:r w:rsidRPr="00A01ECA">
        <w:rPr>
          <w:rFonts w:asciiTheme="minorHAnsi" w:hAnsiTheme="minorHAnsi" w:cstheme="minorHAnsi"/>
          <w:szCs w:val="24"/>
        </w:rPr>
        <w:t xml:space="preserve">or are removed from the </w:t>
      </w:r>
      <w:r>
        <w:rPr>
          <w:rFonts w:asciiTheme="minorHAnsi" w:hAnsiTheme="minorHAnsi" w:cstheme="minorHAnsi"/>
          <w:szCs w:val="24"/>
        </w:rPr>
        <w:t xml:space="preserve">trial </w:t>
      </w:r>
      <w:r w:rsidRPr="00A01ECA">
        <w:rPr>
          <w:rFonts w:asciiTheme="minorHAnsi" w:hAnsiTheme="minorHAnsi" w:cstheme="minorHAnsi"/>
          <w:szCs w:val="24"/>
        </w:rPr>
        <w:t xml:space="preserve">if they do not meet the criteria. This is known as a Screening Failure. All screened participants are recorded in the Patient </w:t>
      </w:r>
      <w:r>
        <w:rPr>
          <w:rFonts w:asciiTheme="minorHAnsi" w:hAnsiTheme="minorHAnsi" w:cstheme="minorHAnsi"/>
          <w:szCs w:val="24"/>
        </w:rPr>
        <w:t>List</w:t>
      </w:r>
      <w:r w:rsidRPr="00A01ECA">
        <w:rPr>
          <w:rFonts w:asciiTheme="minorHAnsi" w:hAnsiTheme="minorHAnsi" w:cstheme="minorHAnsi"/>
          <w:szCs w:val="24"/>
        </w:rPr>
        <w:t xml:space="preserve"> at each </w:t>
      </w:r>
      <w:r>
        <w:rPr>
          <w:rFonts w:asciiTheme="minorHAnsi" w:hAnsiTheme="minorHAnsi" w:cstheme="minorHAnsi"/>
          <w:szCs w:val="24"/>
        </w:rPr>
        <w:t>unit/</w:t>
      </w:r>
      <w:r w:rsidRPr="00A01ECA">
        <w:rPr>
          <w:rFonts w:asciiTheme="minorHAnsi" w:hAnsiTheme="minorHAnsi" w:cstheme="minorHAnsi"/>
          <w:szCs w:val="24"/>
        </w:rPr>
        <w:t xml:space="preserve">site. Screening numbers (including participants who proceed to randomisation and those who do not proceed) are reported as part of the KPIs for each </w:t>
      </w:r>
      <w:r>
        <w:rPr>
          <w:rFonts w:asciiTheme="minorHAnsi" w:hAnsiTheme="minorHAnsi" w:cstheme="minorHAnsi"/>
          <w:szCs w:val="24"/>
        </w:rPr>
        <w:t>unit/</w:t>
      </w:r>
      <w:r w:rsidRPr="00A01ECA">
        <w:rPr>
          <w:rFonts w:asciiTheme="minorHAnsi" w:hAnsiTheme="minorHAnsi" w:cstheme="minorHAnsi"/>
          <w:szCs w:val="24"/>
        </w:rPr>
        <w:t xml:space="preserve">site. </w:t>
      </w:r>
    </w:p>
    <w:p w14:paraId="2AA46D82" w14:textId="77777777" w:rsidR="008D4EB9" w:rsidRDefault="008D4EB9" w:rsidP="009F550F">
      <w:pPr>
        <w:outlineLvl w:val="0"/>
        <w:rPr>
          <w:rFonts w:asciiTheme="minorHAnsi" w:hAnsiTheme="minorHAnsi" w:cstheme="minorHAnsi"/>
          <w:szCs w:val="24"/>
        </w:rPr>
      </w:pPr>
    </w:p>
    <w:p w14:paraId="0109F0D8" w14:textId="389B18DA" w:rsidR="008D4EB9" w:rsidRDefault="008D4EB9" w:rsidP="009F550F">
      <w:pPr>
        <w:outlineLvl w:val="0"/>
        <w:rPr>
          <w:rFonts w:asciiTheme="minorHAnsi" w:hAnsiTheme="minorHAnsi" w:cstheme="minorHAnsi"/>
          <w:szCs w:val="24"/>
        </w:rPr>
      </w:pPr>
      <w:r w:rsidRPr="00A01ECA">
        <w:rPr>
          <w:rFonts w:asciiTheme="minorHAnsi" w:hAnsiTheme="minorHAnsi" w:cstheme="minorHAnsi"/>
          <w:szCs w:val="24"/>
        </w:rPr>
        <w:t>The consent and screening procedures vary between</w:t>
      </w:r>
      <w:r>
        <w:rPr>
          <w:rFonts w:asciiTheme="minorHAnsi" w:hAnsiTheme="minorHAnsi" w:cstheme="minorHAnsi"/>
          <w:szCs w:val="24"/>
        </w:rPr>
        <w:t xml:space="preserve"> trials</w:t>
      </w:r>
      <w:r w:rsidRPr="00A01ECA">
        <w:rPr>
          <w:rFonts w:asciiTheme="minorHAnsi" w:hAnsiTheme="minorHAnsi" w:cstheme="minorHAnsi"/>
          <w:szCs w:val="24"/>
        </w:rPr>
        <w:t xml:space="preserve"> and are described within the </w:t>
      </w:r>
      <w:r>
        <w:rPr>
          <w:rFonts w:asciiTheme="minorHAnsi" w:hAnsiTheme="minorHAnsi" w:cstheme="minorHAnsi"/>
          <w:szCs w:val="24"/>
        </w:rPr>
        <w:t xml:space="preserve">trial </w:t>
      </w:r>
      <w:r w:rsidRPr="00A01ECA">
        <w:rPr>
          <w:rFonts w:asciiTheme="minorHAnsi" w:hAnsiTheme="minorHAnsi" w:cstheme="minorHAnsi"/>
          <w:szCs w:val="24"/>
        </w:rPr>
        <w:t xml:space="preserve">protocols. These procedures are followed </w:t>
      </w:r>
      <w:r w:rsidR="009F550F" w:rsidRPr="00A01ECA">
        <w:rPr>
          <w:rFonts w:asciiTheme="minorHAnsi" w:hAnsiTheme="minorHAnsi" w:cstheme="minorHAnsi"/>
          <w:szCs w:val="24"/>
        </w:rPr>
        <w:t>to</w:t>
      </w:r>
      <w:r w:rsidRPr="00A01ECA">
        <w:rPr>
          <w:rFonts w:asciiTheme="minorHAnsi" w:hAnsiTheme="minorHAnsi" w:cstheme="minorHAnsi"/>
          <w:szCs w:val="24"/>
        </w:rPr>
        <w:t xml:space="preserve"> comply with Good Clinical Practice (GCP) requirements. </w:t>
      </w:r>
    </w:p>
    <w:p w14:paraId="75692F0F" w14:textId="77777777" w:rsidR="008D4EB9" w:rsidRDefault="008D4EB9" w:rsidP="009F550F">
      <w:pPr>
        <w:outlineLvl w:val="0"/>
        <w:rPr>
          <w:rFonts w:asciiTheme="minorHAnsi" w:hAnsiTheme="minorHAnsi" w:cstheme="minorHAnsi"/>
          <w:szCs w:val="24"/>
        </w:rPr>
      </w:pPr>
    </w:p>
    <w:p w14:paraId="5F3F532D" w14:textId="64ED3666" w:rsidR="008D4EB9" w:rsidRDefault="008D4EB9" w:rsidP="009F550F">
      <w:pPr>
        <w:outlineLvl w:val="0"/>
        <w:rPr>
          <w:rFonts w:asciiTheme="minorHAnsi" w:hAnsiTheme="minorHAnsi" w:cstheme="minorHAnsi"/>
          <w:szCs w:val="24"/>
        </w:rPr>
      </w:pPr>
      <w:r w:rsidRPr="0064497A">
        <w:rPr>
          <w:rFonts w:asciiTheme="minorHAnsi" w:hAnsiTheme="minorHAnsi" w:cstheme="minorHAnsi"/>
          <w:szCs w:val="24"/>
        </w:rPr>
        <w:t xml:space="preserve">Figure 1 </w:t>
      </w:r>
      <w:r>
        <w:rPr>
          <w:rFonts w:asciiTheme="minorHAnsi" w:hAnsiTheme="minorHAnsi" w:cstheme="minorHAnsi"/>
          <w:szCs w:val="24"/>
        </w:rPr>
        <w:t xml:space="preserve">(following page) </w:t>
      </w:r>
      <w:r w:rsidRPr="0064497A">
        <w:rPr>
          <w:rFonts w:asciiTheme="minorHAnsi" w:hAnsiTheme="minorHAnsi" w:cstheme="minorHAnsi"/>
          <w:szCs w:val="24"/>
        </w:rPr>
        <w:t xml:space="preserve">details the </w:t>
      </w:r>
      <w:bookmarkStart w:id="36" w:name="_Hlk30146943"/>
      <w:r w:rsidRPr="0064497A">
        <w:rPr>
          <w:rFonts w:asciiTheme="minorHAnsi" w:hAnsiTheme="minorHAnsi" w:cstheme="minorHAnsi"/>
          <w:szCs w:val="24"/>
        </w:rPr>
        <w:t xml:space="preserve">Participant Recruitment Algorithm </w:t>
      </w:r>
      <w:bookmarkEnd w:id="36"/>
      <w:r w:rsidRPr="0064497A">
        <w:rPr>
          <w:rFonts w:asciiTheme="minorHAnsi" w:hAnsiTheme="minorHAnsi" w:cstheme="minorHAnsi"/>
          <w:szCs w:val="24"/>
        </w:rPr>
        <w:t>for CHS clinical trials.</w:t>
      </w:r>
    </w:p>
    <w:p w14:paraId="2A331867" w14:textId="14CF4EB3" w:rsidR="008D4EB9" w:rsidRPr="00F51975" w:rsidRDefault="008D4EB9" w:rsidP="00A61A13">
      <w:pPr>
        <w:spacing w:before="240" w:after="120"/>
        <w:jc w:val="both"/>
        <w:outlineLvl w:val="0"/>
        <w:rPr>
          <w:rFonts w:asciiTheme="minorHAnsi" w:hAnsiTheme="minorHAnsi" w:cstheme="minorHAnsi"/>
          <w:b/>
          <w:bCs/>
          <w:szCs w:val="24"/>
        </w:rPr>
      </w:pPr>
      <w:r w:rsidRPr="00F51975">
        <w:rPr>
          <w:rFonts w:asciiTheme="minorHAnsi" w:hAnsiTheme="minorHAnsi" w:cstheme="minorHAnsi"/>
          <w:b/>
          <w:bCs/>
          <w:szCs w:val="24"/>
        </w:rPr>
        <w:t>Participant Recruitment Algorithm for CHS clinical trials</w:t>
      </w:r>
    </w:p>
    <w:p w14:paraId="684E7D91" w14:textId="77777777" w:rsidR="008D4EB9" w:rsidRDefault="008D4EB9" w:rsidP="008D4EB9">
      <w:pPr>
        <w:jc w:val="both"/>
        <w:outlineLvl w:val="0"/>
        <w:rPr>
          <w:rFonts w:asciiTheme="minorHAnsi" w:hAnsiTheme="minorHAnsi" w:cstheme="minorHAnsi"/>
          <w:szCs w:val="24"/>
        </w:rPr>
      </w:pPr>
      <w:r>
        <w:rPr>
          <w:noProof/>
        </w:rPr>
        <w:drawing>
          <wp:inline distT="0" distB="0" distL="0" distR="0" wp14:anchorId="367C6EF6" wp14:editId="5E73CE67">
            <wp:extent cx="6315075" cy="6568440"/>
            <wp:effectExtent l="0" t="0" r="9525"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41277" cy="6595693"/>
                    </a:xfrm>
                    <a:prstGeom prst="rect">
                      <a:avLst/>
                    </a:prstGeom>
                  </pic:spPr>
                </pic:pic>
              </a:graphicData>
            </a:graphic>
          </wp:inline>
        </w:drawing>
      </w:r>
    </w:p>
    <w:p w14:paraId="15167934" w14:textId="657653E8" w:rsidR="008D4EB9" w:rsidRPr="00DA3B32" w:rsidRDefault="00773955" w:rsidP="00CB377E">
      <w:pPr>
        <w:jc w:val="right"/>
        <w:outlineLvl w:val="0"/>
      </w:pPr>
      <w:hyperlink w:anchor="Contents" w:history="1">
        <w:r w:rsidR="008D4EB9" w:rsidRPr="0064497A">
          <w:rPr>
            <w:rStyle w:val="Hyperlink"/>
            <w:rFonts w:asciiTheme="minorHAnsi" w:hAnsiTheme="minorHAnsi" w:cstheme="minorHAnsi"/>
            <w:i/>
            <w:szCs w:val="24"/>
          </w:rPr>
          <w:t>Back to Table of Contents</w:t>
        </w:r>
      </w:hyperlink>
    </w:p>
    <w:p w14:paraId="0F170C3E" w14:textId="79F184E4" w:rsidR="00F71971" w:rsidRDefault="00F71971" w:rsidP="008D4EB9">
      <w:pPr>
        <w:rPr>
          <w:rFonts w:cs="Arial"/>
          <w:szCs w:val="24"/>
        </w:rPr>
        <w:sectPr w:rsidR="00F71971" w:rsidSect="00FD7970">
          <w:headerReference w:type="default" r:id="rId12"/>
          <w:footerReference w:type="default" r:id="rId13"/>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CD1C0E" w14:paraId="324E17F9" w14:textId="77777777" w:rsidTr="00407CBE">
        <w:trPr>
          <w:cantSplit/>
          <w:trHeight w:val="285"/>
        </w:trPr>
        <w:tc>
          <w:tcPr>
            <w:tcW w:w="10065" w:type="dxa"/>
            <w:shd w:val="clear" w:color="auto" w:fill="D9D9D9" w:themeFill="background1" w:themeFillShade="D9"/>
          </w:tcPr>
          <w:p w14:paraId="6B7994CB" w14:textId="58D0863A" w:rsidR="00F71971" w:rsidRPr="00CD1C0E" w:rsidRDefault="00F71971" w:rsidP="00407CBE">
            <w:pPr>
              <w:pStyle w:val="Heading1"/>
            </w:pPr>
            <w:bookmarkStart w:id="38" w:name="_Toc82822177"/>
            <w:r w:rsidRPr="005C1545">
              <w:rPr>
                <w:sz w:val="36"/>
                <w:szCs w:val="24"/>
              </w:rPr>
              <w:lastRenderedPageBreak/>
              <w:t xml:space="preserve">Procedure 2 – </w:t>
            </w:r>
            <w:r w:rsidR="00351FD9">
              <w:rPr>
                <w:sz w:val="36"/>
                <w:szCs w:val="24"/>
              </w:rPr>
              <w:t>Informed Consent and PICF</w:t>
            </w:r>
            <w:bookmarkEnd w:id="38"/>
          </w:p>
        </w:tc>
      </w:tr>
    </w:tbl>
    <w:p w14:paraId="78FA7868" w14:textId="77777777" w:rsidR="00F71971" w:rsidRDefault="00F71971" w:rsidP="00E3339A">
      <w:pPr>
        <w:widowControl w:val="0"/>
        <w:kinsoku w:val="0"/>
        <w:overflowPunct w:val="0"/>
        <w:autoSpaceDE w:val="0"/>
        <w:autoSpaceDN w:val="0"/>
        <w:adjustRightInd w:val="0"/>
        <w:ind w:right="187"/>
        <w:jc w:val="both"/>
        <w:rPr>
          <w:rFonts w:asciiTheme="minorHAnsi" w:hAnsiTheme="minorHAnsi" w:cstheme="minorHAnsi"/>
          <w:szCs w:val="24"/>
          <w:lang w:eastAsia="en-AU"/>
        </w:rPr>
      </w:pPr>
    </w:p>
    <w:p w14:paraId="3BEA1C87" w14:textId="77777777" w:rsidR="00F71971" w:rsidRPr="00E67D27" w:rsidRDefault="00F71971" w:rsidP="00E3339A">
      <w:pPr>
        <w:widowControl w:val="0"/>
        <w:kinsoku w:val="0"/>
        <w:overflowPunct w:val="0"/>
        <w:autoSpaceDE w:val="0"/>
        <w:autoSpaceDN w:val="0"/>
        <w:adjustRightInd w:val="0"/>
        <w:ind w:right="187"/>
        <w:rPr>
          <w:rFonts w:asciiTheme="minorHAnsi" w:hAnsiTheme="minorHAnsi" w:cstheme="minorHAnsi"/>
          <w:szCs w:val="24"/>
          <w:lang w:eastAsia="en-AU"/>
        </w:rPr>
      </w:pPr>
      <w:r w:rsidRPr="00E67D27">
        <w:rPr>
          <w:rFonts w:asciiTheme="minorHAnsi" w:hAnsiTheme="minorHAnsi" w:cstheme="minorHAnsi"/>
          <w:szCs w:val="24"/>
          <w:lang w:eastAsia="en-AU"/>
        </w:rPr>
        <w:t>Infor</w:t>
      </w:r>
      <w:r w:rsidRPr="00E67D27">
        <w:rPr>
          <w:rFonts w:asciiTheme="minorHAnsi" w:hAnsiTheme="minorHAnsi" w:cstheme="minorHAnsi"/>
          <w:spacing w:val="1"/>
          <w:szCs w:val="24"/>
          <w:lang w:eastAsia="en-AU"/>
        </w:rPr>
        <w:t>m</w:t>
      </w:r>
      <w:r w:rsidRPr="00E67D27">
        <w:rPr>
          <w:rFonts w:asciiTheme="minorHAnsi" w:hAnsiTheme="minorHAnsi" w:cstheme="minorHAnsi"/>
          <w:szCs w:val="24"/>
          <w:lang w:eastAsia="en-AU"/>
        </w:rPr>
        <w:t>ed</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consent</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in</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the</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co</w:t>
      </w:r>
      <w:r w:rsidRPr="00E67D27">
        <w:rPr>
          <w:rFonts w:asciiTheme="minorHAnsi" w:hAnsiTheme="minorHAnsi" w:cstheme="minorHAnsi"/>
          <w:spacing w:val="-6"/>
          <w:szCs w:val="24"/>
          <w:lang w:eastAsia="en-AU"/>
        </w:rPr>
        <w:t>n</w:t>
      </w:r>
      <w:r w:rsidRPr="00E67D27">
        <w:rPr>
          <w:rFonts w:asciiTheme="minorHAnsi" w:hAnsiTheme="minorHAnsi" w:cstheme="minorHAnsi"/>
          <w:szCs w:val="24"/>
          <w:lang w:eastAsia="en-AU"/>
        </w:rPr>
        <w:t>text</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of</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a</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r</w:t>
      </w:r>
      <w:r w:rsidRPr="00E67D27">
        <w:rPr>
          <w:rFonts w:asciiTheme="minorHAnsi" w:hAnsiTheme="minorHAnsi" w:cstheme="minorHAnsi"/>
          <w:spacing w:val="8"/>
          <w:szCs w:val="24"/>
          <w:lang w:eastAsia="en-AU"/>
        </w:rPr>
        <w:t>e</w:t>
      </w:r>
      <w:r w:rsidRPr="00E67D27">
        <w:rPr>
          <w:rFonts w:asciiTheme="minorHAnsi" w:hAnsiTheme="minorHAnsi" w:cstheme="minorHAnsi"/>
          <w:szCs w:val="24"/>
          <w:lang w:eastAsia="en-AU"/>
        </w:rPr>
        <w:t>search</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st</w:t>
      </w:r>
      <w:r w:rsidRPr="00E67D27">
        <w:rPr>
          <w:rFonts w:asciiTheme="minorHAnsi" w:hAnsiTheme="minorHAnsi" w:cstheme="minorHAnsi"/>
          <w:spacing w:val="-1"/>
          <w:szCs w:val="24"/>
          <w:lang w:eastAsia="en-AU"/>
        </w:rPr>
        <w:t>u</w:t>
      </w:r>
      <w:r w:rsidRPr="00E67D27">
        <w:rPr>
          <w:rFonts w:asciiTheme="minorHAnsi" w:hAnsiTheme="minorHAnsi" w:cstheme="minorHAnsi"/>
          <w:spacing w:val="-3"/>
          <w:szCs w:val="24"/>
          <w:lang w:eastAsia="en-AU"/>
        </w:rPr>
        <w:t>d</w:t>
      </w:r>
      <w:r w:rsidRPr="00E67D27">
        <w:rPr>
          <w:rFonts w:asciiTheme="minorHAnsi" w:hAnsiTheme="minorHAnsi" w:cstheme="minorHAnsi"/>
          <w:szCs w:val="24"/>
          <w:lang w:eastAsia="en-AU"/>
        </w:rPr>
        <w:t>y</w:t>
      </w:r>
      <w:r w:rsidRPr="00E67D27">
        <w:rPr>
          <w:rFonts w:asciiTheme="minorHAnsi" w:hAnsiTheme="minorHAnsi" w:cstheme="minorHAnsi"/>
          <w:spacing w:val="-4"/>
          <w:szCs w:val="24"/>
          <w:lang w:eastAsia="en-AU"/>
        </w:rPr>
        <w:t xml:space="preserve"> </w:t>
      </w:r>
      <w:r w:rsidRPr="00E67D27">
        <w:rPr>
          <w:rFonts w:asciiTheme="minorHAnsi" w:hAnsiTheme="minorHAnsi" w:cstheme="minorHAnsi"/>
          <w:szCs w:val="24"/>
          <w:lang w:eastAsia="en-AU"/>
        </w:rPr>
        <w:t>is</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a</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pro</w:t>
      </w:r>
      <w:r w:rsidRPr="00E67D27">
        <w:rPr>
          <w:rFonts w:asciiTheme="minorHAnsi" w:hAnsiTheme="minorHAnsi" w:cstheme="minorHAnsi"/>
          <w:spacing w:val="-11"/>
          <w:szCs w:val="24"/>
          <w:lang w:eastAsia="en-AU"/>
        </w:rPr>
        <w:t>c</w:t>
      </w:r>
      <w:r w:rsidRPr="00E67D27">
        <w:rPr>
          <w:rFonts w:asciiTheme="minorHAnsi" w:hAnsiTheme="minorHAnsi" w:cstheme="minorHAnsi"/>
          <w:szCs w:val="24"/>
          <w:lang w:eastAsia="en-AU"/>
        </w:rPr>
        <w:t>ess</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of</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info</w:t>
      </w:r>
      <w:r w:rsidRPr="00E67D27">
        <w:rPr>
          <w:rFonts w:asciiTheme="minorHAnsi" w:hAnsiTheme="minorHAnsi" w:cstheme="minorHAnsi"/>
          <w:spacing w:val="13"/>
          <w:szCs w:val="24"/>
          <w:lang w:eastAsia="en-AU"/>
        </w:rPr>
        <w:t>r</w:t>
      </w:r>
      <w:r w:rsidRPr="00E67D27">
        <w:rPr>
          <w:rFonts w:asciiTheme="minorHAnsi" w:hAnsiTheme="minorHAnsi" w:cstheme="minorHAnsi"/>
          <w:spacing w:val="-1"/>
          <w:szCs w:val="24"/>
          <w:lang w:eastAsia="en-AU"/>
        </w:rPr>
        <w:t>m</w:t>
      </w:r>
      <w:r w:rsidRPr="00E67D27">
        <w:rPr>
          <w:rFonts w:asciiTheme="minorHAnsi" w:hAnsiTheme="minorHAnsi" w:cstheme="minorHAnsi"/>
          <w:szCs w:val="24"/>
          <w:lang w:eastAsia="en-AU"/>
        </w:rPr>
        <w:t>ation</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ex</w:t>
      </w:r>
      <w:r w:rsidRPr="00E67D27">
        <w:rPr>
          <w:rFonts w:asciiTheme="minorHAnsi" w:hAnsiTheme="minorHAnsi" w:cstheme="minorHAnsi"/>
          <w:spacing w:val="-6"/>
          <w:szCs w:val="24"/>
          <w:lang w:eastAsia="en-AU"/>
        </w:rPr>
        <w:t>c</w:t>
      </w:r>
      <w:r w:rsidRPr="00E67D27">
        <w:rPr>
          <w:rFonts w:asciiTheme="minorHAnsi" w:hAnsiTheme="minorHAnsi" w:cstheme="minorHAnsi"/>
          <w:szCs w:val="24"/>
          <w:lang w:eastAsia="en-AU"/>
        </w:rPr>
        <w:t>hange,</w:t>
      </w:r>
      <w:r w:rsidRPr="00E67D27">
        <w:rPr>
          <w:rFonts w:asciiTheme="minorHAnsi" w:hAnsiTheme="minorHAnsi" w:cstheme="minorHAnsi"/>
          <w:w w:val="99"/>
          <w:szCs w:val="24"/>
          <w:lang w:eastAsia="en-AU"/>
        </w:rPr>
        <w:t xml:space="preserve"> </w:t>
      </w:r>
      <w:r w:rsidRPr="00E67D27">
        <w:rPr>
          <w:rFonts w:asciiTheme="minorHAnsi" w:hAnsiTheme="minorHAnsi" w:cstheme="minorHAnsi"/>
          <w:szCs w:val="24"/>
          <w:lang w:eastAsia="en-AU"/>
        </w:rPr>
        <w:t>which</w:t>
      </w:r>
      <w:r w:rsidRPr="00E67D27">
        <w:rPr>
          <w:rFonts w:asciiTheme="minorHAnsi" w:hAnsiTheme="minorHAnsi" w:cstheme="minorHAnsi"/>
          <w:spacing w:val="-3"/>
          <w:szCs w:val="24"/>
          <w:lang w:eastAsia="en-AU"/>
        </w:rPr>
        <w:t xml:space="preserve"> </w:t>
      </w:r>
      <w:r w:rsidRPr="00E67D27">
        <w:rPr>
          <w:rFonts w:asciiTheme="minorHAnsi" w:hAnsiTheme="minorHAnsi" w:cstheme="minorHAnsi"/>
          <w:szCs w:val="24"/>
          <w:lang w:eastAsia="en-AU"/>
        </w:rPr>
        <w:t>involves</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the</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givi</w:t>
      </w:r>
      <w:r w:rsidRPr="00E67D27">
        <w:rPr>
          <w:rFonts w:asciiTheme="minorHAnsi" w:hAnsiTheme="minorHAnsi" w:cstheme="minorHAnsi"/>
          <w:spacing w:val="-1"/>
          <w:szCs w:val="24"/>
          <w:lang w:eastAsia="en-AU"/>
        </w:rPr>
        <w:t>n</w:t>
      </w:r>
      <w:r w:rsidRPr="00E67D27">
        <w:rPr>
          <w:rFonts w:asciiTheme="minorHAnsi" w:hAnsiTheme="minorHAnsi" w:cstheme="minorHAnsi"/>
          <w:szCs w:val="24"/>
          <w:lang w:eastAsia="en-AU"/>
        </w:rPr>
        <w:t>g</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of</w:t>
      </w:r>
      <w:r w:rsidRPr="00E67D27">
        <w:rPr>
          <w:rFonts w:asciiTheme="minorHAnsi" w:hAnsiTheme="minorHAnsi" w:cstheme="minorHAnsi"/>
          <w:spacing w:val="-10"/>
          <w:szCs w:val="24"/>
          <w:lang w:eastAsia="en-AU"/>
        </w:rPr>
        <w:t xml:space="preserve"> written and verbal </w:t>
      </w:r>
      <w:r w:rsidRPr="00E67D27">
        <w:rPr>
          <w:rFonts w:asciiTheme="minorHAnsi" w:hAnsiTheme="minorHAnsi" w:cstheme="minorHAnsi"/>
          <w:szCs w:val="24"/>
          <w:lang w:eastAsia="en-AU"/>
        </w:rPr>
        <w:t>informatio</w:t>
      </w:r>
      <w:r w:rsidRPr="00E67D27">
        <w:rPr>
          <w:rFonts w:asciiTheme="minorHAnsi" w:hAnsiTheme="minorHAnsi" w:cstheme="minorHAnsi"/>
          <w:spacing w:val="8"/>
          <w:szCs w:val="24"/>
          <w:lang w:eastAsia="en-AU"/>
        </w:rPr>
        <w:t>n</w:t>
      </w:r>
      <w:r w:rsidRPr="00E67D27">
        <w:rPr>
          <w:rFonts w:asciiTheme="minorHAnsi" w:hAnsiTheme="minorHAnsi" w:cstheme="minorHAnsi"/>
          <w:szCs w:val="24"/>
          <w:lang w:eastAsia="en-AU"/>
        </w:rPr>
        <w:t>,</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the</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disc</w:t>
      </w:r>
      <w:r w:rsidRPr="00E67D27">
        <w:rPr>
          <w:rFonts w:asciiTheme="minorHAnsi" w:hAnsiTheme="minorHAnsi" w:cstheme="minorHAnsi"/>
          <w:spacing w:val="-2"/>
          <w:szCs w:val="24"/>
          <w:lang w:eastAsia="en-AU"/>
        </w:rPr>
        <w:t>u</w:t>
      </w:r>
      <w:r w:rsidRPr="00E67D27">
        <w:rPr>
          <w:rFonts w:asciiTheme="minorHAnsi" w:hAnsiTheme="minorHAnsi" w:cstheme="minorHAnsi"/>
          <w:szCs w:val="24"/>
          <w:lang w:eastAsia="en-AU"/>
        </w:rPr>
        <w:t>ssion</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and</w:t>
      </w:r>
      <w:r w:rsidRPr="00E67D27">
        <w:rPr>
          <w:rFonts w:asciiTheme="minorHAnsi" w:hAnsiTheme="minorHAnsi" w:cstheme="minorHAnsi"/>
          <w:spacing w:val="-6"/>
          <w:szCs w:val="24"/>
          <w:lang w:eastAsia="en-AU"/>
        </w:rPr>
        <w:t xml:space="preserve"> </w:t>
      </w:r>
      <w:r w:rsidRPr="00E67D27">
        <w:rPr>
          <w:rFonts w:asciiTheme="minorHAnsi" w:hAnsiTheme="minorHAnsi" w:cstheme="minorHAnsi"/>
          <w:spacing w:val="-10"/>
          <w:szCs w:val="24"/>
          <w:lang w:eastAsia="en-AU"/>
        </w:rPr>
        <w:t>c</w:t>
      </w:r>
      <w:r w:rsidRPr="00E67D27">
        <w:rPr>
          <w:rFonts w:asciiTheme="minorHAnsi" w:hAnsiTheme="minorHAnsi" w:cstheme="minorHAnsi"/>
          <w:szCs w:val="24"/>
          <w:lang w:eastAsia="en-AU"/>
        </w:rPr>
        <w:t>larification</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of</w:t>
      </w:r>
      <w:r w:rsidRPr="00E67D27">
        <w:rPr>
          <w:rFonts w:asciiTheme="minorHAnsi" w:hAnsiTheme="minorHAnsi" w:cstheme="minorHAnsi"/>
          <w:spacing w:val="-5"/>
          <w:szCs w:val="24"/>
          <w:lang w:eastAsia="en-AU"/>
        </w:rPr>
        <w:t xml:space="preserve"> </w:t>
      </w:r>
      <w:r w:rsidRPr="00E67D27">
        <w:rPr>
          <w:rFonts w:asciiTheme="minorHAnsi" w:hAnsiTheme="minorHAnsi" w:cstheme="minorHAnsi"/>
          <w:szCs w:val="24"/>
          <w:lang w:eastAsia="en-AU"/>
        </w:rPr>
        <w:t>the</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info</w:t>
      </w:r>
      <w:r w:rsidRPr="00E67D27">
        <w:rPr>
          <w:rFonts w:asciiTheme="minorHAnsi" w:hAnsiTheme="minorHAnsi" w:cstheme="minorHAnsi"/>
          <w:spacing w:val="-6"/>
          <w:szCs w:val="24"/>
          <w:lang w:eastAsia="en-AU"/>
        </w:rPr>
        <w:t>r</w:t>
      </w:r>
      <w:r w:rsidRPr="00E67D27">
        <w:rPr>
          <w:rFonts w:asciiTheme="minorHAnsi" w:hAnsiTheme="minorHAnsi" w:cstheme="minorHAnsi"/>
          <w:spacing w:val="-1"/>
          <w:szCs w:val="24"/>
          <w:lang w:eastAsia="en-AU"/>
        </w:rPr>
        <w:t>m</w:t>
      </w:r>
      <w:r w:rsidRPr="00E67D27">
        <w:rPr>
          <w:rFonts w:asciiTheme="minorHAnsi" w:hAnsiTheme="minorHAnsi" w:cstheme="minorHAnsi"/>
          <w:szCs w:val="24"/>
          <w:lang w:eastAsia="en-AU"/>
        </w:rPr>
        <w:t>ation</w:t>
      </w:r>
      <w:r w:rsidRPr="00E67D27">
        <w:rPr>
          <w:rFonts w:asciiTheme="minorHAnsi" w:hAnsiTheme="minorHAnsi" w:cstheme="minorHAnsi"/>
          <w:w w:val="99"/>
          <w:szCs w:val="24"/>
          <w:lang w:eastAsia="en-AU"/>
        </w:rPr>
        <w:t xml:space="preserve"> </w:t>
      </w:r>
      <w:r w:rsidRPr="00E67D27">
        <w:rPr>
          <w:rFonts w:asciiTheme="minorHAnsi" w:hAnsiTheme="minorHAnsi" w:cstheme="minorHAnsi"/>
          <w:szCs w:val="24"/>
          <w:lang w:eastAsia="en-AU"/>
        </w:rPr>
        <w:t>and</w:t>
      </w:r>
      <w:r w:rsidRPr="00E67D27">
        <w:rPr>
          <w:rFonts w:asciiTheme="minorHAnsi" w:hAnsiTheme="minorHAnsi" w:cstheme="minorHAnsi"/>
          <w:spacing w:val="-7"/>
          <w:szCs w:val="24"/>
          <w:lang w:eastAsia="en-AU"/>
        </w:rPr>
        <w:t xml:space="preserve"> </w:t>
      </w:r>
      <w:r w:rsidRPr="00E67D27">
        <w:rPr>
          <w:rFonts w:asciiTheme="minorHAnsi" w:hAnsiTheme="minorHAnsi" w:cstheme="minorHAnsi"/>
          <w:szCs w:val="24"/>
          <w:lang w:eastAsia="en-AU"/>
        </w:rPr>
        <w:t>t</w:t>
      </w:r>
      <w:r w:rsidRPr="00E67D27">
        <w:rPr>
          <w:rFonts w:asciiTheme="minorHAnsi" w:hAnsiTheme="minorHAnsi" w:cstheme="minorHAnsi"/>
          <w:spacing w:val="2"/>
          <w:szCs w:val="24"/>
          <w:lang w:eastAsia="en-AU"/>
        </w:rPr>
        <w:t>h</w:t>
      </w:r>
      <w:r w:rsidRPr="00E67D27">
        <w:rPr>
          <w:rFonts w:asciiTheme="minorHAnsi" w:hAnsiTheme="minorHAnsi" w:cstheme="minorHAnsi"/>
          <w:szCs w:val="24"/>
          <w:lang w:eastAsia="en-AU"/>
        </w:rPr>
        <w:t>e</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taking</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of</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the</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p</w:t>
      </w:r>
      <w:r w:rsidRPr="00E67D27">
        <w:rPr>
          <w:rFonts w:asciiTheme="minorHAnsi" w:hAnsiTheme="minorHAnsi" w:cstheme="minorHAnsi"/>
          <w:spacing w:val="-1"/>
          <w:szCs w:val="24"/>
          <w:lang w:eastAsia="en-AU"/>
        </w:rPr>
        <w:t>a</w:t>
      </w:r>
      <w:r w:rsidRPr="00E67D27">
        <w:rPr>
          <w:rFonts w:asciiTheme="minorHAnsi" w:hAnsiTheme="minorHAnsi" w:cstheme="minorHAnsi"/>
          <w:szCs w:val="24"/>
          <w:lang w:eastAsia="en-AU"/>
        </w:rPr>
        <w:t>rtici</w:t>
      </w:r>
      <w:r w:rsidRPr="00E67D27">
        <w:rPr>
          <w:rFonts w:asciiTheme="minorHAnsi" w:hAnsiTheme="minorHAnsi" w:cstheme="minorHAnsi"/>
          <w:spacing w:val="-6"/>
          <w:szCs w:val="24"/>
          <w:lang w:eastAsia="en-AU"/>
        </w:rPr>
        <w:t>p</w:t>
      </w:r>
      <w:r w:rsidRPr="00E67D27">
        <w:rPr>
          <w:rFonts w:asciiTheme="minorHAnsi" w:hAnsiTheme="minorHAnsi" w:cstheme="minorHAnsi"/>
          <w:szCs w:val="24"/>
          <w:lang w:eastAsia="en-AU"/>
        </w:rPr>
        <w:t>ant’s</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ver</w:t>
      </w:r>
      <w:r w:rsidRPr="00E67D27">
        <w:rPr>
          <w:rFonts w:asciiTheme="minorHAnsi" w:hAnsiTheme="minorHAnsi" w:cstheme="minorHAnsi"/>
          <w:spacing w:val="-1"/>
          <w:szCs w:val="24"/>
          <w:lang w:eastAsia="en-AU"/>
        </w:rPr>
        <w:t>b</w:t>
      </w:r>
      <w:r w:rsidRPr="00E67D27">
        <w:rPr>
          <w:rFonts w:asciiTheme="minorHAnsi" w:hAnsiTheme="minorHAnsi" w:cstheme="minorHAnsi"/>
          <w:spacing w:val="8"/>
          <w:szCs w:val="24"/>
          <w:lang w:eastAsia="en-AU"/>
        </w:rPr>
        <w:t>a</w:t>
      </w:r>
      <w:r w:rsidRPr="00E67D27">
        <w:rPr>
          <w:rFonts w:asciiTheme="minorHAnsi" w:hAnsiTheme="minorHAnsi" w:cstheme="minorHAnsi"/>
          <w:szCs w:val="24"/>
          <w:lang w:eastAsia="en-AU"/>
        </w:rPr>
        <w:t>l</w:t>
      </w:r>
      <w:r w:rsidRPr="00E67D27">
        <w:rPr>
          <w:rFonts w:asciiTheme="minorHAnsi" w:hAnsiTheme="minorHAnsi" w:cstheme="minorHAnsi"/>
          <w:spacing w:val="-7"/>
          <w:szCs w:val="24"/>
          <w:lang w:eastAsia="en-AU"/>
        </w:rPr>
        <w:t xml:space="preserve"> </w:t>
      </w:r>
      <w:r w:rsidRPr="00E67D27">
        <w:rPr>
          <w:rFonts w:asciiTheme="minorHAnsi" w:hAnsiTheme="minorHAnsi" w:cstheme="minorHAnsi"/>
          <w:szCs w:val="24"/>
          <w:lang w:eastAsia="en-AU"/>
        </w:rPr>
        <w:t>and</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writt</w:t>
      </w:r>
      <w:r w:rsidRPr="00E67D27">
        <w:rPr>
          <w:rFonts w:asciiTheme="minorHAnsi" w:hAnsiTheme="minorHAnsi" w:cstheme="minorHAnsi"/>
          <w:spacing w:val="-3"/>
          <w:szCs w:val="24"/>
          <w:lang w:eastAsia="en-AU"/>
        </w:rPr>
        <w:t>e</w:t>
      </w:r>
      <w:r w:rsidRPr="00E67D27">
        <w:rPr>
          <w:rFonts w:asciiTheme="minorHAnsi" w:hAnsiTheme="minorHAnsi" w:cstheme="minorHAnsi"/>
          <w:szCs w:val="24"/>
          <w:lang w:eastAsia="en-AU"/>
        </w:rPr>
        <w:t>n</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consent.</w:t>
      </w:r>
      <w:r w:rsidRPr="00E67D27">
        <w:rPr>
          <w:rFonts w:asciiTheme="minorHAnsi" w:hAnsiTheme="minorHAnsi" w:cstheme="minorHAnsi"/>
          <w:spacing w:val="-16"/>
          <w:szCs w:val="24"/>
          <w:lang w:eastAsia="en-AU"/>
        </w:rPr>
        <w:t xml:space="preserve"> </w:t>
      </w:r>
      <w:r w:rsidRPr="00E67D27">
        <w:rPr>
          <w:rFonts w:asciiTheme="minorHAnsi" w:hAnsiTheme="minorHAnsi" w:cstheme="minorHAnsi"/>
          <w:szCs w:val="24"/>
          <w:lang w:eastAsia="en-AU"/>
        </w:rPr>
        <w:t>Participan</w:t>
      </w:r>
      <w:r w:rsidRPr="00E67D27">
        <w:rPr>
          <w:rFonts w:asciiTheme="minorHAnsi" w:hAnsiTheme="minorHAnsi" w:cstheme="minorHAnsi"/>
          <w:spacing w:val="14"/>
          <w:szCs w:val="24"/>
          <w:lang w:eastAsia="en-AU"/>
        </w:rPr>
        <w:t>t</w:t>
      </w:r>
      <w:r w:rsidRPr="00E67D27">
        <w:rPr>
          <w:rFonts w:asciiTheme="minorHAnsi" w:hAnsiTheme="minorHAnsi" w:cstheme="minorHAnsi"/>
          <w:szCs w:val="24"/>
          <w:lang w:eastAsia="en-AU"/>
        </w:rPr>
        <w:t>s</w:t>
      </w:r>
      <w:r w:rsidRPr="00E67D27">
        <w:rPr>
          <w:rFonts w:asciiTheme="minorHAnsi" w:hAnsiTheme="minorHAnsi" w:cstheme="minorHAnsi"/>
          <w:spacing w:val="-6"/>
          <w:szCs w:val="24"/>
          <w:lang w:eastAsia="en-AU"/>
        </w:rPr>
        <w:t xml:space="preserve"> or their </w:t>
      </w:r>
      <w:r>
        <w:rPr>
          <w:rFonts w:asciiTheme="minorHAnsi" w:hAnsiTheme="minorHAnsi" w:cstheme="minorHAnsi"/>
          <w:spacing w:val="-6"/>
          <w:szCs w:val="24"/>
          <w:lang w:eastAsia="en-AU"/>
        </w:rPr>
        <w:t xml:space="preserve">legally acceptable representative (LAR) </w:t>
      </w:r>
      <w:r w:rsidRPr="00E67D27">
        <w:rPr>
          <w:rFonts w:asciiTheme="minorHAnsi" w:hAnsiTheme="minorHAnsi" w:cstheme="minorHAnsi"/>
          <w:spacing w:val="-1"/>
          <w:szCs w:val="24"/>
          <w:lang w:eastAsia="en-AU"/>
        </w:rPr>
        <w:t>mu</w:t>
      </w:r>
      <w:r w:rsidRPr="00E67D27">
        <w:rPr>
          <w:rFonts w:asciiTheme="minorHAnsi" w:hAnsiTheme="minorHAnsi" w:cstheme="minorHAnsi"/>
          <w:szCs w:val="24"/>
          <w:lang w:eastAsia="en-AU"/>
        </w:rPr>
        <w:t>st</w:t>
      </w:r>
      <w:r w:rsidRPr="00E67D27">
        <w:rPr>
          <w:rFonts w:asciiTheme="minorHAnsi" w:hAnsiTheme="minorHAnsi" w:cstheme="minorHAnsi"/>
          <w:spacing w:val="-6"/>
          <w:szCs w:val="24"/>
          <w:lang w:eastAsia="en-AU"/>
        </w:rPr>
        <w:t xml:space="preserve"> have been informed of all aspects of the trial that are relevant to their decision to participate, and then </w:t>
      </w:r>
      <w:r w:rsidRPr="00E67D27">
        <w:rPr>
          <w:rFonts w:asciiTheme="minorHAnsi" w:hAnsiTheme="minorHAnsi" w:cstheme="minorHAnsi"/>
          <w:spacing w:val="-1"/>
          <w:szCs w:val="24"/>
          <w:lang w:eastAsia="en-AU"/>
        </w:rPr>
        <w:t>ha</w:t>
      </w:r>
      <w:r w:rsidRPr="00E67D27">
        <w:rPr>
          <w:rFonts w:asciiTheme="minorHAnsi" w:hAnsiTheme="minorHAnsi" w:cstheme="minorHAnsi"/>
          <w:spacing w:val="-7"/>
          <w:szCs w:val="24"/>
          <w:lang w:eastAsia="en-AU"/>
        </w:rPr>
        <w:t>v</w:t>
      </w:r>
      <w:r w:rsidRPr="00E67D27">
        <w:rPr>
          <w:rFonts w:asciiTheme="minorHAnsi" w:hAnsiTheme="minorHAnsi" w:cstheme="minorHAnsi"/>
          <w:szCs w:val="24"/>
          <w:lang w:eastAsia="en-AU"/>
        </w:rPr>
        <w:t>e given</w:t>
      </w:r>
      <w:r w:rsidRPr="00E67D27">
        <w:rPr>
          <w:rFonts w:asciiTheme="minorHAnsi" w:hAnsiTheme="minorHAnsi" w:cstheme="minorHAnsi"/>
          <w:spacing w:val="-4"/>
          <w:szCs w:val="24"/>
          <w:lang w:eastAsia="en-AU"/>
        </w:rPr>
        <w:t xml:space="preserve"> </w:t>
      </w:r>
      <w:r w:rsidRPr="00E67D27">
        <w:rPr>
          <w:rFonts w:asciiTheme="minorHAnsi" w:hAnsiTheme="minorHAnsi" w:cstheme="minorHAnsi"/>
          <w:szCs w:val="24"/>
          <w:lang w:eastAsia="en-AU"/>
        </w:rPr>
        <w:t>their</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infor</w:t>
      </w:r>
      <w:r w:rsidRPr="00E67D27">
        <w:rPr>
          <w:rFonts w:asciiTheme="minorHAnsi" w:hAnsiTheme="minorHAnsi" w:cstheme="minorHAnsi"/>
          <w:spacing w:val="-1"/>
          <w:szCs w:val="24"/>
          <w:lang w:eastAsia="en-AU"/>
        </w:rPr>
        <w:t>m</w:t>
      </w:r>
      <w:r w:rsidRPr="00E67D27">
        <w:rPr>
          <w:rFonts w:asciiTheme="minorHAnsi" w:hAnsiTheme="minorHAnsi" w:cstheme="minorHAnsi"/>
          <w:szCs w:val="24"/>
          <w:lang w:eastAsia="en-AU"/>
        </w:rPr>
        <w:t>ed</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conse</w:t>
      </w:r>
      <w:r w:rsidRPr="00E67D27">
        <w:rPr>
          <w:rFonts w:asciiTheme="minorHAnsi" w:hAnsiTheme="minorHAnsi" w:cstheme="minorHAnsi"/>
          <w:spacing w:val="-6"/>
          <w:szCs w:val="24"/>
          <w:lang w:eastAsia="en-AU"/>
        </w:rPr>
        <w:t>n</w:t>
      </w:r>
      <w:r w:rsidRPr="00E67D27">
        <w:rPr>
          <w:rFonts w:asciiTheme="minorHAnsi" w:hAnsiTheme="minorHAnsi" w:cstheme="minorHAnsi"/>
          <w:szCs w:val="24"/>
          <w:lang w:eastAsia="en-AU"/>
        </w:rPr>
        <w:t>t</w:t>
      </w:r>
      <w:r w:rsidRPr="00E67D27">
        <w:rPr>
          <w:rFonts w:asciiTheme="minorHAnsi" w:hAnsiTheme="minorHAnsi" w:cstheme="minorHAnsi"/>
          <w:spacing w:val="-6"/>
          <w:szCs w:val="24"/>
          <w:lang w:eastAsia="en-AU"/>
        </w:rPr>
        <w:t xml:space="preserve"> voluntarily </w:t>
      </w:r>
      <w:r w:rsidRPr="00E67D27">
        <w:rPr>
          <w:rFonts w:asciiTheme="minorHAnsi" w:hAnsiTheme="minorHAnsi" w:cstheme="minorHAnsi"/>
          <w:szCs w:val="24"/>
          <w:lang w:eastAsia="en-AU"/>
        </w:rPr>
        <w:t>prior</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to</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p</w:t>
      </w:r>
      <w:r w:rsidRPr="00E67D27">
        <w:rPr>
          <w:rFonts w:asciiTheme="minorHAnsi" w:hAnsiTheme="minorHAnsi" w:cstheme="minorHAnsi"/>
          <w:spacing w:val="8"/>
          <w:szCs w:val="24"/>
          <w:lang w:eastAsia="en-AU"/>
        </w:rPr>
        <w:t>a</w:t>
      </w:r>
      <w:r w:rsidRPr="00E67D27">
        <w:rPr>
          <w:rFonts w:asciiTheme="minorHAnsi" w:hAnsiTheme="minorHAnsi" w:cstheme="minorHAnsi"/>
          <w:szCs w:val="24"/>
          <w:lang w:eastAsia="en-AU"/>
        </w:rPr>
        <w:t>rticipating</w:t>
      </w:r>
      <w:r w:rsidRPr="00E67D27">
        <w:rPr>
          <w:rFonts w:asciiTheme="minorHAnsi" w:hAnsiTheme="minorHAnsi" w:cstheme="minorHAnsi"/>
          <w:spacing w:val="-7"/>
          <w:szCs w:val="24"/>
          <w:lang w:eastAsia="en-AU"/>
        </w:rPr>
        <w:t xml:space="preserve"> </w:t>
      </w:r>
      <w:r w:rsidRPr="00E67D27">
        <w:rPr>
          <w:rFonts w:asciiTheme="minorHAnsi" w:hAnsiTheme="minorHAnsi" w:cstheme="minorHAnsi"/>
          <w:spacing w:val="-2"/>
          <w:szCs w:val="24"/>
          <w:lang w:eastAsia="en-AU"/>
        </w:rPr>
        <w:t>i</w:t>
      </w:r>
      <w:r w:rsidRPr="00E67D27">
        <w:rPr>
          <w:rFonts w:asciiTheme="minorHAnsi" w:hAnsiTheme="minorHAnsi" w:cstheme="minorHAnsi"/>
          <w:szCs w:val="24"/>
          <w:lang w:eastAsia="en-AU"/>
        </w:rPr>
        <w:t>n</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any</w:t>
      </w:r>
      <w:r w:rsidRPr="00E67D27">
        <w:rPr>
          <w:rFonts w:asciiTheme="minorHAnsi" w:hAnsiTheme="minorHAnsi" w:cstheme="minorHAnsi"/>
          <w:spacing w:val="-6"/>
          <w:szCs w:val="24"/>
          <w:lang w:eastAsia="en-AU"/>
        </w:rPr>
        <w:t xml:space="preserve"> </w:t>
      </w:r>
      <w:r w:rsidRPr="00E67D27">
        <w:rPr>
          <w:rFonts w:asciiTheme="minorHAnsi" w:hAnsiTheme="minorHAnsi" w:cstheme="minorHAnsi"/>
          <w:szCs w:val="24"/>
          <w:lang w:eastAsia="en-AU"/>
        </w:rPr>
        <w:t>study procedur</w:t>
      </w:r>
      <w:r w:rsidRPr="00E67D27">
        <w:rPr>
          <w:rFonts w:asciiTheme="minorHAnsi" w:hAnsiTheme="minorHAnsi" w:cstheme="minorHAnsi"/>
          <w:spacing w:val="14"/>
          <w:szCs w:val="24"/>
          <w:lang w:eastAsia="en-AU"/>
        </w:rPr>
        <w:t>e</w:t>
      </w:r>
      <w:r w:rsidRPr="00E67D27">
        <w:rPr>
          <w:rFonts w:asciiTheme="minorHAnsi" w:hAnsiTheme="minorHAnsi" w:cstheme="minorHAnsi"/>
          <w:szCs w:val="24"/>
          <w:lang w:eastAsia="en-AU"/>
        </w:rPr>
        <w:t>s.</w:t>
      </w:r>
    </w:p>
    <w:p w14:paraId="1F552C81" w14:textId="77777777" w:rsidR="00F71971" w:rsidRPr="00E67D27" w:rsidRDefault="00F71971" w:rsidP="00F71971">
      <w:pPr>
        <w:widowControl w:val="0"/>
        <w:autoSpaceDE w:val="0"/>
        <w:autoSpaceDN w:val="0"/>
        <w:adjustRightInd w:val="0"/>
        <w:rPr>
          <w:rFonts w:asciiTheme="minorHAnsi" w:hAnsiTheme="minorHAnsi" w:cstheme="minorHAnsi"/>
          <w:szCs w:val="24"/>
          <w:lang w:eastAsia="en-AU"/>
        </w:rPr>
      </w:pPr>
    </w:p>
    <w:p w14:paraId="219912F4" w14:textId="77777777" w:rsidR="00F71971" w:rsidRPr="00E67D27" w:rsidRDefault="00F71971" w:rsidP="00A4783F">
      <w:pPr>
        <w:widowControl w:val="0"/>
        <w:autoSpaceDE w:val="0"/>
        <w:autoSpaceDN w:val="0"/>
        <w:adjustRightInd w:val="0"/>
        <w:rPr>
          <w:rFonts w:asciiTheme="minorHAnsi" w:hAnsiTheme="minorHAnsi" w:cstheme="minorHAnsi"/>
          <w:szCs w:val="24"/>
          <w:lang w:eastAsia="en-AU"/>
        </w:rPr>
      </w:pPr>
      <w:r w:rsidRPr="00E67D27">
        <w:rPr>
          <w:rFonts w:asciiTheme="minorHAnsi" w:hAnsiTheme="minorHAnsi" w:cstheme="minorHAnsi"/>
          <w:szCs w:val="24"/>
          <w:lang w:eastAsia="en-AU"/>
        </w:rPr>
        <w:t xml:space="preserve">“In obtaining and documenting informed consent, the </w:t>
      </w:r>
      <w:r>
        <w:rPr>
          <w:rFonts w:asciiTheme="minorHAnsi" w:hAnsiTheme="minorHAnsi" w:cstheme="minorHAnsi"/>
          <w:szCs w:val="24"/>
          <w:lang w:eastAsia="en-AU"/>
        </w:rPr>
        <w:t>PI</w:t>
      </w:r>
      <w:r w:rsidRPr="00E67D27">
        <w:rPr>
          <w:rFonts w:asciiTheme="minorHAnsi" w:hAnsiTheme="minorHAnsi" w:cstheme="minorHAnsi"/>
          <w:szCs w:val="24"/>
          <w:lang w:eastAsia="en-AU"/>
        </w:rPr>
        <w:t xml:space="preserve"> should comply with applicable regulatory requirement(s), and should adhere to G</w:t>
      </w:r>
      <w:r>
        <w:rPr>
          <w:rFonts w:asciiTheme="minorHAnsi" w:hAnsiTheme="minorHAnsi" w:cstheme="minorHAnsi"/>
          <w:szCs w:val="24"/>
          <w:lang w:eastAsia="en-AU"/>
        </w:rPr>
        <w:t xml:space="preserve">ood Clinical </w:t>
      </w:r>
      <w:r w:rsidRPr="00E67D27">
        <w:rPr>
          <w:rFonts w:asciiTheme="minorHAnsi" w:hAnsiTheme="minorHAnsi" w:cstheme="minorHAnsi"/>
          <w:szCs w:val="24"/>
          <w:lang w:eastAsia="en-AU"/>
        </w:rPr>
        <w:t>P</w:t>
      </w:r>
      <w:r>
        <w:rPr>
          <w:rFonts w:asciiTheme="minorHAnsi" w:hAnsiTheme="minorHAnsi" w:cstheme="minorHAnsi"/>
          <w:szCs w:val="24"/>
          <w:lang w:eastAsia="en-AU"/>
        </w:rPr>
        <w:t>ractice (GCP)</w:t>
      </w:r>
      <w:r w:rsidRPr="00E67D27">
        <w:rPr>
          <w:rFonts w:asciiTheme="minorHAnsi" w:hAnsiTheme="minorHAnsi" w:cstheme="minorHAnsi"/>
          <w:szCs w:val="24"/>
          <w:lang w:eastAsia="en-AU"/>
        </w:rPr>
        <w:t xml:space="preserve"> and to the ethical principles that have their origin in the Declaration of Helsinki” ICH GCP Section 4.8.1</w:t>
      </w:r>
    </w:p>
    <w:p w14:paraId="0878D610" w14:textId="77777777" w:rsidR="00F71971" w:rsidRPr="00E67D27" w:rsidRDefault="00F71971" w:rsidP="00F71971">
      <w:pPr>
        <w:widowControl w:val="0"/>
        <w:autoSpaceDE w:val="0"/>
        <w:autoSpaceDN w:val="0"/>
        <w:adjustRightInd w:val="0"/>
        <w:jc w:val="both"/>
        <w:rPr>
          <w:rFonts w:asciiTheme="minorHAnsi" w:hAnsiTheme="minorHAnsi" w:cstheme="minorHAnsi"/>
          <w:szCs w:val="24"/>
          <w:lang w:eastAsia="en-AU"/>
        </w:rPr>
      </w:pPr>
    </w:p>
    <w:p w14:paraId="1EB8D8DD" w14:textId="77777777" w:rsidR="00F71971" w:rsidRPr="00E67D27" w:rsidRDefault="00F71971" w:rsidP="00A4783F">
      <w:pPr>
        <w:widowControl w:val="0"/>
        <w:autoSpaceDE w:val="0"/>
        <w:autoSpaceDN w:val="0"/>
        <w:adjustRightInd w:val="0"/>
        <w:jc w:val="both"/>
        <w:rPr>
          <w:rFonts w:asciiTheme="minorHAnsi" w:hAnsiTheme="minorHAnsi" w:cstheme="minorHAnsi"/>
          <w:szCs w:val="24"/>
          <w:lang w:eastAsia="en-AU"/>
        </w:rPr>
      </w:pPr>
      <w:r w:rsidRPr="00E67D27">
        <w:rPr>
          <w:rFonts w:asciiTheme="minorHAnsi" w:hAnsiTheme="minorHAnsi" w:cstheme="minorHAnsi"/>
          <w:szCs w:val="24"/>
          <w:lang w:eastAsia="en-AU"/>
        </w:rPr>
        <w:t xml:space="preserve">The professional </w:t>
      </w:r>
      <w:r>
        <w:rPr>
          <w:rFonts w:asciiTheme="minorHAnsi" w:hAnsiTheme="minorHAnsi" w:cstheme="minorHAnsi"/>
          <w:szCs w:val="24"/>
          <w:lang w:eastAsia="en-AU"/>
        </w:rPr>
        <w:t xml:space="preserve">conducting the </w:t>
      </w:r>
      <w:r w:rsidRPr="00E67D27">
        <w:rPr>
          <w:rFonts w:asciiTheme="minorHAnsi" w:hAnsiTheme="minorHAnsi" w:cstheme="minorHAnsi"/>
          <w:szCs w:val="24"/>
          <w:lang w:eastAsia="en-AU"/>
        </w:rPr>
        <w:t xml:space="preserve">consent </w:t>
      </w:r>
      <w:r>
        <w:rPr>
          <w:rFonts w:asciiTheme="minorHAnsi" w:hAnsiTheme="minorHAnsi" w:cstheme="minorHAnsi"/>
          <w:szCs w:val="24"/>
          <w:lang w:eastAsia="en-AU"/>
        </w:rPr>
        <w:t xml:space="preserve">process </w:t>
      </w:r>
      <w:r w:rsidRPr="00E67D27">
        <w:rPr>
          <w:rFonts w:asciiTheme="minorHAnsi" w:hAnsiTheme="minorHAnsi" w:cstheme="minorHAnsi"/>
          <w:szCs w:val="24"/>
          <w:lang w:eastAsia="en-AU"/>
        </w:rPr>
        <w:t>must be competent to do so</w:t>
      </w:r>
      <w:r>
        <w:rPr>
          <w:rFonts w:asciiTheme="minorHAnsi" w:hAnsiTheme="minorHAnsi" w:cstheme="minorHAnsi"/>
          <w:szCs w:val="24"/>
          <w:lang w:eastAsia="en-AU"/>
        </w:rPr>
        <w:t>.</w:t>
      </w:r>
      <w:r w:rsidRPr="00E67D27">
        <w:rPr>
          <w:rFonts w:asciiTheme="minorHAnsi" w:hAnsiTheme="minorHAnsi" w:cstheme="minorHAnsi"/>
          <w:szCs w:val="24"/>
          <w:lang w:eastAsia="en-AU"/>
        </w:rPr>
        <w:t xml:space="preserve"> </w:t>
      </w:r>
      <w:r>
        <w:rPr>
          <w:rFonts w:asciiTheme="minorHAnsi" w:hAnsiTheme="minorHAnsi" w:cstheme="minorHAnsi"/>
          <w:szCs w:val="24"/>
          <w:lang w:eastAsia="en-AU"/>
        </w:rPr>
        <w:t>T</w:t>
      </w:r>
      <w:r w:rsidRPr="00E67D27">
        <w:rPr>
          <w:rFonts w:asciiTheme="minorHAnsi" w:hAnsiTheme="minorHAnsi" w:cstheme="minorHAnsi"/>
          <w:szCs w:val="24"/>
          <w:lang w:eastAsia="en-AU"/>
        </w:rPr>
        <w:t>hey</w:t>
      </w:r>
      <w:r>
        <w:rPr>
          <w:rFonts w:asciiTheme="minorHAnsi" w:hAnsiTheme="minorHAnsi" w:cstheme="minorHAnsi"/>
          <w:szCs w:val="24"/>
          <w:lang w:eastAsia="en-AU"/>
        </w:rPr>
        <w:t xml:space="preserve"> must</w:t>
      </w:r>
      <w:r w:rsidRPr="00E67D27">
        <w:rPr>
          <w:rFonts w:asciiTheme="minorHAnsi" w:hAnsiTheme="minorHAnsi" w:cstheme="minorHAnsi"/>
          <w:szCs w:val="24"/>
          <w:lang w:eastAsia="en-AU"/>
        </w:rPr>
        <w:t>:</w:t>
      </w:r>
    </w:p>
    <w:p w14:paraId="346460D7" w14:textId="77777777" w:rsidR="00F71971" w:rsidRDefault="00F71971" w:rsidP="00D13FB4">
      <w:pPr>
        <w:pStyle w:val="ListBullet"/>
        <w:tabs>
          <w:tab w:val="clear" w:pos="1080"/>
        </w:tabs>
        <w:ind w:left="426" w:hanging="426"/>
        <w:rPr>
          <w:lang w:eastAsia="en-AU"/>
        </w:rPr>
      </w:pPr>
      <w:r w:rsidRPr="00E67D27">
        <w:rPr>
          <w:lang w:eastAsia="en-AU"/>
        </w:rPr>
        <w:t>have agreed to take on the responsibility</w:t>
      </w:r>
      <w:r>
        <w:rPr>
          <w:lang w:eastAsia="en-AU"/>
        </w:rPr>
        <w:t xml:space="preserve"> of the trial</w:t>
      </w:r>
    </w:p>
    <w:p w14:paraId="09E3E7AF" w14:textId="77777777" w:rsidR="00F71971" w:rsidRPr="00E67D27" w:rsidRDefault="00F71971" w:rsidP="00D13FB4">
      <w:pPr>
        <w:pStyle w:val="ListBullet"/>
        <w:tabs>
          <w:tab w:val="clear" w:pos="1080"/>
        </w:tabs>
        <w:ind w:left="426" w:hanging="426"/>
        <w:rPr>
          <w:lang w:eastAsia="en-AU"/>
        </w:rPr>
      </w:pPr>
      <w:r w:rsidRPr="00E67D27">
        <w:rPr>
          <w:lang w:eastAsia="en-AU"/>
        </w:rPr>
        <w:t>ha</w:t>
      </w:r>
      <w:r>
        <w:rPr>
          <w:lang w:eastAsia="en-AU"/>
        </w:rPr>
        <w:t>ve</w:t>
      </w:r>
      <w:r w:rsidRPr="00E67D27">
        <w:rPr>
          <w:lang w:eastAsia="en-AU"/>
        </w:rPr>
        <w:t xml:space="preserve"> been delegated </w:t>
      </w:r>
      <w:r>
        <w:rPr>
          <w:lang w:eastAsia="en-AU"/>
        </w:rPr>
        <w:t xml:space="preserve">this duty </w:t>
      </w:r>
      <w:r w:rsidRPr="00E67D27">
        <w:rPr>
          <w:lang w:eastAsia="en-AU"/>
        </w:rPr>
        <w:t>where appropriate</w:t>
      </w:r>
      <w:r>
        <w:rPr>
          <w:lang w:eastAsia="en-AU"/>
        </w:rPr>
        <w:t xml:space="preserve"> and this delegation documented</w:t>
      </w:r>
    </w:p>
    <w:p w14:paraId="073BD44F" w14:textId="77777777" w:rsidR="00F71971" w:rsidRPr="00E67D27" w:rsidRDefault="00F71971" w:rsidP="00D13FB4">
      <w:pPr>
        <w:pStyle w:val="ListBullet"/>
        <w:tabs>
          <w:tab w:val="clear" w:pos="1080"/>
        </w:tabs>
        <w:ind w:left="426" w:hanging="426"/>
        <w:rPr>
          <w:lang w:eastAsia="en-AU"/>
        </w:rPr>
      </w:pPr>
      <w:r w:rsidRPr="00E67D27">
        <w:rPr>
          <w:lang w:eastAsia="en-AU"/>
        </w:rPr>
        <w:t xml:space="preserve">have </w:t>
      </w:r>
      <w:r>
        <w:rPr>
          <w:lang w:eastAsia="en-AU"/>
        </w:rPr>
        <w:t xml:space="preserve">completed </w:t>
      </w:r>
      <w:r w:rsidRPr="00E67D27">
        <w:rPr>
          <w:lang w:eastAsia="en-AU"/>
        </w:rPr>
        <w:t>speci</w:t>
      </w:r>
      <w:r>
        <w:rPr>
          <w:lang w:eastAsia="en-AU"/>
        </w:rPr>
        <w:t xml:space="preserve">fic trial </w:t>
      </w:r>
      <w:r w:rsidRPr="00E67D27">
        <w:rPr>
          <w:lang w:eastAsia="en-AU"/>
        </w:rPr>
        <w:t>training</w:t>
      </w:r>
    </w:p>
    <w:p w14:paraId="1D4C82DD" w14:textId="77777777" w:rsidR="00F71971" w:rsidRDefault="00F71971" w:rsidP="00D13FB4">
      <w:pPr>
        <w:pStyle w:val="ListBullet"/>
        <w:tabs>
          <w:tab w:val="clear" w:pos="1080"/>
        </w:tabs>
        <w:ind w:left="426" w:hanging="426"/>
        <w:rPr>
          <w:lang w:eastAsia="en-AU"/>
        </w:rPr>
      </w:pPr>
      <w:r w:rsidRPr="00E67D27">
        <w:rPr>
          <w:lang w:eastAsia="en-AU"/>
        </w:rPr>
        <w:t>not take on responsibilities outside of their level of competence.</w:t>
      </w:r>
    </w:p>
    <w:p w14:paraId="1B45198D" w14:textId="77777777" w:rsidR="00F71971" w:rsidRDefault="00F71971" w:rsidP="00F71971">
      <w:pPr>
        <w:widowControl w:val="0"/>
        <w:autoSpaceDE w:val="0"/>
        <w:autoSpaceDN w:val="0"/>
        <w:adjustRightInd w:val="0"/>
        <w:jc w:val="both"/>
        <w:rPr>
          <w:rFonts w:asciiTheme="minorHAnsi" w:hAnsiTheme="minorHAnsi" w:cstheme="minorHAnsi"/>
          <w:szCs w:val="24"/>
          <w:lang w:eastAsia="en-AU"/>
        </w:rPr>
      </w:pPr>
    </w:p>
    <w:p w14:paraId="44F1F1B7" w14:textId="77777777" w:rsidR="00F71971" w:rsidRPr="006D1489" w:rsidRDefault="00773955" w:rsidP="00F71971">
      <w:pPr>
        <w:widowControl w:val="0"/>
        <w:autoSpaceDE w:val="0"/>
        <w:autoSpaceDN w:val="0"/>
        <w:adjustRightInd w:val="0"/>
        <w:jc w:val="right"/>
        <w:rPr>
          <w:rFonts w:asciiTheme="minorHAnsi" w:hAnsiTheme="minorHAnsi" w:cstheme="minorHAnsi"/>
          <w:szCs w:val="24"/>
          <w:lang w:eastAsia="en-AU"/>
        </w:rPr>
      </w:pPr>
      <w:hyperlink w:anchor="Contents" w:history="1">
        <w:r w:rsidR="00F71971" w:rsidRPr="006D1489">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CD1C0E" w14:paraId="044973B9" w14:textId="77777777" w:rsidTr="00407CBE">
        <w:trPr>
          <w:cantSplit/>
          <w:trHeight w:val="285"/>
        </w:trPr>
        <w:tc>
          <w:tcPr>
            <w:tcW w:w="10065" w:type="dxa"/>
            <w:shd w:val="clear" w:color="auto" w:fill="D9D9D9" w:themeFill="background1" w:themeFillShade="D9"/>
          </w:tcPr>
          <w:p w14:paraId="10D2DBDD" w14:textId="77777777" w:rsidR="00F71971" w:rsidRPr="00CD1C0E" w:rsidRDefault="00F71971" w:rsidP="00CB377E">
            <w:pPr>
              <w:pStyle w:val="Heading2"/>
            </w:pPr>
            <w:bookmarkStart w:id="39" w:name="_Toc27553162"/>
            <w:bookmarkStart w:id="40" w:name="_Toc82822178"/>
            <w:r>
              <w:t>Ownership and Responsibility</w:t>
            </w:r>
            <w:bookmarkEnd w:id="39"/>
            <w:bookmarkEnd w:id="40"/>
            <w:r>
              <w:t xml:space="preserve"> </w:t>
            </w:r>
          </w:p>
        </w:tc>
      </w:tr>
    </w:tbl>
    <w:p w14:paraId="10E929CC" w14:textId="77777777" w:rsidR="00F71971" w:rsidRDefault="00F71971" w:rsidP="00F71971">
      <w:pPr>
        <w:rPr>
          <w:rFonts w:asciiTheme="minorHAnsi" w:hAnsiTheme="minorHAnsi" w:cstheme="minorHAnsi"/>
          <w:szCs w:val="24"/>
        </w:rPr>
      </w:pPr>
    </w:p>
    <w:p w14:paraId="5BF52351" w14:textId="77777777" w:rsidR="00F71971" w:rsidRDefault="00F71971" w:rsidP="00A4783F">
      <w:pPr>
        <w:rPr>
          <w:lang w:eastAsia="x-none"/>
        </w:rPr>
      </w:pPr>
      <w:r>
        <w:rPr>
          <w:lang w:eastAsia="x-none"/>
        </w:rPr>
        <w:t>The Principal Investigator (PI)</w:t>
      </w:r>
      <w:r w:rsidRPr="00670228">
        <w:rPr>
          <w:lang w:eastAsia="x-none"/>
        </w:rPr>
        <w:t xml:space="preserve"> retains overall responsibility for ensuring clinical trial participant consent has been obtained in the correct manner prior to </w:t>
      </w:r>
      <w:r>
        <w:rPr>
          <w:lang w:eastAsia="x-none"/>
        </w:rPr>
        <w:t>enrolment to</w:t>
      </w:r>
      <w:r w:rsidRPr="00670228">
        <w:rPr>
          <w:lang w:eastAsia="x-none"/>
        </w:rPr>
        <w:t xml:space="preserve"> the clinical trial. This responsi</w:t>
      </w:r>
      <w:r>
        <w:rPr>
          <w:lang w:eastAsia="x-none"/>
        </w:rPr>
        <w:t>bility can be delegated by the PI</w:t>
      </w:r>
      <w:r w:rsidRPr="00670228">
        <w:rPr>
          <w:lang w:eastAsia="x-none"/>
        </w:rPr>
        <w:t xml:space="preserve"> to a </w:t>
      </w:r>
      <w:r>
        <w:rPr>
          <w:lang w:eastAsia="x-none"/>
        </w:rPr>
        <w:t>Sub-Investigator (S</w:t>
      </w:r>
      <w:r w:rsidRPr="00670228">
        <w:rPr>
          <w:lang w:eastAsia="x-none"/>
        </w:rPr>
        <w:t>ub-</w:t>
      </w:r>
      <w:r>
        <w:rPr>
          <w:lang w:eastAsia="x-none"/>
        </w:rPr>
        <w:t>I)</w:t>
      </w:r>
      <w:r w:rsidRPr="00670228">
        <w:rPr>
          <w:lang w:eastAsia="x-none"/>
        </w:rPr>
        <w:t xml:space="preserve"> with the appropriate training, </w:t>
      </w:r>
      <w:proofErr w:type="gramStart"/>
      <w:r w:rsidRPr="00670228">
        <w:rPr>
          <w:lang w:eastAsia="x-none"/>
        </w:rPr>
        <w:t>experience</w:t>
      </w:r>
      <w:proofErr w:type="gramEnd"/>
      <w:r w:rsidRPr="00670228">
        <w:rPr>
          <w:lang w:eastAsia="x-none"/>
        </w:rPr>
        <w:t xml:space="preserve"> and knowledge. </w:t>
      </w:r>
      <w:r>
        <w:rPr>
          <w:lang w:eastAsia="x-none"/>
        </w:rPr>
        <w:t>PI</w:t>
      </w:r>
      <w:r w:rsidRPr="00670228">
        <w:rPr>
          <w:lang w:eastAsia="x-none"/>
        </w:rPr>
        <w:t>s</w:t>
      </w:r>
      <w:r>
        <w:rPr>
          <w:lang w:eastAsia="x-none"/>
        </w:rPr>
        <w:t>/delegates</w:t>
      </w:r>
      <w:r w:rsidRPr="00670228">
        <w:rPr>
          <w:lang w:eastAsia="x-none"/>
        </w:rPr>
        <w:t xml:space="preserve"> obtaining informed consent must have valid </w:t>
      </w:r>
      <w:r w:rsidRPr="005C6584">
        <w:rPr>
          <w:lang w:eastAsia="x-none"/>
        </w:rPr>
        <w:t>International Conference on Harmonisation</w:t>
      </w:r>
      <w:r w:rsidRPr="00670228">
        <w:rPr>
          <w:lang w:eastAsia="x-none"/>
        </w:rPr>
        <w:t xml:space="preserve"> </w:t>
      </w:r>
      <w:r w:rsidRPr="00490347">
        <w:rPr>
          <w:lang w:eastAsia="x-none"/>
        </w:rPr>
        <w:t xml:space="preserve">Good Clinical Practice </w:t>
      </w:r>
      <w:r>
        <w:rPr>
          <w:lang w:eastAsia="x-none"/>
        </w:rPr>
        <w:t>(</w:t>
      </w:r>
      <w:r w:rsidRPr="00670228">
        <w:rPr>
          <w:lang w:eastAsia="x-none"/>
        </w:rPr>
        <w:t>ICH GCP</w:t>
      </w:r>
      <w:r>
        <w:rPr>
          <w:lang w:eastAsia="x-none"/>
        </w:rPr>
        <w:t>, E6 (R2))</w:t>
      </w:r>
      <w:r w:rsidRPr="00670228">
        <w:rPr>
          <w:lang w:eastAsia="x-none"/>
        </w:rPr>
        <w:t xml:space="preserve"> training to enable them to explain the full implications of participating in the clinical trial to the clinical trial </w:t>
      </w:r>
      <w:r>
        <w:rPr>
          <w:lang w:eastAsia="x-none"/>
        </w:rPr>
        <w:t xml:space="preserve">participant. </w:t>
      </w:r>
    </w:p>
    <w:p w14:paraId="6658BAB5" w14:textId="77777777" w:rsidR="00F71971" w:rsidRDefault="00F71971" w:rsidP="009F550F">
      <w:pPr>
        <w:rPr>
          <w:lang w:eastAsia="x-none"/>
        </w:rPr>
      </w:pPr>
    </w:p>
    <w:p w14:paraId="74FF9B40" w14:textId="77777777" w:rsidR="00F71971" w:rsidRDefault="00F71971" w:rsidP="009F550F">
      <w:pPr>
        <w:rPr>
          <w:rFonts w:asciiTheme="minorHAnsi" w:hAnsiTheme="minorHAnsi" w:cstheme="minorHAnsi"/>
          <w:szCs w:val="24"/>
        </w:rPr>
      </w:pPr>
      <w:r w:rsidRPr="000E00CF">
        <w:rPr>
          <w:rFonts w:asciiTheme="minorHAnsi" w:hAnsiTheme="minorHAnsi" w:cstheme="minorHAnsi"/>
          <w:szCs w:val="24"/>
        </w:rPr>
        <w:t>Good Clinical Practice (</w:t>
      </w:r>
      <w:r>
        <w:rPr>
          <w:rFonts w:asciiTheme="minorHAnsi" w:hAnsiTheme="minorHAnsi" w:cstheme="minorHAnsi"/>
          <w:szCs w:val="24"/>
        </w:rPr>
        <w:t xml:space="preserve">ICH </w:t>
      </w:r>
      <w:r w:rsidRPr="000E00CF">
        <w:rPr>
          <w:rFonts w:asciiTheme="minorHAnsi" w:hAnsiTheme="minorHAnsi" w:cstheme="minorHAnsi"/>
          <w:szCs w:val="24"/>
        </w:rPr>
        <w:t>GCP</w:t>
      </w:r>
      <w:r>
        <w:rPr>
          <w:rFonts w:asciiTheme="minorHAnsi" w:hAnsiTheme="minorHAnsi" w:cstheme="minorHAnsi"/>
          <w:szCs w:val="24"/>
        </w:rPr>
        <w:t>, E6 (R2)</w:t>
      </w:r>
      <w:r w:rsidRPr="000E00CF">
        <w:rPr>
          <w:rFonts w:asciiTheme="minorHAnsi" w:hAnsiTheme="minorHAnsi" w:cstheme="minorHAnsi"/>
          <w:szCs w:val="24"/>
        </w:rPr>
        <w:t xml:space="preserve">) is an international ethical and scientific quality standard for designing, conducting, </w:t>
      </w:r>
      <w:proofErr w:type="gramStart"/>
      <w:r w:rsidRPr="000E00CF">
        <w:rPr>
          <w:rFonts w:asciiTheme="minorHAnsi" w:hAnsiTheme="minorHAnsi" w:cstheme="minorHAnsi"/>
          <w:szCs w:val="24"/>
        </w:rPr>
        <w:t>recording</w:t>
      </w:r>
      <w:proofErr w:type="gramEnd"/>
      <w:r w:rsidRPr="000E00CF">
        <w:rPr>
          <w:rFonts w:asciiTheme="minorHAnsi" w:hAnsiTheme="minorHAnsi" w:cstheme="minorHAnsi"/>
          <w:szCs w:val="24"/>
        </w:rPr>
        <w:t xml:space="preserve"> and reporting trials that involve the participation of human subjects. Compliance with this standard provides public assurance that the rights, </w:t>
      </w:r>
      <w:proofErr w:type="gramStart"/>
      <w:r w:rsidRPr="000E00CF">
        <w:rPr>
          <w:rFonts w:asciiTheme="minorHAnsi" w:hAnsiTheme="minorHAnsi" w:cstheme="minorHAnsi"/>
          <w:szCs w:val="24"/>
        </w:rPr>
        <w:t>safety</w:t>
      </w:r>
      <w:proofErr w:type="gramEnd"/>
      <w:r w:rsidRPr="000E00CF">
        <w:rPr>
          <w:rFonts w:asciiTheme="minorHAnsi" w:hAnsiTheme="minorHAnsi" w:cstheme="minorHAnsi"/>
          <w:szCs w:val="24"/>
        </w:rPr>
        <w:t xml:space="preserve"> and well-being of trial subjects are protected, consistent with the principles that have their origin in the Declaration of Helsinki, and that the clinical trial data are credible.</w:t>
      </w:r>
    </w:p>
    <w:p w14:paraId="0CF3DCDD" w14:textId="77777777" w:rsidR="00F71971" w:rsidRDefault="00F71971" w:rsidP="009F550F">
      <w:pPr>
        <w:rPr>
          <w:rFonts w:asciiTheme="minorHAnsi" w:hAnsiTheme="minorHAnsi" w:cstheme="minorHAnsi"/>
          <w:szCs w:val="24"/>
        </w:rPr>
      </w:pPr>
    </w:p>
    <w:p w14:paraId="026CD272" w14:textId="77777777" w:rsidR="00F71971" w:rsidRDefault="00F71971" w:rsidP="009F550F">
      <w:pPr>
        <w:rPr>
          <w:rFonts w:asciiTheme="minorHAnsi" w:hAnsiTheme="minorHAnsi" w:cstheme="minorHAnsi"/>
          <w:szCs w:val="24"/>
        </w:rPr>
      </w:pPr>
      <w:r>
        <w:rPr>
          <w:lang w:eastAsia="x-none"/>
        </w:rPr>
        <w:t>Delegation by the PI</w:t>
      </w:r>
      <w:r w:rsidRPr="00670228">
        <w:rPr>
          <w:lang w:eastAsia="x-none"/>
        </w:rPr>
        <w:t xml:space="preserve"> should be </w:t>
      </w:r>
      <w:r>
        <w:rPr>
          <w:lang w:eastAsia="x-none"/>
        </w:rPr>
        <w:t>clinical</w:t>
      </w:r>
      <w:r w:rsidRPr="00670228">
        <w:rPr>
          <w:lang w:eastAsia="x-none"/>
        </w:rPr>
        <w:t xml:space="preserve"> trial</w:t>
      </w:r>
      <w:r>
        <w:rPr>
          <w:lang w:eastAsia="x-none"/>
        </w:rPr>
        <w:t xml:space="preserve"> specific</w:t>
      </w:r>
      <w:r w:rsidRPr="00670228">
        <w:rPr>
          <w:lang w:eastAsia="x-none"/>
        </w:rPr>
        <w:t>, in accordance with ICH GCP</w:t>
      </w:r>
      <w:r>
        <w:rPr>
          <w:lang w:eastAsia="x-none"/>
        </w:rPr>
        <w:t>,</w:t>
      </w:r>
      <w:r w:rsidRPr="00670228">
        <w:rPr>
          <w:lang w:eastAsia="x-none"/>
        </w:rPr>
        <w:t xml:space="preserve"> and must be clearly documented on the </w:t>
      </w:r>
      <w:r w:rsidRPr="00A56874">
        <w:rPr>
          <w:lang w:eastAsia="x-none"/>
        </w:rPr>
        <w:t>clinical trial specific Delegation of Duties log</w:t>
      </w:r>
      <w:r>
        <w:rPr>
          <w:lang w:eastAsia="x-none"/>
        </w:rPr>
        <w:t xml:space="preserve">, </w:t>
      </w:r>
      <w:proofErr w:type="gramStart"/>
      <w:r>
        <w:rPr>
          <w:lang w:eastAsia="x-none"/>
        </w:rPr>
        <w:t>signed</w:t>
      </w:r>
      <w:proofErr w:type="gramEnd"/>
      <w:r>
        <w:rPr>
          <w:lang w:eastAsia="x-none"/>
        </w:rPr>
        <w:t xml:space="preserve"> and dated by the PI</w:t>
      </w:r>
      <w:r w:rsidRPr="00670228">
        <w:rPr>
          <w:lang w:eastAsia="x-none"/>
        </w:rPr>
        <w:t xml:space="preserve"> prior to informed consent being obtained</w:t>
      </w:r>
      <w:r>
        <w:rPr>
          <w:lang w:eastAsia="x-none"/>
        </w:rPr>
        <w:t>.</w:t>
      </w:r>
    </w:p>
    <w:p w14:paraId="23D20FD2" w14:textId="77777777" w:rsidR="00F71971" w:rsidRPr="00E67D27" w:rsidRDefault="00F71971" w:rsidP="00F71971">
      <w:pPr>
        <w:jc w:val="both"/>
        <w:rPr>
          <w:rFonts w:asciiTheme="minorHAnsi" w:hAnsiTheme="minorHAnsi" w:cstheme="minorHAnsi"/>
          <w:szCs w:val="24"/>
        </w:rPr>
      </w:pPr>
    </w:p>
    <w:p w14:paraId="4CB5ABCE" w14:textId="77777777" w:rsidR="00F71971" w:rsidRPr="00CD1C0E" w:rsidRDefault="00773955" w:rsidP="00F71971">
      <w:pPr>
        <w:jc w:val="right"/>
        <w:rPr>
          <w:rFonts w:cs="Arial"/>
          <w:szCs w:val="24"/>
        </w:rPr>
      </w:pPr>
      <w:hyperlink w:anchor="Contents" w:history="1">
        <w:r w:rsidR="00F71971"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CD1C0E" w14:paraId="662F5A09" w14:textId="77777777" w:rsidTr="00407CBE">
        <w:trPr>
          <w:cantSplit/>
          <w:trHeight w:val="285"/>
        </w:trPr>
        <w:tc>
          <w:tcPr>
            <w:tcW w:w="10065" w:type="dxa"/>
            <w:shd w:val="clear" w:color="auto" w:fill="D9D9D9" w:themeFill="background1" w:themeFillShade="D9"/>
          </w:tcPr>
          <w:p w14:paraId="708CD75F" w14:textId="52BA5083" w:rsidR="00F71971" w:rsidRPr="00CD1C0E" w:rsidRDefault="00F71971" w:rsidP="00CB377E">
            <w:pPr>
              <w:pStyle w:val="Heading2"/>
            </w:pPr>
            <w:bookmarkStart w:id="41" w:name="_Toc82822179"/>
            <w:bookmarkStart w:id="42" w:name="_Toc27553163"/>
            <w:r>
              <w:lastRenderedPageBreak/>
              <w:t>Alerts</w:t>
            </w:r>
            <w:bookmarkEnd w:id="41"/>
            <w:r>
              <w:t xml:space="preserve"> </w:t>
            </w:r>
            <w:bookmarkEnd w:id="42"/>
          </w:p>
        </w:tc>
      </w:tr>
    </w:tbl>
    <w:p w14:paraId="419DF54B" w14:textId="77777777" w:rsidR="00F71971" w:rsidRDefault="00F71971" w:rsidP="00F71971">
      <w:pPr>
        <w:jc w:val="both"/>
        <w:rPr>
          <w:iCs/>
        </w:rPr>
      </w:pPr>
    </w:p>
    <w:p w14:paraId="63D818E8" w14:textId="77777777" w:rsidR="00F71971" w:rsidRDefault="00F71971" w:rsidP="00A4783F">
      <w:pPr>
        <w:rPr>
          <w:iCs/>
        </w:rPr>
      </w:pPr>
      <w:r w:rsidRPr="00054961">
        <w:rPr>
          <w:iCs/>
        </w:rPr>
        <w:t>P</w:t>
      </w:r>
      <w:r>
        <w:rPr>
          <w:iCs/>
        </w:rPr>
        <w:t xml:space="preserve">articipant </w:t>
      </w:r>
      <w:r w:rsidRPr="00054961">
        <w:rPr>
          <w:iCs/>
        </w:rPr>
        <w:t>I</w:t>
      </w:r>
      <w:r>
        <w:rPr>
          <w:iCs/>
        </w:rPr>
        <w:t xml:space="preserve">nformation and </w:t>
      </w:r>
      <w:r w:rsidRPr="00054961">
        <w:rPr>
          <w:iCs/>
        </w:rPr>
        <w:t>C</w:t>
      </w:r>
      <w:r>
        <w:rPr>
          <w:iCs/>
        </w:rPr>
        <w:t xml:space="preserve">onsent </w:t>
      </w:r>
      <w:r w:rsidRPr="00054961">
        <w:rPr>
          <w:iCs/>
        </w:rPr>
        <w:t>F</w:t>
      </w:r>
      <w:r>
        <w:rPr>
          <w:iCs/>
        </w:rPr>
        <w:t>orm</w:t>
      </w:r>
      <w:r w:rsidRPr="00054961">
        <w:rPr>
          <w:iCs/>
        </w:rPr>
        <w:t>’s</w:t>
      </w:r>
      <w:r>
        <w:rPr>
          <w:iCs/>
        </w:rPr>
        <w:t xml:space="preserve"> (PICFs)</w:t>
      </w:r>
      <w:r w:rsidRPr="00054961">
        <w:rPr>
          <w:iCs/>
        </w:rPr>
        <w:t xml:space="preserve"> and informed consent must </w:t>
      </w:r>
      <w:r>
        <w:rPr>
          <w:iCs/>
        </w:rPr>
        <w:t>use</w:t>
      </w:r>
      <w:r w:rsidRPr="00054961">
        <w:rPr>
          <w:iCs/>
        </w:rPr>
        <w:t xml:space="preserve"> the local </w:t>
      </w:r>
      <w:r>
        <w:rPr>
          <w:iCs/>
        </w:rPr>
        <w:t xml:space="preserve">Canberra Health Services (CHS) document </w:t>
      </w:r>
      <w:r w:rsidRPr="00054961">
        <w:rPr>
          <w:iCs/>
        </w:rPr>
        <w:t xml:space="preserve">version as approved by </w:t>
      </w:r>
      <w:r>
        <w:rPr>
          <w:iCs/>
        </w:rPr>
        <w:t xml:space="preserve">the Research </w:t>
      </w:r>
      <w:r w:rsidRPr="00054961">
        <w:rPr>
          <w:iCs/>
        </w:rPr>
        <w:t>Ethics and Governance</w:t>
      </w:r>
      <w:r>
        <w:rPr>
          <w:iCs/>
        </w:rPr>
        <w:t xml:space="preserve"> Office (REGO)</w:t>
      </w:r>
      <w:r w:rsidRPr="00054961">
        <w:rPr>
          <w:iCs/>
        </w:rPr>
        <w:t>.</w:t>
      </w:r>
    </w:p>
    <w:p w14:paraId="7440743D" w14:textId="77777777" w:rsidR="00F71971" w:rsidRPr="00054961" w:rsidRDefault="00F71971" w:rsidP="00F71971">
      <w:pPr>
        <w:jc w:val="both"/>
        <w:rPr>
          <w:iCs/>
        </w:rPr>
      </w:pPr>
    </w:p>
    <w:p w14:paraId="49C3C551" w14:textId="00CBE452" w:rsidR="00F71971" w:rsidRPr="00CD1C0E" w:rsidRDefault="00773955" w:rsidP="00F71971">
      <w:pPr>
        <w:jc w:val="right"/>
      </w:pPr>
      <w:hyperlink w:anchor="Contents" w:history="1">
        <w:r w:rsidR="00F71971"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CD1C0E" w14:paraId="1691FBDF" w14:textId="77777777" w:rsidTr="00407CBE">
        <w:trPr>
          <w:cantSplit/>
          <w:trHeight w:val="285"/>
        </w:trPr>
        <w:tc>
          <w:tcPr>
            <w:tcW w:w="10065" w:type="dxa"/>
            <w:shd w:val="clear" w:color="auto" w:fill="D9D9D9" w:themeFill="background1" w:themeFillShade="D9"/>
          </w:tcPr>
          <w:p w14:paraId="76758C3D" w14:textId="77777777" w:rsidR="00F71971" w:rsidRPr="00C76688" w:rsidRDefault="00F71971" w:rsidP="00CB377E">
            <w:pPr>
              <w:pStyle w:val="Heading2"/>
            </w:pPr>
            <w:bookmarkStart w:id="43" w:name="_Toc27553165"/>
            <w:bookmarkStart w:id="44" w:name="_Toc82822180"/>
            <w:r w:rsidRPr="00C76688">
              <w:t>Section 1 –</w:t>
            </w:r>
            <w:r>
              <w:t xml:space="preserve"> Delegating Informed Consent</w:t>
            </w:r>
            <w:bookmarkEnd w:id="43"/>
            <w:bookmarkEnd w:id="44"/>
          </w:p>
        </w:tc>
      </w:tr>
    </w:tbl>
    <w:p w14:paraId="7978494A" w14:textId="77777777" w:rsidR="00F71971" w:rsidRDefault="00F71971" w:rsidP="00A4783F">
      <w:pPr>
        <w:outlineLvl w:val="0"/>
        <w:rPr>
          <w:szCs w:val="24"/>
        </w:rPr>
      </w:pPr>
    </w:p>
    <w:p w14:paraId="16A08D54" w14:textId="77777777" w:rsidR="00F71971" w:rsidRDefault="00F71971" w:rsidP="00A4783F">
      <w:r>
        <w:t>The PI can delegate the duty of informed consent if the following is met:</w:t>
      </w:r>
    </w:p>
    <w:p w14:paraId="285A834B" w14:textId="77777777" w:rsidR="00F71971" w:rsidRDefault="00F71971" w:rsidP="00D13FB4">
      <w:pPr>
        <w:pStyle w:val="ListBullet"/>
        <w:tabs>
          <w:tab w:val="clear" w:pos="1080"/>
        </w:tabs>
        <w:ind w:left="426" w:hanging="426"/>
      </w:pPr>
      <w:r>
        <w:t>The delegate is prepared to take on this additional responsibility and feels confident to conduct informed consent in line with professional and organisational guidelines.</w:t>
      </w:r>
    </w:p>
    <w:p w14:paraId="336B9B6E" w14:textId="77777777" w:rsidR="00F71971" w:rsidRDefault="00F71971" w:rsidP="00D13FB4">
      <w:pPr>
        <w:pStyle w:val="ListBullet"/>
        <w:tabs>
          <w:tab w:val="clear" w:pos="1080"/>
        </w:tabs>
        <w:ind w:left="426" w:hanging="426"/>
      </w:pPr>
      <w:r>
        <w:t xml:space="preserve">The delegate has a comprehensive understanding of the clinical trial, potential pharmacological interactions/treatment toxicities, associated disease area, potential </w:t>
      </w:r>
      <w:proofErr w:type="gramStart"/>
      <w:r>
        <w:t>risks</w:t>
      </w:r>
      <w:proofErr w:type="gramEnd"/>
      <w:r>
        <w:t xml:space="preserve"> and benefits of taking part in the clinical trial. </w:t>
      </w:r>
    </w:p>
    <w:p w14:paraId="423693DE" w14:textId="77777777" w:rsidR="00F71971" w:rsidRDefault="00F71971" w:rsidP="00D13FB4">
      <w:pPr>
        <w:pStyle w:val="ListBullet"/>
        <w:tabs>
          <w:tab w:val="clear" w:pos="1080"/>
        </w:tabs>
        <w:ind w:left="426" w:hanging="426"/>
      </w:pPr>
      <w:r>
        <w:t xml:space="preserve">The delegate is sufficiently qualified, with relevant experience and has completed appropriate protocol training. All training must be documented in the individual trial training log. </w:t>
      </w:r>
    </w:p>
    <w:p w14:paraId="42D37B5F" w14:textId="50AF8B94" w:rsidR="00F71971" w:rsidRDefault="00F71971" w:rsidP="00D13FB4">
      <w:pPr>
        <w:pStyle w:val="ListBullet"/>
        <w:tabs>
          <w:tab w:val="clear" w:pos="1080"/>
        </w:tabs>
        <w:ind w:left="426" w:hanging="426"/>
      </w:pPr>
      <w:r>
        <w:t xml:space="preserve">Delegation of duties is documented on the delegation of duties log only after the delegate has completed protocol training, as outlined in </w:t>
      </w:r>
      <w:r w:rsidR="006C3388">
        <w:t xml:space="preserve">Manual 1 </w:t>
      </w:r>
      <w:r w:rsidRPr="007E19C0">
        <w:t>P</w:t>
      </w:r>
      <w:r w:rsidR="008314B9">
        <w:t>rocedure</w:t>
      </w:r>
      <w:r w:rsidR="006C3388">
        <w:t xml:space="preserve"> 12</w:t>
      </w:r>
      <w:r w:rsidRPr="007E19C0">
        <w:t>:</w:t>
      </w:r>
      <w:r>
        <w:t xml:space="preserve"> </w:t>
      </w:r>
      <w:r w:rsidRPr="00A3758C">
        <w:rPr>
          <w:i/>
          <w:iCs/>
        </w:rPr>
        <w:t>Delegation</w:t>
      </w:r>
      <w:r>
        <w:t xml:space="preserve"> </w:t>
      </w:r>
      <w:r w:rsidR="006C3388">
        <w:rPr>
          <w:i/>
          <w:iCs/>
        </w:rPr>
        <w:t>and Signature Log</w:t>
      </w:r>
      <w:r w:rsidRPr="004B553B">
        <w:t>.</w:t>
      </w:r>
    </w:p>
    <w:p w14:paraId="4630CF8A" w14:textId="398293C4" w:rsidR="00F71971" w:rsidRDefault="00F71971" w:rsidP="00D13FB4">
      <w:pPr>
        <w:pStyle w:val="ListBullet"/>
        <w:tabs>
          <w:tab w:val="clear" w:pos="1080"/>
        </w:tabs>
        <w:ind w:left="426" w:hanging="426"/>
      </w:pPr>
      <w:r>
        <w:t>An effective line of communication is maintained between the delegate and PI. The PI is ultimately responsible for the clinical trial participant’s care and the process of ensuring trial participants or their LAR have fully understood to what they are consenting.</w:t>
      </w:r>
    </w:p>
    <w:p w14:paraId="616B867D" w14:textId="77777777" w:rsidR="009F550F" w:rsidRDefault="009F550F" w:rsidP="009F550F">
      <w:pPr>
        <w:pStyle w:val="ListBullet"/>
        <w:numPr>
          <w:ilvl w:val="0"/>
          <w:numId w:val="0"/>
        </w:numPr>
        <w:ind w:left="426"/>
      </w:pPr>
    </w:p>
    <w:p w14:paraId="5996CDC7" w14:textId="118661C1" w:rsidR="00F71971" w:rsidRDefault="002E1DD4" w:rsidP="009F550F">
      <w:r>
        <w:t xml:space="preserve">The informed consent process including any </w:t>
      </w:r>
      <w:r w:rsidR="00F71971">
        <w:t xml:space="preserve">other study team member involved in giving information during the process must </w:t>
      </w:r>
      <w:r>
        <w:t xml:space="preserve">be </w:t>
      </w:r>
      <w:r w:rsidR="00F71971">
        <w:t>document</w:t>
      </w:r>
      <w:r>
        <w:t>ed</w:t>
      </w:r>
      <w:r w:rsidR="00F71971">
        <w:t xml:space="preserve"> in the clinical trial participant’s </w:t>
      </w:r>
      <w:r w:rsidR="004F226C">
        <w:t>CHS</w:t>
      </w:r>
      <w:r w:rsidR="00F71971">
        <w:t xml:space="preserve"> </w:t>
      </w:r>
      <w:r w:rsidR="004F226C">
        <w:t>clinical</w:t>
      </w:r>
      <w:r w:rsidR="00F71971">
        <w:t xml:space="preserve"> record. Hard copy versions of the signed</w:t>
      </w:r>
      <w:r>
        <w:t xml:space="preserve"> and dated</w:t>
      </w:r>
      <w:r w:rsidR="00F71971">
        <w:t xml:space="preserve"> PICF must also be held within the participant </w:t>
      </w:r>
      <w:bookmarkStart w:id="45" w:name="_Hlk26280035"/>
      <w:r w:rsidR="00F71971">
        <w:t xml:space="preserve">hard copy </w:t>
      </w:r>
      <w:r w:rsidR="004F226C">
        <w:t xml:space="preserve">clinical </w:t>
      </w:r>
      <w:r w:rsidR="00F71971">
        <w:t xml:space="preserve">trial </w:t>
      </w:r>
      <w:bookmarkEnd w:id="45"/>
      <w:r w:rsidR="004F226C">
        <w:t>record</w:t>
      </w:r>
      <w:r w:rsidR="00F71971">
        <w:t>.</w:t>
      </w:r>
    </w:p>
    <w:p w14:paraId="096133AC" w14:textId="77777777" w:rsidR="00F71971" w:rsidRPr="00054961" w:rsidRDefault="00F71971" w:rsidP="00F71971">
      <w:pPr>
        <w:jc w:val="both"/>
        <w:rPr>
          <w:rFonts w:cs="Arial"/>
          <w:iCs/>
          <w:szCs w:val="24"/>
        </w:rPr>
      </w:pPr>
    </w:p>
    <w:p w14:paraId="5B3F0D5B" w14:textId="6002AB93" w:rsidR="00F71971" w:rsidRPr="005C1545" w:rsidRDefault="00773955" w:rsidP="005C1545">
      <w:pPr>
        <w:jc w:val="right"/>
        <w:rPr>
          <w:rFonts w:cs="Arial"/>
          <w:i/>
          <w:color w:val="0000FF"/>
          <w:szCs w:val="24"/>
          <w:u w:val="single"/>
        </w:rPr>
      </w:pPr>
      <w:hyperlink w:anchor="Contents" w:history="1">
        <w:r w:rsidR="00F71971" w:rsidRPr="00590902">
          <w:rPr>
            <w:rStyle w:val="Hyperlink"/>
            <w:rFonts w:cs="Arial"/>
            <w:i/>
            <w:szCs w:val="24"/>
          </w:rPr>
          <w:t>Back to Table of Contents</w:t>
        </w:r>
      </w:hyperlink>
    </w:p>
    <w:p w14:paraId="1CF04CAE" w14:textId="77777777" w:rsidR="00F71971" w:rsidRDefault="00F71971" w:rsidP="00F71971">
      <w:pPr>
        <w:pStyle w:val="ProcedureTemplate"/>
        <w:framePr w:wrap="around"/>
      </w:pPr>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CD1C0E" w14:paraId="0E716B3A" w14:textId="77777777" w:rsidTr="00407CBE">
        <w:trPr>
          <w:cantSplit/>
          <w:trHeight w:val="285"/>
        </w:trPr>
        <w:tc>
          <w:tcPr>
            <w:tcW w:w="10065" w:type="dxa"/>
            <w:shd w:val="clear" w:color="auto" w:fill="D9D9D9" w:themeFill="background1" w:themeFillShade="D9"/>
          </w:tcPr>
          <w:p w14:paraId="49BA62E9" w14:textId="77777777" w:rsidR="00F71971" w:rsidRPr="00C76688" w:rsidRDefault="00F71971" w:rsidP="00CB377E">
            <w:pPr>
              <w:pStyle w:val="Heading2"/>
            </w:pPr>
            <w:bookmarkStart w:id="46" w:name="_Toc27553166"/>
            <w:bookmarkStart w:id="47" w:name="_Toc82822181"/>
            <w:r w:rsidRPr="00C76688">
              <w:t xml:space="preserve">Section 2 – </w:t>
            </w:r>
            <w:r>
              <w:t>Obtaining Informed Consent</w:t>
            </w:r>
            <w:bookmarkEnd w:id="46"/>
            <w:bookmarkEnd w:id="47"/>
          </w:p>
        </w:tc>
      </w:tr>
    </w:tbl>
    <w:p w14:paraId="302B36BC" w14:textId="77777777" w:rsidR="00F71971" w:rsidRDefault="00F71971" w:rsidP="00D13FB4">
      <w:pPr>
        <w:rPr>
          <w:rFonts w:cs="Arial"/>
          <w:b/>
          <w:szCs w:val="24"/>
        </w:rPr>
      </w:pPr>
    </w:p>
    <w:p w14:paraId="04DF99A6" w14:textId="77777777" w:rsidR="00F71971" w:rsidRDefault="00F71971" w:rsidP="00D13FB4">
      <w:r>
        <w:t xml:space="preserve">When a potential trial participant is identified, a verbal explanation of the trial and a copy of the PICF will be given to the potential trial participant, and/or their LAR. This information may also be given to family, </w:t>
      </w:r>
      <w:proofErr w:type="gramStart"/>
      <w:r>
        <w:t>friends</w:t>
      </w:r>
      <w:proofErr w:type="gramEnd"/>
      <w:r>
        <w:t xml:space="preserve"> or general practitioner, if the participant wishes. </w:t>
      </w:r>
    </w:p>
    <w:p w14:paraId="1116367F" w14:textId="77777777" w:rsidR="00F71971" w:rsidRDefault="00F71971" w:rsidP="009F550F"/>
    <w:p w14:paraId="1C355AAA" w14:textId="77777777" w:rsidR="00F71971" w:rsidRDefault="00F71971" w:rsidP="009F550F">
      <w:r>
        <w:t xml:space="preserve">Potential trial participants, and/or their LAR, must be given adequate time to read the PICF and to discuss it with </w:t>
      </w:r>
      <w:r w:rsidRPr="004B553B">
        <w:t xml:space="preserve">family, </w:t>
      </w:r>
      <w:proofErr w:type="gramStart"/>
      <w:r w:rsidRPr="004B553B">
        <w:t>friends</w:t>
      </w:r>
      <w:proofErr w:type="gramEnd"/>
      <w:r w:rsidRPr="004B553B">
        <w:t xml:space="preserve"> or </w:t>
      </w:r>
      <w:r>
        <w:t xml:space="preserve">their </w:t>
      </w:r>
      <w:r w:rsidRPr="004B553B">
        <w:t>general practitioner</w:t>
      </w:r>
      <w:r>
        <w:t>,</w:t>
      </w:r>
      <w:r w:rsidRPr="004B553B">
        <w:t xml:space="preserve"> if applicable</w:t>
      </w:r>
      <w:r>
        <w:t xml:space="preserve">, prior to agreeing to participate in the trial. The potential trial participant, and/or their LAR, must not be coerced to participate in the trial. The potential trial participant, and/or their LAR, must be given adequate </w:t>
      </w:r>
      <w:r>
        <w:lastRenderedPageBreak/>
        <w:t>time to ask questions throughout the discussion, and their questions adequately answered before proceeding.</w:t>
      </w:r>
    </w:p>
    <w:p w14:paraId="45E3EBE5" w14:textId="77777777" w:rsidR="00F71971" w:rsidRDefault="00F71971" w:rsidP="009F550F"/>
    <w:p w14:paraId="53DD9C9D" w14:textId="798A8C5F" w:rsidR="00F71971" w:rsidRDefault="00F71971" w:rsidP="009F550F">
      <w:r>
        <w:t>The PICF must be voluntarily signed</w:t>
      </w:r>
      <w:r w:rsidR="002E1DD4">
        <w:t xml:space="preserve"> and dated</w:t>
      </w:r>
      <w:r>
        <w:t xml:space="preserve"> prior to any trial procedures being undertaken</w:t>
      </w:r>
      <w:r w:rsidR="008314B9">
        <w:t xml:space="preserve">. Refer to </w:t>
      </w:r>
      <w:r w:rsidR="008314B9" w:rsidRPr="00931B24">
        <w:rPr>
          <w:i/>
          <w:iCs/>
        </w:rPr>
        <w:t>CHS Informed Consent (Clinical)</w:t>
      </w:r>
      <w:r w:rsidR="008B3DEF">
        <w:rPr>
          <w:i/>
          <w:iCs/>
        </w:rPr>
        <w:t xml:space="preserve"> Policy</w:t>
      </w:r>
      <w:r w:rsidR="008314B9">
        <w:t xml:space="preserve"> for more information on CHS consent requirements.</w:t>
      </w:r>
    </w:p>
    <w:p w14:paraId="77CE0681" w14:textId="77777777" w:rsidR="00F71971" w:rsidRDefault="00F71971" w:rsidP="009F550F"/>
    <w:p w14:paraId="35DC6A0A" w14:textId="77777777" w:rsidR="00F71971" w:rsidRDefault="00F71971" w:rsidP="009F550F">
      <w:r>
        <w:t xml:space="preserve">On some occasions, the PI or delegate may request that the PICF is sent to a potential trial participant, and/or their LAR, before a face-to-face visit. In this circumstance the PI or delegate must ensure he/she has discussed the trial with the potential trial participant, and/or their LAR, prior to the PICF being sent. </w:t>
      </w:r>
    </w:p>
    <w:p w14:paraId="63DCE01E" w14:textId="77777777" w:rsidR="00F71971" w:rsidRDefault="00F71971" w:rsidP="009F550F"/>
    <w:p w14:paraId="2B8EBA9D" w14:textId="7742FD79" w:rsidR="00F71971" w:rsidRDefault="00F71971" w:rsidP="00A4783F">
      <w:r>
        <w:t>The PICF may be mailed or emailed to the potential trial participant, and/or their LAR, for their review but a new copy should be signed</w:t>
      </w:r>
      <w:r w:rsidR="002E1DD4">
        <w:t xml:space="preserve"> and dated</w:t>
      </w:r>
      <w:r>
        <w:t xml:space="preserve"> when the process is completed.</w:t>
      </w:r>
    </w:p>
    <w:p w14:paraId="1D99D91A" w14:textId="77777777" w:rsidR="00F71971" w:rsidRDefault="00F71971" w:rsidP="009F550F"/>
    <w:p w14:paraId="322A7989" w14:textId="77777777" w:rsidR="00F71971" w:rsidRDefault="00F71971" w:rsidP="00A4783F">
      <w:r>
        <w:t>Where the PICF has been provided by email or mailed, the following information/instructions must also be provided:</w:t>
      </w:r>
    </w:p>
    <w:p w14:paraId="2285545D" w14:textId="77777777" w:rsidR="00F71971" w:rsidRDefault="00F71971" w:rsidP="00D13FB4">
      <w:pPr>
        <w:pStyle w:val="ListBullet"/>
        <w:tabs>
          <w:tab w:val="clear" w:pos="1080"/>
        </w:tabs>
        <w:ind w:left="426" w:hanging="426"/>
      </w:pPr>
      <w:r>
        <w:t>Thoroughly read PICF, but do not sign.</w:t>
      </w:r>
    </w:p>
    <w:p w14:paraId="70023439" w14:textId="77777777" w:rsidR="00F71971" w:rsidRDefault="00F71971" w:rsidP="00D13FB4">
      <w:pPr>
        <w:pStyle w:val="ListBullet"/>
        <w:tabs>
          <w:tab w:val="clear" w:pos="1080"/>
        </w:tabs>
        <w:ind w:left="426" w:hanging="426"/>
      </w:pPr>
      <w:r>
        <w:t>Write any questions down and bring to next face-to-face visit.</w:t>
      </w:r>
    </w:p>
    <w:p w14:paraId="1F9A50A4" w14:textId="77777777" w:rsidR="00F71971" w:rsidRDefault="00F71971" w:rsidP="00A4783F">
      <w:pPr>
        <w:pStyle w:val="ListParagraph"/>
        <w:contextualSpacing w:val="0"/>
      </w:pPr>
    </w:p>
    <w:p w14:paraId="7E1466A3" w14:textId="77777777" w:rsidR="00F71971" w:rsidRDefault="00F71971" w:rsidP="009F550F">
      <w:r>
        <w:t>Prior to the informed consent process beginning, the PI or delegate must ensure:</w:t>
      </w:r>
    </w:p>
    <w:p w14:paraId="6FB26ADB" w14:textId="77777777" w:rsidR="00F71971" w:rsidRDefault="00F71971" w:rsidP="00D13FB4">
      <w:pPr>
        <w:pStyle w:val="ListBullet"/>
        <w:tabs>
          <w:tab w:val="clear" w:pos="1080"/>
        </w:tabs>
        <w:ind w:left="426" w:hanging="426"/>
      </w:pPr>
      <w:r>
        <w:t>The relevant trials study team is notified of the potential trial participant, and/or their LAR, and the eligibility criteria has been discussed with the trials study team.</w:t>
      </w:r>
    </w:p>
    <w:p w14:paraId="2ABA4647" w14:textId="77777777" w:rsidR="00F71971" w:rsidRDefault="00F71971" w:rsidP="00D13FB4">
      <w:pPr>
        <w:pStyle w:val="ListBullet"/>
        <w:tabs>
          <w:tab w:val="clear" w:pos="1080"/>
        </w:tabs>
        <w:ind w:left="426" w:hanging="426"/>
      </w:pPr>
      <w:r>
        <w:t>Once the potential trial participant, and/or their LAR, has had time to read the PICF and has had any questions regarding their participation answered, the PI or delegate obtaining informed consent will ask the potential trial participant to indicate they are willing to participate in the trial and to confirm by signing and dating the appropriate section(s) of the hard copy PICF.  Each signatory must personally date their own signature.</w:t>
      </w:r>
    </w:p>
    <w:p w14:paraId="4726C8DD" w14:textId="77777777" w:rsidR="00F71971" w:rsidRDefault="00F71971" w:rsidP="00D13FB4">
      <w:pPr>
        <w:pStyle w:val="ListBullet"/>
        <w:tabs>
          <w:tab w:val="clear" w:pos="1080"/>
        </w:tabs>
        <w:ind w:left="426" w:hanging="426"/>
      </w:pPr>
      <w:r>
        <w:t>The PICF must also be signed and personally dated by the PI or delegate.</w:t>
      </w:r>
    </w:p>
    <w:p w14:paraId="35F4B388" w14:textId="77777777" w:rsidR="00F71971" w:rsidRDefault="00F71971" w:rsidP="00D13FB4">
      <w:pPr>
        <w:pStyle w:val="ListBullet"/>
        <w:tabs>
          <w:tab w:val="clear" w:pos="1080"/>
        </w:tabs>
        <w:ind w:left="426" w:hanging="426"/>
      </w:pPr>
      <w:r>
        <w:t>Both the trial participant, and/or their LAR, and the PI or delegate should clearly print their full name.</w:t>
      </w:r>
    </w:p>
    <w:p w14:paraId="07983BCE" w14:textId="77777777" w:rsidR="00F71971" w:rsidRDefault="00F71971" w:rsidP="00D13FB4">
      <w:pPr>
        <w:pStyle w:val="ListBullet"/>
        <w:tabs>
          <w:tab w:val="clear" w:pos="1080"/>
        </w:tabs>
        <w:ind w:left="426" w:hanging="426"/>
      </w:pPr>
      <w:r>
        <w:t>If a witness is required (as outlined in section 6), the witness will be asked to sign and personally date the witness section of the PICF.</w:t>
      </w:r>
    </w:p>
    <w:p w14:paraId="763B07AD" w14:textId="77777777" w:rsidR="00F71971" w:rsidRDefault="00F71971" w:rsidP="00D13FB4">
      <w:pPr>
        <w:pStyle w:val="ListBullet"/>
        <w:tabs>
          <w:tab w:val="clear" w:pos="1080"/>
        </w:tabs>
        <w:ind w:left="426" w:hanging="426"/>
      </w:pPr>
      <w:r>
        <w:t xml:space="preserve">It must be clearly understood by the person obtaining the consent and the person acting as the witness as to the requirements of the witness, and to what they are witnessing, prior to the informed consent process beginning. </w:t>
      </w:r>
    </w:p>
    <w:p w14:paraId="51A280BE" w14:textId="77777777" w:rsidR="00F71971" w:rsidRDefault="00F71971" w:rsidP="00D13FB4">
      <w:pPr>
        <w:pStyle w:val="ListBullet"/>
        <w:tabs>
          <w:tab w:val="clear" w:pos="1080"/>
        </w:tabs>
        <w:ind w:left="426" w:hanging="426"/>
      </w:pPr>
      <w:r>
        <w:t>Once all parties have signed the PICF, the trial participant, and/or their LAR, will receive a copy of the signed and dated PICF.</w:t>
      </w:r>
    </w:p>
    <w:p w14:paraId="6231CD77" w14:textId="77777777" w:rsidR="00F71971" w:rsidRDefault="00F71971" w:rsidP="00D13FB4">
      <w:pPr>
        <w:pStyle w:val="ListBullet"/>
        <w:tabs>
          <w:tab w:val="clear" w:pos="1080"/>
        </w:tabs>
        <w:ind w:left="426" w:hanging="426"/>
      </w:pPr>
      <w:r>
        <w:t>The original signed and dated PICF will be filed in the participant’s hard copy trial folder; scanned into the trial shared drive, and a copy must also be scanned into the clinical trial participant’s Clinical Patient Folder (CPF).</w:t>
      </w:r>
    </w:p>
    <w:p w14:paraId="2BA44345" w14:textId="77777777" w:rsidR="00F71971" w:rsidRDefault="00F71971" w:rsidP="00D13FB4">
      <w:pPr>
        <w:pStyle w:val="ListBullet"/>
        <w:tabs>
          <w:tab w:val="clear" w:pos="1080"/>
        </w:tabs>
        <w:ind w:left="426" w:hanging="426"/>
      </w:pPr>
      <w:r>
        <w:t>Trial participants, and/or their LAR, will be provided with a signed copy of the PICF and, in addition, trial study team contact details for use during their trial participation.</w:t>
      </w:r>
    </w:p>
    <w:p w14:paraId="57B57D44" w14:textId="77777777" w:rsidR="00F71971" w:rsidRDefault="00F71971" w:rsidP="009F550F">
      <w:pPr>
        <w:rPr>
          <w:rFonts w:cs="Arial"/>
          <w:iCs/>
          <w:szCs w:val="24"/>
        </w:rPr>
      </w:pPr>
    </w:p>
    <w:p w14:paraId="68937351" w14:textId="77777777" w:rsidR="00F71971" w:rsidRDefault="00F71971" w:rsidP="009F550F">
      <w:pPr>
        <w:rPr>
          <w:rFonts w:cs="Arial"/>
          <w:iCs/>
          <w:szCs w:val="24"/>
        </w:rPr>
      </w:pPr>
      <w:r>
        <w:rPr>
          <w:rFonts w:cs="Arial"/>
          <w:iCs/>
          <w:szCs w:val="24"/>
        </w:rPr>
        <w:lastRenderedPageBreak/>
        <w:t xml:space="preserve">Remote electronic consenting of patients should be offered in situations where a patient is unable to attend the clinic in person. The option to provide written consent should normally be available to potential patients to avoid selection bias. Studies that will offer electronic consent should have the process approved by the HREC responsible for the study. </w:t>
      </w:r>
    </w:p>
    <w:p w14:paraId="7BBBCD8D" w14:textId="77777777" w:rsidR="00F71971" w:rsidRPr="009F1712" w:rsidRDefault="00F71971" w:rsidP="009F550F">
      <w:pPr>
        <w:rPr>
          <w:rFonts w:cs="Arial"/>
          <w:iCs/>
          <w:szCs w:val="24"/>
        </w:rPr>
      </w:pPr>
    </w:p>
    <w:p w14:paraId="6EC9A656" w14:textId="77777777" w:rsidR="00F71971" w:rsidRDefault="00773955" w:rsidP="00F71971">
      <w:pPr>
        <w:jc w:val="right"/>
        <w:rPr>
          <w:rFonts w:cs="Arial"/>
          <w:i/>
          <w:szCs w:val="24"/>
        </w:rPr>
      </w:pPr>
      <w:hyperlink w:anchor="Contents" w:history="1">
        <w:r w:rsidR="00F71971" w:rsidRPr="00590902">
          <w:rPr>
            <w:rStyle w:val="Hyperlink"/>
            <w:rFonts w:cs="Arial"/>
            <w:i/>
            <w:szCs w:val="24"/>
          </w:rPr>
          <w:t>Back to Table of Contents</w:t>
        </w:r>
      </w:hyperlink>
      <w:r w:rsidR="00F71971">
        <w:rPr>
          <w:rFonts w:cs="Arial"/>
          <w:i/>
          <w:szCs w:val="24"/>
        </w:rPr>
        <w:t xml:space="preserve"> </w:t>
      </w:r>
    </w:p>
    <w:p w14:paraId="48FF24DB" w14:textId="77777777" w:rsidR="00F71971" w:rsidRDefault="00F71971" w:rsidP="00F71971">
      <w:pPr>
        <w:pStyle w:val="ProcedureTemplate"/>
        <w:framePr w:wrap="around"/>
      </w:pPr>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CD1C0E" w14:paraId="4D8EEB9F" w14:textId="77777777" w:rsidTr="00407CBE">
        <w:trPr>
          <w:cantSplit/>
          <w:trHeight w:val="285"/>
        </w:trPr>
        <w:tc>
          <w:tcPr>
            <w:tcW w:w="10065" w:type="dxa"/>
            <w:shd w:val="clear" w:color="auto" w:fill="D9D9D9" w:themeFill="background1" w:themeFillShade="D9"/>
          </w:tcPr>
          <w:p w14:paraId="7F35C9E2" w14:textId="77777777" w:rsidR="00F71971" w:rsidRPr="003D2D06" w:rsidRDefault="00F71971" w:rsidP="00CB377E">
            <w:pPr>
              <w:pStyle w:val="Heading2"/>
            </w:pPr>
            <w:bookmarkStart w:id="48" w:name="_Section_3_–"/>
            <w:bookmarkStart w:id="49" w:name="_Toc27553167"/>
            <w:bookmarkStart w:id="50" w:name="_Toc82822182"/>
            <w:bookmarkEnd w:id="48"/>
            <w:r>
              <w:t>Section 3</w:t>
            </w:r>
            <w:r w:rsidRPr="003D2D06">
              <w:t xml:space="preserve"> – </w:t>
            </w:r>
            <w:r>
              <w:t>Informed Consent Documentation</w:t>
            </w:r>
            <w:bookmarkEnd w:id="49"/>
            <w:bookmarkEnd w:id="50"/>
          </w:p>
        </w:tc>
      </w:tr>
    </w:tbl>
    <w:p w14:paraId="7EF20ACD" w14:textId="77777777" w:rsidR="00F71971" w:rsidRDefault="00F71971" w:rsidP="00A4783F">
      <w:pPr>
        <w:pStyle w:val="Heading2"/>
        <w:spacing w:before="0" w:after="0"/>
      </w:pPr>
    </w:p>
    <w:p w14:paraId="269544B9" w14:textId="7D71764D" w:rsidR="00F71971" w:rsidRDefault="00F71971" w:rsidP="00A4783F">
      <w:r>
        <w:t>Prior to uploading the consent, a</w:t>
      </w:r>
      <w:r w:rsidR="008314B9">
        <w:t xml:space="preserve"> clinical trial</w:t>
      </w:r>
      <w:r>
        <w:t xml:space="preserve"> alert must be registered on the Clinical Portal</w:t>
      </w:r>
      <w:r w:rsidR="008314B9">
        <w:t xml:space="preserve"> as per </w:t>
      </w:r>
      <w:r w:rsidR="008314B9" w:rsidRPr="00931B24">
        <w:rPr>
          <w:i/>
          <w:iCs/>
        </w:rPr>
        <w:t xml:space="preserve">CHS Alerts </w:t>
      </w:r>
      <w:r w:rsidR="008B3DEF" w:rsidRPr="00931B24">
        <w:rPr>
          <w:i/>
          <w:iCs/>
        </w:rPr>
        <w:t>M</w:t>
      </w:r>
      <w:r w:rsidR="008314B9" w:rsidRPr="00931B24">
        <w:rPr>
          <w:i/>
          <w:iCs/>
        </w:rPr>
        <w:t xml:space="preserve">anagement </w:t>
      </w:r>
      <w:r w:rsidR="008B3DEF" w:rsidRPr="00931B24">
        <w:rPr>
          <w:i/>
          <w:iCs/>
        </w:rPr>
        <w:t>Procedure</w:t>
      </w:r>
      <w:r>
        <w:t xml:space="preserve">.  </w:t>
      </w:r>
      <w:r w:rsidR="003E4535">
        <w:t>See Alerts</w:t>
      </w:r>
      <w:r w:rsidR="00452D17">
        <w:t xml:space="preserve"> information in Manual 2 Procedure 6: Accessing Digital Patient Record Section 4 – Clinical Portal</w:t>
      </w:r>
      <w:r w:rsidR="004F226C">
        <w:t>.  Once the alert is registered, a signed and dated copy of the PICF must be forwarded to the Health Information Services (HIS) Research Manager for upload into CPF.</w:t>
      </w:r>
    </w:p>
    <w:p w14:paraId="477A3690" w14:textId="77777777" w:rsidR="00F71971" w:rsidRDefault="00F71971" w:rsidP="009F550F"/>
    <w:p w14:paraId="368C057C" w14:textId="5A49298B" w:rsidR="00F71971" w:rsidRPr="00670228" w:rsidRDefault="00F71971" w:rsidP="00A4783F">
      <w:r w:rsidRPr="00670228">
        <w:t xml:space="preserve">The process of informed consent must be documented in </w:t>
      </w:r>
      <w:r>
        <w:t xml:space="preserve">CPF </w:t>
      </w:r>
      <w:r w:rsidRPr="00670228">
        <w:t xml:space="preserve">by the </w:t>
      </w:r>
      <w:r>
        <w:t xml:space="preserve">PI obtaining consent or their delegate. </w:t>
      </w:r>
      <w:r w:rsidRPr="00670228">
        <w:t>The documentation should include the following:</w:t>
      </w:r>
    </w:p>
    <w:p w14:paraId="34BB315A" w14:textId="77777777" w:rsidR="00F71971" w:rsidRPr="00670228" w:rsidRDefault="00F71971" w:rsidP="00D13FB4">
      <w:pPr>
        <w:pStyle w:val="ListBullet"/>
        <w:tabs>
          <w:tab w:val="clear" w:pos="1080"/>
        </w:tabs>
        <w:ind w:left="426" w:hanging="426"/>
      </w:pPr>
      <w:r w:rsidRPr="00670228">
        <w:t xml:space="preserve">Patient name and </w:t>
      </w:r>
      <w:r>
        <w:t>unit record (UR)</w:t>
      </w:r>
      <w:r w:rsidRPr="00670228">
        <w:t xml:space="preserve"> number.</w:t>
      </w:r>
    </w:p>
    <w:p w14:paraId="0C61123B" w14:textId="77777777" w:rsidR="00F71971" w:rsidRPr="00670228" w:rsidRDefault="00F71971" w:rsidP="00D13FB4">
      <w:pPr>
        <w:pStyle w:val="ListBullet"/>
        <w:tabs>
          <w:tab w:val="clear" w:pos="1080"/>
        </w:tabs>
        <w:ind w:left="426" w:hanging="426"/>
      </w:pPr>
      <w:r w:rsidRPr="00670228">
        <w:t>Version number and date of PICF.</w:t>
      </w:r>
    </w:p>
    <w:p w14:paraId="03050E52" w14:textId="77777777" w:rsidR="00F71971" w:rsidRPr="00670228" w:rsidRDefault="00F71971" w:rsidP="00D13FB4">
      <w:pPr>
        <w:pStyle w:val="ListBullet"/>
        <w:tabs>
          <w:tab w:val="clear" w:pos="1080"/>
        </w:tabs>
        <w:ind w:left="426" w:hanging="426"/>
      </w:pPr>
      <w:r w:rsidRPr="00670228">
        <w:t>Date PICF(s) given to trial participant</w:t>
      </w:r>
      <w:r>
        <w:t>, and/or their LAR,</w:t>
      </w:r>
      <w:r w:rsidRPr="00670228">
        <w:t xml:space="preserve"> including details if emailed/mailed prior to visit.</w:t>
      </w:r>
    </w:p>
    <w:p w14:paraId="74030BB2" w14:textId="77777777" w:rsidR="00F71971" w:rsidRDefault="00F71971" w:rsidP="00D13FB4">
      <w:pPr>
        <w:pStyle w:val="ListBullet"/>
        <w:tabs>
          <w:tab w:val="clear" w:pos="1080"/>
        </w:tabs>
        <w:ind w:left="426" w:hanging="426"/>
      </w:pPr>
      <w:r w:rsidRPr="00670228">
        <w:t xml:space="preserve">A statement by the </w:t>
      </w:r>
      <w:r>
        <w:t>PI or delegate</w:t>
      </w:r>
      <w:r w:rsidRPr="00670228">
        <w:t xml:space="preserve"> obtaining informed consent confirming that the trial participant</w:t>
      </w:r>
      <w:r>
        <w:t>, and/or their LAR,</w:t>
      </w:r>
      <w:r w:rsidRPr="00670228">
        <w:t xml:space="preserve"> has had full opportunity to read the PICF and ask questions (questions/issues raised should also be documented) and that all questions have been adequately addressed. </w:t>
      </w:r>
    </w:p>
    <w:p w14:paraId="33E49671" w14:textId="77777777" w:rsidR="00F71971" w:rsidRDefault="00F71971" w:rsidP="00D13FB4">
      <w:pPr>
        <w:pStyle w:val="ListBullet"/>
        <w:tabs>
          <w:tab w:val="clear" w:pos="1080"/>
        </w:tabs>
        <w:ind w:left="426" w:hanging="426"/>
      </w:pPr>
      <w:r w:rsidRPr="00670228">
        <w:t>Date PICF was signed and dated by the trial participant</w:t>
      </w:r>
      <w:r>
        <w:t>, and/or their LAR</w:t>
      </w:r>
      <w:r w:rsidRPr="00670228">
        <w:t>.</w:t>
      </w:r>
    </w:p>
    <w:p w14:paraId="636C314F" w14:textId="77777777" w:rsidR="00F71971" w:rsidRDefault="00F71971" w:rsidP="00D13FB4">
      <w:pPr>
        <w:pStyle w:val="ListBullet"/>
        <w:tabs>
          <w:tab w:val="clear" w:pos="1080"/>
        </w:tabs>
        <w:ind w:left="426" w:hanging="426"/>
      </w:pPr>
      <w:r>
        <w:t>The nature of the LAR, as applicable, and sighting of documentation confirming the relationship of the LAR to the participant.</w:t>
      </w:r>
    </w:p>
    <w:p w14:paraId="48AC8FBF" w14:textId="77777777" w:rsidR="00F71971" w:rsidRDefault="00F71971" w:rsidP="00D13FB4">
      <w:pPr>
        <w:pStyle w:val="ListBullet"/>
        <w:tabs>
          <w:tab w:val="clear" w:pos="1080"/>
        </w:tabs>
        <w:ind w:left="426" w:hanging="426"/>
      </w:pPr>
      <w:r w:rsidRPr="00670228">
        <w:t>Use of witness.</w:t>
      </w:r>
    </w:p>
    <w:p w14:paraId="1F136961" w14:textId="46FBAAD8" w:rsidR="00F71971" w:rsidRPr="00A4783F" w:rsidRDefault="00F71971" w:rsidP="00D13FB4">
      <w:pPr>
        <w:pStyle w:val="ListBullet"/>
        <w:tabs>
          <w:tab w:val="clear" w:pos="1080"/>
        </w:tabs>
        <w:ind w:left="426" w:hanging="426"/>
        <w:rPr>
          <w:rFonts w:cs="Arial"/>
          <w:bCs/>
          <w:szCs w:val="24"/>
        </w:rPr>
      </w:pPr>
      <w:r w:rsidRPr="00670228">
        <w:t>Use of interpreter</w:t>
      </w:r>
      <w:r>
        <w:t xml:space="preserve"> (an alert must be added to the Clinical Portal)</w:t>
      </w:r>
      <w:r w:rsidRPr="00670228">
        <w:t>.</w:t>
      </w:r>
    </w:p>
    <w:p w14:paraId="3FD5EAB9" w14:textId="77777777" w:rsidR="00A4783F" w:rsidRPr="00FF587D" w:rsidRDefault="00A4783F" w:rsidP="00A4783F">
      <w:pPr>
        <w:pStyle w:val="ListBullet"/>
        <w:numPr>
          <w:ilvl w:val="0"/>
          <w:numId w:val="0"/>
        </w:numPr>
        <w:ind w:left="426"/>
        <w:rPr>
          <w:rFonts w:cs="Arial"/>
          <w:bCs/>
          <w:szCs w:val="24"/>
        </w:rPr>
      </w:pPr>
    </w:p>
    <w:p w14:paraId="0C95C108" w14:textId="1728320A" w:rsidR="00F71971" w:rsidRDefault="00773955" w:rsidP="005C1545">
      <w:pPr>
        <w:jc w:val="right"/>
        <w:rPr>
          <w:rFonts w:cs="Arial"/>
          <w:i/>
          <w:szCs w:val="24"/>
        </w:rPr>
      </w:pPr>
      <w:hyperlink w:anchor="Contents" w:history="1">
        <w:r w:rsidR="00F71971" w:rsidRPr="00590902">
          <w:rPr>
            <w:rStyle w:val="Hyperlink"/>
            <w:rFonts w:cs="Arial"/>
            <w:i/>
            <w:szCs w:val="24"/>
          </w:rPr>
          <w:t>Back to Table of Contents</w:t>
        </w:r>
      </w:hyperlink>
      <w:r w:rsidR="00F71971">
        <w:rPr>
          <w:rFonts w:cs="Arial"/>
          <w:i/>
          <w:szCs w:val="24"/>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F71971" w:rsidRPr="003D2D06" w14:paraId="700FD041" w14:textId="77777777" w:rsidTr="00407CBE">
        <w:trPr>
          <w:cantSplit/>
          <w:trHeight w:val="285"/>
        </w:trPr>
        <w:tc>
          <w:tcPr>
            <w:tcW w:w="10065" w:type="dxa"/>
            <w:shd w:val="clear" w:color="auto" w:fill="D9D9D9" w:themeFill="background1" w:themeFillShade="D9"/>
          </w:tcPr>
          <w:p w14:paraId="681B0807" w14:textId="77777777" w:rsidR="00F71971" w:rsidRPr="003D2D06" w:rsidRDefault="00F71971" w:rsidP="00CB377E">
            <w:pPr>
              <w:pStyle w:val="Heading2"/>
            </w:pPr>
            <w:bookmarkStart w:id="51" w:name="_Toc27553168"/>
            <w:bookmarkStart w:id="52" w:name="_Toc82822183"/>
            <w:r>
              <w:t>Section 4</w:t>
            </w:r>
            <w:r w:rsidRPr="003D2D06">
              <w:t xml:space="preserve"> – </w:t>
            </w:r>
            <w:r>
              <w:t>Re-consent</w:t>
            </w:r>
            <w:bookmarkEnd w:id="51"/>
            <w:bookmarkEnd w:id="52"/>
          </w:p>
        </w:tc>
      </w:tr>
    </w:tbl>
    <w:p w14:paraId="29B5340B" w14:textId="77777777" w:rsidR="00F71971" w:rsidRPr="0011726B" w:rsidRDefault="00F71971" w:rsidP="00F71971">
      <w:pPr>
        <w:jc w:val="both"/>
        <w:rPr>
          <w:rFonts w:cs="Arial"/>
          <w:iCs/>
          <w:szCs w:val="24"/>
        </w:rPr>
      </w:pPr>
    </w:p>
    <w:p w14:paraId="279A492A" w14:textId="5EB97942" w:rsidR="00F71971" w:rsidRDefault="00F71971" w:rsidP="009F550F">
      <w:r>
        <w:t>The informed consent process does not cease once the consent form has been signed. The practice of giving information about the trial to the trial participant, and/or their LAR, must be an on-going process performed by all members of the study team (as appropriate). During the trial, important new information may become available which may affect the trial participants willingness to continue to participate.  The PICF may need to be revised and the participant, and/or their LAR, asked to reconsent.</w:t>
      </w:r>
    </w:p>
    <w:p w14:paraId="64F58874" w14:textId="77777777" w:rsidR="00F71971" w:rsidRDefault="00F71971" w:rsidP="009F550F"/>
    <w:p w14:paraId="3A80ACD2" w14:textId="77777777" w:rsidR="00F71971" w:rsidRDefault="00F71971" w:rsidP="009F550F">
      <w:r>
        <w:lastRenderedPageBreak/>
        <w:t>Depending on the nature of the new information in the PICF, reconsent may need to occur at the next scheduled trial visit, at an unscheduled trial visit, or in some circumstances, not at all.</w:t>
      </w:r>
    </w:p>
    <w:p w14:paraId="7572D698" w14:textId="77777777" w:rsidR="00F71971" w:rsidRDefault="00F71971" w:rsidP="009F550F"/>
    <w:p w14:paraId="519F6B0C" w14:textId="77777777" w:rsidR="00F71971" w:rsidRDefault="00F71971" w:rsidP="00A4783F">
      <w:r>
        <w:t>The Human Research Ethics Committee (HREC) or PI, following protocol/PI brochure, safety report, etc updates, will determine if PICF amendments require the trial participant to re-consent in the PICF ethical submission. Regardless of the stage participants are at, HREC will recommend that information is always provided, even if re-consent is not required.</w:t>
      </w:r>
    </w:p>
    <w:p w14:paraId="6BDA7F80" w14:textId="77777777" w:rsidR="00F71971" w:rsidRDefault="00F71971" w:rsidP="009F550F"/>
    <w:p w14:paraId="385A5107" w14:textId="43CBAE02" w:rsidR="00F71971" w:rsidRDefault="00F71971" w:rsidP="009F550F">
      <w:r>
        <w:t xml:space="preserve">The reconsent process must be documented as per Section 3 – </w:t>
      </w:r>
      <w:r w:rsidRPr="00EC0788">
        <w:rPr>
          <w:i/>
          <w:iCs/>
        </w:rPr>
        <w:t>Informed Consent Documentation</w:t>
      </w:r>
      <w:r>
        <w:t>.</w:t>
      </w:r>
    </w:p>
    <w:p w14:paraId="77DF6DDF" w14:textId="7388B87F" w:rsidR="003E4535" w:rsidRDefault="003E4535" w:rsidP="009F550F">
      <w:r>
        <w:t>The updated consent form should be sent to HIS Research Manager to be included in trial participants CHS Clinical Record.</w:t>
      </w:r>
    </w:p>
    <w:p w14:paraId="7BE3595F" w14:textId="77777777" w:rsidR="00F71971" w:rsidRDefault="00F71971" w:rsidP="00A4783F">
      <w:pPr>
        <w:jc w:val="both"/>
      </w:pPr>
    </w:p>
    <w:p w14:paraId="5BE89DED" w14:textId="77777777" w:rsidR="00F71971" w:rsidRDefault="00773955" w:rsidP="00F71971">
      <w:pPr>
        <w:jc w:val="right"/>
        <w:rPr>
          <w:rFonts w:cs="Arial"/>
          <w:i/>
          <w:szCs w:val="24"/>
        </w:rPr>
      </w:pPr>
      <w:hyperlink w:anchor="Contents" w:history="1">
        <w:r w:rsidR="00F71971" w:rsidRPr="00590902">
          <w:rPr>
            <w:rStyle w:val="Hyperlink"/>
            <w:rFonts w:cs="Arial"/>
            <w:i/>
            <w:szCs w:val="24"/>
          </w:rPr>
          <w:t>Back to Table of Contents</w:t>
        </w:r>
      </w:hyperlink>
      <w:r w:rsidR="00F71971">
        <w:rPr>
          <w:rFonts w:cs="Arial"/>
          <w:i/>
          <w:szCs w:val="24"/>
        </w:rPr>
        <w:t xml:space="preserve"> </w:t>
      </w:r>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34673C7A" w14:textId="77777777" w:rsidTr="00407CBE">
        <w:trPr>
          <w:cantSplit/>
          <w:trHeight w:val="285"/>
        </w:trPr>
        <w:tc>
          <w:tcPr>
            <w:tcW w:w="10065" w:type="dxa"/>
            <w:shd w:val="clear" w:color="auto" w:fill="D9D9D9" w:themeFill="background1" w:themeFillShade="D9"/>
          </w:tcPr>
          <w:p w14:paraId="05FF763A" w14:textId="77777777" w:rsidR="00F71971" w:rsidRPr="003D2D06" w:rsidRDefault="00F71971" w:rsidP="00CB377E">
            <w:pPr>
              <w:pStyle w:val="Heading2"/>
            </w:pPr>
            <w:bookmarkStart w:id="53" w:name="_Toc27553169"/>
            <w:bookmarkStart w:id="54" w:name="_Toc82822184"/>
            <w:r>
              <w:t>Section 5</w:t>
            </w:r>
            <w:r w:rsidRPr="003D2D06">
              <w:t xml:space="preserve"> – </w:t>
            </w:r>
            <w:r>
              <w:t>Clinical Trial Participants who are Unable to Read or Sign</w:t>
            </w:r>
            <w:bookmarkEnd w:id="53"/>
            <w:bookmarkEnd w:id="54"/>
          </w:p>
        </w:tc>
      </w:tr>
    </w:tbl>
    <w:p w14:paraId="7787F101" w14:textId="77777777" w:rsidR="00F71971" w:rsidRPr="0011726B" w:rsidRDefault="00F71971" w:rsidP="00A4783F">
      <w:pPr>
        <w:jc w:val="both"/>
        <w:rPr>
          <w:rFonts w:cs="Arial"/>
          <w:iCs/>
          <w:szCs w:val="24"/>
        </w:rPr>
      </w:pPr>
    </w:p>
    <w:p w14:paraId="3535A7A7" w14:textId="77777777" w:rsidR="00F71971" w:rsidRDefault="00F71971" w:rsidP="00A4783F">
      <w:r>
        <w:t>When a trial participant is unable to read or sign the PICF for any reason (and they do not have a LAR), an impartial witness must be present during the entire consenting process:</w:t>
      </w:r>
    </w:p>
    <w:p w14:paraId="666D87E9" w14:textId="77777777" w:rsidR="00F71971" w:rsidRDefault="00F71971" w:rsidP="00D13FB4">
      <w:pPr>
        <w:pStyle w:val="ListBullet"/>
        <w:tabs>
          <w:tab w:val="clear" w:pos="1080"/>
        </w:tabs>
        <w:ind w:left="426" w:hanging="426"/>
      </w:pPr>
      <w:r>
        <w:t>The PICF and any other written information will be provided to the trial participant, and/or their LAR.</w:t>
      </w:r>
    </w:p>
    <w:p w14:paraId="1303D21C" w14:textId="77777777" w:rsidR="00F71971" w:rsidRDefault="00F71971" w:rsidP="00D13FB4">
      <w:pPr>
        <w:pStyle w:val="ListBullet"/>
        <w:tabs>
          <w:tab w:val="clear" w:pos="1080"/>
        </w:tabs>
        <w:ind w:left="426" w:hanging="426"/>
      </w:pPr>
      <w:r>
        <w:t>Where the participant is unable to read, the entire PICF will be read to the trial participant.</w:t>
      </w:r>
    </w:p>
    <w:p w14:paraId="14A03532" w14:textId="77777777" w:rsidR="00F71971" w:rsidRDefault="00F71971" w:rsidP="00D13FB4">
      <w:pPr>
        <w:pStyle w:val="ListBullet"/>
        <w:tabs>
          <w:tab w:val="clear" w:pos="1080"/>
        </w:tabs>
        <w:ind w:left="426" w:hanging="426"/>
      </w:pPr>
      <w:r>
        <w:t xml:space="preserve">The PI or delegate will explain all aspects of the trial and will confirm the participant understanding. </w:t>
      </w:r>
    </w:p>
    <w:p w14:paraId="61257B68" w14:textId="77777777" w:rsidR="00F71971" w:rsidRDefault="00F71971" w:rsidP="00D13FB4">
      <w:pPr>
        <w:pStyle w:val="ListBullet"/>
        <w:tabs>
          <w:tab w:val="clear" w:pos="1080"/>
        </w:tabs>
        <w:ind w:left="426" w:hanging="426"/>
      </w:pPr>
      <w:r>
        <w:t>The trial participant will, if agreeable, sign and personally date the PICF.</w:t>
      </w:r>
    </w:p>
    <w:p w14:paraId="75FC201E" w14:textId="77777777" w:rsidR="00F71971" w:rsidRDefault="00F71971" w:rsidP="00D13FB4">
      <w:pPr>
        <w:pStyle w:val="ListBullet"/>
        <w:tabs>
          <w:tab w:val="clear" w:pos="1080"/>
        </w:tabs>
        <w:ind w:left="426" w:hanging="426"/>
      </w:pPr>
      <w:r>
        <w:t>The impartial witness will sign and personally date the PICF.</w:t>
      </w:r>
    </w:p>
    <w:p w14:paraId="646908D8" w14:textId="751363C4" w:rsidR="00F71971" w:rsidRDefault="00F71971" w:rsidP="00D13FB4">
      <w:pPr>
        <w:pStyle w:val="ListBullet"/>
        <w:tabs>
          <w:tab w:val="clear" w:pos="1080"/>
        </w:tabs>
        <w:ind w:left="426" w:hanging="426"/>
      </w:pPr>
      <w:r>
        <w:t xml:space="preserve">Where the participant </w:t>
      </w:r>
      <w:proofErr w:type="gramStart"/>
      <w:r>
        <w:t>is able to</w:t>
      </w:r>
      <w:proofErr w:type="gramEnd"/>
      <w:r>
        <w:t xml:space="preserve"> read the entire PICF, however they are unable to sign for any reason, the impartial witness will sign and personally date the PICF.</w:t>
      </w:r>
    </w:p>
    <w:p w14:paraId="03E747CC" w14:textId="77777777" w:rsidR="009F550F" w:rsidRDefault="009F550F" w:rsidP="009F550F">
      <w:pPr>
        <w:pStyle w:val="ListBullet"/>
        <w:numPr>
          <w:ilvl w:val="0"/>
          <w:numId w:val="0"/>
        </w:numPr>
        <w:ind w:left="426"/>
      </w:pPr>
    </w:p>
    <w:p w14:paraId="2C8540AE" w14:textId="77777777" w:rsidR="00F71971" w:rsidRDefault="00F71971" w:rsidP="009F550F">
      <w:r>
        <w:t>By signing the PICF, the witness attests to information in the PICF and any other written information being accurately explained to the trial participant, and/or their LAR. They also confirm that the informed consent was freely given by the trial participant and/or their LAR.</w:t>
      </w:r>
    </w:p>
    <w:p w14:paraId="0F0F1081" w14:textId="77777777" w:rsidR="00F71971" w:rsidRDefault="00F71971" w:rsidP="00F71971">
      <w:pPr>
        <w:jc w:val="both"/>
        <w:rPr>
          <w:rFonts w:cs="Arial"/>
          <w:iCs/>
          <w:szCs w:val="24"/>
        </w:rPr>
      </w:pPr>
    </w:p>
    <w:p w14:paraId="0997C9BA" w14:textId="617D18AB" w:rsidR="00F71971" w:rsidRPr="005C1545" w:rsidRDefault="00773955" w:rsidP="005C1545">
      <w:pPr>
        <w:jc w:val="right"/>
        <w:rPr>
          <w:rFonts w:cs="Arial"/>
          <w:i/>
          <w:szCs w:val="24"/>
        </w:rPr>
      </w:pPr>
      <w:hyperlink w:anchor="Contents" w:history="1">
        <w:r w:rsidR="00F71971" w:rsidRPr="00590902">
          <w:rPr>
            <w:rStyle w:val="Hyperlink"/>
            <w:rFonts w:cs="Arial"/>
            <w:i/>
            <w:szCs w:val="24"/>
          </w:rPr>
          <w:t>Back to Table of Contents</w:t>
        </w:r>
      </w:hyperlink>
      <w:r w:rsidR="00F71971">
        <w:rPr>
          <w:rFonts w:cs="Arial"/>
          <w:i/>
          <w:szCs w:val="24"/>
        </w:rPr>
        <w:t xml:space="preserve"> </w:t>
      </w:r>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0EC803AC" w14:textId="77777777" w:rsidTr="00407CBE">
        <w:trPr>
          <w:cantSplit/>
          <w:trHeight w:val="285"/>
        </w:trPr>
        <w:tc>
          <w:tcPr>
            <w:tcW w:w="10065" w:type="dxa"/>
            <w:shd w:val="clear" w:color="auto" w:fill="D9D9D9" w:themeFill="background1" w:themeFillShade="D9"/>
          </w:tcPr>
          <w:p w14:paraId="1F22A2B0" w14:textId="77777777" w:rsidR="00F71971" w:rsidRPr="003D2D06" w:rsidRDefault="00F71971" w:rsidP="00CB377E">
            <w:pPr>
              <w:pStyle w:val="Heading2"/>
            </w:pPr>
            <w:bookmarkStart w:id="55" w:name="_Toc27553170"/>
            <w:bookmarkStart w:id="56" w:name="_Toc82822185"/>
            <w:r>
              <w:t>Section 6</w:t>
            </w:r>
            <w:r w:rsidRPr="003D2D06">
              <w:t xml:space="preserve"> – </w:t>
            </w:r>
            <w:r>
              <w:t>Consent of Non-English-Speaking Clinical Trial Participants</w:t>
            </w:r>
            <w:bookmarkEnd w:id="55"/>
            <w:bookmarkEnd w:id="56"/>
          </w:p>
        </w:tc>
      </w:tr>
    </w:tbl>
    <w:p w14:paraId="2A4186C6" w14:textId="77777777" w:rsidR="00F71971" w:rsidRPr="0011726B" w:rsidRDefault="00F71971" w:rsidP="00F71971">
      <w:pPr>
        <w:jc w:val="both"/>
        <w:rPr>
          <w:rFonts w:cs="Arial"/>
          <w:iCs/>
          <w:szCs w:val="24"/>
        </w:rPr>
      </w:pPr>
    </w:p>
    <w:p w14:paraId="2EDC10A1" w14:textId="77777777" w:rsidR="00F71971" w:rsidRDefault="00F71971" w:rsidP="009F550F">
      <w:pPr>
        <w:rPr>
          <w:lang w:eastAsia="x-none"/>
        </w:rPr>
      </w:pPr>
      <w:r w:rsidRPr="002C5DC1">
        <w:t>The National Statement on Ethical Conduct in Human Research states that when</w:t>
      </w:r>
      <w:r>
        <w:t xml:space="preserve"> obtaining </w:t>
      </w:r>
      <w:r w:rsidRPr="002C5DC1">
        <w:t>consent from a pa</w:t>
      </w:r>
      <w:r>
        <w:t>r</w:t>
      </w:r>
      <w:r w:rsidRPr="002C5DC1">
        <w:t>ti</w:t>
      </w:r>
      <w:r>
        <w:t>cipant</w:t>
      </w:r>
      <w:r w:rsidRPr="002C5DC1">
        <w:t>, the “…information must be presented in ways suitable to each participant.”</w:t>
      </w:r>
      <w:r>
        <w:t xml:space="preserve"> (</w:t>
      </w:r>
      <w:bookmarkStart w:id="57" w:name="_Hlk25056535"/>
      <w:r w:rsidRPr="005B55CB">
        <w:t xml:space="preserve">National Health and Medical Research Council et al, 2007, </w:t>
      </w:r>
      <w:r>
        <w:t xml:space="preserve">sec. </w:t>
      </w:r>
      <w:r w:rsidRPr="005B55CB">
        <w:t>2.2.3</w:t>
      </w:r>
      <w:bookmarkEnd w:id="57"/>
      <w:r>
        <w:t>).</w:t>
      </w:r>
      <w:r w:rsidRPr="002C5DC1">
        <w:t xml:space="preserve"> This is further clarified by describing how information regarding the trial must consider “the need for accurate and reliable translation (written and/or oral) into a participant’s first language or dialect.”</w:t>
      </w:r>
      <w:r>
        <w:t xml:space="preserve"> (</w:t>
      </w:r>
      <w:r>
        <w:rPr>
          <w:lang w:eastAsia="x-none"/>
        </w:rPr>
        <w:t xml:space="preserve">NHMRC et al, 2007, sec. </w:t>
      </w:r>
      <w:r w:rsidRPr="000722A6">
        <w:rPr>
          <w:lang w:eastAsia="x-none"/>
        </w:rPr>
        <w:t>5.2.16</w:t>
      </w:r>
      <w:r>
        <w:rPr>
          <w:lang w:eastAsia="x-none"/>
        </w:rPr>
        <w:t>).</w:t>
      </w:r>
    </w:p>
    <w:p w14:paraId="4B76BAE4" w14:textId="77777777" w:rsidR="00F71971" w:rsidRPr="002C5DC1" w:rsidRDefault="00F71971" w:rsidP="009F550F"/>
    <w:p w14:paraId="24ECA4D5" w14:textId="28CB853B" w:rsidR="00F71971" w:rsidRDefault="00F71971" w:rsidP="009F550F">
      <w:r w:rsidRPr="002C5DC1">
        <w:lastRenderedPageBreak/>
        <w:t>On occasions</w:t>
      </w:r>
      <w:r>
        <w:t>,</w:t>
      </w:r>
      <w:r w:rsidRPr="002C5DC1">
        <w:t xml:space="preserve"> a non-English speaking individual may participate in a trial. </w:t>
      </w:r>
      <w:r>
        <w:t>Irrespective of language, the approved PICF (English only) will be used.  N</w:t>
      </w:r>
      <w:r w:rsidRPr="002C5DC1">
        <w:t xml:space="preserve">o other hard copy translation of the PICF will be </w:t>
      </w:r>
      <w:r>
        <w:t>utilised</w:t>
      </w:r>
      <w:r w:rsidRPr="002C5DC1">
        <w:t>. When a potential pa</w:t>
      </w:r>
      <w:r>
        <w:t>r</w:t>
      </w:r>
      <w:r w:rsidRPr="002C5DC1">
        <w:t>ti</w:t>
      </w:r>
      <w:r>
        <w:t xml:space="preserve">cipant, and/or their LAR, </w:t>
      </w:r>
      <w:r w:rsidRPr="002C5DC1">
        <w:t xml:space="preserve">is non-English speaking an </w:t>
      </w:r>
      <w:r>
        <w:t xml:space="preserve">accurate </w:t>
      </w:r>
      <w:r w:rsidRPr="002C5DC1">
        <w:t xml:space="preserve">oral </w:t>
      </w:r>
      <w:r>
        <w:t xml:space="preserve">interpretation </w:t>
      </w:r>
      <w:r w:rsidRPr="002C5DC1">
        <w:t xml:space="preserve">of the PICF will be read to the </w:t>
      </w:r>
      <w:r>
        <w:t xml:space="preserve">potential </w:t>
      </w:r>
      <w:r w:rsidRPr="002C5DC1">
        <w:t xml:space="preserve">trial participant, </w:t>
      </w:r>
      <w:r>
        <w:t xml:space="preserve">and/or their LAR, </w:t>
      </w:r>
      <w:r w:rsidRPr="002C5DC1">
        <w:t>u</w:t>
      </w:r>
      <w:r>
        <w:t xml:space="preserve">sing an independent interpreter as outlined </w:t>
      </w:r>
      <w:r w:rsidR="008B3DEF">
        <w:t xml:space="preserve">in CHS </w:t>
      </w:r>
      <w:r w:rsidR="008B3DEF">
        <w:rPr>
          <w:i/>
          <w:iCs/>
        </w:rPr>
        <w:t>Language Services – Interpreters and Translated Materials</w:t>
      </w:r>
      <w:r>
        <w:t>.</w:t>
      </w:r>
    </w:p>
    <w:p w14:paraId="257C375A" w14:textId="77777777" w:rsidR="00F71971" w:rsidRPr="002C5DC1" w:rsidRDefault="00F71971" w:rsidP="009F550F"/>
    <w:p w14:paraId="29644579" w14:textId="77777777" w:rsidR="00F71971" w:rsidRDefault="00F71971" w:rsidP="009F550F">
      <w:pPr>
        <w:rPr>
          <w:rFonts w:cs="Arial"/>
          <w:iCs/>
          <w:szCs w:val="24"/>
        </w:rPr>
      </w:pPr>
      <w:r w:rsidRPr="002C5DC1">
        <w:t xml:space="preserve">The use of an interpreter in the informed consent process </w:t>
      </w:r>
      <w:r>
        <w:t>must</w:t>
      </w:r>
      <w:r w:rsidRPr="002C5DC1">
        <w:t xml:space="preserve"> be clearly documented as outlined in section 3. The name of the interpreter and the relationship between the interpreter and the tr</w:t>
      </w:r>
      <w:r>
        <w:t>ial participant should also be noted.</w:t>
      </w:r>
    </w:p>
    <w:p w14:paraId="06C9FB44" w14:textId="77777777" w:rsidR="00F71971" w:rsidRDefault="00F71971" w:rsidP="00F71971">
      <w:pPr>
        <w:jc w:val="both"/>
        <w:rPr>
          <w:rFonts w:cs="Arial"/>
          <w:iCs/>
          <w:szCs w:val="24"/>
        </w:rPr>
      </w:pPr>
    </w:p>
    <w:p w14:paraId="0DB91E0C" w14:textId="77777777" w:rsidR="00F71971" w:rsidRDefault="00773955" w:rsidP="00F71971">
      <w:pPr>
        <w:pStyle w:val="Default"/>
        <w:jc w:val="right"/>
        <w:rPr>
          <w:rFonts w:cs="Arial"/>
          <w:iCs/>
        </w:rPr>
      </w:pPr>
      <w:hyperlink w:anchor="Contents" w:history="1">
        <w:r w:rsidR="00F71971" w:rsidRPr="00590902">
          <w:rPr>
            <w:rStyle w:val="Hyperlink"/>
            <w:rFonts w:ascii="Calibri" w:hAnsi="Calibri" w:cs="Arial"/>
            <w:i/>
          </w:rPr>
          <w:t>Back to Table of Contents</w:t>
        </w:r>
      </w:hyperlink>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6A818C23" w14:textId="77777777" w:rsidTr="00407CBE">
        <w:trPr>
          <w:cantSplit/>
          <w:trHeight w:val="285"/>
        </w:trPr>
        <w:tc>
          <w:tcPr>
            <w:tcW w:w="10065" w:type="dxa"/>
            <w:shd w:val="clear" w:color="auto" w:fill="D9D9D9" w:themeFill="background1" w:themeFillShade="D9"/>
          </w:tcPr>
          <w:p w14:paraId="11C26AA2" w14:textId="77777777" w:rsidR="00F71971" w:rsidRPr="003D2D06" w:rsidRDefault="00F71971" w:rsidP="00CB377E">
            <w:pPr>
              <w:pStyle w:val="Heading2"/>
            </w:pPr>
            <w:bookmarkStart w:id="58" w:name="_Toc27553171"/>
            <w:bookmarkStart w:id="59" w:name="_Toc82822186"/>
            <w:r>
              <w:t>Section 7</w:t>
            </w:r>
            <w:r w:rsidRPr="003D2D06">
              <w:t xml:space="preserve"> – </w:t>
            </w:r>
            <w:r>
              <w:t>Informed Consent of Children and Young Person</w:t>
            </w:r>
            <w:bookmarkEnd w:id="58"/>
            <w:bookmarkEnd w:id="59"/>
          </w:p>
        </w:tc>
      </w:tr>
    </w:tbl>
    <w:p w14:paraId="06E9F8E7" w14:textId="77777777" w:rsidR="00F71971" w:rsidRDefault="00F71971" w:rsidP="00F71971">
      <w:pPr>
        <w:jc w:val="both"/>
        <w:rPr>
          <w:rFonts w:cs="Arial"/>
          <w:iCs/>
          <w:szCs w:val="24"/>
        </w:rPr>
      </w:pPr>
    </w:p>
    <w:p w14:paraId="58FE75C1" w14:textId="77777777" w:rsidR="00F71971" w:rsidRDefault="00F71971" w:rsidP="009F550F">
      <w:r>
        <w:t>Individuals under the age of 18 years (a child or young person) may participate in trials. Each trial specific protocol will identify the eligible age range of participants, subject to ethical approva</w:t>
      </w:r>
      <w:r w:rsidRPr="00A56874">
        <w:t xml:space="preserve">l (approving </w:t>
      </w:r>
      <w:r>
        <w:t>HREC</w:t>
      </w:r>
      <w:r w:rsidRPr="00A56874">
        <w:t xml:space="preserve"> must </w:t>
      </w:r>
      <w:r>
        <w:t xml:space="preserve">have NHMRC certification to review and </w:t>
      </w:r>
      <w:r w:rsidRPr="00A56874">
        <w:t xml:space="preserve">approve </w:t>
      </w:r>
      <w:r>
        <w:t xml:space="preserve">trials for the specified </w:t>
      </w:r>
      <w:r w:rsidRPr="00A56874">
        <w:t>age range).</w:t>
      </w:r>
    </w:p>
    <w:p w14:paraId="34F86407" w14:textId="77777777" w:rsidR="00F71971" w:rsidRDefault="00F71971" w:rsidP="009F550F"/>
    <w:p w14:paraId="38221E23" w14:textId="77777777" w:rsidR="00F71971" w:rsidRPr="00046BC5" w:rsidRDefault="00F71971" w:rsidP="009F550F">
      <w:r w:rsidRPr="00046BC5">
        <w:t xml:space="preserve">Informed consent processes for </w:t>
      </w:r>
      <w:r>
        <w:t xml:space="preserve">children and </w:t>
      </w:r>
      <w:r w:rsidRPr="00046BC5">
        <w:t>young peo</w:t>
      </w:r>
      <w:r>
        <w:t>ple</w:t>
      </w:r>
      <w:r w:rsidRPr="00046BC5">
        <w:t xml:space="preserve"> must include the </w:t>
      </w:r>
      <w:r>
        <w:t xml:space="preserve">child or </w:t>
      </w:r>
      <w:r w:rsidRPr="00046BC5">
        <w:t xml:space="preserve">young person and their parent or </w:t>
      </w:r>
      <w:r>
        <w:t>LAR</w:t>
      </w:r>
      <w:r w:rsidRPr="00046BC5">
        <w:t xml:space="preserve">. Information must be provided </w:t>
      </w:r>
      <w:r>
        <w:t xml:space="preserve">at a level suitable for </w:t>
      </w:r>
      <w:r w:rsidRPr="00046BC5">
        <w:t xml:space="preserve">the </w:t>
      </w:r>
      <w:r>
        <w:t xml:space="preserve">child or </w:t>
      </w:r>
      <w:r w:rsidRPr="00046BC5">
        <w:t>young person</w:t>
      </w:r>
      <w:r>
        <w:t>’s developmental ability.</w:t>
      </w:r>
    </w:p>
    <w:p w14:paraId="0FEAE408" w14:textId="77777777" w:rsidR="00F71971" w:rsidRPr="00046BC5" w:rsidRDefault="00F71971" w:rsidP="009F550F"/>
    <w:p w14:paraId="413ACD0A" w14:textId="77777777" w:rsidR="00F71971" w:rsidRDefault="00F71971" w:rsidP="009F550F">
      <w:r w:rsidRPr="00046BC5">
        <w:t xml:space="preserve">While a </w:t>
      </w:r>
      <w:r>
        <w:t xml:space="preserve">child or </w:t>
      </w:r>
      <w:r w:rsidRPr="00046BC5">
        <w:t xml:space="preserve">young person cannot legally consent to participate in a trial, they should be </w:t>
      </w:r>
      <w:r>
        <w:t xml:space="preserve">included in decisions and </w:t>
      </w:r>
      <w:r w:rsidRPr="00046BC5">
        <w:t xml:space="preserve">offered </w:t>
      </w:r>
      <w:r>
        <w:t>opportunities to provide their assent.</w:t>
      </w:r>
      <w:r w:rsidRPr="00046BC5">
        <w:t xml:space="preserve"> This includes </w:t>
      </w:r>
      <w:r>
        <w:t xml:space="preserve">developmentally </w:t>
      </w:r>
      <w:r w:rsidRPr="00046BC5">
        <w:t>appropriate information and assent form</w:t>
      </w:r>
      <w:r>
        <w:t>s</w:t>
      </w:r>
      <w:r w:rsidRPr="00046BC5">
        <w:t xml:space="preserve">. </w:t>
      </w:r>
      <w:r>
        <w:t>Each child or young person will have different developmental capabilities and interests that will influence the degree to which they can participate in the assent process.</w:t>
      </w:r>
    </w:p>
    <w:p w14:paraId="07D8D313" w14:textId="77777777" w:rsidR="00F71971" w:rsidRDefault="00F71971" w:rsidP="009F550F"/>
    <w:p w14:paraId="69EF7200" w14:textId="5ABA1EAC" w:rsidR="00F71971" w:rsidRPr="00046BC5" w:rsidRDefault="00F71971" w:rsidP="009F550F">
      <w:pPr>
        <w:rPr>
          <w:rFonts w:cs="Arial"/>
          <w:iCs/>
          <w:szCs w:val="24"/>
        </w:rPr>
      </w:pPr>
      <w:proofErr w:type="gramStart"/>
      <w:r>
        <w:rPr>
          <w:rFonts w:cs="Arial"/>
          <w:iCs/>
          <w:szCs w:val="24"/>
        </w:rPr>
        <w:t>As a guide, t</w:t>
      </w:r>
      <w:r w:rsidRPr="00046BC5">
        <w:rPr>
          <w:rFonts w:cs="Arial"/>
          <w:iCs/>
          <w:szCs w:val="24"/>
        </w:rPr>
        <w:t>he following age ranges</w:t>
      </w:r>
      <w:proofErr w:type="gramEnd"/>
      <w:r w:rsidRPr="00046BC5">
        <w:rPr>
          <w:rFonts w:cs="Arial"/>
          <w:iCs/>
          <w:szCs w:val="24"/>
        </w:rPr>
        <w:t xml:space="preserve"> may be useful:</w:t>
      </w:r>
    </w:p>
    <w:p w14:paraId="21F56196" w14:textId="77777777" w:rsidR="00F71971" w:rsidRPr="00046BC5" w:rsidRDefault="00F71971" w:rsidP="00D13FB4">
      <w:pPr>
        <w:pStyle w:val="ListBullet"/>
        <w:tabs>
          <w:tab w:val="clear" w:pos="1080"/>
        </w:tabs>
        <w:ind w:left="426" w:hanging="426"/>
      </w:pPr>
      <w:r w:rsidRPr="00046BC5">
        <w:t>0-5 years – assent not required</w:t>
      </w:r>
      <w:r>
        <w:t>; however, developmentally appropriate information must be discussed with the child.</w:t>
      </w:r>
    </w:p>
    <w:p w14:paraId="5DAD8D6F" w14:textId="77777777" w:rsidR="00F71971" w:rsidRPr="00046BC5" w:rsidRDefault="00F71971" w:rsidP="00D13FB4">
      <w:pPr>
        <w:pStyle w:val="ListBullet"/>
        <w:tabs>
          <w:tab w:val="clear" w:pos="1080"/>
        </w:tabs>
        <w:ind w:left="426" w:hanging="426"/>
      </w:pPr>
      <w:r w:rsidRPr="00046BC5">
        <w:t xml:space="preserve">6-10 years – </w:t>
      </w:r>
      <w:r>
        <w:t xml:space="preserve">developmentally appropriate information discussed with child and their opinion sought; </w:t>
      </w:r>
      <w:r w:rsidRPr="00046BC5">
        <w:t>signed assent not required</w:t>
      </w:r>
      <w:r>
        <w:t>; however, some children may wish to do so.</w:t>
      </w:r>
    </w:p>
    <w:p w14:paraId="6617C246" w14:textId="77777777" w:rsidR="00F71971" w:rsidRPr="00046BC5" w:rsidRDefault="00F71971" w:rsidP="00D13FB4">
      <w:pPr>
        <w:pStyle w:val="ListBullet"/>
        <w:tabs>
          <w:tab w:val="clear" w:pos="1080"/>
        </w:tabs>
        <w:ind w:left="426" w:hanging="426"/>
      </w:pPr>
      <w:r w:rsidRPr="00046BC5">
        <w:t xml:space="preserve">11-14 years – approved </w:t>
      </w:r>
      <w:r>
        <w:t xml:space="preserve">developmentally </w:t>
      </w:r>
      <w:r w:rsidRPr="00046BC5">
        <w:t xml:space="preserve">appropriate information sheet and assent form; must be included in the discussion; mutual shared decision with parent </w:t>
      </w:r>
      <w:r>
        <w:t>or LAR.</w:t>
      </w:r>
    </w:p>
    <w:p w14:paraId="3884E74C" w14:textId="77777777" w:rsidR="00F71971" w:rsidRPr="00046BC5" w:rsidRDefault="00F71971" w:rsidP="00D13FB4">
      <w:pPr>
        <w:pStyle w:val="ListBullet"/>
        <w:tabs>
          <w:tab w:val="clear" w:pos="1080"/>
        </w:tabs>
        <w:ind w:left="426" w:hanging="426"/>
      </w:pPr>
      <w:r w:rsidRPr="00046BC5">
        <w:t xml:space="preserve">15-17 years – approved </w:t>
      </w:r>
      <w:r>
        <w:t xml:space="preserve">developmentally </w:t>
      </w:r>
      <w:r w:rsidRPr="00046BC5">
        <w:t>appropriate information sheet and assent form</w:t>
      </w:r>
      <w:r>
        <w:t>; or adult information sheet with separate assent form as appropriate to the young person; must be included in the discussion; mutual shared decision with parent or LAR.</w:t>
      </w:r>
    </w:p>
    <w:p w14:paraId="5DAA2FB7" w14:textId="77777777" w:rsidR="00F71971" w:rsidRPr="00046BC5" w:rsidRDefault="00F71971" w:rsidP="009F550F"/>
    <w:p w14:paraId="64F568E7" w14:textId="77777777" w:rsidR="00F71971" w:rsidRDefault="00F71971" w:rsidP="00A4783F">
      <w:r>
        <w:t xml:space="preserve">Regardless of age, respect of participants is paramount in all consent/assent processes. If a child or young person does not wish to participate, however their parent or LAR has provided consent, the child or young person should not enter/continue the trial. Further discuss with the child or young </w:t>
      </w:r>
      <w:r>
        <w:lastRenderedPageBreak/>
        <w:t>person and their parent or LAR should take place to understand the issue and advice from HREC may be required.</w:t>
      </w:r>
    </w:p>
    <w:p w14:paraId="35C65590" w14:textId="77777777" w:rsidR="00F71971" w:rsidRPr="00046BC5" w:rsidRDefault="00F71971" w:rsidP="009F550F"/>
    <w:p w14:paraId="14CD4184" w14:textId="77777777" w:rsidR="00F71971" w:rsidRDefault="00F71971" w:rsidP="009F550F">
      <w:r w:rsidRPr="00046BC5">
        <w:t xml:space="preserve">The </w:t>
      </w:r>
      <w:r>
        <w:t>PI or delegate</w:t>
      </w:r>
      <w:r w:rsidRPr="00046BC5">
        <w:t xml:space="preserve"> must be satisfied that </w:t>
      </w:r>
      <w:r>
        <w:t xml:space="preserve">the trial </w:t>
      </w:r>
      <w:r w:rsidRPr="00046BC5">
        <w:t xml:space="preserve">participation is a mutual and shared decision of the </w:t>
      </w:r>
      <w:r>
        <w:t xml:space="preserve">child or </w:t>
      </w:r>
      <w:r w:rsidRPr="00046BC5">
        <w:t xml:space="preserve">young person and their parent or </w:t>
      </w:r>
      <w:r>
        <w:t>LAR</w:t>
      </w:r>
      <w:r w:rsidRPr="00046BC5">
        <w:t>.</w:t>
      </w:r>
    </w:p>
    <w:p w14:paraId="21573461" w14:textId="77777777" w:rsidR="00F71971" w:rsidRDefault="00F71971" w:rsidP="009F550F"/>
    <w:p w14:paraId="29813565" w14:textId="393C5D41" w:rsidR="00F71971" w:rsidRDefault="00F71971" w:rsidP="009F550F">
      <w:r>
        <w:t xml:space="preserve">Informed consent of a child or young person must </w:t>
      </w:r>
      <w:r w:rsidRPr="002C5DC1">
        <w:t>be clearly documented</w:t>
      </w:r>
      <w:r>
        <w:t xml:space="preserve"> as outlined in section 3.  This should include details confirming the relationship of the person providing consent to the child or young person and whether the child or young person and </w:t>
      </w:r>
      <w:proofErr w:type="gramStart"/>
      <w:r>
        <w:t>other</w:t>
      </w:r>
      <w:proofErr w:type="gramEnd"/>
      <w:r>
        <w:t xml:space="preserve"> parent is aware of, and agreeable to, the child or young person’s participation. Details about the child or young person’s assent and reference to the assent form must also be included.</w:t>
      </w:r>
    </w:p>
    <w:p w14:paraId="5BD26133" w14:textId="77777777" w:rsidR="00A4783F" w:rsidRDefault="00A4783F" w:rsidP="009F550F"/>
    <w:p w14:paraId="5CEA3A75" w14:textId="77777777" w:rsidR="00F71971" w:rsidRDefault="00773955" w:rsidP="00F71971">
      <w:pPr>
        <w:pStyle w:val="Default"/>
        <w:jc w:val="right"/>
        <w:rPr>
          <w:rStyle w:val="Hyperlink"/>
          <w:rFonts w:ascii="Calibri" w:hAnsi="Calibri" w:cs="Arial"/>
          <w:i/>
        </w:rPr>
      </w:pPr>
      <w:hyperlink w:anchor="Contents" w:history="1">
        <w:r w:rsidR="00F71971" w:rsidRPr="00590902">
          <w:rPr>
            <w:rStyle w:val="Hyperlink"/>
            <w:rFonts w:ascii="Calibri" w:hAnsi="Calibri" w:cs="Arial"/>
            <w:i/>
          </w:rPr>
          <w:t>Back to Table of Contents</w:t>
        </w:r>
      </w:hyperlink>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205D4F24" w14:textId="77777777" w:rsidTr="00407CBE">
        <w:trPr>
          <w:cantSplit/>
          <w:trHeight w:val="285"/>
        </w:trPr>
        <w:tc>
          <w:tcPr>
            <w:tcW w:w="10065" w:type="dxa"/>
            <w:shd w:val="clear" w:color="auto" w:fill="D9D9D9" w:themeFill="background1" w:themeFillShade="D9"/>
          </w:tcPr>
          <w:p w14:paraId="20D18162" w14:textId="77777777" w:rsidR="00F71971" w:rsidRPr="003D2D06" w:rsidRDefault="00F71971" w:rsidP="00CB377E">
            <w:pPr>
              <w:pStyle w:val="Heading2"/>
            </w:pPr>
            <w:bookmarkStart w:id="60" w:name="_Toc27553172"/>
            <w:bookmarkStart w:id="61" w:name="_Toc82822187"/>
            <w:r>
              <w:t>Section 8</w:t>
            </w:r>
            <w:r w:rsidRPr="003D2D06">
              <w:t xml:space="preserve"> – </w:t>
            </w:r>
            <w:r>
              <w:t>Clinical Trial Participant with Cognitive Impairment, Intellectual Disabilities or Mental Illness</w:t>
            </w:r>
            <w:bookmarkEnd w:id="60"/>
            <w:bookmarkEnd w:id="61"/>
          </w:p>
        </w:tc>
      </w:tr>
    </w:tbl>
    <w:p w14:paraId="36B1D6F2" w14:textId="77777777" w:rsidR="00F71971" w:rsidRPr="00307BD6" w:rsidRDefault="00F71971" w:rsidP="00F71971">
      <w:pPr>
        <w:pStyle w:val="Default"/>
        <w:jc w:val="both"/>
        <w:rPr>
          <w:rStyle w:val="Hyperlink"/>
          <w:rFonts w:ascii="Calibri" w:hAnsi="Calibri" w:cs="Arial"/>
          <w:iCs/>
          <w:color w:val="auto"/>
          <w:u w:val="none"/>
        </w:rPr>
      </w:pPr>
    </w:p>
    <w:p w14:paraId="5F8FC499" w14:textId="77777777" w:rsidR="00F71971" w:rsidRDefault="00F71971" w:rsidP="009F550F">
      <w:r w:rsidRPr="006377C3">
        <w:t>On occasion, an individual</w:t>
      </w:r>
      <w:r w:rsidRPr="00D1482D">
        <w:t xml:space="preserve"> with a cognitive impairment, an intellectual disability or a mental illness may be a potential participant</w:t>
      </w:r>
      <w:r>
        <w:t xml:space="preserve"> in a trial. </w:t>
      </w:r>
    </w:p>
    <w:p w14:paraId="297614C0" w14:textId="77777777" w:rsidR="00F71971" w:rsidRDefault="00F71971" w:rsidP="00A4783F"/>
    <w:p w14:paraId="3206C432" w14:textId="6C7B50A9" w:rsidR="00F71971" w:rsidRPr="008B3DEF" w:rsidRDefault="00F71971" w:rsidP="00A4783F">
      <w:r>
        <w:t xml:space="preserve">When a potential trial participant falls into any of these categories, the PI or delegate obtaining informed consent should, where the impairment, disability or illness is temporary or episodic, attempt to obtain consent at a time when the condition does not interfere with the trial participant’s capacity to give consent. </w:t>
      </w:r>
      <w:r w:rsidR="008B3DEF">
        <w:t xml:space="preserve">Refer to </w:t>
      </w:r>
      <w:r w:rsidR="008B3DEF">
        <w:rPr>
          <w:i/>
          <w:iCs/>
        </w:rPr>
        <w:t>CHS Informed Consent (Clinical) Policy</w:t>
      </w:r>
      <w:r w:rsidR="008B3DEF">
        <w:t xml:space="preserve"> for more information on capacity to give consent.</w:t>
      </w:r>
    </w:p>
    <w:p w14:paraId="48A17FB7" w14:textId="77777777" w:rsidR="00F71971" w:rsidRDefault="00F71971" w:rsidP="009F550F"/>
    <w:p w14:paraId="76AD693E" w14:textId="77777777" w:rsidR="00F71971" w:rsidRDefault="00F71971" w:rsidP="009F550F">
      <w:r>
        <w:t>Prior to obtaining informed consent from a trial participant with a cognitive impairment, an intellectual disability or a mental illness, the PI must inform the relevant HREC how they propose to determine the capacity of the trial participant to consent to the trial. This must include the following:</w:t>
      </w:r>
    </w:p>
    <w:p w14:paraId="75AB6096" w14:textId="77777777" w:rsidR="00F71971" w:rsidRDefault="00F71971" w:rsidP="00A61A13">
      <w:pPr>
        <w:pStyle w:val="ListParagraph"/>
        <w:numPr>
          <w:ilvl w:val="0"/>
          <w:numId w:val="3"/>
        </w:numPr>
        <w:spacing w:after="120"/>
        <w:ind w:left="426" w:hanging="426"/>
      </w:pPr>
      <w:r>
        <w:t>How the decision about the trial participant’s capacity will be assessed.</w:t>
      </w:r>
    </w:p>
    <w:p w14:paraId="4AA55E71" w14:textId="77777777" w:rsidR="00F71971" w:rsidRDefault="00F71971" w:rsidP="00A61A13">
      <w:pPr>
        <w:pStyle w:val="ListParagraph"/>
        <w:numPr>
          <w:ilvl w:val="0"/>
          <w:numId w:val="3"/>
        </w:numPr>
        <w:spacing w:before="120" w:after="120"/>
        <w:ind w:left="426" w:hanging="426"/>
      </w:pPr>
      <w:r>
        <w:t>Who will make the decision?</w:t>
      </w:r>
    </w:p>
    <w:p w14:paraId="4524E9F2" w14:textId="77777777" w:rsidR="00F71971" w:rsidRDefault="00F71971" w:rsidP="00A61A13">
      <w:pPr>
        <w:pStyle w:val="ListParagraph"/>
        <w:numPr>
          <w:ilvl w:val="0"/>
          <w:numId w:val="3"/>
        </w:numPr>
        <w:spacing w:before="120" w:after="120"/>
        <w:ind w:left="426" w:hanging="426"/>
      </w:pPr>
      <w:r>
        <w:t>The criteria that will be used in making the decision.</w:t>
      </w:r>
    </w:p>
    <w:p w14:paraId="342FBB09" w14:textId="77777777" w:rsidR="00F71971" w:rsidRDefault="00F71971" w:rsidP="00A61A13">
      <w:pPr>
        <w:pStyle w:val="ListParagraph"/>
        <w:numPr>
          <w:ilvl w:val="0"/>
          <w:numId w:val="3"/>
        </w:numPr>
        <w:spacing w:before="120" w:after="120"/>
        <w:ind w:left="426" w:hanging="426"/>
      </w:pPr>
      <w:r>
        <w:t>The process of reviewing the trial participant’s capacity to consent and to participate in the trial, throughout the duration of the clinical trial.</w:t>
      </w:r>
    </w:p>
    <w:p w14:paraId="2627251C" w14:textId="77777777" w:rsidR="00F71971" w:rsidRDefault="00F71971" w:rsidP="009F550F">
      <w:r>
        <w:t>The informed consent process must be witnessed by:</w:t>
      </w:r>
    </w:p>
    <w:p w14:paraId="46C758AC" w14:textId="77777777" w:rsidR="00F71971" w:rsidRDefault="00F71971" w:rsidP="00D13FB4">
      <w:pPr>
        <w:pStyle w:val="ListBullet"/>
        <w:tabs>
          <w:tab w:val="clear" w:pos="1080"/>
        </w:tabs>
        <w:ind w:left="426" w:hanging="426"/>
      </w:pPr>
      <w:r>
        <w:t xml:space="preserve">A person who has the capacity to understand the risks, </w:t>
      </w:r>
      <w:proofErr w:type="gramStart"/>
      <w:r>
        <w:t>benefits</w:t>
      </w:r>
      <w:proofErr w:type="gramEnd"/>
      <w:r>
        <w:t xml:space="preserve"> and procedures of the trial.</w:t>
      </w:r>
    </w:p>
    <w:p w14:paraId="68A18C7C" w14:textId="77777777" w:rsidR="00F71971" w:rsidRDefault="00F71971" w:rsidP="00D13FB4">
      <w:pPr>
        <w:pStyle w:val="ListBullet"/>
        <w:tabs>
          <w:tab w:val="clear" w:pos="1080"/>
        </w:tabs>
        <w:ind w:left="426" w:hanging="426"/>
      </w:pPr>
      <w:r>
        <w:t>A person who is independent of the study team (impartial witness).</w:t>
      </w:r>
    </w:p>
    <w:p w14:paraId="18974E43" w14:textId="313783DA" w:rsidR="00F71971" w:rsidRDefault="00F71971" w:rsidP="00D13FB4">
      <w:pPr>
        <w:pStyle w:val="ListBullet"/>
        <w:tabs>
          <w:tab w:val="clear" w:pos="1080"/>
        </w:tabs>
        <w:ind w:left="426" w:hanging="426"/>
      </w:pPr>
      <w:r>
        <w:t>A person who knows the trial participant and is familiar with his/her condition or a person who has the legal authority to act as a witness in these circumstances.</w:t>
      </w:r>
    </w:p>
    <w:p w14:paraId="39CA1418" w14:textId="77777777" w:rsidR="009F550F" w:rsidRDefault="009F550F" w:rsidP="009F550F">
      <w:pPr>
        <w:pStyle w:val="ListBullet"/>
        <w:numPr>
          <w:ilvl w:val="0"/>
          <w:numId w:val="0"/>
        </w:numPr>
        <w:ind w:left="426"/>
      </w:pPr>
    </w:p>
    <w:p w14:paraId="7FA21250" w14:textId="77777777" w:rsidR="00F71971" w:rsidRDefault="00F71971" w:rsidP="00A4783F">
      <w:r>
        <w:t xml:space="preserve">The informed consent process must include discussions of the possibility that the trial participant’s capacity to consent or to participate in the trial may vary or be lost altogether. The trial </w:t>
      </w:r>
      <w:r>
        <w:lastRenderedPageBreak/>
        <w:t xml:space="preserve">participant’s wishes about what should occur in those circumstances should be followed, unless changes in circumstances mean acting in accordance with those wishes would be contrary to the trial participant’s best interest. These discussions </w:t>
      </w:r>
      <w:r w:rsidRPr="000D5532">
        <w:t>must be clearly documented (as outlined in section 3)</w:t>
      </w:r>
      <w:r>
        <w:t>.</w:t>
      </w:r>
    </w:p>
    <w:p w14:paraId="07A58D30" w14:textId="77777777" w:rsidR="00F71971" w:rsidRDefault="00F71971" w:rsidP="009F550F"/>
    <w:p w14:paraId="7526234E" w14:textId="6A4E346E" w:rsidR="00F71971" w:rsidRDefault="00F71971" w:rsidP="009F550F">
      <w:r>
        <w:t>Where consent has been given by the trial participant’s LAR, the PI or delegate obtaining the informed consent must, as much as possible, explain to the trial participant what the trial is about and what participation involves. Should the trial participant, at any time during the trial, recover the capacity to consent, the PI or delegate must offer the trial participant the opportunity to continue participation or to withdraw. These discussions must be documented</w:t>
      </w:r>
      <w:r w:rsidR="00931B24">
        <w:t xml:space="preserve"> and if the patient chooses to </w:t>
      </w:r>
      <w:proofErr w:type="gramStart"/>
      <w:r w:rsidR="00931B24">
        <w:t>continue on</w:t>
      </w:r>
      <w:proofErr w:type="gramEnd"/>
      <w:r w:rsidR="00931B24">
        <w:t xml:space="preserve"> the trial the consent process including signing of a consent form must be completed in full</w:t>
      </w:r>
      <w:r>
        <w:t>.</w:t>
      </w:r>
    </w:p>
    <w:p w14:paraId="5325625E" w14:textId="77777777" w:rsidR="00F71971" w:rsidRPr="00307BD6" w:rsidRDefault="00F71971" w:rsidP="00F71971">
      <w:pPr>
        <w:pStyle w:val="Default"/>
        <w:jc w:val="both"/>
        <w:rPr>
          <w:rStyle w:val="Hyperlink"/>
          <w:rFonts w:ascii="Calibri" w:hAnsi="Calibri" w:cs="Arial"/>
          <w:iCs/>
          <w:color w:val="auto"/>
          <w:u w:val="none"/>
        </w:rPr>
      </w:pPr>
    </w:p>
    <w:p w14:paraId="5C3B93E0" w14:textId="77777777" w:rsidR="00F71971" w:rsidRPr="00307BD6" w:rsidRDefault="00773955" w:rsidP="00F71971">
      <w:pPr>
        <w:pStyle w:val="Default"/>
        <w:jc w:val="right"/>
        <w:rPr>
          <w:rStyle w:val="Hyperlink"/>
          <w:rFonts w:ascii="Calibri" w:hAnsi="Calibri" w:cs="Arial"/>
          <w:iCs/>
          <w:color w:val="auto"/>
          <w:u w:val="none"/>
        </w:rPr>
      </w:pPr>
      <w:hyperlink w:anchor="Contents" w:history="1">
        <w:r w:rsidR="00F71971" w:rsidRPr="00590902">
          <w:rPr>
            <w:rStyle w:val="Hyperlink"/>
            <w:rFonts w:ascii="Calibri" w:hAnsi="Calibri" w:cs="Arial"/>
            <w:i/>
          </w:rPr>
          <w:t>Back to Table of Contents</w:t>
        </w:r>
      </w:hyperlink>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76854715" w14:textId="77777777" w:rsidTr="00407CBE">
        <w:trPr>
          <w:cantSplit/>
          <w:trHeight w:val="285"/>
        </w:trPr>
        <w:tc>
          <w:tcPr>
            <w:tcW w:w="10065" w:type="dxa"/>
            <w:shd w:val="clear" w:color="auto" w:fill="D9D9D9" w:themeFill="background1" w:themeFillShade="D9"/>
          </w:tcPr>
          <w:p w14:paraId="74A4EF82" w14:textId="77777777" w:rsidR="00F71971" w:rsidRPr="003D2D06" w:rsidRDefault="00F71971" w:rsidP="00CB377E">
            <w:pPr>
              <w:pStyle w:val="Heading2"/>
            </w:pPr>
            <w:bookmarkStart w:id="62" w:name="_Toc27553173"/>
            <w:bookmarkStart w:id="63" w:name="_Toc82822188"/>
            <w:r>
              <w:t>Section 9</w:t>
            </w:r>
            <w:r w:rsidRPr="003D2D06">
              <w:t xml:space="preserve"> – </w:t>
            </w:r>
            <w:r>
              <w:t>Clinical Trial Participants Highly Dependent on Medical Care</w:t>
            </w:r>
            <w:bookmarkEnd w:id="62"/>
            <w:bookmarkEnd w:id="63"/>
          </w:p>
        </w:tc>
      </w:tr>
    </w:tbl>
    <w:p w14:paraId="7204F061" w14:textId="77777777" w:rsidR="00F71971" w:rsidRDefault="00F71971" w:rsidP="00F71971">
      <w:pPr>
        <w:pStyle w:val="Default"/>
        <w:jc w:val="both"/>
        <w:rPr>
          <w:rStyle w:val="Hyperlink"/>
          <w:rFonts w:ascii="Calibri" w:hAnsi="Calibri" w:cs="Arial"/>
          <w:iCs/>
          <w:color w:val="auto"/>
          <w:u w:val="none"/>
        </w:rPr>
      </w:pPr>
    </w:p>
    <w:p w14:paraId="4286ADE7" w14:textId="77777777" w:rsidR="00F71971" w:rsidRDefault="00F71971" w:rsidP="009F550F">
      <w:r w:rsidRPr="004A5DFF">
        <w:rPr>
          <w:szCs w:val="24"/>
        </w:rPr>
        <w:t xml:space="preserve">Consent </w:t>
      </w:r>
      <w:r>
        <w:rPr>
          <w:szCs w:val="24"/>
        </w:rPr>
        <w:t>from a</w:t>
      </w:r>
      <w:r w:rsidRPr="004A5DFF">
        <w:rPr>
          <w:szCs w:val="24"/>
        </w:rPr>
        <w:t xml:space="preserve"> trial participant who is highly dependent on medical care should first be sought from the individual, when they are capable to give consent and it is practicable to approach them. During the consenting process, the </w:t>
      </w:r>
      <w:r>
        <w:rPr>
          <w:szCs w:val="24"/>
        </w:rPr>
        <w:t>PI or delegate</w:t>
      </w:r>
      <w:r w:rsidRPr="004A5DFF">
        <w:rPr>
          <w:szCs w:val="24"/>
        </w:rPr>
        <w:t xml:space="preserve"> </w:t>
      </w:r>
      <w:r>
        <w:rPr>
          <w:szCs w:val="24"/>
        </w:rPr>
        <w:t xml:space="preserve">must </w:t>
      </w:r>
      <w:r w:rsidRPr="004A5DFF">
        <w:rPr>
          <w:szCs w:val="24"/>
        </w:rPr>
        <w:t>ensure that stress or emotional factors that may impair the</w:t>
      </w:r>
      <w:r>
        <w:t xml:space="preserve"> trial participant’s understanding of the trial or their decision to participate in the trial are minimised as much as possible. The dependency of the individual and their relatives on the treating clinician may also compromise the freedom of a decision to participate. </w:t>
      </w:r>
    </w:p>
    <w:p w14:paraId="43CA49B7" w14:textId="77777777" w:rsidR="00F71971" w:rsidRDefault="00F71971" w:rsidP="009F550F"/>
    <w:p w14:paraId="427AC04E" w14:textId="77777777" w:rsidR="00F71971" w:rsidRDefault="00F71971" w:rsidP="009F550F">
      <w:r>
        <w:t>Where the PI or delegate is also the treating clinician, it should be considered whether another authorised person should make the initial approach/obtain the consent from the potential trial participant or their LAR.  PIs are advised to contact the Ethics and Governance Office to seek advice in these situations.</w:t>
      </w:r>
    </w:p>
    <w:p w14:paraId="7A304D78" w14:textId="77777777" w:rsidR="00F71971" w:rsidRDefault="00F71971" w:rsidP="009F550F"/>
    <w:p w14:paraId="2A18EC55" w14:textId="4816AD01" w:rsidR="00F71971" w:rsidRDefault="00F71971" w:rsidP="009F550F">
      <w:r>
        <w:t>When a trial participant who is highly dependent on medical care is not capable of giving consent, or where it is not practicable to approach them, only an enduring power of attorney, with approval for medical research, can provide consent.</w:t>
      </w:r>
    </w:p>
    <w:p w14:paraId="28F7E39E" w14:textId="77777777" w:rsidR="00A4783F" w:rsidRDefault="00A4783F" w:rsidP="009F550F"/>
    <w:p w14:paraId="63EAD074" w14:textId="7C145BE8" w:rsidR="00F71971" w:rsidRPr="005C1545" w:rsidRDefault="00773955" w:rsidP="005C1545">
      <w:pPr>
        <w:pStyle w:val="Default"/>
        <w:jc w:val="right"/>
        <w:rPr>
          <w:rFonts w:ascii="Calibri" w:hAnsi="Calibri" w:cs="Arial"/>
          <w:i/>
          <w:color w:val="0000FF"/>
          <w:u w:val="single"/>
        </w:rPr>
      </w:pPr>
      <w:hyperlink w:anchor="Contents" w:history="1">
        <w:r w:rsidR="00F71971" w:rsidRPr="00590902">
          <w:rPr>
            <w:rStyle w:val="Hyperlink"/>
            <w:rFonts w:ascii="Calibri" w:hAnsi="Calibri" w:cs="Arial"/>
            <w:i/>
          </w:rPr>
          <w:t>Back to Table of Contents</w:t>
        </w:r>
      </w:hyperlink>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71028C2C" w14:textId="77777777" w:rsidTr="00407CBE">
        <w:trPr>
          <w:cantSplit/>
          <w:trHeight w:val="285"/>
        </w:trPr>
        <w:tc>
          <w:tcPr>
            <w:tcW w:w="10065" w:type="dxa"/>
            <w:shd w:val="clear" w:color="auto" w:fill="D9D9D9" w:themeFill="background1" w:themeFillShade="D9"/>
          </w:tcPr>
          <w:p w14:paraId="424BCCF4" w14:textId="77777777" w:rsidR="00F71971" w:rsidRPr="003D2D06" w:rsidRDefault="00F71971" w:rsidP="00CB377E">
            <w:pPr>
              <w:pStyle w:val="Heading2"/>
            </w:pPr>
            <w:bookmarkStart w:id="64" w:name="_Toc27553174"/>
            <w:bookmarkStart w:id="65" w:name="_Toc82822189"/>
            <w:bookmarkStart w:id="66" w:name="_Hlk26340913"/>
            <w:r>
              <w:t>Section 10</w:t>
            </w:r>
            <w:r w:rsidRPr="003D2D06">
              <w:t xml:space="preserve"> – </w:t>
            </w:r>
            <w:r>
              <w:t>Technological (telephone, skype, WebEx, etc) Re-consent</w:t>
            </w:r>
            <w:bookmarkEnd w:id="64"/>
            <w:bookmarkEnd w:id="65"/>
          </w:p>
        </w:tc>
      </w:tr>
      <w:bookmarkEnd w:id="66"/>
    </w:tbl>
    <w:p w14:paraId="09C86488" w14:textId="77777777" w:rsidR="00F71971" w:rsidRPr="004A5DFF" w:rsidRDefault="00F71971" w:rsidP="00F71971">
      <w:pPr>
        <w:pStyle w:val="Default"/>
        <w:jc w:val="both"/>
        <w:rPr>
          <w:rStyle w:val="Hyperlink"/>
          <w:rFonts w:ascii="Calibri" w:hAnsi="Calibri" w:cs="Arial"/>
          <w:iCs/>
          <w:color w:val="auto"/>
          <w:u w:val="none"/>
        </w:rPr>
      </w:pPr>
    </w:p>
    <w:p w14:paraId="67C56249" w14:textId="26D4D141" w:rsidR="00F71971" w:rsidRDefault="00040404" w:rsidP="009F550F">
      <w:r>
        <w:t>When a trial is altered, with appropriate ethical review and approval, after a participant has given consent, they need to be re-consented. T</w:t>
      </w:r>
      <w:r w:rsidR="00F71971">
        <w:t xml:space="preserve">echnology </w:t>
      </w:r>
      <w:r>
        <w:t xml:space="preserve">may be used </w:t>
      </w:r>
      <w:r w:rsidR="00F71971">
        <w:t xml:space="preserve">to re-consent a trial participant </w:t>
      </w:r>
      <w:r>
        <w:t>in this case.</w:t>
      </w:r>
      <w:r w:rsidR="00F71971">
        <w:t xml:space="preserve"> The HREC is required to review the amendment and determine if the individual trial </w:t>
      </w:r>
      <w:r w:rsidR="00F71971" w:rsidRPr="00F6159D">
        <w:t xml:space="preserve">participant warrants </w:t>
      </w:r>
      <w:r w:rsidR="00F71971">
        <w:t xml:space="preserve">re-consent. </w:t>
      </w:r>
    </w:p>
    <w:p w14:paraId="1A588328" w14:textId="77777777" w:rsidR="00F71971" w:rsidRDefault="00F71971" w:rsidP="009F550F"/>
    <w:p w14:paraId="50AC59F1" w14:textId="77777777" w:rsidR="00F71971" w:rsidRDefault="00F71971" w:rsidP="00A4783F">
      <w:r>
        <w:t xml:space="preserve">Re-consent via technology can be used in the following circumstances: </w:t>
      </w:r>
    </w:p>
    <w:p w14:paraId="7F03462B" w14:textId="77777777" w:rsidR="00F71971" w:rsidRDefault="00F71971" w:rsidP="00D13FB4">
      <w:pPr>
        <w:pStyle w:val="ListBullet"/>
        <w:tabs>
          <w:tab w:val="clear" w:pos="1080"/>
        </w:tabs>
        <w:ind w:left="426" w:hanging="426"/>
      </w:pPr>
      <w:r>
        <w:t>Trial participants who are in survival follow up.</w:t>
      </w:r>
    </w:p>
    <w:p w14:paraId="3BA7D4BC" w14:textId="48E3FF96" w:rsidR="00F71971" w:rsidRDefault="00F71971" w:rsidP="00D13FB4">
      <w:pPr>
        <w:pStyle w:val="ListBullet"/>
        <w:tabs>
          <w:tab w:val="clear" w:pos="1080"/>
        </w:tabs>
        <w:ind w:left="426" w:hanging="426"/>
      </w:pPr>
      <w:r>
        <w:lastRenderedPageBreak/>
        <w:t xml:space="preserve">Trial participants who </w:t>
      </w:r>
      <w:proofErr w:type="gramStart"/>
      <w:r>
        <w:t>in the course of</w:t>
      </w:r>
      <w:proofErr w:type="gramEnd"/>
      <w:r>
        <w:t xml:space="preserve"> their clinical care are not required to attend the clinic in what would be considered an appropriate time frame.</w:t>
      </w:r>
    </w:p>
    <w:p w14:paraId="6DD0F980" w14:textId="77777777" w:rsidR="00A4783F" w:rsidRDefault="00A4783F" w:rsidP="00A4783F">
      <w:pPr>
        <w:pStyle w:val="ListBullet"/>
        <w:numPr>
          <w:ilvl w:val="0"/>
          <w:numId w:val="0"/>
        </w:numPr>
        <w:ind w:left="426"/>
      </w:pPr>
    </w:p>
    <w:p w14:paraId="3099068A" w14:textId="77777777" w:rsidR="00F71971" w:rsidRDefault="00F71971" w:rsidP="009F550F">
      <w:r>
        <w:t>If ethical approval has been granted for a member of the trial study team to re-consent a trial participant via telephone, the PI must delegate that person to do so on the delegation log.</w:t>
      </w:r>
    </w:p>
    <w:p w14:paraId="799CB897" w14:textId="77777777" w:rsidR="00F71971" w:rsidRDefault="00F71971" w:rsidP="009F550F"/>
    <w:p w14:paraId="0C627E9B" w14:textId="77777777" w:rsidR="00F71971" w:rsidRDefault="00F71971" w:rsidP="009F550F">
      <w:r>
        <w:t>A member of the study team will contact the trial participant and inform them of the recent PICF amendment and the requirement for them to re-consent.</w:t>
      </w:r>
    </w:p>
    <w:p w14:paraId="399FBCA0" w14:textId="77777777" w:rsidR="00F71971" w:rsidRDefault="00F71971" w:rsidP="009F550F"/>
    <w:p w14:paraId="4014286E" w14:textId="77777777" w:rsidR="00F71971" w:rsidRDefault="00F71971" w:rsidP="009F550F">
      <w:r>
        <w:t xml:space="preserve">The PICF will then be sent to the trial participant and adequate time will be provided for the trial participant to review and discuss with </w:t>
      </w:r>
      <w:r w:rsidRPr="00F35B06">
        <w:t xml:space="preserve">their </w:t>
      </w:r>
      <w:r>
        <w:t>LAR</w:t>
      </w:r>
      <w:r w:rsidRPr="00F35B06">
        <w:t xml:space="preserve">, along with any family, </w:t>
      </w:r>
      <w:proofErr w:type="gramStart"/>
      <w:r w:rsidRPr="00F35B06">
        <w:t>friends</w:t>
      </w:r>
      <w:proofErr w:type="gramEnd"/>
      <w:r w:rsidRPr="00F35B06">
        <w:t xml:space="preserve"> or general practitioner</w:t>
      </w:r>
      <w:r>
        <w:t>,</w:t>
      </w:r>
      <w:r w:rsidRPr="00F35B06">
        <w:t xml:space="preserve"> if applicable</w:t>
      </w:r>
      <w:r>
        <w:t>.</w:t>
      </w:r>
    </w:p>
    <w:p w14:paraId="605FE9C9" w14:textId="77777777" w:rsidR="00F71971" w:rsidRDefault="00F71971" w:rsidP="009F550F"/>
    <w:p w14:paraId="5A98BE73" w14:textId="06D89A49" w:rsidR="00F71971" w:rsidRDefault="00F71971" w:rsidP="009F550F">
      <w:r>
        <w:t xml:space="preserve">When the PICF amendment contains safety information updates, the PI is required to contact the trial participant to discuss the changes in detail.  The PI is required to document this discussion, recording such details as date, time, persons involved, outcome, other actions. </w:t>
      </w:r>
    </w:p>
    <w:p w14:paraId="30CF3A57" w14:textId="77777777" w:rsidR="00F71971" w:rsidRPr="00D07939" w:rsidRDefault="00773955" w:rsidP="00A4783F">
      <w:pPr>
        <w:pStyle w:val="Default"/>
        <w:spacing w:before="240"/>
        <w:jc w:val="right"/>
        <w:rPr>
          <w:rStyle w:val="Hyperlink"/>
          <w:rFonts w:ascii="Calibri" w:hAnsi="Calibri" w:cs="Arial"/>
          <w:iCs/>
          <w:color w:val="auto"/>
          <w:u w:val="none"/>
        </w:rPr>
      </w:pPr>
      <w:hyperlink w:anchor="Contents" w:history="1">
        <w:r w:rsidR="00F71971" w:rsidRPr="00590902">
          <w:rPr>
            <w:rStyle w:val="Hyperlink"/>
            <w:rFonts w:ascii="Calibri" w:hAnsi="Calibri" w:cs="Arial"/>
            <w:i/>
          </w:rPr>
          <w:t>Back to Table of Contents</w:t>
        </w:r>
      </w:hyperlink>
    </w:p>
    <w:tbl>
      <w:tblPr>
        <w:tblpPr w:leftFromText="180" w:rightFromText="180" w:vertAnchor="text" w:horzAnchor="margin" w:tblpY="132"/>
        <w:tblW w:w="10065" w:type="dxa"/>
        <w:tblLook w:val="0000" w:firstRow="0" w:lastRow="0" w:firstColumn="0" w:lastColumn="0" w:noHBand="0" w:noVBand="0"/>
      </w:tblPr>
      <w:tblGrid>
        <w:gridCol w:w="10065"/>
      </w:tblGrid>
      <w:tr w:rsidR="00F71971" w:rsidRPr="003D2D06" w14:paraId="5D7C7919" w14:textId="77777777" w:rsidTr="00407CBE">
        <w:trPr>
          <w:cantSplit/>
          <w:trHeight w:val="285"/>
        </w:trPr>
        <w:tc>
          <w:tcPr>
            <w:tcW w:w="10065" w:type="dxa"/>
            <w:shd w:val="clear" w:color="auto" w:fill="D9D9D9" w:themeFill="background1" w:themeFillShade="D9"/>
          </w:tcPr>
          <w:p w14:paraId="18FDD90D" w14:textId="77777777" w:rsidR="00F71971" w:rsidRPr="003D2D06" w:rsidRDefault="00F71971" w:rsidP="00CB377E">
            <w:pPr>
              <w:pStyle w:val="Heading2"/>
            </w:pPr>
            <w:bookmarkStart w:id="67" w:name="_Toc27553175"/>
            <w:bookmarkStart w:id="68" w:name="_Toc82822190"/>
            <w:r>
              <w:t>Section 11</w:t>
            </w:r>
            <w:r w:rsidRPr="003D2D06">
              <w:t xml:space="preserve"> – </w:t>
            </w:r>
            <w:r>
              <w:t>Participant Withdrawal from Trial</w:t>
            </w:r>
            <w:bookmarkEnd w:id="67"/>
            <w:bookmarkEnd w:id="68"/>
          </w:p>
        </w:tc>
      </w:tr>
    </w:tbl>
    <w:p w14:paraId="7DDF59FA" w14:textId="77777777" w:rsidR="00F71971" w:rsidRPr="00D16F18" w:rsidRDefault="00F71971" w:rsidP="0043355D">
      <w:pPr>
        <w:pStyle w:val="Default"/>
        <w:spacing w:before="240"/>
        <w:rPr>
          <w:rStyle w:val="Hyperlink"/>
          <w:rFonts w:asciiTheme="minorHAnsi" w:hAnsiTheme="minorHAnsi" w:cstheme="minorHAnsi"/>
          <w:iCs/>
          <w:color w:val="auto"/>
          <w:u w:val="none"/>
        </w:rPr>
      </w:pPr>
      <w:r w:rsidRPr="00D16F18">
        <w:rPr>
          <w:rStyle w:val="Hyperlink"/>
          <w:rFonts w:asciiTheme="minorHAnsi" w:hAnsiTheme="minorHAnsi" w:cstheme="minorHAnsi"/>
          <w:iCs/>
          <w:color w:val="auto"/>
          <w:u w:val="none"/>
        </w:rPr>
        <w:t>A signed trial consent form is not a binding contract.  At any stage of the trial, a participant, or their LAR, may choose to withdraw from the trial.  The reasons for withdrawal can be varied and include personal reasons, difficulties in commuting to the trial site, concerns with privacy, feelings of being overwhelmed, diminished confidence in intervention, worsening health condition, or lost to follow-up.</w:t>
      </w:r>
      <w:r w:rsidRPr="00D16F18">
        <w:rPr>
          <w:rFonts w:asciiTheme="minorHAnsi" w:hAnsiTheme="minorHAnsi" w:cstheme="minorHAnsi"/>
        </w:rPr>
        <w:t xml:space="preserve"> </w:t>
      </w:r>
    </w:p>
    <w:p w14:paraId="7C8BB5EA" w14:textId="77777777" w:rsidR="00F71971" w:rsidRDefault="00F71971" w:rsidP="009F550F">
      <w:pPr>
        <w:pStyle w:val="Default"/>
        <w:rPr>
          <w:rStyle w:val="Hyperlink"/>
          <w:rFonts w:ascii="Calibri" w:hAnsi="Calibri" w:cs="Arial"/>
          <w:iCs/>
          <w:color w:val="auto"/>
          <w:u w:val="none"/>
        </w:rPr>
      </w:pPr>
    </w:p>
    <w:p w14:paraId="16CEDA01" w14:textId="77777777" w:rsidR="00F71971" w:rsidRDefault="00F71971" w:rsidP="009F550F">
      <w:pPr>
        <w:pStyle w:val="Default"/>
        <w:rPr>
          <w:rStyle w:val="Hyperlink"/>
          <w:rFonts w:ascii="Calibri" w:hAnsi="Calibri" w:cs="Arial"/>
          <w:iCs/>
          <w:color w:val="auto"/>
          <w:u w:val="none"/>
        </w:rPr>
      </w:pPr>
      <w:r>
        <w:rPr>
          <w:rStyle w:val="Hyperlink"/>
          <w:rFonts w:ascii="Calibri" w:hAnsi="Calibri" w:cs="Arial"/>
          <w:iCs/>
          <w:color w:val="auto"/>
          <w:u w:val="none"/>
        </w:rPr>
        <w:t>A trial participant may leave the trial at any time without providing reasons for withdrawal.  This decision must not affect the health care provided to the participant in the standard health setting.</w:t>
      </w:r>
    </w:p>
    <w:p w14:paraId="188E25EB" w14:textId="77777777" w:rsidR="00F71971" w:rsidRDefault="00F71971" w:rsidP="009F550F">
      <w:pPr>
        <w:pStyle w:val="Default"/>
        <w:rPr>
          <w:rStyle w:val="Hyperlink"/>
          <w:rFonts w:ascii="Calibri" w:hAnsi="Calibri" w:cs="Arial"/>
          <w:iCs/>
          <w:color w:val="auto"/>
          <w:u w:val="none"/>
        </w:rPr>
      </w:pPr>
    </w:p>
    <w:p w14:paraId="20515BC6" w14:textId="77777777" w:rsidR="00F71971" w:rsidRDefault="00F71971" w:rsidP="009F550F">
      <w:pPr>
        <w:pStyle w:val="Default"/>
        <w:rPr>
          <w:rFonts w:asciiTheme="minorHAnsi" w:hAnsiTheme="minorHAnsi" w:cstheme="minorHAnsi"/>
          <w:iCs/>
        </w:rPr>
      </w:pPr>
      <w:r>
        <w:rPr>
          <w:rStyle w:val="Hyperlink"/>
          <w:rFonts w:ascii="Calibri" w:hAnsi="Calibri" w:cs="Arial"/>
          <w:iCs/>
          <w:color w:val="auto"/>
          <w:u w:val="none"/>
        </w:rPr>
        <w:t xml:space="preserve">However, the PI or delegate must discuss the withdrawal decision with the participant, or their LAR, to ensure that the participant, or their LAR, is aware of any effects of leaving the trial and </w:t>
      </w:r>
      <w:r w:rsidRPr="008660D2">
        <w:rPr>
          <w:rFonts w:asciiTheme="minorHAnsi" w:hAnsiTheme="minorHAnsi" w:cstheme="minorHAnsi"/>
          <w:iCs/>
        </w:rPr>
        <w:t xml:space="preserve">what will happen to </w:t>
      </w:r>
      <w:r>
        <w:rPr>
          <w:rFonts w:asciiTheme="minorHAnsi" w:hAnsiTheme="minorHAnsi" w:cstheme="minorHAnsi"/>
          <w:iCs/>
        </w:rPr>
        <w:t xml:space="preserve">participant </w:t>
      </w:r>
      <w:r w:rsidRPr="008660D2">
        <w:rPr>
          <w:rFonts w:asciiTheme="minorHAnsi" w:hAnsiTheme="minorHAnsi" w:cstheme="minorHAnsi"/>
          <w:iCs/>
        </w:rPr>
        <w:t>information that has been collected for the trial</w:t>
      </w:r>
      <w:r>
        <w:rPr>
          <w:rFonts w:asciiTheme="minorHAnsi" w:hAnsiTheme="minorHAnsi" w:cstheme="minorHAnsi"/>
          <w:iCs/>
        </w:rPr>
        <w:t xml:space="preserve"> to date</w:t>
      </w:r>
      <w:r w:rsidRPr="008660D2">
        <w:rPr>
          <w:rFonts w:asciiTheme="minorHAnsi" w:hAnsiTheme="minorHAnsi" w:cstheme="minorHAnsi"/>
          <w:iCs/>
        </w:rPr>
        <w:t>.</w:t>
      </w:r>
      <w:r>
        <w:rPr>
          <w:rFonts w:asciiTheme="minorHAnsi" w:hAnsiTheme="minorHAnsi" w:cstheme="minorHAnsi"/>
          <w:iCs/>
        </w:rPr>
        <w:t xml:space="preserve">  Where possible, and with respect to participant rights, the PI or delegate should discuss the reasons behind the participant’s withdrawal.</w:t>
      </w:r>
    </w:p>
    <w:p w14:paraId="6C3A85A1" w14:textId="77777777" w:rsidR="00F71971" w:rsidRDefault="00F71971" w:rsidP="009F550F">
      <w:pPr>
        <w:pStyle w:val="Default"/>
        <w:rPr>
          <w:rFonts w:asciiTheme="minorHAnsi" w:hAnsiTheme="minorHAnsi" w:cstheme="minorHAnsi"/>
          <w:iCs/>
        </w:rPr>
      </w:pPr>
    </w:p>
    <w:p w14:paraId="1C25755D" w14:textId="77777777" w:rsidR="00F71971" w:rsidRDefault="00F71971" w:rsidP="0043355D">
      <w:pPr>
        <w:pStyle w:val="Default"/>
        <w:spacing w:after="120"/>
        <w:rPr>
          <w:rStyle w:val="Hyperlink"/>
          <w:rFonts w:ascii="Calibri" w:hAnsi="Calibri" w:cs="Arial"/>
          <w:iCs/>
          <w:color w:val="auto"/>
          <w:u w:val="none"/>
        </w:rPr>
      </w:pPr>
      <w:r>
        <w:rPr>
          <w:rFonts w:asciiTheme="minorHAnsi" w:hAnsiTheme="minorHAnsi" w:cstheme="minorHAnsi"/>
          <w:iCs/>
        </w:rPr>
        <w:t>This discussion must be documented by the investigator discussing the withdrawal and reviewed by the PI.</w:t>
      </w:r>
    </w:p>
    <w:p w14:paraId="77B3C27C" w14:textId="63442F36" w:rsidR="00F71971" w:rsidRDefault="004F226C" w:rsidP="00736E97">
      <w:pPr>
        <w:pStyle w:val="Default"/>
        <w:pBdr>
          <w:top w:val="single" w:sz="4" w:space="1" w:color="auto"/>
          <w:left w:val="single" w:sz="4" w:space="4" w:color="auto"/>
          <w:bottom w:val="single" w:sz="4" w:space="1" w:color="auto"/>
          <w:right w:val="single" w:sz="4" w:space="10" w:color="auto"/>
        </w:pBdr>
        <w:rPr>
          <w:rFonts w:asciiTheme="minorHAnsi" w:hAnsiTheme="minorHAnsi" w:cstheme="minorHAnsi"/>
        </w:rPr>
      </w:pPr>
      <w:r w:rsidRPr="004F226C">
        <w:rPr>
          <w:rStyle w:val="Hyperlink"/>
          <w:rFonts w:ascii="Calibri" w:hAnsi="Calibri" w:cs="Arial"/>
          <w:b/>
          <w:bCs/>
          <w:iCs/>
          <w:color w:val="auto"/>
          <w:u w:val="none"/>
        </w:rPr>
        <w:t>Note</w:t>
      </w:r>
      <w:r>
        <w:rPr>
          <w:rStyle w:val="Hyperlink"/>
          <w:rFonts w:ascii="Calibri" w:hAnsi="Calibri" w:cs="Arial"/>
          <w:iCs/>
          <w:color w:val="auto"/>
          <w:u w:val="none"/>
        </w:rPr>
        <w:t xml:space="preserve">: </w:t>
      </w:r>
      <w:r w:rsidR="00F71971">
        <w:rPr>
          <w:rStyle w:val="Hyperlink"/>
          <w:rFonts w:ascii="Calibri" w:hAnsi="Calibri" w:cs="Arial"/>
          <w:iCs/>
          <w:color w:val="auto"/>
          <w:u w:val="none"/>
        </w:rPr>
        <w:t>Unless lost to follow-up, the participant, or their LAR, must sign a trial Withdrawal of Consent form.  Once the consent withdrawal form has been signed, the PI or delegate must e</w:t>
      </w:r>
      <w:r>
        <w:rPr>
          <w:rStyle w:val="Hyperlink"/>
          <w:rFonts w:ascii="Calibri" w:hAnsi="Calibri" w:cs="Arial"/>
          <w:iCs/>
          <w:color w:val="auto"/>
          <w:u w:val="none"/>
        </w:rPr>
        <w:t>nd date</w:t>
      </w:r>
      <w:r w:rsidR="00F71971">
        <w:rPr>
          <w:rStyle w:val="Hyperlink"/>
          <w:rFonts w:ascii="Calibri" w:hAnsi="Calibri" w:cs="Arial"/>
          <w:iCs/>
          <w:color w:val="auto"/>
          <w:u w:val="none"/>
        </w:rPr>
        <w:t xml:space="preserve"> the alert </w:t>
      </w:r>
      <w:r>
        <w:rPr>
          <w:rStyle w:val="Hyperlink"/>
          <w:rFonts w:ascii="Calibri" w:hAnsi="Calibri" w:cs="Arial"/>
          <w:iCs/>
          <w:color w:val="auto"/>
          <w:u w:val="none"/>
        </w:rPr>
        <w:t>in Alerts Management System in</w:t>
      </w:r>
      <w:r w:rsidR="00F71971">
        <w:rPr>
          <w:rStyle w:val="Hyperlink"/>
          <w:rFonts w:ascii="Calibri" w:hAnsi="Calibri" w:cs="Arial"/>
          <w:iCs/>
          <w:color w:val="auto"/>
          <w:u w:val="none"/>
        </w:rPr>
        <w:t xml:space="preserve"> Clinical Portal and document the withdrawal in the patients </w:t>
      </w:r>
      <w:r>
        <w:rPr>
          <w:rStyle w:val="Hyperlink"/>
          <w:rFonts w:ascii="Calibri" w:hAnsi="Calibri" w:cs="Arial"/>
          <w:iCs/>
          <w:color w:val="auto"/>
          <w:u w:val="none"/>
        </w:rPr>
        <w:t>CHS</w:t>
      </w:r>
      <w:r w:rsidR="00F71971">
        <w:rPr>
          <w:rStyle w:val="Hyperlink"/>
          <w:rFonts w:ascii="Calibri" w:hAnsi="Calibri" w:cs="Arial"/>
          <w:iCs/>
          <w:color w:val="auto"/>
          <w:u w:val="none"/>
        </w:rPr>
        <w:t xml:space="preserve"> </w:t>
      </w:r>
      <w:r w:rsidR="00842364">
        <w:rPr>
          <w:rStyle w:val="Hyperlink"/>
          <w:rFonts w:ascii="Calibri" w:hAnsi="Calibri" w:cs="Arial"/>
          <w:iCs/>
          <w:color w:val="auto"/>
          <w:u w:val="none"/>
        </w:rPr>
        <w:t xml:space="preserve">clinical </w:t>
      </w:r>
      <w:r w:rsidR="00F71971">
        <w:rPr>
          <w:rStyle w:val="Hyperlink"/>
          <w:rFonts w:ascii="Calibri" w:hAnsi="Calibri" w:cs="Arial"/>
          <w:iCs/>
          <w:color w:val="auto"/>
          <w:u w:val="none"/>
        </w:rPr>
        <w:t>record</w:t>
      </w:r>
      <w:r w:rsidR="00F71971" w:rsidRPr="00095EA4">
        <w:rPr>
          <w:rFonts w:asciiTheme="minorHAnsi" w:hAnsiTheme="minorHAnsi" w:cstheme="minorHAnsi"/>
        </w:rPr>
        <w:t>.</w:t>
      </w:r>
    </w:p>
    <w:p w14:paraId="5509D544" w14:textId="04AB1F1C" w:rsidR="00F71971" w:rsidRPr="005C1545" w:rsidRDefault="00773955" w:rsidP="0043355D">
      <w:pPr>
        <w:pStyle w:val="Default"/>
        <w:spacing w:before="240"/>
        <w:jc w:val="right"/>
        <w:rPr>
          <w:rStyle w:val="Hyperlink"/>
          <w:rFonts w:asciiTheme="minorHAnsi" w:hAnsiTheme="minorHAnsi" w:cstheme="minorHAnsi"/>
          <w:b/>
          <w:iCs/>
          <w:color w:val="auto"/>
          <w:u w:val="none"/>
        </w:rPr>
      </w:pPr>
      <w:hyperlink w:anchor="Contents" w:history="1">
        <w:r w:rsidR="00F71971" w:rsidRPr="00FC382E">
          <w:rPr>
            <w:rStyle w:val="Hyperlink"/>
            <w:rFonts w:asciiTheme="minorHAnsi" w:hAnsiTheme="minorHAnsi" w:cstheme="minorHAnsi"/>
            <w:bCs/>
            <w:i/>
            <w:iCs/>
          </w:rPr>
          <w:t>Back to Table of Contents</w:t>
        </w:r>
      </w:hyperlink>
    </w:p>
    <w:p w14:paraId="327B716C" w14:textId="7048B1D6" w:rsidR="00407CBE" w:rsidRDefault="00407CBE" w:rsidP="00F71971">
      <w:pPr>
        <w:rPr>
          <w:rFonts w:cs="Arial"/>
          <w:szCs w:val="24"/>
        </w:rPr>
        <w:sectPr w:rsidR="00407CBE"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1B2BAC" w14:paraId="0729BBA3" w14:textId="77777777" w:rsidTr="00407CBE">
        <w:trPr>
          <w:cantSplit/>
          <w:trHeight w:val="285"/>
        </w:trPr>
        <w:tc>
          <w:tcPr>
            <w:tcW w:w="10065" w:type="dxa"/>
            <w:shd w:val="clear" w:color="auto" w:fill="D9D9D9" w:themeFill="background1" w:themeFillShade="D9"/>
          </w:tcPr>
          <w:p w14:paraId="59149F22" w14:textId="0B02B316" w:rsidR="00407CBE" w:rsidRPr="002E3BFE" w:rsidRDefault="00407CBE" w:rsidP="00407CBE">
            <w:pPr>
              <w:pStyle w:val="Heading1"/>
              <w:ind w:right="-569"/>
            </w:pPr>
            <w:bookmarkStart w:id="69" w:name="_Toc82822191"/>
            <w:r w:rsidRPr="005C1545">
              <w:rPr>
                <w:sz w:val="36"/>
                <w:szCs w:val="24"/>
              </w:rPr>
              <w:lastRenderedPageBreak/>
              <w:t>Procedure 3 – Managing Participant Visit Appointments</w:t>
            </w:r>
            <w:bookmarkEnd w:id="69"/>
          </w:p>
        </w:tc>
      </w:tr>
    </w:tbl>
    <w:p w14:paraId="67101F59" w14:textId="77777777" w:rsidR="00407CBE" w:rsidRDefault="00407CBE" w:rsidP="00407CBE">
      <w:pPr>
        <w:ind w:right="-569"/>
        <w:rPr>
          <w:rFonts w:cs="Arial"/>
          <w:b/>
          <w:szCs w:val="24"/>
        </w:rPr>
      </w:pPr>
    </w:p>
    <w:p w14:paraId="708F8FF1" w14:textId="019D13F6" w:rsidR="00407CBE" w:rsidRPr="00010E74" w:rsidRDefault="00407CBE" w:rsidP="0043355D">
      <w:pPr>
        <w:ind w:right="-319"/>
      </w:pPr>
      <w:r w:rsidRPr="0086716E">
        <w:t xml:space="preserve">The </w:t>
      </w:r>
      <w:r>
        <w:t xml:space="preserve">purpose </w:t>
      </w:r>
      <w:r w:rsidRPr="0086716E">
        <w:t>of this P</w:t>
      </w:r>
      <w:r w:rsidR="00842364">
        <w:t>rocedure</w:t>
      </w:r>
      <w:r w:rsidRPr="0086716E">
        <w:t xml:space="preserve"> is to describe </w:t>
      </w:r>
      <w:r>
        <w:t>the process by which trial units manage participant trial visit appointments to ensure the most efficient and effective use of resources.</w:t>
      </w:r>
    </w:p>
    <w:p w14:paraId="4E91FEFF" w14:textId="77777777" w:rsidR="00407CBE" w:rsidRDefault="00407CBE" w:rsidP="00407CBE">
      <w:pPr>
        <w:ind w:right="-569"/>
        <w:jc w:val="both"/>
      </w:pPr>
    </w:p>
    <w:p w14:paraId="51F04C96" w14:textId="77777777" w:rsidR="00407CBE" w:rsidRDefault="00773955" w:rsidP="0043355D">
      <w:pPr>
        <w:ind w:right="-35"/>
        <w:jc w:val="right"/>
        <w:rPr>
          <w:rStyle w:val="Hyperlink"/>
          <w:rFonts w:eastAsiaTheme="majorEastAsia" w:cs="Arial"/>
          <w:i/>
          <w:szCs w:val="24"/>
        </w:rPr>
      </w:pPr>
      <w:hyperlink w:anchor="Contents" w:history="1">
        <w:r w:rsidR="00407CBE"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1B2BAC" w14:paraId="2617EB19" w14:textId="77777777" w:rsidTr="00407CBE">
        <w:trPr>
          <w:cantSplit/>
          <w:trHeight w:val="285"/>
        </w:trPr>
        <w:tc>
          <w:tcPr>
            <w:tcW w:w="10065" w:type="dxa"/>
            <w:shd w:val="clear" w:color="auto" w:fill="D9D9D9" w:themeFill="background1" w:themeFillShade="D9"/>
          </w:tcPr>
          <w:p w14:paraId="0AB6E911" w14:textId="77777777" w:rsidR="00407CBE" w:rsidRPr="002E3BFE" w:rsidRDefault="00407CBE" w:rsidP="00CB377E">
            <w:pPr>
              <w:pStyle w:val="Heading2"/>
            </w:pPr>
            <w:bookmarkStart w:id="70" w:name="_Toc29297570"/>
            <w:bookmarkStart w:id="71" w:name="_Toc82822192"/>
            <w:bookmarkStart w:id="72" w:name="_Hlk82813106"/>
            <w:r>
              <w:t>Ownership and Responsibility</w:t>
            </w:r>
            <w:bookmarkEnd w:id="70"/>
            <w:bookmarkEnd w:id="71"/>
          </w:p>
        </w:tc>
      </w:tr>
      <w:bookmarkEnd w:id="72"/>
    </w:tbl>
    <w:p w14:paraId="7EA2E137" w14:textId="77777777" w:rsidR="00407CBE" w:rsidRPr="00CB6709" w:rsidRDefault="00407CBE" w:rsidP="00407CBE">
      <w:pPr>
        <w:ind w:right="-569"/>
        <w:jc w:val="both"/>
        <w:rPr>
          <w:rStyle w:val="Hyperlink"/>
          <w:rFonts w:eastAsiaTheme="majorEastAsia" w:cs="Arial"/>
          <w:iCs/>
          <w:color w:val="auto"/>
          <w:szCs w:val="24"/>
          <w:u w:val="none"/>
        </w:rPr>
      </w:pPr>
    </w:p>
    <w:p w14:paraId="49A6F197" w14:textId="77777777" w:rsidR="00407CBE" w:rsidRPr="00BA77B9" w:rsidRDefault="00407CBE" w:rsidP="0043355D">
      <w:pPr>
        <w:ind w:right="-319"/>
        <w:rPr>
          <w:rFonts w:eastAsiaTheme="majorEastAsia" w:cs="Arial"/>
          <w:iCs/>
          <w:szCs w:val="24"/>
        </w:rPr>
      </w:pPr>
      <w:r w:rsidRPr="00BA77B9">
        <w:rPr>
          <w:rFonts w:eastAsiaTheme="majorEastAsia" w:cs="Arial"/>
          <w:iCs/>
          <w:szCs w:val="24"/>
        </w:rPr>
        <w:t>The P</w:t>
      </w:r>
      <w:r>
        <w:rPr>
          <w:rFonts w:eastAsiaTheme="majorEastAsia" w:cs="Arial"/>
          <w:iCs/>
          <w:szCs w:val="24"/>
        </w:rPr>
        <w:t xml:space="preserve">rincipal </w:t>
      </w:r>
      <w:r w:rsidRPr="00BA77B9">
        <w:rPr>
          <w:rFonts w:eastAsiaTheme="majorEastAsia" w:cs="Arial"/>
          <w:iCs/>
          <w:szCs w:val="24"/>
        </w:rPr>
        <w:t>I</w:t>
      </w:r>
      <w:r>
        <w:rPr>
          <w:rFonts w:eastAsiaTheme="majorEastAsia" w:cs="Arial"/>
          <w:iCs/>
          <w:szCs w:val="24"/>
        </w:rPr>
        <w:t>nvestigator (PI)</w:t>
      </w:r>
      <w:r w:rsidRPr="00BA77B9">
        <w:rPr>
          <w:rFonts w:eastAsiaTheme="majorEastAsia" w:cs="Arial"/>
          <w:iCs/>
          <w:szCs w:val="24"/>
        </w:rPr>
        <w:t xml:space="preserve"> retains overall responsibility for the conduct of the trial and the trial team.  </w:t>
      </w:r>
    </w:p>
    <w:p w14:paraId="248F1C60" w14:textId="77777777" w:rsidR="00407CBE" w:rsidRPr="00BA77B9" w:rsidRDefault="00407CBE" w:rsidP="009F550F">
      <w:pPr>
        <w:ind w:right="-569"/>
        <w:rPr>
          <w:rFonts w:eastAsiaTheme="majorEastAsia" w:cs="Arial"/>
          <w:iCs/>
          <w:szCs w:val="24"/>
        </w:rPr>
      </w:pPr>
    </w:p>
    <w:p w14:paraId="214065A5" w14:textId="07D6B819" w:rsidR="00407CBE" w:rsidRDefault="00407CBE" w:rsidP="0043355D">
      <w:pPr>
        <w:ind w:right="-177"/>
        <w:rPr>
          <w:rFonts w:eastAsiaTheme="majorEastAsia" w:cs="Arial"/>
          <w:iCs/>
          <w:szCs w:val="24"/>
        </w:rPr>
      </w:pPr>
      <w:r>
        <w:rPr>
          <w:rFonts w:eastAsiaTheme="majorEastAsia" w:cs="Arial"/>
          <w:iCs/>
          <w:szCs w:val="24"/>
        </w:rPr>
        <w:t>The PI will generally delegate the responsibility of booking trial participant visits to the Coordinator or another member of the trial team.</w:t>
      </w:r>
    </w:p>
    <w:p w14:paraId="53615E7D" w14:textId="77777777" w:rsidR="0043355D" w:rsidRDefault="0043355D" w:rsidP="009F550F">
      <w:pPr>
        <w:ind w:right="-569"/>
        <w:rPr>
          <w:rFonts w:eastAsiaTheme="majorEastAsia" w:cs="Arial"/>
          <w:iCs/>
          <w:szCs w:val="24"/>
        </w:rPr>
      </w:pPr>
    </w:p>
    <w:p w14:paraId="3E882B75" w14:textId="77777777" w:rsidR="00407CBE" w:rsidRPr="0043355D" w:rsidRDefault="00773955" w:rsidP="0043355D">
      <w:pPr>
        <w:ind w:right="-35"/>
        <w:jc w:val="right"/>
        <w:rPr>
          <w:rStyle w:val="Hyperlink"/>
          <w:rFonts w:eastAsiaTheme="majorEastAsia" w:cs="Arial"/>
          <w:i/>
          <w:szCs w:val="24"/>
        </w:rPr>
      </w:pPr>
      <w:hyperlink w:anchor="Contents" w:history="1">
        <w:r w:rsidR="00407CBE"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3355D" w:rsidRPr="002E3BFE" w14:paraId="6B614422" w14:textId="77777777" w:rsidTr="00B30D08">
        <w:trPr>
          <w:cantSplit/>
          <w:trHeight w:val="285"/>
        </w:trPr>
        <w:tc>
          <w:tcPr>
            <w:tcW w:w="10065" w:type="dxa"/>
            <w:shd w:val="clear" w:color="auto" w:fill="D9D9D9" w:themeFill="background1" w:themeFillShade="D9"/>
          </w:tcPr>
          <w:p w14:paraId="55DF1CD0" w14:textId="61504DA4" w:rsidR="0043355D" w:rsidRPr="002E3BFE" w:rsidRDefault="0043355D" w:rsidP="00B30D08">
            <w:pPr>
              <w:pStyle w:val="Heading2"/>
            </w:pPr>
            <w:bookmarkStart w:id="73" w:name="_Toc82822193"/>
            <w:r>
              <w:t>Alerts</w:t>
            </w:r>
            <w:bookmarkEnd w:id="73"/>
          </w:p>
        </w:tc>
      </w:tr>
    </w:tbl>
    <w:p w14:paraId="7DE49341" w14:textId="77777777" w:rsidR="00407CBE" w:rsidRPr="0043355D" w:rsidRDefault="00407CBE" w:rsidP="0043355D">
      <w:pPr>
        <w:ind w:right="-35"/>
        <w:jc w:val="right"/>
        <w:rPr>
          <w:rStyle w:val="Hyperlink"/>
          <w:rFonts w:eastAsiaTheme="majorEastAsia" w:cs="Arial"/>
          <w:i/>
          <w:szCs w:val="24"/>
        </w:rPr>
      </w:pPr>
    </w:p>
    <w:p w14:paraId="44F22BC9" w14:textId="77777777" w:rsidR="00407CBE" w:rsidRPr="00BC33D2" w:rsidRDefault="00407CBE" w:rsidP="009F550F">
      <w:pPr>
        <w:ind w:right="-569"/>
        <w:rPr>
          <w:rStyle w:val="Hyperlink"/>
          <w:rFonts w:eastAsiaTheme="majorEastAsia"/>
          <w:iCs/>
          <w:color w:val="auto"/>
          <w:szCs w:val="24"/>
          <w:u w:val="none"/>
        </w:rPr>
      </w:pPr>
      <w:r>
        <w:rPr>
          <w:rStyle w:val="Hyperlink"/>
          <w:rFonts w:eastAsiaTheme="majorEastAsia"/>
          <w:iCs/>
          <w:color w:val="auto"/>
          <w:szCs w:val="24"/>
          <w:u w:val="none"/>
        </w:rPr>
        <w:t xml:space="preserve">The scheduling of trial visits may be complex, requiring coordination between </w:t>
      </w:r>
      <w:proofErr w:type="gramStart"/>
      <w:r>
        <w:rPr>
          <w:rStyle w:val="Hyperlink"/>
          <w:rFonts w:eastAsiaTheme="majorEastAsia"/>
          <w:iCs/>
          <w:color w:val="auto"/>
          <w:szCs w:val="24"/>
          <w:u w:val="none"/>
        </w:rPr>
        <w:t>a number of</w:t>
      </w:r>
      <w:proofErr w:type="gramEnd"/>
      <w:r>
        <w:rPr>
          <w:rStyle w:val="Hyperlink"/>
          <w:rFonts w:eastAsiaTheme="majorEastAsia"/>
          <w:iCs/>
          <w:color w:val="auto"/>
          <w:szCs w:val="24"/>
          <w:u w:val="none"/>
        </w:rPr>
        <w:t xml:space="preserve"> clinicians, services (internal and external), participants and other resources such as clinic rooms/equipment.</w:t>
      </w:r>
    </w:p>
    <w:p w14:paraId="19868B93" w14:textId="77777777" w:rsidR="00407CBE" w:rsidRDefault="00407CBE" w:rsidP="009F550F">
      <w:pPr>
        <w:ind w:right="-569"/>
        <w:rPr>
          <w:rStyle w:val="Hyperlink"/>
          <w:rFonts w:eastAsiaTheme="majorEastAsia"/>
          <w:iCs/>
          <w:color w:val="auto"/>
          <w:szCs w:val="24"/>
          <w:u w:val="none"/>
        </w:rPr>
      </w:pPr>
    </w:p>
    <w:p w14:paraId="59A539CD" w14:textId="77777777" w:rsidR="00407CBE" w:rsidRPr="00BC33D2" w:rsidRDefault="00407CBE" w:rsidP="009F550F">
      <w:pPr>
        <w:ind w:right="-569"/>
        <w:rPr>
          <w:rStyle w:val="Hyperlink"/>
          <w:rFonts w:eastAsiaTheme="majorEastAsia"/>
          <w:iCs/>
          <w:color w:val="auto"/>
          <w:szCs w:val="24"/>
          <w:u w:val="none"/>
        </w:rPr>
      </w:pPr>
      <w:r>
        <w:rPr>
          <w:rStyle w:val="Hyperlink"/>
          <w:rFonts w:eastAsiaTheme="majorEastAsia"/>
          <w:iCs/>
          <w:color w:val="auto"/>
          <w:szCs w:val="24"/>
          <w:u w:val="none"/>
        </w:rPr>
        <w:t xml:space="preserve">At all times, the expectation is that the patient is the centre of the trial and will be accorded every consideration to promote convenience, </w:t>
      </w:r>
      <w:proofErr w:type="gramStart"/>
      <w:r>
        <w:rPr>
          <w:rStyle w:val="Hyperlink"/>
          <w:rFonts w:eastAsiaTheme="majorEastAsia"/>
          <w:iCs/>
          <w:color w:val="auto"/>
          <w:szCs w:val="24"/>
          <w:u w:val="none"/>
        </w:rPr>
        <w:t>respect</w:t>
      </w:r>
      <w:proofErr w:type="gramEnd"/>
      <w:r>
        <w:rPr>
          <w:rStyle w:val="Hyperlink"/>
          <w:rFonts w:eastAsiaTheme="majorEastAsia"/>
          <w:iCs/>
          <w:color w:val="auto"/>
          <w:szCs w:val="24"/>
          <w:u w:val="none"/>
        </w:rPr>
        <w:t xml:space="preserve"> and cooperation.</w:t>
      </w:r>
    </w:p>
    <w:p w14:paraId="2057EC7C" w14:textId="77777777" w:rsidR="0043355D" w:rsidRDefault="0043355D" w:rsidP="0043355D">
      <w:pPr>
        <w:ind w:right="-35"/>
        <w:jc w:val="right"/>
        <w:rPr>
          <w:rStyle w:val="Hyperlink"/>
          <w:rFonts w:eastAsiaTheme="majorEastAsia" w:cs="Arial"/>
          <w:i/>
          <w:szCs w:val="24"/>
        </w:rPr>
      </w:pPr>
    </w:p>
    <w:p w14:paraId="6BA1226C" w14:textId="6C2D490A" w:rsidR="00407CBE" w:rsidRPr="0043355D" w:rsidRDefault="00773955" w:rsidP="0043355D">
      <w:pPr>
        <w:ind w:right="-35"/>
        <w:jc w:val="right"/>
        <w:rPr>
          <w:rStyle w:val="Hyperlink"/>
          <w:rFonts w:eastAsiaTheme="majorEastAsia" w:cs="Arial"/>
        </w:rPr>
      </w:pPr>
      <w:hyperlink w:anchor="Contents" w:history="1">
        <w:r w:rsidR="00407CBE"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CD1C0E" w14:paraId="1C1F042A" w14:textId="77777777" w:rsidTr="00407CBE">
        <w:trPr>
          <w:cantSplit/>
          <w:trHeight w:val="285"/>
        </w:trPr>
        <w:tc>
          <w:tcPr>
            <w:tcW w:w="10065" w:type="dxa"/>
            <w:shd w:val="clear" w:color="auto" w:fill="D9D9D9" w:themeFill="background1" w:themeFillShade="D9"/>
          </w:tcPr>
          <w:p w14:paraId="1FB27429" w14:textId="77777777" w:rsidR="00407CBE" w:rsidRPr="00C76688" w:rsidRDefault="00407CBE" w:rsidP="00CB377E">
            <w:pPr>
              <w:pStyle w:val="Heading2"/>
            </w:pPr>
            <w:bookmarkStart w:id="74" w:name="_Toc29297573"/>
            <w:bookmarkStart w:id="75" w:name="_Toc82822194"/>
            <w:r w:rsidRPr="00C76688">
              <w:t>Section 1 –</w:t>
            </w:r>
            <w:r>
              <w:t xml:space="preserve"> Preparing for Trial Visits</w:t>
            </w:r>
            <w:bookmarkEnd w:id="74"/>
            <w:bookmarkEnd w:id="75"/>
            <w:r>
              <w:t xml:space="preserve"> </w:t>
            </w:r>
          </w:p>
        </w:tc>
      </w:tr>
    </w:tbl>
    <w:p w14:paraId="6CEF8CBB" w14:textId="77777777" w:rsidR="00407CBE" w:rsidRDefault="00407CBE" w:rsidP="00407CBE">
      <w:pPr>
        <w:ind w:right="141"/>
        <w:jc w:val="both"/>
        <w:rPr>
          <w:rStyle w:val="Hyperlink"/>
          <w:rFonts w:eastAsiaTheme="majorEastAsia" w:cs="Arial"/>
          <w:iCs/>
          <w:color w:val="auto"/>
          <w:u w:val="none"/>
        </w:rPr>
      </w:pPr>
    </w:p>
    <w:p w14:paraId="3CF6DB18" w14:textId="77777777" w:rsidR="00407CBE" w:rsidRDefault="00407CBE" w:rsidP="0043355D">
      <w:pPr>
        <w:ind w:right="-318"/>
        <w:rPr>
          <w:rStyle w:val="Hyperlink"/>
          <w:rFonts w:eastAsiaTheme="majorEastAsia" w:cs="Arial"/>
          <w:iCs/>
          <w:color w:val="auto"/>
          <w:u w:val="none"/>
        </w:rPr>
      </w:pPr>
      <w:r>
        <w:rPr>
          <w:rStyle w:val="Hyperlink"/>
          <w:rFonts w:eastAsiaTheme="majorEastAsia" w:cs="Arial"/>
          <w:iCs/>
          <w:color w:val="auto"/>
          <w:u w:val="none"/>
        </w:rPr>
        <w:t>The complexity of trial visits depends on the trial design and requirements of the trial protocol.  Each trial will be different.</w:t>
      </w:r>
    </w:p>
    <w:p w14:paraId="653FF69E" w14:textId="77777777" w:rsidR="00407CBE" w:rsidRDefault="00407CBE" w:rsidP="00736E97">
      <w:pPr>
        <w:ind w:right="142"/>
        <w:rPr>
          <w:rStyle w:val="Hyperlink"/>
          <w:rFonts w:eastAsiaTheme="majorEastAsia" w:cs="Arial"/>
          <w:iCs/>
          <w:color w:val="auto"/>
          <w:u w:val="none"/>
        </w:rPr>
      </w:pPr>
    </w:p>
    <w:p w14:paraId="26C4F51E" w14:textId="1763080A" w:rsidR="00407CBE" w:rsidRDefault="00407CBE" w:rsidP="0043355D">
      <w:pPr>
        <w:ind w:right="-709"/>
        <w:rPr>
          <w:rStyle w:val="Hyperlink"/>
          <w:rFonts w:eastAsiaTheme="majorEastAsia" w:cs="Arial"/>
          <w:iCs/>
          <w:color w:val="auto"/>
          <w:u w:val="none"/>
        </w:rPr>
      </w:pPr>
      <w:r>
        <w:rPr>
          <w:rStyle w:val="Hyperlink"/>
          <w:rFonts w:eastAsiaTheme="majorEastAsia" w:cs="Arial"/>
          <w:iCs/>
          <w:color w:val="auto"/>
          <w:u w:val="none"/>
        </w:rPr>
        <w:t xml:space="preserve">Prior to scheduling any participant visits, PIs and Coordinators must develop a thorough operational understanding of trial requirements.  The considerations to be </w:t>
      </w:r>
      <w:proofErr w:type="gramStart"/>
      <w:r>
        <w:rPr>
          <w:rStyle w:val="Hyperlink"/>
          <w:rFonts w:eastAsiaTheme="majorEastAsia" w:cs="Arial"/>
          <w:iCs/>
          <w:color w:val="auto"/>
          <w:u w:val="none"/>
        </w:rPr>
        <w:t>taken into account</w:t>
      </w:r>
      <w:proofErr w:type="gramEnd"/>
      <w:r>
        <w:rPr>
          <w:rStyle w:val="Hyperlink"/>
          <w:rFonts w:eastAsiaTheme="majorEastAsia" w:cs="Arial"/>
          <w:iCs/>
          <w:color w:val="auto"/>
          <w:u w:val="none"/>
        </w:rPr>
        <w:t xml:space="preserve"> include:</w:t>
      </w:r>
    </w:p>
    <w:p w14:paraId="23DB4993" w14:textId="75EE8533" w:rsidR="00407CBE" w:rsidRPr="00CB6242" w:rsidRDefault="00407CBE" w:rsidP="00736E97">
      <w:pPr>
        <w:pStyle w:val="ListBullet"/>
        <w:tabs>
          <w:tab w:val="clear" w:pos="1080"/>
        </w:tabs>
        <w:ind w:left="426" w:hanging="426"/>
        <w:rPr>
          <w:rFonts w:eastAsiaTheme="majorEastAsia"/>
        </w:rPr>
      </w:pPr>
      <w:r w:rsidRPr="007202AC">
        <w:rPr>
          <w:rStyle w:val="Hyperlink"/>
          <w:rFonts w:eastAsiaTheme="majorEastAsia" w:cs="Arial"/>
          <w:b/>
          <w:bCs/>
          <w:iCs/>
          <w:color w:val="auto"/>
          <w:u w:val="none"/>
        </w:rPr>
        <w:t>Location of trial visits</w:t>
      </w:r>
      <w:r>
        <w:rPr>
          <w:rStyle w:val="Hyperlink"/>
          <w:rFonts w:eastAsiaTheme="majorEastAsia" w:cs="Arial"/>
          <w:iCs/>
          <w:color w:val="auto"/>
          <w:u w:val="none"/>
        </w:rPr>
        <w:t xml:space="preserve"> - a</w:t>
      </w:r>
      <w:r w:rsidRPr="007561BD">
        <w:rPr>
          <w:rFonts w:eastAsiaTheme="majorEastAsia"/>
        </w:rPr>
        <w:t xml:space="preserve">ppointments can occur in inpatient units, outpatient clinics, </w:t>
      </w:r>
      <w:r w:rsidR="00FB65B5">
        <w:rPr>
          <w:rFonts w:eastAsiaTheme="majorEastAsia"/>
        </w:rPr>
        <w:t xml:space="preserve">pathology collection </w:t>
      </w:r>
      <w:r w:rsidRPr="007561BD">
        <w:rPr>
          <w:rFonts w:eastAsiaTheme="majorEastAsia"/>
        </w:rPr>
        <w:t xml:space="preserve">locations, diagnostic testing locations, research labs, </w:t>
      </w:r>
      <w:r>
        <w:rPr>
          <w:rFonts w:eastAsiaTheme="majorEastAsia"/>
        </w:rPr>
        <w:t>clinical trials unit,</w:t>
      </w:r>
      <w:r w:rsidRPr="007561BD">
        <w:rPr>
          <w:rFonts w:eastAsiaTheme="majorEastAsia"/>
        </w:rPr>
        <w:t xml:space="preserve"> at the participant’s home or a neutral site convenient for the participant</w:t>
      </w:r>
    </w:p>
    <w:p w14:paraId="21CFA888" w14:textId="7EC4E0ED" w:rsidR="00407CBE" w:rsidRPr="00CB6242" w:rsidRDefault="00407CBE" w:rsidP="00736E97">
      <w:pPr>
        <w:pStyle w:val="ListBullet"/>
        <w:tabs>
          <w:tab w:val="clear" w:pos="1080"/>
        </w:tabs>
        <w:ind w:left="426" w:hanging="426"/>
        <w:rPr>
          <w:rFonts w:eastAsiaTheme="majorEastAsia"/>
        </w:rPr>
      </w:pPr>
      <w:r w:rsidRPr="007202AC">
        <w:rPr>
          <w:rFonts w:eastAsiaTheme="majorEastAsia"/>
          <w:b/>
          <w:bCs/>
        </w:rPr>
        <w:t>Type of participant</w:t>
      </w:r>
      <w:r>
        <w:rPr>
          <w:rFonts w:eastAsiaTheme="majorEastAsia"/>
        </w:rPr>
        <w:t xml:space="preserve"> e.g. outpatient, inpatient</w:t>
      </w:r>
    </w:p>
    <w:p w14:paraId="16A4A915" w14:textId="46F32EB4" w:rsidR="00407CBE" w:rsidRPr="00CB6242" w:rsidRDefault="00407CBE" w:rsidP="00736E97">
      <w:pPr>
        <w:pStyle w:val="ListBullet"/>
        <w:tabs>
          <w:tab w:val="clear" w:pos="1080"/>
        </w:tabs>
        <w:ind w:left="426" w:hanging="426"/>
        <w:rPr>
          <w:rFonts w:eastAsiaTheme="majorEastAsia"/>
          <w:b/>
          <w:bCs/>
        </w:rPr>
      </w:pPr>
      <w:r w:rsidRPr="007202AC">
        <w:rPr>
          <w:rFonts w:eastAsiaTheme="majorEastAsia"/>
          <w:b/>
          <w:bCs/>
        </w:rPr>
        <w:t>Frequency of visits</w:t>
      </w:r>
    </w:p>
    <w:p w14:paraId="38642B80" w14:textId="643732AE" w:rsidR="00407CBE" w:rsidRPr="00CB6242" w:rsidRDefault="00407CBE" w:rsidP="00736E97">
      <w:pPr>
        <w:pStyle w:val="ListBullet"/>
        <w:tabs>
          <w:tab w:val="clear" w:pos="1080"/>
        </w:tabs>
        <w:ind w:left="426" w:hanging="426"/>
        <w:rPr>
          <w:rFonts w:eastAsiaTheme="majorEastAsia"/>
        </w:rPr>
      </w:pPr>
      <w:r w:rsidRPr="007202AC">
        <w:rPr>
          <w:rFonts w:eastAsiaTheme="majorEastAsia"/>
          <w:b/>
          <w:bCs/>
        </w:rPr>
        <w:t>Length of visit</w:t>
      </w:r>
    </w:p>
    <w:p w14:paraId="044C1D8F" w14:textId="71955A57" w:rsidR="00407CBE" w:rsidRPr="00CB6242" w:rsidRDefault="00407CBE" w:rsidP="00736E97">
      <w:pPr>
        <w:pStyle w:val="ListBullet"/>
        <w:tabs>
          <w:tab w:val="clear" w:pos="1080"/>
        </w:tabs>
        <w:ind w:left="426" w:hanging="426"/>
        <w:rPr>
          <w:rFonts w:eastAsiaTheme="majorEastAsia"/>
        </w:rPr>
      </w:pPr>
      <w:r w:rsidRPr="007202AC">
        <w:rPr>
          <w:rFonts w:eastAsiaTheme="majorEastAsia"/>
          <w:b/>
          <w:bCs/>
        </w:rPr>
        <w:t xml:space="preserve">How many visits across </w:t>
      </w:r>
      <w:proofErr w:type="gramStart"/>
      <w:r w:rsidRPr="007202AC">
        <w:rPr>
          <w:rFonts w:eastAsiaTheme="majorEastAsia"/>
          <w:b/>
          <w:bCs/>
        </w:rPr>
        <w:t>trial</w:t>
      </w:r>
      <w:proofErr w:type="gramEnd"/>
    </w:p>
    <w:p w14:paraId="3D77D38B" w14:textId="10B3DFB1" w:rsidR="00407CBE" w:rsidRPr="00736E97" w:rsidRDefault="00407CBE" w:rsidP="00736E97">
      <w:pPr>
        <w:pStyle w:val="ListBullet"/>
        <w:tabs>
          <w:tab w:val="clear" w:pos="1080"/>
        </w:tabs>
        <w:ind w:left="426" w:hanging="426"/>
        <w:rPr>
          <w:rFonts w:eastAsiaTheme="majorEastAsia"/>
          <w:b/>
          <w:bCs/>
        </w:rPr>
      </w:pPr>
      <w:r w:rsidRPr="00736E97">
        <w:rPr>
          <w:rFonts w:eastAsiaTheme="majorEastAsia"/>
        </w:rPr>
        <w:lastRenderedPageBreak/>
        <w:t>Required procedures</w:t>
      </w:r>
      <w:r w:rsidRPr="00736E97">
        <w:rPr>
          <w:rFonts w:eastAsiaTheme="majorEastAsia"/>
          <w:b/>
          <w:bCs/>
        </w:rPr>
        <w:t xml:space="preserve"> e.g. blood </w:t>
      </w:r>
      <w:r w:rsidR="00FB65B5" w:rsidRPr="00736E97">
        <w:rPr>
          <w:rFonts w:eastAsiaTheme="majorEastAsia"/>
          <w:b/>
          <w:bCs/>
        </w:rPr>
        <w:t>collection</w:t>
      </w:r>
      <w:r w:rsidRPr="00736E97">
        <w:rPr>
          <w:rFonts w:eastAsiaTheme="majorEastAsia"/>
          <w:b/>
          <w:bCs/>
        </w:rPr>
        <w:t xml:space="preserve">, vaccinations, </w:t>
      </w:r>
      <w:proofErr w:type="gramStart"/>
      <w:r w:rsidRPr="00736E97">
        <w:rPr>
          <w:rFonts w:eastAsiaTheme="majorEastAsia"/>
          <w:b/>
          <w:bCs/>
        </w:rPr>
        <w:t>imaging;</w:t>
      </w:r>
      <w:proofErr w:type="gramEnd"/>
      <w:r w:rsidRPr="00736E97">
        <w:rPr>
          <w:rFonts w:eastAsiaTheme="majorEastAsia"/>
          <w:b/>
          <w:bCs/>
        </w:rPr>
        <w:t xml:space="preserve"> specialist equipment</w:t>
      </w:r>
    </w:p>
    <w:p w14:paraId="1CB5198A" w14:textId="680F2CD7" w:rsidR="00407CBE" w:rsidRPr="00736E97" w:rsidRDefault="00407CBE" w:rsidP="00736E97">
      <w:pPr>
        <w:pStyle w:val="ListBullet"/>
        <w:tabs>
          <w:tab w:val="clear" w:pos="1080"/>
        </w:tabs>
        <w:ind w:left="426" w:hanging="426"/>
        <w:rPr>
          <w:rFonts w:eastAsiaTheme="majorEastAsia"/>
          <w:b/>
          <w:bCs/>
        </w:rPr>
      </w:pPr>
      <w:r w:rsidRPr="00736E97">
        <w:rPr>
          <w:rFonts w:eastAsiaTheme="majorEastAsia"/>
        </w:rPr>
        <w:t>Who is required for each visit</w:t>
      </w:r>
      <w:r w:rsidRPr="00736E97">
        <w:rPr>
          <w:rFonts w:eastAsiaTheme="majorEastAsia"/>
          <w:b/>
          <w:bCs/>
        </w:rPr>
        <w:t xml:space="preserve"> e.g. PI, Coordinator, Phlebotomist, other specialist </w:t>
      </w:r>
      <w:proofErr w:type="gramStart"/>
      <w:r w:rsidRPr="00736E97">
        <w:rPr>
          <w:rFonts w:eastAsiaTheme="majorEastAsia"/>
          <w:b/>
          <w:bCs/>
        </w:rPr>
        <w:t>clinicians</w:t>
      </w:r>
      <w:proofErr w:type="gramEnd"/>
    </w:p>
    <w:p w14:paraId="6AA17675" w14:textId="5FC8877A" w:rsidR="00407CBE" w:rsidRPr="00736E97" w:rsidRDefault="00407CBE" w:rsidP="00736E97">
      <w:pPr>
        <w:pStyle w:val="ListBullet"/>
        <w:tabs>
          <w:tab w:val="clear" w:pos="1080"/>
        </w:tabs>
        <w:ind w:left="426" w:hanging="426"/>
        <w:rPr>
          <w:rFonts w:eastAsiaTheme="majorEastAsia"/>
          <w:b/>
          <w:bCs/>
        </w:rPr>
      </w:pPr>
      <w:r w:rsidRPr="00736E97">
        <w:rPr>
          <w:rFonts w:eastAsiaTheme="majorEastAsia"/>
        </w:rPr>
        <w:t>Who is the delegated support/back up</w:t>
      </w:r>
      <w:r w:rsidRPr="00736E97">
        <w:rPr>
          <w:rFonts w:eastAsiaTheme="majorEastAsia"/>
          <w:b/>
          <w:bCs/>
        </w:rPr>
        <w:t>?</w:t>
      </w:r>
    </w:p>
    <w:p w14:paraId="2B0232B5" w14:textId="77777777" w:rsidR="0043355D" w:rsidRPr="001E56D6" w:rsidRDefault="0043355D" w:rsidP="0043355D">
      <w:pPr>
        <w:pStyle w:val="ListBullet"/>
        <w:numPr>
          <w:ilvl w:val="0"/>
          <w:numId w:val="0"/>
        </w:numPr>
        <w:ind w:left="426"/>
        <w:rPr>
          <w:rStyle w:val="Hyperlink"/>
          <w:rFonts w:eastAsiaTheme="majorEastAsia" w:cs="Arial"/>
          <w:iCs/>
          <w:color w:val="auto"/>
          <w:u w:val="none"/>
        </w:rPr>
      </w:pPr>
    </w:p>
    <w:p w14:paraId="4F4A509A" w14:textId="77777777" w:rsidR="00407CBE" w:rsidRPr="00145A20" w:rsidRDefault="00773955" w:rsidP="00407CBE">
      <w:pPr>
        <w:ind w:left="7200" w:right="-711"/>
        <w:jc w:val="both"/>
        <w:rPr>
          <w:rStyle w:val="Hyperlink"/>
          <w:rFonts w:eastAsiaTheme="majorEastAsia" w:cs="Arial"/>
          <w:iCs/>
          <w:color w:val="auto"/>
          <w:u w:val="none"/>
        </w:rPr>
      </w:pPr>
      <w:hyperlink w:anchor="Contents" w:history="1">
        <w:r w:rsidR="00407CBE" w:rsidRPr="007202AC">
          <w:rPr>
            <w:rStyle w:val="Hyperlink"/>
            <w:rFonts w:eastAsiaTheme="majorEastAsia" w:cs="Arial"/>
            <w:i/>
            <w:iCs/>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CD1C0E" w14:paraId="1BF9CC3E" w14:textId="77777777" w:rsidTr="00407CBE">
        <w:trPr>
          <w:cantSplit/>
          <w:trHeight w:val="285"/>
        </w:trPr>
        <w:tc>
          <w:tcPr>
            <w:tcW w:w="10065" w:type="dxa"/>
            <w:shd w:val="clear" w:color="auto" w:fill="D9D9D9" w:themeFill="background1" w:themeFillShade="D9"/>
          </w:tcPr>
          <w:p w14:paraId="71030593" w14:textId="77777777" w:rsidR="00407CBE" w:rsidRPr="00C76688" w:rsidRDefault="00407CBE" w:rsidP="00CB377E">
            <w:pPr>
              <w:pStyle w:val="Heading2"/>
            </w:pPr>
            <w:bookmarkStart w:id="76" w:name="_Toc29297574"/>
            <w:bookmarkStart w:id="77" w:name="_Toc82822195"/>
            <w:bookmarkStart w:id="78" w:name="_Hlk27127095"/>
            <w:r w:rsidRPr="00C76688">
              <w:t xml:space="preserve">Section </w:t>
            </w:r>
            <w:r>
              <w:t>2</w:t>
            </w:r>
            <w:r w:rsidRPr="00C76688">
              <w:t xml:space="preserve"> –</w:t>
            </w:r>
            <w:r>
              <w:t xml:space="preserve"> Trial Visit Scheduling</w:t>
            </w:r>
            <w:bookmarkEnd w:id="76"/>
            <w:bookmarkEnd w:id="77"/>
          </w:p>
        </w:tc>
      </w:tr>
      <w:bookmarkEnd w:id="78"/>
    </w:tbl>
    <w:p w14:paraId="591D3978" w14:textId="77777777" w:rsidR="00407CBE" w:rsidRPr="00145A20" w:rsidRDefault="00407CBE" w:rsidP="00407CBE">
      <w:pPr>
        <w:ind w:right="141"/>
        <w:jc w:val="both"/>
        <w:rPr>
          <w:rStyle w:val="Hyperlink"/>
          <w:rFonts w:eastAsiaTheme="majorEastAsia" w:cs="Arial"/>
          <w:iCs/>
          <w:color w:val="auto"/>
          <w:u w:val="none"/>
        </w:rPr>
      </w:pPr>
    </w:p>
    <w:p w14:paraId="51328D5B" w14:textId="77777777" w:rsidR="00407CBE" w:rsidRPr="00145A20" w:rsidRDefault="00407CBE" w:rsidP="0043355D">
      <w:pPr>
        <w:ind w:right="-177"/>
        <w:rPr>
          <w:rStyle w:val="Hyperlink"/>
          <w:rFonts w:eastAsiaTheme="majorEastAsia" w:cs="Arial"/>
          <w:iCs/>
          <w:color w:val="auto"/>
          <w:u w:val="none"/>
        </w:rPr>
      </w:pPr>
      <w:r>
        <w:rPr>
          <w:rStyle w:val="Hyperlink"/>
          <w:rFonts w:eastAsiaTheme="majorEastAsia" w:cs="Arial"/>
          <w:iCs/>
          <w:color w:val="auto"/>
          <w:u w:val="none"/>
        </w:rPr>
        <w:t xml:space="preserve">To aid in the scheduling of trial visits, sponsors will generally provide sites with visit schedulers or tools (refer to example template in Digital Library).  If scheduling tools are not provided it will be the responsibility of the PI or Coordinator to manually calculate visit dates for each patient as per the requirements of the protocol.  Alternatively, there are free open source tools/software available from legitimate sources e.g. Harvard University, </w:t>
      </w:r>
      <w:hyperlink r:id="rId14" w:history="1">
        <w:r w:rsidRPr="00F72CA5">
          <w:rPr>
            <w:rStyle w:val="Hyperlink"/>
            <w:rFonts w:eastAsiaTheme="majorEastAsia" w:cs="Arial"/>
            <w:iCs/>
          </w:rPr>
          <w:t>https://open.med.harvard.edu/project/scheduler/</w:t>
        </w:r>
      </w:hyperlink>
      <w:r>
        <w:rPr>
          <w:rFonts w:eastAsiaTheme="majorEastAsia" w:cs="Arial"/>
          <w:iCs/>
        </w:rPr>
        <w:t>.</w:t>
      </w:r>
    </w:p>
    <w:p w14:paraId="1B65B0F4" w14:textId="77777777" w:rsidR="00407CBE" w:rsidRPr="00145A20" w:rsidRDefault="00407CBE" w:rsidP="00407CBE">
      <w:pPr>
        <w:ind w:right="-711"/>
        <w:jc w:val="both"/>
        <w:rPr>
          <w:rStyle w:val="Hyperlink"/>
          <w:rFonts w:eastAsiaTheme="majorEastAsia" w:cs="Arial"/>
          <w:iCs/>
          <w:color w:val="auto"/>
          <w:u w:val="none"/>
        </w:rPr>
      </w:pPr>
    </w:p>
    <w:p w14:paraId="274252C4" w14:textId="77777777" w:rsidR="00407CBE" w:rsidRPr="0043355D" w:rsidRDefault="00773955" w:rsidP="0043355D">
      <w:pPr>
        <w:ind w:left="7200" w:right="-711"/>
        <w:jc w:val="both"/>
        <w:rPr>
          <w:rStyle w:val="Hyperlink"/>
          <w:rFonts w:eastAsiaTheme="majorEastAsia" w:cs="Arial"/>
          <w:i/>
        </w:rPr>
      </w:pPr>
      <w:hyperlink w:anchor="Contents" w:history="1">
        <w:r w:rsidR="00407CBE" w:rsidRPr="0043355D">
          <w:rPr>
            <w:rStyle w:val="Hyperlink"/>
            <w:rFonts w:eastAsiaTheme="majorEastAsia" w:cs="Arial"/>
            <w:i/>
            <w:iCs/>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CD1C0E" w14:paraId="302ACBB6" w14:textId="77777777" w:rsidTr="00407CBE">
        <w:trPr>
          <w:cantSplit/>
          <w:trHeight w:val="285"/>
        </w:trPr>
        <w:tc>
          <w:tcPr>
            <w:tcW w:w="10065" w:type="dxa"/>
            <w:shd w:val="clear" w:color="auto" w:fill="D9D9D9" w:themeFill="background1" w:themeFillShade="D9"/>
          </w:tcPr>
          <w:p w14:paraId="366DDFAD" w14:textId="77777777" w:rsidR="00407CBE" w:rsidRPr="00C76688" w:rsidRDefault="00407CBE" w:rsidP="00CB377E">
            <w:pPr>
              <w:pStyle w:val="Heading2"/>
            </w:pPr>
            <w:bookmarkStart w:id="79" w:name="_Toc29297575"/>
            <w:bookmarkStart w:id="80" w:name="_Toc82822196"/>
            <w:bookmarkStart w:id="81" w:name="_Hlk27126100"/>
            <w:r w:rsidRPr="00C76688">
              <w:t xml:space="preserve">Section </w:t>
            </w:r>
            <w:r>
              <w:t>3</w:t>
            </w:r>
            <w:r w:rsidRPr="00C76688">
              <w:t xml:space="preserve"> –</w:t>
            </w:r>
            <w:r>
              <w:t xml:space="preserve"> Booking Participant Visit Appointments</w:t>
            </w:r>
            <w:bookmarkEnd w:id="79"/>
            <w:bookmarkEnd w:id="80"/>
          </w:p>
        </w:tc>
      </w:tr>
      <w:bookmarkEnd w:id="81"/>
    </w:tbl>
    <w:p w14:paraId="74D5D31D" w14:textId="77777777" w:rsidR="00407CBE" w:rsidRDefault="00407CBE" w:rsidP="00407CBE">
      <w:pPr>
        <w:ind w:right="-569"/>
        <w:outlineLvl w:val="0"/>
        <w:rPr>
          <w:szCs w:val="24"/>
        </w:rPr>
      </w:pPr>
    </w:p>
    <w:p w14:paraId="4A11031C" w14:textId="77777777" w:rsidR="00407CBE" w:rsidRDefault="00407CBE" w:rsidP="0043355D">
      <w:pPr>
        <w:ind w:right="-177"/>
        <w:jc w:val="both"/>
        <w:outlineLvl w:val="0"/>
        <w:rPr>
          <w:szCs w:val="24"/>
        </w:rPr>
      </w:pPr>
      <w:r>
        <w:rPr>
          <w:szCs w:val="24"/>
        </w:rPr>
        <w:t xml:space="preserve">Once a potential participant has been identified, </w:t>
      </w:r>
      <w:proofErr w:type="gramStart"/>
      <w:r>
        <w:rPr>
          <w:szCs w:val="24"/>
        </w:rPr>
        <w:t>screened</w:t>
      </w:r>
      <w:proofErr w:type="gramEnd"/>
      <w:r>
        <w:rPr>
          <w:szCs w:val="24"/>
        </w:rPr>
        <w:t xml:space="preserve"> and accepted onto a trial, there will be any number of visits which will have to be scheduled according to the trial protocol and design.  These visits will vary in frequency, </w:t>
      </w:r>
      <w:proofErr w:type="gramStart"/>
      <w:r>
        <w:rPr>
          <w:szCs w:val="24"/>
        </w:rPr>
        <w:t>length</w:t>
      </w:r>
      <w:proofErr w:type="gramEnd"/>
      <w:r>
        <w:rPr>
          <w:szCs w:val="24"/>
        </w:rPr>
        <w:t xml:space="preserve"> and requirements, as each protocol is trial specific.</w:t>
      </w:r>
    </w:p>
    <w:p w14:paraId="09B12184" w14:textId="77777777" w:rsidR="00407CBE" w:rsidRDefault="00407CBE" w:rsidP="0043355D">
      <w:pPr>
        <w:ind w:right="-177"/>
        <w:jc w:val="both"/>
        <w:outlineLvl w:val="0"/>
        <w:rPr>
          <w:szCs w:val="24"/>
        </w:rPr>
      </w:pPr>
    </w:p>
    <w:p w14:paraId="6B5F7E59" w14:textId="77777777" w:rsidR="00407CBE" w:rsidRDefault="00407CBE" w:rsidP="0043355D">
      <w:pPr>
        <w:ind w:right="-177"/>
        <w:jc w:val="both"/>
        <w:outlineLvl w:val="0"/>
        <w:rPr>
          <w:szCs w:val="24"/>
        </w:rPr>
      </w:pPr>
      <w:r w:rsidRPr="000742FF">
        <w:rPr>
          <w:szCs w:val="24"/>
        </w:rPr>
        <w:t xml:space="preserve">Every </w:t>
      </w:r>
      <w:r>
        <w:rPr>
          <w:szCs w:val="24"/>
        </w:rPr>
        <w:t xml:space="preserve">trial </w:t>
      </w:r>
      <w:r w:rsidRPr="000742FF">
        <w:rPr>
          <w:szCs w:val="24"/>
        </w:rPr>
        <w:t>visit must occur within a protocol-specified visit window</w:t>
      </w:r>
      <w:r>
        <w:rPr>
          <w:szCs w:val="24"/>
        </w:rPr>
        <w:t>,</w:t>
      </w:r>
      <w:r w:rsidRPr="000742FF">
        <w:rPr>
          <w:szCs w:val="24"/>
        </w:rPr>
        <w:t xml:space="preserve"> </w:t>
      </w:r>
      <w:r>
        <w:rPr>
          <w:szCs w:val="24"/>
        </w:rPr>
        <w:t>for example</w:t>
      </w:r>
      <w:r w:rsidRPr="000742FF">
        <w:rPr>
          <w:szCs w:val="24"/>
        </w:rPr>
        <w:t xml:space="preserve"> “visit 1 must occur </w:t>
      </w:r>
      <w:r>
        <w:rPr>
          <w:szCs w:val="24"/>
        </w:rPr>
        <w:t xml:space="preserve">at </w:t>
      </w:r>
      <w:r w:rsidRPr="000742FF">
        <w:rPr>
          <w:szCs w:val="24"/>
        </w:rPr>
        <w:t>1</w:t>
      </w:r>
      <w:r>
        <w:rPr>
          <w:szCs w:val="24"/>
        </w:rPr>
        <w:t xml:space="preserve"> </w:t>
      </w:r>
      <w:r w:rsidRPr="000742FF">
        <w:rPr>
          <w:szCs w:val="24"/>
        </w:rPr>
        <w:t>month, plus or minus 5</w:t>
      </w:r>
      <w:r>
        <w:rPr>
          <w:szCs w:val="24"/>
        </w:rPr>
        <w:t xml:space="preserve"> </w:t>
      </w:r>
      <w:r w:rsidRPr="000742FF">
        <w:rPr>
          <w:szCs w:val="24"/>
        </w:rPr>
        <w:t>days (i.e., the visit ‘window’), after the randomi</w:t>
      </w:r>
      <w:r>
        <w:rPr>
          <w:szCs w:val="24"/>
        </w:rPr>
        <w:t>s</w:t>
      </w:r>
      <w:r w:rsidRPr="000742FF">
        <w:rPr>
          <w:szCs w:val="24"/>
        </w:rPr>
        <w:t xml:space="preserve">ation visit.” </w:t>
      </w:r>
      <w:r>
        <w:rPr>
          <w:szCs w:val="24"/>
        </w:rPr>
        <w:t xml:space="preserve">In this example, the randomisation date will be the participant’s base date from which to schedule proceeding visits. </w:t>
      </w:r>
    </w:p>
    <w:p w14:paraId="497EFB6A" w14:textId="77777777" w:rsidR="00407CBE" w:rsidRDefault="00407CBE" w:rsidP="0043355D">
      <w:pPr>
        <w:ind w:right="-177"/>
        <w:jc w:val="both"/>
        <w:outlineLvl w:val="0"/>
        <w:rPr>
          <w:szCs w:val="24"/>
        </w:rPr>
      </w:pPr>
    </w:p>
    <w:p w14:paraId="277FFEAE" w14:textId="77777777" w:rsidR="00407CBE" w:rsidRDefault="00407CBE" w:rsidP="0043355D">
      <w:pPr>
        <w:ind w:right="-177"/>
        <w:jc w:val="both"/>
        <w:outlineLvl w:val="0"/>
        <w:rPr>
          <w:szCs w:val="24"/>
        </w:rPr>
      </w:pPr>
      <w:r w:rsidRPr="000742FF">
        <w:rPr>
          <w:szCs w:val="24"/>
        </w:rPr>
        <w:t>The services</w:t>
      </w:r>
      <w:r>
        <w:rPr>
          <w:szCs w:val="24"/>
        </w:rPr>
        <w:t>/procedures</w:t>
      </w:r>
      <w:r w:rsidRPr="000742FF">
        <w:rPr>
          <w:szCs w:val="24"/>
        </w:rPr>
        <w:t xml:space="preserve"> to be performed during a particular </w:t>
      </w:r>
      <w:r>
        <w:rPr>
          <w:szCs w:val="24"/>
        </w:rPr>
        <w:t xml:space="preserve">trial </w:t>
      </w:r>
      <w:r w:rsidRPr="000742FF">
        <w:rPr>
          <w:szCs w:val="24"/>
        </w:rPr>
        <w:t>visit determine the choice of dates for that visit</w:t>
      </w:r>
      <w:r>
        <w:rPr>
          <w:szCs w:val="24"/>
        </w:rPr>
        <w:t xml:space="preserve"> within the stipulated window</w:t>
      </w:r>
      <w:r w:rsidRPr="000742FF">
        <w:rPr>
          <w:szCs w:val="24"/>
        </w:rPr>
        <w:t xml:space="preserve">. For some visits, a protocol might require only questionnaires to be completed whereas, for other visits, time-consuming exams, diagnostic </w:t>
      </w:r>
      <w:proofErr w:type="gramStart"/>
      <w:r w:rsidRPr="000742FF">
        <w:rPr>
          <w:szCs w:val="24"/>
        </w:rPr>
        <w:t>tests</w:t>
      </w:r>
      <w:proofErr w:type="gramEnd"/>
      <w:r w:rsidRPr="000742FF">
        <w:rPr>
          <w:szCs w:val="24"/>
        </w:rPr>
        <w:t xml:space="preserve"> and blood work may be required. </w:t>
      </w:r>
    </w:p>
    <w:p w14:paraId="745A25A3" w14:textId="77777777" w:rsidR="00407CBE" w:rsidRDefault="00407CBE" w:rsidP="0043355D">
      <w:pPr>
        <w:ind w:right="-177"/>
        <w:jc w:val="both"/>
        <w:outlineLvl w:val="0"/>
        <w:rPr>
          <w:szCs w:val="24"/>
        </w:rPr>
      </w:pPr>
    </w:p>
    <w:p w14:paraId="4162C28B" w14:textId="77777777" w:rsidR="00407CBE" w:rsidRDefault="00407CBE" w:rsidP="0043355D">
      <w:pPr>
        <w:ind w:right="-177"/>
        <w:jc w:val="both"/>
        <w:outlineLvl w:val="0"/>
        <w:rPr>
          <w:szCs w:val="24"/>
        </w:rPr>
      </w:pPr>
      <w:r>
        <w:rPr>
          <w:szCs w:val="24"/>
        </w:rPr>
        <w:t xml:space="preserve">PIs and Trial Coordinators must </w:t>
      </w:r>
      <w:r w:rsidRPr="000742FF">
        <w:rPr>
          <w:szCs w:val="24"/>
        </w:rPr>
        <w:t xml:space="preserve">seek a date when all resources are available and there is sufficient time to perform the required </w:t>
      </w:r>
      <w:r>
        <w:rPr>
          <w:szCs w:val="24"/>
        </w:rPr>
        <w:t xml:space="preserve">trial </w:t>
      </w:r>
      <w:r w:rsidRPr="000742FF">
        <w:rPr>
          <w:szCs w:val="24"/>
        </w:rPr>
        <w:t>services</w:t>
      </w:r>
      <w:r>
        <w:rPr>
          <w:szCs w:val="24"/>
        </w:rPr>
        <w:t>/procedures</w:t>
      </w:r>
      <w:r w:rsidRPr="000742FF">
        <w:rPr>
          <w:szCs w:val="24"/>
        </w:rPr>
        <w:t>.</w:t>
      </w:r>
    </w:p>
    <w:p w14:paraId="04CE30BB" w14:textId="77777777" w:rsidR="00407CBE" w:rsidRDefault="00407CBE" w:rsidP="0043355D">
      <w:pPr>
        <w:ind w:right="-177"/>
        <w:jc w:val="both"/>
        <w:outlineLvl w:val="0"/>
        <w:rPr>
          <w:szCs w:val="24"/>
        </w:rPr>
      </w:pPr>
    </w:p>
    <w:p w14:paraId="75302E6D" w14:textId="77777777" w:rsidR="00407CBE" w:rsidRPr="000742FF" w:rsidRDefault="00407CBE" w:rsidP="0043355D">
      <w:pPr>
        <w:ind w:right="-177"/>
        <w:jc w:val="both"/>
        <w:outlineLvl w:val="0"/>
        <w:rPr>
          <w:szCs w:val="24"/>
        </w:rPr>
      </w:pPr>
      <w:r>
        <w:rPr>
          <w:szCs w:val="24"/>
        </w:rPr>
        <w:t>Participant bookings should be scheduled in a shared calendar.  The shared calendar allows all trial team members to access booking information when required.</w:t>
      </w:r>
    </w:p>
    <w:p w14:paraId="54720A27" w14:textId="77777777" w:rsidR="00407CBE" w:rsidRDefault="00407CBE" w:rsidP="0043355D">
      <w:pPr>
        <w:ind w:right="-177"/>
        <w:jc w:val="both"/>
        <w:outlineLvl w:val="0"/>
        <w:rPr>
          <w:szCs w:val="24"/>
        </w:rPr>
      </w:pPr>
    </w:p>
    <w:p w14:paraId="13A13832" w14:textId="77777777" w:rsidR="00774993" w:rsidRDefault="00407CBE" w:rsidP="0043355D">
      <w:pPr>
        <w:ind w:right="-177"/>
        <w:jc w:val="both"/>
        <w:outlineLvl w:val="0"/>
        <w:rPr>
          <w:szCs w:val="24"/>
        </w:rPr>
      </w:pPr>
      <w:r>
        <w:rPr>
          <w:szCs w:val="24"/>
        </w:rPr>
        <w:t>PIs or Coordinators should schedule participant bookings at least 6 months in advance, if the visit schedule allows.</w:t>
      </w:r>
    </w:p>
    <w:p w14:paraId="673D9136" w14:textId="77777777" w:rsidR="00774993" w:rsidRDefault="00774993" w:rsidP="0043355D">
      <w:pPr>
        <w:ind w:right="-177"/>
        <w:jc w:val="both"/>
        <w:outlineLvl w:val="0"/>
        <w:rPr>
          <w:szCs w:val="24"/>
        </w:rPr>
      </w:pPr>
    </w:p>
    <w:p w14:paraId="22768406" w14:textId="322241A8" w:rsidR="00CB6242" w:rsidRDefault="00407CBE" w:rsidP="0043355D">
      <w:pPr>
        <w:ind w:right="-177"/>
        <w:jc w:val="both"/>
        <w:outlineLvl w:val="0"/>
        <w:rPr>
          <w:szCs w:val="24"/>
        </w:rPr>
      </w:pPr>
      <w:r>
        <w:rPr>
          <w:szCs w:val="24"/>
        </w:rPr>
        <w:t>PIs or Coordinators must provide a copy of the visit schedule to participants, in writing. The visit schedule should be included in the Participant Information and Consent Form.</w:t>
      </w:r>
    </w:p>
    <w:p w14:paraId="75A9528F" w14:textId="77777777" w:rsidR="00774993" w:rsidRDefault="00774993" w:rsidP="00774993">
      <w:pPr>
        <w:ind w:right="-711"/>
        <w:jc w:val="both"/>
        <w:outlineLvl w:val="0"/>
        <w:rPr>
          <w:szCs w:val="24"/>
        </w:rPr>
      </w:pPr>
    </w:p>
    <w:p w14:paraId="7FFAF02E" w14:textId="1B999D28" w:rsidR="00774993" w:rsidRDefault="00774993" w:rsidP="0043355D">
      <w:pPr>
        <w:pBdr>
          <w:top w:val="single" w:sz="4" w:space="1" w:color="auto"/>
          <w:left w:val="single" w:sz="4" w:space="4" w:color="auto"/>
          <w:bottom w:val="single" w:sz="4" w:space="1" w:color="auto"/>
          <w:right w:val="single" w:sz="4" w:space="4" w:color="auto"/>
        </w:pBdr>
        <w:ind w:right="-177"/>
        <w:jc w:val="both"/>
        <w:outlineLvl w:val="0"/>
      </w:pPr>
      <w:r w:rsidRPr="004745FD">
        <w:rPr>
          <w:b/>
          <w:bCs/>
          <w:szCs w:val="24"/>
        </w:rPr>
        <w:lastRenderedPageBreak/>
        <w:t>Integrating Patient Care and Trials Visits</w:t>
      </w:r>
      <w:r>
        <w:rPr>
          <w:b/>
          <w:bCs/>
          <w:szCs w:val="24"/>
        </w:rPr>
        <w:t xml:space="preserve"> - </w:t>
      </w:r>
      <w:r>
        <w:t>Where potential trial participants are undergoing standard care patient visits at Canberra Hospital, the PI and/or trial coordinator must attempt to coordinate trial visits with standard patient care visits to increase efficiency.</w:t>
      </w:r>
    </w:p>
    <w:p w14:paraId="36793E67" w14:textId="77777777" w:rsidR="0043355D" w:rsidRDefault="0043355D" w:rsidP="00407CBE">
      <w:pPr>
        <w:ind w:right="-569"/>
        <w:jc w:val="right"/>
        <w:outlineLvl w:val="0"/>
        <w:rPr>
          <w:szCs w:val="24"/>
        </w:rPr>
      </w:pPr>
      <w:bookmarkStart w:id="82" w:name="_Hlk27131620"/>
    </w:p>
    <w:p w14:paraId="2BC88538" w14:textId="66D28D07" w:rsidR="00407CBE" w:rsidRPr="0043355D" w:rsidRDefault="00773955" w:rsidP="0043355D">
      <w:pPr>
        <w:ind w:left="7201" w:right="-709"/>
        <w:jc w:val="both"/>
        <w:rPr>
          <w:rStyle w:val="Hyperlink"/>
          <w:rFonts w:eastAsiaTheme="majorEastAsia" w:cs="Arial"/>
          <w:i/>
          <w:iCs/>
        </w:rPr>
      </w:pPr>
      <w:hyperlink w:anchor="Contents" w:history="1">
        <w:r w:rsidR="00407CBE" w:rsidRPr="0043355D">
          <w:rPr>
            <w:rStyle w:val="Hyperlink"/>
            <w:rFonts w:eastAsiaTheme="majorEastAsia" w:cs="Arial"/>
            <w:i/>
            <w:iCs/>
          </w:rPr>
          <w:t>Back to Table of Contents</w:t>
        </w:r>
      </w:hyperlink>
      <w:r w:rsidR="00407CBE" w:rsidRPr="0043355D">
        <w:rPr>
          <w:rStyle w:val="Hyperlink"/>
          <w:rFonts w:eastAsiaTheme="majorEastAsia" w:cs="Arial"/>
          <w:iCs/>
        </w:rPr>
        <w:t xml:space="preserve"> </w:t>
      </w:r>
    </w:p>
    <w:bookmarkEnd w:id="82"/>
    <w:p w14:paraId="46AB7ED9" w14:textId="77777777" w:rsidR="00407CBE" w:rsidRDefault="00407CBE" w:rsidP="00407CBE">
      <w:pPr>
        <w:ind w:right="-569"/>
        <w:jc w:val="both"/>
        <w:outlineLvl w:val="0"/>
        <w:rPr>
          <w:szCs w:val="24"/>
        </w:rPr>
      </w:pPr>
    </w:p>
    <w:tbl>
      <w:tblPr>
        <w:tblpPr w:leftFromText="180" w:rightFromText="180" w:vertAnchor="text" w:horzAnchor="margin" w:tblpY="-14"/>
        <w:tblW w:w="10065" w:type="dxa"/>
        <w:tblLook w:val="0000" w:firstRow="0" w:lastRow="0" w:firstColumn="0" w:lastColumn="0" w:noHBand="0" w:noVBand="0"/>
      </w:tblPr>
      <w:tblGrid>
        <w:gridCol w:w="10065"/>
      </w:tblGrid>
      <w:tr w:rsidR="00407CBE" w:rsidRPr="00CD1C0E" w14:paraId="52587F9C" w14:textId="77777777" w:rsidTr="00407CBE">
        <w:trPr>
          <w:cantSplit/>
          <w:trHeight w:val="285"/>
        </w:trPr>
        <w:tc>
          <w:tcPr>
            <w:tcW w:w="10065" w:type="dxa"/>
            <w:shd w:val="clear" w:color="auto" w:fill="D9D9D9" w:themeFill="background1" w:themeFillShade="D9"/>
          </w:tcPr>
          <w:p w14:paraId="3C2E2BF1" w14:textId="77777777" w:rsidR="00407CBE" w:rsidRPr="00C76688" w:rsidRDefault="00407CBE" w:rsidP="00CB377E">
            <w:pPr>
              <w:pStyle w:val="Heading2"/>
            </w:pPr>
            <w:bookmarkStart w:id="83" w:name="_Toc29297576"/>
            <w:bookmarkStart w:id="84" w:name="_Toc82822197"/>
            <w:bookmarkStart w:id="85" w:name="_Hlk27131200"/>
            <w:r w:rsidRPr="00C76688">
              <w:t xml:space="preserve">Section </w:t>
            </w:r>
            <w:r>
              <w:t>4</w:t>
            </w:r>
            <w:r w:rsidRPr="00C76688">
              <w:t xml:space="preserve"> – </w:t>
            </w:r>
            <w:r>
              <w:t>Once Visits are Scheduled</w:t>
            </w:r>
            <w:bookmarkEnd w:id="83"/>
            <w:bookmarkEnd w:id="84"/>
          </w:p>
        </w:tc>
      </w:tr>
    </w:tbl>
    <w:bookmarkEnd w:id="85"/>
    <w:p w14:paraId="28247351" w14:textId="77777777" w:rsidR="00407CBE" w:rsidRDefault="00407CBE" w:rsidP="0043355D">
      <w:pPr>
        <w:ind w:right="-177"/>
        <w:outlineLvl w:val="0"/>
        <w:rPr>
          <w:szCs w:val="24"/>
        </w:rPr>
      </w:pPr>
      <w:r w:rsidRPr="00383DAE">
        <w:rPr>
          <w:szCs w:val="24"/>
        </w:rPr>
        <w:t>Once the visit</w:t>
      </w:r>
      <w:r>
        <w:rPr>
          <w:szCs w:val="24"/>
        </w:rPr>
        <w:t>/s</w:t>
      </w:r>
      <w:r w:rsidRPr="00383DAE">
        <w:rPr>
          <w:szCs w:val="24"/>
        </w:rPr>
        <w:t xml:space="preserve"> is scheduled, follow-up contact in the form of a letter</w:t>
      </w:r>
      <w:r>
        <w:rPr>
          <w:szCs w:val="24"/>
        </w:rPr>
        <w:t>, email</w:t>
      </w:r>
      <w:r w:rsidRPr="00383DAE">
        <w:rPr>
          <w:szCs w:val="24"/>
        </w:rPr>
        <w:t xml:space="preserve"> or phone call to the participant can reinforce the requirements of the study and further explain important details of the upcoming visit. It is important to be understanding of the participant’s personal schedule and to help identify </w:t>
      </w:r>
      <w:r>
        <w:rPr>
          <w:szCs w:val="24"/>
        </w:rPr>
        <w:t xml:space="preserve">trial </w:t>
      </w:r>
      <w:r w:rsidRPr="00383DAE">
        <w:rPr>
          <w:szCs w:val="24"/>
        </w:rPr>
        <w:t>visit times that are convenient for the individual to commit to without sacrificing protocol compliance.</w:t>
      </w:r>
    </w:p>
    <w:p w14:paraId="1968B6A1" w14:textId="77777777" w:rsidR="00407CBE" w:rsidRPr="00383DAE" w:rsidRDefault="00407CBE" w:rsidP="0043355D">
      <w:pPr>
        <w:ind w:right="-176"/>
        <w:outlineLvl w:val="0"/>
        <w:rPr>
          <w:szCs w:val="24"/>
        </w:rPr>
      </w:pPr>
    </w:p>
    <w:p w14:paraId="7EA99229" w14:textId="55A227E8" w:rsidR="00407CBE" w:rsidRDefault="00407CBE" w:rsidP="0043355D">
      <w:pPr>
        <w:ind w:right="-176"/>
        <w:outlineLvl w:val="0"/>
        <w:rPr>
          <w:szCs w:val="24"/>
        </w:rPr>
      </w:pPr>
      <w:r w:rsidRPr="00383DAE">
        <w:rPr>
          <w:szCs w:val="24"/>
        </w:rPr>
        <w:t xml:space="preserve">Prior to each study visit, the </w:t>
      </w:r>
      <w:r>
        <w:rPr>
          <w:szCs w:val="24"/>
        </w:rPr>
        <w:t xml:space="preserve">trial </w:t>
      </w:r>
      <w:r w:rsidRPr="00383DAE">
        <w:rPr>
          <w:szCs w:val="24"/>
        </w:rPr>
        <w:t xml:space="preserve">team must be prepared for all known and </w:t>
      </w:r>
      <w:r>
        <w:rPr>
          <w:szCs w:val="24"/>
        </w:rPr>
        <w:t xml:space="preserve">possible </w:t>
      </w:r>
      <w:r w:rsidRPr="00383DAE">
        <w:rPr>
          <w:szCs w:val="24"/>
        </w:rPr>
        <w:t xml:space="preserve">unknown tasks that may need to be completed per protocol. </w:t>
      </w:r>
      <w:r>
        <w:rPr>
          <w:szCs w:val="24"/>
        </w:rPr>
        <w:t>Where</w:t>
      </w:r>
      <w:r w:rsidRPr="00383DAE">
        <w:rPr>
          <w:szCs w:val="24"/>
        </w:rPr>
        <w:t xml:space="preserve"> applicable</w:t>
      </w:r>
      <w:r>
        <w:rPr>
          <w:szCs w:val="24"/>
        </w:rPr>
        <w:t>:</w:t>
      </w:r>
    </w:p>
    <w:p w14:paraId="4A592C06" w14:textId="44245876" w:rsidR="00407CBE" w:rsidRDefault="00407CBE" w:rsidP="00736E97">
      <w:pPr>
        <w:pStyle w:val="ListBullet"/>
        <w:tabs>
          <w:tab w:val="clear" w:pos="1080"/>
        </w:tabs>
        <w:ind w:left="426" w:right="-177" w:hanging="426"/>
      </w:pPr>
      <w:r w:rsidRPr="00AB5F3D">
        <w:t>PI orders need to be completed and authori</w:t>
      </w:r>
      <w:r>
        <w:t>s</w:t>
      </w:r>
      <w:r w:rsidRPr="00AB5F3D">
        <w:t xml:space="preserve">ed for </w:t>
      </w:r>
      <w:r w:rsidR="00FB65B5">
        <w:t xml:space="preserve">blood collection </w:t>
      </w:r>
      <w:r w:rsidRPr="00FB65B5">
        <w:t>lab draws</w:t>
      </w:r>
      <w:r w:rsidRPr="00AB5F3D">
        <w:t xml:space="preserve"> and additional testing</w:t>
      </w:r>
    </w:p>
    <w:p w14:paraId="59FAC934" w14:textId="047A376A" w:rsidR="00407CBE" w:rsidRDefault="00407CBE" w:rsidP="00736E97">
      <w:pPr>
        <w:pStyle w:val="ListBullet"/>
        <w:tabs>
          <w:tab w:val="clear" w:pos="1080"/>
        </w:tabs>
        <w:ind w:left="426" w:right="-177" w:hanging="426"/>
      </w:pPr>
      <w:r w:rsidRPr="00AB5F3D">
        <w:t>trial lab kits should be prepared and available to the appropriate clinical team drawing the samples</w:t>
      </w:r>
    </w:p>
    <w:p w14:paraId="0505C6BB" w14:textId="7C70979F" w:rsidR="00407CBE" w:rsidRDefault="00407CBE" w:rsidP="00736E97">
      <w:pPr>
        <w:pStyle w:val="ListBullet"/>
        <w:tabs>
          <w:tab w:val="clear" w:pos="1080"/>
        </w:tabs>
        <w:ind w:left="426" w:right="-177" w:hanging="426"/>
      </w:pPr>
      <w:r w:rsidRPr="00AB5F3D">
        <w:t>participant questionnaires should be prepared</w:t>
      </w:r>
    </w:p>
    <w:p w14:paraId="49A5AA8E" w14:textId="02379924" w:rsidR="00407CBE" w:rsidRDefault="00407CBE" w:rsidP="00736E97">
      <w:pPr>
        <w:pStyle w:val="ListBullet"/>
        <w:tabs>
          <w:tab w:val="clear" w:pos="1080"/>
        </w:tabs>
        <w:ind w:left="426" w:right="-177" w:hanging="426"/>
      </w:pPr>
      <w:r w:rsidRPr="00AB5F3D">
        <w:t>flowsheets required for trial documentation should be made available to the appropriate team members</w:t>
      </w:r>
    </w:p>
    <w:p w14:paraId="738CF362" w14:textId="77777777" w:rsidR="00407CBE" w:rsidRDefault="00407CBE" w:rsidP="00736E97">
      <w:pPr>
        <w:pStyle w:val="ListBullet"/>
        <w:tabs>
          <w:tab w:val="clear" w:pos="1080"/>
        </w:tabs>
        <w:ind w:left="426" w:right="-177" w:hanging="426"/>
      </w:pPr>
      <w:r w:rsidRPr="00AB5F3D">
        <w:t xml:space="preserve">any </w:t>
      </w:r>
      <w:r>
        <w:t>E</w:t>
      </w:r>
      <w:r w:rsidRPr="00AB5F3D">
        <w:t xml:space="preserve">nd of </w:t>
      </w:r>
      <w:r>
        <w:t>S</w:t>
      </w:r>
      <w:r w:rsidRPr="00AB5F3D">
        <w:t>tudy visit items should be readily available if the participant decides to withdraw from the study or is removed from the study due to adverse events or investigator discretion, etc.</w:t>
      </w:r>
    </w:p>
    <w:p w14:paraId="0161E2BA" w14:textId="77777777" w:rsidR="00407CBE" w:rsidRDefault="00407CBE" w:rsidP="00736E97">
      <w:pPr>
        <w:ind w:right="-176"/>
        <w:outlineLvl w:val="0"/>
        <w:rPr>
          <w:szCs w:val="24"/>
        </w:rPr>
      </w:pPr>
    </w:p>
    <w:p w14:paraId="2343B13E" w14:textId="77777777" w:rsidR="00407CBE" w:rsidRDefault="00407CBE" w:rsidP="00736E97">
      <w:pPr>
        <w:ind w:right="-176"/>
        <w:outlineLvl w:val="0"/>
        <w:rPr>
          <w:szCs w:val="24"/>
        </w:rPr>
      </w:pPr>
      <w:r>
        <w:rPr>
          <w:szCs w:val="24"/>
        </w:rPr>
        <w:t xml:space="preserve">Once visits are scheduled, the Trial Coordinator is required to record visits in the </w:t>
      </w:r>
      <w:r w:rsidRPr="00136438">
        <w:rPr>
          <w:i/>
          <w:iCs/>
          <w:szCs w:val="24"/>
        </w:rPr>
        <w:t>Visit &amp; Payment Schedule</w:t>
      </w:r>
      <w:r>
        <w:rPr>
          <w:szCs w:val="24"/>
        </w:rPr>
        <w:t xml:space="preserve"> template (refer Digital Library for template).</w:t>
      </w:r>
    </w:p>
    <w:p w14:paraId="76F36FC9" w14:textId="77777777" w:rsidR="00407CBE" w:rsidRPr="006070B2" w:rsidRDefault="00407CBE" w:rsidP="00407CBE">
      <w:pPr>
        <w:ind w:right="-569"/>
        <w:jc w:val="both"/>
        <w:outlineLvl w:val="0"/>
        <w:rPr>
          <w:szCs w:val="24"/>
        </w:rPr>
      </w:pPr>
    </w:p>
    <w:p w14:paraId="74147CAC" w14:textId="77777777" w:rsidR="00407CBE" w:rsidRPr="0043355D" w:rsidRDefault="00773955" w:rsidP="0043355D">
      <w:pPr>
        <w:ind w:left="7201" w:right="-709"/>
        <w:jc w:val="both"/>
        <w:rPr>
          <w:rStyle w:val="Hyperlink"/>
          <w:rFonts w:eastAsiaTheme="majorEastAsia" w:cs="Arial"/>
          <w:i/>
          <w:iCs/>
        </w:rPr>
      </w:pPr>
      <w:hyperlink w:anchor="Contents" w:history="1">
        <w:r w:rsidR="00407CBE" w:rsidRPr="0043355D">
          <w:rPr>
            <w:rStyle w:val="Hyperlink"/>
            <w:rFonts w:eastAsiaTheme="majorEastAsia" w:cs="Arial"/>
            <w:i/>
            <w:iCs/>
          </w:rPr>
          <w:t>Back to Table of Contents</w:t>
        </w:r>
      </w:hyperlink>
    </w:p>
    <w:p w14:paraId="50FFC473" w14:textId="77777777" w:rsidR="00407CBE" w:rsidRPr="00383DAE" w:rsidRDefault="00407CBE" w:rsidP="00407CBE">
      <w:pPr>
        <w:ind w:right="-569"/>
        <w:jc w:val="both"/>
        <w:outlineLvl w:val="0"/>
        <w:rPr>
          <w:szCs w:val="24"/>
        </w:rPr>
      </w:pPr>
    </w:p>
    <w:tbl>
      <w:tblPr>
        <w:tblpPr w:leftFromText="180" w:rightFromText="180" w:vertAnchor="text" w:horzAnchor="margin" w:tblpY="-14"/>
        <w:tblW w:w="10065" w:type="dxa"/>
        <w:tblLook w:val="0000" w:firstRow="0" w:lastRow="0" w:firstColumn="0" w:lastColumn="0" w:noHBand="0" w:noVBand="0"/>
      </w:tblPr>
      <w:tblGrid>
        <w:gridCol w:w="10065"/>
      </w:tblGrid>
      <w:tr w:rsidR="00407CBE" w:rsidRPr="00CD1C0E" w14:paraId="164D31B5" w14:textId="77777777" w:rsidTr="00407CBE">
        <w:trPr>
          <w:cantSplit/>
          <w:trHeight w:val="285"/>
        </w:trPr>
        <w:tc>
          <w:tcPr>
            <w:tcW w:w="10065" w:type="dxa"/>
            <w:shd w:val="clear" w:color="auto" w:fill="D9D9D9" w:themeFill="background1" w:themeFillShade="D9"/>
          </w:tcPr>
          <w:p w14:paraId="7F205441" w14:textId="77777777" w:rsidR="00407CBE" w:rsidRPr="00C76688" w:rsidRDefault="00407CBE" w:rsidP="00CB377E">
            <w:pPr>
              <w:pStyle w:val="Heading2"/>
            </w:pPr>
            <w:bookmarkStart w:id="86" w:name="_Toc29297577"/>
            <w:bookmarkStart w:id="87" w:name="_Toc82822198"/>
            <w:r w:rsidRPr="00C76688">
              <w:t xml:space="preserve">Section </w:t>
            </w:r>
            <w:r>
              <w:t>5</w:t>
            </w:r>
            <w:r w:rsidRPr="00C76688">
              <w:t xml:space="preserve"> – </w:t>
            </w:r>
            <w:r>
              <w:t>Scheduling Off-Site Trial Visits</w:t>
            </w:r>
            <w:bookmarkEnd w:id="86"/>
            <w:bookmarkEnd w:id="87"/>
          </w:p>
        </w:tc>
      </w:tr>
    </w:tbl>
    <w:p w14:paraId="2A78BC68" w14:textId="77777777" w:rsidR="00407CBE" w:rsidRDefault="00407CBE" w:rsidP="0043355D">
      <w:pPr>
        <w:ind w:right="-177"/>
        <w:outlineLvl w:val="0"/>
        <w:rPr>
          <w:szCs w:val="24"/>
        </w:rPr>
      </w:pPr>
      <w:r w:rsidRPr="00383DAE">
        <w:rPr>
          <w:szCs w:val="24"/>
        </w:rPr>
        <w:t xml:space="preserve">There are </w:t>
      </w:r>
      <w:r>
        <w:rPr>
          <w:szCs w:val="24"/>
        </w:rPr>
        <w:t>trials</w:t>
      </w:r>
      <w:r w:rsidRPr="00383DAE">
        <w:rPr>
          <w:szCs w:val="24"/>
        </w:rPr>
        <w:t xml:space="preserve"> that allow the visits to take place in the participant’s home or another neutral location, more convenient for the individual. Off-site </w:t>
      </w:r>
      <w:r>
        <w:rPr>
          <w:szCs w:val="24"/>
        </w:rPr>
        <w:t xml:space="preserve">trial </w:t>
      </w:r>
      <w:r w:rsidRPr="00383DAE">
        <w:rPr>
          <w:szCs w:val="24"/>
        </w:rPr>
        <w:t xml:space="preserve">visits pose additional challenges to the </w:t>
      </w:r>
      <w:r>
        <w:rPr>
          <w:szCs w:val="24"/>
        </w:rPr>
        <w:t xml:space="preserve">trial </w:t>
      </w:r>
      <w:r w:rsidRPr="00383DAE">
        <w:rPr>
          <w:szCs w:val="24"/>
        </w:rPr>
        <w:t>staff in the form of feasibility and safety.</w:t>
      </w:r>
    </w:p>
    <w:p w14:paraId="74E0987A" w14:textId="77777777" w:rsidR="00407CBE" w:rsidRPr="00383DAE" w:rsidRDefault="00407CBE" w:rsidP="0043355D">
      <w:pPr>
        <w:ind w:right="-177"/>
        <w:outlineLvl w:val="0"/>
        <w:rPr>
          <w:szCs w:val="24"/>
        </w:rPr>
      </w:pPr>
    </w:p>
    <w:p w14:paraId="67467116" w14:textId="1F4CDBC6" w:rsidR="00407CBE" w:rsidRDefault="00407CBE" w:rsidP="0043355D">
      <w:pPr>
        <w:ind w:right="-177"/>
        <w:outlineLvl w:val="0"/>
        <w:rPr>
          <w:szCs w:val="24"/>
        </w:rPr>
      </w:pPr>
      <w:r w:rsidRPr="00383DAE">
        <w:rPr>
          <w:szCs w:val="24"/>
        </w:rPr>
        <w:t xml:space="preserve">Before scheduling a home visit, the </w:t>
      </w:r>
      <w:r>
        <w:rPr>
          <w:szCs w:val="24"/>
        </w:rPr>
        <w:t xml:space="preserve">trial </w:t>
      </w:r>
      <w:r w:rsidRPr="00383DAE">
        <w:rPr>
          <w:szCs w:val="24"/>
        </w:rPr>
        <w:t>staff must assess if the visit tasks can be accomplished in the specific location. For example, is there a workspace sufficient to carry out</w:t>
      </w:r>
      <w:r w:rsidR="00FB65B5">
        <w:rPr>
          <w:szCs w:val="24"/>
        </w:rPr>
        <w:t xml:space="preserve"> blood collection </w:t>
      </w:r>
      <w:r w:rsidRPr="00383DAE">
        <w:rPr>
          <w:szCs w:val="24"/>
        </w:rPr>
        <w:t>and physical examinations,</w:t>
      </w:r>
      <w:r>
        <w:rPr>
          <w:szCs w:val="24"/>
        </w:rPr>
        <w:t xml:space="preserve"> </w:t>
      </w:r>
      <w:r w:rsidRPr="00383DAE">
        <w:rPr>
          <w:szCs w:val="24"/>
        </w:rPr>
        <w:t>are</w:t>
      </w:r>
      <w:r>
        <w:rPr>
          <w:szCs w:val="24"/>
        </w:rPr>
        <w:t xml:space="preserve"> </w:t>
      </w:r>
      <w:r w:rsidRPr="00383DAE">
        <w:rPr>
          <w:szCs w:val="24"/>
        </w:rPr>
        <w:t>there electrical outlets for medical equipment or laptop computers, etc.</w:t>
      </w:r>
    </w:p>
    <w:p w14:paraId="146D4112" w14:textId="77777777" w:rsidR="00407CBE" w:rsidRPr="00383DAE" w:rsidRDefault="00407CBE" w:rsidP="00774993">
      <w:pPr>
        <w:ind w:right="-569"/>
        <w:outlineLvl w:val="0"/>
        <w:rPr>
          <w:szCs w:val="24"/>
        </w:rPr>
      </w:pPr>
    </w:p>
    <w:p w14:paraId="3E660E7B" w14:textId="77777777" w:rsidR="00407CBE" w:rsidRDefault="00407CBE" w:rsidP="00736E97">
      <w:pPr>
        <w:ind w:right="-35"/>
        <w:outlineLvl w:val="0"/>
        <w:rPr>
          <w:szCs w:val="24"/>
        </w:rPr>
      </w:pPr>
      <w:r w:rsidRPr="00383DAE">
        <w:rPr>
          <w:szCs w:val="24"/>
        </w:rPr>
        <w:lastRenderedPageBreak/>
        <w:t xml:space="preserve">The distance away from the </w:t>
      </w:r>
      <w:r>
        <w:rPr>
          <w:szCs w:val="24"/>
        </w:rPr>
        <w:t xml:space="preserve">trial </w:t>
      </w:r>
      <w:r w:rsidRPr="00383DAE">
        <w:rPr>
          <w:szCs w:val="24"/>
        </w:rPr>
        <w:t xml:space="preserve">centre </w:t>
      </w:r>
      <w:r>
        <w:rPr>
          <w:szCs w:val="24"/>
        </w:rPr>
        <w:t xml:space="preserve">(e.g. Canberra Hospital) </w:t>
      </w:r>
      <w:r w:rsidRPr="00383DAE">
        <w:rPr>
          <w:szCs w:val="24"/>
        </w:rPr>
        <w:t xml:space="preserve">needs to be taken into consideration as many </w:t>
      </w:r>
      <w:r>
        <w:rPr>
          <w:szCs w:val="24"/>
        </w:rPr>
        <w:t xml:space="preserve">trials </w:t>
      </w:r>
      <w:r w:rsidRPr="00383DAE">
        <w:rPr>
          <w:szCs w:val="24"/>
        </w:rPr>
        <w:t xml:space="preserve">have a travel limit for outreach </w:t>
      </w:r>
      <w:r>
        <w:rPr>
          <w:szCs w:val="24"/>
        </w:rPr>
        <w:t xml:space="preserve">trial </w:t>
      </w:r>
      <w:r w:rsidRPr="00383DAE">
        <w:rPr>
          <w:szCs w:val="24"/>
        </w:rPr>
        <w:t xml:space="preserve">staff. Distance can also cause some feasibility issues such as timeframe that blood specimens must be processed to maintain the integrity of the sample. Other things to consider include how the data will be transported to and from the home or off-site </w:t>
      </w:r>
      <w:r>
        <w:rPr>
          <w:szCs w:val="24"/>
        </w:rPr>
        <w:t xml:space="preserve">trial </w:t>
      </w:r>
      <w:r w:rsidRPr="00383DAE">
        <w:rPr>
          <w:szCs w:val="24"/>
        </w:rPr>
        <w:t>visit.</w:t>
      </w:r>
      <w:r>
        <w:rPr>
          <w:szCs w:val="24"/>
        </w:rPr>
        <w:t xml:space="preserve"> </w:t>
      </w:r>
      <w:r w:rsidRPr="00383DAE">
        <w:rPr>
          <w:szCs w:val="24"/>
        </w:rPr>
        <w:t xml:space="preserve"> If laptops are used to transport data, they </w:t>
      </w:r>
      <w:r>
        <w:rPr>
          <w:szCs w:val="24"/>
        </w:rPr>
        <w:t xml:space="preserve">may </w:t>
      </w:r>
      <w:r w:rsidRPr="00383DAE">
        <w:rPr>
          <w:szCs w:val="24"/>
        </w:rPr>
        <w:t xml:space="preserve">need to be encrypted to ensure </w:t>
      </w:r>
      <w:r>
        <w:rPr>
          <w:szCs w:val="24"/>
        </w:rPr>
        <w:t xml:space="preserve">insurance or privacy </w:t>
      </w:r>
      <w:r w:rsidRPr="00383DAE">
        <w:rPr>
          <w:szCs w:val="24"/>
        </w:rPr>
        <w:t>compliance.</w:t>
      </w:r>
    </w:p>
    <w:p w14:paraId="6C464E56" w14:textId="77777777" w:rsidR="00407CBE" w:rsidRPr="00383DAE" w:rsidRDefault="00407CBE" w:rsidP="00736E97">
      <w:pPr>
        <w:ind w:right="-35"/>
        <w:outlineLvl w:val="0"/>
        <w:rPr>
          <w:szCs w:val="24"/>
        </w:rPr>
      </w:pPr>
    </w:p>
    <w:p w14:paraId="60382849" w14:textId="4C691154" w:rsidR="00407CBE" w:rsidRDefault="00407CBE" w:rsidP="00736E97">
      <w:pPr>
        <w:ind w:right="-35"/>
        <w:outlineLvl w:val="0"/>
        <w:rPr>
          <w:szCs w:val="24"/>
        </w:rPr>
      </w:pPr>
      <w:r w:rsidRPr="00383DAE">
        <w:rPr>
          <w:szCs w:val="24"/>
        </w:rPr>
        <w:t xml:space="preserve">Safety is also a necessary consideration when conducting home visits. When a member of the </w:t>
      </w:r>
      <w:r>
        <w:rPr>
          <w:szCs w:val="24"/>
        </w:rPr>
        <w:t xml:space="preserve">trial </w:t>
      </w:r>
      <w:r w:rsidRPr="00383DAE">
        <w:rPr>
          <w:szCs w:val="24"/>
        </w:rPr>
        <w:t xml:space="preserve">team goes to an unfamiliar area to conduct a </w:t>
      </w:r>
      <w:r>
        <w:rPr>
          <w:szCs w:val="24"/>
        </w:rPr>
        <w:t xml:space="preserve">trial </w:t>
      </w:r>
      <w:r w:rsidRPr="00383DAE">
        <w:rPr>
          <w:szCs w:val="24"/>
        </w:rPr>
        <w:t xml:space="preserve">visit, at least one other co-worker should know that the appointment is occurring. The </w:t>
      </w:r>
      <w:r>
        <w:rPr>
          <w:szCs w:val="24"/>
        </w:rPr>
        <w:t xml:space="preserve">staff member </w:t>
      </w:r>
      <w:r w:rsidRPr="00383DAE">
        <w:rPr>
          <w:szCs w:val="24"/>
        </w:rPr>
        <w:t xml:space="preserve">should communicate with the </w:t>
      </w:r>
      <w:r>
        <w:rPr>
          <w:szCs w:val="24"/>
        </w:rPr>
        <w:t xml:space="preserve">trial </w:t>
      </w:r>
      <w:r w:rsidRPr="00383DAE">
        <w:rPr>
          <w:szCs w:val="24"/>
        </w:rPr>
        <w:t xml:space="preserve">team immediately before and after the study visit occurs. The safety of the </w:t>
      </w:r>
      <w:r>
        <w:rPr>
          <w:szCs w:val="24"/>
        </w:rPr>
        <w:t xml:space="preserve">trial </w:t>
      </w:r>
      <w:r w:rsidRPr="00383DAE">
        <w:rPr>
          <w:szCs w:val="24"/>
        </w:rPr>
        <w:t xml:space="preserve">staff should always be the primary consideration over the completion of a </w:t>
      </w:r>
      <w:r>
        <w:rPr>
          <w:szCs w:val="24"/>
        </w:rPr>
        <w:t xml:space="preserve">trial </w:t>
      </w:r>
      <w:r w:rsidRPr="00383DAE">
        <w:rPr>
          <w:szCs w:val="24"/>
        </w:rPr>
        <w:t xml:space="preserve">visit outside the </w:t>
      </w:r>
      <w:r>
        <w:rPr>
          <w:szCs w:val="24"/>
        </w:rPr>
        <w:t>primary trial</w:t>
      </w:r>
      <w:r w:rsidRPr="00383DAE">
        <w:rPr>
          <w:szCs w:val="24"/>
        </w:rPr>
        <w:t xml:space="preserve"> centre and appropriate judgment should be utili</w:t>
      </w:r>
      <w:r>
        <w:rPr>
          <w:szCs w:val="24"/>
        </w:rPr>
        <w:t>s</w:t>
      </w:r>
      <w:r w:rsidRPr="00383DAE">
        <w:rPr>
          <w:szCs w:val="24"/>
        </w:rPr>
        <w:t>ed.</w:t>
      </w:r>
    </w:p>
    <w:p w14:paraId="75CAA8F7" w14:textId="7AC109AF" w:rsidR="00B66D4D" w:rsidRDefault="00B66D4D" w:rsidP="00736E97">
      <w:pPr>
        <w:ind w:right="-35"/>
        <w:outlineLvl w:val="0"/>
        <w:rPr>
          <w:szCs w:val="24"/>
        </w:rPr>
      </w:pPr>
    </w:p>
    <w:p w14:paraId="5A9D6573" w14:textId="067A703E" w:rsidR="00B66D4D" w:rsidRDefault="00B66D4D" w:rsidP="00736E97">
      <w:pPr>
        <w:ind w:right="-35"/>
        <w:outlineLvl w:val="0"/>
        <w:rPr>
          <w:szCs w:val="24"/>
        </w:rPr>
      </w:pPr>
      <w:r>
        <w:rPr>
          <w:szCs w:val="24"/>
        </w:rPr>
        <w:t xml:space="preserve">Refer to CHS </w:t>
      </w:r>
      <w:r>
        <w:rPr>
          <w:i/>
          <w:iCs/>
          <w:szCs w:val="24"/>
        </w:rPr>
        <w:t>Home Visiting Procedure</w:t>
      </w:r>
      <w:r>
        <w:rPr>
          <w:szCs w:val="24"/>
        </w:rPr>
        <w:t xml:space="preserve"> for more information about considerations when conducting an offsite visit.</w:t>
      </w:r>
    </w:p>
    <w:p w14:paraId="22309ECA" w14:textId="77777777" w:rsidR="0043355D" w:rsidRPr="00B66D4D" w:rsidRDefault="0043355D" w:rsidP="00736E97">
      <w:pPr>
        <w:ind w:right="-35"/>
        <w:outlineLvl w:val="0"/>
        <w:rPr>
          <w:szCs w:val="24"/>
        </w:rPr>
      </w:pPr>
    </w:p>
    <w:p w14:paraId="656E59D9" w14:textId="77777777" w:rsidR="00407CBE" w:rsidRPr="0043355D" w:rsidRDefault="00773955" w:rsidP="0043355D">
      <w:pPr>
        <w:ind w:left="7201" w:right="-709"/>
        <w:jc w:val="both"/>
        <w:rPr>
          <w:rStyle w:val="Hyperlink"/>
          <w:rFonts w:eastAsiaTheme="majorEastAsia" w:cs="Arial"/>
          <w:i/>
          <w:iCs/>
        </w:rPr>
      </w:pPr>
      <w:hyperlink w:anchor="Contents" w:history="1">
        <w:r w:rsidR="00407CBE" w:rsidRPr="0043355D">
          <w:rPr>
            <w:rStyle w:val="Hyperlink"/>
            <w:rFonts w:eastAsiaTheme="majorEastAsia" w:cs="Arial"/>
            <w:i/>
            <w:iCs/>
          </w:rPr>
          <w:t>Back to Table of Contents</w:t>
        </w:r>
      </w:hyperlink>
      <w:r w:rsidR="00407CBE" w:rsidRPr="0043355D">
        <w:rPr>
          <w:rStyle w:val="Hyperlink"/>
          <w:rFonts w:eastAsiaTheme="majorEastAsia" w:cs="Arial"/>
          <w:iCs/>
        </w:rPr>
        <w:t xml:space="preserve"> </w:t>
      </w:r>
    </w:p>
    <w:p w14:paraId="5579D829" w14:textId="77777777" w:rsidR="00407CBE" w:rsidRDefault="00407CBE" w:rsidP="00407CBE">
      <w:pPr>
        <w:ind w:right="-569"/>
        <w:jc w:val="both"/>
        <w:outlineLvl w:val="0"/>
        <w:rPr>
          <w:szCs w:val="24"/>
        </w:rPr>
      </w:pPr>
    </w:p>
    <w:tbl>
      <w:tblPr>
        <w:tblpPr w:leftFromText="180" w:rightFromText="180" w:vertAnchor="text" w:horzAnchor="margin" w:tblpY="-14"/>
        <w:tblW w:w="10065" w:type="dxa"/>
        <w:tblLook w:val="0000" w:firstRow="0" w:lastRow="0" w:firstColumn="0" w:lastColumn="0" w:noHBand="0" w:noVBand="0"/>
      </w:tblPr>
      <w:tblGrid>
        <w:gridCol w:w="10065"/>
      </w:tblGrid>
      <w:tr w:rsidR="00407CBE" w:rsidRPr="00CD1C0E" w14:paraId="7D500BAC" w14:textId="77777777" w:rsidTr="00407CBE">
        <w:trPr>
          <w:cantSplit/>
          <w:trHeight w:val="285"/>
        </w:trPr>
        <w:tc>
          <w:tcPr>
            <w:tcW w:w="10065" w:type="dxa"/>
            <w:shd w:val="clear" w:color="auto" w:fill="D9D9D9" w:themeFill="background1" w:themeFillShade="D9"/>
          </w:tcPr>
          <w:p w14:paraId="3E66802D" w14:textId="77777777" w:rsidR="00407CBE" w:rsidRPr="00C76688" w:rsidRDefault="00407CBE" w:rsidP="00CB377E">
            <w:pPr>
              <w:pStyle w:val="Heading2"/>
            </w:pPr>
            <w:bookmarkStart w:id="88" w:name="_Toc29297578"/>
            <w:bookmarkStart w:id="89" w:name="_Toc82822199"/>
            <w:bookmarkStart w:id="90" w:name="_Hlk27130699"/>
            <w:r w:rsidRPr="00C76688">
              <w:t xml:space="preserve">Section </w:t>
            </w:r>
            <w:r>
              <w:t>6</w:t>
            </w:r>
            <w:r w:rsidRPr="00C76688">
              <w:t xml:space="preserve"> – </w:t>
            </w:r>
            <w:r>
              <w:t xml:space="preserve">Coordinating Services &amp; </w:t>
            </w:r>
            <w:r w:rsidRPr="00407F7D">
              <w:t>Procedures</w:t>
            </w:r>
            <w:bookmarkEnd w:id="88"/>
            <w:bookmarkEnd w:id="89"/>
          </w:p>
        </w:tc>
      </w:tr>
    </w:tbl>
    <w:bookmarkEnd w:id="90"/>
    <w:p w14:paraId="02DCB0B6" w14:textId="17E84409" w:rsidR="00407CBE" w:rsidRDefault="00407CBE" w:rsidP="00603149">
      <w:pPr>
        <w:ind w:right="-177"/>
        <w:outlineLvl w:val="0"/>
        <w:rPr>
          <w:szCs w:val="24"/>
        </w:rPr>
      </w:pPr>
      <w:r>
        <w:rPr>
          <w:szCs w:val="24"/>
        </w:rPr>
        <w:t xml:space="preserve">PIs or Coordinators must ensure that all required visit services or procedures are booked and confirmed to align with participant visits.  These arrangements must be </w:t>
      </w:r>
      <w:r w:rsidR="00774993">
        <w:rPr>
          <w:szCs w:val="24"/>
        </w:rPr>
        <w:t>made,</w:t>
      </w:r>
      <w:r>
        <w:rPr>
          <w:szCs w:val="24"/>
        </w:rPr>
        <w:t xml:space="preserve"> and bookings confirmed for the future </w:t>
      </w:r>
      <w:r w:rsidR="00774993">
        <w:rPr>
          <w:szCs w:val="24"/>
        </w:rPr>
        <w:t>6-month</w:t>
      </w:r>
      <w:r>
        <w:rPr>
          <w:szCs w:val="24"/>
        </w:rPr>
        <w:t xml:space="preserve"> period (if the visit schedule allows).</w:t>
      </w:r>
    </w:p>
    <w:p w14:paraId="6773E6E5" w14:textId="77777777" w:rsidR="00407CBE" w:rsidRDefault="00407CBE" w:rsidP="00774993">
      <w:pPr>
        <w:ind w:right="-569"/>
        <w:outlineLvl w:val="0"/>
        <w:rPr>
          <w:szCs w:val="24"/>
        </w:rPr>
      </w:pPr>
    </w:p>
    <w:p w14:paraId="646DC28C" w14:textId="77777777" w:rsidR="00407CBE" w:rsidRPr="0043355D" w:rsidRDefault="00773955" w:rsidP="0043355D">
      <w:pPr>
        <w:ind w:left="7201" w:right="-709"/>
        <w:jc w:val="both"/>
        <w:rPr>
          <w:rStyle w:val="Hyperlink"/>
          <w:rFonts w:eastAsiaTheme="majorEastAsia" w:cs="Arial"/>
          <w:i/>
          <w:iCs/>
        </w:rPr>
      </w:pPr>
      <w:hyperlink w:anchor="Contents" w:history="1">
        <w:r w:rsidR="00407CBE" w:rsidRPr="0043355D">
          <w:rPr>
            <w:rStyle w:val="Hyperlink"/>
            <w:rFonts w:eastAsiaTheme="majorEastAsia" w:cs="Arial"/>
            <w:i/>
            <w:iCs/>
          </w:rPr>
          <w:t>Back to Table of Contents</w:t>
        </w:r>
      </w:hyperlink>
    </w:p>
    <w:p w14:paraId="61CD6028" w14:textId="77777777" w:rsidR="00407CBE" w:rsidRDefault="00407CBE" w:rsidP="00407CBE">
      <w:pPr>
        <w:ind w:right="-569"/>
        <w:jc w:val="both"/>
        <w:outlineLvl w:val="0"/>
        <w:rPr>
          <w:szCs w:val="24"/>
        </w:rPr>
      </w:pPr>
    </w:p>
    <w:tbl>
      <w:tblPr>
        <w:tblpPr w:leftFromText="180" w:rightFromText="180" w:vertAnchor="text" w:horzAnchor="margin" w:tblpY="-14"/>
        <w:tblW w:w="10065" w:type="dxa"/>
        <w:tblLook w:val="0000" w:firstRow="0" w:lastRow="0" w:firstColumn="0" w:lastColumn="0" w:noHBand="0" w:noVBand="0"/>
      </w:tblPr>
      <w:tblGrid>
        <w:gridCol w:w="10065"/>
      </w:tblGrid>
      <w:tr w:rsidR="00407CBE" w:rsidRPr="00CD1C0E" w14:paraId="47C4DEF1" w14:textId="77777777" w:rsidTr="00407CBE">
        <w:trPr>
          <w:cantSplit/>
          <w:trHeight w:val="285"/>
        </w:trPr>
        <w:tc>
          <w:tcPr>
            <w:tcW w:w="10065" w:type="dxa"/>
            <w:shd w:val="clear" w:color="auto" w:fill="D9D9D9" w:themeFill="background1" w:themeFillShade="D9"/>
          </w:tcPr>
          <w:p w14:paraId="1EEEBC92" w14:textId="77777777" w:rsidR="00407CBE" w:rsidRPr="00C76688" w:rsidRDefault="00407CBE" w:rsidP="00CB377E">
            <w:pPr>
              <w:pStyle w:val="Heading2"/>
            </w:pPr>
            <w:bookmarkStart w:id="91" w:name="_Toc29297579"/>
            <w:bookmarkStart w:id="92" w:name="_Toc82822200"/>
            <w:r w:rsidRPr="00C76688">
              <w:t xml:space="preserve">Section </w:t>
            </w:r>
            <w:r>
              <w:t>7</w:t>
            </w:r>
            <w:r w:rsidRPr="00C76688">
              <w:t xml:space="preserve"> – </w:t>
            </w:r>
            <w:r>
              <w:t>Participant Expectations</w:t>
            </w:r>
            <w:bookmarkEnd w:id="91"/>
            <w:bookmarkEnd w:id="92"/>
          </w:p>
        </w:tc>
      </w:tr>
    </w:tbl>
    <w:p w14:paraId="13DF98D0" w14:textId="29FAAB88" w:rsidR="00407CBE" w:rsidRDefault="00407CBE" w:rsidP="00774993">
      <w:pPr>
        <w:ind w:right="-569"/>
        <w:outlineLvl w:val="0"/>
        <w:rPr>
          <w:szCs w:val="24"/>
        </w:rPr>
      </w:pPr>
      <w:r w:rsidRPr="00383DAE">
        <w:rPr>
          <w:szCs w:val="24"/>
        </w:rPr>
        <w:t>It is important to set the expectations of each visit for the participant. For example</w:t>
      </w:r>
      <w:r>
        <w:rPr>
          <w:szCs w:val="24"/>
        </w:rPr>
        <w:t>:</w:t>
      </w:r>
    </w:p>
    <w:p w14:paraId="03F629ED" w14:textId="109355C1" w:rsidR="00407CBE" w:rsidRDefault="00407CBE" w:rsidP="00736E97">
      <w:pPr>
        <w:pStyle w:val="ListBullet"/>
        <w:tabs>
          <w:tab w:val="clear" w:pos="1080"/>
        </w:tabs>
        <w:ind w:left="426" w:hanging="426"/>
      </w:pPr>
      <w:r w:rsidRPr="00AB5F3D">
        <w:t>where the visit will take place</w:t>
      </w:r>
    </w:p>
    <w:p w14:paraId="15B30BB8" w14:textId="7F4D9351" w:rsidR="00407CBE" w:rsidRDefault="00407CBE" w:rsidP="00736E97">
      <w:pPr>
        <w:pStyle w:val="ListBullet"/>
        <w:tabs>
          <w:tab w:val="clear" w:pos="1080"/>
        </w:tabs>
        <w:ind w:left="426" w:hanging="426"/>
      </w:pPr>
      <w:r w:rsidRPr="00AB5F3D">
        <w:t>how long the visit will take</w:t>
      </w:r>
    </w:p>
    <w:p w14:paraId="10D5422D" w14:textId="5E199232" w:rsidR="00407CBE" w:rsidRDefault="00407CBE" w:rsidP="00736E97">
      <w:pPr>
        <w:pStyle w:val="ListBullet"/>
        <w:tabs>
          <w:tab w:val="clear" w:pos="1080"/>
        </w:tabs>
        <w:ind w:left="426" w:hanging="426"/>
      </w:pPr>
      <w:r w:rsidRPr="00AB5F3D">
        <w:t>tasks to be completed at the visit</w:t>
      </w:r>
    </w:p>
    <w:p w14:paraId="605871E4" w14:textId="160A671A" w:rsidR="00407CBE" w:rsidRDefault="00407CBE" w:rsidP="00736E97">
      <w:pPr>
        <w:pStyle w:val="ListBullet"/>
        <w:tabs>
          <w:tab w:val="clear" w:pos="1080"/>
        </w:tabs>
        <w:ind w:left="426" w:hanging="426"/>
      </w:pPr>
      <w:r w:rsidRPr="00AB5F3D">
        <w:t>special instructions the participant must follow prior to the visit</w:t>
      </w:r>
    </w:p>
    <w:p w14:paraId="3C1624D9" w14:textId="2822093E" w:rsidR="00407CBE" w:rsidRDefault="00407CBE" w:rsidP="00736E97">
      <w:pPr>
        <w:pStyle w:val="ListBullet"/>
        <w:tabs>
          <w:tab w:val="clear" w:pos="1080"/>
        </w:tabs>
        <w:ind w:left="426" w:hanging="426"/>
      </w:pPr>
      <w:r w:rsidRPr="00AB5F3D">
        <w:t>directions and parking information</w:t>
      </w:r>
    </w:p>
    <w:p w14:paraId="38907DB0" w14:textId="2A7F74D9" w:rsidR="00407CBE" w:rsidRDefault="00407CBE" w:rsidP="00736E97">
      <w:pPr>
        <w:pStyle w:val="ListBullet"/>
        <w:tabs>
          <w:tab w:val="clear" w:pos="1080"/>
        </w:tabs>
        <w:ind w:left="426" w:hanging="426"/>
      </w:pPr>
      <w:r w:rsidRPr="00AB5F3D">
        <w:t xml:space="preserve">whether or not compensation for time or parking will take effect </w:t>
      </w:r>
    </w:p>
    <w:p w14:paraId="1A328F26" w14:textId="77777777" w:rsidR="00407CBE" w:rsidRPr="00AB5F3D" w:rsidRDefault="00407CBE" w:rsidP="00736E97">
      <w:pPr>
        <w:pStyle w:val="ListBullet"/>
        <w:tabs>
          <w:tab w:val="clear" w:pos="1080"/>
        </w:tabs>
        <w:ind w:left="426" w:hanging="426"/>
      </w:pPr>
      <w:r w:rsidRPr="00AB5F3D">
        <w:t xml:space="preserve">who will be involved in the </w:t>
      </w:r>
      <w:proofErr w:type="gramStart"/>
      <w:r w:rsidRPr="00AB5F3D">
        <w:t>visit.</w:t>
      </w:r>
      <w:proofErr w:type="gramEnd"/>
    </w:p>
    <w:p w14:paraId="52B489BF" w14:textId="77777777" w:rsidR="00603149" w:rsidRDefault="00603149" w:rsidP="00603149">
      <w:pPr>
        <w:ind w:left="7201" w:right="-709"/>
        <w:jc w:val="both"/>
        <w:rPr>
          <w:rStyle w:val="Hyperlink"/>
          <w:rFonts w:eastAsiaTheme="majorEastAsia" w:cs="Arial"/>
          <w:i/>
          <w:iCs/>
        </w:rPr>
      </w:pPr>
      <w:bookmarkStart w:id="93" w:name="_Hlk29293641"/>
    </w:p>
    <w:p w14:paraId="432BE6C4" w14:textId="5D4F9FDB" w:rsidR="00407CBE" w:rsidRPr="00603149" w:rsidRDefault="00773955" w:rsidP="00603149">
      <w:pPr>
        <w:ind w:left="7201" w:right="-709"/>
        <w:jc w:val="both"/>
        <w:rPr>
          <w:rStyle w:val="Hyperlink"/>
          <w:rFonts w:eastAsiaTheme="majorEastAsia" w:cs="Arial"/>
          <w:iCs/>
        </w:rPr>
      </w:pPr>
      <w:hyperlink w:anchor="Contents" w:history="1">
        <w:r w:rsidR="00407CBE" w:rsidRPr="00603149">
          <w:rPr>
            <w:rStyle w:val="Hyperlink"/>
            <w:rFonts w:eastAsiaTheme="majorEastAsia" w:cs="Arial"/>
            <w:i/>
            <w:iCs/>
          </w:rPr>
          <w:t>Back to Table of Contents</w:t>
        </w:r>
      </w:hyperlink>
      <w:r w:rsidR="00407CBE" w:rsidRPr="00603149">
        <w:rPr>
          <w:rStyle w:val="Hyperlink"/>
          <w:rFonts w:eastAsiaTheme="majorEastAsia" w:cs="Arial"/>
          <w:iCs/>
        </w:rPr>
        <w:t xml:space="preserve"> </w:t>
      </w:r>
    </w:p>
    <w:p w14:paraId="13934B21" w14:textId="77777777" w:rsidR="00603149" w:rsidRDefault="00603149">
      <w:bookmarkStart w:id="94" w:name="_Toc29297580"/>
      <w:bookmarkEnd w:id="93"/>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CD1C0E" w14:paraId="7EECD97B" w14:textId="77777777" w:rsidTr="00407CBE">
        <w:trPr>
          <w:cantSplit/>
          <w:trHeight w:val="285"/>
        </w:trPr>
        <w:tc>
          <w:tcPr>
            <w:tcW w:w="10065" w:type="dxa"/>
            <w:shd w:val="clear" w:color="auto" w:fill="D9D9D9" w:themeFill="background1" w:themeFillShade="D9"/>
          </w:tcPr>
          <w:p w14:paraId="0640CC5E" w14:textId="73154F62" w:rsidR="00407CBE" w:rsidRPr="003D2D06" w:rsidRDefault="00407CBE" w:rsidP="00CB377E">
            <w:pPr>
              <w:pStyle w:val="Heading2"/>
            </w:pPr>
            <w:bookmarkStart w:id="95" w:name="_Toc82822201"/>
            <w:r w:rsidRPr="00E8328B">
              <w:lastRenderedPageBreak/>
              <w:t>Section 8</w:t>
            </w:r>
            <w:r w:rsidRPr="003D2D06">
              <w:t xml:space="preserve"> – </w:t>
            </w:r>
            <w:r>
              <w:t>Missed Study Visits</w:t>
            </w:r>
            <w:bookmarkEnd w:id="94"/>
            <w:bookmarkEnd w:id="95"/>
          </w:p>
        </w:tc>
      </w:tr>
    </w:tbl>
    <w:p w14:paraId="0D2CF537" w14:textId="77777777" w:rsidR="00407CBE" w:rsidRDefault="00407CBE" w:rsidP="00603149">
      <w:pPr>
        <w:autoSpaceDE w:val="0"/>
        <w:autoSpaceDN w:val="0"/>
        <w:adjustRightInd w:val="0"/>
        <w:spacing w:before="240"/>
        <w:ind w:right="-176"/>
        <w:rPr>
          <w:rFonts w:asciiTheme="minorHAnsi" w:hAnsiTheme="minorHAnsi" w:cstheme="minorHAnsi"/>
          <w:color w:val="000000"/>
          <w:szCs w:val="24"/>
        </w:rPr>
      </w:pPr>
      <w:r w:rsidRPr="00B72DFB">
        <w:rPr>
          <w:rFonts w:asciiTheme="minorHAnsi" w:hAnsiTheme="minorHAnsi" w:cstheme="minorHAnsi"/>
          <w:color w:val="000000"/>
          <w:szCs w:val="24"/>
        </w:rPr>
        <w:t xml:space="preserve">Anticipated study visits that are missed or out of the protocol specified timeframe (window) must be documented as missed study visits. </w:t>
      </w:r>
    </w:p>
    <w:p w14:paraId="10C7F6E1" w14:textId="77777777" w:rsidR="00407CBE" w:rsidRDefault="00407CBE" w:rsidP="00603149">
      <w:pPr>
        <w:autoSpaceDE w:val="0"/>
        <w:autoSpaceDN w:val="0"/>
        <w:adjustRightInd w:val="0"/>
        <w:ind w:right="-177"/>
        <w:rPr>
          <w:rFonts w:asciiTheme="minorHAnsi" w:hAnsiTheme="minorHAnsi" w:cstheme="minorHAnsi"/>
          <w:color w:val="000000"/>
          <w:szCs w:val="24"/>
        </w:rPr>
      </w:pPr>
    </w:p>
    <w:p w14:paraId="6256DC8B" w14:textId="77777777" w:rsidR="00407CBE" w:rsidRDefault="00407CBE" w:rsidP="00603149">
      <w:pPr>
        <w:autoSpaceDE w:val="0"/>
        <w:autoSpaceDN w:val="0"/>
        <w:adjustRightInd w:val="0"/>
        <w:ind w:right="-177"/>
        <w:rPr>
          <w:rFonts w:asciiTheme="minorHAnsi" w:hAnsiTheme="minorHAnsi" w:cstheme="minorHAnsi"/>
          <w:color w:val="000000"/>
          <w:szCs w:val="24"/>
        </w:rPr>
      </w:pPr>
      <w:r w:rsidRPr="00B72DFB">
        <w:rPr>
          <w:rFonts w:asciiTheme="minorHAnsi" w:hAnsiTheme="minorHAnsi" w:cstheme="minorHAnsi"/>
          <w:color w:val="000000"/>
          <w:szCs w:val="24"/>
        </w:rPr>
        <w:t xml:space="preserve">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coordinator (or de</w:t>
      </w:r>
      <w:r>
        <w:rPr>
          <w:rFonts w:asciiTheme="minorHAnsi" w:hAnsiTheme="minorHAnsi" w:cstheme="minorHAnsi"/>
          <w:color w:val="000000"/>
          <w:szCs w:val="24"/>
        </w:rPr>
        <w:t>legate</w:t>
      </w:r>
      <w:r w:rsidRPr="00B72DFB">
        <w:rPr>
          <w:rFonts w:asciiTheme="minorHAnsi" w:hAnsiTheme="minorHAnsi" w:cstheme="minorHAnsi"/>
          <w:color w:val="000000"/>
          <w:szCs w:val="24"/>
        </w:rPr>
        <w:t xml:space="preserve">), together with </w:t>
      </w:r>
      <w:r>
        <w:rPr>
          <w:rFonts w:asciiTheme="minorHAnsi" w:hAnsiTheme="minorHAnsi" w:cstheme="minorHAnsi"/>
          <w:color w:val="000000"/>
          <w:szCs w:val="24"/>
        </w:rPr>
        <w:t xml:space="preserve">the trial </w:t>
      </w:r>
      <w:r w:rsidRPr="00B72DFB">
        <w:rPr>
          <w:rFonts w:asciiTheme="minorHAnsi" w:hAnsiTheme="minorHAnsi" w:cstheme="minorHAnsi"/>
          <w:color w:val="000000"/>
          <w:szCs w:val="24"/>
        </w:rPr>
        <w:t>team</w:t>
      </w:r>
      <w:r>
        <w:rPr>
          <w:rFonts w:asciiTheme="minorHAnsi" w:hAnsiTheme="minorHAnsi" w:cstheme="minorHAnsi"/>
          <w:color w:val="000000"/>
          <w:szCs w:val="24"/>
        </w:rPr>
        <w:t>,</w:t>
      </w:r>
      <w:r w:rsidRPr="00B72DFB">
        <w:rPr>
          <w:rFonts w:asciiTheme="minorHAnsi" w:hAnsiTheme="minorHAnsi" w:cstheme="minorHAnsi"/>
          <w:color w:val="000000"/>
          <w:szCs w:val="24"/>
        </w:rPr>
        <w:t xml:space="preserve"> will attempt to contact/locate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participant </w:t>
      </w:r>
      <w:r>
        <w:rPr>
          <w:rFonts w:asciiTheme="minorHAnsi" w:hAnsiTheme="minorHAnsi" w:cstheme="minorHAnsi"/>
          <w:color w:val="000000"/>
          <w:szCs w:val="24"/>
        </w:rPr>
        <w:t>in view to bringing the participant b</w:t>
      </w:r>
      <w:r w:rsidRPr="00B72DFB">
        <w:rPr>
          <w:rFonts w:asciiTheme="minorHAnsi" w:hAnsiTheme="minorHAnsi" w:cstheme="minorHAnsi"/>
          <w:color w:val="000000"/>
          <w:szCs w:val="24"/>
        </w:rPr>
        <w:t xml:space="preserve">ack into the study. </w:t>
      </w:r>
    </w:p>
    <w:p w14:paraId="3957B349" w14:textId="77777777" w:rsidR="00407CBE" w:rsidRDefault="00407CBE" w:rsidP="00603149">
      <w:pPr>
        <w:autoSpaceDE w:val="0"/>
        <w:autoSpaceDN w:val="0"/>
        <w:adjustRightInd w:val="0"/>
        <w:ind w:right="-177"/>
        <w:rPr>
          <w:rFonts w:asciiTheme="minorHAnsi" w:hAnsiTheme="minorHAnsi" w:cstheme="minorHAnsi"/>
          <w:color w:val="000000"/>
          <w:szCs w:val="24"/>
        </w:rPr>
      </w:pPr>
    </w:p>
    <w:p w14:paraId="7485DBD8" w14:textId="77777777" w:rsidR="00407CBE" w:rsidRDefault="00407CBE" w:rsidP="00603149">
      <w:pPr>
        <w:autoSpaceDE w:val="0"/>
        <w:autoSpaceDN w:val="0"/>
        <w:adjustRightInd w:val="0"/>
        <w:ind w:right="-177"/>
        <w:rPr>
          <w:rFonts w:asciiTheme="minorHAnsi" w:hAnsiTheme="minorHAnsi" w:cstheme="minorHAnsi"/>
          <w:color w:val="000000"/>
          <w:szCs w:val="24"/>
        </w:rPr>
      </w:pPr>
      <w:r w:rsidRPr="00B72DFB">
        <w:rPr>
          <w:rFonts w:asciiTheme="minorHAnsi" w:hAnsiTheme="minorHAnsi" w:cstheme="minorHAnsi"/>
          <w:color w:val="000000"/>
          <w:szCs w:val="24"/>
        </w:rPr>
        <w:t xml:space="preserve">If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participant wishes to discontinue </w:t>
      </w:r>
      <w:r>
        <w:rPr>
          <w:rFonts w:asciiTheme="minorHAnsi" w:hAnsiTheme="minorHAnsi" w:cstheme="minorHAnsi"/>
          <w:color w:val="000000"/>
          <w:szCs w:val="24"/>
        </w:rPr>
        <w:t xml:space="preserve">the </w:t>
      </w:r>
      <w:r w:rsidRPr="00B72DFB">
        <w:rPr>
          <w:rFonts w:asciiTheme="minorHAnsi" w:hAnsiTheme="minorHAnsi" w:cstheme="minorHAnsi"/>
          <w:color w:val="000000"/>
          <w:szCs w:val="24"/>
        </w:rPr>
        <w:t>t</w:t>
      </w:r>
      <w:r>
        <w:rPr>
          <w:rFonts w:asciiTheme="minorHAnsi" w:hAnsiTheme="minorHAnsi" w:cstheme="minorHAnsi"/>
          <w:color w:val="000000"/>
          <w:szCs w:val="24"/>
        </w:rPr>
        <w:t>rial</w:t>
      </w:r>
      <w:r w:rsidRPr="00B72DFB">
        <w:rPr>
          <w:rFonts w:asciiTheme="minorHAnsi" w:hAnsiTheme="minorHAnsi" w:cstheme="minorHAnsi"/>
          <w:color w:val="000000"/>
          <w:szCs w:val="24"/>
        </w:rPr>
        <w:t xml:space="preserve"> prematurely, then a discontinuation visit </w:t>
      </w:r>
      <w:r>
        <w:rPr>
          <w:rFonts w:asciiTheme="minorHAnsi" w:hAnsiTheme="minorHAnsi" w:cstheme="minorHAnsi"/>
          <w:color w:val="000000"/>
          <w:szCs w:val="24"/>
        </w:rPr>
        <w:t>is encouraged but may not be possible depending on the patient’s wishes</w:t>
      </w:r>
      <w:r w:rsidRPr="00B72DFB">
        <w:rPr>
          <w:rFonts w:asciiTheme="minorHAnsi" w:hAnsiTheme="minorHAnsi" w:cstheme="minorHAnsi"/>
          <w:color w:val="000000"/>
          <w:szCs w:val="24"/>
        </w:rPr>
        <w:t xml:space="preserve">. </w:t>
      </w:r>
    </w:p>
    <w:p w14:paraId="4E4FF5FD" w14:textId="77777777" w:rsidR="00407CBE" w:rsidRDefault="00407CBE" w:rsidP="00603149">
      <w:pPr>
        <w:autoSpaceDE w:val="0"/>
        <w:autoSpaceDN w:val="0"/>
        <w:adjustRightInd w:val="0"/>
        <w:ind w:right="-177"/>
        <w:rPr>
          <w:rFonts w:asciiTheme="minorHAnsi" w:hAnsiTheme="minorHAnsi" w:cstheme="minorHAnsi"/>
          <w:color w:val="000000"/>
          <w:szCs w:val="24"/>
        </w:rPr>
      </w:pPr>
    </w:p>
    <w:p w14:paraId="6C9CC2F3" w14:textId="77777777" w:rsidR="00407CBE" w:rsidRDefault="00407CBE" w:rsidP="00603149">
      <w:pPr>
        <w:autoSpaceDE w:val="0"/>
        <w:autoSpaceDN w:val="0"/>
        <w:adjustRightInd w:val="0"/>
        <w:ind w:right="-177"/>
        <w:rPr>
          <w:rFonts w:asciiTheme="minorHAnsi" w:hAnsiTheme="minorHAnsi" w:cstheme="minorHAnsi"/>
          <w:color w:val="000000"/>
          <w:szCs w:val="24"/>
        </w:rPr>
      </w:pPr>
      <w:r w:rsidRPr="00B72DFB">
        <w:rPr>
          <w:rFonts w:asciiTheme="minorHAnsi" w:hAnsiTheme="minorHAnsi" w:cstheme="minorHAnsi"/>
          <w:color w:val="000000"/>
          <w:szCs w:val="24"/>
        </w:rPr>
        <w:t xml:space="preserve">All attempts and action to locate and bring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participant back into care or for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discontinuation must be documented and filed as source documentation. </w:t>
      </w:r>
    </w:p>
    <w:p w14:paraId="54EFCE86" w14:textId="77777777" w:rsidR="00407CBE" w:rsidRDefault="00407CBE" w:rsidP="00603149">
      <w:pPr>
        <w:autoSpaceDE w:val="0"/>
        <w:autoSpaceDN w:val="0"/>
        <w:adjustRightInd w:val="0"/>
        <w:ind w:right="-177"/>
        <w:rPr>
          <w:rFonts w:asciiTheme="minorHAnsi" w:hAnsiTheme="minorHAnsi" w:cstheme="minorHAnsi"/>
          <w:color w:val="000000"/>
          <w:szCs w:val="24"/>
        </w:rPr>
      </w:pPr>
    </w:p>
    <w:p w14:paraId="0ED2DA67" w14:textId="77777777" w:rsidR="00407CBE" w:rsidRDefault="00407CBE" w:rsidP="00603149">
      <w:pPr>
        <w:autoSpaceDE w:val="0"/>
        <w:autoSpaceDN w:val="0"/>
        <w:adjustRightInd w:val="0"/>
        <w:ind w:right="-177"/>
        <w:rPr>
          <w:rFonts w:asciiTheme="minorHAnsi" w:hAnsiTheme="minorHAnsi" w:cstheme="minorHAnsi"/>
          <w:color w:val="000000"/>
          <w:szCs w:val="24"/>
        </w:rPr>
      </w:pPr>
      <w:r w:rsidRPr="00B72DFB">
        <w:rPr>
          <w:rFonts w:asciiTheme="minorHAnsi" w:hAnsiTheme="minorHAnsi" w:cstheme="minorHAnsi"/>
          <w:color w:val="000000"/>
          <w:szCs w:val="24"/>
        </w:rPr>
        <w:t xml:space="preserve">If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p</w:t>
      </w:r>
      <w:r>
        <w:rPr>
          <w:rFonts w:asciiTheme="minorHAnsi" w:hAnsiTheme="minorHAnsi" w:cstheme="minorHAnsi"/>
          <w:color w:val="000000"/>
          <w:szCs w:val="24"/>
        </w:rPr>
        <w:t>a</w:t>
      </w:r>
      <w:r w:rsidRPr="00B72DFB">
        <w:rPr>
          <w:rFonts w:asciiTheme="minorHAnsi" w:hAnsiTheme="minorHAnsi" w:cstheme="minorHAnsi"/>
          <w:color w:val="000000"/>
          <w:szCs w:val="24"/>
        </w:rPr>
        <w:t>r</w:t>
      </w:r>
      <w:r>
        <w:rPr>
          <w:rFonts w:asciiTheme="minorHAnsi" w:hAnsiTheme="minorHAnsi" w:cstheme="minorHAnsi"/>
          <w:color w:val="000000"/>
          <w:szCs w:val="24"/>
        </w:rPr>
        <w:t>ticipant</w:t>
      </w:r>
      <w:r w:rsidRPr="00B72DFB">
        <w:rPr>
          <w:rFonts w:asciiTheme="minorHAnsi" w:hAnsiTheme="minorHAnsi" w:cstheme="minorHAnsi"/>
          <w:color w:val="000000"/>
          <w:szCs w:val="24"/>
        </w:rPr>
        <w:t xml:space="preserve"> chooses to discontinue prematurely,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team, including data management and pharmacy, and the sponsor must be notified of the discontinuation. </w:t>
      </w:r>
    </w:p>
    <w:p w14:paraId="4A114E3A" w14:textId="77777777" w:rsidR="00407CBE" w:rsidRDefault="00407CBE" w:rsidP="00603149">
      <w:pPr>
        <w:autoSpaceDE w:val="0"/>
        <w:autoSpaceDN w:val="0"/>
        <w:adjustRightInd w:val="0"/>
        <w:ind w:right="-177"/>
        <w:rPr>
          <w:rFonts w:asciiTheme="minorHAnsi" w:hAnsiTheme="minorHAnsi" w:cstheme="minorHAnsi"/>
          <w:color w:val="000000"/>
          <w:szCs w:val="24"/>
        </w:rPr>
      </w:pPr>
    </w:p>
    <w:p w14:paraId="296F0BBF" w14:textId="0A3F04D3" w:rsidR="00774993" w:rsidRDefault="00407CBE" w:rsidP="00603149">
      <w:pPr>
        <w:autoSpaceDE w:val="0"/>
        <w:autoSpaceDN w:val="0"/>
        <w:adjustRightInd w:val="0"/>
        <w:ind w:right="-177"/>
        <w:rPr>
          <w:rFonts w:asciiTheme="minorHAnsi" w:hAnsiTheme="minorHAnsi" w:cstheme="minorHAnsi"/>
          <w:color w:val="000000"/>
          <w:szCs w:val="24"/>
        </w:rPr>
      </w:pPr>
      <w:r w:rsidRPr="00B72DFB">
        <w:rPr>
          <w:rFonts w:asciiTheme="minorHAnsi" w:hAnsiTheme="minorHAnsi" w:cstheme="minorHAnsi"/>
          <w:color w:val="000000"/>
          <w:szCs w:val="24"/>
        </w:rPr>
        <w:t xml:space="preserve">If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participant has missed two consecutive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visits and all attempts to locate the </w:t>
      </w:r>
      <w:r>
        <w:rPr>
          <w:rFonts w:asciiTheme="minorHAnsi" w:hAnsiTheme="minorHAnsi" w:cstheme="minorHAnsi"/>
          <w:color w:val="000000"/>
          <w:szCs w:val="24"/>
        </w:rPr>
        <w:t>trial participant</w:t>
      </w:r>
      <w:r w:rsidRPr="00B72DFB">
        <w:rPr>
          <w:rFonts w:asciiTheme="minorHAnsi" w:hAnsiTheme="minorHAnsi" w:cstheme="minorHAnsi"/>
          <w:color w:val="000000"/>
          <w:szCs w:val="24"/>
        </w:rPr>
        <w:t xml:space="preserve"> are unsuccessful, the </w:t>
      </w:r>
      <w:r>
        <w:rPr>
          <w:rFonts w:asciiTheme="minorHAnsi" w:hAnsiTheme="minorHAnsi" w:cstheme="minorHAnsi"/>
          <w:color w:val="000000"/>
          <w:szCs w:val="24"/>
        </w:rPr>
        <w:t xml:space="preserve">trial </w:t>
      </w:r>
      <w:r w:rsidRPr="00B72DFB">
        <w:rPr>
          <w:rFonts w:asciiTheme="minorHAnsi" w:hAnsiTheme="minorHAnsi" w:cstheme="minorHAnsi"/>
          <w:color w:val="000000"/>
          <w:szCs w:val="24"/>
        </w:rPr>
        <w:t xml:space="preserve">participant may be discontinued as </w:t>
      </w:r>
      <w:r>
        <w:rPr>
          <w:rFonts w:asciiTheme="minorHAnsi" w:hAnsiTheme="minorHAnsi" w:cstheme="minorHAnsi"/>
          <w:color w:val="000000"/>
          <w:szCs w:val="24"/>
        </w:rPr>
        <w:t>‘</w:t>
      </w:r>
      <w:bookmarkStart w:id="96" w:name="_Hlk29291451"/>
      <w:r w:rsidRPr="00B72DFB">
        <w:rPr>
          <w:rFonts w:asciiTheme="minorHAnsi" w:hAnsiTheme="minorHAnsi" w:cstheme="minorHAnsi"/>
          <w:color w:val="000000"/>
          <w:szCs w:val="24"/>
        </w:rPr>
        <w:t>lost to follow-up</w:t>
      </w:r>
      <w:r>
        <w:rPr>
          <w:rFonts w:asciiTheme="minorHAnsi" w:hAnsiTheme="minorHAnsi" w:cstheme="minorHAnsi"/>
          <w:color w:val="000000"/>
          <w:szCs w:val="24"/>
        </w:rPr>
        <w:t>’</w:t>
      </w:r>
      <w:bookmarkEnd w:id="96"/>
      <w:r w:rsidRPr="00B72DFB">
        <w:rPr>
          <w:rFonts w:asciiTheme="minorHAnsi" w:hAnsiTheme="minorHAnsi" w:cstheme="minorHAnsi"/>
          <w:color w:val="000000"/>
          <w:szCs w:val="24"/>
        </w:rPr>
        <w:t xml:space="preserve">. Participants should not be discontinued as </w:t>
      </w:r>
      <w:r>
        <w:rPr>
          <w:rFonts w:asciiTheme="minorHAnsi" w:hAnsiTheme="minorHAnsi" w:cstheme="minorHAnsi"/>
          <w:color w:val="000000"/>
          <w:szCs w:val="24"/>
        </w:rPr>
        <w:t>‘</w:t>
      </w:r>
      <w:r w:rsidRPr="00B72DFB">
        <w:rPr>
          <w:rFonts w:asciiTheme="minorHAnsi" w:hAnsiTheme="minorHAnsi" w:cstheme="minorHAnsi"/>
          <w:color w:val="000000"/>
          <w:szCs w:val="24"/>
        </w:rPr>
        <w:t>lost to follow-up</w:t>
      </w:r>
      <w:r>
        <w:rPr>
          <w:rFonts w:asciiTheme="minorHAnsi" w:hAnsiTheme="minorHAnsi" w:cstheme="minorHAnsi"/>
          <w:color w:val="000000"/>
          <w:szCs w:val="24"/>
        </w:rPr>
        <w:t>’</w:t>
      </w:r>
      <w:r w:rsidRPr="00B72DFB">
        <w:rPr>
          <w:rFonts w:asciiTheme="minorHAnsi" w:hAnsiTheme="minorHAnsi" w:cstheme="minorHAnsi"/>
          <w:color w:val="000000"/>
          <w:szCs w:val="24"/>
        </w:rPr>
        <w:t xml:space="preserve"> until all efforts to locate and bring them back into </w:t>
      </w:r>
      <w:r>
        <w:rPr>
          <w:rFonts w:asciiTheme="minorHAnsi" w:hAnsiTheme="minorHAnsi" w:cstheme="minorHAnsi"/>
          <w:color w:val="000000"/>
          <w:szCs w:val="24"/>
        </w:rPr>
        <w:t xml:space="preserve">the trial </w:t>
      </w:r>
      <w:r w:rsidRPr="00B72DFB">
        <w:rPr>
          <w:rFonts w:asciiTheme="minorHAnsi" w:hAnsiTheme="minorHAnsi" w:cstheme="minorHAnsi"/>
          <w:color w:val="000000"/>
          <w:szCs w:val="24"/>
        </w:rPr>
        <w:t xml:space="preserve">have been exhausted. </w:t>
      </w:r>
    </w:p>
    <w:p w14:paraId="4AD7E0D0" w14:textId="76B27555" w:rsidR="00407CBE" w:rsidRPr="00603149" w:rsidRDefault="00773955" w:rsidP="00603149">
      <w:pPr>
        <w:spacing w:before="160"/>
        <w:ind w:left="7201" w:right="-709"/>
        <w:jc w:val="both"/>
        <w:rPr>
          <w:rStyle w:val="Hyperlink"/>
          <w:rFonts w:eastAsiaTheme="majorEastAsia" w:cs="Arial"/>
          <w:iCs/>
        </w:rPr>
      </w:pPr>
      <w:hyperlink w:anchor="Contents" w:history="1">
        <w:r w:rsidR="00407CBE" w:rsidRPr="00603149">
          <w:rPr>
            <w:rStyle w:val="Hyperlink"/>
            <w:rFonts w:eastAsiaTheme="majorEastAsia" w:cs="Arial"/>
            <w:i/>
            <w:iCs/>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CD1C0E" w14:paraId="494094DD" w14:textId="77777777" w:rsidTr="00407CBE">
        <w:trPr>
          <w:cantSplit/>
          <w:trHeight w:val="285"/>
        </w:trPr>
        <w:tc>
          <w:tcPr>
            <w:tcW w:w="10065" w:type="dxa"/>
            <w:shd w:val="clear" w:color="auto" w:fill="D9D9D9" w:themeFill="background1" w:themeFillShade="D9"/>
          </w:tcPr>
          <w:p w14:paraId="56D87656" w14:textId="77777777" w:rsidR="00407CBE" w:rsidRPr="00407F7D" w:rsidRDefault="00407CBE" w:rsidP="00CB377E">
            <w:pPr>
              <w:pStyle w:val="Heading2"/>
            </w:pPr>
            <w:bookmarkStart w:id="97" w:name="_Toc29297581"/>
            <w:bookmarkStart w:id="98" w:name="_Toc82822202"/>
            <w:r w:rsidRPr="003D2D06">
              <w:t xml:space="preserve">Section </w:t>
            </w:r>
            <w:r>
              <w:t>9</w:t>
            </w:r>
            <w:r w:rsidRPr="003D2D06">
              <w:t xml:space="preserve"> – </w:t>
            </w:r>
            <w:r>
              <w:t>Out of Window Visits</w:t>
            </w:r>
            <w:bookmarkEnd w:id="97"/>
            <w:bookmarkEnd w:id="98"/>
          </w:p>
        </w:tc>
      </w:tr>
    </w:tbl>
    <w:p w14:paraId="68E37C6F" w14:textId="72697066" w:rsidR="00407CBE" w:rsidRDefault="00407CBE" w:rsidP="00603149">
      <w:pPr>
        <w:spacing w:before="240"/>
        <w:ind w:right="-176"/>
        <w:rPr>
          <w:rFonts w:asciiTheme="minorHAnsi" w:hAnsiTheme="minorHAnsi" w:cstheme="minorHAnsi"/>
          <w:iCs/>
          <w:szCs w:val="24"/>
        </w:rPr>
      </w:pPr>
      <w:r w:rsidRPr="00FB65B5">
        <w:rPr>
          <w:rFonts w:asciiTheme="minorHAnsi" w:hAnsiTheme="minorHAnsi" w:cstheme="minorHAnsi"/>
          <w:iCs/>
          <w:szCs w:val="24"/>
        </w:rPr>
        <w:t>Out of window visits</w:t>
      </w:r>
      <w:r>
        <w:rPr>
          <w:rFonts w:asciiTheme="minorHAnsi" w:hAnsiTheme="minorHAnsi" w:cstheme="minorHAnsi"/>
          <w:iCs/>
          <w:szCs w:val="24"/>
        </w:rPr>
        <w:t xml:space="preserve"> may be considered protocol deviations or violations depending on what the protocol allows. If they are deviations from the protocol they must be recorded and reported as directed (refer </w:t>
      </w:r>
      <w:r w:rsidR="006C3388">
        <w:rPr>
          <w:rFonts w:asciiTheme="minorHAnsi" w:hAnsiTheme="minorHAnsi" w:cstheme="minorHAnsi"/>
          <w:iCs/>
          <w:szCs w:val="24"/>
        </w:rPr>
        <w:t xml:space="preserve">Manual 2 </w:t>
      </w:r>
      <w:r>
        <w:rPr>
          <w:rFonts w:asciiTheme="minorHAnsi" w:hAnsiTheme="minorHAnsi" w:cstheme="minorHAnsi"/>
          <w:iCs/>
          <w:szCs w:val="24"/>
        </w:rPr>
        <w:t>P</w:t>
      </w:r>
      <w:r w:rsidR="00B66D4D">
        <w:rPr>
          <w:rFonts w:asciiTheme="minorHAnsi" w:hAnsiTheme="minorHAnsi" w:cstheme="minorHAnsi"/>
          <w:iCs/>
          <w:szCs w:val="24"/>
        </w:rPr>
        <w:t>rocedure</w:t>
      </w:r>
      <w:r>
        <w:rPr>
          <w:rFonts w:asciiTheme="minorHAnsi" w:hAnsiTheme="minorHAnsi" w:cstheme="minorHAnsi"/>
          <w:iCs/>
          <w:szCs w:val="24"/>
        </w:rPr>
        <w:t xml:space="preserve"> </w:t>
      </w:r>
      <w:r w:rsidR="006C3388">
        <w:rPr>
          <w:rFonts w:asciiTheme="minorHAnsi" w:hAnsiTheme="minorHAnsi" w:cstheme="minorHAnsi"/>
          <w:iCs/>
          <w:szCs w:val="24"/>
        </w:rPr>
        <w:t>11</w:t>
      </w:r>
      <w:r>
        <w:rPr>
          <w:rFonts w:asciiTheme="minorHAnsi" w:hAnsiTheme="minorHAnsi" w:cstheme="minorHAnsi"/>
          <w:iCs/>
          <w:szCs w:val="24"/>
        </w:rPr>
        <w:t xml:space="preserve"> – </w:t>
      </w:r>
      <w:r w:rsidRPr="00E8328B">
        <w:rPr>
          <w:rFonts w:asciiTheme="minorHAnsi" w:hAnsiTheme="minorHAnsi" w:cstheme="minorHAnsi"/>
          <w:i/>
          <w:szCs w:val="24"/>
        </w:rPr>
        <w:t>Protocol Deviations and Violations</w:t>
      </w:r>
      <w:r>
        <w:rPr>
          <w:rFonts w:asciiTheme="minorHAnsi" w:hAnsiTheme="minorHAnsi" w:cstheme="minorHAnsi"/>
          <w:iCs/>
          <w:szCs w:val="24"/>
        </w:rPr>
        <w:t>).</w:t>
      </w:r>
    </w:p>
    <w:p w14:paraId="7A29AA2D" w14:textId="77777777" w:rsidR="00407CBE" w:rsidRDefault="00407CBE" w:rsidP="00603149">
      <w:pPr>
        <w:ind w:right="-177"/>
        <w:rPr>
          <w:rFonts w:asciiTheme="minorHAnsi" w:hAnsiTheme="minorHAnsi" w:cstheme="minorHAnsi"/>
          <w:iCs/>
          <w:szCs w:val="24"/>
        </w:rPr>
      </w:pPr>
    </w:p>
    <w:p w14:paraId="2B728A38" w14:textId="77777777" w:rsidR="00407CBE" w:rsidRPr="00B72DFB" w:rsidRDefault="00407CBE" w:rsidP="00603149">
      <w:pPr>
        <w:ind w:right="-177"/>
        <w:rPr>
          <w:rFonts w:asciiTheme="minorHAnsi" w:hAnsiTheme="minorHAnsi" w:cstheme="minorHAnsi"/>
          <w:iCs/>
          <w:szCs w:val="24"/>
        </w:rPr>
      </w:pPr>
      <w:r>
        <w:t>While the trial team is expected to carry out procedures and schedules according to the approved trial protocol, there will be instances where non-compliance/trial deviations may occur at any period throughout the trial.</w:t>
      </w:r>
    </w:p>
    <w:p w14:paraId="642D4236" w14:textId="77777777" w:rsidR="00407CBE" w:rsidRPr="00B72DFB" w:rsidRDefault="00407CBE" w:rsidP="00603149">
      <w:pPr>
        <w:ind w:right="-177"/>
        <w:rPr>
          <w:rFonts w:asciiTheme="minorHAnsi" w:hAnsiTheme="minorHAnsi" w:cstheme="minorHAnsi"/>
          <w:iCs/>
          <w:szCs w:val="24"/>
        </w:rPr>
      </w:pPr>
    </w:p>
    <w:p w14:paraId="3751F07A" w14:textId="77777777" w:rsidR="00407CBE" w:rsidRPr="00B72DFB" w:rsidRDefault="00407CBE" w:rsidP="00603149">
      <w:pPr>
        <w:ind w:right="-177"/>
        <w:rPr>
          <w:rFonts w:asciiTheme="minorHAnsi" w:hAnsiTheme="minorHAnsi" w:cstheme="minorHAnsi"/>
          <w:iCs/>
          <w:szCs w:val="24"/>
        </w:rPr>
      </w:pPr>
      <w:r w:rsidRPr="00136438">
        <w:rPr>
          <w:rFonts w:asciiTheme="minorHAnsi" w:hAnsiTheme="minorHAnsi" w:cstheme="minorHAnsi"/>
          <w:iCs/>
          <w:szCs w:val="24"/>
        </w:rPr>
        <w:t xml:space="preserve">The </w:t>
      </w:r>
      <w:r>
        <w:rPr>
          <w:rFonts w:asciiTheme="minorHAnsi" w:hAnsiTheme="minorHAnsi" w:cstheme="minorHAnsi"/>
          <w:iCs/>
          <w:szCs w:val="24"/>
        </w:rPr>
        <w:t xml:space="preserve">trial </w:t>
      </w:r>
      <w:r w:rsidRPr="00136438">
        <w:rPr>
          <w:rFonts w:asciiTheme="minorHAnsi" w:hAnsiTheme="minorHAnsi" w:cstheme="minorHAnsi"/>
          <w:iCs/>
          <w:szCs w:val="24"/>
        </w:rPr>
        <w:t>team should strive to keep to the protocol while ensuring subject’s safety as well as their compliance to the study visit schedules and procedures.</w:t>
      </w:r>
    </w:p>
    <w:p w14:paraId="5D835082" w14:textId="77777777" w:rsidR="00407CBE" w:rsidRDefault="00407CBE" w:rsidP="00603149">
      <w:pPr>
        <w:ind w:right="-177"/>
        <w:rPr>
          <w:rFonts w:asciiTheme="minorHAnsi" w:hAnsiTheme="minorHAnsi" w:cstheme="minorHAnsi"/>
          <w:iCs/>
          <w:szCs w:val="24"/>
        </w:rPr>
      </w:pPr>
    </w:p>
    <w:p w14:paraId="11B4836A" w14:textId="77777777" w:rsidR="00407CBE" w:rsidRDefault="00407CBE" w:rsidP="00603149">
      <w:pPr>
        <w:ind w:right="-177"/>
        <w:rPr>
          <w:rFonts w:asciiTheme="minorHAnsi" w:hAnsiTheme="minorHAnsi" w:cstheme="minorHAnsi"/>
          <w:iCs/>
          <w:szCs w:val="24"/>
        </w:rPr>
      </w:pPr>
      <w:r>
        <w:rPr>
          <w:rFonts w:asciiTheme="minorHAnsi" w:hAnsiTheme="minorHAnsi" w:cstheme="minorHAnsi"/>
          <w:iCs/>
          <w:szCs w:val="24"/>
        </w:rPr>
        <w:t>The PI or Trial Coordinator should advise the sponsor of the ‘out of window’ visit to allow for feedback from the sponsor unless otherwise directed by the study protocol or sponsor.</w:t>
      </w:r>
    </w:p>
    <w:p w14:paraId="55223A78" w14:textId="77777777" w:rsidR="00407CBE" w:rsidRDefault="00407CBE" w:rsidP="00603149">
      <w:pPr>
        <w:ind w:right="-177"/>
        <w:rPr>
          <w:rFonts w:asciiTheme="minorHAnsi" w:hAnsiTheme="minorHAnsi" w:cstheme="minorHAnsi"/>
          <w:iCs/>
          <w:szCs w:val="24"/>
        </w:rPr>
      </w:pPr>
    </w:p>
    <w:p w14:paraId="1D29F9F1" w14:textId="073FDE42" w:rsidR="00407CBE" w:rsidRDefault="00407CBE" w:rsidP="00603149">
      <w:pPr>
        <w:ind w:right="-177"/>
        <w:rPr>
          <w:rFonts w:asciiTheme="minorHAnsi" w:hAnsiTheme="minorHAnsi" w:cstheme="minorHAnsi"/>
          <w:iCs/>
          <w:szCs w:val="24"/>
        </w:rPr>
      </w:pPr>
      <w:r>
        <w:rPr>
          <w:rFonts w:asciiTheme="minorHAnsi" w:hAnsiTheme="minorHAnsi" w:cstheme="minorHAnsi"/>
          <w:iCs/>
          <w:szCs w:val="24"/>
        </w:rPr>
        <w:t>If an ‘out of window’ visit is to be scheduled, it should be as close to the protocol window as possible or as advised by the sponsor.</w:t>
      </w:r>
    </w:p>
    <w:p w14:paraId="6E665F0D" w14:textId="77777777" w:rsidR="00407CBE" w:rsidRPr="00603149" w:rsidRDefault="00773955" w:rsidP="00603149">
      <w:pPr>
        <w:spacing w:before="160"/>
        <w:ind w:left="7201" w:right="-709"/>
        <w:jc w:val="both"/>
        <w:rPr>
          <w:rStyle w:val="Hyperlink"/>
          <w:rFonts w:eastAsiaTheme="majorEastAsia" w:cs="Arial"/>
          <w:i/>
        </w:rPr>
      </w:pPr>
      <w:hyperlink w:anchor="Contents" w:history="1">
        <w:r w:rsidR="00407CBE" w:rsidRPr="00603149">
          <w:rPr>
            <w:rStyle w:val="Hyperlink"/>
            <w:rFonts w:eastAsiaTheme="majorEastAsia" w:cs="Arial"/>
            <w:i/>
            <w:iCs/>
          </w:rPr>
          <w:t>Back to Table of Contents</w:t>
        </w:r>
      </w:hyperlink>
      <w:r w:rsidR="00407CBE" w:rsidRPr="00603149">
        <w:rPr>
          <w:rStyle w:val="Hyperlink"/>
          <w:rFonts w:eastAsiaTheme="majorEastAsia" w:cs="Arial"/>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407CBE" w:rsidRPr="00CD1C0E" w14:paraId="47EBDADA" w14:textId="77777777" w:rsidTr="00407CBE">
        <w:trPr>
          <w:cantSplit/>
          <w:trHeight w:val="285"/>
        </w:trPr>
        <w:tc>
          <w:tcPr>
            <w:tcW w:w="10065" w:type="dxa"/>
            <w:shd w:val="clear" w:color="auto" w:fill="D9D9D9" w:themeFill="background1" w:themeFillShade="D9"/>
          </w:tcPr>
          <w:p w14:paraId="68596105" w14:textId="77777777" w:rsidR="00407CBE" w:rsidRPr="003D2D06" w:rsidRDefault="00407CBE" w:rsidP="00CB377E">
            <w:pPr>
              <w:pStyle w:val="Heading2"/>
            </w:pPr>
            <w:bookmarkStart w:id="99" w:name="_Toc29297582"/>
            <w:bookmarkStart w:id="100" w:name="_Toc82822203"/>
            <w:bookmarkStart w:id="101" w:name="_Hlk29290775"/>
            <w:r w:rsidRPr="00821AD1">
              <w:lastRenderedPageBreak/>
              <w:t>Section 1</w:t>
            </w:r>
            <w:r>
              <w:t>0</w:t>
            </w:r>
            <w:r w:rsidRPr="003D2D06">
              <w:t xml:space="preserve"> – </w:t>
            </w:r>
            <w:r>
              <w:t>Rescheduling Participant Visit Appointments</w:t>
            </w:r>
            <w:bookmarkEnd w:id="99"/>
            <w:bookmarkEnd w:id="100"/>
          </w:p>
        </w:tc>
      </w:tr>
      <w:bookmarkEnd w:id="101"/>
    </w:tbl>
    <w:p w14:paraId="15837111" w14:textId="77777777" w:rsidR="00603149" w:rsidRDefault="00603149" w:rsidP="00603149">
      <w:pPr>
        <w:ind w:right="-177"/>
      </w:pPr>
    </w:p>
    <w:p w14:paraId="7A3948A7" w14:textId="483ADED5" w:rsidR="00407CBE" w:rsidRDefault="00407CBE" w:rsidP="00603149">
      <w:pPr>
        <w:ind w:right="-177"/>
      </w:pPr>
      <w:r>
        <w:t>Whilst the intention is to adhere to the scheduled study visits, it is not uncommon that a participant or a clinician is forced to request a reschedule of a visit.  This may be for any number of reasons – illness, work commitments, equipment breakdown etc.</w:t>
      </w:r>
    </w:p>
    <w:p w14:paraId="02A5383E" w14:textId="77777777" w:rsidR="00407CBE" w:rsidRDefault="00407CBE" w:rsidP="00603149">
      <w:pPr>
        <w:ind w:right="-177"/>
      </w:pPr>
    </w:p>
    <w:p w14:paraId="176B4285" w14:textId="77777777" w:rsidR="00407CBE" w:rsidRDefault="00407CBE" w:rsidP="00603149">
      <w:pPr>
        <w:ind w:right="-177"/>
      </w:pPr>
      <w:r>
        <w:t>When rescheduling a visit, wherever possible, the visit should be rescheduled within the visit window.</w:t>
      </w:r>
    </w:p>
    <w:p w14:paraId="08E3B14D" w14:textId="77777777" w:rsidR="00407CBE" w:rsidRPr="00852623" w:rsidRDefault="00407CBE" w:rsidP="00407CBE"/>
    <w:bookmarkStart w:id="102" w:name="_Hlk29294054"/>
    <w:p w14:paraId="0A4E7198" w14:textId="6246A74B" w:rsidR="00CB6242" w:rsidRPr="00603149" w:rsidRDefault="00407CBE" w:rsidP="00603149">
      <w:pPr>
        <w:ind w:left="7201" w:right="-709"/>
        <w:jc w:val="both"/>
        <w:rPr>
          <w:rFonts w:eastAsiaTheme="majorEastAsia" w:cs="Arial"/>
          <w:iCs/>
          <w:color w:val="0000FF"/>
          <w:u w:val="single"/>
        </w:rPr>
      </w:pPr>
      <w:r w:rsidRPr="00603149">
        <w:rPr>
          <w:rStyle w:val="Hyperlink"/>
          <w:rFonts w:eastAsiaTheme="majorEastAsia" w:cs="Arial"/>
          <w:i/>
          <w:iCs/>
        </w:rPr>
        <w:fldChar w:fldCharType="begin"/>
      </w:r>
      <w:r w:rsidRPr="00603149">
        <w:rPr>
          <w:rStyle w:val="Hyperlink"/>
          <w:rFonts w:eastAsiaTheme="majorEastAsia" w:cs="Arial"/>
          <w:i/>
          <w:iCs/>
        </w:rPr>
        <w:instrText xml:space="preserve"> HYPERLINK \l "Contents" </w:instrText>
      </w:r>
      <w:r w:rsidRPr="00603149">
        <w:rPr>
          <w:rStyle w:val="Hyperlink"/>
          <w:rFonts w:eastAsiaTheme="majorEastAsia" w:cs="Arial"/>
          <w:i/>
          <w:iCs/>
        </w:rPr>
        <w:fldChar w:fldCharType="separate"/>
      </w:r>
      <w:r w:rsidRPr="00603149">
        <w:rPr>
          <w:rStyle w:val="Hyperlink"/>
          <w:rFonts w:eastAsiaTheme="majorEastAsia" w:cs="Arial"/>
          <w:i/>
          <w:iCs/>
        </w:rPr>
        <w:t>Back to Table of Contents</w:t>
      </w:r>
      <w:r w:rsidRPr="00603149">
        <w:rPr>
          <w:rStyle w:val="Hyperlink"/>
          <w:rFonts w:eastAsiaTheme="majorEastAsia" w:cs="Arial"/>
          <w:i/>
          <w:iCs/>
        </w:rPr>
        <w:fldChar w:fldCharType="end"/>
      </w:r>
      <w:r w:rsidRPr="00603149">
        <w:rPr>
          <w:rStyle w:val="Hyperlink"/>
          <w:rFonts w:eastAsiaTheme="majorEastAsia" w:cs="Arial"/>
          <w:iCs/>
        </w:rPr>
        <w:t xml:space="preserve"> </w:t>
      </w:r>
      <w:bookmarkEnd w:id="102"/>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40832842" w14:textId="77777777" w:rsidTr="00685296">
        <w:trPr>
          <w:cantSplit/>
          <w:trHeight w:val="285"/>
        </w:trPr>
        <w:tc>
          <w:tcPr>
            <w:tcW w:w="10065" w:type="dxa"/>
            <w:shd w:val="clear" w:color="auto" w:fill="D9D9D9" w:themeFill="background1" w:themeFillShade="D9"/>
          </w:tcPr>
          <w:p w14:paraId="5C36E1D9" w14:textId="5209ED0B" w:rsidR="00351FD9" w:rsidRPr="00CD1C0E" w:rsidRDefault="00351FD9" w:rsidP="00685296">
            <w:pPr>
              <w:pStyle w:val="Heading1"/>
            </w:pPr>
            <w:bookmarkStart w:id="103" w:name="_Toc82822204"/>
            <w:r w:rsidRPr="005C1545">
              <w:rPr>
                <w:sz w:val="36"/>
                <w:szCs w:val="24"/>
              </w:rPr>
              <w:t>Procedure 4 – Case Report Forms</w:t>
            </w:r>
            <w:bookmarkEnd w:id="103"/>
          </w:p>
        </w:tc>
      </w:tr>
    </w:tbl>
    <w:p w14:paraId="02AC516F" w14:textId="77777777" w:rsidR="00351FD9" w:rsidRDefault="00351FD9" w:rsidP="00603149">
      <w:pPr>
        <w:widowControl w:val="0"/>
        <w:kinsoku w:val="0"/>
        <w:overflowPunct w:val="0"/>
        <w:autoSpaceDE w:val="0"/>
        <w:autoSpaceDN w:val="0"/>
        <w:adjustRightInd w:val="0"/>
        <w:ind w:right="187"/>
        <w:jc w:val="both"/>
      </w:pPr>
    </w:p>
    <w:p w14:paraId="27BCC08E" w14:textId="77777777" w:rsidR="00351FD9" w:rsidRDefault="00351FD9" w:rsidP="00603149">
      <w:pPr>
        <w:widowControl w:val="0"/>
        <w:kinsoku w:val="0"/>
        <w:overflowPunct w:val="0"/>
        <w:autoSpaceDE w:val="0"/>
        <w:autoSpaceDN w:val="0"/>
        <w:adjustRightInd w:val="0"/>
        <w:ind w:right="-34"/>
      </w:pPr>
      <w:r>
        <w:t xml:space="preserve">Case Report Forms (CRFs) are the main source of data collection and recording for clinical trials and are often regarded as trial source data. </w:t>
      </w:r>
    </w:p>
    <w:p w14:paraId="0F33C808" w14:textId="77777777" w:rsidR="00351FD9" w:rsidRDefault="00351FD9" w:rsidP="00603149">
      <w:pPr>
        <w:widowControl w:val="0"/>
        <w:kinsoku w:val="0"/>
        <w:overflowPunct w:val="0"/>
        <w:autoSpaceDE w:val="0"/>
        <w:autoSpaceDN w:val="0"/>
        <w:adjustRightInd w:val="0"/>
        <w:ind w:right="-34"/>
      </w:pPr>
    </w:p>
    <w:p w14:paraId="508D871D" w14:textId="77777777" w:rsidR="00351FD9" w:rsidRDefault="00351FD9" w:rsidP="00603149">
      <w:pPr>
        <w:widowControl w:val="0"/>
        <w:kinsoku w:val="0"/>
        <w:overflowPunct w:val="0"/>
        <w:autoSpaceDE w:val="0"/>
        <w:autoSpaceDN w:val="0"/>
        <w:adjustRightInd w:val="0"/>
        <w:ind w:right="-34"/>
      </w:pPr>
      <w:r>
        <w:t xml:space="preserve">A series of CRFs (electronic and/or paper based) are used for each trial to enable data collection at specific time points. The data contained within the CRF is entered into a database (established by the sponsor) and is used for data analysis and data reporting. The accuracy of the data </w:t>
      </w:r>
      <w:proofErr w:type="gramStart"/>
      <w:r>
        <w:t>entered into</w:t>
      </w:r>
      <w:proofErr w:type="gramEnd"/>
      <w:r>
        <w:t xml:space="preserve"> the database is crucial and is checked against the paper CRF. It is vital that the paper CRF is an accurate, </w:t>
      </w:r>
      <w:proofErr w:type="gramStart"/>
      <w:r>
        <w:t>complete</w:t>
      </w:r>
      <w:proofErr w:type="gramEnd"/>
      <w:r>
        <w:t xml:space="preserve"> and contemporaneous (completed at the time of collection) reflection of the data.</w:t>
      </w:r>
    </w:p>
    <w:p w14:paraId="608543D1" w14:textId="77777777" w:rsidR="00351FD9" w:rsidRDefault="00351FD9" w:rsidP="00603149">
      <w:pPr>
        <w:widowControl w:val="0"/>
        <w:kinsoku w:val="0"/>
        <w:overflowPunct w:val="0"/>
        <w:autoSpaceDE w:val="0"/>
        <w:autoSpaceDN w:val="0"/>
        <w:adjustRightInd w:val="0"/>
        <w:ind w:right="-34"/>
      </w:pPr>
    </w:p>
    <w:p w14:paraId="7387926C" w14:textId="61D79FBA" w:rsidR="00351FD9" w:rsidRDefault="00351FD9" w:rsidP="00603149">
      <w:pPr>
        <w:widowControl w:val="0"/>
        <w:kinsoku w:val="0"/>
        <w:overflowPunct w:val="0"/>
        <w:autoSpaceDE w:val="0"/>
        <w:autoSpaceDN w:val="0"/>
        <w:adjustRightInd w:val="0"/>
        <w:ind w:right="-34"/>
      </w:pPr>
      <w:r>
        <w:t>The purpose of this P</w:t>
      </w:r>
      <w:r w:rsidR="00B66D4D">
        <w:t>rocedure</w:t>
      </w:r>
      <w:r>
        <w:t xml:space="preserve"> is to detail the process by which CRFs are completed. </w:t>
      </w:r>
    </w:p>
    <w:p w14:paraId="33092FD9" w14:textId="77777777" w:rsidR="00351FD9" w:rsidRDefault="00351FD9" w:rsidP="00351FD9">
      <w:pPr>
        <w:widowControl w:val="0"/>
        <w:kinsoku w:val="0"/>
        <w:overflowPunct w:val="0"/>
        <w:autoSpaceDE w:val="0"/>
        <w:autoSpaceDN w:val="0"/>
        <w:adjustRightInd w:val="0"/>
        <w:spacing w:before="71"/>
        <w:ind w:right="187"/>
        <w:jc w:val="both"/>
      </w:pPr>
    </w:p>
    <w:p w14:paraId="027D5FFE" w14:textId="77777777" w:rsidR="00351FD9" w:rsidRPr="00603149" w:rsidRDefault="00773955" w:rsidP="00603149">
      <w:pPr>
        <w:ind w:left="7201" w:right="-709"/>
        <w:jc w:val="both"/>
        <w:rPr>
          <w:rStyle w:val="Hyperlink"/>
          <w:rFonts w:eastAsiaTheme="majorEastAsia" w:cs="Arial"/>
          <w:iCs/>
        </w:rPr>
      </w:pPr>
      <w:hyperlink w:anchor="Contents" w:history="1">
        <w:r w:rsidR="00351FD9" w:rsidRPr="00603149">
          <w:rPr>
            <w:rStyle w:val="Hyperlink"/>
            <w:rFonts w:eastAsiaTheme="majorEastAsia" w:cs="Arial"/>
            <w:i/>
            <w:iCs/>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69A92AB9" w14:textId="77777777" w:rsidTr="00685296">
        <w:trPr>
          <w:cantSplit/>
          <w:trHeight w:val="285"/>
        </w:trPr>
        <w:tc>
          <w:tcPr>
            <w:tcW w:w="10065" w:type="dxa"/>
            <w:shd w:val="clear" w:color="auto" w:fill="D9D9D9" w:themeFill="background1" w:themeFillShade="D9"/>
          </w:tcPr>
          <w:p w14:paraId="1ED843AE" w14:textId="77777777" w:rsidR="00351FD9" w:rsidRPr="00CD1C0E" w:rsidRDefault="00351FD9" w:rsidP="00CB377E">
            <w:pPr>
              <w:pStyle w:val="Heading2"/>
            </w:pPr>
            <w:bookmarkStart w:id="104" w:name="_Toc29555485"/>
            <w:bookmarkStart w:id="105" w:name="_Toc82822205"/>
            <w:r>
              <w:t>Ownership and Responsibility</w:t>
            </w:r>
            <w:bookmarkEnd w:id="104"/>
            <w:bookmarkEnd w:id="105"/>
            <w:r>
              <w:t xml:space="preserve"> </w:t>
            </w:r>
          </w:p>
        </w:tc>
      </w:tr>
    </w:tbl>
    <w:p w14:paraId="19D8FB1D" w14:textId="77777777" w:rsidR="00351FD9" w:rsidRDefault="00351FD9" w:rsidP="00603149">
      <w:pPr>
        <w:widowControl w:val="0"/>
        <w:kinsoku w:val="0"/>
        <w:overflowPunct w:val="0"/>
        <w:autoSpaceDE w:val="0"/>
        <w:autoSpaceDN w:val="0"/>
        <w:adjustRightInd w:val="0"/>
        <w:ind w:right="-34"/>
        <w:rPr>
          <w:rFonts w:asciiTheme="minorHAnsi" w:hAnsiTheme="minorHAnsi" w:cstheme="minorHAnsi"/>
          <w:szCs w:val="24"/>
        </w:rPr>
      </w:pPr>
    </w:p>
    <w:p w14:paraId="34263D56" w14:textId="28178F85" w:rsidR="00351FD9" w:rsidRDefault="00351FD9" w:rsidP="00603149">
      <w:pPr>
        <w:widowControl w:val="0"/>
        <w:kinsoku w:val="0"/>
        <w:overflowPunct w:val="0"/>
        <w:autoSpaceDE w:val="0"/>
        <w:autoSpaceDN w:val="0"/>
        <w:adjustRightInd w:val="0"/>
        <w:ind w:right="-34"/>
        <w:rPr>
          <w:color w:val="000000" w:themeColor="text1"/>
        </w:rPr>
      </w:pPr>
      <w:r>
        <w:rPr>
          <w:color w:val="000000" w:themeColor="text1"/>
        </w:rPr>
        <w:t>This P</w:t>
      </w:r>
      <w:r w:rsidR="00B66D4D">
        <w:rPr>
          <w:color w:val="000000" w:themeColor="text1"/>
        </w:rPr>
        <w:t>rocedure</w:t>
      </w:r>
      <w:r>
        <w:rPr>
          <w:color w:val="000000" w:themeColor="text1"/>
        </w:rPr>
        <w:t xml:space="preserve"> applies to Principal Investigators (PI), Trial Coordinators and any other member of the trial team.</w:t>
      </w:r>
    </w:p>
    <w:p w14:paraId="3A0BCFC1" w14:textId="77777777" w:rsidR="00351FD9" w:rsidRDefault="00351FD9" w:rsidP="00603149">
      <w:pPr>
        <w:widowControl w:val="0"/>
        <w:kinsoku w:val="0"/>
        <w:overflowPunct w:val="0"/>
        <w:autoSpaceDE w:val="0"/>
        <w:autoSpaceDN w:val="0"/>
        <w:adjustRightInd w:val="0"/>
        <w:ind w:right="-34"/>
        <w:rPr>
          <w:color w:val="000000" w:themeColor="text1"/>
        </w:rPr>
      </w:pPr>
    </w:p>
    <w:p w14:paraId="722DEBD6" w14:textId="2AE998D7" w:rsidR="00351FD9" w:rsidRDefault="00351FD9" w:rsidP="00603149">
      <w:pPr>
        <w:widowControl w:val="0"/>
        <w:kinsoku w:val="0"/>
        <w:overflowPunct w:val="0"/>
        <w:autoSpaceDE w:val="0"/>
        <w:autoSpaceDN w:val="0"/>
        <w:adjustRightInd w:val="0"/>
        <w:ind w:right="-34"/>
      </w:pPr>
      <w:r>
        <w:t xml:space="preserve">Authorisation to complete CRFs is a responsibility delegated by the PI and must be recorded in the Delegation &amp; Signature </w:t>
      </w:r>
      <w:r w:rsidRPr="00144236">
        <w:t xml:space="preserve">Log (refer </w:t>
      </w:r>
      <w:r w:rsidR="006C3388">
        <w:t xml:space="preserve">Manual 1 </w:t>
      </w:r>
      <w:r w:rsidRPr="00144236">
        <w:t>P</w:t>
      </w:r>
      <w:r w:rsidR="00B66D4D">
        <w:t>rocedure</w:t>
      </w:r>
      <w:r w:rsidRPr="00144236">
        <w:t xml:space="preserve"> </w:t>
      </w:r>
      <w:r w:rsidR="006C3388">
        <w:t>12</w:t>
      </w:r>
      <w:r>
        <w:t xml:space="preserve"> -</w:t>
      </w:r>
      <w:r w:rsidRPr="00144236">
        <w:t xml:space="preserve"> </w:t>
      </w:r>
      <w:r w:rsidRPr="00144236">
        <w:rPr>
          <w:i/>
          <w:iCs/>
        </w:rPr>
        <w:t xml:space="preserve">Delegation </w:t>
      </w:r>
      <w:r w:rsidR="006C3388">
        <w:rPr>
          <w:i/>
          <w:iCs/>
        </w:rPr>
        <w:t>and Signature Log</w:t>
      </w:r>
      <w:r w:rsidRPr="00144236">
        <w:t>), prior to the task being undertaken, and only after the designee has completed the relevant trial</w:t>
      </w:r>
      <w:r>
        <w:t xml:space="preserve"> related training. The responsibility remains with the PI.</w:t>
      </w:r>
    </w:p>
    <w:p w14:paraId="66BD70F1" w14:textId="77777777" w:rsidR="00351FD9" w:rsidRDefault="00351FD9" w:rsidP="00603149">
      <w:pPr>
        <w:widowControl w:val="0"/>
        <w:kinsoku w:val="0"/>
        <w:overflowPunct w:val="0"/>
        <w:autoSpaceDE w:val="0"/>
        <w:autoSpaceDN w:val="0"/>
        <w:adjustRightInd w:val="0"/>
        <w:ind w:right="-34"/>
      </w:pPr>
    </w:p>
    <w:p w14:paraId="5B85C4C0" w14:textId="5E993A6F" w:rsidR="00351FD9" w:rsidRPr="00327C1A" w:rsidRDefault="00351FD9" w:rsidP="00603149">
      <w:pPr>
        <w:widowControl w:val="0"/>
        <w:kinsoku w:val="0"/>
        <w:overflowPunct w:val="0"/>
        <w:autoSpaceDE w:val="0"/>
        <w:autoSpaceDN w:val="0"/>
        <w:adjustRightInd w:val="0"/>
        <w:ind w:right="-34"/>
        <w:rPr>
          <w:b/>
          <w:bCs/>
        </w:rPr>
      </w:pPr>
      <w:r w:rsidRPr="00327C1A">
        <w:rPr>
          <w:b/>
          <w:bCs/>
        </w:rPr>
        <w:t>Responsibilities of the PI</w:t>
      </w:r>
      <w:r>
        <w:rPr>
          <w:b/>
          <w:bCs/>
        </w:rPr>
        <w:t xml:space="preserve"> </w:t>
      </w:r>
      <w:r w:rsidRPr="00327C1A">
        <w:rPr>
          <w:b/>
          <w:bCs/>
        </w:rPr>
        <w:t xml:space="preserve">(or delegate) </w:t>
      </w:r>
      <w:r>
        <w:rPr>
          <w:b/>
          <w:bCs/>
        </w:rPr>
        <w:t>are:</w:t>
      </w:r>
    </w:p>
    <w:p w14:paraId="35D9EA38" w14:textId="77777777" w:rsidR="00351FD9" w:rsidRDefault="00351FD9" w:rsidP="00736E97">
      <w:pPr>
        <w:pStyle w:val="ListBullet"/>
        <w:tabs>
          <w:tab w:val="clear" w:pos="1080"/>
        </w:tabs>
        <w:ind w:left="426" w:hanging="426"/>
      </w:pPr>
      <w:r>
        <w:t xml:space="preserve">To review the CRF prior to data entry </w:t>
      </w:r>
    </w:p>
    <w:p w14:paraId="03FB327A" w14:textId="77777777" w:rsidR="00351FD9" w:rsidRDefault="00351FD9" w:rsidP="00736E97">
      <w:pPr>
        <w:pStyle w:val="ListBullet"/>
        <w:tabs>
          <w:tab w:val="clear" w:pos="1080"/>
        </w:tabs>
        <w:ind w:left="426" w:hanging="426"/>
      </w:pPr>
      <w:r>
        <w:t xml:space="preserve">To enter the data into the electronic data base </w:t>
      </w:r>
    </w:p>
    <w:p w14:paraId="56CC1469" w14:textId="77777777" w:rsidR="00351FD9" w:rsidRDefault="00351FD9" w:rsidP="00736E97">
      <w:pPr>
        <w:pStyle w:val="ListBullet"/>
        <w:tabs>
          <w:tab w:val="clear" w:pos="1080"/>
        </w:tabs>
        <w:ind w:left="426" w:hanging="426"/>
      </w:pPr>
      <w:r>
        <w:t xml:space="preserve">To respond to data queries raised during subsequent checking procedures </w:t>
      </w:r>
    </w:p>
    <w:p w14:paraId="6E37F2C8" w14:textId="77777777" w:rsidR="00351FD9" w:rsidRDefault="00351FD9" w:rsidP="00736E97">
      <w:pPr>
        <w:pStyle w:val="ListBullet"/>
        <w:tabs>
          <w:tab w:val="clear" w:pos="1080"/>
        </w:tabs>
        <w:ind w:left="426" w:hanging="426"/>
      </w:pPr>
      <w:r>
        <w:lastRenderedPageBreak/>
        <w:t xml:space="preserve">To ensure the CRF is filed in accordance with Good Clinical Practice (GCP), both short and long term. </w:t>
      </w:r>
    </w:p>
    <w:p w14:paraId="7369DF69" w14:textId="77777777" w:rsidR="00351FD9" w:rsidRDefault="00351FD9" w:rsidP="00603149">
      <w:pPr>
        <w:widowControl w:val="0"/>
        <w:kinsoku w:val="0"/>
        <w:overflowPunct w:val="0"/>
        <w:autoSpaceDE w:val="0"/>
        <w:autoSpaceDN w:val="0"/>
        <w:adjustRightInd w:val="0"/>
        <w:ind w:right="-34"/>
      </w:pPr>
    </w:p>
    <w:p w14:paraId="5DF3F095" w14:textId="221892F3" w:rsidR="00351FD9" w:rsidRPr="003E41C6" w:rsidRDefault="00351FD9" w:rsidP="00603149">
      <w:pPr>
        <w:widowControl w:val="0"/>
        <w:kinsoku w:val="0"/>
        <w:overflowPunct w:val="0"/>
        <w:autoSpaceDE w:val="0"/>
        <w:autoSpaceDN w:val="0"/>
        <w:adjustRightInd w:val="0"/>
        <w:ind w:right="-34"/>
        <w:rPr>
          <w:b/>
          <w:bCs/>
        </w:rPr>
      </w:pPr>
      <w:r w:rsidRPr="003E41C6">
        <w:rPr>
          <w:b/>
          <w:bCs/>
        </w:rPr>
        <w:t>Responsibilities of the trial site team members are:</w:t>
      </w:r>
    </w:p>
    <w:p w14:paraId="72616A54" w14:textId="77777777" w:rsidR="00351FD9" w:rsidRDefault="00351FD9" w:rsidP="00736E97">
      <w:pPr>
        <w:pStyle w:val="ListBullet"/>
        <w:tabs>
          <w:tab w:val="clear" w:pos="1080"/>
        </w:tabs>
        <w:ind w:left="426" w:hanging="426"/>
      </w:pPr>
      <w:r>
        <w:t>To organise the CRF in preparation for participant use in accordance with the trial pack contents prepared for each trial</w:t>
      </w:r>
    </w:p>
    <w:p w14:paraId="1E390F6E" w14:textId="77777777" w:rsidR="00351FD9" w:rsidRDefault="00351FD9" w:rsidP="00736E97">
      <w:pPr>
        <w:pStyle w:val="ListBullet"/>
        <w:tabs>
          <w:tab w:val="clear" w:pos="1080"/>
        </w:tabs>
        <w:ind w:left="426" w:hanging="426"/>
      </w:pPr>
      <w:r>
        <w:t xml:space="preserve">To complete the CRF at the protocol specified time points </w:t>
      </w:r>
    </w:p>
    <w:p w14:paraId="0E11ACA1" w14:textId="77777777" w:rsidR="00351FD9" w:rsidRDefault="00351FD9" w:rsidP="00736E97">
      <w:pPr>
        <w:pStyle w:val="ListBullet"/>
        <w:tabs>
          <w:tab w:val="clear" w:pos="1080"/>
        </w:tabs>
        <w:ind w:left="426" w:hanging="426"/>
      </w:pPr>
      <w:r>
        <w:t xml:space="preserve">To ensure that the CRF accurately reflects the data collected at each time point </w:t>
      </w:r>
    </w:p>
    <w:p w14:paraId="571862C5" w14:textId="77777777" w:rsidR="00351FD9" w:rsidRDefault="00351FD9" w:rsidP="00736E97">
      <w:pPr>
        <w:pStyle w:val="ListBullet"/>
        <w:tabs>
          <w:tab w:val="clear" w:pos="1080"/>
        </w:tabs>
        <w:ind w:left="426" w:hanging="426"/>
      </w:pPr>
      <w:r>
        <w:t>To ensure that the CRF has the associated source documents as described within the trial protocol</w:t>
      </w:r>
    </w:p>
    <w:p w14:paraId="5D9207F1" w14:textId="275DC972" w:rsidR="00351FD9" w:rsidRDefault="00351FD9" w:rsidP="00736E97">
      <w:pPr>
        <w:pStyle w:val="ListBullet"/>
        <w:tabs>
          <w:tab w:val="clear" w:pos="1080"/>
        </w:tabs>
        <w:ind w:left="426" w:hanging="426"/>
      </w:pPr>
      <w:r>
        <w:t xml:space="preserve">To prepare the CRF for data entry. </w:t>
      </w:r>
    </w:p>
    <w:p w14:paraId="5405F394" w14:textId="77777777" w:rsidR="00603149" w:rsidRDefault="00603149" w:rsidP="00603149">
      <w:pPr>
        <w:pStyle w:val="ListBullet"/>
        <w:numPr>
          <w:ilvl w:val="0"/>
          <w:numId w:val="0"/>
        </w:numPr>
        <w:ind w:left="426"/>
      </w:pPr>
    </w:p>
    <w:p w14:paraId="4647835D" w14:textId="77777777" w:rsidR="00351FD9" w:rsidRPr="00CD1C0E" w:rsidRDefault="00773955" w:rsidP="00351FD9">
      <w:pPr>
        <w:jc w:val="right"/>
        <w:rPr>
          <w:rFonts w:cs="Arial"/>
          <w:szCs w:val="24"/>
        </w:rPr>
      </w:pPr>
      <w:hyperlink w:anchor="Contents" w:history="1">
        <w:r w:rsidR="00351FD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256D21F8" w14:textId="77777777" w:rsidTr="00685296">
        <w:trPr>
          <w:cantSplit/>
          <w:trHeight w:val="285"/>
        </w:trPr>
        <w:tc>
          <w:tcPr>
            <w:tcW w:w="10065" w:type="dxa"/>
            <w:shd w:val="clear" w:color="auto" w:fill="D9D9D9" w:themeFill="background1" w:themeFillShade="D9"/>
          </w:tcPr>
          <w:p w14:paraId="40876652" w14:textId="23CA4281" w:rsidR="00351FD9" w:rsidRPr="00CD1C0E" w:rsidRDefault="00351FD9" w:rsidP="00CB377E">
            <w:pPr>
              <w:pStyle w:val="Heading2"/>
            </w:pPr>
            <w:bookmarkStart w:id="106" w:name="_Toc82822206"/>
            <w:bookmarkStart w:id="107" w:name="_Toc29555486"/>
            <w:r>
              <w:t>Alerts</w:t>
            </w:r>
            <w:bookmarkEnd w:id="106"/>
            <w:r>
              <w:t xml:space="preserve"> </w:t>
            </w:r>
            <w:bookmarkEnd w:id="107"/>
          </w:p>
        </w:tc>
      </w:tr>
    </w:tbl>
    <w:p w14:paraId="66BCFA30" w14:textId="77777777" w:rsidR="00351FD9" w:rsidRDefault="00351FD9" w:rsidP="00603149">
      <w:pPr>
        <w:jc w:val="both"/>
        <w:rPr>
          <w:iCs/>
        </w:rPr>
      </w:pPr>
    </w:p>
    <w:p w14:paraId="7AD6EE22" w14:textId="035E5474" w:rsidR="00351FD9" w:rsidRDefault="00351FD9" w:rsidP="00774993">
      <w:r>
        <w:t xml:space="preserve">Only individuals delegated and named on the Delegation and Signature Log may complete the CRFs (refer </w:t>
      </w:r>
      <w:r w:rsidR="006C3388">
        <w:t xml:space="preserve">Manual 1 </w:t>
      </w:r>
      <w:r>
        <w:t>P</w:t>
      </w:r>
      <w:r w:rsidR="00B66D4D">
        <w:t>rocedure</w:t>
      </w:r>
      <w:r>
        <w:t xml:space="preserve"> </w:t>
      </w:r>
      <w:r w:rsidR="006C3388">
        <w:t xml:space="preserve">12 </w:t>
      </w:r>
      <w:r>
        <w:t xml:space="preserve">- </w:t>
      </w:r>
      <w:r w:rsidRPr="00144236">
        <w:rPr>
          <w:i/>
          <w:iCs/>
        </w:rPr>
        <w:t>Delegation &amp; Signature Log</w:t>
      </w:r>
      <w:r>
        <w:t>).</w:t>
      </w:r>
    </w:p>
    <w:p w14:paraId="54DA97E4" w14:textId="77777777" w:rsidR="00603149" w:rsidRDefault="00603149" w:rsidP="00774993">
      <w:pPr>
        <w:rPr>
          <w:iCs/>
        </w:rPr>
      </w:pPr>
    </w:p>
    <w:p w14:paraId="654C6EB0" w14:textId="6101F70B" w:rsidR="00351FD9" w:rsidRPr="00603149" w:rsidRDefault="00773955" w:rsidP="00603149">
      <w:pPr>
        <w:jc w:val="right"/>
        <w:rPr>
          <w:rFonts w:cs="Arial"/>
          <w:b/>
          <w:szCs w:val="24"/>
        </w:rPr>
      </w:pPr>
      <w:hyperlink w:anchor="Contents" w:history="1">
        <w:r w:rsidR="00351FD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540A2C1A" w14:textId="77777777" w:rsidTr="00685296">
        <w:trPr>
          <w:cantSplit/>
          <w:trHeight w:val="285"/>
        </w:trPr>
        <w:tc>
          <w:tcPr>
            <w:tcW w:w="10065" w:type="dxa"/>
            <w:shd w:val="clear" w:color="auto" w:fill="D9D9D9" w:themeFill="background1" w:themeFillShade="D9"/>
          </w:tcPr>
          <w:p w14:paraId="403F3612" w14:textId="77777777" w:rsidR="00351FD9" w:rsidRPr="00C76688" w:rsidRDefault="00351FD9" w:rsidP="00CB377E">
            <w:pPr>
              <w:pStyle w:val="Heading2"/>
            </w:pPr>
            <w:bookmarkStart w:id="108" w:name="_Toc29555488"/>
            <w:bookmarkStart w:id="109" w:name="_Toc82822207"/>
            <w:r w:rsidRPr="00C76688">
              <w:t>Section 1 –</w:t>
            </w:r>
            <w:r>
              <w:t xml:space="preserve"> Procedure</w:t>
            </w:r>
            <w:bookmarkEnd w:id="108"/>
            <w:bookmarkEnd w:id="109"/>
          </w:p>
        </w:tc>
      </w:tr>
    </w:tbl>
    <w:p w14:paraId="254AB9F0" w14:textId="77777777" w:rsidR="00351FD9" w:rsidRDefault="00351FD9" w:rsidP="00603149">
      <w:pPr>
        <w:jc w:val="both"/>
        <w:outlineLvl w:val="0"/>
        <w:rPr>
          <w:rFonts w:asciiTheme="minorHAnsi" w:hAnsiTheme="minorHAnsi" w:cstheme="minorHAnsi"/>
          <w:szCs w:val="24"/>
        </w:rPr>
      </w:pPr>
    </w:p>
    <w:p w14:paraId="314A0C29" w14:textId="7F3C1F7E" w:rsidR="00351FD9" w:rsidRPr="00774993" w:rsidRDefault="00351FD9" w:rsidP="00A61A13">
      <w:pPr>
        <w:pStyle w:val="ListParagraph"/>
        <w:numPr>
          <w:ilvl w:val="1"/>
          <w:numId w:val="6"/>
        </w:numPr>
        <w:ind w:left="567" w:hanging="567"/>
        <w:outlineLvl w:val="0"/>
        <w:rPr>
          <w:rFonts w:asciiTheme="minorHAnsi" w:hAnsiTheme="minorHAnsi" w:cstheme="minorHAnsi"/>
          <w:b/>
          <w:bCs/>
          <w:szCs w:val="24"/>
        </w:rPr>
      </w:pPr>
      <w:r w:rsidRPr="00D525E6">
        <w:rPr>
          <w:rFonts w:asciiTheme="minorHAnsi" w:hAnsiTheme="minorHAnsi" w:cstheme="minorHAnsi"/>
          <w:b/>
          <w:bCs/>
          <w:szCs w:val="24"/>
        </w:rPr>
        <w:t>Subject (participant) privacy</w:t>
      </w:r>
    </w:p>
    <w:p w14:paraId="12026FA8" w14:textId="53EC6271" w:rsidR="00351FD9" w:rsidRPr="00CB6242" w:rsidRDefault="00351FD9" w:rsidP="00736E97">
      <w:pPr>
        <w:pStyle w:val="ListBullet"/>
        <w:tabs>
          <w:tab w:val="clear" w:pos="1080"/>
        </w:tabs>
        <w:ind w:left="993" w:hanging="426"/>
      </w:pPr>
      <w:r w:rsidRPr="00D525E6">
        <w:t>The CRF is a</w:t>
      </w:r>
      <w:r w:rsidR="00FB65B5">
        <w:t xml:space="preserve"> deidentified</w:t>
      </w:r>
      <w:r w:rsidRPr="00D525E6">
        <w:t xml:space="preserve"> document. The patient’s name, telephone or address must not appear on the CRF. The only identifiers </w:t>
      </w:r>
      <w:r>
        <w:t xml:space="preserve">that may be </w:t>
      </w:r>
      <w:r w:rsidRPr="00D525E6">
        <w:t xml:space="preserve">present on the CRF are the patient </w:t>
      </w:r>
      <w:r>
        <w:t>trial ID and other identifiers required by the sponsor. This may include their initials, date of birth and age.</w:t>
      </w:r>
    </w:p>
    <w:p w14:paraId="59C22B18" w14:textId="0A3630E6" w:rsidR="00351FD9" w:rsidRPr="00CB6242" w:rsidRDefault="00351FD9" w:rsidP="00736E97">
      <w:pPr>
        <w:pStyle w:val="ListBullet"/>
        <w:tabs>
          <w:tab w:val="clear" w:pos="1080"/>
        </w:tabs>
        <w:ind w:left="993" w:hanging="426"/>
      </w:pPr>
      <w:r w:rsidRPr="00D525E6">
        <w:t xml:space="preserve">It is possible to file copies of the source documents (e.g. </w:t>
      </w:r>
      <w:r w:rsidR="004F226C">
        <w:t>clin</w:t>
      </w:r>
      <w:r w:rsidRPr="00D525E6">
        <w:t>ical record, lab results) in</w:t>
      </w:r>
      <w:r>
        <w:t xml:space="preserve"> </w:t>
      </w:r>
      <w:r w:rsidRPr="00D525E6">
        <w:t>the CRF only if these copies are redacted (</w:t>
      </w:r>
      <w:bookmarkStart w:id="110" w:name="_Hlk29553717"/>
      <w:r w:rsidRPr="00D525E6">
        <w:t>anonymized</w:t>
      </w:r>
      <w:bookmarkEnd w:id="110"/>
      <w:r w:rsidRPr="00D525E6">
        <w:t>).</w:t>
      </w:r>
    </w:p>
    <w:p w14:paraId="08FC24EF" w14:textId="77777777" w:rsidR="00351FD9" w:rsidRPr="00D525E6" w:rsidRDefault="00351FD9" w:rsidP="00736E97">
      <w:pPr>
        <w:pStyle w:val="ListBullet"/>
        <w:tabs>
          <w:tab w:val="clear" w:pos="1080"/>
        </w:tabs>
        <w:ind w:left="993" w:hanging="426"/>
      </w:pPr>
      <w:r w:rsidRPr="00D525E6">
        <w:t>Do not file the informed consent in the CRF.</w:t>
      </w:r>
      <w:r w:rsidRPr="00D525E6">
        <w:cr/>
      </w:r>
    </w:p>
    <w:p w14:paraId="3EF0DE40" w14:textId="54D99206" w:rsidR="00351FD9" w:rsidRPr="00603149" w:rsidRDefault="00351FD9" w:rsidP="00A61A13">
      <w:pPr>
        <w:pStyle w:val="ListParagraph"/>
        <w:numPr>
          <w:ilvl w:val="1"/>
          <w:numId w:val="6"/>
        </w:numPr>
        <w:ind w:left="567" w:hanging="567"/>
        <w:outlineLvl w:val="0"/>
        <w:rPr>
          <w:rFonts w:asciiTheme="minorHAnsi" w:hAnsiTheme="minorHAnsi" w:cstheme="minorHAnsi"/>
          <w:b/>
          <w:bCs/>
          <w:szCs w:val="24"/>
        </w:rPr>
      </w:pPr>
      <w:r w:rsidRPr="00603149">
        <w:rPr>
          <w:rFonts w:asciiTheme="minorHAnsi" w:hAnsiTheme="minorHAnsi" w:cstheme="minorHAnsi"/>
          <w:b/>
          <w:bCs/>
          <w:szCs w:val="24"/>
        </w:rPr>
        <w:t>Case Report Forms</w:t>
      </w:r>
    </w:p>
    <w:p w14:paraId="26D6AC7B" w14:textId="07F6AE87" w:rsidR="00351FD9" w:rsidRPr="00736E97" w:rsidRDefault="00351FD9" w:rsidP="00736E97">
      <w:pPr>
        <w:pStyle w:val="ListBullet"/>
        <w:tabs>
          <w:tab w:val="clear" w:pos="1080"/>
        </w:tabs>
        <w:ind w:left="993" w:hanging="426"/>
      </w:pPr>
      <w:r>
        <w:t xml:space="preserve">The PI must ensure the accuracy, completeness, </w:t>
      </w:r>
      <w:proofErr w:type="gramStart"/>
      <w:r>
        <w:t>legibility</w:t>
      </w:r>
      <w:proofErr w:type="gramEnd"/>
      <w:r>
        <w:t xml:space="preserve"> and timeliness of the data reported to the Sponsor in the CRFs and in all required reports. </w:t>
      </w:r>
    </w:p>
    <w:p w14:paraId="14A3A44E" w14:textId="77777777" w:rsidR="00351FD9" w:rsidRPr="00736E97" w:rsidRDefault="00351FD9" w:rsidP="00736E97">
      <w:pPr>
        <w:pStyle w:val="ListBullet"/>
        <w:tabs>
          <w:tab w:val="clear" w:pos="1080"/>
        </w:tabs>
        <w:ind w:left="993" w:hanging="426"/>
      </w:pPr>
      <w:r>
        <w:t xml:space="preserve">Where specified in the trial protocol, CRFs may be considered source documentation, where the CRF is the first recording of trial data, such as during trial visits where other traditional source documents are not available. </w:t>
      </w:r>
    </w:p>
    <w:p w14:paraId="64E311F6" w14:textId="77777777" w:rsidR="00351FD9" w:rsidRPr="00736E97" w:rsidRDefault="00351FD9" w:rsidP="00736E97">
      <w:pPr>
        <w:pStyle w:val="ListBullet"/>
        <w:tabs>
          <w:tab w:val="clear" w:pos="1080"/>
        </w:tabs>
        <w:ind w:left="993" w:hanging="426"/>
      </w:pPr>
    </w:p>
    <w:p w14:paraId="672C0B07" w14:textId="4EFE4E50" w:rsidR="00351FD9" w:rsidRPr="00736E97" w:rsidRDefault="00351FD9" w:rsidP="00736E97">
      <w:pPr>
        <w:pStyle w:val="ListBullet"/>
        <w:tabs>
          <w:tab w:val="clear" w:pos="1080"/>
        </w:tabs>
        <w:ind w:left="993" w:hanging="426"/>
      </w:pPr>
      <w:r>
        <w:t xml:space="preserve">The data within the CRF is to be supported by other co-operating information, such as admission, recording of adverse events, clinical visits. </w:t>
      </w:r>
    </w:p>
    <w:p w14:paraId="3AA0AB08" w14:textId="2D02D026" w:rsidR="00351FD9" w:rsidRPr="00736E97" w:rsidRDefault="00351FD9" w:rsidP="00736E97">
      <w:pPr>
        <w:pStyle w:val="ListBullet"/>
        <w:tabs>
          <w:tab w:val="clear" w:pos="1080"/>
        </w:tabs>
        <w:ind w:left="993" w:hanging="426"/>
      </w:pPr>
      <w:r>
        <w:t xml:space="preserve">CRFs must be completed according to the specifications of each trial, prospectively and where possible as close to the trial visit as possible. Data from participants’ visits must be </w:t>
      </w:r>
      <w:r>
        <w:lastRenderedPageBreak/>
        <w:t>entered into the CRF within 5 business days from the visit if the CRF is NOT the source document.</w:t>
      </w:r>
    </w:p>
    <w:p w14:paraId="4048D1DF" w14:textId="29FBA1CD" w:rsidR="00351FD9" w:rsidRPr="00736E97" w:rsidRDefault="00351FD9" w:rsidP="00736E97">
      <w:pPr>
        <w:pStyle w:val="ListBullet"/>
        <w:tabs>
          <w:tab w:val="clear" w:pos="1080"/>
        </w:tabs>
        <w:ind w:left="993" w:hanging="426"/>
      </w:pPr>
      <w:r>
        <w:t xml:space="preserve">Data entries must be accurate and legible. All data entries must be verifiable with source data from the participant’s </w:t>
      </w:r>
      <w:r w:rsidR="004F226C">
        <w:t>clin</w:t>
      </w:r>
      <w:r>
        <w:t xml:space="preserve">ical records. Any discrepancies with the source data should be documented. </w:t>
      </w:r>
    </w:p>
    <w:p w14:paraId="00A1EB7F" w14:textId="7B788213" w:rsidR="00351FD9" w:rsidRPr="00736E97" w:rsidRDefault="00351FD9" w:rsidP="00736E97">
      <w:pPr>
        <w:pStyle w:val="ListBullet"/>
        <w:tabs>
          <w:tab w:val="clear" w:pos="1080"/>
        </w:tabs>
        <w:ind w:left="993" w:hanging="426"/>
      </w:pPr>
      <w:r>
        <w:t xml:space="preserve">The participant’s identity must remain confidential. The participant must only be identified on the CRF by means of the allocated trial number and/or initials, this includes Serious Adverse Event CRFs and other forms of reports. </w:t>
      </w:r>
    </w:p>
    <w:p w14:paraId="5ED41777" w14:textId="6517EB60" w:rsidR="00351FD9" w:rsidRPr="00736E97" w:rsidRDefault="00351FD9" w:rsidP="00736E97">
      <w:pPr>
        <w:pStyle w:val="ListBullet"/>
        <w:tabs>
          <w:tab w:val="clear" w:pos="1080"/>
        </w:tabs>
        <w:ind w:left="993" w:hanging="426"/>
      </w:pPr>
      <w:r>
        <w:t xml:space="preserve">CRFs must be kept in a secure location </w:t>
      </w:r>
      <w:proofErr w:type="gramStart"/>
      <w:r>
        <w:t>during the course of</w:t>
      </w:r>
      <w:proofErr w:type="gramEnd"/>
      <w:r>
        <w:t xml:space="preserve"> the trial. On completion of the trial CRFs must be archived as per Canberra Health Services policy (refer </w:t>
      </w:r>
      <w:r w:rsidR="006C3388">
        <w:t xml:space="preserve">Manual 1 </w:t>
      </w:r>
      <w:r>
        <w:t>P</w:t>
      </w:r>
      <w:r w:rsidR="00B66D4D">
        <w:t>rocedure</w:t>
      </w:r>
      <w:r>
        <w:t xml:space="preserve"> </w:t>
      </w:r>
      <w:r w:rsidR="006C3388">
        <w:t>15</w:t>
      </w:r>
      <w:r>
        <w:t xml:space="preserve"> - </w:t>
      </w:r>
      <w:r w:rsidRPr="00736E97">
        <w:t>Archiving</w:t>
      </w:r>
      <w:r>
        <w:t>).</w:t>
      </w:r>
    </w:p>
    <w:p w14:paraId="09951025" w14:textId="77777777" w:rsidR="00351FD9" w:rsidRDefault="00351FD9" w:rsidP="00774993">
      <w:pPr>
        <w:outlineLvl w:val="0"/>
        <w:rPr>
          <w:rFonts w:asciiTheme="minorHAnsi" w:hAnsiTheme="minorHAnsi" w:cstheme="minorHAnsi"/>
          <w:b/>
          <w:bCs/>
          <w:szCs w:val="24"/>
        </w:rPr>
      </w:pPr>
    </w:p>
    <w:p w14:paraId="27B60C5E" w14:textId="6CA56387" w:rsidR="00351FD9" w:rsidRPr="00603149" w:rsidRDefault="00351FD9" w:rsidP="00A61A13">
      <w:pPr>
        <w:pStyle w:val="ListParagraph"/>
        <w:numPr>
          <w:ilvl w:val="1"/>
          <w:numId w:val="6"/>
        </w:numPr>
        <w:ind w:left="567" w:hanging="567"/>
        <w:outlineLvl w:val="0"/>
        <w:rPr>
          <w:rFonts w:asciiTheme="minorHAnsi" w:hAnsiTheme="minorHAnsi" w:cstheme="minorHAnsi"/>
          <w:b/>
          <w:bCs/>
          <w:szCs w:val="24"/>
        </w:rPr>
      </w:pPr>
      <w:r w:rsidRPr="00603149">
        <w:rPr>
          <w:rFonts w:asciiTheme="minorHAnsi" w:hAnsiTheme="minorHAnsi" w:cstheme="minorHAnsi"/>
          <w:b/>
          <w:bCs/>
          <w:szCs w:val="24"/>
        </w:rPr>
        <w:t>General rules for CRF completion</w:t>
      </w:r>
    </w:p>
    <w:p w14:paraId="76CED94D" w14:textId="16908202" w:rsidR="00351FD9" w:rsidRPr="00736E97" w:rsidRDefault="00351FD9" w:rsidP="00736E97">
      <w:pPr>
        <w:pStyle w:val="ListBullet"/>
        <w:tabs>
          <w:tab w:val="clear" w:pos="1080"/>
        </w:tabs>
        <w:ind w:left="993" w:hanging="426"/>
      </w:pPr>
      <w:r>
        <w:t xml:space="preserve">Use black or blue ball point pen, do not use pencil. </w:t>
      </w:r>
    </w:p>
    <w:p w14:paraId="7D986D32" w14:textId="2A10997B" w:rsidR="00351FD9" w:rsidRPr="00736E97" w:rsidRDefault="00351FD9" w:rsidP="00736E97">
      <w:pPr>
        <w:pStyle w:val="ListBullet"/>
        <w:tabs>
          <w:tab w:val="clear" w:pos="1080"/>
        </w:tabs>
        <w:ind w:left="993" w:hanging="426"/>
      </w:pPr>
      <w:r>
        <w:t xml:space="preserve">The CRF is signed where required by the PI (or delegate) to verify its accuracy, completion, and that the data was collected in accordance with the trial protocol. </w:t>
      </w:r>
    </w:p>
    <w:p w14:paraId="5BA21D5C" w14:textId="77777777" w:rsidR="00351FD9" w:rsidRDefault="00351FD9" w:rsidP="00D65269">
      <w:pPr>
        <w:pStyle w:val="ListBullet"/>
        <w:numPr>
          <w:ilvl w:val="0"/>
          <w:numId w:val="17"/>
        </w:numPr>
        <w:ind w:left="1418" w:hanging="425"/>
      </w:pPr>
      <w:r>
        <w:t xml:space="preserve">This is required for eligibility screening to ensure that the participant meets all the criteria and is approved to participate, at cessation of treatment and at participant withdrawal. </w:t>
      </w:r>
    </w:p>
    <w:p w14:paraId="2E7F42CE" w14:textId="658C011D" w:rsidR="00351FD9" w:rsidRDefault="00351FD9" w:rsidP="00D65269">
      <w:pPr>
        <w:pStyle w:val="ListBullet"/>
        <w:numPr>
          <w:ilvl w:val="0"/>
          <w:numId w:val="17"/>
        </w:numPr>
        <w:ind w:left="1418" w:hanging="425"/>
      </w:pPr>
      <w:r>
        <w:t xml:space="preserve">This may also be required because of a specific medical review, such as review of response prior to changing the trial drug dose. </w:t>
      </w:r>
    </w:p>
    <w:p w14:paraId="276591E8" w14:textId="6B3B9277" w:rsidR="00351FD9" w:rsidRPr="00736E97" w:rsidRDefault="00351FD9" w:rsidP="00736E97">
      <w:pPr>
        <w:pStyle w:val="ListBullet"/>
        <w:tabs>
          <w:tab w:val="clear" w:pos="1080"/>
        </w:tabs>
        <w:ind w:left="993" w:hanging="426"/>
      </w:pPr>
      <w:r>
        <w:t xml:space="preserve">Complete ALL questions; blank fields indicate that data was not collected or missed. Most questions have an appropriate response available, but in the case where this is not possible: </w:t>
      </w:r>
    </w:p>
    <w:p w14:paraId="7E9B32B1" w14:textId="77777777" w:rsidR="00351FD9" w:rsidRDefault="00351FD9" w:rsidP="00D65269">
      <w:pPr>
        <w:pStyle w:val="ListBullet"/>
        <w:numPr>
          <w:ilvl w:val="0"/>
          <w:numId w:val="17"/>
        </w:numPr>
        <w:ind w:left="1418" w:hanging="425"/>
      </w:pPr>
      <w:r>
        <w:t xml:space="preserve">If a question does not apply, write N.A. </w:t>
      </w:r>
    </w:p>
    <w:p w14:paraId="22F4A019" w14:textId="2E897ACB" w:rsidR="00351FD9" w:rsidRDefault="00351FD9" w:rsidP="00D65269">
      <w:pPr>
        <w:pStyle w:val="ListBullet"/>
        <w:numPr>
          <w:ilvl w:val="0"/>
          <w:numId w:val="17"/>
        </w:numPr>
        <w:ind w:left="1418" w:hanging="425"/>
      </w:pPr>
      <w:r>
        <w:t>If an answer is</w:t>
      </w:r>
      <w:r w:rsidR="000A4D78">
        <w:t xml:space="preserve"> not known</w:t>
      </w:r>
      <w:r>
        <w:t xml:space="preserve">, write N.K. </w:t>
      </w:r>
    </w:p>
    <w:p w14:paraId="1DAE92DC" w14:textId="77777777" w:rsidR="00351FD9" w:rsidRDefault="00351FD9" w:rsidP="00D65269">
      <w:pPr>
        <w:pStyle w:val="ListBullet"/>
        <w:numPr>
          <w:ilvl w:val="0"/>
          <w:numId w:val="17"/>
        </w:numPr>
        <w:ind w:left="1418" w:hanging="425"/>
      </w:pPr>
      <w:r>
        <w:t xml:space="preserve">If a test is not done, write N.D. </w:t>
      </w:r>
    </w:p>
    <w:p w14:paraId="62E3D9B6" w14:textId="6D655A77" w:rsidR="00351FD9" w:rsidRDefault="00351FD9" w:rsidP="00D65269">
      <w:pPr>
        <w:pStyle w:val="ListBullet"/>
        <w:numPr>
          <w:ilvl w:val="0"/>
          <w:numId w:val="17"/>
        </w:numPr>
        <w:ind w:left="1418" w:hanging="425"/>
      </w:pPr>
      <w:r>
        <w:t xml:space="preserve">If a result is zero, write 0. </w:t>
      </w:r>
    </w:p>
    <w:p w14:paraId="34B4DBEC" w14:textId="58AECA1A" w:rsidR="00351FD9" w:rsidRPr="00736E97" w:rsidRDefault="00351FD9" w:rsidP="00736E97">
      <w:pPr>
        <w:pStyle w:val="ListBullet"/>
        <w:tabs>
          <w:tab w:val="clear" w:pos="1080"/>
        </w:tabs>
        <w:ind w:left="993" w:hanging="426"/>
      </w:pPr>
      <w:r>
        <w:t xml:space="preserve">If an error is made, follow the sponsor or protocols advice on how to amend the CRF. Generally, you should draw a SINGLE line through the error, write the correct entry in an adjacent space and INITIAL and DATE the correction. </w:t>
      </w:r>
    </w:p>
    <w:p w14:paraId="6D9188D3" w14:textId="1A16D1C2" w:rsidR="00351FD9" w:rsidRPr="00736E97" w:rsidRDefault="00351FD9" w:rsidP="00736E97">
      <w:pPr>
        <w:pStyle w:val="ListBullet"/>
        <w:tabs>
          <w:tab w:val="clear" w:pos="1080"/>
        </w:tabs>
        <w:ind w:left="993" w:hanging="426"/>
      </w:pPr>
      <w:r>
        <w:t xml:space="preserve">Do not use correction fluid, marker pens or other means of obliterating the original entry. </w:t>
      </w:r>
    </w:p>
    <w:p w14:paraId="0AA82F8E" w14:textId="7E02D8AA" w:rsidR="00351FD9" w:rsidRPr="00736E97" w:rsidRDefault="00351FD9" w:rsidP="00736E97">
      <w:pPr>
        <w:pStyle w:val="ListBullet"/>
        <w:tabs>
          <w:tab w:val="clear" w:pos="1080"/>
        </w:tabs>
        <w:ind w:left="993" w:hanging="426"/>
      </w:pPr>
      <w:r>
        <w:t xml:space="preserve">Do not write over the initial entry in such a way that the initial entry is unclear. </w:t>
      </w:r>
    </w:p>
    <w:p w14:paraId="19109F83" w14:textId="3EE911F8" w:rsidR="00351FD9" w:rsidRPr="00736E97" w:rsidRDefault="00351FD9" w:rsidP="00736E97">
      <w:pPr>
        <w:pStyle w:val="ListBullet"/>
        <w:tabs>
          <w:tab w:val="clear" w:pos="1080"/>
        </w:tabs>
        <w:ind w:left="993" w:hanging="426"/>
      </w:pPr>
      <w:r>
        <w:t>Pages must NOT be removed from the CRF (blank or otherwise), unless otherwise instructed by the trial investigators</w:t>
      </w:r>
      <w:r w:rsidR="00CB6242">
        <w:t>.</w:t>
      </w:r>
    </w:p>
    <w:p w14:paraId="55C26285" w14:textId="721C2753" w:rsidR="00351FD9" w:rsidRPr="00736E97" w:rsidRDefault="00351FD9" w:rsidP="00736E97">
      <w:pPr>
        <w:pStyle w:val="ListBullet"/>
        <w:tabs>
          <w:tab w:val="clear" w:pos="1080"/>
        </w:tabs>
        <w:ind w:left="993" w:hanging="426"/>
      </w:pPr>
      <w:r>
        <w:t xml:space="preserve">Dates must not be backdated. Late entries are acceptable. Notations within the CRF and the database can be used to explain this. </w:t>
      </w:r>
    </w:p>
    <w:p w14:paraId="4C9B4810" w14:textId="61AE2251" w:rsidR="00351FD9" w:rsidRPr="00736E97" w:rsidRDefault="00351FD9" w:rsidP="00D65269">
      <w:pPr>
        <w:pStyle w:val="ListBullet"/>
        <w:numPr>
          <w:ilvl w:val="0"/>
          <w:numId w:val="17"/>
        </w:numPr>
        <w:ind w:left="1418" w:hanging="425"/>
      </w:pPr>
      <w:r>
        <w:t xml:space="preserve">Do not copy information onto a new clean page even if the CRF looks ‘messy’. </w:t>
      </w:r>
    </w:p>
    <w:p w14:paraId="7C285969" w14:textId="77777777" w:rsidR="00351FD9" w:rsidRPr="00736E97" w:rsidRDefault="00351FD9" w:rsidP="00D65269">
      <w:pPr>
        <w:pStyle w:val="ListBullet"/>
        <w:numPr>
          <w:ilvl w:val="0"/>
          <w:numId w:val="17"/>
        </w:numPr>
        <w:ind w:left="1418" w:hanging="425"/>
      </w:pPr>
      <w:r>
        <w:t xml:space="preserve">Follow any specific instructions that may have been provided within the trial CRF. </w:t>
      </w:r>
    </w:p>
    <w:p w14:paraId="32FB1BEA" w14:textId="77777777" w:rsidR="00351FD9" w:rsidRPr="00736E97" w:rsidRDefault="00351FD9" w:rsidP="00D65269">
      <w:pPr>
        <w:pStyle w:val="ListBullet"/>
        <w:numPr>
          <w:ilvl w:val="0"/>
          <w:numId w:val="17"/>
        </w:numPr>
        <w:ind w:left="1418" w:hanging="425"/>
      </w:pPr>
      <w:r>
        <w:t>Store the CRF in a secure location.</w:t>
      </w:r>
    </w:p>
    <w:p w14:paraId="666AA2C4" w14:textId="77777777" w:rsidR="00351FD9" w:rsidRDefault="00351FD9" w:rsidP="00774993">
      <w:pPr>
        <w:outlineLvl w:val="0"/>
        <w:rPr>
          <w:rFonts w:asciiTheme="minorHAnsi" w:hAnsiTheme="minorHAnsi" w:cstheme="minorHAnsi"/>
          <w:b/>
          <w:szCs w:val="24"/>
        </w:rPr>
      </w:pPr>
    </w:p>
    <w:p w14:paraId="440546EE" w14:textId="3A3EB51F" w:rsidR="00351FD9" w:rsidRPr="00603149" w:rsidRDefault="00351FD9" w:rsidP="00A61A13">
      <w:pPr>
        <w:pStyle w:val="ListParagraph"/>
        <w:numPr>
          <w:ilvl w:val="1"/>
          <w:numId w:val="6"/>
        </w:numPr>
        <w:ind w:left="567" w:hanging="567"/>
        <w:outlineLvl w:val="0"/>
        <w:rPr>
          <w:rFonts w:asciiTheme="minorHAnsi" w:hAnsiTheme="minorHAnsi" w:cstheme="minorHAnsi"/>
          <w:b/>
          <w:bCs/>
          <w:szCs w:val="24"/>
        </w:rPr>
      </w:pPr>
      <w:r w:rsidRPr="00603149">
        <w:rPr>
          <w:rFonts w:asciiTheme="minorHAnsi" w:hAnsiTheme="minorHAnsi" w:cstheme="minorHAnsi"/>
          <w:b/>
          <w:bCs/>
          <w:szCs w:val="24"/>
        </w:rPr>
        <w:t>For Electronic Documents</w:t>
      </w:r>
    </w:p>
    <w:p w14:paraId="34593A35" w14:textId="70677ADA" w:rsidR="00351FD9" w:rsidRDefault="00351FD9" w:rsidP="00774993">
      <w:pPr>
        <w:outlineLvl w:val="0"/>
        <w:rPr>
          <w:rFonts w:asciiTheme="minorHAnsi" w:hAnsiTheme="minorHAnsi" w:cstheme="minorHAnsi"/>
          <w:bCs/>
          <w:szCs w:val="24"/>
        </w:rPr>
      </w:pPr>
      <w:r w:rsidRPr="00F66D6C">
        <w:rPr>
          <w:rFonts w:asciiTheme="minorHAnsi" w:hAnsiTheme="minorHAnsi" w:cstheme="minorHAnsi"/>
          <w:bCs/>
          <w:szCs w:val="24"/>
        </w:rPr>
        <w:lastRenderedPageBreak/>
        <w:t>Electronic documents may be web-based</w:t>
      </w:r>
      <w:r>
        <w:rPr>
          <w:rFonts w:asciiTheme="minorHAnsi" w:hAnsiTheme="minorHAnsi" w:cstheme="minorHAnsi"/>
          <w:bCs/>
          <w:szCs w:val="24"/>
        </w:rPr>
        <w:t>,</w:t>
      </w:r>
      <w:r w:rsidRPr="00F66D6C">
        <w:rPr>
          <w:rFonts w:asciiTheme="minorHAnsi" w:hAnsiTheme="minorHAnsi" w:cstheme="minorHAnsi"/>
          <w:bCs/>
          <w:szCs w:val="24"/>
        </w:rPr>
        <w:t xml:space="preserve"> or a trial specific laptop may be provided. There</w:t>
      </w:r>
      <w:r>
        <w:rPr>
          <w:rFonts w:asciiTheme="minorHAnsi" w:hAnsiTheme="minorHAnsi" w:cstheme="minorHAnsi"/>
          <w:bCs/>
          <w:szCs w:val="24"/>
        </w:rPr>
        <w:t xml:space="preserve"> </w:t>
      </w:r>
      <w:r w:rsidRPr="00F66D6C">
        <w:rPr>
          <w:rFonts w:asciiTheme="minorHAnsi" w:hAnsiTheme="minorHAnsi" w:cstheme="minorHAnsi"/>
          <w:bCs/>
          <w:szCs w:val="24"/>
        </w:rPr>
        <w:t>are several electronic CRF’s in existence and training must be given for each individual</w:t>
      </w:r>
      <w:r>
        <w:rPr>
          <w:rFonts w:asciiTheme="minorHAnsi" w:hAnsiTheme="minorHAnsi" w:cstheme="minorHAnsi"/>
          <w:bCs/>
          <w:szCs w:val="24"/>
        </w:rPr>
        <w:t xml:space="preserve"> trial</w:t>
      </w:r>
      <w:r w:rsidRPr="00F66D6C">
        <w:rPr>
          <w:rFonts w:asciiTheme="minorHAnsi" w:hAnsiTheme="minorHAnsi" w:cstheme="minorHAnsi"/>
          <w:bCs/>
          <w:szCs w:val="24"/>
        </w:rPr>
        <w:t>. This may be on a one-to-one basis, web-based or on CD-ROM. The same basi</w:t>
      </w:r>
      <w:r>
        <w:rPr>
          <w:rFonts w:asciiTheme="minorHAnsi" w:hAnsiTheme="minorHAnsi" w:cstheme="minorHAnsi"/>
          <w:bCs/>
          <w:szCs w:val="24"/>
        </w:rPr>
        <w:t xml:space="preserve">c </w:t>
      </w:r>
      <w:r w:rsidRPr="00F66D6C">
        <w:rPr>
          <w:rFonts w:asciiTheme="minorHAnsi" w:hAnsiTheme="minorHAnsi" w:cstheme="minorHAnsi"/>
          <w:bCs/>
          <w:szCs w:val="24"/>
        </w:rPr>
        <w:t>principles apply as for printed documents as well as the following:</w:t>
      </w:r>
    </w:p>
    <w:p w14:paraId="48054EDD" w14:textId="09473C43" w:rsidR="00351FD9" w:rsidRPr="00CB6242" w:rsidRDefault="00351FD9" w:rsidP="00736E97">
      <w:pPr>
        <w:pStyle w:val="ListBullet"/>
        <w:tabs>
          <w:tab w:val="clear" w:pos="1080"/>
        </w:tabs>
        <w:ind w:left="993" w:hanging="426"/>
      </w:pPr>
      <w:r w:rsidRPr="00F66D6C">
        <w:t>Electronic signatures are personal and must not be used by more than one person. They are legally binding as written signatures.</w:t>
      </w:r>
    </w:p>
    <w:p w14:paraId="77A5442A" w14:textId="2CD2F8DD" w:rsidR="00351FD9" w:rsidRPr="00CB6242" w:rsidRDefault="00351FD9" w:rsidP="00736E97">
      <w:pPr>
        <w:pStyle w:val="ListBullet"/>
        <w:tabs>
          <w:tab w:val="clear" w:pos="1080"/>
        </w:tabs>
        <w:ind w:left="993" w:hanging="426"/>
      </w:pPr>
      <w:r w:rsidRPr="00F66D6C">
        <w:t>Likewise, usernames and passwords to log-in must never be shared.</w:t>
      </w:r>
    </w:p>
    <w:p w14:paraId="7AE36A18" w14:textId="016964FE" w:rsidR="00351FD9" w:rsidRDefault="00351FD9" w:rsidP="00736E97">
      <w:pPr>
        <w:pStyle w:val="ListBullet"/>
        <w:tabs>
          <w:tab w:val="clear" w:pos="1080"/>
        </w:tabs>
        <w:ind w:left="993" w:hanging="426"/>
      </w:pPr>
      <w:r w:rsidRPr="00F66D6C">
        <w:t>If a laptop is provided, it is the site’s responsibility to ensure that it is kept in a secure</w:t>
      </w:r>
      <w:r>
        <w:t xml:space="preserve"> </w:t>
      </w:r>
      <w:r w:rsidRPr="00F66D6C">
        <w:t>location.</w:t>
      </w:r>
    </w:p>
    <w:p w14:paraId="7F9E4999" w14:textId="77777777" w:rsidR="00603149" w:rsidRDefault="00603149" w:rsidP="00774993">
      <w:pPr>
        <w:jc w:val="right"/>
        <w:outlineLvl w:val="0"/>
      </w:pPr>
    </w:p>
    <w:p w14:paraId="3CE02862" w14:textId="697ABBE4" w:rsidR="00A61A13" w:rsidRDefault="00773955" w:rsidP="00A61A13">
      <w:pPr>
        <w:jc w:val="right"/>
        <w:outlineLvl w:val="0"/>
      </w:pPr>
      <w:hyperlink w:anchor="Contents" w:history="1">
        <w:r w:rsidR="00351FD9" w:rsidRPr="00CB624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484E91CA" w14:textId="77777777" w:rsidTr="00685296">
        <w:trPr>
          <w:cantSplit/>
          <w:trHeight w:val="285"/>
        </w:trPr>
        <w:tc>
          <w:tcPr>
            <w:tcW w:w="10065" w:type="dxa"/>
            <w:shd w:val="clear" w:color="auto" w:fill="D9D9D9" w:themeFill="background1" w:themeFillShade="D9"/>
          </w:tcPr>
          <w:p w14:paraId="14CAEF64" w14:textId="5D49C0FF" w:rsidR="00351FD9" w:rsidRPr="00CB377E" w:rsidRDefault="00351FD9" w:rsidP="00407F7D">
            <w:pPr>
              <w:pStyle w:val="Heading1"/>
              <w:rPr>
                <w:sz w:val="36"/>
                <w:szCs w:val="36"/>
              </w:rPr>
            </w:pPr>
            <w:bookmarkStart w:id="111" w:name="_Toc82822208"/>
            <w:r w:rsidRPr="00CB377E">
              <w:rPr>
                <w:sz w:val="36"/>
                <w:szCs w:val="36"/>
              </w:rPr>
              <w:t>Procedure 5 – Randomisation and Blinding</w:t>
            </w:r>
            <w:bookmarkEnd w:id="111"/>
          </w:p>
        </w:tc>
      </w:tr>
    </w:tbl>
    <w:p w14:paraId="52C1C082" w14:textId="77777777" w:rsidR="00A61A13" w:rsidRDefault="00A61A13" w:rsidP="00A61A13">
      <w:pPr>
        <w:widowControl w:val="0"/>
        <w:kinsoku w:val="0"/>
        <w:overflowPunct w:val="0"/>
        <w:autoSpaceDE w:val="0"/>
        <w:autoSpaceDN w:val="0"/>
        <w:adjustRightInd w:val="0"/>
        <w:ind w:right="187"/>
        <w:rPr>
          <w:rFonts w:asciiTheme="minorHAnsi" w:hAnsiTheme="minorHAnsi" w:cstheme="minorHAnsi"/>
          <w:szCs w:val="24"/>
          <w:lang w:eastAsia="en-AU"/>
        </w:rPr>
      </w:pPr>
    </w:p>
    <w:p w14:paraId="093BD0A5" w14:textId="4A44F6ED" w:rsidR="00351FD9" w:rsidRDefault="00351FD9" w:rsidP="00A61A13">
      <w:pPr>
        <w:widowControl w:val="0"/>
        <w:kinsoku w:val="0"/>
        <w:overflowPunct w:val="0"/>
        <w:autoSpaceDE w:val="0"/>
        <w:autoSpaceDN w:val="0"/>
        <w:adjustRightInd w:val="0"/>
        <w:ind w:right="187"/>
      </w:pPr>
      <w:r>
        <w:rPr>
          <w:rFonts w:asciiTheme="minorHAnsi" w:hAnsiTheme="minorHAnsi" w:cstheme="minorHAnsi"/>
          <w:szCs w:val="24"/>
          <w:lang w:eastAsia="en-AU"/>
        </w:rPr>
        <w:t xml:space="preserve">The purpose of </w:t>
      </w:r>
      <w:r w:rsidRPr="00FF2FF7">
        <w:rPr>
          <w:rFonts w:asciiTheme="minorHAnsi" w:hAnsiTheme="minorHAnsi" w:cstheme="minorHAnsi"/>
          <w:szCs w:val="24"/>
          <w:lang w:eastAsia="en-AU"/>
        </w:rPr>
        <w:t>this P</w:t>
      </w:r>
      <w:r w:rsidR="00B66D4D">
        <w:rPr>
          <w:rFonts w:asciiTheme="minorHAnsi" w:hAnsiTheme="minorHAnsi" w:cstheme="minorHAnsi"/>
          <w:szCs w:val="24"/>
          <w:lang w:eastAsia="en-AU"/>
        </w:rPr>
        <w:t>rocedure</w:t>
      </w:r>
      <w:r w:rsidRPr="00FF2FF7">
        <w:rPr>
          <w:rFonts w:asciiTheme="minorHAnsi" w:hAnsiTheme="minorHAnsi" w:cstheme="minorHAnsi"/>
          <w:szCs w:val="24"/>
          <w:lang w:eastAsia="en-AU"/>
        </w:rPr>
        <w:t xml:space="preserve"> is to </w:t>
      </w:r>
      <w:r w:rsidRPr="00FF2FF7">
        <w:t>define</w:t>
      </w:r>
      <w:r>
        <w:t xml:space="preserve"> procedure for randomisation and blinding in trials. The aim of these procedures is to avoid the introduction of systematic bias into the conduct of the trial.</w:t>
      </w:r>
    </w:p>
    <w:p w14:paraId="56C010BF" w14:textId="77777777" w:rsidR="00351FD9" w:rsidRDefault="00351FD9" w:rsidP="00A61A13">
      <w:pPr>
        <w:widowControl w:val="0"/>
        <w:kinsoku w:val="0"/>
        <w:overflowPunct w:val="0"/>
        <w:autoSpaceDE w:val="0"/>
        <w:autoSpaceDN w:val="0"/>
        <w:adjustRightInd w:val="0"/>
        <w:ind w:right="187"/>
      </w:pPr>
    </w:p>
    <w:p w14:paraId="214F622E" w14:textId="1726D22D" w:rsidR="00351FD9" w:rsidRDefault="00351FD9" w:rsidP="00A61A13">
      <w:r w:rsidRPr="00D37327">
        <w:t>Trials often involve a randomisation process which requires careful planning to ensure integrity of the trial. Trial staff should then follow the trial randomisation procedures to ensure that any blinded code is broken only in accordance with the protocol (ICH GCP(R2). As such, this procedure describes randomisation and blinding for a trial, which may be supplemented with a trial-specific process document(s)</w:t>
      </w:r>
      <w:r w:rsidR="00B66D4D">
        <w:t xml:space="preserve"> </w:t>
      </w:r>
      <w:r w:rsidRPr="00D37327">
        <w:t>and applies to those team members responsible for organising or working to the randomisation process.</w:t>
      </w:r>
    </w:p>
    <w:p w14:paraId="4759BF7F" w14:textId="77777777" w:rsidR="00A61A13" w:rsidRPr="00D37327" w:rsidRDefault="00A61A13" w:rsidP="00A61A13"/>
    <w:p w14:paraId="7D763CAC" w14:textId="77777777" w:rsidR="00351FD9" w:rsidRPr="00FD7970" w:rsidRDefault="00773955" w:rsidP="00351FD9">
      <w:pPr>
        <w:pStyle w:val="ListParagraph"/>
        <w:jc w:val="right"/>
        <w:rPr>
          <w:rFonts w:asciiTheme="minorHAnsi" w:hAnsiTheme="minorHAnsi" w:cstheme="minorHAnsi"/>
          <w:i/>
          <w:szCs w:val="24"/>
        </w:rPr>
      </w:pPr>
      <w:hyperlink w:anchor="Contents" w:history="1">
        <w:r w:rsidR="00351FD9"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4B014D67" w14:textId="77777777" w:rsidTr="00685296">
        <w:trPr>
          <w:cantSplit/>
          <w:trHeight w:val="285"/>
        </w:trPr>
        <w:tc>
          <w:tcPr>
            <w:tcW w:w="10065" w:type="dxa"/>
            <w:shd w:val="clear" w:color="auto" w:fill="D9D9D9" w:themeFill="background1" w:themeFillShade="D9"/>
          </w:tcPr>
          <w:p w14:paraId="3C029B01" w14:textId="77777777" w:rsidR="00351FD9" w:rsidRPr="00CD1C0E" w:rsidRDefault="00351FD9" w:rsidP="00CB377E">
            <w:pPr>
              <w:pStyle w:val="Heading2"/>
            </w:pPr>
            <w:bookmarkStart w:id="112" w:name="_Toc31721707"/>
            <w:bookmarkStart w:id="113" w:name="_Toc82822209"/>
            <w:r>
              <w:t>Ownership and Responsibility</w:t>
            </w:r>
            <w:bookmarkEnd w:id="112"/>
            <w:bookmarkEnd w:id="113"/>
            <w:r>
              <w:t xml:space="preserve"> </w:t>
            </w:r>
          </w:p>
        </w:tc>
      </w:tr>
    </w:tbl>
    <w:p w14:paraId="0C0352AB" w14:textId="77777777" w:rsidR="00351FD9" w:rsidRDefault="00351FD9" w:rsidP="00A61A13">
      <w:pPr>
        <w:jc w:val="both"/>
        <w:rPr>
          <w:lang w:eastAsia="x-none"/>
        </w:rPr>
      </w:pPr>
    </w:p>
    <w:p w14:paraId="76873353" w14:textId="2C63D260" w:rsidR="00351FD9" w:rsidRDefault="00351FD9" w:rsidP="00A61A13">
      <w:r>
        <w:t xml:space="preserve">The principal investigator (PI) retains overall responsibility for the conduct of a </w:t>
      </w:r>
      <w:r w:rsidR="00B66D4D">
        <w:t>trial;</w:t>
      </w:r>
      <w:r>
        <w:t xml:space="preserve"> however, this P</w:t>
      </w:r>
      <w:r w:rsidR="00B66D4D">
        <w:t>rocedure</w:t>
      </w:r>
      <w:r>
        <w:t xml:space="preserve"> applies to all trial staff.</w:t>
      </w:r>
    </w:p>
    <w:p w14:paraId="3BC8E2C0" w14:textId="77777777" w:rsidR="00351FD9" w:rsidRDefault="00351FD9" w:rsidP="00351FD9">
      <w:pPr>
        <w:jc w:val="both"/>
      </w:pPr>
    </w:p>
    <w:p w14:paraId="7B5C122E" w14:textId="1AFD07D4" w:rsidR="00351FD9" w:rsidRPr="00CB6242" w:rsidRDefault="00773955" w:rsidP="00CB6242">
      <w:pPr>
        <w:jc w:val="right"/>
        <w:rPr>
          <w:rStyle w:val="Hyperlink"/>
          <w:rFonts w:cs="Arial"/>
          <w:color w:val="auto"/>
          <w:szCs w:val="24"/>
          <w:u w:val="none"/>
        </w:rPr>
      </w:pPr>
      <w:hyperlink w:anchor="Contents" w:history="1">
        <w:r w:rsidR="00351FD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28CD0DA2" w14:textId="77777777" w:rsidTr="00685296">
        <w:trPr>
          <w:cantSplit/>
          <w:trHeight w:val="285"/>
        </w:trPr>
        <w:tc>
          <w:tcPr>
            <w:tcW w:w="10065" w:type="dxa"/>
            <w:shd w:val="clear" w:color="auto" w:fill="D9D9D9" w:themeFill="background1" w:themeFillShade="D9"/>
          </w:tcPr>
          <w:p w14:paraId="1632755C" w14:textId="77777777" w:rsidR="00351FD9" w:rsidRPr="00C76688" w:rsidRDefault="00351FD9" w:rsidP="00CB377E">
            <w:pPr>
              <w:pStyle w:val="Heading2"/>
            </w:pPr>
            <w:bookmarkStart w:id="114" w:name="_Toc31721710"/>
            <w:bookmarkStart w:id="115" w:name="_Toc82822210"/>
            <w:bookmarkStart w:id="116" w:name="_Hlk31267624"/>
            <w:r w:rsidRPr="00C76688">
              <w:t>Section 1 –</w:t>
            </w:r>
            <w:r>
              <w:t xml:space="preserve"> Randomisation</w:t>
            </w:r>
            <w:bookmarkEnd w:id="114"/>
            <w:bookmarkEnd w:id="115"/>
          </w:p>
        </w:tc>
      </w:tr>
      <w:bookmarkEnd w:id="116"/>
    </w:tbl>
    <w:p w14:paraId="5D90D711" w14:textId="77777777" w:rsidR="00351FD9" w:rsidRPr="007C3331" w:rsidRDefault="00351FD9" w:rsidP="00351FD9">
      <w:pPr>
        <w:jc w:val="both"/>
        <w:rPr>
          <w:rStyle w:val="Hyperlink"/>
          <w:rFonts w:cs="Arial"/>
          <w:iCs/>
          <w:color w:val="auto"/>
          <w:szCs w:val="24"/>
        </w:rPr>
      </w:pPr>
    </w:p>
    <w:p w14:paraId="18979180" w14:textId="77777777" w:rsidR="00351FD9" w:rsidRPr="00B34401" w:rsidRDefault="00351FD9" w:rsidP="00A61A13">
      <w:pPr>
        <w:pStyle w:val="ListParagraph"/>
        <w:ind w:left="567" w:hanging="567"/>
        <w:contextualSpacing w:val="0"/>
        <w:rPr>
          <w:rFonts w:cs="Arial"/>
          <w:iCs/>
          <w:szCs w:val="24"/>
        </w:rPr>
      </w:pPr>
      <w:r w:rsidRPr="00A61A13">
        <w:rPr>
          <w:rFonts w:cs="Arial"/>
          <w:b/>
          <w:bCs/>
          <w:iCs/>
          <w:szCs w:val="24"/>
        </w:rPr>
        <w:t>1.1</w:t>
      </w:r>
      <w:r w:rsidRPr="00B34401">
        <w:rPr>
          <w:rFonts w:cs="Arial"/>
          <w:iCs/>
          <w:szCs w:val="24"/>
        </w:rPr>
        <w:tab/>
      </w:r>
      <w:r>
        <w:t>The sequence of allocations must be truly random. It must be based on random number generation or other random process. Non-random processes, such as alternate allocation, are not acceptable. Allocation must be concealed in advance of randomisation and it must not be possible to know in advance what the next allocation in the sequence will be. It must not be possible to change the randomised allocation after randomisation; although there may instances where it is not possible to deliver the randomised allocation.</w:t>
      </w:r>
    </w:p>
    <w:p w14:paraId="09B5ABAD" w14:textId="77777777" w:rsidR="00351FD9" w:rsidRDefault="00351FD9" w:rsidP="00A61A13">
      <w:pPr>
        <w:pStyle w:val="ListParagraph"/>
        <w:ind w:left="0"/>
        <w:contextualSpacing w:val="0"/>
        <w:rPr>
          <w:rFonts w:cs="Arial"/>
          <w:iCs/>
          <w:szCs w:val="24"/>
          <w:u w:val="single"/>
        </w:rPr>
      </w:pPr>
    </w:p>
    <w:p w14:paraId="09CECD4A" w14:textId="78220FDA" w:rsidR="00351FD9" w:rsidRPr="00A61A13" w:rsidRDefault="00351FD9" w:rsidP="00A61A13">
      <w:pPr>
        <w:pStyle w:val="ListParagraph"/>
        <w:ind w:left="567" w:hanging="567"/>
        <w:contextualSpacing w:val="0"/>
        <w:rPr>
          <w:rFonts w:cs="Arial"/>
          <w:iCs/>
          <w:szCs w:val="24"/>
        </w:rPr>
      </w:pPr>
      <w:r w:rsidRPr="00A61A13">
        <w:rPr>
          <w:rFonts w:cs="Arial"/>
          <w:b/>
          <w:bCs/>
          <w:iCs/>
          <w:szCs w:val="24"/>
        </w:rPr>
        <w:lastRenderedPageBreak/>
        <w:t>1.2</w:t>
      </w:r>
      <w:r w:rsidRPr="00A61A13">
        <w:rPr>
          <w:rFonts w:cs="Arial"/>
          <w:b/>
          <w:bCs/>
          <w:iCs/>
          <w:szCs w:val="24"/>
        </w:rPr>
        <w:tab/>
      </w:r>
      <w:r w:rsidRPr="00A61A13">
        <w:rPr>
          <w:rFonts w:cs="Arial"/>
          <w:iCs/>
          <w:szCs w:val="24"/>
        </w:rPr>
        <w:t xml:space="preserve">The PI must ensure that a trial statistician (or suitably qualified individual) is consulted for advice on the appropriate randomisation procedure and that a randomisation specification is produced and documented. When developing the randomisation specification, the following factors should be included, as appropriate: </w:t>
      </w:r>
    </w:p>
    <w:p w14:paraId="50F6D520" w14:textId="31AC3640" w:rsidR="00351FD9" w:rsidRDefault="00351FD9" w:rsidP="00736E97">
      <w:pPr>
        <w:pStyle w:val="ListBullet"/>
        <w:tabs>
          <w:tab w:val="clear" w:pos="1080"/>
        </w:tabs>
        <w:ind w:left="993" w:hanging="426"/>
      </w:pPr>
      <w:r>
        <w:t xml:space="preserve">Definition of any strata (e.g. to handle randomisation in a multi-centre trial and to ensure balance for baseline prognostic factors). </w:t>
      </w:r>
    </w:p>
    <w:p w14:paraId="46A699D1" w14:textId="33096E70" w:rsidR="00351FD9" w:rsidRDefault="00351FD9" w:rsidP="00736E97">
      <w:pPr>
        <w:pStyle w:val="ListBullet"/>
        <w:tabs>
          <w:tab w:val="clear" w:pos="1080"/>
        </w:tabs>
        <w:ind w:left="993" w:hanging="426"/>
      </w:pPr>
      <w:r>
        <w:t xml:space="preserve">Any factors that may be the subject of blocking. The clinical staff involved in the trial shall not be informed of the block size(s) used. </w:t>
      </w:r>
    </w:p>
    <w:p w14:paraId="27C26C39" w14:textId="7249CA59" w:rsidR="00351FD9" w:rsidRDefault="00351FD9" w:rsidP="00736E97">
      <w:pPr>
        <w:pStyle w:val="ListBullet"/>
        <w:tabs>
          <w:tab w:val="clear" w:pos="1080"/>
        </w:tabs>
        <w:ind w:left="993" w:hanging="426"/>
      </w:pPr>
      <w:r>
        <w:t xml:space="preserve">Number of groups (and strata where appropriate). </w:t>
      </w:r>
    </w:p>
    <w:p w14:paraId="6F14751D" w14:textId="44358362" w:rsidR="00351FD9" w:rsidRDefault="00351FD9" w:rsidP="00736E97">
      <w:pPr>
        <w:pStyle w:val="ListBullet"/>
        <w:tabs>
          <w:tab w:val="clear" w:pos="1080"/>
        </w:tabs>
        <w:ind w:left="993" w:hanging="426"/>
      </w:pPr>
      <w:r>
        <w:t xml:space="preserve">Number of participants to be randomised to each group. </w:t>
      </w:r>
    </w:p>
    <w:p w14:paraId="1B622E2D" w14:textId="558313FE" w:rsidR="00351FD9" w:rsidRDefault="00351FD9" w:rsidP="00736E97">
      <w:pPr>
        <w:pStyle w:val="ListBullet"/>
        <w:tabs>
          <w:tab w:val="clear" w:pos="1080"/>
        </w:tabs>
        <w:ind w:left="993" w:hanging="426"/>
      </w:pPr>
      <w:r>
        <w:t xml:space="preserve">Method of allocation (e.g. simple randomisation, blocked randomisation, minimisation, etc). </w:t>
      </w:r>
    </w:p>
    <w:p w14:paraId="220E9B54" w14:textId="21347799" w:rsidR="00351FD9" w:rsidRDefault="00351FD9" w:rsidP="00736E97">
      <w:pPr>
        <w:pStyle w:val="ListBullet"/>
        <w:tabs>
          <w:tab w:val="clear" w:pos="1080"/>
        </w:tabs>
        <w:ind w:left="993" w:hanging="426"/>
      </w:pPr>
      <w:r>
        <w:t>Method of implementation (e.g. web-based system, telephone-based system, etc).</w:t>
      </w:r>
    </w:p>
    <w:p w14:paraId="2569988B" w14:textId="59BC088F" w:rsidR="00351FD9" w:rsidRPr="00B34401" w:rsidRDefault="00351FD9" w:rsidP="00736E97">
      <w:pPr>
        <w:pStyle w:val="ListBullet"/>
        <w:tabs>
          <w:tab w:val="clear" w:pos="1080"/>
        </w:tabs>
        <w:ind w:left="993" w:hanging="426"/>
        <w:rPr>
          <w:rFonts w:cs="Arial"/>
          <w:iCs/>
          <w:szCs w:val="24"/>
        </w:rPr>
      </w:pPr>
      <w:r>
        <w:t>How the allocation method is to be tested (e.g. by means of simulations).</w:t>
      </w:r>
    </w:p>
    <w:p w14:paraId="5F0DDAB8" w14:textId="77777777" w:rsidR="00351FD9" w:rsidRDefault="00351FD9" w:rsidP="00351FD9">
      <w:pPr>
        <w:pStyle w:val="ListParagraph"/>
        <w:ind w:left="0"/>
        <w:jc w:val="both"/>
        <w:rPr>
          <w:rFonts w:cs="Arial"/>
          <w:iCs/>
          <w:szCs w:val="24"/>
          <w:u w:val="single"/>
        </w:rPr>
      </w:pPr>
    </w:p>
    <w:p w14:paraId="7E53C757" w14:textId="7317A72A" w:rsidR="00351FD9" w:rsidRPr="00A61A13" w:rsidRDefault="00351FD9" w:rsidP="00A61A13">
      <w:pPr>
        <w:pStyle w:val="ListParagraph"/>
        <w:ind w:left="567" w:hanging="567"/>
        <w:contextualSpacing w:val="0"/>
        <w:rPr>
          <w:rFonts w:cs="Arial"/>
          <w:iCs/>
          <w:szCs w:val="24"/>
        </w:rPr>
      </w:pPr>
      <w:r w:rsidRPr="00A61A13">
        <w:rPr>
          <w:rFonts w:cs="Arial"/>
          <w:b/>
          <w:bCs/>
          <w:iCs/>
          <w:szCs w:val="24"/>
        </w:rPr>
        <w:t>1.3</w:t>
      </w:r>
      <w:r w:rsidRPr="00A61A13">
        <w:rPr>
          <w:rFonts w:cs="Arial"/>
          <w:b/>
          <w:bCs/>
          <w:iCs/>
          <w:szCs w:val="24"/>
        </w:rPr>
        <w:tab/>
      </w:r>
      <w:r w:rsidRPr="00A61A13">
        <w:rPr>
          <w:rFonts w:cs="Arial"/>
          <w:iCs/>
          <w:szCs w:val="24"/>
        </w:rPr>
        <w:t xml:space="preserve">The randomisation service provider shall document all relevant information in a randomisation protocol, with </w:t>
      </w:r>
      <w:proofErr w:type="gramStart"/>
      <w:r w:rsidRPr="00A61A13">
        <w:rPr>
          <w:rFonts w:cs="Arial"/>
          <w:iCs/>
          <w:szCs w:val="24"/>
        </w:rPr>
        <w:t>particular consideration</w:t>
      </w:r>
      <w:proofErr w:type="gramEnd"/>
      <w:r w:rsidRPr="00A61A13">
        <w:rPr>
          <w:rFonts w:cs="Arial"/>
          <w:iCs/>
          <w:szCs w:val="24"/>
        </w:rPr>
        <w:t xml:space="preserve"> of the following: </w:t>
      </w:r>
    </w:p>
    <w:p w14:paraId="54B78ECA" w14:textId="4B2EF001" w:rsidR="00351FD9" w:rsidRDefault="00351FD9" w:rsidP="00736E97">
      <w:pPr>
        <w:pStyle w:val="ListBullet"/>
        <w:tabs>
          <w:tab w:val="clear" w:pos="1080"/>
        </w:tabs>
        <w:ind w:left="993" w:hanging="426"/>
      </w:pPr>
      <w:r>
        <w:t xml:space="preserve">Method of production of the allocation list/algorithm. </w:t>
      </w:r>
    </w:p>
    <w:p w14:paraId="5ABB5877" w14:textId="1B709139" w:rsidR="00351FD9" w:rsidRDefault="00351FD9" w:rsidP="00736E97">
      <w:pPr>
        <w:pStyle w:val="ListBullet"/>
        <w:tabs>
          <w:tab w:val="clear" w:pos="1080"/>
        </w:tabs>
        <w:ind w:left="993" w:hanging="426"/>
      </w:pPr>
      <w:r>
        <w:t xml:space="preserve">Persons responsible for preparing and checking the allocation list/algorithm. </w:t>
      </w:r>
    </w:p>
    <w:p w14:paraId="37B5356B" w14:textId="6D998550" w:rsidR="00351FD9" w:rsidRDefault="00351FD9" w:rsidP="00736E97">
      <w:pPr>
        <w:pStyle w:val="ListBullet"/>
        <w:tabs>
          <w:tab w:val="clear" w:pos="1080"/>
        </w:tabs>
        <w:ind w:left="993" w:hanging="426"/>
      </w:pPr>
      <w:r>
        <w:t xml:space="preserve">Outputs from any testing and simulation. </w:t>
      </w:r>
    </w:p>
    <w:p w14:paraId="4F6E8538" w14:textId="48175C97" w:rsidR="00351FD9" w:rsidRDefault="00351FD9" w:rsidP="00736E97">
      <w:pPr>
        <w:pStyle w:val="ListBullet"/>
        <w:tabs>
          <w:tab w:val="clear" w:pos="1080"/>
        </w:tabs>
        <w:ind w:left="993" w:hanging="426"/>
      </w:pPr>
      <w:r>
        <w:t>Person(s) responsible for the implementation and use of the allocation list/algorithm.</w:t>
      </w:r>
    </w:p>
    <w:p w14:paraId="4A304D29" w14:textId="36284655" w:rsidR="00351FD9" w:rsidRDefault="00351FD9" w:rsidP="00736E97">
      <w:pPr>
        <w:pStyle w:val="ListBullet"/>
        <w:tabs>
          <w:tab w:val="clear" w:pos="1080"/>
        </w:tabs>
        <w:ind w:left="993" w:hanging="426"/>
      </w:pPr>
      <w:r>
        <w:t xml:space="preserve">Guidelines for users of the allocation list/algorithm. </w:t>
      </w:r>
    </w:p>
    <w:p w14:paraId="1D9D0393" w14:textId="389AD452" w:rsidR="00351FD9" w:rsidRDefault="00351FD9" w:rsidP="00736E97">
      <w:pPr>
        <w:pStyle w:val="ListBullet"/>
        <w:tabs>
          <w:tab w:val="clear" w:pos="1080"/>
        </w:tabs>
        <w:ind w:left="993" w:hanging="426"/>
      </w:pPr>
      <w:r>
        <w:t xml:space="preserve">Storage and access control for any copies of the allocation list/algorithm. </w:t>
      </w:r>
    </w:p>
    <w:p w14:paraId="0B7B41A6" w14:textId="7AB84276" w:rsidR="00351FD9" w:rsidRDefault="00351FD9" w:rsidP="00736E97">
      <w:pPr>
        <w:pStyle w:val="ListBullet"/>
        <w:tabs>
          <w:tab w:val="clear" w:pos="1080"/>
        </w:tabs>
        <w:ind w:left="993" w:hanging="426"/>
      </w:pPr>
      <w:r>
        <w:t xml:space="preserve">Method by which emergency access to the allocation for individual participants is to be </w:t>
      </w:r>
      <w:r w:rsidR="00774993">
        <w:t>o</w:t>
      </w:r>
      <w:r>
        <w:t xml:space="preserve">rganised during the trial (this is termed 'unblinding'). </w:t>
      </w:r>
    </w:p>
    <w:p w14:paraId="129236ED" w14:textId="22C61E2F" w:rsidR="00351FD9" w:rsidRPr="00736E97" w:rsidRDefault="00351FD9" w:rsidP="00736E97">
      <w:pPr>
        <w:pStyle w:val="ListBullet"/>
        <w:tabs>
          <w:tab w:val="clear" w:pos="1080"/>
        </w:tabs>
        <w:ind w:left="993" w:hanging="426"/>
      </w:pPr>
      <w:r>
        <w:t>The randomisation protocol must be produced and implemented prior to recruitment.</w:t>
      </w:r>
    </w:p>
    <w:p w14:paraId="0E51EFBA" w14:textId="77777777" w:rsidR="00351FD9" w:rsidRDefault="00351FD9" w:rsidP="00351FD9">
      <w:pPr>
        <w:pStyle w:val="ListParagraph"/>
        <w:ind w:left="0"/>
        <w:jc w:val="both"/>
        <w:rPr>
          <w:rFonts w:cs="Arial"/>
          <w:iCs/>
          <w:szCs w:val="24"/>
          <w:u w:val="single"/>
        </w:rPr>
      </w:pPr>
    </w:p>
    <w:p w14:paraId="78666CF0" w14:textId="77777777" w:rsidR="00351FD9" w:rsidRPr="004C22C3" w:rsidRDefault="00351FD9" w:rsidP="00736E97">
      <w:pPr>
        <w:pStyle w:val="ListParagraph"/>
        <w:ind w:left="567" w:hanging="567"/>
        <w:rPr>
          <w:rFonts w:cs="Arial"/>
          <w:iCs/>
          <w:szCs w:val="24"/>
        </w:rPr>
      </w:pPr>
      <w:r w:rsidRPr="00736E97">
        <w:rPr>
          <w:rFonts w:cs="Arial"/>
          <w:b/>
          <w:bCs/>
          <w:iCs/>
          <w:szCs w:val="24"/>
        </w:rPr>
        <w:t>1.4</w:t>
      </w:r>
      <w:r w:rsidRPr="004C22C3">
        <w:rPr>
          <w:rFonts w:cs="Arial"/>
          <w:iCs/>
          <w:szCs w:val="24"/>
        </w:rPr>
        <w:tab/>
      </w:r>
      <w:r>
        <w:t xml:space="preserve">A description of the randomisation procedure must be included in the trial protocol, although it may not be appropriate to include all details from the randomisation protocol; </w:t>
      </w:r>
      <w:proofErr w:type="gramStart"/>
      <w:r>
        <w:t>in order to</w:t>
      </w:r>
      <w:proofErr w:type="gramEnd"/>
      <w:r>
        <w:t xml:space="preserve"> avoid intervention allocation bias.</w:t>
      </w:r>
    </w:p>
    <w:p w14:paraId="0C6E2023" w14:textId="77777777" w:rsidR="00351FD9" w:rsidRPr="004C22C3" w:rsidRDefault="00351FD9" w:rsidP="00774993">
      <w:pPr>
        <w:pStyle w:val="ListParagraph"/>
        <w:ind w:left="0"/>
        <w:rPr>
          <w:rFonts w:cs="Arial"/>
          <w:iCs/>
          <w:szCs w:val="24"/>
        </w:rPr>
      </w:pPr>
    </w:p>
    <w:p w14:paraId="77D39662" w14:textId="77777777" w:rsidR="00351FD9" w:rsidRPr="004C22C3" w:rsidRDefault="00351FD9" w:rsidP="00736E97">
      <w:pPr>
        <w:pStyle w:val="ListParagraph"/>
        <w:ind w:left="567" w:hanging="567"/>
        <w:rPr>
          <w:rFonts w:cs="Arial"/>
          <w:iCs/>
          <w:szCs w:val="24"/>
        </w:rPr>
      </w:pPr>
      <w:r w:rsidRPr="00736E97">
        <w:rPr>
          <w:rFonts w:cs="Arial"/>
          <w:b/>
          <w:bCs/>
          <w:iCs/>
          <w:szCs w:val="24"/>
        </w:rPr>
        <w:t>1.5</w:t>
      </w:r>
      <w:r w:rsidRPr="004C22C3">
        <w:rPr>
          <w:rFonts w:cs="Arial"/>
          <w:iCs/>
          <w:szCs w:val="24"/>
        </w:rPr>
        <w:tab/>
      </w:r>
      <w:r>
        <w:t>In trials involving medicinal product(s), the individual responsible for the generation of the randomisation protocol must be aware of the arrangements for drug packaging and distribution to ensure that the randomisation protocol shall be compatible with these.</w:t>
      </w:r>
    </w:p>
    <w:p w14:paraId="0B3D2C3C" w14:textId="77777777" w:rsidR="00351FD9" w:rsidRDefault="00351FD9" w:rsidP="00774993">
      <w:pPr>
        <w:pStyle w:val="ListParagraph"/>
        <w:ind w:left="0"/>
        <w:rPr>
          <w:rFonts w:cs="Arial"/>
          <w:iCs/>
          <w:szCs w:val="24"/>
          <w:u w:val="single"/>
        </w:rPr>
      </w:pPr>
    </w:p>
    <w:p w14:paraId="44D6AC60" w14:textId="77777777" w:rsidR="00351FD9" w:rsidRPr="004C22C3" w:rsidRDefault="00351FD9" w:rsidP="00736E97">
      <w:pPr>
        <w:pStyle w:val="ListParagraph"/>
        <w:ind w:left="567" w:hanging="567"/>
        <w:rPr>
          <w:rFonts w:cs="Arial"/>
          <w:iCs/>
          <w:szCs w:val="24"/>
        </w:rPr>
      </w:pPr>
      <w:r w:rsidRPr="00736E97">
        <w:rPr>
          <w:rFonts w:cs="Arial"/>
          <w:b/>
          <w:bCs/>
          <w:iCs/>
          <w:szCs w:val="24"/>
        </w:rPr>
        <w:t>1.6</w:t>
      </w:r>
      <w:r w:rsidRPr="004C22C3">
        <w:rPr>
          <w:rFonts w:cs="Arial"/>
          <w:iCs/>
          <w:szCs w:val="24"/>
        </w:rPr>
        <w:tab/>
      </w:r>
      <w:r>
        <w:t>Periodically, and at the end of the trial, the randomisation allocation list/algorithm for each centre, or each unit of randomisation, must be checked by the trial statistician (or other suitable qualified person, independent from the randomisation service provider) to determine that it has been followed.  Unusual patterns of randomisation may indicate fraud and the statistician may have to undertake a statistical examination of the data for results indicative of this.</w:t>
      </w:r>
    </w:p>
    <w:p w14:paraId="7A9FA9A6" w14:textId="77777777" w:rsidR="00351FD9" w:rsidRDefault="00351FD9" w:rsidP="00774993">
      <w:pPr>
        <w:pStyle w:val="ListParagraph"/>
        <w:ind w:left="0"/>
        <w:rPr>
          <w:rFonts w:cs="Arial"/>
          <w:iCs/>
          <w:szCs w:val="24"/>
        </w:rPr>
      </w:pPr>
    </w:p>
    <w:p w14:paraId="5A3C5025" w14:textId="17A2A589" w:rsidR="00351FD9" w:rsidRDefault="00351FD9" w:rsidP="00736E97">
      <w:pPr>
        <w:pStyle w:val="ListParagraph"/>
        <w:ind w:left="567" w:hanging="567"/>
      </w:pPr>
      <w:r w:rsidRPr="00736E97">
        <w:rPr>
          <w:rFonts w:cs="Arial"/>
          <w:b/>
          <w:bCs/>
          <w:iCs/>
          <w:szCs w:val="24"/>
        </w:rPr>
        <w:lastRenderedPageBreak/>
        <w:t>1.7</w:t>
      </w:r>
      <w:r>
        <w:rPr>
          <w:rFonts w:cs="Arial"/>
          <w:iCs/>
          <w:szCs w:val="24"/>
        </w:rPr>
        <w:tab/>
      </w:r>
      <w:r>
        <w:t xml:space="preserve">Any deviations from or failures of the randomisation procedures during the recruitment phase must be documented in the Trial Master File (TMF) by the trial team using a file note (refer </w:t>
      </w:r>
      <w:r w:rsidR="006C3388">
        <w:t xml:space="preserve">Manual 2 </w:t>
      </w:r>
      <w:r>
        <w:t>P</w:t>
      </w:r>
      <w:r w:rsidR="00B66D4D">
        <w:t>rocedure</w:t>
      </w:r>
      <w:r>
        <w:t xml:space="preserve"> </w:t>
      </w:r>
      <w:r w:rsidR="006C3388">
        <w:t>12</w:t>
      </w:r>
      <w:r>
        <w:t xml:space="preserve"> – </w:t>
      </w:r>
      <w:r w:rsidRPr="00665447">
        <w:rPr>
          <w:i/>
          <w:iCs/>
        </w:rPr>
        <w:t>File Notes</w:t>
      </w:r>
      <w:r>
        <w:t>).</w:t>
      </w:r>
    </w:p>
    <w:p w14:paraId="55B5438C" w14:textId="77777777" w:rsidR="00412693" w:rsidRDefault="00412693" w:rsidP="00736E97">
      <w:pPr>
        <w:pStyle w:val="ListParagraph"/>
        <w:ind w:left="567" w:hanging="567"/>
        <w:rPr>
          <w:rFonts w:cs="Arial"/>
          <w:iCs/>
          <w:szCs w:val="24"/>
        </w:rPr>
      </w:pPr>
    </w:p>
    <w:p w14:paraId="56DB8B9C" w14:textId="77777777" w:rsidR="00351FD9" w:rsidRPr="007C3331" w:rsidRDefault="00773955" w:rsidP="00351FD9">
      <w:pPr>
        <w:jc w:val="right"/>
        <w:rPr>
          <w:rStyle w:val="Hyperlink"/>
          <w:rFonts w:cs="Arial"/>
          <w:iCs/>
          <w:color w:val="auto"/>
          <w:szCs w:val="24"/>
        </w:rPr>
      </w:pPr>
      <w:hyperlink w:anchor="Contents" w:history="1">
        <w:r w:rsidR="00351FD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54690DD2" w14:textId="77777777" w:rsidTr="00685296">
        <w:trPr>
          <w:cantSplit/>
          <w:trHeight w:val="285"/>
        </w:trPr>
        <w:tc>
          <w:tcPr>
            <w:tcW w:w="10065" w:type="dxa"/>
            <w:shd w:val="clear" w:color="auto" w:fill="D9D9D9" w:themeFill="background1" w:themeFillShade="D9"/>
          </w:tcPr>
          <w:p w14:paraId="3F87B64A" w14:textId="77777777" w:rsidR="00351FD9" w:rsidRPr="00C76688" w:rsidRDefault="00351FD9" w:rsidP="00CB377E">
            <w:pPr>
              <w:pStyle w:val="Heading2"/>
            </w:pPr>
            <w:bookmarkStart w:id="117" w:name="_Toc31721711"/>
            <w:bookmarkStart w:id="118" w:name="_Toc82822211"/>
            <w:r w:rsidRPr="00C76688">
              <w:t xml:space="preserve">Section </w:t>
            </w:r>
            <w:r>
              <w:t>2</w:t>
            </w:r>
            <w:r w:rsidRPr="00C76688">
              <w:t xml:space="preserve"> –</w:t>
            </w:r>
            <w:r>
              <w:t xml:space="preserve"> Blinding</w:t>
            </w:r>
            <w:bookmarkEnd w:id="117"/>
            <w:bookmarkEnd w:id="118"/>
          </w:p>
        </w:tc>
      </w:tr>
    </w:tbl>
    <w:p w14:paraId="5D44226E" w14:textId="77777777" w:rsidR="00351FD9" w:rsidRDefault="00351FD9" w:rsidP="00351FD9">
      <w:pPr>
        <w:jc w:val="both"/>
        <w:rPr>
          <w:rStyle w:val="Hyperlink"/>
          <w:rFonts w:cs="Arial"/>
          <w:iCs/>
          <w:color w:val="auto"/>
          <w:szCs w:val="24"/>
        </w:rPr>
      </w:pPr>
    </w:p>
    <w:p w14:paraId="19E9BA71" w14:textId="2AA2A31F" w:rsidR="00351FD9" w:rsidRDefault="00351FD9" w:rsidP="00774993">
      <w:pPr>
        <w:rPr>
          <w:rStyle w:val="Hyperlink"/>
          <w:rFonts w:cs="Arial"/>
          <w:iCs/>
          <w:color w:val="auto"/>
          <w:szCs w:val="24"/>
        </w:rPr>
      </w:pPr>
      <w:r>
        <w:t xml:space="preserve">Blinding is the process that keeps one or more parties involved in a trial (e.g. the sponsor, pharmacy, the investigator team and/or the subject) unaware of what treatment arm subjects have been randomised to. It is vital that the blind is maintained throughout the trial </w:t>
      </w:r>
      <w:proofErr w:type="gramStart"/>
      <w:r>
        <w:t>in order to</w:t>
      </w:r>
      <w:proofErr w:type="gramEnd"/>
      <w:r>
        <w:t xml:space="preserve"> prevent the unintentional biases of parties affecting subject data. Unblinding is, however, permissible for the urgent medical treatment of a participant, for safety reporting requirements e.g. reporting of Suspected Unexpected Serious Adverse Reactions (SUSARs) (refer </w:t>
      </w:r>
      <w:r w:rsidR="006C3388">
        <w:t xml:space="preserve">Manual 2 </w:t>
      </w:r>
      <w:r w:rsidR="00CB6242">
        <w:t>Procedure</w:t>
      </w:r>
      <w:r>
        <w:t xml:space="preserve"> </w:t>
      </w:r>
      <w:r w:rsidR="006C3388">
        <w:t>10</w:t>
      </w:r>
      <w:r>
        <w:t xml:space="preserve"> - </w:t>
      </w:r>
      <w:r w:rsidRPr="00E125A5">
        <w:rPr>
          <w:i/>
          <w:iCs/>
        </w:rPr>
        <w:t>Management and Reporting of Safety Events</w:t>
      </w:r>
      <w:r>
        <w:t>)</w:t>
      </w:r>
      <w:r w:rsidRPr="00E125A5">
        <w:t xml:space="preserve"> </w:t>
      </w:r>
      <w:r>
        <w:t>or for any pre-specified protocol indication.</w:t>
      </w:r>
    </w:p>
    <w:p w14:paraId="36A24AC8" w14:textId="77777777" w:rsidR="00351FD9" w:rsidRDefault="00351FD9" w:rsidP="00774993">
      <w:pPr>
        <w:rPr>
          <w:rStyle w:val="Hyperlink"/>
          <w:rFonts w:cs="Arial"/>
          <w:iCs/>
          <w:color w:val="auto"/>
          <w:szCs w:val="24"/>
        </w:rPr>
      </w:pPr>
    </w:p>
    <w:p w14:paraId="0B1BAA4F" w14:textId="77777777" w:rsidR="00351FD9" w:rsidRDefault="00351FD9" w:rsidP="00412693">
      <w:pPr>
        <w:ind w:left="567" w:hanging="567"/>
      </w:pPr>
      <w:r w:rsidRPr="00412693">
        <w:rPr>
          <w:b/>
          <w:bCs/>
        </w:rPr>
        <w:t>2.1</w:t>
      </w:r>
      <w:r>
        <w:tab/>
        <w:t>In blinded trials, adequate steps must be taken to ensure that the interventions are indistinguishable, as specified by the trial protocol.</w:t>
      </w:r>
    </w:p>
    <w:p w14:paraId="3F614F66" w14:textId="77777777" w:rsidR="00351FD9" w:rsidRDefault="00351FD9" w:rsidP="00774993"/>
    <w:p w14:paraId="132FC676" w14:textId="77777777" w:rsidR="00351FD9" w:rsidRDefault="00351FD9" w:rsidP="00412693">
      <w:pPr>
        <w:ind w:left="567" w:hanging="567"/>
      </w:pPr>
      <w:r w:rsidRPr="00412693">
        <w:rPr>
          <w:b/>
          <w:bCs/>
        </w:rPr>
        <w:t>2.2</w:t>
      </w:r>
      <w:r>
        <w:tab/>
        <w:t>The trial protocol must define any individuals involved in the trial who should not/cannot be blinded to treatment. For example, laboratory staff may have access to laboratory measurements which would unblind the trial. Such data must be withheld from other research team members until the end of the trial.</w:t>
      </w:r>
    </w:p>
    <w:p w14:paraId="2ADD5E82" w14:textId="77777777" w:rsidR="00351FD9" w:rsidRDefault="00351FD9" w:rsidP="00774993"/>
    <w:p w14:paraId="097F5934" w14:textId="3C58A1DF" w:rsidR="00351FD9" w:rsidRDefault="00351FD9" w:rsidP="00412693">
      <w:pPr>
        <w:ind w:left="567" w:hanging="567"/>
      </w:pPr>
      <w:r w:rsidRPr="00412693">
        <w:rPr>
          <w:b/>
          <w:bCs/>
        </w:rPr>
        <w:t>2.3</w:t>
      </w:r>
      <w:r>
        <w:tab/>
        <w:t>The randomisation code break mechanism shall be held by individuals not directly involved in the day-to-day management of the trial, for example the pharmacy, trial data management team or the randomisation service provider.  The code break mechanism must be stored with appropriate security measures and access control.</w:t>
      </w:r>
    </w:p>
    <w:p w14:paraId="2F46B809" w14:textId="77777777" w:rsidR="00CB6242" w:rsidRDefault="00CB6242" w:rsidP="00351FD9">
      <w:pPr>
        <w:jc w:val="both"/>
      </w:pPr>
    </w:p>
    <w:p w14:paraId="758DC74D" w14:textId="77777777" w:rsidR="00351FD9" w:rsidRPr="007C3331" w:rsidRDefault="00773955" w:rsidP="00351FD9">
      <w:pPr>
        <w:jc w:val="right"/>
        <w:rPr>
          <w:iCs/>
        </w:rPr>
      </w:pPr>
      <w:hyperlink w:anchor="Contents" w:history="1">
        <w:r w:rsidR="00351FD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351FD9" w:rsidRPr="00CD1C0E" w14:paraId="06154F5C" w14:textId="77777777" w:rsidTr="00685296">
        <w:trPr>
          <w:cantSplit/>
          <w:trHeight w:val="285"/>
        </w:trPr>
        <w:tc>
          <w:tcPr>
            <w:tcW w:w="10065" w:type="dxa"/>
            <w:shd w:val="clear" w:color="auto" w:fill="D9D9D9" w:themeFill="background1" w:themeFillShade="D9"/>
          </w:tcPr>
          <w:p w14:paraId="5B23C3A4" w14:textId="77777777" w:rsidR="00351FD9" w:rsidRPr="00C76688" w:rsidRDefault="00351FD9" w:rsidP="00CB377E">
            <w:pPr>
              <w:pStyle w:val="Heading2"/>
            </w:pPr>
            <w:bookmarkStart w:id="119" w:name="_Toc31721712"/>
            <w:bookmarkStart w:id="120" w:name="_Toc82822212"/>
            <w:bookmarkStart w:id="121" w:name="_Hlk31267221"/>
            <w:r w:rsidRPr="00C76688">
              <w:t xml:space="preserve">Section </w:t>
            </w:r>
            <w:r>
              <w:t>3</w:t>
            </w:r>
            <w:r w:rsidRPr="00C76688">
              <w:t xml:space="preserve"> –</w:t>
            </w:r>
            <w:r>
              <w:t xml:space="preserve"> Unblinding</w:t>
            </w:r>
            <w:bookmarkEnd w:id="119"/>
            <w:bookmarkEnd w:id="120"/>
          </w:p>
        </w:tc>
      </w:tr>
      <w:bookmarkEnd w:id="121"/>
    </w:tbl>
    <w:p w14:paraId="7A923BA8" w14:textId="77777777" w:rsidR="00351FD9" w:rsidRDefault="00351FD9" w:rsidP="00351FD9">
      <w:pPr>
        <w:jc w:val="both"/>
        <w:outlineLvl w:val="0"/>
        <w:rPr>
          <w:szCs w:val="24"/>
        </w:rPr>
      </w:pPr>
    </w:p>
    <w:p w14:paraId="5707A7EC" w14:textId="77777777" w:rsidR="00351FD9" w:rsidRDefault="00351FD9" w:rsidP="00412693">
      <w:pPr>
        <w:ind w:left="567" w:hanging="567"/>
        <w:outlineLvl w:val="0"/>
        <w:rPr>
          <w:szCs w:val="24"/>
        </w:rPr>
      </w:pPr>
      <w:r w:rsidRPr="00412693">
        <w:rPr>
          <w:b/>
          <w:bCs/>
          <w:szCs w:val="24"/>
        </w:rPr>
        <w:t>3.1</w:t>
      </w:r>
      <w:r>
        <w:rPr>
          <w:szCs w:val="24"/>
        </w:rPr>
        <w:tab/>
      </w:r>
      <w:r>
        <w:t>Unblinding of participants during the conduct of a blinded trial is not permitted unless there are compelling medical or safety reasons to do so (e.g. knowledge of the treatment allocation is necessary for treatment of severe adverse advents (SAE).</w:t>
      </w:r>
    </w:p>
    <w:p w14:paraId="5BC1E75E" w14:textId="77777777" w:rsidR="00351FD9" w:rsidRDefault="00351FD9" w:rsidP="00774993">
      <w:pPr>
        <w:outlineLvl w:val="0"/>
        <w:rPr>
          <w:szCs w:val="24"/>
        </w:rPr>
      </w:pPr>
    </w:p>
    <w:p w14:paraId="38D5EACC" w14:textId="77777777" w:rsidR="00351FD9" w:rsidRDefault="00351FD9" w:rsidP="00412693">
      <w:pPr>
        <w:ind w:left="567" w:hanging="567"/>
        <w:outlineLvl w:val="0"/>
        <w:rPr>
          <w:szCs w:val="24"/>
        </w:rPr>
      </w:pPr>
      <w:r w:rsidRPr="00412693">
        <w:rPr>
          <w:b/>
          <w:bCs/>
          <w:szCs w:val="24"/>
        </w:rPr>
        <w:t>3.2</w:t>
      </w:r>
      <w:r>
        <w:rPr>
          <w:szCs w:val="24"/>
        </w:rPr>
        <w:tab/>
      </w:r>
      <w:r>
        <w:t>The circumstances for breaking of the randomisation code in a blinded trial, such that the intervention allocation can be ascertained for any individual(s), must be clearly described in the trial protocol and/or a specific unblinding procedure document for the trial.</w:t>
      </w:r>
    </w:p>
    <w:p w14:paraId="019D724C" w14:textId="77777777" w:rsidR="00351FD9" w:rsidRDefault="00351FD9" w:rsidP="00774993">
      <w:pPr>
        <w:outlineLvl w:val="0"/>
        <w:rPr>
          <w:szCs w:val="24"/>
        </w:rPr>
      </w:pPr>
    </w:p>
    <w:p w14:paraId="10368D74" w14:textId="77777777" w:rsidR="00351FD9" w:rsidRDefault="00351FD9" w:rsidP="00412693">
      <w:pPr>
        <w:ind w:left="567" w:hanging="567"/>
        <w:outlineLvl w:val="0"/>
        <w:rPr>
          <w:szCs w:val="24"/>
        </w:rPr>
      </w:pPr>
      <w:r w:rsidRPr="00412693">
        <w:rPr>
          <w:b/>
          <w:bCs/>
          <w:szCs w:val="24"/>
        </w:rPr>
        <w:t>3.3</w:t>
      </w:r>
      <w:r>
        <w:rPr>
          <w:szCs w:val="24"/>
        </w:rPr>
        <w:tab/>
      </w:r>
      <w:r>
        <w:t>If participant unblinding is permitted during the conduct of a trial, the protocol must state procedures for obtaining permission to unblind.</w:t>
      </w:r>
    </w:p>
    <w:p w14:paraId="17DD4554" w14:textId="77777777" w:rsidR="00351FD9" w:rsidRDefault="00351FD9" w:rsidP="00774993">
      <w:pPr>
        <w:outlineLvl w:val="0"/>
        <w:rPr>
          <w:szCs w:val="24"/>
        </w:rPr>
      </w:pPr>
    </w:p>
    <w:p w14:paraId="1EB9709C" w14:textId="77777777" w:rsidR="00351FD9" w:rsidRDefault="00351FD9" w:rsidP="00EC2323">
      <w:pPr>
        <w:ind w:left="567" w:hanging="567"/>
        <w:outlineLvl w:val="0"/>
        <w:rPr>
          <w:szCs w:val="24"/>
        </w:rPr>
      </w:pPr>
      <w:r w:rsidRPr="00EC2323">
        <w:rPr>
          <w:b/>
          <w:bCs/>
          <w:szCs w:val="24"/>
        </w:rPr>
        <w:t>3.4</w:t>
      </w:r>
      <w:r>
        <w:rPr>
          <w:szCs w:val="24"/>
        </w:rPr>
        <w:tab/>
      </w:r>
      <w:r>
        <w:t>Where possible the PI’s advice must be sought before requests for unblinding are made.</w:t>
      </w:r>
    </w:p>
    <w:p w14:paraId="4B21DEA2" w14:textId="77777777" w:rsidR="00351FD9" w:rsidRDefault="00351FD9" w:rsidP="00774993">
      <w:pPr>
        <w:outlineLvl w:val="0"/>
        <w:rPr>
          <w:szCs w:val="24"/>
        </w:rPr>
      </w:pPr>
    </w:p>
    <w:p w14:paraId="6D66D9C2" w14:textId="77777777" w:rsidR="00351FD9" w:rsidRDefault="00351FD9" w:rsidP="00EC2323">
      <w:pPr>
        <w:ind w:left="567" w:hanging="567"/>
        <w:outlineLvl w:val="0"/>
        <w:rPr>
          <w:szCs w:val="24"/>
        </w:rPr>
      </w:pPr>
      <w:r w:rsidRPr="00EC2323">
        <w:rPr>
          <w:b/>
          <w:bCs/>
          <w:szCs w:val="24"/>
        </w:rPr>
        <w:t>3.5</w:t>
      </w:r>
      <w:r>
        <w:rPr>
          <w:szCs w:val="24"/>
        </w:rPr>
        <w:tab/>
      </w:r>
      <w:r>
        <w:t>In situations where future treatment decisions need to be made quickly there needs to be a mechanism for emergency unblinding 24 hours a day.</w:t>
      </w:r>
    </w:p>
    <w:p w14:paraId="1DBCD506" w14:textId="77777777" w:rsidR="00351FD9" w:rsidRDefault="00351FD9" w:rsidP="00774993">
      <w:pPr>
        <w:outlineLvl w:val="0"/>
        <w:rPr>
          <w:szCs w:val="24"/>
        </w:rPr>
      </w:pPr>
    </w:p>
    <w:p w14:paraId="7045103B" w14:textId="77777777" w:rsidR="00351FD9" w:rsidRDefault="00351FD9" w:rsidP="00EC2323">
      <w:pPr>
        <w:ind w:left="567" w:hanging="567"/>
        <w:outlineLvl w:val="0"/>
      </w:pPr>
      <w:r w:rsidRPr="00EC2323">
        <w:rPr>
          <w:b/>
          <w:bCs/>
          <w:szCs w:val="24"/>
        </w:rPr>
        <w:t>3.6</w:t>
      </w:r>
      <w:r>
        <w:rPr>
          <w:szCs w:val="24"/>
        </w:rPr>
        <w:tab/>
      </w:r>
      <w:r>
        <w:t>If a participant has been unblinded, the participant should be encouraged to remain in the trial and, if possible, on trial treatment, unless medically contraindicated. All unblinding’s of the randomisation code for specific participants must be fully documented and justified.</w:t>
      </w:r>
    </w:p>
    <w:p w14:paraId="248CAB76" w14:textId="77777777" w:rsidR="00351FD9" w:rsidRDefault="00351FD9" w:rsidP="00774993">
      <w:pPr>
        <w:outlineLvl w:val="0"/>
      </w:pPr>
    </w:p>
    <w:p w14:paraId="439A8371" w14:textId="77777777" w:rsidR="00351FD9" w:rsidRDefault="00351FD9" w:rsidP="00EC2323">
      <w:pPr>
        <w:ind w:left="567" w:hanging="567"/>
        <w:outlineLvl w:val="0"/>
      </w:pPr>
      <w:r w:rsidRPr="00EC2323">
        <w:rPr>
          <w:b/>
          <w:bCs/>
        </w:rPr>
        <w:t>3.7</w:t>
      </w:r>
      <w:r>
        <w:tab/>
        <w:t>In the event of individual unblinding, knowledge of the intervention allocation must be restricted as far as is practical until the trial is fully unblinded.</w:t>
      </w:r>
    </w:p>
    <w:p w14:paraId="19B15B06" w14:textId="77777777" w:rsidR="00351FD9" w:rsidRDefault="00351FD9" w:rsidP="00774993">
      <w:pPr>
        <w:outlineLvl w:val="0"/>
      </w:pPr>
    </w:p>
    <w:p w14:paraId="43FDA7E8" w14:textId="4B355310" w:rsidR="00351FD9" w:rsidRDefault="00351FD9" w:rsidP="00EC2323">
      <w:pPr>
        <w:ind w:left="567" w:hanging="567"/>
        <w:outlineLvl w:val="0"/>
      </w:pPr>
      <w:r w:rsidRPr="00EC2323">
        <w:rPr>
          <w:b/>
          <w:bCs/>
        </w:rPr>
        <w:t>3.8</w:t>
      </w:r>
      <w:r>
        <w:tab/>
        <w:t>For planned interim analyses, decisions on how the data will be analysed and presented should be made before the trial begins and be fully described. Interim analysis or reports to the Human Research Ethics Committee (HREC) and Research Ethics and Governance Office (REGO) may require to be unblinded. When carrying out interim analyses or preparing DMC reports, the integrity of the blinding of the trial shall not be compromised. Only a person not directly involved in the running or conduct of the trial shall have access to the randomisation code breaks and any unblinded outputs from the analysis. The PI must never see unblinded output before the end of the trial.</w:t>
      </w:r>
    </w:p>
    <w:p w14:paraId="751F47FE" w14:textId="77777777" w:rsidR="00351FD9" w:rsidRDefault="00351FD9" w:rsidP="00EC2323">
      <w:pPr>
        <w:jc w:val="both"/>
        <w:outlineLvl w:val="0"/>
        <w:rPr>
          <w:szCs w:val="24"/>
        </w:rPr>
      </w:pPr>
    </w:p>
    <w:p w14:paraId="3C581750" w14:textId="722D1D9E" w:rsidR="00EC2323" w:rsidRDefault="00773955" w:rsidP="00EC2323">
      <w:pPr>
        <w:pStyle w:val="Default"/>
        <w:spacing w:after="120"/>
        <w:jc w:val="right"/>
      </w:pPr>
      <w:hyperlink w:anchor="Contents" w:history="1">
        <w:r w:rsidR="00351FD9" w:rsidRPr="00774993">
          <w:rPr>
            <w:rStyle w:val="Hyperlink"/>
            <w:rFonts w:asciiTheme="minorHAnsi" w:hAnsiTheme="minorHAnsi" w:cstheme="minorHAnsi"/>
            <w:i/>
          </w:rPr>
          <w:t>Back to Table of Contents</w:t>
        </w:r>
      </w:hyperlink>
    </w:p>
    <w:tbl>
      <w:tblPr>
        <w:tblpPr w:leftFromText="180" w:rightFromText="180" w:vertAnchor="text" w:horzAnchor="margin" w:tblpY="52"/>
        <w:tblW w:w="10065" w:type="dxa"/>
        <w:tblLook w:val="0000" w:firstRow="0" w:lastRow="0" w:firstColumn="0" w:lastColumn="0" w:noHBand="0" w:noVBand="0"/>
      </w:tblPr>
      <w:tblGrid>
        <w:gridCol w:w="10065"/>
      </w:tblGrid>
      <w:tr w:rsidR="005C1545" w:rsidRPr="00CD1C0E" w14:paraId="7A7D667F" w14:textId="77777777" w:rsidTr="00685296">
        <w:trPr>
          <w:cantSplit/>
          <w:trHeight w:val="285"/>
        </w:trPr>
        <w:tc>
          <w:tcPr>
            <w:tcW w:w="10065" w:type="dxa"/>
            <w:shd w:val="clear" w:color="auto" w:fill="D9D9D9" w:themeFill="background1" w:themeFillShade="D9"/>
          </w:tcPr>
          <w:p w14:paraId="6B7ECCA2" w14:textId="57C06BBF" w:rsidR="005C1545" w:rsidRPr="00CD1C0E" w:rsidRDefault="005C1545" w:rsidP="00685296">
            <w:pPr>
              <w:pStyle w:val="Heading1"/>
            </w:pPr>
            <w:bookmarkStart w:id="122" w:name="_Toc82822213"/>
            <w:r w:rsidRPr="005C1545">
              <w:rPr>
                <w:sz w:val="36"/>
                <w:szCs w:val="24"/>
              </w:rPr>
              <w:t>Procedure 6 – Accessing Digital Patient Records</w:t>
            </w:r>
            <w:bookmarkEnd w:id="122"/>
          </w:p>
        </w:tc>
      </w:tr>
    </w:tbl>
    <w:p w14:paraId="37D21BE2" w14:textId="77777777" w:rsidR="005C1545" w:rsidRDefault="005C1545" w:rsidP="00EC2323">
      <w:pPr>
        <w:widowControl w:val="0"/>
        <w:kinsoku w:val="0"/>
        <w:overflowPunct w:val="0"/>
        <w:autoSpaceDE w:val="0"/>
        <w:autoSpaceDN w:val="0"/>
        <w:adjustRightInd w:val="0"/>
        <w:ind w:right="187"/>
        <w:jc w:val="both"/>
      </w:pPr>
    </w:p>
    <w:p w14:paraId="12848FC9" w14:textId="77777777" w:rsidR="005C1545" w:rsidRDefault="005C1545" w:rsidP="00EC2323">
      <w:pPr>
        <w:widowControl w:val="0"/>
        <w:kinsoku w:val="0"/>
        <w:overflowPunct w:val="0"/>
        <w:autoSpaceDE w:val="0"/>
        <w:autoSpaceDN w:val="0"/>
        <w:adjustRightInd w:val="0"/>
        <w:ind w:right="187"/>
      </w:pPr>
      <w:r w:rsidRPr="000F6C57">
        <w:t xml:space="preserve">Effective clinical record keeping practices are vital for Canberra Health Services (CHS) to support the delivery of high-quality patient care, operational efficiency, </w:t>
      </w:r>
      <w:proofErr w:type="gramStart"/>
      <w:r w:rsidRPr="000F6C57">
        <w:t>accountability</w:t>
      </w:r>
      <w:proofErr w:type="gramEnd"/>
      <w:r w:rsidRPr="000F6C57">
        <w:t xml:space="preserve"> and transparency. They are also essential for demonstrating compliance with the National Safety and Quality Health Service (NSQHS) Standards.</w:t>
      </w:r>
    </w:p>
    <w:p w14:paraId="028CCDF7" w14:textId="77777777" w:rsidR="005C1545" w:rsidRDefault="005C1545" w:rsidP="00EC2323">
      <w:pPr>
        <w:widowControl w:val="0"/>
        <w:kinsoku w:val="0"/>
        <w:overflowPunct w:val="0"/>
        <w:autoSpaceDE w:val="0"/>
        <w:autoSpaceDN w:val="0"/>
        <w:adjustRightInd w:val="0"/>
        <w:ind w:right="187"/>
      </w:pPr>
    </w:p>
    <w:p w14:paraId="6EC63C31" w14:textId="7A0D6426" w:rsidR="005C1545" w:rsidRDefault="005C1545" w:rsidP="00EC2323">
      <w:pPr>
        <w:widowControl w:val="0"/>
        <w:kinsoku w:val="0"/>
        <w:overflowPunct w:val="0"/>
        <w:autoSpaceDE w:val="0"/>
        <w:autoSpaceDN w:val="0"/>
        <w:adjustRightInd w:val="0"/>
        <w:ind w:right="187"/>
      </w:pPr>
      <w:r>
        <w:t>The purpose of this P</w:t>
      </w:r>
      <w:r w:rsidR="00B66D4D">
        <w:t>rocedure</w:t>
      </w:r>
      <w:r>
        <w:t xml:space="preserve"> is t</w:t>
      </w:r>
      <w:r w:rsidRPr="00090417">
        <w:t xml:space="preserve">o outline the </w:t>
      </w:r>
      <w:r>
        <w:t>various access points to retrieve digital patient records at (CHS).</w:t>
      </w:r>
    </w:p>
    <w:p w14:paraId="6EC7EC01" w14:textId="77777777" w:rsidR="00EC2323" w:rsidRPr="00090417" w:rsidRDefault="00EC2323" w:rsidP="00EC2323">
      <w:pPr>
        <w:widowControl w:val="0"/>
        <w:kinsoku w:val="0"/>
        <w:overflowPunct w:val="0"/>
        <w:autoSpaceDE w:val="0"/>
        <w:autoSpaceDN w:val="0"/>
        <w:adjustRightInd w:val="0"/>
        <w:ind w:right="187"/>
      </w:pPr>
    </w:p>
    <w:p w14:paraId="46001E3C" w14:textId="77777777" w:rsidR="005C1545" w:rsidRPr="00FD7970" w:rsidRDefault="00773955" w:rsidP="00EC2323">
      <w:pPr>
        <w:pStyle w:val="ListParagraph"/>
        <w:contextualSpacing w:val="0"/>
        <w:jc w:val="right"/>
        <w:rPr>
          <w:rFonts w:asciiTheme="minorHAnsi" w:hAnsiTheme="minorHAnsi" w:cstheme="minorHAnsi"/>
          <w:i/>
          <w:szCs w:val="24"/>
        </w:rPr>
      </w:pPr>
      <w:hyperlink w:anchor="Contents" w:history="1">
        <w:r w:rsidR="005C1545"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208C0D3F" w14:textId="77777777" w:rsidTr="00685296">
        <w:trPr>
          <w:cantSplit/>
          <w:trHeight w:val="285"/>
        </w:trPr>
        <w:tc>
          <w:tcPr>
            <w:tcW w:w="10065" w:type="dxa"/>
            <w:shd w:val="clear" w:color="auto" w:fill="D9D9D9" w:themeFill="background1" w:themeFillShade="D9"/>
          </w:tcPr>
          <w:p w14:paraId="0D94CD13" w14:textId="77777777" w:rsidR="005C1545" w:rsidRPr="00CD1C0E" w:rsidRDefault="005C1545" w:rsidP="00CB377E">
            <w:pPr>
              <w:pStyle w:val="Heading2"/>
            </w:pPr>
            <w:bookmarkStart w:id="123" w:name="_Toc38972338"/>
            <w:bookmarkStart w:id="124" w:name="_Toc82822214"/>
            <w:r>
              <w:t>Ownership and Responsibility</w:t>
            </w:r>
            <w:bookmarkEnd w:id="123"/>
            <w:bookmarkEnd w:id="124"/>
            <w:r>
              <w:t xml:space="preserve"> </w:t>
            </w:r>
          </w:p>
        </w:tc>
      </w:tr>
    </w:tbl>
    <w:p w14:paraId="37E4FE55" w14:textId="77777777" w:rsidR="005C1545" w:rsidRDefault="005C1545" w:rsidP="00EC2323">
      <w:pPr>
        <w:rPr>
          <w:rFonts w:asciiTheme="minorHAnsi" w:hAnsiTheme="minorHAnsi" w:cstheme="minorHAnsi"/>
          <w:szCs w:val="24"/>
        </w:rPr>
      </w:pPr>
    </w:p>
    <w:p w14:paraId="66FDD18D" w14:textId="1DFA2B82" w:rsidR="005C1545" w:rsidRDefault="005C1545" w:rsidP="00EC2323">
      <w:pPr>
        <w:widowControl w:val="0"/>
        <w:kinsoku w:val="0"/>
        <w:overflowPunct w:val="0"/>
        <w:autoSpaceDE w:val="0"/>
        <w:autoSpaceDN w:val="0"/>
        <w:adjustRightInd w:val="0"/>
        <w:ind w:right="187"/>
      </w:pPr>
      <w:r w:rsidRPr="00284CA0">
        <w:t>This P</w:t>
      </w:r>
      <w:r w:rsidR="00B66D4D">
        <w:t>rocedure</w:t>
      </w:r>
      <w:r w:rsidRPr="00284CA0">
        <w:t xml:space="preserve"> applies to Principal Investigators (PI), Trial Coordinators and any other member of the trial team</w:t>
      </w:r>
      <w:r>
        <w:t xml:space="preserve"> or extended medical services team</w:t>
      </w:r>
      <w:r w:rsidRPr="00284CA0">
        <w:t>.</w:t>
      </w:r>
    </w:p>
    <w:p w14:paraId="2163C9A9" w14:textId="77777777" w:rsidR="00EC2323" w:rsidRDefault="00EC2323" w:rsidP="00EC2323">
      <w:pPr>
        <w:widowControl w:val="0"/>
        <w:kinsoku w:val="0"/>
        <w:overflowPunct w:val="0"/>
        <w:autoSpaceDE w:val="0"/>
        <w:autoSpaceDN w:val="0"/>
        <w:adjustRightInd w:val="0"/>
        <w:ind w:right="187"/>
      </w:pPr>
    </w:p>
    <w:p w14:paraId="325D03C9" w14:textId="77777777" w:rsidR="005C1545" w:rsidRPr="00CD1C0E" w:rsidRDefault="00773955" w:rsidP="005C1545">
      <w:pPr>
        <w:jc w:val="right"/>
        <w:rPr>
          <w:rFonts w:cs="Arial"/>
          <w:szCs w:val="24"/>
        </w:rPr>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4DCF9CFB" w14:textId="77777777" w:rsidTr="00685296">
        <w:trPr>
          <w:cantSplit/>
          <w:trHeight w:val="285"/>
        </w:trPr>
        <w:tc>
          <w:tcPr>
            <w:tcW w:w="10065" w:type="dxa"/>
            <w:shd w:val="clear" w:color="auto" w:fill="D9D9D9" w:themeFill="background1" w:themeFillShade="D9"/>
          </w:tcPr>
          <w:p w14:paraId="35670FA2" w14:textId="2D0C02A7" w:rsidR="005C1545" w:rsidRPr="00CD1C0E" w:rsidRDefault="005C1545" w:rsidP="00CB377E">
            <w:pPr>
              <w:pStyle w:val="Heading2"/>
            </w:pPr>
            <w:bookmarkStart w:id="125" w:name="_Toc82822215"/>
            <w:bookmarkStart w:id="126" w:name="_Toc38972339"/>
            <w:r>
              <w:lastRenderedPageBreak/>
              <w:t>Alerts</w:t>
            </w:r>
            <w:bookmarkEnd w:id="125"/>
            <w:r>
              <w:t xml:space="preserve"> </w:t>
            </w:r>
            <w:bookmarkEnd w:id="126"/>
            <w:r>
              <w:t xml:space="preserve"> </w:t>
            </w:r>
          </w:p>
        </w:tc>
      </w:tr>
    </w:tbl>
    <w:p w14:paraId="30C62EF0" w14:textId="77777777" w:rsidR="005C1545" w:rsidRDefault="005C1545" w:rsidP="00EC2323">
      <w:pPr>
        <w:jc w:val="both"/>
        <w:rPr>
          <w:iCs/>
        </w:rPr>
      </w:pPr>
    </w:p>
    <w:p w14:paraId="3E037A4A" w14:textId="39CC6E9F" w:rsidR="005C1545" w:rsidRDefault="005C1545" w:rsidP="00EC2323">
      <w:pPr>
        <w:rPr>
          <w:iCs/>
        </w:rPr>
      </w:pPr>
      <w:r>
        <w:rPr>
          <w:iCs/>
        </w:rPr>
        <w:t xml:space="preserve">All patient records are governed by the </w:t>
      </w:r>
      <w:r w:rsidR="00565948">
        <w:rPr>
          <w:i/>
        </w:rPr>
        <w:t>Health Records (Privacy and Access)</w:t>
      </w:r>
      <w:r w:rsidR="00565948">
        <w:rPr>
          <w:iCs/>
        </w:rPr>
        <w:t xml:space="preserve"> </w:t>
      </w:r>
      <w:r w:rsidRPr="001F4554">
        <w:rPr>
          <w:iCs/>
        </w:rPr>
        <w:t>Act 19</w:t>
      </w:r>
      <w:r w:rsidR="00565948">
        <w:rPr>
          <w:iCs/>
        </w:rPr>
        <w:t>97</w:t>
      </w:r>
      <w:r>
        <w:rPr>
          <w:iCs/>
        </w:rPr>
        <w:t>.</w:t>
      </w:r>
    </w:p>
    <w:p w14:paraId="26773F34" w14:textId="77777777" w:rsidR="005C1545" w:rsidRDefault="005C1545" w:rsidP="00774993">
      <w:pPr>
        <w:rPr>
          <w:iCs/>
        </w:rPr>
      </w:pPr>
    </w:p>
    <w:p w14:paraId="47C06AF5" w14:textId="683AD6CF" w:rsidR="005C1545" w:rsidRDefault="005C1545" w:rsidP="00774993">
      <w:pPr>
        <w:rPr>
          <w:iCs/>
        </w:rPr>
      </w:pPr>
      <w:r>
        <w:rPr>
          <w:iCs/>
        </w:rPr>
        <w:t xml:space="preserve">Patient identification must be </w:t>
      </w:r>
      <w:proofErr w:type="gramStart"/>
      <w:r>
        <w:rPr>
          <w:iCs/>
        </w:rPr>
        <w:t>protected at all times</w:t>
      </w:r>
      <w:proofErr w:type="gramEnd"/>
      <w:r>
        <w:rPr>
          <w:iCs/>
        </w:rPr>
        <w:t xml:space="preserve"> by way of a trial identification number.</w:t>
      </w:r>
    </w:p>
    <w:p w14:paraId="3BD41444" w14:textId="77777777" w:rsidR="005C1545" w:rsidRDefault="005C1545" w:rsidP="00774993">
      <w:pPr>
        <w:rPr>
          <w:iCs/>
        </w:rPr>
      </w:pPr>
    </w:p>
    <w:p w14:paraId="521A57AF" w14:textId="499DDF76" w:rsidR="005C1545" w:rsidRPr="00130D23" w:rsidRDefault="005C1545" w:rsidP="00774993">
      <w:pPr>
        <w:rPr>
          <w:iCs/>
        </w:rPr>
      </w:pPr>
      <w:r>
        <w:rPr>
          <w:iCs/>
        </w:rPr>
        <w:t xml:space="preserve">Further information can be found on the CHS - </w:t>
      </w:r>
      <w:r w:rsidRPr="00130D23">
        <w:rPr>
          <w:i/>
        </w:rPr>
        <w:t>Clinical Record Management</w:t>
      </w:r>
      <w:r w:rsidR="00565948">
        <w:rPr>
          <w:i/>
        </w:rPr>
        <w:t xml:space="preserve"> Procedure </w:t>
      </w:r>
      <w:r w:rsidR="00565948">
        <w:rPr>
          <w:iCs/>
        </w:rPr>
        <w:t xml:space="preserve">and CHS </w:t>
      </w:r>
      <w:r w:rsidR="00565948">
        <w:rPr>
          <w:i/>
        </w:rPr>
        <w:t>Consumer Privacy Policy</w:t>
      </w:r>
      <w:r>
        <w:rPr>
          <w:i/>
        </w:rPr>
        <w:t xml:space="preserve"> </w:t>
      </w:r>
      <w:r w:rsidRPr="00130D23">
        <w:rPr>
          <w:iCs/>
        </w:rPr>
        <w:t>within the CHS Policy Register.</w:t>
      </w:r>
    </w:p>
    <w:p w14:paraId="57A2AC64" w14:textId="77777777" w:rsidR="005C1545" w:rsidRDefault="005C1545" w:rsidP="00774993">
      <w:pPr>
        <w:rPr>
          <w:iCs/>
        </w:rPr>
      </w:pPr>
    </w:p>
    <w:p w14:paraId="16BC4DAD" w14:textId="7F3DEAF9" w:rsidR="005C1545" w:rsidRDefault="005C1545" w:rsidP="00774993">
      <w:pPr>
        <w:rPr>
          <w:iCs/>
        </w:rPr>
      </w:pPr>
      <w:r>
        <w:rPr>
          <w:iCs/>
        </w:rPr>
        <w:t>Access to</w:t>
      </w:r>
      <w:r w:rsidR="003C0F23">
        <w:rPr>
          <w:iCs/>
        </w:rPr>
        <w:t xml:space="preserve"> CHS</w:t>
      </w:r>
      <w:r>
        <w:rPr>
          <w:iCs/>
        </w:rPr>
        <w:t xml:space="preserve"> digital patient</w:t>
      </w:r>
      <w:r w:rsidR="003C0F23">
        <w:rPr>
          <w:iCs/>
        </w:rPr>
        <w:t xml:space="preserve"> clinical</w:t>
      </w:r>
      <w:r>
        <w:rPr>
          <w:iCs/>
        </w:rPr>
        <w:t xml:space="preserve"> records must be authorised by </w:t>
      </w:r>
      <w:r w:rsidR="003C0F23">
        <w:rPr>
          <w:iCs/>
        </w:rPr>
        <w:t>C</w:t>
      </w:r>
      <w:r>
        <w:rPr>
          <w:iCs/>
        </w:rPr>
        <w:t xml:space="preserve">HS </w:t>
      </w:r>
      <w:r w:rsidR="00565948">
        <w:rPr>
          <w:iCs/>
        </w:rPr>
        <w:t xml:space="preserve">Health </w:t>
      </w:r>
      <w:r w:rsidR="00CB6242">
        <w:rPr>
          <w:iCs/>
        </w:rPr>
        <w:t>Information</w:t>
      </w:r>
      <w:r w:rsidRPr="000F6C57">
        <w:rPr>
          <w:iCs/>
        </w:rPr>
        <w:t xml:space="preserve"> Service</w:t>
      </w:r>
      <w:r>
        <w:rPr>
          <w:iCs/>
        </w:rPr>
        <w:t>.</w:t>
      </w:r>
    </w:p>
    <w:p w14:paraId="50FC950D" w14:textId="77777777" w:rsidR="005C1545" w:rsidRDefault="005C1545" w:rsidP="00774993">
      <w:pPr>
        <w:rPr>
          <w:iCs/>
        </w:rPr>
      </w:pPr>
    </w:p>
    <w:p w14:paraId="340943DD" w14:textId="22A5D7F3" w:rsidR="005C1545" w:rsidRPr="00774993" w:rsidRDefault="00773955" w:rsidP="00774993">
      <w:pPr>
        <w:jc w:val="right"/>
        <w:rPr>
          <w:rFonts w:cs="Arial"/>
          <w:b/>
          <w:szCs w:val="24"/>
        </w:rPr>
      </w:pPr>
      <w:hyperlink w:anchor="Contents" w:history="1">
        <w:r w:rsidR="005C1545" w:rsidRPr="00590902">
          <w:rPr>
            <w:rStyle w:val="Hyperlink"/>
            <w:rFonts w:cs="Arial"/>
            <w:i/>
            <w:szCs w:val="24"/>
          </w:rPr>
          <w:t>Back to Table of Contents</w:t>
        </w:r>
      </w:hyperlink>
      <w:bookmarkStart w:id="127" w:name="_Hlk32908450"/>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7A34E89B" w14:textId="77777777" w:rsidTr="00685296">
        <w:trPr>
          <w:cantSplit/>
          <w:trHeight w:val="285"/>
        </w:trPr>
        <w:tc>
          <w:tcPr>
            <w:tcW w:w="10065" w:type="dxa"/>
            <w:shd w:val="clear" w:color="auto" w:fill="D9D9D9" w:themeFill="background1" w:themeFillShade="D9"/>
          </w:tcPr>
          <w:p w14:paraId="627D4109" w14:textId="77777777" w:rsidR="005C1545" w:rsidRPr="00C76688" w:rsidRDefault="005C1545" w:rsidP="00CB377E">
            <w:pPr>
              <w:pStyle w:val="Heading2"/>
            </w:pPr>
            <w:bookmarkStart w:id="128" w:name="_Toc38972341"/>
            <w:bookmarkStart w:id="129" w:name="_Toc82822216"/>
            <w:bookmarkStart w:id="130" w:name="_Hlk38447751"/>
            <w:bookmarkEnd w:id="127"/>
            <w:r w:rsidRPr="00C76688">
              <w:t xml:space="preserve">Section </w:t>
            </w:r>
            <w:r>
              <w:t>1</w:t>
            </w:r>
            <w:r w:rsidRPr="00C76688">
              <w:t xml:space="preserve"> –</w:t>
            </w:r>
            <w:r>
              <w:t xml:space="preserve"> Strategic Record Management - Digital Health Records</w:t>
            </w:r>
            <w:bookmarkEnd w:id="128"/>
            <w:bookmarkEnd w:id="129"/>
          </w:p>
        </w:tc>
      </w:tr>
      <w:bookmarkEnd w:id="130"/>
    </w:tbl>
    <w:p w14:paraId="5ACC898E" w14:textId="77777777" w:rsidR="005C1545" w:rsidRDefault="005C1545" w:rsidP="005C1545">
      <w:pPr>
        <w:jc w:val="both"/>
        <w:outlineLvl w:val="0"/>
        <w:rPr>
          <w:rFonts w:asciiTheme="minorHAnsi" w:hAnsiTheme="minorHAnsi" w:cstheme="minorHAnsi"/>
          <w:szCs w:val="24"/>
        </w:rPr>
      </w:pPr>
    </w:p>
    <w:p w14:paraId="73C5E12D" w14:textId="056C48D9" w:rsidR="005C1545" w:rsidRDefault="005C1545" w:rsidP="00EC2323">
      <w:pPr>
        <w:pStyle w:val="ListParagraph"/>
        <w:numPr>
          <w:ilvl w:val="1"/>
          <w:numId w:val="7"/>
        </w:numPr>
        <w:ind w:left="567" w:hanging="567"/>
        <w:outlineLvl w:val="0"/>
        <w:rPr>
          <w:rFonts w:asciiTheme="minorHAnsi" w:hAnsiTheme="minorHAnsi" w:cstheme="minorHAnsi"/>
          <w:szCs w:val="24"/>
        </w:rPr>
      </w:pPr>
      <w:r w:rsidRPr="000F6C57">
        <w:rPr>
          <w:rFonts w:asciiTheme="minorHAnsi" w:hAnsiTheme="minorHAnsi" w:cstheme="minorHAnsi"/>
          <w:szCs w:val="24"/>
        </w:rPr>
        <w:t>CHS supports a centralised strategy for the management of clinical records and is progressing towards a single, integrated clinical record, accessible on-line, by all relevant members of the treating team, under a single unique patient identifier.</w:t>
      </w:r>
    </w:p>
    <w:p w14:paraId="26336003" w14:textId="41867FA4" w:rsidR="003C0F23" w:rsidRPr="000F6C57" w:rsidRDefault="003C0F23" w:rsidP="00EC2323">
      <w:pPr>
        <w:pStyle w:val="ListParagraph"/>
        <w:numPr>
          <w:ilvl w:val="1"/>
          <w:numId w:val="7"/>
        </w:numPr>
        <w:ind w:left="567" w:hanging="567"/>
        <w:outlineLvl w:val="0"/>
        <w:rPr>
          <w:rFonts w:asciiTheme="minorHAnsi" w:hAnsiTheme="minorHAnsi" w:cstheme="minorHAnsi"/>
          <w:szCs w:val="24"/>
        </w:rPr>
      </w:pPr>
      <w:r>
        <w:rPr>
          <w:rFonts w:asciiTheme="minorHAnsi" w:hAnsiTheme="minorHAnsi" w:cstheme="minorHAnsi"/>
          <w:szCs w:val="24"/>
        </w:rPr>
        <w:t xml:space="preserve">Refer to </w:t>
      </w:r>
      <w:r>
        <w:rPr>
          <w:rFonts w:asciiTheme="minorHAnsi" w:hAnsiTheme="minorHAnsi" w:cstheme="minorHAnsi"/>
          <w:i/>
          <w:iCs/>
          <w:szCs w:val="24"/>
        </w:rPr>
        <w:t xml:space="preserve">Clinical Record Management Procedure </w:t>
      </w:r>
      <w:r>
        <w:rPr>
          <w:rFonts w:asciiTheme="minorHAnsi" w:hAnsiTheme="minorHAnsi" w:cstheme="minorHAnsi"/>
          <w:szCs w:val="24"/>
        </w:rPr>
        <w:t xml:space="preserve">for further information. </w:t>
      </w:r>
    </w:p>
    <w:p w14:paraId="095C7E53" w14:textId="77777777" w:rsidR="005C1545" w:rsidRDefault="005C1545" w:rsidP="005C1545">
      <w:pPr>
        <w:jc w:val="both"/>
        <w:outlineLvl w:val="0"/>
        <w:rPr>
          <w:rFonts w:asciiTheme="minorHAnsi" w:hAnsiTheme="minorHAnsi" w:cstheme="minorHAnsi"/>
          <w:szCs w:val="24"/>
        </w:rPr>
      </w:pPr>
    </w:p>
    <w:p w14:paraId="65E5A69E" w14:textId="5FDB943D" w:rsidR="005C1545" w:rsidRDefault="00773955" w:rsidP="005C1545">
      <w:pPr>
        <w:jc w:val="right"/>
        <w:rPr>
          <w:rStyle w:val="Hyperlink"/>
          <w:rFonts w:cs="Arial"/>
          <w:i/>
          <w:szCs w:val="24"/>
        </w:rPr>
      </w:pPr>
      <w:hyperlink w:anchor="Contents" w:history="1">
        <w:r w:rsidR="005C1545" w:rsidRPr="00590902">
          <w:rPr>
            <w:rStyle w:val="Hyperlink"/>
            <w:rFonts w:cs="Arial"/>
            <w:i/>
            <w:szCs w:val="24"/>
          </w:rPr>
          <w:t>Back to Table of Contents</w:t>
        </w:r>
      </w:hyperlink>
    </w:p>
    <w:p w14:paraId="05D2CF6A" w14:textId="60DA9BF8" w:rsidR="003C0F23" w:rsidRDefault="003C0F23" w:rsidP="005C1545">
      <w:pPr>
        <w:jc w:val="right"/>
      </w:pPr>
    </w:p>
    <w:p w14:paraId="3D9E558E" w14:textId="77777777" w:rsidR="00EF0819" w:rsidRDefault="00EF0819" w:rsidP="005C1545">
      <w:pPr>
        <w:jc w:val="right"/>
      </w:pPr>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4DFCABE5" w14:textId="77777777" w:rsidTr="00685296">
        <w:trPr>
          <w:cantSplit/>
          <w:trHeight w:val="285"/>
        </w:trPr>
        <w:tc>
          <w:tcPr>
            <w:tcW w:w="10065" w:type="dxa"/>
            <w:shd w:val="clear" w:color="auto" w:fill="D9D9D9" w:themeFill="background1" w:themeFillShade="D9"/>
          </w:tcPr>
          <w:p w14:paraId="3635EE1D" w14:textId="77777777" w:rsidR="005C1545" w:rsidRPr="00C76688" w:rsidRDefault="005C1545" w:rsidP="00CB377E">
            <w:pPr>
              <w:pStyle w:val="Heading2"/>
            </w:pPr>
            <w:bookmarkStart w:id="131" w:name="_Toc38972342"/>
            <w:bookmarkStart w:id="132" w:name="_Toc82822217"/>
            <w:bookmarkStart w:id="133" w:name="_Hlk32908860"/>
            <w:r w:rsidRPr="00C76688">
              <w:t xml:space="preserve">Section </w:t>
            </w:r>
            <w:r>
              <w:t>2</w:t>
            </w:r>
            <w:r w:rsidRPr="00C76688">
              <w:t xml:space="preserve"> –</w:t>
            </w:r>
            <w:r>
              <w:t xml:space="preserve"> ACTPAS</w:t>
            </w:r>
            <w:bookmarkEnd w:id="131"/>
            <w:bookmarkEnd w:id="132"/>
          </w:p>
        </w:tc>
      </w:tr>
      <w:bookmarkEnd w:id="133"/>
    </w:tbl>
    <w:p w14:paraId="715B5677" w14:textId="77777777" w:rsidR="005C1545" w:rsidRDefault="005C1545" w:rsidP="005C1545">
      <w:pPr>
        <w:jc w:val="both"/>
        <w:outlineLvl w:val="0"/>
      </w:pPr>
    </w:p>
    <w:p w14:paraId="5811111C" w14:textId="514EB331" w:rsidR="005C1545" w:rsidRDefault="005C1545" w:rsidP="00EC2323">
      <w:pPr>
        <w:ind w:left="567" w:hanging="567"/>
        <w:outlineLvl w:val="0"/>
      </w:pPr>
      <w:r w:rsidRPr="00EC2323">
        <w:rPr>
          <w:rFonts w:asciiTheme="minorHAnsi" w:hAnsiTheme="minorHAnsi" w:cstheme="minorHAnsi"/>
          <w:b/>
          <w:bCs/>
          <w:szCs w:val="24"/>
        </w:rPr>
        <w:t>2.1</w:t>
      </w:r>
      <w:r>
        <w:tab/>
      </w:r>
      <w:r w:rsidRPr="00ED011B">
        <w:t xml:space="preserve">The </w:t>
      </w:r>
      <w:bookmarkStart w:id="134" w:name="_Hlk38527518"/>
      <w:r w:rsidRPr="00ED011B">
        <w:t xml:space="preserve">ACT Patient Administration System (ACTPAS) is a computerised Patient </w:t>
      </w:r>
      <w:r w:rsidR="003E4535">
        <w:t>Administration</w:t>
      </w:r>
      <w:r w:rsidRPr="00ED011B">
        <w:t xml:space="preserve"> System that contains demographic information on all patients and clients registered at any </w:t>
      </w:r>
      <w:r>
        <w:t>CHS</w:t>
      </w:r>
      <w:r w:rsidRPr="00ED011B">
        <w:t xml:space="preserve"> facility</w:t>
      </w:r>
      <w:bookmarkEnd w:id="134"/>
      <w:r w:rsidRPr="00ED011B">
        <w:t>.</w:t>
      </w:r>
      <w:r>
        <w:t xml:space="preserve"> Access to this system is not usually required for the conduct of Clinical Trials but access can be gained if there is a need and appropriate training is completed.</w:t>
      </w:r>
    </w:p>
    <w:p w14:paraId="21CA3F02" w14:textId="77777777" w:rsidR="005C1545" w:rsidRDefault="005C1545" w:rsidP="00EF0819">
      <w:pPr>
        <w:ind w:left="709" w:hanging="709"/>
        <w:outlineLvl w:val="0"/>
      </w:pPr>
    </w:p>
    <w:p w14:paraId="37F09E7C" w14:textId="65091256" w:rsidR="005C1545" w:rsidRDefault="005C1545" w:rsidP="00EC2323">
      <w:pPr>
        <w:ind w:left="567" w:hanging="567"/>
        <w:outlineLvl w:val="0"/>
      </w:pPr>
      <w:r w:rsidRPr="00EC2323">
        <w:rPr>
          <w:b/>
          <w:bCs/>
        </w:rPr>
        <w:t>2.2</w:t>
      </w:r>
      <w:r>
        <w:tab/>
        <w:t>To gain access to ACTPAS, staff must be authorised and trained.  The following steps should be followed:</w:t>
      </w:r>
    </w:p>
    <w:p w14:paraId="0F805CAC" w14:textId="69AA6199" w:rsidR="005C1545" w:rsidRDefault="005C1545" w:rsidP="00EC2323">
      <w:pPr>
        <w:pStyle w:val="ListParagraph"/>
        <w:numPr>
          <w:ilvl w:val="0"/>
          <w:numId w:val="8"/>
        </w:numPr>
        <w:ind w:left="993" w:hanging="426"/>
        <w:outlineLvl w:val="0"/>
      </w:pPr>
      <w:r>
        <w:t>Ensure your manager requests access for the relevant applications through the IAM Service.</w:t>
      </w:r>
    </w:p>
    <w:p w14:paraId="4A6FD94C" w14:textId="77777777" w:rsidR="005C1545" w:rsidRDefault="005C1545" w:rsidP="00EC2323">
      <w:pPr>
        <w:pStyle w:val="ListParagraph"/>
        <w:numPr>
          <w:ilvl w:val="0"/>
          <w:numId w:val="8"/>
        </w:numPr>
        <w:ind w:left="993" w:hanging="426"/>
        <w:outlineLvl w:val="0"/>
      </w:pPr>
      <w:r>
        <w:t>Identify the required training modules for your role. You can do this through the ACTPAS Training Matrix and the ACTPAS Module and Duration Guide.</w:t>
      </w:r>
    </w:p>
    <w:p w14:paraId="7884D17F" w14:textId="41D91962" w:rsidR="005C1545" w:rsidRDefault="005C1545" w:rsidP="00EC2323">
      <w:pPr>
        <w:pStyle w:val="ListParagraph"/>
        <w:numPr>
          <w:ilvl w:val="0"/>
          <w:numId w:val="8"/>
        </w:numPr>
        <w:ind w:left="993" w:hanging="426"/>
        <w:outlineLvl w:val="0"/>
      </w:pPr>
      <w:r>
        <w:t>Have your manager complete the ACTPAS Access Form and email it to Digital.Support@act.gov.au. This must be done after you complete all required training modules.</w:t>
      </w:r>
    </w:p>
    <w:p w14:paraId="54C6D93F" w14:textId="6FC40F43" w:rsidR="005C1545" w:rsidRDefault="005C1545" w:rsidP="00EC2323">
      <w:pPr>
        <w:pStyle w:val="ListParagraph"/>
        <w:numPr>
          <w:ilvl w:val="0"/>
          <w:numId w:val="8"/>
        </w:numPr>
        <w:ind w:left="993" w:hanging="426"/>
        <w:outlineLvl w:val="0"/>
      </w:pPr>
      <w:r>
        <w:t>Complete a Staff Movement Form and email it to Digital.Support@act.gov.au to have an ACTPAS profile created for you.</w:t>
      </w:r>
    </w:p>
    <w:p w14:paraId="6B89366D" w14:textId="77777777" w:rsidR="005C1545" w:rsidRDefault="005C1545" w:rsidP="00EF0819">
      <w:pPr>
        <w:pStyle w:val="ListParagraph"/>
      </w:pPr>
    </w:p>
    <w:p w14:paraId="09F9ED0F" w14:textId="77777777" w:rsidR="005C1545" w:rsidRPr="00793180" w:rsidRDefault="005C1545" w:rsidP="00EF0819">
      <w:pPr>
        <w:pBdr>
          <w:top w:val="single" w:sz="4" w:space="1" w:color="auto"/>
          <w:left w:val="single" w:sz="4" w:space="4" w:color="auto"/>
          <w:bottom w:val="single" w:sz="4" w:space="1" w:color="auto"/>
          <w:right w:val="single" w:sz="4" w:space="4" w:color="auto"/>
        </w:pBdr>
        <w:ind w:left="709" w:hanging="709"/>
        <w:outlineLvl w:val="0"/>
        <w:rPr>
          <w:b/>
          <w:bCs/>
        </w:rPr>
      </w:pPr>
      <w:r w:rsidRPr="00793180">
        <w:rPr>
          <w:b/>
          <w:bCs/>
        </w:rPr>
        <w:t>Note: your manager must submit the access form to allow you access to ACTPAS.</w:t>
      </w:r>
    </w:p>
    <w:p w14:paraId="54081CDC" w14:textId="77777777" w:rsidR="005C1545" w:rsidRDefault="005C1545" w:rsidP="00EC2323">
      <w:pPr>
        <w:ind w:left="709" w:hanging="709"/>
        <w:outlineLvl w:val="0"/>
      </w:pPr>
    </w:p>
    <w:p w14:paraId="5647F78A" w14:textId="69C9A9B9" w:rsidR="005C1545" w:rsidRDefault="005C1545" w:rsidP="00EC2323">
      <w:pPr>
        <w:outlineLvl w:val="0"/>
      </w:pPr>
      <w:r>
        <w:t>It is recommended new staff experience a full week in the job before starting training to allow them to understand their role and the area’s business processes.</w:t>
      </w:r>
    </w:p>
    <w:p w14:paraId="78810EF9" w14:textId="77777777" w:rsidR="00EC2323" w:rsidRDefault="00EC2323" w:rsidP="00EC2323">
      <w:pPr>
        <w:outlineLvl w:val="0"/>
      </w:pPr>
    </w:p>
    <w:bookmarkStart w:id="135" w:name="_Hlk38525763"/>
    <w:bookmarkStart w:id="136" w:name="_Hlk32909909"/>
    <w:p w14:paraId="2A1A63C9" w14:textId="659751E1" w:rsidR="005C1545" w:rsidRPr="00CB6242" w:rsidRDefault="005C1545" w:rsidP="00EC2323">
      <w:pPr>
        <w:pStyle w:val="ListParagraph"/>
        <w:jc w:val="right"/>
        <w:outlineLvl w:val="0"/>
        <w:rPr>
          <w:rStyle w:val="Hyperlink"/>
          <w:rFonts w:cs="Arial"/>
          <w:i/>
        </w:rPr>
      </w:pPr>
      <w:r>
        <w:fldChar w:fldCharType="begin"/>
      </w:r>
      <w:r>
        <w:instrText xml:space="preserve"> HYPERLINK \l "Contents" </w:instrText>
      </w:r>
      <w:r>
        <w:fldChar w:fldCharType="separate"/>
      </w:r>
      <w:r w:rsidRPr="00590902">
        <w:rPr>
          <w:rStyle w:val="Hyperlink"/>
          <w:rFonts w:cs="Arial"/>
          <w:i/>
        </w:rPr>
        <w:t>Back to Table of Contents</w:t>
      </w:r>
      <w:r>
        <w:rPr>
          <w:rStyle w:val="Hyperlink"/>
          <w:rFonts w:cs="Arial"/>
          <w:i/>
        </w:rPr>
        <w:fldChar w:fldCharType="end"/>
      </w:r>
      <w:bookmarkEnd w:id="135"/>
    </w:p>
    <w:tbl>
      <w:tblPr>
        <w:tblpPr w:leftFromText="180" w:rightFromText="180" w:vertAnchor="text" w:horzAnchor="margin" w:tblpY="198"/>
        <w:tblW w:w="10065" w:type="dxa"/>
        <w:tblLook w:val="0000" w:firstRow="0" w:lastRow="0" w:firstColumn="0" w:lastColumn="0" w:noHBand="0" w:noVBand="0"/>
      </w:tblPr>
      <w:tblGrid>
        <w:gridCol w:w="10065"/>
      </w:tblGrid>
      <w:tr w:rsidR="005C1545" w:rsidRPr="00CD1C0E" w14:paraId="41267F92" w14:textId="77777777" w:rsidTr="00685296">
        <w:trPr>
          <w:cantSplit/>
          <w:trHeight w:val="285"/>
        </w:trPr>
        <w:tc>
          <w:tcPr>
            <w:tcW w:w="10065" w:type="dxa"/>
            <w:shd w:val="clear" w:color="auto" w:fill="D9D9D9" w:themeFill="background1" w:themeFillShade="D9"/>
          </w:tcPr>
          <w:p w14:paraId="5172EE22" w14:textId="5C35E701" w:rsidR="005C1545" w:rsidRPr="00C76688" w:rsidRDefault="005C1545" w:rsidP="00CB377E">
            <w:pPr>
              <w:pStyle w:val="Heading2"/>
            </w:pPr>
            <w:bookmarkStart w:id="137" w:name="_Toc38972344"/>
            <w:bookmarkStart w:id="138" w:name="_Toc82822218"/>
            <w:r w:rsidRPr="00C76688">
              <w:t xml:space="preserve">Section </w:t>
            </w:r>
            <w:r w:rsidR="00565948">
              <w:t>3</w:t>
            </w:r>
            <w:r w:rsidRPr="00C76688">
              <w:t xml:space="preserve"> –</w:t>
            </w:r>
            <w:r>
              <w:t xml:space="preserve"> </w:t>
            </w:r>
            <w:r w:rsidRPr="00DD488B">
              <w:rPr>
                <w:rStyle w:val="Hyperlink"/>
                <w:rFonts w:cs="Arial"/>
                <w:color w:val="auto"/>
                <w:u w:val="none"/>
              </w:rPr>
              <w:t>Clinical Patient Folder</w:t>
            </w:r>
            <w:r>
              <w:rPr>
                <w:rStyle w:val="Hyperlink"/>
                <w:rFonts w:cs="Arial"/>
                <w:color w:val="auto"/>
                <w:u w:val="none"/>
              </w:rPr>
              <w:t xml:space="preserve"> </w:t>
            </w:r>
            <w:r w:rsidRPr="00DD488B">
              <w:rPr>
                <w:rStyle w:val="Hyperlink"/>
                <w:rFonts w:cs="Arial"/>
                <w:color w:val="auto"/>
                <w:u w:val="none"/>
              </w:rPr>
              <w:t>(CPF)</w:t>
            </w:r>
            <w:bookmarkEnd w:id="137"/>
            <w:bookmarkEnd w:id="138"/>
          </w:p>
        </w:tc>
      </w:tr>
    </w:tbl>
    <w:p w14:paraId="7CF8C91F" w14:textId="77777777" w:rsidR="005C1545" w:rsidRDefault="005C1545" w:rsidP="005C1545">
      <w:pPr>
        <w:pStyle w:val="ListParagraph"/>
        <w:ind w:left="0"/>
        <w:jc w:val="both"/>
        <w:outlineLvl w:val="0"/>
        <w:rPr>
          <w:rStyle w:val="Hyperlink"/>
          <w:rFonts w:cs="Arial"/>
          <w:iCs/>
          <w:color w:val="auto"/>
          <w:u w:val="none"/>
        </w:rPr>
      </w:pPr>
    </w:p>
    <w:p w14:paraId="6F48963B" w14:textId="344B49F2" w:rsidR="005C1545" w:rsidRDefault="00EC2323" w:rsidP="00EC2323">
      <w:pPr>
        <w:pStyle w:val="ListParagraph"/>
        <w:ind w:left="567" w:hanging="567"/>
        <w:outlineLvl w:val="0"/>
        <w:rPr>
          <w:rStyle w:val="Hyperlink"/>
          <w:rFonts w:cs="Arial"/>
          <w:iCs/>
          <w:color w:val="auto"/>
          <w:u w:val="none"/>
        </w:rPr>
      </w:pPr>
      <w:r>
        <w:rPr>
          <w:rStyle w:val="Hyperlink"/>
          <w:rFonts w:cs="Arial"/>
          <w:b/>
          <w:bCs/>
          <w:iCs/>
          <w:color w:val="auto"/>
          <w:u w:val="none"/>
        </w:rPr>
        <w:t>3</w:t>
      </w:r>
      <w:r w:rsidR="005C1545" w:rsidRPr="00EC2323">
        <w:rPr>
          <w:rStyle w:val="Hyperlink"/>
          <w:rFonts w:cs="Arial"/>
          <w:b/>
          <w:bCs/>
          <w:iCs/>
          <w:color w:val="auto"/>
          <w:u w:val="none"/>
        </w:rPr>
        <w:t>.1</w:t>
      </w:r>
      <w:r w:rsidR="005C1545">
        <w:rPr>
          <w:rStyle w:val="Hyperlink"/>
          <w:rFonts w:cs="Arial"/>
          <w:iCs/>
          <w:color w:val="auto"/>
          <w:u w:val="none"/>
        </w:rPr>
        <w:tab/>
      </w:r>
      <w:r w:rsidR="005C1545" w:rsidRPr="00F87825">
        <w:rPr>
          <w:rStyle w:val="Hyperlink"/>
          <w:rFonts w:cs="Arial"/>
          <w:iCs/>
          <w:color w:val="auto"/>
          <w:u w:val="none"/>
        </w:rPr>
        <w:t>Clinical Patient Folder (CPF) is an electronic document storage and retrieval system</w:t>
      </w:r>
      <w:r w:rsidR="005C1545">
        <w:rPr>
          <w:rStyle w:val="Hyperlink"/>
          <w:rFonts w:cs="Arial"/>
          <w:iCs/>
          <w:color w:val="auto"/>
          <w:u w:val="none"/>
        </w:rPr>
        <w:t xml:space="preserve"> which </w:t>
      </w:r>
      <w:r w:rsidR="005C1545" w:rsidRPr="00F87825">
        <w:rPr>
          <w:rStyle w:val="Hyperlink"/>
          <w:rFonts w:cs="Arial"/>
          <w:iCs/>
          <w:color w:val="auto"/>
          <w:u w:val="none"/>
        </w:rPr>
        <w:t>provides online access to scanned clinical records for authorised users.</w:t>
      </w:r>
      <w:r w:rsidR="005C1545">
        <w:rPr>
          <w:rStyle w:val="Hyperlink"/>
          <w:rFonts w:cs="Arial"/>
          <w:iCs/>
          <w:color w:val="auto"/>
          <w:u w:val="none"/>
        </w:rPr>
        <w:t xml:space="preserve">  </w:t>
      </w:r>
    </w:p>
    <w:p w14:paraId="4EB84BE5" w14:textId="77777777" w:rsidR="005C1545" w:rsidRDefault="005C1545" w:rsidP="00EC2323">
      <w:pPr>
        <w:pStyle w:val="ListParagraph"/>
        <w:ind w:left="567" w:hanging="567"/>
        <w:outlineLvl w:val="0"/>
        <w:rPr>
          <w:rStyle w:val="Hyperlink"/>
          <w:rFonts w:cs="Arial"/>
          <w:iCs/>
          <w:color w:val="auto"/>
          <w:u w:val="none"/>
        </w:rPr>
      </w:pPr>
    </w:p>
    <w:p w14:paraId="25520731" w14:textId="629E08C8" w:rsidR="005C1545" w:rsidRPr="003C0F23" w:rsidRDefault="00EC2323" w:rsidP="00EC2323">
      <w:pPr>
        <w:pStyle w:val="ListParagraph"/>
        <w:ind w:left="567" w:hanging="567"/>
        <w:outlineLvl w:val="0"/>
        <w:rPr>
          <w:rStyle w:val="Hyperlink"/>
          <w:rFonts w:cs="Arial"/>
          <w:iCs/>
          <w:color w:val="auto"/>
          <w:u w:val="none"/>
        </w:rPr>
      </w:pPr>
      <w:r>
        <w:rPr>
          <w:rStyle w:val="Hyperlink"/>
          <w:rFonts w:cs="Arial"/>
          <w:b/>
          <w:bCs/>
          <w:iCs/>
          <w:color w:val="auto"/>
          <w:u w:val="none"/>
        </w:rPr>
        <w:t>3</w:t>
      </w:r>
      <w:r w:rsidR="005C1545" w:rsidRPr="00EC2323">
        <w:rPr>
          <w:rStyle w:val="Hyperlink"/>
          <w:rFonts w:cs="Arial"/>
          <w:b/>
          <w:bCs/>
          <w:iCs/>
          <w:color w:val="auto"/>
          <w:u w:val="none"/>
        </w:rPr>
        <w:t>.2</w:t>
      </w:r>
      <w:r w:rsidR="005C1545">
        <w:rPr>
          <w:rStyle w:val="Hyperlink"/>
          <w:rFonts w:cs="Arial"/>
          <w:iCs/>
          <w:color w:val="auto"/>
          <w:u w:val="none"/>
        </w:rPr>
        <w:tab/>
      </w:r>
      <w:r w:rsidR="005C1545" w:rsidRPr="00F87825">
        <w:rPr>
          <w:rStyle w:val="Hyperlink"/>
          <w:rFonts w:cs="Arial"/>
          <w:iCs/>
          <w:color w:val="auto"/>
          <w:u w:val="none"/>
        </w:rPr>
        <w:t>CPF interfaces with various clinical information system</w:t>
      </w:r>
      <w:r w:rsidR="005C1545">
        <w:rPr>
          <w:rStyle w:val="Hyperlink"/>
          <w:rFonts w:cs="Arial"/>
          <w:iCs/>
          <w:color w:val="auto"/>
          <w:u w:val="none"/>
        </w:rPr>
        <w:t>s</w:t>
      </w:r>
      <w:r w:rsidR="005C1545" w:rsidRPr="00F87825">
        <w:rPr>
          <w:rStyle w:val="Hyperlink"/>
          <w:rFonts w:cs="Arial"/>
          <w:iCs/>
          <w:color w:val="auto"/>
          <w:u w:val="none"/>
        </w:rPr>
        <w:t xml:space="preserve"> for the electronic transfer of documents.  </w:t>
      </w:r>
      <w:r w:rsidR="003C0F23">
        <w:rPr>
          <w:rStyle w:val="Hyperlink"/>
          <w:rFonts w:cs="Arial"/>
          <w:iCs/>
          <w:color w:val="auto"/>
          <w:u w:val="none"/>
        </w:rPr>
        <w:t xml:space="preserve">Refer to </w:t>
      </w:r>
      <w:r w:rsidR="003C0F23">
        <w:rPr>
          <w:rStyle w:val="Hyperlink"/>
          <w:rFonts w:cs="Arial"/>
          <w:i/>
          <w:color w:val="auto"/>
          <w:u w:val="none"/>
        </w:rPr>
        <w:t>Clinical Record Management Procedure</w:t>
      </w:r>
      <w:r w:rsidR="003C0F23">
        <w:rPr>
          <w:rStyle w:val="Hyperlink"/>
          <w:rFonts w:cs="Arial"/>
          <w:iCs/>
          <w:color w:val="auto"/>
          <w:u w:val="none"/>
        </w:rPr>
        <w:t xml:space="preserve"> for further information.</w:t>
      </w:r>
    </w:p>
    <w:p w14:paraId="56EAA244" w14:textId="77777777" w:rsidR="005C1545" w:rsidRDefault="005C1545" w:rsidP="00EC2323">
      <w:pPr>
        <w:pStyle w:val="ListParagraph"/>
        <w:ind w:left="567" w:hanging="567"/>
        <w:outlineLvl w:val="0"/>
        <w:rPr>
          <w:rStyle w:val="Hyperlink"/>
          <w:rFonts w:cs="Arial"/>
          <w:iCs/>
          <w:color w:val="auto"/>
          <w:u w:val="none"/>
        </w:rPr>
      </w:pPr>
    </w:p>
    <w:p w14:paraId="7CAB5B4E" w14:textId="2C471DA6" w:rsidR="003E4535" w:rsidRPr="00EC2323" w:rsidRDefault="00EC2323" w:rsidP="00EC2323">
      <w:pPr>
        <w:ind w:left="567" w:hanging="567"/>
        <w:outlineLvl w:val="0"/>
        <w:rPr>
          <w:rStyle w:val="Hyperlink"/>
          <w:rFonts w:cs="Arial"/>
          <w:iCs/>
          <w:color w:val="auto"/>
          <w:u w:val="none"/>
        </w:rPr>
      </w:pPr>
      <w:r w:rsidRPr="00EC2323">
        <w:rPr>
          <w:rStyle w:val="Hyperlink"/>
          <w:rFonts w:cs="Arial"/>
          <w:b/>
          <w:bCs/>
          <w:iCs/>
          <w:color w:val="auto"/>
          <w:u w:val="none"/>
        </w:rPr>
        <w:t>3.3</w:t>
      </w:r>
      <w:r>
        <w:rPr>
          <w:rStyle w:val="Hyperlink"/>
          <w:rFonts w:cs="Arial"/>
          <w:b/>
          <w:bCs/>
          <w:iCs/>
          <w:color w:val="auto"/>
          <w:u w:val="none"/>
        </w:rPr>
        <w:tab/>
      </w:r>
      <w:r w:rsidR="003E4535" w:rsidRPr="00EC2323">
        <w:rPr>
          <w:rStyle w:val="Hyperlink"/>
          <w:rFonts w:cs="Arial"/>
          <w:iCs/>
          <w:color w:val="auto"/>
          <w:u w:val="none"/>
        </w:rPr>
        <w:t>If full a</w:t>
      </w:r>
      <w:r w:rsidR="005C1545" w:rsidRPr="00EC2323">
        <w:rPr>
          <w:rStyle w:val="Hyperlink"/>
          <w:rFonts w:cs="Arial"/>
          <w:iCs/>
          <w:color w:val="auto"/>
          <w:u w:val="none"/>
        </w:rPr>
        <w:t>ccess to CPF</w:t>
      </w:r>
      <w:r w:rsidR="003E4535" w:rsidRPr="00EC2323">
        <w:rPr>
          <w:rStyle w:val="Hyperlink"/>
          <w:rFonts w:cs="Arial"/>
          <w:iCs/>
          <w:color w:val="auto"/>
          <w:u w:val="none"/>
        </w:rPr>
        <w:t xml:space="preserve"> is required</w:t>
      </w:r>
      <w:r w:rsidR="005C1545" w:rsidRPr="00EC2323">
        <w:rPr>
          <w:rStyle w:val="Hyperlink"/>
          <w:rFonts w:cs="Arial"/>
          <w:iCs/>
          <w:color w:val="auto"/>
          <w:u w:val="none"/>
        </w:rPr>
        <w:t xml:space="preserve"> </w:t>
      </w:r>
      <w:r w:rsidR="003E4535" w:rsidRPr="00EC2323">
        <w:rPr>
          <w:rStyle w:val="Hyperlink"/>
          <w:rFonts w:cs="Arial"/>
          <w:iCs/>
          <w:color w:val="auto"/>
          <w:u w:val="none"/>
        </w:rPr>
        <w:t xml:space="preserve">staff need to complete CPF eLearning in </w:t>
      </w:r>
      <w:proofErr w:type="spellStart"/>
      <w:r w:rsidR="003E4535" w:rsidRPr="00EC2323">
        <w:rPr>
          <w:rStyle w:val="Hyperlink"/>
          <w:rFonts w:cs="Arial"/>
          <w:iCs/>
          <w:color w:val="auto"/>
          <w:u w:val="none"/>
        </w:rPr>
        <w:t>Capabiliti</w:t>
      </w:r>
      <w:proofErr w:type="spellEnd"/>
      <w:r w:rsidR="003E4535" w:rsidRPr="00EC2323">
        <w:rPr>
          <w:rStyle w:val="Hyperlink"/>
          <w:rFonts w:cs="Arial"/>
          <w:iCs/>
          <w:color w:val="auto"/>
          <w:u w:val="none"/>
        </w:rPr>
        <w:t xml:space="preserve"> before requesting access </w:t>
      </w:r>
      <w:r w:rsidR="005C1545" w:rsidRPr="00EC2323">
        <w:rPr>
          <w:rStyle w:val="Hyperlink"/>
          <w:rFonts w:cs="Arial"/>
          <w:iCs/>
          <w:color w:val="auto"/>
          <w:u w:val="none"/>
        </w:rPr>
        <w:t>through the Identity Access Management System (IAM)</w:t>
      </w:r>
      <w:r w:rsidR="003E4535" w:rsidRPr="00EC2323">
        <w:rPr>
          <w:rStyle w:val="Hyperlink"/>
          <w:rFonts w:cs="Arial"/>
          <w:iCs/>
          <w:color w:val="auto"/>
          <w:u w:val="none"/>
        </w:rPr>
        <w:t xml:space="preserve">.  Access requests are </w:t>
      </w:r>
      <w:r w:rsidR="005C1545" w:rsidRPr="00EC2323">
        <w:rPr>
          <w:rStyle w:val="Hyperlink"/>
          <w:rFonts w:cs="Arial"/>
          <w:iCs/>
          <w:color w:val="auto"/>
          <w:u w:val="none"/>
        </w:rPr>
        <w:t>approved by your supervisor.</w:t>
      </w:r>
      <w:r w:rsidR="003E4535" w:rsidRPr="00EC2323">
        <w:rPr>
          <w:rStyle w:val="Hyperlink"/>
          <w:rFonts w:cs="Arial"/>
          <w:iCs/>
          <w:color w:val="auto"/>
          <w:u w:val="none"/>
        </w:rPr>
        <w:t xml:space="preserve"> </w:t>
      </w:r>
    </w:p>
    <w:p w14:paraId="59BB21FA" w14:textId="77777777" w:rsidR="003C0F23" w:rsidRPr="003C0F23" w:rsidRDefault="003C0F23" w:rsidP="00EC2323">
      <w:pPr>
        <w:pStyle w:val="ListParagraph"/>
        <w:ind w:left="567" w:hanging="567"/>
        <w:outlineLvl w:val="0"/>
        <w:rPr>
          <w:rStyle w:val="Hyperlink"/>
          <w:rFonts w:cs="Arial"/>
          <w:iCs/>
          <w:color w:val="auto"/>
          <w:u w:val="none"/>
        </w:rPr>
      </w:pPr>
    </w:p>
    <w:p w14:paraId="025FDEC7" w14:textId="307BB8DE" w:rsidR="005C1545" w:rsidRPr="00EC2323" w:rsidRDefault="003E4535" w:rsidP="00D65269">
      <w:pPr>
        <w:pStyle w:val="ListParagraph"/>
        <w:numPr>
          <w:ilvl w:val="1"/>
          <w:numId w:val="18"/>
        </w:numPr>
        <w:ind w:left="567" w:hanging="567"/>
        <w:outlineLvl w:val="0"/>
        <w:rPr>
          <w:rStyle w:val="Hyperlink"/>
          <w:rFonts w:cs="Arial"/>
          <w:iCs/>
          <w:color w:val="auto"/>
          <w:u w:val="none"/>
        </w:rPr>
      </w:pPr>
      <w:r w:rsidRPr="00EC2323">
        <w:rPr>
          <w:rStyle w:val="Hyperlink"/>
          <w:rFonts w:cs="Arial"/>
          <w:iCs/>
          <w:color w:val="auto"/>
          <w:u w:val="none"/>
        </w:rPr>
        <w:t>If Staff only need access to monitor CPF please contact Health Information Services Research Manager on 51242127 for training and access.</w:t>
      </w:r>
    </w:p>
    <w:p w14:paraId="01E18260" w14:textId="77777777" w:rsidR="003E4535" w:rsidRPr="003E4535" w:rsidRDefault="003E4535" w:rsidP="00EC2323">
      <w:pPr>
        <w:ind w:left="567" w:hanging="567"/>
        <w:outlineLvl w:val="0"/>
        <w:rPr>
          <w:rStyle w:val="Hyperlink"/>
          <w:rFonts w:cs="Arial"/>
          <w:iCs/>
          <w:color w:val="auto"/>
          <w:u w:val="none"/>
        </w:rPr>
      </w:pPr>
    </w:p>
    <w:p w14:paraId="0E60C36F" w14:textId="452BB60B" w:rsidR="005C1545" w:rsidRPr="005C1545" w:rsidRDefault="00773955" w:rsidP="005C1545">
      <w:pPr>
        <w:pStyle w:val="ListParagraph"/>
        <w:jc w:val="right"/>
        <w:outlineLvl w:val="0"/>
        <w:rPr>
          <w:rStyle w:val="Hyperlink"/>
          <w:rFonts w:cs="Arial"/>
          <w:i/>
        </w:rPr>
      </w:pPr>
      <w:hyperlink w:anchor="Contents" w:history="1">
        <w:r w:rsidR="005C1545" w:rsidRPr="00590902">
          <w:rPr>
            <w:rStyle w:val="Hyperlink"/>
            <w:rFonts w:cs="Arial"/>
            <w:i/>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5C1545" w:rsidRPr="00CD1C0E" w14:paraId="09838211" w14:textId="77777777" w:rsidTr="00685296">
        <w:trPr>
          <w:cantSplit/>
          <w:trHeight w:val="285"/>
        </w:trPr>
        <w:tc>
          <w:tcPr>
            <w:tcW w:w="10065" w:type="dxa"/>
            <w:shd w:val="clear" w:color="auto" w:fill="D9D9D9" w:themeFill="background1" w:themeFillShade="D9"/>
          </w:tcPr>
          <w:p w14:paraId="313641B5" w14:textId="6A3D3DF2" w:rsidR="005C1545" w:rsidRPr="00C76688" w:rsidRDefault="005C1545" w:rsidP="00CB377E">
            <w:pPr>
              <w:pStyle w:val="Heading2"/>
            </w:pPr>
            <w:bookmarkStart w:id="139" w:name="_Toc38972345"/>
            <w:bookmarkStart w:id="140" w:name="_Toc82822219"/>
            <w:r w:rsidRPr="00C76688">
              <w:t xml:space="preserve">Section </w:t>
            </w:r>
            <w:r w:rsidR="00565948">
              <w:t>4</w:t>
            </w:r>
            <w:r w:rsidRPr="00C76688">
              <w:t xml:space="preserve"> –</w:t>
            </w:r>
            <w:r>
              <w:t xml:space="preserve"> Clinical Portal</w:t>
            </w:r>
            <w:bookmarkEnd w:id="139"/>
            <w:bookmarkEnd w:id="140"/>
          </w:p>
        </w:tc>
      </w:tr>
    </w:tbl>
    <w:p w14:paraId="15217A54" w14:textId="77777777" w:rsidR="005C1545" w:rsidRPr="005C1545" w:rsidRDefault="005C1545" w:rsidP="005C1545">
      <w:pPr>
        <w:outlineLvl w:val="0"/>
        <w:rPr>
          <w:rStyle w:val="Hyperlink"/>
          <w:rFonts w:cs="Arial"/>
          <w:iCs/>
          <w:color w:val="auto"/>
          <w:u w:val="none"/>
        </w:rPr>
      </w:pPr>
    </w:p>
    <w:p w14:paraId="405EAC2D" w14:textId="3F158207" w:rsidR="005C1545" w:rsidRPr="005C1545" w:rsidRDefault="00EC2323" w:rsidP="00EC2323">
      <w:pPr>
        <w:ind w:left="567" w:hanging="567"/>
        <w:outlineLvl w:val="0"/>
        <w:rPr>
          <w:rStyle w:val="Hyperlink"/>
          <w:rFonts w:cs="Arial"/>
          <w:iCs/>
          <w:color w:val="auto"/>
          <w:u w:val="none"/>
        </w:rPr>
      </w:pPr>
      <w:r w:rsidRPr="00EC2323">
        <w:rPr>
          <w:rStyle w:val="Hyperlink"/>
          <w:rFonts w:cs="Arial"/>
          <w:b/>
          <w:bCs/>
          <w:iCs/>
          <w:color w:val="auto"/>
          <w:u w:val="none"/>
        </w:rPr>
        <w:t>4.1</w:t>
      </w:r>
      <w:r w:rsidR="005C1545" w:rsidRPr="005C1545">
        <w:rPr>
          <w:rStyle w:val="Hyperlink"/>
          <w:rFonts w:cs="Arial"/>
          <w:iCs/>
          <w:color w:val="auto"/>
          <w:u w:val="none"/>
        </w:rPr>
        <w:tab/>
        <w:t xml:space="preserve">The Clinical Portal provides quick access to patient results, </w:t>
      </w:r>
      <w:proofErr w:type="gramStart"/>
      <w:r w:rsidR="005C1545" w:rsidRPr="005C1545">
        <w:rPr>
          <w:rStyle w:val="Hyperlink"/>
          <w:rFonts w:cs="Arial"/>
          <w:iCs/>
          <w:color w:val="auto"/>
          <w:u w:val="none"/>
        </w:rPr>
        <w:t>demographics</w:t>
      </w:r>
      <w:proofErr w:type="gramEnd"/>
      <w:r w:rsidR="005C1545" w:rsidRPr="005C1545">
        <w:rPr>
          <w:rStyle w:val="Hyperlink"/>
          <w:rFonts w:cs="Arial"/>
          <w:iCs/>
          <w:color w:val="auto"/>
          <w:u w:val="none"/>
        </w:rPr>
        <w:t xml:space="preserve"> and alerts. All information available on the Clinical Portal will also be stored in the CPF but not all information stored in the CPF will necessarily be included in Clinical Portal depending on its source. As a result CPF should be the primary source for patient information from outside your department. </w:t>
      </w:r>
    </w:p>
    <w:p w14:paraId="0B001504" w14:textId="77777777" w:rsidR="005C1545" w:rsidRDefault="005C1545" w:rsidP="005C1545">
      <w:pPr>
        <w:outlineLvl w:val="0"/>
        <w:rPr>
          <w:rStyle w:val="Hyperlink"/>
          <w:rFonts w:cs="Arial"/>
          <w:iCs/>
          <w:color w:val="auto"/>
          <w:u w:val="none"/>
        </w:rPr>
      </w:pPr>
    </w:p>
    <w:p w14:paraId="1D32E5B0" w14:textId="77777777" w:rsidR="005C1545" w:rsidRDefault="005C1545" w:rsidP="00040404">
      <w:pPr>
        <w:pBdr>
          <w:top w:val="single" w:sz="4" w:space="1" w:color="auto"/>
          <w:left w:val="single" w:sz="4" w:space="4" w:color="auto"/>
          <w:bottom w:val="single" w:sz="4" w:space="1" w:color="auto"/>
          <w:right w:val="single" w:sz="4" w:space="4" w:color="auto"/>
        </w:pBdr>
        <w:outlineLvl w:val="0"/>
        <w:rPr>
          <w:b/>
          <w:bCs/>
        </w:rPr>
      </w:pPr>
      <w:r w:rsidRPr="00A46238">
        <w:rPr>
          <w:rStyle w:val="Hyperlink"/>
          <w:rFonts w:cs="Arial"/>
          <w:b/>
          <w:bCs/>
          <w:iCs/>
          <w:color w:val="auto"/>
          <w:u w:val="none"/>
        </w:rPr>
        <w:t>Note</w:t>
      </w:r>
      <w:r w:rsidRPr="00793180">
        <w:rPr>
          <w:b/>
          <w:bCs/>
        </w:rPr>
        <w:t>:</w:t>
      </w:r>
      <w:r>
        <w:rPr>
          <w:b/>
          <w:bCs/>
        </w:rPr>
        <w:t xml:space="preserve"> Trial staff must ensure that an ‘Alert’ is added to Clinical Portal for all patients currently on a clinical trial.</w:t>
      </w:r>
    </w:p>
    <w:p w14:paraId="0A6D5AF3" w14:textId="77777777" w:rsidR="005C1545" w:rsidRDefault="005C1545" w:rsidP="005C1545">
      <w:pPr>
        <w:outlineLvl w:val="0"/>
        <w:rPr>
          <w:b/>
          <w:bCs/>
        </w:rPr>
      </w:pPr>
    </w:p>
    <w:p w14:paraId="561042A2" w14:textId="333A1228" w:rsidR="005C1545" w:rsidRPr="00040404" w:rsidRDefault="005C1545" w:rsidP="00154019">
      <w:pPr>
        <w:ind w:left="567"/>
        <w:outlineLvl w:val="0"/>
      </w:pPr>
      <w:r w:rsidRPr="00040404">
        <w:t>The following information should be added into the Alert.</w:t>
      </w:r>
    </w:p>
    <w:p w14:paraId="48D9137F" w14:textId="77777777" w:rsidR="005C1545" w:rsidRPr="00040404" w:rsidRDefault="005C1545" w:rsidP="00154019">
      <w:pPr>
        <w:pStyle w:val="ListParagraph"/>
        <w:numPr>
          <w:ilvl w:val="0"/>
          <w:numId w:val="9"/>
        </w:numPr>
        <w:ind w:left="993" w:hanging="426"/>
        <w:outlineLvl w:val="0"/>
        <w:rPr>
          <w:rStyle w:val="Hyperlink"/>
          <w:rFonts w:cs="Arial"/>
          <w:iCs/>
          <w:color w:val="auto"/>
          <w:u w:val="none"/>
        </w:rPr>
      </w:pPr>
      <w:r w:rsidRPr="00040404">
        <w:rPr>
          <w:rStyle w:val="Hyperlink"/>
          <w:rFonts w:cs="Arial"/>
          <w:iCs/>
          <w:color w:val="auto"/>
          <w:u w:val="none"/>
        </w:rPr>
        <w:t>Alert Type – Clinical Trial</w:t>
      </w:r>
    </w:p>
    <w:p w14:paraId="4ACDD663" w14:textId="77777777" w:rsidR="005C1545" w:rsidRPr="00040404" w:rsidRDefault="005C1545" w:rsidP="00154019">
      <w:pPr>
        <w:pStyle w:val="ListParagraph"/>
        <w:numPr>
          <w:ilvl w:val="0"/>
          <w:numId w:val="9"/>
        </w:numPr>
        <w:ind w:left="993" w:hanging="426"/>
        <w:outlineLvl w:val="0"/>
        <w:rPr>
          <w:rStyle w:val="Hyperlink"/>
          <w:rFonts w:cs="Arial"/>
          <w:iCs/>
          <w:color w:val="auto"/>
          <w:u w:val="none"/>
        </w:rPr>
      </w:pPr>
      <w:r w:rsidRPr="00040404">
        <w:rPr>
          <w:rStyle w:val="Hyperlink"/>
          <w:rFonts w:cs="Arial"/>
          <w:iCs/>
          <w:color w:val="auto"/>
          <w:u w:val="none"/>
        </w:rPr>
        <w:t>Information Source – Clinical Record</w:t>
      </w:r>
    </w:p>
    <w:p w14:paraId="55A67958" w14:textId="77777777" w:rsidR="005C1545" w:rsidRPr="00040404" w:rsidRDefault="005C1545" w:rsidP="00154019">
      <w:pPr>
        <w:pStyle w:val="ListParagraph"/>
        <w:numPr>
          <w:ilvl w:val="0"/>
          <w:numId w:val="9"/>
        </w:numPr>
        <w:ind w:left="993" w:hanging="426"/>
        <w:outlineLvl w:val="0"/>
        <w:rPr>
          <w:rStyle w:val="Hyperlink"/>
          <w:rFonts w:cs="Arial"/>
          <w:iCs/>
          <w:color w:val="auto"/>
          <w:u w:val="none"/>
        </w:rPr>
      </w:pPr>
      <w:r w:rsidRPr="00040404">
        <w:rPr>
          <w:rStyle w:val="Hyperlink"/>
          <w:rFonts w:cs="Arial"/>
          <w:iCs/>
          <w:color w:val="auto"/>
          <w:u w:val="none"/>
        </w:rPr>
        <w:t>Certainty – Confirmed</w:t>
      </w:r>
    </w:p>
    <w:p w14:paraId="6E89F597" w14:textId="5C5532C7" w:rsidR="005C1545" w:rsidRPr="00040404" w:rsidRDefault="005C1545" w:rsidP="00154019">
      <w:pPr>
        <w:pStyle w:val="ListParagraph"/>
        <w:numPr>
          <w:ilvl w:val="0"/>
          <w:numId w:val="9"/>
        </w:numPr>
        <w:ind w:left="993" w:hanging="426"/>
        <w:outlineLvl w:val="0"/>
        <w:rPr>
          <w:rStyle w:val="Hyperlink"/>
          <w:rFonts w:cs="Arial"/>
          <w:iCs/>
          <w:color w:val="auto"/>
          <w:u w:val="none"/>
        </w:rPr>
      </w:pPr>
      <w:r w:rsidRPr="00040404">
        <w:rPr>
          <w:rStyle w:val="Hyperlink"/>
          <w:rFonts w:cs="Arial"/>
          <w:iCs/>
          <w:color w:val="auto"/>
          <w:u w:val="none"/>
        </w:rPr>
        <w:t>Onset – Date the participant signed the PI</w:t>
      </w:r>
      <w:r w:rsidR="00594756">
        <w:rPr>
          <w:rStyle w:val="Hyperlink"/>
          <w:rFonts w:cs="Arial"/>
          <w:iCs/>
          <w:color w:val="auto"/>
          <w:u w:val="none"/>
        </w:rPr>
        <w:t>C</w:t>
      </w:r>
      <w:r w:rsidRPr="00040404">
        <w:rPr>
          <w:rStyle w:val="Hyperlink"/>
          <w:rFonts w:cs="Arial"/>
          <w:iCs/>
          <w:color w:val="auto"/>
          <w:u w:val="none"/>
        </w:rPr>
        <w:t>F</w:t>
      </w:r>
    </w:p>
    <w:p w14:paraId="3D9F8CC7" w14:textId="77777777" w:rsidR="005C1545" w:rsidRPr="00040404" w:rsidRDefault="005C1545" w:rsidP="00154019">
      <w:pPr>
        <w:pStyle w:val="ListParagraph"/>
        <w:numPr>
          <w:ilvl w:val="0"/>
          <w:numId w:val="9"/>
        </w:numPr>
        <w:ind w:left="993" w:hanging="426"/>
        <w:outlineLvl w:val="0"/>
        <w:rPr>
          <w:rStyle w:val="Hyperlink"/>
          <w:rFonts w:cs="Arial"/>
          <w:iCs/>
          <w:color w:val="auto"/>
          <w:u w:val="none"/>
        </w:rPr>
      </w:pPr>
      <w:r w:rsidRPr="00040404">
        <w:rPr>
          <w:rStyle w:val="Hyperlink"/>
          <w:rFonts w:cs="Arial"/>
          <w:iCs/>
          <w:color w:val="auto"/>
          <w:u w:val="none"/>
        </w:rPr>
        <w:t>Expiry – Date the Study Closed or Date the Participant ceased to be involved in the study.</w:t>
      </w:r>
    </w:p>
    <w:p w14:paraId="2CE88FED" w14:textId="77777777" w:rsidR="005C1545" w:rsidRPr="00040404" w:rsidRDefault="005C1545" w:rsidP="00154019">
      <w:pPr>
        <w:pStyle w:val="ListParagraph"/>
        <w:numPr>
          <w:ilvl w:val="0"/>
          <w:numId w:val="9"/>
        </w:numPr>
        <w:ind w:left="993" w:hanging="426"/>
        <w:outlineLvl w:val="0"/>
        <w:rPr>
          <w:rStyle w:val="Hyperlink"/>
          <w:rFonts w:cs="Arial"/>
          <w:iCs/>
          <w:color w:val="auto"/>
          <w:u w:val="none"/>
        </w:rPr>
      </w:pPr>
      <w:r w:rsidRPr="00040404">
        <w:rPr>
          <w:rStyle w:val="Hyperlink"/>
          <w:rFonts w:cs="Arial"/>
          <w:iCs/>
          <w:color w:val="auto"/>
          <w:u w:val="none"/>
        </w:rPr>
        <w:t>Details – Study Name and Discipline, Clinical Trials Unit Name and Phone Number</w:t>
      </w:r>
    </w:p>
    <w:p w14:paraId="70E64492" w14:textId="77777777" w:rsidR="005C1545" w:rsidRPr="00040404" w:rsidRDefault="005C1545" w:rsidP="005C1545">
      <w:pPr>
        <w:outlineLvl w:val="0"/>
        <w:rPr>
          <w:rStyle w:val="Hyperlink"/>
          <w:rFonts w:cs="Arial"/>
          <w:iCs/>
          <w:color w:val="auto"/>
          <w:u w:val="none"/>
        </w:rPr>
      </w:pPr>
    </w:p>
    <w:p w14:paraId="4CE18E33" w14:textId="07C1E18B" w:rsidR="005C1545" w:rsidRDefault="005C1545" w:rsidP="005C1545">
      <w:pPr>
        <w:outlineLvl w:val="0"/>
        <w:rPr>
          <w:rStyle w:val="Hyperlink"/>
          <w:rFonts w:cs="Arial"/>
          <w:iCs/>
          <w:color w:val="auto"/>
          <w:u w:val="none"/>
        </w:rPr>
      </w:pPr>
      <w:r w:rsidRPr="00040404">
        <w:rPr>
          <w:rStyle w:val="Hyperlink"/>
          <w:rFonts w:cs="Arial"/>
          <w:iCs/>
          <w:color w:val="auto"/>
          <w:u w:val="none"/>
        </w:rPr>
        <w:t xml:space="preserve">All information for the Alert except the Expiry Date should be entered onto Clinical Portal when the PICF is sent to </w:t>
      </w:r>
      <w:r w:rsidR="00594756">
        <w:rPr>
          <w:rStyle w:val="Hyperlink"/>
          <w:rFonts w:cs="Arial"/>
          <w:iCs/>
          <w:color w:val="auto"/>
          <w:u w:val="none"/>
        </w:rPr>
        <w:t>Health Information Services</w:t>
      </w:r>
      <w:r w:rsidRPr="00040404">
        <w:rPr>
          <w:rStyle w:val="Hyperlink"/>
          <w:rFonts w:cs="Arial"/>
          <w:iCs/>
          <w:color w:val="auto"/>
          <w:u w:val="none"/>
        </w:rPr>
        <w:t>.</w:t>
      </w:r>
      <w:r w:rsidR="00BA3D7E">
        <w:rPr>
          <w:rStyle w:val="Hyperlink"/>
          <w:rFonts w:cs="Arial"/>
          <w:iCs/>
          <w:color w:val="auto"/>
          <w:u w:val="none"/>
        </w:rPr>
        <w:t xml:space="preserve"> Refer to CHS </w:t>
      </w:r>
      <w:r w:rsidR="00BA3D7E" w:rsidRPr="00C8705D">
        <w:rPr>
          <w:rStyle w:val="Hyperlink"/>
          <w:rFonts w:cs="Arial"/>
          <w:i/>
          <w:color w:val="auto"/>
          <w:u w:val="none"/>
        </w:rPr>
        <w:t>Alert Management</w:t>
      </w:r>
      <w:r w:rsidR="00BA3D7E">
        <w:rPr>
          <w:rStyle w:val="Hyperlink"/>
          <w:rFonts w:cs="Arial"/>
          <w:i/>
          <w:color w:val="auto"/>
          <w:u w:val="none"/>
        </w:rPr>
        <w:t xml:space="preserve"> Procedure</w:t>
      </w:r>
      <w:r w:rsidR="00BA3D7E">
        <w:rPr>
          <w:rStyle w:val="Hyperlink"/>
          <w:rFonts w:cs="Arial"/>
          <w:iCs/>
          <w:color w:val="auto"/>
          <w:u w:val="none"/>
        </w:rPr>
        <w:t xml:space="preserve"> for more information.</w:t>
      </w:r>
    </w:p>
    <w:p w14:paraId="33F634A3" w14:textId="074E3253" w:rsidR="003E4535" w:rsidRDefault="003E4535" w:rsidP="005C1545">
      <w:pPr>
        <w:outlineLvl w:val="0"/>
        <w:rPr>
          <w:rStyle w:val="Hyperlink"/>
          <w:rFonts w:cs="Arial"/>
          <w:iCs/>
          <w:color w:val="auto"/>
          <w:u w:val="none"/>
        </w:rPr>
      </w:pPr>
    </w:p>
    <w:p w14:paraId="5DED5D36" w14:textId="7CDCB55A" w:rsidR="003E4535" w:rsidRDefault="003E4535" w:rsidP="005C1545">
      <w:pPr>
        <w:outlineLvl w:val="0"/>
        <w:rPr>
          <w:rStyle w:val="Hyperlink"/>
          <w:rFonts w:cs="Arial"/>
          <w:iCs/>
          <w:color w:val="auto"/>
          <w:u w:val="none"/>
        </w:rPr>
      </w:pPr>
      <w:r>
        <w:t>Once the alert is registered, a signed and dated copy of the PICF must be forwarded to the Heath Information Services Research Manager for upload into the system.</w:t>
      </w:r>
    </w:p>
    <w:p w14:paraId="15DC20C0" w14:textId="77777777" w:rsidR="00CB6242" w:rsidRDefault="00CB6242" w:rsidP="005C1545">
      <w:pPr>
        <w:outlineLvl w:val="0"/>
        <w:rPr>
          <w:rStyle w:val="Hyperlink"/>
          <w:rFonts w:cs="Arial"/>
          <w:iCs/>
          <w:color w:val="auto"/>
          <w:u w:val="none"/>
        </w:rPr>
      </w:pPr>
    </w:p>
    <w:p w14:paraId="43FC7BA4" w14:textId="7E4507F7" w:rsidR="00CB6242" w:rsidRPr="00EF0819" w:rsidRDefault="00773955" w:rsidP="00EF0819">
      <w:pPr>
        <w:ind w:left="720"/>
        <w:jc w:val="right"/>
        <w:outlineLvl w:val="0"/>
        <w:rPr>
          <w:rStyle w:val="Hyperlink"/>
          <w:rFonts w:cs="Calibri"/>
          <w:iCs/>
          <w:color w:val="auto"/>
          <w:u w:val="none"/>
        </w:rPr>
      </w:pPr>
      <w:hyperlink w:anchor="Contents" w:history="1">
        <w:r w:rsidR="00CB6242" w:rsidRPr="00590902">
          <w:rPr>
            <w:rStyle w:val="Hyperlink"/>
            <w:rFonts w:cs="Arial"/>
            <w:i/>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5C1545" w:rsidRPr="00CD1C0E" w14:paraId="4F8B7EB4" w14:textId="77777777" w:rsidTr="00685296">
        <w:trPr>
          <w:cantSplit/>
          <w:trHeight w:val="285"/>
        </w:trPr>
        <w:tc>
          <w:tcPr>
            <w:tcW w:w="10065" w:type="dxa"/>
            <w:shd w:val="clear" w:color="auto" w:fill="D9D9D9" w:themeFill="background1" w:themeFillShade="D9"/>
          </w:tcPr>
          <w:p w14:paraId="0419096E" w14:textId="4A7E55AA" w:rsidR="005C1545" w:rsidRPr="00C76688" w:rsidRDefault="005C1545" w:rsidP="00CB377E">
            <w:pPr>
              <w:pStyle w:val="Heading2"/>
            </w:pPr>
            <w:bookmarkStart w:id="141" w:name="_Toc38972346"/>
            <w:bookmarkStart w:id="142" w:name="_Toc82822220"/>
            <w:r w:rsidRPr="00C76688">
              <w:t xml:space="preserve">Section </w:t>
            </w:r>
            <w:r w:rsidR="00565948">
              <w:t>5</w:t>
            </w:r>
            <w:r w:rsidRPr="00C76688">
              <w:t xml:space="preserve"> –</w:t>
            </w:r>
            <w:r>
              <w:t xml:space="preserve"> Security of patient records</w:t>
            </w:r>
            <w:bookmarkEnd w:id="141"/>
            <w:bookmarkEnd w:id="142"/>
          </w:p>
        </w:tc>
      </w:tr>
    </w:tbl>
    <w:p w14:paraId="35888CA5" w14:textId="77777777" w:rsidR="005C1545" w:rsidRPr="00C50220" w:rsidRDefault="005C1545" w:rsidP="005C1545">
      <w:pPr>
        <w:pStyle w:val="NormalWeb"/>
        <w:spacing w:before="0" w:beforeAutospacing="0" w:after="0" w:afterAutospacing="0"/>
        <w:jc w:val="both"/>
        <w:outlineLvl w:val="0"/>
        <w:rPr>
          <w:rStyle w:val="Hyperlink"/>
          <w:rFonts w:asciiTheme="minorHAnsi" w:hAnsiTheme="minorHAnsi" w:cstheme="minorHAnsi"/>
          <w:iCs/>
          <w:color w:val="auto"/>
          <w:u w:val="none"/>
        </w:rPr>
      </w:pPr>
    </w:p>
    <w:p w14:paraId="5304ED91" w14:textId="3A8B3677" w:rsidR="005C1545" w:rsidRDefault="005C1545" w:rsidP="005C1545">
      <w:pPr>
        <w:ind w:left="709" w:hanging="709"/>
        <w:jc w:val="both"/>
        <w:outlineLvl w:val="0"/>
      </w:pPr>
      <w:r>
        <w:t xml:space="preserve">Refer to </w:t>
      </w:r>
      <w:bookmarkStart w:id="143" w:name="_Hlk38451551"/>
      <w:r w:rsidR="006C3388">
        <w:t xml:space="preserve">Manual 3 </w:t>
      </w:r>
      <w:r>
        <w:t>P</w:t>
      </w:r>
      <w:r w:rsidR="00BA3D7E">
        <w:t>rocedure</w:t>
      </w:r>
      <w:r>
        <w:t xml:space="preserve"> </w:t>
      </w:r>
      <w:r w:rsidR="006C3388">
        <w:t>04</w:t>
      </w:r>
      <w:r>
        <w:t xml:space="preserve"> –</w:t>
      </w:r>
      <w:bookmarkStart w:id="144" w:name="_Hlk38527150"/>
      <w:r w:rsidR="006C3388">
        <w:t xml:space="preserve"> </w:t>
      </w:r>
      <w:r>
        <w:t>Record Keeping</w:t>
      </w:r>
      <w:bookmarkEnd w:id="143"/>
      <w:bookmarkEnd w:id="144"/>
    </w:p>
    <w:p w14:paraId="527B3D88" w14:textId="77777777" w:rsidR="00154019" w:rsidRDefault="00154019" w:rsidP="005C1545">
      <w:pPr>
        <w:ind w:left="720"/>
        <w:jc w:val="right"/>
        <w:outlineLvl w:val="0"/>
      </w:pPr>
    </w:p>
    <w:p w14:paraId="0ABB755D" w14:textId="3D0A81A1" w:rsidR="00154019" w:rsidRPr="00154019" w:rsidRDefault="00773955" w:rsidP="00154019">
      <w:pPr>
        <w:spacing w:after="120"/>
        <w:ind w:left="720"/>
        <w:jc w:val="right"/>
        <w:outlineLvl w:val="0"/>
        <w:rPr>
          <w:rFonts w:cs="Calibri"/>
          <w:iCs/>
        </w:rPr>
      </w:pPr>
      <w:hyperlink w:anchor="Contents" w:history="1">
        <w:r w:rsidR="005C1545" w:rsidRPr="00590902">
          <w:rPr>
            <w:rStyle w:val="Hyperlink"/>
            <w:rFonts w:cs="Arial"/>
            <w:i/>
          </w:rPr>
          <w:t>Back to Table of Contents</w:t>
        </w:r>
      </w:hyperlink>
      <w:bookmarkEnd w:id="136"/>
    </w:p>
    <w:tbl>
      <w:tblPr>
        <w:tblpPr w:leftFromText="180" w:rightFromText="180" w:vertAnchor="text" w:horzAnchor="margin" w:tblpY="52"/>
        <w:tblW w:w="10065" w:type="dxa"/>
        <w:tblLook w:val="0000" w:firstRow="0" w:lastRow="0" w:firstColumn="0" w:lastColumn="0" w:noHBand="0" w:noVBand="0"/>
      </w:tblPr>
      <w:tblGrid>
        <w:gridCol w:w="10065"/>
      </w:tblGrid>
      <w:tr w:rsidR="005C1545" w:rsidRPr="00CD1C0E" w14:paraId="43DB49F1" w14:textId="77777777" w:rsidTr="00685296">
        <w:trPr>
          <w:cantSplit/>
          <w:trHeight w:val="285"/>
        </w:trPr>
        <w:tc>
          <w:tcPr>
            <w:tcW w:w="10065" w:type="dxa"/>
            <w:shd w:val="clear" w:color="auto" w:fill="D9D9D9" w:themeFill="background1" w:themeFillShade="D9"/>
          </w:tcPr>
          <w:p w14:paraId="361AF950" w14:textId="62A09022" w:rsidR="005C1545" w:rsidRPr="00CD1C0E" w:rsidRDefault="005C1545" w:rsidP="00685296">
            <w:pPr>
              <w:pStyle w:val="Heading1"/>
            </w:pPr>
            <w:bookmarkStart w:id="145" w:name="_Toc82822221"/>
            <w:r w:rsidRPr="005C1545">
              <w:rPr>
                <w:sz w:val="36"/>
                <w:szCs w:val="24"/>
              </w:rPr>
              <w:t xml:space="preserve">Procedure 7 – Patient Record Requests </w:t>
            </w:r>
            <w:r w:rsidR="004F226C">
              <w:rPr>
                <w:sz w:val="36"/>
                <w:szCs w:val="24"/>
              </w:rPr>
              <w:t>(Clin</w:t>
            </w:r>
            <w:r w:rsidRPr="005C1545">
              <w:rPr>
                <w:sz w:val="36"/>
                <w:szCs w:val="24"/>
              </w:rPr>
              <w:t>ical Records)</w:t>
            </w:r>
            <w:bookmarkEnd w:id="145"/>
          </w:p>
        </w:tc>
      </w:tr>
    </w:tbl>
    <w:p w14:paraId="4EB07379" w14:textId="77777777" w:rsidR="005C1545" w:rsidRPr="008A48BB" w:rsidRDefault="005C1545" w:rsidP="00CB6242">
      <w:pPr>
        <w:widowControl w:val="0"/>
        <w:kinsoku w:val="0"/>
        <w:overflowPunct w:val="0"/>
        <w:autoSpaceDE w:val="0"/>
        <w:autoSpaceDN w:val="0"/>
        <w:adjustRightInd w:val="0"/>
        <w:ind w:right="187"/>
        <w:jc w:val="both"/>
      </w:pPr>
    </w:p>
    <w:p w14:paraId="624AC963" w14:textId="77777777" w:rsidR="005C1545" w:rsidRPr="00AC276D" w:rsidRDefault="005C1545" w:rsidP="00154019">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AC276D">
        <w:rPr>
          <w:rFonts w:asciiTheme="minorHAnsi" w:hAnsiTheme="minorHAnsi" w:cstheme="minorHAnsi"/>
          <w:szCs w:val="24"/>
          <w:shd w:val="clear" w:color="auto" w:fill="FFFFFF"/>
        </w:rPr>
        <w:t>Patient record requests may come from different sources.  There may be a request submitted by the trial sponsor directly to the Principal Investigator (PI) or the coordinator, or the request may come from the PI or coordinator to an internal or external source e.g. another hospital, GP practice.</w:t>
      </w:r>
    </w:p>
    <w:p w14:paraId="6A1CD266" w14:textId="77777777" w:rsidR="005C1545" w:rsidRPr="00AC276D" w:rsidRDefault="005C1545" w:rsidP="00EF0819">
      <w:pPr>
        <w:widowControl w:val="0"/>
        <w:kinsoku w:val="0"/>
        <w:overflowPunct w:val="0"/>
        <w:autoSpaceDE w:val="0"/>
        <w:autoSpaceDN w:val="0"/>
        <w:adjustRightInd w:val="0"/>
        <w:ind w:right="187"/>
        <w:rPr>
          <w:rFonts w:asciiTheme="minorHAnsi" w:hAnsiTheme="minorHAnsi" w:cstheme="minorHAnsi"/>
          <w:szCs w:val="24"/>
          <w:shd w:val="clear" w:color="auto" w:fill="FFFFFF"/>
        </w:rPr>
      </w:pPr>
    </w:p>
    <w:p w14:paraId="6EC0816C" w14:textId="77777777" w:rsidR="005C1545" w:rsidRPr="00AC276D" w:rsidRDefault="005C1545" w:rsidP="00154019">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AC276D">
        <w:rPr>
          <w:rFonts w:asciiTheme="minorHAnsi" w:hAnsiTheme="minorHAnsi" w:cstheme="minorHAnsi"/>
          <w:szCs w:val="24"/>
          <w:shd w:val="clear" w:color="auto" w:fill="FFFFFF"/>
        </w:rPr>
        <w:t>Patient records are considered source documents.</w:t>
      </w:r>
    </w:p>
    <w:p w14:paraId="6A31FB6D" w14:textId="77777777" w:rsidR="005C1545" w:rsidRPr="00AC276D" w:rsidRDefault="005C1545" w:rsidP="00EF0819">
      <w:pPr>
        <w:widowControl w:val="0"/>
        <w:kinsoku w:val="0"/>
        <w:overflowPunct w:val="0"/>
        <w:autoSpaceDE w:val="0"/>
        <w:autoSpaceDN w:val="0"/>
        <w:adjustRightInd w:val="0"/>
        <w:ind w:right="187"/>
        <w:rPr>
          <w:rFonts w:asciiTheme="minorHAnsi" w:hAnsiTheme="minorHAnsi" w:cstheme="minorHAnsi"/>
          <w:szCs w:val="24"/>
          <w:shd w:val="clear" w:color="auto" w:fill="FFFFFF"/>
        </w:rPr>
      </w:pPr>
    </w:p>
    <w:p w14:paraId="1A8773B8" w14:textId="77777777" w:rsidR="005C1545" w:rsidRPr="00AC276D" w:rsidRDefault="005C1545" w:rsidP="00EF0819">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AC276D">
        <w:rPr>
          <w:rFonts w:asciiTheme="minorHAnsi" w:hAnsiTheme="minorHAnsi" w:cstheme="minorHAnsi"/>
          <w:szCs w:val="24"/>
          <w:shd w:val="clear" w:color="auto" w:fill="FFFFFF"/>
        </w:rPr>
        <w:t xml:space="preserve">Source documents are defined as per ICH GCP 1.52 as “Original documents, data and records (e.g. hospital records, clinical and office charts, laboratory notes, memoranda, subjects diaries or evaluation checklists, pharmacy dispending records, recorded data from automated instruments, copies or transcriptions certified after verification as being accurate copies, microfiches, photographic negatives, microfilm or magnetic media, x-rays, subject files, and records kept at the pharmacy, at the laboratories and at medico-technical departments involved in the clinical trial).” Any person participating in a trial will generate source data from </w:t>
      </w:r>
      <w:proofErr w:type="gramStart"/>
      <w:r w:rsidRPr="00AC276D">
        <w:rPr>
          <w:rFonts w:asciiTheme="minorHAnsi" w:hAnsiTheme="minorHAnsi" w:cstheme="minorHAnsi"/>
          <w:szCs w:val="24"/>
          <w:shd w:val="clear" w:color="auto" w:fill="FFFFFF"/>
        </w:rPr>
        <w:t>a number of</w:t>
      </w:r>
      <w:proofErr w:type="gramEnd"/>
      <w:r w:rsidRPr="00AC276D">
        <w:rPr>
          <w:rFonts w:asciiTheme="minorHAnsi" w:hAnsiTheme="minorHAnsi" w:cstheme="minorHAnsi"/>
          <w:szCs w:val="24"/>
          <w:shd w:val="clear" w:color="auto" w:fill="FFFFFF"/>
        </w:rPr>
        <w:t xml:space="preserve"> places as identified above.</w:t>
      </w:r>
    </w:p>
    <w:p w14:paraId="596F1BA1" w14:textId="77777777" w:rsidR="005C1545" w:rsidRPr="00AC276D" w:rsidRDefault="005C1545" w:rsidP="00EF0819">
      <w:pPr>
        <w:widowControl w:val="0"/>
        <w:kinsoku w:val="0"/>
        <w:overflowPunct w:val="0"/>
        <w:autoSpaceDE w:val="0"/>
        <w:autoSpaceDN w:val="0"/>
        <w:adjustRightInd w:val="0"/>
        <w:ind w:right="187"/>
        <w:rPr>
          <w:rFonts w:asciiTheme="minorHAnsi" w:hAnsiTheme="minorHAnsi" w:cstheme="minorHAnsi"/>
          <w:szCs w:val="24"/>
          <w:shd w:val="clear" w:color="auto" w:fill="FFFFFF"/>
        </w:rPr>
      </w:pPr>
    </w:p>
    <w:p w14:paraId="1683DBC3" w14:textId="77777777" w:rsidR="005C1545" w:rsidRPr="00AC276D" w:rsidRDefault="005C1545" w:rsidP="00EF0819">
      <w:pPr>
        <w:widowControl w:val="0"/>
        <w:kinsoku w:val="0"/>
        <w:overflowPunct w:val="0"/>
        <w:autoSpaceDE w:val="0"/>
        <w:autoSpaceDN w:val="0"/>
        <w:adjustRightInd w:val="0"/>
        <w:ind w:right="187"/>
        <w:rPr>
          <w:rFonts w:asciiTheme="minorHAnsi" w:hAnsiTheme="minorHAnsi" w:cstheme="minorHAnsi"/>
          <w:szCs w:val="24"/>
          <w:shd w:val="clear" w:color="auto" w:fill="FFFFFF"/>
        </w:rPr>
      </w:pPr>
      <w:r w:rsidRPr="00AC276D">
        <w:rPr>
          <w:rFonts w:asciiTheme="minorHAnsi" w:hAnsiTheme="minorHAnsi" w:cstheme="minorHAnsi"/>
          <w:szCs w:val="24"/>
          <w:shd w:val="clear" w:color="auto" w:fill="FFFFFF"/>
        </w:rPr>
        <w:t>Source data is all information in original records and certified copies of original records of clinical findings, observations, or other activities in a clinical trial necessary for the reconstruction and evaluation of the trial. Source data are contained in source documents (original or certified).</w:t>
      </w:r>
    </w:p>
    <w:p w14:paraId="5B928D5F" w14:textId="77777777" w:rsidR="005C1545" w:rsidRPr="00AC276D" w:rsidRDefault="005C1545" w:rsidP="00EF0819">
      <w:pPr>
        <w:widowControl w:val="0"/>
        <w:kinsoku w:val="0"/>
        <w:overflowPunct w:val="0"/>
        <w:autoSpaceDE w:val="0"/>
        <w:autoSpaceDN w:val="0"/>
        <w:adjustRightInd w:val="0"/>
        <w:ind w:right="187"/>
        <w:rPr>
          <w:rFonts w:asciiTheme="minorHAnsi" w:hAnsiTheme="minorHAnsi" w:cstheme="minorHAnsi"/>
          <w:szCs w:val="24"/>
          <w:shd w:val="clear" w:color="auto" w:fill="FFFFFF"/>
        </w:rPr>
      </w:pPr>
    </w:p>
    <w:p w14:paraId="204664EF" w14:textId="0B96A11C" w:rsidR="005C1545" w:rsidRDefault="005C1545" w:rsidP="00EF0819">
      <w:pPr>
        <w:widowControl w:val="0"/>
        <w:kinsoku w:val="0"/>
        <w:overflowPunct w:val="0"/>
        <w:autoSpaceDE w:val="0"/>
        <w:autoSpaceDN w:val="0"/>
        <w:adjustRightInd w:val="0"/>
        <w:ind w:right="187"/>
      </w:pPr>
      <w:r w:rsidRPr="008A48BB">
        <w:t>The purpose of this P</w:t>
      </w:r>
      <w:r w:rsidR="005E7CB2">
        <w:t>rocedure</w:t>
      </w:r>
      <w:r w:rsidRPr="008A48BB">
        <w:t xml:space="preserve"> is t</w:t>
      </w:r>
      <w:r w:rsidRPr="002C1283">
        <w:t>o</w:t>
      </w:r>
      <w:r w:rsidRPr="008A48BB">
        <w:t xml:space="preserve"> outline the various procedures for requesting patient records at Canberra Health Services (CHS).</w:t>
      </w:r>
    </w:p>
    <w:p w14:paraId="2CAF65DF" w14:textId="77777777" w:rsidR="00154019" w:rsidRPr="008A48BB" w:rsidRDefault="00154019" w:rsidP="00EF0819">
      <w:pPr>
        <w:widowControl w:val="0"/>
        <w:kinsoku w:val="0"/>
        <w:overflowPunct w:val="0"/>
        <w:autoSpaceDE w:val="0"/>
        <w:autoSpaceDN w:val="0"/>
        <w:adjustRightInd w:val="0"/>
        <w:ind w:right="187"/>
      </w:pPr>
    </w:p>
    <w:p w14:paraId="479ADC1F" w14:textId="77777777" w:rsidR="005C1545" w:rsidRPr="00FD7970" w:rsidRDefault="00773955" w:rsidP="005C1545">
      <w:pPr>
        <w:pStyle w:val="ListParagraph"/>
        <w:jc w:val="right"/>
        <w:rPr>
          <w:rFonts w:asciiTheme="minorHAnsi" w:hAnsiTheme="minorHAnsi" w:cstheme="minorHAnsi"/>
          <w:i/>
          <w:szCs w:val="24"/>
        </w:rPr>
      </w:pPr>
      <w:hyperlink w:anchor="Contents" w:history="1">
        <w:r w:rsidR="005C1545"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3A9352C1" w14:textId="77777777" w:rsidTr="00685296">
        <w:trPr>
          <w:cantSplit/>
          <w:trHeight w:val="285"/>
        </w:trPr>
        <w:tc>
          <w:tcPr>
            <w:tcW w:w="10065" w:type="dxa"/>
            <w:shd w:val="clear" w:color="auto" w:fill="D9D9D9" w:themeFill="background1" w:themeFillShade="D9"/>
          </w:tcPr>
          <w:p w14:paraId="1AFB6D0D" w14:textId="77777777" w:rsidR="005C1545" w:rsidRPr="00CD1C0E" w:rsidRDefault="005C1545" w:rsidP="00CB377E">
            <w:pPr>
              <w:pStyle w:val="Heading2"/>
            </w:pPr>
            <w:bookmarkStart w:id="146" w:name="_Toc38622756"/>
            <w:bookmarkStart w:id="147" w:name="_Toc82822222"/>
            <w:r>
              <w:lastRenderedPageBreak/>
              <w:t>Ownership and Responsibility</w:t>
            </w:r>
            <w:bookmarkEnd w:id="146"/>
            <w:bookmarkEnd w:id="147"/>
            <w:r>
              <w:t xml:space="preserve"> </w:t>
            </w:r>
          </w:p>
        </w:tc>
      </w:tr>
    </w:tbl>
    <w:p w14:paraId="40DA9772" w14:textId="77777777" w:rsidR="005C1545" w:rsidRDefault="005C1545" w:rsidP="00154019">
      <w:pPr>
        <w:rPr>
          <w:rFonts w:asciiTheme="minorHAnsi" w:hAnsiTheme="minorHAnsi" w:cstheme="minorHAnsi"/>
          <w:szCs w:val="24"/>
        </w:rPr>
      </w:pPr>
    </w:p>
    <w:p w14:paraId="1CF0C862" w14:textId="642D6DA9" w:rsidR="005C1545" w:rsidRDefault="005C1545" w:rsidP="00EF0819">
      <w:pPr>
        <w:widowControl w:val="0"/>
        <w:kinsoku w:val="0"/>
        <w:overflowPunct w:val="0"/>
        <w:autoSpaceDE w:val="0"/>
        <w:autoSpaceDN w:val="0"/>
        <w:adjustRightInd w:val="0"/>
        <w:spacing w:before="71"/>
        <w:ind w:right="187"/>
      </w:pPr>
      <w:r w:rsidRPr="00284CA0">
        <w:t>This P</w:t>
      </w:r>
      <w:r w:rsidR="005E7CB2">
        <w:t>rocedure</w:t>
      </w:r>
      <w:r w:rsidRPr="00284CA0">
        <w:t xml:space="preserve"> applies to Principal Investigators (PI), Trial Coordinators and any other member of the trial team</w:t>
      </w:r>
      <w:r>
        <w:t xml:space="preserve"> or extended medical services team</w:t>
      </w:r>
      <w:r w:rsidRPr="00284CA0">
        <w:t>.</w:t>
      </w:r>
    </w:p>
    <w:p w14:paraId="3DD4D11A" w14:textId="77777777" w:rsidR="00154019" w:rsidRDefault="00154019" w:rsidP="00EF0819">
      <w:pPr>
        <w:widowControl w:val="0"/>
        <w:kinsoku w:val="0"/>
        <w:overflowPunct w:val="0"/>
        <w:autoSpaceDE w:val="0"/>
        <w:autoSpaceDN w:val="0"/>
        <w:adjustRightInd w:val="0"/>
        <w:spacing w:before="71"/>
        <w:ind w:right="187"/>
      </w:pPr>
    </w:p>
    <w:p w14:paraId="5C441484" w14:textId="77777777" w:rsidR="005C1545" w:rsidRPr="00CD1C0E" w:rsidRDefault="00773955" w:rsidP="005C1545">
      <w:pPr>
        <w:jc w:val="right"/>
        <w:rPr>
          <w:rFonts w:cs="Arial"/>
          <w:szCs w:val="24"/>
        </w:rPr>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720321CC" w14:textId="77777777" w:rsidTr="00685296">
        <w:trPr>
          <w:cantSplit/>
          <w:trHeight w:val="285"/>
        </w:trPr>
        <w:tc>
          <w:tcPr>
            <w:tcW w:w="10065" w:type="dxa"/>
            <w:shd w:val="clear" w:color="auto" w:fill="D9D9D9" w:themeFill="background1" w:themeFillShade="D9"/>
          </w:tcPr>
          <w:p w14:paraId="3AD3FFA5" w14:textId="6FE5340F" w:rsidR="005C1545" w:rsidRPr="00CD1C0E" w:rsidRDefault="005C1545" w:rsidP="00CB377E">
            <w:pPr>
              <w:pStyle w:val="Heading2"/>
            </w:pPr>
            <w:bookmarkStart w:id="148" w:name="_Toc82822223"/>
            <w:bookmarkStart w:id="149" w:name="_Toc38622757"/>
            <w:r>
              <w:t>Alerts</w:t>
            </w:r>
            <w:bookmarkEnd w:id="148"/>
            <w:r>
              <w:t xml:space="preserve"> </w:t>
            </w:r>
            <w:bookmarkEnd w:id="149"/>
            <w:r>
              <w:t xml:space="preserve"> </w:t>
            </w:r>
          </w:p>
        </w:tc>
      </w:tr>
    </w:tbl>
    <w:p w14:paraId="7D348C89" w14:textId="77777777" w:rsidR="005C1545" w:rsidRDefault="005C1545" w:rsidP="005C1545">
      <w:pPr>
        <w:jc w:val="both"/>
        <w:rPr>
          <w:iCs/>
        </w:rPr>
      </w:pPr>
    </w:p>
    <w:p w14:paraId="640066AB" w14:textId="05F010AF" w:rsidR="005C1545" w:rsidRDefault="005C1545" w:rsidP="00EF0819">
      <w:pPr>
        <w:rPr>
          <w:iCs/>
        </w:rPr>
      </w:pPr>
      <w:r>
        <w:rPr>
          <w:iCs/>
        </w:rPr>
        <w:t xml:space="preserve">All patient records are governed by the </w:t>
      </w:r>
      <w:r w:rsidR="005E7CB2">
        <w:rPr>
          <w:i/>
        </w:rPr>
        <w:t>Health Records (Privacy and Access)</w:t>
      </w:r>
      <w:r w:rsidR="005E7CB2">
        <w:rPr>
          <w:iCs/>
        </w:rPr>
        <w:t xml:space="preserve"> </w:t>
      </w:r>
      <w:r w:rsidR="005E7CB2" w:rsidRPr="001F4554">
        <w:rPr>
          <w:iCs/>
        </w:rPr>
        <w:t>Act 19</w:t>
      </w:r>
      <w:r w:rsidR="005E7CB2">
        <w:rPr>
          <w:iCs/>
        </w:rPr>
        <w:t>97</w:t>
      </w:r>
      <w:r>
        <w:rPr>
          <w:iCs/>
        </w:rPr>
        <w:t>.</w:t>
      </w:r>
    </w:p>
    <w:p w14:paraId="7E6F948B" w14:textId="77777777" w:rsidR="005C1545" w:rsidRDefault="005C1545" w:rsidP="00EF0819">
      <w:pPr>
        <w:rPr>
          <w:iCs/>
        </w:rPr>
      </w:pPr>
    </w:p>
    <w:p w14:paraId="19A2A451" w14:textId="1EB5CF14" w:rsidR="005C1545" w:rsidRDefault="005C1545" w:rsidP="00EF0819">
      <w:pPr>
        <w:rPr>
          <w:iCs/>
        </w:rPr>
      </w:pPr>
      <w:r>
        <w:rPr>
          <w:iCs/>
        </w:rPr>
        <w:t xml:space="preserve">Patient identification must be </w:t>
      </w:r>
      <w:proofErr w:type="gramStart"/>
      <w:r>
        <w:rPr>
          <w:iCs/>
        </w:rPr>
        <w:t>protected at all times</w:t>
      </w:r>
      <w:proofErr w:type="gramEnd"/>
      <w:r>
        <w:rPr>
          <w:iCs/>
        </w:rPr>
        <w:t xml:space="preserve"> by way of a trial identification number.</w:t>
      </w:r>
    </w:p>
    <w:p w14:paraId="57BD5182" w14:textId="3FD601C4" w:rsidR="005C1545" w:rsidRDefault="005C1545" w:rsidP="005C1545">
      <w:pPr>
        <w:jc w:val="right"/>
        <w:rPr>
          <w:iCs/>
        </w:rPr>
      </w:pPr>
    </w:p>
    <w:p w14:paraId="58E48E78" w14:textId="3FF6B172" w:rsidR="003C0F23" w:rsidRPr="00154019" w:rsidRDefault="00773955" w:rsidP="00154019">
      <w:pPr>
        <w:jc w:val="right"/>
        <w:rPr>
          <w:rFonts w:cs="Arial"/>
          <w:szCs w:val="24"/>
        </w:rPr>
      </w:pPr>
      <w:hyperlink w:anchor="Contents" w:history="1">
        <w:r w:rsidR="0015401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5A5C5228" w14:textId="77777777" w:rsidTr="00685296">
        <w:trPr>
          <w:cantSplit/>
          <w:trHeight w:val="285"/>
        </w:trPr>
        <w:tc>
          <w:tcPr>
            <w:tcW w:w="10065" w:type="dxa"/>
            <w:shd w:val="clear" w:color="auto" w:fill="D9D9D9" w:themeFill="background1" w:themeFillShade="D9"/>
          </w:tcPr>
          <w:p w14:paraId="14ECC55E" w14:textId="5170E30B" w:rsidR="005C1545" w:rsidRPr="00C76688" w:rsidRDefault="005C1545" w:rsidP="00CB377E">
            <w:pPr>
              <w:pStyle w:val="Heading2"/>
            </w:pPr>
            <w:bookmarkStart w:id="150" w:name="_Toc38622759"/>
            <w:bookmarkStart w:id="151" w:name="_Toc82822224"/>
            <w:r w:rsidRPr="00C76688">
              <w:t xml:space="preserve">Section </w:t>
            </w:r>
            <w:r>
              <w:t>1</w:t>
            </w:r>
            <w:r w:rsidRPr="00C76688">
              <w:t xml:space="preserve"> –</w:t>
            </w:r>
            <w:r>
              <w:t xml:space="preserve"> What are </w:t>
            </w:r>
            <w:r w:rsidR="004F226C">
              <w:t>clin</w:t>
            </w:r>
            <w:r>
              <w:t>ical records?</w:t>
            </w:r>
            <w:bookmarkEnd w:id="150"/>
            <w:bookmarkEnd w:id="151"/>
          </w:p>
        </w:tc>
      </w:tr>
    </w:tbl>
    <w:p w14:paraId="22C8AC6A" w14:textId="77777777" w:rsidR="005C1545" w:rsidRDefault="005C1545" w:rsidP="00154019">
      <w:pPr>
        <w:jc w:val="both"/>
        <w:outlineLvl w:val="0"/>
        <w:rPr>
          <w:rFonts w:asciiTheme="minorHAnsi" w:hAnsiTheme="minorHAnsi" w:cstheme="minorHAnsi"/>
          <w:szCs w:val="24"/>
        </w:rPr>
      </w:pPr>
    </w:p>
    <w:p w14:paraId="7DF899CF" w14:textId="435C9B4E" w:rsidR="005C1545" w:rsidRPr="00A72071" w:rsidRDefault="005C1545" w:rsidP="00154019">
      <w:pPr>
        <w:ind w:left="567" w:hanging="567"/>
        <w:rPr>
          <w:rStyle w:val="Hyperlink"/>
          <w:rFonts w:cs="Arial"/>
          <w:iCs/>
          <w:color w:val="auto"/>
          <w:u w:val="none"/>
        </w:rPr>
      </w:pPr>
      <w:r w:rsidRPr="00154019">
        <w:rPr>
          <w:rStyle w:val="Hyperlink"/>
          <w:rFonts w:cs="Arial"/>
          <w:b/>
          <w:bCs/>
          <w:iCs/>
          <w:color w:val="auto"/>
          <w:u w:val="none"/>
        </w:rPr>
        <w:t>1.1</w:t>
      </w:r>
      <w:r>
        <w:rPr>
          <w:rStyle w:val="Hyperlink"/>
          <w:rFonts w:cs="Arial"/>
          <w:iCs/>
          <w:color w:val="auto"/>
          <w:u w:val="none"/>
        </w:rPr>
        <w:tab/>
      </w:r>
      <w:r w:rsidRPr="00A72071">
        <w:rPr>
          <w:rStyle w:val="Hyperlink"/>
          <w:rFonts w:cs="Arial"/>
          <w:iCs/>
          <w:color w:val="auto"/>
          <w:u w:val="none"/>
        </w:rPr>
        <w:t xml:space="preserve">A </w:t>
      </w:r>
      <w:r w:rsidR="004F226C">
        <w:rPr>
          <w:rStyle w:val="Hyperlink"/>
          <w:rFonts w:cs="Arial"/>
          <w:iCs/>
          <w:color w:val="auto"/>
          <w:u w:val="none"/>
        </w:rPr>
        <w:t>clin</w:t>
      </w:r>
      <w:r w:rsidRPr="00A72071">
        <w:rPr>
          <w:rStyle w:val="Hyperlink"/>
          <w:rFonts w:cs="Arial"/>
          <w:iCs/>
          <w:color w:val="auto"/>
          <w:u w:val="none"/>
        </w:rPr>
        <w:t xml:space="preserve">ical record </w:t>
      </w:r>
      <w:r w:rsidR="003C0F23">
        <w:rPr>
          <w:rStyle w:val="Hyperlink"/>
          <w:rFonts w:cs="Arial"/>
          <w:iCs/>
          <w:color w:val="auto"/>
          <w:u w:val="none"/>
        </w:rPr>
        <w:t>can</w:t>
      </w:r>
      <w:r w:rsidRPr="00A72071">
        <w:rPr>
          <w:rStyle w:val="Hyperlink"/>
          <w:rFonts w:cs="Arial"/>
          <w:iCs/>
          <w:color w:val="auto"/>
          <w:u w:val="none"/>
        </w:rPr>
        <w:t xml:space="preserve"> be handwritten or </w:t>
      </w:r>
      <w:r w:rsidR="00B61B6F">
        <w:rPr>
          <w:rStyle w:val="Hyperlink"/>
          <w:rFonts w:cs="Arial"/>
          <w:iCs/>
          <w:color w:val="auto"/>
          <w:u w:val="none"/>
        </w:rPr>
        <w:t>digital</w:t>
      </w:r>
      <w:r w:rsidRPr="00A72071">
        <w:rPr>
          <w:rStyle w:val="Hyperlink"/>
          <w:rFonts w:cs="Arial"/>
          <w:iCs/>
          <w:color w:val="auto"/>
          <w:u w:val="none"/>
        </w:rPr>
        <w:t xml:space="preserve"> and it </w:t>
      </w:r>
      <w:r w:rsidR="003C0F23">
        <w:rPr>
          <w:rStyle w:val="Hyperlink"/>
          <w:rFonts w:cs="Arial"/>
          <w:iCs/>
          <w:color w:val="auto"/>
          <w:u w:val="none"/>
        </w:rPr>
        <w:t>may</w:t>
      </w:r>
      <w:r w:rsidRPr="00A72071">
        <w:rPr>
          <w:rStyle w:val="Hyperlink"/>
          <w:rFonts w:cs="Arial"/>
          <w:iCs/>
          <w:color w:val="auto"/>
          <w:u w:val="none"/>
        </w:rPr>
        <w:t xml:space="preserve"> include </w:t>
      </w:r>
      <w:r w:rsidR="003C0F23">
        <w:rPr>
          <w:rStyle w:val="Hyperlink"/>
          <w:rFonts w:cs="Arial"/>
          <w:iCs/>
          <w:color w:val="auto"/>
          <w:u w:val="none"/>
        </w:rPr>
        <w:t>documentation</w:t>
      </w:r>
      <w:r w:rsidRPr="00A72071">
        <w:rPr>
          <w:rStyle w:val="Hyperlink"/>
          <w:rFonts w:cs="Arial"/>
          <w:iCs/>
          <w:color w:val="auto"/>
          <w:u w:val="none"/>
        </w:rPr>
        <w:t xml:space="preserve"> about:</w:t>
      </w:r>
    </w:p>
    <w:p w14:paraId="45319AA0" w14:textId="77777777" w:rsidR="005C1545" w:rsidRPr="006806B8" w:rsidRDefault="005C1545" w:rsidP="00154019">
      <w:pPr>
        <w:pStyle w:val="ListParagraph"/>
        <w:numPr>
          <w:ilvl w:val="0"/>
          <w:numId w:val="10"/>
        </w:numPr>
        <w:ind w:left="993" w:hanging="426"/>
        <w:rPr>
          <w:rStyle w:val="Hyperlink"/>
          <w:rFonts w:cs="Arial"/>
          <w:iCs/>
          <w:color w:val="auto"/>
          <w:u w:val="none"/>
        </w:rPr>
      </w:pPr>
      <w:r w:rsidRPr="006806B8">
        <w:rPr>
          <w:rStyle w:val="Hyperlink"/>
          <w:rFonts w:cs="Arial"/>
          <w:iCs/>
          <w:color w:val="auto"/>
          <w:u w:val="none"/>
        </w:rPr>
        <w:t>services provided</w:t>
      </w:r>
    </w:p>
    <w:p w14:paraId="1B05D2DB" w14:textId="77777777" w:rsidR="005C1545" w:rsidRPr="006806B8" w:rsidRDefault="005C1545" w:rsidP="00154019">
      <w:pPr>
        <w:pStyle w:val="ListParagraph"/>
        <w:numPr>
          <w:ilvl w:val="0"/>
          <w:numId w:val="10"/>
        </w:numPr>
        <w:ind w:left="993" w:hanging="426"/>
        <w:rPr>
          <w:rStyle w:val="Hyperlink"/>
          <w:rFonts w:cs="Arial"/>
          <w:iCs/>
          <w:color w:val="auto"/>
          <w:u w:val="none"/>
        </w:rPr>
      </w:pPr>
      <w:r w:rsidRPr="006806B8">
        <w:rPr>
          <w:rStyle w:val="Hyperlink"/>
          <w:rFonts w:cs="Arial"/>
          <w:iCs/>
          <w:color w:val="auto"/>
          <w:u w:val="none"/>
        </w:rPr>
        <w:t xml:space="preserve">scans, </w:t>
      </w:r>
      <w:proofErr w:type="gramStart"/>
      <w:r w:rsidRPr="006806B8">
        <w:rPr>
          <w:rStyle w:val="Hyperlink"/>
          <w:rFonts w:cs="Arial"/>
          <w:iCs/>
          <w:color w:val="auto"/>
          <w:u w:val="none"/>
        </w:rPr>
        <w:t>tests</w:t>
      </w:r>
      <w:proofErr w:type="gramEnd"/>
      <w:r w:rsidRPr="006806B8">
        <w:rPr>
          <w:rStyle w:val="Hyperlink"/>
          <w:rFonts w:cs="Arial"/>
          <w:iCs/>
          <w:color w:val="auto"/>
          <w:u w:val="none"/>
        </w:rPr>
        <w:t xml:space="preserve"> and the interpretation of results</w:t>
      </w:r>
    </w:p>
    <w:p w14:paraId="4976D028" w14:textId="77777777" w:rsidR="005C1545" w:rsidRPr="006806B8" w:rsidRDefault="005C1545" w:rsidP="00154019">
      <w:pPr>
        <w:pStyle w:val="ListParagraph"/>
        <w:numPr>
          <w:ilvl w:val="0"/>
          <w:numId w:val="10"/>
        </w:numPr>
        <w:ind w:left="993" w:hanging="426"/>
        <w:rPr>
          <w:rStyle w:val="Hyperlink"/>
          <w:rFonts w:cs="Arial"/>
          <w:iCs/>
          <w:color w:val="auto"/>
          <w:u w:val="none"/>
        </w:rPr>
      </w:pPr>
      <w:r w:rsidRPr="006806B8">
        <w:rPr>
          <w:rStyle w:val="Hyperlink"/>
          <w:rFonts w:cs="Arial"/>
          <w:iCs/>
          <w:color w:val="auto"/>
          <w:u w:val="none"/>
        </w:rPr>
        <w:t>recommendations about treatments</w:t>
      </w:r>
    </w:p>
    <w:p w14:paraId="6E1C7C00" w14:textId="77777777" w:rsidR="005C1545" w:rsidRPr="006806B8" w:rsidRDefault="005C1545" w:rsidP="00154019">
      <w:pPr>
        <w:pStyle w:val="ListParagraph"/>
        <w:numPr>
          <w:ilvl w:val="0"/>
          <w:numId w:val="10"/>
        </w:numPr>
        <w:ind w:left="993" w:hanging="426"/>
        <w:rPr>
          <w:rStyle w:val="Hyperlink"/>
          <w:rFonts w:cs="Arial"/>
          <w:iCs/>
          <w:color w:val="auto"/>
          <w:u w:val="none"/>
        </w:rPr>
      </w:pPr>
      <w:r w:rsidRPr="006806B8">
        <w:rPr>
          <w:rStyle w:val="Hyperlink"/>
          <w:rFonts w:cs="Arial"/>
          <w:iCs/>
          <w:color w:val="auto"/>
          <w:u w:val="none"/>
        </w:rPr>
        <w:t>personal details (e.g. genetic information)</w:t>
      </w:r>
    </w:p>
    <w:p w14:paraId="55CDF44D" w14:textId="66D01547" w:rsidR="005C1545" w:rsidRDefault="005C1545" w:rsidP="00154019">
      <w:pPr>
        <w:pStyle w:val="ListParagraph"/>
        <w:numPr>
          <w:ilvl w:val="0"/>
          <w:numId w:val="10"/>
        </w:numPr>
        <w:ind w:left="993" w:hanging="426"/>
        <w:rPr>
          <w:rStyle w:val="Hyperlink"/>
          <w:rFonts w:cs="Arial"/>
          <w:iCs/>
          <w:color w:val="auto"/>
          <w:u w:val="none"/>
        </w:rPr>
      </w:pPr>
      <w:r w:rsidRPr="006806B8">
        <w:rPr>
          <w:rStyle w:val="Hyperlink"/>
          <w:rFonts w:cs="Arial"/>
          <w:iCs/>
          <w:color w:val="auto"/>
          <w:u w:val="none"/>
        </w:rPr>
        <w:t>correspondence to health professionals.</w:t>
      </w:r>
    </w:p>
    <w:p w14:paraId="57CD32A3" w14:textId="77777777" w:rsidR="00452D17" w:rsidRDefault="00452D17" w:rsidP="00452D17">
      <w:pPr>
        <w:pStyle w:val="ListParagraph"/>
        <w:ind w:left="1080"/>
        <w:jc w:val="both"/>
        <w:rPr>
          <w:rStyle w:val="Hyperlink"/>
          <w:rFonts w:cs="Arial"/>
          <w:iCs/>
          <w:color w:val="auto"/>
          <w:u w:val="none"/>
        </w:rPr>
      </w:pPr>
    </w:p>
    <w:p w14:paraId="5F8027EF" w14:textId="77777777" w:rsidR="005C1545" w:rsidRPr="002A2B9C" w:rsidRDefault="00773955" w:rsidP="005C1545">
      <w:pPr>
        <w:ind w:left="720" w:hanging="720"/>
        <w:jc w:val="right"/>
        <w:outlineLvl w:val="0"/>
        <w:rPr>
          <w:rFonts w:asciiTheme="minorHAnsi" w:hAnsiTheme="minorHAnsi" w:cstheme="minorHAnsi"/>
          <w:szCs w:val="24"/>
        </w:rPr>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65FE11FD" w14:textId="77777777" w:rsidTr="00685296">
        <w:trPr>
          <w:cantSplit/>
          <w:trHeight w:val="285"/>
        </w:trPr>
        <w:tc>
          <w:tcPr>
            <w:tcW w:w="10065" w:type="dxa"/>
            <w:shd w:val="clear" w:color="auto" w:fill="D9D9D9" w:themeFill="background1" w:themeFillShade="D9"/>
          </w:tcPr>
          <w:p w14:paraId="5288D271" w14:textId="77777777" w:rsidR="005C1545" w:rsidRPr="00C76688" w:rsidRDefault="005C1545" w:rsidP="00CB377E">
            <w:pPr>
              <w:pStyle w:val="Heading2"/>
            </w:pPr>
            <w:bookmarkStart w:id="152" w:name="_Toc38622760"/>
            <w:bookmarkStart w:id="153" w:name="_Toc82822225"/>
            <w:r w:rsidRPr="00C76688">
              <w:t xml:space="preserve">Section </w:t>
            </w:r>
            <w:r>
              <w:t>2</w:t>
            </w:r>
            <w:r w:rsidRPr="00C76688">
              <w:t xml:space="preserve"> –</w:t>
            </w:r>
            <w:r>
              <w:t xml:space="preserve"> Requesting patient records from an external source</w:t>
            </w:r>
            <w:bookmarkEnd w:id="152"/>
            <w:bookmarkEnd w:id="153"/>
          </w:p>
        </w:tc>
      </w:tr>
    </w:tbl>
    <w:p w14:paraId="5F05080D" w14:textId="77777777" w:rsidR="005C1545" w:rsidRDefault="005C1545" w:rsidP="005C1545">
      <w:pPr>
        <w:jc w:val="both"/>
        <w:outlineLvl w:val="0"/>
        <w:rPr>
          <w:rFonts w:asciiTheme="minorHAnsi" w:hAnsiTheme="minorHAnsi" w:cstheme="minorHAnsi"/>
          <w:szCs w:val="24"/>
        </w:rPr>
      </w:pPr>
    </w:p>
    <w:p w14:paraId="7D515E68" w14:textId="3A69D4BC" w:rsidR="005C1545" w:rsidRPr="00CB6D1B" w:rsidRDefault="005C1545" w:rsidP="00154019">
      <w:pPr>
        <w:ind w:left="567" w:hanging="567"/>
        <w:outlineLvl w:val="0"/>
        <w:rPr>
          <w:rFonts w:asciiTheme="minorHAnsi" w:hAnsiTheme="minorHAnsi" w:cstheme="minorHAnsi"/>
          <w:szCs w:val="24"/>
        </w:rPr>
      </w:pPr>
      <w:r w:rsidRPr="00154019">
        <w:rPr>
          <w:rFonts w:asciiTheme="minorHAnsi" w:hAnsiTheme="minorHAnsi" w:cstheme="minorHAnsi"/>
          <w:b/>
          <w:bCs/>
          <w:szCs w:val="24"/>
        </w:rPr>
        <w:t>2.1</w:t>
      </w:r>
      <w:r>
        <w:rPr>
          <w:rFonts w:asciiTheme="minorHAnsi" w:hAnsiTheme="minorHAnsi" w:cstheme="minorHAnsi"/>
          <w:szCs w:val="24"/>
        </w:rPr>
        <w:tab/>
      </w:r>
      <w:r w:rsidRPr="00CB6D1B">
        <w:rPr>
          <w:rFonts w:asciiTheme="minorHAnsi" w:hAnsiTheme="minorHAnsi" w:cstheme="minorHAnsi"/>
          <w:szCs w:val="24"/>
        </w:rPr>
        <w:t>On occasion, patient records will be requested by the PI or coordinator from a source other than CHS e.g. another hospital, GP practice.</w:t>
      </w:r>
      <w:r w:rsidR="003F5715">
        <w:rPr>
          <w:rFonts w:asciiTheme="minorHAnsi" w:hAnsiTheme="minorHAnsi" w:cstheme="minorHAnsi"/>
          <w:szCs w:val="24"/>
        </w:rPr>
        <w:t xml:space="preserve"> </w:t>
      </w:r>
      <w:r w:rsidRPr="00CB6D1B">
        <w:rPr>
          <w:rFonts w:asciiTheme="minorHAnsi" w:hAnsiTheme="minorHAnsi" w:cstheme="minorHAnsi"/>
          <w:szCs w:val="24"/>
        </w:rPr>
        <w:t>Approval to request these documents must be obtained from the trial participant – preferably in writing.</w:t>
      </w:r>
    </w:p>
    <w:p w14:paraId="359FBF48" w14:textId="77777777" w:rsidR="005C1545" w:rsidRPr="005A6DF1" w:rsidRDefault="005C1545" w:rsidP="00EF0819">
      <w:pPr>
        <w:pStyle w:val="ListParagraph"/>
        <w:rPr>
          <w:rFonts w:asciiTheme="minorHAnsi" w:hAnsiTheme="minorHAnsi" w:cstheme="minorHAnsi"/>
          <w:szCs w:val="24"/>
        </w:rPr>
      </w:pPr>
    </w:p>
    <w:p w14:paraId="4C79FE9A" w14:textId="37E00D43" w:rsidR="005C1545" w:rsidRPr="00154019" w:rsidRDefault="00154019" w:rsidP="00154019">
      <w:pPr>
        <w:ind w:left="567" w:hanging="567"/>
        <w:outlineLvl w:val="0"/>
        <w:rPr>
          <w:rFonts w:asciiTheme="minorHAnsi" w:hAnsiTheme="minorHAnsi" w:cstheme="minorHAnsi"/>
          <w:szCs w:val="24"/>
        </w:rPr>
      </w:pPr>
      <w:r w:rsidRPr="00154019">
        <w:rPr>
          <w:rFonts w:asciiTheme="minorHAnsi" w:hAnsiTheme="minorHAnsi" w:cstheme="minorHAnsi"/>
          <w:b/>
          <w:bCs/>
          <w:szCs w:val="24"/>
        </w:rPr>
        <w:t>2.2</w:t>
      </w:r>
      <w:r>
        <w:rPr>
          <w:rFonts w:asciiTheme="minorHAnsi" w:hAnsiTheme="minorHAnsi" w:cstheme="minorHAnsi"/>
          <w:szCs w:val="24"/>
        </w:rPr>
        <w:tab/>
      </w:r>
      <w:r w:rsidR="005C1545" w:rsidRPr="00154019">
        <w:rPr>
          <w:rFonts w:asciiTheme="minorHAnsi" w:hAnsiTheme="minorHAnsi" w:cstheme="minorHAnsi"/>
          <w:szCs w:val="24"/>
        </w:rPr>
        <w:t xml:space="preserve">Requests for </w:t>
      </w:r>
      <w:r w:rsidR="004F226C" w:rsidRPr="00154019">
        <w:rPr>
          <w:rFonts w:asciiTheme="minorHAnsi" w:hAnsiTheme="minorHAnsi" w:cstheme="minorHAnsi"/>
          <w:szCs w:val="24"/>
        </w:rPr>
        <w:t>clin</w:t>
      </w:r>
      <w:r w:rsidR="005C1545" w:rsidRPr="00154019">
        <w:rPr>
          <w:rFonts w:asciiTheme="minorHAnsi" w:hAnsiTheme="minorHAnsi" w:cstheme="minorHAnsi"/>
          <w:szCs w:val="24"/>
        </w:rPr>
        <w:t>ical records from another health practice must be made in writing, providing the name of the requesting staff member, hospital details, details of patient/trial and reason for request.  The patients written approval must also be attached.</w:t>
      </w:r>
    </w:p>
    <w:p w14:paraId="7F2944CA" w14:textId="77777777" w:rsidR="005C1545" w:rsidRPr="00B3062C" w:rsidRDefault="005C1545" w:rsidP="00EF0819">
      <w:pPr>
        <w:pStyle w:val="ListParagraph"/>
        <w:rPr>
          <w:rFonts w:asciiTheme="minorHAnsi" w:hAnsiTheme="minorHAnsi" w:cstheme="minorHAnsi"/>
          <w:szCs w:val="24"/>
        </w:rPr>
      </w:pPr>
    </w:p>
    <w:p w14:paraId="6D40FA55" w14:textId="201C7D2B" w:rsidR="005C1545" w:rsidRPr="00154019" w:rsidRDefault="005C1545" w:rsidP="00D65269">
      <w:pPr>
        <w:pStyle w:val="ListParagraph"/>
        <w:numPr>
          <w:ilvl w:val="1"/>
          <w:numId w:val="19"/>
        </w:numPr>
        <w:ind w:left="567" w:hanging="567"/>
        <w:contextualSpacing w:val="0"/>
        <w:outlineLvl w:val="0"/>
        <w:rPr>
          <w:rFonts w:asciiTheme="minorHAnsi" w:hAnsiTheme="minorHAnsi" w:cstheme="minorHAnsi"/>
          <w:szCs w:val="24"/>
        </w:rPr>
      </w:pPr>
      <w:r w:rsidRPr="00154019">
        <w:rPr>
          <w:rFonts w:asciiTheme="minorHAnsi" w:hAnsiTheme="minorHAnsi" w:cstheme="minorHAnsi"/>
          <w:szCs w:val="24"/>
        </w:rPr>
        <w:t>Written requests can be followed up by phone.</w:t>
      </w:r>
    </w:p>
    <w:p w14:paraId="70D07FF1" w14:textId="77777777" w:rsidR="005C1545" w:rsidRPr="00090CC2" w:rsidRDefault="005C1545" w:rsidP="00EF0819">
      <w:pPr>
        <w:pStyle w:val="ListParagraph"/>
        <w:rPr>
          <w:rFonts w:asciiTheme="minorHAnsi" w:hAnsiTheme="minorHAnsi" w:cstheme="minorHAnsi"/>
          <w:szCs w:val="24"/>
        </w:rPr>
      </w:pPr>
    </w:p>
    <w:p w14:paraId="09C94481" w14:textId="1AFA1B75" w:rsidR="005C1545" w:rsidRPr="00154019" w:rsidRDefault="005C1545" w:rsidP="00D65269">
      <w:pPr>
        <w:pStyle w:val="ListParagraph"/>
        <w:numPr>
          <w:ilvl w:val="1"/>
          <w:numId w:val="19"/>
        </w:numPr>
        <w:ind w:left="567" w:hanging="567"/>
        <w:contextualSpacing w:val="0"/>
        <w:outlineLvl w:val="0"/>
        <w:rPr>
          <w:rFonts w:asciiTheme="minorHAnsi" w:hAnsiTheme="minorHAnsi" w:cstheme="minorHAnsi"/>
          <w:szCs w:val="24"/>
        </w:rPr>
      </w:pPr>
      <w:r w:rsidRPr="00154019">
        <w:rPr>
          <w:rFonts w:asciiTheme="minorHAnsi" w:hAnsiTheme="minorHAnsi" w:cstheme="minorHAnsi"/>
          <w:szCs w:val="24"/>
        </w:rPr>
        <w:t>Patient record requests may also come from the sponsor through the Clinical Research Associate (CRA) as part of the agreed trial protocol.</w:t>
      </w:r>
    </w:p>
    <w:p w14:paraId="0955B766" w14:textId="77777777" w:rsidR="005C1545" w:rsidRPr="00090CC2" w:rsidRDefault="005C1545" w:rsidP="00EF0819">
      <w:pPr>
        <w:pStyle w:val="ListParagraph"/>
        <w:rPr>
          <w:rFonts w:asciiTheme="minorHAnsi" w:hAnsiTheme="minorHAnsi" w:cstheme="minorHAnsi"/>
          <w:szCs w:val="24"/>
        </w:rPr>
      </w:pPr>
    </w:p>
    <w:p w14:paraId="38696FD0" w14:textId="77777777" w:rsidR="005C1545" w:rsidRDefault="005C1545" w:rsidP="00D65269">
      <w:pPr>
        <w:pStyle w:val="ListParagraph"/>
        <w:numPr>
          <w:ilvl w:val="1"/>
          <w:numId w:val="19"/>
        </w:numPr>
        <w:ind w:left="567" w:hanging="567"/>
        <w:outlineLvl w:val="0"/>
        <w:rPr>
          <w:rFonts w:asciiTheme="minorHAnsi" w:hAnsiTheme="minorHAnsi" w:cstheme="minorHAnsi"/>
          <w:szCs w:val="24"/>
        </w:rPr>
      </w:pPr>
      <w:r>
        <w:rPr>
          <w:rFonts w:asciiTheme="minorHAnsi" w:hAnsiTheme="minorHAnsi" w:cstheme="minorHAnsi"/>
          <w:szCs w:val="24"/>
        </w:rPr>
        <w:lastRenderedPageBreak/>
        <w:t xml:space="preserve">These records should be provided, de-identified, via the Case Report File (CRF) specific to the trial. </w:t>
      </w:r>
    </w:p>
    <w:p w14:paraId="3FF35B66" w14:textId="77777777" w:rsidR="005C1545" w:rsidRPr="00151122" w:rsidRDefault="005C1545" w:rsidP="00154019">
      <w:pPr>
        <w:pStyle w:val="ListParagraph"/>
        <w:ind w:left="567" w:hanging="567"/>
        <w:rPr>
          <w:rFonts w:asciiTheme="minorHAnsi" w:hAnsiTheme="minorHAnsi" w:cstheme="minorHAnsi"/>
          <w:szCs w:val="24"/>
        </w:rPr>
      </w:pPr>
    </w:p>
    <w:p w14:paraId="760633EA" w14:textId="2A740F3C" w:rsidR="005C1545" w:rsidRDefault="005C1545" w:rsidP="00D65269">
      <w:pPr>
        <w:pStyle w:val="ListParagraph"/>
        <w:numPr>
          <w:ilvl w:val="1"/>
          <w:numId w:val="19"/>
        </w:numPr>
        <w:ind w:left="567" w:hanging="567"/>
        <w:outlineLvl w:val="0"/>
        <w:rPr>
          <w:rFonts w:asciiTheme="minorHAnsi" w:hAnsiTheme="minorHAnsi" w:cstheme="minorHAnsi"/>
          <w:szCs w:val="24"/>
        </w:rPr>
      </w:pPr>
      <w:r>
        <w:rPr>
          <w:rFonts w:asciiTheme="minorHAnsi" w:hAnsiTheme="minorHAnsi" w:cstheme="minorHAnsi"/>
          <w:szCs w:val="24"/>
        </w:rPr>
        <w:t xml:space="preserve">For further information and details, refer to </w:t>
      </w:r>
      <w:r w:rsidRPr="00151122">
        <w:rPr>
          <w:rFonts w:asciiTheme="minorHAnsi" w:hAnsiTheme="minorHAnsi" w:cstheme="minorHAnsi"/>
          <w:i/>
          <w:iCs/>
          <w:szCs w:val="24"/>
        </w:rPr>
        <w:t>Release of Clinical Records and Personal Health Information</w:t>
      </w:r>
      <w:r>
        <w:rPr>
          <w:rFonts w:asciiTheme="minorHAnsi" w:hAnsiTheme="minorHAnsi" w:cstheme="minorHAnsi"/>
          <w:i/>
          <w:iCs/>
          <w:szCs w:val="24"/>
        </w:rPr>
        <w:t xml:space="preserve"> </w:t>
      </w:r>
      <w:r>
        <w:rPr>
          <w:rFonts w:asciiTheme="minorHAnsi" w:hAnsiTheme="minorHAnsi" w:cstheme="minorHAnsi"/>
          <w:szCs w:val="24"/>
        </w:rPr>
        <w:t xml:space="preserve">in the </w:t>
      </w:r>
      <w:r w:rsidRPr="00151122">
        <w:rPr>
          <w:rFonts w:asciiTheme="minorHAnsi" w:hAnsiTheme="minorHAnsi" w:cstheme="minorHAnsi"/>
          <w:i/>
          <w:iCs/>
          <w:szCs w:val="24"/>
        </w:rPr>
        <w:t>CHS Clinical Records and Management Procedure</w:t>
      </w:r>
      <w:r>
        <w:rPr>
          <w:rFonts w:asciiTheme="minorHAnsi" w:hAnsiTheme="minorHAnsi" w:cstheme="minorHAnsi"/>
          <w:szCs w:val="24"/>
        </w:rPr>
        <w:t xml:space="preserve"> </w:t>
      </w:r>
      <w:r w:rsidR="005E7CB2">
        <w:rPr>
          <w:rFonts w:asciiTheme="minorHAnsi" w:hAnsiTheme="minorHAnsi" w:cstheme="minorHAnsi"/>
          <w:szCs w:val="24"/>
        </w:rPr>
        <w:t>o</w:t>
      </w:r>
      <w:r>
        <w:rPr>
          <w:rFonts w:asciiTheme="minorHAnsi" w:hAnsiTheme="minorHAnsi" w:cstheme="minorHAnsi"/>
          <w:szCs w:val="24"/>
        </w:rPr>
        <w:t>n the Policy and Guidance Documents Register.</w:t>
      </w:r>
    </w:p>
    <w:p w14:paraId="67028C5F" w14:textId="77777777" w:rsidR="005C1545" w:rsidRDefault="00773955" w:rsidP="00154019">
      <w:pPr>
        <w:spacing w:before="240"/>
        <w:jc w:val="right"/>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3015726B" w14:textId="77777777" w:rsidTr="00685296">
        <w:trPr>
          <w:cantSplit/>
          <w:trHeight w:val="285"/>
        </w:trPr>
        <w:tc>
          <w:tcPr>
            <w:tcW w:w="10065" w:type="dxa"/>
            <w:shd w:val="clear" w:color="auto" w:fill="D9D9D9" w:themeFill="background1" w:themeFillShade="D9"/>
          </w:tcPr>
          <w:p w14:paraId="67CFF5CC" w14:textId="77777777" w:rsidR="005C1545" w:rsidRPr="00C76688" w:rsidRDefault="005C1545" w:rsidP="00CB377E">
            <w:pPr>
              <w:pStyle w:val="Heading2"/>
            </w:pPr>
            <w:bookmarkStart w:id="154" w:name="_Toc38622761"/>
            <w:bookmarkStart w:id="155" w:name="_Toc82822226"/>
            <w:r w:rsidRPr="00C76688">
              <w:t xml:space="preserve">Section </w:t>
            </w:r>
            <w:r>
              <w:t>3</w:t>
            </w:r>
            <w:r w:rsidRPr="00C76688">
              <w:t xml:space="preserve"> –</w:t>
            </w:r>
            <w:r>
              <w:t xml:space="preserve"> Requesting patient records internally</w:t>
            </w:r>
            <w:bookmarkEnd w:id="154"/>
            <w:bookmarkEnd w:id="155"/>
          </w:p>
        </w:tc>
      </w:tr>
    </w:tbl>
    <w:p w14:paraId="41D34E82" w14:textId="77777777" w:rsidR="005C1545" w:rsidRDefault="005C1545" w:rsidP="005C1545">
      <w:pPr>
        <w:jc w:val="both"/>
        <w:outlineLvl w:val="0"/>
      </w:pPr>
    </w:p>
    <w:p w14:paraId="6277B0AF" w14:textId="1B6CF24C" w:rsidR="005C1545" w:rsidRDefault="005C1545" w:rsidP="00154019">
      <w:pPr>
        <w:ind w:left="567" w:hanging="567"/>
        <w:outlineLvl w:val="0"/>
      </w:pPr>
      <w:r w:rsidRPr="00154019">
        <w:rPr>
          <w:b/>
          <w:bCs/>
        </w:rPr>
        <w:t>3.1</w:t>
      </w:r>
      <w:r>
        <w:tab/>
      </w:r>
      <w:r w:rsidRPr="00B3062C">
        <w:t xml:space="preserve">CHS currently utilises a hybrid system for the management of clinical record information. At the point of care in most inpatient wards and outpatient/non-admitted areas clinicians will capture/document clinical information on paper clinical record forms. On discharge or following treatment, these paper documents are sent to </w:t>
      </w:r>
      <w:r w:rsidR="003F5715">
        <w:t>HIS</w:t>
      </w:r>
      <w:r w:rsidRPr="00B3062C">
        <w:t xml:space="preserve"> for scanning into </w:t>
      </w:r>
      <w:r w:rsidR="003F5715">
        <w:t>CPF,</w:t>
      </w:r>
      <w:r w:rsidRPr="00B3062C">
        <w:t xml:space="preserve"> for long term storage and subsequent clinician access.</w:t>
      </w:r>
      <w:r>
        <w:t xml:space="preserve">  Refer to </w:t>
      </w:r>
      <w:r w:rsidR="00160AD6">
        <w:t xml:space="preserve">Manual 2 </w:t>
      </w:r>
      <w:r>
        <w:t>P</w:t>
      </w:r>
      <w:r w:rsidR="005E7CB2">
        <w:t>rocedure</w:t>
      </w:r>
      <w:r>
        <w:t xml:space="preserve"> </w:t>
      </w:r>
      <w:r w:rsidR="00160AD6">
        <w:t xml:space="preserve">06 </w:t>
      </w:r>
      <w:r>
        <w:t xml:space="preserve">– </w:t>
      </w:r>
      <w:r w:rsidRPr="002A2B9C">
        <w:rPr>
          <w:i/>
          <w:iCs/>
        </w:rPr>
        <w:t>Accessing Digital Patient Records</w:t>
      </w:r>
      <w:r>
        <w:t>.</w:t>
      </w:r>
    </w:p>
    <w:p w14:paraId="24C21326" w14:textId="77777777" w:rsidR="005C1545" w:rsidRDefault="005C1545" w:rsidP="00154019">
      <w:pPr>
        <w:ind w:left="567" w:hanging="567"/>
        <w:outlineLvl w:val="0"/>
      </w:pPr>
    </w:p>
    <w:p w14:paraId="44657005" w14:textId="1435D882" w:rsidR="005C1545" w:rsidRDefault="005C1545" w:rsidP="00154019">
      <w:pPr>
        <w:ind w:left="567" w:hanging="567"/>
        <w:outlineLvl w:val="0"/>
      </w:pPr>
      <w:r w:rsidRPr="00154019">
        <w:rPr>
          <w:b/>
          <w:bCs/>
        </w:rPr>
        <w:t>3.2</w:t>
      </w:r>
      <w:r>
        <w:tab/>
        <w:t xml:space="preserve">Trial staff will have to be trained and registered on these systems prior to gaining access to patient records.  Contact </w:t>
      </w:r>
      <w:r w:rsidR="005E7CB2">
        <w:t>HI</w:t>
      </w:r>
      <w:r>
        <w:t>S for training and access.</w:t>
      </w:r>
    </w:p>
    <w:p w14:paraId="1D99E741" w14:textId="77777777" w:rsidR="005C1545" w:rsidRDefault="00773955" w:rsidP="00154019">
      <w:pPr>
        <w:pStyle w:val="ListParagraph"/>
        <w:spacing w:before="240"/>
        <w:contextualSpacing w:val="0"/>
        <w:jc w:val="right"/>
        <w:outlineLvl w:val="0"/>
        <w:rPr>
          <w:rStyle w:val="Hyperlink"/>
          <w:rFonts w:cs="Arial"/>
          <w:i/>
        </w:rPr>
      </w:pPr>
      <w:hyperlink w:anchor="Contents" w:history="1">
        <w:r w:rsidR="005C1545" w:rsidRPr="00590902">
          <w:rPr>
            <w:rStyle w:val="Hyperlink"/>
            <w:rFonts w:cs="Arial"/>
            <w:i/>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5C1545" w:rsidRPr="00CD1C0E" w14:paraId="7F69EF7D" w14:textId="77777777" w:rsidTr="00685296">
        <w:trPr>
          <w:cantSplit/>
          <w:trHeight w:val="285"/>
        </w:trPr>
        <w:tc>
          <w:tcPr>
            <w:tcW w:w="10065" w:type="dxa"/>
            <w:shd w:val="clear" w:color="auto" w:fill="D9D9D9" w:themeFill="background1" w:themeFillShade="D9"/>
          </w:tcPr>
          <w:p w14:paraId="344969BB" w14:textId="77777777" w:rsidR="005C1545" w:rsidRPr="00C76688" w:rsidRDefault="005C1545" w:rsidP="00CB377E">
            <w:pPr>
              <w:pStyle w:val="Heading2"/>
            </w:pPr>
            <w:bookmarkStart w:id="156" w:name="_Toc38622762"/>
            <w:bookmarkStart w:id="157" w:name="_Toc82822227"/>
            <w:r w:rsidRPr="00C76688">
              <w:t xml:space="preserve">Section </w:t>
            </w:r>
            <w:r>
              <w:t>4</w:t>
            </w:r>
            <w:r w:rsidRPr="00C76688">
              <w:t xml:space="preserve"> –</w:t>
            </w:r>
            <w:r>
              <w:t xml:space="preserve"> Security of patient records</w:t>
            </w:r>
            <w:bookmarkEnd w:id="156"/>
            <w:bookmarkEnd w:id="157"/>
          </w:p>
        </w:tc>
      </w:tr>
    </w:tbl>
    <w:p w14:paraId="1E159655" w14:textId="77777777" w:rsidR="005C1545" w:rsidRPr="00C50220" w:rsidRDefault="005C1545" w:rsidP="005C1545">
      <w:pPr>
        <w:pStyle w:val="NormalWeb"/>
        <w:spacing w:before="0" w:beforeAutospacing="0" w:after="0" w:afterAutospacing="0"/>
        <w:jc w:val="both"/>
        <w:outlineLvl w:val="0"/>
        <w:rPr>
          <w:rStyle w:val="Hyperlink"/>
          <w:rFonts w:asciiTheme="minorHAnsi" w:hAnsiTheme="minorHAnsi" w:cstheme="minorHAnsi"/>
          <w:iCs/>
          <w:color w:val="auto"/>
          <w:u w:val="none"/>
        </w:rPr>
      </w:pPr>
    </w:p>
    <w:p w14:paraId="3D350189" w14:textId="05EE795B" w:rsidR="005C1545" w:rsidRPr="00742437" w:rsidRDefault="005C1545" w:rsidP="005C1545">
      <w:pPr>
        <w:ind w:left="709" w:hanging="709"/>
        <w:jc w:val="both"/>
        <w:outlineLvl w:val="0"/>
        <w:rPr>
          <w:i/>
          <w:iCs/>
        </w:rPr>
      </w:pPr>
      <w:r>
        <w:t xml:space="preserve">Refer to </w:t>
      </w:r>
      <w:r w:rsidR="00160AD6">
        <w:t xml:space="preserve">Manual 3 </w:t>
      </w:r>
      <w:r>
        <w:t>P</w:t>
      </w:r>
      <w:r w:rsidR="005E7CB2">
        <w:t>rocedure</w:t>
      </w:r>
      <w:r>
        <w:t xml:space="preserve"> </w:t>
      </w:r>
      <w:r w:rsidR="00160AD6">
        <w:t>04</w:t>
      </w:r>
      <w:r>
        <w:t xml:space="preserve"> –</w:t>
      </w:r>
      <w:r w:rsidR="00160AD6">
        <w:t xml:space="preserve"> </w:t>
      </w:r>
      <w:r w:rsidRPr="00742437">
        <w:rPr>
          <w:i/>
          <w:iCs/>
        </w:rPr>
        <w:t>Record Keeping</w:t>
      </w:r>
      <w:r w:rsidR="00160AD6">
        <w:t>.</w:t>
      </w:r>
    </w:p>
    <w:p w14:paraId="037B6DFE" w14:textId="47F0E695" w:rsidR="00154019" w:rsidRPr="00154019" w:rsidRDefault="00773955" w:rsidP="00154019">
      <w:pPr>
        <w:pStyle w:val="ListParagraph"/>
        <w:spacing w:before="240"/>
        <w:contextualSpacing w:val="0"/>
        <w:jc w:val="right"/>
        <w:outlineLvl w:val="0"/>
        <w:rPr>
          <w:rFonts w:cs="Arial"/>
          <w:i/>
          <w:color w:val="0000FF"/>
          <w:u w:val="single"/>
        </w:rPr>
      </w:pPr>
      <w:hyperlink w:anchor="Contents" w:history="1">
        <w:r w:rsidR="00154019" w:rsidRPr="00590902">
          <w:rPr>
            <w:rStyle w:val="Hyperlink"/>
            <w:rFonts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667560D3" w14:textId="77777777" w:rsidTr="00685296">
        <w:trPr>
          <w:cantSplit/>
          <w:trHeight w:val="285"/>
        </w:trPr>
        <w:tc>
          <w:tcPr>
            <w:tcW w:w="10065" w:type="dxa"/>
            <w:shd w:val="clear" w:color="auto" w:fill="D9D9D9" w:themeFill="background1" w:themeFillShade="D9"/>
          </w:tcPr>
          <w:p w14:paraId="4432A875" w14:textId="4FF9B405" w:rsidR="00685296" w:rsidRPr="00CD1C0E" w:rsidRDefault="00685296" w:rsidP="00685296">
            <w:pPr>
              <w:pStyle w:val="Heading1"/>
            </w:pPr>
            <w:bookmarkStart w:id="158" w:name="_Toc82822228"/>
            <w:r w:rsidRPr="00F86EC3">
              <w:rPr>
                <w:sz w:val="36"/>
                <w:szCs w:val="24"/>
              </w:rPr>
              <w:t>Procedure 8 – Receipt and Handling of Investigational Product</w:t>
            </w:r>
            <w:bookmarkEnd w:id="158"/>
          </w:p>
        </w:tc>
      </w:tr>
    </w:tbl>
    <w:p w14:paraId="40107411" w14:textId="77777777" w:rsidR="00685296" w:rsidRDefault="00685296" w:rsidP="00154019">
      <w:pPr>
        <w:widowControl w:val="0"/>
        <w:kinsoku w:val="0"/>
        <w:overflowPunct w:val="0"/>
        <w:autoSpaceDE w:val="0"/>
        <w:autoSpaceDN w:val="0"/>
        <w:adjustRightInd w:val="0"/>
        <w:ind w:right="187"/>
        <w:jc w:val="both"/>
      </w:pPr>
    </w:p>
    <w:p w14:paraId="52417BDA" w14:textId="77777777" w:rsidR="00685296" w:rsidRDefault="00685296" w:rsidP="00EF0819">
      <w:pPr>
        <w:pStyle w:val="ListParagraph"/>
        <w:ind w:left="0"/>
      </w:pPr>
      <w:r w:rsidRPr="00CB4286">
        <w:t>To describe the procedures related to receipt and handling of investigational product</w:t>
      </w:r>
      <w:r>
        <w:t xml:space="preserve"> (IP)</w:t>
      </w:r>
      <w:r w:rsidRPr="00CB4286">
        <w:t>.</w:t>
      </w:r>
    </w:p>
    <w:p w14:paraId="712EB0AD" w14:textId="77777777" w:rsidR="00685296" w:rsidRPr="00FD7970" w:rsidRDefault="00773955" w:rsidP="00154019">
      <w:pPr>
        <w:pStyle w:val="ListParagraph"/>
        <w:spacing w:before="240"/>
        <w:contextualSpacing w:val="0"/>
        <w:jc w:val="right"/>
        <w:rPr>
          <w:rFonts w:asciiTheme="minorHAnsi" w:hAnsiTheme="minorHAnsi" w:cstheme="minorHAnsi"/>
          <w:i/>
          <w:szCs w:val="24"/>
        </w:rPr>
      </w:pPr>
      <w:hyperlink w:anchor="Contents" w:history="1">
        <w:r w:rsidR="00685296"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641E974C" w14:textId="77777777" w:rsidTr="00685296">
        <w:trPr>
          <w:cantSplit/>
          <w:trHeight w:val="285"/>
        </w:trPr>
        <w:tc>
          <w:tcPr>
            <w:tcW w:w="10065" w:type="dxa"/>
            <w:shd w:val="clear" w:color="auto" w:fill="D9D9D9" w:themeFill="background1" w:themeFillShade="D9"/>
          </w:tcPr>
          <w:p w14:paraId="273CD75B" w14:textId="77777777" w:rsidR="00685296" w:rsidRPr="00CD1C0E" w:rsidRDefault="00685296" w:rsidP="00CB377E">
            <w:pPr>
              <w:pStyle w:val="Heading2"/>
            </w:pPr>
            <w:bookmarkStart w:id="159" w:name="_Toc32923811"/>
            <w:bookmarkStart w:id="160" w:name="_Toc82822229"/>
            <w:r>
              <w:t>Ownership and Responsibility</w:t>
            </w:r>
            <w:bookmarkEnd w:id="159"/>
            <w:bookmarkEnd w:id="160"/>
            <w:r>
              <w:t xml:space="preserve"> </w:t>
            </w:r>
          </w:p>
        </w:tc>
      </w:tr>
    </w:tbl>
    <w:p w14:paraId="049F2544" w14:textId="77777777" w:rsidR="00685296" w:rsidRDefault="00685296" w:rsidP="00154019">
      <w:pPr>
        <w:rPr>
          <w:rFonts w:asciiTheme="minorHAnsi" w:hAnsiTheme="minorHAnsi" w:cstheme="minorHAnsi"/>
          <w:szCs w:val="24"/>
        </w:rPr>
      </w:pPr>
    </w:p>
    <w:p w14:paraId="68654F55" w14:textId="397BFC4F" w:rsidR="00685296" w:rsidRDefault="00685296" w:rsidP="00154019">
      <w:pPr>
        <w:widowControl w:val="0"/>
        <w:kinsoku w:val="0"/>
        <w:overflowPunct w:val="0"/>
        <w:autoSpaceDE w:val="0"/>
        <w:autoSpaceDN w:val="0"/>
        <w:adjustRightInd w:val="0"/>
        <w:rPr>
          <w:color w:val="000000" w:themeColor="text1"/>
        </w:rPr>
      </w:pPr>
      <w:r>
        <w:rPr>
          <w:color w:val="000000" w:themeColor="text1"/>
        </w:rPr>
        <w:t>This P</w:t>
      </w:r>
      <w:r w:rsidR="005E7CB2">
        <w:rPr>
          <w:color w:val="000000" w:themeColor="text1"/>
        </w:rPr>
        <w:t>rocedure</w:t>
      </w:r>
      <w:r>
        <w:rPr>
          <w:color w:val="000000" w:themeColor="text1"/>
        </w:rPr>
        <w:t xml:space="preserve"> applies to Principal Investigators (PI), Trial Coordinators, Clinical Trials Hub team, and any other member of the trial team, including pharmacy staff.</w:t>
      </w:r>
    </w:p>
    <w:p w14:paraId="11A16179" w14:textId="77777777" w:rsidR="00685296" w:rsidRDefault="00685296" w:rsidP="00154019">
      <w:pPr>
        <w:widowControl w:val="0"/>
        <w:kinsoku w:val="0"/>
        <w:overflowPunct w:val="0"/>
        <w:autoSpaceDE w:val="0"/>
        <w:autoSpaceDN w:val="0"/>
        <w:adjustRightInd w:val="0"/>
        <w:rPr>
          <w:color w:val="000000" w:themeColor="text1"/>
        </w:rPr>
      </w:pPr>
    </w:p>
    <w:p w14:paraId="77252084" w14:textId="77777777" w:rsidR="00685296" w:rsidRDefault="00685296" w:rsidP="00154019">
      <w:pPr>
        <w:widowControl w:val="0"/>
        <w:kinsoku w:val="0"/>
        <w:overflowPunct w:val="0"/>
        <w:autoSpaceDE w:val="0"/>
        <w:autoSpaceDN w:val="0"/>
        <w:adjustRightInd w:val="0"/>
        <w:ind w:right="-34"/>
        <w:rPr>
          <w:color w:val="000000" w:themeColor="text1"/>
        </w:rPr>
      </w:pPr>
      <w:r>
        <w:rPr>
          <w:color w:val="000000" w:themeColor="text1"/>
        </w:rPr>
        <w:t>It is the ultimate responsibility of the PI to ensure that trial staff are trained in the receipt and handling of IP.</w:t>
      </w:r>
    </w:p>
    <w:p w14:paraId="665D65AE" w14:textId="77777777" w:rsidR="00685296" w:rsidRPr="00CD1C0E" w:rsidRDefault="00773955" w:rsidP="00154019">
      <w:pPr>
        <w:spacing w:before="120"/>
        <w:jc w:val="right"/>
        <w:rPr>
          <w:rFonts w:cs="Arial"/>
          <w:szCs w:val="24"/>
        </w:rPr>
      </w:pPr>
      <w:hyperlink w:anchor="Contents" w:history="1">
        <w:r w:rsidR="00685296"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71DAF5A0" w14:textId="77777777" w:rsidTr="00685296">
        <w:trPr>
          <w:cantSplit/>
          <w:trHeight w:val="285"/>
        </w:trPr>
        <w:tc>
          <w:tcPr>
            <w:tcW w:w="10065" w:type="dxa"/>
            <w:shd w:val="clear" w:color="auto" w:fill="D9D9D9" w:themeFill="background1" w:themeFillShade="D9"/>
          </w:tcPr>
          <w:p w14:paraId="2812BC9F" w14:textId="648B2A07" w:rsidR="00685296" w:rsidRPr="00CD1C0E" w:rsidRDefault="00685296" w:rsidP="00CB377E">
            <w:pPr>
              <w:pStyle w:val="Heading2"/>
            </w:pPr>
            <w:bookmarkStart w:id="161" w:name="_Toc82822230"/>
            <w:bookmarkStart w:id="162" w:name="_Toc32923812"/>
            <w:r>
              <w:lastRenderedPageBreak/>
              <w:t>Alerts</w:t>
            </w:r>
            <w:bookmarkEnd w:id="161"/>
            <w:r>
              <w:t xml:space="preserve"> </w:t>
            </w:r>
            <w:bookmarkEnd w:id="162"/>
          </w:p>
        </w:tc>
      </w:tr>
    </w:tbl>
    <w:p w14:paraId="780E0178" w14:textId="77777777" w:rsidR="00685296" w:rsidRDefault="00685296" w:rsidP="00D458BD">
      <w:pPr>
        <w:jc w:val="both"/>
        <w:rPr>
          <w:iCs/>
        </w:rPr>
      </w:pPr>
    </w:p>
    <w:p w14:paraId="4C5B4CA8" w14:textId="49D84BBF" w:rsidR="00685296" w:rsidRDefault="00685296" w:rsidP="00D458BD">
      <w:pPr>
        <w:rPr>
          <w:iCs/>
        </w:rPr>
      </w:pPr>
      <w:r w:rsidRPr="006A19AF">
        <w:rPr>
          <w:iCs/>
        </w:rPr>
        <w:t xml:space="preserve">Any or </w:t>
      </w:r>
      <w:proofErr w:type="gramStart"/>
      <w:r w:rsidRPr="006A19AF">
        <w:rPr>
          <w:iCs/>
        </w:rPr>
        <w:t>all of</w:t>
      </w:r>
      <w:proofErr w:type="gramEnd"/>
      <w:r w:rsidRPr="006A19AF">
        <w:rPr>
          <w:iCs/>
        </w:rPr>
        <w:t xml:space="preserve"> the documents addressed in this </w:t>
      </w:r>
      <w:r>
        <w:rPr>
          <w:iCs/>
        </w:rPr>
        <w:t>P</w:t>
      </w:r>
      <w:r w:rsidR="005E7CB2">
        <w:rPr>
          <w:iCs/>
        </w:rPr>
        <w:t>rocedure</w:t>
      </w:r>
      <w:r>
        <w:rPr>
          <w:iCs/>
        </w:rPr>
        <w:t xml:space="preserve"> </w:t>
      </w:r>
      <w:r w:rsidRPr="006A19AF">
        <w:rPr>
          <w:iCs/>
        </w:rPr>
        <w:t>may be subject to, and should be available for, audit by the sponsor’s auditor and inspection by the regulatory authority(</w:t>
      </w:r>
      <w:proofErr w:type="spellStart"/>
      <w:r w:rsidRPr="006A19AF">
        <w:rPr>
          <w:iCs/>
        </w:rPr>
        <w:t>ies</w:t>
      </w:r>
      <w:proofErr w:type="spellEnd"/>
      <w:r w:rsidRPr="006A19AF">
        <w:rPr>
          <w:iCs/>
        </w:rPr>
        <w:t>).</w:t>
      </w:r>
    </w:p>
    <w:p w14:paraId="6598B0CE" w14:textId="77777777" w:rsidR="00685296" w:rsidRDefault="00685296" w:rsidP="00685296">
      <w:pPr>
        <w:jc w:val="both"/>
        <w:rPr>
          <w:iCs/>
        </w:rPr>
      </w:pPr>
    </w:p>
    <w:p w14:paraId="06E08077" w14:textId="42C17B84" w:rsidR="00685296" w:rsidRPr="00EF0819" w:rsidRDefault="00773955" w:rsidP="00EF0819">
      <w:pPr>
        <w:jc w:val="right"/>
        <w:rPr>
          <w:rStyle w:val="Hyperlink"/>
          <w:rFonts w:cs="Arial"/>
          <w:b/>
          <w:color w:val="auto"/>
          <w:szCs w:val="24"/>
          <w:u w:val="none"/>
        </w:rPr>
      </w:pPr>
      <w:hyperlink w:anchor="Contents" w:history="1">
        <w:r w:rsidR="00685296"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24E2DA85" w14:textId="77777777" w:rsidTr="00685296">
        <w:trPr>
          <w:cantSplit/>
          <w:trHeight w:val="285"/>
        </w:trPr>
        <w:tc>
          <w:tcPr>
            <w:tcW w:w="10065" w:type="dxa"/>
            <w:shd w:val="clear" w:color="auto" w:fill="D9D9D9" w:themeFill="background1" w:themeFillShade="D9"/>
          </w:tcPr>
          <w:p w14:paraId="6DAD1A9D" w14:textId="77777777" w:rsidR="00685296" w:rsidRPr="00C76688" w:rsidRDefault="00685296" w:rsidP="00CB377E">
            <w:pPr>
              <w:pStyle w:val="Heading2"/>
            </w:pPr>
            <w:bookmarkStart w:id="163" w:name="_Toc32923814"/>
            <w:bookmarkStart w:id="164" w:name="_Toc82822231"/>
            <w:r w:rsidRPr="00C76688">
              <w:t>Section 1 –</w:t>
            </w:r>
            <w:r w:rsidRPr="00CB4286">
              <w:t>Receipt and handling of investigational product</w:t>
            </w:r>
            <w:bookmarkEnd w:id="163"/>
            <w:bookmarkEnd w:id="164"/>
            <w:r w:rsidRPr="00CB4286">
              <w:t xml:space="preserve"> </w:t>
            </w:r>
            <w:r>
              <w:t xml:space="preserve"> </w:t>
            </w:r>
          </w:p>
        </w:tc>
      </w:tr>
    </w:tbl>
    <w:p w14:paraId="2DE5DFEF" w14:textId="77777777" w:rsidR="00685296" w:rsidRDefault="00685296" w:rsidP="00685296">
      <w:pPr>
        <w:jc w:val="both"/>
        <w:rPr>
          <w:rStyle w:val="Hyperlink"/>
          <w:rFonts w:cs="Arial"/>
          <w:iCs/>
          <w:color w:val="auto"/>
          <w:u w:val="none"/>
        </w:rPr>
      </w:pPr>
    </w:p>
    <w:p w14:paraId="66CC8F77" w14:textId="77777777" w:rsidR="00685296" w:rsidRPr="00CB4286" w:rsidRDefault="00685296" w:rsidP="00D458BD">
      <w:pPr>
        <w:ind w:left="567" w:hanging="567"/>
        <w:rPr>
          <w:rStyle w:val="Hyperlink"/>
          <w:rFonts w:cs="Arial"/>
          <w:iCs/>
          <w:color w:val="auto"/>
          <w:u w:val="none"/>
        </w:rPr>
      </w:pPr>
      <w:r w:rsidRPr="00D458BD">
        <w:rPr>
          <w:rStyle w:val="Hyperlink"/>
          <w:rFonts w:cs="Arial"/>
          <w:b/>
          <w:bCs/>
          <w:iCs/>
          <w:color w:val="auto"/>
          <w:u w:val="none"/>
        </w:rPr>
        <w:t>1.1</w:t>
      </w:r>
      <w:r>
        <w:rPr>
          <w:rStyle w:val="Hyperlink"/>
          <w:rFonts w:cs="Arial"/>
          <w:iCs/>
          <w:color w:val="auto"/>
          <w:u w:val="none"/>
        </w:rPr>
        <w:tab/>
      </w:r>
      <w:r w:rsidRPr="00CB4286">
        <w:rPr>
          <w:rStyle w:val="Hyperlink"/>
          <w:rFonts w:cs="Arial"/>
          <w:iCs/>
          <w:color w:val="auto"/>
          <w:u w:val="none"/>
        </w:rPr>
        <w:t>Responsibility for investigational product(s) accountability at the trial site(s) rests with the</w:t>
      </w:r>
      <w:r>
        <w:rPr>
          <w:rStyle w:val="Hyperlink"/>
          <w:rFonts w:cs="Arial"/>
          <w:iCs/>
          <w:color w:val="auto"/>
          <w:u w:val="none"/>
        </w:rPr>
        <w:t xml:space="preserve"> </w:t>
      </w:r>
      <w:r w:rsidRPr="00CB4286">
        <w:rPr>
          <w:rStyle w:val="Hyperlink"/>
          <w:rFonts w:cs="Arial"/>
          <w:iCs/>
          <w:color w:val="auto"/>
          <w:u w:val="none"/>
        </w:rPr>
        <w:t xml:space="preserve">investigator/institution </w:t>
      </w:r>
      <w:r>
        <w:rPr>
          <w:rStyle w:val="Hyperlink"/>
          <w:rFonts w:cs="Arial"/>
          <w:iCs/>
          <w:color w:val="auto"/>
          <w:u w:val="none"/>
        </w:rPr>
        <w:t>(</w:t>
      </w:r>
      <w:r w:rsidRPr="00CB4286">
        <w:rPr>
          <w:rStyle w:val="Hyperlink"/>
          <w:rFonts w:cs="Arial"/>
          <w:iCs/>
          <w:color w:val="auto"/>
          <w:u w:val="none"/>
        </w:rPr>
        <w:t>ICH GCP 4.6.1</w:t>
      </w:r>
      <w:r>
        <w:rPr>
          <w:rStyle w:val="Hyperlink"/>
          <w:rFonts w:cs="Arial"/>
          <w:iCs/>
          <w:color w:val="auto"/>
          <w:u w:val="none"/>
        </w:rPr>
        <w:t>).</w:t>
      </w:r>
    </w:p>
    <w:p w14:paraId="50A8B88C" w14:textId="77777777" w:rsidR="00685296" w:rsidRDefault="00685296" w:rsidP="00D458BD">
      <w:pPr>
        <w:ind w:left="567" w:hanging="567"/>
        <w:rPr>
          <w:rStyle w:val="Hyperlink"/>
          <w:rFonts w:cs="Arial"/>
          <w:iCs/>
          <w:color w:val="auto"/>
          <w:u w:val="none"/>
        </w:rPr>
      </w:pPr>
    </w:p>
    <w:p w14:paraId="73BCB769" w14:textId="77777777" w:rsidR="00685296" w:rsidRPr="00CB4286" w:rsidRDefault="00685296" w:rsidP="00D458BD">
      <w:pPr>
        <w:ind w:left="567" w:hanging="567"/>
        <w:rPr>
          <w:rStyle w:val="Hyperlink"/>
          <w:rFonts w:cs="Arial"/>
          <w:iCs/>
          <w:color w:val="auto"/>
          <w:u w:val="none"/>
        </w:rPr>
      </w:pPr>
      <w:r w:rsidRPr="00D458BD">
        <w:rPr>
          <w:rStyle w:val="Hyperlink"/>
          <w:rFonts w:cs="Arial"/>
          <w:b/>
          <w:bCs/>
          <w:iCs/>
          <w:color w:val="auto"/>
          <w:u w:val="none"/>
        </w:rPr>
        <w:t>1.2</w:t>
      </w:r>
      <w:r>
        <w:rPr>
          <w:rStyle w:val="Hyperlink"/>
          <w:rFonts w:cs="Arial"/>
          <w:iCs/>
          <w:color w:val="auto"/>
          <w:u w:val="none"/>
        </w:rPr>
        <w:tab/>
      </w:r>
      <w:r w:rsidRPr="00CB4286">
        <w:rPr>
          <w:rStyle w:val="Hyperlink"/>
          <w:rFonts w:cs="Arial"/>
          <w:iCs/>
          <w:color w:val="auto"/>
          <w:u w:val="none"/>
        </w:rPr>
        <w:t>According to the Health (Drugs and Poisons) Regulation 1996, a registered nurse or clinical</w:t>
      </w:r>
      <w:r>
        <w:rPr>
          <w:rStyle w:val="Hyperlink"/>
          <w:rFonts w:cs="Arial"/>
          <w:iCs/>
          <w:color w:val="auto"/>
          <w:u w:val="none"/>
        </w:rPr>
        <w:t xml:space="preserve"> </w:t>
      </w:r>
      <w:r w:rsidRPr="00CB4286">
        <w:rPr>
          <w:rStyle w:val="Hyperlink"/>
          <w:rFonts w:cs="Arial"/>
          <w:iCs/>
          <w:color w:val="auto"/>
          <w:u w:val="none"/>
        </w:rPr>
        <w:t xml:space="preserve">nurse (or </w:t>
      </w:r>
      <w:proofErr w:type="gramStart"/>
      <w:r w:rsidRPr="00CB4286">
        <w:rPr>
          <w:rStyle w:val="Hyperlink"/>
          <w:rFonts w:cs="Arial"/>
          <w:iCs/>
          <w:color w:val="auto"/>
          <w:u w:val="none"/>
        </w:rPr>
        <w:t>other</w:t>
      </w:r>
      <w:proofErr w:type="gramEnd"/>
      <w:r w:rsidRPr="00CB4286">
        <w:rPr>
          <w:rStyle w:val="Hyperlink"/>
          <w:rFonts w:cs="Arial"/>
          <w:iCs/>
          <w:color w:val="auto"/>
          <w:u w:val="none"/>
        </w:rPr>
        <w:t xml:space="preserve"> clinical research coordinator) is NOT authorised to dispense investigational</w:t>
      </w:r>
      <w:r>
        <w:rPr>
          <w:rStyle w:val="Hyperlink"/>
          <w:rFonts w:cs="Arial"/>
          <w:iCs/>
          <w:color w:val="auto"/>
          <w:u w:val="none"/>
        </w:rPr>
        <w:t xml:space="preserve"> </w:t>
      </w:r>
      <w:r w:rsidRPr="00CB4286">
        <w:rPr>
          <w:rStyle w:val="Hyperlink"/>
          <w:rFonts w:cs="Arial"/>
          <w:iCs/>
          <w:color w:val="auto"/>
          <w:u w:val="none"/>
        </w:rPr>
        <w:t xml:space="preserve">product. </w:t>
      </w:r>
    </w:p>
    <w:p w14:paraId="29D52E35" w14:textId="77777777" w:rsidR="00685296" w:rsidRDefault="00685296" w:rsidP="00EF0819">
      <w:pPr>
        <w:rPr>
          <w:rStyle w:val="Hyperlink"/>
          <w:rFonts w:cs="Arial"/>
          <w:iCs/>
          <w:color w:val="auto"/>
          <w:u w:val="none"/>
        </w:rPr>
      </w:pPr>
    </w:p>
    <w:p w14:paraId="12F51FF7" w14:textId="28B24FBB" w:rsidR="00685296" w:rsidRDefault="00685296" w:rsidP="00D458BD">
      <w:pPr>
        <w:ind w:left="567" w:hanging="567"/>
        <w:rPr>
          <w:rStyle w:val="Hyperlink"/>
          <w:rFonts w:cs="Arial"/>
          <w:iCs/>
          <w:color w:val="auto"/>
          <w:u w:val="none"/>
        </w:rPr>
      </w:pPr>
      <w:r w:rsidRPr="00D458BD">
        <w:rPr>
          <w:rStyle w:val="Hyperlink"/>
          <w:rFonts w:cs="Arial"/>
          <w:b/>
          <w:bCs/>
          <w:iCs/>
          <w:color w:val="auto"/>
          <w:u w:val="none"/>
        </w:rPr>
        <w:t>1.3</w:t>
      </w:r>
      <w:r>
        <w:rPr>
          <w:rStyle w:val="Hyperlink"/>
          <w:rFonts w:cs="Arial"/>
          <w:iCs/>
          <w:color w:val="auto"/>
          <w:u w:val="none"/>
        </w:rPr>
        <w:tab/>
      </w:r>
      <w:r w:rsidRPr="00F65A6B">
        <w:rPr>
          <w:rStyle w:val="Hyperlink"/>
          <w:rFonts w:cs="Arial"/>
          <w:b/>
          <w:bCs/>
          <w:iCs/>
          <w:color w:val="auto"/>
          <w:u w:val="none"/>
        </w:rPr>
        <w:t>The investigator(s) should:</w:t>
      </w:r>
    </w:p>
    <w:p w14:paraId="60D8097D" w14:textId="77777777" w:rsidR="00685296" w:rsidRDefault="00685296" w:rsidP="00D458BD">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t xml:space="preserve">(Where allowed/required), assign some or </w:t>
      </w:r>
      <w:proofErr w:type="gramStart"/>
      <w:r w:rsidRPr="00F65A6B">
        <w:rPr>
          <w:rStyle w:val="Hyperlink"/>
          <w:rFonts w:cs="Arial"/>
          <w:iCs/>
          <w:color w:val="auto"/>
          <w:u w:val="none"/>
        </w:rPr>
        <w:t>all of</w:t>
      </w:r>
      <w:proofErr w:type="gramEnd"/>
      <w:r w:rsidRPr="00F65A6B">
        <w:rPr>
          <w:rStyle w:val="Hyperlink"/>
          <w:rFonts w:cs="Arial"/>
          <w:iCs/>
          <w:color w:val="auto"/>
          <w:u w:val="none"/>
        </w:rPr>
        <w:t xml:space="preserve"> the investigator's/institutions duties for investigational product(s) accountability at the trial site(s) to an appropriate pharmacist or another appropriate individual who is authorised to dispense trial medication and who is under the supervision of the investigator/institution, as indicated on the site signature log</w:t>
      </w:r>
      <w:r>
        <w:rPr>
          <w:rStyle w:val="Hyperlink"/>
          <w:rFonts w:cs="Arial"/>
          <w:iCs/>
          <w:color w:val="auto"/>
          <w:u w:val="none"/>
        </w:rPr>
        <w:t xml:space="preserve"> (</w:t>
      </w:r>
      <w:r w:rsidRPr="00F65A6B">
        <w:rPr>
          <w:rStyle w:val="Hyperlink"/>
          <w:rFonts w:cs="Arial"/>
          <w:iCs/>
          <w:color w:val="auto"/>
          <w:u w:val="none"/>
        </w:rPr>
        <w:t>ICH GCP 4.6.2</w:t>
      </w:r>
      <w:r>
        <w:rPr>
          <w:rStyle w:val="Hyperlink"/>
          <w:rFonts w:cs="Arial"/>
          <w:iCs/>
          <w:color w:val="auto"/>
          <w:u w:val="none"/>
        </w:rPr>
        <w:t>).</w:t>
      </w:r>
    </w:p>
    <w:p w14:paraId="5AC74F96" w14:textId="77777777" w:rsidR="00EF0819" w:rsidRDefault="00EF0819" w:rsidP="00EF0819">
      <w:pPr>
        <w:pStyle w:val="ListBullet"/>
        <w:numPr>
          <w:ilvl w:val="0"/>
          <w:numId w:val="0"/>
        </w:numPr>
        <w:ind w:left="426"/>
        <w:rPr>
          <w:rStyle w:val="Hyperlink"/>
          <w:rFonts w:cs="Arial"/>
          <w:iCs/>
          <w:color w:val="auto"/>
          <w:u w:val="none"/>
        </w:rPr>
      </w:pPr>
    </w:p>
    <w:p w14:paraId="4C5D7000" w14:textId="5BA99133" w:rsidR="00685296" w:rsidRPr="00CB6242" w:rsidRDefault="00685296" w:rsidP="00EF0819">
      <w:pPr>
        <w:pStyle w:val="ListBullet"/>
        <w:numPr>
          <w:ilvl w:val="0"/>
          <w:numId w:val="0"/>
        </w:numPr>
        <w:rPr>
          <w:rStyle w:val="Hyperlink"/>
          <w:rFonts w:cs="Arial"/>
          <w:b/>
          <w:bCs/>
          <w:iCs/>
          <w:color w:val="auto"/>
          <w:u w:val="none"/>
        </w:rPr>
      </w:pPr>
      <w:r w:rsidRPr="006A13EB">
        <w:rPr>
          <w:rStyle w:val="Hyperlink"/>
          <w:rFonts w:cs="Arial"/>
          <w:b/>
          <w:bCs/>
          <w:iCs/>
          <w:color w:val="auto"/>
          <w:u w:val="none"/>
        </w:rPr>
        <w:t>The investigator/institution and/or a pharmacist or other appropriate individual, who is designated by the investigator/institution and who is authorised to dispense trial medication, should (ICH GCP 4.6.3):</w:t>
      </w:r>
    </w:p>
    <w:p w14:paraId="5790D4FC" w14:textId="68D63B5F" w:rsidR="00685296" w:rsidRPr="00EF0819" w:rsidRDefault="00685296" w:rsidP="00216F26">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t xml:space="preserve">Maintain records of the product's delivery and receipt to the trial site, the inventory at the site, the use by each participant, and the return to the sponsor or alternative disposition of unused product(s). These records </w:t>
      </w:r>
      <w:r>
        <w:rPr>
          <w:rStyle w:val="Hyperlink"/>
          <w:rFonts w:cs="Arial"/>
          <w:iCs/>
          <w:color w:val="auto"/>
          <w:u w:val="none"/>
        </w:rPr>
        <w:t xml:space="preserve">must </w:t>
      </w:r>
      <w:r w:rsidRPr="00F65A6B">
        <w:rPr>
          <w:rStyle w:val="Hyperlink"/>
          <w:rFonts w:cs="Arial"/>
          <w:iCs/>
          <w:color w:val="auto"/>
          <w:u w:val="none"/>
        </w:rPr>
        <w:t>include dates, quantities, batch/serial numbers, expiration dates (if applicable), and the unique code numbers assigned to the investigational product(s) and trial participants.</w:t>
      </w:r>
    </w:p>
    <w:p w14:paraId="59DBDB11" w14:textId="0EA9F795" w:rsidR="00685296" w:rsidRPr="00EF0819" w:rsidRDefault="00685296" w:rsidP="00216F26">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t xml:space="preserve">Ensure that the investigational product(s) are stored as specified by the sponsor in accordance with applicable regulatory requirement(s). Consideration should be given to how the investigational product shall be securely stored, including restricting access to approved personnel. Records of accountability and storage monitoring (i.e. temperature logs) </w:t>
      </w:r>
      <w:r>
        <w:rPr>
          <w:rStyle w:val="Hyperlink"/>
          <w:rFonts w:cs="Arial"/>
          <w:iCs/>
          <w:color w:val="auto"/>
          <w:u w:val="none"/>
        </w:rPr>
        <w:t xml:space="preserve">must </w:t>
      </w:r>
      <w:r w:rsidRPr="00F65A6B">
        <w:rPr>
          <w:rStyle w:val="Hyperlink"/>
          <w:rFonts w:cs="Arial"/>
          <w:iCs/>
          <w:color w:val="auto"/>
          <w:u w:val="none"/>
        </w:rPr>
        <w:t>be maintained.</w:t>
      </w:r>
    </w:p>
    <w:p w14:paraId="7C50E989" w14:textId="602517FE" w:rsidR="00685296" w:rsidRPr="00EF0819" w:rsidRDefault="00685296" w:rsidP="00216F26">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t>Maintain records that document that participants were provided the doses specified by the protocol. Maintain records that reconcile all investigational product(s) received from the sponsor.</w:t>
      </w:r>
    </w:p>
    <w:p w14:paraId="1E0A68D0" w14:textId="543096C7" w:rsidR="00685296" w:rsidRPr="00EF0819" w:rsidRDefault="00685296" w:rsidP="00216F26">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t>Explain the correct use of the investigational product(s) to each participant and should check, at intervals appropriate for the trial, that each participant is following the instructions properly.</w:t>
      </w:r>
    </w:p>
    <w:p w14:paraId="59EC5DBA" w14:textId="48BE3401" w:rsidR="00685296" w:rsidRPr="00EF0819" w:rsidRDefault="00685296" w:rsidP="00216F26">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lastRenderedPageBreak/>
        <w:t xml:space="preserve">Maintain records that monitor participant compliance with </w:t>
      </w:r>
      <w:r>
        <w:rPr>
          <w:rStyle w:val="Hyperlink"/>
          <w:rFonts w:cs="Arial"/>
          <w:iCs/>
          <w:color w:val="auto"/>
          <w:u w:val="none"/>
        </w:rPr>
        <w:t xml:space="preserve">trial </w:t>
      </w:r>
      <w:r w:rsidRPr="00F65A6B">
        <w:rPr>
          <w:rStyle w:val="Hyperlink"/>
          <w:rFonts w:cs="Arial"/>
          <w:iCs/>
          <w:color w:val="auto"/>
          <w:u w:val="none"/>
        </w:rPr>
        <w:t xml:space="preserve">medication. A compliance check includes instructing the participants to return empty and partially used medication containers at their next visit. Compliance is calculated on the amount of study medication returned. Extra counselling by the </w:t>
      </w:r>
      <w:r>
        <w:rPr>
          <w:rStyle w:val="Hyperlink"/>
          <w:rFonts w:cs="Arial"/>
          <w:iCs/>
          <w:color w:val="auto"/>
          <w:u w:val="none"/>
        </w:rPr>
        <w:t xml:space="preserve">PI </w:t>
      </w:r>
      <w:r w:rsidRPr="00F65A6B">
        <w:rPr>
          <w:rStyle w:val="Hyperlink"/>
          <w:rFonts w:cs="Arial"/>
          <w:iCs/>
          <w:color w:val="auto"/>
          <w:u w:val="none"/>
        </w:rPr>
        <w:t xml:space="preserve">or delegate, for </w:t>
      </w:r>
      <w:r>
        <w:rPr>
          <w:rStyle w:val="Hyperlink"/>
          <w:rFonts w:cs="Arial"/>
          <w:iCs/>
          <w:color w:val="auto"/>
          <w:u w:val="none"/>
        </w:rPr>
        <w:t xml:space="preserve">trial </w:t>
      </w:r>
      <w:r w:rsidRPr="00F65A6B">
        <w:rPr>
          <w:rStyle w:val="Hyperlink"/>
          <w:rFonts w:cs="Arial"/>
          <w:iCs/>
          <w:color w:val="auto"/>
          <w:u w:val="none"/>
        </w:rPr>
        <w:t>participants regarding poor medication compliance may be required.</w:t>
      </w:r>
    </w:p>
    <w:p w14:paraId="0395DC92" w14:textId="1D9BE3CD" w:rsidR="00685296" w:rsidRPr="00EF0819" w:rsidRDefault="00685296" w:rsidP="00216F26">
      <w:pPr>
        <w:pStyle w:val="ListBullet"/>
        <w:tabs>
          <w:tab w:val="clear" w:pos="1080"/>
        </w:tabs>
        <w:ind w:left="993" w:hanging="426"/>
        <w:rPr>
          <w:rStyle w:val="Hyperlink"/>
          <w:rFonts w:cs="Arial"/>
          <w:iCs/>
          <w:color w:val="auto"/>
          <w:u w:val="none"/>
        </w:rPr>
      </w:pPr>
      <w:r w:rsidRPr="00F65A6B">
        <w:rPr>
          <w:rStyle w:val="Hyperlink"/>
          <w:rFonts w:cs="Arial"/>
          <w:iCs/>
          <w:color w:val="auto"/>
          <w:u w:val="none"/>
        </w:rPr>
        <w:t>Ensure that the investigational product(s) are used only in accordance with the</w:t>
      </w:r>
      <w:r>
        <w:rPr>
          <w:rStyle w:val="Hyperlink"/>
          <w:rFonts w:cs="Arial"/>
          <w:iCs/>
          <w:color w:val="auto"/>
          <w:u w:val="none"/>
        </w:rPr>
        <w:t xml:space="preserve"> </w:t>
      </w:r>
      <w:r w:rsidRPr="00F65A6B">
        <w:rPr>
          <w:rStyle w:val="Hyperlink"/>
          <w:rFonts w:cs="Arial"/>
          <w:iCs/>
          <w:color w:val="auto"/>
          <w:u w:val="none"/>
        </w:rPr>
        <w:t>approved protocol</w:t>
      </w:r>
      <w:r>
        <w:rPr>
          <w:rStyle w:val="Hyperlink"/>
          <w:rFonts w:cs="Arial"/>
          <w:iCs/>
          <w:color w:val="auto"/>
          <w:u w:val="none"/>
        </w:rPr>
        <w:t xml:space="preserve"> (</w:t>
      </w:r>
      <w:r w:rsidRPr="00F65A6B">
        <w:rPr>
          <w:rStyle w:val="Hyperlink"/>
          <w:rFonts w:cs="Arial"/>
          <w:iCs/>
          <w:color w:val="auto"/>
          <w:u w:val="none"/>
        </w:rPr>
        <w:t>ICH GCP 4.6.5</w:t>
      </w:r>
      <w:r>
        <w:rPr>
          <w:rStyle w:val="Hyperlink"/>
          <w:rFonts w:cs="Arial"/>
          <w:iCs/>
          <w:color w:val="auto"/>
          <w:u w:val="none"/>
        </w:rPr>
        <w:t>).</w:t>
      </w:r>
    </w:p>
    <w:p w14:paraId="273B72CE" w14:textId="545B7308" w:rsidR="00685296" w:rsidRDefault="00685296" w:rsidP="00216F26">
      <w:pPr>
        <w:pStyle w:val="ListBullet"/>
        <w:tabs>
          <w:tab w:val="clear" w:pos="1080"/>
        </w:tabs>
        <w:ind w:left="993" w:hanging="426"/>
        <w:rPr>
          <w:rStyle w:val="Hyperlink"/>
          <w:rFonts w:cs="Arial"/>
          <w:iCs/>
          <w:color w:val="auto"/>
          <w:u w:val="none"/>
        </w:rPr>
      </w:pPr>
      <w:r w:rsidRPr="00D912D6">
        <w:rPr>
          <w:rStyle w:val="Hyperlink"/>
          <w:rFonts w:cs="Arial"/>
          <w:iCs/>
          <w:color w:val="auto"/>
          <w:u w:val="none"/>
        </w:rPr>
        <w:t xml:space="preserve">Follow the trial's randomisation procedures, if any, and </w:t>
      </w:r>
      <w:r>
        <w:rPr>
          <w:rStyle w:val="Hyperlink"/>
          <w:rFonts w:cs="Arial"/>
          <w:iCs/>
          <w:color w:val="auto"/>
          <w:u w:val="none"/>
        </w:rPr>
        <w:t xml:space="preserve">must </w:t>
      </w:r>
      <w:r w:rsidRPr="00D912D6">
        <w:rPr>
          <w:rStyle w:val="Hyperlink"/>
          <w:rFonts w:cs="Arial"/>
          <w:iCs/>
          <w:color w:val="auto"/>
          <w:u w:val="none"/>
        </w:rPr>
        <w:t>ensure that the code is broken only in accordance with the protocol. If the trial is blinded, the investigator should promptly document and explain to the sponsor any premature unblinding (e.g., accidental unblinding, unblinding due to a serious adverse event) of the investigational product(s)</w:t>
      </w:r>
      <w:r>
        <w:rPr>
          <w:rStyle w:val="Hyperlink"/>
          <w:rFonts w:cs="Arial"/>
          <w:iCs/>
          <w:color w:val="auto"/>
          <w:u w:val="none"/>
        </w:rPr>
        <w:t xml:space="preserve"> (</w:t>
      </w:r>
      <w:r w:rsidRPr="00D912D6">
        <w:rPr>
          <w:rStyle w:val="Hyperlink"/>
          <w:rFonts w:cs="Arial"/>
          <w:iCs/>
          <w:color w:val="auto"/>
          <w:u w:val="none"/>
        </w:rPr>
        <w:t>ICH GCP 4.7</w:t>
      </w:r>
      <w:r>
        <w:rPr>
          <w:rStyle w:val="Hyperlink"/>
          <w:rFonts w:cs="Arial"/>
          <w:iCs/>
          <w:color w:val="auto"/>
          <w:u w:val="none"/>
        </w:rPr>
        <w:t>)</w:t>
      </w:r>
      <w:r w:rsidRPr="00D912D6">
        <w:rPr>
          <w:rStyle w:val="Hyperlink"/>
          <w:rFonts w:cs="Arial"/>
          <w:iCs/>
          <w:color w:val="auto"/>
          <w:u w:val="none"/>
        </w:rPr>
        <w:t>.</w:t>
      </w:r>
    </w:p>
    <w:p w14:paraId="5358DC70" w14:textId="77777777" w:rsidR="00EF0819" w:rsidRPr="00D912D6" w:rsidRDefault="00EF0819" w:rsidP="00EF0819">
      <w:pPr>
        <w:pStyle w:val="ListBullet"/>
        <w:numPr>
          <w:ilvl w:val="0"/>
          <w:numId w:val="0"/>
        </w:numPr>
        <w:ind w:left="426"/>
        <w:rPr>
          <w:rStyle w:val="Hyperlink"/>
          <w:rFonts w:cs="Arial"/>
          <w:iCs/>
          <w:color w:val="auto"/>
          <w:u w:val="none"/>
        </w:rPr>
      </w:pPr>
    </w:p>
    <w:p w14:paraId="27BFE501" w14:textId="447C8E3B" w:rsidR="00216F26" w:rsidRPr="00216F26" w:rsidRDefault="00773955" w:rsidP="00216F26">
      <w:pPr>
        <w:jc w:val="right"/>
        <w:rPr>
          <w:rFonts w:asciiTheme="minorHAnsi" w:hAnsiTheme="minorHAnsi" w:cstheme="minorHAnsi"/>
          <w:szCs w:val="24"/>
        </w:rPr>
      </w:pPr>
      <w:hyperlink w:anchor="Contents" w:history="1">
        <w:r w:rsidR="00685296"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1AC17268" w14:textId="77777777" w:rsidTr="00685296">
        <w:trPr>
          <w:cantSplit/>
          <w:trHeight w:val="285"/>
        </w:trPr>
        <w:tc>
          <w:tcPr>
            <w:tcW w:w="10065" w:type="dxa"/>
            <w:shd w:val="clear" w:color="auto" w:fill="D9D9D9" w:themeFill="background1" w:themeFillShade="D9"/>
          </w:tcPr>
          <w:p w14:paraId="3B6E8A6E" w14:textId="09DECC3C" w:rsidR="005C1545" w:rsidRPr="00CD1C0E" w:rsidRDefault="005C1545" w:rsidP="00685296">
            <w:pPr>
              <w:pStyle w:val="Heading1"/>
            </w:pPr>
            <w:bookmarkStart w:id="165" w:name="_Toc82822232"/>
            <w:r w:rsidRPr="005C1545">
              <w:rPr>
                <w:sz w:val="36"/>
                <w:szCs w:val="24"/>
              </w:rPr>
              <w:t>Procedure 9 – Handling and Shipping Biological Substances</w:t>
            </w:r>
            <w:bookmarkEnd w:id="165"/>
          </w:p>
        </w:tc>
      </w:tr>
    </w:tbl>
    <w:p w14:paraId="0A4ECE76" w14:textId="77777777" w:rsidR="005C1545" w:rsidRDefault="005C1545" w:rsidP="00216F26">
      <w:pPr>
        <w:widowControl w:val="0"/>
        <w:kinsoku w:val="0"/>
        <w:overflowPunct w:val="0"/>
        <w:autoSpaceDE w:val="0"/>
        <w:autoSpaceDN w:val="0"/>
        <w:adjustRightInd w:val="0"/>
        <w:ind w:right="187"/>
        <w:jc w:val="both"/>
      </w:pPr>
    </w:p>
    <w:p w14:paraId="0C532DB5" w14:textId="434DD836" w:rsidR="005C1545" w:rsidRDefault="005C1545" w:rsidP="00216F26">
      <w:pPr>
        <w:pStyle w:val="ListParagraph"/>
        <w:ind w:left="0"/>
        <w:contextualSpacing w:val="0"/>
      </w:pPr>
      <w:r>
        <w:t>The purpose of this P</w:t>
      </w:r>
      <w:r w:rsidR="005E7CB2">
        <w:t>rocedure</w:t>
      </w:r>
      <w:r>
        <w:t xml:space="preserve"> is to document the procedures for handling and shipping of clinical research biological samples (including but not limited to excreta, secreta, blood and its components, </w:t>
      </w:r>
      <w:proofErr w:type="gramStart"/>
      <w:r>
        <w:t>tissue</w:t>
      </w:r>
      <w:proofErr w:type="gramEnd"/>
      <w:r>
        <w:t xml:space="preserve"> and tissue fluids) at Canberra Health Services</w:t>
      </w:r>
      <w:r w:rsidR="005E7CB2">
        <w:t xml:space="preserve"> (CHS)</w:t>
      </w:r>
      <w:r>
        <w:t xml:space="preserve">. </w:t>
      </w:r>
    </w:p>
    <w:p w14:paraId="6E0D2C01" w14:textId="77777777" w:rsidR="005C1545" w:rsidRDefault="005C1545" w:rsidP="00EF0819">
      <w:pPr>
        <w:pStyle w:val="ListParagraph"/>
        <w:ind w:left="0"/>
      </w:pPr>
    </w:p>
    <w:p w14:paraId="0A5E057F" w14:textId="77777777" w:rsidR="005C1545" w:rsidRDefault="005C1545" w:rsidP="00216F26">
      <w:pPr>
        <w:pStyle w:val="ListParagraph"/>
        <w:ind w:left="0"/>
        <w:contextualSpacing w:val="0"/>
      </w:pPr>
      <w:r>
        <w:t>Correct handling and shipping procedures are vital in ensuring the integrity of samples and the safety of all individuals involved in the sample management and shipping processes.</w:t>
      </w:r>
    </w:p>
    <w:p w14:paraId="5405989A" w14:textId="77777777" w:rsidR="005C1545" w:rsidRDefault="005C1545" w:rsidP="00216F26">
      <w:pPr>
        <w:pStyle w:val="ListParagraph"/>
        <w:ind w:left="0"/>
        <w:contextualSpacing w:val="0"/>
        <w:jc w:val="both"/>
      </w:pPr>
    </w:p>
    <w:p w14:paraId="75BC2003" w14:textId="77777777" w:rsidR="005C1545" w:rsidRPr="00FD7970" w:rsidRDefault="00773955" w:rsidP="005C1545">
      <w:pPr>
        <w:pStyle w:val="ListParagraph"/>
        <w:jc w:val="right"/>
        <w:rPr>
          <w:rFonts w:asciiTheme="minorHAnsi" w:hAnsiTheme="minorHAnsi" w:cstheme="minorHAnsi"/>
          <w:i/>
          <w:szCs w:val="24"/>
        </w:rPr>
      </w:pPr>
      <w:hyperlink w:anchor="Contents" w:history="1">
        <w:r w:rsidR="005C1545"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213CC330" w14:textId="77777777" w:rsidTr="00685296">
        <w:trPr>
          <w:cantSplit/>
          <w:trHeight w:val="285"/>
        </w:trPr>
        <w:tc>
          <w:tcPr>
            <w:tcW w:w="10065" w:type="dxa"/>
            <w:shd w:val="clear" w:color="auto" w:fill="D9D9D9" w:themeFill="background1" w:themeFillShade="D9"/>
          </w:tcPr>
          <w:p w14:paraId="4D250BA6" w14:textId="77777777" w:rsidR="005C1545" w:rsidRPr="00CD1C0E" w:rsidRDefault="005C1545" w:rsidP="00CB377E">
            <w:pPr>
              <w:pStyle w:val="Heading2"/>
            </w:pPr>
            <w:bookmarkStart w:id="166" w:name="_Toc31117188"/>
            <w:bookmarkStart w:id="167" w:name="_Toc82822233"/>
            <w:r>
              <w:t>Ownership and Responsibility</w:t>
            </w:r>
            <w:bookmarkEnd w:id="166"/>
            <w:bookmarkEnd w:id="167"/>
            <w:r>
              <w:t xml:space="preserve"> </w:t>
            </w:r>
          </w:p>
        </w:tc>
      </w:tr>
    </w:tbl>
    <w:p w14:paraId="3318C0C9" w14:textId="77777777" w:rsidR="005C1545" w:rsidRDefault="005C1545" w:rsidP="005C1545">
      <w:pPr>
        <w:rPr>
          <w:rFonts w:asciiTheme="minorHAnsi" w:hAnsiTheme="minorHAnsi" w:cstheme="minorHAnsi"/>
          <w:szCs w:val="24"/>
        </w:rPr>
      </w:pPr>
    </w:p>
    <w:p w14:paraId="57A8A946" w14:textId="1C6C7539" w:rsidR="005C1545" w:rsidRDefault="005C1545" w:rsidP="00EF0819">
      <w:pPr>
        <w:widowControl w:val="0"/>
        <w:kinsoku w:val="0"/>
        <w:overflowPunct w:val="0"/>
        <w:autoSpaceDE w:val="0"/>
        <w:autoSpaceDN w:val="0"/>
        <w:adjustRightInd w:val="0"/>
        <w:spacing w:before="60"/>
        <w:rPr>
          <w:color w:val="000000" w:themeColor="text1"/>
        </w:rPr>
      </w:pPr>
      <w:r>
        <w:rPr>
          <w:color w:val="000000" w:themeColor="text1"/>
        </w:rPr>
        <w:t>This P</w:t>
      </w:r>
      <w:r w:rsidR="005E7CB2">
        <w:rPr>
          <w:color w:val="000000" w:themeColor="text1"/>
        </w:rPr>
        <w:t>rocedure</w:t>
      </w:r>
      <w:r>
        <w:rPr>
          <w:color w:val="000000" w:themeColor="text1"/>
        </w:rPr>
        <w:t xml:space="preserve"> applies to Principal Investigators (PI), Trial Coordinators, Clinical Trials Hub team, and any other member of the trial team.</w:t>
      </w:r>
    </w:p>
    <w:p w14:paraId="7C72BC7D" w14:textId="77777777" w:rsidR="005C1545" w:rsidRDefault="005C1545" w:rsidP="00EF0819">
      <w:pPr>
        <w:widowControl w:val="0"/>
        <w:kinsoku w:val="0"/>
        <w:overflowPunct w:val="0"/>
        <w:autoSpaceDE w:val="0"/>
        <w:autoSpaceDN w:val="0"/>
        <w:adjustRightInd w:val="0"/>
        <w:spacing w:before="60"/>
        <w:rPr>
          <w:color w:val="000000" w:themeColor="text1"/>
        </w:rPr>
      </w:pPr>
    </w:p>
    <w:p w14:paraId="58B61459" w14:textId="77777777" w:rsidR="005C1545" w:rsidRDefault="005C1545" w:rsidP="00EF0819">
      <w:pPr>
        <w:widowControl w:val="0"/>
        <w:kinsoku w:val="0"/>
        <w:overflowPunct w:val="0"/>
        <w:autoSpaceDE w:val="0"/>
        <w:autoSpaceDN w:val="0"/>
        <w:adjustRightInd w:val="0"/>
        <w:spacing w:before="60"/>
        <w:rPr>
          <w:color w:val="000000" w:themeColor="text1"/>
        </w:rPr>
      </w:pPr>
      <w:r>
        <w:t xml:space="preserve">It applies to all phases of clinical investigation requiring the handling and shipping of </w:t>
      </w:r>
      <w:r w:rsidRPr="00DC227F">
        <w:rPr>
          <w:i/>
          <w:iCs/>
        </w:rPr>
        <w:t>Biological Substances, Category B and/or Dangerous Goods</w:t>
      </w:r>
      <w:r>
        <w:rPr>
          <w:i/>
          <w:iCs/>
        </w:rPr>
        <w:t>.</w:t>
      </w:r>
    </w:p>
    <w:p w14:paraId="5C378DCC" w14:textId="77777777" w:rsidR="005C1545" w:rsidRPr="00CD1C0E" w:rsidRDefault="00773955" w:rsidP="005C1545">
      <w:pPr>
        <w:jc w:val="right"/>
        <w:rPr>
          <w:rFonts w:cs="Arial"/>
          <w:szCs w:val="24"/>
        </w:rPr>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0908B608" w14:textId="77777777" w:rsidTr="00685296">
        <w:trPr>
          <w:cantSplit/>
          <w:trHeight w:val="285"/>
        </w:trPr>
        <w:tc>
          <w:tcPr>
            <w:tcW w:w="10065" w:type="dxa"/>
            <w:shd w:val="clear" w:color="auto" w:fill="D9D9D9" w:themeFill="background1" w:themeFillShade="D9"/>
          </w:tcPr>
          <w:p w14:paraId="5A47A16D" w14:textId="07D9CAE0" w:rsidR="005C1545" w:rsidRPr="00CD1C0E" w:rsidRDefault="005C1545" w:rsidP="00CB377E">
            <w:pPr>
              <w:pStyle w:val="Heading2"/>
            </w:pPr>
            <w:bookmarkStart w:id="168" w:name="_Toc82822234"/>
            <w:bookmarkStart w:id="169" w:name="_Toc31117189"/>
            <w:r>
              <w:t>Alerts</w:t>
            </w:r>
            <w:bookmarkEnd w:id="168"/>
            <w:r>
              <w:t xml:space="preserve"> </w:t>
            </w:r>
            <w:bookmarkEnd w:id="169"/>
          </w:p>
        </w:tc>
      </w:tr>
    </w:tbl>
    <w:p w14:paraId="2E3C05CF" w14:textId="77777777" w:rsidR="005C1545" w:rsidRDefault="005C1545" w:rsidP="00216F26">
      <w:pPr>
        <w:jc w:val="both"/>
        <w:rPr>
          <w:iCs/>
        </w:rPr>
      </w:pPr>
    </w:p>
    <w:p w14:paraId="4FB792D1" w14:textId="40C0FC4E" w:rsidR="005C1545" w:rsidRDefault="005C1545" w:rsidP="00EF0819">
      <w:r>
        <w:t>The Civil Aviation Regulations have defined categories of personnel who should attend training and the subject matter in which they must be qualified</w:t>
      </w:r>
      <w:r w:rsidR="00FB65B5">
        <w:t xml:space="preserve"> for the shipping of biological substances. </w:t>
      </w:r>
      <w:r>
        <w:t>These regulations are mandatory and legally binding.</w:t>
      </w:r>
    </w:p>
    <w:p w14:paraId="469C0877" w14:textId="77777777" w:rsidR="00216F26" w:rsidRDefault="00216F26" w:rsidP="00EF0819">
      <w:pPr>
        <w:rPr>
          <w:iCs/>
        </w:rPr>
      </w:pPr>
    </w:p>
    <w:bookmarkStart w:id="170" w:name="_Hlk30406612"/>
    <w:p w14:paraId="4AA26F86" w14:textId="6AFD85AF" w:rsidR="005C1545" w:rsidRPr="00216F26" w:rsidRDefault="005C1545" w:rsidP="00216F26">
      <w:pPr>
        <w:jc w:val="right"/>
        <w:rPr>
          <w:rStyle w:val="Hyperlink"/>
          <w:rFonts w:cs="Arial"/>
          <w:b/>
          <w:color w:val="auto"/>
          <w:szCs w:val="24"/>
          <w:u w:val="none"/>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Start w:id="171" w:name="_Hlk30159171"/>
      <w:bookmarkEnd w:id="170"/>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311DCF06" w14:textId="77777777" w:rsidTr="00685296">
        <w:trPr>
          <w:cantSplit/>
          <w:trHeight w:val="285"/>
        </w:trPr>
        <w:tc>
          <w:tcPr>
            <w:tcW w:w="10065" w:type="dxa"/>
            <w:shd w:val="clear" w:color="auto" w:fill="D9D9D9" w:themeFill="background1" w:themeFillShade="D9"/>
          </w:tcPr>
          <w:p w14:paraId="549D499C" w14:textId="77777777" w:rsidR="005C1545" w:rsidRPr="00C76688" w:rsidRDefault="005C1545" w:rsidP="00CB377E">
            <w:pPr>
              <w:pStyle w:val="Heading2"/>
            </w:pPr>
            <w:bookmarkStart w:id="172" w:name="_Toc31117191"/>
            <w:bookmarkStart w:id="173" w:name="_Toc82822235"/>
            <w:bookmarkStart w:id="174" w:name="_Hlk30155836"/>
            <w:bookmarkEnd w:id="171"/>
            <w:r w:rsidRPr="00C76688">
              <w:lastRenderedPageBreak/>
              <w:t>Section 1 –</w:t>
            </w:r>
            <w:r>
              <w:t xml:space="preserve"> Handling and Shipping of Biological Substances, Category B and Dangerous Goods for Clinical Trials</w:t>
            </w:r>
            <w:bookmarkEnd w:id="172"/>
            <w:bookmarkEnd w:id="173"/>
          </w:p>
        </w:tc>
      </w:tr>
      <w:bookmarkEnd w:id="174"/>
    </w:tbl>
    <w:p w14:paraId="5F9BDB7D" w14:textId="77777777" w:rsidR="005C1545" w:rsidRDefault="005C1545" w:rsidP="00216F26">
      <w:pPr>
        <w:jc w:val="both"/>
        <w:rPr>
          <w:rStyle w:val="Hyperlink"/>
          <w:rFonts w:cs="Arial"/>
          <w:iCs/>
          <w:color w:val="auto"/>
          <w:u w:val="none"/>
        </w:rPr>
      </w:pPr>
    </w:p>
    <w:p w14:paraId="79404118" w14:textId="03EAE2B9" w:rsidR="005C1545" w:rsidRDefault="005C1545" w:rsidP="00216F26">
      <w:pPr>
        <w:rPr>
          <w:rStyle w:val="Hyperlink"/>
          <w:rFonts w:cs="Arial"/>
          <w:iCs/>
          <w:color w:val="auto"/>
          <w:u w:val="none"/>
        </w:rPr>
      </w:pPr>
      <w:r>
        <w:t>The PI is responsible for ensuring trial team members are appropriately trained and delegated to handle and ship biological samples in accordance with this P</w:t>
      </w:r>
      <w:r w:rsidR="00EB418A">
        <w:t>rocedure</w:t>
      </w:r>
      <w:r>
        <w:t xml:space="preserve">. The PI can delegate certain duties to suitably qualified individuals. Delegation of activities must be recorded on the delegation log (refer </w:t>
      </w:r>
      <w:r w:rsidR="00160AD6">
        <w:t xml:space="preserve">Manual 1 </w:t>
      </w:r>
      <w:r>
        <w:t>P</w:t>
      </w:r>
      <w:r w:rsidR="00EB418A">
        <w:t>rocedure</w:t>
      </w:r>
      <w:r>
        <w:t xml:space="preserve"> </w:t>
      </w:r>
      <w:r w:rsidR="00160AD6">
        <w:t>1</w:t>
      </w:r>
      <w:r>
        <w:t xml:space="preserve">2 - </w:t>
      </w:r>
      <w:r w:rsidRPr="009B38C1">
        <w:rPr>
          <w:i/>
          <w:iCs/>
        </w:rPr>
        <w:t>Delegation and Signature Log</w:t>
      </w:r>
      <w:r>
        <w:t>). The PI remains responsible for any delegated activity.</w:t>
      </w:r>
    </w:p>
    <w:p w14:paraId="310E2B22" w14:textId="77777777" w:rsidR="005C1545" w:rsidRDefault="005C1545" w:rsidP="00EF0819">
      <w:pPr>
        <w:rPr>
          <w:rStyle w:val="Hyperlink"/>
          <w:rFonts w:cs="Arial"/>
          <w:iCs/>
          <w:color w:val="auto"/>
          <w:u w:val="none"/>
        </w:rPr>
      </w:pPr>
    </w:p>
    <w:p w14:paraId="0799831C" w14:textId="77777777" w:rsidR="005C1545" w:rsidRPr="00C008A9" w:rsidRDefault="005C1545" w:rsidP="00216F26">
      <w:pPr>
        <w:ind w:left="567" w:hanging="567"/>
        <w:rPr>
          <w:rStyle w:val="Hyperlink"/>
          <w:rFonts w:cs="Arial"/>
          <w:b/>
          <w:bCs/>
          <w:iCs/>
          <w:color w:val="auto"/>
          <w:u w:val="none"/>
        </w:rPr>
      </w:pPr>
      <w:r>
        <w:rPr>
          <w:b/>
          <w:bCs/>
        </w:rPr>
        <w:t>1</w:t>
      </w:r>
      <w:r w:rsidRPr="00C008A9">
        <w:rPr>
          <w:b/>
          <w:bCs/>
        </w:rPr>
        <w:t>.1</w:t>
      </w:r>
      <w:r w:rsidRPr="00C008A9">
        <w:rPr>
          <w:b/>
          <w:bCs/>
        </w:rPr>
        <w:tab/>
        <w:t>Certification for Handling and Shipping of Biological Substances, category B and/or Dangerous Goods</w:t>
      </w:r>
    </w:p>
    <w:p w14:paraId="27476ECA" w14:textId="25190395" w:rsidR="005C1545" w:rsidRDefault="005C1545" w:rsidP="00EF0819">
      <w:pPr>
        <w:rPr>
          <w:rStyle w:val="Hyperlink"/>
          <w:rFonts w:cs="Arial"/>
          <w:iCs/>
          <w:color w:val="auto"/>
          <w:u w:val="none"/>
        </w:rPr>
      </w:pPr>
    </w:p>
    <w:p w14:paraId="00F37371" w14:textId="0501A62E" w:rsidR="005C1545" w:rsidRDefault="005C1545" w:rsidP="00216F26">
      <w:pPr>
        <w:ind w:left="567"/>
      </w:pPr>
      <w:r>
        <w:t xml:space="preserve">The Manager Clinical Trials Hub must: </w:t>
      </w:r>
    </w:p>
    <w:p w14:paraId="16A06555" w14:textId="094FCC29" w:rsidR="005C1545" w:rsidRDefault="005C1545" w:rsidP="00216F26">
      <w:pPr>
        <w:pStyle w:val="ListBullet"/>
        <w:tabs>
          <w:tab w:val="clear" w:pos="1080"/>
        </w:tabs>
        <w:ind w:left="993" w:hanging="426"/>
      </w:pPr>
      <w:r>
        <w:t xml:space="preserve">Ensure all clinical trial staff who handle or ship biological samples (Biological Substances, Category B) or Dangerous Goods have undertaken, passed and hold a current International Air Transport Association (IATA) approved, Civil Aviation Safety Authority (CASA) Certified Dangerous Goods Packing and Shipping certificate. </w:t>
      </w:r>
    </w:p>
    <w:p w14:paraId="225C38F6" w14:textId="77777777" w:rsidR="005C1545" w:rsidRDefault="005C1545" w:rsidP="00EF0819"/>
    <w:p w14:paraId="310D7408" w14:textId="3D65C9F6" w:rsidR="005C1545" w:rsidRDefault="005C1545" w:rsidP="00216F26">
      <w:pPr>
        <w:ind w:left="567"/>
      </w:pPr>
      <w:r>
        <w:t xml:space="preserve">All CHS clinical research staff must: </w:t>
      </w:r>
    </w:p>
    <w:p w14:paraId="6C29286D" w14:textId="294C9D70" w:rsidR="005C1545" w:rsidRPr="00216F26" w:rsidRDefault="005C1545" w:rsidP="00216F26">
      <w:pPr>
        <w:pStyle w:val="ListBullet"/>
        <w:tabs>
          <w:tab w:val="clear" w:pos="1080"/>
        </w:tabs>
        <w:ind w:left="993" w:hanging="426"/>
      </w:pPr>
      <w:r>
        <w:t>Be aware that re-certification is required every two (2) years, and that certificates must be kept for a minimum of 3 years from the most recent training completion date and must be available upon request to CASA.</w:t>
      </w:r>
    </w:p>
    <w:p w14:paraId="0200CF6B" w14:textId="77777777" w:rsidR="005C1545" w:rsidRPr="00216F26" w:rsidRDefault="005C1545" w:rsidP="00216F26">
      <w:pPr>
        <w:pStyle w:val="ListBullet"/>
        <w:numPr>
          <w:ilvl w:val="0"/>
          <w:numId w:val="0"/>
        </w:numPr>
        <w:ind w:left="993"/>
      </w:pPr>
    </w:p>
    <w:p w14:paraId="7421EC0C" w14:textId="77777777" w:rsidR="005C1545" w:rsidRPr="00C008A9" w:rsidRDefault="005C1545" w:rsidP="00216F26">
      <w:pPr>
        <w:ind w:left="567" w:hanging="567"/>
        <w:rPr>
          <w:b/>
          <w:bCs/>
        </w:rPr>
      </w:pPr>
      <w:r w:rsidRPr="00C008A9">
        <w:rPr>
          <w:b/>
          <w:bCs/>
        </w:rPr>
        <w:t>1.2</w:t>
      </w:r>
      <w:r w:rsidRPr="00C008A9">
        <w:rPr>
          <w:b/>
          <w:bCs/>
        </w:rPr>
        <w:tab/>
        <w:t>Handling and Storing - Biological Sample Management</w:t>
      </w:r>
    </w:p>
    <w:p w14:paraId="546980B2" w14:textId="77777777" w:rsidR="005C1545" w:rsidRDefault="005C1545" w:rsidP="00EF0819"/>
    <w:p w14:paraId="0286FF97" w14:textId="0176B2D1" w:rsidR="005C1545" w:rsidRDefault="005C1545" w:rsidP="00216F26">
      <w:pPr>
        <w:ind w:left="567"/>
      </w:pPr>
      <w:r>
        <w:t xml:space="preserve">The person handling specimens must: </w:t>
      </w:r>
    </w:p>
    <w:p w14:paraId="1A46E4F9" w14:textId="772CF7D0" w:rsidR="005C1545" w:rsidRDefault="005C1545" w:rsidP="00216F26">
      <w:pPr>
        <w:pStyle w:val="ListBullet"/>
        <w:tabs>
          <w:tab w:val="clear" w:pos="1080"/>
        </w:tabs>
        <w:ind w:left="993" w:hanging="426"/>
      </w:pPr>
      <w:r>
        <w:t xml:space="preserve">Obtain all the sample management details from the Sponsor or central laboratory if not already described in the protocol, including: </w:t>
      </w:r>
    </w:p>
    <w:p w14:paraId="2CCAE5CC" w14:textId="08EDAB56" w:rsidR="005C1545" w:rsidRDefault="005C1545" w:rsidP="00D65269">
      <w:pPr>
        <w:pStyle w:val="ListParagraph"/>
        <w:numPr>
          <w:ilvl w:val="0"/>
          <w:numId w:val="14"/>
        </w:numPr>
        <w:ind w:left="1418" w:hanging="425"/>
      </w:pPr>
      <w:r>
        <w:t xml:space="preserve">Central laboratory contact information </w:t>
      </w:r>
    </w:p>
    <w:p w14:paraId="7EDE8591" w14:textId="1996A840" w:rsidR="005C1545" w:rsidRDefault="005C1545" w:rsidP="00D65269">
      <w:pPr>
        <w:pStyle w:val="ListParagraph"/>
        <w:numPr>
          <w:ilvl w:val="0"/>
          <w:numId w:val="14"/>
        </w:numPr>
        <w:ind w:left="1418" w:hanging="425"/>
      </w:pPr>
      <w:r>
        <w:t xml:space="preserve">Requirements for specimen collection, labelling, </w:t>
      </w:r>
      <w:proofErr w:type="gramStart"/>
      <w:r>
        <w:t>processing</w:t>
      </w:r>
      <w:proofErr w:type="gramEnd"/>
      <w:r>
        <w:t xml:space="preserve"> and storage </w:t>
      </w:r>
    </w:p>
    <w:p w14:paraId="3EF920EE" w14:textId="5620BA91" w:rsidR="005C1545" w:rsidRDefault="005C1545" w:rsidP="00D65269">
      <w:pPr>
        <w:pStyle w:val="ListParagraph"/>
        <w:numPr>
          <w:ilvl w:val="0"/>
          <w:numId w:val="14"/>
        </w:numPr>
        <w:ind w:left="1418" w:hanging="425"/>
      </w:pPr>
      <w:r>
        <w:t xml:space="preserve">Packing and shipping specifications </w:t>
      </w:r>
    </w:p>
    <w:p w14:paraId="6D9E8EBD" w14:textId="72157A17" w:rsidR="005C1545" w:rsidRDefault="005C1545" w:rsidP="00216F26">
      <w:pPr>
        <w:pStyle w:val="ListBullet"/>
        <w:tabs>
          <w:tab w:val="clear" w:pos="1080"/>
        </w:tabs>
        <w:ind w:left="993" w:hanging="426"/>
      </w:pPr>
      <w:r>
        <w:t xml:space="preserve">The Sponsor, or whoever is listed in the Clinical Trial Research Agreement (CTRA), must provide all supplies (such as kits, lab equipment and bulk supplies) and instructions for sample management prior to trial activation. For investigator-initiated trials, it is the responsibility of the PI to ensure the trial is adequately resourced prior to commencing. </w:t>
      </w:r>
    </w:p>
    <w:p w14:paraId="294F2A79" w14:textId="5075C7A1" w:rsidR="005C1545" w:rsidRDefault="005C1545" w:rsidP="00216F26">
      <w:pPr>
        <w:pStyle w:val="ListBullet"/>
        <w:tabs>
          <w:tab w:val="clear" w:pos="1080"/>
        </w:tabs>
        <w:ind w:left="993" w:hanging="426"/>
      </w:pPr>
      <w:r>
        <w:t xml:space="preserve">Process and transfer samples to an appropriate storage container as per protocol instructions. </w:t>
      </w:r>
    </w:p>
    <w:p w14:paraId="407A8A99" w14:textId="107DFCDE" w:rsidR="005C1545" w:rsidRDefault="005C1545" w:rsidP="00216F26">
      <w:pPr>
        <w:pStyle w:val="ListBullet"/>
        <w:tabs>
          <w:tab w:val="clear" w:pos="1080"/>
        </w:tabs>
        <w:ind w:left="993" w:hanging="426"/>
      </w:pPr>
      <w:r>
        <w:t xml:space="preserve">Dispose of any unused or waste specimens in accordance with the relevant </w:t>
      </w:r>
      <w:r w:rsidRPr="00040404">
        <w:rPr>
          <w:i/>
          <w:iCs/>
        </w:rPr>
        <w:t>CHS Waste Management Policy</w:t>
      </w:r>
      <w:r w:rsidR="00EB418A">
        <w:rPr>
          <w:i/>
          <w:iCs/>
        </w:rPr>
        <w:t xml:space="preserve"> and Plan</w:t>
      </w:r>
      <w:r w:rsidRPr="00040404">
        <w:rPr>
          <w:i/>
          <w:iCs/>
        </w:rPr>
        <w:t xml:space="preserve"> </w:t>
      </w:r>
      <w:r>
        <w:t xml:space="preserve">(see CHS Policy Register). </w:t>
      </w:r>
    </w:p>
    <w:p w14:paraId="3823F64F" w14:textId="4A34D2A5" w:rsidR="005C1545" w:rsidRDefault="005C1545" w:rsidP="00216F26">
      <w:pPr>
        <w:pStyle w:val="ListBullet"/>
        <w:tabs>
          <w:tab w:val="clear" w:pos="1080"/>
        </w:tabs>
        <w:ind w:left="993" w:hanging="426"/>
      </w:pPr>
      <w:r>
        <w:t xml:space="preserve">Store the samples in a secure location under the required storage conditions outlined in the trial protocol. Restricted access to samples must be in place as well as clearly marked samples/shelves. </w:t>
      </w:r>
    </w:p>
    <w:p w14:paraId="483EB3DD" w14:textId="7F311047" w:rsidR="005C1545" w:rsidRDefault="005C1545" w:rsidP="00216F26">
      <w:pPr>
        <w:pStyle w:val="ListBullet"/>
        <w:tabs>
          <w:tab w:val="clear" w:pos="1080"/>
        </w:tabs>
        <w:ind w:left="993" w:hanging="426"/>
      </w:pPr>
      <w:r>
        <w:lastRenderedPageBreak/>
        <w:t xml:space="preserve">Ensure all laboratory equipment used for the clinical research – such as refrigerators/freezers, centrifuges and thermometers are serviced and maintained routinely, and temperature logs maintained. Maintenance documentation should be available and updated as the equipment is serviced. Refer to </w:t>
      </w:r>
      <w:r w:rsidR="00160AD6">
        <w:t xml:space="preserve">Manual 3 </w:t>
      </w:r>
      <w:r>
        <w:t>P</w:t>
      </w:r>
      <w:r w:rsidR="00EB418A">
        <w:t>rocedure</w:t>
      </w:r>
      <w:r>
        <w:t xml:space="preserve"> </w:t>
      </w:r>
      <w:r w:rsidR="00160AD6">
        <w:t>11</w:t>
      </w:r>
      <w:r>
        <w:t xml:space="preserve">: </w:t>
      </w:r>
      <w:r w:rsidRPr="001A0A83">
        <w:rPr>
          <w:i/>
          <w:iCs/>
        </w:rPr>
        <w:t>Maintenance of Equipment</w:t>
      </w:r>
      <w:r>
        <w:t xml:space="preserve"> and </w:t>
      </w:r>
      <w:r w:rsidR="00160AD6">
        <w:t xml:space="preserve">Manual 3 </w:t>
      </w:r>
      <w:r>
        <w:t>P</w:t>
      </w:r>
      <w:r w:rsidR="00EB418A">
        <w:t>rocedure</w:t>
      </w:r>
      <w:r>
        <w:t xml:space="preserve"> </w:t>
      </w:r>
      <w:r w:rsidR="00160AD6">
        <w:t>10</w:t>
      </w:r>
      <w:r>
        <w:t xml:space="preserve">: </w:t>
      </w:r>
      <w:r w:rsidRPr="001A0A83">
        <w:rPr>
          <w:i/>
          <w:iCs/>
        </w:rPr>
        <w:t>Maintenance of Temperature Controlled Storage Areas</w:t>
      </w:r>
      <w:r>
        <w:t>.</w:t>
      </w:r>
    </w:p>
    <w:p w14:paraId="28870D96" w14:textId="7A9BB774" w:rsidR="005C1545" w:rsidRDefault="005C1545" w:rsidP="00216F26">
      <w:pPr>
        <w:pStyle w:val="ListBullet"/>
        <w:tabs>
          <w:tab w:val="clear" w:pos="1080"/>
        </w:tabs>
        <w:ind w:left="993" w:hanging="426"/>
        <w:rPr>
          <w:rStyle w:val="Hyperlink"/>
          <w:rFonts w:cs="Arial"/>
          <w:iCs/>
          <w:color w:val="auto"/>
          <w:u w:val="none"/>
        </w:rPr>
      </w:pPr>
      <w:r>
        <w:t>Ensure that in the case of storage equipment failure, suitable back-up storage is available to maintain integrity of samples.</w:t>
      </w:r>
    </w:p>
    <w:p w14:paraId="60210756" w14:textId="77777777" w:rsidR="005C1545" w:rsidRDefault="005C1545" w:rsidP="00EF0819">
      <w:pPr>
        <w:rPr>
          <w:rStyle w:val="Hyperlink"/>
          <w:rFonts w:cs="Arial"/>
          <w:iCs/>
          <w:color w:val="auto"/>
          <w:u w:val="none"/>
        </w:rPr>
      </w:pPr>
    </w:p>
    <w:p w14:paraId="6E2351E5" w14:textId="77777777" w:rsidR="005C1545" w:rsidRPr="001A0A83" w:rsidRDefault="005C1545" w:rsidP="00216F26">
      <w:pPr>
        <w:ind w:left="567" w:hanging="567"/>
        <w:rPr>
          <w:b/>
          <w:bCs/>
        </w:rPr>
      </w:pPr>
      <w:r w:rsidRPr="001A0A83">
        <w:rPr>
          <w:b/>
          <w:bCs/>
        </w:rPr>
        <w:t>1.3</w:t>
      </w:r>
      <w:r w:rsidRPr="001A0A83">
        <w:rPr>
          <w:b/>
          <w:bCs/>
        </w:rPr>
        <w:tab/>
        <w:t xml:space="preserve">Shipping of Biological Samples </w:t>
      </w:r>
    </w:p>
    <w:p w14:paraId="5C09AE5C" w14:textId="77777777" w:rsidR="005C1545" w:rsidRDefault="005C1545" w:rsidP="00216F26"/>
    <w:p w14:paraId="228CF672" w14:textId="34F3D8A4" w:rsidR="005C1545" w:rsidRDefault="005C1545" w:rsidP="00216F26">
      <w:pPr>
        <w:ind w:left="567"/>
      </w:pPr>
      <w:r>
        <w:t>The person shipping specimens must:</w:t>
      </w:r>
    </w:p>
    <w:p w14:paraId="1FDBA965" w14:textId="39A5FAF5" w:rsidR="005C1545" w:rsidRDefault="005C1545" w:rsidP="00216F26">
      <w:pPr>
        <w:pStyle w:val="ListBullet"/>
        <w:tabs>
          <w:tab w:val="clear" w:pos="1080"/>
        </w:tabs>
        <w:ind w:left="993" w:hanging="426"/>
      </w:pPr>
      <w:r>
        <w:t xml:space="preserve">Have the appropriate IATA certification to handle and ship samples by air. </w:t>
      </w:r>
    </w:p>
    <w:p w14:paraId="5EFF51F6" w14:textId="292CF8C2" w:rsidR="005C1545" w:rsidRPr="00216F26" w:rsidRDefault="005C1545" w:rsidP="00216F26">
      <w:pPr>
        <w:pStyle w:val="ListBullet"/>
        <w:tabs>
          <w:tab w:val="clear" w:pos="1080"/>
        </w:tabs>
        <w:ind w:left="993" w:hanging="426"/>
      </w:pPr>
      <w:r>
        <w:t>Ensure that samples are handled and packed in accordance with Sponsor requirements and relevant IATA classifications.</w:t>
      </w:r>
    </w:p>
    <w:p w14:paraId="62554E21" w14:textId="552969B6" w:rsidR="005C1545" w:rsidRPr="00216F26" w:rsidRDefault="005C1545" w:rsidP="00216F26">
      <w:pPr>
        <w:pStyle w:val="ListBullet"/>
        <w:tabs>
          <w:tab w:val="clear" w:pos="1080"/>
        </w:tabs>
        <w:ind w:left="993" w:hanging="426"/>
      </w:pPr>
      <w:r>
        <w:t>Follow the Sponsors instructions to determine/confirm the proper timing for samples shipments to ensure that the receiving laboratory will be open on anticipated day of delivery to prevent specimen spoilage.</w:t>
      </w:r>
    </w:p>
    <w:p w14:paraId="7A43A66C" w14:textId="52ACF92F" w:rsidR="005C1545" w:rsidRPr="00216F26" w:rsidRDefault="005C1545" w:rsidP="00216F26">
      <w:pPr>
        <w:pStyle w:val="ListBullet"/>
        <w:tabs>
          <w:tab w:val="clear" w:pos="1080"/>
        </w:tabs>
        <w:ind w:left="993" w:hanging="426"/>
      </w:pPr>
      <w:r>
        <w:t xml:space="preserve">Review packaging requirements and package the sample(s) as specified in the protocol and/or lab manual. </w:t>
      </w:r>
    </w:p>
    <w:p w14:paraId="10DC2BCA" w14:textId="3D7CE75C" w:rsidR="005C1545" w:rsidRPr="00216F26" w:rsidRDefault="005C1545" w:rsidP="00216F26">
      <w:pPr>
        <w:pStyle w:val="ListBullet"/>
        <w:tabs>
          <w:tab w:val="clear" w:pos="1080"/>
        </w:tabs>
        <w:ind w:left="993" w:hanging="426"/>
      </w:pPr>
      <w:r>
        <w:t xml:space="preserve">Complete the required documentation. </w:t>
      </w:r>
    </w:p>
    <w:p w14:paraId="69888BCB" w14:textId="099B3CED" w:rsidR="005C1545" w:rsidRPr="00216F26" w:rsidRDefault="005C1545" w:rsidP="00216F26">
      <w:pPr>
        <w:pStyle w:val="ListBullet"/>
        <w:tabs>
          <w:tab w:val="clear" w:pos="1080"/>
        </w:tabs>
        <w:ind w:left="993" w:hanging="426"/>
      </w:pPr>
      <w:r>
        <w:t xml:space="preserve">Retain a copy of the shipping receipt/courier waybill and commercial invoice to keep in the Investigator Site File (ISF) (see </w:t>
      </w:r>
      <w:r w:rsidR="00DD6F96">
        <w:t xml:space="preserve">Manual 1 </w:t>
      </w:r>
      <w:r>
        <w:t>P</w:t>
      </w:r>
      <w:r w:rsidR="00EB418A">
        <w:t>rocedure</w:t>
      </w:r>
      <w:r>
        <w:t xml:space="preserve"> </w:t>
      </w:r>
      <w:r w:rsidR="00DD6F96">
        <w:t>13</w:t>
      </w:r>
      <w:r>
        <w:t xml:space="preserve">: </w:t>
      </w:r>
      <w:bookmarkStart w:id="175" w:name="_Hlk30580576"/>
      <w:r w:rsidRPr="00216F26">
        <w:t>Investigator Site File and Essential Documents</w:t>
      </w:r>
      <w:bookmarkEnd w:id="175"/>
      <w:r>
        <w:t>) and send to the Sponsor, if required.</w:t>
      </w:r>
    </w:p>
    <w:p w14:paraId="3667D96B" w14:textId="77777777" w:rsidR="005C1545" w:rsidRDefault="005C1545" w:rsidP="00EF0819">
      <w:pPr>
        <w:rPr>
          <w:rStyle w:val="Hyperlink"/>
          <w:rFonts w:cs="Arial"/>
          <w:iCs/>
          <w:color w:val="auto"/>
          <w:u w:val="none"/>
        </w:rPr>
      </w:pPr>
    </w:p>
    <w:p w14:paraId="490C9C36" w14:textId="77777777" w:rsidR="005C1545" w:rsidRPr="00745607" w:rsidRDefault="005C1545" w:rsidP="00216F26">
      <w:pPr>
        <w:ind w:left="567" w:hanging="567"/>
        <w:rPr>
          <w:b/>
          <w:bCs/>
        </w:rPr>
      </w:pPr>
      <w:r>
        <w:rPr>
          <w:b/>
          <w:bCs/>
        </w:rPr>
        <w:t>1</w:t>
      </w:r>
      <w:r w:rsidRPr="00745607">
        <w:rPr>
          <w:b/>
          <w:bCs/>
        </w:rPr>
        <w:t>.4</w:t>
      </w:r>
      <w:r>
        <w:rPr>
          <w:b/>
          <w:bCs/>
        </w:rPr>
        <w:tab/>
      </w:r>
      <w:r w:rsidRPr="00745607">
        <w:rPr>
          <w:b/>
          <w:bCs/>
        </w:rPr>
        <w:t>Tracking of Handling and Shipping of Biological Samples</w:t>
      </w:r>
    </w:p>
    <w:p w14:paraId="03D1A241" w14:textId="77777777" w:rsidR="005C1545" w:rsidRDefault="005C1545" w:rsidP="00EF0819"/>
    <w:p w14:paraId="6B8E07BD" w14:textId="7BC49C1F" w:rsidR="005C1545" w:rsidRDefault="005C1545" w:rsidP="00216F26">
      <w:pPr>
        <w:ind w:left="567"/>
      </w:pPr>
      <w:r>
        <w:t xml:space="preserve">The person shipping specimens must: </w:t>
      </w:r>
    </w:p>
    <w:p w14:paraId="42CBC3DD" w14:textId="771125C1" w:rsidR="005C1545" w:rsidRPr="00216F26" w:rsidRDefault="005C1545" w:rsidP="00216F26">
      <w:pPr>
        <w:pStyle w:val="ListBullet"/>
        <w:tabs>
          <w:tab w:val="clear" w:pos="1080"/>
        </w:tabs>
        <w:ind w:left="993" w:hanging="426"/>
      </w:pPr>
      <w:r>
        <w:t>Ensure that documentation related to the shipping of Category B specimens and/or Dangerous Goods is kept and filed in the ISF to facilitate the tracking of shipments and satisfy GCP requirements.</w:t>
      </w:r>
    </w:p>
    <w:p w14:paraId="1E25C5D6" w14:textId="77777777" w:rsidR="005C1545" w:rsidRDefault="005C1545" w:rsidP="00EF0819"/>
    <w:p w14:paraId="15E2019C" w14:textId="43A42997" w:rsidR="00216F26" w:rsidRPr="00216F26" w:rsidRDefault="00773955" w:rsidP="00216F26">
      <w:pPr>
        <w:jc w:val="right"/>
        <w:rPr>
          <w:rFonts w:cs="Arial"/>
          <w:iCs/>
        </w:rPr>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572445E7" w14:textId="77777777" w:rsidTr="00685296">
        <w:trPr>
          <w:cantSplit/>
          <w:trHeight w:val="285"/>
        </w:trPr>
        <w:tc>
          <w:tcPr>
            <w:tcW w:w="10065" w:type="dxa"/>
            <w:shd w:val="clear" w:color="auto" w:fill="D9D9D9" w:themeFill="background1" w:themeFillShade="D9"/>
          </w:tcPr>
          <w:p w14:paraId="30841B9E" w14:textId="237CFBEF" w:rsidR="005C1545" w:rsidRPr="00CD1C0E" w:rsidRDefault="00F3416A" w:rsidP="00685296">
            <w:pPr>
              <w:pStyle w:val="Heading1"/>
            </w:pPr>
            <w:bookmarkStart w:id="176" w:name="_Toc82822236"/>
            <w:r w:rsidRPr="00F3416A">
              <w:rPr>
                <w:sz w:val="36"/>
                <w:szCs w:val="24"/>
              </w:rPr>
              <w:t>Procedure – 10 Managing and Reporting of Safety Events</w:t>
            </w:r>
            <w:bookmarkEnd w:id="176"/>
          </w:p>
        </w:tc>
      </w:tr>
    </w:tbl>
    <w:p w14:paraId="259A9007" w14:textId="77777777" w:rsidR="005C1545" w:rsidRDefault="005C1545" w:rsidP="00216F26">
      <w:pPr>
        <w:widowControl w:val="0"/>
        <w:kinsoku w:val="0"/>
        <w:overflowPunct w:val="0"/>
        <w:autoSpaceDE w:val="0"/>
        <w:autoSpaceDN w:val="0"/>
        <w:adjustRightInd w:val="0"/>
        <w:ind w:right="187"/>
        <w:jc w:val="both"/>
      </w:pPr>
    </w:p>
    <w:p w14:paraId="35941F9B" w14:textId="0BDC617F" w:rsidR="005C1545" w:rsidRDefault="005C1545" w:rsidP="00216F26">
      <w:pPr>
        <w:pStyle w:val="ListParagraph"/>
        <w:ind w:left="0"/>
        <w:contextualSpacing w:val="0"/>
      </w:pPr>
      <w:r>
        <w:t>The purpose of this P</w:t>
      </w:r>
      <w:r w:rsidR="00EB418A">
        <w:t>rocedure</w:t>
      </w:r>
      <w:r>
        <w:t xml:space="preserve"> is to outline the procedures for the management and reporting of safety events for trials at Canberra Health Services (CHS) in compliance with ICH-GCP guidelines and regulatory requirements.</w:t>
      </w:r>
    </w:p>
    <w:p w14:paraId="2094FE3C" w14:textId="77777777" w:rsidR="00216F26" w:rsidRDefault="00216F26" w:rsidP="00EF0819">
      <w:pPr>
        <w:pStyle w:val="ListParagraph"/>
        <w:ind w:left="0"/>
      </w:pPr>
    </w:p>
    <w:p w14:paraId="0E8D4698" w14:textId="77777777" w:rsidR="005C1545" w:rsidRPr="00FD7970" w:rsidRDefault="00773955" w:rsidP="005C1545">
      <w:pPr>
        <w:pStyle w:val="ListParagraph"/>
        <w:jc w:val="right"/>
        <w:rPr>
          <w:rFonts w:asciiTheme="minorHAnsi" w:hAnsiTheme="minorHAnsi" w:cstheme="minorHAnsi"/>
          <w:i/>
          <w:szCs w:val="24"/>
        </w:rPr>
      </w:pPr>
      <w:hyperlink w:anchor="Contents" w:history="1">
        <w:r w:rsidR="005C1545" w:rsidRPr="00FD7970">
          <w:rPr>
            <w:rStyle w:val="Hyperlink"/>
            <w:rFonts w:cs="Arial"/>
            <w:i/>
            <w:szCs w:val="24"/>
          </w:rPr>
          <w:t>Back to Table of Contents</w:t>
        </w:r>
      </w:hyperlink>
    </w:p>
    <w:p w14:paraId="6C373793" w14:textId="77777777" w:rsidR="00216F26" w:rsidRDefault="00216F26">
      <w:bookmarkStart w:id="177" w:name="_Toc31194083"/>
      <w:r>
        <w:rPr>
          <w:b/>
          <w:bCs/>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2CB59DE0" w14:textId="77777777" w:rsidTr="00685296">
        <w:trPr>
          <w:cantSplit/>
          <w:trHeight w:val="285"/>
        </w:trPr>
        <w:tc>
          <w:tcPr>
            <w:tcW w:w="10065" w:type="dxa"/>
            <w:shd w:val="clear" w:color="auto" w:fill="D9D9D9" w:themeFill="background1" w:themeFillShade="D9"/>
          </w:tcPr>
          <w:p w14:paraId="5CD9DB0E" w14:textId="708CFF9E" w:rsidR="005C1545" w:rsidRPr="00CD1C0E" w:rsidRDefault="005C1545" w:rsidP="00CB377E">
            <w:pPr>
              <w:pStyle w:val="Heading2"/>
            </w:pPr>
            <w:bookmarkStart w:id="178" w:name="_Toc82822237"/>
            <w:r>
              <w:lastRenderedPageBreak/>
              <w:t>Ownership and Responsibility</w:t>
            </w:r>
            <w:bookmarkEnd w:id="177"/>
            <w:bookmarkEnd w:id="178"/>
            <w:r>
              <w:t xml:space="preserve"> </w:t>
            </w:r>
          </w:p>
        </w:tc>
      </w:tr>
    </w:tbl>
    <w:p w14:paraId="4E766288" w14:textId="77777777" w:rsidR="005C1545" w:rsidRDefault="005C1545" w:rsidP="00DF56E4">
      <w:pPr>
        <w:rPr>
          <w:rFonts w:asciiTheme="minorHAnsi" w:hAnsiTheme="minorHAnsi" w:cstheme="minorHAnsi"/>
          <w:szCs w:val="24"/>
        </w:rPr>
      </w:pPr>
    </w:p>
    <w:p w14:paraId="2EAED22D" w14:textId="22F08879" w:rsidR="005C1545" w:rsidRDefault="005C1545" w:rsidP="00DF56E4">
      <w:pPr>
        <w:widowControl w:val="0"/>
        <w:kinsoku w:val="0"/>
        <w:overflowPunct w:val="0"/>
        <w:autoSpaceDE w:val="0"/>
        <w:autoSpaceDN w:val="0"/>
        <w:adjustRightInd w:val="0"/>
        <w:rPr>
          <w:color w:val="000000" w:themeColor="text1"/>
        </w:rPr>
      </w:pPr>
      <w:r>
        <w:rPr>
          <w:color w:val="000000" w:themeColor="text1"/>
        </w:rPr>
        <w:t>This P</w:t>
      </w:r>
      <w:r w:rsidR="00EB418A">
        <w:rPr>
          <w:color w:val="000000" w:themeColor="text1"/>
        </w:rPr>
        <w:t>rocedure</w:t>
      </w:r>
      <w:r>
        <w:rPr>
          <w:color w:val="000000" w:themeColor="text1"/>
        </w:rPr>
        <w:t xml:space="preserve"> applies to Principal Investigators (PI), Trial Coordinators, Clinical Trials Hub team, and any other member of the trial team.</w:t>
      </w:r>
    </w:p>
    <w:p w14:paraId="00B04DD9" w14:textId="77777777" w:rsidR="00DF56E4" w:rsidRDefault="00DF56E4" w:rsidP="00EF0819">
      <w:pPr>
        <w:widowControl w:val="0"/>
        <w:kinsoku w:val="0"/>
        <w:overflowPunct w:val="0"/>
        <w:autoSpaceDE w:val="0"/>
        <w:autoSpaceDN w:val="0"/>
        <w:adjustRightInd w:val="0"/>
        <w:spacing w:before="60"/>
        <w:rPr>
          <w:color w:val="000000" w:themeColor="text1"/>
        </w:rPr>
      </w:pPr>
    </w:p>
    <w:p w14:paraId="3C386558" w14:textId="0F93089A" w:rsidR="005C1545" w:rsidRPr="00DF56E4" w:rsidRDefault="00773955" w:rsidP="00DF56E4">
      <w:pPr>
        <w:jc w:val="right"/>
        <w:rPr>
          <w:rStyle w:val="Hyperlink"/>
          <w:rFonts w:cs="Arial"/>
          <w:color w:val="auto"/>
          <w:szCs w:val="24"/>
          <w:u w:val="none"/>
        </w:rPr>
      </w:pPr>
      <w:hyperlink w:anchor="Contents" w:history="1">
        <w:r w:rsidR="005C1545"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C1545" w:rsidRPr="00CD1C0E" w14:paraId="18A6D3AA" w14:textId="77777777" w:rsidTr="00685296">
        <w:trPr>
          <w:cantSplit/>
          <w:trHeight w:val="285"/>
        </w:trPr>
        <w:tc>
          <w:tcPr>
            <w:tcW w:w="10065" w:type="dxa"/>
            <w:shd w:val="clear" w:color="auto" w:fill="D9D9D9" w:themeFill="background1" w:themeFillShade="D9"/>
          </w:tcPr>
          <w:p w14:paraId="5A94C718" w14:textId="77777777" w:rsidR="005C1545" w:rsidRPr="00C76688" w:rsidRDefault="005C1545" w:rsidP="00CB377E">
            <w:pPr>
              <w:pStyle w:val="Heading2"/>
            </w:pPr>
            <w:bookmarkStart w:id="179" w:name="_Toc31194086"/>
            <w:bookmarkStart w:id="180" w:name="_Toc82822238"/>
            <w:r w:rsidRPr="00C76688">
              <w:t>Section 1 –</w:t>
            </w:r>
            <w:r>
              <w:t xml:space="preserve"> Procedure – Management and Reporting of Safety Events</w:t>
            </w:r>
            <w:bookmarkEnd w:id="179"/>
            <w:bookmarkEnd w:id="180"/>
          </w:p>
        </w:tc>
      </w:tr>
    </w:tbl>
    <w:p w14:paraId="5312E278" w14:textId="77777777" w:rsidR="005C1545" w:rsidRDefault="005C1545" w:rsidP="00DF56E4">
      <w:pPr>
        <w:jc w:val="both"/>
        <w:rPr>
          <w:rStyle w:val="Hyperlink"/>
          <w:rFonts w:cs="Arial"/>
          <w:iCs/>
          <w:color w:val="auto"/>
          <w:u w:val="none"/>
        </w:rPr>
      </w:pPr>
    </w:p>
    <w:p w14:paraId="1686FAE6" w14:textId="77777777" w:rsidR="005C1545" w:rsidRDefault="005C1545" w:rsidP="00DF56E4">
      <w:r>
        <w:t xml:space="preserve">The Principal Investigator (PI) for the trial retains overall responsibility for ensuring safety events are assessed, </w:t>
      </w:r>
      <w:proofErr w:type="gramStart"/>
      <w:r>
        <w:t>recorded</w:t>
      </w:r>
      <w:proofErr w:type="gramEnd"/>
      <w:r>
        <w:t xml:space="preserve"> and reported in the correct manner. The PI can delegate certain trial duties to suitably qualified individuals. Delegation of trial activities must be recorded on the delegation log. The PI remains responsible for any delegated activity. </w:t>
      </w:r>
    </w:p>
    <w:p w14:paraId="53541335" w14:textId="77777777" w:rsidR="005C1545" w:rsidRDefault="005C1545" w:rsidP="00EF0819"/>
    <w:p w14:paraId="5B71C74C" w14:textId="77777777" w:rsidR="005C1545" w:rsidRDefault="005C1545" w:rsidP="00EF0819">
      <w:r>
        <w:t xml:space="preserve">The process for adverse event management and reporting must be clearly defined in the trial protocol and include: </w:t>
      </w:r>
    </w:p>
    <w:p w14:paraId="01AD1F75" w14:textId="7198C461" w:rsidR="005C1545" w:rsidRDefault="005C1545" w:rsidP="00DF56E4">
      <w:pPr>
        <w:pStyle w:val="ListBullet"/>
        <w:tabs>
          <w:tab w:val="clear" w:pos="1080"/>
        </w:tabs>
        <w:ind w:left="426" w:hanging="426"/>
      </w:pPr>
      <w:r>
        <w:t xml:space="preserve">The </w:t>
      </w:r>
      <w:proofErr w:type="gramStart"/>
      <w:r>
        <w:t>time period</w:t>
      </w:r>
      <w:proofErr w:type="gramEnd"/>
      <w:r>
        <w:t xml:space="preserve"> during which new AEs should be recorded as per the trial specific Risk Assessment and Risk Management Plan</w:t>
      </w:r>
      <w:r w:rsidR="00040404">
        <w:t>, this can be accessed in the individual Trial Protocol</w:t>
      </w:r>
      <w:r w:rsidR="00235557">
        <w:t>.</w:t>
      </w:r>
    </w:p>
    <w:p w14:paraId="31C36BC0" w14:textId="3C3AB67E" w:rsidR="005C1545" w:rsidRDefault="005C1545" w:rsidP="00DF56E4">
      <w:pPr>
        <w:pStyle w:val="ListBullet"/>
        <w:tabs>
          <w:tab w:val="clear" w:pos="1080"/>
        </w:tabs>
        <w:ind w:left="426" w:hanging="426"/>
      </w:pPr>
      <w:r>
        <w:t xml:space="preserve">The requirement for site PI/delegate for assessment of: </w:t>
      </w:r>
    </w:p>
    <w:p w14:paraId="31096F4E" w14:textId="77777777" w:rsidR="005C1545" w:rsidRDefault="005C1545" w:rsidP="00DF56E4">
      <w:pPr>
        <w:pStyle w:val="ListBullet"/>
        <w:tabs>
          <w:tab w:val="clear" w:pos="1080"/>
        </w:tabs>
        <w:ind w:left="426" w:hanging="426"/>
      </w:pPr>
      <w:r>
        <w:t xml:space="preserve">Severity </w:t>
      </w:r>
    </w:p>
    <w:p w14:paraId="51FFD2E9" w14:textId="77777777" w:rsidR="005C1545" w:rsidRDefault="005C1545" w:rsidP="00DF56E4">
      <w:pPr>
        <w:pStyle w:val="ListBullet"/>
        <w:tabs>
          <w:tab w:val="clear" w:pos="1080"/>
        </w:tabs>
        <w:ind w:left="426" w:hanging="426"/>
      </w:pPr>
      <w:r>
        <w:t>Expectedness</w:t>
      </w:r>
    </w:p>
    <w:p w14:paraId="5E4B0ABC" w14:textId="77777777" w:rsidR="005C1545" w:rsidRDefault="005C1545" w:rsidP="00DF56E4">
      <w:pPr>
        <w:pStyle w:val="ListBullet"/>
        <w:tabs>
          <w:tab w:val="clear" w:pos="1080"/>
        </w:tabs>
        <w:ind w:left="426" w:hanging="426"/>
      </w:pPr>
      <w:r>
        <w:t xml:space="preserve">Causality </w:t>
      </w:r>
    </w:p>
    <w:p w14:paraId="7FE7C32E" w14:textId="77777777" w:rsidR="005C1545" w:rsidRDefault="005C1545" w:rsidP="00DF56E4">
      <w:pPr>
        <w:pStyle w:val="ListBullet"/>
        <w:tabs>
          <w:tab w:val="clear" w:pos="1080"/>
        </w:tabs>
        <w:ind w:left="426" w:hanging="426"/>
      </w:pPr>
      <w:r>
        <w:t>Seriousness.</w:t>
      </w:r>
    </w:p>
    <w:p w14:paraId="6C41B9F5" w14:textId="77777777" w:rsidR="005C1545" w:rsidRDefault="005C1545" w:rsidP="00EF0819">
      <w:pPr>
        <w:pStyle w:val="ListBullet"/>
        <w:numPr>
          <w:ilvl w:val="0"/>
          <w:numId w:val="0"/>
        </w:numPr>
        <w:ind w:left="426"/>
      </w:pPr>
    </w:p>
    <w:p w14:paraId="3087D56E" w14:textId="77777777" w:rsidR="005C1545" w:rsidRPr="00036D6D" w:rsidRDefault="005C1545" w:rsidP="00DF56E4">
      <w:pPr>
        <w:ind w:left="567" w:hanging="567"/>
        <w:rPr>
          <w:b/>
          <w:bCs/>
        </w:rPr>
      </w:pPr>
      <w:r w:rsidRPr="00036D6D">
        <w:rPr>
          <w:b/>
          <w:bCs/>
        </w:rPr>
        <w:t>1.1</w:t>
      </w:r>
      <w:r w:rsidRPr="00036D6D">
        <w:rPr>
          <w:b/>
          <w:bCs/>
        </w:rPr>
        <w:tab/>
        <w:t xml:space="preserve">Assessment of severity </w:t>
      </w:r>
    </w:p>
    <w:p w14:paraId="6613A650" w14:textId="77777777" w:rsidR="005C1545" w:rsidRDefault="005C1545" w:rsidP="00EF0819"/>
    <w:p w14:paraId="1AE04499" w14:textId="77777777" w:rsidR="005C1545" w:rsidRDefault="005C1545" w:rsidP="00DF56E4">
      <w:pPr>
        <w:pStyle w:val="ListBullet"/>
        <w:tabs>
          <w:tab w:val="clear" w:pos="1080"/>
        </w:tabs>
        <w:ind w:left="993" w:hanging="426"/>
      </w:pPr>
      <w:r>
        <w:t xml:space="preserve">The protocol must describe how severity will be graded. Options include standard toxicity grading scales, e.g. CTCAE or WHO.  Alternatively, it may be appropriate to develop a trial-specific grading scale such as the one below. </w:t>
      </w:r>
    </w:p>
    <w:p w14:paraId="28B46CE3" w14:textId="77777777" w:rsidR="005C1545" w:rsidRDefault="005C1545" w:rsidP="005C1545">
      <w:pPr>
        <w:pStyle w:val="ListParagraph"/>
        <w:ind w:left="360"/>
        <w:jc w:val="both"/>
      </w:pPr>
    </w:p>
    <w:p w14:paraId="2CC208FF" w14:textId="77777777" w:rsidR="005C1545" w:rsidRDefault="005C1545" w:rsidP="005C1545">
      <w:pPr>
        <w:pStyle w:val="ListParagraph"/>
        <w:ind w:left="360"/>
        <w:jc w:val="both"/>
      </w:pPr>
      <w:r>
        <w:rPr>
          <w:noProof/>
          <w:lang w:eastAsia="en-AU"/>
        </w:rPr>
        <w:drawing>
          <wp:inline distT="0" distB="0" distL="0" distR="0" wp14:anchorId="17B34011" wp14:editId="52AD84D2">
            <wp:extent cx="6010275" cy="1743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10275" cy="1743075"/>
                    </a:xfrm>
                    <a:prstGeom prst="rect">
                      <a:avLst/>
                    </a:prstGeom>
                  </pic:spPr>
                </pic:pic>
              </a:graphicData>
            </a:graphic>
          </wp:inline>
        </w:drawing>
      </w:r>
    </w:p>
    <w:p w14:paraId="2ADFF1E2" w14:textId="500B9D3A" w:rsidR="00DF56E4" w:rsidRDefault="00DF56E4">
      <w:pPr>
        <w:spacing w:after="200" w:line="276" w:lineRule="auto"/>
      </w:pPr>
      <w:r>
        <w:br w:type="page"/>
      </w:r>
    </w:p>
    <w:p w14:paraId="689B8CF0" w14:textId="77777777" w:rsidR="005C1545" w:rsidRDefault="005C1545" w:rsidP="005C1545">
      <w:pPr>
        <w:jc w:val="both"/>
      </w:pPr>
    </w:p>
    <w:p w14:paraId="6C4F3D5F" w14:textId="77777777" w:rsidR="005C1545" w:rsidRPr="00990A9E" w:rsidRDefault="005C1545" w:rsidP="00DF56E4">
      <w:pPr>
        <w:ind w:left="567" w:hanging="567"/>
        <w:rPr>
          <w:b/>
          <w:bCs/>
        </w:rPr>
      </w:pPr>
      <w:r w:rsidRPr="00990A9E">
        <w:rPr>
          <w:b/>
          <w:bCs/>
        </w:rPr>
        <w:t>1.2</w:t>
      </w:r>
      <w:r w:rsidRPr="00990A9E">
        <w:rPr>
          <w:b/>
          <w:bCs/>
        </w:rPr>
        <w:tab/>
        <w:t xml:space="preserve">Assessment of seriousness </w:t>
      </w:r>
    </w:p>
    <w:p w14:paraId="2C713BFC" w14:textId="77777777" w:rsidR="00DF56E4" w:rsidRDefault="00DF56E4" w:rsidP="00EF0819">
      <w:pPr>
        <w:rPr>
          <w:b/>
          <w:bCs/>
        </w:rPr>
      </w:pPr>
    </w:p>
    <w:p w14:paraId="36F25049" w14:textId="327ACF58" w:rsidR="005C1545" w:rsidRPr="00990A9E" w:rsidRDefault="005C1545" w:rsidP="00DF56E4">
      <w:pPr>
        <w:ind w:left="567"/>
        <w:rPr>
          <w:b/>
          <w:bCs/>
        </w:rPr>
      </w:pPr>
      <w:r w:rsidRPr="00990A9E">
        <w:rPr>
          <w:b/>
          <w:bCs/>
        </w:rPr>
        <w:t xml:space="preserve">Medicines </w:t>
      </w:r>
    </w:p>
    <w:p w14:paraId="08FED438" w14:textId="77777777" w:rsidR="005C1545" w:rsidRDefault="005C1545" w:rsidP="00EF0819"/>
    <w:p w14:paraId="713A0012" w14:textId="548986ED" w:rsidR="005C1545" w:rsidRDefault="005C1545" w:rsidP="00DF56E4">
      <w:pPr>
        <w:ind w:left="567"/>
      </w:pPr>
      <w:r>
        <w:t xml:space="preserve">An adverse event/reaction is a serious adverse event (SAE)/serious adverse reaction (SAR) if it: </w:t>
      </w:r>
    </w:p>
    <w:p w14:paraId="5921AEC5" w14:textId="77777777" w:rsidR="005C1545" w:rsidRDefault="005C1545" w:rsidP="00DF56E4">
      <w:pPr>
        <w:pStyle w:val="ListBullet"/>
        <w:tabs>
          <w:tab w:val="clear" w:pos="1080"/>
        </w:tabs>
        <w:ind w:left="993" w:hanging="426"/>
      </w:pPr>
      <w:r>
        <w:t xml:space="preserve">Results in death </w:t>
      </w:r>
    </w:p>
    <w:p w14:paraId="7C3A9BB2" w14:textId="77777777" w:rsidR="005C1545" w:rsidRDefault="005C1545" w:rsidP="00DF56E4">
      <w:pPr>
        <w:pStyle w:val="ListBullet"/>
        <w:tabs>
          <w:tab w:val="clear" w:pos="1080"/>
        </w:tabs>
        <w:ind w:left="993" w:hanging="426"/>
      </w:pPr>
      <w:r>
        <w:t xml:space="preserve">Is life-threatening </w:t>
      </w:r>
    </w:p>
    <w:p w14:paraId="6F73FD96" w14:textId="77777777" w:rsidR="005C1545" w:rsidRDefault="005C1545" w:rsidP="00DF56E4">
      <w:pPr>
        <w:pStyle w:val="ListBullet"/>
        <w:tabs>
          <w:tab w:val="clear" w:pos="1080"/>
        </w:tabs>
        <w:ind w:left="993" w:hanging="426"/>
      </w:pPr>
      <w:r>
        <w:t xml:space="preserve">Requires hospitalisation </w:t>
      </w:r>
    </w:p>
    <w:p w14:paraId="4FD4627F" w14:textId="77777777" w:rsidR="005C1545" w:rsidRDefault="005C1545" w:rsidP="00DF56E4">
      <w:pPr>
        <w:pStyle w:val="ListBullet"/>
        <w:tabs>
          <w:tab w:val="clear" w:pos="1080"/>
        </w:tabs>
        <w:ind w:left="993" w:hanging="426"/>
      </w:pPr>
      <w:r>
        <w:t xml:space="preserve">Results in persistent or significant disability or incapacity </w:t>
      </w:r>
    </w:p>
    <w:p w14:paraId="21D3777B" w14:textId="77777777" w:rsidR="005C1545" w:rsidRDefault="005C1545" w:rsidP="00DF56E4">
      <w:pPr>
        <w:pStyle w:val="ListBullet"/>
        <w:tabs>
          <w:tab w:val="clear" w:pos="1080"/>
        </w:tabs>
        <w:ind w:left="993" w:hanging="426"/>
      </w:pPr>
      <w:r>
        <w:t>Results in a congenital anomaly or birth defect.</w:t>
      </w:r>
    </w:p>
    <w:p w14:paraId="489B7F40" w14:textId="77777777" w:rsidR="005C1545" w:rsidRDefault="005C1545" w:rsidP="00EF0819"/>
    <w:p w14:paraId="336BA1A9" w14:textId="3B0A10BC" w:rsidR="005C1545" w:rsidRDefault="005C1545" w:rsidP="00534A4F">
      <w:pPr>
        <w:ind w:left="567"/>
      </w:pPr>
      <w:r>
        <w:t>Some medical events may also be considered as serious if they impact participant safety or require an intervention to prevent one of the defined criteria for seriousness. For example, treatment for allergic bronchospasm in an emergency room or at home; blood dyscrasias or convulsions that do not result in hospitalisation; or development of drug dependency or drug abuse.</w:t>
      </w:r>
    </w:p>
    <w:p w14:paraId="4325A510" w14:textId="77777777" w:rsidR="005C1545" w:rsidRDefault="005C1545" w:rsidP="00EF0819"/>
    <w:p w14:paraId="163A3A65" w14:textId="77777777" w:rsidR="005C1545" w:rsidRPr="00990A9E" w:rsidRDefault="005C1545" w:rsidP="00534A4F">
      <w:pPr>
        <w:ind w:left="567"/>
        <w:rPr>
          <w:b/>
          <w:bCs/>
        </w:rPr>
      </w:pPr>
      <w:r w:rsidRPr="00990A9E">
        <w:rPr>
          <w:b/>
          <w:bCs/>
        </w:rPr>
        <w:t xml:space="preserve">Devices </w:t>
      </w:r>
    </w:p>
    <w:p w14:paraId="52DEF787" w14:textId="77777777" w:rsidR="005C1545" w:rsidRDefault="005C1545" w:rsidP="00EF0819"/>
    <w:p w14:paraId="55B86138" w14:textId="0C30BF96" w:rsidR="005C1545" w:rsidRDefault="005C1545" w:rsidP="00534A4F">
      <w:pPr>
        <w:ind w:left="567"/>
      </w:pPr>
      <w:r>
        <w:t xml:space="preserve">An adverse event/adverse device effect is a serious adverse event (SAE)/serious adverse device effect (SADE) if it: </w:t>
      </w:r>
    </w:p>
    <w:p w14:paraId="1D769602" w14:textId="77777777" w:rsidR="005C1545" w:rsidRDefault="005C1545" w:rsidP="00534A4F">
      <w:pPr>
        <w:pStyle w:val="ListBullet"/>
        <w:tabs>
          <w:tab w:val="clear" w:pos="1080"/>
        </w:tabs>
        <w:ind w:left="993" w:hanging="426"/>
      </w:pPr>
      <w:r>
        <w:t xml:space="preserve">Led to death </w:t>
      </w:r>
    </w:p>
    <w:p w14:paraId="69659D72" w14:textId="77777777" w:rsidR="005C1545" w:rsidRDefault="005C1545" w:rsidP="00534A4F">
      <w:pPr>
        <w:pStyle w:val="ListBullet"/>
        <w:tabs>
          <w:tab w:val="clear" w:pos="1080"/>
        </w:tabs>
        <w:ind w:left="993" w:hanging="426"/>
      </w:pPr>
      <w:r>
        <w:t xml:space="preserve">Led to serious deterioration in the health of the participant, that either resulted in: </w:t>
      </w:r>
    </w:p>
    <w:p w14:paraId="7A560CA1" w14:textId="77777777" w:rsidR="005C1545" w:rsidRDefault="005C1545" w:rsidP="00534A4F">
      <w:pPr>
        <w:pStyle w:val="ListBullet"/>
        <w:tabs>
          <w:tab w:val="clear" w:pos="1080"/>
        </w:tabs>
        <w:ind w:left="993" w:hanging="426"/>
      </w:pPr>
      <w:r>
        <w:t xml:space="preserve">A life-threatening illness or injury, or </w:t>
      </w:r>
    </w:p>
    <w:p w14:paraId="522F841C" w14:textId="77777777" w:rsidR="005C1545" w:rsidRDefault="005C1545" w:rsidP="00534A4F">
      <w:pPr>
        <w:pStyle w:val="ListBullet"/>
        <w:tabs>
          <w:tab w:val="clear" w:pos="1080"/>
        </w:tabs>
        <w:ind w:left="993" w:hanging="426"/>
      </w:pPr>
      <w:r>
        <w:t xml:space="preserve">A permanent impairment of a body structure of a body function, or </w:t>
      </w:r>
    </w:p>
    <w:p w14:paraId="03EBF753" w14:textId="77777777" w:rsidR="005C1545" w:rsidRDefault="005C1545" w:rsidP="00534A4F">
      <w:pPr>
        <w:pStyle w:val="ListBullet"/>
        <w:tabs>
          <w:tab w:val="clear" w:pos="1080"/>
        </w:tabs>
        <w:ind w:left="993" w:hanging="426"/>
      </w:pPr>
      <w:r>
        <w:t xml:space="preserve">In-patient or prolonged hospitalisation, or </w:t>
      </w:r>
    </w:p>
    <w:p w14:paraId="0E7BD3C4" w14:textId="77777777" w:rsidR="005C1545" w:rsidRDefault="005C1545" w:rsidP="00534A4F">
      <w:pPr>
        <w:pStyle w:val="ListBullet"/>
        <w:tabs>
          <w:tab w:val="clear" w:pos="1080"/>
        </w:tabs>
        <w:ind w:left="993" w:hanging="426"/>
      </w:pPr>
      <w:r>
        <w:t xml:space="preserve">Medical or surgical intervention to prevent life-threatening illness or injury or permanent impairment to a body structure or body function </w:t>
      </w:r>
    </w:p>
    <w:p w14:paraId="3F77CAEA" w14:textId="77777777" w:rsidR="005C1545" w:rsidRDefault="005C1545" w:rsidP="00534A4F">
      <w:pPr>
        <w:pStyle w:val="ListBullet"/>
        <w:tabs>
          <w:tab w:val="clear" w:pos="1080"/>
        </w:tabs>
        <w:ind w:left="993" w:hanging="426"/>
      </w:pPr>
      <w:r>
        <w:t>Led to foetal distress, foetal death or a congenital abnormality or birth defect.</w:t>
      </w:r>
    </w:p>
    <w:p w14:paraId="71B03C23" w14:textId="77777777" w:rsidR="005C1545" w:rsidRDefault="005C1545" w:rsidP="00EF0819"/>
    <w:p w14:paraId="10FFEF59" w14:textId="77777777" w:rsidR="005C1545" w:rsidRPr="00A76EA6" w:rsidRDefault="005C1545" w:rsidP="00534A4F">
      <w:pPr>
        <w:ind w:left="567" w:hanging="567"/>
        <w:rPr>
          <w:b/>
          <w:bCs/>
        </w:rPr>
      </w:pPr>
      <w:r w:rsidRPr="00A76EA6">
        <w:rPr>
          <w:b/>
          <w:bCs/>
        </w:rPr>
        <w:t>1.3</w:t>
      </w:r>
      <w:r w:rsidRPr="00A76EA6">
        <w:rPr>
          <w:b/>
          <w:bCs/>
        </w:rPr>
        <w:tab/>
        <w:t xml:space="preserve">Assessment of causality </w:t>
      </w:r>
    </w:p>
    <w:p w14:paraId="458DDAB6" w14:textId="77777777" w:rsidR="005C1545" w:rsidRDefault="005C1545" w:rsidP="00EF0819"/>
    <w:p w14:paraId="6E0C467D" w14:textId="77777777" w:rsidR="005C1545" w:rsidRDefault="005C1545" w:rsidP="00534A4F">
      <w:pPr>
        <w:ind w:left="567"/>
      </w:pPr>
      <w:r>
        <w:t xml:space="preserve">Causality refers to the likelihood that an adverse event is related to the administration/use of the Investigational Product (IP). An adverse event that is judged by the PI or the Sponsor to have a reasonable possibility of a causal relationship to the investigational medicinal product/investigational medical device is considered an adverse reaction (AR)/adverse device effect (ADE). </w:t>
      </w:r>
    </w:p>
    <w:p w14:paraId="67F92976" w14:textId="77777777" w:rsidR="005C1545" w:rsidRDefault="005C1545" w:rsidP="00534A4F">
      <w:pPr>
        <w:ind w:left="567"/>
      </w:pPr>
    </w:p>
    <w:p w14:paraId="2CC82E3C" w14:textId="45329550" w:rsidR="005C1545" w:rsidRDefault="005C1545" w:rsidP="00534A4F">
      <w:pPr>
        <w:ind w:left="567"/>
      </w:pPr>
      <w:r>
        <w:t xml:space="preserve">The PI/delegate must use medical and scientific judgement and knowledge of the participant when making a causality assessment for IMPs and IMDs, including factors such as: </w:t>
      </w:r>
    </w:p>
    <w:p w14:paraId="16A27D28" w14:textId="77777777" w:rsidR="005C1545" w:rsidRDefault="005C1545" w:rsidP="00534A4F">
      <w:pPr>
        <w:pStyle w:val="ListBullet"/>
        <w:tabs>
          <w:tab w:val="clear" w:pos="1080"/>
        </w:tabs>
        <w:ind w:left="993" w:hanging="426"/>
      </w:pPr>
      <w:r>
        <w:t xml:space="preserve">Underlying or concurrent illness/disease </w:t>
      </w:r>
    </w:p>
    <w:p w14:paraId="72A81456" w14:textId="77777777" w:rsidR="005C1545" w:rsidRDefault="005C1545" w:rsidP="00534A4F">
      <w:pPr>
        <w:pStyle w:val="ListBullet"/>
        <w:tabs>
          <w:tab w:val="clear" w:pos="1080"/>
        </w:tabs>
        <w:ind w:left="993" w:hanging="426"/>
      </w:pPr>
      <w:r>
        <w:lastRenderedPageBreak/>
        <w:t xml:space="preserve">Concomitant therapy </w:t>
      </w:r>
    </w:p>
    <w:p w14:paraId="352118E9" w14:textId="77777777" w:rsidR="005C1545" w:rsidRDefault="005C1545" w:rsidP="00534A4F">
      <w:pPr>
        <w:pStyle w:val="ListBullet"/>
        <w:tabs>
          <w:tab w:val="clear" w:pos="1080"/>
        </w:tabs>
        <w:ind w:left="993" w:hanging="426"/>
      </w:pPr>
      <w:r>
        <w:t xml:space="preserve">Any other risk factors </w:t>
      </w:r>
    </w:p>
    <w:p w14:paraId="51C56B40" w14:textId="77777777" w:rsidR="005C1545" w:rsidRDefault="005C1545" w:rsidP="00534A4F">
      <w:pPr>
        <w:pStyle w:val="ListBullet"/>
        <w:tabs>
          <w:tab w:val="clear" w:pos="1080"/>
        </w:tabs>
        <w:ind w:left="993" w:hanging="426"/>
      </w:pPr>
      <w:r>
        <w:t xml:space="preserve">Known safety profile of the investigational product – consult the protocol, Investigator Brochure (IB), Product Information, published literature </w:t>
      </w:r>
    </w:p>
    <w:p w14:paraId="1DB05077" w14:textId="77777777" w:rsidR="005C1545" w:rsidRDefault="005C1545" w:rsidP="00534A4F">
      <w:pPr>
        <w:pStyle w:val="ListBullet"/>
        <w:tabs>
          <w:tab w:val="clear" w:pos="1080"/>
        </w:tabs>
        <w:ind w:left="993" w:hanging="426"/>
      </w:pPr>
      <w:r>
        <w:t xml:space="preserve">Timing of the AE and the administration/use of IP </w:t>
      </w:r>
    </w:p>
    <w:p w14:paraId="2BED7B63" w14:textId="53D88EAE" w:rsidR="005C1545" w:rsidRDefault="005C1545" w:rsidP="00534A4F">
      <w:pPr>
        <w:pStyle w:val="ListBullet"/>
        <w:tabs>
          <w:tab w:val="clear" w:pos="1080"/>
        </w:tabs>
        <w:ind w:left="993" w:hanging="426"/>
      </w:pPr>
      <w:r>
        <w:t>Effect withdrawal/discontinuation of IP, or reduction in exposure/dose and reintroduction of use/increase in exposure/dose has on the event.</w:t>
      </w:r>
    </w:p>
    <w:p w14:paraId="0D1DFC35" w14:textId="77777777" w:rsidR="00235557" w:rsidRDefault="00235557" w:rsidP="00EF0819"/>
    <w:p w14:paraId="25032752" w14:textId="7C8B753F" w:rsidR="005C1545" w:rsidRDefault="005C1545" w:rsidP="00534A4F">
      <w:pPr>
        <w:ind w:left="567"/>
      </w:pPr>
      <w:r>
        <w:t xml:space="preserve">For IMDs only, the PI/delegate must also consider the following: </w:t>
      </w:r>
    </w:p>
    <w:p w14:paraId="05084CD5" w14:textId="77777777" w:rsidR="005C1545" w:rsidRDefault="005C1545" w:rsidP="00534A4F">
      <w:pPr>
        <w:pStyle w:val="ListBullet"/>
        <w:tabs>
          <w:tab w:val="clear" w:pos="1080"/>
        </w:tabs>
        <w:ind w:left="993" w:hanging="426"/>
      </w:pPr>
      <w:r>
        <w:t xml:space="preserve">Is the body-site or organ expected to be affected by the device? </w:t>
      </w:r>
    </w:p>
    <w:p w14:paraId="2A784B44" w14:textId="77777777" w:rsidR="005C1545" w:rsidRDefault="005C1545" w:rsidP="00534A4F">
      <w:pPr>
        <w:pStyle w:val="ListBullet"/>
        <w:tabs>
          <w:tab w:val="clear" w:pos="1080"/>
        </w:tabs>
        <w:ind w:left="993" w:hanging="426"/>
      </w:pPr>
      <w:r>
        <w:t xml:space="preserve">Could the event be due to use error? </w:t>
      </w:r>
    </w:p>
    <w:p w14:paraId="63EC38E8" w14:textId="77777777" w:rsidR="005C1545" w:rsidRDefault="005C1545" w:rsidP="00534A4F">
      <w:pPr>
        <w:pStyle w:val="ListBullet"/>
        <w:tabs>
          <w:tab w:val="clear" w:pos="1080"/>
        </w:tabs>
        <w:ind w:left="993" w:hanging="426"/>
      </w:pPr>
      <w:r>
        <w:t xml:space="preserve">Does the event depend on a false result given by a device used for diagnosis? </w:t>
      </w:r>
    </w:p>
    <w:p w14:paraId="785007E0" w14:textId="77777777" w:rsidR="005C1545" w:rsidRDefault="005C1545" w:rsidP="00534A4F">
      <w:pPr>
        <w:pStyle w:val="ListBullet"/>
        <w:numPr>
          <w:ilvl w:val="0"/>
          <w:numId w:val="0"/>
        </w:numPr>
        <w:ind w:left="993"/>
      </w:pPr>
    </w:p>
    <w:p w14:paraId="314B1649" w14:textId="52B96BE0" w:rsidR="005C1545" w:rsidRDefault="005C1545" w:rsidP="00534A4F">
      <w:pPr>
        <w:spacing w:after="240"/>
        <w:ind w:left="567"/>
      </w:pPr>
      <w:r>
        <w:t xml:space="preserve">The protocol must describe the scale use to record the causality of an </w:t>
      </w:r>
      <w:r w:rsidR="00EF0819">
        <w:t>event,</w:t>
      </w:r>
      <w:r>
        <w:t xml:space="preserve"> and this must be consistent with the safety reporting options contained in the trial-specific reporting form and the CRF. See below for an example of a causality assessment scale used for IMPs.</w:t>
      </w:r>
    </w:p>
    <w:tbl>
      <w:tblPr>
        <w:tblStyle w:val="TableGrid"/>
        <w:tblW w:w="0" w:type="auto"/>
        <w:tblLook w:val="04A0" w:firstRow="1" w:lastRow="0" w:firstColumn="1" w:lastColumn="0" w:noHBand="0" w:noVBand="1"/>
      </w:tblPr>
      <w:tblGrid>
        <w:gridCol w:w="1555"/>
        <w:gridCol w:w="8181"/>
      </w:tblGrid>
      <w:tr w:rsidR="00EF0819" w14:paraId="42E5FBB3" w14:textId="77777777" w:rsidTr="00EF0819">
        <w:tc>
          <w:tcPr>
            <w:tcW w:w="1555" w:type="dxa"/>
          </w:tcPr>
          <w:p w14:paraId="22B97A09" w14:textId="365E94ED" w:rsidR="00EF0819" w:rsidRPr="00EF0819" w:rsidRDefault="00EF0819" w:rsidP="00EF0819">
            <w:pPr>
              <w:rPr>
                <w:b/>
                <w:bCs/>
              </w:rPr>
            </w:pPr>
            <w:r>
              <w:rPr>
                <w:b/>
                <w:bCs/>
              </w:rPr>
              <w:t>Causality</w:t>
            </w:r>
          </w:p>
        </w:tc>
        <w:tc>
          <w:tcPr>
            <w:tcW w:w="8181" w:type="dxa"/>
          </w:tcPr>
          <w:p w14:paraId="408B8123" w14:textId="5F5DCE8D" w:rsidR="00EF0819" w:rsidRPr="00EF0819" w:rsidRDefault="00EF0819" w:rsidP="00EF0819">
            <w:pPr>
              <w:rPr>
                <w:b/>
                <w:bCs/>
              </w:rPr>
            </w:pPr>
            <w:r w:rsidRPr="00EF0819">
              <w:rPr>
                <w:b/>
                <w:bCs/>
              </w:rPr>
              <w:t>Description</w:t>
            </w:r>
          </w:p>
        </w:tc>
      </w:tr>
      <w:tr w:rsidR="00EF0819" w14:paraId="66FDA800" w14:textId="77777777" w:rsidTr="00EF0819">
        <w:tc>
          <w:tcPr>
            <w:tcW w:w="1555" w:type="dxa"/>
          </w:tcPr>
          <w:p w14:paraId="0BF5CFA8" w14:textId="7966A846" w:rsidR="00EF0819" w:rsidRDefault="00EF0819" w:rsidP="00EF0819">
            <w:r>
              <w:t>Unrelated</w:t>
            </w:r>
          </w:p>
        </w:tc>
        <w:tc>
          <w:tcPr>
            <w:tcW w:w="8181" w:type="dxa"/>
          </w:tcPr>
          <w:p w14:paraId="702C1A66" w14:textId="1883CB09" w:rsidR="00EF0819" w:rsidRDefault="00EF0819" w:rsidP="00EF0819">
            <w:r>
              <w:t>There is no association between the trial intervention and the reported event. AEs in this category do not have a reasonable temporal relationship to exposure to the test product or can be explained by a commonly occurring alternative aetiology.</w:t>
            </w:r>
          </w:p>
        </w:tc>
      </w:tr>
      <w:tr w:rsidR="00EF0819" w14:paraId="0FC3C390" w14:textId="77777777" w:rsidTr="00EF0819">
        <w:tc>
          <w:tcPr>
            <w:tcW w:w="1555" w:type="dxa"/>
          </w:tcPr>
          <w:p w14:paraId="2C22E609" w14:textId="5FF22556" w:rsidR="00EF0819" w:rsidRDefault="00EF0819" w:rsidP="00EF0819">
            <w:r>
              <w:t>Possible</w:t>
            </w:r>
          </w:p>
        </w:tc>
        <w:tc>
          <w:tcPr>
            <w:tcW w:w="8181" w:type="dxa"/>
          </w:tcPr>
          <w:p w14:paraId="51DFBF89" w14:textId="68B0A5EC" w:rsidR="00EF0819" w:rsidRDefault="00EF0819" w:rsidP="00EF0819">
            <w:r>
              <w:t xml:space="preserve">The event could have caused </w:t>
            </w:r>
            <w:r w:rsidR="0082068B">
              <w:t xml:space="preserve">or contributed to the AE. AEs in this category follow a reasonable temporal sequence from the time of exposure to the intervention and/or follow a known response pattern to the test article but could also have been produced by other factors. </w:t>
            </w:r>
          </w:p>
        </w:tc>
      </w:tr>
      <w:tr w:rsidR="00EF0819" w14:paraId="45018FCF" w14:textId="77777777" w:rsidTr="00EF0819">
        <w:tc>
          <w:tcPr>
            <w:tcW w:w="1555" w:type="dxa"/>
          </w:tcPr>
          <w:p w14:paraId="64322827" w14:textId="2754AAD4" w:rsidR="00EF0819" w:rsidRDefault="0082068B" w:rsidP="00EF0819">
            <w:r>
              <w:t xml:space="preserve">Probable </w:t>
            </w:r>
          </w:p>
        </w:tc>
        <w:tc>
          <w:tcPr>
            <w:tcW w:w="8181" w:type="dxa"/>
          </w:tcPr>
          <w:p w14:paraId="733B4CE3" w14:textId="01280C20" w:rsidR="00EF0819" w:rsidRDefault="0082068B" w:rsidP="00EF0819">
            <w:r>
              <w:t>The association of the event with the trial intervention seems likely. AEs in this category follow a reasonable temporal sequence from the time of exposure to the test product and are consistent with known pharmacological action of the drug, known or previously reported adverse drug reactions to the drug or class of drugs or judgement based on the investigators clinical experience.</w:t>
            </w:r>
          </w:p>
        </w:tc>
      </w:tr>
      <w:tr w:rsidR="00EF0819" w14:paraId="5C264D19" w14:textId="77777777" w:rsidTr="00EF0819">
        <w:tc>
          <w:tcPr>
            <w:tcW w:w="1555" w:type="dxa"/>
          </w:tcPr>
          <w:p w14:paraId="67F6CF0A" w14:textId="6F59F8B4" w:rsidR="00EF0819" w:rsidRDefault="0082068B" w:rsidP="00EF0819">
            <w:r>
              <w:t>Definite</w:t>
            </w:r>
          </w:p>
        </w:tc>
        <w:tc>
          <w:tcPr>
            <w:tcW w:w="8181" w:type="dxa"/>
          </w:tcPr>
          <w:p w14:paraId="0271A07B" w14:textId="28549BE5" w:rsidR="00EF0819" w:rsidRDefault="0082068B" w:rsidP="00EF0819">
            <w:r>
              <w:t xml:space="preserve">The AE is a consequence of administration of the trial intervention. AEs in the category cannot be explained by concurrent illness, progression of disease state or concurrent medication reaction.  Such events may be widely documented as having an association with the test product or that they occur after rechallenge. </w:t>
            </w:r>
          </w:p>
        </w:tc>
      </w:tr>
    </w:tbl>
    <w:p w14:paraId="2A2BD4BC" w14:textId="3FF3E7A6" w:rsidR="005C1545" w:rsidRDefault="005C1545" w:rsidP="00534A4F">
      <w:pPr>
        <w:spacing w:after="120"/>
      </w:pPr>
    </w:p>
    <w:p w14:paraId="31DC48A2" w14:textId="77777777" w:rsidR="005C1545" w:rsidRPr="00A44091" w:rsidRDefault="005C1545" w:rsidP="00534A4F">
      <w:pPr>
        <w:ind w:left="567" w:hanging="567"/>
        <w:rPr>
          <w:b/>
          <w:bCs/>
        </w:rPr>
      </w:pPr>
      <w:r w:rsidRPr="00A44091">
        <w:rPr>
          <w:b/>
          <w:bCs/>
        </w:rPr>
        <w:t>1.4</w:t>
      </w:r>
      <w:r w:rsidRPr="00A44091">
        <w:rPr>
          <w:b/>
          <w:bCs/>
        </w:rPr>
        <w:tab/>
        <w:t xml:space="preserve">Assessment of expectedness </w:t>
      </w:r>
    </w:p>
    <w:p w14:paraId="6ADB344F" w14:textId="77777777" w:rsidR="005C1545" w:rsidRDefault="005C1545" w:rsidP="0082068B"/>
    <w:p w14:paraId="7672A325" w14:textId="77777777" w:rsidR="005C1545" w:rsidRDefault="005C1545" w:rsidP="00534A4F">
      <w:pPr>
        <w:ind w:left="567"/>
      </w:pPr>
      <w:r>
        <w:t xml:space="preserve">Expectedness is related to what is expected for the side effects of the IP, not to what is anticipated for a particular disease/illness, participant population or individual participant history. Expectedness also relates to the severity and specificity of known adverse events. An increase in the specificity or severity of an expected AE constitutes an unexpected adverse event. </w:t>
      </w:r>
    </w:p>
    <w:p w14:paraId="26E9CABD" w14:textId="77777777" w:rsidR="005C1545" w:rsidRDefault="005C1545" w:rsidP="00534A4F">
      <w:pPr>
        <w:ind w:left="567"/>
      </w:pPr>
    </w:p>
    <w:p w14:paraId="721377B8" w14:textId="77777777" w:rsidR="005C1545" w:rsidRDefault="005C1545" w:rsidP="00534A4F">
      <w:pPr>
        <w:ind w:left="567"/>
      </w:pPr>
      <w:r>
        <w:t xml:space="preserve">The Sponsor and site PIs have responsibilities for expedited reporting of those safety events that are serious, </w:t>
      </w:r>
      <w:proofErr w:type="gramStart"/>
      <w:r>
        <w:t>related</w:t>
      </w:r>
      <w:proofErr w:type="gramEnd"/>
      <w:r>
        <w:t xml:space="preserve"> and unexpected. For IMPs, such events are known as Suspected Unexpected Serious Adverse Reactions (SUSARs). For IMDS, the equivalent term is Unanticipated Serious Adverse Device Effect (USADE). </w:t>
      </w:r>
    </w:p>
    <w:p w14:paraId="6FE4BD7C" w14:textId="77777777" w:rsidR="005C1545" w:rsidRDefault="005C1545" w:rsidP="0082068B"/>
    <w:p w14:paraId="354630C3" w14:textId="77777777" w:rsidR="005C1545" w:rsidRPr="00B96178" w:rsidRDefault="005C1545" w:rsidP="00534A4F">
      <w:pPr>
        <w:ind w:left="567" w:hanging="567"/>
        <w:rPr>
          <w:b/>
          <w:bCs/>
        </w:rPr>
      </w:pPr>
      <w:r w:rsidRPr="00B96178">
        <w:rPr>
          <w:b/>
          <w:bCs/>
        </w:rPr>
        <w:t>1.5</w:t>
      </w:r>
      <w:r w:rsidRPr="00B96178">
        <w:rPr>
          <w:b/>
          <w:bCs/>
        </w:rPr>
        <w:tab/>
        <w:t>Other considerations when assessing AEs</w:t>
      </w:r>
    </w:p>
    <w:p w14:paraId="2E3118AD" w14:textId="77777777" w:rsidR="005C1545" w:rsidRDefault="005C1545" w:rsidP="00534A4F">
      <w:pPr>
        <w:pStyle w:val="ListBullet"/>
        <w:tabs>
          <w:tab w:val="clear" w:pos="1080"/>
        </w:tabs>
        <w:ind w:left="993" w:hanging="426"/>
      </w:pPr>
      <w:r>
        <w:t xml:space="preserve">If there is a possible drug-drug interaction between the study IMP and a concomitant medication this must be reported as a SUSAR. </w:t>
      </w:r>
    </w:p>
    <w:p w14:paraId="2C8C783F" w14:textId="77777777" w:rsidR="005C1545" w:rsidRDefault="005C1545" w:rsidP="00534A4F">
      <w:pPr>
        <w:pStyle w:val="ListBullet"/>
        <w:tabs>
          <w:tab w:val="clear" w:pos="1080"/>
        </w:tabs>
        <w:ind w:left="993" w:hanging="426"/>
      </w:pPr>
      <w:r>
        <w:t xml:space="preserve">SUSARs causally associated with a study placebo should be reported as a SUSAR, e.g. an allergic reaction to an excipient. </w:t>
      </w:r>
    </w:p>
    <w:p w14:paraId="23EDC2BC" w14:textId="77777777" w:rsidR="005C1545" w:rsidRDefault="005C1545" w:rsidP="00534A4F">
      <w:pPr>
        <w:pStyle w:val="ListBullet"/>
        <w:tabs>
          <w:tab w:val="clear" w:pos="1080"/>
        </w:tabs>
        <w:ind w:left="993" w:hanging="426"/>
      </w:pPr>
      <w:r>
        <w:t>SUSARs associated with registered comparator products used within the conditions of their marketing approval should be reported to the Sponsor, approving Human Research and Ethics Committee (HREC) and relevant regulatory authorities as normal.</w:t>
      </w:r>
    </w:p>
    <w:p w14:paraId="73546276" w14:textId="588429C4" w:rsidR="005C1545" w:rsidRDefault="005C1545" w:rsidP="00534A4F">
      <w:pPr>
        <w:pStyle w:val="ListBullet"/>
        <w:tabs>
          <w:tab w:val="clear" w:pos="1080"/>
        </w:tabs>
        <w:ind w:left="993" w:hanging="426"/>
      </w:pPr>
      <w:r>
        <w:t xml:space="preserve">AEs may need to be reported through the hospital RiskMan incident reporting system. For more information refer to </w:t>
      </w:r>
      <w:r w:rsidR="00DD6F96">
        <w:t xml:space="preserve">Manual </w:t>
      </w:r>
      <w:r w:rsidR="00DD6F96" w:rsidRPr="00DD6F96">
        <w:t xml:space="preserve">2 </w:t>
      </w:r>
      <w:r w:rsidRPr="00641FE8">
        <w:t>P</w:t>
      </w:r>
      <w:r w:rsidR="00EB418A">
        <w:t>rocedure</w:t>
      </w:r>
      <w:r w:rsidRPr="00641FE8">
        <w:t xml:space="preserve"> </w:t>
      </w:r>
      <w:r w:rsidR="00DD6F96" w:rsidRPr="00641FE8">
        <w:t>15</w:t>
      </w:r>
      <w:r w:rsidR="00DD6F96" w:rsidRPr="004A56A9">
        <w:rPr>
          <w:i/>
          <w:iCs/>
        </w:rPr>
        <w:t xml:space="preserve"> </w:t>
      </w:r>
      <w:r w:rsidRPr="004A56A9">
        <w:rPr>
          <w:i/>
          <w:iCs/>
        </w:rPr>
        <w:t>Incident Reporting (</w:t>
      </w:r>
      <w:r w:rsidR="002E1913" w:rsidRPr="004A56A9">
        <w:rPr>
          <w:i/>
          <w:iCs/>
        </w:rPr>
        <w:t>R</w:t>
      </w:r>
      <w:r w:rsidR="002E1913">
        <w:rPr>
          <w:i/>
          <w:iCs/>
        </w:rPr>
        <w:t>i</w:t>
      </w:r>
      <w:r w:rsidR="002E1913" w:rsidRPr="004A56A9">
        <w:rPr>
          <w:i/>
          <w:iCs/>
        </w:rPr>
        <w:t>skMan</w:t>
      </w:r>
      <w:r w:rsidRPr="004A56A9">
        <w:rPr>
          <w:i/>
          <w:iCs/>
        </w:rPr>
        <w:t>)</w:t>
      </w:r>
      <w:r>
        <w:rPr>
          <w:i/>
          <w:iCs/>
        </w:rPr>
        <w:t>.</w:t>
      </w:r>
    </w:p>
    <w:p w14:paraId="0752439B" w14:textId="77777777" w:rsidR="005C1545" w:rsidRDefault="005C1545" w:rsidP="0082068B"/>
    <w:p w14:paraId="79F832CC" w14:textId="7996D90B" w:rsidR="005C1545" w:rsidRPr="002F795A" w:rsidRDefault="005C1545" w:rsidP="00534A4F">
      <w:pPr>
        <w:ind w:left="567" w:hanging="567"/>
        <w:rPr>
          <w:b/>
          <w:bCs/>
        </w:rPr>
      </w:pPr>
      <w:r w:rsidRPr="002F795A">
        <w:rPr>
          <w:b/>
          <w:bCs/>
        </w:rPr>
        <w:t>1.</w:t>
      </w:r>
      <w:r>
        <w:rPr>
          <w:b/>
          <w:bCs/>
        </w:rPr>
        <w:t>6</w:t>
      </w:r>
      <w:r w:rsidRPr="002F795A">
        <w:rPr>
          <w:b/>
          <w:bCs/>
        </w:rPr>
        <w:t xml:space="preserve"> </w:t>
      </w:r>
      <w:r w:rsidR="00534A4F">
        <w:rPr>
          <w:b/>
          <w:bCs/>
        </w:rPr>
        <w:tab/>
      </w:r>
      <w:r>
        <w:rPr>
          <w:b/>
          <w:bCs/>
        </w:rPr>
        <w:t xml:space="preserve">Recognition of and </w:t>
      </w:r>
      <w:r w:rsidRPr="002F795A">
        <w:rPr>
          <w:b/>
          <w:bCs/>
        </w:rPr>
        <w:t xml:space="preserve">Handling of Adverse Events (AE) </w:t>
      </w:r>
    </w:p>
    <w:p w14:paraId="417EAE15" w14:textId="77777777" w:rsidR="005C1545" w:rsidRDefault="005C1545" w:rsidP="00534A4F">
      <w:pPr>
        <w:pStyle w:val="ListBullet"/>
        <w:tabs>
          <w:tab w:val="clear" w:pos="1080"/>
        </w:tabs>
        <w:ind w:left="993" w:hanging="426"/>
      </w:pPr>
      <w:r>
        <w:t xml:space="preserve">Adverse events can be identified through: </w:t>
      </w:r>
    </w:p>
    <w:p w14:paraId="13144105" w14:textId="77777777" w:rsidR="005C1545" w:rsidRDefault="005C1545" w:rsidP="00D65269">
      <w:pPr>
        <w:pStyle w:val="ListBullet"/>
        <w:numPr>
          <w:ilvl w:val="0"/>
          <w:numId w:val="20"/>
        </w:numPr>
        <w:ind w:left="1418" w:hanging="425"/>
      </w:pPr>
      <w:r>
        <w:t>Participant report (open-ended questioning should be used</w:t>
      </w:r>
      <w:proofErr w:type="gramStart"/>
      <w:r>
        <w:t>);</w:t>
      </w:r>
      <w:proofErr w:type="gramEnd"/>
      <w:r>
        <w:t xml:space="preserve"> </w:t>
      </w:r>
    </w:p>
    <w:p w14:paraId="5F2F998B" w14:textId="77777777" w:rsidR="005C1545" w:rsidRDefault="005C1545" w:rsidP="00D65269">
      <w:pPr>
        <w:pStyle w:val="ListBullet"/>
        <w:numPr>
          <w:ilvl w:val="0"/>
          <w:numId w:val="20"/>
        </w:numPr>
        <w:ind w:left="1418" w:hanging="425"/>
      </w:pPr>
      <w:r>
        <w:t xml:space="preserve">Observation of the participant (e.g. blood pressure); or </w:t>
      </w:r>
    </w:p>
    <w:p w14:paraId="69A1EA91" w14:textId="3E5C268B" w:rsidR="005C1545" w:rsidRDefault="005C1545" w:rsidP="00D65269">
      <w:pPr>
        <w:pStyle w:val="ListBullet"/>
        <w:numPr>
          <w:ilvl w:val="0"/>
          <w:numId w:val="20"/>
        </w:numPr>
        <w:ind w:left="1418" w:hanging="425"/>
      </w:pPr>
      <w:r>
        <w:t xml:space="preserve">Reports (e.g. laboratory, </w:t>
      </w:r>
      <w:proofErr w:type="gramStart"/>
      <w:r>
        <w:t>ECG</w:t>
      </w:r>
      <w:proofErr w:type="gramEnd"/>
      <w:r>
        <w:t xml:space="preserve"> and others).</w:t>
      </w:r>
    </w:p>
    <w:p w14:paraId="2AEC7C36" w14:textId="307EDD52" w:rsidR="005C1545" w:rsidRDefault="005C1545" w:rsidP="00534A4F">
      <w:pPr>
        <w:pStyle w:val="ListBullet"/>
        <w:tabs>
          <w:tab w:val="clear" w:pos="1080"/>
        </w:tabs>
        <w:ind w:left="993" w:hanging="426"/>
      </w:pPr>
      <w:r>
        <w:t xml:space="preserve">AEs should be recorded first in the participant’s notes as and when the CHS trial research staff become aware of them, either at a trial visit or between visits.  All AEs must then be documented in the Case Report Form (CRF) and reported to the Sponsor as required by the trial protocol. A thorough medical history of the participant should be obtained at the commencement of the trial to identify any pre-existing medical conditions to reduce erroneous reporting of unchanged pre-existing symptoms/conditions as new AEs. </w:t>
      </w:r>
    </w:p>
    <w:p w14:paraId="5835B72A" w14:textId="0734E601" w:rsidR="005C1545" w:rsidRDefault="005C1545" w:rsidP="00534A4F">
      <w:pPr>
        <w:pStyle w:val="ListBullet"/>
        <w:tabs>
          <w:tab w:val="clear" w:pos="1080"/>
        </w:tabs>
        <w:ind w:left="993" w:hanging="426"/>
      </w:pPr>
      <w:r>
        <w:t xml:space="preserve">An AE log (see template in Digital Library), or a log supplied by the Sponsor, must be used for each trial to record all AEs. </w:t>
      </w:r>
    </w:p>
    <w:p w14:paraId="3CC7A560" w14:textId="3B502281" w:rsidR="005C1545" w:rsidRPr="00534A4F" w:rsidRDefault="005C1545" w:rsidP="00534A4F">
      <w:pPr>
        <w:pStyle w:val="ListBullet"/>
        <w:tabs>
          <w:tab w:val="clear" w:pos="1080"/>
        </w:tabs>
        <w:ind w:left="993" w:hanging="426"/>
      </w:pPr>
      <w:r>
        <w:t>All participants must be asked by the PI or delegate if they have experienced AEs since the previous visit or assessment. Any events must be documented in an unambiguous way. If the Clinical Trial Coordinator/Research Nurse collects the data for an AE, then they must consult with the PI or delegated Sub Investigator in a timely manner to ensure medical oversight and consultation.</w:t>
      </w:r>
    </w:p>
    <w:p w14:paraId="34DA75EF" w14:textId="4ED2FEFF" w:rsidR="005C1545" w:rsidRDefault="005C1545" w:rsidP="00534A4F">
      <w:pPr>
        <w:pStyle w:val="ListBullet"/>
        <w:tabs>
          <w:tab w:val="clear" w:pos="1080"/>
        </w:tabs>
        <w:ind w:left="993" w:hanging="426"/>
      </w:pPr>
      <w:r>
        <w:t xml:space="preserve">Where potential AEs are documented by non-trial staff, the AEs must be confirmed by the PI or delegated Sub-Investigator prior to recording in the CRFs. The patient must be brought back for review, where there are significant AEs that were not previously discussed with an investigator. </w:t>
      </w:r>
    </w:p>
    <w:p w14:paraId="456787EA" w14:textId="59546BC9" w:rsidR="005C1545" w:rsidRDefault="005C1545" w:rsidP="00534A4F">
      <w:pPr>
        <w:pStyle w:val="ListBullet"/>
        <w:tabs>
          <w:tab w:val="clear" w:pos="1080"/>
        </w:tabs>
        <w:ind w:left="993" w:hanging="426"/>
      </w:pPr>
      <w:r>
        <w:t xml:space="preserve">The dates of the beginning and end of the event must be recorded in the participant’s notes. If the participant cannot remember, then approximate dates should be recorded. The event should be graded for intensity, causality, </w:t>
      </w:r>
      <w:proofErr w:type="gramStart"/>
      <w:r>
        <w:t>expectedness</w:t>
      </w:r>
      <w:proofErr w:type="gramEnd"/>
      <w:r>
        <w:t xml:space="preserve"> and seriousness by the PI/Sub investigator. Any action taken in connection with the event must be recorded in </w:t>
      </w:r>
      <w:r>
        <w:lastRenderedPageBreak/>
        <w:t xml:space="preserve">the participant’s CRF (where required, for example, concomitant medications) and participant’s notes. </w:t>
      </w:r>
    </w:p>
    <w:p w14:paraId="410877B1" w14:textId="4046381A" w:rsidR="005C1545" w:rsidRDefault="005C1545" w:rsidP="00534A4F">
      <w:pPr>
        <w:pStyle w:val="ListBullet"/>
        <w:tabs>
          <w:tab w:val="clear" w:pos="1080"/>
        </w:tabs>
        <w:ind w:left="993" w:hanging="426"/>
      </w:pPr>
      <w:r>
        <w:t xml:space="preserve">As per ICH-GCP guidelines, PIs and/or delegates must assess and manage AEs as per study protocol and/or standard of care, ensuring participant safety and wellbeing is </w:t>
      </w:r>
      <w:proofErr w:type="gramStart"/>
      <w:r>
        <w:t>maintained at all times</w:t>
      </w:r>
      <w:proofErr w:type="gramEnd"/>
      <w:r>
        <w:t xml:space="preserve">. </w:t>
      </w:r>
    </w:p>
    <w:p w14:paraId="669CA2B8" w14:textId="04D0B256" w:rsidR="005C1545" w:rsidRDefault="005C1545" w:rsidP="00534A4F">
      <w:pPr>
        <w:pStyle w:val="ListBullet"/>
        <w:tabs>
          <w:tab w:val="clear" w:pos="1080"/>
        </w:tabs>
        <w:ind w:left="993" w:hanging="426"/>
      </w:pPr>
      <w:r>
        <w:t xml:space="preserve">The PI </w:t>
      </w:r>
      <w:proofErr w:type="gramStart"/>
      <w:r>
        <w:t>is able to</w:t>
      </w:r>
      <w:proofErr w:type="gramEnd"/>
      <w:r>
        <w:t xml:space="preserve"> deviate from the trial protocol to eliminate an immediate risk to any trial participant without prior approval from the Sponsor or Human Research Ethics Committee (HREC), however they must be notified as soon as possible after this has occurred. </w:t>
      </w:r>
    </w:p>
    <w:p w14:paraId="221B48C8" w14:textId="692BA272" w:rsidR="005C1545" w:rsidRDefault="005C1545" w:rsidP="00534A4F">
      <w:pPr>
        <w:pStyle w:val="ListBullet"/>
        <w:tabs>
          <w:tab w:val="clear" w:pos="1080"/>
        </w:tabs>
        <w:ind w:left="993" w:hanging="426"/>
      </w:pPr>
      <w:r>
        <w:t xml:space="preserve">The PI and all delegated trial staff will monitor the event until resolution/outcome/lost to follow-up and document the outcome. </w:t>
      </w:r>
    </w:p>
    <w:p w14:paraId="0BC3F5A1" w14:textId="77777777" w:rsidR="005C1545" w:rsidRDefault="005C1545" w:rsidP="0082068B">
      <w:pPr>
        <w:pStyle w:val="ListParagraph"/>
        <w:ind w:left="0"/>
      </w:pPr>
    </w:p>
    <w:p w14:paraId="22841AB3" w14:textId="14FB6EF4" w:rsidR="005C1545" w:rsidRPr="0082068B" w:rsidRDefault="005C1545" w:rsidP="00534A4F">
      <w:pPr>
        <w:pStyle w:val="ListParagraph"/>
        <w:ind w:left="567" w:hanging="567"/>
        <w:rPr>
          <w:b/>
          <w:bCs/>
        </w:rPr>
      </w:pPr>
      <w:r w:rsidRPr="002F795A">
        <w:rPr>
          <w:b/>
          <w:bCs/>
        </w:rPr>
        <w:t>1.</w:t>
      </w:r>
      <w:r>
        <w:rPr>
          <w:b/>
          <w:bCs/>
        </w:rPr>
        <w:t>7</w:t>
      </w:r>
      <w:r w:rsidRPr="002F795A">
        <w:rPr>
          <w:b/>
          <w:bCs/>
        </w:rPr>
        <w:t xml:space="preserve"> </w:t>
      </w:r>
      <w:r w:rsidR="00534A4F">
        <w:rPr>
          <w:b/>
          <w:bCs/>
        </w:rPr>
        <w:tab/>
      </w:r>
      <w:r w:rsidRPr="002F795A">
        <w:rPr>
          <w:b/>
          <w:bCs/>
        </w:rPr>
        <w:t xml:space="preserve">Handling of Serious Adverse Events (SAEs) and Suspected Unexpected Serious Adverse Reactions (SUSARs) </w:t>
      </w:r>
    </w:p>
    <w:p w14:paraId="5DA63A65" w14:textId="1CD6A2D3" w:rsidR="005C1545" w:rsidRDefault="005C1545" w:rsidP="00534A4F">
      <w:pPr>
        <w:pStyle w:val="ListBullet"/>
        <w:tabs>
          <w:tab w:val="clear" w:pos="1080"/>
        </w:tabs>
        <w:ind w:left="993" w:hanging="426"/>
      </w:pPr>
      <w:r>
        <w:t xml:space="preserve">SAEs and SUSARs will be managed and reported as specified in the trial protocol. The procedure for handling SAEs/SUSARs will be as described in section 1.1 with the addition of the following: </w:t>
      </w:r>
    </w:p>
    <w:p w14:paraId="4D1B23A9" w14:textId="7BC7FDC8" w:rsidR="005C1545" w:rsidRPr="0082068B" w:rsidRDefault="005C1545" w:rsidP="00534A4F">
      <w:pPr>
        <w:pStyle w:val="ListBullet"/>
        <w:tabs>
          <w:tab w:val="clear" w:pos="1080"/>
        </w:tabs>
        <w:ind w:left="993" w:hanging="426"/>
      </w:pPr>
      <w:r w:rsidRPr="0082068B">
        <w:t xml:space="preserve">All delegated site staff must report the event to the PI immediately. </w:t>
      </w:r>
    </w:p>
    <w:p w14:paraId="2533E49C" w14:textId="74EC9548" w:rsidR="005C1545" w:rsidRDefault="005C1545" w:rsidP="00534A4F">
      <w:pPr>
        <w:pStyle w:val="ListBullet"/>
        <w:tabs>
          <w:tab w:val="clear" w:pos="1080"/>
        </w:tabs>
        <w:ind w:left="993" w:hanging="426"/>
      </w:pPr>
      <w:r w:rsidRPr="0082068B">
        <w:t>All submitted documents to the Sponsor must have no identifying information of the participant</w:t>
      </w:r>
      <w:r>
        <w:t>.</w:t>
      </w:r>
    </w:p>
    <w:p w14:paraId="52D602D2" w14:textId="77777777" w:rsidR="005C1545" w:rsidRDefault="005C1545" w:rsidP="0082068B"/>
    <w:p w14:paraId="187121CA" w14:textId="71312DD9" w:rsidR="005C1545" w:rsidRDefault="005C1545" w:rsidP="00C13248">
      <w:pPr>
        <w:ind w:left="567" w:hanging="567"/>
      </w:pPr>
      <w:r w:rsidRPr="00CC0C00">
        <w:rPr>
          <w:b/>
          <w:bCs/>
        </w:rPr>
        <w:t>1.</w:t>
      </w:r>
      <w:r>
        <w:rPr>
          <w:b/>
          <w:bCs/>
        </w:rPr>
        <w:t>8</w:t>
      </w:r>
      <w:r w:rsidRPr="00CC0C00">
        <w:rPr>
          <w:b/>
          <w:bCs/>
        </w:rPr>
        <w:tab/>
        <w:t>Safety Reporting Requirements for Principal Investigators</w:t>
      </w:r>
      <w:r>
        <w:t xml:space="preserve"> </w:t>
      </w:r>
    </w:p>
    <w:p w14:paraId="30CC7EF5" w14:textId="7CF71357" w:rsidR="005C1545" w:rsidRDefault="005C1545" w:rsidP="00534A4F">
      <w:pPr>
        <w:pStyle w:val="ListBullet"/>
        <w:tabs>
          <w:tab w:val="clear" w:pos="1080"/>
        </w:tabs>
        <w:ind w:left="993" w:hanging="426"/>
      </w:pPr>
      <w:r>
        <w:t xml:space="preserve">The PI or delegate must capture and assess all AEs required and in accordance with the protocol. In addition, the PI with reference to NHMRC Guidance: </w:t>
      </w:r>
      <w:r w:rsidRPr="00CC0C00">
        <w:rPr>
          <w:i/>
          <w:iCs/>
        </w:rPr>
        <w:t>Safety Monitoring and Reporting in Clinical Trials Involving Therapeutic Goods (November 2016)</w:t>
      </w:r>
      <w:r>
        <w:t xml:space="preserve"> should: </w:t>
      </w:r>
    </w:p>
    <w:p w14:paraId="1F3B1B26" w14:textId="3C4E7E26" w:rsidR="005C1545" w:rsidRDefault="005C1545" w:rsidP="00D65269">
      <w:pPr>
        <w:pStyle w:val="ListBullet"/>
        <w:numPr>
          <w:ilvl w:val="0"/>
          <w:numId w:val="21"/>
        </w:numPr>
        <w:ind w:left="1418" w:hanging="425"/>
      </w:pPr>
      <w:r>
        <w:t xml:space="preserve">Report to the Sponsor within 24 hours of becoming aware of the event: </w:t>
      </w:r>
    </w:p>
    <w:p w14:paraId="385D7615" w14:textId="77777777" w:rsidR="003C187B" w:rsidRPr="00534A4F" w:rsidRDefault="005C1545" w:rsidP="00D65269">
      <w:pPr>
        <w:pStyle w:val="ListBullet"/>
        <w:numPr>
          <w:ilvl w:val="0"/>
          <w:numId w:val="22"/>
        </w:numPr>
        <w:ind w:left="993" w:hanging="426"/>
      </w:pPr>
      <w:r>
        <w:t>All SAEs, except those that are identified in the protocol as not needing immediate reporting.</w:t>
      </w:r>
    </w:p>
    <w:p w14:paraId="11E46671" w14:textId="77777777" w:rsidR="003C187B" w:rsidRPr="00534A4F" w:rsidRDefault="005C1545" w:rsidP="00D65269">
      <w:pPr>
        <w:pStyle w:val="ListBullet"/>
        <w:numPr>
          <w:ilvl w:val="0"/>
          <w:numId w:val="22"/>
        </w:numPr>
        <w:ind w:left="993" w:hanging="426"/>
      </w:pPr>
      <w:r>
        <w:t xml:space="preserve">Any occurrences of congenital anomaly/birth defect arising from any pregnancy of a participant (or partner). </w:t>
      </w:r>
    </w:p>
    <w:p w14:paraId="52964DC6" w14:textId="3DFEBE42" w:rsidR="005C1545" w:rsidRPr="00534A4F" w:rsidRDefault="005C1545" w:rsidP="00D65269">
      <w:pPr>
        <w:pStyle w:val="ListBullet"/>
        <w:numPr>
          <w:ilvl w:val="0"/>
          <w:numId w:val="22"/>
        </w:numPr>
        <w:ind w:left="993" w:hanging="426"/>
      </w:pPr>
      <w:r>
        <w:t xml:space="preserve">All urgent safety measures instigated by the site. </w:t>
      </w:r>
    </w:p>
    <w:p w14:paraId="0DEADE13" w14:textId="3F66213A" w:rsidR="005C1545" w:rsidRPr="00534A4F" w:rsidRDefault="005C1545" w:rsidP="00534A4F">
      <w:pPr>
        <w:pStyle w:val="ListBullet"/>
        <w:tabs>
          <w:tab w:val="clear" w:pos="1080"/>
        </w:tabs>
        <w:ind w:left="993" w:hanging="426"/>
      </w:pPr>
      <w:r>
        <w:t xml:space="preserve">Report to the Sponsor as specified in the protocol: </w:t>
      </w:r>
    </w:p>
    <w:p w14:paraId="346CFE30" w14:textId="7CB724EA" w:rsidR="005C1545" w:rsidRPr="00534A4F" w:rsidRDefault="005C1545" w:rsidP="00534A4F">
      <w:pPr>
        <w:pStyle w:val="ListBullet"/>
        <w:tabs>
          <w:tab w:val="clear" w:pos="1080"/>
        </w:tabs>
        <w:ind w:left="993" w:hanging="426"/>
      </w:pPr>
      <w:r>
        <w:t xml:space="preserve">All safety critical events. </w:t>
      </w:r>
    </w:p>
    <w:p w14:paraId="0AAB4A0B" w14:textId="5759286A" w:rsidR="005C1545" w:rsidRPr="00534A4F" w:rsidRDefault="005C1545" w:rsidP="00534A4F">
      <w:pPr>
        <w:pStyle w:val="ListBullet"/>
        <w:tabs>
          <w:tab w:val="clear" w:pos="1080"/>
        </w:tabs>
        <w:ind w:left="993" w:hanging="426"/>
      </w:pPr>
      <w:r>
        <w:t xml:space="preserve">Any additional requested information relating to reported deaths. </w:t>
      </w:r>
    </w:p>
    <w:p w14:paraId="1BDB6BF1" w14:textId="2FBDC6CC" w:rsidR="005C1545" w:rsidRPr="00534A4F" w:rsidRDefault="005C1545" w:rsidP="00534A4F">
      <w:pPr>
        <w:pStyle w:val="ListBullet"/>
        <w:tabs>
          <w:tab w:val="clear" w:pos="1080"/>
        </w:tabs>
        <w:ind w:left="993" w:hanging="426"/>
      </w:pPr>
      <w:r>
        <w:t xml:space="preserve">Report, reviewed and signed by the PI, submitted to the Research and Governance Office (REGO) within 72 hours of becoming aware of the event: </w:t>
      </w:r>
    </w:p>
    <w:p w14:paraId="713D5E5D" w14:textId="579F1A64" w:rsidR="005C1545" w:rsidRPr="00534A4F" w:rsidRDefault="005C1545" w:rsidP="00534A4F">
      <w:pPr>
        <w:pStyle w:val="ListBullet"/>
        <w:tabs>
          <w:tab w:val="clear" w:pos="1080"/>
        </w:tabs>
        <w:ind w:left="993" w:hanging="426"/>
      </w:pPr>
      <w:r>
        <w:t>All significant safety issues. •</w:t>
      </w:r>
    </w:p>
    <w:p w14:paraId="5A59F8EA" w14:textId="77777777" w:rsidR="005C1545" w:rsidRPr="00534A4F" w:rsidRDefault="005C1545" w:rsidP="00534A4F">
      <w:pPr>
        <w:pStyle w:val="ListBullet"/>
        <w:tabs>
          <w:tab w:val="clear" w:pos="1080"/>
        </w:tabs>
        <w:ind w:left="993" w:hanging="426"/>
      </w:pPr>
      <w:r>
        <w:t>All SUSARs arising from the local site.</w:t>
      </w:r>
    </w:p>
    <w:p w14:paraId="39AB1731" w14:textId="77777777" w:rsidR="00D65269" w:rsidRDefault="00D65269" w:rsidP="00F3416A">
      <w:pPr>
        <w:jc w:val="right"/>
      </w:pPr>
    </w:p>
    <w:p w14:paraId="060E0DE3" w14:textId="581BB2E6" w:rsidR="005C1545" w:rsidRPr="00DA3B32" w:rsidRDefault="00773955" w:rsidP="00F3416A">
      <w:pPr>
        <w:jc w:val="right"/>
        <w:rPr>
          <w:rFonts w:cs="Arial"/>
          <w:iCs/>
        </w:rPr>
      </w:pPr>
      <w:hyperlink w:anchor="Contents" w:history="1">
        <w:r w:rsidR="005C1545" w:rsidRPr="00590902">
          <w:rPr>
            <w:rStyle w:val="Hyperlink"/>
            <w:rFonts w:cs="Arial"/>
            <w:i/>
            <w:szCs w:val="24"/>
          </w:rPr>
          <w:t>Back to Table of Contents</w:t>
        </w:r>
      </w:hyperlink>
    </w:p>
    <w:p w14:paraId="5B679908" w14:textId="51CBEE07" w:rsidR="00685296" w:rsidRDefault="00685296" w:rsidP="005C1545">
      <w:pPr>
        <w:rPr>
          <w:rFonts w:cs="Arial"/>
          <w:szCs w:val="24"/>
        </w:rPr>
        <w:sectPr w:rsidR="00685296"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4CBEA6E6" w14:textId="77777777" w:rsidTr="00685296">
        <w:trPr>
          <w:cantSplit/>
          <w:trHeight w:val="285"/>
        </w:trPr>
        <w:tc>
          <w:tcPr>
            <w:tcW w:w="10065" w:type="dxa"/>
            <w:shd w:val="clear" w:color="auto" w:fill="D9D9D9" w:themeFill="background1" w:themeFillShade="D9"/>
          </w:tcPr>
          <w:p w14:paraId="41A75D9A" w14:textId="04EF8ABD" w:rsidR="00685296" w:rsidRPr="00CD1C0E" w:rsidRDefault="00685296" w:rsidP="00685296">
            <w:pPr>
              <w:pStyle w:val="Heading1"/>
            </w:pPr>
            <w:bookmarkStart w:id="181" w:name="_Toc82822239"/>
            <w:r w:rsidRPr="00F86EC3">
              <w:rPr>
                <w:sz w:val="36"/>
                <w:szCs w:val="24"/>
              </w:rPr>
              <w:lastRenderedPageBreak/>
              <w:t>Procedure 11 – Protocol Deviations and Violations</w:t>
            </w:r>
            <w:bookmarkEnd w:id="181"/>
          </w:p>
        </w:tc>
      </w:tr>
    </w:tbl>
    <w:p w14:paraId="4915AA1C" w14:textId="77777777" w:rsidR="00685296" w:rsidRDefault="00685296" w:rsidP="00C13248">
      <w:pPr>
        <w:widowControl w:val="0"/>
        <w:kinsoku w:val="0"/>
        <w:overflowPunct w:val="0"/>
        <w:autoSpaceDE w:val="0"/>
        <w:autoSpaceDN w:val="0"/>
        <w:adjustRightInd w:val="0"/>
        <w:ind w:right="187"/>
        <w:jc w:val="both"/>
      </w:pPr>
    </w:p>
    <w:p w14:paraId="5F2BC4DE" w14:textId="77777777" w:rsidR="00685296" w:rsidRDefault="00685296" w:rsidP="00C13248">
      <w:pPr>
        <w:widowControl w:val="0"/>
        <w:kinsoku w:val="0"/>
        <w:overflowPunct w:val="0"/>
        <w:autoSpaceDE w:val="0"/>
        <w:autoSpaceDN w:val="0"/>
        <w:adjustRightInd w:val="0"/>
        <w:ind w:right="-34"/>
      </w:pPr>
      <w:r w:rsidRPr="0017058A">
        <w:t xml:space="preserve">Where there is poor compliance with the </w:t>
      </w:r>
      <w:r>
        <w:t xml:space="preserve">trial </w:t>
      </w:r>
      <w:r w:rsidRPr="0017058A">
        <w:t>protocol regulatory authorities can reject the data, pa</w:t>
      </w:r>
      <w:r>
        <w:t>r</w:t>
      </w:r>
      <w:r w:rsidRPr="0017058A">
        <w:t>ti</w:t>
      </w:r>
      <w:r>
        <w:t>cipant</w:t>
      </w:r>
      <w:r w:rsidRPr="0017058A">
        <w:t xml:space="preserve"> safety can be compromised, and indemnity may not apply. It is the responsibility of the </w:t>
      </w:r>
      <w:r>
        <w:t>trial s</w:t>
      </w:r>
      <w:r w:rsidRPr="0017058A">
        <w:t xml:space="preserve">ponsor to ensure compliance with the </w:t>
      </w:r>
      <w:r>
        <w:t xml:space="preserve">trial </w:t>
      </w:r>
      <w:r w:rsidRPr="0017058A">
        <w:t xml:space="preserve">protocol. It is essential to record deviations and violations that occur throughout a </w:t>
      </w:r>
      <w:r>
        <w:t xml:space="preserve">trial </w:t>
      </w:r>
      <w:r w:rsidRPr="0017058A">
        <w:t xml:space="preserve">so they can be identified easily and reviewed by the appropriate trial committee. Unavoidable violations may indicate previously unanticipated problems with the </w:t>
      </w:r>
      <w:r>
        <w:t xml:space="preserve">trial </w:t>
      </w:r>
      <w:r w:rsidRPr="0017058A">
        <w:t>design and if identified early, steps can be put in place to change the protocol.</w:t>
      </w:r>
    </w:p>
    <w:p w14:paraId="2D2C6A8A" w14:textId="77777777" w:rsidR="00685296" w:rsidRDefault="00685296" w:rsidP="00C13248">
      <w:pPr>
        <w:widowControl w:val="0"/>
        <w:kinsoku w:val="0"/>
        <w:overflowPunct w:val="0"/>
        <w:autoSpaceDE w:val="0"/>
        <w:autoSpaceDN w:val="0"/>
        <w:adjustRightInd w:val="0"/>
        <w:ind w:right="187"/>
      </w:pPr>
    </w:p>
    <w:p w14:paraId="1C000D92" w14:textId="6E888E88" w:rsidR="00685296" w:rsidRDefault="00685296" w:rsidP="00C13248">
      <w:pPr>
        <w:widowControl w:val="0"/>
        <w:kinsoku w:val="0"/>
        <w:overflowPunct w:val="0"/>
        <w:autoSpaceDE w:val="0"/>
        <w:autoSpaceDN w:val="0"/>
        <w:adjustRightInd w:val="0"/>
        <w:ind w:right="-34"/>
      </w:pPr>
      <w:r w:rsidRPr="008F5211">
        <w:t>This P</w:t>
      </w:r>
      <w:r w:rsidR="00ED17EF">
        <w:t>rocedure</w:t>
      </w:r>
      <w:r w:rsidRPr="008F5211">
        <w:t xml:space="preserve"> describes the process for the recording and reporting of protocol deviations and violations. It describes what considerations must be </w:t>
      </w:r>
      <w:proofErr w:type="gramStart"/>
      <w:r w:rsidRPr="008F5211">
        <w:t>taken into account</w:t>
      </w:r>
      <w:proofErr w:type="gramEnd"/>
      <w:r w:rsidRPr="008F5211">
        <w:t xml:space="preserve"> to assess whether the deviations/violations also meet the requirements for reporting. This P</w:t>
      </w:r>
      <w:r w:rsidR="00ED17EF">
        <w:t>rocedure</w:t>
      </w:r>
      <w:r w:rsidRPr="008F5211">
        <w:t xml:space="preserve"> also describes how violations are assessed and what remedial or corrective actions are to be applied.</w:t>
      </w:r>
    </w:p>
    <w:p w14:paraId="491560EC" w14:textId="77777777" w:rsidR="00685296" w:rsidRPr="00E67D27" w:rsidRDefault="00685296" w:rsidP="00C13248">
      <w:pPr>
        <w:widowControl w:val="0"/>
        <w:kinsoku w:val="0"/>
        <w:overflowPunct w:val="0"/>
        <w:autoSpaceDE w:val="0"/>
        <w:autoSpaceDN w:val="0"/>
        <w:adjustRightInd w:val="0"/>
        <w:ind w:right="187"/>
        <w:jc w:val="both"/>
        <w:rPr>
          <w:rFonts w:asciiTheme="minorHAnsi" w:hAnsiTheme="minorHAnsi" w:cstheme="minorHAnsi"/>
          <w:szCs w:val="24"/>
          <w:lang w:eastAsia="en-AU"/>
        </w:rPr>
      </w:pPr>
    </w:p>
    <w:p w14:paraId="54341121" w14:textId="77777777" w:rsidR="00685296" w:rsidRPr="00FD7970" w:rsidRDefault="00773955" w:rsidP="00685296">
      <w:pPr>
        <w:pStyle w:val="ListParagraph"/>
        <w:jc w:val="right"/>
        <w:rPr>
          <w:rFonts w:asciiTheme="minorHAnsi" w:hAnsiTheme="minorHAnsi" w:cstheme="minorHAnsi"/>
          <w:i/>
          <w:szCs w:val="24"/>
        </w:rPr>
      </w:pPr>
      <w:hyperlink w:anchor="Contents" w:history="1">
        <w:r w:rsidR="00685296"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522803B2" w14:textId="77777777" w:rsidTr="00685296">
        <w:trPr>
          <w:cantSplit/>
          <w:trHeight w:val="285"/>
        </w:trPr>
        <w:tc>
          <w:tcPr>
            <w:tcW w:w="10065" w:type="dxa"/>
            <w:shd w:val="clear" w:color="auto" w:fill="D9D9D9" w:themeFill="background1" w:themeFillShade="D9"/>
          </w:tcPr>
          <w:p w14:paraId="6C81FF32" w14:textId="77777777" w:rsidR="00685296" w:rsidRPr="00CD1C0E" w:rsidRDefault="00685296" w:rsidP="00CB377E">
            <w:pPr>
              <w:pStyle w:val="Heading2"/>
            </w:pPr>
            <w:bookmarkStart w:id="182" w:name="_Toc29284068"/>
            <w:bookmarkStart w:id="183" w:name="_Toc82822240"/>
            <w:r>
              <w:t>Ownership and Responsibility</w:t>
            </w:r>
            <w:bookmarkEnd w:id="182"/>
            <w:bookmarkEnd w:id="183"/>
            <w:r>
              <w:t xml:space="preserve"> </w:t>
            </w:r>
          </w:p>
        </w:tc>
      </w:tr>
    </w:tbl>
    <w:p w14:paraId="6422981B" w14:textId="77777777" w:rsidR="00685296" w:rsidRDefault="00685296" w:rsidP="00C13248">
      <w:pPr>
        <w:rPr>
          <w:rFonts w:asciiTheme="minorHAnsi" w:hAnsiTheme="minorHAnsi" w:cstheme="minorHAnsi"/>
          <w:szCs w:val="24"/>
        </w:rPr>
      </w:pPr>
    </w:p>
    <w:p w14:paraId="1E3238D9" w14:textId="77777777" w:rsidR="00685296" w:rsidRPr="0080567A" w:rsidRDefault="00685296" w:rsidP="00C13248">
      <w:pPr>
        <w:ind w:right="-34"/>
        <w:rPr>
          <w:rFonts w:asciiTheme="minorHAnsi" w:hAnsiTheme="minorHAnsi" w:cstheme="minorHAnsi"/>
          <w:szCs w:val="24"/>
        </w:rPr>
      </w:pPr>
      <w:r w:rsidRPr="0080567A">
        <w:rPr>
          <w:rFonts w:asciiTheme="minorHAnsi" w:hAnsiTheme="minorHAnsi" w:cstheme="minorHAnsi"/>
          <w:szCs w:val="24"/>
        </w:rPr>
        <w:t xml:space="preserve">The </w:t>
      </w:r>
      <w:r>
        <w:rPr>
          <w:rFonts w:asciiTheme="minorHAnsi" w:hAnsiTheme="minorHAnsi" w:cstheme="minorHAnsi"/>
          <w:szCs w:val="24"/>
        </w:rPr>
        <w:t>principal investigator (PI)</w:t>
      </w:r>
      <w:r w:rsidRPr="0080567A">
        <w:rPr>
          <w:rFonts w:asciiTheme="minorHAnsi" w:hAnsiTheme="minorHAnsi" w:cstheme="minorHAnsi"/>
          <w:szCs w:val="24"/>
        </w:rPr>
        <w:t xml:space="preserve"> of a trial must sign and accept a trial protocol, and as such the PI retains overall responsibility for ensuring the protocol for a trial is explicitly followed. This includes key components identified in the protocol such as participant consent and the general conduct of the trial. Trial coordinators, pharmacists, and pathologists are responsible for understanding and operating within the protocol guidelines. </w:t>
      </w:r>
    </w:p>
    <w:p w14:paraId="07BBAC09" w14:textId="77777777" w:rsidR="00685296" w:rsidRDefault="00685296" w:rsidP="0082068B">
      <w:pPr>
        <w:rPr>
          <w:rFonts w:asciiTheme="minorHAnsi" w:hAnsiTheme="minorHAnsi" w:cstheme="minorHAnsi"/>
          <w:szCs w:val="24"/>
        </w:rPr>
      </w:pPr>
    </w:p>
    <w:p w14:paraId="45C38885" w14:textId="07D0DFA3" w:rsidR="00685296" w:rsidRDefault="00685296" w:rsidP="0082068B">
      <w:pPr>
        <w:ind w:right="-35"/>
        <w:rPr>
          <w:lang w:eastAsia="x-none"/>
        </w:rPr>
      </w:pPr>
      <w:r w:rsidRPr="008F5211">
        <w:rPr>
          <w:lang w:eastAsia="x-none"/>
        </w:rPr>
        <w:t xml:space="preserve">The </w:t>
      </w:r>
      <w:r>
        <w:rPr>
          <w:lang w:eastAsia="x-none"/>
        </w:rPr>
        <w:t xml:space="preserve">PI </w:t>
      </w:r>
      <w:r w:rsidRPr="008F5211">
        <w:rPr>
          <w:lang w:eastAsia="x-none"/>
        </w:rPr>
        <w:t xml:space="preserve">and </w:t>
      </w:r>
      <w:r>
        <w:rPr>
          <w:lang w:eastAsia="x-none"/>
        </w:rPr>
        <w:t>trial s</w:t>
      </w:r>
      <w:r w:rsidRPr="008F5211">
        <w:rPr>
          <w:lang w:eastAsia="x-none"/>
        </w:rPr>
        <w:t xml:space="preserve">ponsor are responsible for recording and reporting of any protocol deviations and/or violations. The task may be delegated to another suitably trained individual, but the responsibility remains with the PI and </w:t>
      </w:r>
      <w:r>
        <w:rPr>
          <w:lang w:eastAsia="x-none"/>
        </w:rPr>
        <w:t>trial</w:t>
      </w:r>
      <w:r w:rsidRPr="008F5211">
        <w:rPr>
          <w:lang w:eastAsia="x-none"/>
        </w:rPr>
        <w:t xml:space="preserve"> </w:t>
      </w:r>
      <w:r>
        <w:rPr>
          <w:lang w:eastAsia="x-none"/>
        </w:rPr>
        <w:t>s</w:t>
      </w:r>
      <w:r w:rsidRPr="008F5211">
        <w:rPr>
          <w:lang w:eastAsia="x-none"/>
        </w:rPr>
        <w:t>ponsor. Delegation of duties by the PI must be recorded in the Delegation Log (</w:t>
      </w:r>
      <w:r w:rsidRPr="00092269">
        <w:rPr>
          <w:lang w:eastAsia="x-none"/>
        </w:rPr>
        <w:t xml:space="preserve">refer </w:t>
      </w:r>
      <w:r w:rsidR="00DD6F96">
        <w:rPr>
          <w:lang w:eastAsia="x-none"/>
        </w:rPr>
        <w:t xml:space="preserve">Manual 1 </w:t>
      </w:r>
      <w:r w:rsidRPr="00092269">
        <w:rPr>
          <w:lang w:eastAsia="x-none"/>
        </w:rPr>
        <w:t>P</w:t>
      </w:r>
      <w:r w:rsidR="00ED17EF">
        <w:rPr>
          <w:lang w:eastAsia="x-none"/>
        </w:rPr>
        <w:t>rocedure</w:t>
      </w:r>
      <w:r w:rsidRPr="00092269">
        <w:rPr>
          <w:lang w:eastAsia="x-none"/>
        </w:rPr>
        <w:t xml:space="preserve"> </w:t>
      </w:r>
      <w:r w:rsidR="00DD6F96">
        <w:rPr>
          <w:lang w:eastAsia="x-none"/>
        </w:rPr>
        <w:t>1</w:t>
      </w:r>
      <w:r w:rsidRPr="00092269">
        <w:rPr>
          <w:lang w:eastAsia="x-none"/>
        </w:rPr>
        <w:t xml:space="preserve">2 – </w:t>
      </w:r>
      <w:r w:rsidRPr="00092269">
        <w:rPr>
          <w:i/>
          <w:iCs/>
          <w:lang w:eastAsia="x-none"/>
        </w:rPr>
        <w:t>Delegation</w:t>
      </w:r>
      <w:r w:rsidRPr="00092269">
        <w:rPr>
          <w:lang w:eastAsia="x-none"/>
        </w:rPr>
        <w:t xml:space="preserve"> </w:t>
      </w:r>
      <w:r w:rsidR="00DD6F96" w:rsidRPr="00641FE8">
        <w:rPr>
          <w:i/>
          <w:iCs/>
          <w:lang w:eastAsia="x-none"/>
        </w:rPr>
        <w:t>and Signature</w:t>
      </w:r>
      <w:r w:rsidR="00DD6F96">
        <w:rPr>
          <w:lang w:eastAsia="x-none"/>
        </w:rPr>
        <w:t xml:space="preserve"> </w:t>
      </w:r>
      <w:r w:rsidRPr="00092269">
        <w:rPr>
          <w:i/>
          <w:iCs/>
          <w:lang w:eastAsia="x-none"/>
        </w:rPr>
        <w:t>Log</w:t>
      </w:r>
      <w:r w:rsidRPr="00092269">
        <w:rPr>
          <w:lang w:eastAsia="x-none"/>
        </w:rPr>
        <w:t>)</w:t>
      </w:r>
      <w:r w:rsidRPr="008F5211">
        <w:rPr>
          <w:lang w:eastAsia="x-none"/>
        </w:rPr>
        <w:t xml:space="preserve"> prior to the task being undertaken, and only after the de</w:t>
      </w:r>
      <w:r>
        <w:rPr>
          <w:lang w:eastAsia="x-none"/>
        </w:rPr>
        <w:t xml:space="preserve">legate </w:t>
      </w:r>
      <w:r w:rsidRPr="008F5211">
        <w:rPr>
          <w:lang w:eastAsia="x-none"/>
        </w:rPr>
        <w:t>has completed the relevant study related training.</w:t>
      </w:r>
    </w:p>
    <w:p w14:paraId="79593972" w14:textId="77777777" w:rsidR="00685296" w:rsidRDefault="00685296" w:rsidP="00C13248">
      <w:pPr>
        <w:jc w:val="both"/>
        <w:rPr>
          <w:lang w:eastAsia="x-none"/>
        </w:rPr>
      </w:pPr>
    </w:p>
    <w:p w14:paraId="6EFDB02A" w14:textId="77777777" w:rsidR="00685296" w:rsidRPr="00CD1C0E" w:rsidRDefault="00773955" w:rsidP="00685296">
      <w:pPr>
        <w:jc w:val="right"/>
        <w:rPr>
          <w:rFonts w:cs="Arial"/>
          <w:szCs w:val="24"/>
        </w:rPr>
      </w:pPr>
      <w:hyperlink w:anchor="Contents" w:history="1">
        <w:r w:rsidR="00685296"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0C7F0558" w14:textId="77777777" w:rsidTr="00685296">
        <w:trPr>
          <w:cantSplit/>
          <w:trHeight w:val="285"/>
        </w:trPr>
        <w:tc>
          <w:tcPr>
            <w:tcW w:w="10065" w:type="dxa"/>
            <w:shd w:val="clear" w:color="auto" w:fill="D9D9D9" w:themeFill="background1" w:themeFillShade="D9"/>
          </w:tcPr>
          <w:p w14:paraId="155C2EE0" w14:textId="732016CD" w:rsidR="00685296" w:rsidRPr="00CD1C0E" w:rsidRDefault="00685296" w:rsidP="00CB377E">
            <w:pPr>
              <w:pStyle w:val="Heading2"/>
            </w:pPr>
            <w:bookmarkStart w:id="184" w:name="_Toc82822241"/>
            <w:bookmarkStart w:id="185" w:name="_Toc29284069"/>
            <w:r>
              <w:t>Alerts</w:t>
            </w:r>
            <w:bookmarkEnd w:id="184"/>
            <w:r>
              <w:t xml:space="preserve"> </w:t>
            </w:r>
            <w:bookmarkEnd w:id="185"/>
          </w:p>
        </w:tc>
      </w:tr>
    </w:tbl>
    <w:p w14:paraId="7FFCBCC2" w14:textId="77777777" w:rsidR="00685296" w:rsidRDefault="00685296" w:rsidP="00685296">
      <w:pPr>
        <w:jc w:val="both"/>
        <w:rPr>
          <w:iCs/>
        </w:rPr>
      </w:pPr>
    </w:p>
    <w:p w14:paraId="1DE25CBC" w14:textId="77777777" w:rsidR="00685296" w:rsidRDefault="00685296" w:rsidP="0082068B">
      <w:pPr>
        <w:rPr>
          <w:iCs/>
        </w:rPr>
      </w:pPr>
      <w:r>
        <w:rPr>
          <w:iCs/>
        </w:rPr>
        <w:t xml:space="preserve">Protocol deviations and violations must be reported to the PI, sponsor and/or HREC as soon as recognised in accordance with </w:t>
      </w:r>
      <w:r w:rsidRPr="00DA69FA">
        <w:rPr>
          <w:rFonts w:asciiTheme="minorHAnsi" w:hAnsiTheme="minorHAnsi" w:cstheme="minorHAnsi"/>
          <w:color w:val="3C4043"/>
          <w:szCs w:val="24"/>
          <w:shd w:val="clear" w:color="auto" w:fill="FFFFFF"/>
        </w:rPr>
        <w:t>International Conference on Harmonisation</w:t>
      </w:r>
      <w:r w:rsidRPr="00DA69FA">
        <w:rPr>
          <w:rFonts w:asciiTheme="minorHAnsi" w:hAnsiTheme="minorHAnsi" w:cstheme="minorHAnsi"/>
          <w:szCs w:val="24"/>
        </w:rPr>
        <w:t xml:space="preserve"> Good Clinical Practice (ICH GCP) E6 R2</w:t>
      </w:r>
      <w:r>
        <w:rPr>
          <w:iCs/>
        </w:rPr>
        <w:t>.</w:t>
      </w:r>
    </w:p>
    <w:p w14:paraId="100C4E53" w14:textId="77777777" w:rsidR="00685296" w:rsidRPr="00054961" w:rsidRDefault="00685296" w:rsidP="00685296">
      <w:pPr>
        <w:jc w:val="both"/>
        <w:rPr>
          <w:iCs/>
        </w:rPr>
      </w:pPr>
    </w:p>
    <w:p w14:paraId="6DF20D5C" w14:textId="28CCEB59" w:rsidR="00685296" w:rsidRPr="00F86EC3" w:rsidRDefault="00773955" w:rsidP="00F86EC3">
      <w:pPr>
        <w:jc w:val="right"/>
        <w:rPr>
          <w:rFonts w:cs="Arial"/>
          <w:i/>
          <w:color w:val="0000FF"/>
          <w:szCs w:val="24"/>
          <w:u w:val="single"/>
        </w:rPr>
      </w:pPr>
      <w:hyperlink w:anchor="Contents" w:history="1">
        <w:r w:rsidR="00685296" w:rsidRPr="00590902">
          <w:rPr>
            <w:rStyle w:val="Hyperlink"/>
            <w:rFonts w:cs="Arial"/>
            <w:i/>
            <w:szCs w:val="24"/>
          </w:rPr>
          <w:t>Back to Table of Contents</w:t>
        </w:r>
      </w:hyperlink>
    </w:p>
    <w:p w14:paraId="4BCFD80A" w14:textId="129F3291" w:rsidR="00685296" w:rsidRPr="008D1A4D" w:rsidRDefault="00685296" w:rsidP="00685296">
      <w:pPr>
        <w:jc w:val="right"/>
        <w:rPr>
          <w:rStyle w:val="Hyperlink"/>
          <w:rFonts w:cs="Arial"/>
          <w:iCs/>
          <w:color w:val="auto"/>
          <w:szCs w:val="24"/>
          <w:u w:val="none"/>
        </w:rPr>
      </w:pPr>
    </w:p>
    <w:tbl>
      <w:tblPr>
        <w:tblpPr w:leftFromText="180" w:rightFromText="180" w:vertAnchor="text" w:horzAnchor="margin" w:tblpY="59"/>
        <w:tblW w:w="10065" w:type="dxa"/>
        <w:tblLook w:val="0000" w:firstRow="0" w:lastRow="0" w:firstColumn="0" w:lastColumn="0" w:noHBand="0" w:noVBand="0"/>
      </w:tblPr>
      <w:tblGrid>
        <w:gridCol w:w="10065"/>
      </w:tblGrid>
      <w:tr w:rsidR="00685296" w:rsidRPr="00CD1C0E" w14:paraId="2FCC90CC" w14:textId="77777777" w:rsidTr="00685296">
        <w:trPr>
          <w:cantSplit/>
          <w:trHeight w:val="285"/>
        </w:trPr>
        <w:tc>
          <w:tcPr>
            <w:tcW w:w="10065" w:type="dxa"/>
            <w:shd w:val="clear" w:color="auto" w:fill="D9D9D9" w:themeFill="background1" w:themeFillShade="D9"/>
          </w:tcPr>
          <w:p w14:paraId="7F9FC81A" w14:textId="77777777" w:rsidR="00685296" w:rsidRPr="00C76688" w:rsidRDefault="00685296" w:rsidP="00CB377E">
            <w:pPr>
              <w:pStyle w:val="Heading2"/>
            </w:pPr>
            <w:bookmarkStart w:id="186" w:name="_Toc29284071"/>
            <w:bookmarkStart w:id="187" w:name="_Toc82822242"/>
            <w:r w:rsidRPr="00C76688">
              <w:lastRenderedPageBreak/>
              <w:t>Section 1 –</w:t>
            </w:r>
            <w:r>
              <w:t xml:space="preserve"> Protocol Deviation</w:t>
            </w:r>
            <w:bookmarkEnd w:id="186"/>
            <w:bookmarkEnd w:id="187"/>
          </w:p>
        </w:tc>
      </w:tr>
    </w:tbl>
    <w:p w14:paraId="55DBA59E" w14:textId="77777777" w:rsidR="00685296" w:rsidRDefault="00685296" w:rsidP="00C13248">
      <w:pPr>
        <w:jc w:val="both"/>
        <w:rPr>
          <w:rStyle w:val="Hyperlink"/>
          <w:rFonts w:cs="Arial"/>
          <w:iCs/>
          <w:color w:val="auto"/>
          <w:szCs w:val="24"/>
          <w:u w:val="none"/>
        </w:rPr>
      </w:pPr>
    </w:p>
    <w:p w14:paraId="666D917C" w14:textId="3117A538" w:rsidR="00685296" w:rsidRDefault="00685296" w:rsidP="0082068B">
      <w:pPr>
        <w:rPr>
          <w:rFonts w:cs="Arial"/>
          <w:iCs/>
          <w:szCs w:val="24"/>
        </w:rPr>
      </w:pPr>
      <w:r w:rsidRPr="008D1A4D">
        <w:rPr>
          <w:rFonts w:cs="Arial"/>
          <w:iCs/>
          <w:szCs w:val="24"/>
        </w:rPr>
        <w:t>A protocol deviation is usually an unintended departure from the expected conduct of the trial (with regards to the protocol and/or P</w:t>
      </w:r>
      <w:r w:rsidR="00ED17EF">
        <w:rPr>
          <w:rFonts w:cs="Arial"/>
          <w:iCs/>
          <w:szCs w:val="24"/>
        </w:rPr>
        <w:t>rocedure</w:t>
      </w:r>
      <w:r w:rsidRPr="008D1A4D">
        <w:rPr>
          <w:rFonts w:cs="Arial"/>
          <w:iCs/>
          <w:szCs w:val="24"/>
        </w:rPr>
        <w:t xml:space="preserve">s). These events may be identified by the trial team during trial conduct and must be continually monitored by the PI for repeated occurrences. </w:t>
      </w:r>
    </w:p>
    <w:p w14:paraId="14734241" w14:textId="77777777" w:rsidR="00685296" w:rsidRDefault="00685296" w:rsidP="0082068B">
      <w:pPr>
        <w:rPr>
          <w:rFonts w:cs="Arial"/>
          <w:iCs/>
          <w:szCs w:val="24"/>
        </w:rPr>
      </w:pPr>
    </w:p>
    <w:p w14:paraId="24C162EC" w14:textId="77777777" w:rsidR="00685296" w:rsidRDefault="00685296" w:rsidP="00C13248">
      <w:pPr>
        <w:rPr>
          <w:rFonts w:cs="Arial"/>
          <w:iCs/>
          <w:szCs w:val="24"/>
        </w:rPr>
      </w:pPr>
      <w:proofErr w:type="gramStart"/>
      <w:r w:rsidRPr="00AC1A79">
        <w:rPr>
          <w:rFonts w:cs="Arial"/>
          <w:b/>
          <w:bCs/>
          <w:iCs/>
          <w:szCs w:val="24"/>
          <w:u w:val="single"/>
        </w:rPr>
        <w:t>The majority of</w:t>
      </w:r>
      <w:proofErr w:type="gramEnd"/>
      <w:r w:rsidRPr="00AC1A79">
        <w:rPr>
          <w:rFonts w:cs="Arial"/>
          <w:b/>
          <w:bCs/>
          <w:iCs/>
          <w:szCs w:val="24"/>
          <w:u w:val="single"/>
        </w:rPr>
        <w:t xml:space="preserve"> these events are technical deviations that do not result in harm</w:t>
      </w:r>
      <w:r w:rsidRPr="008D1A4D">
        <w:rPr>
          <w:rFonts w:cs="Arial"/>
          <w:iCs/>
          <w:szCs w:val="24"/>
        </w:rPr>
        <w:t xml:space="preserve"> to the trial participants or significantly affect the scientific value of the reported results of the trial. </w:t>
      </w:r>
    </w:p>
    <w:p w14:paraId="29FCD120" w14:textId="77777777" w:rsidR="00685296" w:rsidRDefault="00685296" w:rsidP="0082068B">
      <w:pPr>
        <w:rPr>
          <w:rFonts w:cs="Arial"/>
          <w:iCs/>
          <w:szCs w:val="24"/>
        </w:rPr>
      </w:pPr>
    </w:p>
    <w:p w14:paraId="62EF86D9" w14:textId="77777777" w:rsidR="00685296" w:rsidRDefault="00685296" w:rsidP="0082068B">
      <w:pPr>
        <w:rPr>
          <w:rFonts w:cs="Arial"/>
          <w:iCs/>
          <w:szCs w:val="24"/>
        </w:rPr>
      </w:pPr>
      <w:r w:rsidRPr="008D1A4D">
        <w:rPr>
          <w:rFonts w:cs="Arial"/>
          <w:iCs/>
          <w:szCs w:val="24"/>
        </w:rPr>
        <w:t>All such cases must be documented in the appropriate Case Report Form (CRF) or study File Note and appropriate corrective and preventative action must be taken to ensure they do not re</w:t>
      </w:r>
      <w:r>
        <w:rPr>
          <w:rFonts w:cs="Arial"/>
          <w:iCs/>
          <w:szCs w:val="24"/>
        </w:rPr>
        <w:t>o</w:t>
      </w:r>
      <w:r w:rsidRPr="008D1A4D">
        <w:rPr>
          <w:rFonts w:cs="Arial"/>
          <w:iCs/>
          <w:szCs w:val="24"/>
        </w:rPr>
        <w:t xml:space="preserve">ccur. In addition, a notation within the database may be required. </w:t>
      </w:r>
    </w:p>
    <w:p w14:paraId="1A1524F3" w14:textId="77777777" w:rsidR="00685296" w:rsidRDefault="00685296" w:rsidP="0082068B">
      <w:pPr>
        <w:rPr>
          <w:rFonts w:cs="Arial"/>
          <w:iCs/>
          <w:szCs w:val="24"/>
        </w:rPr>
      </w:pPr>
    </w:p>
    <w:p w14:paraId="3C28807F" w14:textId="0DC464A5" w:rsidR="00685296" w:rsidRDefault="00685296" w:rsidP="0082068B">
      <w:pPr>
        <w:rPr>
          <w:rFonts w:cs="Arial"/>
          <w:iCs/>
          <w:szCs w:val="24"/>
        </w:rPr>
      </w:pPr>
      <w:r w:rsidRPr="008D1A4D">
        <w:rPr>
          <w:rFonts w:cs="Arial"/>
          <w:iCs/>
          <w:szCs w:val="24"/>
        </w:rPr>
        <w:t xml:space="preserve">Examples of deviations may include, but are not limited to: </w:t>
      </w:r>
    </w:p>
    <w:p w14:paraId="52AD6EAC" w14:textId="60C1E12B" w:rsidR="00685296" w:rsidRPr="003C187B" w:rsidRDefault="00685296" w:rsidP="00C13248">
      <w:pPr>
        <w:pStyle w:val="ListBullet"/>
        <w:tabs>
          <w:tab w:val="clear" w:pos="1080"/>
        </w:tabs>
        <w:ind w:left="426" w:hanging="426"/>
      </w:pPr>
      <w:r w:rsidRPr="008D1A4D">
        <w:t xml:space="preserve">A case where a potential participant does not meet, or only partially meets, one of the eligibility criteria, and the issue has been discussed with the Lead Investigator </w:t>
      </w:r>
      <w:r>
        <w:t xml:space="preserve">(LI) </w:t>
      </w:r>
      <w:r w:rsidRPr="008D1A4D">
        <w:t xml:space="preserve">or </w:t>
      </w:r>
      <w:r>
        <w:t>Human Research Ethics Committee (HREC) and/or Research Governance Office (RGO)</w:t>
      </w:r>
      <w:r w:rsidRPr="008D1A4D">
        <w:t xml:space="preserve"> and it has been agreed that the participant can proceed</w:t>
      </w:r>
    </w:p>
    <w:p w14:paraId="3DCF16F5" w14:textId="364E3447" w:rsidR="00685296" w:rsidRPr="003C187B" w:rsidRDefault="00685296" w:rsidP="00C13248">
      <w:pPr>
        <w:pStyle w:val="ListBullet"/>
        <w:tabs>
          <w:tab w:val="clear" w:pos="1080"/>
        </w:tabs>
        <w:ind w:left="426" w:hanging="426"/>
      </w:pPr>
      <w:r w:rsidRPr="008D1A4D">
        <w:t xml:space="preserve">A protocol </w:t>
      </w:r>
      <w:proofErr w:type="gramStart"/>
      <w:r w:rsidRPr="008D1A4D">
        <w:t>visit</w:t>
      </w:r>
      <w:proofErr w:type="gramEnd"/>
      <w:r w:rsidRPr="008D1A4D">
        <w:t xml:space="preserve"> date deviation outside the study visit window, or not conducted</w:t>
      </w:r>
    </w:p>
    <w:p w14:paraId="2CA4034C" w14:textId="0865B85F" w:rsidR="00685296" w:rsidRPr="003C187B" w:rsidRDefault="00685296" w:rsidP="00C13248">
      <w:pPr>
        <w:pStyle w:val="ListBullet"/>
        <w:tabs>
          <w:tab w:val="clear" w:pos="1080"/>
        </w:tabs>
        <w:ind w:left="426" w:hanging="426"/>
      </w:pPr>
      <w:r w:rsidRPr="008D1A4D">
        <w:t>Isolated incident of a missed or incomplete study procedure (e.g. laboratory test or completion of a questionnaire)</w:t>
      </w:r>
    </w:p>
    <w:p w14:paraId="2B1F4610" w14:textId="77777777" w:rsidR="00685296" w:rsidRPr="008D1A4D" w:rsidRDefault="00685296" w:rsidP="00C13248">
      <w:pPr>
        <w:pStyle w:val="ListBullet"/>
        <w:tabs>
          <w:tab w:val="clear" w:pos="1080"/>
        </w:tabs>
        <w:ind w:left="426" w:hanging="426"/>
        <w:rPr>
          <w:rStyle w:val="Hyperlink"/>
          <w:rFonts w:cs="Arial"/>
          <w:iCs/>
          <w:color w:val="auto"/>
          <w:szCs w:val="24"/>
          <w:u w:val="none"/>
        </w:rPr>
      </w:pPr>
      <w:r w:rsidRPr="008D1A4D">
        <w:t>Isolated incident of a missed or incomplete study evaluation (e.g. exam).</w:t>
      </w:r>
    </w:p>
    <w:p w14:paraId="69CFAA47" w14:textId="77777777" w:rsidR="00685296" w:rsidRDefault="00685296" w:rsidP="0082068B">
      <w:pPr>
        <w:pStyle w:val="ListBullet"/>
        <w:numPr>
          <w:ilvl w:val="0"/>
          <w:numId w:val="0"/>
        </w:numPr>
        <w:ind w:left="426"/>
        <w:rPr>
          <w:rStyle w:val="Hyperlink"/>
          <w:rFonts w:cs="Arial"/>
          <w:iCs/>
          <w:color w:val="auto"/>
          <w:szCs w:val="24"/>
          <w:u w:val="none"/>
        </w:rPr>
      </w:pPr>
    </w:p>
    <w:p w14:paraId="17D96970" w14:textId="20E30130" w:rsidR="00685296" w:rsidRDefault="00773955" w:rsidP="0082068B">
      <w:pPr>
        <w:ind w:firstLine="426"/>
        <w:jc w:val="right"/>
        <w:rPr>
          <w:rFonts w:cs="Arial"/>
          <w:i/>
          <w:szCs w:val="24"/>
        </w:rPr>
      </w:pPr>
      <w:hyperlink w:anchor="Contents" w:history="1">
        <w:r w:rsidR="00685296" w:rsidRPr="00590902">
          <w:rPr>
            <w:rStyle w:val="Hyperlink"/>
            <w:rFonts w:cs="Arial"/>
            <w:i/>
            <w:szCs w:val="24"/>
          </w:rPr>
          <w:t>Back to Table of Contents</w:t>
        </w:r>
      </w:hyperlink>
      <w:r w:rsidR="00685296">
        <w:rPr>
          <w:rFonts w:cs="Arial"/>
          <w:i/>
          <w:szCs w:val="24"/>
        </w:rPr>
        <w:t xml:space="preserve"> </w:t>
      </w:r>
    </w:p>
    <w:p w14:paraId="0AAE99D3" w14:textId="77777777" w:rsidR="00685296" w:rsidRDefault="00685296" w:rsidP="00685296">
      <w:pPr>
        <w:pStyle w:val="ProcedureTemplate"/>
        <w:framePr w:wrap="around"/>
      </w:pPr>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7F4E8F90" w14:textId="77777777" w:rsidTr="00685296">
        <w:trPr>
          <w:cantSplit/>
          <w:trHeight w:val="285"/>
        </w:trPr>
        <w:tc>
          <w:tcPr>
            <w:tcW w:w="10065" w:type="dxa"/>
            <w:shd w:val="clear" w:color="auto" w:fill="D9D9D9" w:themeFill="background1" w:themeFillShade="D9"/>
          </w:tcPr>
          <w:p w14:paraId="674FE69A" w14:textId="77777777" w:rsidR="00685296" w:rsidRPr="00C76688" w:rsidRDefault="00685296" w:rsidP="00CB377E">
            <w:pPr>
              <w:pStyle w:val="Heading2"/>
            </w:pPr>
            <w:bookmarkStart w:id="188" w:name="_Toc389473281"/>
            <w:bookmarkStart w:id="189" w:name="_Toc29284072"/>
            <w:bookmarkStart w:id="190" w:name="_Toc82822243"/>
            <w:r w:rsidRPr="00C76688">
              <w:t>Section 2 –</w:t>
            </w:r>
            <w:bookmarkEnd w:id="188"/>
            <w:r>
              <w:t xml:space="preserve"> Protocol Violation</w:t>
            </w:r>
            <w:bookmarkEnd w:id="189"/>
            <w:bookmarkEnd w:id="190"/>
          </w:p>
        </w:tc>
      </w:tr>
    </w:tbl>
    <w:p w14:paraId="03E67D8E" w14:textId="77777777" w:rsidR="00685296" w:rsidRDefault="00685296" w:rsidP="00C13248">
      <w:pPr>
        <w:outlineLvl w:val="0"/>
      </w:pPr>
    </w:p>
    <w:p w14:paraId="3C6B55FA" w14:textId="77777777" w:rsidR="00685296" w:rsidRDefault="00685296" w:rsidP="00C13248">
      <w:pPr>
        <w:outlineLvl w:val="0"/>
      </w:pPr>
      <w:bookmarkStart w:id="191" w:name="_Hlk26531190"/>
      <w:r w:rsidRPr="008D1A4D">
        <w:t xml:space="preserve">A protocol violation is any departure from the approved protocol, trial documents, or any other information relating to the conduct of the study which </w:t>
      </w:r>
      <w:r w:rsidRPr="00AC1A79">
        <w:rPr>
          <w:b/>
          <w:bCs/>
          <w:u w:val="single"/>
        </w:rPr>
        <w:t>may affect the safety of trial participants or the study outcomes.</w:t>
      </w:r>
      <w:r w:rsidRPr="008D1A4D">
        <w:t xml:space="preserve"> </w:t>
      </w:r>
    </w:p>
    <w:bookmarkEnd w:id="191"/>
    <w:p w14:paraId="7CCE23CB" w14:textId="77777777" w:rsidR="00685296" w:rsidRDefault="00685296" w:rsidP="0082068B">
      <w:pPr>
        <w:outlineLvl w:val="0"/>
      </w:pPr>
    </w:p>
    <w:p w14:paraId="0B4029FF" w14:textId="77777777" w:rsidR="00685296" w:rsidRDefault="00685296" w:rsidP="0082068B">
      <w:pPr>
        <w:outlineLvl w:val="0"/>
      </w:pPr>
      <w:r w:rsidRPr="008D1A4D">
        <w:t xml:space="preserve">Any violations that may impact on the participants’ safety or affect the integrity of the study data must be reported to the </w:t>
      </w:r>
      <w:r>
        <w:t>s</w:t>
      </w:r>
      <w:r w:rsidRPr="008D1A4D">
        <w:t xml:space="preserve">ponsor and the approving HREC. </w:t>
      </w:r>
    </w:p>
    <w:p w14:paraId="3797C9DE" w14:textId="77777777" w:rsidR="00685296" w:rsidRDefault="00685296" w:rsidP="0082068B">
      <w:pPr>
        <w:outlineLvl w:val="0"/>
      </w:pPr>
    </w:p>
    <w:p w14:paraId="00509F4D" w14:textId="415ED819" w:rsidR="00685296" w:rsidRDefault="00685296" w:rsidP="0082068B">
      <w:pPr>
        <w:outlineLvl w:val="0"/>
      </w:pPr>
      <w:r w:rsidRPr="008D1A4D">
        <w:t xml:space="preserve">Examples of violations may include, but are not limited to: </w:t>
      </w:r>
    </w:p>
    <w:p w14:paraId="71BE2C8B" w14:textId="6BD10D55" w:rsidR="00685296" w:rsidRDefault="00685296" w:rsidP="00C13248">
      <w:pPr>
        <w:pStyle w:val="ListBullet"/>
        <w:tabs>
          <w:tab w:val="clear" w:pos="1080"/>
        </w:tabs>
        <w:ind w:left="426" w:hanging="426"/>
      </w:pPr>
      <w:r w:rsidRPr="008D1A4D">
        <w:t>Failure to obtain informed consent (i.e. there is no documentation of this in source data or a signed Informed Consent form)</w:t>
      </w:r>
    </w:p>
    <w:p w14:paraId="027A2E70" w14:textId="07C8BED0" w:rsidR="00685296" w:rsidRDefault="00685296" w:rsidP="00C13248">
      <w:pPr>
        <w:pStyle w:val="ListBullet"/>
        <w:tabs>
          <w:tab w:val="clear" w:pos="1080"/>
        </w:tabs>
        <w:ind w:left="426" w:hanging="426"/>
      </w:pPr>
      <w:r w:rsidRPr="008D1A4D">
        <w:t>Enrolment of participants that do not meet the inclusion/exclusion criteria</w:t>
      </w:r>
    </w:p>
    <w:p w14:paraId="4F2ECEBF" w14:textId="39E8A875" w:rsidR="00685296" w:rsidRDefault="00685296" w:rsidP="00C13248">
      <w:pPr>
        <w:pStyle w:val="ListBullet"/>
        <w:tabs>
          <w:tab w:val="clear" w:pos="1080"/>
        </w:tabs>
        <w:ind w:left="426" w:hanging="426"/>
      </w:pPr>
      <w:r w:rsidRPr="008D1A4D">
        <w:t>Undertaking a trial procedure not approved by the HREC (unless for immediate safety reasons), or HREC approval not obtained or incomplete (</w:t>
      </w:r>
      <w:r w:rsidRPr="00474A34">
        <w:t xml:space="preserve">refer </w:t>
      </w:r>
      <w:r w:rsidR="00DD6F96">
        <w:t xml:space="preserve">Manual 1 </w:t>
      </w:r>
      <w:r w:rsidRPr="00474A34">
        <w:t>P</w:t>
      </w:r>
      <w:r w:rsidR="00ED17EF">
        <w:t>rocedure</w:t>
      </w:r>
      <w:r w:rsidRPr="00474A34">
        <w:t xml:space="preserve"> </w:t>
      </w:r>
      <w:r w:rsidR="00DD6F96">
        <w:t>8</w:t>
      </w:r>
      <w:r w:rsidRPr="00474A34">
        <w:t xml:space="preserve"> – </w:t>
      </w:r>
      <w:r w:rsidR="00DD6F96">
        <w:rPr>
          <w:i/>
          <w:iCs/>
        </w:rPr>
        <w:t>Clinical Trials Ethics Submission (Stage 2)</w:t>
      </w:r>
      <w:r w:rsidRPr="00474A34">
        <w:t>)</w:t>
      </w:r>
    </w:p>
    <w:p w14:paraId="0FD214A3" w14:textId="0BDFBE02" w:rsidR="00685296" w:rsidRDefault="00685296" w:rsidP="00C13248">
      <w:pPr>
        <w:pStyle w:val="ListBullet"/>
        <w:tabs>
          <w:tab w:val="clear" w:pos="1080"/>
        </w:tabs>
        <w:ind w:left="426" w:hanging="426"/>
      </w:pPr>
      <w:r w:rsidRPr="008D1A4D">
        <w:lastRenderedPageBreak/>
        <w:t>Failure to report adverse events</w:t>
      </w:r>
      <w:r>
        <w:t xml:space="preserve"> (AEs)</w:t>
      </w:r>
      <w:r w:rsidRPr="008D1A4D">
        <w:t>, serious adverse events</w:t>
      </w:r>
      <w:r>
        <w:t xml:space="preserve"> (SAEs)</w:t>
      </w:r>
      <w:r w:rsidRPr="008D1A4D">
        <w:t xml:space="preserve"> or suspected unexpected serious adverse reactions (SUSARs) in accordance with the legislation and sponsor and protocol requirements</w:t>
      </w:r>
    </w:p>
    <w:p w14:paraId="096E776D" w14:textId="77777777" w:rsidR="00685296" w:rsidRDefault="00685296" w:rsidP="00C13248">
      <w:pPr>
        <w:pStyle w:val="ListBullet"/>
        <w:tabs>
          <w:tab w:val="clear" w:pos="1080"/>
        </w:tabs>
        <w:ind w:left="426" w:hanging="426"/>
      </w:pPr>
      <w:r w:rsidRPr="008D1A4D">
        <w:t>Investigational product dispensing/dosing error.</w:t>
      </w:r>
    </w:p>
    <w:p w14:paraId="6DE84BA4" w14:textId="77777777" w:rsidR="00685296" w:rsidRDefault="00685296" w:rsidP="00C13248">
      <w:pPr>
        <w:pStyle w:val="ListBullet"/>
        <w:numPr>
          <w:ilvl w:val="0"/>
          <w:numId w:val="0"/>
        </w:numPr>
        <w:ind w:left="426"/>
      </w:pPr>
    </w:p>
    <w:bookmarkStart w:id="192" w:name="_Hlk25053200"/>
    <w:p w14:paraId="03AAB184" w14:textId="77777777" w:rsidR="00685296" w:rsidRDefault="00685296" w:rsidP="00685296">
      <w:pPr>
        <w:jc w:val="right"/>
        <w:rPr>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r>
        <w:rPr>
          <w:rFonts w:cs="Arial"/>
          <w:i/>
          <w:szCs w:val="24"/>
        </w:rPr>
        <w:t xml:space="preserve"> </w:t>
      </w:r>
    </w:p>
    <w:tbl>
      <w:tblPr>
        <w:tblpPr w:leftFromText="180" w:rightFromText="180" w:vertAnchor="text" w:horzAnchor="margin" w:tblpY="132"/>
        <w:tblW w:w="10065" w:type="dxa"/>
        <w:tblLook w:val="0000" w:firstRow="0" w:lastRow="0" w:firstColumn="0" w:lastColumn="0" w:noHBand="0" w:noVBand="0"/>
      </w:tblPr>
      <w:tblGrid>
        <w:gridCol w:w="10065"/>
      </w:tblGrid>
      <w:tr w:rsidR="00685296" w:rsidRPr="003D2D06" w14:paraId="3DACEC52" w14:textId="77777777" w:rsidTr="00685296">
        <w:trPr>
          <w:cantSplit/>
          <w:trHeight w:val="285"/>
        </w:trPr>
        <w:tc>
          <w:tcPr>
            <w:tcW w:w="10065" w:type="dxa"/>
            <w:shd w:val="clear" w:color="auto" w:fill="D9D9D9" w:themeFill="background1" w:themeFillShade="D9"/>
          </w:tcPr>
          <w:p w14:paraId="4668CDD3" w14:textId="77777777" w:rsidR="00685296" w:rsidRPr="003D2D06" w:rsidRDefault="00685296" w:rsidP="00CB377E">
            <w:pPr>
              <w:pStyle w:val="Heading2"/>
            </w:pPr>
            <w:bookmarkStart w:id="193" w:name="_Toc29284073"/>
            <w:bookmarkStart w:id="194" w:name="_Toc82822244"/>
            <w:bookmarkStart w:id="195" w:name="_Hlk25053811"/>
            <w:r>
              <w:t>Section 3</w:t>
            </w:r>
            <w:r w:rsidRPr="003D2D06">
              <w:t xml:space="preserve"> – </w:t>
            </w:r>
            <w:r>
              <w:t>Persons Responsible</w:t>
            </w:r>
            <w:bookmarkEnd w:id="193"/>
            <w:bookmarkEnd w:id="194"/>
          </w:p>
        </w:tc>
      </w:tr>
      <w:bookmarkEnd w:id="195"/>
    </w:tbl>
    <w:p w14:paraId="2DF2E95F" w14:textId="77777777" w:rsidR="00685296" w:rsidRDefault="00685296" w:rsidP="00685296">
      <w:pPr>
        <w:jc w:val="both"/>
      </w:pPr>
    </w:p>
    <w:p w14:paraId="3680C512" w14:textId="218906CE" w:rsidR="00685296" w:rsidRDefault="00685296" w:rsidP="00C13248">
      <w:pPr>
        <w:rPr>
          <w:rFonts w:cs="Arial"/>
          <w:iCs/>
          <w:szCs w:val="24"/>
        </w:rPr>
      </w:pPr>
      <w:r w:rsidRPr="00EE59B1">
        <w:rPr>
          <w:rFonts w:cs="Arial"/>
          <w:iCs/>
          <w:szCs w:val="24"/>
        </w:rPr>
        <w:t xml:space="preserve">The PI is responsible for: </w:t>
      </w:r>
    </w:p>
    <w:p w14:paraId="05151C1C" w14:textId="77777777" w:rsidR="00685296" w:rsidRDefault="00685296" w:rsidP="00C13248">
      <w:pPr>
        <w:pStyle w:val="ListBullet"/>
        <w:tabs>
          <w:tab w:val="clear" w:pos="1080"/>
        </w:tabs>
        <w:ind w:left="426" w:hanging="426"/>
      </w:pPr>
      <w:r w:rsidRPr="00EE59B1">
        <w:t xml:space="preserve">Recording and reporting any deviations/violations to the </w:t>
      </w:r>
      <w:r>
        <w:t xml:space="preserve">HREC and/or RGO </w:t>
      </w:r>
      <w:r w:rsidRPr="00EE59B1">
        <w:t xml:space="preserve">as soon as the deviation/violation is identified using the Protocol Deviation/Violation Report Form. </w:t>
      </w:r>
    </w:p>
    <w:p w14:paraId="15E4061D" w14:textId="07CF9FE0" w:rsidR="00685296" w:rsidRPr="003C187B" w:rsidRDefault="003C187B" w:rsidP="0082068B">
      <w:pPr>
        <w:pStyle w:val="ListBullet"/>
        <w:numPr>
          <w:ilvl w:val="0"/>
          <w:numId w:val="0"/>
        </w:numPr>
        <w:ind w:left="426"/>
      </w:pPr>
      <w:r>
        <w:t>I</w:t>
      </w:r>
      <w:r w:rsidR="00685296" w:rsidRPr="003C187B">
        <w:t xml:space="preserve">n addition, if these are deemed a potential serious breach or an urgent safety measure, the PI is to report the deviations/violations to the approving HREC. </w:t>
      </w:r>
    </w:p>
    <w:p w14:paraId="67CB32E4" w14:textId="77777777" w:rsidR="00685296" w:rsidRDefault="00685296" w:rsidP="0082068B">
      <w:pPr>
        <w:pStyle w:val="ListParagraph"/>
        <w:ind w:left="1440"/>
        <w:rPr>
          <w:rFonts w:cs="Arial"/>
          <w:iCs/>
          <w:szCs w:val="24"/>
        </w:rPr>
      </w:pPr>
    </w:p>
    <w:p w14:paraId="4955049E" w14:textId="4334FA37" w:rsidR="00685296" w:rsidRDefault="00685296" w:rsidP="00C13248">
      <w:pPr>
        <w:pStyle w:val="ListParagraph"/>
        <w:ind w:left="0"/>
        <w:contextualSpacing w:val="0"/>
        <w:rPr>
          <w:rFonts w:cs="Arial"/>
          <w:iCs/>
          <w:szCs w:val="24"/>
        </w:rPr>
      </w:pPr>
      <w:r w:rsidRPr="00EE59B1">
        <w:rPr>
          <w:rFonts w:cs="Arial"/>
          <w:iCs/>
          <w:szCs w:val="24"/>
        </w:rPr>
        <w:t xml:space="preserve">The </w:t>
      </w:r>
      <w:r>
        <w:rPr>
          <w:rFonts w:cs="Arial"/>
          <w:iCs/>
          <w:szCs w:val="24"/>
        </w:rPr>
        <w:t xml:space="preserve">Trial Co-ordinator or delegate </w:t>
      </w:r>
      <w:r w:rsidRPr="00EE59B1">
        <w:rPr>
          <w:rFonts w:cs="Arial"/>
          <w:iCs/>
          <w:szCs w:val="24"/>
        </w:rPr>
        <w:t xml:space="preserve">is responsible for: </w:t>
      </w:r>
    </w:p>
    <w:p w14:paraId="35CBB3D6" w14:textId="017E316F" w:rsidR="00685296" w:rsidRPr="003C187B" w:rsidRDefault="00685296" w:rsidP="00C13248">
      <w:pPr>
        <w:pStyle w:val="ListBullet"/>
        <w:tabs>
          <w:tab w:val="clear" w:pos="1080"/>
        </w:tabs>
        <w:ind w:left="426" w:hanging="426"/>
      </w:pPr>
      <w:r w:rsidRPr="00EE59B1">
        <w:t xml:space="preserve">Logging all violations on a Protocol Deviation/Violation Log, assigning a de-identifying ID number, and completing a Protocol Violation Form with a code for the violation. </w:t>
      </w:r>
    </w:p>
    <w:p w14:paraId="62BEDD73" w14:textId="77777777" w:rsidR="00685296" w:rsidRDefault="00685296" w:rsidP="00C13248">
      <w:pPr>
        <w:pStyle w:val="ListBullet"/>
        <w:tabs>
          <w:tab w:val="clear" w:pos="1080"/>
        </w:tabs>
        <w:ind w:left="426" w:hanging="426"/>
      </w:pPr>
      <w:r w:rsidRPr="00EE59B1">
        <w:t xml:space="preserve">Ensuring that the violations are reviewed by an appropriate committee and the decisions recorded. Updates to the study database may also be required. </w:t>
      </w:r>
    </w:p>
    <w:p w14:paraId="4F427445" w14:textId="77777777" w:rsidR="00685296" w:rsidRDefault="00685296" w:rsidP="0082068B">
      <w:pPr>
        <w:pStyle w:val="ListBullet"/>
        <w:numPr>
          <w:ilvl w:val="0"/>
          <w:numId w:val="0"/>
        </w:numPr>
        <w:ind w:left="426"/>
      </w:pPr>
    </w:p>
    <w:p w14:paraId="3C2B0755" w14:textId="613B1503" w:rsidR="00685296" w:rsidRDefault="00685296" w:rsidP="00C13248">
      <w:pPr>
        <w:rPr>
          <w:rFonts w:cs="Arial"/>
          <w:iCs/>
          <w:szCs w:val="24"/>
        </w:rPr>
      </w:pPr>
      <w:r w:rsidRPr="00EE59B1">
        <w:rPr>
          <w:rFonts w:cs="Arial"/>
          <w:iCs/>
          <w:szCs w:val="24"/>
        </w:rPr>
        <w:t xml:space="preserve">The LI, along with the appropriate committee, is responsible for: </w:t>
      </w:r>
    </w:p>
    <w:p w14:paraId="59C50F49" w14:textId="77777777" w:rsidR="00685296" w:rsidRDefault="00685296" w:rsidP="00C13248">
      <w:pPr>
        <w:pStyle w:val="ListBullet"/>
        <w:tabs>
          <w:tab w:val="clear" w:pos="1080"/>
        </w:tabs>
        <w:ind w:left="426" w:hanging="426"/>
      </w:pPr>
      <w:r w:rsidRPr="00EE59B1">
        <w:t>Reviewing and assessing each protocol violation and to ensure that a decision about the violation with respect to the integrity of the study data is made.</w:t>
      </w:r>
    </w:p>
    <w:p w14:paraId="77E84154" w14:textId="77777777" w:rsidR="00685296" w:rsidRPr="00C13248" w:rsidRDefault="00685296" w:rsidP="00C13248">
      <w:pPr>
        <w:pStyle w:val="ListBullet"/>
        <w:numPr>
          <w:ilvl w:val="0"/>
          <w:numId w:val="0"/>
        </w:numPr>
      </w:pPr>
    </w:p>
    <w:p w14:paraId="241F1D3E" w14:textId="77777777" w:rsidR="00685296" w:rsidRDefault="00773955" w:rsidP="00685296">
      <w:pPr>
        <w:jc w:val="right"/>
        <w:rPr>
          <w:rFonts w:cs="Arial"/>
          <w:i/>
          <w:szCs w:val="24"/>
        </w:rPr>
      </w:pPr>
      <w:hyperlink w:anchor="Contents" w:history="1">
        <w:r w:rsidR="00685296" w:rsidRPr="00590902">
          <w:rPr>
            <w:rStyle w:val="Hyperlink"/>
            <w:rFonts w:cs="Arial"/>
            <w:i/>
            <w:szCs w:val="24"/>
          </w:rPr>
          <w:t>Back to Table of Contents</w:t>
        </w:r>
      </w:hyperlink>
      <w:r w:rsidR="00685296">
        <w:rPr>
          <w:rFonts w:cs="Arial"/>
          <w:i/>
          <w:szCs w:val="24"/>
        </w:rPr>
        <w:t xml:space="preserve"> </w:t>
      </w:r>
    </w:p>
    <w:bookmarkEnd w:id="192"/>
    <w:p w14:paraId="58B19263" w14:textId="77777777" w:rsidR="00685296" w:rsidRDefault="00685296" w:rsidP="00685296">
      <w:pPr>
        <w:pStyle w:val="ProcedureTemplate"/>
        <w:framePr w:wrap="around"/>
      </w:pPr>
    </w:p>
    <w:tbl>
      <w:tblPr>
        <w:tblpPr w:leftFromText="180" w:rightFromText="180" w:vertAnchor="text" w:horzAnchor="margin" w:tblpY="181"/>
        <w:tblW w:w="10065" w:type="dxa"/>
        <w:tblLook w:val="0000" w:firstRow="0" w:lastRow="0" w:firstColumn="0" w:lastColumn="0" w:noHBand="0" w:noVBand="0"/>
      </w:tblPr>
      <w:tblGrid>
        <w:gridCol w:w="10065"/>
      </w:tblGrid>
      <w:tr w:rsidR="00685296" w:rsidRPr="00CD1C0E" w14:paraId="3CB16B41" w14:textId="77777777" w:rsidTr="00685296">
        <w:trPr>
          <w:cantSplit/>
          <w:trHeight w:val="285"/>
        </w:trPr>
        <w:tc>
          <w:tcPr>
            <w:tcW w:w="10065" w:type="dxa"/>
            <w:shd w:val="clear" w:color="auto" w:fill="D9D9D9" w:themeFill="background1" w:themeFillShade="D9"/>
          </w:tcPr>
          <w:p w14:paraId="2F49C904" w14:textId="77777777" w:rsidR="00685296" w:rsidRPr="003D2D06" w:rsidRDefault="00685296" w:rsidP="00CB377E">
            <w:pPr>
              <w:pStyle w:val="Heading2"/>
            </w:pPr>
            <w:bookmarkStart w:id="196" w:name="_Toc389473284"/>
            <w:bookmarkStart w:id="197" w:name="_Toc29284074"/>
            <w:bookmarkStart w:id="198" w:name="_Toc82822245"/>
            <w:bookmarkStart w:id="199" w:name="_Hlk25053146"/>
            <w:r>
              <w:t>Section 4</w:t>
            </w:r>
            <w:r w:rsidRPr="003D2D06">
              <w:t xml:space="preserve"> – </w:t>
            </w:r>
            <w:bookmarkEnd w:id="196"/>
            <w:r>
              <w:t>Identification of Deviations and Violations</w:t>
            </w:r>
            <w:bookmarkEnd w:id="197"/>
            <w:bookmarkEnd w:id="198"/>
          </w:p>
        </w:tc>
      </w:tr>
      <w:bookmarkEnd w:id="199"/>
    </w:tbl>
    <w:p w14:paraId="7D6C7D6B" w14:textId="77777777" w:rsidR="00685296" w:rsidRDefault="00685296" w:rsidP="00685296">
      <w:pPr>
        <w:rPr>
          <w:rFonts w:cs="Arial"/>
          <w:bCs/>
          <w:szCs w:val="24"/>
        </w:rPr>
      </w:pPr>
    </w:p>
    <w:p w14:paraId="461465C9" w14:textId="77777777" w:rsidR="00685296" w:rsidRDefault="00685296" w:rsidP="0082068B">
      <w:pPr>
        <w:rPr>
          <w:rFonts w:cs="Arial"/>
          <w:bCs/>
          <w:szCs w:val="24"/>
        </w:rPr>
      </w:pPr>
      <w:r w:rsidRPr="00B907AE">
        <w:rPr>
          <w:rFonts w:cs="Arial"/>
          <w:bCs/>
          <w:szCs w:val="24"/>
        </w:rPr>
        <w:t xml:space="preserve">The judgment on whether a deviation is likely to have a significant impact on the scientific value of the trial depends on a variety of factors (e.g. the design of the trial, the type and extent of the data affected by the breach, the overall contribution of the data to key analysis parameters, the impact of excluding the data from the analysis, etc.). </w:t>
      </w:r>
    </w:p>
    <w:p w14:paraId="1791A9DD" w14:textId="77777777" w:rsidR="00685296" w:rsidRDefault="00685296" w:rsidP="0082068B">
      <w:pPr>
        <w:rPr>
          <w:rFonts w:cs="Arial"/>
          <w:bCs/>
          <w:szCs w:val="24"/>
        </w:rPr>
      </w:pPr>
    </w:p>
    <w:p w14:paraId="4A2E2E98" w14:textId="77777777" w:rsidR="00685296" w:rsidRDefault="00685296" w:rsidP="0082068B">
      <w:pPr>
        <w:rPr>
          <w:rFonts w:cs="Arial"/>
          <w:bCs/>
          <w:szCs w:val="24"/>
        </w:rPr>
      </w:pPr>
      <w:r w:rsidRPr="00B907AE">
        <w:rPr>
          <w:rFonts w:cs="Arial"/>
          <w:bCs/>
          <w:szCs w:val="24"/>
        </w:rPr>
        <w:t xml:space="preserve">Once a deviation/violation has been identified, it is important that the site notifies the </w:t>
      </w:r>
      <w:r>
        <w:rPr>
          <w:rFonts w:cs="Arial"/>
          <w:bCs/>
          <w:szCs w:val="24"/>
        </w:rPr>
        <w:t xml:space="preserve">HREC and/or RDO </w:t>
      </w:r>
      <w:r w:rsidRPr="00B907AE">
        <w:rPr>
          <w:rFonts w:cs="Arial"/>
          <w:bCs/>
          <w:szCs w:val="24"/>
        </w:rPr>
        <w:t xml:space="preserve">of what corrective and preventative actions they have taken so that a formal plan of corrective and preventative actions can be devised. The site uses the Protocol Deviation/Violation Report Form to report self-identified issues. </w:t>
      </w:r>
    </w:p>
    <w:p w14:paraId="68BE569B" w14:textId="77777777" w:rsidR="00685296" w:rsidRDefault="00685296" w:rsidP="0082068B">
      <w:pPr>
        <w:rPr>
          <w:rFonts w:cs="Arial"/>
          <w:bCs/>
          <w:szCs w:val="24"/>
        </w:rPr>
      </w:pPr>
    </w:p>
    <w:p w14:paraId="690D6CE5" w14:textId="315312ED" w:rsidR="00685296" w:rsidRDefault="00685296" w:rsidP="0082068B">
      <w:pPr>
        <w:rPr>
          <w:rFonts w:cs="Arial"/>
          <w:bCs/>
          <w:szCs w:val="24"/>
        </w:rPr>
      </w:pPr>
      <w:r w:rsidRPr="00B907AE">
        <w:rPr>
          <w:rFonts w:cs="Arial"/>
          <w:bCs/>
          <w:szCs w:val="24"/>
        </w:rPr>
        <w:t>Other deviations or violation can be identified during on-site monitoring visits, or through central monitoring (</w:t>
      </w:r>
      <w:r w:rsidRPr="00474A34">
        <w:rPr>
          <w:rFonts w:cs="Arial"/>
          <w:bCs/>
          <w:szCs w:val="24"/>
        </w:rPr>
        <w:t xml:space="preserve">refer </w:t>
      </w:r>
      <w:r w:rsidR="00DD6F96">
        <w:rPr>
          <w:rFonts w:cs="Arial"/>
          <w:bCs/>
          <w:szCs w:val="24"/>
        </w:rPr>
        <w:t xml:space="preserve">Manual 2 </w:t>
      </w:r>
      <w:r w:rsidRPr="00474A34">
        <w:rPr>
          <w:rFonts w:cs="Arial"/>
          <w:bCs/>
          <w:szCs w:val="24"/>
        </w:rPr>
        <w:t>P</w:t>
      </w:r>
      <w:r w:rsidR="00ED17EF">
        <w:rPr>
          <w:rFonts w:cs="Arial"/>
          <w:bCs/>
          <w:szCs w:val="24"/>
        </w:rPr>
        <w:t>rocedure</w:t>
      </w:r>
      <w:r w:rsidRPr="00474A34">
        <w:rPr>
          <w:rFonts w:cs="Arial"/>
          <w:bCs/>
          <w:szCs w:val="24"/>
        </w:rPr>
        <w:t xml:space="preserve"> </w:t>
      </w:r>
      <w:r w:rsidR="00DD6F96">
        <w:rPr>
          <w:rFonts w:cs="Arial"/>
          <w:bCs/>
          <w:szCs w:val="24"/>
        </w:rPr>
        <w:t>14</w:t>
      </w:r>
      <w:r w:rsidRPr="00474A34">
        <w:rPr>
          <w:rFonts w:cs="Arial"/>
          <w:bCs/>
          <w:szCs w:val="24"/>
        </w:rPr>
        <w:t xml:space="preserve"> – </w:t>
      </w:r>
      <w:r w:rsidRPr="00474A34">
        <w:rPr>
          <w:rFonts w:cs="Arial"/>
          <w:bCs/>
          <w:i/>
          <w:iCs/>
          <w:szCs w:val="24"/>
        </w:rPr>
        <w:t>Monitor Visits</w:t>
      </w:r>
      <w:r w:rsidR="00DD6F96">
        <w:rPr>
          <w:rFonts w:cs="Arial"/>
          <w:bCs/>
          <w:i/>
          <w:iCs/>
          <w:szCs w:val="24"/>
        </w:rPr>
        <w:t xml:space="preserve"> – routine</w:t>
      </w:r>
      <w:r w:rsidRPr="00474A34">
        <w:rPr>
          <w:rFonts w:cs="Arial"/>
          <w:bCs/>
          <w:szCs w:val="24"/>
        </w:rPr>
        <w:t>).</w:t>
      </w:r>
      <w:r w:rsidRPr="00B907AE">
        <w:rPr>
          <w:rFonts w:cs="Arial"/>
          <w:bCs/>
          <w:szCs w:val="24"/>
        </w:rPr>
        <w:t xml:space="preserve"> These are recorded using the monitor Protocol Violation Form</w:t>
      </w:r>
      <w:r>
        <w:rPr>
          <w:rFonts w:cs="Arial"/>
          <w:bCs/>
          <w:szCs w:val="24"/>
        </w:rPr>
        <w:t>.</w:t>
      </w:r>
    </w:p>
    <w:p w14:paraId="43177F4F" w14:textId="77777777" w:rsidR="00685296" w:rsidRDefault="00685296" w:rsidP="0082068B">
      <w:pPr>
        <w:rPr>
          <w:rFonts w:cs="Arial"/>
          <w:bCs/>
          <w:szCs w:val="24"/>
        </w:rPr>
      </w:pPr>
    </w:p>
    <w:p w14:paraId="777BC5AC" w14:textId="23ADE535" w:rsidR="00685296" w:rsidRDefault="00685296" w:rsidP="00C13248">
      <w:pPr>
        <w:ind w:left="567" w:hanging="567"/>
        <w:rPr>
          <w:rFonts w:cs="Arial"/>
          <w:b/>
          <w:szCs w:val="24"/>
        </w:rPr>
      </w:pPr>
      <w:r w:rsidRPr="00B907AE">
        <w:rPr>
          <w:rFonts w:cs="Arial"/>
          <w:b/>
          <w:szCs w:val="24"/>
        </w:rPr>
        <w:lastRenderedPageBreak/>
        <w:t xml:space="preserve">4.1 </w:t>
      </w:r>
      <w:r w:rsidR="00C13248">
        <w:rPr>
          <w:rFonts w:cs="Arial"/>
          <w:b/>
          <w:szCs w:val="24"/>
        </w:rPr>
        <w:tab/>
      </w:r>
      <w:r w:rsidRPr="00B907AE">
        <w:rPr>
          <w:rFonts w:cs="Arial"/>
          <w:b/>
          <w:szCs w:val="24"/>
        </w:rPr>
        <w:t xml:space="preserve">Deviations </w:t>
      </w:r>
    </w:p>
    <w:p w14:paraId="625B5EBA" w14:textId="77777777" w:rsidR="00685296" w:rsidRDefault="00685296" w:rsidP="0082068B">
      <w:pPr>
        <w:rPr>
          <w:rFonts w:cs="Arial"/>
          <w:b/>
          <w:szCs w:val="24"/>
        </w:rPr>
      </w:pPr>
    </w:p>
    <w:p w14:paraId="664E0087" w14:textId="218A681C" w:rsidR="00685296" w:rsidRDefault="00685296" w:rsidP="00C13248">
      <w:pPr>
        <w:ind w:left="567"/>
        <w:rPr>
          <w:rFonts w:cs="Arial"/>
          <w:bCs/>
          <w:szCs w:val="24"/>
        </w:rPr>
      </w:pPr>
      <w:r w:rsidRPr="00B907AE">
        <w:rPr>
          <w:rFonts w:cs="Arial"/>
          <w:b/>
          <w:szCs w:val="24"/>
        </w:rPr>
        <w:t>Recording:</w:t>
      </w:r>
      <w:r w:rsidRPr="00B907AE">
        <w:rPr>
          <w:rFonts w:cs="Arial"/>
          <w:bCs/>
          <w:szCs w:val="24"/>
        </w:rPr>
        <w:t xml:space="preserve"> Deviations are recorded in the Case Report Form (CRF) (refer </w:t>
      </w:r>
      <w:r w:rsidR="00DD6F96">
        <w:rPr>
          <w:rFonts w:cs="Arial"/>
          <w:bCs/>
          <w:szCs w:val="24"/>
        </w:rPr>
        <w:t xml:space="preserve">Manual 2 </w:t>
      </w:r>
      <w:r w:rsidRPr="00474A34">
        <w:rPr>
          <w:rFonts w:cs="Arial"/>
          <w:bCs/>
          <w:szCs w:val="24"/>
        </w:rPr>
        <w:t>P</w:t>
      </w:r>
      <w:r w:rsidR="00ED17EF">
        <w:rPr>
          <w:rFonts w:cs="Arial"/>
          <w:bCs/>
          <w:szCs w:val="24"/>
        </w:rPr>
        <w:t>rocedure</w:t>
      </w:r>
      <w:r w:rsidRPr="00474A34">
        <w:rPr>
          <w:rFonts w:cs="Arial"/>
          <w:bCs/>
          <w:szCs w:val="24"/>
        </w:rPr>
        <w:t xml:space="preserve"> </w:t>
      </w:r>
      <w:r w:rsidR="00DD6F96">
        <w:rPr>
          <w:rFonts w:cs="Arial"/>
          <w:bCs/>
          <w:szCs w:val="24"/>
        </w:rPr>
        <w:t>04 –</w:t>
      </w:r>
      <w:r w:rsidRPr="00B907AE">
        <w:rPr>
          <w:rFonts w:cs="Arial"/>
          <w:bCs/>
          <w:szCs w:val="24"/>
        </w:rPr>
        <w:t xml:space="preserve"> </w:t>
      </w:r>
      <w:r w:rsidR="00DD6F96">
        <w:rPr>
          <w:rFonts w:cs="Arial"/>
          <w:bCs/>
          <w:i/>
          <w:iCs/>
          <w:szCs w:val="24"/>
        </w:rPr>
        <w:t>Case Report Forms (CRFs)</w:t>
      </w:r>
      <w:r w:rsidRPr="00B907AE">
        <w:rPr>
          <w:rFonts w:cs="Arial"/>
          <w:bCs/>
          <w:szCs w:val="24"/>
        </w:rPr>
        <w:t xml:space="preserve">), </w:t>
      </w:r>
      <w:r>
        <w:rPr>
          <w:rFonts w:cs="Arial"/>
          <w:bCs/>
          <w:szCs w:val="24"/>
        </w:rPr>
        <w:t xml:space="preserve">trial </w:t>
      </w:r>
      <w:r w:rsidRPr="00B907AE">
        <w:rPr>
          <w:rFonts w:cs="Arial"/>
          <w:bCs/>
          <w:szCs w:val="24"/>
        </w:rPr>
        <w:t xml:space="preserve">File Notes (refer </w:t>
      </w:r>
      <w:r w:rsidR="00DD6F96">
        <w:rPr>
          <w:rFonts w:cs="Arial"/>
          <w:bCs/>
          <w:szCs w:val="24"/>
        </w:rPr>
        <w:t xml:space="preserve">Manual 2 </w:t>
      </w:r>
      <w:r w:rsidRPr="00474A34">
        <w:rPr>
          <w:rFonts w:cs="Arial"/>
          <w:bCs/>
          <w:szCs w:val="24"/>
        </w:rPr>
        <w:t>P</w:t>
      </w:r>
      <w:r w:rsidR="00ED17EF">
        <w:rPr>
          <w:rFonts w:cs="Arial"/>
          <w:bCs/>
          <w:szCs w:val="24"/>
        </w:rPr>
        <w:t>rocedure</w:t>
      </w:r>
      <w:r w:rsidRPr="00474A34">
        <w:rPr>
          <w:rFonts w:cs="Arial"/>
          <w:bCs/>
          <w:szCs w:val="24"/>
        </w:rPr>
        <w:t xml:space="preserve"> </w:t>
      </w:r>
      <w:r w:rsidR="00DD6F96">
        <w:rPr>
          <w:rFonts w:cs="Arial"/>
          <w:bCs/>
          <w:szCs w:val="24"/>
        </w:rPr>
        <w:t>12</w:t>
      </w:r>
      <w:r w:rsidRPr="00474A34">
        <w:rPr>
          <w:rFonts w:cs="Arial"/>
          <w:bCs/>
          <w:szCs w:val="24"/>
        </w:rPr>
        <w:t xml:space="preserve"> - </w:t>
      </w:r>
      <w:r w:rsidRPr="00474A34">
        <w:rPr>
          <w:rFonts w:cs="Arial"/>
          <w:bCs/>
          <w:i/>
          <w:iCs/>
          <w:szCs w:val="24"/>
        </w:rPr>
        <w:t>Fil</w:t>
      </w:r>
      <w:r w:rsidRPr="00B907AE">
        <w:rPr>
          <w:rFonts w:cs="Arial"/>
          <w:bCs/>
          <w:i/>
          <w:iCs/>
          <w:szCs w:val="24"/>
        </w:rPr>
        <w:t>e Notes</w:t>
      </w:r>
      <w:r w:rsidRPr="00B907AE">
        <w:rPr>
          <w:rFonts w:cs="Arial"/>
          <w:bCs/>
          <w:szCs w:val="24"/>
        </w:rPr>
        <w:t>), as a notation in the database, and/or an email discussion</w:t>
      </w:r>
      <w:r>
        <w:rPr>
          <w:rFonts w:cs="Arial"/>
          <w:bCs/>
          <w:szCs w:val="24"/>
        </w:rPr>
        <w:t xml:space="preserve"> and reported to the Research Ethics and Governance Office by means of a protocol deviation log</w:t>
      </w:r>
      <w:r w:rsidRPr="00B907AE">
        <w:rPr>
          <w:rFonts w:cs="Arial"/>
          <w:bCs/>
          <w:szCs w:val="24"/>
        </w:rPr>
        <w:t xml:space="preserve">. </w:t>
      </w:r>
    </w:p>
    <w:p w14:paraId="597717A7" w14:textId="77777777" w:rsidR="00685296" w:rsidRDefault="00685296" w:rsidP="00C13248">
      <w:pPr>
        <w:ind w:left="567"/>
        <w:rPr>
          <w:rFonts w:cs="Arial"/>
          <w:bCs/>
          <w:szCs w:val="24"/>
        </w:rPr>
      </w:pPr>
    </w:p>
    <w:p w14:paraId="48D34EFD" w14:textId="77777777" w:rsidR="00685296" w:rsidRDefault="00685296" w:rsidP="00C13248">
      <w:pPr>
        <w:ind w:left="567"/>
        <w:rPr>
          <w:rFonts w:cs="Arial"/>
          <w:bCs/>
          <w:szCs w:val="24"/>
        </w:rPr>
      </w:pPr>
      <w:r>
        <w:rPr>
          <w:rFonts w:cs="Arial"/>
          <w:bCs/>
          <w:szCs w:val="24"/>
        </w:rPr>
        <w:t xml:space="preserve">A protocol deviation log containing </w:t>
      </w:r>
      <w:proofErr w:type="gramStart"/>
      <w:r>
        <w:rPr>
          <w:rFonts w:cs="Arial"/>
          <w:bCs/>
          <w:szCs w:val="24"/>
        </w:rPr>
        <w:t>any and all</w:t>
      </w:r>
      <w:proofErr w:type="gramEnd"/>
      <w:r>
        <w:rPr>
          <w:rFonts w:cs="Arial"/>
          <w:bCs/>
          <w:szCs w:val="24"/>
        </w:rPr>
        <w:t xml:space="preserve"> deviations occurring during the reporting period is to be submitted every 6 months from the time the project receives ethics or governance approval at Canberra Hospital. Logs should be submitted even if there have been no protocol deviations during the reporting period to demonstrate that no deviations occurred. </w:t>
      </w:r>
    </w:p>
    <w:p w14:paraId="6D8A1A45" w14:textId="77777777" w:rsidR="00685296" w:rsidRDefault="00685296" w:rsidP="00C13248">
      <w:pPr>
        <w:ind w:left="567"/>
        <w:rPr>
          <w:rFonts w:cs="Arial"/>
          <w:bCs/>
          <w:szCs w:val="24"/>
        </w:rPr>
      </w:pPr>
    </w:p>
    <w:p w14:paraId="661ECB84" w14:textId="55C8BC7B" w:rsidR="00685296" w:rsidRDefault="00685296" w:rsidP="00C13248">
      <w:pPr>
        <w:ind w:left="567"/>
        <w:rPr>
          <w:rFonts w:cs="Arial"/>
          <w:bCs/>
          <w:szCs w:val="24"/>
        </w:rPr>
      </w:pPr>
      <w:r w:rsidRPr="00B907AE">
        <w:rPr>
          <w:rFonts w:cs="Arial"/>
          <w:bCs/>
          <w:szCs w:val="24"/>
        </w:rPr>
        <w:t>Appropriate record</w:t>
      </w:r>
      <w:r>
        <w:rPr>
          <w:rFonts w:cs="Arial"/>
          <w:bCs/>
          <w:szCs w:val="24"/>
        </w:rPr>
        <w:t xml:space="preserve">s </w:t>
      </w:r>
      <w:r w:rsidRPr="00B907AE">
        <w:rPr>
          <w:rFonts w:cs="Arial"/>
          <w:bCs/>
          <w:szCs w:val="24"/>
        </w:rPr>
        <w:t xml:space="preserve">should be kept in the essential documents (if staff training, a change to internal procedures, etc., are required) (refer </w:t>
      </w:r>
      <w:r w:rsidR="00DD6F96">
        <w:rPr>
          <w:rFonts w:cs="Arial"/>
          <w:bCs/>
          <w:szCs w:val="24"/>
        </w:rPr>
        <w:t xml:space="preserve">Manual 1 </w:t>
      </w:r>
      <w:r w:rsidRPr="00B907AE">
        <w:rPr>
          <w:rFonts w:cs="Arial"/>
          <w:bCs/>
          <w:szCs w:val="24"/>
        </w:rPr>
        <w:t>P</w:t>
      </w:r>
      <w:r w:rsidR="00ED17EF">
        <w:rPr>
          <w:rFonts w:cs="Arial"/>
          <w:bCs/>
          <w:szCs w:val="24"/>
        </w:rPr>
        <w:t>rocedure</w:t>
      </w:r>
      <w:r w:rsidRPr="00B907AE">
        <w:rPr>
          <w:rFonts w:cs="Arial"/>
          <w:bCs/>
          <w:szCs w:val="24"/>
        </w:rPr>
        <w:t xml:space="preserve"> </w:t>
      </w:r>
      <w:r w:rsidR="00DD6F96">
        <w:rPr>
          <w:rFonts w:cs="Arial"/>
          <w:bCs/>
          <w:szCs w:val="24"/>
        </w:rPr>
        <w:t>13</w:t>
      </w:r>
      <w:r w:rsidRPr="00B907AE">
        <w:rPr>
          <w:rFonts w:cs="Arial"/>
          <w:bCs/>
          <w:szCs w:val="24"/>
        </w:rPr>
        <w:t xml:space="preserve"> </w:t>
      </w:r>
      <w:r w:rsidR="00DD6F96">
        <w:rPr>
          <w:rFonts w:cs="Arial"/>
          <w:bCs/>
          <w:szCs w:val="24"/>
        </w:rPr>
        <w:t xml:space="preserve">– </w:t>
      </w:r>
      <w:r w:rsidR="00DD6F96" w:rsidRPr="00641FE8">
        <w:rPr>
          <w:rFonts w:cs="Arial"/>
          <w:bCs/>
          <w:i/>
          <w:iCs/>
          <w:szCs w:val="24"/>
        </w:rPr>
        <w:t xml:space="preserve">Investigator Site File and </w:t>
      </w:r>
      <w:r w:rsidRPr="00641FE8">
        <w:rPr>
          <w:rFonts w:cs="Arial"/>
          <w:bCs/>
          <w:i/>
          <w:iCs/>
          <w:szCs w:val="24"/>
        </w:rPr>
        <w:t>Essential Documents</w:t>
      </w:r>
      <w:r w:rsidRPr="00B907AE">
        <w:rPr>
          <w:rFonts w:cs="Arial"/>
          <w:bCs/>
          <w:szCs w:val="24"/>
        </w:rPr>
        <w:t xml:space="preserve">), or in the patient </w:t>
      </w:r>
      <w:r>
        <w:rPr>
          <w:rFonts w:cs="Arial"/>
          <w:bCs/>
          <w:szCs w:val="24"/>
        </w:rPr>
        <w:t xml:space="preserve">trial </w:t>
      </w:r>
      <w:r w:rsidRPr="00B907AE">
        <w:rPr>
          <w:rFonts w:cs="Arial"/>
          <w:bCs/>
          <w:szCs w:val="24"/>
        </w:rPr>
        <w:t>records (CRF folder). Any corrective and preventative action should also be documented and retained in the site file.</w:t>
      </w:r>
    </w:p>
    <w:p w14:paraId="467269EF" w14:textId="77777777" w:rsidR="00685296" w:rsidRDefault="00685296" w:rsidP="0082068B">
      <w:pPr>
        <w:rPr>
          <w:rFonts w:cs="Arial"/>
          <w:bCs/>
          <w:szCs w:val="24"/>
        </w:rPr>
      </w:pPr>
    </w:p>
    <w:p w14:paraId="2E56CDA4" w14:textId="2D6E695C" w:rsidR="00685296" w:rsidRPr="00C13248" w:rsidRDefault="00685296" w:rsidP="00C13248">
      <w:pPr>
        <w:ind w:left="567" w:hanging="567"/>
        <w:rPr>
          <w:rFonts w:cs="Arial"/>
          <w:b/>
          <w:szCs w:val="24"/>
        </w:rPr>
      </w:pPr>
      <w:r w:rsidRPr="00B907AE">
        <w:rPr>
          <w:rFonts w:cs="Arial"/>
          <w:b/>
          <w:szCs w:val="24"/>
        </w:rPr>
        <w:t xml:space="preserve">4.2 </w:t>
      </w:r>
      <w:r w:rsidR="00C13248">
        <w:rPr>
          <w:rFonts w:cs="Arial"/>
          <w:b/>
          <w:szCs w:val="24"/>
        </w:rPr>
        <w:tab/>
      </w:r>
      <w:r w:rsidRPr="00B907AE">
        <w:rPr>
          <w:rFonts w:cs="Arial"/>
          <w:b/>
          <w:szCs w:val="24"/>
        </w:rPr>
        <w:t>Violations</w:t>
      </w:r>
      <w:r w:rsidRPr="00C13248">
        <w:rPr>
          <w:rFonts w:cs="Arial"/>
          <w:b/>
          <w:szCs w:val="24"/>
        </w:rPr>
        <w:t xml:space="preserve"> </w:t>
      </w:r>
    </w:p>
    <w:p w14:paraId="531BE1EC" w14:textId="77777777" w:rsidR="00685296" w:rsidRDefault="00685296" w:rsidP="0082068B">
      <w:pPr>
        <w:rPr>
          <w:rFonts w:cs="Arial"/>
          <w:bCs/>
          <w:szCs w:val="24"/>
        </w:rPr>
      </w:pPr>
    </w:p>
    <w:p w14:paraId="6FB6F04D" w14:textId="77777777" w:rsidR="00685296" w:rsidRDefault="00685296" w:rsidP="00C13248">
      <w:pPr>
        <w:ind w:left="567"/>
        <w:rPr>
          <w:rFonts w:cs="Arial"/>
          <w:bCs/>
          <w:szCs w:val="24"/>
        </w:rPr>
      </w:pPr>
      <w:r w:rsidRPr="00B907AE">
        <w:rPr>
          <w:rFonts w:cs="Arial"/>
          <w:b/>
          <w:szCs w:val="24"/>
        </w:rPr>
        <w:t>Recording:</w:t>
      </w:r>
      <w:r w:rsidRPr="00B907AE">
        <w:rPr>
          <w:rFonts w:cs="Arial"/>
          <w:bCs/>
          <w:szCs w:val="24"/>
        </w:rPr>
        <w:t xml:space="preserve"> Violations are recorded in the Case Report Form (CRF), protocol Deviations/Violations Log and study File Notes, if necessary. </w:t>
      </w:r>
    </w:p>
    <w:p w14:paraId="582DA472" w14:textId="77777777" w:rsidR="00685296" w:rsidRDefault="00685296" w:rsidP="00C13248">
      <w:pPr>
        <w:ind w:left="567"/>
        <w:rPr>
          <w:rFonts w:cs="Arial"/>
          <w:bCs/>
          <w:szCs w:val="24"/>
        </w:rPr>
      </w:pPr>
    </w:p>
    <w:p w14:paraId="6A0A8799" w14:textId="77777777" w:rsidR="00685296" w:rsidRDefault="00685296" w:rsidP="00C13248">
      <w:pPr>
        <w:ind w:left="567"/>
        <w:rPr>
          <w:rFonts w:cs="Arial"/>
          <w:bCs/>
          <w:szCs w:val="24"/>
        </w:rPr>
      </w:pPr>
      <w:r w:rsidRPr="00B907AE">
        <w:rPr>
          <w:rFonts w:cs="Arial"/>
          <w:b/>
          <w:szCs w:val="24"/>
        </w:rPr>
        <w:t>Reporting:</w:t>
      </w:r>
      <w:r w:rsidRPr="00B907AE">
        <w:rPr>
          <w:rFonts w:cs="Arial"/>
          <w:bCs/>
          <w:szCs w:val="24"/>
        </w:rPr>
        <w:t xml:space="preserve"> Violations of Good Clinical Practice (GCP), protocol and regulations must be reported to the </w:t>
      </w:r>
      <w:r>
        <w:rPr>
          <w:rFonts w:cs="Arial"/>
          <w:bCs/>
          <w:szCs w:val="24"/>
        </w:rPr>
        <w:t>s</w:t>
      </w:r>
      <w:r w:rsidRPr="00B907AE">
        <w:rPr>
          <w:rFonts w:cs="Arial"/>
          <w:bCs/>
          <w:szCs w:val="24"/>
        </w:rPr>
        <w:t xml:space="preserve">ponsor within 3 calendar days of staff becoming aware of that violation. Violations, if identified by the site, are to be reported to </w:t>
      </w:r>
      <w:r>
        <w:rPr>
          <w:rFonts w:cs="Arial"/>
          <w:bCs/>
          <w:szCs w:val="24"/>
        </w:rPr>
        <w:t>HREC and/or RGO</w:t>
      </w:r>
      <w:r w:rsidRPr="00B907AE">
        <w:rPr>
          <w:rFonts w:cs="Arial"/>
          <w:bCs/>
          <w:szCs w:val="24"/>
        </w:rPr>
        <w:t xml:space="preserve"> using the protocol Deviations/Violations Report Form for further assessment and onward reporting if required. </w:t>
      </w:r>
    </w:p>
    <w:p w14:paraId="3100DEC9" w14:textId="77777777" w:rsidR="00685296" w:rsidRDefault="00685296" w:rsidP="00C13248">
      <w:pPr>
        <w:ind w:left="567"/>
        <w:rPr>
          <w:rFonts w:cs="Arial"/>
          <w:bCs/>
          <w:szCs w:val="24"/>
        </w:rPr>
      </w:pPr>
    </w:p>
    <w:p w14:paraId="18C9BFA2" w14:textId="32A1FBF1" w:rsidR="00685296" w:rsidRDefault="00685296" w:rsidP="00C13248">
      <w:pPr>
        <w:ind w:left="567"/>
        <w:rPr>
          <w:rFonts w:cs="Arial"/>
          <w:bCs/>
          <w:szCs w:val="24"/>
        </w:rPr>
      </w:pPr>
      <w:r w:rsidRPr="00B907AE">
        <w:rPr>
          <w:rFonts w:cs="Arial"/>
          <w:b/>
          <w:szCs w:val="24"/>
        </w:rPr>
        <w:t>Escalation</w:t>
      </w:r>
      <w:r w:rsidRPr="00B907AE">
        <w:rPr>
          <w:rFonts w:cs="Arial"/>
          <w:bCs/>
          <w:szCs w:val="24"/>
        </w:rPr>
        <w:t>: Corrective and preventative actions should be implemented for violations</w:t>
      </w:r>
      <w:r>
        <w:rPr>
          <w:rFonts w:cs="Arial"/>
          <w:bCs/>
          <w:szCs w:val="24"/>
        </w:rPr>
        <w:t>:</w:t>
      </w:r>
      <w:r w:rsidRPr="00B907AE">
        <w:rPr>
          <w:rFonts w:cs="Arial"/>
          <w:bCs/>
          <w:szCs w:val="24"/>
        </w:rPr>
        <w:t xml:space="preserve"> </w:t>
      </w:r>
    </w:p>
    <w:p w14:paraId="5FD45CC1" w14:textId="3CC728AB" w:rsidR="00685296" w:rsidRPr="003C187B" w:rsidRDefault="00685296" w:rsidP="00C13248">
      <w:pPr>
        <w:pStyle w:val="ListBullet"/>
        <w:tabs>
          <w:tab w:val="clear" w:pos="1080"/>
        </w:tabs>
        <w:ind w:left="993" w:hanging="426"/>
      </w:pPr>
      <w:r w:rsidRPr="008725EF">
        <w:t>If the violation is determined to be a potential safety concern this</w:t>
      </w:r>
      <w:r>
        <w:t xml:space="preserve"> will be reported to </w:t>
      </w:r>
      <w:r w:rsidRPr="008725EF">
        <w:t xml:space="preserve">the </w:t>
      </w:r>
      <w:r>
        <w:t>regulatory</w:t>
      </w:r>
      <w:r w:rsidRPr="008725EF">
        <w:t xml:space="preserve"> authority and C</w:t>
      </w:r>
      <w:r>
        <w:t>TMG</w:t>
      </w:r>
      <w:r w:rsidRPr="008725EF">
        <w:t xml:space="preserve"> </w:t>
      </w:r>
      <w:r>
        <w:t>by the REGO as soon as possible</w:t>
      </w:r>
      <w:r w:rsidRPr="008725EF">
        <w:t>.</w:t>
      </w:r>
      <w:r>
        <w:t xml:space="preserve"> </w:t>
      </w:r>
    </w:p>
    <w:p w14:paraId="565B2E47" w14:textId="383D030E" w:rsidR="00685296" w:rsidRPr="003C187B" w:rsidRDefault="00685296" w:rsidP="00C13248">
      <w:pPr>
        <w:pStyle w:val="ListBullet"/>
        <w:tabs>
          <w:tab w:val="clear" w:pos="1080"/>
        </w:tabs>
        <w:ind w:left="993" w:hanging="426"/>
      </w:pPr>
      <w:r w:rsidRPr="008725EF">
        <w:t xml:space="preserve">If the violation is identified by </w:t>
      </w:r>
      <w:r>
        <w:t xml:space="preserve">internal audits or quality assurance </w:t>
      </w:r>
      <w:r w:rsidRPr="008725EF">
        <w:t>during remote or on-site monitoring, the violation is to be recorded within the corrective action sheet (if appropriate) and a completion of a Protocol Violation Form and then logged into the Protocol Deviation/Violation Log. The L</w:t>
      </w:r>
      <w:r>
        <w:t>I</w:t>
      </w:r>
      <w:r w:rsidRPr="008725EF">
        <w:t xml:space="preserve"> is notified of the violation via email of the Protocol Deviation/Violation Form. The LI may then form a sub-committee based on the seriousness of the violation. </w:t>
      </w:r>
    </w:p>
    <w:p w14:paraId="030B38BB" w14:textId="77777777" w:rsidR="00685296" w:rsidRDefault="00685296" w:rsidP="00C13248">
      <w:pPr>
        <w:pStyle w:val="ListBullet"/>
        <w:tabs>
          <w:tab w:val="clear" w:pos="1080"/>
        </w:tabs>
        <w:ind w:left="993" w:hanging="426"/>
      </w:pPr>
      <w:r w:rsidRPr="008725EF">
        <w:t>A violation may constitute a triggered monitoring visit. All major violations must be resolved to conclusion. Depending on its nature, the violation may constitute a Serious Breach of Good Clinical Practice (GCP) and further follow up and reporting may</w:t>
      </w:r>
      <w:r>
        <w:t xml:space="preserve"> </w:t>
      </w:r>
      <w:r w:rsidRPr="008725EF">
        <w:t xml:space="preserve">be required by </w:t>
      </w:r>
      <w:r>
        <w:t xml:space="preserve">HREC and/or RGO </w:t>
      </w:r>
      <w:r w:rsidRPr="008725EF">
        <w:t xml:space="preserve">in line with current regulations. </w:t>
      </w:r>
    </w:p>
    <w:p w14:paraId="608C16BA" w14:textId="77777777" w:rsidR="00685296" w:rsidRDefault="00685296" w:rsidP="0082068B">
      <w:pPr>
        <w:pStyle w:val="ListParagraph"/>
        <w:ind w:left="1080"/>
        <w:rPr>
          <w:rFonts w:cs="Arial"/>
          <w:bCs/>
          <w:szCs w:val="24"/>
        </w:rPr>
      </w:pPr>
    </w:p>
    <w:p w14:paraId="7950D1A2" w14:textId="77777777" w:rsidR="00685296" w:rsidRPr="008725EF" w:rsidRDefault="00685296" w:rsidP="0082068B">
      <w:pPr>
        <w:pStyle w:val="ListParagraph"/>
        <w:ind w:left="0"/>
        <w:rPr>
          <w:rFonts w:cs="Arial"/>
          <w:bCs/>
          <w:szCs w:val="24"/>
        </w:rPr>
      </w:pPr>
      <w:r w:rsidRPr="008725EF">
        <w:rPr>
          <w:rFonts w:cs="Arial"/>
          <w:bCs/>
          <w:szCs w:val="24"/>
        </w:rPr>
        <w:t xml:space="preserve">Reoccurring violations must be discussed at any meetings with the site team and/or at the </w:t>
      </w:r>
      <w:r>
        <w:rPr>
          <w:rFonts w:cs="Arial"/>
          <w:bCs/>
          <w:szCs w:val="24"/>
        </w:rPr>
        <w:t xml:space="preserve">Clinical </w:t>
      </w:r>
      <w:r w:rsidRPr="008725EF">
        <w:rPr>
          <w:rFonts w:cs="Arial"/>
          <w:bCs/>
          <w:szCs w:val="24"/>
        </w:rPr>
        <w:t xml:space="preserve">Trials Management </w:t>
      </w:r>
      <w:r>
        <w:rPr>
          <w:rFonts w:cs="Arial"/>
          <w:bCs/>
          <w:szCs w:val="24"/>
        </w:rPr>
        <w:t>Group (CTMG)</w:t>
      </w:r>
      <w:r w:rsidRPr="008725EF">
        <w:rPr>
          <w:rFonts w:cs="Arial"/>
          <w:bCs/>
          <w:szCs w:val="24"/>
        </w:rPr>
        <w:t>, and detailed in the clinical study report (if required).</w:t>
      </w:r>
    </w:p>
    <w:p w14:paraId="2C87328F" w14:textId="77777777" w:rsidR="00685296" w:rsidRDefault="00685296" w:rsidP="0082068B">
      <w:pPr>
        <w:rPr>
          <w:rFonts w:cs="Arial"/>
          <w:bCs/>
          <w:szCs w:val="24"/>
        </w:rPr>
      </w:pPr>
    </w:p>
    <w:p w14:paraId="59AB516B" w14:textId="30C24FC7" w:rsidR="00685296" w:rsidRPr="00B531AE" w:rsidRDefault="00685296" w:rsidP="00C13248">
      <w:pPr>
        <w:ind w:left="567" w:hanging="567"/>
        <w:rPr>
          <w:rFonts w:cs="Arial"/>
          <w:b/>
          <w:szCs w:val="24"/>
        </w:rPr>
      </w:pPr>
      <w:r w:rsidRPr="00B531AE">
        <w:rPr>
          <w:rFonts w:cs="Arial"/>
          <w:b/>
          <w:szCs w:val="24"/>
        </w:rPr>
        <w:t xml:space="preserve">4.3 </w:t>
      </w:r>
      <w:r w:rsidR="00C13248">
        <w:rPr>
          <w:rFonts w:cs="Arial"/>
          <w:b/>
          <w:szCs w:val="24"/>
        </w:rPr>
        <w:tab/>
      </w:r>
      <w:r w:rsidRPr="00B531AE">
        <w:rPr>
          <w:rFonts w:cs="Arial"/>
          <w:b/>
          <w:szCs w:val="24"/>
        </w:rPr>
        <w:t>Assessment by CTMG</w:t>
      </w:r>
    </w:p>
    <w:p w14:paraId="1C5F5BED" w14:textId="77777777" w:rsidR="00685296" w:rsidRDefault="00685296" w:rsidP="0082068B">
      <w:pPr>
        <w:rPr>
          <w:rFonts w:cs="Arial"/>
          <w:bCs/>
          <w:szCs w:val="24"/>
        </w:rPr>
      </w:pPr>
    </w:p>
    <w:p w14:paraId="115655B6" w14:textId="77777777" w:rsidR="00685296" w:rsidRDefault="00685296" w:rsidP="0082068B">
      <w:pPr>
        <w:rPr>
          <w:rFonts w:cs="Arial"/>
          <w:bCs/>
          <w:szCs w:val="24"/>
        </w:rPr>
      </w:pPr>
      <w:r>
        <w:rPr>
          <w:rFonts w:cs="Arial"/>
          <w:bCs/>
          <w:szCs w:val="24"/>
        </w:rPr>
        <w:t xml:space="preserve">CTMG </w:t>
      </w:r>
      <w:r w:rsidRPr="00B531AE">
        <w:rPr>
          <w:rFonts w:cs="Arial"/>
          <w:bCs/>
          <w:szCs w:val="24"/>
        </w:rPr>
        <w:t xml:space="preserve">will consider study specific protocol violations. If there is more than one violation, these will usually be discussed in a batched manner, unless the PI considers any individual violation serious enough to form a specific meeting urgently. </w:t>
      </w:r>
    </w:p>
    <w:p w14:paraId="3822ECF3" w14:textId="77777777" w:rsidR="00685296" w:rsidRDefault="00685296" w:rsidP="0082068B">
      <w:pPr>
        <w:rPr>
          <w:rFonts w:cs="Arial"/>
          <w:bCs/>
          <w:szCs w:val="24"/>
        </w:rPr>
      </w:pPr>
    </w:p>
    <w:p w14:paraId="2EE90B35" w14:textId="4E7DD8FC" w:rsidR="00685296" w:rsidRDefault="00685296" w:rsidP="00C13248">
      <w:pPr>
        <w:ind w:left="1276" w:hanging="709"/>
        <w:rPr>
          <w:rFonts w:cs="Arial"/>
          <w:bCs/>
          <w:szCs w:val="24"/>
        </w:rPr>
      </w:pPr>
      <w:r w:rsidRPr="00B531AE">
        <w:rPr>
          <w:rFonts w:cs="Arial"/>
          <w:b/>
          <w:szCs w:val="24"/>
        </w:rPr>
        <w:t xml:space="preserve">4.3.1 </w:t>
      </w:r>
      <w:r w:rsidR="00C13248">
        <w:rPr>
          <w:rFonts w:cs="Arial"/>
          <w:b/>
          <w:szCs w:val="24"/>
        </w:rPr>
        <w:tab/>
      </w:r>
      <w:r w:rsidRPr="00B531AE">
        <w:rPr>
          <w:rFonts w:cs="Arial"/>
          <w:b/>
          <w:szCs w:val="24"/>
        </w:rPr>
        <w:t>Corrective and Preventative Actions (CAPA)</w:t>
      </w:r>
      <w:r w:rsidRPr="00B531AE">
        <w:rPr>
          <w:rFonts w:cs="Arial"/>
          <w:bCs/>
          <w:szCs w:val="24"/>
        </w:rPr>
        <w:t xml:space="preserve"> </w:t>
      </w:r>
      <w:r>
        <w:rPr>
          <w:rFonts w:cs="Arial"/>
          <w:bCs/>
          <w:szCs w:val="24"/>
        </w:rPr>
        <w:t xml:space="preserve">- </w:t>
      </w:r>
      <w:r w:rsidRPr="00B531AE">
        <w:rPr>
          <w:rFonts w:cs="Arial"/>
          <w:bCs/>
          <w:szCs w:val="24"/>
        </w:rPr>
        <w:t xml:space="preserve">The </w:t>
      </w:r>
      <w:r>
        <w:rPr>
          <w:rFonts w:cs="Arial"/>
          <w:bCs/>
          <w:szCs w:val="24"/>
        </w:rPr>
        <w:t xml:space="preserve">CTMG </w:t>
      </w:r>
      <w:r w:rsidRPr="00B531AE">
        <w:rPr>
          <w:rFonts w:cs="Arial"/>
          <w:bCs/>
          <w:szCs w:val="24"/>
        </w:rPr>
        <w:t>must agree on the appropriate corrective and preventative action to be taken and this should be documented and detailed within the body of the initial notification report.</w:t>
      </w:r>
      <w:r>
        <w:rPr>
          <w:rFonts w:cs="Arial"/>
          <w:bCs/>
          <w:szCs w:val="24"/>
        </w:rPr>
        <w:t xml:space="preserve"> </w:t>
      </w:r>
    </w:p>
    <w:p w14:paraId="3D5FBD6E" w14:textId="77777777" w:rsidR="00685296" w:rsidRDefault="00685296" w:rsidP="0082068B">
      <w:pPr>
        <w:ind w:left="720"/>
        <w:rPr>
          <w:rFonts w:cs="Arial"/>
          <w:bCs/>
          <w:szCs w:val="24"/>
        </w:rPr>
      </w:pPr>
    </w:p>
    <w:p w14:paraId="31AA0A32" w14:textId="17AAFBD7" w:rsidR="00685296" w:rsidRDefault="00685296" w:rsidP="00C13248">
      <w:pPr>
        <w:ind w:left="1276"/>
        <w:rPr>
          <w:rFonts w:cs="Arial"/>
          <w:bCs/>
          <w:szCs w:val="24"/>
        </w:rPr>
      </w:pPr>
      <w:r w:rsidRPr="005D066B">
        <w:rPr>
          <w:rFonts w:cs="Arial"/>
          <w:b/>
          <w:szCs w:val="24"/>
        </w:rPr>
        <w:t>Follow-up reports</w:t>
      </w:r>
      <w:r>
        <w:rPr>
          <w:rFonts w:cs="Arial"/>
          <w:bCs/>
          <w:szCs w:val="24"/>
        </w:rPr>
        <w:t xml:space="preserve"> -</w:t>
      </w:r>
      <w:r w:rsidRPr="00B531AE">
        <w:rPr>
          <w:rFonts w:cs="Arial"/>
          <w:bCs/>
          <w:szCs w:val="24"/>
        </w:rPr>
        <w:t xml:space="preserve"> Follow-up reports should be made in writing (the Protocol Deviation/Violation Form can also be used for this) and should: </w:t>
      </w:r>
    </w:p>
    <w:p w14:paraId="6355FBCD" w14:textId="24BD0685" w:rsidR="00685296" w:rsidRPr="0082068B" w:rsidRDefault="00685296" w:rsidP="00C13248">
      <w:pPr>
        <w:pStyle w:val="ListBullet"/>
        <w:tabs>
          <w:tab w:val="clear" w:pos="1080"/>
        </w:tabs>
        <w:ind w:left="1701" w:hanging="425"/>
      </w:pPr>
      <w:r w:rsidRPr="0082068B">
        <w:t>Be clearly identified as a follow-up report</w:t>
      </w:r>
    </w:p>
    <w:p w14:paraId="74A9C6EE" w14:textId="77777777" w:rsidR="00685296" w:rsidRPr="0082068B" w:rsidRDefault="00685296" w:rsidP="00C13248">
      <w:pPr>
        <w:pStyle w:val="ListBullet"/>
        <w:tabs>
          <w:tab w:val="clear" w:pos="1080"/>
        </w:tabs>
        <w:ind w:left="1701" w:hanging="425"/>
      </w:pPr>
      <w:r w:rsidRPr="0082068B">
        <w:t>Identify the unique ID allocated when the initial report was generated</w:t>
      </w:r>
    </w:p>
    <w:p w14:paraId="30418209" w14:textId="77777777" w:rsidR="00685296" w:rsidRPr="0082068B" w:rsidRDefault="00685296" w:rsidP="00C13248">
      <w:pPr>
        <w:pStyle w:val="ListBullet"/>
        <w:tabs>
          <w:tab w:val="clear" w:pos="1080"/>
        </w:tabs>
        <w:ind w:left="1701" w:hanging="425"/>
      </w:pPr>
      <w:r w:rsidRPr="0082068B">
        <w:t>Document the outcome of the decision</w:t>
      </w:r>
    </w:p>
    <w:p w14:paraId="5C266A8F" w14:textId="02AFE3BA" w:rsidR="00685296" w:rsidRPr="0082068B" w:rsidRDefault="00685296" w:rsidP="00C13248">
      <w:pPr>
        <w:pStyle w:val="ListBullet"/>
        <w:tabs>
          <w:tab w:val="clear" w:pos="1080"/>
        </w:tabs>
        <w:ind w:left="1701" w:hanging="425"/>
      </w:pPr>
      <w:r w:rsidRPr="0082068B">
        <w:t xml:space="preserve">Detail any follow-up to the discussion (e.g. further site or PI training, removal of the participant data, protocol amendment) </w:t>
      </w:r>
    </w:p>
    <w:p w14:paraId="48D2E13E" w14:textId="77777777" w:rsidR="00685296" w:rsidRPr="005D066B" w:rsidRDefault="00685296" w:rsidP="00C13248">
      <w:pPr>
        <w:pStyle w:val="ListBullet"/>
        <w:tabs>
          <w:tab w:val="clear" w:pos="1080"/>
        </w:tabs>
        <w:ind w:left="1701" w:hanging="425"/>
      </w:pPr>
      <w:r w:rsidRPr="0082068B">
        <w:t>Be placed</w:t>
      </w:r>
      <w:r w:rsidRPr="005D066B">
        <w:t xml:space="preserve"> in the central record of the participant file.</w:t>
      </w:r>
    </w:p>
    <w:p w14:paraId="5D17D393" w14:textId="77777777" w:rsidR="00685296" w:rsidRDefault="00685296" w:rsidP="0082068B">
      <w:pPr>
        <w:rPr>
          <w:rFonts w:cs="Arial"/>
          <w:bCs/>
          <w:szCs w:val="24"/>
        </w:rPr>
      </w:pPr>
    </w:p>
    <w:p w14:paraId="761C9640" w14:textId="71FAB3B8" w:rsidR="00685296" w:rsidRPr="00C13248" w:rsidRDefault="00685296" w:rsidP="00C13248">
      <w:pPr>
        <w:ind w:left="1276" w:hanging="709"/>
        <w:rPr>
          <w:rFonts w:cs="Arial"/>
          <w:b/>
          <w:szCs w:val="24"/>
        </w:rPr>
      </w:pPr>
      <w:r w:rsidRPr="005D066B">
        <w:rPr>
          <w:rFonts w:cs="Arial"/>
          <w:b/>
          <w:szCs w:val="24"/>
        </w:rPr>
        <w:t xml:space="preserve">4.3.2 </w:t>
      </w:r>
      <w:r w:rsidR="00C13248">
        <w:rPr>
          <w:rFonts w:cs="Arial"/>
          <w:b/>
          <w:szCs w:val="24"/>
        </w:rPr>
        <w:tab/>
      </w:r>
      <w:r w:rsidRPr="005D066B">
        <w:rPr>
          <w:rFonts w:cs="Arial"/>
          <w:b/>
          <w:szCs w:val="24"/>
        </w:rPr>
        <w:t>Escalation and dissemination process</w:t>
      </w:r>
      <w:r w:rsidRPr="00C13248">
        <w:rPr>
          <w:rFonts w:cs="Arial"/>
          <w:b/>
          <w:szCs w:val="24"/>
        </w:rPr>
        <w:t xml:space="preserve"> </w:t>
      </w:r>
    </w:p>
    <w:p w14:paraId="41BD0C03" w14:textId="77777777" w:rsidR="00685296" w:rsidRDefault="00685296" w:rsidP="0082068B">
      <w:pPr>
        <w:rPr>
          <w:rFonts w:cs="Arial"/>
          <w:bCs/>
          <w:szCs w:val="24"/>
        </w:rPr>
      </w:pPr>
    </w:p>
    <w:p w14:paraId="0B07CA9A" w14:textId="30C00E05" w:rsidR="00685296" w:rsidRDefault="00685296" w:rsidP="00C13248">
      <w:pPr>
        <w:ind w:left="1276"/>
        <w:rPr>
          <w:rFonts w:cs="Arial"/>
          <w:bCs/>
          <w:szCs w:val="24"/>
        </w:rPr>
      </w:pPr>
      <w:r w:rsidRPr="005D066B">
        <w:rPr>
          <w:rFonts w:cs="Arial"/>
          <w:b/>
          <w:szCs w:val="24"/>
        </w:rPr>
        <w:t>Internally:</w:t>
      </w:r>
      <w:r w:rsidRPr="005D066B">
        <w:rPr>
          <w:rFonts w:cs="Arial"/>
          <w:bCs/>
          <w:szCs w:val="24"/>
        </w:rPr>
        <w:t xml:space="preserve"> </w:t>
      </w:r>
    </w:p>
    <w:p w14:paraId="67F6CE1C" w14:textId="52E6992E" w:rsidR="00685296" w:rsidRDefault="00685296" w:rsidP="00C13248">
      <w:pPr>
        <w:ind w:left="1276"/>
        <w:rPr>
          <w:rFonts w:cs="Arial"/>
          <w:bCs/>
          <w:szCs w:val="24"/>
        </w:rPr>
      </w:pPr>
      <w:r w:rsidRPr="005D066B">
        <w:rPr>
          <w:rFonts w:cs="Arial"/>
          <w:bCs/>
          <w:szCs w:val="24"/>
        </w:rPr>
        <w:t>The protocol violations or the summarised outcomes are reported to the following</w:t>
      </w:r>
      <w:r>
        <w:rPr>
          <w:rFonts w:cs="Arial"/>
          <w:bCs/>
          <w:szCs w:val="24"/>
        </w:rPr>
        <w:t>:</w:t>
      </w:r>
    </w:p>
    <w:p w14:paraId="024DEA8F" w14:textId="77F692DB" w:rsidR="00685296" w:rsidRPr="0082068B" w:rsidRDefault="00685296" w:rsidP="00C13248">
      <w:pPr>
        <w:pStyle w:val="ListBullet"/>
        <w:tabs>
          <w:tab w:val="clear" w:pos="1080"/>
        </w:tabs>
        <w:ind w:left="1701" w:hanging="425"/>
      </w:pPr>
      <w:r w:rsidRPr="0082068B">
        <w:t xml:space="preserve">CTMG </w:t>
      </w:r>
    </w:p>
    <w:p w14:paraId="022C1006" w14:textId="496CCB80" w:rsidR="00685296" w:rsidRPr="0082068B" w:rsidRDefault="00685296" w:rsidP="00C13248">
      <w:pPr>
        <w:pStyle w:val="ListBullet"/>
        <w:tabs>
          <w:tab w:val="clear" w:pos="1080"/>
        </w:tabs>
        <w:ind w:left="1701" w:hanging="425"/>
      </w:pPr>
      <w:r w:rsidRPr="0082068B">
        <w:t>HREC</w:t>
      </w:r>
    </w:p>
    <w:p w14:paraId="6F6F5FC4" w14:textId="6DC7D5B9" w:rsidR="00685296" w:rsidRPr="0082068B" w:rsidRDefault="00685296" w:rsidP="00C13248">
      <w:pPr>
        <w:pStyle w:val="ListBullet"/>
        <w:tabs>
          <w:tab w:val="clear" w:pos="1080"/>
        </w:tabs>
        <w:ind w:left="1701" w:hanging="425"/>
      </w:pPr>
      <w:r w:rsidRPr="0082068B">
        <w:t>RGO</w:t>
      </w:r>
    </w:p>
    <w:p w14:paraId="1EB9CBC6" w14:textId="386E20BE" w:rsidR="00685296" w:rsidRDefault="00685296" w:rsidP="00C13248">
      <w:pPr>
        <w:pStyle w:val="ListBullet"/>
        <w:tabs>
          <w:tab w:val="clear" w:pos="1080"/>
        </w:tabs>
        <w:ind w:left="1701" w:hanging="425"/>
      </w:pPr>
      <w:r w:rsidRPr="0082068B">
        <w:t>Departmental</w:t>
      </w:r>
      <w:r>
        <w:t xml:space="preserve"> Research Committees.    </w:t>
      </w:r>
    </w:p>
    <w:p w14:paraId="58CB3A94" w14:textId="77777777" w:rsidR="00685296" w:rsidRDefault="00685296" w:rsidP="0082068B">
      <w:pPr>
        <w:ind w:left="1440"/>
        <w:rPr>
          <w:rFonts w:cs="Arial"/>
          <w:bCs/>
          <w:szCs w:val="24"/>
        </w:rPr>
      </w:pPr>
    </w:p>
    <w:p w14:paraId="07931CD5" w14:textId="77777777" w:rsidR="00685296" w:rsidRDefault="00685296" w:rsidP="00C13248">
      <w:pPr>
        <w:ind w:left="1276"/>
        <w:rPr>
          <w:rFonts w:cs="Arial"/>
          <w:bCs/>
          <w:szCs w:val="24"/>
        </w:rPr>
      </w:pPr>
      <w:r w:rsidRPr="005D066B">
        <w:rPr>
          <w:rFonts w:cs="Arial"/>
          <w:bCs/>
          <w:szCs w:val="24"/>
        </w:rPr>
        <w:t xml:space="preserve">The issues resulting from the considerations of violations will also form an agenda item for Site Coordinator Teleconferences or meetings. </w:t>
      </w:r>
    </w:p>
    <w:p w14:paraId="31C5BB6C" w14:textId="77777777" w:rsidR="00685296" w:rsidRDefault="00685296" w:rsidP="0082068B">
      <w:pPr>
        <w:rPr>
          <w:rFonts w:cs="Arial"/>
          <w:bCs/>
          <w:szCs w:val="24"/>
        </w:rPr>
      </w:pPr>
    </w:p>
    <w:p w14:paraId="09B3DFE0" w14:textId="77777777" w:rsidR="00685296" w:rsidRDefault="00685296" w:rsidP="00C13248">
      <w:pPr>
        <w:ind w:left="1276"/>
        <w:rPr>
          <w:rFonts w:cs="Arial"/>
          <w:bCs/>
          <w:szCs w:val="24"/>
        </w:rPr>
      </w:pPr>
      <w:r w:rsidRPr="0027293D">
        <w:rPr>
          <w:rFonts w:cs="Arial"/>
          <w:b/>
          <w:szCs w:val="24"/>
        </w:rPr>
        <w:t>Externally</w:t>
      </w:r>
      <w:r w:rsidRPr="005D066B">
        <w:rPr>
          <w:rFonts w:cs="Arial"/>
          <w:bCs/>
          <w:szCs w:val="24"/>
        </w:rPr>
        <w:t>:</w:t>
      </w:r>
    </w:p>
    <w:p w14:paraId="249DC01C" w14:textId="77777777" w:rsidR="00685296" w:rsidRDefault="00685296" w:rsidP="00C13248">
      <w:pPr>
        <w:ind w:left="1276"/>
        <w:rPr>
          <w:rFonts w:cs="Arial"/>
          <w:bCs/>
          <w:szCs w:val="24"/>
        </w:rPr>
      </w:pPr>
      <w:r w:rsidRPr="005D066B">
        <w:rPr>
          <w:rFonts w:cs="Arial"/>
          <w:bCs/>
          <w:szCs w:val="24"/>
        </w:rPr>
        <w:t xml:space="preserve">External reporting will be dependent on the nature of the violation and may include reporting to other sites and pharmacies affected, Ethics Committees, etc. </w:t>
      </w:r>
    </w:p>
    <w:p w14:paraId="52DFBA7A" w14:textId="77777777" w:rsidR="00685296" w:rsidRDefault="00685296" w:rsidP="00C13248">
      <w:pPr>
        <w:ind w:left="1276"/>
        <w:rPr>
          <w:rFonts w:cs="Arial"/>
          <w:bCs/>
          <w:szCs w:val="24"/>
        </w:rPr>
      </w:pPr>
    </w:p>
    <w:p w14:paraId="6C01BF06" w14:textId="77777777" w:rsidR="00685296" w:rsidRPr="005D066B" w:rsidRDefault="00685296" w:rsidP="00C13248">
      <w:pPr>
        <w:ind w:left="1276"/>
        <w:rPr>
          <w:rFonts w:cs="Arial"/>
          <w:bCs/>
          <w:szCs w:val="24"/>
        </w:rPr>
      </w:pPr>
      <w:r w:rsidRPr="005D066B">
        <w:rPr>
          <w:rFonts w:cs="Arial"/>
          <w:bCs/>
          <w:szCs w:val="24"/>
        </w:rPr>
        <w:t xml:space="preserve">The breach should be circulated to relevant staff so that it is included as relevant information in the </w:t>
      </w:r>
      <w:r>
        <w:rPr>
          <w:rFonts w:cs="Arial"/>
          <w:bCs/>
          <w:szCs w:val="24"/>
        </w:rPr>
        <w:t xml:space="preserve">trial </w:t>
      </w:r>
      <w:r w:rsidRPr="005D066B">
        <w:rPr>
          <w:rFonts w:cs="Arial"/>
          <w:bCs/>
          <w:szCs w:val="24"/>
        </w:rPr>
        <w:t xml:space="preserve">report or publications. Serious violations relating to investigator sites, laboratories, etc., should also be made available </w:t>
      </w:r>
      <w:r>
        <w:rPr>
          <w:rFonts w:cs="Arial"/>
          <w:bCs/>
          <w:szCs w:val="24"/>
        </w:rPr>
        <w:t xml:space="preserve">to </w:t>
      </w:r>
      <w:r w:rsidRPr="005D066B">
        <w:rPr>
          <w:rFonts w:cs="Arial"/>
          <w:bCs/>
          <w:szCs w:val="24"/>
        </w:rPr>
        <w:t>relevant staff during the process of site selection for future studies (i.e. careful assessment should be made before using a non-compliant site in future studies).</w:t>
      </w:r>
    </w:p>
    <w:p w14:paraId="1A0A27D1" w14:textId="77777777" w:rsidR="00685296" w:rsidRDefault="00685296" w:rsidP="00685296">
      <w:pPr>
        <w:jc w:val="both"/>
        <w:rPr>
          <w:rFonts w:cs="Arial"/>
          <w:bCs/>
          <w:szCs w:val="24"/>
        </w:rPr>
      </w:pPr>
    </w:p>
    <w:p w14:paraId="6E2CEF8D" w14:textId="4259258C" w:rsidR="00685296" w:rsidRPr="00F86EC3" w:rsidRDefault="00773955" w:rsidP="00F86EC3">
      <w:pPr>
        <w:jc w:val="right"/>
        <w:rPr>
          <w:rFonts w:cs="Arial"/>
          <w:iCs/>
          <w:szCs w:val="24"/>
        </w:rPr>
      </w:pPr>
      <w:hyperlink w:anchor="Contents" w:history="1">
        <w:r w:rsidR="00685296" w:rsidRPr="00590902">
          <w:rPr>
            <w:rStyle w:val="Hyperlink"/>
            <w:rFonts w:cs="Arial"/>
            <w:i/>
            <w:szCs w:val="24"/>
          </w:rPr>
          <w:t>Back to Table of Contents</w:t>
        </w:r>
      </w:hyperlink>
      <w:r w:rsidR="00685296">
        <w:rPr>
          <w:rFonts w:cs="Arial"/>
          <w:i/>
          <w:szCs w:val="24"/>
        </w:rPr>
        <w:t xml:space="preserve"> </w:t>
      </w:r>
    </w:p>
    <w:p w14:paraId="4A81A6C8" w14:textId="248C06A6" w:rsidR="00685296" w:rsidRDefault="00685296" w:rsidP="00685296">
      <w:pPr>
        <w:rPr>
          <w:rFonts w:cs="Arial"/>
          <w:szCs w:val="24"/>
        </w:rPr>
        <w:sectPr w:rsidR="00685296"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254D1B0F" w14:textId="77777777" w:rsidTr="009152D9">
        <w:trPr>
          <w:cantSplit/>
          <w:trHeight w:val="285"/>
        </w:trPr>
        <w:tc>
          <w:tcPr>
            <w:tcW w:w="10065" w:type="dxa"/>
            <w:shd w:val="clear" w:color="auto" w:fill="D9D9D9" w:themeFill="background1" w:themeFillShade="D9"/>
          </w:tcPr>
          <w:p w14:paraId="152E1E4D" w14:textId="10F3B160" w:rsidR="00F65BC0" w:rsidRPr="00CD1C0E" w:rsidRDefault="00F65BC0" w:rsidP="009152D9">
            <w:pPr>
              <w:pStyle w:val="Heading1"/>
            </w:pPr>
            <w:bookmarkStart w:id="200" w:name="_Toc82822246"/>
            <w:r w:rsidRPr="00F86EC3">
              <w:rPr>
                <w:sz w:val="36"/>
                <w:szCs w:val="24"/>
              </w:rPr>
              <w:lastRenderedPageBreak/>
              <w:t>Procedure 12 – File Notes</w:t>
            </w:r>
            <w:bookmarkEnd w:id="200"/>
          </w:p>
        </w:tc>
      </w:tr>
    </w:tbl>
    <w:p w14:paraId="1A13D2F0" w14:textId="77777777" w:rsidR="00F65BC0" w:rsidRDefault="00F65BC0" w:rsidP="00FF4E6A">
      <w:pPr>
        <w:widowControl w:val="0"/>
        <w:kinsoku w:val="0"/>
        <w:overflowPunct w:val="0"/>
        <w:autoSpaceDE w:val="0"/>
        <w:autoSpaceDN w:val="0"/>
        <w:adjustRightInd w:val="0"/>
        <w:ind w:right="187"/>
        <w:jc w:val="both"/>
      </w:pPr>
    </w:p>
    <w:p w14:paraId="058FF56B" w14:textId="77777777" w:rsidR="00F65BC0" w:rsidRDefault="00F65BC0" w:rsidP="00FF4E6A">
      <w:pPr>
        <w:widowControl w:val="0"/>
        <w:kinsoku w:val="0"/>
        <w:overflowPunct w:val="0"/>
        <w:autoSpaceDE w:val="0"/>
        <w:autoSpaceDN w:val="0"/>
        <w:adjustRightInd w:val="0"/>
        <w:ind w:right="187"/>
        <w:jc w:val="both"/>
      </w:pPr>
      <w:r>
        <w:t>File Notes are used when there are discrepancies or deviations from the protocol, if further clarification is required, or to explain missing information or documentation.  File Notes are also used to explain errors or alterations made to data, which is not already clearly documented and explained on the Case Report Forms (CRFs) or Protocol Deviation Log.</w:t>
      </w:r>
    </w:p>
    <w:p w14:paraId="7EC6AE22" w14:textId="77777777" w:rsidR="00F65BC0" w:rsidRDefault="00F65BC0" w:rsidP="0082068B">
      <w:pPr>
        <w:widowControl w:val="0"/>
        <w:kinsoku w:val="0"/>
        <w:overflowPunct w:val="0"/>
        <w:autoSpaceDE w:val="0"/>
        <w:autoSpaceDN w:val="0"/>
        <w:adjustRightInd w:val="0"/>
        <w:spacing w:before="71"/>
        <w:ind w:right="187"/>
      </w:pPr>
    </w:p>
    <w:p w14:paraId="27134B42" w14:textId="78C8CC82" w:rsidR="00F65BC0" w:rsidRDefault="00F65BC0" w:rsidP="00FF4E6A">
      <w:pPr>
        <w:widowControl w:val="0"/>
        <w:kinsoku w:val="0"/>
        <w:overflowPunct w:val="0"/>
        <w:autoSpaceDE w:val="0"/>
        <w:autoSpaceDN w:val="0"/>
        <w:adjustRightInd w:val="0"/>
        <w:ind w:right="187"/>
        <w:jc w:val="both"/>
      </w:pPr>
      <w:r>
        <w:t>The purpose of this P</w:t>
      </w:r>
      <w:r w:rsidR="00ED17EF">
        <w:t>rocedure</w:t>
      </w:r>
      <w:r>
        <w:t xml:space="preserve"> is t</w:t>
      </w:r>
      <w:r w:rsidRPr="00090417">
        <w:t xml:space="preserve">o outline the </w:t>
      </w:r>
      <w:r>
        <w:t>reason for crafting a trial related File Note and provides the requirements of such a File Note.</w:t>
      </w:r>
    </w:p>
    <w:p w14:paraId="4A5A8F09" w14:textId="77777777" w:rsidR="00FF4E6A" w:rsidRPr="00090417" w:rsidRDefault="00FF4E6A" w:rsidP="00FF4E6A">
      <w:pPr>
        <w:widowControl w:val="0"/>
        <w:kinsoku w:val="0"/>
        <w:overflowPunct w:val="0"/>
        <w:autoSpaceDE w:val="0"/>
        <w:autoSpaceDN w:val="0"/>
        <w:adjustRightInd w:val="0"/>
        <w:ind w:right="187"/>
        <w:jc w:val="both"/>
      </w:pPr>
    </w:p>
    <w:p w14:paraId="2A3AF506" w14:textId="77777777" w:rsidR="00F65BC0" w:rsidRPr="00FD7970" w:rsidRDefault="00773955" w:rsidP="00FF4E6A">
      <w:pPr>
        <w:pStyle w:val="ListParagraph"/>
        <w:contextualSpacing w:val="0"/>
        <w:jc w:val="right"/>
        <w:rPr>
          <w:rFonts w:asciiTheme="minorHAnsi" w:hAnsiTheme="minorHAnsi" w:cstheme="minorHAnsi"/>
          <w:i/>
          <w:szCs w:val="24"/>
        </w:rPr>
      </w:pPr>
      <w:hyperlink w:anchor="Contents" w:history="1">
        <w:r w:rsidR="00F65BC0"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731F5557" w14:textId="77777777" w:rsidTr="009152D9">
        <w:trPr>
          <w:cantSplit/>
          <w:trHeight w:val="285"/>
        </w:trPr>
        <w:tc>
          <w:tcPr>
            <w:tcW w:w="10065" w:type="dxa"/>
            <w:shd w:val="clear" w:color="auto" w:fill="D9D9D9" w:themeFill="background1" w:themeFillShade="D9"/>
          </w:tcPr>
          <w:p w14:paraId="32D6BD0C" w14:textId="77777777" w:rsidR="00F65BC0" w:rsidRPr="00CD1C0E" w:rsidRDefault="00F65BC0" w:rsidP="00CB377E">
            <w:pPr>
              <w:pStyle w:val="Heading2"/>
            </w:pPr>
            <w:bookmarkStart w:id="201" w:name="_Toc32819983"/>
            <w:bookmarkStart w:id="202" w:name="_Toc82822247"/>
            <w:r>
              <w:t>Ownership and Responsibility</w:t>
            </w:r>
            <w:bookmarkEnd w:id="201"/>
            <w:bookmarkEnd w:id="202"/>
            <w:r>
              <w:t xml:space="preserve"> </w:t>
            </w:r>
          </w:p>
        </w:tc>
      </w:tr>
    </w:tbl>
    <w:p w14:paraId="1419DE99" w14:textId="77777777" w:rsidR="00F65BC0" w:rsidRDefault="00F65BC0" w:rsidP="00FF4E6A">
      <w:pPr>
        <w:rPr>
          <w:rFonts w:asciiTheme="minorHAnsi" w:hAnsiTheme="minorHAnsi" w:cstheme="minorHAnsi"/>
          <w:szCs w:val="24"/>
        </w:rPr>
      </w:pPr>
    </w:p>
    <w:p w14:paraId="3F7D4DF4" w14:textId="3F9A57FE" w:rsidR="00F65BC0" w:rsidRDefault="00F65BC0" w:rsidP="00FF4E6A">
      <w:pPr>
        <w:widowControl w:val="0"/>
        <w:kinsoku w:val="0"/>
        <w:overflowPunct w:val="0"/>
        <w:autoSpaceDE w:val="0"/>
        <w:autoSpaceDN w:val="0"/>
        <w:adjustRightInd w:val="0"/>
        <w:ind w:right="187"/>
        <w:rPr>
          <w:color w:val="000000" w:themeColor="text1"/>
        </w:rPr>
      </w:pPr>
      <w:r>
        <w:rPr>
          <w:color w:val="000000" w:themeColor="text1"/>
        </w:rPr>
        <w:t>This P</w:t>
      </w:r>
      <w:r w:rsidR="00ED17EF">
        <w:rPr>
          <w:color w:val="000000" w:themeColor="text1"/>
        </w:rPr>
        <w:t>rocedure</w:t>
      </w:r>
      <w:r>
        <w:rPr>
          <w:color w:val="000000" w:themeColor="text1"/>
        </w:rPr>
        <w:t xml:space="preserve"> applies to Principal Investigators (PI), Trial Coordinators and any other member of the trial team.</w:t>
      </w:r>
    </w:p>
    <w:p w14:paraId="45245039" w14:textId="77777777" w:rsidR="00F65BC0" w:rsidRDefault="00F65BC0" w:rsidP="0082068B">
      <w:pPr>
        <w:widowControl w:val="0"/>
        <w:kinsoku w:val="0"/>
        <w:overflowPunct w:val="0"/>
        <w:autoSpaceDE w:val="0"/>
        <w:autoSpaceDN w:val="0"/>
        <w:adjustRightInd w:val="0"/>
        <w:rPr>
          <w:color w:val="000000" w:themeColor="text1"/>
        </w:rPr>
      </w:pPr>
    </w:p>
    <w:p w14:paraId="1D267898" w14:textId="77777777" w:rsidR="00F65BC0" w:rsidRDefault="00F65BC0" w:rsidP="00FF4E6A">
      <w:pPr>
        <w:widowControl w:val="0"/>
        <w:kinsoku w:val="0"/>
        <w:overflowPunct w:val="0"/>
        <w:autoSpaceDE w:val="0"/>
        <w:autoSpaceDN w:val="0"/>
        <w:adjustRightInd w:val="0"/>
        <w:ind w:right="187"/>
        <w:rPr>
          <w:color w:val="000000" w:themeColor="text1"/>
        </w:rPr>
      </w:pPr>
      <w:r>
        <w:rPr>
          <w:color w:val="000000" w:themeColor="text1"/>
        </w:rPr>
        <w:t xml:space="preserve">Staff involved with the production of site files at Canberra Health Services (CHS) must comply with the requirements set out in </w:t>
      </w:r>
      <w:r w:rsidRPr="0007628C">
        <w:rPr>
          <w:color w:val="000000" w:themeColor="text1"/>
        </w:rPr>
        <w:t>Section 1 – Production</w:t>
      </w:r>
      <w:r>
        <w:rPr>
          <w:color w:val="000000" w:themeColor="text1"/>
        </w:rPr>
        <w:t xml:space="preserve"> of a File Note.</w:t>
      </w:r>
    </w:p>
    <w:p w14:paraId="67ED298C" w14:textId="77777777" w:rsidR="00F65BC0" w:rsidRDefault="00F65BC0" w:rsidP="0082068B">
      <w:pPr>
        <w:widowControl w:val="0"/>
        <w:kinsoku w:val="0"/>
        <w:overflowPunct w:val="0"/>
        <w:autoSpaceDE w:val="0"/>
        <w:autoSpaceDN w:val="0"/>
        <w:adjustRightInd w:val="0"/>
        <w:rPr>
          <w:color w:val="000000" w:themeColor="text1"/>
        </w:rPr>
      </w:pPr>
    </w:p>
    <w:p w14:paraId="105FC0E5" w14:textId="3E4D375D" w:rsidR="00F65BC0" w:rsidRDefault="00F65BC0" w:rsidP="00FF4E6A">
      <w:pPr>
        <w:widowControl w:val="0"/>
        <w:kinsoku w:val="0"/>
        <w:overflowPunct w:val="0"/>
        <w:autoSpaceDE w:val="0"/>
        <w:autoSpaceDN w:val="0"/>
        <w:adjustRightInd w:val="0"/>
        <w:ind w:right="187"/>
        <w:rPr>
          <w:color w:val="000000" w:themeColor="text1"/>
        </w:rPr>
      </w:pPr>
      <w:r>
        <w:rPr>
          <w:color w:val="000000" w:themeColor="text1"/>
        </w:rPr>
        <w:t>During the set-up phase of a study, the PI will delegate the responsibility for creating file notes to a member of the trial team.</w:t>
      </w:r>
    </w:p>
    <w:p w14:paraId="3351BB2F" w14:textId="77777777" w:rsidR="00FF4E6A" w:rsidRDefault="00FF4E6A" w:rsidP="00FF4E6A">
      <w:pPr>
        <w:widowControl w:val="0"/>
        <w:kinsoku w:val="0"/>
        <w:overflowPunct w:val="0"/>
        <w:autoSpaceDE w:val="0"/>
        <w:autoSpaceDN w:val="0"/>
        <w:adjustRightInd w:val="0"/>
        <w:ind w:right="187"/>
        <w:rPr>
          <w:color w:val="000000" w:themeColor="text1"/>
        </w:rPr>
      </w:pPr>
    </w:p>
    <w:p w14:paraId="4F456AEE" w14:textId="3FB153F9" w:rsidR="00F65BC0" w:rsidRPr="0082068B" w:rsidRDefault="00773955" w:rsidP="0082068B">
      <w:pPr>
        <w:jc w:val="right"/>
        <w:rPr>
          <w:rFonts w:cs="Arial"/>
          <w:szCs w:val="24"/>
        </w:rPr>
      </w:pPr>
      <w:hyperlink w:anchor="Contents" w:history="1">
        <w:r w:rsidR="00F65BC0"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4443106D" w14:textId="77777777" w:rsidTr="009152D9">
        <w:trPr>
          <w:cantSplit/>
          <w:trHeight w:val="285"/>
        </w:trPr>
        <w:tc>
          <w:tcPr>
            <w:tcW w:w="10065" w:type="dxa"/>
            <w:shd w:val="clear" w:color="auto" w:fill="D9D9D9" w:themeFill="background1" w:themeFillShade="D9"/>
          </w:tcPr>
          <w:p w14:paraId="352414E9" w14:textId="77777777" w:rsidR="00F65BC0" w:rsidRPr="00C76688" w:rsidRDefault="00F65BC0" w:rsidP="00CB377E">
            <w:pPr>
              <w:pStyle w:val="Heading2"/>
            </w:pPr>
            <w:bookmarkStart w:id="203" w:name="_Toc32819986"/>
            <w:bookmarkStart w:id="204" w:name="_Toc82822248"/>
            <w:r w:rsidRPr="00C76688">
              <w:t>Section 1 –</w:t>
            </w:r>
            <w:r>
              <w:t xml:space="preserve"> Production of a File Note</w:t>
            </w:r>
            <w:bookmarkEnd w:id="203"/>
            <w:bookmarkEnd w:id="204"/>
          </w:p>
        </w:tc>
      </w:tr>
    </w:tbl>
    <w:p w14:paraId="5BDA0102" w14:textId="77777777" w:rsidR="00F65BC0" w:rsidRPr="007058DD" w:rsidRDefault="00F65BC0" w:rsidP="00B30D08">
      <w:pPr>
        <w:jc w:val="both"/>
        <w:outlineLvl w:val="0"/>
        <w:rPr>
          <w:rFonts w:asciiTheme="minorHAnsi" w:hAnsiTheme="minorHAnsi" w:cstheme="minorHAnsi"/>
          <w:b/>
          <w:bCs/>
          <w:szCs w:val="24"/>
        </w:rPr>
      </w:pPr>
    </w:p>
    <w:p w14:paraId="35EA7B84" w14:textId="265F0D73" w:rsidR="00F65BC0" w:rsidRPr="003C187B" w:rsidRDefault="00F65BC0" w:rsidP="00B30D08">
      <w:pPr>
        <w:ind w:left="567" w:hanging="567"/>
        <w:outlineLvl w:val="0"/>
        <w:rPr>
          <w:rFonts w:asciiTheme="minorHAnsi" w:hAnsiTheme="minorHAnsi" w:cstheme="minorHAnsi"/>
          <w:b/>
          <w:bCs/>
          <w:szCs w:val="24"/>
        </w:rPr>
      </w:pPr>
      <w:r w:rsidRPr="007058DD">
        <w:rPr>
          <w:rFonts w:asciiTheme="minorHAnsi" w:hAnsiTheme="minorHAnsi" w:cstheme="minorHAnsi"/>
          <w:b/>
          <w:bCs/>
          <w:szCs w:val="24"/>
        </w:rPr>
        <w:t>1.1</w:t>
      </w:r>
      <w:r w:rsidRPr="007058DD">
        <w:rPr>
          <w:rFonts w:asciiTheme="minorHAnsi" w:hAnsiTheme="minorHAnsi" w:cstheme="minorHAnsi"/>
          <w:b/>
          <w:bCs/>
          <w:szCs w:val="24"/>
        </w:rPr>
        <w:tab/>
        <w:t>Notes to the Trial File are written to:</w:t>
      </w:r>
    </w:p>
    <w:p w14:paraId="7F914D0B" w14:textId="77777777" w:rsidR="00F65BC0" w:rsidRDefault="00F65BC0" w:rsidP="009D3EA1">
      <w:pPr>
        <w:pStyle w:val="ListBullet"/>
        <w:tabs>
          <w:tab w:val="clear" w:pos="1080"/>
        </w:tabs>
        <w:ind w:left="993" w:hanging="426"/>
      </w:pPr>
      <w:r>
        <w:t>Clarify or add information regarding site specific regulatory file requirements.</w:t>
      </w:r>
    </w:p>
    <w:p w14:paraId="044593E3" w14:textId="77777777" w:rsidR="00F65BC0" w:rsidRDefault="00F65BC0" w:rsidP="009D3EA1">
      <w:pPr>
        <w:pStyle w:val="ListBullet"/>
        <w:tabs>
          <w:tab w:val="clear" w:pos="1080"/>
        </w:tabs>
        <w:ind w:left="993" w:hanging="426"/>
      </w:pPr>
      <w:r>
        <w:t>Clarify or add information regarding source document standards.</w:t>
      </w:r>
    </w:p>
    <w:p w14:paraId="7C472CB9" w14:textId="77777777" w:rsidR="00F65BC0" w:rsidRDefault="00F65BC0" w:rsidP="009D3EA1">
      <w:pPr>
        <w:pStyle w:val="ListBullet"/>
        <w:tabs>
          <w:tab w:val="clear" w:pos="1080"/>
        </w:tabs>
        <w:ind w:left="993" w:hanging="426"/>
      </w:pPr>
      <w:r>
        <w:t>Document and address any issue that is protocol and/or site specific that cannot be resolved without a change from previously approved procedures.</w:t>
      </w:r>
    </w:p>
    <w:p w14:paraId="518BBD6D" w14:textId="77777777" w:rsidR="00F65BC0" w:rsidRDefault="00F65BC0" w:rsidP="009D3EA1">
      <w:pPr>
        <w:pStyle w:val="ListBullet"/>
        <w:tabs>
          <w:tab w:val="clear" w:pos="1080"/>
        </w:tabs>
        <w:ind w:left="993" w:hanging="426"/>
      </w:pPr>
      <w:r>
        <w:t>Document and clarify subject related incidents that require further explanation.</w:t>
      </w:r>
    </w:p>
    <w:p w14:paraId="78EEE120" w14:textId="77777777" w:rsidR="00F65BC0" w:rsidRDefault="00F65BC0" w:rsidP="00483AD7">
      <w:pPr>
        <w:outlineLvl w:val="0"/>
        <w:rPr>
          <w:rFonts w:asciiTheme="minorHAnsi" w:hAnsiTheme="minorHAnsi" w:cstheme="minorHAnsi"/>
          <w:szCs w:val="24"/>
        </w:rPr>
      </w:pPr>
    </w:p>
    <w:p w14:paraId="429F2847" w14:textId="2793B657" w:rsidR="00F65BC0" w:rsidRPr="003C187B" w:rsidRDefault="00F65BC0" w:rsidP="00483AD7">
      <w:pPr>
        <w:outlineLvl w:val="0"/>
        <w:rPr>
          <w:rFonts w:asciiTheme="minorHAnsi" w:hAnsiTheme="minorHAnsi" w:cstheme="minorHAnsi"/>
          <w:szCs w:val="24"/>
        </w:rPr>
      </w:pPr>
      <w:r>
        <w:rPr>
          <w:rFonts w:asciiTheme="minorHAnsi" w:hAnsiTheme="minorHAnsi" w:cstheme="minorHAnsi"/>
          <w:szCs w:val="24"/>
        </w:rPr>
        <w:t xml:space="preserve">A File Note to the Trial File </w:t>
      </w:r>
      <w:r w:rsidRPr="007058DD">
        <w:rPr>
          <w:rFonts w:asciiTheme="minorHAnsi" w:hAnsiTheme="minorHAnsi" w:cstheme="minorHAnsi"/>
          <w:b/>
          <w:bCs/>
          <w:szCs w:val="24"/>
        </w:rPr>
        <w:t>defines the issue and/or clarifies</w:t>
      </w:r>
      <w:r>
        <w:rPr>
          <w:rFonts w:asciiTheme="minorHAnsi" w:hAnsiTheme="minorHAnsi" w:cstheme="minorHAnsi"/>
          <w:szCs w:val="24"/>
        </w:rPr>
        <w:t xml:space="preserve"> what the site has been instructed to do, has done, or what the site has agreed to do. It should not merely list the issue but </w:t>
      </w:r>
      <w:r w:rsidRPr="007058DD">
        <w:rPr>
          <w:rFonts w:asciiTheme="minorHAnsi" w:hAnsiTheme="minorHAnsi" w:cstheme="minorHAnsi"/>
          <w:b/>
          <w:bCs/>
          <w:szCs w:val="24"/>
        </w:rPr>
        <w:t>must include</w:t>
      </w:r>
      <w:r>
        <w:rPr>
          <w:rFonts w:asciiTheme="minorHAnsi" w:hAnsiTheme="minorHAnsi" w:cstheme="minorHAnsi"/>
          <w:szCs w:val="24"/>
        </w:rPr>
        <w:t xml:space="preserve"> what was done or the immediate corrective actions taken to prevent reoccurrences, and how the site will monitor this issue.  A File Note to the Trial File can be written stating that, for example, Curriculum Vitae (CVs) etc are kept in a separate location.</w:t>
      </w:r>
    </w:p>
    <w:p w14:paraId="3530685B" w14:textId="77777777" w:rsidR="003C187B" w:rsidRDefault="003C187B" w:rsidP="00483AD7">
      <w:pPr>
        <w:outlineLvl w:val="0"/>
        <w:rPr>
          <w:rFonts w:asciiTheme="minorHAnsi" w:hAnsiTheme="minorHAnsi" w:cstheme="minorHAnsi"/>
          <w:b/>
          <w:bCs/>
          <w:szCs w:val="24"/>
        </w:rPr>
      </w:pPr>
    </w:p>
    <w:p w14:paraId="7750FC22" w14:textId="43AB28BC" w:rsidR="003C187B" w:rsidRDefault="003C187B" w:rsidP="00483AD7">
      <w:pPr>
        <w:outlineLvl w:val="0"/>
        <w:rPr>
          <w:rFonts w:asciiTheme="minorHAnsi" w:hAnsiTheme="minorHAnsi" w:cstheme="minorHAnsi"/>
          <w:b/>
          <w:bCs/>
          <w:szCs w:val="24"/>
        </w:rPr>
      </w:pPr>
    </w:p>
    <w:p w14:paraId="18469B07" w14:textId="77777777" w:rsidR="00483AD7" w:rsidRDefault="00483AD7" w:rsidP="00483AD7">
      <w:pPr>
        <w:outlineLvl w:val="0"/>
        <w:rPr>
          <w:rFonts w:asciiTheme="minorHAnsi" w:hAnsiTheme="minorHAnsi" w:cstheme="minorHAnsi"/>
          <w:b/>
          <w:bCs/>
          <w:szCs w:val="24"/>
        </w:rPr>
      </w:pPr>
    </w:p>
    <w:p w14:paraId="17D95C98" w14:textId="78E59797" w:rsidR="00F65BC0" w:rsidRPr="003C187B" w:rsidRDefault="00F65BC0" w:rsidP="009D3EA1">
      <w:pPr>
        <w:ind w:left="567" w:hanging="567"/>
        <w:outlineLvl w:val="0"/>
        <w:rPr>
          <w:rFonts w:asciiTheme="minorHAnsi" w:hAnsiTheme="minorHAnsi" w:cstheme="minorHAnsi"/>
          <w:b/>
          <w:bCs/>
          <w:szCs w:val="24"/>
        </w:rPr>
      </w:pPr>
      <w:r w:rsidRPr="00143F93">
        <w:rPr>
          <w:rFonts w:asciiTheme="minorHAnsi" w:hAnsiTheme="minorHAnsi" w:cstheme="minorHAnsi"/>
          <w:b/>
          <w:bCs/>
          <w:szCs w:val="24"/>
        </w:rPr>
        <w:t xml:space="preserve">1.2 </w:t>
      </w:r>
      <w:r w:rsidRPr="00143F93">
        <w:rPr>
          <w:rFonts w:asciiTheme="minorHAnsi" w:hAnsiTheme="minorHAnsi" w:cstheme="minorHAnsi"/>
          <w:b/>
          <w:bCs/>
          <w:szCs w:val="24"/>
        </w:rPr>
        <w:tab/>
        <w:t>A File Note to the Trial File is NEVER written as an exemption from:</w:t>
      </w:r>
    </w:p>
    <w:p w14:paraId="08C1F04A" w14:textId="1AF563C9" w:rsidR="00F65BC0" w:rsidRDefault="00F65BC0" w:rsidP="009D3EA1">
      <w:pPr>
        <w:pStyle w:val="ListBullet"/>
        <w:tabs>
          <w:tab w:val="clear" w:pos="1080"/>
        </w:tabs>
        <w:ind w:left="993" w:hanging="426"/>
      </w:pPr>
      <w:r>
        <w:t>Protocol eligibility criteria</w:t>
      </w:r>
    </w:p>
    <w:p w14:paraId="132BFBC9" w14:textId="5301C719" w:rsidR="00F65BC0" w:rsidRDefault="00F65BC0" w:rsidP="009D3EA1">
      <w:pPr>
        <w:pStyle w:val="ListBullet"/>
        <w:tabs>
          <w:tab w:val="clear" w:pos="1080"/>
        </w:tabs>
        <w:ind w:left="993" w:hanging="426"/>
      </w:pPr>
      <w:r>
        <w:t>Protocol deviation reporting</w:t>
      </w:r>
    </w:p>
    <w:p w14:paraId="19670AA4" w14:textId="063FE2F3" w:rsidR="00F65BC0" w:rsidRDefault="00F65BC0" w:rsidP="009D3EA1">
      <w:pPr>
        <w:pStyle w:val="ListBullet"/>
        <w:tabs>
          <w:tab w:val="clear" w:pos="1080"/>
        </w:tabs>
        <w:ind w:left="993" w:hanging="426"/>
      </w:pPr>
      <w:r>
        <w:t>Serious Adverse Event reporting</w:t>
      </w:r>
    </w:p>
    <w:p w14:paraId="210FE708" w14:textId="77777777" w:rsidR="00F65BC0" w:rsidRDefault="00F65BC0" w:rsidP="009D3EA1">
      <w:pPr>
        <w:pStyle w:val="ListBullet"/>
        <w:tabs>
          <w:tab w:val="clear" w:pos="1080"/>
        </w:tabs>
        <w:ind w:left="993" w:hanging="426"/>
      </w:pPr>
      <w:r>
        <w:t>Institutional Human Research Ethics Committee (HREC) and any other applicable regulatory/contractual requirements.</w:t>
      </w:r>
    </w:p>
    <w:p w14:paraId="7A1EF33F" w14:textId="77777777" w:rsidR="00F65BC0" w:rsidRPr="00606ACE" w:rsidRDefault="00F65BC0" w:rsidP="00483AD7">
      <w:pPr>
        <w:outlineLvl w:val="0"/>
        <w:rPr>
          <w:rFonts w:asciiTheme="minorHAnsi" w:hAnsiTheme="minorHAnsi" w:cstheme="minorHAnsi"/>
          <w:b/>
          <w:bCs/>
          <w:szCs w:val="24"/>
        </w:rPr>
      </w:pPr>
    </w:p>
    <w:p w14:paraId="4F0D438C" w14:textId="5BF24816" w:rsidR="00F65BC0" w:rsidRPr="003C187B" w:rsidRDefault="00F65BC0" w:rsidP="009D3EA1">
      <w:pPr>
        <w:ind w:left="567" w:hanging="567"/>
        <w:outlineLvl w:val="0"/>
        <w:rPr>
          <w:rFonts w:asciiTheme="minorHAnsi" w:hAnsiTheme="minorHAnsi" w:cstheme="minorHAnsi"/>
          <w:b/>
          <w:bCs/>
          <w:szCs w:val="24"/>
        </w:rPr>
      </w:pPr>
      <w:r w:rsidRPr="00606ACE">
        <w:rPr>
          <w:rFonts w:asciiTheme="minorHAnsi" w:hAnsiTheme="minorHAnsi" w:cstheme="minorHAnsi"/>
          <w:b/>
          <w:bCs/>
          <w:szCs w:val="24"/>
        </w:rPr>
        <w:t>1.3</w:t>
      </w:r>
      <w:r w:rsidRPr="00606ACE">
        <w:rPr>
          <w:rFonts w:asciiTheme="minorHAnsi" w:hAnsiTheme="minorHAnsi" w:cstheme="minorHAnsi"/>
          <w:b/>
          <w:bCs/>
          <w:szCs w:val="24"/>
        </w:rPr>
        <w:tab/>
        <w:t>Creating the File Note</w:t>
      </w:r>
    </w:p>
    <w:p w14:paraId="5784C446" w14:textId="5F7D67D7" w:rsidR="00F65BC0" w:rsidRPr="003C187B" w:rsidRDefault="00F65BC0" w:rsidP="009D3EA1">
      <w:pPr>
        <w:pStyle w:val="ListBullet"/>
        <w:tabs>
          <w:tab w:val="clear" w:pos="1080"/>
        </w:tabs>
        <w:ind w:left="993" w:hanging="426"/>
      </w:pPr>
      <w:r>
        <w:t>An example File Note template is provided in the Digital Library</w:t>
      </w:r>
    </w:p>
    <w:p w14:paraId="60C40F5E" w14:textId="059831A5" w:rsidR="00F65BC0" w:rsidRPr="003C187B" w:rsidRDefault="00F65BC0" w:rsidP="009D3EA1">
      <w:pPr>
        <w:pStyle w:val="ListBullet"/>
        <w:tabs>
          <w:tab w:val="clear" w:pos="1080"/>
        </w:tabs>
        <w:ind w:left="993" w:hanging="426"/>
      </w:pPr>
      <w:r>
        <w:t>File notes for externally sponsored trials should be produced according to the study protocol</w:t>
      </w:r>
    </w:p>
    <w:p w14:paraId="5F585FFC" w14:textId="479ABC33" w:rsidR="00F65BC0" w:rsidRPr="003C187B" w:rsidRDefault="00F65BC0" w:rsidP="009D3EA1">
      <w:pPr>
        <w:pStyle w:val="ListBullet"/>
        <w:tabs>
          <w:tab w:val="clear" w:pos="1080"/>
        </w:tabs>
        <w:ind w:left="993" w:hanging="426"/>
      </w:pPr>
      <w:r>
        <w:t>The number of the Sponsor or Site File section to which a file note pertains should be clearly indicated in the document name of each file note. The file note should be signed and dated by the author</w:t>
      </w:r>
    </w:p>
    <w:p w14:paraId="7B9A2466" w14:textId="2B187432" w:rsidR="00F65BC0" w:rsidRPr="003C187B" w:rsidRDefault="00F65BC0" w:rsidP="009D3EA1">
      <w:pPr>
        <w:pStyle w:val="ListBullet"/>
        <w:tabs>
          <w:tab w:val="clear" w:pos="1080"/>
        </w:tabs>
        <w:ind w:left="993" w:hanging="426"/>
      </w:pPr>
      <w:r>
        <w:t>For trials maintained in electronic form, a signed and dated copy of the file note must be scanned into the electronic system</w:t>
      </w:r>
    </w:p>
    <w:p w14:paraId="637368DE" w14:textId="77777777" w:rsidR="00F65BC0" w:rsidRDefault="00F65BC0" w:rsidP="009D3EA1">
      <w:pPr>
        <w:pStyle w:val="ListBullet"/>
        <w:tabs>
          <w:tab w:val="clear" w:pos="1080"/>
        </w:tabs>
        <w:ind w:left="993" w:hanging="426"/>
      </w:pPr>
      <w:r>
        <w:t>For hardcopy paper files, the signed and dated file note must be filed in the relevant section of the Sponsor or site file.</w:t>
      </w:r>
    </w:p>
    <w:p w14:paraId="3F44062E" w14:textId="77777777" w:rsidR="00F65BC0" w:rsidRPr="003C187B" w:rsidRDefault="00F65BC0" w:rsidP="00483AD7">
      <w:pPr>
        <w:rPr>
          <w:rFonts w:asciiTheme="minorHAnsi" w:hAnsiTheme="minorHAnsi" w:cstheme="minorHAnsi"/>
          <w:szCs w:val="24"/>
        </w:rPr>
      </w:pPr>
    </w:p>
    <w:p w14:paraId="3F83A172" w14:textId="7A856A75" w:rsidR="00F65BC0" w:rsidRPr="00483AD7" w:rsidRDefault="00F65BC0" w:rsidP="009D3EA1">
      <w:pPr>
        <w:ind w:left="1276" w:hanging="709"/>
        <w:outlineLvl w:val="0"/>
        <w:rPr>
          <w:rFonts w:asciiTheme="minorHAnsi" w:hAnsiTheme="minorHAnsi" w:cstheme="minorHAnsi"/>
          <w:b/>
          <w:bCs/>
          <w:szCs w:val="24"/>
        </w:rPr>
      </w:pPr>
      <w:r w:rsidRPr="00483AD7">
        <w:rPr>
          <w:rFonts w:asciiTheme="minorHAnsi" w:hAnsiTheme="minorHAnsi" w:cstheme="minorHAnsi"/>
          <w:b/>
          <w:bCs/>
          <w:szCs w:val="24"/>
        </w:rPr>
        <w:t>1.3.1</w:t>
      </w:r>
      <w:r w:rsidRPr="00483AD7">
        <w:rPr>
          <w:rFonts w:asciiTheme="minorHAnsi" w:hAnsiTheme="minorHAnsi" w:cstheme="minorHAnsi"/>
          <w:b/>
          <w:bCs/>
          <w:szCs w:val="24"/>
        </w:rPr>
        <w:tab/>
        <w:t>File Notes must be produced on institutional letterhead and include:</w:t>
      </w:r>
    </w:p>
    <w:p w14:paraId="37D56536" w14:textId="77777777" w:rsidR="00F65BC0" w:rsidRDefault="00F65BC0" w:rsidP="009D3EA1">
      <w:pPr>
        <w:pStyle w:val="ListBullet"/>
        <w:tabs>
          <w:tab w:val="clear" w:pos="1080"/>
        </w:tabs>
        <w:ind w:left="1702" w:hanging="426"/>
      </w:pPr>
      <w:r>
        <w:t>Date written</w:t>
      </w:r>
    </w:p>
    <w:p w14:paraId="10989772" w14:textId="77777777" w:rsidR="00F65BC0" w:rsidRDefault="00F65BC0" w:rsidP="009D3EA1">
      <w:pPr>
        <w:pStyle w:val="ListBullet"/>
        <w:tabs>
          <w:tab w:val="clear" w:pos="1080"/>
        </w:tabs>
        <w:ind w:left="1702" w:hanging="426"/>
      </w:pPr>
      <w:r>
        <w:t>Name, title, affiliation of the author</w:t>
      </w:r>
    </w:p>
    <w:p w14:paraId="48F6A730" w14:textId="77777777" w:rsidR="00F65BC0" w:rsidRDefault="00F65BC0" w:rsidP="009D3EA1">
      <w:pPr>
        <w:pStyle w:val="ListBullet"/>
        <w:tabs>
          <w:tab w:val="clear" w:pos="1080"/>
        </w:tabs>
        <w:ind w:left="1702" w:hanging="426"/>
      </w:pPr>
      <w:r>
        <w:t>Subject line with protocol # (if available, protocol name with version number and date, site name, topic or issue addressed)</w:t>
      </w:r>
    </w:p>
    <w:p w14:paraId="3978ADCF" w14:textId="77777777" w:rsidR="00F65BC0" w:rsidRDefault="00F65BC0" w:rsidP="009D3EA1">
      <w:pPr>
        <w:pStyle w:val="ListBullet"/>
        <w:tabs>
          <w:tab w:val="clear" w:pos="1080"/>
        </w:tabs>
        <w:ind w:left="1702" w:hanging="426"/>
      </w:pPr>
      <w:r>
        <w:t>Patient Trial ID if related to a specific trial patient</w:t>
      </w:r>
    </w:p>
    <w:p w14:paraId="65B0C214" w14:textId="77777777" w:rsidR="00F65BC0" w:rsidRDefault="00F65BC0" w:rsidP="009D3EA1">
      <w:pPr>
        <w:pStyle w:val="ListBullet"/>
        <w:tabs>
          <w:tab w:val="clear" w:pos="1080"/>
        </w:tabs>
        <w:ind w:left="1702" w:hanging="426"/>
      </w:pPr>
      <w:r>
        <w:t>Brief description or outline of the topic/process/problem being documented</w:t>
      </w:r>
    </w:p>
    <w:p w14:paraId="491257FA" w14:textId="77777777" w:rsidR="00F65BC0" w:rsidRDefault="00F65BC0" w:rsidP="009D3EA1">
      <w:pPr>
        <w:pStyle w:val="ListBullet"/>
        <w:tabs>
          <w:tab w:val="clear" w:pos="1080"/>
        </w:tabs>
        <w:ind w:left="1702" w:hanging="426"/>
      </w:pPr>
      <w:r>
        <w:t xml:space="preserve">May be written as a narrative, numbered </w:t>
      </w:r>
      <w:proofErr w:type="gramStart"/>
      <w:r>
        <w:t>list</w:t>
      </w:r>
      <w:proofErr w:type="gramEnd"/>
      <w:r>
        <w:t xml:space="preserve"> or bulleted items</w:t>
      </w:r>
    </w:p>
    <w:p w14:paraId="5FC5DC13" w14:textId="77777777" w:rsidR="00F65BC0" w:rsidRDefault="00F65BC0" w:rsidP="009D3EA1">
      <w:pPr>
        <w:pStyle w:val="ListBullet"/>
        <w:tabs>
          <w:tab w:val="clear" w:pos="1080"/>
        </w:tabs>
        <w:ind w:left="1702" w:hanging="426"/>
      </w:pPr>
      <w:r>
        <w:t>If status of reports, records or data will remain incomplete or unavailable, a statement regarding failed attempts or when the records will be retrieved</w:t>
      </w:r>
    </w:p>
    <w:p w14:paraId="44989EF7" w14:textId="77777777" w:rsidR="00F65BC0" w:rsidRDefault="00F65BC0" w:rsidP="009D3EA1">
      <w:pPr>
        <w:pStyle w:val="ListBullet"/>
        <w:tabs>
          <w:tab w:val="clear" w:pos="1080"/>
        </w:tabs>
        <w:ind w:left="1702" w:hanging="426"/>
      </w:pPr>
      <w:r>
        <w:t>If applicable, describe the resolution or pending corrections by the site personnel</w:t>
      </w:r>
    </w:p>
    <w:p w14:paraId="2E17504F" w14:textId="77777777" w:rsidR="00F65BC0" w:rsidRDefault="00F65BC0" w:rsidP="009D3EA1">
      <w:pPr>
        <w:pStyle w:val="ListBullet"/>
        <w:tabs>
          <w:tab w:val="clear" w:pos="1080"/>
        </w:tabs>
        <w:ind w:left="1702" w:hanging="426"/>
      </w:pPr>
      <w:r>
        <w:t>If different from the date in the memo header, an effective date for corrective action</w:t>
      </w:r>
    </w:p>
    <w:p w14:paraId="4F70B3BA" w14:textId="575405D4" w:rsidR="00F65BC0" w:rsidRDefault="00F65BC0" w:rsidP="009D3EA1">
      <w:pPr>
        <w:pStyle w:val="ListBullet"/>
        <w:tabs>
          <w:tab w:val="clear" w:pos="1080"/>
        </w:tabs>
        <w:ind w:left="1702" w:hanging="426"/>
      </w:pPr>
      <w:r w:rsidRPr="003316BE">
        <w:t>If applicable, document in “Comment” what actions the site will perform to avoid future similar issues.</w:t>
      </w:r>
    </w:p>
    <w:p w14:paraId="4D707AF2" w14:textId="77777777" w:rsidR="009D3EA1" w:rsidRPr="003316BE" w:rsidRDefault="009D3EA1" w:rsidP="009D3EA1">
      <w:pPr>
        <w:pStyle w:val="ListBullet"/>
        <w:numPr>
          <w:ilvl w:val="0"/>
          <w:numId w:val="0"/>
        </w:numPr>
        <w:ind w:left="993"/>
      </w:pPr>
    </w:p>
    <w:p w14:paraId="31ABB5EC" w14:textId="77777777" w:rsidR="00F65BC0" w:rsidRDefault="00F65BC0" w:rsidP="00F65BC0">
      <w:pPr>
        <w:pStyle w:val="ProcedureTemplate"/>
        <w:framePr w:wrap="around"/>
      </w:pPr>
    </w:p>
    <w:bookmarkStart w:id="205" w:name="_Hlk25739013"/>
    <w:bookmarkStart w:id="206" w:name="_Hlk29456847"/>
    <w:p w14:paraId="359AB261" w14:textId="138E4AF4" w:rsidR="00F65BC0" w:rsidRPr="00F86EC3" w:rsidRDefault="00F65BC0" w:rsidP="00F86EC3">
      <w:pPr>
        <w:jc w:val="right"/>
        <w:rPr>
          <w:rFonts w:cs="Arial"/>
          <w:iCs/>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205"/>
      <w:r>
        <w:rPr>
          <w:rFonts w:cs="Arial"/>
          <w:i/>
          <w:szCs w:val="24"/>
        </w:rPr>
        <w:t xml:space="preserve"> </w:t>
      </w:r>
      <w:bookmarkEnd w:id="206"/>
    </w:p>
    <w:p w14:paraId="11AD3A4A" w14:textId="4796BAFB" w:rsidR="00F65BC0" w:rsidRDefault="00F65BC0" w:rsidP="00F65BC0">
      <w:pPr>
        <w:rPr>
          <w:rFonts w:cs="Arial"/>
          <w:szCs w:val="24"/>
        </w:rPr>
        <w:sectPr w:rsidR="00F65BC0" w:rsidSect="00FD7970">
          <w:pgSz w:w="11906" w:h="16838"/>
          <w:pgMar w:top="1440" w:right="1080" w:bottom="1440" w:left="1080" w:header="357" w:footer="306" w:gutter="0"/>
          <w:cols w:space="708"/>
          <w:docGrid w:linePitch="360"/>
        </w:sectPr>
      </w:pPr>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27F06131" w14:textId="77777777" w:rsidTr="009152D9">
        <w:trPr>
          <w:cantSplit/>
          <w:trHeight w:val="285"/>
        </w:trPr>
        <w:tc>
          <w:tcPr>
            <w:tcW w:w="10065" w:type="dxa"/>
            <w:shd w:val="clear" w:color="auto" w:fill="D9D9D9" w:themeFill="background1" w:themeFillShade="D9"/>
          </w:tcPr>
          <w:p w14:paraId="3A674C8C" w14:textId="275A4FD2" w:rsidR="00F65BC0" w:rsidRPr="00CD1C0E" w:rsidRDefault="00F65BC0" w:rsidP="009152D9">
            <w:pPr>
              <w:pStyle w:val="Heading1"/>
            </w:pPr>
            <w:bookmarkStart w:id="207" w:name="_Toc82822249"/>
            <w:r w:rsidRPr="00F86EC3">
              <w:rPr>
                <w:sz w:val="36"/>
                <w:szCs w:val="24"/>
              </w:rPr>
              <w:lastRenderedPageBreak/>
              <w:t>Procedure 13 – Patient Queries and Complaints (Clinical Trials)</w:t>
            </w:r>
            <w:bookmarkEnd w:id="207"/>
          </w:p>
        </w:tc>
      </w:tr>
    </w:tbl>
    <w:p w14:paraId="4BCD4F78" w14:textId="77777777" w:rsidR="00F65BC0" w:rsidRDefault="00F65BC0" w:rsidP="006A5BCE">
      <w:pPr>
        <w:widowControl w:val="0"/>
        <w:kinsoku w:val="0"/>
        <w:overflowPunct w:val="0"/>
        <w:autoSpaceDE w:val="0"/>
        <w:autoSpaceDN w:val="0"/>
        <w:adjustRightInd w:val="0"/>
        <w:ind w:right="187"/>
        <w:jc w:val="both"/>
      </w:pPr>
    </w:p>
    <w:p w14:paraId="1E6E910D" w14:textId="2DA45AAD" w:rsidR="00F65BC0" w:rsidRDefault="00F1463B" w:rsidP="006A5BCE">
      <w:pPr>
        <w:widowControl w:val="0"/>
        <w:kinsoku w:val="0"/>
        <w:overflowPunct w:val="0"/>
        <w:autoSpaceDE w:val="0"/>
        <w:autoSpaceDN w:val="0"/>
        <w:adjustRightInd w:val="0"/>
        <w:ind w:right="187"/>
        <w:jc w:val="both"/>
      </w:pPr>
      <w:r>
        <w:t>Canberra Health Services (CHS)</w:t>
      </w:r>
      <w:r w:rsidR="00F65BC0" w:rsidRPr="00C8416A">
        <w:t xml:space="preserve"> is committed to a person-centred approach to health care. </w:t>
      </w:r>
      <w:r>
        <w:t>CHS</w:t>
      </w:r>
      <w:r w:rsidR="00F65BC0" w:rsidRPr="00C8416A">
        <w:t xml:space="preserve"> endorses the use of the Australian Charter of Healthcare Rights, which includes the consumer’s right to comment on their care and have their concerns addressed. Feedback provides many benefits, and </w:t>
      </w:r>
      <w:r>
        <w:t>CHS</w:t>
      </w:r>
      <w:r w:rsidR="00F65BC0" w:rsidRPr="00C8416A">
        <w:t xml:space="preserve"> values receiving feedback as part of quality improvement practices.</w:t>
      </w:r>
    </w:p>
    <w:p w14:paraId="12BF6D20" w14:textId="77777777" w:rsidR="00F65BC0" w:rsidRDefault="00F65BC0" w:rsidP="006A5BCE">
      <w:pPr>
        <w:widowControl w:val="0"/>
        <w:kinsoku w:val="0"/>
        <w:overflowPunct w:val="0"/>
        <w:autoSpaceDE w:val="0"/>
        <w:autoSpaceDN w:val="0"/>
        <w:adjustRightInd w:val="0"/>
        <w:ind w:right="187"/>
        <w:jc w:val="both"/>
      </w:pPr>
    </w:p>
    <w:p w14:paraId="54CA3074" w14:textId="508A3376" w:rsidR="00F65BC0" w:rsidRDefault="00F65BC0" w:rsidP="006A5BCE">
      <w:pPr>
        <w:widowControl w:val="0"/>
        <w:kinsoku w:val="0"/>
        <w:overflowPunct w:val="0"/>
        <w:autoSpaceDE w:val="0"/>
        <w:autoSpaceDN w:val="0"/>
        <w:adjustRightInd w:val="0"/>
        <w:ind w:right="187"/>
        <w:jc w:val="both"/>
      </w:pPr>
      <w:r>
        <w:t>The purpose of this P</w:t>
      </w:r>
      <w:r w:rsidR="00F1463B">
        <w:t>rocedure</w:t>
      </w:r>
      <w:r>
        <w:t xml:space="preserve"> is t</w:t>
      </w:r>
      <w:r w:rsidRPr="00090417">
        <w:t xml:space="preserve">o outline the </w:t>
      </w:r>
      <w:r>
        <w:t>procedure for handling participant or prospective participant queries or complaints that may arise from the conduct of trials being conducted at</w:t>
      </w:r>
      <w:r w:rsidR="00F1463B">
        <w:t xml:space="preserve"> </w:t>
      </w:r>
      <w:r>
        <w:t>CHS or trials that received ethics approval from CHS.</w:t>
      </w:r>
    </w:p>
    <w:p w14:paraId="6BB1A515" w14:textId="77777777" w:rsidR="00F65BC0" w:rsidRDefault="00F65BC0" w:rsidP="006A5BCE">
      <w:pPr>
        <w:widowControl w:val="0"/>
        <w:kinsoku w:val="0"/>
        <w:overflowPunct w:val="0"/>
        <w:autoSpaceDE w:val="0"/>
        <w:autoSpaceDN w:val="0"/>
        <w:adjustRightInd w:val="0"/>
        <w:ind w:right="187"/>
        <w:jc w:val="both"/>
      </w:pPr>
    </w:p>
    <w:p w14:paraId="191719C2" w14:textId="17C91877" w:rsidR="00F65BC0" w:rsidRDefault="00F65BC0" w:rsidP="006A5BCE">
      <w:pPr>
        <w:widowControl w:val="0"/>
        <w:kinsoku w:val="0"/>
        <w:overflowPunct w:val="0"/>
        <w:autoSpaceDE w:val="0"/>
        <w:autoSpaceDN w:val="0"/>
        <w:adjustRightInd w:val="0"/>
        <w:ind w:right="187"/>
        <w:jc w:val="both"/>
      </w:pPr>
      <w:r>
        <w:t>It is intended to complement the organisational queries and complaints related policies.</w:t>
      </w:r>
      <w:r w:rsidR="00F1463B">
        <w:t xml:space="preserve"> Refer to CHS </w:t>
      </w:r>
      <w:r w:rsidR="00F1463B" w:rsidRPr="00040404">
        <w:rPr>
          <w:i/>
          <w:iCs/>
        </w:rPr>
        <w:t>Consumer Feedback Management Policy</w:t>
      </w:r>
      <w:r w:rsidR="00F1463B">
        <w:t xml:space="preserve"> and </w:t>
      </w:r>
      <w:r w:rsidR="00F1463B" w:rsidRPr="00040404">
        <w:rPr>
          <w:i/>
          <w:iCs/>
        </w:rPr>
        <w:t>Procedure</w:t>
      </w:r>
      <w:r w:rsidR="00F1463B">
        <w:t>.</w:t>
      </w:r>
    </w:p>
    <w:p w14:paraId="2643D629" w14:textId="77777777" w:rsidR="00F65BC0" w:rsidRPr="00090417" w:rsidRDefault="00F65BC0" w:rsidP="006A5BCE">
      <w:pPr>
        <w:widowControl w:val="0"/>
        <w:kinsoku w:val="0"/>
        <w:overflowPunct w:val="0"/>
        <w:autoSpaceDE w:val="0"/>
        <w:autoSpaceDN w:val="0"/>
        <w:adjustRightInd w:val="0"/>
        <w:ind w:right="187"/>
        <w:jc w:val="both"/>
      </w:pPr>
    </w:p>
    <w:p w14:paraId="137B9C98" w14:textId="77777777" w:rsidR="00F65BC0" w:rsidRPr="00FD7970" w:rsidRDefault="00773955" w:rsidP="006A5BCE">
      <w:pPr>
        <w:pStyle w:val="ListParagraph"/>
        <w:contextualSpacing w:val="0"/>
        <w:jc w:val="right"/>
        <w:rPr>
          <w:rFonts w:asciiTheme="minorHAnsi" w:hAnsiTheme="minorHAnsi" w:cstheme="minorHAnsi"/>
          <w:i/>
          <w:szCs w:val="24"/>
        </w:rPr>
      </w:pPr>
      <w:hyperlink w:anchor="Contents" w:history="1">
        <w:r w:rsidR="00F65BC0"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2C971564" w14:textId="77777777" w:rsidTr="009152D9">
        <w:trPr>
          <w:cantSplit/>
          <w:trHeight w:val="285"/>
        </w:trPr>
        <w:tc>
          <w:tcPr>
            <w:tcW w:w="10065" w:type="dxa"/>
            <w:shd w:val="clear" w:color="auto" w:fill="D9D9D9" w:themeFill="background1" w:themeFillShade="D9"/>
          </w:tcPr>
          <w:p w14:paraId="08332174" w14:textId="77777777" w:rsidR="00F65BC0" w:rsidRPr="00CD1C0E" w:rsidRDefault="00F65BC0" w:rsidP="00CB377E">
            <w:pPr>
              <w:pStyle w:val="Heading2"/>
            </w:pPr>
            <w:bookmarkStart w:id="208" w:name="_Toc32912780"/>
            <w:bookmarkStart w:id="209" w:name="_Toc82822250"/>
            <w:r>
              <w:t>Ownership and Responsibility</w:t>
            </w:r>
            <w:bookmarkEnd w:id="208"/>
            <w:bookmarkEnd w:id="209"/>
            <w:r>
              <w:t xml:space="preserve"> </w:t>
            </w:r>
          </w:p>
        </w:tc>
      </w:tr>
    </w:tbl>
    <w:p w14:paraId="3B1C6449" w14:textId="77777777" w:rsidR="00F65BC0" w:rsidRDefault="00F65BC0" w:rsidP="006A5BCE">
      <w:pPr>
        <w:rPr>
          <w:rFonts w:asciiTheme="minorHAnsi" w:hAnsiTheme="minorHAnsi" w:cstheme="minorHAnsi"/>
          <w:szCs w:val="24"/>
        </w:rPr>
      </w:pPr>
    </w:p>
    <w:p w14:paraId="4B401EE2" w14:textId="60E5189F" w:rsidR="00F65BC0" w:rsidRDefault="00F65BC0" w:rsidP="006A5BCE">
      <w:pPr>
        <w:widowControl w:val="0"/>
        <w:kinsoku w:val="0"/>
        <w:overflowPunct w:val="0"/>
        <w:autoSpaceDE w:val="0"/>
        <w:autoSpaceDN w:val="0"/>
        <w:adjustRightInd w:val="0"/>
        <w:ind w:right="187"/>
      </w:pPr>
      <w:r w:rsidRPr="00284CA0">
        <w:t>This P</w:t>
      </w:r>
      <w:r w:rsidR="00F1463B">
        <w:t>rocedure</w:t>
      </w:r>
      <w:r w:rsidRPr="00284CA0">
        <w:t xml:space="preserve"> applies to Principal Investigators (PI), Trial Coordinators and any other member of the trial team</w:t>
      </w:r>
      <w:r>
        <w:t xml:space="preserve"> or extended medical services team</w:t>
      </w:r>
      <w:r w:rsidRPr="00284CA0">
        <w:t>.</w:t>
      </w:r>
      <w:r>
        <w:t xml:space="preserve">  It also applies to all ACT Health Human Research and Ethics Committee (HREC) members and sub-committee members and HREC Secretariat staff.</w:t>
      </w:r>
    </w:p>
    <w:p w14:paraId="75EDA02F" w14:textId="77777777" w:rsidR="00F65BC0" w:rsidRDefault="00F65BC0" w:rsidP="006A5BCE">
      <w:pPr>
        <w:widowControl w:val="0"/>
        <w:kinsoku w:val="0"/>
        <w:overflowPunct w:val="0"/>
        <w:autoSpaceDE w:val="0"/>
        <w:autoSpaceDN w:val="0"/>
        <w:adjustRightInd w:val="0"/>
        <w:ind w:right="187"/>
      </w:pPr>
    </w:p>
    <w:p w14:paraId="38273458" w14:textId="77777777" w:rsidR="00F65BC0" w:rsidRPr="00CD1C0E" w:rsidRDefault="00773955" w:rsidP="00F65BC0">
      <w:pPr>
        <w:jc w:val="right"/>
        <w:rPr>
          <w:rFonts w:cs="Arial"/>
          <w:szCs w:val="24"/>
        </w:rPr>
      </w:pPr>
      <w:hyperlink w:anchor="Contents" w:history="1">
        <w:r w:rsidR="00F65BC0"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23C9FF64" w14:textId="77777777" w:rsidTr="009152D9">
        <w:trPr>
          <w:cantSplit/>
          <w:trHeight w:val="285"/>
        </w:trPr>
        <w:tc>
          <w:tcPr>
            <w:tcW w:w="10065" w:type="dxa"/>
            <w:shd w:val="clear" w:color="auto" w:fill="D9D9D9" w:themeFill="background1" w:themeFillShade="D9"/>
          </w:tcPr>
          <w:p w14:paraId="530FE4D1" w14:textId="4FEE7509" w:rsidR="00F65BC0" w:rsidRPr="00CD1C0E" w:rsidRDefault="00F65BC0" w:rsidP="00CB377E">
            <w:pPr>
              <w:pStyle w:val="Heading2"/>
            </w:pPr>
            <w:bookmarkStart w:id="210" w:name="_Toc82822251"/>
            <w:bookmarkStart w:id="211" w:name="_Toc32912781"/>
            <w:r>
              <w:t>Alerts</w:t>
            </w:r>
            <w:bookmarkEnd w:id="210"/>
            <w:r>
              <w:t xml:space="preserve"> </w:t>
            </w:r>
            <w:bookmarkEnd w:id="211"/>
          </w:p>
        </w:tc>
      </w:tr>
    </w:tbl>
    <w:p w14:paraId="17577486" w14:textId="77777777" w:rsidR="00F65BC0" w:rsidRDefault="00F65BC0" w:rsidP="00F65BC0">
      <w:pPr>
        <w:jc w:val="both"/>
        <w:rPr>
          <w:iCs/>
        </w:rPr>
      </w:pPr>
    </w:p>
    <w:p w14:paraId="111E0050" w14:textId="77777777" w:rsidR="00F65BC0" w:rsidRPr="00901CA1" w:rsidRDefault="00F65BC0" w:rsidP="006A5BCE">
      <w:pPr>
        <w:widowControl w:val="0"/>
        <w:kinsoku w:val="0"/>
        <w:overflowPunct w:val="0"/>
        <w:autoSpaceDE w:val="0"/>
        <w:autoSpaceDN w:val="0"/>
        <w:adjustRightInd w:val="0"/>
        <w:ind w:right="187"/>
        <w:rPr>
          <w:iCs/>
        </w:rPr>
      </w:pPr>
      <w:r w:rsidRPr="00901CA1">
        <w:rPr>
          <w:iCs/>
        </w:rPr>
        <w:t xml:space="preserve">To protect confidentiality, feedback is kept separate from consumer clinical records. </w:t>
      </w:r>
    </w:p>
    <w:p w14:paraId="46FEC96A" w14:textId="77777777" w:rsidR="00F65BC0" w:rsidRPr="00901CA1" w:rsidRDefault="00F65BC0" w:rsidP="006A5BCE">
      <w:pPr>
        <w:widowControl w:val="0"/>
        <w:kinsoku w:val="0"/>
        <w:overflowPunct w:val="0"/>
        <w:autoSpaceDE w:val="0"/>
        <w:autoSpaceDN w:val="0"/>
        <w:adjustRightInd w:val="0"/>
        <w:ind w:right="187"/>
        <w:rPr>
          <w:iCs/>
        </w:rPr>
      </w:pPr>
    </w:p>
    <w:p w14:paraId="3781C4DF" w14:textId="5C780286" w:rsidR="00F65BC0" w:rsidRDefault="00F65BC0" w:rsidP="00483AD7">
      <w:pPr>
        <w:rPr>
          <w:iCs/>
        </w:rPr>
      </w:pPr>
      <w:r w:rsidRPr="00901CA1">
        <w:rPr>
          <w:iCs/>
        </w:rPr>
        <w:t xml:space="preserve">An acknowledgement letter is sent to consumers within </w:t>
      </w:r>
      <w:r>
        <w:rPr>
          <w:iCs/>
        </w:rPr>
        <w:t>48 hours</w:t>
      </w:r>
      <w:r w:rsidRPr="00901CA1">
        <w:rPr>
          <w:iCs/>
        </w:rPr>
        <w:t xml:space="preserve"> of receiving feedback that requires a response.</w:t>
      </w:r>
      <w:r w:rsidR="0000579D">
        <w:rPr>
          <w:iCs/>
        </w:rPr>
        <w:t xml:space="preserve"> </w:t>
      </w:r>
    </w:p>
    <w:p w14:paraId="59EA2D11" w14:textId="617F96CD" w:rsidR="009435A0" w:rsidRDefault="00773955" w:rsidP="009435A0">
      <w:pPr>
        <w:jc w:val="right"/>
        <w:rPr>
          <w:rStyle w:val="Hyperlink"/>
          <w:rFonts w:cs="Arial"/>
          <w:i/>
          <w:szCs w:val="24"/>
        </w:rPr>
      </w:pPr>
      <w:hyperlink w:anchor="Contents" w:history="1">
        <w:r w:rsidR="009435A0"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115D0D" w:rsidRPr="00CD1C0E" w14:paraId="7A847A20" w14:textId="77777777" w:rsidTr="00115D0D">
        <w:trPr>
          <w:cantSplit/>
          <w:trHeight w:val="285"/>
        </w:trPr>
        <w:tc>
          <w:tcPr>
            <w:tcW w:w="10065" w:type="dxa"/>
            <w:shd w:val="clear" w:color="auto" w:fill="D9D9D9" w:themeFill="background1" w:themeFillShade="D9"/>
          </w:tcPr>
          <w:p w14:paraId="0358A37C" w14:textId="0A1C41D0" w:rsidR="00115D0D" w:rsidRPr="00C76688" w:rsidRDefault="00115D0D" w:rsidP="00115D0D">
            <w:pPr>
              <w:pStyle w:val="Heading2"/>
            </w:pPr>
            <w:bookmarkStart w:id="212" w:name="_Toc82822252"/>
            <w:r w:rsidRPr="00C76688">
              <w:t>Section 1 –</w:t>
            </w:r>
            <w:r>
              <w:t xml:space="preserve"> Patient Feedback</w:t>
            </w:r>
            <w:bookmarkEnd w:id="212"/>
          </w:p>
        </w:tc>
      </w:tr>
    </w:tbl>
    <w:p w14:paraId="76C91B9F" w14:textId="33B55E6E" w:rsidR="00115D0D" w:rsidRDefault="00115D0D" w:rsidP="00115D0D">
      <w:pPr>
        <w:rPr>
          <w:rStyle w:val="Hyperlink"/>
          <w:rFonts w:cs="Arial"/>
          <w:iCs/>
          <w:szCs w:val="24"/>
          <w:u w:val="none"/>
        </w:rPr>
      </w:pPr>
    </w:p>
    <w:p w14:paraId="4FF47B6D" w14:textId="614323A9" w:rsidR="00115D0D" w:rsidRDefault="00115D0D" w:rsidP="00483AD7">
      <w:pPr>
        <w:jc w:val="both"/>
        <w:rPr>
          <w:rStyle w:val="Hyperlink"/>
          <w:rFonts w:cs="Arial"/>
          <w:iCs/>
          <w:szCs w:val="24"/>
          <w:u w:val="none"/>
        </w:rPr>
      </w:pPr>
      <w:r>
        <w:t xml:space="preserve">Where possible staff receiving feedback are to acknowledge the concerns of the consumer and if the consumer would like to provide further </w:t>
      </w:r>
      <w:r w:rsidR="00483AD7">
        <w:t>information,</w:t>
      </w:r>
      <w:r w:rsidR="003B6F2B">
        <w:t xml:space="preserve"> they can contact the Consumer Feedback and Engagement Team on</w:t>
      </w:r>
      <w:r w:rsidR="003B6F2B" w:rsidRPr="00115D0D">
        <w:t xml:space="preserve"> healthfeedback@act.gov.au or by calling 5124 5932</w:t>
      </w:r>
      <w:r w:rsidR="003B6F2B">
        <w:t>.</w:t>
      </w:r>
    </w:p>
    <w:p w14:paraId="5A7E2098" w14:textId="77777777" w:rsidR="00115D0D" w:rsidRDefault="00115D0D" w:rsidP="00483AD7">
      <w:pPr>
        <w:jc w:val="both"/>
        <w:rPr>
          <w:rStyle w:val="Hyperlink"/>
          <w:rFonts w:cs="Arial"/>
          <w:iCs/>
          <w:szCs w:val="24"/>
          <w:u w:val="none"/>
        </w:rPr>
      </w:pPr>
    </w:p>
    <w:p w14:paraId="75B212A5" w14:textId="390008DE" w:rsidR="00115D0D" w:rsidRPr="00AC34BD" w:rsidRDefault="00115D0D" w:rsidP="00483AD7">
      <w:pPr>
        <w:jc w:val="both"/>
      </w:pPr>
      <w:r w:rsidRPr="00483AD7">
        <w:rPr>
          <w:rStyle w:val="Hyperlink"/>
          <w:rFonts w:cs="Arial"/>
          <w:iCs/>
          <w:color w:val="auto"/>
          <w:szCs w:val="24"/>
          <w:u w:val="none"/>
        </w:rPr>
        <w:t xml:space="preserve">Feedback (Queries or complaints) from patients received by clinical trials staff is to be forwarded to Consumer Feedback and Engagement Team as per </w:t>
      </w:r>
      <w:r>
        <w:t xml:space="preserve">CHS </w:t>
      </w:r>
      <w:r w:rsidRPr="00040404">
        <w:rPr>
          <w:i/>
          <w:iCs/>
        </w:rPr>
        <w:t>Consumer Feedback Management Policy</w:t>
      </w:r>
      <w:r>
        <w:t xml:space="preserve"> and </w:t>
      </w:r>
      <w:r w:rsidRPr="00040404">
        <w:rPr>
          <w:i/>
          <w:iCs/>
        </w:rPr>
        <w:t>Procedure</w:t>
      </w:r>
      <w:r>
        <w:rPr>
          <w:i/>
          <w:iCs/>
        </w:rPr>
        <w:t>.</w:t>
      </w:r>
    </w:p>
    <w:p w14:paraId="64ABB92D" w14:textId="1A5D630D" w:rsidR="00115D0D" w:rsidRDefault="00115D0D" w:rsidP="00483AD7">
      <w:pPr>
        <w:jc w:val="both"/>
      </w:pPr>
      <w:r>
        <w:lastRenderedPageBreak/>
        <w:t xml:space="preserve">Consumer Feedback and Engagement Team will log the feedback and </w:t>
      </w:r>
      <w:proofErr w:type="gramStart"/>
      <w:r>
        <w:t>conduct an investigation</w:t>
      </w:r>
      <w:proofErr w:type="gramEnd"/>
      <w:r>
        <w:t xml:space="preserve"> of complaints.  This investigation is separate to the clinical trials actions in the sections below.  The Consumer Feedback and Engagement Team and Clinical Trials Staff will maintain open communication and ensure each other are kept up to date with the progress of investigations.</w:t>
      </w:r>
    </w:p>
    <w:p w14:paraId="27ED620A" w14:textId="1D67E15A" w:rsidR="00115D0D" w:rsidRPr="00483AD7" w:rsidRDefault="00773955" w:rsidP="006D5AFD">
      <w:pPr>
        <w:pStyle w:val="ListParagraph"/>
        <w:spacing w:before="240"/>
        <w:contextualSpacing w:val="0"/>
        <w:jc w:val="right"/>
        <w:rPr>
          <w:rFonts w:asciiTheme="minorHAnsi" w:hAnsiTheme="minorHAnsi" w:cstheme="minorHAnsi"/>
          <w:i/>
          <w:szCs w:val="24"/>
        </w:rPr>
      </w:pPr>
      <w:hyperlink w:anchor="Contents" w:history="1">
        <w:r w:rsidR="003B6F2B"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37F85489" w14:textId="77777777" w:rsidTr="009152D9">
        <w:trPr>
          <w:cantSplit/>
          <w:trHeight w:val="285"/>
        </w:trPr>
        <w:tc>
          <w:tcPr>
            <w:tcW w:w="10065" w:type="dxa"/>
            <w:shd w:val="clear" w:color="auto" w:fill="D9D9D9" w:themeFill="background1" w:themeFillShade="D9"/>
          </w:tcPr>
          <w:p w14:paraId="77B36360" w14:textId="3624BC74" w:rsidR="00F65BC0" w:rsidRPr="00C76688" w:rsidRDefault="00F65BC0" w:rsidP="00CB377E">
            <w:pPr>
              <w:pStyle w:val="Heading2"/>
            </w:pPr>
            <w:bookmarkStart w:id="213" w:name="_Toc32912783"/>
            <w:bookmarkStart w:id="214" w:name="_Toc82822253"/>
            <w:bookmarkStart w:id="215" w:name="_Hlk75849255"/>
            <w:r w:rsidRPr="00C76688">
              <w:t xml:space="preserve">Section </w:t>
            </w:r>
            <w:r w:rsidR="003B6F2B">
              <w:t>2</w:t>
            </w:r>
            <w:r w:rsidRPr="00C76688">
              <w:t xml:space="preserve"> –</w:t>
            </w:r>
            <w:r>
              <w:t xml:space="preserve"> Complaints about the conduct of an approved trial</w:t>
            </w:r>
            <w:bookmarkEnd w:id="213"/>
            <w:bookmarkEnd w:id="214"/>
          </w:p>
        </w:tc>
      </w:tr>
    </w:tbl>
    <w:p w14:paraId="6B077835" w14:textId="77777777" w:rsidR="006A5BCE" w:rsidRPr="00AE41C0" w:rsidRDefault="006A5BCE" w:rsidP="006D5AFD">
      <w:pPr>
        <w:spacing w:before="240"/>
        <w:outlineLvl w:val="0"/>
        <w:rPr>
          <w:b/>
          <w:bCs/>
          <w:vanish/>
        </w:rPr>
      </w:pPr>
      <w:bookmarkStart w:id="216" w:name="_Hlk32830578"/>
      <w:bookmarkEnd w:id="215"/>
    </w:p>
    <w:p w14:paraId="1D19D8E1" w14:textId="621B83C2" w:rsidR="00F65BC0" w:rsidRDefault="00483AD7" w:rsidP="006D5AFD">
      <w:pPr>
        <w:spacing w:before="240"/>
        <w:ind w:left="567" w:hanging="567"/>
        <w:outlineLvl w:val="0"/>
      </w:pPr>
      <w:r w:rsidRPr="00AE41C0">
        <w:rPr>
          <w:b/>
          <w:bCs/>
        </w:rPr>
        <w:t>2.1</w:t>
      </w:r>
      <w:r>
        <w:tab/>
      </w:r>
      <w:r w:rsidR="00F65BC0" w:rsidRPr="00625427">
        <w:t xml:space="preserve">Any </w:t>
      </w:r>
      <w:r w:rsidR="00F65BC0" w:rsidRPr="00483AD7">
        <w:rPr>
          <w:u w:val="single"/>
        </w:rPr>
        <w:t>complaint</w:t>
      </w:r>
      <w:r w:rsidR="00F65BC0" w:rsidRPr="00625427">
        <w:t xml:space="preserve"> from a participant or any other person about the conduct of a trial must be directed to the attention of the HREC Executive Officer, or their delegate, who will notify the Chair promptly</w:t>
      </w:r>
      <w:r w:rsidR="00F65BC0">
        <w:t xml:space="preserve"> (refer table below)</w:t>
      </w:r>
      <w:r w:rsidR="00F65BC0" w:rsidRPr="00625427">
        <w:t xml:space="preserve">. </w:t>
      </w:r>
      <w:bookmarkEnd w:id="216"/>
    </w:p>
    <w:p w14:paraId="03A1F3ED" w14:textId="00BB7526" w:rsidR="00F65BC0" w:rsidRDefault="00F65BC0" w:rsidP="006D5AFD">
      <w:pPr>
        <w:pStyle w:val="ListParagraph"/>
        <w:numPr>
          <w:ilvl w:val="1"/>
          <w:numId w:val="15"/>
        </w:numPr>
        <w:spacing w:before="240"/>
        <w:ind w:left="567" w:hanging="567"/>
        <w:contextualSpacing w:val="0"/>
        <w:outlineLvl w:val="0"/>
      </w:pPr>
      <w:r w:rsidRPr="00625427">
        <w:t xml:space="preserve">Any </w:t>
      </w:r>
      <w:r w:rsidRPr="00483AD7">
        <w:rPr>
          <w:u w:val="single"/>
        </w:rPr>
        <w:t>query</w:t>
      </w:r>
      <w:r>
        <w:t xml:space="preserve"> </w:t>
      </w:r>
      <w:r w:rsidRPr="00625427">
        <w:t xml:space="preserve">from a participant or any other person about the trial must be directed to </w:t>
      </w:r>
      <w:r>
        <w:t>the PI or Study Coordinator</w:t>
      </w:r>
      <w:r w:rsidRPr="00625427">
        <w:t xml:space="preserve">, who will </w:t>
      </w:r>
      <w:r>
        <w:t>respond pr</w:t>
      </w:r>
      <w:r w:rsidRPr="00625427">
        <w:t>omptly</w:t>
      </w:r>
      <w:r>
        <w:t xml:space="preserve"> (refer table below)</w:t>
      </w:r>
      <w:r w:rsidRPr="00625427">
        <w:t>.</w:t>
      </w:r>
      <w:r>
        <w:t xml:space="preserve">  Where possible, the query should be managed face-to-face at the point of service.</w:t>
      </w:r>
    </w:p>
    <w:p w14:paraId="1BA880E5" w14:textId="5356378A" w:rsidR="00F65BC0" w:rsidRDefault="00F65BC0" w:rsidP="006D5AFD">
      <w:pPr>
        <w:pStyle w:val="ListParagraph"/>
        <w:numPr>
          <w:ilvl w:val="1"/>
          <w:numId w:val="15"/>
        </w:numPr>
        <w:spacing w:before="240"/>
        <w:ind w:left="567" w:hanging="567"/>
        <w:contextualSpacing w:val="0"/>
        <w:outlineLvl w:val="0"/>
      </w:pPr>
      <w:r w:rsidRPr="00483AD7">
        <w:rPr>
          <w:b/>
          <w:bCs/>
        </w:rPr>
        <w:t>Recording details of query or complaint</w:t>
      </w:r>
    </w:p>
    <w:p w14:paraId="148DFB10" w14:textId="1108E767" w:rsidR="00F65BC0" w:rsidRDefault="00F65BC0" w:rsidP="00AE41C0">
      <w:pPr>
        <w:ind w:left="567"/>
      </w:pPr>
      <w:r>
        <w:t>Gather and record the following details from the complainant or CHS records:</w:t>
      </w:r>
    </w:p>
    <w:p w14:paraId="687D6BC4" w14:textId="257F2A2B" w:rsidR="00F65BC0" w:rsidRDefault="00F65BC0" w:rsidP="00AE41C0">
      <w:pPr>
        <w:pStyle w:val="ListBullet"/>
        <w:tabs>
          <w:tab w:val="clear" w:pos="1080"/>
        </w:tabs>
        <w:ind w:left="993" w:hanging="426"/>
      </w:pPr>
      <w:r>
        <w:t>The participant or prospective participant’s preferred contact details (only if they wish to provide these details) to allow further correspondence regarding the complaint</w:t>
      </w:r>
    </w:p>
    <w:p w14:paraId="3B270C8C" w14:textId="19FFEF9F" w:rsidR="00F65BC0" w:rsidRDefault="00F65BC0" w:rsidP="00AE41C0">
      <w:pPr>
        <w:pStyle w:val="ListBullet"/>
        <w:tabs>
          <w:tab w:val="clear" w:pos="1080"/>
        </w:tabs>
        <w:ind w:left="993" w:hanging="426"/>
      </w:pPr>
      <w:r>
        <w:t>The nature of the complaint</w:t>
      </w:r>
    </w:p>
    <w:p w14:paraId="36C9E50D" w14:textId="607DA6F9" w:rsidR="00F65BC0" w:rsidRDefault="00F65BC0" w:rsidP="00AE41C0">
      <w:pPr>
        <w:pStyle w:val="ListBullet"/>
        <w:tabs>
          <w:tab w:val="clear" w:pos="1080"/>
        </w:tabs>
        <w:ind w:left="993" w:hanging="426"/>
      </w:pPr>
      <w:r>
        <w:t xml:space="preserve">The participant’s treating department/hospital, trial title, trial number, PI (or any trial details that </w:t>
      </w:r>
      <w:proofErr w:type="gramStart"/>
      <w:r>
        <w:t>are able to</w:t>
      </w:r>
      <w:proofErr w:type="gramEnd"/>
      <w:r>
        <w:t xml:space="preserve"> be provided) of the trial that the complainant wants to discuss.</w:t>
      </w:r>
    </w:p>
    <w:p w14:paraId="7A64FD2F" w14:textId="4F7B7A18" w:rsidR="00F65BC0" w:rsidRDefault="00F65BC0" w:rsidP="00AE41C0">
      <w:pPr>
        <w:pStyle w:val="ListBullet"/>
        <w:tabs>
          <w:tab w:val="clear" w:pos="1080"/>
        </w:tabs>
        <w:ind w:left="993" w:hanging="426"/>
      </w:pPr>
      <w:r>
        <w:t xml:space="preserve">Complaints may also be reportable to RiskMan. Refer to </w:t>
      </w:r>
      <w:r w:rsidR="00011928">
        <w:t xml:space="preserve">Manual 2 </w:t>
      </w:r>
      <w:r w:rsidR="00B81810">
        <w:t>Procedure</w:t>
      </w:r>
      <w:r w:rsidRPr="00641FE8">
        <w:t xml:space="preserve"> </w:t>
      </w:r>
      <w:r w:rsidR="00011928" w:rsidRPr="00641FE8">
        <w:t>15</w:t>
      </w:r>
      <w:r w:rsidR="00011928">
        <w:rPr>
          <w:i/>
          <w:iCs/>
        </w:rPr>
        <w:t xml:space="preserve"> </w:t>
      </w:r>
      <w:r w:rsidR="00011928">
        <w:t>–</w:t>
      </w:r>
      <w:r w:rsidR="00011928">
        <w:rPr>
          <w:i/>
          <w:iCs/>
        </w:rPr>
        <w:t xml:space="preserve"> </w:t>
      </w:r>
      <w:r w:rsidRPr="00AC276D">
        <w:rPr>
          <w:i/>
          <w:iCs/>
        </w:rPr>
        <w:t>Incident Reporting (RiskMan)</w:t>
      </w:r>
      <w:r>
        <w:t xml:space="preserve"> for more information</w:t>
      </w:r>
    </w:p>
    <w:p w14:paraId="4D73FE45" w14:textId="4BD1B3E9" w:rsidR="00F65BC0" w:rsidRDefault="003B6F2B" w:rsidP="006D5AFD">
      <w:pPr>
        <w:spacing w:before="240"/>
        <w:ind w:left="567" w:hanging="567"/>
        <w:outlineLvl w:val="0"/>
      </w:pPr>
      <w:r w:rsidRPr="00AE41C0">
        <w:rPr>
          <w:b/>
          <w:bCs/>
        </w:rPr>
        <w:t>2</w:t>
      </w:r>
      <w:r w:rsidR="00F65BC0" w:rsidRPr="00AE41C0">
        <w:rPr>
          <w:b/>
          <w:bCs/>
        </w:rPr>
        <w:t>.4</w:t>
      </w:r>
      <w:r w:rsidR="00F65BC0">
        <w:tab/>
      </w:r>
      <w:r w:rsidR="00F65BC0" w:rsidRPr="00B6414E">
        <w:rPr>
          <w:b/>
          <w:bCs/>
        </w:rPr>
        <w:t>Determine the person or group responsible for follow up</w:t>
      </w:r>
    </w:p>
    <w:p w14:paraId="583D74FD" w14:textId="65F4F8CE" w:rsidR="00F65BC0" w:rsidRDefault="00F65BC0" w:rsidP="00AE41C0">
      <w:pPr>
        <w:ind w:left="567"/>
        <w:outlineLvl w:val="0"/>
      </w:pPr>
      <w:r>
        <w:t>Determine the appropriate person or group to follow up the query/complaint from the table below.</w:t>
      </w:r>
    </w:p>
    <w:tbl>
      <w:tblPr>
        <w:tblStyle w:val="TableGrid"/>
        <w:tblW w:w="9916" w:type="dxa"/>
        <w:tblLook w:val="04A0" w:firstRow="1" w:lastRow="0" w:firstColumn="1" w:lastColumn="0" w:noHBand="0" w:noVBand="1"/>
      </w:tblPr>
      <w:tblGrid>
        <w:gridCol w:w="4958"/>
        <w:gridCol w:w="4958"/>
      </w:tblGrid>
      <w:tr w:rsidR="00F65BC0" w:rsidRPr="00AE41C0" w14:paraId="1260D2F0" w14:textId="77777777" w:rsidTr="00AE41C0">
        <w:trPr>
          <w:cantSplit/>
          <w:trHeight w:val="275"/>
          <w:tblHeader/>
        </w:trPr>
        <w:tc>
          <w:tcPr>
            <w:tcW w:w="4958" w:type="dxa"/>
            <w:shd w:val="clear" w:color="auto" w:fill="B8CCE4" w:themeFill="accent1" w:themeFillTint="66"/>
          </w:tcPr>
          <w:p w14:paraId="48BDE20E" w14:textId="77777777" w:rsidR="00F65BC0" w:rsidRPr="00AE41C0" w:rsidRDefault="00F65BC0" w:rsidP="00483AD7">
            <w:pPr>
              <w:outlineLvl w:val="0"/>
              <w:rPr>
                <w:b/>
                <w:bCs/>
                <w:sz w:val="18"/>
                <w:szCs w:val="18"/>
              </w:rPr>
            </w:pPr>
            <w:r w:rsidRPr="00AE41C0">
              <w:rPr>
                <w:b/>
                <w:bCs/>
                <w:sz w:val="18"/>
                <w:szCs w:val="18"/>
              </w:rPr>
              <w:lastRenderedPageBreak/>
              <w:t>Nature of query/complaint</w:t>
            </w:r>
          </w:p>
        </w:tc>
        <w:tc>
          <w:tcPr>
            <w:tcW w:w="4958" w:type="dxa"/>
            <w:shd w:val="clear" w:color="auto" w:fill="B8CCE4" w:themeFill="accent1" w:themeFillTint="66"/>
          </w:tcPr>
          <w:p w14:paraId="37960C40" w14:textId="77777777" w:rsidR="00F65BC0" w:rsidRPr="00AE41C0" w:rsidRDefault="00F65BC0" w:rsidP="00483AD7">
            <w:pPr>
              <w:outlineLvl w:val="0"/>
              <w:rPr>
                <w:b/>
                <w:bCs/>
                <w:sz w:val="18"/>
                <w:szCs w:val="18"/>
              </w:rPr>
            </w:pPr>
            <w:r w:rsidRPr="00AE41C0">
              <w:rPr>
                <w:b/>
                <w:bCs/>
                <w:sz w:val="18"/>
                <w:szCs w:val="18"/>
              </w:rPr>
              <w:t>Person responsible for following up</w:t>
            </w:r>
          </w:p>
        </w:tc>
      </w:tr>
      <w:tr w:rsidR="00F65BC0" w:rsidRPr="00AE41C0" w14:paraId="7180A4DD" w14:textId="77777777" w:rsidTr="006D5AFD">
        <w:trPr>
          <w:cantSplit/>
          <w:trHeight w:val="966"/>
          <w:tblHeader/>
        </w:trPr>
        <w:tc>
          <w:tcPr>
            <w:tcW w:w="4958" w:type="dxa"/>
          </w:tcPr>
          <w:p w14:paraId="2788F2F1" w14:textId="77777777" w:rsidR="00F65BC0" w:rsidRPr="00AE41C0" w:rsidRDefault="00F65BC0" w:rsidP="00483AD7">
            <w:pPr>
              <w:outlineLvl w:val="0"/>
              <w:rPr>
                <w:sz w:val="18"/>
                <w:szCs w:val="18"/>
              </w:rPr>
            </w:pPr>
            <w:r w:rsidRPr="00AE41C0">
              <w:rPr>
                <w:sz w:val="18"/>
                <w:szCs w:val="18"/>
              </w:rPr>
              <w:t>Logistic or management issue specific to individual participant’s management (e.g. do I fulfil eligibility requirements; is trial drug compatible with other medications; when is my scan scheduled etc)</w:t>
            </w:r>
          </w:p>
        </w:tc>
        <w:tc>
          <w:tcPr>
            <w:tcW w:w="4958" w:type="dxa"/>
          </w:tcPr>
          <w:p w14:paraId="4BDCD267" w14:textId="77777777" w:rsidR="00F65BC0" w:rsidRPr="00AE41C0" w:rsidRDefault="00F65BC0" w:rsidP="00483AD7">
            <w:pPr>
              <w:outlineLvl w:val="0"/>
              <w:rPr>
                <w:sz w:val="18"/>
                <w:szCs w:val="18"/>
              </w:rPr>
            </w:pPr>
            <w:r w:rsidRPr="00AE41C0">
              <w:rPr>
                <w:sz w:val="18"/>
                <w:szCs w:val="18"/>
              </w:rPr>
              <w:t>PI and/or Study Coordinator at participant’s treating location.</w:t>
            </w:r>
          </w:p>
        </w:tc>
      </w:tr>
      <w:tr w:rsidR="00F65BC0" w:rsidRPr="00AE41C0" w14:paraId="40587706" w14:textId="77777777" w:rsidTr="006D5AFD">
        <w:trPr>
          <w:cantSplit/>
          <w:trHeight w:val="1251"/>
          <w:tblHeader/>
        </w:trPr>
        <w:tc>
          <w:tcPr>
            <w:tcW w:w="4958" w:type="dxa"/>
          </w:tcPr>
          <w:p w14:paraId="6F419E41" w14:textId="77777777" w:rsidR="00F65BC0" w:rsidRPr="00AE41C0" w:rsidRDefault="00F65BC0" w:rsidP="009152D9">
            <w:pPr>
              <w:jc w:val="both"/>
              <w:outlineLvl w:val="0"/>
              <w:rPr>
                <w:sz w:val="18"/>
                <w:szCs w:val="18"/>
              </w:rPr>
            </w:pPr>
            <w:r w:rsidRPr="00AE41C0">
              <w:rPr>
                <w:sz w:val="18"/>
                <w:szCs w:val="18"/>
              </w:rPr>
              <w:t>Overall scientific design or structure or drug therapy of a trial study, but NOT related to the participant’s or prospective participant’s own individual care (e.g. is it appropriate that there is a randomisation against placebo; is the comparator arm appropriate etc.</w:t>
            </w:r>
          </w:p>
        </w:tc>
        <w:tc>
          <w:tcPr>
            <w:tcW w:w="4958" w:type="dxa"/>
          </w:tcPr>
          <w:p w14:paraId="43611A13" w14:textId="77777777" w:rsidR="00F65BC0" w:rsidRPr="00AE41C0" w:rsidRDefault="00F65BC0" w:rsidP="009152D9">
            <w:pPr>
              <w:jc w:val="both"/>
              <w:outlineLvl w:val="0"/>
              <w:rPr>
                <w:sz w:val="18"/>
                <w:szCs w:val="18"/>
              </w:rPr>
            </w:pPr>
            <w:r w:rsidRPr="00AE41C0">
              <w:rPr>
                <w:sz w:val="18"/>
                <w:szCs w:val="18"/>
              </w:rPr>
              <w:t>In the first instance, the PI at participant’s treating location.</w:t>
            </w:r>
          </w:p>
          <w:p w14:paraId="7F322B7B" w14:textId="77777777" w:rsidR="00F65BC0" w:rsidRPr="00AE41C0" w:rsidRDefault="00F65BC0" w:rsidP="009152D9">
            <w:pPr>
              <w:jc w:val="both"/>
              <w:outlineLvl w:val="0"/>
              <w:rPr>
                <w:sz w:val="18"/>
                <w:szCs w:val="18"/>
              </w:rPr>
            </w:pPr>
          </w:p>
          <w:p w14:paraId="42BB130E" w14:textId="77777777" w:rsidR="00F65BC0" w:rsidRPr="00AE41C0" w:rsidRDefault="00F65BC0" w:rsidP="009152D9">
            <w:pPr>
              <w:jc w:val="both"/>
              <w:outlineLvl w:val="0"/>
              <w:rPr>
                <w:sz w:val="18"/>
                <w:szCs w:val="18"/>
              </w:rPr>
            </w:pPr>
            <w:r w:rsidRPr="00AE41C0">
              <w:rPr>
                <w:sz w:val="18"/>
                <w:szCs w:val="18"/>
              </w:rPr>
              <w:t>If unresolved, forward to the Chair of HREC.</w:t>
            </w:r>
          </w:p>
          <w:p w14:paraId="1DD6E637" w14:textId="77777777" w:rsidR="00F65BC0" w:rsidRPr="00AE41C0" w:rsidRDefault="00F65BC0" w:rsidP="009152D9">
            <w:pPr>
              <w:jc w:val="both"/>
              <w:outlineLvl w:val="0"/>
              <w:rPr>
                <w:sz w:val="18"/>
                <w:szCs w:val="18"/>
              </w:rPr>
            </w:pPr>
          </w:p>
          <w:p w14:paraId="584A958F" w14:textId="77777777" w:rsidR="00F65BC0" w:rsidRPr="00AE41C0" w:rsidRDefault="00F65BC0" w:rsidP="009152D9">
            <w:pPr>
              <w:jc w:val="both"/>
              <w:outlineLvl w:val="0"/>
              <w:rPr>
                <w:sz w:val="18"/>
                <w:szCs w:val="18"/>
              </w:rPr>
            </w:pPr>
            <w:r w:rsidRPr="00AE41C0">
              <w:rPr>
                <w:sz w:val="18"/>
                <w:szCs w:val="18"/>
              </w:rPr>
              <w:t>If still unresolved, Consumer Feedback and Engagement Team.</w:t>
            </w:r>
          </w:p>
        </w:tc>
      </w:tr>
      <w:tr w:rsidR="00F65BC0" w:rsidRPr="00AE41C0" w14:paraId="7A87F940" w14:textId="77777777" w:rsidTr="00AE41C0">
        <w:trPr>
          <w:cantSplit/>
          <w:trHeight w:val="1145"/>
          <w:tblHeader/>
        </w:trPr>
        <w:tc>
          <w:tcPr>
            <w:tcW w:w="4958" w:type="dxa"/>
          </w:tcPr>
          <w:p w14:paraId="1CDB067C" w14:textId="77777777" w:rsidR="00F65BC0" w:rsidRPr="00AE41C0" w:rsidRDefault="00F65BC0" w:rsidP="009152D9">
            <w:pPr>
              <w:jc w:val="both"/>
              <w:outlineLvl w:val="0"/>
              <w:rPr>
                <w:sz w:val="18"/>
                <w:szCs w:val="18"/>
              </w:rPr>
            </w:pPr>
            <w:r w:rsidRPr="00AE41C0">
              <w:rPr>
                <w:sz w:val="18"/>
                <w:szCs w:val="18"/>
              </w:rPr>
              <w:t>Ethical elements of the trial or its conduct (e.g. distressed by wording in consent form; questioning if it is appropriate that their relatives was enrolled without their next-of-kin being present; distressed by approach to participate in trial etc)</w:t>
            </w:r>
          </w:p>
        </w:tc>
        <w:tc>
          <w:tcPr>
            <w:tcW w:w="4958" w:type="dxa"/>
          </w:tcPr>
          <w:p w14:paraId="19948CB4" w14:textId="77777777" w:rsidR="00F65BC0" w:rsidRPr="00AE41C0" w:rsidRDefault="00F65BC0" w:rsidP="009152D9">
            <w:pPr>
              <w:jc w:val="both"/>
              <w:outlineLvl w:val="0"/>
              <w:rPr>
                <w:sz w:val="18"/>
                <w:szCs w:val="18"/>
              </w:rPr>
            </w:pPr>
            <w:r w:rsidRPr="00AE41C0">
              <w:rPr>
                <w:sz w:val="18"/>
                <w:szCs w:val="18"/>
              </w:rPr>
              <w:t>In the first instance, the PI at participant’s treating location.</w:t>
            </w:r>
          </w:p>
          <w:p w14:paraId="72E69E11" w14:textId="77777777" w:rsidR="00F65BC0" w:rsidRPr="00AE41C0" w:rsidRDefault="00F65BC0" w:rsidP="009152D9">
            <w:pPr>
              <w:jc w:val="both"/>
              <w:outlineLvl w:val="0"/>
              <w:rPr>
                <w:sz w:val="18"/>
                <w:szCs w:val="18"/>
              </w:rPr>
            </w:pPr>
          </w:p>
          <w:p w14:paraId="144AF9B9" w14:textId="77777777" w:rsidR="00F65BC0" w:rsidRPr="00AE41C0" w:rsidRDefault="00F65BC0" w:rsidP="009152D9">
            <w:pPr>
              <w:jc w:val="both"/>
              <w:outlineLvl w:val="0"/>
              <w:rPr>
                <w:sz w:val="18"/>
                <w:szCs w:val="18"/>
              </w:rPr>
            </w:pPr>
            <w:r w:rsidRPr="00AE41C0">
              <w:rPr>
                <w:sz w:val="18"/>
                <w:szCs w:val="18"/>
              </w:rPr>
              <w:t>If unresolved, forward to the Chair of HREC.</w:t>
            </w:r>
          </w:p>
          <w:p w14:paraId="1B5AF850" w14:textId="77777777" w:rsidR="00F65BC0" w:rsidRPr="00AE41C0" w:rsidRDefault="00F65BC0" w:rsidP="009152D9">
            <w:pPr>
              <w:jc w:val="both"/>
              <w:outlineLvl w:val="0"/>
              <w:rPr>
                <w:sz w:val="18"/>
                <w:szCs w:val="18"/>
              </w:rPr>
            </w:pPr>
          </w:p>
          <w:p w14:paraId="0BF4E131" w14:textId="77777777" w:rsidR="00F65BC0" w:rsidRPr="00AE41C0" w:rsidRDefault="00F65BC0" w:rsidP="009152D9">
            <w:pPr>
              <w:jc w:val="both"/>
              <w:outlineLvl w:val="0"/>
              <w:rPr>
                <w:sz w:val="18"/>
                <w:szCs w:val="18"/>
              </w:rPr>
            </w:pPr>
            <w:r w:rsidRPr="00AE41C0">
              <w:rPr>
                <w:sz w:val="18"/>
                <w:szCs w:val="18"/>
              </w:rPr>
              <w:t>If still unresolved, Consumer Feedback and Engagement Team.</w:t>
            </w:r>
          </w:p>
          <w:p w14:paraId="4C6FDD42" w14:textId="77777777" w:rsidR="00F65BC0" w:rsidRPr="00AE41C0" w:rsidRDefault="00F65BC0" w:rsidP="009152D9">
            <w:pPr>
              <w:jc w:val="both"/>
              <w:outlineLvl w:val="0"/>
              <w:rPr>
                <w:sz w:val="18"/>
                <w:szCs w:val="18"/>
              </w:rPr>
            </w:pPr>
          </w:p>
        </w:tc>
      </w:tr>
      <w:tr w:rsidR="00F65BC0" w:rsidRPr="00AE41C0" w14:paraId="7D4E1A6D" w14:textId="77777777" w:rsidTr="00AE41C0">
        <w:trPr>
          <w:cantSplit/>
          <w:trHeight w:val="299"/>
          <w:tblHeader/>
        </w:trPr>
        <w:tc>
          <w:tcPr>
            <w:tcW w:w="4958" w:type="dxa"/>
          </w:tcPr>
          <w:p w14:paraId="4D720901" w14:textId="77777777" w:rsidR="00F65BC0" w:rsidRPr="00AE41C0" w:rsidRDefault="00F65BC0" w:rsidP="009152D9">
            <w:pPr>
              <w:jc w:val="both"/>
              <w:outlineLvl w:val="0"/>
              <w:rPr>
                <w:sz w:val="18"/>
                <w:szCs w:val="18"/>
              </w:rPr>
            </w:pPr>
            <w:r w:rsidRPr="00AE41C0">
              <w:rPr>
                <w:sz w:val="18"/>
                <w:szCs w:val="18"/>
              </w:rPr>
              <w:t>Complaint regarding quality of care or outcome or process involved in trial participation</w:t>
            </w:r>
          </w:p>
        </w:tc>
        <w:tc>
          <w:tcPr>
            <w:tcW w:w="4958" w:type="dxa"/>
          </w:tcPr>
          <w:p w14:paraId="2AD055D7" w14:textId="77777777" w:rsidR="00F65BC0" w:rsidRPr="00AE41C0" w:rsidRDefault="00F65BC0" w:rsidP="009152D9">
            <w:pPr>
              <w:jc w:val="both"/>
              <w:outlineLvl w:val="0"/>
              <w:rPr>
                <w:sz w:val="18"/>
                <w:szCs w:val="18"/>
              </w:rPr>
            </w:pPr>
            <w:r w:rsidRPr="00AE41C0">
              <w:rPr>
                <w:sz w:val="18"/>
                <w:szCs w:val="18"/>
              </w:rPr>
              <w:t>Consumer Feedback and Engagement Team.</w:t>
            </w:r>
          </w:p>
          <w:p w14:paraId="1579D0DB" w14:textId="77777777" w:rsidR="00F65BC0" w:rsidRPr="00AE41C0" w:rsidRDefault="00F65BC0" w:rsidP="009152D9">
            <w:pPr>
              <w:jc w:val="both"/>
              <w:outlineLvl w:val="0"/>
              <w:rPr>
                <w:sz w:val="18"/>
                <w:szCs w:val="18"/>
              </w:rPr>
            </w:pPr>
          </w:p>
        </w:tc>
      </w:tr>
    </w:tbl>
    <w:p w14:paraId="7909FB1D" w14:textId="46EFD5E6" w:rsidR="00F65BC0" w:rsidRDefault="003B6F2B" w:rsidP="006D5AFD">
      <w:pPr>
        <w:ind w:left="567" w:hanging="567"/>
        <w:jc w:val="both"/>
        <w:outlineLvl w:val="0"/>
      </w:pPr>
      <w:r w:rsidRPr="00AE41C0">
        <w:rPr>
          <w:b/>
          <w:bCs/>
        </w:rPr>
        <w:t>2</w:t>
      </w:r>
      <w:r w:rsidR="00F65BC0" w:rsidRPr="00AE41C0">
        <w:rPr>
          <w:b/>
          <w:bCs/>
        </w:rPr>
        <w:t>.5</w:t>
      </w:r>
      <w:r w:rsidR="00F65BC0">
        <w:tab/>
      </w:r>
      <w:r w:rsidR="00F65BC0" w:rsidRPr="00605691">
        <w:rPr>
          <w:b/>
          <w:bCs/>
        </w:rPr>
        <w:t>Contact the person or group responsible for follow up</w:t>
      </w:r>
    </w:p>
    <w:p w14:paraId="0EF38066" w14:textId="77777777" w:rsidR="00F65BC0" w:rsidRDefault="00F65BC0" w:rsidP="006D5AFD">
      <w:pPr>
        <w:ind w:left="567"/>
        <w:outlineLvl w:val="0"/>
      </w:pPr>
      <w:r>
        <w:t xml:space="preserve">Send a summary of the complaint to the person or group responsible for follow up via email and request that the issue is dealt with promptly and the outcome communicated to the complainant in accordance with the contact details provided </w:t>
      </w:r>
      <w:proofErr w:type="gramStart"/>
      <w:r>
        <w:t>and also</w:t>
      </w:r>
      <w:proofErr w:type="gramEnd"/>
      <w:r>
        <w:t xml:space="preserve"> communicated to the ACT Health HREC.</w:t>
      </w:r>
    </w:p>
    <w:p w14:paraId="2E917C15" w14:textId="77777777" w:rsidR="00F65BC0" w:rsidRDefault="00F65BC0" w:rsidP="006D5AFD">
      <w:pPr>
        <w:ind w:left="567"/>
        <w:jc w:val="both"/>
        <w:outlineLvl w:val="0"/>
      </w:pPr>
    </w:p>
    <w:p w14:paraId="4AD14050" w14:textId="79EDB3BD" w:rsidR="00F65BC0" w:rsidRPr="003C187B" w:rsidRDefault="003B6F2B" w:rsidP="006D5AFD">
      <w:pPr>
        <w:ind w:left="567" w:hanging="567"/>
        <w:jc w:val="both"/>
        <w:outlineLvl w:val="0"/>
        <w:rPr>
          <w:b/>
          <w:bCs/>
        </w:rPr>
      </w:pPr>
      <w:r w:rsidRPr="00AE41C0">
        <w:rPr>
          <w:b/>
          <w:bCs/>
        </w:rPr>
        <w:t>2</w:t>
      </w:r>
      <w:r w:rsidR="00F65BC0" w:rsidRPr="00AE41C0">
        <w:rPr>
          <w:b/>
          <w:bCs/>
        </w:rPr>
        <w:t>.6</w:t>
      </w:r>
      <w:r w:rsidR="00F65BC0">
        <w:tab/>
      </w:r>
      <w:r w:rsidR="00F65BC0" w:rsidRPr="000636FD">
        <w:rPr>
          <w:b/>
          <w:bCs/>
        </w:rPr>
        <w:t>Resolution of the query/complaint</w:t>
      </w:r>
    </w:p>
    <w:p w14:paraId="589D090A" w14:textId="77777777" w:rsidR="00F65BC0" w:rsidRDefault="00F65BC0" w:rsidP="006D5AFD">
      <w:pPr>
        <w:ind w:left="567"/>
        <w:outlineLvl w:val="0"/>
      </w:pPr>
      <w:r>
        <w:t>If the query/complaint is unable to be resolved by the person or group responsible for follow up, refer the matter as outlined in the above table.  When referring, provide full details of action taken in attempting to resolve the query/complaint to that point.  The ACT Health HREC must be kept informed.</w:t>
      </w:r>
    </w:p>
    <w:p w14:paraId="1B70A585" w14:textId="77777777" w:rsidR="00F65BC0" w:rsidRDefault="00F65BC0" w:rsidP="00F65BC0">
      <w:pPr>
        <w:jc w:val="both"/>
        <w:outlineLvl w:val="0"/>
      </w:pPr>
    </w:p>
    <w:p w14:paraId="4B8A8D79" w14:textId="2F155C09" w:rsidR="00F65BC0" w:rsidRPr="000636FD" w:rsidRDefault="003B6F2B" w:rsidP="006D5AFD">
      <w:pPr>
        <w:ind w:left="567" w:hanging="567"/>
        <w:jc w:val="both"/>
        <w:outlineLvl w:val="0"/>
        <w:rPr>
          <w:b/>
          <w:bCs/>
        </w:rPr>
      </w:pPr>
      <w:r w:rsidRPr="00AE41C0">
        <w:rPr>
          <w:b/>
          <w:bCs/>
        </w:rPr>
        <w:t>2</w:t>
      </w:r>
      <w:r w:rsidR="00F65BC0" w:rsidRPr="00AE41C0">
        <w:rPr>
          <w:b/>
          <w:bCs/>
        </w:rPr>
        <w:t>.7</w:t>
      </w:r>
      <w:r w:rsidR="00F65BC0">
        <w:tab/>
      </w:r>
      <w:r w:rsidR="00F65BC0" w:rsidRPr="000636FD">
        <w:rPr>
          <w:b/>
          <w:bCs/>
        </w:rPr>
        <w:t>Timeliness</w:t>
      </w:r>
    </w:p>
    <w:p w14:paraId="5AEF4F06" w14:textId="77777777" w:rsidR="00F65BC0" w:rsidRDefault="00F65BC0" w:rsidP="006D5AFD">
      <w:pPr>
        <w:ind w:left="567"/>
        <w:outlineLvl w:val="0"/>
      </w:pPr>
      <w:r>
        <w:t xml:space="preserve">Consistent with CHS requirements, queries/complaints must be dealt with promptly.  </w:t>
      </w:r>
      <w:proofErr w:type="gramStart"/>
      <w:r>
        <w:t>As a guide, the following times</w:t>
      </w:r>
      <w:proofErr w:type="gramEnd"/>
      <w:r>
        <w:t xml:space="preserve"> should be met:</w:t>
      </w:r>
    </w:p>
    <w:p w14:paraId="29B7732C" w14:textId="77777777" w:rsidR="00F65BC0" w:rsidRDefault="00F65BC0" w:rsidP="00483AD7">
      <w:pPr>
        <w:outlineLvl w:val="0"/>
      </w:pPr>
    </w:p>
    <w:tbl>
      <w:tblPr>
        <w:tblStyle w:val="TableGrid"/>
        <w:tblW w:w="0" w:type="auto"/>
        <w:tblLook w:val="04A0" w:firstRow="1" w:lastRow="0" w:firstColumn="1" w:lastColumn="0" w:noHBand="0" w:noVBand="1"/>
      </w:tblPr>
      <w:tblGrid>
        <w:gridCol w:w="4868"/>
        <w:gridCol w:w="4868"/>
      </w:tblGrid>
      <w:tr w:rsidR="00F65BC0" w14:paraId="0856032F" w14:textId="77777777" w:rsidTr="009152D9">
        <w:tc>
          <w:tcPr>
            <w:tcW w:w="4868" w:type="dxa"/>
          </w:tcPr>
          <w:p w14:paraId="7DCA183A" w14:textId="77777777" w:rsidR="00F65BC0" w:rsidRDefault="00F65BC0" w:rsidP="00483AD7">
            <w:pPr>
              <w:outlineLvl w:val="0"/>
            </w:pPr>
            <w:r>
              <w:t>Acknowledge receipt of query/complaint</w:t>
            </w:r>
          </w:p>
        </w:tc>
        <w:tc>
          <w:tcPr>
            <w:tcW w:w="4868" w:type="dxa"/>
          </w:tcPr>
          <w:p w14:paraId="4D106095" w14:textId="77777777" w:rsidR="00F65BC0" w:rsidRDefault="00F65BC0" w:rsidP="00483AD7">
            <w:pPr>
              <w:outlineLvl w:val="0"/>
            </w:pPr>
            <w:r>
              <w:t>Within 48 business hours of receipt</w:t>
            </w:r>
          </w:p>
        </w:tc>
      </w:tr>
      <w:tr w:rsidR="00F65BC0" w14:paraId="03402440" w14:textId="77777777" w:rsidTr="009152D9">
        <w:tc>
          <w:tcPr>
            <w:tcW w:w="4868" w:type="dxa"/>
          </w:tcPr>
          <w:p w14:paraId="66C4C763" w14:textId="77777777" w:rsidR="00F65BC0" w:rsidRDefault="00F65BC0" w:rsidP="00483AD7">
            <w:pPr>
              <w:outlineLvl w:val="0"/>
            </w:pPr>
            <w:r>
              <w:t>resolution</w:t>
            </w:r>
          </w:p>
        </w:tc>
        <w:tc>
          <w:tcPr>
            <w:tcW w:w="4868" w:type="dxa"/>
          </w:tcPr>
          <w:p w14:paraId="26220C57" w14:textId="77777777" w:rsidR="00F65BC0" w:rsidRDefault="00F65BC0" w:rsidP="00483AD7">
            <w:pPr>
              <w:outlineLvl w:val="0"/>
            </w:pPr>
            <w:r>
              <w:t>Within 30 days of receipt</w:t>
            </w:r>
          </w:p>
        </w:tc>
      </w:tr>
    </w:tbl>
    <w:p w14:paraId="4EBB5908" w14:textId="77777777" w:rsidR="00F65BC0" w:rsidRDefault="00F65BC0" w:rsidP="00483AD7">
      <w:pPr>
        <w:outlineLvl w:val="0"/>
      </w:pPr>
    </w:p>
    <w:p w14:paraId="0DBFE63B" w14:textId="175D3D87" w:rsidR="00F65BC0" w:rsidRDefault="00F65BC0" w:rsidP="00483AD7">
      <w:r>
        <w:t>Depending on the context of the query/complaint more rapid resolution may be necessary.</w:t>
      </w:r>
    </w:p>
    <w:p w14:paraId="15F00E1F" w14:textId="77777777" w:rsidR="00F65BC0" w:rsidRDefault="00F65BC0" w:rsidP="006D5AFD"/>
    <w:p w14:paraId="6CF7908F" w14:textId="671F08FB" w:rsidR="00F65BC0" w:rsidRDefault="00773955" w:rsidP="00F86EC3">
      <w:pPr>
        <w:jc w:val="right"/>
      </w:pPr>
      <w:hyperlink w:anchor="Contents" w:history="1">
        <w:r w:rsidR="00F65BC0"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52853EC9" w14:textId="77777777" w:rsidTr="009152D9">
        <w:trPr>
          <w:cantSplit/>
          <w:trHeight w:val="285"/>
        </w:trPr>
        <w:tc>
          <w:tcPr>
            <w:tcW w:w="10065" w:type="dxa"/>
            <w:shd w:val="clear" w:color="auto" w:fill="D9D9D9" w:themeFill="background1" w:themeFillShade="D9"/>
          </w:tcPr>
          <w:p w14:paraId="7071A2F3" w14:textId="6178A134" w:rsidR="00F65BC0" w:rsidRPr="00C76688" w:rsidRDefault="00F65BC0" w:rsidP="00CB377E">
            <w:pPr>
              <w:pStyle w:val="Heading2"/>
            </w:pPr>
            <w:bookmarkStart w:id="217" w:name="_Toc32912784"/>
            <w:bookmarkStart w:id="218" w:name="_Toc82822254"/>
            <w:r w:rsidRPr="00C76688">
              <w:t xml:space="preserve">Section </w:t>
            </w:r>
            <w:r w:rsidR="003B6F2B">
              <w:t>3</w:t>
            </w:r>
            <w:r w:rsidRPr="00C76688">
              <w:t xml:space="preserve"> –</w:t>
            </w:r>
            <w:r>
              <w:t xml:space="preserve"> When a complaint raises the possibility of trial research misconduct</w:t>
            </w:r>
            <w:bookmarkEnd w:id="217"/>
            <w:bookmarkEnd w:id="218"/>
            <w:r>
              <w:t xml:space="preserve"> </w:t>
            </w:r>
          </w:p>
        </w:tc>
      </w:tr>
    </w:tbl>
    <w:p w14:paraId="5CC67E42" w14:textId="77777777" w:rsidR="00F65BC0" w:rsidRDefault="00F65BC0" w:rsidP="006D5AFD">
      <w:pPr>
        <w:jc w:val="both"/>
        <w:outlineLvl w:val="0"/>
      </w:pPr>
    </w:p>
    <w:p w14:paraId="45E690A1" w14:textId="495D8D33" w:rsidR="00F65BC0" w:rsidRDefault="003B6F2B" w:rsidP="006D5AFD">
      <w:pPr>
        <w:ind w:left="567" w:hanging="567"/>
        <w:outlineLvl w:val="0"/>
      </w:pPr>
      <w:r w:rsidRPr="006D5AFD">
        <w:rPr>
          <w:b/>
          <w:bCs/>
        </w:rPr>
        <w:t>3</w:t>
      </w:r>
      <w:r w:rsidR="00F65BC0" w:rsidRPr="006D5AFD">
        <w:rPr>
          <w:b/>
          <w:bCs/>
        </w:rPr>
        <w:t>.1</w:t>
      </w:r>
      <w:r w:rsidR="00F65BC0">
        <w:tab/>
        <w:t xml:space="preserve">If a complaint alleges trial research misconduct, the Chair of ACT Health HREC must be </w:t>
      </w:r>
      <w:r w:rsidR="003C187B">
        <w:t>advised,</w:t>
      </w:r>
      <w:r w:rsidR="00F65BC0">
        <w:t xml:space="preserve"> and any trial participant safety concerns must be addressed as an absolute priority.</w:t>
      </w:r>
    </w:p>
    <w:p w14:paraId="3947447C" w14:textId="24FEA682" w:rsidR="00F65BC0" w:rsidRDefault="003B6F2B" w:rsidP="006D5AFD">
      <w:pPr>
        <w:pStyle w:val="NormalWeb"/>
        <w:ind w:left="567" w:hanging="567"/>
        <w:rPr>
          <w:rFonts w:asciiTheme="minorHAnsi" w:hAnsiTheme="minorHAnsi" w:cstheme="minorHAnsi"/>
          <w:color w:val="000000"/>
        </w:rPr>
      </w:pPr>
      <w:r w:rsidRPr="006D5AFD">
        <w:rPr>
          <w:rFonts w:asciiTheme="minorHAnsi" w:hAnsiTheme="minorHAnsi" w:cstheme="minorHAnsi"/>
          <w:b/>
          <w:bCs/>
        </w:rPr>
        <w:t>3</w:t>
      </w:r>
      <w:r w:rsidR="00F65BC0" w:rsidRPr="006D5AFD">
        <w:rPr>
          <w:rFonts w:asciiTheme="minorHAnsi" w:hAnsiTheme="minorHAnsi" w:cstheme="minorHAnsi"/>
          <w:b/>
          <w:bCs/>
        </w:rPr>
        <w:t>.2</w:t>
      </w:r>
      <w:r w:rsidR="00F65BC0" w:rsidRPr="00901CA1">
        <w:rPr>
          <w:rFonts w:asciiTheme="minorHAnsi" w:hAnsiTheme="minorHAnsi" w:cstheme="minorHAnsi"/>
        </w:rPr>
        <w:tab/>
        <w:t>The Director, Clinical Trials</w:t>
      </w:r>
      <w:r w:rsidR="00F65BC0">
        <w:rPr>
          <w:rFonts w:asciiTheme="minorHAnsi" w:hAnsiTheme="minorHAnsi" w:cstheme="minorHAnsi"/>
        </w:rPr>
        <w:t>,</w:t>
      </w:r>
      <w:r w:rsidR="00F65BC0" w:rsidRPr="00901CA1">
        <w:rPr>
          <w:rFonts w:asciiTheme="minorHAnsi" w:hAnsiTheme="minorHAnsi" w:cstheme="minorHAnsi"/>
        </w:rPr>
        <w:t xml:space="preserve"> is the nominated person to receive and follow up on breaches or allegations of </w:t>
      </w:r>
      <w:r w:rsidR="00F65BC0">
        <w:rPr>
          <w:rFonts w:asciiTheme="minorHAnsi" w:hAnsiTheme="minorHAnsi" w:cstheme="minorHAnsi"/>
        </w:rPr>
        <w:t xml:space="preserve">trial </w:t>
      </w:r>
      <w:r w:rsidR="00F65BC0" w:rsidRPr="00901CA1">
        <w:rPr>
          <w:rFonts w:asciiTheme="minorHAnsi" w:hAnsiTheme="minorHAnsi" w:cstheme="minorHAnsi"/>
        </w:rPr>
        <w:t xml:space="preserve">research misconduct.  Any allegation of </w:t>
      </w:r>
      <w:r w:rsidR="00F65BC0">
        <w:rPr>
          <w:rFonts w:asciiTheme="minorHAnsi" w:hAnsiTheme="minorHAnsi" w:cstheme="minorHAnsi"/>
        </w:rPr>
        <w:t xml:space="preserve">trial </w:t>
      </w:r>
      <w:r w:rsidR="00F65BC0" w:rsidRPr="00901CA1">
        <w:rPr>
          <w:rFonts w:asciiTheme="minorHAnsi" w:hAnsiTheme="minorHAnsi" w:cstheme="minorHAnsi"/>
        </w:rPr>
        <w:t xml:space="preserve">research misconduct must be </w:t>
      </w:r>
      <w:r w:rsidR="00F65BC0" w:rsidRPr="00901CA1">
        <w:rPr>
          <w:rFonts w:asciiTheme="minorHAnsi" w:hAnsiTheme="minorHAnsi" w:cstheme="minorHAnsi"/>
        </w:rPr>
        <w:lastRenderedPageBreak/>
        <w:t>forwarded to the Director, Clinical Trials</w:t>
      </w:r>
      <w:r w:rsidR="00F65BC0">
        <w:rPr>
          <w:rFonts w:asciiTheme="minorHAnsi" w:hAnsiTheme="minorHAnsi" w:cstheme="minorHAnsi"/>
        </w:rPr>
        <w:t>,</w:t>
      </w:r>
      <w:r w:rsidR="00F65BC0" w:rsidRPr="00901CA1">
        <w:rPr>
          <w:rFonts w:asciiTheme="minorHAnsi" w:hAnsiTheme="minorHAnsi" w:cstheme="minorHAnsi"/>
        </w:rPr>
        <w:t xml:space="preserve"> for investigation in accordance with </w:t>
      </w:r>
      <w:r w:rsidR="00F65BC0" w:rsidRPr="00901CA1">
        <w:rPr>
          <w:rFonts w:asciiTheme="minorHAnsi" w:hAnsiTheme="minorHAnsi" w:cstheme="minorHAnsi"/>
          <w:color w:val="000000"/>
        </w:rPr>
        <w:t xml:space="preserve">ACT Health Policy - </w:t>
      </w:r>
      <w:r w:rsidR="00F65BC0" w:rsidRPr="00901CA1">
        <w:rPr>
          <w:rFonts w:asciiTheme="minorHAnsi" w:hAnsiTheme="minorHAnsi" w:cstheme="minorHAnsi"/>
          <w:i/>
          <w:iCs/>
          <w:color w:val="000000"/>
        </w:rPr>
        <w:t>Research Practice</w:t>
      </w:r>
      <w:r w:rsidR="00F65BC0" w:rsidRPr="00901CA1">
        <w:rPr>
          <w:rFonts w:asciiTheme="minorHAnsi" w:hAnsiTheme="minorHAnsi" w:cstheme="minorHAnsi"/>
          <w:color w:val="000000"/>
        </w:rPr>
        <w:t>.</w:t>
      </w:r>
    </w:p>
    <w:p w14:paraId="7E1B1445" w14:textId="77777777" w:rsidR="00F65BC0" w:rsidRPr="00F86EC3" w:rsidRDefault="00773955" w:rsidP="00F86EC3">
      <w:pPr>
        <w:jc w:val="right"/>
        <w:rPr>
          <w:rStyle w:val="Hyperlink"/>
          <w:rFonts w:cs="Arial"/>
          <w:i/>
          <w:szCs w:val="24"/>
        </w:rPr>
      </w:pPr>
      <w:hyperlink w:anchor="Contents" w:history="1">
        <w:r w:rsidR="00F65BC0" w:rsidRPr="00F86EC3">
          <w:rPr>
            <w:rStyle w:val="Hyperlink"/>
            <w:rFonts w:cs="Arial"/>
            <w:i/>
            <w:szCs w:val="24"/>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F65BC0" w:rsidRPr="00CD1C0E" w14:paraId="589EDF80" w14:textId="77777777" w:rsidTr="009152D9">
        <w:trPr>
          <w:cantSplit/>
          <w:trHeight w:val="285"/>
        </w:trPr>
        <w:tc>
          <w:tcPr>
            <w:tcW w:w="10065" w:type="dxa"/>
            <w:shd w:val="clear" w:color="auto" w:fill="D9D9D9" w:themeFill="background1" w:themeFillShade="D9"/>
          </w:tcPr>
          <w:p w14:paraId="6FE5A95A" w14:textId="58469FEB" w:rsidR="00F65BC0" w:rsidRPr="00C76688" w:rsidRDefault="00F65BC0" w:rsidP="00CB377E">
            <w:pPr>
              <w:pStyle w:val="Heading2"/>
            </w:pPr>
            <w:bookmarkStart w:id="219" w:name="_Toc32912785"/>
            <w:bookmarkStart w:id="220" w:name="_Toc82822255"/>
            <w:r w:rsidRPr="00C76688">
              <w:t xml:space="preserve">Section </w:t>
            </w:r>
            <w:r w:rsidR="003B6F2B">
              <w:t>4</w:t>
            </w:r>
            <w:r w:rsidRPr="00C76688">
              <w:t xml:space="preserve"> –</w:t>
            </w:r>
            <w:r>
              <w:t xml:space="preserve"> HREC Responsibility</w:t>
            </w:r>
            <w:bookmarkEnd w:id="219"/>
            <w:bookmarkEnd w:id="220"/>
          </w:p>
        </w:tc>
      </w:tr>
    </w:tbl>
    <w:p w14:paraId="61F10A70" w14:textId="77777777" w:rsidR="00F65BC0" w:rsidRPr="00C50220" w:rsidRDefault="00F65BC0" w:rsidP="00F65BC0">
      <w:pPr>
        <w:pStyle w:val="NormalWeb"/>
        <w:spacing w:before="0" w:beforeAutospacing="0" w:after="0" w:afterAutospacing="0"/>
        <w:jc w:val="both"/>
        <w:outlineLvl w:val="0"/>
        <w:rPr>
          <w:rStyle w:val="Hyperlink"/>
          <w:rFonts w:asciiTheme="minorHAnsi" w:hAnsiTheme="minorHAnsi" w:cstheme="minorHAnsi"/>
          <w:iCs/>
          <w:color w:val="auto"/>
          <w:u w:val="none"/>
        </w:rPr>
      </w:pPr>
    </w:p>
    <w:p w14:paraId="772A5BD4" w14:textId="3C486DAC" w:rsidR="00F65BC0" w:rsidRPr="00C50220" w:rsidRDefault="003B6F2B" w:rsidP="006D5AFD">
      <w:pPr>
        <w:ind w:left="567" w:hanging="567"/>
        <w:outlineLvl w:val="0"/>
      </w:pPr>
      <w:r w:rsidRPr="006D5AFD">
        <w:rPr>
          <w:b/>
          <w:bCs/>
        </w:rPr>
        <w:t>4</w:t>
      </w:r>
      <w:r w:rsidR="00F65BC0" w:rsidRPr="006D5AFD">
        <w:rPr>
          <w:b/>
          <w:bCs/>
        </w:rPr>
        <w:t>.1</w:t>
      </w:r>
      <w:r w:rsidR="00F65BC0" w:rsidRPr="00C50220">
        <w:tab/>
        <w:t xml:space="preserve">The Chair of the HREC will instigate an investigation of the complaint and make a recommendation on the appropriate course of action. The investigation will take no longer than 2 weeks from the time of notification of the complaint or </w:t>
      </w:r>
      <w:proofErr w:type="gramStart"/>
      <w:r w:rsidR="00F65BC0" w:rsidRPr="00C50220">
        <w:t>concern, unless</w:t>
      </w:r>
      <w:proofErr w:type="gramEnd"/>
      <w:r w:rsidR="00F65BC0" w:rsidRPr="00C50220">
        <w:t xml:space="preserve"> exceptional circumstances exist. </w:t>
      </w:r>
    </w:p>
    <w:p w14:paraId="2F11B87F" w14:textId="77777777" w:rsidR="00F65BC0" w:rsidRPr="00C50220" w:rsidRDefault="00F65BC0" w:rsidP="00483AD7">
      <w:pPr>
        <w:pStyle w:val="ListParagraph"/>
        <w:outlineLvl w:val="0"/>
      </w:pPr>
    </w:p>
    <w:p w14:paraId="55DFA9F1" w14:textId="6C9107F3" w:rsidR="00F65BC0" w:rsidRPr="00C50220" w:rsidRDefault="003B6F2B" w:rsidP="006D5AFD">
      <w:pPr>
        <w:ind w:left="567" w:hanging="567"/>
        <w:outlineLvl w:val="0"/>
      </w:pPr>
      <w:r w:rsidRPr="006D5AFD">
        <w:rPr>
          <w:b/>
          <w:bCs/>
        </w:rPr>
        <w:t>4.2</w:t>
      </w:r>
      <w:r w:rsidR="00483AD7">
        <w:tab/>
      </w:r>
      <w:r w:rsidR="00F65BC0" w:rsidRPr="00C50220">
        <w:t xml:space="preserve">If the complaint is substantiated, action may include the requirement for amendments to the trial, including increased monitoring by the HREC; suspension of the trial; termination of the trial; or other action to resolve the complaint. </w:t>
      </w:r>
    </w:p>
    <w:p w14:paraId="0087592C" w14:textId="77777777" w:rsidR="00F65BC0" w:rsidRPr="00C50220" w:rsidRDefault="00F65BC0" w:rsidP="006D5AFD">
      <w:pPr>
        <w:ind w:left="567" w:hanging="567"/>
        <w:outlineLvl w:val="0"/>
      </w:pPr>
    </w:p>
    <w:p w14:paraId="63749F8F" w14:textId="41A43E6B" w:rsidR="00F65BC0" w:rsidRPr="00C50220" w:rsidRDefault="003B6F2B" w:rsidP="006D5AFD">
      <w:pPr>
        <w:ind w:left="567" w:hanging="567"/>
        <w:outlineLvl w:val="0"/>
      </w:pPr>
      <w:r w:rsidRPr="006D5AFD">
        <w:rPr>
          <w:b/>
          <w:bCs/>
        </w:rPr>
        <w:t>4</w:t>
      </w:r>
      <w:r w:rsidR="00F65BC0" w:rsidRPr="006D5AFD">
        <w:rPr>
          <w:b/>
          <w:bCs/>
        </w:rPr>
        <w:t>.3</w:t>
      </w:r>
      <w:r w:rsidR="00F65BC0" w:rsidRPr="00C50220">
        <w:tab/>
        <w:t xml:space="preserve">The complainant will receive a written response, if appropriate, from the HREC advising of the outcome of the Chair’s investigation. </w:t>
      </w:r>
    </w:p>
    <w:p w14:paraId="0C1A2218" w14:textId="77777777" w:rsidR="00F65BC0" w:rsidRPr="00C50220" w:rsidRDefault="00F65BC0" w:rsidP="006D5AFD">
      <w:pPr>
        <w:ind w:left="567" w:hanging="567"/>
        <w:outlineLvl w:val="0"/>
      </w:pPr>
    </w:p>
    <w:p w14:paraId="619ABC4C" w14:textId="54FB6E07" w:rsidR="00F65BC0" w:rsidRPr="00C50220" w:rsidRDefault="003B6F2B" w:rsidP="006D5AFD">
      <w:pPr>
        <w:ind w:left="567" w:hanging="567"/>
        <w:outlineLvl w:val="0"/>
      </w:pPr>
      <w:r w:rsidRPr="006D5AFD">
        <w:rPr>
          <w:b/>
          <w:bCs/>
        </w:rPr>
        <w:t>4</w:t>
      </w:r>
      <w:r w:rsidR="00F65BC0" w:rsidRPr="006D5AFD">
        <w:rPr>
          <w:b/>
          <w:bCs/>
        </w:rPr>
        <w:t>.4</w:t>
      </w:r>
      <w:r w:rsidR="00F65BC0" w:rsidRPr="00C50220">
        <w:tab/>
        <w:t xml:space="preserve">If the complainant is not satisfied with the outcome of the Chair’s investigation, then he/she can refer the complaint to the </w:t>
      </w:r>
      <w:r w:rsidR="00F65BC0">
        <w:t xml:space="preserve">CHS </w:t>
      </w:r>
      <w:r w:rsidR="00F65BC0" w:rsidRPr="00C50220">
        <w:t xml:space="preserve">Chief Executive Officer, or his/her nominee, or request the Chair to do so. </w:t>
      </w:r>
    </w:p>
    <w:p w14:paraId="083697B0" w14:textId="77777777" w:rsidR="00F65BC0" w:rsidRPr="00C50220" w:rsidRDefault="00F65BC0" w:rsidP="006D5AFD">
      <w:pPr>
        <w:ind w:left="567" w:hanging="567"/>
        <w:outlineLvl w:val="0"/>
      </w:pPr>
    </w:p>
    <w:p w14:paraId="302FF665" w14:textId="4CB8F69B" w:rsidR="00F65BC0" w:rsidRPr="00C50220" w:rsidRDefault="003B6F2B" w:rsidP="006D5AFD">
      <w:pPr>
        <w:ind w:left="567" w:hanging="567"/>
        <w:outlineLvl w:val="0"/>
      </w:pPr>
      <w:r w:rsidRPr="006D5AFD">
        <w:rPr>
          <w:b/>
          <w:bCs/>
        </w:rPr>
        <w:t>4</w:t>
      </w:r>
      <w:r w:rsidR="00F65BC0" w:rsidRPr="006D5AFD">
        <w:rPr>
          <w:b/>
          <w:bCs/>
        </w:rPr>
        <w:t>.5</w:t>
      </w:r>
      <w:r w:rsidR="00F65BC0">
        <w:tab/>
      </w:r>
      <w:r w:rsidR="00F65BC0" w:rsidRPr="00C50220">
        <w:t>The Chair of the HREC will provide the CHS Chief Executive Officer or his/her nominee with all relevant information about the complaint/concern, including:</w:t>
      </w:r>
    </w:p>
    <w:p w14:paraId="6167A2B1" w14:textId="7DA34839" w:rsidR="00F65BC0" w:rsidRPr="00C50220" w:rsidRDefault="00F65BC0" w:rsidP="006D5AFD">
      <w:pPr>
        <w:pStyle w:val="ListBullet"/>
        <w:tabs>
          <w:tab w:val="clear" w:pos="1080"/>
        </w:tabs>
        <w:ind w:left="993" w:hanging="426"/>
      </w:pPr>
      <w:r w:rsidRPr="00C50220">
        <w:t>the complaint</w:t>
      </w:r>
    </w:p>
    <w:p w14:paraId="2EF981D3" w14:textId="4DC29B96" w:rsidR="00F65BC0" w:rsidRPr="00C50220" w:rsidRDefault="00F65BC0" w:rsidP="006D5AFD">
      <w:pPr>
        <w:pStyle w:val="ListBullet"/>
        <w:tabs>
          <w:tab w:val="clear" w:pos="1080"/>
        </w:tabs>
        <w:ind w:left="993" w:hanging="426"/>
      </w:pPr>
      <w:r w:rsidRPr="00C50220">
        <w:t>material reviewed in the Chair’s investigation</w:t>
      </w:r>
    </w:p>
    <w:p w14:paraId="673DCB55" w14:textId="4C18EB4A" w:rsidR="00F65BC0" w:rsidRPr="00C50220" w:rsidRDefault="00F65BC0" w:rsidP="006D5AFD">
      <w:pPr>
        <w:pStyle w:val="ListBullet"/>
        <w:tabs>
          <w:tab w:val="clear" w:pos="1080"/>
        </w:tabs>
        <w:ind w:left="993" w:hanging="426"/>
      </w:pPr>
      <w:r w:rsidRPr="00C50220">
        <w:t>the results of the Chair’s investigation</w:t>
      </w:r>
    </w:p>
    <w:p w14:paraId="48AE7C28" w14:textId="4F453C8A" w:rsidR="00F65BC0" w:rsidRDefault="00F65BC0" w:rsidP="006D5AFD">
      <w:pPr>
        <w:pStyle w:val="ListBullet"/>
        <w:tabs>
          <w:tab w:val="clear" w:pos="1080"/>
        </w:tabs>
        <w:ind w:left="993" w:hanging="426"/>
      </w:pPr>
      <w:r w:rsidRPr="00C50220">
        <w:t>any other relevant documentation.</w:t>
      </w:r>
    </w:p>
    <w:p w14:paraId="2E30492F" w14:textId="43767552" w:rsidR="003C187B" w:rsidRDefault="003C187B" w:rsidP="006D5AFD">
      <w:pPr>
        <w:jc w:val="both"/>
        <w:outlineLvl w:val="0"/>
      </w:pPr>
    </w:p>
    <w:p w14:paraId="3F2FBBD9" w14:textId="22858894" w:rsidR="00483AD7" w:rsidRPr="00483AD7" w:rsidRDefault="00773955" w:rsidP="006D5AFD">
      <w:pPr>
        <w:jc w:val="right"/>
        <w:rPr>
          <w:rFonts w:cs="Arial"/>
          <w:i/>
          <w:color w:val="0000FF"/>
          <w:szCs w:val="24"/>
          <w:u w:val="single"/>
        </w:rPr>
      </w:pPr>
      <w:hyperlink w:anchor="Contents" w:history="1">
        <w:r w:rsidR="003C187B" w:rsidRPr="00F86EC3">
          <w:rPr>
            <w:rStyle w:val="Hyperlink"/>
            <w:rFonts w:cs="Arial"/>
            <w:i/>
            <w:szCs w:val="24"/>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2323E3" w:rsidRPr="00CD1C0E" w14:paraId="7D075F84" w14:textId="77777777" w:rsidTr="00931B24">
        <w:trPr>
          <w:cantSplit/>
          <w:trHeight w:val="285"/>
        </w:trPr>
        <w:tc>
          <w:tcPr>
            <w:tcW w:w="10065" w:type="dxa"/>
            <w:shd w:val="clear" w:color="auto" w:fill="D9D9D9" w:themeFill="background1" w:themeFillShade="D9"/>
          </w:tcPr>
          <w:p w14:paraId="372762D5" w14:textId="6ED98002" w:rsidR="002323E3" w:rsidRPr="00C76688" w:rsidRDefault="002323E3" w:rsidP="00931B24">
            <w:pPr>
              <w:pStyle w:val="Heading2"/>
            </w:pPr>
            <w:bookmarkStart w:id="221" w:name="_Toc82822256"/>
            <w:r w:rsidRPr="00C76688">
              <w:t xml:space="preserve">Section </w:t>
            </w:r>
            <w:r w:rsidR="003B6F2B">
              <w:t>5</w:t>
            </w:r>
            <w:r w:rsidRPr="00C76688">
              <w:t xml:space="preserve"> –</w:t>
            </w:r>
            <w:r>
              <w:t xml:space="preserve"> CHS Chief Executive Officer Responsibility</w:t>
            </w:r>
            <w:bookmarkEnd w:id="221"/>
          </w:p>
        </w:tc>
      </w:tr>
    </w:tbl>
    <w:p w14:paraId="68DDE32B" w14:textId="77777777" w:rsidR="00F65BC0" w:rsidRPr="00C50220" w:rsidRDefault="00F65BC0" w:rsidP="006D5AFD">
      <w:pPr>
        <w:jc w:val="both"/>
        <w:outlineLvl w:val="0"/>
      </w:pPr>
    </w:p>
    <w:p w14:paraId="2360E441" w14:textId="4DDF6D47" w:rsidR="00F65BC0" w:rsidRDefault="003B6F2B" w:rsidP="006D5AFD">
      <w:pPr>
        <w:ind w:left="567" w:hanging="567"/>
        <w:outlineLvl w:val="0"/>
      </w:pPr>
      <w:r w:rsidRPr="006D5AFD">
        <w:rPr>
          <w:b/>
          <w:bCs/>
        </w:rPr>
        <w:t>5</w:t>
      </w:r>
      <w:r w:rsidR="00020410" w:rsidRPr="006D5AFD">
        <w:rPr>
          <w:b/>
          <w:bCs/>
        </w:rPr>
        <w:t>.1</w:t>
      </w:r>
      <w:r w:rsidR="00F65BC0" w:rsidRPr="00C50220">
        <w:tab/>
        <w:t xml:space="preserve">The CHS Chief Executive Officer will determine whether there is to be a further investigation of the complaint. </w:t>
      </w:r>
      <w:r>
        <w:t>Consumer Feedback and Engagement Team will provide the CHS Chief Executive Officer with a report of the investigation conducted to date.</w:t>
      </w:r>
      <w:r w:rsidR="00DA4963">
        <w:t xml:space="preserve"> </w:t>
      </w:r>
      <w:r w:rsidR="00F65BC0" w:rsidRPr="00C50220">
        <w:t xml:space="preserve">Where there is no further investigation, the CHS Chief Executive Officer will inform the complainant and the Chair of this result. </w:t>
      </w:r>
    </w:p>
    <w:p w14:paraId="57216036" w14:textId="77777777" w:rsidR="00F65BC0" w:rsidRDefault="00F65BC0" w:rsidP="006D5AFD">
      <w:pPr>
        <w:ind w:left="567" w:hanging="567"/>
        <w:outlineLvl w:val="0"/>
      </w:pPr>
    </w:p>
    <w:p w14:paraId="3674E636" w14:textId="3BE4FE03" w:rsidR="00F65BC0" w:rsidRPr="003B67C7" w:rsidRDefault="003B6F2B" w:rsidP="006D5AFD">
      <w:pPr>
        <w:ind w:left="567" w:hanging="567"/>
        <w:outlineLvl w:val="0"/>
      </w:pPr>
      <w:r w:rsidRPr="006D5AFD">
        <w:rPr>
          <w:b/>
          <w:bCs/>
        </w:rPr>
        <w:t>5</w:t>
      </w:r>
      <w:r w:rsidR="00020410" w:rsidRPr="006D5AFD">
        <w:rPr>
          <w:b/>
          <w:bCs/>
        </w:rPr>
        <w:t>.2</w:t>
      </w:r>
      <w:r w:rsidR="00F65BC0" w:rsidRPr="003B67C7">
        <w:tab/>
        <w:t xml:space="preserve">If the CHS Chief Executive Officer determines there is to be a further investigation, then he/she will convene a suitable panel to consider the complaint. </w:t>
      </w:r>
    </w:p>
    <w:p w14:paraId="3DB0835A" w14:textId="77777777" w:rsidR="00F65BC0" w:rsidRPr="003B67C7" w:rsidRDefault="00F65BC0" w:rsidP="006D5AFD">
      <w:pPr>
        <w:ind w:left="567" w:hanging="567"/>
        <w:outlineLvl w:val="0"/>
      </w:pPr>
    </w:p>
    <w:p w14:paraId="5B1A830D" w14:textId="5AF18C7C" w:rsidR="00F65BC0" w:rsidRPr="003B67C7" w:rsidRDefault="003B6F2B" w:rsidP="006D5AFD">
      <w:pPr>
        <w:ind w:left="567" w:hanging="567"/>
        <w:outlineLvl w:val="0"/>
      </w:pPr>
      <w:r w:rsidRPr="006D5AFD">
        <w:rPr>
          <w:b/>
          <w:bCs/>
        </w:rPr>
        <w:t>5</w:t>
      </w:r>
      <w:r w:rsidR="00020410" w:rsidRPr="006D5AFD">
        <w:rPr>
          <w:b/>
          <w:bCs/>
        </w:rPr>
        <w:t>.3</w:t>
      </w:r>
      <w:r w:rsidR="00F65BC0" w:rsidRPr="003B67C7">
        <w:tab/>
        <w:t>The panel will include, at least, the following members:</w:t>
      </w:r>
    </w:p>
    <w:p w14:paraId="7A802F67" w14:textId="4210BA06" w:rsidR="00F65BC0" w:rsidRPr="003B67C7" w:rsidRDefault="00F65BC0" w:rsidP="006D5AFD">
      <w:pPr>
        <w:pStyle w:val="ListBullet"/>
        <w:tabs>
          <w:tab w:val="clear" w:pos="1080"/>
        </w:tabs>
        <w:ind w:left="993" w:hanging="426"/>
      </w:pPr>
      <w:r w:rsidRPr="003B67C7">
        <w:lastRenderedPageBreak/>
        <w:t>the CHS Chief Executive Officer or his/her nominee as convener of the panel</w:t>
      </w:r>
    </w:p>
    <w:p w14:paraId="0D9E92DB" w14:textId="53013236" w:rsidR="00F65BC0" w:rsidRPr="003B67C7" w:rsidRDefault="00F65BC0" w:rsidP="006D5AFD">
      <w:pPr>
        <w:pStyle w:val="ListBullet"/>
        <w:tabs>
          <w:tab w:val="clear" w:pos="1080"/>
        </w:tabs>
        <w:ind w:left="993" w:hanging="426"/>
      </w:pPr>
      <w:r w:rsidRPr="003B67C7">
        <w:t>two nominees of the CHS Chief Executive Officer (not members of the HREC)</w:t>
      </w:r>
    </w:p>
    <w:p w14:paraId="17749CC0" w14:textId="77777777" w:rsidR="00F65BC0" w:rsidRPr="003B67C7" w:rsidRDefault="00F65BC0" w:rsidP="006D5AFD">
      <w:pPr>
        <w:pStyle w:val="ListBullet"/>
        <w:tabs>
          <w:tab w:val="clear" w:pos="1080"/>
        </w:tabs>
        <w:ind w:left="993" w:hanging="426"/>
      </w:pPr>
      <w:r w:rsidRPr="003B67C7">
        <w:t xml:space="preserve">the HREC Executive Officer. </w:t>
      </w:r>
    </w:p>
    <w:p w14:paraId="6FAE2646" w14:textId="77777777" w:rsidR="00F65BC0" w:rsidRPr="003B67C7" w:rsidRDefault="00F65BC0" w:rsidP="006D5AFD">
      <w:pPr>
        <w:pStyle w:val="ListBullet"/>
        <w:numPr>
          <w:ilvl w:val="0"/>
          <w:numId w:val="0"/>
        </w:numPr>
        <w:ind w:left="567" w:hanging="567"/>
      </w:pPr>
    </w:p>
    <w:p w14:paraId="06FF31EF" w14:textId="7FA75140" w:rsidR="00F65BC0" w:rsidRPr="003B67C7" w:rsidRDefault="003B6F2B" w:rsidP="006D5AFD">
      <w:pPr>
        <w:ind w:left="567" w:hanging="567"/>
        <w:outlineLvl w:val="0"/>
      </w:pPr>
      <w:r w:rsidRPr="006D5AFD">
        <w:rPr>
          <w:b/>
          <w:bCs/>
        </w:rPr>
        <w:t>5</w:t>
      </w:r>
      <w:r w:rsidR="00020410" w:rsidRPr="006D5AFD">
        <w:rPr>
          <w:b/>
          <w:bCs/>
        </w:rPr>
        <w:t>.4</w:t>
      </w:r>
      <w:r w:rsidR="00F65BC0" w:rsidRPr="003B67C7">
        <w:tab/>
        <w:t xml:space="preserve">The panel will afford the HREC and complainant the opportunity to make submissions. </w:t>
      </w:r>
    </w:p>
    <w:p w14:paraId="072B63E3" w14:textId="77777777" w:rsidR="00F65BC0" w:rsidRPr="003B67C7" w:rsidRDefault="00F65BC0" w:rsidP="006D5AFD">
      <w:pPr>
        <w:ind w:left="567" w:hanging="567"/>
        <w:outlineLvl w:val="0"/>
      </w:pPr>
    </w:p>
    <w:p w14:paraId="26A3A893" w14:textId="50E50D25" w:rsidR="00F65BC0" w:rsidRPr="003B67C7" w:rsidRDefault="003B6F2B" w:rsidP="006D5AFD">
      <w:pPr>
        <w:ind w:left="567" w:hanging="567"/>
        <w:outlineLvl w:val="0"/>
      </w:pPr>
      <w:r w:rsidRPr="006D5AFD">
        <w:rPr>
          <w:b/>
          <w:bCs/>
        </w:rPr>
        <w:t>5</w:t>
      </w:r>
      <w:r w:rsidR="00020410" w:rsidRPr="006D5AFD">
        <w:rPr>
          <w:b/>
          <w:bCs/>
        </w:rPr>
        <w:t>.5</w:t>
      </w:r>
      <w:r w:rsidR="00F65BC0" w:rsidRPr="003B67C7">
        <w:tab/>
        <w:t xml:space="preserve">The panel may access any documents relating to the trial. The panel may interview other parties, and seek internal and external expert advice, as it sees fit. </w:t>
      </w:r>
    </w:p>
    <w:p w14:paraId="6F86D036" w14:textId="77777777" w:rsidR="00F65BC0" w:rsidRPr="003B67C7" w:rsidRDefault="00F65BC0" w:rsidP="00483AD7">
      <w:pPr>
        <w:outlineLvl w:val="0"/>
      </w:pPr>
    </w:p>
    <w:p w14:paraId="5C584D12" w14:textId="7E3618E2" w:rsidR="00F65BC0" w:rsidRPr="003B67C7" w:rsidRDefault="003B6F2B" w:rsidP="006D5AFD">
      <w:pPr>
        <w:ind w:left="567" w:hanging="567"/>
        <w:outlineLvl w:val="0"/>
      </w:pPr>
      <w:r w:rsidRPr="006D5AFD">
        <w:rPr>
          <w:b/>
          <w:bCs/>
        </w:rPr>
        <w:t>5</w:t>
      </w:r>
      <w:r w:rsidR="00020410" w:rsidRPr="006D5AFD">
        <w:rPr>
          <w:b/>
          <w:bCs/>
        </w:rPr>
        <w:t>.6</w:t>
      </w:r>
      <w:r w:rsidR="00F65BC0" w:rsidRPr="003B67C7">
        <w:tab/>
        <w:t xml:space="preserve">The CHS Chief Executive Officer will notify the complainant and the Chair of the outcome of the investigation, and the investigator if an allegation against them. The outcomes may include: </w:t>
      </w:r>
    </w:p>
    <w:p w14:paraId="6637AF12" w14:textId="339ECB3B" w:rsidR="00F65BC0" w:rsidRPr="003B67C7" w:rsidRDefault="00F65BC0" w:rsidP="006D5AFD">
      <w:pPr>
        <w:pStyle w:val="ListBullet"/>
        <w:tabs>
          <w:tab w:val="clear" w:pos="1080"/>
        </w:tabs>
        <w:ind w:left="993" w:hanging="426"/>
      </w:pPr>
      <w:r w:rsidRPr="003B67C7">
        <w:t>The complaint/concern is dismissed.</w:t>
      </w:r>
    </w:p>
    <w:p w14:paraId="014420A8" w14:textId="6DE758AB" w:rsidR="00F65BC0" w:rsidRDefault="00F65BC0" w:rsidP="006D5AFD">
      <w:pPr>
        <w:pStyle w:val="ListBullet"/>
        <w:tabs>
          <w:tab w:val="clear" w:pos="1080"/>
        </w:tabs>
        <w:ind w:left="993" w:hanging="426"/>
      </w:pPr>
      <w:r w:rsidRPr="003B67C7">
        <w:t xml:space="preserve">The CHS Chief Executive Officer directs appropriate action to be taken to resolve the complaint. </w:t>
      </w:r>
    </w:p>
    <w:p w14:paraId="2DA57BB7" w14:textId="77777777" w:rsidR="00F65BC0" w:rsidRPr="00F86EC3" w:rsidRDefault="00773955" w:rsidP="00646E9C">
      <w:pPr>
        <w:spacing w:before="240"/>
        <w:jc w:val="right"/>
        <w:rPr>
          <w:rStyle w:val="Hyperlink"/>
          <w:rFonts w:cs="Arial"/>
          <w:i/>
          <w:szCs w:val="24"/>
        </w:rPr>
      </w:pPr>
      <w:hyperlink w:anchor="Contents" w:history="1">
        <w:r w:rsidR="00F65BC0" w:rsidRPr="00F86EC3">
          <w:rPr>
            <w:rStyle w:val="Hyperlink"/>
            <w:rFonts w:cs="Arial"/>
            <w:i/>
            <w:szCs w:val="24"/>
          </w:rPr>
          <w:t>Back to Table of Contents</w:t>
        </w:r>
      </w:hyperlink>
    </w:p>
    <w:tbl>
      <w:tblPr>
        <w:tblpPr w:leftFromText="180" w:rightFromText="180" w:vertAnchor="text" w:horzAnchor="margin" w:tblpY="198"/>
        <w:tblW w:w="10065" w:type="dxa"/>
        <w:tblLook w:val="0000" w:firstRow="0" w:lastRow="0" w:firstColumn="0" w:lastColumn="0" w:noHBand="0" w:noVBand="0"/>
      </w:tblPr>
      <w:tblGrid>
        <w:gridCol w:w="10065"/>
      </w:tblGrid>
      <w:tr w:rsidR="00F65BC0" w:rsidRPr="00CD1C0E" w14:paraId="3609FF72" w14:textId="77777777" w:rsidTr="009152D9">
        <w:trPr>
          <w:cantSplit/>
          <w:trHeight w:val="285"/>
        </w:trPr>
        <w:tc>
          <w:tcPr>
            <w:tcW w:w="10065" w:type="dxa"/>
            <w:shd w:val="clear" w:color="auto" w:fill="D9D9D9" w:themeFill="background1" w:themeFillShade="D9"/>
          </w:tcPr>
          <w:p w14:paraId="4087D52D" w14:textId="7C658B23" w:rsidR="00F65BC0" w:rsidRPr="00C76688" w:rsidRDefault="00F65BC0" w:rsidP="00CB377E">
            <w:pPr>
              <w:pStyle w:val="Heading2"/>
            </w:pPr>
            <w:bookmarkStart w:id="222" w:name="_Toc32912786"/>
            <w:bookmarkStart w:id="223" w:name="_Toc82822257"/>
            <w:r w:rsidRPr="00C76688">
              <w:t xml:space="preserve">Section </w:t>
            </w:r>
            <w:r w:rsidR="003B6F2B">
              <w:t>6</w:t>
            </w:r>
            <w:r w:rsidRPr="00C76688">
              <w:t xml:space="preserve"> –</w:t>
            </w:r>
            <w:r>
              <w:t xml:space="preserve"> Confidentiality of consumers</w:t>
            </w:r>
            <w:bookmarkEnd w:id="222"/>
            <w:bookmarkEnd w:id="223"/>
          </w:p>
        </w:tc>
      </w:tr>
    </w:tbl>
    <w:p w14:paraId="736A9D5D" w14:textId="23564ECD" w:rsidR="00F65BC0" w:rsidRDefault="003B6F2B" w:rsidP="00646E9C">
      <w:pPr>
        <w:pStyle w:val="NormalWeb"/>
        <w:spacing w:before="200" w:beforeAutospacing="0" w:after="0" w:afterAutospacing="0"/>
        <w:ind w:left="567" w:hanging="567"/>
        <w:rPr>
          <w:rFonts w:ascii="Calibri" w:hAnsi="Calibri" w:cs="Calibri"/>
          <w:color w:val="000000"/>
        </w:rPr>
      </w:pPr>
      <w:r w:rsidRPr="006D5AFD">
        <w:rPr>
          <w:rFonts w:ascii="Calibri" w:hAnsi="Calibri" w:cs="Calibri"/>
          <w:b/>
          <w:bCs/>
          <w:color w:val="000000"/>
        </w:rPr>
        <w:t>6</w:t>
      </w:r>
      <w:r w:rsidR="00F65BC0" w:rsidRPr="006D5AFD">
        <w:rPr>
          <w:rFonts w:ascii="Calibri" w:hAnsi="Calibri" w:cs="Calibri"/>
          <w:b/>
          <w:bCs/>
          <w:color w:val="000000"/>
        </w:rPr>
        <w:t>.1</w:t>
      </w:r>
      <w:r w:rsidR="00F65BC0">
        <w:rPr>
          <w:rFonts w:ascii="Calibri" w:hAnsi="Calibri" w:cs="Calibri"/>
          <w:color w:val="000000"/>
        </w:rPr>
        <w:tab/>
      </w:r>
      <w:r w:rsidR="00F65BC0" w:rsidRPr="003B67C7">
        <w:rPr>
          <w:rFonts w:ascii="Calibri" w:hAnsi="Calibri" w:cs="Calibri"/>
          <w:color w:val="000000"/>
        </w:rPr>
        <w:t xml:space="preserve">There are situations where a complaint is received from someone other than the consumer involved in the case. For example, a family member may lodge a complaint with or without the consumer’s knowledge. </w:t>
      </w:r>
    </w:p>
    <w:p w14:paraId="5C23F76A" w14:textId="141B59FD" w:rsidR="00F65BC0" w:rsidRDefault="003B6F2B" w:rsidP="00646E9C">
      <w:pPr>
        <w:pStyle w:val="NormalWeb"/>
        <w:spacing w:before="200" w:beforeAutospacing="0" w:after="0" w:afterAutospacing="0"/>
        <w:ind w:left="567" w:hanging="567"/>
        <w:rPr>
          <w:rFonts w:asciiTheme="minorHAnsi" w:hAnsiTheme="minorHAnsi" w:cstheme="minorHAnsi"/>
          <w:color w:val="000000"/>
        </w:rPr>
      </w:pPr>
      <w:r w:rsidRPr="006D5AFD">
        <w:rPr>
          <w:rFonts w:ascii="Calibri" w:hAnsi="Calibri" w:cs="Calibri"/>
          <w:b/>
          <w:bCs/>
          <w:color w:val="000000"/>
        </w:rPr>
        <w:t>6</w:t>
      </w:r>
      <w:r w:rsidR="00F65BC0" w:rsidRPr="006D5AFD">
        <w:rPr>
          <w:rFonts w:ascii="Calibri" w:hAnsi="Calibri" w:cs="Calibri"/>
          <w:b/>
          <w:bCs/>
          <w:color w:val="000000"/>
        </w:rPr>
        <w:t>.2</w:t>
      </w:r>
      <w:r w:rsidR="00F65BC0">
        <w:rPr>
          <w:rFonts w:ascii="Calibri" w:hAnsi="Calibri" w:cs="Calibri"/>
          <w:color w:val="000000"/>
        </w:rPr>
        <w:tab/>
      </w:r>
      <w:r w:rsidR="00F65BC0" w:rsidRPr="003B67C7">
        <w:rPr>
          <w:rFonts w:ascii="Calibri" w:hAnsi="Calibri" w:cs="Calibri"/>
          <w:color w:val="000000"/>
        </w:rPr>
        <w:t xml:space="preserve">In accordance with the </w:t>
      </w:r>
      <w:r w:rsidR="00F65BC0" w:rsidRPr="003B67C7">
        <w:rPr>
          <w:rFonts w:ascii="Calibri" w:hAnsi="Calibri" w:cs="Calibri"/>
          <w:i/>
          <w:iCs/>
          <w:color w:val="000000"/>
        </w:rPr>
        <w:t>Health Records (Privacy and Access) Act 1997</w:t>
      </w:r>
      <w:r w:rsidR="00F65BC0" w:rsidRPr="003B67C7">
        <w:rPr>
          <w:rFonts w:ascii="Calibri" w:hAnsi="Calibri" w:cs="Calibri"/>
          <w:color w:val="000000"/>
        </w:rPr>
        <w:t>, no personal information about the care of a patient is to be provided to another person without verified sufficient legal grounds (the patient’s permission or a relevant legal instrument that proves legal grounds for accessing the information). Patient permission can be obtained through the Release of</w:t>
      </w:r>
      <w:r w:rsidR="00F65BC0" w:rsidRPr="005A424F">
        <w:rPr>
          <w:rFonts w:asciiTheme="minorHAnsi" w:hAnsiTheme="minorHAnsi" w:cstheme="minorHAnsi"/>
          <w:color w:val="000000"/>
        </w:rPr>
        <w:t xml:space="preserve"> Information (ROI) process. If the patient does not agree to the ROI, the author cannot be given information about the patient. Legal grounds can be verified with the assistance of the </w:t>
      </w:r>
      <w:r w:rsidR="002323E3">
        <w:rPr>
          <w:rFonts w:asciiTheme="minorHAnsi" w:hAnsiTheme="minorHAnsi" w:cstheme="minorHAnsi"/>
          <w:color w:val="000000"/>
        </w:rPr>
        <w:t>CHS</w:t>
      </w:r>
      <w:r w:rsidR="00F65BC0" w:rsidRPr="005A424F">
        <w:rPr>
          <w:rFonts w:asciiTheme="minorHAnsi" w:hAnsiTheme="minorHAnsi" w:cstheme="minorHAnsi"/>
          <w:color w:val="000000"/>
        </w:rPr>
        <w:t xml:space="preserve"> Insurance and Legal Liaison Unit</w:t>
      </w:r>
      <w:r w:rsidR="002323E3">
        <w:rPr>
          <w:rFonts w:asciiTheme="minorHAnsi" w:hAnsiTheme="minorHAnsi" w:cstheme="minorHAnsi"/>
          <w:color w:val="000000"/>
        </w:rPr>
        <w:t xml:space="preserve"> (ILLU)</w:t>
      </w:r>
      <w:r w:rsidR="00F65BC0" w:rsidRPr="005A424F">
        <w:rPr>
          <w:rFonts w:asciiTheme="minorHAnsi" w:hAnsiTheme="minorHAnsi" w:cstheme="minorHAnsi"/>
          <w:color w:val="000000"/>
        </w:rPr>
        <w:t>.</w:t>
      </w:r>
      <w:r w:rsidR="002323E3">
        <w:rPr>
          <w:rFonts w:asciiTheme="minorHAnsi" w:hAnsiTheme="minorHAnsi" w:cstheme="minorHAnsi"/>
          <w:color w:val="000000"/>
        </w:rPr>
        <w:t xml:space="preserve">  ILLU can be contacted on </w:t>
      </w:r>
      <w:hyperlink r:id="rId16" w:history="1">
        <w:r w:rsidR="002323E3" w:rsidRPr="00EF1F71">
          <w:rPr>
            <w:rStyle w:val="Hyperlink"/>
            <w:rFonts w:asciiTheme="minorHAnsi" w:hAnsiTheme="minorHAnsi" w:cstheme="minorHAnsi"/>
          </w:rPr>
          <w:t>CHS.ILLU@act.gov.au</w:t>
        </w:r>
      </w:hyperlink>
      <w:r w:rsidR="002323E3">
        <w:rPr>
          <w:rFonts w:asciiTheme="minorHAnsi" w:hAnsiTheme="minorHAnsi" w:cstheme="minorHAnsi"/>
          <w:color w:val="000000"/>
        </w:rPr>
        <w:t xml:space="preserve"> or on 5124 9548</w:t>
      </w:r>
      <w:r w:rsidR="00F65BC0" w:rsidRPr="005A424F">
        <w:rPr>
          <w:rFonts w:asciiTheme="minorHAnsi" w:hAnsiTheme="minorHAnsi" w:cstheme="minorHAnsi"/>
          <w:color w:val="000000"/>
        </w:rPr>
        <w:t xml:space="preserve"> </w:t>
      </w:r>
    </w:p>
    <w:p w14:paraId="6AD77672" w14:textId="601A5BB9" w:rsidR="00F65BC0" w:rsidRDefault="003B6F2B" w:rsidP="00646E9C">
      <w:pPr>
        <w:pStyle w:val="NormalWeb"/>
        <w:spacing w:before="200" w:beforeAutospacing="0" w:after="0" w:afterAutospacing="0"/>
        <w:ind w:left="567" w:hanging="567"/>
        <w:rPr>
          <w:rFonts w:asciiTheme="minorHAnsi" w:hAnsiTheme="minorHAnsi" w:cstheme="minorHAnsi"/>
          <w:color w:val="000000"/>
        </w:rPr>
      </w:pPr>
      <w:r w:rsidRPr="006D5AFD">
        <w:rPr>
          <w:rFonts w:asciiTheme="minorHAnsi" w:hAnsiTheme="minorHAnsi" w:cstheme="minorHAnsi"/>
          <w:b/>
          <w:bCs/>
          <w:color w:val="000000"/>
        </w:rPr>
        <w:t>6</w:t>
      </w:r>
      <w:r w:rsidR="00F65BC0" w:rsidRPr="006D5AFD">
        <w:rPr>
          <w:rFonts w:asciiTheme="minorHAnsi" w:hAnsiTheme="minorHAnsi" w:cstheme="minorHAnsi"/>
          <w:b/>
          <w:bCs/>
          <w:color w:val="000000"/>
        </w:rPr>
        <w:t>.3</w:t>
      </w:r>
      <w:r w:rsidR="00F65BC0">
        <w:rPr>
          <w:rFonts w:asciiTheme="minorHAnsi" w:hAnsiTheme="minorHAnsi" w:cstheme="minorHAnsi"/>
          <w:color w:val="000000"/>
        </w:rPr>
        <w:tab/>
      </w:r>
      <w:r w:rsidR="00F65BC0" w:rsidRPr="009C4308">
        <w:rPr>
          <w:rFonts w:asciiTheme="minorHAnsi" w:hAnsiTheme="minorHAnsi" w:cstheme="minorHAnsi"/>
          <w:color w:val="000000"/>
        </w:rPr>
        <w:t xml:space="preserve">To protect confidentiality, feedback is kept separate from consumer clinical records. </w:t>
      </w:r>
      <w:r w:rsidR="002323E3">
        <w:rPr>
          <w:rFonts w:asciiTheme="minorHAnsi" w:hAnsiTheme="minorHAnsi" w:cstheme="minorHAnsi"/>
          <w:color w:val="000000"/>
        </w:rPr>
        <w:t>CHS</w:t>
      </w:r>
      <w:r w:rsidR="00F65BC0" w:rsidRPr="009C4308">
        <w:rPr>
          <w:rFonts w:asciiTheme="minorHAnsi" w:hAnsiTheme="minorHAnsi" w:cstheme="minorHAnsi"/>
          <w:color w:val="000000"/>
        </w:rPr>
        <w:t xml:space="preserve"> staff will not know that a complaint has been lodged unless they are required to participate in an investigation. </w:t>
      </w:r>
    </w:p>
    <w:p w14:paraId="66E7E48E" w14:textId="04422458" w:rsidR="00F65BC0" w:rsidRPr="009C4308" w:rsidRDefault="003B6F2B" w:rsidP="00646E9C">
      <w:pPr>
        <w:pStyle w:val="NormalWeb"/>
        <w:spacing w:before="200" w:beforeAutospacing="0" w:after="0" w:afterAutospacing="0"/>
        <w:ind w:left="567" w:hanging="567"/>
        <w:rPr>
          <w:rFonts w:asciiTheme="minorHAnsi" w:hAnsiTheme="minorHAnsi" w:cstheme="minorHAnsi"/>
          <w:color w:val="000000"/>
        </w:rPr>
      </w:pPr>
      <w:r w:rsidRPr="006D5AFD">
        <w:rPr>
          <w:rFonts w:asciiTheme="minorHAnsi" w:hAnsiTheme="minorHAnsi" w:cstheme="minorHAnsi"/>
          <w:b/>
          <w:bCs/>
          <w:color w:val="000000"/>
        </w:rPr>
        <w:t>6</w:t>
      </w:r>
      <w:r w:rsidR="00F65BC0" w:rsidRPr="006D5AFD">
        <w:rPr>
          <w:rFonts w:asciiTheme="minorHAnsi" w:hAnsiTheme="minorHAnsi" w:cstheme="minorHAnsi"/>
          <w:b/>
          <w:bCs/>
          <w:color w:val="000000"/>
        </w:rPr>
        <w:t>.4</w:t>
      </w:r>
      <w:r w:rsidR="00F65BC0">
        <w:rPr>
          <w:rFonts w:asciiTheme="minorHAnsi" w:hAnsiTheme="minorHAnsi" w:cstheme="minorHAnsi"/>
          <w:color w:val="000000"/>
        </w:rPr>
        <w:tab/>
      </w:r>
      <w:r w:rsidR="00F65BC0" w:rsidRPr="009C4308">
        <w:rPr>
          <w:rFonts w:asciiTheme="minorHAnsi" w:hAnsiTheme="minorHAnsi" w:cstheme="minorHAnsi"/>
          <w:b/>
          <w:bCs/>
          <w:color w:val="000000"/>
        </w:rPr>
        <w:t>Confidentiality of Staff</w:t>
      </w:r>
      <w:r w:rsidR="00F65BC0" w:rsidRPr="009C4308">
        <w:rPr>
          <w:rFonts w:asciiTheme="minorHAnsi" w:hAnsiTheme="minorHAnsi" w:cstheme="minorHAnsi"/>
          <w:color w:val="000000"/>
        </w:rPr>
        <w:t xml:space="preserve"> </w:t>
      </w:r>
    </w:p>
    <w:p w14:paraId="69380036" w14:textId="77777777" w:rsidR="00F65BC0" w:rsidRPr="009C4308" w:rsidRDefault="00F65BC0" w:rsidP="006D5AFD">
      <w:pPr>
        <w:pStyle w:val="NormalWeb"/>
        <w:spacing w:before="0" w:beforeAutospacing="0" w:after="0" w:afterAutospacing="0"/>
        <w:ind w:left="1134" w:hanging="567"/>
        <w:rPr>
          <w:rFonts w:asciiTheme="minorHAnsi" w:hAnsiTheme="minorHAnsi" w:cstheme="minorHAnsi"/>
          <w:color w:val="000000"/>
        </w:rPr>
      </w:pPr>
      <w:r w:rsidRPr="009C4308">
        <w:rPr>
          <w:rFonts w:asciiTheme="minorHAnsi" w:hAnsiTheme="minorHAnsi" w:cstheme="minorHAnsi"/>
          <w:color w:val="000000"/>
        </w:rPr>
        <w:t xml:space="preserve">Any staff member identified in a complaint must be afforded privacy and natural justice by: </w:t>
      </w:r>
    </w:p>
    <w:p w14:paraId="07E448B7" w14:textId="55DBFC26" w:rsidR="00F65BC0" w:rsidRPr="003C187B" w:rsidRDefault="00F65BC0" w:rsidP="006D5AFD">
      <w:pPr>
        <w:pStyle w:val="ListBullet"/>
        <w:tabs>
          <w:tab w:val="clear" w:pos="1080"/>
        </w:tabs>
        <w:ind w:left="993" w:hanging="426"/>
      </w:pPr>
      <w:r w:rsidRPr="009C4308">
        <w:t>having the opportunity to review the complaint in full, provide a response and be informed of any proposed actions and the reasons for that decision</w:t>
      </w:r>
    </w:p>
    <w:p w14:paraId="615BACD2" w14:textId="445214F8" w:rsidR="00F65BC0" w:rsidRPr="003C187B" w:rsidRDefault="00F65BC0" w:rsidP="006D5AFD">
      <w:pPr>
        <w:pStyle w:val="ListBullet"/>
        <w:tabs>
          <w:tab w:val="clear" w:pos="1080"/>
        </w:tabs>
        <w:ind w:left="993" w:hanging="426"/>
      </w:pPr>
      <w:r w:rsidRPr="009C4308">
        <w:t>their manager limiting discussion of the complaint to the level required for thorough investigation</w:t>
      </w:r>
    </w:p>
    <w:p w14:paraId="1501D972" w14:textId="4F9ADFB8" w:rsidR="00F65BC0" w:rsidRDefault="00F65BC0" w:rsidP="006D5AFD">
      <w:pPr>
        <w:pStyle w:val="ListBullet"/>
        <w:tabs>
          <w:tab w:val="clear" w:pos="1080"/>
        </w:tabs>
        <w:ind w:left="992" w:hanging="425"/>
      </w:pPr>
      <w:r w:rsidRPr="009C4308">
        <w:t xml:space="preserve">being provided with support and assistance from their manager and offered external support services as necessary. </w:t>
      </w:r>
    </w:p>
    <w:p w14:paraId="02FFA623" w14:textId="78790441" w:rsidR="00F65BC0" w:rsidRPr="009C4308" w:rsidRDefault="003B6F2B" w:rsidP="00646E9C">
      <w:pPr>
        <w:pStyle w:val="NormalWeb"/>
        <w:spacing w:before="200" w:beforeAutospacing="0" w:after="0" w:afterAutospacing="0"/>
        <w:ind w:left="567" w:hanging="567"/>
        <w:rPr>
          <w:rFonts w:asciiTheme="minorHAnsi" w:hAnsiTheme="minorHAnsi" w:cstheme="minorHAnsi"/>
          <w:color w:val="000000"/>
        </w:rPr>
      </w:pPr>
      <w:r w:rsidRPr="006D5AFD">
        <w:rPr>
          <w:rFonts w:asciiTheme="minorHAnsi" w:hAnsiTheme="minorHAnsi" w:cstheme="minorHAnsi"/>
          <w:b/>
          <w:bCs/>
          <w:color w:val="000000"/>
        </w:rPr>
        <w:lastRenderedPageBreak/>
        <w:t>6</w:t>
      </w:r>
      <w:r w:rsidR="00F65BC0" w:rsidRPr="006D5AFD">
        <w:rPr>
          <w:rFonts w:asciiTheme="minorHAnsi" w:hAnsiTheme="minorHAnsi" w:cstheme="minorHAnsi"/>
          <w:b/>
          <w:bCs/>
          <w:color w:val="000000"/>
        </w:rPr>
        <w:t>.5</w:t>
      </w:r>
      <w:r w:rsidR="00F65BC0">
        <w:rPr>
          <w:rFonts w:asciiTheme="minorHAnsi" w:hAnsiTheme="minorHAnsi" w:cstheme="minorHAnsi"/>
          <w:color w:val="000000"/>
        </w:rPr>
        <w:tab/>
      </w:r>
      <w:r w:rsidR="00F65BC0" w:rsidRPr="001E5097">
        <w:rPr>
          <w:rFonts w:asciiTheme="minorHAnsi" w:hAnsiTheme="minorHAnsi" w:cstheme="minorHAnsi"/>
          <w:b/>
          <w:bCs/>
          <w:color w:val="000000"/>
        </w:rPr>
        <w:t>Aboriginal and Torres Strait Islander Peoples</w:t>
      </w:r>
      <w:r w:rsidR="00F65BC0" w:rsidRPr="009C4308">
        <w:rPr>
          <w:rFonts w:asciiTheme="minorHAnsi" w:hAnsiTheme="minorHAnsi" w:cstheme="minorHAnsi"/>
          <w:color w:val="000000"/>
        </w:rPr>
        <w:t xml:space="preserve"> </w:t>
      </w:r>
    </w:p>
    <w:p w14:paraId="24953747" w14:textId="459280CA" w:rsidR="00F65BC0" w:rsidRDefault="00F65BC0" w:rsidP="006D5AFD">
      <w:pPr>
        <w:pStyle w:val="NormalWeb"/>
        <w:spacing w:before="0" w:beforeAutospacing="0" w:after="0" w:afterAutospacing="0"/>
        <w:ind w:left="567"/>
        <w:rPr>
          <w:rFonts w:asciiTheme="minorHAnsi" w:hAnsiTheme="minorHAnsi" w:cstheme="minorHAnsi"/>
          <w:color w:val="000000"/>
        </w:rPr>
      </w:pPr>
      <w:r w:rsidRPr="009C4308">
        <w:rPr>
          <w:rFonts w:asciiTheme="minorHAnsi" w:hAnsiTheme="minorHAnsi" w:cstheme="minorHAnsi"/>
          <w:color w:val="000000"/>
        </w:rPr>
        <w:t>The paper and electronic feedback forms ask consumers if they identify as Aboriginal and/or Torres Strait Islander. With the consent of the consumer, the Aboriginal and Torres Strait Islander Liaison Service</w:t>
      </w:r>
      <w:r w:rsidR="002323E3">
        <w:rPr>
          <w:rFonts w:asciiTheme="minorHAnsi" w:hAnsiTheme="minorHAnsi" w:cstheme="minorHAnsi"/>
          <w:color w:val="000000"/>
        </w:rPr>
        <w:t xml:space="preserve"> (ALO)</w:t>
      </w:r>
      <w:r w:rsidRPr="009C4308">
        <w:rPr>
          <w:rFonts w:asciiTheme="minorHAnsi" w:hAnsiTheme="minorHAnsi" w:cstheme="minorHAnsi"/>
          <w:color w:val="000000"/>
        </w:rPr>
        <w:t xml:space="preserve"> can participate in the complaint resolution process by providing advice and assistance to the consumer and staff. Staff should ensure that consumers are aware of this service. </w:t>
      </w:r>
      <w:r w:rsidR="002323E3">
        <w:rPr>
          <w:rFonts w:asciiTheme="minorHAnsi" w:hAnsiTheme="minorHAnsi" w:cstheme="minorHAnsi"/>
          <w:color w:val="000000"/>
        </w:rPr>
        <w:t xml:space="preserve">ALO can be contacted on </w:t>
      </w:r>
      <w:hyperlink r:id="rId17" w:history="1">
        <w:r w:rsidR="002323E3" w:rsidRPr="00EF1F71">
          <w:rPr>
            <w:rStyle w:val="Hyperlink"/>
            <w:rFonts w:asciiTheme="minorHAnsi" w:hAnsiTheme="minorHAnsi" w:cstheme="minorHAnsi"/>
          </w:rPr>
          <w:t>ALO.Service@act.gov.au</w:t>
        </w:r>
      </w:hyperlink>
      <w:r w:rsidR="002323E3">
        <w:rPr>
          <w:rFonts w:asciiTheme="minorHAnsi" w:hAnsiTheme="minorHAnsi" w:cstheme="minorHAnsi"/>
          <w:color w:val="000000"/>
        </w:rPr>
        <w:t xml:space="preserve"> or 5124 2055.</w:t>
      </w:r>
    </w:p>
    <w:p w14:paraId="2063AE82" w14:textId="77777777" w:rsidR="003C187B" w:rsidRDefault="003C187B" w:rsidP="007C4ADE">
      <w:pPr>
        <w:pStyle w:val="NormalWeb"/>
        <w:spacing w:before="0" w:beforeAutospacing="0" w:after="0" w:afterAutospacing="0"/>
        <w:ind w:left="709"/>
        <w:jc w:val="both"/>
        <w:rPr>
          <w:rFonts w:asciiTheme="minorHAnsi" w:hAnsiTheme="minorHAnsi" w:cstheme="minorHAnsi"/>
          <w:color w:val="000000"/>
        </w:rPr>
      </w:pPr>
    </w:p>
    <w:p w14:paraId="0B7658DE" w14:textId="77777777" w:rsidR="00F65BC0" w:rsidRPr="00F86EC3" w:rsidRDefault="00773955" w:rsidP="00F86EC3">
      <w:pPr>
        <w:jc w:val="right"/>
        <w:rPr>
          <w:rStyle w:val="Hyperlink"/>
          <w:rFonts w:cs="Arial"/>
          <w:i/>
          <w:szCs w:val="24"/>
        </w:rPr>
      </w:pPr>
      <w:hyperlink w:anchor="Contents" w:history="1">
        <w:r w:rsidR="00F65BC0" w:rsidRPr="00F86EC3">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5699F4B9" w14:textId="77777777" w:rsidTr="009152D9">
        <w:trPr>
          <w:cantSplit/>
          <w:trHeight w:val="285"/>
        </w:trPr>
        <w:tc>
          <w:tcPr>
            <w:tcW w:w="10065" w:type="dxa"/>
            <w:shd w:val="clear" w:color="auto" w:fill="D9D9D9" w:themeFill="background1" w:themeFillShade="D9"/>
          </w:tcPr>
          <w:p w14:paraId="563BFE5C" w14:textId="55A52BF8" w:rsidR="00F65BC0" w:rsidRPr="00C76688" w:rsidRDefault="00F65BC0" w:rsidP="00CB377E">
            <w:pPr>
              <w:pStyle w:val="Heading2"/>
            </w:pPr>
            <w:bookmarkStart w:id="224" w:name="_Toc32912787"/>
            <w:bookmarkStart w:id="225" w:name="_Toc82822258"/>
            <w:r w:rsidRPr="00C76688">
              <w:t xml:space="preserve">Section </w:t>
            </w:r>
            <w:r w:rsidR="008C094F">
              <w:t>7</w:t>
            </w:r>
            <w:r w:rsidR="00020410" w:rsidRPr="00C76688">
              <w:t xml:space="preserve"> </w:t>
            </w:r>
            <w:r w:rsidRPr="00C76688">
              <w:t>–</w:t>
            </w:r>
            <w:r>
              <w:t xml:space="preserve"> Quality Improvement</w:t>
            </w:r>
            <w:bookmarkEnd w:id="224"/>
            <w:bookmarkEnd w:id="225"/>
          </w:p>
        </w:tc>
      </w:tr>
    </w:tbl>
    <w:p w14:paraId="6B4E4D39" w14:textId="77777777" w:rsidR="00F65BC0" w:rsidRDefault="00F65BC0" w:rsidP="00AE542C">
      <w:pPr>
        <w:jc w:val="both"/>
        <w:outlineLvl w:val="0"/>
      </w:pPr>
    </w:p>
    <w:p w14:paraId="35F572C0" w14:textId="5C670428" w:rsidR="00F65BC0" w:rsidRDefault="008C094F" w:rsidP="00AE542C">
      <w:pPr>
        <w:ind w:left="567" w:hanging="567"/>
        <w:outlineLvl w:val="0"/>
      </w:pPr>
      <w:r w:rsidRPr="00AE542C">
        <w:rPr>
          <w:b/>
          <w:bCs/>
        </w:rPr>
        <w:t>7</w:t>
      </w:r>
      <w:r w:rsidR="00F65BC0" w:rsidRPr="00AE542C">
        <w:rPr>
          <w:b/>
          <w:bCs/>
        </w:rPr>
        <w:t>.1</w:t>
      </w:r>
      <w:r w:rsidR="00F65BC0">
        <w:tab/>
        <w:t>Queries/complaints should be summarised for the ACT Health HREC’s review to ensure improvements to processes and prevention of recurrences.</w:t>
      </w:r>
    </w:p>
    <w:p w14:paraId="24401115" w14:textId="77777777" w:rsidR="00F65BC0" w:rsidRDefault="00F65BC0" w:rsidP="00AE542C">
      <w:pPr>
        <w:outlineLvl w:val="0"/>
      </w:pPr>
    </w:p>
    <w:p w14:paraId="415AEC80" w14:textId="77176C83" w:rsidR="00F65BC0" w:rsidRDefault="008C094F" w:rsidP="00AE542C">
      <w:pPr>
        <w:ind w:left="567" w:hanging="567"/>
        <w:outlineLvl w:val="0"/>
      </w:pPr>
      <w:r w:rsidRPr="00AE542C">
        <w:rPr>
          <w:b/>
          <w:bCs/>
        </w:rPr>
        <w:t>7</w:t>
      </w:r>
      <w:r w:rsidR="00F65BC0" w:rsidRPr="00AE542C">
        <w:rPr>
          <w:b/>
          <w:bCs/>
        </w:rPr>
        <w:t>.2</w:t>
      </w:r>
      <w:r w:rsidR="00F65BC0">
        <w:tab/>
        <w:t>G</w:t>
      </w:r>
      <w:r w:rsidR="00F65BC0" w:rsidRPr="00517CC9">
        <w:t xml:space="preserve">ood complaints management systems help: </w:t>
      </w:r>
    </w:p>
    <w:p w14:paraId="39AC04E0" w14:textId="4928B4E6" w:rsidR="00F65BC0" w:rsidRDefault="00F65BC0" w:rsidP="00AE542C">
      <w:pPr>
        <w:pStyle w:val="ListBullet"/>
        <w:tabs>
          <w:tab w:val="clear" w:pos="1080"/>
        </w:tabs>
        <w:ind w:left="993" w:hanging="426"/>
      </w:pPr>
      <w:r w:rsidRPr="00517CC9">
        <w:t>improve the safety and quality of the service, by providing information about the experiences of consumers and carers</w:t>
      </w:r>
    </w:p>
    <w:p w14:paraId="216CB771" w14:textId="0B0F591A" w:rsidR="00F65BC0" w:rsidRDefault="00F65BC0" w:rsidP="00AE542C">
      <w:pPr>
        <w:pStyle w:val="ListBullet"/>
        <w:tabs>
          <w:tab w:val="clear" w:pos="1080"/>
        </w:tabs>
        <w:ind w:left="993" w:hanging="426"/>
      </w:pPr>
      <w:r w:rsidRPr="00517CC9">
        <w:t>restore the trust and confidence of a consumer or carer</w:t>
      </w:r>
    </w:p>
    <w:p w14:paraId="6530F82C" w14:textId="48652B78" w:rsidR="00F65BC0" w:rsidRDefault="00F65BC0" w:rsidP="00AE542C">
      <w:pPr>
        <w:pStyle w:val="ListBullet"/>
        <w:tabs>
          <w:tab w:val="clear" w:pos="1080"/>
        </w:tabs>
        <w:ind w:left="993" w:hanging="426"/>
      </w:pPr>
      <w:r w:rsidRPr="00517CC9">
        <w:t>save management time by the quick and simple resolution of complaints, avoiding escalation</w:t>
      </w:r>
    </w:p>
    <w:p w14:paraId="76B85362" w14:textId="4449402A" w:rsidR="00F65BC0" w:rsidRDefault="00F65BC0" w:rsidP="00AE542C">
      <w:pPr>
        <w:pStyle w:val="ListBullet"/>
        <w:tabs>
          <w:tab w:val="clear" w:pos="1080"/>
        </w:tabs>
        <w:ind w:left="993" w:hanging="426"/>
      </w:pPr>
      <w:r w:rsidRPr="00517CC9">
        <w:t>promote a culture of reporting and accountability</w:t>
      </w:r>
    </w:p>
    <w:p w14:paraId="459F77C3" w14:textId="6BC04E5C" w:rsidR="00F65BC0" w:rsidRDefault="00F65BC0" w:rsidP="00AE542C">
      <w:pPr>
        <w:pStyle w:val="ListBullet"/>
        <w:tabs>
          <w:tab w:val="clear" w:pos="1080"/>
        </w:tabs>
        <w:ind w:left="993" w:hanging="426"/>
      </w:pPr>
      <w:r w:rsidRPr="00517CC9">
        <w:t>prevent wasteful practices and reduce the costs, such as insurance</w:t>
      </w:r>
    </w:p>
    <w:p w14:paraId="67A36CF0" w14:textId="3D29D889" w:rsidR="00F65BC0" w:rsidRDefault="00F65BC0" w:rsidP="00AE542C">
      <w:pPr>
        <w:pStyle w:val="ListBullet"/>
        <w:tabs>
          <w:tab w:val="clear" w:pos="1080"/>
        </w:tabs>
        <w:ind w:left="993" w:hanging="426"/>
      </w:pPr>
      <w:r w:rsidRPr="00517CC9">
        <w:t>create a more satisfactory working environment for clinicians and staff</w:t>
      </w:r>
    </w:p>
    <w:p w14:paraId="5A1FBA8F" w14:textId="0964CDA0" w:rsidR="00F65BC0" w:rsidRPr="007C4ADE" w:rsidRDefault="00F65BC0" w:rsidP="00AE542C">
      <w:pPr>
        <w:pStyle w:val="ListBullet"/>
        <w:tabs>
          <w:tab w:val="clear" w:pos="1080"/>
        </w:tabs>
        <w:ind w:left="993" w:hanging="426"/>
        <w:rPr>
          <w:rFonts w:asciiTheme="minorHAnsi" w:hAnsiTheme="minorHAnsi" w:cstheme="minorHAnsi"/>
          <w:szCs w:val="24"/>
        </w:rPr>
      </w:pPr>
      <w:r w:rsidRPr="00517CC9">
        <w:t>enhance the reputation of the service and prevent negative comments or publicity.</w:t>
      </w:r>
    </w:p>
    <w:p w14:paraId="7B311C08" w14:textId="77777777" w:rsidR="007C4ADE" w:rsidRPr="00CB377E" w:rsidRDefault="007C4ADE" w:rsidP="007C4ADE">
      <w:pPr>
        <w:pStyle w:val="ListParagraph"/>
        <w:ind w:left="1418"/>
        <w:jc w:val="both"/>
        <w:outlineLvl w:val="0"/>
        <w:rPr>
          <w:rFonts w:asciiTheme="minorHAnsi" w:hAnsiTheme="minorHAnsi" w:cstheme="minorHAnsi"/>
          <w:szCs w:val="24"/>
        </w:rPr>
      </w:pPr>
    </w:p>
    <w:p w14:paraId="0E44F118" w14:textId="77777777" w:rsidR="00F65BC0" w:rsidRDefault="00F65BC0" w:rsidP="00F65BC0">
      <w:pPr>
        <w:pStyle w:val="ProcedureTemplate"/>
        <w:framePr w:wrap="around"/>
      </w:pPr>
    </w:p>
    <w:bookmarkStart w:id="226" w:name="_Hlk82819847"/>
    <w:p w14:paraId="1937CCA8" w14:textId="3B9DA8A6" w:rsidR="00A3202A" w:rsidRPr="00AE542C" w:rsidRDefault="00EC0235" w:rsidP="00AE542C">
      <w:pPr>
        <w:jc w:val="right"/>
        <w:rPr>
          <w:rFonts w:cs="Arial"/>
          <w:i/>
          <w:szCs w:val="24"/>
        </w:rPr>
      </w:pPr>
      <w:r>
        <w:fldChar w:fldCharType="begin"/>
      </w:r>
      <w:r>
        <w:instrText xml:space="preserve"> HYPERLINK \l "Contents" </w:instrText>
      </w:r>
      <w:r>
        <w:fldChar w:fldCharType="separate"/>
      </w:r>
      <w:r w:rsidR="00F65BC0" w:rsidRPr="00590902">
        <w:rPr>
          <w:rStyle w:val="Hyperlink"/>
          <w:rFonts w:cs="Arial"/>
          <w:i/>
          <w:szCs w:val="24"/>
        </w:rPr>
        <w:t>Back to Table of Contents</w:t>
      </w:r>
      <w:r>
        <w:rPr>
          <w:rStyle w:val="Hyperlink"/>
          <w:rFonts w:cs="Arial"/>
          <w:i/>
          <w:szCs w:val="24"/>
        </w:rPr>
        <w:fldChar w:fldCharType="end"/>
      </w:r>
      <w:r w:rsidR="00F65BC0">
        <w:rPr>
          <w:rFonts w:cs="Arial"/>
          <w:i/>
          <w:szCs w:val="24"/>
        </w:rPr>
        <w:t xml:space="preserve"> </w:t>
      </w:r>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159B8BFA" w14:textId="77777777" w:rsidTr="009152D9">
        <w:trPr>
          <w:cantSplit/>
          <w:trHeight w:val="285"/>
        </w:trPr>
        <w:tc>
          <w:tcPr>
            <w:tcW w:w="10065" w:type="dxa"/>
            <w:shd w:val="clear" w:color="auto" w:fill="D9D9D9" w:themeFill="background1" w:themeFillShade="D9"/>
          </w:tcPr>
          <w:p w14:paraId="08CF5925" w14:textId="1D7632D9" w:rsidR="00F65BC0" w:rsidRPr="00CD1C0E" w:rsidRDefault="00F65BC0" w:rsidP="009152D9">
            <w:pPr>
              <w:pStyle w:val="Heading1"/>
            </w:pPr>
            <w:bookmarkStart w:id="227" w:name="_Toc82822259"/>
            <w:bookmarkEnd w:id="226"/>
            <w:r w:rsidRPr="00F86EC3">
              <w:rPr>
                <w:sz w:val="36"/>
                <w:szCs w:val="24"/>
              </w:rPr>
              <w:t>Procedure 14 – Monitor Visits (Routine)</w:t>
            </w:r>
            <w:bookmarkEnd w:id="227"/>
          </w:p>
        </w:tc>
      </w:tr>
    </w:tbl>
    <w:p w14:paraId="39D728F1" w14:textId="77777777" w:rsidR="00AE542C" w:rsidRDefault="00AE542C" w:rsidP="00AE542C">
      <w:pPr>
        <w:widowControl w:val="0"/>
        <w:kinsoku w:val="0"/>
        <w:overflowPunct w:val="0"/>
        <w:autoSpaceDE w:val="0"/>
        <w:autoSpaceDN w:val="0"/>
        <w:adjustRightInd w:val="0"/>
        <w:ind w:right="187"/>
      </w:pPr>
    </w:p>
    <w:p w14:paraId="0B55BDC1" w14:textId="0E4A8B15" w:rsidR="00F65BC0" w:rsidRDefault="00F65BC0" w:rsidP="00AE542C">
      <w:pPr>
        <w:widowControl w:val="0"/>
        <w:kinsoku w:val="0"/>
        <w:overflowPunct w:val="0"/>
        <w:autoSpaceDE w:val="0"/>
        <w:autoSpaceDN w:val="0"/>
        <w:adjustRightInd w:val="0"/>
        <w:ind w:right="187"/>
      </w:pPr>
      <w:r>
        <w:t>The purpose of this P</w:t>
      </w:r>
      <w:r w:rsidR="00A3202A">
        <w:t>rocedure</w:t>
      </w:r>
      <w:r>
        <w:t xml:space="preserve"> is to establish a standard procedure for monitoring visits, which are conducted to assure protection of rights and safety of human subjects, and quality integrity of trial results.</w:t>
      </w:r>
    </w:p>
    <w:p w14:paraId="5CC65CD3" w14:textId="77777777" w:rsidR="00AE542C" w:rsidRDefault="00AE542C" w:rsidP="00AE542C">
      <w:pPr>
        <w:widowControl w:val="0"/>
        <w:kinsoku w:val="0"/>
        <w:overflowPunct w:val="0"/>
        <w:autoSpaceDE w:val="0"/>
        <w:autoSpaceDN w:val="0"/>
        <w:adjustRightInd w:val="0"/>
        <w:ind w:right="187"/>
        <w:rPr>
          <w:rFonts w:asciiTheme="minorHAnsi" w:hAnsiTheme="minorHAnsi" w:cstheme="minorHAnsi"/>
          <w:szCs w:val="24"/>
          <w:lang w:eastAsia="en-AU"/>
        </w:rPr>
      </w:pPr>
    </w:p>
    <w:p w14:paraId="735D56F9" w14:textId="77777777" w:rsidR="00F65BC0" w:rsidRPr="00FD7970" w:rsidRDefault="00773955" w:rsidP="00AE542C">
      <w:pPr>
        <w:pStyle w:val="ListParagraph"/>
        <w:contextualSpacing w:val="0"/>
        <w:jc w:val="right"/>
        <w:rPr>
          <w:rFonts w:asciiTheme="minorHAnsi" w:hAnsiTheme="minorHAnsi" w:cstheme="minorHAnsi"/>
          <w:i/>
          <w:szCs w:val="24"/>
        </w:rPr>
      </w:pPr>
      <w:hyperlink w:anchor="Contents" w:history="1">
        <w:r w:rsidR="00F65BC0"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19227198" w14:textId="77777777" w:rsidTr="009152D9">
        <w:trPr>
          <w:cantSplit/>
          <w:trHeight w:val="285"/>
        </w:trPr>
        <w:tc>
          <w:tcPr>
            <w:tcW w:w="10065" w:type="dxa"/>
            <w:shd w:val="clear" w:color="auto" w:fill="D9D9D9" w:themeFill="background1" w:themeFillShade="D9"/>
          </w:tcPr>
          <w:p w14:paraId="5EDE81B2" w14:textId="77777777" w:rsidR="00F65BC0" w:rsidRPr="00CD1C0E" w:rsidRDefault="00F65BC0" w:rsidP="00CB377E">
            <w:pPr>
              <w:pStyle w:val="Heading2"/>
            </w:pPr>
            <w:bookmarkStart w:id="228" w:name="_Toc31197567"/>
            <w:bookmarkStart w:id="229" w:name="_Toc82822260"/>
            <w:r>
              <w:t>Ownership and Responsibility</w:t>
            </w:r>
            <w:bookmarkEnd w:id="228"/>
            <w:bookmarkEnd w:id="229"/>
            <w:r>
              <w:t xml:space="preserve"> </w:t>
            </w:r>
          </w:p>
        </w:tc>
      </w:tr>
    </w:tbl>
    <w:p w14:paraId="596C8538" w14:textId="77777777" w:rsidR="00F65BC0" w:rsidRDefault="00F65BC0" w:rsidP="00AE542C">
      <w:pPr>
        <w:jc w:val="both"/>
        <w:rPr>
          <w:lang w:eastAsia="x-none"/>
        </w:rPr>
      </w:pPr>
    </w:p>
    <w:p w14:paraId="333FAD9B" w14:textId="77777777" w:rsidR="00F65BC0" w:rsidRDefault="00F65BC0" w:rsidP="00483AD7">
      <w:r w:rsidRPr="001815C2">
        <w:t xml:space="preserve">The principal investigator (PI) retains overall responsibility for </w:t>
      </w:r>
      <w:r>
        <w:t>monitoring on site,</w:t>
      </w:r>
      <w:r w:rsidRPr="001815C2">
        <w:t xml:space="preserve"> </w:t>
      </w:r>
      <w:r>
        <w:t>h</w:t>
      </w:r>
      <w:r w:rsidRPr="001815C2">
        <w:t>owever, this responsibility may be delegated to other members of the trial team.</w:t>
      </w:r>
    </w:p>
    <w:p w14:paraId="2CF3DB3E" w14:textId="77777777" w:rsidR="00F65BC0" w:rsidRDefault="00F65BC0" w:rsidP="00AE542C"/>
    <w:p w14:paraId="222E9B63" w14:textId="1B764FEC" w:rsidR="00F65BC0" w:rsidRDefault="00F65BC0" w:rsidP="00483AD7">
      <w:r>
        <w:t>The sponsor is responsible for the overall safety of the site.</w:t>
      </w:r>
    </w:p>
    <w:p w14:paraId="24E4D0CD" w14:textId="77777777" w:rsidR="00AE542C" w:rsidRPr="001815C2" w:rsidRDefault="00AE542C" w:rsidP="00483AD7"/>
    <w:p w14:paraId="710BF1D7" w14:textId="77777777" w:rsidR="00F65BC0" w:rsidRPr="00CD1C0E" w:rsidRDefault="00773955" w:rsidP="00AE542C">
      <w:pPr>
        <w:jc w:val="right"/>
        <w:rPr>
          <w:rFonts w:cs="Arial"/>
          <w:szCs w:val="24"/>
        </w:rPr>
      </w:pPr>
      <w:hyperlink w:anchor="Contents" w:history="1">
        <w:r w:rsidR="00F65BC0"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0F7A239C" w14:textId="77777777" w:rsidTr="009152D9">
        <w:trPr>
          <w:cantSplit/>
          <w:trHeight w:val="285"/>
        </w:trPr>
        <w:tc>
          <w:tcPr>
            <w:tcW w:w="10065" w:type="dxa"/>
            <w:shd w:val="clear" w:color="auto" w:fill="D9D9D9" w:themeFill="background1" w:themeFillShade="D9"/>
          </w:tcPr>
          <w:p w14:paraId="7249ACE1" w14:textId="68390C92" w:rsidR="00F65BC0" w:rsidRPr="00CD1C0E" w:rsidRDefault="00F65BC0" w:rsidP="00CB377E">
            <w:pPr>
              <w:pStyle w:val="Heading2"/>
            </w:pPr>
            <w:bookmarkStart w:id="230" w:name="_Toc82822261"/>
            <w:bookmarkStart w:id="231" w:name="_Toc31197568"/>
            <w:r>
              <w:lastRenderedPageBreak/>
              <w:t>Alerts</w:t>
            </w:r>
            <w:bookmarkEnd w:id="230"/>
            <w:r>
              <w:t xml:space="preserve"> </w:t>
            </w:r>
            <w:bookmarkEnd w:id="231"/>
          </w:p>
        </w:tc>
      </w:tr>
    </w:tbl>
    <w:p w14:paraId="5BB4D27D" w14:textId="77777777" w:rsidR="00F65BC0" w:rsidRDefault="00F65BC0" w:rsidP="00F65BC0">
      <w:pPr>
        <w:jc w:val="both"/>
        <w:rPr>
          <w:iCs/>
        </w:rPr>
      </w:pPr>
    </w:p>
    <w:p w14:paraId="42FBF5CE" w14:textId="0953AC2D" w:rsidR="00F65BC0" w:rsidRDefault="00F65BC0" w:rsidP="00483AD7">
      <w:pPr>
        <w:rPr>
          <w:iCs/>
        </w:rPr>
      </w:pPr>
      <w:r>
        <w:rPr>
          <w:iCs/>
        </w:rPr>
        <w:t>Monitor routine visits can occur regularly (once a month) depending on the trial phase, the investigational product, and stage of the trial.</w:t>
      </w:r>
    </w:p>
    <w:p w14:paraId="6A00F3F7" w14:textId="77777777" w:rsidR="00AE542C" w:rsidRPr="00D340A8" w:rsidRDefault="00AE542C" w:rsidP="00483AD7">
      <w:pPr>
        <w:rPr>
          <w:iCs/>
        </w:rPr>
      </w:pPr>
    </w:p>
    <w:p w14:paraId="5A286A81" w14:textId="39C06138" w:rsidR="00F65BC0" w:rsidRPr="00CD1C0E" w:rsidRDefault="00773955" w:rsidP="00F65BC0">
      <w:pPr>
        <w:jc w:val="right"/>
      </w:pPr>
      <w:hyperlink w:anchor="Contents" w:history="1">
        <w:r w:rsidR="00F65BC0"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65BC0" w:rsidRPr="00CD1C0E" w14:paraId="771C07D9" w14:textId="77777777" w:rsidTr="009152D9">
        <w:trPr>
          <w:cantSplit/>
          <w:trHeight w:val="285"/>
        </w:trPr>
        <w:tc>
          <w:tcPr>
            <w:tcW w:w="10065" w:type="dxa"/>
            <w:shd w:val="clear" w:color="auto" w:fill="D9D9D9" w:themeFill="background1" w:themeFillShade="D9"/>
          </w:tcPr>
          <w:p w14:paraId="5B8ACE5F" w14:textId="77777777" w:rsidR="00F65BC0" w:rsidRPr="00C76688" w:rsidRDefault="00F65BC0" w:rsidP="00CB377E">
            <w:pPr>
              <w:pStyle w:val="Heading2"/>
            </w:pPr>
            <w:bookmarkStart w:id="232" w:name="_Toc31197570"/>
            <w:bookmarkStart w:id="233" w:name="_Toc82822262"/>
            <w:r w:rsidRPr="00C76688">
              <w:t>Section 1 –</w:t>
            </w:r>
            <w:r>
              <w:t xml:space="preserve"> Procedure for Monitoring Management of Routine Visits</w:t>
            </w:r>
            <w:bookmarkEnd w:id="232"/>
            <w:bookmarkEnd w:id="233"/>
          </w:p>
        </w:tc>
      </w:tr>
    </w:tbl>
    <w:p w14:paraId="0965FAE9" w14:textId="77777777" w:rsidR="00F65BC0" w:rsidRDefault="00F65BC0" w:rsidP="00AE542C">
      <w:pPr>
        <w:outlineLvl w:val="0"/>
        <w:rPr>
          <w:szCs w:val="24"/>
        </w:rPr>
      </w:pPr>
    </w:p>
    <w:p w14:paraId="28575F7D" w14:textId="06C9337F" w:rsidR="00F65BC0" w:rsidRDefault="00F65BC0" w:rsidP="00483AD7">
      <w:r>
        <w:t>The Principal Investigator (PI) is responsible for ensuring monitoring visits for the trial is conducted in accordance with this P</w:t>
      </w:r>
      <w:r w:rsidR="00A3202A">
        <w:t>rocedure</w:t>
      </w:r>
      <w:r>
        <w:t xml:space="preserve">. The PI can delegate certain trial duties to suitably qualified individuals. Delegation of trial activities must be recorded on the delegation log (refer </w:t>
      </w:r>
      <w:r w:rsidR="00011928">
        <w:t xml:space="preserve">Manual 1 </w:t>
      </w:r>
      <w:r>
        <w:t>P</w:t>
      </w:r>
      <w:r w:rsidR="00A3202A">
        <w:t>rocedure</w:t>
      </w:r>
      <w:r>
        <w:t xml:space="preserve"> </w:t>
      </w:r>
      <w:r w:rsidR="00011928">
        <w:t>1</w:t>
      </w:r>
      <w:r>
        <w:t xml:space="preserve">2 - </w:t>
      </w:r>
      <w:r w:rsidRPr="000C761F">
        <w:rPr>
          <w:i/>
          <w:iCs/>
        </w:rPr>
        <w:t>Delegation and Signature Log</w:t>
      </w:r>
      <w:r>
        <w:t xml:space="preserve">). The PI remains responsible for any delegated activity. </w:t>
      </w:r>
    </w:p>
    <w:p w14:paraId="70DA1730" w14:textId="77777777" w:rsidR="00F65BC0" w:rsidRDefault="00F65BC0" w:rsidP="00483AD7">
      <w:pPr>
        <w:outlineLvl w:val="0"/>
      </w:pPr>
    </w:p>
    <w:p w14:paraId="3809808D" w14:textId="16F5E62C" w:rsidR="00F65BC0" w:rsidRPr="00483AD7" w:rsidRDefault="00F65BC0" w:rsidP="00AE542C">
      <w:pPr>
        <w:pStyle w:val="ListParagraph"/>
        <w:numPr>
          <w:ilvl w:val="1"/>
          <w:numId w:val="11"/>
        </w:numPr>
        <w:ind w:left="567" w:hanging="578"/>
        <w:outlineLvl w:val="0"/>
        <w:rPr>
          <w:b/>
          <w:bCs/>
        </w:rPr>
      </w:pPr>
      <w:r w:rsidRPr="000C761F">
        <w:rPr>
          <w:b/>
          <w:bCs/>
        </w:rPr>
        <w:t xml:space="preserve">Preparation for a Monitoring Visit </w:t>
      </w:r>
    </w:p>
    <w:p w14:paraId="01E745C9" w14:textId="1890E6B9" w:rsidR="00F65BC0" w:rsidRPr="007C4ADE" w:rsidRDefault="00F65BC0" w:rsidP="00AE542C">
      <w:pPr>
        <w:pStyle w:val="ListBullet"/>
        <w:tabs>
          <w:tab w:val="clear" w:pos="1080"/>
        </w:tabs>
        <w:ind w:left="993" w:hanging="426"/>
        <w:rPr>
          <w:szCs w:val="24"/>
        </w:rPr>
      </w:pPr>
      <w:r>
        <w:t xml:space="preserve">Upon notification from the Sponsor (designee/Monitor) of the scheduling of an upcoming monitoring visit, all involved trial personnel will be notified of the planned dates for the visit. Visit dates and availability of key personnel will be confirmed with site personnel and the Sponsor (designee). An appropriate work area for the monitoring visit will be reserved. </w:t>
      </w:r>
    </w:p>
    <w:p w14:paraId="0C4951D9" w14:textId="1F65D7A9" w:rsidR="00F65BC0" w:rsidRPr="007C4ADE" w:rsidRDefault="00F65BC0" w:rsidP="00AE542C">
      <w:pPr>
        <w:pStyle w:val="ListBullet"/>
        <w:tabs>
          <w:tab w:val="clear" w:pos="1080"/>
        </w:tabs>
        <w:ind w:left="993" w:hanging="426"/>
        <w:rPr>
          <w:szCs w:val="24"/>
        </w:rPr>
      </w:pPr>
      <w:r>
        <w:t xml:space="preserve">Previous monitoring report(s) should be reviewed if relevant (or initiation report if first monitoring visit), recent telephone contact reports or emails and establish outstanding actions. </w:t>
      </w:r>
    </w:p>
    <w:p w14:paraId="68C5DBC1" w14:textId="2661C8EF" w:rsidR="00F65BC0" w:rsidRPr="007C4ADE" w:rsidRDefault="00F65BC0" w:rsidP="00AE542C">
      <w:pPr>
        <w:pStyle w:val="ListBullet"/>
        <w:tabs>
          <w:tab w:val="clear" w:pos="1080"/>
        </w:tabs>
        <w:ind w:left="993" w:hanging="426"/>
        <w:rPr>
          <w:szCs w:val="24"/>
        </w:rPr>
      </w:pPr>
      <w:r>
        <w:t xml:space="preserve">All regulatory documentation and case report forms (CRFs) should be up to date and available for review at the monitoring visit. </w:t>
      </w:r>
    </w:p>
    <w:p w14:paraId="69E2CC72" w14:textId="4393D72B" w:rsidR="00F65BC0" w:rsidRPr="007C4ADE" w:rsidRDefault="00F65BC0" w:rsidP="00AE542C">
      <w:pPr>
        <w:pStyle w:val="ListBullet"/>
        <w:tabs>
          <w:tab w:val="clear" w:pos="1080"/>
        </w:tabs>
        <w:ind w:left="993" w:hanging="426"/>
        <w:rPr>
          <w:szCs w:val="24"/>
        </w:rPr>
      </w:pPr>
      <w:r>
        <w:t>All data queries received prior to the visit date must be resolved prior to the monitoring visit</w:t>
      </w:r>
    </w:p>
    <w:p w14:paraId="31042CEC" w14:textId="06C820E0" w:rsidR="00F65BC0" w:rsidRPr="007C4ADE" w:rsidRDefault="00F65BC0" w:rsidP="00AE542C">
      <w:pPr>
        <w:pStyle w:val="ListBullet"/>
        <w:tabs>
          <w:tab w:val="clear" w:pos="1080"/>
        </w:tabs>
        <w:ind w:left="993" w:hanging="426"/>
        <w:rPr>
          <w:szCs w:val="24"/>
        </w:rPr>
      </w:pPr>
      <w:r>
        <w:t xml:space="preserve">All the necessary data, including participant </w:t>
      </w:r>
      <w:r w:rsidR="004F226C">
        <w:t>clin</w:t>
      </w:r>
      <w:r>
        <w:t>ical</w:t>
      </w:r>
      <w:r w:rsidR="003561F4">
        <w:t xml:space="preserve"> trial</w:t>
      </w:r>
      <w:r>
        <w:t xml:space="preserve"> records, should be available for review at the time of the monitoring visit. </w:t>
      </w:r>
    </w:p>
    <w:p w14:paraId="04661030" w14:textId="526C4046" w:rsidR="00F65BC0" w:rsidRPr="007C4ADE" w:rsidRDefault="00F65BC0" w:rsidP="00AE542C">
      <w:pPr>
        <w:pStyle w:val="ListBullet"/>
        <w:tabs>
          <w:tab w:val="clear" w:pos="1080"/>
        </w:tabs>
        <w:ind w:left="993" w:hanging="426"/>
        <w:rPr>
          <w:szCs w:val="24"/>
        </w:rPr>
      </w:pPr>
      <w:r>
        <w:t xml:space="preserve">The investigational product (IP) (if not stored at pharmacy) must be securely stored according to the instructions in the protocol (e.g., temperature or light specifications) and all accountability records must be updated for the monitoring visit. </w:t>
      </w:r>
    </w:p>
    <w:p w14:paraId="5A87B2F7" w14:textId="77777777" w:rsidR="00F65BC0" w:rsidRPr="000C761F" w:rsidRDefault="00F65BC0" w:rsidP="00AE542C">
      <w:pPr>
        <w:pStyle w:val="ListBullet"/>
        <w:tabs>
          <w:tab w:val="clear" w:pos="1080"/>
        </w:tabs>
        <w:ind w:left="993" w:hanging="426"/>
        <w:rPr>
          <w:szCs w:val="24"/>
        </w:rPr>
      </w:pPr>
      <w:r>
        <w:t>Prior to the Monitor’s arrival, the Investigator Study File (ISF) must be checked to ensure it is up-to-date and available for when the Monitor arrives.</w:t>
      </w:r>
    </w:p>
    <w:p w14:paraId="22E98A0B" w14:textId="77777777" w:rsidR="00F65BC0" w:rsidRDefault="00F65BC0" w:rsidP="00F65BC0">
      <w:pPr>
        <w:jc w:val="both"/>
        <w:outlineLvl w:val="0"/>
        <w:rPr>
          <w:szCs w:val="24"/>
        </w:rPr>
      </w:pPr>
    </w:p>
    <w:p w14:paraId="5F486EE6" w14:textId="58B8C1B2" w:rsidR="00F65BC0" w:rsidRPr="00483AD7" w:rsidRDefault="00F65BC0" w:rsidP="00AE542C">
      <w:pPr>
        <w:pStyle w:val="ListParagraph"/>
        <w:numPr>
          <w:ilvl w:val="1"/>
          <w:numId w:val="11"/>
        </w:numPr>
        <w:ind w:left="567" w:hanging="567"/>
        <w:jc w:val="both"/>
        <w:outlineLvl w:val="0"/>
        <w:rPr>
          <w:b/>
          <w:bCs/>
        </w:rPr>
      </w:pPr>
      <w:r w:rsidRPr="000C761F">
        <w:rPr>
          <w:b/>
          <w:bCs/>
        </w:rPr>
        <w:t>On-site Visit</w:t>
      </w:r>
    </w:p>
    <w:p w14:paraId="5C893DCF" w14:textId="4BEAAD26" w:rsidR="00F65BC0" w:rsidRPr="007C4ADE" w:rsidRDefault="00F65BC0" w:rsidP="00AE542C">
      <w:pPr>
        <w:pStyle w:val="ListBullet"/>
        <w:tabs>
          <w:tab w:val="clear" w:pos="1080"/>
        </w:tabs>
        <w:ind w:left="993" w:hanging="426"/>
        <w:rPr>
          <w:szCs w:val="24"/>
        </w:rPr>
      </w:pPr>
      <w:r>
        <w:t xml:space="preserve">The PI and trial team must allow time to discuss and answer any queries raised, and if possible, make any necessary corrections during the visit. </w:t>
      </w:r>
    </w:p>
    <w:p w14:paraId="7DED0ABE" w14:textId="2CF90C2A" w:rsidR="00F65BC0" w:rsidRPr="007C4ADE" w:rsidRDefault="00F65BC0" w:rsidP="00AE542C">
      <w:pPr>
        <w:pStyle w:val="ListBullet"/>
        <w:tabs>
          <w:tab w:val="clear" w:pos="1080"/>
        </w:tabs>
        <w:ind w:left="993" w:hanging="426"/>
        <w:rPr>
          <w:szCs w:val="24"/>
        </w:rPr>
      </w:pPr>
      <w:r>
        <w:rPr>
          <w:szCs w:val="24"/>
        </w:rPr>
        <w:t>An on-site visit offers a good opportunity for trial related training to be delivered in person by the study monitor. This should be discussed with the monitor when scheduling the visit.</w:t>
      </w:r>
    </w:p>
    <w:p w14:paraId="09C2275E" w14:textId="77777777" w:rsidR="00F65BC0" w:rsidRPr="000C761F" w:rsidRDefault="00F65BC0" w:rsidP="00AE542C">
      <w:pPr>
        <w:pStyle w:val="ListBullet"/>
        <w:tabs>
          <w:tab w:val="clear" w:pos="1080"/>
        </w:tabs>
        <w:ind w:left="993" w:hanging="426"/>
        <w:rPr>
          <w:szCs w:val="24"/>
        </w:rPr>
      </w:pPr>
      <w:r>
        <w:lastRenderedPageBreak/>
        <w:t>At the end of the monitoring period, the Monitor must sign the Site Visit Log which is filed in the ISF and meet with site personnel for debriefing. The Monitor will review the findings of the monitoring visit.</w:t>
      </w:r>
    </w:p>
    <w:p w14:paraId="786CFCDD" w14:textId="77777777" w:rsidR="00F65BC0" w:rsidRPr="000C761F" w:rsidRDefault="00F65BC0" w:rsidP="00F65BC0">
      <w:pPr>
        <w:pStyle w:val="ListParagraph"/>
        <w:ind w:left="360"/>
        <w:jc w:val="both"/>
        <w:outlineLvl w:val="0"/>
        <w:rPr>
          <w:szCs w:val="24"/>
        </w:rPr>
      </w:pPr>
    </w:p>
    <w:p w14:paraId="716F989C" w14:textId="77777777" w:rsidR="00AE542C" w:rsidRDefault="00AE542C">
      <w:pPr>
        <w:spacing w:after="200" w:line="276" w:lineRule="auto"/>
        <w:rPr>
          <w:b/>
          <w:bCs/>
        </w:rPr>
      </w:pPr>
      <w:r>
        <w:rPr>
          <w:b/>
          <w:bCs/>
        </w:rPr>
        <w:br w:type="page"/>
      </w:r>
    </w:p>
    <w:p w14:paraId="599C3E78" w14:textId="43E2DE1B" w:rsidR="00F65BC0" w:rsidRPr="00483AD7" w:rsidRDefault="00F65BC0" w:rsidP="00AE542C">
      <w:pPr>
        <w:ind w:left="567" w:hanging="567"/>
        <w:jc w:val="both"/>
        <w:outlineLvl w:val="0"/>
        <w:rPr>
          <w:b/>
          <w:bCs/>
          <w:szCs w:val="24"/>
        </w:rPr>
      </w:pPr>
      <w:r w:rsidRPr="000C761F">
        <w:rPr>
          <w:b/>
          <w:bCs/>
        </w:rPr>
        <w:lastRenderedPageBreak/>
        <w:t>1.3</w:t>
      </w:r>
      <w:r w:rsidRPr="000C761F">
        <w:rPr>
          <w:b/>
          <w:bCs/>
        </w:rPr>
        <w:tab/>
        <w:t xml:space="preserve">Post-Monitoring Visit Follow-up </w:t>
      </w:r>
    </w:p>
    <w:p w14:paraId="04D0EFEB" w14:textId="6D4EFFA6" w:rsidR="00F65BC0" w:rsidRPr="007C4ADE" w:rsidRDefault="00F65BC0" w:rsidP="00AE542C">
      <w:pPr>
        <w:pStyle w:val="ListBullet"/>
        <w:tabs>
          <w:tab w:val="clear" w:pos="1080"/>
        </w:tabs>
        <w:ind w:left="993" w:hanging="426"/>
        <w:rPr>
          <w:szCs w:val="24"/>
        </w:rPr>
      </w:pPr>
      <w:r>
        <w:t xml:space="preserve">Upon receipt of the Monitoring visit issues (mainly reported in a follow-up letter from the Monitor), the PI or delegate, must provide responses and any follow-up information as required in a timely manner. </w:t>
      </w:r>
    </w:p>
    <w:p w14:paraId="5E90ACD6" w14:textId="4D7F43E8" w:rsidR="00F65BC0" w:rsidRPr="00AE542C" w:rsidRDefault="00F65BC0" w:rsidP="00AE542C">
      <w:pPr>
        <w:pStyle w:val="ListBullet"/>
        <w:tabs>
          <w:tab w:val="clear" w:pos="1080"/>
        </w:tabs>
        <w:ind w:left="993" w:hanging="426"/>
        <w:rPr>
          <w:szCs w:val="24"/>
        </w:rPr>
      </w:pPr>
      <w:r>
        <w:t>Any relevant communication from the Monitor should be filed in the ISF with an electronic filed onto the trial share drive.</w:t>
      </w:r>
    </w:p>
    <w:p w14:paraId="265D084E" w14:textId="77777777" w:rsidR="00AE542C" w:rsidRPr="000C761F" w:rsidRDefault="00AE542C" w:rsidP="00AE542C">
      <w:pPr>
        <w:pStyle w:val="ListBullet"/>
        <w:numPr>
          <w:ilvl w:val="0"/>
          <w:numId w:val="0"/>
        </w:numPr>
        <w:ind w:left="993"/>
        <w:rPr>
          <w:szCs w:val="24"/>
        </w:rPr>
      </w:pPr>
    </w:p>
    <w:p w14:paraId="519DCB72" w14:textId="143CB2A8" w:rsidR="00AE542C" w:rsidRPr="00AE542C" w:rsidRDefault="00773955" w:rsidP="00AE542C">
      <w:pPr>
        <w:jc w:val="right"/>
        <w:rPr>
          <w:rFonts w:cs="Arial"/>
          <w:i/>
          <w:szCs w:val="24"/>
        </w:rPr>
      </w:pPr>
      <w:hyperlink w:anchor="Contents" w:history="1">
        <w:r w:rsidR="00AE542C" w:rsidRPr="00590902">
          <w:rPr>
            <w:rStyle w:val="Hyperlink"/>
            <w:rFonts w:cs="Arial"/>
            <w:i/>
            <w:szCs w:val="24"/>
          </w:rPr>
          <w:t>Back to Table of Contents</w:t>
        </w:r>
      </w:hyperlink>
      <w:r w:rsidR="00AE542C">
        <w:rPr>
          <w:rFonts w:cs="Arial"/>
          <w:i/>
          <w:szCs w:val="24"/>
        </w:rPr>
        <w:t xml:space="preserve"> </w:t>
      </w:r>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1B2BAC" w14:paraId="5A4A7E9F" w14:textId="77777777" w:rsidTr="009152D9">
        <w:trPr>
          <w:cantSplit/>
          <w:trHeight w:val="285"/>
        </w:trPr>
        <w:tc>
          <w:tcPr>
            <w:tcW w:w="10206" w:type="dxa"/>
            <w:shd w:val="clear" w:color="auto" w:fill="D9D9D9" w:themeFill="background1" w:themeFillShade="D9"/>
          </w:tcPr>
          <w:p w14:paraId="35F38538" w14:textId="6FC953B2" w:rsidR="009152D9" w:rsidRPr="002E3BFE" w:rsidRDefault="009152D9" w:rsidP="009152D9">
            <w:pPr>
              <w:pStyle w:val="Heading1"/>
              <w:ind w:right="141"/>
            </w:pPr>
            <w:bookmarkStart w:id="234" w:name="_Toc82822263"/>
            <w:r w:rsidRPr="00F86EC3">
              <w:rPr>
                <w:sz w:val="36"/>
                <w:szCs w:val="24"/>
              </w:rPr>
              <w:t>Procedure 1</w:t>
            </w:r>
            <w:r w:rsidR="00EE4679">
              <w:rPr>
                <w:sz w:val="36"/>
                <w:szCs w:val="24"/>
              </w:rPr>
              <w:t>5</w:t>
            </w:r>
            <w:r w:rsidRPr="00F86EC3">
              <w:rPr>
                <w:sz w:val="36"/>
                <w:szCs w:val="24"/>
              </w:rPr>
              <w:t xml:space="preserve"> – Incident Reporting (RiskMan)</w:t>
            </w:r>
            <w:bookmarkEnd w:id="234"/>
          </w:p>
        </w:tc>
      </w:tr>
    </w:tbl>
    <w:p w14:paraId="76E88C53" w14:textId="77777777" w:rsidR="009152D9" w:rsidRDefault="009152D9" w:rsidP="00A2328D">
      <w:pPr>
        <w:ind w:right="142"/>
        <w:rPr>
          <w:rFonts w:cs="Arial"/>
          <w:b/>
          <w:szCs w:val="24"/>
        </w:rPr>
      </w:pPr>
    </w:p>
    <w:p w14:paraId="525C41F0" w14:textId="199CB539" w:rsidR="009152D9" w:rsidRDefault="009152D9" w:rsidP="00A2328D">
      <w:pPr>
        <w:ind w:right="142"/>
      </w:pPr>
      <w:r>
        <w:t>The purpose of this P</w:t>
      </w:r>
      <w:r w:rsidR="00A3202A">
        <w:t>rocedure</w:t>
      </w:r>
      <w:r>
        <w:t xml:space="preserve"> is to describe the procedure of incident reporting as it relates to the conduct of trials undertaken at Canberra Health Services (CHS).</w:t>
      </w:r>
    </w:p>
    <w:p w14:paraId="385A82B5" w14:textId="77777777" w:rsidR="009152D9" w:rsidRDefault="009152D9" w:rsidP="00A2328D">
      <w:pPr>
        <w:ind w:right="142"/>
      </w:pPr>
    </w:p>
    <w:p w14:paraId="03553086" w14:textId="495A2708" w:rsidR="009152D9" w:rsidRDefault="00452D17" w:rsidP="00A2328D">
      <w:pPr>
        <w:ind w:right="142"/>
      </w:pPr>
      <w:r>
        <w:t>Clinical tr</w:t>
      </w:r>
      <w:r w:rsidR="00866E72">
        <w:t>i</w:t>
      </w:r>
      <w:r>
        <w:t xml:space="preserve">als staff should refer to </w:t>
      </w:r>
      <w:r w:rsidR="009152D9">
        <w:t xml:space="preserve">the </w:t>
      </w:r>
      <w:r w:rsidR="00A3202A">
        <w:t>CHS</w:t>
      </w:r>
      <w:r w:rsidR="009152D9">
        <w:t xml:space="preserve"> </w:t>
      </w:r>
      <w:r w:rsidR="00A3202A">
        <w:rPr>
          <w:i/>
          <w:iCs/>
        </w:rPr>
        <w:t xml:space="preserve">Incident Management Policy </w:t>
      </w:r>
      <w:r w:rsidR="00A3202A" w:rsidRPr="00040404">
        <w:t>and</w:t>
      </w:r>
      <w:r w:rsidR="00A3202A">
        <w:rPr>
          <w:i/>
          <w:iCs/>
        </w:rPr>
        <w:t xml:space="preserve"> Procedure</w:t>
      </w:r>
      <w:r w:rsidR="007C4ADE">
        <w:rPr>
          <w:i/>
          <w:iCs/>
        </w:rPr>
        <w:t>,</w:t>
      </w:r>
      <w:r w:rsidR="009152D9">
        <w:t xml:space="preserve"> </w:t>
      </w:r>
      <w:r>
        <w:t xml:space="preserve">for the </w:t>
      </w:r>
      <w:r w:rsidR="009152D9">
        <w:t xml:space="preserve">management of </w:t>
      </w:r>
      <w:r>
        <w:t>clinical</w:t>
      </w:r>
      <w:r w:rsidR="009152D9">
        <w:t xml:space="preserve"> incidents</w:t>
      </w:r>
      <w:r>
        <w:t xml:space="preserve"> (incidents that affect or may have affected a patient/participant)</w:t>
      </w:r>
      <w:r w:rsidR="009152D9">
        <w:t xml:space="preserve">. </w:t>
      </w:r>
    </w:p>
    <w:p w14:paraId="76334531" w14:textId="77777777" w:rsidR="009152D9" w:rsidRDefault="009152D9" w:rsidP="00A2328D">
      <w:pPr>
        <w:ind w:right="142"/>
      </w:pPr>
    </w:p>
    <w:p w14:paraId="27F251B4" w14:textId="77777777" w:rsidR="009152D9" w:rsidRDefault="009152D9" w:rsidP="00483AD7">
      <w:pPr>
        <w:ind w:right="141"/>
      </w:pPr>
      <w:r>
        <w:t xml:space="preserve">Incident Reporting through the RiskMan system is an integral part of good governance, institutional </w:t>
      </w:r>
      <w:proofErr w:type="gramStart"/>
      <w:r>
        <w:t>compliance</w:t>
      </w:r>
      <w:proofErr w:type="gramEnd"/>
      <w:r>
        <w:t xml:space="preserve"> and good clinical practice.</w:t>
      </w:r>
    </w:p>
    <w:p w14:paraId="19307A9A" w14:textId="77777777" w:rsidR="007C4ADE" w:rsidRDefault="007C4ADE" w:rsidP="00A2328D">
      <w:pPr>
        <w:ind w:right="142"/>
        <w:jc w:val="both"/>
      </w:pPr>
    </w:p>
    <w:p w14:paraId="205EFA51" w14:textId="77777777" w:rsidR="009152D9" w:rsidRDefault="00773955" w:rsidP="009152D9">
      <w:pPr>
        <w:spacing w:after="100"/>
        <w:ind w:right="141"/>
        <w:jc w:val="right"/>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1B2BAC" w14:paraId="3678C56A" w14:textId="77777777" w:rsidTr="009152D9">
        <w:trPr>
          <w:cantSplit/>
          <w:trHeight w:val="285"/>
        </w:trPr>
        <w:tc>
          <w:tcPr>
            <w:tcW w:w="10206" w:type="dxa"/>
            <w:shd w:val="clear" w:color="auto" w:fill="D9D9D9" w:themeFill="background1" w:themeFillShade="D9"/>
          </w:tcPr>
          <w:p w14:paraId="76B5C5F8" w14:textId="77777777" w:rsidR="009152D9" w:rsidRPr="002E3BFE" w:rsidRDefault="009152D9" w:rsidP="00CB377E">
            <w:pPr>
              <w:pStyle w:val="Heading2"/>
            </w:pPr>
            <w:bookmarkStart w:id="235" w:name="_Toc46398376"/>
            <w:bookmarkStart w:id="236" w:name="_Toc82822264"/>
            <w:bookmarkStart w:id="237" w:name="_Hlk25137041"/>
            <w:r>
              <w:t>Ownership and Responsibility</w:t>
            </w:r>
            <w:bookmarkEnd w:id="235"/>
            <w:bookmarkEnd w:id="236"/>
          </w:p>
        </w:tc>
      </w:tr>
      <w:bookmarkEnd w:id="237"/>
    </w:tbl>
    <w:p w14:paraId="523A32F9" w14:textId="77777777" w:rsidR="009152D9" w:rsidRDefault="009152D9" w:rsidP="00A2328D">
      <w:pPr>
        <w:ind w:right="142"/>
        <w:rPr>
          <w:rFonts w:cs="Arial"/>
          <w:b/>
          <w:szCs w:val="24"/>
        </w:rPr>
      </w:pPr>
    </w:p>
    <w:p w14:paraId="424B633D" w14:textId="73DC1885" w:rsidR="009152D9" w:rsidRDefault="009152D9" w:rsidP="00483AD7">
      <w:pPr>
        <w:ind w:right="141"/>
        <w:rPr>
          <w:rFonts w:asciiTheme="minorHAnsi" w:hAnsiTheme="minorHAnsi" w:cstheme="minorHAnsi"/>
          <w:szCs w:val="24"/>
        </w:rPr>
      </w:pPr>
      <w:r>
        <w:rPr>
          <w:rFonts w:asciiTheme="minorHAnsi" w:hAnsiTheme="minorHAnsi" w:cstheme="minorHAnsi"/>
          <w:szCs w:val="24"/>
        </w:rPr>
        <w:t xml:space="preserve">The principal investigator (PI) retains overall responsibility for conduct of a trial. However, </w:t>
      </w:r>
      <w:r w:rsidRPr="008F02D7">
        <w:rPr>
          <w:rFonts w:asciiTheme="minorHAnsi" w:hAnsiTheme="minorHAnsi" w:cstheme="minorHAnsi"/>
          <w:szCs w:val="24"/>
          <w:u w:val="single"/>
        </w:rPr>
        <w:t>all staff</w:t>
      </w:r>
      <w:r>
        <w:rPr>
          <w:rFonts w:asciiTheme="minorHAnsi" w:hAnsiTheme="minorHAnsi" w:cstheme="minorHAnsi"/>
          <w:szCs w:val="24"/>
        </w:rPr>
        <w:t xml:space="preserve"> are responsible for:</w:t>
      </w:r>
    </w:p>
    <w:p w14:paraId="49842179" w14:textId="54E70200" w:rsidR="009152D9" w:rsidRPr="007C4ADE" w:rsidRDefault="009152D9" w:rsidP="00A2328D">
      <w:pPr>
        <w:pStyle w:val="ListBullet"/>
        <w:tabs>
          <w:tab w:val="clear" w:pos="1080"/>
        </w:tabs>
        <w:ind w:left="426" w:hanging="426"/>
      </w:pPr>
      <w:r w:rsidRPr="005E77AD">
        <w:t xml:space="preserve">identifying and notifying incidents to their immediate supervisor, including all adverse events, near misses and hazards verbally and through the RiskMan incident </w:t>
      </w:r>
      <w:r w:rsidR="00A3202A">
        <w:t>management system</w:t>
      </w:r>
    </w:p>
    <w:p w14:paraId="7111AF91" w14:textId="0E93AEF6" w:rsidR="009152D9" w:rsidRPr="007C4ADE" w:rsidRDefault="009152D9" w:rsidP="00A2328D">
      <w:pPr>
        <w:pStyle w:val="ListBullet"/>
        <w:tabs>
          <w:tab w:val="clear" w:pos="1080"/>
        </w:tabs>
        <w:ind w:left="426" w:hanging="426"/>
      </w:pPr>
      <w:r w:rsidRPr="00D60FFD">
        <w:t xml:space="preserve">ensuring incidents are notified in the RiskMan incident </w:t>
      </w:r>
      <w:r w:rsidR="00A3202A">
        <w:t xml:space="preserve">management system </w:t>
      </w:r>
      <w:r w:rsidRPr="00D60FFD">
        <w:t>within 24 hours of the incident occurring</w:t>
      </w:r>
    </w:p>
    <w:p w14:paraId="01306883" w14:textId="1D634155" w:rsidR="009152D9" w:rsidRPr="007C4ADE" w:rsidRDefault="009152D9" w:rsidP="00A2328D">
      <w:pPr>
        <w:pStyle w:val="ListBullet"/>
        <w:tabs>
          <w:tab w:val="clear" w:pos="1080"/>
        </w:tabs>
        <w:ind w:left="426" w:hanging="426"/>
      </w:pPr>
      <w:r w:rsidRPr="00D60FFD">
        <w:t xml:space="preserve">the security of their passwords and the correct assigning of managers when using the RiskMan incident </w:t>
      </w:r>
      <w:r w:rsidR="00A3202A">
        <w:t>management system</w:t>
      </w:r>
    </w:p>
    <w:p w14:paraId="04C8D747" w14:textId="0E55C953" w:rsidR="009152D9" w:rsidRPr="007C4ADE" w:rsidRDefault="009152D9" w:rsidP="00A2328D">
      <w:pPr>
        <w:pStyle w:val="ListBullet"/>
        <w:tabs>
          <w:tab w:val="clear" w:pos="1080"/>
        </w:tabs>
        <w:ind w:left="426" w:hanging="426"/>
      </w:pPr>
      <w:r w:rsidRPr="00D60FFD">
        <w:t>cooperating in the investigation of incidents</w:t>
      </w:r>
    </w:p>
    <w:p w14:paraId="5A801765" w14:textId="335DE008" w:rsidR="009152D9" w:rsidRPr="007C4ADE" w:rsidRDefault="009152D9" w:rsidP="00A2328D">
      <w:pPr>
        <w:pStyle w:val="ListBullet"/>
        <w:tabs>
          <w:tab w:val="clear" w:pos="1080"/>
        </w:tabs>
        <w:ind w:left="426" w:hanging="426"/>
      </w:pPr>
      <w:r w:rsidRPr="00D60FFD">
        <w:t>participating in open disclosure procedures</w:t>
      </w:r>
    </w:p>
    <w:p w14:paraId="636C17A5" w14:textId="23E2F85D" w:rsidR="009152D9" w:rsidRPr="007C4ADE" w:rsidRDefault="009152D9" w:rsidP="00A2328D">
      <w:pPr>
        <w:pStyle w:val="ListBullet"/>
        <w:tabs>
          <w:tab w:val="clear" w:pos="1080"/>
        </w:tabs>
        <w:ind w:left="426" w:hanging="426"/>
      </w:pPr>
      <w:r w:rsidRPr="00D60FFD">
        <w:t>participating in the implementation, monitoring and evaluation of recommended actions and associated learning opportunities</w:t>
      </w:r>
    </w:p>
    <w:p w14:paraId="44D412BF" w14:textId="77777777" w:rsidR="009152D9" w:rsidRDefault="009152D9" w:rsidP="00A2328D">
      <w:pPr>
        <w:pStyle w:val="ListBullet"/>
        <w:tabs>
          <w:tab w:val="clear" w:pos="1080"/>
        </w:tabs>
        <w:ind w:left="426" w:hanging="426"/>
      </w:pPr>
      <w:r w:rsidRPr="00D60FFD">
        <w:t>encouraging colleagues to notify identified incidents.</w:t>
      </w:r>
    </w:p>
    <w:p w14:paraId="70EE20D3" w14:textId="58F06228" w:rsidR="009152D9" w:rsidRPr="00506531" w:rsidRDefault="009152D9" w:rsidP="00A2328D">
      <w:pPr>
        <w:ind w:left="426" w:right="142" w:hanging="426"/>
        <w:jc w:val="both"/>
        <w:rPr>
          <w:rFonts w:asciiTheme="minorHAnsi" w:hAnsiTheme="minorHAnsi" w:cstheme="minorHAnsi"/>
          <w:szCs w:val="24"/>
        </w:rPr>
      </w:pPr>
    </w:p>
    <w:p w14:paraId="7A6E26A6" w14:textId="77777777" w:rsidR="009152D9" w:rsidRDefault="00773955" w:rsidP="009152D9">
      <w:pPr>
        <w:ind w:right="141"/>
        <w:jc w:val="right"/>
        <w:rPr>
          <w:rFonts w:cs="Arial"/>
          <w:b/>
          <w:szCs w:val="24"/>
        </w:rPr>
      </w:pPr>
      <w:hyperlink w:anchor="Contents" w:history="1">
        <w:r w:rsidR="009152D9" w:rsidRPr="00C91F3F">
          <w:rPr>
            <w:rStyle w:val="Hyperlink"/>
            <w:rFonts w:eastAsiaTheme="majorEastAsia" w:cs="Arial"/>
            <w:i/>
            <w:szCs w:val="24"/>
          </w:rPr>
          <w:t>Back to Table of Contents</w:t>
        </w:r>
      </w:hyperlink>
    </w:p>
    <w:p w14:paraId="15D26655" w14:textId="77777777" w:rsidR="00A2328D" w:rsidRDefault="00A2328D">
      <w:bookmarkStart w:id="238" w:name="_Toc46398377"/>
      <w:r>
        <w:rPr>
          <w:b/>
          <w:bCs/>
          <w:iCs/>
        </w:rPr>
        <w:br w:type="page"/>
      </w:r>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1B2BAC" w14:paraId="6458FB36" w14:textId="77777777" w:rsidTr="009152D9">
        <w:trPr>
          <w:cantSplit/>
          <w:trHeight w:val="285"/>
        </w:trPr>
        <w:tc>
          <w:tcPr>
            <w:tcW w:w="10206" w:type="dxa"/>
            <w:shd w:val="clear" w:color="auto" w:fill="D9D9D9" w:themeFill="background1" w:themeFillShade="D9"/>
          </w:tcPr>
          <w:p w14:paraId="6ECDB300" w14:textId="6AECB46B" w:rsidR="009152D9" w:rsidRPr="002E3BFE" w:rsidRDefault="009152D9" w:rsidP="00CB377E">
            <w:pPr>
              <w:pStyle w:val="Heading2"/>
            </w:pPr>
            <w:bookmarkStart w:id="239" w:name="_Toc82822265"/>
            <w:r>
              <w:lastRenderedPageBreak/>
              <w:t>Alerts</w:t>
            </w:r>
            <w:bookmarkEnd w:id="239"/>
            <w:r>
              <w:t xml:space="preserve"> </w:t>
            </w:r>
            <w:bookmarkEnd w:id="238"/>
          </w:p>
        </w:tc>
      </w:tr>
    </w:tbl>
    <w:p w14:paraId="44AA3C54" w14:textId="77777777" w:rsidR="009152D9" w:rsidRDefault="009152D9" w:rsidP="00A2328D">
      <w:pPr>
        <w:ind w:right="142"/>
        <w:rPr>
          <w:rFonts w:cs="Arial"/>
          <w:b/>
          <w:szCs w:val="24"/>
        </w:rPr>
      </w:pPr>
    </w:p>
    <w:p w14:paraId="51D94A11" w14:textId="1CAE6516" w:rsidR="009152D9" w:rsidRPr="00D60FFD" w:rsidRDefault="009152D9" w:rsidP="00A2328D">
      <w:pPr>
        <w:ind w:right="142"/>
      </w:pPr>
      <w:r w:rsidRPr="00D60FFD">
        <w:t>Clinical trials are subject to</w:t>
      </w:r>
      <w:r w:rsidR="00452D17">
        <w:t xml:space="preserve"> Clinical Incident Management processes</w:t>
      </w:r>
      <w:r w:rsidRPr="00D60FFD">
        <w:t xml:space="preserve"> which </w:t>
      </w:r>
      <w:r w:rsidR="00452D17">
        <w:t>are</w:t>
      </w:r>
      <w:r w:rsidRPr="00D60FFD">
        <w:t xml:space="preserve"> built into the Serious Adverse Event report form. </w:t>
      </w:r>
    </w:p>
    <w:p w14:paraId="17FB4911" w14:textId="77777777" w:rsidR="009152D9" w:rsidRDefault="009152D9" w:rsidP="00A2328D">
      <w:pPr>
        <w:ind w:right="142"/>
      </w:pPr>
    </w:p>
    <w:p w14:paraId="1E2ED151" w14:textId="1E9040E8" w:rsidR="009152D9" w:rsidRDefault="009152D9" w:rsidP="00483AD7">
      <w:pPr>
        <w:ind w:right="141"/>
      </w:pPr>
      <w:r>
        <w:t>There is an obligation upon CHS staff to report incidents.</w:t>
      </w:r>
    </w:p>
    <w:p w14:paraId="1F16B3CA" w14:textId="77777777" w:rsidR="00452D17" w:rsidRDefault="00452D17" w:rsidP="00483AD7">
      <w:pPr>
        <w:ind w:right="141"/>
      </w:pPr>
    </w:p>
    <w:p w14:paraId="0520D67D" w14:textId="548C1F0E" w:rsidR="009152D9" w:rsidRDefault="00452D17" w:rsidP="00483AD7">
      <w:pPr>
        <w:ind w:right="141"/>
      </w:pPr>
      <w:r w:rsidRPr="00506531">
        <w:rPr>
          <w:rFonts w:asciiTheme="minorHAnsi" w:hAnsiTheme="minorHAnsi" w:cstheme="minorHAnsi"/>
          <w:szCs w:val="24"/>
        </w:rPr>
        <w:t xml:space="preserve">Incident management </w:t>
      </w:r>
      <w:r>
        <w:rPr>
          <w:rFonts w:asciiTheme="minorHAnsi" w:hAnsiTheme="minorHAnsi" w:cstheme="minorHAnsi"/>
          <w:szCs w:val="24"/>
        </w:rPr>
        <w:t xml:space="preserve">of staff incidents </w:t>
      </w:r>
      <w:r w:rsidRPr="00506531">
        <w:rPr>
          <w:rFonts w:asciiTheme="minorHAnsi" w:hAnsiTheme="minorHAnsi" w:cstheme="minorHAnsi"/>
          <w:szCs w:val="24"/>
        </w:rPr>
        <w:t>is a legislative requirement</w:t>
      </w:r>
      <w:r>
        <w:rPr>
          <w:rFonts w:asciiTheme="minorHAnsi" w:hAnsiTheme="minorHAnsi" w:cstheme="minorHAnsi"/>
          <w:szCs w:val="24"/>
        </w:rPr>
        <w:t>.</w:t>
      </w:r>
    </w:p>
    <w:p w14:paraId="57D12684" w14:textId="3C37CAC2" w:rsidR="009152D9" w:rsidRDefault="009152D9" w:rsidP="00483AD7">
      <w:pPr>
        <w:ind w:right="141"/>
      </w:pPr>
      <w:r>
        <w:t>This P</w:t>
      </w:r>
      <w:r w:rsidR="00A3202A">
        <w:t>rocedure</w:t>
      </w:r>
      <w:r>
        <w:t xml:space="preserve"> must be read in conjunction with </w:t>
      </w:r>
      <w:bookmarkStart w:id="240" w:name="_Hlk32230312"/>
      <w:r w:rsidR="00A3202A">
        <w:rPr>
          <w:i/>
          <w:iCs/>
        </w:rPr>
        <w:t>CHS</w:t>
      </w:r>
      <w:r w:rsidRPr="00780E39">
        <w:rPr>
          <w:i/>
          <w:iCs/>
        </w:rPr>
        <w:t xml:space="preserve"> Incident Management</w:t>
      </w:r>
      <w:r>
        <w:t xml:space="preserve"> </w:t>
      </w:r>
      <w:r w:rsidR="00A3202A">
        <w:t xml:space="preserve">policy and procedure available on the CHS </w:t>
      </w:r>
      <w:r w:rsidR="00BE1292">
        <w:t>Policy and Governance Documents Register.</w:t>
      </w:r>
      <w:r>
        <w:t xml:space="preserve"> </w:t>
      </w:r>
      <w:bookmarkEnd w:id="240"/>
    </w:p>
    <w:p w14:paraId="436A3969" w14:textId="77777777" w:rsidR="00A2328D" w:rsidRDefault="00A2328D" w:rsidP="00483AD7">
      <w:pPr>
        <w:ind w:right="141"/>
      </w:pPr>
    </w:p>
    <w:bookmarkStart w:id="241" w:name="_Hlk25137100"/>
    <w:p w14:paraId="7172516D" w14:textId="259E262F" w:rsidR="009152D9" w:rsidRPr="00490CD6" w:rsidRDefault="009152D9" w:rsidP="009152D9">
      <w:pPr>
        <w:ind w:right="141"/>
        <w:jc w:val="right"/>
        <w:rPr>
          <w:rStyle w:val="Hyperlink"/>
          <w:rFonts w:eastAsiaTheme="majorEastAsia"/>
          <w:iCs/>
          <w:color w:val="auto"/>
          <w:u w:val="none"/>
        </w:rPr>
      </w:pPr>
      <w:r>
        <w:fldChar w:fldCharType="begin"/>
      </w:r>
      <w:r>
        <w:instrText xml:space="preserve"> HYPERLINK \l "Contents" </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bookmarkEnd w:id="241"/>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376A5F5C" w14:textId="77777777" w:rsidTr="009152D9">
        <w:trPr>
          <w:cantSplit/>
          <w:trHeight w:val="285"/>
        </w:trPr>
        <w:tc>
          <w:tcPr>
            <w:tcW w:w="10206" w:type="dxa"/>
            <w:shd w:val="clear" w:color="auto" w:fill="D9D9D9" w:themeFill="background1" w:themeFillShade="D9"/>
          </w:tcPr>
          <w:p w14:paraId="49AAC592" w14:textId="6DFCE3C6" w:rsidR="009152D9" w:rsidRPr="00C76688" w:rsidRDefault="009152D9" w:rsidP="00CB377E">
            <w:pPr>
              <w:pStyle w:val="Heading2"/>
            </w:pPr>
            <w:bookmarkStart w:id="242" w:name="_Toc46398379"/>
            <w:bookmarkStart w:id="243" w:name="_Toc82822266"/>
            <w:r w:rsidRPr="00C76688">
              <w:t>Section 1 –</w:t>
            </w:r>
            <w:r>
              <w:t xml:space="preserve"> </w:t>
            </w:r>
            <w:bookmarkEnd w:id="242"/>
            <w:r w:rsidR="00BE1292">
              <w:t>Incident Management System</w:t>
            </w:r>
            <w:bookmarkEnd w:id="243"/>
          </w:p>
        </w:tc>
      </w:tr>
    </w:tbl>
    <w:p w14:paraId="06D926CA" w14:textId="77777777" w:rsidR="009152D9" w:rsidRDefault="009152D9" w:rsidP="00A2328D">
      <w:pPr>
        <w:ind w:right="142"/>
        <w:jc w:val="both"/>
        <w:rPr>
          <w:rStyle w:val="Hyperlink"/>
          <w:rFonts w:eastAsiaTheme="majorEastAsia"/>
          <w:iCs/>
          <w:color w:val="auto"/>
          <w:u w:val="none"/>
        </w:rPr>
      </w:pPr>
    </w:p>
    <w:p w14:paraId="667CF3B6" w14:textId="05C000E4" w:rsidR="009152D9" w:rsidRDefault="009152D9" w:rsidP="00A2328D">
      <w:pPr>
        <w:ind w:left="567" w:right="141" w:hanging="567"/>
        <w:rPr>
          <w:rStyle w:val="Hyperlink"/>
          <w:rFonts w:eastAsiaTheme="majorEastAsia"/>
          <w:iCs/>
          <w:color w:val="auto"/>
          <w:u w:val="none"/>
        </w:rPr>
      </w:pPr>
      <w:r w:rsidRPr="00A2328D">
        <w:rPr>
          <w:rStyle w:val="Hyperlink"/>
          <w:rFonts w:eastAsiaTheme="majorEastAsia"/>
          <w:b/>
          <w:bCs/>
          <w:iCs/>
          <w:color w:val="auto"/>
          <w:u w:val="none"/>
        </w:rPr>
        <w:t>1.1</w:t>
      </w:r>
      <w:r>
        <w:rPr>
          <w:rStyle w:val="Hyperlink"/>
          <w:rFonts w:eastAsiaTheme="majorEastAsia"/>
          <w:iCs/>
          <w:color w:val="auto"/>
          <w:u w:val="none"/>
        </w:rPr>
        <w:tab/>
      </w:r>
      <w:r w:rsidRPr="00CC7F4E">
        <w:rPr>
          <w:rStyle w:val="Hyperlink"/>
          <w:rFonts w:eastAsiaTheme="majorEastAsia"/>
          <w:iCs/>
          <w:color w:val="auto"/>
          <w:u w:val="none"/>
        </w:rPr>
        <w:t>Risk</w:t>
      </w:r>
      <w:r>
        <w:rPr>
          <w:rStyle w:val="Hyperlink"/>
          <w:rFonts w:eastAsiaTheme="majorEastAsia"/>
          <w:iCs/>
          <w:color w:val="auto"/>
          <w:u w:val="none"/>
        </w:rPr>
        <w:t>M</w:t>
      </w:r>
      <w:r w:rsidRPr="00CC7F4E">
        <w:rPr>
          <w:rStyle w:val="Hyperlink"/>
          <w:rFonts w:eastAsiaTheme="majorEastAsia"/>
          <w:iCs/>
          <w:color w:val="auto"/>
          <w:u w:val="none"/>
        </w:rPr>
        <w:t xml:space="preserve">an is </w:t>
      </w:r>
      <w:r w:rsidR="00BE1292">
        <w:rPr>
          <w:rStyle w:val="Hyperlink"/>
          <w:rFonts w:eastAsiaTheme="majorEastAsia"/>
          <w:iCs/>
          <w:color w:val="auto"/>
          <w:u w:val="none"/>
        </w:rPr>
        <w:t>the</w:t>
      </w:r>
      <w:r w:rsidRPr="00CC7F4E">
        <w:rPr>
          <w:rStyle w:val="Hyperlink"/>
          <w:rFonts w:eastAsiaTheme="majorEastAsia"/>
          <w:iCs/>
          <w:color w:val="auto"/>
          <w:u w:val="none"/>
        </w:rPr>
        <w:t xml:space="preserve"> licensed software product </w:t>
      </w:r>
      <w:r w:rsidR="00BE1292">
        <w:rPr>
          <w:rStyle w:val="Hyperlink"/>
          <w:rFonts w:eastAsiaTheme="majorEastAsia"/>
          <w:iCs/>
          <w:color w:val="auto"/>
          <w:u w:val="none"/>
        </w:rPr>
        <w:t xml:space="preserve">used by CHS </w:t>
      </w:r>
      <w:r w:rsidRPr="00CC7F4E">
        <w:rPr>
          <w:rStyle w:val="Hyperlink"/>
          <w:rFonts w:eastAsiaTheme="majorEastAsia"/>
          <w:iCs/>
          <w:color w:val="auto"/>
          <w:u w:val="none"/>
        </w:rPr>
        <w:t>as the centralised integrated Incident and Risk Management system.</w:t>
      </w:r>
    </w:p>
    <w:p w14:paraId="764763FA" w14:textId="77777777" w:rsidR="009152D9" w:rsidRPr="00D60FFD" w:rsidRDefault="009152D9" w:rsidP="00A2328D">
      <w:pPr>
        <w:ind w:left="567" w:right="142" w:hanging="567"/>
      </w:pPr>
    </w:p>
    <w:p w14:paraId="2BD36961" w14:textId="325CDD30" w:rsidR="009152D9" w:rsidRDefault="009152D9" w:rsidP="00A2328D">
      <w:pPr>
        <w:ind w:left="567" w:right="141" w:hanging="567"/>
      </w:pPr>
      <w:r w:rsidRPr="00A2328D">
        <w:rPr>
          <w:b/>
          <w:bCs/>
        </w:rPr>
        <w:t>1.</w:t>
      </w:r>
      <w:r w:rsidR="004C0BDF" w:rsidRPr="00A2328D">
        <w:rPr>
          <w:b/>
          <w:bCs/>
        </w:rPr>
        <w:t>2</w:t>
      </w:r>
      <w:r>
        <w:tab/>
      </w:r>
      <w:r w:rsidRPr="00780E39">
        <w:t>RiskMan is an online reporting tool used by all CHS staff to report</w:t>
      </w:r>
      <w:r w:rsidR="00452D17">
        <w:t xml:space="preserve"> clinical and staff</w:t>
      </w:r>
      <w:r w:rsidRPr="00780E39">
        <w:t xml:space="preserve"> incidents and near misses involving staff, clients, patients and public. This is information used to identify patient safety trends, </w:t>
      </w:r>
      <w:r w:rsidR="00452D17">
        <w:t xml:space="preserve">work health and safety trends, </w:t>
      </w:r>
      <w:r w:rsidRPr="00780E39">
        <w:t>contributing risks and to improve our health services.</w:t>
      </w:r>
    </w:p>
    <w:p w14:paraId="687E75F1" w14:textId="77777777" w:rsidR="009152D9" w:rsidRPr="00780E39" w:rsidRDefault="009152D9" w:rsidP="00A2328D">
      <w:pPr>
        <w:ind w:left="567" w:right="141" w:hanging="567"/>
      </w:pPr>
    </w:p>
    <w:p w14:paraId="567F983C" w14:textId="1D915A04" w:rsidR="009152D9" w:rsidRPr="00780E39" w:rsidRDefault="009152D9" w:rsidP="00A2328D">
      <w:pPr>
        <w:ind w:left="567" w:right="141" w:hanging="567"/>
      </w:pPr>
      <w:r w:rsidRPr="00A2328D">
        <w:rPr>
          <w:b/>
          <w:bCs/>
        </w:rPr>
        <w:t>1.</w:t>
      </w:r>
      <w:r w:rsidR="004C0BDF" w:rsidRPr="00A2328D">
        <w:rPr>
          <w:b/>
          <w:bCs/>
        </w:rPr>
        <w:t>3</w:t>
      </w:r>
      <w:r>
        <w:tab/>
      </w:r>
      <w:r w:rsidRPr="00780E39">
        <w:t>RiskMan supports the Mandatory Reporting of Significant Incidents and the notification of incidents to the ACT Insurance Agency.</w:t>
      </w:r>
    </w:p>
    <w:p w14:paraId="78000F09" w14:textId="77777777" w:rsidR="009152D9" w:rsidRPr="00780E39" w:rsidRDefault="009152D9" w:rsidP="00A2328D">
      <w:pPr>
        <w:ind w:left="567" w:right="141" w:hanging="567"/>
      </w:pPr>
    </w:p>
    <w:p w14:paraId="354DB2EC" w14:textId="6C36FBA1" w:rsidR="009152D9" w:rsidRPr="00780E39" w:rsidRDefault="009152D9" w:rsidP="00A2328D">
      <w:pPr>
        <w:ind w:left="567" w:right="141" w:hanging="567"/>
      </w:pPr>
      <w:r w:rsidRPr="00A2328D">
        <w:rPr>
          <w:b/>
          <w:bCs/>
        </w:rPr>
        <w:t>1.</w:t>
      </w:r>
      <w:r w:rsidR="004C0BDF" w:rsidRPr="00A2328D">
        <w:rPr>
          <w:b/>
          <w:bCs/>
        </w:rPr>
        <w:t>4</w:t>
      </w:r>
      <w:r>
        <w:tab/>
      </w:r>
      <w:r w:rsidRPr="00780E39">
        <w:t>Staff accidents/incidents/Work Safety issues can be reported online using the Staff Accident Incident reporting module of Risk</w:t>
      </w:r>
      <w:r>
        <w:t>M</w:t>
      </w:r>
      <w:r w:rsidRPr="00780E39">
        <w:t>an.</w:t>
      </w:r>
    </w:p>
    <w:p w14:paraId="328B2394" w14:textId="77777777" w:rsidR="009152D9" w:rsidRPr="00BE1E32" w:rsidRDefault="009152D9" w:rsidP="00A2328D">
      <w:pPr>
        <w:ind w:left="567" w:right="141" w:hanging="567"/>
      </w:pPr>
    </w:p>
    <w:p w14:paraId="1EE0BC49" w14:textId="16264103" w:rsidR="009152D9" w:rsidRPr="00CC41D0" w:rsidRDefault="0017736B" w:rsidP="00A2328D">
      <w:pPr>
        <w:ind w:left="567" w:hanging="567"/>
        <w:rPr>
          <w:b/>
          <w:bCs/>
        </w:rPr>
      </w:pPr>
      <w:bookmarkStart w:id="244" w:name="_Toc17894941"/>
      <w:r>
        <w:rPr>
          <w:b/>
          <w:bCs/>
        </w:rPr>
        <w:t>1.5</w:t>
      </w:r>
      <w:r w:rsidR="009152D9" w:rsidRPr="00CC41D0">
        <w:rPr>
          <w:b/>
          <w:bCs/>
        </w:rPr>
        <w:tab/>
        <w:t>SAEs, AEs and SUSARs</w:t>
      </w:r>
      <w:bookmarkEnd w:id="244"/>
    </w:p>
    <w:p w14:paraId="6320D0F6" w14:textId="2226AE0F" w:rsidR="009152D9" w:rsidRPr="00A13BED" w:rsidRDefault="009152D9" w:rsidP="00A2328D">
      <w:pPr>
        <w:ind w:left="567"/>
        <w:rPr>
          <w:rFonts w:asciiTheme="minorHAnsi" w:hAnsiTheme="minorHAnsi" w:cs="Arial"/>
          <w:szCs w:val="24"/>
        </w:rPr>
      </w:pPr>
      <w:r>
        <w:rPr>
          <w:rFonts w:asciiTheme="minorHAnsi" w:hAnsiTheme="minorHAnsi" w:cs="Arial"/>
          <w:szCs w:val="24"/>
        </w:rPr>
        <w:t xml:space="preserve">Not all Serious Adverse Events (SAEs) or Adverse Events (AEs) will require reporting through RiskMan. Any SUSAR that occurs at an </w:t>
      </w:r>
      <w:r w:rsidR="004C0BDF">
        <w:rPr>
          <w:rFonts w:asciiTheme="minorHAnsi" w:hAnsiTheme="minorHAnsi" w:cs="Arial"/>
          <w:szCs w:val="24"/>
        </w:rPr>
        <w:t>CHS</w:t>
      </w:r>
      <w:r>
        <w:rPr>
          <w:rFonts w:asciiTheme="minorHAnsi" w:hAnsiTheme="minorHAnsi" w:cs="Arial"/>
          <w:szCs w:val="24"/>
        </w:rPr>
        <w:t xml:space="preserve"> site, involve </w:t>
      </w:r>
      <w:r w:rsidR="004C0BDF">
        <w:rPr>
          <w:rFonts w:asciiTheme="minorHAnsi" w:hAnsiTheme="minorHAnsi" w:cs="Arial"/>
          <w:szCs w:val="24"/>
        </w:rPr>
        <w:t>CHS</w:t>
      </w:r>
      <w:r>
        <w:rPr>
          <w:rFonts w:asciiTheme="minorHAnsi" w:hAnsiTheme="minorHAnsi" w:cs="Arial"/>
          <w:szCs w:val="24"/>
        </w:rPr>
        <w:t xml:space="preserve"> staff or </w:t>
      </w:r>
      <w:r w:rsidR="004C0BDF">
        <w:rPr>
          <w:rFonts w:asciiTheme="minorHAnsi" w:hAnsiTheme="minorHAnsi" w:cs="Arial"/>
          <w:szCs w:val="24"/>
        </w:rPr>
        <w:t>CHS</w:t>
      </w:r>
      <w:r>
        <w:rPr>
          <w:rFonts w:asciiTheme="minorHAnsi" w:hAnsiTheme="minorHAnsi" w:cs="Arial"/>
          <w:szCs w:val="24"/>
        </w:rPr>
        <w:t xml:space="preserve"> patients should be closely considered for reporting. SUSAR line listings do not require reporting through RiskMan, unless the SUSAR relates to an </w:t>
      </w:r>
      <w:r w:rsidR="004C0BDF">
        <w:rPr>
          <w:rFonts w:asciiTheme="minorHAnsi" w:hAnsiTheme="minorHAnsi" w:cs="Arial"/>
          <w:szCs w:val="24"/>
        </w:rPr>
        <w:t>CHS</w:t>
      </w:r>
      <w:r>
        <w:rPr>
          <w:rFonts w:asciiTheme="minorHAnsi" w:hAnsiTheme="minorHAnsi" w:cs="Arial"/>
          <w:szCs w:val="24"/>
        </w:rPr>
        <w:t xml:space="preserve"> Site. *</w:t>
      </w:r>
    </w:p>
    <w:p w14:paraId="235E2467" w14:textId="77777777" w:rsidR="009152D9" w:rsidRDefault="009152D9" w:rsidP="00483AD7">
      <w:pPr>
        <w:rPr>
          <w:rFonts w:asciiTheme="minorHAnsi" w:hAnsiTheme="minorHAnsi" w:cs="Arial"/>
          <w:szCs w:val="24"/>
        </w:rPr>
      </w:pPr>
    </w:p>
    <w:p w14:paraId="6DA75097" w14:textId="049337D7" w:rsidR="009152D9" w:rsidRDefault="009152D9" w:rsidP="00A2328D">
      <w:pPr>
        <w:ind w:left="567" w:hanging="567"/>
        <w:rPr>
          <w:rFonts w:asciiTheme="minorHAnsi" w:hAnsiTheme="minorHAnsi" w:cs="Arial"/>
          <w:b/>
          <w:szCs w:val="24"/>
        </w:rPr>
      </w:pPr>
      <w:r>
        <w:rPr>
          <w:rFonts w:asciiTheme="minorHAnsi" w:hAnsiTheme="minorHAnsi" w:cs="Arial"/>
          <w:b/>
          <w:szCs w:val="24"/>
        </w:rPr>
        <w:t>1.</w:t>
      </w:r>
      <w:r w:rsidR="0017736B">
        <w:rPr>
          <w:rFonts w:asciiTheme="minorHAnsi" w:hAnsiTheme="minorHAnsi" w:cs="Arial"/>
          <w:b/>
          <w:szCs w:val="24"/>
        </w:rPr>
        <w:t>6</w:t>
      </w:r>
      <w:r>
        <w:rPr>
          <w:rFonts w:asciiTheme="minorHAnsi" w:hAnsiTheme="minorHAnsi" w:cs="Arial"/>
          <w:b/>
          <w:szCs w:val="24"/>
        </w:rPr>
        <w:tab/>
        <w:t>Protocol Deviations</w:t>
      </w:r>
    </w:p>
    <w:p w14:paraId="0FD89840" w14:textId="77777777" w:rsidR="009152D9" w:rsidRDefault="009152D9" w:rsidP="00A2328D">
      <w:pPr>
        <w:ind w:left="567"/>
        <w:rPr>
          <w:rFonts w:asciiTheme="minorHAnsi" w:hAnsiTheme="minorHAnsi" w:cs="Arial"/>
          <w:szCs w:val="24"/>
        </w:rPr>
      </w:pPr>
      <w:r w:rsidRPr="00ED03D3">
        <w:rPr>
          <w:rFonts w:asciiTheme="minorHAnsi" w:hAnsiTheme="minorHAnsi" w:cs="Arial"/>
          <w:szCs w:val="24"/>
        </w:rPr>
        <w:t xml:space="preserve">Deviations from the </w:t>
      </w:r>
      <w:r>
        <w:rPr>
          <w:rFonts w:asciiTheme="minorHAnsi" w:hAnsiTheme="minorHAnsi" w:cs="Arial"/>
          <w:szCs w:val="24"/>
        </w:rPr>
        <w:t>trial protocol are required to be reported where they have the potential to impact patient safety. *</w:t>
      </w:r>
    </w:p>
    <w:p w14:paraId="03558B7F" w14:textId="77777777" w:rsidR="009152D9" w:rsidRDefault="009152D9" w:rsidP="00483AD7">
      <w:pPr>
        <w:rPr>
          <w:rFonts w:asciiTheme="minorHAnsi" w:hAnsiTheme="minorHAnsi" w:cs="Arial"/>
          <w:szCs w:val="24"/>
        </w:rPr>
      </w:pPr>
    </w:p>
    <w:p w14:paraId="03D53C1D" w14:textId="77777777" w:rsidR="009152D9" w:rsidRPr="00A13BED" w:rsidRDefault="009152D9" w:rsidP="00483AD7">
      <w:pPr>
        <w:tabs>
          <w:tab w:val="num" w:pos="884"/>
        </w:tabs>
        <w:rPr>
          <w:rFonts w:asciiTheme="minorHAnsi" w:hAnsiTheme="minorHAnsi" w:cs="Arial"/>
          <w:szCs w:val="24"/>
        </w:rPr>
      </w:pPr>
      <w:r>
        <w:rPr>
          <w:rFonts w:asciiTheme="minorHAnsi" w:hAnsiTheme="minorHAnsi" w:cs="Arial"/>
          <w:szCs w:val="24"/>
        </w:rPr>
        <w:t xml:space="preserve">* If unsure about whether an incident should be reported, please </w:t>
      </w:r>
      <w:r w:rsidRPr="008F02D7">
        <w:rPr>
          <w:rFonts w:asciiTheme="minorHAnsi" w:hAnsiTheme="minorHAnsi" w:cs="Arial"/>
          <w:szCs w:val="24"/>
        </w:rPr>
        <w:t>contact the Research and Governance Office.</w:t>
      </w:r>
    </w:p>
    <w:p w14:paraId="266FE81F" w14:textId="77777777" w:rsidR="009152D9" w:rsidRPr="00ED03D3" w:rsidRDefault="00773955" w:rsidP="00A2328D">
      <w:pPr>
        <w:spacing w:before="120"/>
        <w:ind w:right="142"/>
        <w:jc w:val="right"/>
        <w:rPr>
          <w:rFonts w:asciiTheme="minorHAnsi" w:hAnsiTheme="minorHAnsi" w:cs="Arial"/>
          <w:szCs w:val="24"/>
        </w:rPr>
      </w:pPr>
      <w:hyperlink w:anchor="Contents" w:history="1">
        <w:r w:rsidR="009152D9" w:rsidRPr="00490CD6">
          <w:rPr>
            <w:rStyle w:val="Hyperlink"/>
            <w:rFonts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4C0BDF" w:rsidRPr="00CD1C0E" w14:paraId="124CB929" w14:textId="77777777" w:rsidTr="00931B24">
        <w:trPr>
          <w:cantSplit/>
          <w:trHeight w:val="285"/>
        </w:trPr>
        <w:tc>
          <w:tcPr>
            <w:tcW w:w="10206" w:type="dxa"/>
            <w:shd w:val="clear" w:color="auto" w:fill="D9D9D9" w:themeFill="background1" w:themeFillShade="D9"/>
          </w:tcPr>
          <w:p w14:paraId="25539375" w14:textId="6943B715" w:rsidR="004C0BDF" w:rsidRPr="003D2D06" w:rsidRDefault="004C0BDF" w:rsidP="00931B24">
            <w:pPr>
              <w:pStyle w:val="Heading2"/>
            </w:pPr>
            <w:bookmarkStart w:id="245" w:name="_Toc82822267"/>
            <w:r w:rsidRPr="003D2D06">
              <w:lastRenderedPageBreak/>
              <w:t xml:space="preserve">Section </w:t>
            </w:r>
            <w:r>
              <w:t>2</w:t>
            </w:r>
            <w:r w:rsidRPr="003D2D06">
              <w:t xml:space="preserve"> – </w:t>
            </w:r>
            <w:r>
              <w:t>What is a Reportable Incident?</w:t>
            </w:r>
            <w:bookmarkEnd w:id="245"/>
          </w:p>
        </w:tc>
      </w:tr>
    </w:tbl>
    <w:p w14:paraId="24682294" w14:textId="77777777" w:rsidR="004C0BDF" w:rsidRDefault="004C0BDF" w:rsidP="004C0BDF">
      <w:pPr>
        <w:ind w:right="142"/>
        <w:jc w:val="both"/>
        <w:rPr>
          <w:rFonts w:asciiTheme="minorHAnsi" w:hAnsiTheme="minorHAnsi" w:cstheme="minorHAnsi"/>
          <w:b/>
          <w:bCs/>
        </w:rPr>
      </w:pPr>
    </w:p>
    <w:p w14:paraId="2151CC32" w14:textId="1ED1F6FE" w:rsidR="004C0BDF" w:rsidRDefault="00BB6B55" w:rsidP="00A2328D">
      <w:pPr>
        <w:ind w:left="567" w:hanging="567"/>
      </w:pPr>
      <w:r w:rsidRPr="00A2328D">
        <w:rPr>
          <w:b/>
          <w:bCs/>
        </w:rPr>
        <w:t>2</w:t>
      </w:r>
      <w:r w:rsidR="00D05E87" w:rsidRPr="00A2328D">
        <w:rPr>
          <w:b/>
          <w:bCs/>
        </w:rPr>
        <w:t>.1</w:t>
      </w:r>
      <w:r w:rsidR="00D05E87">
        <w:tab/>
      </w:r>
      <w:r w:rsidR="00D05E87" w:rsidRPr="006A4FB4">
        <w:rPr>
          <w:rFonts w:eastAsiaTheme="minorEastAsia"/>
          <w:kern w:val="24"/>
        </w:rPr>
        <w:t>A clinical incident is</w:t>
      </w:r>
      <w:r w:rsidR="00D05E87" w:rsidRPr="006A4FB4">
        <w:t xml:space="preserve"> an event or circumstance that did result in unintended harm or could have resulted in unintended harm (near miss) to a patient/client/consumer </w:t>
      </w:r>
      <w:r w:rsidR="00D05E87" w:rsidRPr="006A4FB4">
        <w:rPr>
          <w:lang w:eastAsia="en-AU"/>
        </w:rPr>
        <w:t>resulting from, or contributed to, by health care</w:t>
      </w:r>
      <w:r w:rsidR="00D05E87" w:rsidRPr="006A4FB4">
        <w:t xml:space="preserve"> provided by Canberra Health Services and outside the natural disease</w:t>
      </w:r>
      <w:r w:rsidR="00D05E87">
        <w:t xml:space="preserve"> </w:t>
      </w:r>
      <w:r w:rsidR="00D05E87" w:rsidRPr="006A4FB4">
        <w:t>process. The resultant harm d</w:t>
      </w:r>
      <w:r w:rsidR="00D05E87" w:rsidRPr="006A4FB4">
        <w:rPr>
          <w:color w:val="000000"/>
        </w:rPr>
        <w:t xml:space="preserve">iffered from the expected outcome of </w:t>
      </w:r>
      <w:r w:rsidR="00D05E87" w:rsidRPr="006A4FB4">
        <w:t>patient/client/consumer</w:t>
      </w:r>
      <w:r w:rsidR="00D05E87">
        <w:rPr>
          <w:color w:val="000000"/>
        </w:rPr>
        <w:t xml:space="preserve"> </w:t>
      </w:r>
      <w:r w:rsidR="00D05E87" w:rsidRPr="006A4FB4">
        <w:rPr>
          <w:color w:val="000000"/>
        </w:rPr>
        <w:t>management</w:t>
      </w:r>
      <w:r w:rsidR="00D05E87">
        <w:t>.</w:t>
      </w:r>
    </w:p>
    <w:p w14:paraId="5A134CAA" w14:textId="77777777" w:rsidR="004C0BDF" w:rsidRDefault="004C0BDF" w:rsidP="00483AD7"/>
    <w:p w14:paraId="3170FFEF" w14:textId="48462EEB" w:rsidR="004C0BDF" w:rsidRDefault="00BB6B55" w:rsidP="00A2328D">
      <w:pPr>
        <w:ind w:left="567" w:hanging="567"/>
      </w:pPr>
      <w:r w:rsidRPr="00A2328D">
        <w:rPr>
          <w:b/>
          <w:bCs/>
        </w:rPr>
        <w:t>2</w:t>
      </w:r>
      <w:r w:rsidR="004C0BDF" w:rsidRPr="00A2328D">
        <w:rPr>
          <w:b/>
          <w:bCs/>
        </w:rPr>
        <w:t>.</w:t>
      </w:r>
      <w:r w:rsidRPr="00A2328D">
        <w:rPr>
          <w:b/>
          <w:bCs/>
        </w:rPr>
        <w:t>2</w:t>
      </w:r>
      <w:r w:rsidR="004C0BDF">
        <w:tab/>
        <w:t xml:space="preserve">Some examples of reportable </w:t>
      </w:r>
      <w:r w:rsidR="007C4ADE">
        <w:t xml:space="preserve">clinical </w:t>
      </w:r>
      <w:r w:rsidR="004C0BDF">
        <w:t>incidents are:</w:t>
      </w:r>
    </w:p>
    <w:p w14:paraId="5717360F" w14:textId="77777777" w:rsidR="004C0BDF" w:rsidRDefault="004C0BDF" w:rsidP="00A2328D">
      <w:pPr>
        <w:pStyle w:val="ListBullet"/>
        <w:tabs>
          <w:tab w:val="clear" w:pos="1080"/>
        </w:tabs>
        <w:ind w:left="993" w:hanging="426"/>
      </w:pPr>
      <w:r>
        <w:t xml:space="preserve">A </w:t>
      </w:r>
      <w:proofErr w:type="gramStart"/>
      <w:r>
        <w:t>patient trips</w:t>
      </w:r>
      <w:proofErr w:type="gramEnd"/>
      <w:r>
        <w:t xml:space="preserve"> and falls while walking from the waiting room to a clinic room</w:t>
      </w:r>
    </w:p>
    <w:p w14:paraId="3081CD2B" w14:textId="77777777" w:rsidR="004C0BDF" w:rsidRDefault="004C0BDF" w:rsidP="00A2328D">
      <w:pPr>
        <w:pStyle w:val="ListBullet"/>
        <w:tabs>
          <w:tab w:val="clear" w:pos="1080"/>
        </w:tabs>
        <w:ind w:left="993" w:hanging="426"/>
      </w:pPr>
      <w:r>
        <w:t>The wrong medication is dispensed by the pharmacy, even if this medication is found to be incorrect by a medication QA process and is not administered to the patient</w:t>
      </w:r>
    </w:p>
    <w:p w14:paraId="2A85E00D" w14:textId="77777777" w:rsidR="004C0BDF" w:rsidRDefault="004C0BDF" w:rsidP="00483AD7">
      <w:pPr>
        <w:pStyle w:val="ListBullet"/>
        <w:numPr>
          <w:ilvl w:val="0"/>
          <w:numId w:val="0"/>
        </w:numPr>
        <w:ind w:left="426" w:hanging="426"/>
      </w:pPr>
    </w:p>
    <w:p w14:paraId="530A9C89" w14:textId="65D38BD9" w:rsidR="009152D9" w:rsidRDefault="00773955" w:rsidP="004C0BDF">
      <w:pPr>
        <w:ind w:right="141"/>
        <w:jc w:val="right"/>
        <w:rPr>
          <w:rStyle w:val="Hyperlink"/>
          <w:i/>
        </w:rPr>
      </w:pPr>
      <w:hyperlink w:anchor="Contents" w:history="1">
        <w:r w:rsidR="009152D9" w:rsidRPr="00F86EC3">
          <w:rPr>
            <w:rStyle w:val="Hyperlink"/>
            <w:rFonts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5A4CE743" w14:textId="77777777" w:rsidTr="009152D9">
        <w:trPr>
          <w:cantSplit/>
          <w:trHeight w:val="285"/>
        </w:trPr>
        <w:tc>
          <w:tcPr>
            <w:tcW w:w="10206" w:type="dxa"/>
            <w:shd w:val="clear" w:color="auto" w:fill="D9D9D9" w:themeFill="background1" w:themeFillShade="D9"/>
          </w:tcPr>
          <w:p w14:paraId="59242283" w14:textId="11E40366" w:rsidR="009152D9" w:rsidRPr="00C76688" w:rsidRDefault="009152D9" w:rsidP="00CB377E">
            <w:pPr>
              <w:pStyle w:val="Heading2"/>
            </w:pPr>
            <w:bookmarkStart w:id="246" w:name="_Toc46398381"/>
            <w:bookmarkStart w:id="247" w:name="_Toc82822268"/>
            <w:r w:rsidRPr="00C76688">
              <w:t xml:space="preserve">Section </w:t>
            </w:r>
            <w:r>
              <w:t>3</w:t>
            </w:r>
            <w:r w:rsidRPr="00C76688">
              <w:t xml:space="preserve"> –</w:t>
            </w:r>
            <w:r>
              <w:t xml:space="preserve"> Reporting</w:t>
            </w:r>
            <w:bookmarkEnd w:id="246"/>
            <w:r w:rsidR="007C4ADE">
              <w:t xml:space="preserve"> of clinical incidents</w:t>
            </w:r>
            <w:bookmarkEnd w:id="247"/>
          </w:p>
        </w:tc>
      </w:tr>
    </w:tbl>
    <w:p w14:paraId="04D1FB87" w14:textId="77777777" w:rsidR="00483AD7" w:rsidRDefault="00483AD7" w:rsidP="00A2328D">
      <w:pPr>
        <w:pStyle w:val="NormalWeb"/>
        <w:spacing w:before="0" w:beforeAutospacing="0" w:after="0" w:afterAutospacing="0"/>
        <w:rPr>
          <w:rFonts w:asciiTheme="minorHAnsi" w:hAnsiTheme="minorHAnsi" w:cstheme="minorHAnsi"/>
          <w:b/>
          <w:bCs/>
        </w:rPr>
      </w:pPr>
    </w:p>
    <w:p w14:paraId="5350CFDA" w14:textId="629EE55D" w:rsidR="009152D9" w:rsidRDefault="009152D9" w:rsidP="00A2328D">
      <w:pPr>
        <w:pStyle w:val="NormalWeb"/>
        <w:spacing w:before="0" w:beforeAutospacing="0" w:after="0" w:afterAutospacing="0"/>
        <w:ind w:left="567" w:hanging="567"/>
        <w:rPr>
          <w:rFonts w:asciiTheme="minorHAnsi" w:hAnsiTheme="minorHAnsi" w:cstheme="minorHAnsi"/>
          <w:b/>
          <w:bCs/>
        </w:rPr>
      </w:pPr>
      <w:r w:rsidRPr="00A47D4D">
        <w:rPr>
          <w:rFonts w:asciiTheme="minorHAnsi" w:hAnsiTheme="minorHAnsi" w:cstheme="minorHAnsi"/>
          <w:b/>
          <w:bCs/>
        </w:rPr>
        <w:t>3.1</w:t>
      </w:r>
      <w:r w:rsidRPr="00A47D4D">
        <w:rPr>
          <w:rFonts w:asciiTheme="minorHAnsi" w:hAnsiTheme="minorHAnsi" w:cstheme="minorHAnsi"/>
          <w:b/>
          <w:bCs/>
        </w:rPr>
        <w:tab/>
        <w:t xml:space="preserve">Reporting </w:t>
      </w:r>
    </w:p>
    <w:p w14:paraId="5E42C838" w14:textId="4EB6C1F4" w:rsidR="009152D9" w:rsidRDefault="009152D9" w:rsidP="00A2328D">
      <w:pPr>
        <w:ind w:left="567"/>
        <w:rPr>
          <w:rFonts w:asciiTheme="minorHAnsi" w:hAnsiTheme="minorHAnsi" w:cstheme="minorHAnsi"/>
        </w:rPr>
      </w:pPr>
      <w:r>
        <w:rPr>
          <w:rFonts w:asciiTheme="minorHAnsi" w:hAnsiTheme="minorHAnsi" w:cstheme="minorHAnsi"/>
        </w:rPr>
        <w:t>If an incident</w:t>
      </w:r>
      <w:r w:rsidR="007C4ADE">
        <w:rPr>
          <w:rFonts w:asciiTheme="minorHAnsi" w:hAnsiTheme="minorHAnsi" w:cstheme="minorHAnsi"/>
        </w:rPr>
        <w:t xml:space="preserve"> </w:t>
      </w:r>
      <w:r w:rsidR="00D05E87">
        <w:rPr>
          <w:rFonts w:asciiTheme="minorHAnsi" w:hAnsiTheme="minorHAnsi" w:cstheme="minorHAnsi"/>
        </w:rPr>
        <w:t>happens</w:t>
      </w:r>
      <w:r w:rsidR="007C4ADE">
        <w:rPr>
          <w:rFonts w:asciiTheme="minorHAnsi" w:hAnsiTheme="minorHAnsi" w:cstheme="minorHAnsi"/>
        </w:rPr>
        <w:t xml:space="preserve"> to a trial </w:t>
      </w:r>
      <w:proofErr w:type="gramStart"/>
      <w:r w:rsidR="007C4ADE">
        <w:rPr>
          <w:rFonts w:asciiTheme="minorHAnsi" w:hAnsiTheme="minorHAnsi" w:cstheme="minorHAnsi"/>
        </w:rPr>
        <w:t>participant</w:t>
      </w:r>
      <w:proofErr w:type="gramEnd"/>
      <w:r>
        <w:rPr>
          <w:rFonts w:asciiTheme="minorHAnsi" w:hAnsiTheme="minorHAnsi" w:cstheme="minorHAnsi"/>
        </w:rPr>
        <w:t xml:space="preserve"> </w:t>
      </w:r>
      <w:r w:rsidR="00D05E87">
        <w:rPr>
          <w:rFonts w:asciiTheme="minorHAnsi" w:hAnsiTheme="minorHAnsi" w:cstheme="minorHAnsi"/>
        </w:rPr>
        <w:t>it is to be</w:t>
      </w:r>
      <w:r>
        <w:rPr>
          <w:rFonts w:asciiTheme="minorHAnsi" w:hAnsiTheme="minorHAnsi" w:cstheme="minorHAnsi"/>
        </w:rPr>
        <w:t xml:space="preserve"> report</w:t>
      </w:r>
      <w:r w:rsidR="00D05E87">
        <w:rPr>
          <w:rFonts w:asciiTheme="minorHAnsi" w:hAnsiTheme="minorHAnsi" w:cstheme="minorHAnsi"/>
        </w:rPr>
        <w:t>ed</w:t>
      </w:r>
      <w:r>
        <w:rPr>
          <w:rFonts w:asciiTheme="minorHAnsi" w:hAnsiTheme="minorHAnsi" w:cstheme="minorHAnsi"/>
        </w:rPr>
        <w:t xml:space="preserve"> through </w:t>
      </w:r>
      <w:r w:rsidR="00D05E87">
        <w:rPr>
          <w:rFonts w:asciiTheme="minorHAnsi" w:hAnsiTheme="minorHAnsi" w:cstheme="minorHAnsi"/>
        </w:rPr>
        <w:t xml:space="preserve">the clinical incident management system in </w:t>
      </w:r>
      <w:r>
        <w:rPr>
          <w:rFonts w:asciiTheme="minorHAnsi" w:hAnsiTheme="minorHAnsi" w:cstheme="minorHAnsi"/>
        </w:rPr>
        <w:t>RiskMan</w:t>
      </w:r>
      <w:r w:rsidR="00D05E87">
        <w:rPr>
          <w:rFonts w:asciiTheme="minorHAnsi" w:hAnsiTheme="minorHAnsi" w:cstheme="minorHAnsi"/>
        </w:rPr>
        <w:t>.  Refer to</w:t>
      </w:r>
      <w:r>
        <w:rPr>
          <w:rFonts w:asciiTheme="minorHAnsi" w:hAnsiTheme="minorHAnsi" w:cstheme="minorHAnsi"/>
        </w:rPr>
        <w:t xml:space="preserve"> the C</w:t>
      </w:r>
      <w:r w:rsidR="004C0BDF">
        <w:rPr>
          <w:rFonts w:asciiTheme="minorHAnsi" w:hAnsiTheme="minorHAnsi" w:cstheme="minorHAnsi"/>
        </w:rPr>
        <w:t xml:space="preserve">HS </w:t>
      </w:r>
      <w:r w:rsidR="004C0BDF" w:rsidRPr="00040404">
        <w:rPr>
          <w:rFonts w:asciiTheme="minorHAnsi" w:hAnsiTheme="minorHAnsi" w:cstheme="minorHAnsi"/>
          <w:i/>
          <w:iCs/>
        </w:rPr>
        <w:t>Incident Management</w:t>
      </w:r>
      <w:r w:rsidRPr="00040404">
        <w:rPr>
          <w:rFonts w:asciiTheme="minorHAnsi" w:hAnsiTheme="minorHAnsi" w:cstheme="minorHAnsi"/>
          <w:i/>
          <w:iCs/>
        </w:rPr>
        <w:t xml:space="preserve"> Procedure</w:t>
      </w:r>
      <w:r>
        <w:rPr>
          <w:rFonts w:asciiTheme="minorHAnsi" w:hAnsiTheme="minorHAnsi" w:cstheme="minorHAnsi"/>
        </w:rPr>
        <w:t xml:space="preserve">.  Reporting must be completed within 24 hours of the incident occurring. </w:t>
      </w:r>
    </w:p>
    <w:p w14:paraId="543B83BB" w14:textId="77777777" w:rsidR="00A2328D" w:rsidRPr="004C0BDF" w:rsidRDefault="00A2328D" w:rsidP="00A2328D">
      <w:pPr>
        <w:ind w:left="567"/>
        <w:rPr>
          <w:rFonts w:asciiTheme="minorHAnsi" w:hAnsiTheme="minorHAnsi" w:cs="Arial"/>
        </w:rPr>
      </w:pPr>
    </w:p>
    <w:p w14:paraId="4307E702" w14:textId="77777777" w:rsidR="009152D9" w:rsidRDefault="009152D9" w:rsidP="00A2328D">
      <w:pPr>
        <w:pStyle w:val="NormalWeb"/>
        <w:spacing w:before="0" w:beforeAutospacing="0" w:after="0" w:afterAutospacing="0"/>
        <w:ind w:left="567" w:hanging="567"/>
        <w:rPr>
          <w:rFonts w:asciiTheme="minorHAnsi" w:hAnsiTheme="minorHAnsi" w:cstheme="minorHAnsi"/>
          <w:b/>
          <w:bCs/>
        </w:rPr>
      </w:pPr>
      <w:r w:rsidRPr="00A47D4D">
        <w:rPr>
          <w:rFonts w:asciiTheme="minorHAnsi" w:hAnsiTheme="minorHAnsi" w:cstheme="minorHAnsi"/>
          <w:b/>
          <w:bCs/>
        </w:rPr>
        <w:t>3.2</w:t>
      </w:r>
      <w:r w:rsidRPr="00A47D4D">
        <w:rPr>
          <w:rFonts w:asciiTheme="minorHAnsi" w:hAnsiTheme="minorHAnsi" w:cstheme="minorHAnsi"/>
          <w:b/>
          <w:bCs/>
        </w:rPr>
        <w:tab/>
        <w:t>Clinical Trials Statement</w:t>
      </w:r>
    </w:p>
    <w:p w14:paraId="21360953" w14:textId="77777777" w:rsidR="009152D9" w:rsidRDefault="009152D9" w:rsidP="007008C6">
      <w:pPr>
        <w:pStyle w:val="NormalWeb"/>
        <w:spacing w:before="0" w:beforeAutospacing="0" w:after="0" w:afterAutospacing="0"/>
        <w:ind w:left="567"/>
        <w:rPr>
          <w:rFonts w:asciiTheme="minorHAnsi" w:hAnsiTheme="minorHAnsi" w:cstheme="minorHAnsi"/>
        </w:rPr>
      </w:pPr>
      <w:r>
        <w:rPr>
          <w:rFonts w:asciiTheme="minorHAnsi" w:hAnsiTheme="minorHAnsi" w:cstheme="minorHAnsi"/>
        </w:rPr>
        <w:t>If an incident relating to a clinical trial or a patient currently participating in a clinical trial is reported to RiskMan it should include the following statement in the “Details” field:</w:t>
      </w:r>
    </w:p>
    <w:p w14:paraId="31108793" w14:textId="77777777" w:rsidR="009152D9" w:rsidRPr="00A47D4D" w:rsidRDefault="009152D9" w:rsidP="00483AD7">
      <w:pPr>
        <w:pStyle w:val="NormalWeb"/>
        <w:rPr>
          <w:rFonts w:asciiTheme="minorHAnsi" w:hAnsiTheme="minorHAnsi" w:cstheme="minorHAnsi"/>
          <w:b/>
          <w:bCs/>
        </w:rPr>
      </w:pPr>
      <w:r>
        <w:rPr>
          <w:rFonts w:asciiTheme="minorHAnsi" w:hAnsiTheme="minorHAnsi" w:cstheme="minorHAnsi"/>
          <w:b/>
          <w:bCs/>
        </w:rPr>
        <w:t>“</w:t>
      </w:r>
      <w:r w:rsidRPr="00A47D4D">
        <w:rPr>
          <w:rFonts w:asciiTheme="minorHAnsi" w:hAnsiTheme="minorHAnsi" w:cstheme="minorHAnsi"/>
          <w:b/>
          <w:bCs/>
        </w:rPr>
        <w:t>This patient is currently participating in the (clinical trial name) clinical trial, HREC reference number (HREC reference number). This incident was (definitely/probably/possibly/not) related to the trial or trial medication. The mandatory requirements for ethics reporting for this incident have been met.</w:t>
      </w:r>
      <w:r>
        <w:rPr>
          <w:rFonts w:asciiTheme="minorHAnsi" w:hAnsiTheme="minorHAnsi" w:cstheme="minorHAnsi"/>
          <w:b/>
          <w:bCs/>
        </w:rPr>
        <w:t>”</w:t>
      </w:r>
    </w:p>
    <w:p w14:paraId="729D8B33" w14:textId="2FBCA642" w:rsidR="009152D9" w:rsidRPr="007008C6" w:rsidRDefault="00773955" w:rsidP="007008C6">
      <w:pPr>
        <w:ind w:right="141"/>
        <w:jc w:val="right"/>
        <w:rPr>
          <w:rFonts w:cs="Arial"/>
          <w:color w:val="0000FF"/>
          <w:szCs w:val="24"/>
          <w:u w:val="single"/>
        </w:rPr>
      </w:pPr>
      <w:hyperlink w:anchor="Contents" w:history="1">
        <w:r w:rsidR="009152D9" w:rsidRPr="00F86EC3">
          <w:rPr>
            <w:rStyle w:val="Hyperlink"/>
            <w:rFonts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7C4ADE" w:rsidRPr="00CD1C0E" w14:paraId="70AC88B6" w14:textId="77777777" w:rsidTr="00115D0D">
        <w:trPr>
          <w:cantSplit/>
          <w:trHeight w:val="285"/>
        </w:trPr>
        <w:tc>
          <w:tcPr>
            <w:tcW w:w="10206" w:type="dxa"/>
            <w:shd w:val="clear" w:color="auto" w:fill="D9D9D9" w:themeFill="background1" w:themeFillShade="D9"/>
          </w:tcPr>
          <w:p w14:paraId="4374BE12" w14:textId="4A7E3850" w:rsidR="007C4ADE" w:rsidRPr="00C76688" w:rsidRDefault="007C4ADE" w:rsidP="00115D0D">
            <w:pPr>
              <w:pStyle w:val="Heading2"/>
            </w:pPr>
            <w:bookmarkStart w:id="248" w:name="_Toc82822269"/>
            <w:r w:rsidRPr="00C76688">
              <w:t xml:space="preserve">Section </w:t>
            </w:r>
            <w:r>
              <w:t>4</w:t>
            </w:r>
            <w:r w:rsidRPr="00C76688">
              <w:t xml:space="preserve"> –</w:t>
            </w:r>
            <w:r>
              <w:t xml:space="preserve"> Staff incidents</w:t>
            </w:r>
            <w:bookmarkEnd w:id="248"/>
          </w:p>
        </w:tc>
      </w:tr>
    </w:tbl>
    <w:p w14:paraId="040A25E5" w14:textId="1A35464A" w:rsidR="009152D9" w:rsidRDefault="009152D9" w:rsidP="007008C6">
      <w:pPr>
        <w:ind w:right="142"/>
        <w:rPr>
          <w:rStyle w:val="Hyperlink"/>
          <w:rFonts w:cs="Arial"/>
        </w:rPr>
      </w:pPr>
    </w:p>
    <w:p w14:paraId="08D63D62" w14:textId="190BDCE0" w:rsidR="007C4ADE" w:rsidRPr="007C4ADE" w:rsidRDefault="007C4ADE" w:rsidP="007C4ADE">
      <w:pPr>
        <w:ind w:right="141"/>
        <w:rPr>
          <w:rStyle w:val="Hyperlink"/>
          <w:rFonts w:cs="Arial"/>
        </w:rPr>
      </w:pPr>
      <w:bookmarkStart w:id="249" w:name="_Hlk78553697"/>
      <w:r w:rsidRPr="00D05E87">
        <w:rPr>
          <w:rStyle w:val="Hyperlink"/>
          <w:rFonts w:cs="Arial"/>
          <w:color w:val="auto"/>
          <w:u w:val="none"/>
        </w:rPr>
        <w:t xml:space="preserve">If clinical trials staff have an incident or near miss at </w:t>
      </w:r>
      <w:proofErr w:type="gramStart"/>
      <w:r w:rsidRPr="00D05E87">
        <w:rPr>
          <w:rStyle w:val="Hyperlink"/>
          <w:rFonts w:cs="Arial"/>
          <w:color w:val="auto"/>
          <w:u w:val="none"/>
        </w:rPr>
        <w:t>work</w:t>
      </w:r>
      <w:proofErr w:type="gramEnd"/>
      <w:r w:rsidRPr="00D05E87">
        <w:rPr>
          <w:rStyle w:val="Hyperlink"/>
          <w:rFonts w:cs="Arial"/>
          <w:color w:val="auto"/>
          <w:u w:val="none"/>
        </w:rPr>
        <w:t xml:space="preserve"> they are to report Staff Incident on RiskMan.  Refer to CHS</w:t>
      </w:r>
      <w:r w:rsidRPr="00D05E87">
        <w:rPr>
          <w:rStyle w:val="Hyperlink"/>
          <w:rFonts w:cs="Arial"/>
          <w:color w:val="auto"/>
        </w:rPr>
        <w:t xml:space="preserve"> </w:t>
      </w:r>
      <w:r w:rsidRPr="00AC34BD">
        <w:rPr>
          <w:i/>
          <w:iCs/>
        </w:rPr>
        <w:t xml:space="preserve">Work </w:t>
      </w:r>
      <w:r>
        <w:rPr>
          <w:i/>
          <w:iCs/>
        </w:rPr>
        <w:t>H</w:t>
      </w:r>
      <w:r w:rsidRPr="00AC34BD">
        <w:rPr>
          <w:i/>
          <w:iCs/>
        </w:rPr>
        <w:t xml:space="preserve">ealth and </w:t>
      </w:r>
      <w:r>
        <w:rPr>
          <w:i/>
          <w:iCs/>
        </w:rPr>
        <w:t>S</w:t>
      </w:r>
      <w:r w:rsidRPr="00AC34BD">
        <w:rPr>
          <w:i/>
          <w:iCs/>
        </w:rPr>
        <w:t xml:space="preserve">afety </w:t>
      </w:r>
      <w:r>
        <w:rPr>
          <w:i/>
          <w:iCs/>
        </w:rPr>
        <w:t>P</w:t>
      </w:r>
      <w:r w:rsidRPr="00AC34BD">
        <w:rPr>
          <w:i/>
          <w:iCs/>
        </w:rPr>
        <w:t>olicy</w:t>
      </w:r>
      <w:r>
        <w:t xml:space="preserve"> for more information.</w:t>
      </w:r>
    </w:p>
    <w:bookmarkEnd w:id="249"/>
    <w:p w14:paraId="35C22624" w14:textId="62AC3897" w:rsidR="009152D9" w:rsidRDefault="009152D9" w:rsidP="007008C6">
      <w:pPr>
        <w:ind w:left="720" w:right="142"/>
        <w:jc w:val="both"/>
        <w:rPr>
          <w:rFonts w:asciiTheme="minorHAnsi" w:hAnsiTheme="minorHAnsi" w:cstheme="minorHAnsi"/>
          <w:b/>
          <w:bCs/>
        </w:rPr>
      </w:pPr>
    </w:p>
    <w:p w14:paraId="6BFF2D51" w14:textId="21D87B97" w:rsidR="007008C6" w:rsidRPr="00F86EC3" w:rsidRDefault="007008C6" w:rsidP="007008C6">
      <w:pPr>
        <w:tabs>
          <w:tab w:val="left" w:pos="525"/>
        </w:tabs>
        <w:ind w:right="141"/>
        <w:jc w:val="right"/>
        <w:rPr>
          <w:rStyle w:val="Hyperlink"/>
          <w:rFonts w:cs="Arial"/>
          <w:i/>
        </w:rPr>
      </w:pPr>
      <w:bookmarkStart w:id="250" w:name="_Toc46398385"/>
      <w:r>
        <w:rPr>
          <w:b/>
          <w:bCs/>
          <w:iCs/>
        </w:rPr>
        <w:tab/>
      </w:r>
      <w:r>
        <w:rPr>
          <w:b/>
          <w:bCs/>
          <w:iCs/>
        </w:rPr>
        <w:tab/>
      </w:r>
      <w:hyperlink w:anchor="Contents" w:history="1">
        <w:r w:rsidRPr="00490CD6">
          <w:rPr>
            <w:rStyle w:val="Hyperlink"/>
            <w:rFonts w:cs="Arial"/>
            <w:i/>
            <w:szCs w:val="24"/>
          </w:rPr>
          <w:t>Back to Table of Contents</w:t>
        </w:r>
      </w:hyperlink>
    </w:p>
    <w:p w14:paraId="636D602C" w14:textId="78F872AA" w:rsidR="007008C6" w:rsidRDefault="007008C6"/>
    <w:p w14:paraId="6A42AD23" w14:textId="77777777" w:rsidR="007008C6" w:rsidRDefault="007008C6">
      <w:r>
        <w:rPr>
          <w:b/>
          <w:bCs/>
          <w:iCs/>
        </w:rPr>
        <w:br w:type="page"/>
      </w:r>
    </w:p>
    <w:tbl>
      <w:tblPr>
        <w:tblpPr w:leftFromText="180" w:rightFromText="180" w:vertAnchor="text" w:horzAnchor="margin" w:tblpY="316"/>
        <w:tblW w:w="10206" w:type="dxa"/>
        <w:tblLook w:val="0000" w:firstRow="0" w:lastRow="0" w:firstColumn="0" w:lastColumn="0" w:noHBand="0" w:noVBand="0"/>
      </w:tblPr>
      <w:tblGrid>
        <w:gridCol w:w="10206"/>
      </w:tblGrid>
      <w:tr w:rsidR="009152D9" w:rsidRPr="00CD1C0E" w14:paraId="08CAC458" w14:textId="77777777" w:rsidTr="009152D9">
        <w:trPr>
          <w:cantSplit/>
          <w:trHeight w:val="285"/>
        </w:trPr>
        <w:tc>
          <w:tcPr>
            <w:tcW w:w="10206" w:type="dxa"/>
            <w:shd w:val="clear" w:color="auto" w:fill="D9D9D9" w:themeFill="background1" w:themeFillShade="D9"/>
          </w:tcPr>
          <w:p w14:paraId="743DFAC8" w14:textId="5E728419" w:rsidR="009152D9" w:rsidRPr="00C76688" w:rsidRDefault="009152D9" w:rsidP="00CB377E">
            <w:pPr>
              <w:pStyle w:val="Heading2"/>
            </w:pPr>
            <w:bookmarkStart w:id="251" w:name="_Toc82822270"/>
            <w:r w:rsidRPr="00C76688">
              <w:lastRenderedPageBreak/>
              <w:t xml:space="preserve">Section </w:t>
            </w:r>
            <w:r w:rsidR="007C4ADE">
              <w:t>5</w:t>
            </w:r>
            <w:r>
              <w:t xml:space="preserve"> </w:t>
            </w:r>
            <w:r w:rsidRPr="00C76688">
              <w:t xml:space="preserve">– </w:t>
            </w:r>
            <w:r>
              <w:t>RiskMan Training</w:t>
            </w:r>
            <w:bookmarkEnd w:id="250"/>
            <w:bookmarkEnd w:id="251"/>
          </w:p>
        </w:tc>
      </w:tr>
    </w:tbl>
    <w:p w14:paraId="2108431F" w14:textId="77777777" w:rsidR="009152D9" w:rsidRDefault="009152D9" w:rsidP="009152D9">
      <w:pPr>
        <w:ind w:right="142"/>
        <w:jc w:val="both"/>
        <w:rPr>
          <w:rFonts w:asciiTheme="minorHAnsi" w:hAnsiTheme="minorHAnsi" w:cstheme="minorHAnsi"/>
          <w:b/>
          <w:bCs/>
        </w:rPr>
      </w:pPr>
    </w:p>
    <w:p w14:paraId="60794B27" w14:textId="77777777" w:rsidR="007008C6" w:rsidRDefault="007008C6" w:rsidP="007008C6">
      <w:pPr>
        <w:ind w:right="142"/>
        <w:outlineLvl w:val="0"/>
        <w:rPr>
          <w:szCs w:val="24"/>
        </w:rPr>
      </w:pPr>
    </w:p>
    <w:p w14:paraId="5503D041" w14:textId="1AF913CC" w:rsidR="009152D9" w:rsidRPr="00E052D7" w:rsidRDefault="007C4ADE" w:rsidP="007008C6">
      <w:pPr>
        <w:ind w:left="567" w:right="141" w:hanging="567"/>
        <w:outlineLvl w:val="0"/>
        <w:rPr>
          <w:szCs w:val="24"/>
        </w:rPr>
      </w:pPr>
      <w:r w:rsidRPr="007008C6">
        <w:rPr>
          <w:b/>
          <w:bCs/>
          <w:szCs w:val="24"/>
        </w:rPr>
        <w:t>5</w:t>
      </w:r>
      <w:r w:rsidR="009152D9" w:rsidRPr="007008C6">
        <w:rPr>
          <w:b/>
          <w:bCs/>
          <w:szCs w:val="24"/>
        </w:rPr>
        <w:t>.1</w:t>
      </w:r>
      <w:r w:rsidR="009152D9">
        <w:rPr>
          <w:szCs w:val="24"/>
        </w:rPr>
        <w:tab/>
      </w:r>
      <w:r w:rsidR="00861EBD">
        <w:rPr>
          <w:szCs w:val="24"/>
        </w:rPr>
        <w:t>CHS</w:t>
      </w:r>
      <w:r w:rsidR="00D05E87">
        <w:rPr>
          <w:szCs w:val="24"/>
        </w:rPr>
        <w:t xml:space="preserve"> employees are required to</w:t>
      </w:r>
      <w:r w:rsidR="009152D9" w:rsidRPr="00E052D7">
        <w:rPr>
          <w:szCs w:val="24"/>
        </w:rPr>
        <w:t xml:space="preserve"> complete the RiskMan Incident Notification training</w:t>
      </w:r>
      <w:r>
        <w:rPr>
          <w:szCs w:val="24"/>
        </w:rPr>
        <w:t xml:space="preserve"> for clinical incident reporting</w:t>
      </w:r>
      <w:r w:rsidR="009152D9" w:rsidRPr="00E052D7">
        <w:rPr>
          <w:szCs w:val="24"/>
        </w:rPr>
        <w:t xml:space="preserve"> available on the </w:t>
      </w:r>
      <w:proofErr w:type="spellStart"/>
      <w:r w:rsidR="009152D9">
        <w:rPr>
          <w:szCs w:val="24"/>
        </w:rPr>
        <w:t>C</w:t>
      </w:r>
      <w:r w:rsidR="009152D9" w:rsidRPr="00E052D7">
        <w:rPr>
          <w:szCs w:val="24"/>
        </w:rPr>
        <w:t>apabiliti</w:t>
      </w:r>
      <w:proofErr w:type="spellEnd"/>
      <w:r w:rsidR="009152D9" w:rsidRPr="00E052D7">
        <w:rPr>
          <w:szCs w:val="24"/>
        </w:rPr>
        <w:t xml:space="preserve"> system.</w:t>
      </w:r>
      <w:r w:rsidR="00D05E87">
        <w:rPr>
          <w:szCs w:val="24"/>
        </w:rPr>
        <w:t xml:space="preserve"> </w:t>
      </w:r>
      <w:r w:rsidR="00CC41D0">
        <w:rPr>
          <w:szCs w:val="24"/>
        </w:rPr>
        <w:t>This is mandatory for all staff.</w:t>
      </w:r>
    </w:p>
    <w:p w14:paraId="0E593F35" w14:textId="77777777" w:rsidR="009152D9" w:rsidRPr="00E052D7" w:rsidRDefault="009152D9" w:rsidP="007008C6">
      <w:pPr>
        <w:ind w:left="567" w:right="141" w:hanging="567"/>
        <w:outlineLvl w:val="0"/>
        <w:rPr>
          <w:szCs w:val="24"/>
        </w:rPr>
      </w:pPr>
    </w:p>
    <w:p w14:paraId="2CB24A4B" w14:textId="0C406664" w:rsidR="009152D9" w:rsidRPr="00E052D7" w:rsidRDefault="007C4ADE" w:rsidP="007008C6">
      <w:pPr>
        <w:ind w:left="567" w:right="141" w:hanging="567"/>
        <w:outlineLvl w:val="0"/>
        <w:rPr>
          <w:szCs w:val="24"/>
        </w:rPr>
      </w:pPr>
      <w:r w:rsidRPr="007008C6">
        <w:rPr>
          <w:b/>
          <w:bCs/>
          <w:szCs w:val="24"/>
        </w:rPr>
        <w:t>5</w:t>
      </w:r>
      <w:r w:rsidR="009152D9" w:rsidRPr="007008C6">
        <w:rPr>
          <w:b/>
          <w:bCs/>
          <w:szCs w:val="24"/>
        </w:rPr>
        <w:t>.2</w:t>
      </w:r>
      <w:r w:rsidR="009152D9">
        <w:rPr>
          <w:szCs w:val="24"/>
        </w:rPr>
        <w:tab/>
      </w:r>
      <w:r w:rsidR="009152D9" w:rsidRPr="00E052D7">
        <w:rPr>
          <w:szCs w:val="24"/>
        </w:rPr>
        <w:t xml:space="preserve">It is essential that trial staff complete this training </w:t>
      </w:r>
      <w:proofErr w:type="gramStart"/>
      <w:r w:rsidR="009152D9" w:rsidRPr="00E052D7">
        <w:rPr>
          <w:szCs w:val="24"/>
        </w:rPr>
        <w:t>as soon as possible, if</w:t>
      </w:r>
      <w:proofErr w:type="gramEnd"/>
      <w:r w:rsidR="009152D9" w:rsidRPr="00E052D7">
        <w:rPr>
          <w:szCs w:val="24"/>
        </w:rPr>
        <w:t xml:space="preserve"> you have not already done so. </w:t>
      </w:r>
    </w:p>
    <w:p w14:paraId="4ED8F124" w14:textId="3A0F83E0" w:rsidR="009152D9" w:rsidRPr="00E052D7" w:rsidRDefault="009152D9" w:rsidP="007008C6">
      <w:pPr>
        <w:pStyle w:val="ListBullet"/>
        <w:tabs>
          <w:tab w:val="clear" w:pos="1080"/>
        </w:tabs>
        <w:ind w:left="993" w:hanging="426"/>
      </w:pPr>
      <w:r w:rsidRPr="00E052D7">
        <w:t xml:space="preserve">The training is available online on the </w:t>
      </w:r>
      <w:proofErr w:type="spellStart"/>
      <w:r>
        <w:t>Ca</w:t>
      </w:r>
      <w:r w:rsidRPr="00E052D7">
        <w:t>pabiliti</w:t>
      </w:r>
      <w:proofErr w:type="spellEnd"/>
      <w:r w:rsidRPr="00E052D7">
        <w:t xml:space="preserve"> system. </w:t>
      </w:r>
    </w:p>
    <w:p w14:paraId="73A7E05F" w14:textId="2417FC68" w:rsidR="009152D9" w:rsidRDefault="009152D9" w:rsidP="007008C6">
      <w:pPr>
        <w:pStyle w:val="ListBullet"/>
        <w:tabs>
          <w:tab w:val="clear" w:pos="1080"/>
        </w:tabs>
        <w:ind w:left="993" w:hanging="426"/>
      </w:pPr>
      <w:r w:rsidRPr="00E052D7">
        <w:t xml:space="preserve">Once you have logged into the </w:t>
      </w:r>
      <w:proofErr w:type="spellStart"/>
      <w:r>
        <w:t>C</w:t>
      </w:r>
      <w:r w:rsidRPr="00E052D7">
        <w:t>apabiliti</w:t>
      </w:r>
      <w:proofErr w:type="spellEnd"/>
      <w:r w:rsidRPr="00E052D7">
        <w:t xml:space="preserve"> system search for “Incident notification” under keyword.</w:t>
      </w:r>
    </w:p>
    <w:p w14:paraId="0A5784BE" w14:textId="77777777" w:rsidR="009152D9" w:rsidRPr="00E052D7" w:rsidRDefault="009152D9" w:rsidP="007008C6">
      <w:pPr>
        <w:ind w:left="567" w:right="141" w:hanging="567"/>
        <w:outlineLvl w:val="0"/>
        <w:rPr>
          <w:szCs w:val="24"/>
        </w:rPr>
      </w:pPr>
    </w:p>
    <w:p w14:paraId="5A8C139C" w14:textId="4782C0EA" w:rsidR="009152D9" w:rsidRDefault="00CC41D0" w:rsidP="007008C6">
      <w:pPr>
        <w:ind w:left="567" w:right="141" w:hanging="567"/>
        <w:outlineLvl w:val="0"/>
        <w:rPr>
          <w:szCs w:val="24"/>
        </w:rPr>
      </w:pPr>
      <w:bookmarkStart w:id="252" w:name="_Hlk78553672"/>
      <w:r w:rsidRPr="007008C6">
        <w:rPr>
          <w:b/>
          <w:bCs/>
          <w:szCs w:val="24"/>
        </w:rPr>
        <w:t>5.3</w:t>
      </w:r>
      <w:r>
        <w:rPr>
          <w:szCs w:val="24"/>
        </w:rPr>
        <w:tab/>
        <w:t xml:space="preserve">Staff incident training is covered under “Work </w:t>
      </w:r>
      <w:r w:rsidR="00BB6B55">
        <w:rPr>
          <w:szCs w:val="24"/>
        </w:rPr>
        <w:t>H</w:t>
      </w:r>
      <w:r>
        <w:rPr>
          <w:szCs w:val="24"/>
        </w:rPr>
        <w:t>ealth and Safety Fundamentals” on capability.  This is mandatory for all staff.</w:t>
      </w:r>
    </w:p>
    <w:bookmarkEnd w:id="252"/>
    <w:p w14:paraId="51F03214" w14:textId="77777777" w:rsidR="007C4ADE" w:rsidRDefault="007C4ADE" w:rsidP="007008C6">
      <w:pPr>
        <w:ind w:right="142"/>
        <w:jc w:val="both"/>
        <w:outlineLvl w:val="0"/>
        <w:rPr>
          <w:szCs w:val="24"/>
        </w:rPr>
      </w:pPr>
    </w:p>
    <w:p w14:paraId="6400E1BC" w14:textId="42F48AB1" w:rsidR="007008C6" w:rsidRDefault="00773955" w:rsidP="007008C6">
      <w:pPr>
        <w:ind w:right="142"/>
        <w:jc w:val="right"/>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9152D9" w:rsidRPr="00CD1C0E" w14:paraId="4820D3A4" w14:textId="77777777" w:rsidTr="009152D9">
        <w:trPr>
          <w:cantSplit/>
          <w:trHeight w:val="285"/>
        </w:trPr>
        <w:tc>
          <w:tcPr>
            <w:tcW w:w="10065" w:type="dxa"/>
            <w:shd w:val="clear" w:color="auto" w:fill="D9D9D9" w:themeFill="background1" w:themeFillShade="D9"/>
          </w:tcPr>
          <w:p w14:paraId="236A8298" w14:textId="3C66475E" w:rsidR="009152D9" w:rsidRPr="00CD1C0E" w:rsidRDefault="009152D9" w:rsidP="009152D9">
            <w:pPr>
              <w:pStyle w:val="Heading1"/>
            </w:pPr>
            <w:bookmarkStart w:id="253" w:name="_Toc82822271"/>
            <w:r w:rsidRPr="00F86EC3">
              <w:rPr>
                <w:sz w:val="36"/>
                <w:szCs w:val="24"/>
              </w:rPr>
              <w:t>Procedure 16 – Protocol Amendments</w:t>
            </w:r>
            <w:bookmarkEnd w:id="253"/>
          </w:p>
        </w:tc>
      </w:tr>
    </w:tbl>
    <w:p w14:paraId="2E640CED" w14:textId="77777777" w:rsidR="009152D9" w:rsidRDefault="009152D9" w:rsidP="007008C6">
      <w:pPr>
        <w:widowControl w:val="0"/>
        <w:kinsoku w:val="0"/>
        <w:overflowPunct w:val="0"/>
        <w:autoSpaceDE w:val="0"/>
        <w:autoSpaceDN w:val="0"/>
        <w:adjustRightInd w:val="0"/>
        <w:ind w:right="187"/>
        <w:jc w:val="both"/>
      </w:pPr>
    </w:p>
    <w:p w14:paraId="4F50AB7A" w14:textId="3ACCB0A6" w:rsidR="009152D9" w:rsidRPr="004B1739" w:rsidRDefault="009152D9" w:rsidP="007008C6">
      <w:pPr>
        <w:widowControl w:val="0"/>
        <w:kinsoku w:val="0"/>
        <w:overflowPunct w:val="0"/>
        <w:autoSpaceDE w:val="0"/>
        <w:autoSpaceDN w:val="0"/>
        <w:adjustRightInd w:val="0"/>
        <w:ind w:right="187"/>
        <w:jc w:val="both"/>
      </w:pPr>
      <w:r w:rsidRPr="004B1739">
        <w:t>This P</w:t>
      </w:r>
      <w:r w:rsidR="00861EBD">
        <w:t>rocedure</w:t>
      </w:r>
      <w:r w:rsidRPr="004B1739">
        <w:t xml:space="preserve"> details Canberra Health Services (CHS) procedures for managing trial protocol amendments.</w:t>
      </w:r>
    </w:p>
    <w:p w14:paraId="64CF36D1" w14:textId="77777777" w:rsidR="009152D9" w:rsidRPr="0084602E" w:rsidRDefault="009152D9" w:rsidP="007008C6">
      <w:pPr>
        <w:widowControl w:val="0"/>
        <w:kinsoku w:val="0"/>
        <w:overflowPunct w:val="0"/>
        <w:autoSpaceDE w:val="0"/>
        <w:autoSpaceDN w:val="0"/>
        <w:adjustRightInd w:val="0"/>
        <w:ind w:right="187"/>
        <w:jc w:val="both"/>
      </w:pPr>
    </w:p>
    <w:p w14:paraId="7C76E569" w14:textId="77777777" w:rsidR="009152D9" w:rsidRPr="0084602E" w:rsidRDefault="009152D9" w:rsidP="007008C6">
      <w:pPr>
        <w:widowControl w:val="0"/>
        <w:kinsoku w:val="0"/>
        <w:overflowPunct w:val="0"/>
        <w:autoSpaceDE w:val="0"/>
        <w:autoSpaceDN w:val="0"/>
        <w:adjustRightInd w:val="0"/>
        <w:ind w:right="187"/>
        <w:jc w:val="both"/>
      </w:pPr>
      <w:r w:rsidRPr="0084602E">
        <w:t>The Principal Investigator (PI) must gain approval to make or accept an amendment to the protocol prior to implementing it, except in the case of urgent safety measures. The Research and Governance Office (RGO) will approve the implementation of changes to the protocol subject to favourable ethics opinion and approval of the amendment from the ACT Health Human Research Ethics Committee (HREC), as appropriate. The documentation should clearly detail the nature of the proposed change and supply an explanation and justification for the change.</w:t>
      </w:r>
    </w:p>
    <w:p w14:paraId="784BE627" w14:textId="77777777" w:rsidR="009152D9" w:rsidRPr="0084602E" w:rsidRDefault="009152D9" w:rsidP="00483AD7">
      <w:pPr>
        <w:widowControl w:val="0"/>
        <w:kinsoku w:val="0"/>
        <w:overflowPunct w:val="0"/>
        <w:autoSpaceDE w:val="0"/>
        <w:autoSpaceDN w:val="0"/>
        <w:adjustRightInd w:val="0"/>
        <w:ind w:right="187"/>
      </w:pPr>
    </w:p>
    <w:p w14:paraId="12C94D7F" w14:textId="77777777" w:rsidR="009152D9" w:rsidRDefault="009152D9" w:rsidP="007008C6">
      <w:pPr>
        <w:widowControl w:val="0"/>
        <w:kinsoku w:val="0"/>
        <w:overflowPunct w:val="0"/>
        <w:autoSpaceDE w:val="0"/>
        <w:autoSpaceDN w:val="0"/>
        <w:adjustRightInd w:val="0"/>
        <w:ind w:right="187"/>
        <w:jc w:val="both"/>
      </w:pPr>
      <w:r w:rsidRPr="0084602E">
        <w:t>If the trial involves an Investigational Medicinal Product (IMP) the Investigator can take appropriate urgent safety measures to protect participants against any immediate hazard to ensure their safety pending authorisation from the HREC.  These must be reported to the HREC and RGO immediately.</w:t>
      </w:r>
    </w:p>
    <w:p w14:paraId="4FAEC732" w14:textId="77777777" w:rsidR="009152D9" w:rsidRPr="0084602E" w:rsidRDefault="009152D9" w:rsidP="007008C6">
      <w:pPr>
        <w:widowControl w:val="0"/>
        <w:kinsoku w:val="0"/>
        <w:overflowPunct w:val="0"/>
        <w:autoSpaceDE w:val="0"/>
        <w:autoSpaceDN w:val="0"/>
        <w:adjustRightInd w:val="0"/>
        <w:ind w:right="187"/>
        <w:jc w:val="both"/>
      </w:pPr>
    </w:p>
    <w:p w14:paraId="7F1C9CA1" w14:textId="77777777" w:rsidR="009152D9" w:rsidRPr="00FD7970" w:rsidRDefault="00773955" w:rsidP="009152D9">
      <w:pPr>
        <w:pStyle w:val="ListParagraph"/>
        <w:jc w:val="right"/>
        <w:rPr>
          <w:rFonts w:asciiTheme="minorHAnsi" w:hAnsiTheme="minorHAnsi" w:cstheme="minorHAnsi"/>
          <w:i/>
          <w:szCs w:val="24"/>
        </w:rPr>
      </w:pPr>
      <w:hyperlink w:anchor="Contents" w:history="1">
        <w:r w:rsidR="009152D9" w:rsidRPr="00FD7970">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9152D9" w:rsidRPr="00CD1C0E" w14:paraId="4D061D07" w14:textId="77777777" w:rsidTr="009152D9">
        <w:trPr>
          <w:cantSplit/>
          <w:trHeight w:val="285"/>
        </w:trPr>
        <w:tc>
          <w:tcPr>
            <w:tcW w:w="10065" w:type="dxa"/>
            <w:shd w:val="clear" w:color="auto" w:fill="D9D9D9" w:themeFill="background1" w:themeFillShade="D9"/>
          </w:tcPr>
          <w:p w14:paraId="07B1DA08" w14:textId="77777777" w:rsidR="009152D9" w:rsidRPr="00CD1C0E" w:rsidRDefault="009152D9" w:rsidP="00CB377E">
            <w:pPr>
              <w:pStyle w:val="Heading2"/>
            </w:pPr>
            <w:bookmarkStart w:id="254" w:name="_Toc38380414"/>
            <w:bookmarkStart w:id="255" w:name="_Toc82822272"/>
            <w:r>
              <w:t>Ownership and Responsibility</w:t>
            </w:r>
            <w:bookmarkEnd w:id="254"/>
            <w:bookmarkEnd w:id="255"/>
            <w:r>
              <w:t xml:space="preserve"> </w:t>
            </w:r>
          </w:p>
        </w:tc>
      </w:tr>
    </w:tbl>
    <w:p w14:paraId="7E947140" w14:textId="77777777" w:rsidR="009152D9" w:rsidRDefault="009152D9" w:rsidP="00130489">
      <w:pPr>
        <w:rPr>
          <w:rFonts w:asciiTheme="minorHAnsi" w:hAnsiTheme="minorHAnsi" w:cstheme="minorHAnsi"/>
          <w:szCs w:val="24"/>
        </w:rPr>
      </w:pPr>
    </w:p>
    <w:p w14:paraId="1FC9B10B" w14:textId="77777777" w:rsidR="009152D9" w:rsidRPr="000507FB" w:rsidRDefault="009152D9" w:rsidP="00483AD7">
      <w:pPr>
        <w:rPr>
          <w:rFonts w:cs="Arial"/>
          <w:b/>
          <w:bCs/>
          <w:iCs/>
          <w:szCs w:val="24"/>
        </w:rPr>
      </w:pPr>
      <w:bookmarkStart w:id="256" w:name="_Hlk32992192"/>
      <w:r w:rsidRPr="000507FB">
        <w:rPr>
          <w:rFonts w:cs="Arial"/>
          <w:b/>
          <w:bCs/>
          <w:iCs/>
          <w:szCs w:val="24"/>
        </w:rPr>
        <w:t>Amendments to the protocol, whether instigated by the sponsor or the institution, must be agreed to by the sponsor or collaborative group. Before being implemented, amendments must be submitted for review and approval to the approving HREC and institution RGO.</w:t>
      </w:r>
    </w:p>
    <w:bookmarkEnd w:id="256"/>
    <w:p w14:paraId="1799B22A" w14:textId="77777777" w:rsidR="009152D9" w:rsidRDefault="009152D9" w:rsidP="00483AD7">
      <w:pPr>
        <w:rPr>
          <w:rFonts w:asciiTheme="minorHAnsi" w:hAnsiTheme="minorHAnsi" w:cstheme="minorHAnsi"/>
          <w:szCs w:val="24"/>
        </w:rPr>
      </w:pPr>
    </w:p>
    <w:p w14:paraId="30BD42C6" w14:textId="77777777" w:rsidR="00130489" w:rsidRDefault="00130489">
      <w:pPr>
        <w:spacing w:after="200" w:line="276" w:lineRule="auto"/>
        <w:rPr>
          <w:rFonts w:asciiTheme="minorHAnsi" w:hAnsiTheme="minorHAnsi" w:cstheme="minorHAnsi"/>
          <w:b/>
          <w:bCs/>
          <w:szCs w:val="24"/>
        </w:rPr>
      </w:pPr>
      <w:r>
        <w:rPr>
          <w:rFonts w:asciiTheme="minorHAnsi" w:hAnsiTheme="minorHAnsi" w:cstheme="minorHAnsi"/>
          <w:b/>
          <w:bCs/>
          <w:szCs w:val="24"/>
        </w:rPr>
        <w:br w:type="page"/>
      </w:r>
    </w:p>
    <w:p w14:paraId="118F1DD3" w14:textId="704F6407" w:rsidR="009152D9" w:rsidRPr="007C4ADE" w:rsidRDefault="009152D9" w:rsidP="00483AD7">
      <w:pPr>
        <w:rPr>
          <w:rFonts w:asciiTheme="minorHAnsi" w:hAnsiTheme="minorHAnsi" w:cstheme="minorHAnsi"/>
          <w:b/>
          <w:bCs/>
          <w:szCs w:val="24"/>
        </w:rPr>
      </w:pPr>
      <w:r w:rsidRPr="008244C7">
        <w:rPr>
          <w:rFonts w:asciiTheme="minorHAnsi" w:hAnsiTheme="minorHAnsi" w:cstheme="minorHAnsi"/>
          <w:b/>
          <w:bCs/>
          <w:szCs w:val="24"/>
        </w:rPr>
        <w:lastRenderedPageBreak/>
        <w:t>It is the responsibility of the PI to:</w:t>
      </w:r>
    </w:p>
    <w:p w14:paraId="246603EB" w14:textId="38F7D5F6" w:rsidR="009152D9" w:rsidRPr="007C4ADE" w:rsidRDefault="009152D9" w:rsidP="00130489">
      <w:pPr>
        <w:pStyle w:val="ListBullet"/>
        <w:tabs>
          <w:tab w:val="clear" w:pos="1080"/>
        </w:tabs>
        <w:ind w:left="426" w:hanging="426"/>
      </w:pPr>
      <w:r>
        <w:t>Review, sign and s</w:t>
      </w:r>
      <w:r w:rsidRPr="0084602E">
        <w:t>ubmit the relevant amendment form or letter and required supporting documents to the R</w:t>
      </w:r>
      <w:r>
        <w:t>GO/HREC</w:t>
      </w:r>
      <w:r w:rsidRPr="0084602E">
        <w:t xml:space="preserve"> correctly completed.</w:t>
      </w:r>
    </w:p>
    <w:p w14:paraId="3DE5025C" w14:textId="4CD6D57B" w:rsidR="009152D9" w:rsidRPr="007C4ADE" w:rsidRDefault="009152D9" w:rsidP="00130489">
      <w:pPr>
        <w:pStyle w:val="ListBullet"/>
        <w:tabs>
          <w:tab w:val="clear" w:pos="1080"/>
        </w:tabs>
        <w:ind w:left="426" w:hanging="426"/>
      </w:pPr>
      <w:r>
        <w:t>M</w:t>
      </w:r>
      <w:r w:rsidRPr="008244C7">
        <w:t>ake sure approval or acknowledgement is received from the relevant authorities before implementing an amendment</w:t>
      </w:r>
      <w:r>
        <w:t>.</w:t>
      </w:r>
    </w:p>
    <w:p w14:paraId="123B99A2" w14:textId="5C47EF8E" w:rsidR="009152D9" w:rsidRPr="007C4ADE" w:rsidRDefault="009152D9" w:rsidP="00130489">
      <w:pPr>
        <w:pStyle w:val="ListBullet"/>
        <w:tabs>
          <w:tab w:val="clear" w:pos="1080"/>
        </w:tabs>
        <w:ind w:left="426" w:hanging="426"/>
      </w:pPr>
      <w:r>
        <w:t>N</w:t>
      </w:r>
      <w:r w:rsidRPr="008244C7">
        <w:t xml:space="preserve">otify the </w:t>
      </w:r>
      <w:r>
        <w:t>RGO/HREC</w:t>
      </w:r>
      <w:r w:rsidRPr="008244C7">
        <w:t xml:space="preserve"> of urgent safety measures by telephone </w:t>
      </w:r>
      <w:r>
        <w:t xml:space="preserve">or email </w:t>
      </w:r>
      <w:r w:rsidRPr="008244C7">
        <w:t>as soon as the measures are implemented.</w:t>
      </w:r>
    </w:p>
    <w:p w14:paraId="1381A3DC" w14:textId="77777777" w:rsidR="009152D9" w:rsidRDefault="009152D9" w:rsidP="00130489">
      <w:pPr>
        <w:pStyle w:val="ListBullet"/>
        <w:tabs>
          <w:tab w:val="clear" w:pos="1080"/>
        </w:tabs>
        <w:ind w:left="426" w:hanging="426"/>
      </w:pPr>
      <w:r>
        <w:t>Review, sign and s</w:t>
      </w:r>
      <w:r w:rsidRPr="008244C7">
        <w:t>ubmit the identified forms to the R</w:t>
      </w:r>
      <w:r>
        <w:t xml:space="preserve">GO/HREC </w:t>
      </w:r>
      <w:r w:rsidRPr="008244C7">
        <w:t>following the implementation of urgent safety measures within 3 days.</w:t>
      </w:r>
    </w:p>
    <w:p w14:paraId="6F77F7C0" w14:textId="77777777" w:rsidR="009152D9" w:rsidRDefault="009152D9" w:rsidP="00483AD7">
      <w:pPr>
        <w:rPr>
          <w:rFonts w:asciiTheme="minorHAnsi" w:hAnsiTheme="minorHAnsi" w:cstheme="minorHAnsi"/>
          <w:szCs w:val="24"/>
        </w:rPr>
      </w:pPr>
    </w:p>
    <w:p w14:paraId="3C615C07" w14:textId="6B228B11" w:rsidR="009152D9" w:rsidRPr="007C4ADE" w:rsidRDefault="009152D9" w:rsidP="00483AD7">
      <w:pPr>
        <w:rPr>
          <w:rFonts w:asciiTheme="minorHAnsi" w:hAnsiTheme="minorHAnsi" w:cstheme="minorHAnsi"/>
          <w:b/>
          <w:bCs/>
          <w:szCs w:val="24"/>
        </w:rPr>
      </w:pPr>
      <w:r w:rsidRPr="008244C7">
        <w:rPr>
          <w:rFonts w:asciiTheme="minorHAnsi" w:hAnsiTheme="minorHAnsi" w:cstheme="minorHAnsi"/>
          <w:b/>
          <w:bCs/>
          <w:szCs w:val="24"/>
        </w:rPr>
        <w:t xml:space="preserve">It is the responsibility of the </w:t>
      </w:r>
      <w:r>
        <w:rPr>
          <w:rFonts w:asciiTheme="minorHAnsi" w:hAnsiTheme="minorHAnsi" w:cstheme="minorHAnsi"/>
          <w:b/>
          <w:bCs/>
          <w:szCs w:val="24"/>
        </w:rPr>
        <w:t xml:space="preserve">Trial </w:t>
      </w:r>
      <w:r w:rsidRPr="008244C7">
        <w:rPr>
          <w:rFonts w:asciiTheme="minorHAnsi" w:hAnsiTheme="minorHAnsi" w:cstheme="minorHAnsi"/>
          <w:b/>
          <w:bCs/>
          <w:szCs w:val="24"/>
        </w:rPr>
        <w:t>Sponsor to:</w:t>
      </w:r>
    </w:p>
    <w:p w14:paraId="7E1441F8" w14:textId="441952EC" w:rsidR="009152D9" w:rsidRDefault="009152D9" w:rsidP="00130489">
      <w:pPr>
        <w:pStyle w:val="ListBullet"/>
        <w:tabs>
          <w:tab w:val="clear" w:pos="1080"/>
        </w:tabs>
        <w:ind w:left="426" w:hanging="426"/>
      </w:pPr>
      <w:r w:rsidRPr="000507FB">
        <w:t>Confirm whether an amendment is substantial or not.</w:t>
      </w:r>
    </w:p>
    <w:p w14:paraId="1A8EEF85" w14:textId="77777777" w:rsidR="00130489" w:rsidRPr="000507FB" w:rsidRDefault="00130489" w:rsidP="00130489">
      <w:pPr>
        <w:pStyle w:val="ListBullet"/>
        <w:numPr>
          <w:ilvl w:val="0"/>
          <w:numId w:val="0"/>
        </w:numPr>
        <w:ind w:left="426"/>
      </w:pPr>
    </w:p>
    <w:p w14:paraId="130C8FCA" w14:textId="2438F03D" w:rsidR="00D2263F" w:rsidRPr="00130489" w:rsidRDefault="00773955" w:rsidP="00130489">
      <w:pPr>
        <w:jc w:val="right"/>
        <w:rPr>
          <w:rFonts w:cs="Arial"/>
          <w:i/>
          <w:color w:val="0000FF"/>
          <w:szCs w:val="24"/>
          <w:u w:val="single"/>
        </w:rPr>
      </w:pPr>
      <w:hyperlink w:anchor="Contents" w:history="1">
        <w:r w:rsidR="009152D9" w:rsidRPr="00590902">
          <w:rPr>
            <w:rStyle w:val="Hyperlink"/>
            <w:rFonts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9152D9" w:rsidRPr="00CD1C0E" w14:paraId="596FAAFA" w14:textId="77777777" w:rsidTr="009152D9">
        <w:trPr>
          <w:cantSplit/>
          <w:trHeight w:val="285"/>
        </w:trPr>
        <w:tc>
          <w:tcPr>
            <w:tcW w:w="10065" w:type="dxa"/>
            <w:shd w:val="clear" w:color="auto" w:fill="D9D9D9" w:themeFill="background1" w:themeFillShade="D9"/>
          </w:tcPr>
          <w:p w14:paraId="5F7CFFD6" w14:textId="59A19F6D" w:rsidR="009152D9" w:rsidRPr="00CD1C0E" w:rsidRDefault="009152D9" w:rsidP="00CB377E">
            <w:pPr>
              <w:pStyle w:val="Heading2"/>
            </w:pPr>
            <w:bookmarkStart w:id="257" w:name="_Toc82822273"/>
            <w:bookmarkStart w:id="258" w:name="_Toc38380415"/>
            <w:r>
              <w:t>Alerts</w:t>
            </w:r>
            <w:bookmarkEnd w:id="257"/>
            <w:r>
              <w:t xml:space="preserve"> </w:t>
            </w:r>
            <w:bookmarkEnd w:id="258"/>
          </w:p>
        </w:tc>
      </w:tr>
    </w:tbl>
    <w:p w14:paraId="2BFF2ACA" w14:textId="77777777" w:rsidR="009152D9" w:rsidRDefault="009152D9" w:rsidP="00130489">
      <w:pPr>
        <w:jc w:val="both"/>
        <w:rPr>
          <w:iCs/>
        </w:rPr>
      </w:pPr>
    </w:p>
    <w:p w14:paraId="7719456C" w14:textId="77777777" w:rsidR="009152D9" w:rsidRDefault="009152D9" w:rsidP="00483AD7">
      <w:pPr>
        <w:rPr>
          <w:rFonts w:cs="Arial"/>
          <w:b/>
          <w:bCs/>
          <w:iCs/>
          <w:szCs w:val="24"/>
        </w:rPr>
      </w:pPr>
      <w:r w:rsidRPr="000507FB">
        <w:rPr>
          <w:rFonts w:cs="Arial"/>
          <w:b/>
          <w:bCs/>
          <w:iCs/>
          <w:szCs w:val="24"/>
        </w:rPr>
        <w:t>Amendments to the protocol, whether instigated by the sponsor or the institution, must be agreed to by the sponsor or collaborative group. Before being implemented, amendments must be submitted for review and approval to the approving HREC and institution REGO.</w:t>
      </w:r>
    </w:p>
    <w:p w14:paraId="1F89295C" w14:textId="77777777" w:rsidR="009152D9" w:rsidRDefault="009152D9" w:rsidP="00130489">
      <w:pPr>
        <w:rPr>
          <w:iCs/>
        </w:rPr>
      </w:pPr>
    </w:p>
    <w:p w14:paraId="6C048244" w14:textId="77777777" w:rsidR="009152D9" w:rsidRPr="009121F9" w:rsidRDefault="00773955" w:rsidP="009152D9">
      <w:pPr>
        <w:jc w:val="right"/>
        <w:rPr>
          <w:rFonts w:cs="Arial"/>
          <w:b/>
          <w:szCs w:val="24"/>
        </w:rPr>
      </w:pPr>
      <w:hyperlink w:anchor="Contents" w:history="1">
        <w:r w:rsidR="009152D9" w:rsidRPr="00590902">
          <w:rPr>
            <w:rStyle w:val="Hyperlink"/>
            <w:rFonts w:cs="Arial"/>
            <w:i/>
            <w:szCs w:val="24"/>
          </w:rPr>
          <w:t>Back to Table of Contents</w:t>
        </w:r>
      </w:hyperlink>
    </w:p>
    <w:p w14:paraId="6CEDD0CF" w14:textId="77777777" w:rsidR="009152D9" w:rsidRDefault="009152D9" w:rsidP="00130489"/>
    <w:tbl>
      <w:tblPr>
        <w:tblpPr w:leftFromText="180" w:rightFromText="180" w:vertAnchor="text" w:horzAnchor="margin" w:tblpY="-203"/>
        <w:tblW w:w="10065" w:type="dxa"/>
        <w:tblLook w:val="0000" w:firstRow="0" w:lastRow="0" w:firstColumn="0" w:lastColumn="0" w:noHBand="0" w:noVBand="0"/>
      </w:tblPr>
      <w:tblGrid>
        <w:gridCol w:w="10065"/>
      </w:tblGrid>
      <w:tr w:rsidR="009152D9" w:rsidRPr="00CD1C0E" w14:paraId="48C208F6" w14:textId="77777777" w:rsidTr="009152D9">
        <w:trPr>
          <w:cantSplit/>
          <w:trHeight w:val="285"/>
        </w:trPr>
        <w:tc>
          <w:tcPr>
            <w:tcW w:w="10065" w:type="dxa"/>
            <w:shd w:val="clear" w:color="auto" w:fill="D9D9D9" w:themeFill="background1" w:themeFillShade="D9"/>
          </w:tcPr>
          <w:p w14:paraId="7A707EEB" w14:textId="77777777" w:rsidR="009152D9" w:rsidRPr="00C76688" w:rsidRDefault="009152D9" w:rsidP="00483AD7">
            <w:pPr>
              <w:pStyle w:val="Heading2"/>
            </w:pPr>
            <w:bookmarkStart w:id="259" w:name="_Toc38380417"/>
            <w:bookmarkStart w:id="260" w:name="_Toc82822274"/>
            <w:bookmarkStart w:id="261" w:name="_Hlk32843783"/>
            <w:r w:rsidRPr="00C76688">
              <w:t xml:space="preserve">Section </w:t>
            </w:r>
            <w:r>
              <w:t>1</w:t>
            </w:r>
            <w:r w:rsidRPr="00C76688">
              <w:t xml:space="preserve"> –</w:t>
            </w:r>
            <w:r>
              <w:t xml:space="preserve"> Types of Amendments</w:t>
            </w:r>
            <w:bookmarkEnd w:id="259"/>
            <w:bookmarkEnd w:id="260"/>
          </w:p>
        </w:tc>
      </w:tr>
    </w:tbl>
    <w:bookmarkEnd w:id="261"/>
    <w:p w14:paraId="37D8EB8B" w14:textId="273DEE3C" w:rsidR="009152D9" w:rsidRPr="007C4ADE" w:rsidRDefault="009152D9" w:rsidP="00130489">
      <w:pPr>
        <w:ind w:left="567" w:hanging="567"/>
        <w:rPr>
          <w:b/>
          <w:bCs/>
        </w:rPr>
      </w:pPr>
      <w:r w:rsidRPr="000379B1">
        <w:rPr>
          <w:b/>
          <w:bCs/>
        </w:rPr>
        <w:t>1.1</w:t>
      </w:r>
      <w:r w:rsidRPr="000379B1">
        <w:rPr>
          <w:b/>
          <w:bCs/>
        </w:rPr>
        <w:tab/>
        <w:t xml:space="preserve">Substantial </w:t>
      </w:r>
      <w:r>
        <w:rPr>
          <w:b/>
          <w:bCs/>
        </w:rPr>
        <w:t xml:space="preserve">(major) </w:t>
      </w:r>
      <w:r w:rsidRPr="000379B1">
        <w:rPr>
          <w:b/>
          <w:bCs/>
        </w:rPr>
        <w:t>amendments</w:t>
      </w:r>
    </w:p>
    <w:p w14:paraId="4A66A900" w14:textId="29CA7E73" w:rsidR="009152D9" w:rsidRDefault="009152D9" w:rsidP="00130489">
      <w:pPr>
        <w:pStyle w:val="ListBullet"/>
        <w:tabs>
          <w:tab w:val="clear" w:pos="1080"/>
        </w:tabs>
        <w:ind w:left="993" w:hanging="426"/>
      </w:pPr>
      <w:r>
        <w:t>Substantial amendments to the conduct of the trial may arise from changes to the protocol or from new information relating to the scientific documents in support of the trial. Amendments to the trial are regarded as ‘substantial’ where they are likely to have a significant impact on:</w:t>
      </w:r>
    </w:p>
    <w:p w14:paraId="5F6E3B3E" w14:textId="77777777" w:rsidR="009152D9" w:rsidRDefault="009152D9" w:rsidP="00130489">
      <w:pPr>
        <w:ind w:left="1418" w:hanging="425"/>
      </w:pPr>
      <w:r>
        <w:t>1.</w:t>
      </w:r>
      <w:r>
        <w:tab/>
        <w:t>the safety or physical or mental integrity of the participants, or</w:t>
      </w:r>
    </w:p>
    <w:p w14:paraId="22E395FD" w14:textId="77777777" w:rsidR="009152D9" w:rsidRDefault="009152D9" w:rsidP="00130489">
      <w:pPr>
        <w:ind w:left="1418" w:hanging="425"/>
      </w:pPr>
      <w:r>
        <w:t>2.</w:t>
      </w:r>
      <w:r>
        <w:tab/>
        <w:t>the scientific value of the trial, or</w:t>
      </w:r>
    </w:p>
    <w:p w14:paraId="0FFDC3EF" w14:textId="77777777" w:rsidR="009152D9" w:rsidRDefault="009152D9" w:rsidP="00130489">
      <w:pPr>
        <w:ind w:left="1418" w:hanging="425"/>
      </w:pPr>
      <w:r>
        <w:t>3.</w:t>
      </w:r>
      <w:r>
        <w:tab/>
        <w:t>the quality or safety or any IMP used in the trial, or</w:t>
      </w:r>
    </w:p>
    <w:p w14:paraId="15526412" w14:textId="77777777" w:rsidR="009152D9" w:rsidRDefault="009152D9" w:rsidP="00130489">
      <w:pPr>
        <w:ind w:left="1418" w:hanging="425"/>
      </w:pPr>
      <w:r>
        <w:t>4.</w:t>
      </w:r>
      <w:r>
        <w:tab/>
        <w:t>the conduct or management of the trial.</w:t>
      </w:r>
    </w:p>
    <w:p w14:paraId="14D5BB84" w14:textId="77777777" w:rsidR="009152D9" w:rsidRDefault="009152D9" w:rsidP="00130489"/>
    <w:p w14:paraId="7674D3D3" w14:textId="5861C895" w:rsidR="009152D9" w:rsidRPr="007C4ADE" w:rsidRDefault="009152D9" w:rsidP="00130489">
      <w:pPr>
        <w:ind w:left="567" w:hanging="567"/>
        <w:rPr>
          <w:b/>
          <w:bCs/>
        </w:rPr>
      </w:pPr>
      <w:r w:rsidRPr="000379B1">
        <w:rPr>
          <w:b/>
          <w:bCs/>
        </w:rPr>
        <w:t>1.2</w:t>
      </w:r>
      <w:r w:rsidRPr="000379B1">
        <w:rPr>
          <w:b/>
          <w:bCs/>
        </w:rPr>
        <w:tab/>
        <w:t xml:space="preserve">Non-Substantial </w:t>
      </w:r>
      <w:r>
        <w:rPr>
          <w:b/>
          <w:bCs/>
        </w:rPr>
        <w:t xml:space="preserve">(minor) </w:t>
      </w:r>
      <w:r w:rsidRPr="000379B1">
        <w:rPr>
          <w:b/>
          <w:bCs/>
        </w:rPr>
        <w:t>amendments</w:t>
      </w:r>
    </w:p>
    <w:p w14:paraId="7AEF41BB" w14:textId="77777777" w:rsidR="009152D9" w:rsidRDefault="009152D9" w:rsidP="00130489">
      <w:pPr>
        <w:pStyle w:val="ListBullet"/>
        <w:tabs>
          <w:tab w:val="clear" w:pos="1080"/>
        </w:tabs>
        <w:ind w:left="993" w:hanging="426"/>
      </w:pPr>
      <w:r>
        <w:t xml:space="preserve">Non substantial amendments are those minor amendments which do not impact the integrity of the trial.  It </w:t>
      </w:r>
      <w:r w:rsidRPr="000379B1">
        <w:t xml:space="preserve">is a change to the conduct of the trial that does not have a significant impact on the safety of the </w:t>
      </w:r>
      <w:r>
        <w:t xml:space="preserve">participants </w:t>
      </w:r>
      <w:r w:rsidRPr="000379B1">
        <w:t>or the scientific value of the</w:t>
      </w:r>
      <w:r>
        <w:t xml:space="preserve"> trial</w:t>
      </w:r>
      <w:r w:rsidRPr="000379B1">
        <w:t>.</w:t>
      </w:r>
    </w:p>
    <w:p w14:paraId="47B99B58" w14:textId="77777777" w:rsidR="009152D9" w:rsidRDefault="009152D9" w:rsidP="00130489">
      <w:pPr>
        <w:jc w:val="both"/>
      </w:pPr>
    </w:p>
    <w:p w14:paraId="368954EA" w14:textId="77777777" w:rsidR="009152D9" w:rsidRPr="00130489" w:rsidRDefault="00773955" w:rsidP="00130489">
      <w:pPr>
        <w:pStyle w:val="ListParagraph"/>
        <w:jc w:val="right"/>
        <w:rPr>
          <w:rStyle w:val="Hyperlink"/>
          <w:rFonts w:cs="Arial"/>
          <w:i/>
          <w:szCs w:val="24"/>
        </w:rPr>
      </w:pPr>
      <w:hyperlink w:anchor="Contents" w:history="1">
        <w:r w:rsidR="009152D9" w:rsidRPr="00590902">
          <w:rPr>
            <w:rStyle w:val="Hyperlink"/>
            <w:rFonts w:cs="Arial"/>
            <w:i/>
            <w:szCs w:val="24"/>
          </w:rPr>
          <w:t>Back to Table of Contents</w:t>
        </w:r>
      </w:hyperlink>
    </w:p>
    <w:p w14:paraId="4D8B5598" w14:textId="77777777" w:rsidR="009152D9" w:rsidRDefault="009152D9" w:rsidP="009152D9">
      <w:pPr>
        <w:jc w:val="both"/>
      </w:pPr>
    </w:p>
    <w:p w14:paraId="770C1519" w14:textId="77777777" w:rsidR="00130489" w:rsidRDefault="00130489" w:rsidP="00AF5FCE">
      <w:pPr>
        <w:spacing w:after="600"/>
      </w:pPr>
      <w:bookmarkStart w:id="262" w:name="_Toc38380418"/>
      <w:r>
        <w:rPr>
          <w:b/>
          <w:bCs/>
          <w:iCs/>
        </w:rPr>
        <w:br w:type="page"/>
      </w:r>
    </w:p>
    <w:tbl>
      <w:tblPr>
        <w:tblpPr w:leftFromText="180" w:rightFromText="180" w:vertAnchor="text" w:horzAnchor="margin" w:tblpY="-203"/>
        <w:tblW w:w="10065" w:type="dxa"/>
        <w:tblLook w:val="0000" w:firstRow="0" w:lastRow="0" w:firstColumn="0" w:lastColumn="0" w:noHBand="0" w:noVBand="0"/>
      </w:tblPr>
      <w:tblGrid>
        <w:gridCol w:w="10065"/>
      </w:tblGrid>
      <w:tr w:rsidR="009152D9" w:rsidRPr="00CD1C0E" w14:paraId="6F5A6519" w14:textId="77777777" w:rsidTr="009152D9">
        <w:trPr>
          <w:cantSplit/>
          <w:trHeight w:val="285"/>
        </w:trPr>
        <w:tc>
          <w:tcPr>
            <w:tcW w:w="10065" w:type="dxa"/>
            <w:shd w:val="clear" w:color="auto" w:fill="D9D9D9" w:themeFill="background1" w:themeFillShade="D9"/>
          </w:tcPr>
          <w:p w14:paraId="755F9815" w14:textId="38B79CED" w:rsidR="009152D9" w:rsidRPr="00C76688" w:rsidRDefault="009152D9" w:rsidP="00CB377E">
            <w:pPr>
              <w:pStyle w:val="Heading2"/>
            </w:pPr>
            <w:bookmarkStart w:id="263" w:name="_Toc82822275"/>
            <w:r w:rsidRPr="00C76688">
              <w:lastRenderedPageBreak/>
              <w:t xml:space="preserve">Section </w:t>
            </w:r>
            <w:r>
              <w:t>2</w:t>
            </w:r>
            <w:r w:rsidRPr="00C76688">
              <w:t xml:space="preserve"> –</w:t>
            </w:r>
            <w:r>
              <w:t xml:space="preserve"> Examples of Amendment Categories</w:t>
            </w:r>
            <w:bookmarkEnd w:id="262"/>
            <w:bookmarkEnd w:id="263"/>
          </w:p>
        </w:tc>
      </w:tr>
    </w:tbl>
    <w:p w14:paraId="05AC715F" w14:textId="77777777" w:rsidR="00AF5FCE" w:rsidRDefault="00AF5FCE" w:rsidP="00AF5FCE">
      <w:pPr>
        <w:rPr>
          <w:rFonts w:cs="Calibri"/>
          <w:b/>
          <w:bCs/>
          <w:szCs w:val="24"/>
        </w:rPr>
      </w:pPr>
    </w:p>
    <w:p w14:paraId="79E55981" w14:textId="3831EFFC" w:rsidR="009152D9" w:rsidRPr="005D7D55" w:rsidRDefault="009152D9" w:rsidP="00AF5FCE">
      <w:pPr>
        <w:ind w:left="567" w:hanging="567"/>
        <w:rPr>
          <w:rFonts w:cs="Calibri"/>
          <w:b/>
          <w:bCs/>
          <w:szCs w:val="24"/>
        </w:rPr>
      </w:pPr>
      <w:r w:rsidRPr="005D7D55">
        <w:rPr>
          <w:rFonts w:cs="Calibri"/>
          <w:b/>
          <w:bCs/>
          <w:szCs w:val="24"/>
        </w:rPr>
        <w:t>2.1</w:t>
      </w:r>
      <w:r w:rsidR="00AF5FCE">
        <w:rPr>
          <w:rFonts w:cs="Calibri"/>
          <w:b/>
          <w:bCs/>
          <w:szCs w:val="24"/>
        </w:rPr>
        <w:tab/>
      </w:r>
      <w:r w:rsidRPr="005D7D55">
        <w:rPr>
          <w:rFonts w:cs="Calibri"/>
          <w:b/>
          <w:bCs/>
          <w:szCs w:val="24"/>
        </w:rPr>
        <w:t>Examples of Substantial</w:t>
      </w:r>
      <w:r>
        <w:rPr>
          <w:rFonts w:cs="Calibri"/>
          <w:b/>
          <w:bCs/>
          <w:szCs w:val="24"/>
        </w:rPr>
        <w:t xml:space="preserve"> (major)</w:t>
      </w:r>
      <w:r w:rsidRPr="005D7D55">
        <w:rPr>
          <w:rFonts w:cs="Calibri"/>
          <w:b/>
          <w:bCs/>
          <w:szCs w:val="24"/>
        </w:rPr>
        <w:t xml:space="preserve"> Amendments (EU Guidance)</w:t>
      </w:r>
    </w:p>
    <w:p w14:paraId="2EBBBC60" w14:textId="77777777" w:rsidR="009152D9" w:rsidRPr="005D7D55" w:rsidRDefault="009152D9" w:rsidP="00AF5FCE">
      <w:pPr>
        <w:ind w:left="567"/>
        <w:rPr>
          <w:rFonts w:cs="Calibri"/>
          <w:szCs w:val="24"/>
        </w:rPr>
      </w:pPr>
      <w:r w:rsidRPr="005D7D55">
        <w:rPr>
          <w:rFonts w:cs="Calibri"/>
          <w:szCs w:val="24"/>
        </w:rPr>
        <w:t>The headings below are examples of aspects of a trial where amendments may need to be notified as substantial. There may be other aspects of the trial where amendments meet the criteria for substantial.</w:t>
      </w:r>
    </w:p>
    <w:p w14:paraId="73368138" w14:textId="77777777" w:rsidR="009152D9" w:rsidRPr="005D7D55" w:rsidRDefault="009152D9" w:rsidP="00483AD7">
      <w:pPr>
        <w:rPr>
          <w:rFonts w:cs="Calibri"/>
          <w:szCs w:val="24"/>
        </w:rPr>
      </w:pPr>
    </w:p>
    <w:p w14:paraId="0E9CA2A5" w14:textId="3A58EEEB" w:rsidR="009152D9" w:rsidRPr="005D7D55" w:rsidRDefault="009152D9" w:rsidP="00AF5FCE">
      <w:pPr>
        <w:ind w:left="1276" w:hanging="709"/>
        <w:rPr>
          <w:rFonts w:cs="Calibri"/>
          <w:szCs w:val="24"/>
        </w:rPr>
      </w:pPr>
      <w:r>
        <w:rPr>
          <w:rFonts w:cs="Calibri"/>
          <w:szCs w:val="24"/>
        </w:rPr>
        <w:t>2.1.1</w:t>
      </w:r>
      <w:r>
        <w:rPr>
          <w:rFonts w:cs="Calibri"/>
          <w:szCs w:val="24"/>
        </w:rPr>
        <w:tab/>
      </w:r>
      <w:r w:rsidRPr="005D7D55">
        <w:rPr>
          <w:rFonts w:cs="Calibri"/>
          <w:szCs w:val="24"/>
        </w:rPr>
        <w:t>Amendments related to the protocol</w:t>
      </w:r>
      <w:r>
        <w:rPr>
          <w:rFonts w:cs="Calibri"/>
          <w:szCs w:val="24"/>
        </w:rPr>
        <w:t>, for example:</w:t>
      </w:r>
    </w:p>
    <w:p w14:paraId="2A184AA4" w14:textId="7E457841" w:rsidR="009152D9" w:rsidRPr="005D7D55" w:rsidRDefault="009152D9" w:rsidP="00AF5FCE">
      <w:pPr>
        <w:pStyle w:val="ListBullet"/>
        <w:tabs>
          <w:tab w:val="clear" w:pos="1080"/>
        </w:tabs>
        <w:ind w:left="1701" w:hanging="425"/>
      </w:pPr>
      <w:r w:rsidRPr="005D7D55">
        <w:t>Purpose of trial</w:t>
      </w:r>
    </w:p>
    <w:p w14:paraId="00F43FFC" w14:textId="4835A988" w:rsidR="009152D9" w:rsidRPr="005D7D55" w:rsidRDefault="009152D9" w:rsidP="00AF5FCE">
      <w:pPr>
        <w:pStyle w:val="ListBullet"/>
        <w:tabs>
          <w:tab w:val="clear" w:pos="1080"/>
        </w:tabs>
        <w:ind w:left="1701" w:hanging="425"/>
      </w:pPr>
      <w:r w:rsidRPr="005D7D55">
        <w:t>Design of trial</w:t>
      </w:r>
    </w:p>
    <w:p w14:paraId="3547682F" w14:textId="4DB16CF6" w:rsidR="009152D9" w:rsidRPr="005D7D55" w:rsidRDefault="009152D9" w:rsidP="00AF5FCE">
      <w:pPr>
        <w:pStyle w:val="ListBullet"/>
        <w:tabs>
          <w:tab w:val="clear" w:pos="1080"/>
        </w:tabs>
        <w:ind w:left="1701" w:hanging="425"/>
      </w:pPr>
      <w:r w:rsidRPr="005D7D55">
        <w:t>Informed consent</w:t>
      </w:r>
    </w:p>
    <w:p w14:paraId="0F74B16A" w14:textId="6E9FE6B1" w:rsidR="009152D9" w:rsidRPr="005D7D55" w:rsidRDefault="009152D9" w:rsidP="00AF5FCE">
      <w:pPr>
        <w:pStyle w:val="ListBullet"/>
        <w:tabs>
          <w:tab w:val="clear" w:pos="1080"/>
        </w:tabs>
        <w:ind w:left="1701" w:hanging="425"/>
      </w:pPr>
      <w:r w:rsidRPr="005D7D55">
        <w:t>Recruitment procedure</w:t>
      </w:r>
    </w:p>
    <w:p w14:paraId="0AC6E26D" w14:textId="54B738DA" w:rsidR="009152D9" w:rsidRPr="005D7D55" w:rsidRDefault="009152D9" w:rsidP="00AF5FCE">
      <w:pPr>
        <w:pStyle w:val="ListBullet"/>
        <w:tabs>
          <w:tab w:val="clear" w:pos="1080"/>
        </w:tabs>
        <w:ind w:left="1701" w:hanging="425"/>
      </w:pPr>
      <w:r w:rsidRPr="005D7D55">
        <w:t xml:space="preserve">Measures of efficacy </w:t>
      </w:r>
    </w:p>
    <w:p w14:paraId="0AE92031" w14:textId="50906583" w:rsidR="009152D9" w:rsidRPr="005D7D55" w:rsidRDefault="009152D9" w:rsidP="00AF5FCE">
      <w:pPr>
        <w:pStyle w:val="ListBullet"/>
        <w:tabs>
          <w:tab w:val="clear" w:pos="1080"/>
        </w:tabs>
        <w:ind w:left="1701" w:hanging="425"/>
      </w:pPr>
      <w:r w:rsidRPr="005D7D55">
        <w:t>Schedule of samples</w:t>
      </w:r>
    </w:p>
    <w:p w14:paraId="2C84B68E" w14:textId="018C0D93" w:rsidR="009152D9" w:rsidRPr="005D7D55" w:rsidRDefault="009152D9" w:rsidP="00AF5FCE">
      <w:pPr>
        <w:pStyle w:val="ListBullet"/>
        <w:tabs>
          <w:tab w:val="clear" w:pos="1080"/>
        </w:tabs>
        <w:ind w:left="1701" w:hanging="425"/>
      </w:pPr>
      <w:r w:rsidRPr="005D7D55">
        <w:t>Addition or deletion of tests or measures</w:t>
      </w:r>
    </w:p>
    <w:p w14:paraId="7A5C30FF" w14:textId="6C1D05BF" w:rsidR="009152D9" w:rsidRPr="005D7D55" w:rsidRDefault="009152D9" w:rsidP="00AF5FCE">
      <w:pPr>
        <w:pStyle w:val="ListBullet"/>
        <w:tabs>
          <w:tab w:val="clear" w:pos="1080"/>
        </w:tabs>
        <w:ind w:left="1701" w:hanging="425"/>
      </w:pPr>
      <w:r w:rsidRPr="005D7D55">
        <w:t>Number of participants</w:t>
      </w:r>
    </w:p>
    <w:p w14:paraId="3DD0B32A" w14:textId="316D2192" w:rsidR="009152D9" w:rsidRPr="005D7D55" w:rsidRDefault="009152D9" w:rsidP="00AF5FCE">
      <w:pPr>
        <w:pStyle w:val="ListBullet"/>
        <w:tabs>
          <w:tab w:val="clear" w:pos="1080"/>
        </w:tabs>
        <w:ind w:left="1701" w:hanging="425"/>
      </w:pPr>
      <w:r w:rsidRPr="005D7D55">
        <w:t>Age range of participants</w:t>
      </w:r>
    </w:p>
    <w:p w14:paraId="0A76328B" w14:textId="197D5211" w:rsidR="009152D9" w:rsidRPr="005D7D55" w:rsidRDefault="009152D9" w:rsidP="00AF5FCE">
      <w:pPr>
        <w:pStyle w:val="ListBullet"/>
        <w:tabs>
          <w:tab w:val="clear" w:pos="1080"/>
        </w:tabs>
        <w:ind w:left="1701" w:hanging="425"/>
      </w:pPr>
      <w:r w:rsidRPr="005D7D55">
        <w:t>Inclusion criteria</w:t>
      </w:r>
    </w:p>
    <w:p w14:paraId="737DC1A1" w14:textId="6972036A" w:rsidR="009152D9" w:rsidRPr="005D7D55" w:rsidRDefault="009152D9" w:rsidP="00AF5FCE">
      <w:pPr>
        <w:pStyle w:val="ListBullet"/>
        <w:tabs>
          <w:tab w:val="clear" w:pos="1080"/>
        </w:tabs>
        <w:ind w:left="1701" w:hanging="425"/>
      </w:pPr>
      <w:r w:rsidRPr="005D7D55">
        <w:t>Exclusion criteria</w:t>
      </w:r>
    </w:p>
    <w:p w14:paraId="3A7A341A" w14:textId="72270A33" w:rsidR="009152D9" w:rsidRPr="005D7D55" w:rsidRDefault="009152D9" w:rsidP="00AF5FCE">
      <w:pPr>
        <w:pStyle w:val="ListBullet"/>
        <w:tabs>
          <w:tab w:val="clear" w:pos="1080"/>
        </w:tabs>
        <w:ind w:left="1701" w:hanging="425"/>
      </w:pPr>
      <w:r w:rsidRPr="005D7D55">
        <w:t>Safety monitoring</w:t>
      </w:r>
    </w:p>
    <w:p w14:paraId="7D2D9199" w14:textId="6A1D9048" w:rsidR="009152D9" w:rsidRPr="005D7D55" w:rsidRDefault="009152D9" w:rsidP="00AF5FCE">
      <w:pPr>
        <w:pStyle w:val="ListBullet"/>
        <w:tabs>
          <w:tab w:val="clear" w:pos="1080"/>
        </w:tabs>
        <w:ind w:left="1701" w:hanging="425"/>
      </w:pPr>
      <w:r w:rsidRPr="005D7D55">
        <w:t>Duration of exposure to the investigational medicinal product(s)</w:t>
      </w:r>
    </w:p>
    <w:p w14:paraId="583797B6" w14:textId="705B2D2A" w:rsidR="009152D9" w:rsidRPr="005D7D55" w:rsidRDefault="00483AD7" w:rsidP="00AF5FCE">
      <w:pPr>
        <w:pStyle w:val="ListBullet"/>
        <w:tabs>
          <w:tab w:val="clear" w:pos="1080"/>
        </w:tabs>
        <w:ind w:left="1701" w:hanging="425"/>
      </w:pPr>
      <w:r>
        <w:t>C</w:t>
      </w:r>
      <w:r w:rsidR="009152D9" w:rsidRPr="005D7D55">
        <w:t>hange of posology of the investigational medicinal product(s)</w:t>
      </w:r>
    </w:p>
    <w:p w14:paraId="67C40824" w14:textId="67040C34" w:rsidR="009152D9" w:rsidRPr="005D7D55" w:rsidRDefault="009152D9" w:rsidP="00AF5FCE">
      <w:pPr>
        <w:pStyle w:val="ListBullet"/>
        <w:tabs>
          <w:tab w:val="clear" w:pos="1080"/>
        </w:tabs>
        <w:ind w:left="1701" w:hanging="425"/>
      </w:pPr>
      <w:r w:rsidRPr="005D7D55">
        <w:t>Change of comparator</w:t>
      </w:r>
    </w:p>
    <w:p w14:paraId="667943EA" w14:textId="58C42CAB" w:rsidR="009152D9" w:rsidRPr="005D7D55" w:rsidRDefault="009152D9" w:rsidP="00AF5FCE">
      <w:pPr>
        <w:pStyle w:val="ListBullet"/>
        <w:tabs>
          <w:tab w:val="clear" w:pos="1080"/>
        </w:tabs>
        <w:ind w:left="1701" w:hanging="425"/>
      </w:pPr>
      <w:r w:rsidRPr="005D7D55">
        <w:t>Statistical analysis</w:t>
      </w:r>
      <w:r>
        <w:t>.</w:t>
      </w:r>
    </w:p>
    <w:p w14:paraId="552F44FE" w14:textId="77777777" w:rsidR="009152D9" w:rsidRPr="005D7D55" w:rsidRDefault="009152D9" w:rsidP="00AF5FCE">
      <w:pPr>
        <w:ind w:left="720"/>
        <w:rPr>
          <w:rFonts w:cs="Calibri"/>
          <w:szCs w:val="24"/>
        </w:rPr>
      </w:pPr>
    </w:p>
    <w:p w14:paraId="1100D4AA" w14:textId="00D291B4" w:rsidR="009152D9" w:rsidRPr="005D7D55" w:rsidRDefault="009152D9" w:rsidP="00AF5FCE">
      <w:pPr>
        <w:ind w:left="1276" w:hanging="709"/>
        <w:rPr>
          <w:rFonts w:cs="Calibri"/>
          <w:szCs w:val="24"/>
        </w:rPr>
      </w:pPr>
      <w:r>
        <w:rPr>
          <w:rFonts w:cs="Calibri"/>
          <w:szCs w:val="24"/>
        </w:rPr>
        <w:t>2.1.2</w:t>
      </w:r>
      <w:r>
        <w:rPr>
          <w:rFonts w:cs="Calibri"/>
          <w:szCs w:val="24"/>
        </w:rPr>
        <w:tab/>
      </w:r>
      <w:r w:rsidRPr="005D7D55">
        <w:rPr>
          <w:rFonts w:cs="Calibri"/>
          <w:szCs w:val="24"/>
        </w:rPr>
        <w:t>Amendments related to the trial arrangements</w:t>
      </w:r>
      <w:r>
        <w:rPr>
          <w:rFonts w:cs="Calibri"/>
          <w:szCs w:val="24"/>
        </w:rPr>
        <w:t>, for example:</w:t>
      </w:r>
    </w:p>
    <w:p w14:paraId="67EB355A" w14:textId="0A815A93" w:rsidR="009152D9" w:rsidRPr="005D7D55" w:rsidRDefault="009152D9" w:rsidP="00AF5FCE">
      <w:pPr>
        <w:pStyle w:val="ListBullet"/>
        <w:tabs>
          <w:tab w:val="clear" w:pos="1080"/>
        </w:tabs>
        <w:ind w:left="1701" w:hanging="425"/>
      </w:pPr>
      <w:r w:rsidRPr="005D7D55">
        <w:t>Change of the principal investigator or addition of new ones (N</w:t>
      </w:r>
      <w:r w:rsidR="00861EBD">
        <w:t>ote</w:t>
      </w:r>
      <w:r w:rsidRPr="005D7D55">
        <w:t xml:space="preserve"> </w:t>
      </w:r>
      <w:r>
        <w:t xml:space="preserve">- </w:t>
      </w:r>
      <w:r w:rsidRPr="005D7D55">
        <w:t>this means the lead investigator in each centre)</w:t>
      </w:r>
    </w:p>
    <w:p w14:paraId="456AB55B" w14:textId="044FBB11" w:rsidR="009152D9" w:rsidRPr="005D7D55" w:rsidRDefault="009152D9" w:rsidP="00AF5FCE">
      <w:pPr>
        <w:pStyle w:val="ListBullet"/>
        <w:tabs>
          <w:tab w:val="clear" w:pos="1080"/>
        </w:tabs>
        <w:ind w:left="1701" w:hanging="425"/>
      </w:pPr>
      <w:r w:rsidRPr="005D7D55">
        <w:t>Change of the co-ordinating investigator</w:t>
      </w:r>
    </w:p>
    <w:p w14:paraId="29BC40F9" w14:textId="79F73436" w:rsidR="009152D9" w:rsidRPr="005D7D55" w:rsidRDefault="009152D9" w:rsidP="00AF5FCE">
      <w:pPr>
        <w:pStyle w:val="ListBullet"/>
        <w:tabs>
          <w:tab w:val="clear" w:pos="1080"/>
        </w:tabs>
        <w:ind w:left="1701" w:hanging="425"/>
      </w:pPr>
      <w:r w:rsidRPr="005D7D55">
        <w:t>Change of the trial site or addition of new sites</w:t>
      </w:r>
    </w:p>
    <w:p w14:paraId="36154CED" w14:textId="2564FCD3" w:rsidR="009152D9" w:rsidRPr="005D7D55" w:rsidRDefault="009152D9" w:rsidP="00AF5FCE">
      <w:pPr>
        <w:pStyle w:val="ListBullet"/>
        <w:tabs>
          <w:tab w:val="clear" w:pos="1080"/>
        </w:tabs>
        <w:ind w:left="1701" w:hanging="425"/>
      </w:pPr>
      <w:r w:rsidRPr="005D7D55">
        <w:t>Change of sponsor or legal representative</w:t>
      </w:r>
    </w:p>
    <w:p w14:paraId="6A34E9FA" w14:textId="01959126" w:rsidR="009152D9" w:rsidRPr="005D7D55" w:rsidRDefault="009152D9" w:rsidP="00AF5FCE">
      <w:pPr>
        <w:pStyle w:val="ListBullet"/>
        <w:tabs>
          <w:tab w:val="clear" w:pos="1080"/>
        </w:tabs>
        <w:ind w:left="1701" w:hanging="425"/>
      </w:pPr>
      <w:r w:rsidRPr="005D7D55">
        <w:t>Change of the CRO assigned significant tasks</w:t>
      </w:r>
    </w:p>
    <w:p w14:paraId="0B00F969" w14:textId="058242DC" w:rsidR="009152D9" w:rsidRPr="005D7D55" w:rsidRDefault="009152D9" w:rsidP="00AF5FCE">
      <w:pPr>
        <w:pStyle w:val="ListBullet"/>
        <w:tabs>
          <w:tab w:val="clear" w:pos="1080"/>
        </w:tabs>
        <w:ind w:left="1701" w:hanging="425"/>
      </w:pPr>
      <w:r w:rsidRPr="005D7D55">
        <w:t>Change of the definition of the end of the trial</w:t>
      </w:r>
      <w:r>
        <w:t>.</w:t>
      </w:r>
    </w:p>
    <w:p w14:paraId="3F6CDF9A" w14:textId="77777777" w:rsidR="009152D9" w:rsidRPr="00AF5FCE" w:rsidRDefault="009152D9" w:rsidP="00AF5FCE">
      <w:pPr>
        <w:pStyle w:val="ListBullet"/>
        <w:numPr>
          <w:ilvl w:val="0"/>
          <w:numId w:val="0"/>
        </w:numPr>
        <w:ind w:left="1701"/>
      </w:pPr>
    </w:p>
    <w:p w14:paraId="5850BA0A" w14:textId="292C622F" w:rsidR="009152D9" w:rsidRPr="005D7D55" w:rsidRDefault="009152D9" w:rsidP="00AF5FCE">
      <w:pPr>
        <w:ind w:left="1276" w:hanging="709"/>
        <w:rPr>
          <w:rFonts w:cs="Calibri"/>
          <w:szCs w:val="24"/>
        </w:rPr>
      </w:pPr>
      <w:r w:rsidRPr="005D7D55">
        <w:rPr>
          <w:rFonts w:cs="Calibri"/>
          <w:szCs w:val="24"/>
        </w:rPr>
        <w:t>2.1.3</w:t>
      </w:r>
      <w:r w:rsidRPr="005D7D55">
        <w:rPr>
          <w:rFonts w:cs="Calibri"/>
          <w:szCs w:val="24"/>
        </w:rPr>
        <w:tab/>
        <w:t>Amendments related to the IMP, for example:</w:t>
      </w:r>
    </w:p>
    <w:p w14:paraId="2BFDED1F" w14:textId="7D06D7E1" w:rsidR="009152D9" w:rsidRPr="005D7D55" w:rsidRDefault="009152D9" w:rsidP="00AF5FCE">
      <w:pPr>
        <w:pStyle w:val="ListBullet"/>
        <w:tabs>
          <w:tab w:val="clear" w:pos="1080"/>
        </w:tabs>
        <w:ind w:left="1701" w:hanging="425"/>
      </w:pPr>
      <w:r w:rsidRPr="005D7D55">
        <w:t>Addition to stability data/change of expiry date</w:t>
      </w:r>
    </w:p>
    <w:p w14:paraId="477E8FC9" w14:textId="0AEBB39C" w:rsidR="009152D9" w:rsidRPr="005D7D55" w:rsidRDefault="009152D9" w:rsidP="00AF5FCE">
      <w:pPr>
        <w:pStyle w:val="ListBullet"/>
        <w:tabs>
          <w:tab w:val="clear" w:pos="1080"/>
        </w:tabs>
        <w:ind w:left="1701" w:hanging="425"/>
      </w:pPr>
      <w:r w:rsidRPr="005D7D55">
        <w:t>Change of formulation</w:t>
      </w:r>
    </w:p>
    <w:p w14:paraId="5D5EDD79" w14:textId="77E8D51E" w:rsidR="009152D9" w:rsidRPr="005D7D55" w:rsidRDefault="009152D9" w:rsidP="00AF5FCE">
      <w:pPr>
        <w:pStyle w:val="ListBullet"/>
        <w:tabs>
          <w:tab w:val="clear" w:pos="1080"/>
        </w:tabs>
        <w:ind w:left="1701" w:hanging="425"/>
      </w:pPr>
      <w:r w:rsidRPr="005D7D55">
        <w:t>Additional toxicology data</w:t>
      </w:r>
    </w:p>
    <w:p w14:paraId="1B63416D" w14:textId="7D0E915E" w:rsidR="009152D9" w:rsidRPr="005D7D55" w:rsidRDefault="009152D9" w:rsidP="00AF5FCE">
      <w:pPr>
        <w:pStyle w:val="ListBullet"/>
        <w:tabs>
          <w:tab w:val="clear" w:pos="1080"/>
        </w:tabs>
        <w:ind w:left="1701" w:hanging="425"/>
      </w:pPr>
      <w:r w:rsidRPr="005D7D55">
        <w:t>Change to route of synthesis.</w:t>
      </w:r>
    </w:p>
    <w:p w14:paraId="49D1BD9A" w14:textId="77777777" w:rsidR="009152D9" w:rsidRPr="005D7D55" w:rsidRDefault="009152D9" w:rsidP="00483AD7">
      <w:pPr>
        <w:rPr>
          <w:rFonts w:cs="Calibri"/>
          <w:szCs w:val="24"/>
        </w:rPr>
      </w:pPr>
    </w:p>
    <w:p w14:paraId="1C96DA76" w14:textId="26BF7CF8" w:rsidR="009152D9" w:rsidRPr="005D7D55" w:rsidRDefault="009152D9" w:rsidP="00AF5FCE">
      <w:pPr>
        <w:ind w:left="1276" w:hanging="709"/>
        <w:rPr>
          <w:rFonts w:cs="Calibri"/>
          <w:szCs w:val="24"/>
        </w:rPr>
      </w:pPr>
      <w:r w:rsidRPr="005D7D55">
        <w:rPr>
          <w:rFonts w:cs="Calibri"/>
          <w:szCs w:val="24"/>
        </w:rPr>
        <w:t>2.1.4</w:t>
      </w:r>
      <w:r w:rsidRPr="005D7D55">
        <w:rPr>
          <w:rFonts w:cs="Calibri"/>
          <w:szCs w:val="24"/>
        </w:rPr>
        <w:tab/>
        <w:t xml:space="preserve">Changes to investigational medicinal product </w:t>
      </w:r>
      <w:r>
        <w:rPr>
          <w:rFonts w:cs="Calibri"/>
          <w:szCs w:val="24"/>
        </w:rPr>
        <w:t xml:space="preserve">(IMP) </w:t>
      </w:r>
      <w:r w:rsidRPr="005D7D55">
        <w:rPr>
          <w:rFonts w:cs="Calibri"/>
          <w:szCs w:val="24"/>
        </w:rPr>
        <w:t>quality data concerning</w:t>
      </w:r>
      <w:r>
        <w:rPr>
          <w:rFonts w:cs="Calibri"/>
          <w:szCs w:val="24"/>
        </w:rPr>
        <w:t>, for example</w:t>
      </w:r>
      <w:r w:rsidRPr="005D7D55">
        <w:rPr>
          <w:rFonts w:cs="Calibri"/>
          <w:szCs w:val="24"/>
        </w:rPr>
        <w:t>:</w:t>
      </w:r>
    </w:p>
    <w:p w14:paraId="6247B1A3" w14:textId="18845319" w:rsidR="009152D9" w:rsidRPr="005D7D55" w:rsidRDefault="009152D9" w:rsidP="00AF5FCE">
      <w:pPr>
        <w:pStyle w:val="ListBullet"/>
        <w:tabs>
          <w:tab w:val="clear" w:pos="1080"/>
        </w:tabs>
        <w:ind w:left="1701" w:hanging="425"/>
      </w:pPr>
      <w:r w:rsidRPr="005D7D55">
        <w:t>Change of name or code of IMP’s</w:t>
      </w:r>
    </w:p>
    <w:p w14:paraId="7376B312" w14:textId="42D44AD9" w:rsidR="009152D9" w:rsidRPr="005D7D55" w:rsidRDefault="009152D9" w:rsidP="00AF5FCE">
      <w:pPr>
        <w:pStyle w:val="ListBullet"/>
        <w:tabs>
          <w:tab w:val="clear" w:pos="1080"/>
        </w:tabs>
        <w:ind w:left="1701" w:hanging="425"/>
      </w:pPr>
      <w:r w:rsidRPr="005D7D55">
        <w:t>Immediate packaging material.</w:t>
      </w:r>
    </w:p>
    <w:p w14:paraId="2BC0B938" w14:textId="77777777" w:rsidR="009152D9" w:rsidRPr="005D7D55" w:rsidRDefault="009152D9" w:rsidP="00483AD7">
      <w:pPr>
        <w:rPr>
          <w:rFonts w:cs="Calibri"/>
          <w:szCs w:val="24"/>
        </w:rPr>
      </w:pPr>
    </w:p>
    <w:p w14:paraId="401CC3D2" w14:textId="1B29F78C" w:rsidR="009152D9" w:rsidRPr="005D7D55" w:rsidRDefault="009152D9" w:rsidP="00AF5FCE">
      <w:pPr>
        <w:ind w:left="1276" w:hanging="709"/>
        <w:rPr>
          <w:rFonts w:cs="Calibri"/>
          <w:szCs w:val="24"/>
        </w:rPr>
      </w:pPr>
      <w:r w:rsidRPr="005D7D55">
        <w:rPr>
          <w:rFonts w:cs="Calibri"/>
          <w:szCs w:val="24"/>
        </w:rPr>
        <w:t>2.1.5</w:t>
      </w:r>
      <w:r w:rsidRPr="005D7D55">
        <w:rPr>
          <w:rFonts w:cs="Calibri"/>
          <w:szCs w:val="24"/>
        </w:rPr>
        <w:tab/>
        <w:t>Manufacture(s) of active substance</w:t>
      </w:r>
      <w:r>
        <w:rPr>
          <w:rFonts w:cs="Calibri"/>
          <w:szCs w:val="24"/>
        </w:rPr>
        <w:t>, for example:</w:t>
      </w:r>
    </w:p>
    <w:p w14:paraId="2A911AE5" w14:textId="219224E4" w:rsidR="009152D9" w:rsidRPr="005D7D55" w:rsidRDefault="009152D9" w:rsidP="00AF5FCE">
      <w:pPr>
        <w:pStyle w:val="ListBullet"/>
        <w:tabs>
          <w:tab w:val="clear" w:pos="1080"/>
        </w:tabs>
        <w:ind w:left="1701" w:hanging="425"/>
      </w:pPr>
      <w:r w:rsidRPr="005D7D55">
        <w:t>Manufacturing process of the active substance</w:t>
      </w:r>
    </w:p>
    <w:p w14:paraId="1BC1813C" w14:textId="0C4B8D2D" w:rsidR="009152D9" w:rsidRPr="005D7D55" w:rsidRDefault="009152D9" w:rsidP="00AF5FCE">
      <w:pPr>
        <w:pStyle w:val="ListBullet"/>
        <w:tabs>
          <w:tab w:val="clear" w:pos="1080"/>
        </w:tabs>
        <w:ind w:left="1701" w:hanging="425"/>
      </w:pPr>
      <w:r w:rsidRPr="005D7D55">
        <w:t>Specifications of active substance</w:t>
      </w:r>
    </w:p>
    <w:p w14:paraId="69879D8E" w14:textId="752DF52B" w:rsidR="009152D9" w:rsidRPr="005D7D55" w:rsidRDefault="009152D9" w:rsidP="00AF5FCE">
      <w:pPr>
        <w:pStyle w:val="ListBullet"/>
        <w:tabs>
          <w:tab w:val="clear" w:pos="1080"/>
        </w:tabs>
        <w:ind w:left="1701" w:hanging="425"/>
      </w:pPr>
      <w:r w:rsidRPr="005D7D55">
        <w:t>Manufacture of the medicinal product</w:t>
      </w:r>
    </w:p>
    <w:p w14:paraId="12B44AB9" w14:textId="0A3E8557" w:rsidR="009152D9" w:rsidRPr="005D7D55" w:rsidRDefault="009152D9" w:rsidP="00AF5FCE">
      <w:pPr>
        <w:pStyle w:val="ListBullet"/>
        <w:tabs>
          <w:tab w:val="clear" w:pos="1080"/>
        </w:tabs>
        <w:ind w:left="1701" w:hanging="425"/>
      </w:pPr>
      <w:r w:rsidRPr="005D7D55">
        <w:t>Specification of the medicinal product</w:t>
      </w:r>
    </w:p>
    <w:p w14:paraId="29A35188" w14:textId="32CD982A" w:rsidR="009152D9" w:rsidRPr="005D7D55" w:rsidRDefault="009152D9" w:rsidP="00AF5FCE">
      <w:pPr>
        <w:pStyle w:val="ListBullet"/>
        <w:tabs>
          <w:tab w:val="clear" w:pos="1080"/>
        </w:tabs>
        <w:ind w:left="1701" w:hanging="425"/>
      </w:pPr>
      <w:r w:rsidRPr="005D7D55">
        <w:t>Specification of excipients where these may affect product performance</w:t>
      </w:r>
    </w:p>
    <w:p w14:paraId="797B9C54" w14:textId="5D3898FA" w:rsidR="009152D9" w:rsidRPr="005D7D55" w:rsidRDefault="009152D9" w:rsidP="00AF5FCE">
      <w:pPr>
        <w:pStyle w:val="ListBullet"/>
        <w:tabs>
          <w:tab w:val="clear" w:pos="1080"/>
        </w:tabs>
        <w:ind w:left="1701" w:hanging="425"/>
      </w:pPr>
      <w:r w:rsidRPr="005D7D55">
        <w:t>Shelf-life including after first opening and reconstitution</w:t>
      </w:r>
    </w:p>
    <w:p w14:paraId="16293F20" w14:textId="57EE764E" w:rsidR="009152D9" w:rsidRPr="005D7D55" w:rsidRDefault="009152D9" w:rsidP="00AF5FCE">
      <w:pPr>
        <w:pStyle w:val="ListBullet"/>
        <w:tabs>
          <w:tab w:val="clear" w:pos="1080"/>
        </w:tabs>
        <w:ind w:left="1701" w:hanging="425"/>
      </w:pPr>
      <w:r w:rsidRPr="005D7D55">
        <w:t>Major change to the formulation.</w:t>
      </w:r>
    </w:p>
    <w:p w14:paraId="476764CC" w14:textId="394B1297" w:rsidR="009152D9" w:rsidRPr="005D7D55" w:rsidRDefault="009152D9" w:rsidP="00AF5FCE">
      <w:pPr>
        <w:pStyle w:val="ListBullet"/>
        <w:tabs>
          <w:tab w:val="clear" w:pos="1080"/>
        </w:tabs>
        <w:ind w:left="1701" w:hanging="425"/>
      </w:pPr>
      <w:r w:rsidRPr="005D7D55">
        <w:t>Storage conditions</w:t>
      </w:r>
    </w:p>
    <w:p w14:paraId="6492CC76" w14:textId="0E5F9500" w:rsidR="009152D9" w:rsidRPr="005D7D55" w:rsidRDefault="009152D9" w:rsidP="00AF5FCE">
      <w:pPr>
        <w:pStyle w:val="ListBullet"/>
        <w:tabs>
          <w:tab w:val="clear" w:pos="1080"/>
        </w:tabs>
        <w:ind w:left="1701" w:hanging="425"/>
      </w:pPr>
      <w:r w:rsidRPr="005D7D55">
        <w:t>Test procedures of active substance</w:t>
      </w:r>
    </w:p>
    <w:p w14:paraId="6EBAA959" w14:textId="4831FADE" w:rsidR="009152D9" w:rsidRPr="005D7D55" w:rsidRDefault="00483AD7" w:rsidP="00AF5FCE">
      <w:pPr>
        <w:pStyle w:val="ListBullet"/>
        <w:tabs>
          <w:tab w:val="clear" w:pos="1080"/>
        </w:tabs>
        <w:ind w:left="1701" w:hanging="425"/>
      </w:pPr>
      <w:r>
        <w:t>T</w:t>
      </w:r>
      <w:r w:rsidR="009152D9" w:rsidRPr="005D7D55">
        <w:t>est procedures of the medicinal product</w:t>
      </w:r>
    </w:p>
    <w:p w14:paraId="09FFBD69" w14:textId="6EB3769D" w:rsidR="009152D9" w:rsidRPr="005D7D55" w:rsidRDefault="009152D9" w:rsidP="00AF5FCE">
      <w:pPr>
        <w:pStyle w:val="ListBullet"/>
        <w:tabs>
          <w:tab w:val="clear" w:pos="1080"/>
        </w:tabs>
        <w:ind w:left="1701" w:hanging="425"/>
      </w:pPr>
      <w:r w:rsidRPr="005D7D55">
        <w:t>Test procedures of non-pharmacopoeia excipients.</w:t>
      </w:r>
    </w:p>
    <w:p w14:paraId="33122536" w14:textId="77777777" w:rsidR="009152D9" w:rsidRPr="005D7D55" w:rsidRDefault="009152D9" w:rsidP="00483AD7">
      <w:pPr>
        <w:pStyle w:val="ListBullet"/>
        <w:numPr>
          <w:ilvl w:val="0"/>
          <w:numId w:val="0"/>
        </w:numPr>
      </w:pPr>
    </w:p>
    <w:p w14:paraId="230DC259" w14:textId="340A6F98" w:rsidR="009152D9" w:rsidRPr="005D7D55" w:rsidRDefault="009152D9" w:rsidP="00AF5FCE">
      <w:pPr>
        <w:ind w:left="1276" w:hanging="709"/>
        <w:rPr>
          <w:rFonts w:cs="Calibri"/>
          <w:szCs w:val="24"/>
        </w:rPr>
      </w:pPr>
      <w:r w:rsidRPr="005D7D55">
        <w:rPr>
          <w:rFonts w:cs="Calibri"/>
          <w:szCs w:val="24"/>
        </w:rPr>
        <w:t>2.1.6</w:t>
      </w:r>
      <w:r w:rsidRPr="005D7D55">
        <w:rPr>
          <w:rFonts w:cs="Calibri"/>
          <w:szCs w:val="24"/>
        </w:rPr>
        <w:tab/>
        <w:t>Changes to non-clinical pharmacology and toxicology data where this is relevant to the ongoing trials</w:t>
      </w:r>
      <w:r>
        <w:rPr>
          <w:rFonts w:cs="Calibri"/>
          <w:szCs w:val="24"/>
        </w:rPr>
        <w:t>, for example</w:t>
      </w:r>
      <w:r w:rsidRPr="005D7D55">
        <w:rPr>
          <w:rFonts w:cs="Calibri"/>
          <w:szCs w:val="24"/>
        </w:rPr>
        <w:t>:</w:t>
      </w:r>
    </w:p>
    <w:p w14:paraId="61E590C5" w14:textId="77ABBFCF" w:rsidR="009152D9" w:rsidRPr="005D7D55" w:rsidRDefault="009152D9" w:rsidP="00AF5FCE">
      <w:pPr>
        <w:pStyle w:val="ListBullet"/>
        <w:tabs>
          <w:tab w:val="clear" w:pos="1080"/>
        </w:tabs>
        <w:ind w:left="1701" w:hanging="425"/>
      </w:pPr>
      <w:r w:rsidRPr="005D7D55">
        <w:t>Results of new pharmacology tests</w:t>
      </w:r>
    </w:p>
    <w:p w14:paraId="3EEFB780" w14:textId="42FC6876" w:rsidR="009152D9" w:rsidRPr="005D7D55" w:rsidRDefault="009152D9" w:rsidP="00AF5FCE">
      <w:pPr>
        <w:pStyle w:val="ListBullet"/>
        <w:tabs>
          <w:tab w:val="clear" w:pos="1080"/>
        </w:tabs>
        <w:ind w:left="1701" w:hanging="425"/>
      </w:pPr>
      <w:r w:rsidRPr="005D7D55">
        <w:t>New interpretation of existing pharmacology tests</w:t>
      </w:r>
    </w:p>
    <w:p w14:paraId="0D5F6C7D" w14:textId="07595670" w:rsidR="009152D9" w:rsidRPr="005D7D55" w:rsidRDefault="009152D9" w:rsidP="00AF5FCE">
      <w:pPr>
        <w:pStyle w:val="ListBullet"/>
        <w:tabs>
          <w:tab w:val="clear" w:pos="1080"/>
        </w:tabs>
        <w:ind w:left="1701" w:hanging="425"/>
      </w:pPr>
      <w:r w:rsidRPr="005D7D55">
        <w:t>Result of new toxicity tests</w:t>
      </w:r>
    </w:p>
    <w:p w14:paraId="20D1B9B9" w14:textId="3801D85F" w:rsidR="009152D9" w:rsidRPr="005D7D55" w:rsidRDefault="009152D9" w:rsidP="00AF5FCE">
      <w:pPr>
        <w:pStyle w:val="ListBullet"/>
        <w:tabs>
          <w:tab w:val="clear" w:pos="1080"/>
        </w:tabs>
        <w:ind w:left="1701" w:hanging="425"/>
      </w:pPr>
      <w:r w:rsidRPr="005D7D55">
        <w:t>New interpretation of existing toxicity tests</w:t>
      </w:r>
    </w:p>
    <w:p w14:paraId="28CEBE88" w14:textId="7625CF9E" w:rsidR="009152D9" w:rsidRPr="005D7D55" w:rsidRDefault="009152D9" w:rsidP="00AF5FCE">
      <w:pPr>
        <w:pStyle w:val="ListBullet"/>
        <w:tabs>
          <w:tab w:val="clear" w:pos="1080"/>
        </w:tabs>
        <w:ind w:left="1701" w:hanging="425"/>
      </w:pPr>
      <w:r w:rsidRPr="005D7D55">
        <w:t>Results of new interaction studies.</w:t>
      </w:r>
    </w:p>
    <w:p w14:paraId="1E703675" w14:textId="77777777" w:rsidR="009152D9" w:rsidRPr="00AF5FCE" w:rsidRDefault="009152D9" w:rsidP="00AF5FCE">
      <w:pPr>
        <w:pStyle w:val="ListBullet"/>
        <w:numPr>
          <w:ilvl w:val="0"/>
          <w:numId w:val="0"/>
        </w:numPr>
        <w:ind w:left="1701"/>
      </w:pPr>
    </w:p>
    <w:p w14:paraId="7D88BA14" w14:textId="0F67DF1E" w:rsidR="009152D9" w:rsidRPr="005D7D55" w:rsidRDefault="009152D9" w:rsidP="00AF5FCE">
      <w:pPr>
        <w:ind w:left="1276" w:hanging="709"/>
        <w:rPr>
          <w:rFonts w:cs="Calibri"/>
          <w:szCs w:val="24"/>
        </w:rPr>
      </w:pPr>
      <w:r w:rsidRPr="005D7D55">
        <w:rPr>
          <w:rFonts w:cs="Calibri"/>
          <w:szCs w:val="24"/>
        </w:rPr>
        <w:t>2.1.7</w:t>
      </w:r>
      <w:r w:rsidRPr="005D7D55">
        <w:rPr>
          <w:rFonts w:cs="Calibri"/>
          <w:szCs w:val="24"/>
        </w:rPr>
        <w:tab/>
        <w:t>Changes to clinical trial and human experience data where this is relevant to the ongoing trials</w:t>
      </w:r>
      <w:r>
        <w:rPr>
          <w:rFonts w:cs="Calibri"/>
          <w:szCs w:val="24"/>
        </w:rPr>
        <w:t>, for example</w:t>
      </w:r>
      <w:r w:rsidRPr="005D7D55">
        <w:rPr>
          <w:rFonts w:cs="Calibri"/>
          <w:szCs w:val="24"/>
        </w:rPr>
        <w:t>:</w:t>
      </w:r>
    </w:p>
    <w:p w14:paraId="01579CA3" w14:textId="03D311DF" w:rsidR="009152D9" w:rsidRPr="005D7D55" w:rsidRDefault="009152D9" w:rsidP="00AF5FCE">
      <w:pPr>
        <w:pStyle w:val="ListBullet"/>
        <w:tabs>
          <w:tab w:val="clear" w:pos="1080"/>
        </w:tabs>
        <w:ind w:left="1701" w:hanging="425"/>
      </w:pPr>
      <w:r w:rsidRPr="005D7D55">
        <w:t>Safety related to a clinical trial or human experience with the investigational medicinal product</w:t>
      </w:r>
    </w:p>
    <w:p w14:paraId="1920C700" w14:textId="567FED3F" w:rsidR="009152D9" w:rsidRPr="005D7D55" w:rsidRDefault="009152D9" w:rsidP="00AF5FCE">
      <w:pPr>
        <w:pStyle w:val="ListBullet"/>
        <w:tabs>
          <w:tab w:val="clear" w:pos="1080"/>
        </w:tabs>
        <w:ind w:left="1701" w:hanging="425"/>
      </w:pPr>
      <w:r w:rsidRPr="005D7D55">
        <w:t>Results of new clinical pharmacology tests</w:t>
      </w:r>
    </w:p>
    <w:p w14:paraId="197EFDCE" w14:textId="70658B37" w:rsidR="009152D9" w:rsidRPr="005D7D55" w:rsidRDefault="009152D9" w:rsidP="00AF5FCE">
      <w:pPr>
        <w:pStyle w:val="ListBullet"/>
        <w:tabs>
          <w:tab w:val="clear" w:pos="1080"/>
        </w:tabs>
        <w:ind w:left="1701" w:hanging="425"/>
      </w:pPr>
      <w:r w:rsidRPr="005D7D55">
        <w:t>New interpretation of existing clinical pharmacology tests</w:t>
      </w:r>
    </w:p>
    <w:p w14:paraId="37DB8CA9" w14:textId="023C49B9" w:rsidR="009152D9" w:rsidRPr="005D7D55" w:rsidRDefault="009152D9" w:rsidP="00AF5FCE">
      <w:pPr>
        <w:pStyle w:val="ListBullet"/>
        <w:tabs>
          <w:tab w:val="clear" w:pos="1080"/>
        </w:tabs>
        <w:ind w:left="1701" w:hanging="425"/>
      </w:pPr>
      <w:r w:rsidRPr="005D7D55">
        <w:t>Results of new clinical trials</w:t>
      </w:r>
    </w:p>
    <w:p w14:paraId="7CAFEFCB" w14:textId="33B6C822" w:rsidR="009152D9" w:rsidRPr="005D7D55" w:rsidRDefault="009152D9" w:rsidP="00AF5FCE">
      <w:pPr>
        <w:pStyle w:val="ListBullet"/>
        <w:tabs>
          <w:tab w:val="clear" w:pos="1080"/>
        </w:tabs>
        <w:ind w:left="1701" w:hanging="425"/>
      </w:pPr>
      <w:r w:rsidRPr="005D7D55">
        <w:t>New interpretation of existing clinical trial data</w:t>
      </w:r>
    </w:p>
    <w:p w14:paraId="6270B7FC" w14:textId="5CA4F302" w:rsidR="009152D9" w:rsidRDefault="009152D9" w:rsidP="00AF5FCE">
      <w:pPr>
        <w:pStyle w:val="ListBullet"/>
        <w:tabs>
          <w:tab w:val="clear" w:pos="1080"/>
        </w:tabs>
        <w:ind w:left="1701" w:hanging="425"/>
      </w:pPr>
      <w:r w:rsidRPr="005D7D55">
        <w:t>New data from human experience with the investigational.</w:t>
      </w:r>
    </w:p>
    <w:p w14:paraId="1E78B937" w14:textId="77777777" w:rsidR="009152D9" w:rsidRPr="005D7D55" w:rsidRDefault="009152D9" w:rsidP="00483AD7">
      <w:pPr>
        <w:rPr>
          <w:rFonts w:cs="Calibri"/>
          <w:szCs w:val="24"/>
        </w:rPr>
      </w:pPr>
    </w:p>
    <w:p w14:paraId="18663FDC" w14:textId="77777777" w:rsidR="009152D9" w:rsidRPr="005D7D55" w:rsidRDefault="009152D9" w:rsidP="00AF5FCE">
      <w:pPr>
        <w:ind w:left="567" w:hanging="567"/>
        <w:rPr>
          <w:rFonts w:cs="Calibri"/>
          <w:b/>
          <w:bCs/>
          <w:szCs w:val="24"/>
        </w:rPr>
      </w:pPr>
      <w:r w:rsidRPr="005D7D55">
        <w:rPr>
          <w:rFonts w:cs="Calibri"/>
          <w:b/>
          <w:bCs/>
          <w:szCs w:val="24"/>
        </w:rPr>
        <w:t>2.2</w:t>
      </w:r>
      <w:r w:rsidRPr="005D7D55">
        <w:rPr>
          <w:rFonts w:cs="Calibri"/>
          <w:b/>
          <w:bCs/>
          <w:szCs w:val="24"/>
        </w:rPr>
        <w:tab/>
        <w:t xml:space="preserve">Examples of Non-Substantial </w:t>
      </w:r>
      <w:r>
        <w:rPr>
          <w:rFonts w:cs="Calibri"/>
          <w:b/>
          <w:bCs/>
          <w:szCs w:val="24"/>
        </w:rPr>
        <w:t xml:space="preserve">(minor) </w:t>
      </w:r>
      <w:r w:rsidRPr="005D7D55">
        <w:rPr>
          <w:rFonts w:cs="Calibri"/>
          <w:b/>
          <w:bCs/>
          <w:szCs w:val="24"/>
        </w:rPr>
        <w:t>Amendments</w:t>
      </w:r>
    </w:p>
    <w:p w14:paraId="25AC9C56" w14:textId="77777777" w:rsidR="009152D9" w:rsidRPr="005D7D55" w:rsidRDefault="009152D9" w:rsidP="00483AD7">
      <w:pPr>
        <w:rPr>
          <w:rFonts w:cs="Calibri"/>
          <w:szCs w:val="24"/>
        </w:rPr>
      </w:pPr>
    </w:p>
    <w:p w14:paraId="2AB498A0" w14:textId="1EE74945" w:rsidR="009152D9" w:rsidRPr="005D7D55" w:rsidRDefault="009152D9" w:rsidP="00AF5FCE">
      <w:pPr>
        <w:ind w:left="1276" w:hanging="709"/>
        <w:rPr>
          <w:rFonts w:cs="Calibri"/>
          <w:szCs w:val="24"/>
        </w:rPr>
      </w:pPr>
      <w:r>
        <w:rPr>
          <w:rFonts w:cs="Calibri"/>
          <w:szCs w:val="24"/>
        </w:rPr>
        <w:t>2.2.1</w:t>
      </w:r>
      <w:r>
        <w:rPr>
          <w:rFonts w:cs="Calibri"/>
          <w:szCs w:val="24"/>
        </w:rPr>
        <w:tab/>
      </w:r>
      <w:r w:rsidRPr="005D7D55">
        <w:rPr>
          <w:rFonts w:cs="Calibri"/>
          <w:szCs w:val="24"/>
        </w:rPr>
        <w:t xml:space="preserve">Examples of non-substantial </w:t>
      </w:r>
      <w:r>
        <w:rPr>
          <w:rFonts w:cs="Calibri"/>
          <w:szCs w:val="24"/>
        </w:rPr>
        <w:t xml:space="preserve">(minor) </w:t>
      </w:r>
      <w:r w:rsidRPr="005D7D55">
        <w:rPr>
          <w:rFonts w:cs="Calibri"/>
          <w:szCs w:val="24"/>
        </w:rPr>
        <w:t xml:space="preserve">amendments might be as follows: </w:t>
      </w:r>
    </w:p>
    <w:p w14:paraId="6D4FF94E" w14:textId="77777777" w:rsidR="009152D9" w:rsidRPr="005D7D55" w:rsidRDefault="009152D9" w:rsidP="00AF5FCE">
      <w:pPr>
        <w:pStyle w:val="ListBullet"/>
        <w:tabs>
          <w:tab w:val="clear" w:pos="1080"/>
        </w:tabs>
        <w:ind w:left="1701" w:hanging="425"/>
      </w:pPr>
      <w:r w:rsidRPr="005D7D55">
        <w:t xml:space="preserve">correction of typographical errors in the protocol or other </w:t>
      </w:r>
      <w:r>
        <w:t>trial</w:t>
      </w:r>
      <w:r w:rsidRPr="005D7D55">
        <w:t xml:space="preserve"> documentation </w:t>
      </w:r>
    </w:p>
    <w:p w14:paraId="301C149B" w14:textId="77777777" w:rsidR="009152D9" w:rsidRPr="005D7D55" w:rsidRDefault="009152D9" w:rsidP="00AF5FCE">
      <w:pPr>
        <w:pStyle w:val="ListBullet"/>
        <w:tabs>
          <w:tab w:val="clear" w:pos="1080"/>
        </w:tabs>
        <w:ind w:left="1701" w:hanging="425"/>
      </w:pPr>
      <w:r w:rsidRPr="005D7D55">
        <w:t xml:space="preserve">other minor clarifications of the protocol </w:t>
      </w:r>
    </w:p>
    <w:p w14:paraId="404F4E1C" w14:textId="77777777" w:rsidR="009152D9" w:rsidRPr="005D7D55" w:rsidRDefault="009152D9" w:rsidP="00AF5FCE">
      <w:pPr>
        <w:pStyle w:val="ListBullet"/>
        <w:tabs>
          <w:tab w:val="clear" w:pos="1080"/>
        </w:tabs>
        <w:ind w:left="1701" w:hanging="425"/>
      </w:pPr>
      <w:r w:rsidRPr="005D7D55">
        <w:t xml:space="preserve">updates of the Investigator's Brochure (unless there is a change to the risk/benefit assessment for the trial) </w:t>
      </w:r>
    </w:p>
    <w:p w14:paraId="3D744CCF" w14:textId="77777777" w:rsidR="009152D9" w:rsidRPr="005D7D55" w:rsidRDefault="009152D9" w:rsidP="00AF5FCE">
      <w:pPr>
        <w:pStyle w:val="ListBullet"/>
        <w:tabs>
          <w:tab w:val="clear" w:pos="1080"/>
        </w:tabs>
        <w:ind w:left="1701" w:hanging="425"/>
      </w:pPr>
      <w:r w:rsidRPr="005D7D55">
        <w:t xml:space="preserve">changes to the chief investigator’s research team (other than appointment of key collaborators) </w:t>
      </w:r>
    </w:p>
    <w:p w14:paraId="31B3635D" w14:textId="77777777" w:rsidR="009152D9" w:rsidRPr="005D7D55" w:rsidRDefault="009152D9" w:rsidP="00AF5FCE">
      <w:pPr>
        <w:pStyle w:val="ListBullet"/>
        <w:tabs>
          <w:tab w:val="clear" w:pos="1080"/>
        </w:tabs>
        <w:ind w:left="1701" w:hanging="425"/>
      </w:pPr>
      <w:r w:rsidRPr="005D7D55">
        <w:t xml:space="preserve">changes to the research team at </w:t>
      </w:r>
      <w:proofErr w:type="gramStart"/>
      <w:r w:rsidRPr="005D7D55">
        <w:t>particular trial</w:t>
      </w:r>
      <w:proofErr w:type="gramEnd"/>
      <w:r w:rsidRPr="005D7D55">
        <w:t xml:space="preserve"> sites (other than appointment of a new principal investigator) </w:t>
      </w:r>
    </w:p>
    <w:p w14:paraId="49F7A92C" w14:textId="77777777" w:rsidR="009152D9" w:rsidRPr="005D7D55" w:rsidRDefault="009152D9" w:rsidP="00AF5FCE">
      <w:pPr>
        <w:pStyle w:val="ListBullet"/>
        <w:tabs>
          <w:tab w:val="clear" w:pos="1080"/>
        </w:tabs>
        <w:ind w:left="1701" w:hanging="425"/>
      </w:pPr>
      <w:r w:rsidRPr="005D7D55">
        <w:lastRenderedPageBreak/>
        <w:t xml:space="preserve">changes in funding arrangements </w:t>
      </w:r>
    </w:p>
    <w:p w14:paraId="3D21D447" w14:textId="77777777" w:rsidR="009152D9" w:rsidRPr="005D7D55" w:rsidRDefault="009152D9" w:rsidP="00AF5FCE">
      <w:pPr>
        <w:pStyle w:val="ListBullet"/>
        <w:tabs>
          <w:tab w:val="clear" w:pos="1080"/>
        </w:tabs>
        <w:ind w:left="1701" w:hanging="425"/>
      </w:pPr>
      <w:r w:rsidRPr="005D7D55">
        <w:t xml:space="preserve">changes in the documentation used by the research team for recording </w:t>
      </w:r>
      <w:r>
        <w:t>trial</w:t>
      </w:r>
      <w:r w:rsidRPr="005D7D55">
        <w:t xml:space="preserve"> data </w:t>
      </w:r>
    </w:p>
    <w:p w14:paraId="55D972B8" w14:textId="77777777" w:rsidR="009152D9" w:rsidRPr="005D7D55" w:rsidRDefault="009152D9" w:rsidP="00AF5FCE">
      <w:pPr>
        <w:pStyle w:val="ListBullet"/>
        <w:tabs>
          <w:tab w:val="clear" w:pos="1080"/>
        </w:tabs>
        <w:ind w:left="1701" w:hanging="425"/>
      </w:pPr>
      <w:r w:rsidRPr="005D7D55">
        <w:t xml:space="preserve">changes in the logistical arrangements for storing or transporting samples </w:t>
      </w:r>
    </w:p>
    <w:p w14:paraId="1212EF43" w14:textId="77777777" w:rsidR="009152D9" w:rsidRPr="005D7D55" w:rsidRDefault="009152D9" w:rsidP="00AF5FCE">
      <w:pPr>
        <w:pStyle w:val="ListBullet"/>
        <w:tabs>
          <w:tab w:val="clear" w:pos="1080"/>
        </w:tabs>
        <w:ind w:left="1701" w:hanging="425"/>
      </w:pPr>
      <w:r w:rsidRPr="005D7D55">
        <w:t xml:space="preserve">inclusion of new sites in SSA-exempt studies </w:t>
      </w:r>
    </w:p>
    <w:p w14:paraId="7B719ED3" w14:textId="77777777" w:rsidR="009152D9" w:rsidRDefault="009152D9" w:rsidP="00AF5FCE">
      <w:pPr>
        <w:pStyle w:val="ListBullet"/>
        <w:tabs>
          <w:tab w:val="clear" w:pos="1080"/>
        </w:tabs>
        <w:ind w:left="1701" w:hanging="425"/>
      </w:pPr>
      <w:r w:rsidRPr="005D7D55">
        <w:t xml:space="preserve">extension of the </w:t>
      </w:r>
      <w:r>
        <w:t>trial</w:t>
      </w:r>
      <w:r w:rsidRPr="005D7D55">
        <w:t xml:space="preserve"> beyond the period specified in the application form. </w:t>
      </w:r>
    </w:p>
    <w:p w14:paraId="50E6FB6A" w14:textId="77777777" w:rsidR="009152D9" w:rsidRDefault="009152D9" w:rsidP="00483AD7">
      <w:pPr>
        <w:rPr>
          <w:rFonts w:cs="Calibri"/>
          <w:szCs w:val="24"/>
        </w:rPr>
      </w:pPr>
    </w:p>
    <w:p w14:paraId="4847E79A" w14:textId="77777777" w:rsidR="009152D9" w:rsidRPr="00160671" w:rsidRDefault="009152D9" w:rsidP="00483AD7">
      <w:pPr>
        <w:rPr>
          <w:rFonts w:cs="Calibri"/>
          <w:szCs w:val="24"/>
        </w:rPr>
      </w:pPr>
      <w:r w:rsidRPr="00160671">
        <w:rPr>
          <w:rFonts w:cs="Calibri"/>
          <w:szCs w:val="24"/>
        </w:rPr>
        <w:t>Changes to contact details for the sponsor (or the sponsor’s representative), chief investigator or other project staff are minor amendments but should be notified to the lead HREC for information. Changes to contact details for principal investigators should be notified both to the lead HREC and the ACT Health HREC.</w:t>
      </w:r>
    </w:p>
    <w:p w14:paraId="1F9E5BB1" w14:textId="14A54885" w:rsidR="00D2263F" w:rsidRPr="00AF5FCE" w:rsidRDefault="00773955" w:rsidP="00AF5FCE">
      <w:pPr>
        <w:jc w:val="right"/>
        <w:rPr>
          <w:rFonts w:cs="Arial"/>
          <w:i/>
          <w:color w:val="0000FF"/>
          <w:szCs w:val="24"/>
          <w:u w:val="single"/>
        </w:rPr>
      </w:pPr>
      <w:hyperlink w:anchor="Contents" w:history="1">
        <w:r w:rsidR="009152D9" w:rsidRPr="00590902">
          <w:rPr>
            <w:rStyle w:val="Hyperlink"/>
            <w:rFonts w:cs="Arial"/>
            <w:i/>
            <w:szCs w:val="24"/>
          </w:rPr>
          <w:t>Back to Table of Contents</w:t>
        </w:r>
      </w:hyperlink>
    </w:p>
    <w:p w14:paraId="79B35C37" w14:textId="77777777" w:rsidR="009152D9" w:rsidRDefault="009152D9" w:rsidP="00AF5FCE">
      <w:pPr>
        <w:jc w:val="both"/>
      </w:pPr>
    </w:p>
    <w:tbl>
      <w:tblPr>
        <w:tblpPr w:leftFromText="180" w:rightFromText="180" w:vertAnchor="text" w:horzAnchor="margin" w:tblpY="-203"/>
        <w:tblW w:w="10065" w:type="dxa"/>
        <w:tblLook w:val="0000" w:firstRow="0" w:lastRow="0" w:firstColumn="0" w:lastColumn="0" w:noHBand="0" w:noVBand="0"/>
      </w:tblPr>
      <w:tblGrid>
        <w:gridCol w:w="10065"/>
      </w:tblGrid>
      <w:tr w:rsidR="009152D9" w:rsidRPr="00CD1C0E" w14:paraId="36F2310F" w14:textId="77777777" w:rsidTr="009152D9">
        <w:trPr>
          <w:cantSplit/>
          <w:trHeight w:val="285"/>
        </w:trPr>
        <w:tc>
          <w:tcPr>
            <w:tcW w:w="10065" w:type="dxa"/>
            <w:shd w:val="clear" w:color="auto" w:fill="D9D9D9" w:themeFill="background1" w:themeFillShade="D9"/>
          </w:tcPr>
          <w:p w14:paraId="70E5B233" w14:textId="77777777" w:rsidR="009152D9" w:rsidRPr="00C76688" w:rsidRDefault="009152D9" w:rsidP="00CB377E">
            <w:pPr>
              <w:pStyle w:val="Heading2"/>
            </w:pPr>
            <w:bookmarkStart w:id="264" w:name="_Toc38380419"/>
            <w:bookmarkStart w:id="265" w:name="_Toc82822276"/>
            <w:r w:rsidRPr="00C76688">
              <w:t xml:space="preserve">Section </w:t>
            </w:r>
            <w:r>
              <w:t>2</w:t>
            </w:r>
            <w:r w:rsidRPr="00C76688">
              <w:t xml:space="preserve"> –</w:t>
            </w:r>
            <w:r>
              <w:t xml:space="preserve"> Procedure Overview</w:t>
            </w:r>
            <w:bookmarkEnd w:id="264"/>
            <w:bookmarkEnd w:id="265"/>
          </w:p>
        </w:tc>
      </w:tr>
    </w:tbl>
    <w:p w14:paraId="0450E0E6" w14:textId="77777777" w:rsidR="009152D9" w:rsidRDefault="009152D9" w:rsidP="00AF5FCE">
      <w:pPr>
        <w:ind w:left="567" w:hanging="567"/>
      </w:pPr>
      <w:r w:rsidRPr="00AF5FCE">
        <w:rPr>
          <w:b/>
          <w:bCs/>
        </w:rPr>
        <w:t>2.1</w:t>
      </w:r>
      <w:r>
        <w:tab/>
        <w:t xml:space="preserve">All protocol amendments relating to the trial must be forwarded to the REGO office for approval prior to implementation </w:t>
      </w:r>
      <w:r w:rsidRPr="00160671">
        <w:rPr>
          <w:u w:val="single"/>
        </w:rPr>
        <w:t>except in the case of urgent safety measures</w:t>
      </w:r>
      <w:r>
        <w:t>.</w:t>
      </w:r>
    </w:p>
    <w:p w14:paraId="2DD07FDE" w14:textId="77777777" w:rsidR="009152D9" w:rsidRDefault="009152D9" w:rsidP="00AF5FCE">
      <w:pPr>
        <w:ind w:left="567" w:hanging="567"/>
      </w:pPr>
    </w:p>
    <w:p w14:paraId="7932FC71" w14:textId="29F2A336" w:rsidR="009152D9" w:rsidRDefault="009152D9" w:rsidP="00AF5FCE">
      <w:pPr>
        <w:ind w:left="567" w:hanging="567"/>
      </w:pPr>
      <w:r w:rsidRPr="00AF5FCE">
        <w:rPr>
          <w:b/>
          <w:bCs/>
        </w:rPr>
        <w:t>2.2</w:t>
      </w:r>
      <w:r>
        <w:tab/>
        <w:t>Protocol amendment documentation must be completed and signed by the PI and include any supporting documentation required.  At a minimum, the documents required for submission are:</w:t>
      </w:r>
    </w:p>
    <w:p w14:paraId="340B848C" w14:textId="77777777" w:rsidR="009152D9" w:rsidRDefault="009152D9" w:rsidP="00AF5FCE">
      <w:pPr>
        <w:pStyle w:val="ListBullet"/>
        <w:tabs>
          <w:tab w:val="clear" w:pos="1080"/>
        </w:tabs>
        <w:ind w:left="993" w:hanging="426"/>
      </w:pPr>
      <w:r>
        <w:t>covering letter from PI accepting the protocol amendment,</w:t>
      </w:r>
    </w:p>
    <w:p w14:paraId="38E8AE53" w14:textId="77777777" w:rsidR="009152D9" w:rsidRDefault="009152D9" w:rsidP="00AF5FCE">
      <w:pPr>
        <w:pStyle w:val="ListBullet"/>
        <w:tabs>
          <w:tab w:val="clear" w:pos="1080"/>
        </w:tabs>
        <w:ind w:left="993" w:hanging="426"/>
      </w:pPr>
      <w:r>
        <w:t>the signed protocol amendment, and</w:t>
      </w:r>
    </w:p>
    <w:p w14:paraId="51747A39" w14:textId="77777777" w:rsidR="009152D9" w:rsidRDefault="009152D9" w:rsidP="00AF5FCE">
      <w:pPr>
        <w:pStyle w:val="ListBullet"/>
        <w:tabs>
          <w:tab w:val="clear" w:pos="1080"/>
        </w:tabs>
        <w:ind w:left="993" w:hanging="426"/>
      </w:pPr>
      <w:r>
        <w:t xml:space="preserve">a Financial Summary </w:t>
      </w:r>
      <w:proofErr w:type="gramStart"/>
      <w:r>
        <w:t>form</w:t>
      </w:r>
      <w:proofErr w:type="gramEnd"/>
      <w:r>
        <w:t>.</w:t>
      </w:r>
    </w:p>
    <w:p w14:paraId="7C81AEE6" w14:textId="77777777" w:rsidR="009152D9" w:rsidRDefault="009152D9" w:rsidP="00483AD7"/>
    <w:p w14:paraId="161FB7BA" w14:textId="77777777" w:rsidR="009152D9" w:rsidRPr="004E133F" w:rsidRDefault="009152D9" w:rsidP="00483AD7">
      <w:pPr>
        <w:rPr>
          <w:b/>
          <w:bCs/>
        </w:rPr>
      </w:pPr>
      <w:r w:rsidRPr="004E133F">
        <w:rPr>
          <w:b/>
          <w:bCs/>
        </w:rPr>
        <w:t>Substantial (major) Amendments</w:t>
      </w:r>
    </w:p>
    <w:p w14:paraId="59D80BF2" w14:textId="77777777" w:rsidR="009152D9" w:rsidRDefault="009152D9" w:rsidP="00483AD7"/>
    <w:p w14:paraId="0A16DB5C" w14:textId="5C6C2738" w:rsidR="009152D9" w:rsidRDefault="009152D9" w:rsidP="00AF5FCE">
      <w:pPr>
        <w:ind w:left="567" w:hanging="567"/>
      </w:pPr>
      <w:r w:rsidRPr="00AF5FCE">
        <w:rPr>
          <w:b/>
          <w:bCs/>
        </w:rPr>
        <w:t>2.3</w:t>
      </w:r>
      <w:r>
        <w:tab/>
        <w:t>If the amendment is classed as a substantial amendment it will have to be approved by:</w:t>
      </w:r>
    </w:p>
    <w:p w14:paraId="29EA1C29" w14:textId="77777777" w:rsidR="009152D9" w:rsidRDefault="009152D9" w:rsidP="00AF5FCE">
      <w:pPr>
        <w:pStyle w:val="ListBullet"/>
        <w:tabs>
          <w:tab w:val="clear" w:pos="1080"/>
        </w:tabs>
        <w:ind w:left="993" w:hanging="426"/>
      </w:pPr>
      <w:r>
        <w:t>the lead HREC, and</w:t>
      </w:r>
    </w:p>
    <w:p w14:paraId="15470C2A" w14:textId="77777777" w:rsidR="009152D9" w:rsidRPr="004E133F" w:rsidRDefault="009152D9" w:rsidP="00AF5FCE">
      <w:pPr>
        <w:pStyle w:val="ListBullet"/>
        <w:tabs>
          <w:tab w:val="clear" w:pos="1080"/>
        </w:tabs>
        <w:ind w:left="993" w:hanging="426"/>
      </w:pPr>
      <w:r w:rsidRPr="004E133F">
        <w:t>the REGO.</w:t>
      </w:r>
    </w:p>
    <w:p w14:paraId="61AA74BB" w14:textId="77777777" w:rsidR="009152D9" w:rsidRPr="004E133F" w:rsidRDefault="009152D9" w:rsidP="00483AD7">
      <w:pPr>
        <w:pStyle w:val="ListBullet"/>
        <w:numPr>
          <w:ilvl w:val="0"/>
          <w:numId w:val="0"/>
        </w:numPr>
        <w:ind w:left="426" w:hanging="426"/>
      </w:pPr>
    </w:p>
    <w:p w14:paraId="634D2317" w14:textId="0420A955" w:rsidR="009152D9" w:rsidRDefault="009152D9" w:rsidP="00AF5FCE">
      <w:pPr>
        <w:ind w:left="567" w:hanging="567"/>
      </w:pPr>
      <w:r w:rsidRPr="00AF5FCE">
        <w:rPr>
          <w:b/>
          <w:bCs/>
        </w:rPr>
        <w:t>2.4</w:t>
      </w:r>
      <w:r>
        <w:tab/>
        <w:t xml:space="preserve">A substantial amendment </w:t>
      </w:r>
      <w:r w:rsidRPr="004E133F">
        <w:rPr>
          <w:u w:val="single"/>
        </w:rPr>
        <w:t>does not</w:t>
      </w:r>
      <w:r>
        <w:t xml:space="preserve"> constitute a new trial.  If this is the </w:t>
      </w:r>
      <w:proofErr w:type="gramStart"/>
      <w:r>
        <w:t>case</w:t>
      </w:r>
      <w:proofErr w:type="gramEnd"/>
      <w:r>
        <w:t xml:space="preserve"> you need to end one trial and commence a new trial (see requirements set out in </w:t>
      </w:r>
      <w:r w:rsidR="00011928">
        <w:t xml:space="preserve">Manual 1 </w:t>
      </w:r>
      <w:r>
        <w:t>P</w:t>
      </w:r>
      <w:r w:rsidR="00861EBD">
        <w:t>rocedure</w:t>
      </w:r>
      <w:r>
        <w:t xml:space="preserve"> </w:t>
      </w:r>
      <w:r w:rsidR="00011928">
        <w:t>07</w:t>
      </w:r>
      <w:r>
        <w:t xml:space="preserve"> - </w:t>
      </w:r>
      <w:r w:rsidRPr="004218E0">
        <w:rPr>
          <w:i/>
          <w:iCs/>
        </w:rPr>
        <w:t xml:space="preserve">Clinical Trials Governance Submissions (Stage 1) </w:t>
      </w:r>
      <w:r>
        <w:t xml:space="preserve">and </w:t>
      </w:r>
      <w:r w:rsidR="00011928">
        <w:t xml:space="preserve">Manual 1 </w:t>
      </w:r>
      <w:r>
        <w:t>P</w:t>
      </w:r>
      <w:r w:rsidR="00861EBD">
        <w:t>rocedure</w:t>
      </w:r>
      <w:r>
        <w:t xml:space="preserve"> 0</w:t>
      </w:r>
      <w:r w:rsidR="00011928">
        <w:t>7</w:t>
      </w:r>
      <w:r>
        <w:t xml:space="preserve"> - </w:t>
      </w:r>
      <w:r w:rsidRPr="004218E0">
        <w:rPr>
          <w:i/>
          <w:iCs/>
        </w:rPr>
        <w:t>Clinical Trials Ethics Submission</w:t>
      </w:r>
      <w:r w:rsidR="00011928">
        <w:rPr>
          <w:i/>
          <w:iCs/>
        </w:rPr>
        <w:t xml:space="preserve"> </w:t>
      </w:r>
      <w:r w:rsidRPr="004218E0">
        <w:rPr>
          <w:i/>
          <w:iCs/>
        </w:rPr>
        <w:t>(Stage 2).</w:t>
      </w:r>
    </w:p>
    <w:p w14:paraId="21481E8C" w14:textId="77777777" w:rsidR="009152D9" w:rsidRDefault="009152D9" w:rsidP="00483AD7"/>
    <w:p w14:paraId="66C897A1" w14:textId="77777777" w:rsidR="009152D9" w:rsidRDefault="009152D9" w:rsidP="00AF5FCE">
      <w:pPr>
        <w:ind w:left="567" w:hanging="567"/>
      </w:pPr>
      <w:r w:rsidRPr="00AF5FCE">
        <w:rPr>
          <w:b/>
          <w:bCs/>
        </w:rPr>
        <w:t>2.5</w:t>
      </w:r>
      <w:r>
        <w:tab/>
        <w:t>Once the REGO has received confirmation from the HREC, confirmation will be sent to the PI and Study Coordinator noting approval. The letter will detail the amendment and version numbers of the documents approved. Please keep the confirmation and the superseded documents on file (hardcopy and digital) with the new documents.  Ensure documentation in use is updated promptly.</w:t>
      </w:r>
    </w:p>
    <w:p w14:paraId="386DF339" w14:textId="77777777" w:rsidR="009152D9" w:rsidRDefault="009152D9" w:rsidP="00AF5FCE">
      <w:pPr>
        <w:ind w:left="567" w:hanging="567"/>
      </w:pPr>
    </w:p>
    <w:p w14:paraId="6D18B596" w14:textId="77777777" w:rsidR="009152D9" w:rsidRDefault="009152D9" w:rsidP="00AF5FCE">
      <w:pPr>
        <w:tabs>
          <w:tab w:val="left" w:pos="142"/>
        </w:tabs>
        <w:ind w:left="567" w:hanging="567"/>
      </w:pPr>
      <w:r w:rsidRPr="00AF5FCE">
        <w:rPr>
          <w:b/>
          <w:bCs/>
        </w:rPr>
        <w:t>2.6</w:t>
      </w:r>
      <w:r>
        <w:tab/>
        <w:t>The PI must discuss the amendment with the departments effected e.g. pharmacy, radiology etc, and copy them into the documentation and forms.  The appropriate service amendment form (e.g. re-quote) must be completed.</w:t>
      </w:r>
    </w:p>
    <w:p w14:paraId="67FB1A33" w14:textId="77777777" w:rsidR="009152D9" w:rsidRDefault="009152D9" w:rsidP="00AF5FCE">
      <w:pPr>
        <w:ind w:left="567" w:hanging="567"/>
      </w:pPr>
    </w:p>
    <w:p w14:paraId="6C03F081" w14:textId="20F94F4F" w:rsidR="009152D9" w:rsidRDefault="009152D9" w:rsidP="00483AD7">
      <w:pPr>
        <w:rPr>
          <w:b/>
          <w:bCs/>
        </w:rPr>
      </w:pPr>
      <w:r w:rsidRPr="005747CD">
        <w:rPr>
          <w:b/>
          <w:bCs/>
        </w:rPr>
        <w:t>Non-substantial (minor) Amendments</w:t>
      </w:r>
    </w:p>
    <w:p w14:paraId="17644725" w14:textId="77777777" w:rsidR="00AF5FCE" w:rsidRPr="00335C5D" w:rsidRDefault="00AF5FCE" w:rsidP="00483AD7">
      <w:pPr>
        <w:rPr>
          <w:b/>
          <w:bCs/>
        </w:rPr>
      </w:pPr>
    </w:p>
    <w:p w14:paraId="6E2E6B70" w14:textId="77777777" w:rsidR="009152D9" w:rsidRPr="005B2FD8" w:rsidRDefault="009152D9" w:rsidP="00AF5FCE">
      <w:pPr>
        <w:ind w:left="567" w:hanging="567"/>
      </w:pPr>
      <w:r w:rsidRPr="00AF5FCE">
        <w:rPr>
          <w:b/>
          <w:bCs/>
        </w:rPr>
        <w:t>2.7</w:t>
      </w:r>
      <w:r w:rsidRPr="005B2FD8">
        <w:tab/>
        <w:t>CHS acknowledgement is needed for non-substantial (minor) amendments.</w:t>
      </w:r>
    </w:p>
    <w:p w14:paraId="05DC9B28" w14:textId="77777777" w:rsidR="009152D9" w:rsidRDefault="009152D9" w:rsidP="00AF5FCE">
      <w:pPr>
        <w:ind w:left="567" w:hanging="567"/>
      </w:pPr>
    </w:p>
    <w:p w14:paraId="7B38FD8F" w14:textId="77777777" w:rsidR="009152D9" w:rsidRPr="005C6899" w:rsidRDefault="009152D9" w:rsidP="00AF5FCE">
      <w:pPr>
        <w:ind w:left="567" w:hanging="567"/>
      </w:pPr>
      <w:r w:rsidRPr="00AF5FCE">
        <w:rPr>
          <w:b/>
          <w:bCs/>
        </w:rPr>
        <w:t>2.8</w:t>
      </w:r>
      <w:r w:rsidRPr="005C6899">
        <w:tab/>
        <w:t xml:space="preserve">Send a letter detailing the change to the RGO with supporting documents.  </w:t>
      </w:r>
    </w:p>
    <w:p w14:paraId="54644159" w14:textId="77777777" w:rsidR="009152D9" w:rsidRPr="005C6899" w:rsidRDefault="009152D9" w:rsidP="00AF5FCE">
      <w:pPr>
        <w:ind w:left="567" w:hanging="567"/>
      </w:pPr>
    </w:p>
    <w:p w14:paraId="252BCA7A" w14:textId="77777777" w:rsidR="009152D9" w:rsidRPr="005C6899" w:rsidRDefault="009152D9" w:rsidP="00AF5FCE">
      <w:pPr>
        <w:ind w:left="567" w:hanging="567"/>
      </w:pPr>
      <w:r w:rsidRPr="00AF5FCE">
        <w:rPr>
          <w:b/>
          <w:bCs/>
        </w:rPr>
        <w:t>2.9</w:t>
      </w:r>
      <w:r w:rsidRPr="005C6899">
        <w:tab/>
        <w:t xml:space="preserve">CHS acknowledgement of the change will be sent by email and must be printed off and kept in the Master File.  </w:t>
      </w:r>
    </w:p>
    <w:p w14:paraId="1C036751" w14:textId="77777777" w:rsidR="009152D9" w:rsidRDefault="009152D9" w:rsidP="00483AD7"/>
    <w:p w14:paraId="7CDB5628" w14:textId="5D4B9BEB" w:rsidR="009152D9" w:rsidRDefault="009152D9" w:rsidP="00483AD7">
      <w:pPr>
        <w:rPr>
          <w:b/>
          <w:bCs/>
        </w:rPr>
      </w:pPr>
      <w:r w:rsidRPr="005C6899">
        <w:rPr>
          <w:b/>
          <w:bCs/>
        </w:rPr>
        <w:t>Urgent Safety Measures</w:t>
      </w:r>
    </w:p>
    <w:p w14:paraId="38A97112" w14:textId="77777777" w:rsidR="00AF5FCE" w:rsidRPr="00335C5D" w:rsidRDefault="00AF5FCE" w:rsidP="00483AD7">
      <w:pPr>
        <w:rPr>
          <w:b/>
          <w:bCs/>
        </w:rPr>
      </w:pPr>
    </w:p>
    <w:p w14:paraId="05853A57" w14:textId="77777777" w:rsidR="009152D9" w:rsidRDefault="009152D9" w:rsidP="00AF5FCE">
      <w:pPr>
        <w:ind w:left="567" w:hanging="567"/>
      </w:pPr>
      <w:r w:rsidRPr="00AF5FCE">
        <w:rPr>
          <w:b/>
          <w:bCs/>
        </w:rPr>
        <w:t>2.10</w:t>
      </w:r>
      <w:r>
        <w:tab/>
        <w:t>The PI can make amendments to the protocol or trial to protect the safety of participants, pending (i.e. without prior) approval from HREC.</w:t>
      </w:r>
    </w:p>
    <w:p w14:paraId="631BCE2E" w14:textId="77777777" w:rsidR="009152D9" w:rsidRDefault="009152D9" w:rsidP="00AF5FCE">
      <w:pPr>
        <w:ind w:left="567" w:hanging="567"/>
      </w:pPr>
    </w:p>
    <w:p w14:paraId="3CC1ABDA" w14:textId="77777777" w:rsidR="009152D9" w:rsidRDefault="009152D9" w:rsidP="00AF5FCE">
      <w:pPr>
        <w:ind w:left="567" w:hanging="567"/>
      </w:pPr>
      <w:r w:rsidRPr="00AF5FCE">
        <w:rPr>
          <w:b/>
          <w:bCs/>
        </w:rPr>
        <w:t>2.11</w:t>
      </w:r>
      <w:r>
        <w:tab/>
        <w:t>Notify the RGO and HREC immediately that they have been implemented.</w:t>
      </w:r>
    </w:p>
    <w:p w14:paraId="6CEAAEAC" w14:textId="77777777" w:rsidR="009152D9" w:rsidRDefault="009152D9" w:rsidP="00AF5FCE">
      <w:pPr>
        <w:ind w:left="567" w:hanging="567"/>
      </w:pPr>
    </w:p>
    <w:p w14:paraId="023BEC95" w14:textId="77777777" w:rsidR="009152D9" w:rsidRPr="005C6899" w:rsidRDefault="009152D9" w:rsidP="00AF5FCE">
      <w:pPr>
        <w:ind w:left="567" w:hanging="567"/>
      </w:pPr>
      <w:r w:rsidRPr="00AF5FCE">
        <w:rPr>
          <w:b/>
          <w:bCs/>
        </w:rPr>
        <w:t>2.12</w:t>
      </w:r>
      <w:r w:rsidRPr="005C6899">
        <w:tab/>
        <w:t>The required documentation must subsequently be with the RGO/HREC within 3 working days.</w:t>
      </w:r>
    </w:p>
    <w:p w14:paraId="4FEFB96A" w14:textId="77777777" w:rsidR="009152D9" w:rsidRPr="005C6899" w:rsidRDefault="009152D9" w:rsidP="00AF5FCE">
      <w:pPr>
        <w:ind w:left="567" w:hanging="567"/>
      </w:pPr>
    </w:p>
    <w:p w14:paraId="3AA8F492" w14:textId="77777777" w:rsidR="009152D9" w:rsidRPr="005C6899" w:rsidRDefault="009152D9" w:rsidP="00AF5FCE">
      <w:pPr>
        <w:ind w:left="567" w:hanging="567"/>
      </w:pPr>
      <w:r w:rsidRPr="00AF5FCE">
        <w:rPr>
          <w:b/>
          <w:bCs/>
        </w:rPr>
        <w:t>2.13</w:t>
      </w:r>
      <w:r w:rsidRPr="005C6899">
        <w:tab/>
        <w:t xml:space="preserve">If the trial concerns pandemic illness then the competent authority and RGO/Ethics must be informed of urgent safety measures taken immediately.  </w:t>
      </w:r>
    </w:p>
    <w:p w14:paraId="7EBB6671" w14:textId="77777777" w:rsidR="009152D9" w:rsidRPr="005C6899" w:rsidRDefault="009152D9" w:rsidP="00483AD7"/>
    <w:p w14:paraId="76560258" w14:textId="7E4CB7AE" w:rsidR="009152D9" w:rsidRDefault="009152D9" w:rsidP="00483AD7">
      <w:pPr>
        <w:rPr>
          <w:b/>
          <w:bCs/>
        </w:rPr>
      </w:pPr>
      <w:r w:rsidRPr="00B7725B">
        <w:rPr>
          <w:b/>
          <w:bCs/>
        </w:rPr>
        <w:t>Budget Implications</w:t>
      </w:r>
    </w:p>
    <w:p w14:paraId="602F8EA3" w14:textId="77777777" w:rsidR="00AF5FCE" w:rsidRPr="00B7725B" w:rsidRDefault="00AF5FCE" w:rsidP="00483AD7">
      <w:pPr>
        <w:rPr>
          <w:b/>
          <w:bCs/>
        </w:rPr>
      </w:pPr>
    </w:p>
    <w:p w14:paraId="3E87626C" w14:textId="237BDD45" w:rsidR="009152D9" w:rsidRDefault="009152D9" w:rsidP="00483AD7">
      <w:r>
        <w:t>Refer to the follow Section 3.</w:t>
      </w:r>
    </w:p>
    <w:p w14:paraId="6AD78D6B" w14:textId="77777777" w:rsidR="009152D9" w:rsidRDefault="009152D9" w:rsidP="00AF5FCE"/>
    <w:p w14:paraId="79381376" w14:textId="05E63513" w:rsidR="009152D9" w:rsidRDefault="00773955" w:rsidP="00CB377E">
      <w:pPr>
        <w:jc w:val="right"/>
      </w:pPr>
      <w:hyperlink w:anchor="Contents" w:history="1">
        <w:r w:rsidR="009152D9" w:rsidRPr="00590902">
          <w:rPr>
            <w:rStyle w:val="Hyperlink"/>
            <w:rFonts w:cs="Arial"/>
            <w:i/>
            <w:szCs w:val="24"/>
          </w:rPr>
          <w:t>Back to Table of Contents</w:t>
        </w:r>
      </w:hyperlink>
    </w:p>
    <w:p w14:paraId="774F983D" w14:textId="77777777" w:rsidR="009152D9" w:rsidRDefault="009152D9" w:rsidP="009152D9">
      <w:pPr>
        <w:jc w:val="right"/>
      </w:pPr>
    </w:p>
    <w:tbl>
      <w:tblPr>
        <w:tblpPr w:leftFromText="180" w:rightFromText="180" w:vertAnchor="text" w:horzAnchor="margin" w:tblpY="-203"/>
        <w:tblW w:w="10065" w:type="dxa"/>
        <w:tblLook w:val="0000" w:firstRow="0" w:lastRow="0" w:firstColumn="0" w:lastColumn="0" w:noHBand="0" w:noVBand="0"/>
      </w:tblPr>
      <w:tblGrid>
        <w:gridCol w:w="10065"/>
      </w:tblGrid>
      <w:tr w:rsidR="009152D9" w:rsidRPr="00CD1C0E" w14:paraId="1484A9EA" w14:textId="77777777" w:rsidTr="009152D9">
        <w:trPr>
          <w:cantSplit/>
          <w:trHeight w:val="285"/>
        </w:trPr>
        <w:tc>
          <w:tcPr>
            <w:tcW w:w="10065" w:type="dxa"/>
            <w:shd w:val="clear" w:color="auto" w:fill="D9D9D9" w:themeFill="background1" w:themeFillShade="D9"/>
          </w:tcPr>
          <w:p w14:paraId="43905E76" w14:textId="77777777" w:rsidR="009152D9" w:rsidRPr="00C76688" w:rsidRDefault="009152D9" w:rsidP="00CB377E">
            <w:pPr>
              <w:pStyle w:val="Heading2"/>
            </w:pPr>
            <w:bookmarkStart w:id="266" w:name="_Toc38380420"/>
            <w:bookmarkStart w:id="267" w:name="_Toc82822277"/>
            <w:bookmarkStart w:id="268" w:name="_Hlk32843023"/>
            <w:r w:rsidRPr="00C76688">
              <w:t xml:space="preserve">Section </w:t>
            </w:r>
            <w:r>
              <w:t>3</w:t>
            </w:r>
            <w:r w:rsidRPr="00C76688">
              <w:t xml:space="preserve"> –</w:t>
            </w:r>
            <w:r>
              <w:t xml:space="preserve"> Prior to HREC Approval of the Amendment</w:t>
            </w:r>
            <w:bookmarkEnd w:id="266"/>
            <w:bookmarkEnd w:id="267"/>
          </w:p>
        </w:tc>
      </w:tr>
    </w:tbl>
    <w:bookmarkEnd w:id="268"/>
    <w:p w14:paraId="40772FB4" w14:textId="77777777" w:rsidR="009152D9" w:rsidRPr="00C4053A" w:rsidRDefault="009152D9" w:rsidP="00214432">
      <w:pPr>
        <w:ind w:left="567" w:hanging="567"/>
      </w:pPr>
      <w:r w:rsidRPr="00214432">
        <w:rPr>
          <w:b/>
          <w:bCs/>
        </w:rPr>
        <w:t>3.1</w:t>
      </w:r>
      <w:r w:rsidRPr="00C4053A">
        <w:tab/>
        <w:t>Upon receipt of an amendment from the sponsor, the coordinator will review the proposed change(s).</w:t>
      </w:r>
    </w:p>
    <w:p w14:paraId="376DE0FC" w14:textId="77777777" w:rsidR="009152D9" w:rsidRPr="00C4053A" w:rsidRDefault="009152D9" w:rsidP="00214432">
      <w:pPr>
        <w:ind w:left="567" w:hanging="567"/>
      </w:pPr>
    </w:p>
    <w:p w14:paraId="0D5D0029" w14:textId="77777777" w:rsidR="009152D9" w:rsidRPr="00C4053A" w:rsidRDefault="009152D9" w:rsidP="00214432">
      <w:pPr>
        <w:ind w:left="567" w:hanging="567"/>
      </w:pPr>
      <w:r w:rsidRPr="00214432">
        <w:rPr>
          <w:b/>
          <w:bCs/>
        </w:rPr>
        <w:t>3.2</w:t>
      </w:r>
      <w:r w:rsidRPr="00C4053A">
        <w:tab/>
        <w:t xml:space="preserve">Protocol amendments may affect current contractual arrangements.  This will require a contract </w:t>
      </w:r>
      <w:r>
        <w:t xml:space="preserve">(CTRA) </w:t>
      </w:r>
      <w:r w:rsidRPr="00C4053A">
        <w:t>amendment in addition to the protocol amendment.  It may also lead to budget alterations.</w:t>
      </w:r>
      <w:r>
        <w:t xml:space="preserve">  Where budget alterations occur, a Financial Summary will again be required.</w:t>
      </w:r>
    </w:p>
    <w:p w14:paraId="43DBEBDA" w14:textId="77777777" w:rsidR="009152D9" w:rsidRPr="00C4053A" w:rsidRDefault="009152D9" w:rsidP="00214432">
      <w:pPr>
        <w:ind w:left="567" w:hanging="567"/>
      </w:pPr>
    </w:p>
    <w:p w14:paraId="66F3E48F" w14:textId="77777777" w:rsidR="009152D9" w:rsidRPr="00C4053A" w:rsidRDefault="009152D9" w:rsidP="00214432">
      <w:pPr>
        <w:ind w:left="567" w:hanging="567"/>
      </w:pPr>
      <w:r w:rsidRPr="00214432">
        <w:rPr>
          <w:b/>
          <w:bCs/>
        </w:rPr>
        <w:t>3.3</w:t>
      </w:r>
      <w:r w:rsidRPr="00C4053A">
        <w:tab/>
        <w:t>The coordinator will make any applicable revisions to the Informed Consent Form (ICF) and submit it to the sponsor for review and approval for industry studies or to the project manager if a cooperative or collaborative trial, prior to submitting to the REGO and/or HREC.</w:t>
      </w:r>
    </w:p>
    <w:p w14:paraId="35941E09" w14:textId="77777777" w:rsidR="009152D9" w:rsidRPr="00C4053A" w:rsidRDefault="009152D9" w:rsidP="00214432">
      <w:pPr>
        <w:ind w:left="567" w:hanging="567"/>
      </w:pPr>
    </w:p>
    <w:p w14:paraId="0E51222E" w14:textId="77777777" w:rsidR="009152D9" w:rsidRPr="00C02A85" w:rsidRDefault="009152D9" w:rsidP="00214432">
      <w:pPr>
        <w:ind w:left="567" w:hanging="567"/>
      </w:pPr>
      <w:r w:rsidRPr="00214432">
        <w:rPr>
          <w:b/>
          <w:bCs/>
        </w:rPr>
        <w:t>3.4</w:t>
      </w:r>
      <w:r w:rsidRPr="00C02A85">
        <w:tab/>
        <w:t xml:space="preserve">Submit a request for change to the REGO or HREC as per Section 2 above. </w:t>
      </w:r>
    </w:p>
    <w:p w14:paraId="5998E932" w14:textId="77777777" w:rsidR="009152D9" w:rsidRPr="00C02A85" w:rsidRDefault="009152D9" w:rsidP="00214432">
      <w:pPr>
        <w:ind w:left="567" w:hanging="567"/>
      </w:pPr>
    </w:p>
    <w:p w14:paraId="5A36FCA1" w14:textId="77777777" w:rsidR="009152D9" w:rsidRPr="00C02A85" w:rsidRDefault="009152D9" w:rsidP="00214432">
      <w:pPr>
        <w:ind w:left="567" w:hanging="567"/>
      </w:pPr>
      <w:r w:rsidRPr="00214432">
        <w:rPr>
          <w:b/>
          <w:bCs/>
        </w:rPr>
        <w:lastRenderedPageBreak/>
        <w:t>3.5</w:t>
      </w:r>
      <w:r w:rsidRPr="00C02A85">
        <w:tab/>
        <w:t>No changes will be implemented without REGO/Ethics approval, except to eliminate an apparent hazard to trial participant.</w:t>
      </w:r>
    </w:p>
    <w:p w14:paraId="0A8681AF" w14:textId="77777777" w:rsidR="009152D9" w:rsidRPr="00C02A85" w:rsidRDefault="009152D9" w:rsidP="00214432">
      <w:pPr>
        <w:ind w:left="567" w:hanging="567"/>
      </w:pPr>
    </w:p>
    <w:p w14:paraId="6529DE34" w14:textId="77777777" w:rsidR="009152D9" w:rsidRPr="00B71443" w:rsidRDefault="009152D9" w:rsidP="00214432">
      <w:pPr>
        <w:ind w:left="567" w:hanging="567"/>
      </w:pPr>
      <w:r w:rsidRPr="00214432">
        <w:rPr>
          <w:b/>
          <w:bCs/>
        </w:rPr>
        <w:t>3.6</w:t>
      </w:r>
      <w:r w:rsidRPr="00B71443">
        <w:tab/>
        <w:t>Upon receipt of written approval (or disapproval), the coordinator will submit a copy of the REGO/HREC documentation and the signed protocol amendment signature page to the sponsor of the protocol. Implementing the Protocol Amendment.</w:t>
      </w:r>
    </w:p>
    <w:p w14:paraId="123E639C" w14:textId="77777777" w:rsidR="009152D9" w:rsidRPr="00B71443" w:rsidRDefault="009152D9" w:rsidP="00214432">
      <w:pPr>
        <w:ind w:left="567" w:hanging="567"/>
      </w:pPr>
    </w:p>
    <w:p w14:paraId="7E800EAA" w14:textId="77777777" w:rsidR="009152D9" w:rsidRDefault="009152D9" w:rsidP="00214432">
      <w:pPr>
        <w:ind w:left="567" w:hanging="567"/>
      </w:pPr>
      <w:r w:rsidRPr="00214432">
        <w:rPr>
          <w:b/>
          <w:bCs/>
        </w:rPr>
        <w:t>3.7</w:t>
      </w:r>
      <w:r w:rsidRPr="00B71443">
        <w:tab/>
        <w:t>All research personnel including investigators, coordinators, Clinical Research Associate's (CRA’s), data coordinators and pharmacy/pathology staff will be provided copies of the amendment documents and will be trained regarding the amendment. Training will be documented and filed in the trial</w:t>
      </w:r>
      <w:r>
        <w:t xml:space="preserve"> folder and electronic drive folder</w:t>
      </w:r>
      <w:r w:rsidRPr="00B71443">
        <w:t>.</w:t>
      </w:r>
    </w:p>
    <w:p w14:paraId="11BF9C67" w14:textId="77777777" w:rsidR="009152D9" w:rsidRPr="00B71443" w:rsidRDefault="009152D9" w:rsidP="00214432">
      <w:pPr>
        <w:ind w:left="567" w:hanging="567"/>
      </w:pPr>
    </w:p>
    <w:p w14:paraId="7EDFCCA4" w14:textId="77777777" w:rsidR="009152D9" w:rsidRPr="002070B3" w:rsidRDefault="009152D9" w:rsidP="00214432">
      <w:pPr>
        <w:ind w:left="567" w:hanging="567"/>
      </w:pPr>
      <w:r w:rsidRPr="00214432">
        <w:rPr>
          <w:b/>
          <w:bCs/>
        </w:rPr>
        <w:t>3.8</w:t>
      </w:r>
      <w:r w:rsidRPr="002070B3">
        <w:tab/>
        <w:t>Amendment documents will be saved on network drives as required.</w:t>
      </w:r>
    </w:p>
    <w:p w14:paraId="6ABABCBE" w14:textId="77777777" w:rsidR="009152D9" w:rsidRPr="002070B3" w:rsidRDefault="009152D9" w:rsidP="00214432">
      <w:pPr>
        <w:ind w:left="567" w:hanging="567"/>
      </w:pPr>
    </w:p>
    <w:p w14:paraId="18E7A6F5" w14:textId="77777777" w:rsidR="009152D9" w:rsidRPr="002070B3" w:rsidRDefault="009152D9" w:rsidP="00214432">
      <w:pPr>
        <w:ind w:left="567" w:hanging="567"/>
      </w:pPr>
      <w:r w:rsidRPr="00214432">
        <w:rPr>
          <w:b/>
          <w:bCs/>
        </w:rPr>
        <w:t>3.9</w:t>
      </w:r>
      <w:r w:rsidRPr="002070B3">
        <w:tab/>
        <w:t>All documents that track billing and metrics will be updated as applicable.</w:t>
      </w:r>
    </w:p>
    <w:p w14:paraId="09FCC7FE" w14:textId="77777777" w:rsidR="009152D9" w:rsidRPr="002070B3" w:rsidRDefault="009152D9" w:rsidP="00214432">
      <w:pPr>
        <w:ind w:left="567" w:hanging="567"/>
      </w:pPr>
    </w:p>
    <w:p w14:paraId="41911D96" w14:textId="77777777" w:rsidR="009152D9" w:rsidRPr="002070B3" w:rsidRDefault="009152D9" w:rsidP="00214432">
      <w:pPr>
        <w:ind w:left="567" w:hanging="567"/>
      </w:pPr>
      <w:r w:rsidRPr="00214432">
        <w:rPr>
          <w:b/>
          <w:bCs/>
        </w:rPr>
        <w:t>3.10</w:t>
      </w:r>
      <w:r w:rsidRPr="002070B3">
        <w:tab/>
        <w:t>The PI or designee will inform all trial participants currently enrolled in the trial of amendment changes or new information that may impact their decision to continue participation in the trial.</w:t>
      </w:r>
    </w:p>
    <w:p w14:paraId="7728D3D0" w14:textId="77777777" w:rsidR="009152D9" w:rsidRPr="002070B3" w:rsidRDefault="009152D9" w:rsidP="00214432">
      <w:pPr>
        <w:ind w:left="567" w:hanging="567"/>
      </w:pPr>
    </w:p>
    <w:p w14:paraId="7452C7F9" w14:textId="1F155917" w:rsidR="009152D9" w:rsidRDefault="009152D9" w:rsidP="00214432">
      <w:pPr>
        <w:ind w:left="567" w:hanging="567"/>
      </w:pPr>
      <w:r w:rsidRPr="00214432">
        <w:rPr>
          <w:b/>
          <w:bCs/>
        </w:rPr>
        <w:t>3.11</w:t>
      </w:r>
      <w:r w:rsidRPr="002070B3">
        <w:tab/>
        <w:t>If the amendment changed the informed consent, all subjects may be re-consented by the PI at their next visit as approved by the REGO/HREC. However, if the change has immediate impact on the participant’s safety or protocol compliance, participants must be contacted as soon as possible and if applicable, participants would come in for an unscheduled trial visit. All correspondence with the participant must be documented in the participant’s trial file (hardcopy and electronic folders).</w:t>
      </w:r>
    </w:p>
    <w:p w14:paraId="110789AC" w14:textId="77777777" w:rsidR="00214432" w:rsidRPr="002070B3" w:rsidRDefault="00214432" w:rsidP="005B7A2F">
      <w:pPr>
        <w:ind w:left="567" w:hanging="567"/>
      </w:pPr>
    </w:p>
    <w:bookmarkStart w:id="269" w:name="_Hlk38380354"/>
    <w:p w14:paraId="26CE8D93" w14:textId="77777777" w:rsidR="009152D9" w:rsidRPr="009E1E11" w:rsidRDefault="009152D9" w:rsidP="009152D9">
      <w:pPr>
        <w:jc w:val="right"/>
        <w:rPr>
          <w:rFonts w:cs="Arial"/>
          <w:iCs/>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End w:id="269"/>
      <w:r>
        <w:rPr>
          <w:rFonts w:cs="Arial"/>
          <w:i/>
          <w:szCs w:val="24"/>
        </w:rPr>
        <w:t xml:space="preserve"> </w:t>
      </w:r>
    </w:p>
    <w:p w14:paraId="5D1A0C74" w14:textId="77777777" w:rsidR="009152D9" w:rsidRPr="002070B3" w:rsidRDefault="009152D9" w:rsidP="005B7A2F">
      <w:pPr>
        <w:jc w:val="both"/>
      </w:pPr>
    </w:p>
    <w:tbl>
      <w:tblPr>
        <w:tblpPr w:leftFromText="180" w:rightFromText="180" w:vertAnchor="text" w:horzAnchor="margin" w:tblpY="-203"/>
        <w:tblW w:w="10065" w:type="dxa"/>
        <w:tblLook w:val="0000" w:firstRow="0" w:lastRow="0" w:firstColumn="0" w:lastColumn="0" w:noHBand="0" w:noVBand="0"/>
      </w:tblPr>
      <w:tblGrid>
        <w:gridCol w:w="10065"/>
      </w:tblGrid>
      <w:tr w:rsidR="009152D9" w:rsidRPr="00CD1C0E" w14:paraId="3C58D1AC" w14:textId="77777777" w:rsidTr="009152D9">
        <w:trPr>
          <w:cantSplit/>
          <w:trHeight w:val="285"/>
        </w:trPr>
        <w:tc>
          <w:tcPr>
            <w:tcW w:w="10065" w:type="dxa"/>
            <w:shd w:val="clear" w:color="auto" w:fill="D9D9D9" w:themeFill="background1" w:themeFillShade="D9"/>
          </w:tcPr>
          <w:p w14:paraId="4B5CA5FE" w14:textId="77777777" w:rsidR="009152D9" w:rsidRPr="00C76688" w:rsidRDefault="009152D9" w:rsidP="00CB377E">
            <w:pPr>
              <w:pStyle w:val="Heading2"/>
            </w:pPr>
            <w:bookmarkStart w:id="270" w:name="_Toc38380421"/>
            <w:bookmarkStart w:id="271" w:name="_Toc82822278"/>
            <w:r w:rsidRPr="00C76688">
              <w:t xml:space="preserve">Section </w:t>
            </w:r>
            <w:r>
              <w:t>4</w:t>
            </w:r>
            <w:r w:rsidRPr="00C76688">
              <w:t xml:space="preserve"> –</w:t>
            </w:r>
            <w:r>
              <w:t xml:space="preserve"> Recording of Protocol Amendment</w:t>
            </w:r>
            <w:bookmarkEnd w:id="270"/>
            <w:bookmarkEnd w:id="271"/>
          </w:p>
        </w:tc>
      </w:tr>
    </w:tbl>
    <w:p w14:paraId="36708981" w14:textId="77777777" w:rsidR="009152D9" w:rsidRPr="002070B3" w:rsidRDefault="009152D9" w:rsidP="005B7A2F">
      <w:pPr>
        <w:ind w:left="567" w:hanging="567"/>
      </w:pPr>
      <w:r w:rsidRPr="005B7A2F">
        <w:rPr>
          <w:b/>
          <w:bCs/>
        </w:rPr>
        <w:t>4.1</w:t>
      </w:r>
      <w:r w:rsidRPr="002070B3">
        <w:tab/>
        <w:t xml:space="preserve">All versions (electronic and paper) must be kept within the trial folders. </w:t>
      </w:r>
    </w:p>
    <w:p w14:paraId="1657E16C" w14:textId="77777777" w:rsidR="009152D9" w:rsidRPr="002070B3" w:rsidRDefault="009152D9" w:rsidP="00335C5D"/>
    <w:p w14:paraId="446FB19E" w14:textId="1A53427A" w:rsidR="009152D9" w:rsidRDefault="009152D9" w:rsidP="005B7A2F">
      <w:pPr>
        <w:ind w:left="567" w:hanging="567"/>
      </w:pPr>
      <w:r w:rsidRPr="005B7A2F">
        <w:rPr>
          <w:b/>
          <w:bCs/>
        </w:rPr>
        <w:t>4.2</w:t>
      </w:r>
      <w:r w:rsidRPr="002070B3">
        <w:tab/>
        <w:t>Documentation on amendments and variations to the protocol, including reasons for amendments, must be held within the latest version of the protocol.</w:t>
      </w:r>
    </w:p>
    <w:p w14:paraId="0729F0B4" w14:textId="77777777" w:rsidR="005B7A2F" w:rsidRPr="00CD1C0E" w:rsidRDefault="005B7A2F" w:rsidP="005B7A2F">
      <w:pPr>
        <w:ind w:left="567" w:hanging="567"/>
      </w:pPr>
    </w:p>
    <w:p w14:paraId="0BFDDBE2" w14:textId="77777777" w:rsidR="009152D9" w:rsidRDefault="009152D9" w:rsidP="009152D9">
      <w:pPr>
        <w:pStyle w:val="ProcedureTemplate"/>
        <w:framePr w:wrap="around"/>
      </w:pPr>
    </w:p>
    <w:p w14:paraId="04A19E31" w14:textId="55109502" w:rsidR="00D10C77" w:rsidRDefault="00773955" w:rsidP="00F86EC3">
      <w:pPr>
        <w:jc w:val="right"/>
        <w:rPr>
          <w:rFonts w:cs="Arial"/>
          <w:i/>
          <w:szCs w:val="24"/>
        </w:rPr>
      </w:pPr>
      <w:hyperlink w:anchor="Contents" w:history="1">
        <w:r w:rsidR="009152D9" w:rsidRPr="00590902">
          <w:rPr>
            <w:rStyle w:val="Hyperlink"/>
            <w:rFonts w:cs="Arial"/>
            <w:i/>
            <w:szCs w:val="24"/>
          </w:rPr>
          <w:t>Back to Table of Contents</w:t>
        </w:r>
      </w:hyperlink>
      <w:r w:rsidR="009152D9">
        <w:rPr>
          <w:rFonts w:cs="Arial"/>
          <w:i/>
          <w:szCs w:val="24"/>
        </w:rPr>
        <w:t xml:space="preserve"> </w:t>
      </w:r>
    </w:p>
    <w:p w14:paraId="4BF6C5D7" w14:textId="15963739" w:rsidR="009152D9" w:rsidRPr="00CB377E" w:rsidRDefault="00D10C77" w:rsidP="00CB377E">
      <w:pPr>
        <w:spacing w:after="200" w:line="276" w:lineRule="auto"/>
        <w:rPr>
          <w:rFonts w:cs="Arial"/>
          <w:i/>
          <w:szCs w:val="24"/>
        </w:rPr>
      </w:pPr>
      <w:r>
        <w:rPr>
          <w:rFonts w:cs="Arial"/>
          <w:i/>
          <w:szCs w:val="24"/>
        </w:rPr>
        <w:br w:type="page"/>
      </w:r>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1B2BAC" w14:paraId="4ED5A3A2" w14:textId="77777777" w:rsidTr="009152D9">
        <w:trPr>
          <w:cantSplit/>
          <w:trHeight w:val="285"/>
        </w:trPr>
        <w:tc>
          <w:tcPr>
            <w:tcW w:w="10206" w:type="dxa"/>
            <w:shd w:val="clear" w:color="auto" w:fill="D9D9D9" w:themeFill="background1" w:themeFillShade="D9"/>
          </w:tcPr>
          <w:p w14:paraId="2565D629" w14:textId="740CCC23" w:rsidR="009152D9" w:rsidRPr="002E3BFE" w:rsidRDefault="009152D9" w:rsidP="009152D9">
            <w:pPr>
              <w:pStyle w:val="Heading1"/>
              <w:ind w:right="141"/>
            </w:pPr>
            <w:bookmarkStart w:id="272" w:name="_Toc82822279"/>
            <w:r w:rsidRPr="00F86EC3">
              <w:rPr>
                <w:sz w:val="36"/>
                <w:szCs w:val="24"/>
              </w:rPr>
              <w:lastRenderedPageBreak/>
              <w:t>Procedure 17 – Annual Progress Reports</w:t>
            </w:r>
            <w:bookmarkEnd w:id="272"/>
          </w:p>
        </w:tc>
      </w:tr>
    </w:tbl>
    <w:p w14:paraId="74F3554A" w14:textId="77777777" w:rsidR="009152D9" w:rsidRDefault="009152D9" w:rsidP="005B7A2F">
      <w:pPr>
        <w:ind w:right="142"/>
        <w:rPr>
          <w:rFonts w:cs="Arial"/>
          <w:b/>
          <w:szCs w:val="24"/>
        </w:rPr>
      </w:pPr>
    </w:p>
    <w:p w14:paraId="361BF71D" w14:textId="2A0045A4" w:rsidR="009152D9" w:rsidRDefault="009152D9" w:rsidP="00335C5D">
      <w:pPr>
        <w:ind w:right="141"/>
      </w:pPr>
      <w:r>
        <w:t>The purpose of this P</w:t>
      </w:r>
      <w:r w:rsidR="00861EBD">
        <w:t>rocedure</w:t>
      </w:r>
      <w:r>
        <w:t xml:space="preserve"> is to describe the procedure of trial archiving undertaken at Canberra Health Services (CHS).</w:t>
      </w:r>
    </w:p>
    <w:p w14:paraId="69E3D77E" w14:textId="77777777" w:rsidR="009152D9" w:rsidRDefault="009152D9" w:rsidP="005B7A2F">
      <w:pPr>
        <w:ind w:right="142"/>
      </w:pPr>
    </w:p>
    <w:p w14:paraId="64CEF34F" w14:textId="677C5FD8" w:rsidR="009152D9" w:rsidRDefault="009152D9" w:rsidP="005B7A2F">
      <w:pPr>
        <w:ind w:right="142"/>
        <w:rPr>
          <w:rFonts w:asciiTheme="minorHAnsi" w:hAnsiTheme="minorHAnsi" w:cstheme="minorHAnsi"/>
        </w:rPr>
      </w:pPr>
      <w:r w:rsidRPr="00B534F9">
        <w:rPr>
          <w:rFonts w:asciiTheme="minorHAnsi" w:hAnsiTheme="minorHAnsi" w:cstheme="minorHAnsi"/>
        </w:rPr>
        <w:t>This P</w:t>
      </w:r>
      <w:r w:rsidR="00861EBD">
        <w:rPr>
          <w:rFonts w:asciiTheme="minorHAnsi" w:hAnsiTheme="minorHAnsi" w:cstheme="minorHAnsi"/>
        </w:rPr>
        <w:t>rocedure</w:t>
      </w:r>
      <w:r w:rsidRPr="00B534F9">
        <w:rPr>
          <w:rFonts w:asciiTheme="minorHAnsi" w:hAnsiTheme="minorHAnsi" w:cstheme="minorHAnsi"/>
        </w:rPr>
        <w:t xml:space="preserve"> describes the procedure for archiving of all </w:t>
      </w:r>
      <w:r>
        <w:rPr>
          <w:rFonts w:asciiTheme="minorHAnsi" w:hAnsiTheme="minorHAnsi" w:cstheme="minorHAnsi"/>
        </w:rPr>
        <w:t>t</w:t>
      </w:r>
      <w:r w:rsidRPr="00B534F9">
        <w:rPr>
          <w:rFonts w:asciiTheme="minorHAnsi" w:hAnsiTheme="minorHAnsi" w:cstheme="minorHAnsi"/>
        </w:rPr>
        <w:t xml:space="preserve">rial records for </w:t>
      </w:r>
      <w:r>
        <w:rPr>
          <w:rFonts w:asciiTheme="minorHAnsi" w:hAnsiTheme="minorHAnsi" w:cstheme="minorHAnsi"/>
        </w:rPr>
        <w:t xml:space="preserve">pharmaceutical/device </w:t>
      </w:r>
      <w:r w:rsidRPr="00B534F9">
        <w:rPr>
          <w:rFonts w:asciiTheme="minorHAnsi" w:hAnsiTheme="minorHAnsi" w:cstheme="minorHAnsi"/>
        </w:rPr>
        <w:t xml:space="preserve">Industry, </w:t>
      </w:r>
      <w:r>
        <w:rPr>
          <w:rFonts w:asciiTheme="minorHAnsi" w:hAnsiTheme="minorHAnsi" w:cstheme="minorHAnsi"/>
        </w:rPr>
        <w:t>c</w:t>
      </w:r>
      <w:r w:rsidRPr="00B534F9">
        <w:rPr>
          <w:rFonts w:asciiTheme="minorHAnsi" w:hAnsiTheme="minorHAnsi" w:cstheme="minorHAnsi"/>
        </w:rPr>
        <w:t>ollaborative</w:t>
      </w:r>
      <w:r>
        <w:rPr>
          <w:rFonts w:asciiTheme="minorHAnsi" w:hAnsiTheme="minorHAnsi" w:cstheme="minorHAnsi"/>
        </w:rPr>
        <w:t xml:space="preserve"> and cooperative group</w:t>
      </w:r>
      <w:r w:rsidRPr="00B534F9">
        <w:rPr>
          <w:rFonts w:asciiTheme="minorHAnsi" w:hAnsiTheme="minorHAnsi" w:cstheme="minorHAnsi"/>
        </w:rPr>
        <w:t xml:space="preserve">, </w:t>
      </w:r>
      <w:r>
        <w:rPr>
          <w:rFonts w:asciiTheme="minorHAnsi" w:hAnsiTheme="minorHAnsi" w:cstheme="minorHAnsi"/>
        </w:rPr>
        <w:t>i</w:t>
      </w:r>
      <w:r w:rsidRPr="00B534F9">
        <w:rPr>
          <w:rFonts w:asciiTheme="minorHAnsi" w:hAnsiTheme="minorHAnsi" w:cstheme="minorHAnsi"/>
        </w:rPr>
        <w:t xml:space="preserve">nvestigator </w:t>
      </w:r>
      <w:r>
        <w:rPr>
          <w:rFonts w:asciiTheme="minorHAnsi" w:hAnsiTheme="minorHAnsi" w:cstheme="minorHAnsi"/>
        </w:rPr>
        <w:t>l</w:t>
      </w:r>
      <w:r w:rsidRPr="00B534F9">
        <w:rPr>
          <w:rFonts w:asciiTheme="minorHAnsi" w:hAnsiTheme="minorHAnsi" w:cstheme="minorHAnsi"/>
        </w:rPr>
        <w:t>ed</w:t>
      </w:r>
      <w:r>
        <w:rPr>
          <w:rFonts w:asciiTheme="minorHAnsi" w:hAnsiTheme="minorHAnsi" w:cstheme="minorHAnsi"/>
        </w:rPr>
        <w:t xml:space="preserve"> trials</w:t>
      </w:r>
      <w:r w:rsidRPr="00B534F9">
        <w:rPr>
          <w:rFonts w:asciiTheme="minorHAnsi" w:hAnsiTheme="minorHAnsi" w:cstheme="minorHAnsi"/>
        </w:rPr>
        <w:t xml:space="preserve">, </w:t>
      </w:r>
      <w:proofErr w:type="gramStart"/>
      <w:r>
        <w:rPr>
          <w:rFonts w:asciiTheme="minorHAnsi" w:hAnsiTheme="minorHAnsi" w:cstheme="minorHAnsi"/>
        </w:rPr>
        <w:t>b</w:t>
      </w:r>
      <w:r w:rsidRPr="00B534F9">
        <w:rPr>
          <w:rFonts w:asciiTheme="minorHAnsi" w:hAnsiTheme="minorHAnsi" w:cstheme="minorHAnsi"/>
        </w:rPr>
        <w:t>iobanks</w:t>
      </w:r>
      <w:proofErr w:type="gramEnd"/>
      <w:r w:rsidRPr="00B534F9">
        <w:rPr>
          <w:rFonts w:asciiTheme="minorHAnsi" w:hAnsiTheme="minorHAnsi" w:cstheme="minorHAnsi"/>
        </w:rPr>
        <w:t xml:space="preserve"> and </w:t>
      </w:r>
      <w:r>
        <w:rPr>
          <w:rFonts w:asciiTheme="minorHAnsi" w:hAnsiTheme="minorHAnsi" w:cstheme="minorHAnsi"/>
        </w:rPr>
        <w:t>r</w:t>
      </w:r>
      <w:r w:rsidRPr="00B534F9">
        <w:rPr>
          <w:rFonts w:asciiTheme="minorHAnsi" w:hAnsiTheme="minorHAnsi" w:cstheme="minorHAnsi"/>
        </w:rPr>
        <w:t>egistries.</w:t>
      </w:r>
    </w:p>
    <w:p w14:paraId="7259052C" w14:textId="77777777" w:rsidR="009152D9" w:rsidRDefault="009152D9" w:rsidP="005B7A2F">
      <w:pPr>
        <w:ind w:right="142"/>
        <w:jc w:val="both"/>
      </w:pPr>
    </w:p>
    <w:p w14:paraId="5C286344" w14:textId="77777777" w:rsidR="009152D9" w:rsidRDefault="00773955" w:rsidP="009152D9">
      <w:pPr>
        <w:spacing w:after="100"/>
        <w:ind w:right="141"/>
        <w:jc w:val="right"/>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1B2BAC" w14:paraId="6A4CE632" w14:textId="77777777" w:rsidTr="009152D9">
        <w:trPr>
          <w:cantSplit/>
          <w:trHeight w:val="285"/>
        </w:trPr>
        <w:tc>
          <w:tcPr>
            <w:tcW w:w="10206" w:type="dxa"/>
            <w:shd w:val="clear" w:color="auto" w:fill="D9D9D9" w:themeFill="background1" w:themeFillShade="D9"/>
          </w:tcPr>
          <w:p w14:paraId="14751254" w14:textId="77777777" w:rsidR="009152D9" w:rsidRPr="002E3BFE" w:rsidRDefault="009152D9" w:rsidP="00CB377E">
            <w:pPr>
              <w:pStyle w:val="Heading2"/>
            </w:pPr>
            <w:bookmarkStart w:id="273" w:name="_Toc31874798"/>
            <w:bookmarkStart w:id="274" w:name="_Toc82822280"/>
            <w:r>
              <w:t>Ownership and Responsibility</w:t>
            </w:r>
            <w:bookmarkEnd w:id="273"/>
            <w:bookmarkEnd w:id="274"/>
          </w:p>
        </w:tc>
      </w:tr>
    </w:tbl>
    <w:p w14:paraId="23280985" w14:textId="77777777" w:rsidR="009152D9" w:rsidRDefault="009152D9" w:rsidP="009152D9">
      <w:pPr>
        <w:ind w:right="141"/>
        <w:rPr>
          <w:rFonts w:cs="Arial"/>
          <w:b/>
          <w:szCs w:val="24"/>
        </w:rPr>
      </w:pPr>
    </w:p>
    <w:p w14:paraId="520208BC" w14:textId="77777777" w:rsidR="009152D9" w:rsidRDefault="009152D9" w:rsidP="00335C5D">
      <w:pPr>
        <w:ind w:right="141"/>
        <w:rPr>
          <w:rFonts w:asciiTheme="minorHAnsi" w:hAnsiTheme="minorHAnsi" w:cstheme="minorHAnsi"/>
          <w:szCs w:val="24"/>
        </w:rPr>
      </w:pPr>
      <w:r>
        <w:rPr>
          <w:rFonts w:asciiTheme="minorHAnsi" w:hAnsiTheme="minorHAnsi" w:cstheme="minorHAnsi"/>
          <w:szCs w:val="24"/>
        </w:rPr>
        <w:t xml:space="preserve">The principal investigator (PI) retains overall responsibility for ensuring that trial Annual Progress Reports (APR) are submitted the Human Research and Ethics Committee (HREC) on an annual basis (see Digital Library for APR template).  </w:t>
      </w:r>
    </w:p>
    <w:p w14:paraId="3315F0D6" w14:textId="77777777" w:rsidR="009152D9" w:rsidRDefault="009152D9" w:rsidP="005B7A2F">
      <w:pPr>
        <w:ind w:right="142"/>
        <w:rPr>
          <w:rFonts w:asciiTheme="minorHAnsi" w:hAnsiTheme="minorHAnsi" w:cstheme="minorHAnsi"/>
          <w:szCs w:val="24"/>
        </w:rPr>
      </w:pPr>
    </w:p>
    <w:p w14:paraId="6BC501BB" w14:textId="77777777" w:rsidR="009152D9" w:rsidRDefault="009152D9" w:rsidP="005B7A2F">
      <w:pPr>
        <w:ind w:right="142"/>
        <w:rPr>
          <w:rFonts w:asciiTheme="minorHAnsi" w:hAnsiTheme="minorHAnsi" w:cstheme="minorHAnsi"/>
          <w:szCs w:val="24"/>
        </w:rPr>
      </w:pPr>
      <w:r>
        <w:rPr>
          <w:rFonts w:asciiTheme="minorHAnsi" w:hAnsiTheme="minorHAnsi" w:cstheme="minorHAnsi"/>
          <w:szCs w:val="24"/>
        </w:rPr>
        <w:t>It is the responsibility of the PI to provide an APR without reminders from the HREC secretariat.</w:t>
      </w:r>
    </w:p>
    <w:p w14:paraId="7FE0416A" w14:textId="77777777" w:rsidR="009152D9" w:rsidRDefault="009152D9" w:rsidP="00335C5D">
      <w:pPr>
        <w:ind w:right="141"/>
        <w:rPr>
          <w:rFonts w:asciiTheme="minorHAnsi" w:hAnsiTheme="minorHAnsi" w:cstheme="minorHAnsi"/>
          <w:szCs w:val="24"/>
        </w:rPr>
      </w:pPr>
    </w:p>
    <w:p w14:paraId="593A81A8" w14:textId="77777777" w:rsidR="009152D9" w:rsidRDefault="009152D9" w:rsidP="00335C5D">
      <w:pPr>
        <w:ind w:right="141"/>
        <w:rPr>
          <w:rFonts w:asciiTheme="minorHAnsi" w:hAnsiTheme="minorHAnsi" w:cstheme="minorHAnsi"/>
          <w:szCs w:val="24"/>
        </w:rPr>
      </w:pPr>
      <w:r>
        <w:rPr>
          <w:rFonts w:asciiTheme="minorHAnsi" w:hAnsiTheme="minorHAnsi" w:cstheme="minorHAnsi"/>
          <w:szCs w:val="24"/>
        </w:rPr>
        <w:t>It is the responsibility of the HREC to review and acknowledge receipt of these Reports in writing (via email).</w:t>
      </w:r>
    </w:p>
    <w:p w14:paraId="348CF781" w14:textId="77777777" w:rsidR="009152D9" w:rsidRDefault="009152D9" w:rsidP="005B7A2F">
      <w:pPr>
        <w:ind w:right="142"/>
        <w:rPr>
          <w:rFonts w:cs="Arial"/>
          <w:b/>
          <w:szCs w:val="24"/>
        </w:rPr>
      </w:pPr>
    </w:p>
    <w:p w14:paraId="1EFFD1CD" w14:textId="77777777" w:rsidR="009152D9" w:rsidRDefault="00773955" w:rsidP="009152D9">
      <w:pPr>
        <w:ind w:right="141"/>
        <w:jc w:val="right"/>
        <w:rPr>
          <w:rFonts w:cs="Arial"/>
          <w:b/>
          <w:szCs w:val="24"/>
        </w:rPr>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1B2BAC" w14:paraId="13DAFC15" w14:textId="77777777" w:rsidTr="009152D9">
        <w:trPr>
          <w:cantSplit/>
          <w:trHeight w:val="285"/>
        </w:trPr>
        <w:tc>
          <w:tcPr>
            <w:tcW w:w="10206" w:type="dxa"/>
            <w:shd w:val="clear" w:color="auto" w:fill="D9D9D9" w:themeFill="background1" w:themeFillShade="D9"/>
          </w:tcPr>
          <w:p w14:paraId="57207951" w14:textId="2975D54F" w:rsidR="009152D9" w:rsidRPr="002E3BFE" w:rsidRDefault="009152D9" w:rsidP="00CB377E">
            <w:pPr>
              <w:pStyle w:val="Heading2"/>
            </w:pPr>
            <w:bookmarkStart w:id="275" w:name="_Toc82822281"/>
            <w:bookmarkStart w:id="276" w:name="_Toc31874799"/>
            <w:r>
              <w:t>Alerts</w:t>
            </w:r>
            <w:bookmarkEnd w:id="275"/>
            <w:r>
              <w:t xml:space="preserve"> </w:t>
            </w:r>
            <w:bookmarkEnd w:id="276"/>
          </w:p>
        </w:tc>
      </w:tr>
    </w:tbl>
    <w:p w14:paraId="53057B6F" w14:textId="77777777" w:rsidR="009152D9" w:rsidRDefault="009152D9" w:rsidP="005B7A2F">
      <w:pPr>
        <w:ind w:right="142"/>
        <w:rPr>
          <w:rFonts w:cs="Arial"/>
          <w:b/>
          <w:szCs w:val="24"/>
        </w:rPr>
      </w:pPr>
    </w:p>
    <w:p w14:paraId="145D27F2" w14:textId="77777777" w:rsidR="009152D9" w:rsidRDefault="009152D9" w:rsidP="005B7A2F">
      <w:pPr>
        <w:ind w:right="142"/>
        <w:rPr>
          <w:bCs/>
        </w:rPr>
      </w:pPr>
      <w:proofErr w:type="gramStart"/>
      <w:r w:rsidRPr="00674C1B">
        <w:rPr>
          <w:rFonts w:cs="Arial"/>
          <w:bCs/>
          <w:szCs w:val="24"/>
        </w:rPr>
        <w:t>APR’s</w:t>
      </w:r>
      <w:proofErr w:type="gramEnd"/>
      <w:r w:rsidRPr="00674C1B">
        <w:rPr>
          <w:rFonts w:cs="Arial"/>
          <w:bCs/>
          <w:szCs w:val="24"/>
        </w:rPr>
        <w:t xml:space="preserve"> are required on an annual basis </w:t>
      </w:r>
      <w:r w:rsidRPr="00674C1B">
        <w:rPr>
          <w:bCs/>
        </w:rPr>
        <w:t xml:space="preserve">on the anniversary of the approval date of the </w:t>
      </w:r>
      <w:r>
        <w:rPr>
          <w:bCs/>
        </w:rPr>
        <w:t>trial.</w:t>
      </w:r>
    </w:p>
    <w:p w14:paraId="54D2217D" w14:textId="77777777" w:rsidR="009152D9" w:rsidRDefault="009152D9" w:rsidP="00335C5D">
      <w:pPr>
        <w:ind w:right="141"/>
        <w:rPr>
          <w:bCs/>
        </w:rPr>
      </w:pPr>
    </w:p>
    <w:p w14:paraId="1C5BA98E" w14:textId="28850A7F" w:rsidR="009152D9" w:rsidRDefault="009152D9" w:rsidP="00335C5D">
      <w:pPr>
        <w:ind w:right="141"/>
      </w:pPr>
      <w:r>
        <w:rPr>
          <w:bCs/>
        </w:rPr>
        <w:t>Trial deviations and/or violations must be reported for the year as part of the APR submission – unless major deviations and/or violations occur which must be reported to HREC at the time of the event (refer</w:t>
      </w:r>
      <w:r w:rsidR="00D121E3">
        <w:rPr>
          <w:bCs/>
        </w:rPr>
        <w:t xml:space="preserve"> Manual 2</w:t>
      </w:r>
      <w:r>
        <w:rPr>
          <w:bCs/>
        </w:rPr>
        <w:t xml:space="preserve"> P</w:t>
      </w:r>
      <w:r w:rsidR="00861EBD">
        <w:rPr>
          <w:bCs/>
        </w:rPr>
        <w:t>rocedure</w:t>
      </w:r>
      <w:r>
        <w:rPr>
          <w:bCs/>
        </w:rPr>
        <w:t xml:space="preserve"> </w:t>
      </w:r>
      <w:r w:rsidR="00D121E3">
        <w:rPr>
          <w:bCs/>
        </w:rPr>
        <w:t xml:space="preserve">11 </w:t>
      </w:r>
      <w:r>
        <w:rPr>
          <w:bCs/>
        </w:rPr>
        <w:t xml:space="preserve">- </w:t>
      </w:r>
      <w:r w:rsidRPr="009D78AF">
        <w:rPr>
          <w:i/>
          <w:iCs/>
        </w:rPr>
        <w:t>Protocol Deviations &amp; Violations</w:t>
      </w:r>
      <w:r>
        <w:t>).</w:t>
      </w:r>
    </w:p>
    <w:p w14:paraId="03846AB5" w14:textId="77777777" w:rsidR="009152D9" w:rsidRDefault="009152D9" w:rsidP="00335C5D">
      <w:pPr>
        <w:ind w:right="141"/>
      </w:pPr>
    </w:p>
    <w:p w14:paraId="09FE4520" w14:textId="0AE1459C" w:rsidR="009152D9" w:rsidRDefault="009152D9" w:rsidP="00335C5D">
      <w:pPr>
        <w:ind w:right="141"/>
      </w:pPr>
      <w:r>
        <w:t>The HREC may deem that more frequent reporting is required if the level of risk is assessed to so indicate.</w:t>
      </w:r>
    </w:p>
    <w:p w14:paraId="7F38188E" w14:textId="77777777" w:rsidR="005B7A2F" w:rsidRDefault="005B7A2F" w:rsidP="00335C5D">
      <w:pPr>
        <w:ind w:right="141"/>
        <w:rPr>
          <w:bCs/>
        </w:rPr>
      </w:pPr>
    </w:p>
    <w:p w14:paraId="30846F52" w14:textId="54A0BC95" w:rsidR="009152D9" w:rsidRPr="00490CD6" w:rsidRDefault="00773955" w:rsidP="009152D9">
      <w:pPr>
        <w:ind w:right="141"/>
        <w:jc w:val="right"/>
        <w:rPr>
          <w:rStyle w:val="Hyperlink"/>
          <w:rFonts w:eastAsiaTheme="majorEastAsia"/>
          <w:iCs/>
          <w:color w:val="auto"/>
          <w:u w:val="none"/>
        </w:rPr>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5A111692" w14:textId="77777777" w:rsidTr="009152D9">
        <w:trPr>
          <w:cantSplit/>
          <w:trHeight w:val="285"/>
        </w:trPr>
        <w:tc>
          <w:tcPr>
            <w:tcW w:w="10206" w:type="dxa"/>
            <w:shd w:val="clear" w:color="auto" w:fill="D9D9D9" w:themeFill="background1" w:themeFillShade="D9"/>
          </w:tcPr>
          <w:p w14:paraId="63AF605F" w14:textId="77777777" w:rsidR="009152D9" w:rsidRPr="00C76688" w:rsidRDefault="009152D9" w:rsidP="00CB377E">
            <w:pPr>
              <w:pStyle w:val="Heading2"/>
            </w:pPr>
            <w:bookmarkStart w:id="277" w:name="_Toc31874801"/>
            <w:bookmarkStart w:id="278" w:name="_Toc82822282"/>
            <w:r w:rsidRPr="00C76688">
              <w:t>Section 1 –</w:t>
            </w:r>
            <w:r>
              <w:t xml:space="preserve"> Annual Progress Reports</w:t>
            </w:r>
            <w:bookmarkEnd w:id="277"/>
            <w:bookmarkEnd w:id="278"/>
          </w:p>
        </w:tc>
      </w:tr>
    </w:tbl>
    <w:p w14:paraId="5C9BB4C1" w14:textId="77777777" w:rsidR="009152D9" w:rsidRDefault="009152D9" w:rsidP="009152D9">
      <w:pPr>
        <w:ind w:right="141"/>
        <w:jc w:val="both"/>
        <w:rPr>
          <w:rStyle w:val="Hyperlink"/>
          <w:rFonts w:eastAsiaTheme="majorEastAsia"/>
          <w:iCs/>
          <w:color w:val="auto"/>
          <w:u w:val="none"/>
        </w:rPr>
      </w:pPr>
    </w:p>
    <w:p w14:paraId="5C724886" w14:textId="77777777" w:rsidR="009152D9" w:rsidRPr="00EE1E69" w:rsidRDefault="009152D9" w:rsidP="005B7A2F">
      <w:pPr>
        <w:ind w:left="567" w:right="141" w:hanging="567"/>
      </w:pPr>
      <w:r w:rsidRPr="005B7A2F">
        <w:rPr>
          <w:b/>
          <w:bCs/>
        </w:rPr>
        <w:t>1.1</w:t>
      </w:r>
      <w:r>
        <w:tab/>
      </w:r>
      <w:r w:rsidRPr="00EE1E69">
        <w:t>All PIs are required to submit an annual report on the progress of each protocol which has been approved by HREC</w:t>
      </w:r>
      <w:r>
        <w:t xml:space="preserve"> or RGO</w:t>
      </w:r>
      <w:r w:rsidRPr="00EE1E69">
        <w:t xml:space="preserve">.  The annual report is required </w:t>
      </w:r>
      <w:bookmarkStart w:id="279" w:name="_Hlk31783156"/>
      <w:r w:rsidRPr="00EE1E69">
        <w:t>on the anniversary of the approval date of the</w:t>
      </w:r>
      <w:bookmarkEnd w:id="279"/>
      <w:r w:rsidRPr="00EE1E69">
        <w:t xml:space="preserve"> trial</w:t>
      </w:r>
      <w:r>
        <w:t xml:space="preserve"> i.e. 12 months after the date on which ethical approval was given. </w:t>
      </w:r>
      <w:r w:rsidRPr="00EE1E69">
        <w:t xml:space="preserve">APRs are considered part of trial monitoring at CHS. </w:t>
      </w:r>
    </w:p>
    <w:p w14:paraId="2755128D" w14:textId="77777777" w:rsidR="009152D9" w:rsidRPr="00EE1E69" w:rsidRDefault="009152D9" w:rsidP="00335C5D">
      <w:pPr>
        <w:ind w:right="141"/>
      </w:pPr>
    </w:p>
    <w:p w14:paraId="05B564D9" w14:textId="77777777" w:rsidR="009152D9" w:rsidRPr="00EE1E69" w:rsidRDefault="009152D9" w:rsidP="005B7A2F">
      <w:pPr>
        <w:ind w:left="567" w:right="141" w:hanging="567"/>
      </w:pPr>
      <w:r w:rsidRPr="005B7A2F">
        <w:rPr>
          <w:b/>
          <w:bCs/>
        </w:rPr>
        <w:t>1.2</w:t>
      </w:r>
      <w:r>
        <w:tab/>
      </w:r>
      <w:r w:rsidRPr="00EE1E69">
        <w:t>Following consideration by the Research Governance Office</w:t>
      </w:r>
      <w:r>
        <w:t xml:space="preserve"> (RGO)</w:t>
      </w:r>
      <w:r w:rsidRPr="00EE1E69">
        <w:t xml:space="preserve">, APRs are provided to the HREC Chair for final review. It is the </w:t>
      </w:r>
      <w:r>
        <w:t>PI’s</w:t>
      </w:r>
      <w:r w:rsidRPr="00EE1E69">
        <w:t xml:space="preserve"> responsibility to provide annual and final reports without reminder from the </w:t>
      </w:r>
      <w:r>
        <w:t>RGO/</w:t>
      </w:r>
      <w:r w:rsidRPr="00EE1E69">
        <w:t xml:space="preserve">HREC secretariat.  The annual report proforma is available on the HREC and RGO website or the Digital Library. </w:t>
      </w:r>
      <w:r>
        <w:t>Reports must be reviewed and signed by the PI.</w:t>
      </w:r>
    </w:p>
    <w:p w14:paraId="1AEA8019" w14:textId="77777777" w:rsidR="009152D9" w:rsidRPr="009D78AF" w:rsidRDefault="009152D9" w:rsidP="005B7A2F">
      <w:pPr>
        <w:ind w:left="567" w:right="141" w:hanging="567"/>
      </w:pPr>
    </w:p>
    <w:p w14:paraId="3140F974" w14:textId="2E9E99DC" w:rsidR="009152D9" w:rsidRDefault="009152D9" w:rsidP="005B7A2F">
      <w:pPr>
        <w:ind w:left="567" w:right="141" w:hanging="567"/>
      </w:pPr>
      <w:r w:rsidRPr="005B7A2F">
        <w:rPr>
          <w:b/>
        </w:rPr>
        <w:t>1.3</w:t>
      </w:r>
      <w:r>
        <w:rPr>
          <w:bCs/>
        </w:rPr>
        <w:tab/>
        <w:t xml:space="preserve">Trial deviations and/or violations must be reported for the year as part of the APR submission – unless major deviations and/or violations occur which must be reported to HREC at the time of the event (refer </w:t>
      </w:r>
      <w:r w:rsidR="00CC19B5">
        <w:rPr>
          <w:bCs/>
        </w:rPr>
        <w:t>to</w:t>
      </w:r>
      <w:r w:rsidR="00D121E3">
        <w:rPr>
          <w:bCs/>
        </w:rPr>
        <w:t xml:space="preserve"> Manual 2</w:t>
      </w:r>
      <w:r w:rsidR="00CC19B5">
        <w:rPr>
          <w:bCs/>
        </w:rPr>
        <w:t xml:space="preserve"> </w:t>
      </w:r>
      <w:r w:rsidR="00BB5D6D">
        <w:rPr>
          <w:bCs/>
        </w:rPr>
        <w:t>Procedure</w:t>
      </w:r>
      <w:r>
        <w:rPr>
          <w:bCs/>
        </w:rPr>
        <w:t xml:space="preserve"> </w:t>
      </w:r>
      <w:r w:rsidR="00CC19B5">
        <w:rPr>
          <w:bCs/>
        </w:rPr>
        <w:t>11</w:t>
      </w:r>
      <w:r>
        <w:rPr>
          <w:bCs/>
        </w:rPr>
        <w:t xml:space="preserve"> - </w:t>
      </w:r>
      <w:r w:rsidRPr="009D78AF">
        <w:rPr>
          <w:i/>
          <w:iCs/>
        </w:rPr>
        <w:t>Protocol Deviations &amp; Violations</w:t>
      </w:r>
      <w:r>
        <w:t>).</w:t>
      </w:r>
    </w:p>
    <w:p w14:paraId="24AE9DBA" w14:textId="77777777" w:rsidR="009152D9" w:rsidRDefault="009152D9" w:rsidP="005B7A2F">
      <w:pPr>
        <w:ind w:left="567" w:right="141" w:hanging="567"/>
      </w:pPr>
    </w:p>
    <w:p w14:paraId="59E5A017" w14:textId="77777777" w:rsidR="009152D9" w:rsidRPr="00273DAE" w:rsidRDefault="009152D9" w:rsidP="005B7A2F">
      <w:pPr>
        <w:ind w:left="567" w:right="141" w:hanging="567"/>
      </w:pPr>
      <w:r w:rsidRPr="005B7A2F">
        <w:rPr>
          <w:b/>
          <w:bCs/>
        </w:rPr>
        <w:t>1.4</w:t>
      </w:r>
      <w:r>
        <w:tab/>
      </w:r>
      <w:r w:rsidRPr="00273DAE">
        <w:t>In the case of industry sponsored trials, the APR should be accompanied by the reporting letter from the Data Safety Monitoring Board appointed by the company to monitor the trial.</w:t>
      </w:r>
    </w:p>
    <w:p w14:paraId="593B830C" w14:textId="77777777" w:rsidR="009152D9" w:rsidRPr="00273DAE" w:rsidRDefault="009152D9" w:rsidP="005B7A2F">
      <w:pPr>
        <w:ind w:left="567" w:right="141" w:hanging="567"/>
        <w:rPr>
          <w:bCs/>
        </w:rPr>
      </w:pPr>
    </w:p>
    <w:p w14:paraId="5B1F4464" w14:textId="77777777" w:rsidR="009152D9" w:rsidRPr="00467B44" w:rsidRDefault="009152D9" w:rsidP="005B7A2F">
      <w:pPr>
        <w:ind w:left="567" w:right="141" w:hanging="567"/>
      </w:pPr>
      <w:r w:rsidRPr="005B7A2F">
        <w:rPr>
          <w:b/>
          <w:bCs/>
        </w:rPr>
        <w:t>1.5</w:t>
      </w:r>
      <w:r>
        <w:tab/>
      </w:r>
      <w:r w:rsidRPr="00467B44">
        <w:t>HREC may request that investigator-initiated trials are overseen by an independent safety committee, in which case the Committee will specify the reporting requirements in the approval documents.</w:t>
      </w:r>
    </w:p>
    <w:p w14:paraId="598F92C8" w14:textId="77777777" w:rsidR="009152D9" w:rsidRPr="00467B44" w:rsidRDefault="009152D9" w:rsidP="005B7A2F">
      <w:pPr>
        <w:ind w:left="567" w:right="141" w:hanging="567"/>
        <w:rPr>
          <w:rFonts w:cs="Arial"/>
          <w:bCs/>
          <w:szCs w:val="24"/>
        </w:rPr>
      </w:pPr>
    </w:p>
    <w:p w14:paraId="73FEF66B" w14:textId="77777777" w:rsidR="009152D9" w:rsidRPr="009D78AF" w:rsidRDefault="009152D9" w:rsidP="005B7A2F">
      <w:pPr>
        <w:ind w:left="567" w:right="141" w:hanging="567"/>
      </w:pPr>
      <w:r w:rsidRPr="005B7A2F">
        <w:rPr>
          <w:b/>
          <w:bCs/>
        </w:rPr>
        <w:t>1.6</w:t>
      </w:r>
      <w:r>
        <w:tab/>
      </w:r>
      <w:r w:rsidRPr="009D78AF">
        <w:t xml:space="preserve">Annual and final reports will be acknowledged </w:t>
      </w:r>
      <w:r>
        <w:t>by RGO/HREC via</w:t>
      </w:r>
      <w:r w:rsidRPr="009D78AF">
        <w:t xml:space="preserve"> email.</w:t>
      </w:r>
    </w:p>
    <w:p w14:paraId="17405911" w14:textId="77777777" w:rsidR="009152D9" w:rsidRPr="009D78AF" w:rsidRDefault="009152D9" w:rsidP="00335C5D">
      <w:pPr>
        <w:ind w:right="141"/>
      </w:pPr>
    </w:p>
    <w:p w14:paraId="1AA58DC3" w14:textId="77777777" w:rsidR="009152D9" w:rsidRPr="00032890" w:rsidRDefault="00773955" w:rsidP="009152D9">
      <w:pPr>
        <w:ind w:right="141"/>
        <w:jc w:val="right"/>
        <w:rPr>
          <w:rFonts w:cs="Arial"/>
          <w:szCs w:val="24"/>
        </w:rPr>
      </w:pPr>
      <w:hyperlink w:anchor="Contents" w:history="1">
        <w:r w:rsidR="009152D9" w:rsidRPr="00490CD6">
          <w:rPr>
            <w:rStyle w:val="Hyperlink"/>
            <w:rFonts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0AE0810F" w14:textId="77777777" w:rsidTr="009152D9">
        <w:trPr>
          <w:cantSplit/>
          <w:trHeight w:val="285"/>
        </w:trPr>
        <w:tc>
          <w:tcPr>
            <w:tcW w:w="10206" w:type="dxa"/>
            <w:shd w:val="clear" w:color="auto" w:fill="D9D9D9" w:themeFill="background1" w:themeFillShade="D9"/>
          </w:tcPr>
          <w:p w14:paraId="5C3C283D" w14:textId="77777777" w:rsidR="009152D9" w:rsidRPr="00C76688" w:rsidRDefault="009152D9" w:rsidP="00CB377E">
            <w:pPr>
              <w:pStyle w:val="Heading2"/>
            </w:pPr>
            <w:bookmarkStart w:id="280" w:name="_Toc393203334"/>
            <w:bookmarkStart w:id="281" w:name="_Toc31874802"/>
            <w:bookmarkStart w:id="282" w:name="_Toc82822283"/>
            <w:r w:rsidRPr="00C76688">
              <w:t xml:space="preserve">Section </w:t>
            </w:r>
            <w:r>
              <w:t>2</w:t>
            </w:r>
            <w:r w:rsidRPr="00C76688">
              <w:t xml:space="preserve"> –</w:t>
            </w:r>
            <w:r>
              <w:t xml:space="preserve"> </w:t>
            </w:r>
            <w:bookmarkEnd w:id="280"/>
            <w:r>
              <w:t>Trials under National Mutual Acceptance</w:t>
            </w:r>
            <w:bookmarkEnd w:id="281"/>
            <w:bookmarkEnd w:id="282"/>
          </w:p>
        </w:tc>
      </w:tr>
    </w:tbl>
    <w:p w14:paraId="61C3C835" w14:textId="77777777" w:rsidR="009152D9" w:rsidRDefault="009152D9" w:rsidP="005B7A2F">
      <w:pPr>
        <w:ind w:right="142"/>
        <w:outlineLvl w:val="0"/>
        <w:rPr>
          <w:szCs w:val="24"/>
        </w:rPr>
      </w:pPr>
    </w:p>
    <w:p w14:paraId="2EE47617" w14:textId="3B24071E" w:rsidR="009152D9" w:rsidRDefault="009152D9" w:rsidP="00335C5D">
      <w:pPr>
        <w:ind w:right="141"/>
        <w:outlineLvl w:val="0"/>
        <w:rPr>
          <w:szCs w:val="24"/>
        </w:rPr>
      </w:pPr>
      <w:r>
        <w:rPr>
          <w:szCs w:val="24"/>
        </w:rPr>
        <w:t xml:space="preserve">Where trials have been approved under the umbrella of the National Mutual Acceptance (NMA) scheme, </w:t>
      </w:r>
      <w:proofErr w:type="gramStart"/>
      <w:r>
        <w:rPr>
          <w:szCs w:val="24"/>
        </w:rPr>
        <w:t>PI’s</w:t>
      </w:r>
      <w:proofErr w:type="gramEnd"/>
      <w:r>
        <w:rPr>
          <w:szCs w:val="24"/>
        </w:rPr>
        <w:t xml:space="preserve"> are required to submit a local APR </w:t>
      </w:r>
      <w:r w:rsidRPr="00467B44">
        <w:rPr>
          <w:szCs w:val="24"/>
          <w:u w:val="single"/>
        </w:rPr>
        <w:t>plus</w:t>
      </w:r>
      <w:r>
        <w:rPr>
          <w:szCs w:val="24"/>
        </w:rPr>
        <w:t xml:space="preserve"> the lead site APR for consideration by the RGO and HREC.  The lead site APR will be provided by the trial sponsor.</w:t>
      </w:r>
    </w:p>
    <w:p w14:paraId="7031E7EE" w14:textId="77777777" w:rsidR="005B7A2F" w:rsidRDefault="005B7A2F" w:rsidP="00335C5D">
      <w:pPr>
        <w:ind w:right="141"/>
        <w:outlineLvl w:val="0"/>
        <w:rPr>
          <w:szCs w:val="24"/>
        </w:rPr>
      </w:pPr>
    </w:p>
    <w:p w14:paraId="0D932C39" w14:textId="77777777" w:rsidR="009152D9" w:rsidRPr="00DA3910" w:rsidRDefault="00773955" w:rsidP="009152D9">
      <w:pPr>
        <w:ind w:right="141"/>
        <w:jc w:val="right"/>
        <w:rPr>
          <w:rFonts w:cs="Arial"/>
          <w:i/>
          <w:szCs w:val="24"/>
        </w:rPr>
      </w:pPr>
      <w:hyperlink w:anchor="Contents" w:history="1">
        <w:r w:rsidR="009152D9" w:rsidRPr="00C91F3F">
          <w:rPr>
            <w:rStyle w:val="Hyperlink"/>
            <w:rFonts w:eastAsiaTheme="majorEastAsia" w:cs="Arial"/>
            <w:i/>
            <w:szCs w:val="24"/>
          </w:rPr>
          <w:t>Back to Table of Contents</w:t>
        </w:r>
      </w:hyperlink>
      <w:r w:rsidR="009152D9">
        <w:rPr>
          <w:rFonts w:cs="Arial"/>
          <w:i/>
          <w:szCs w:val="24"/>
        </w:rPr>
        <w:t xml:space="preserve"> </w:t>
      </w:r>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3B42C32E" w14:textId="77777777" w:rsidTr="009152D9">
        <w:trPr>
          <w:cantSplit/>
          <w:trHeight w:val="285"/>
        </w:trPr>
        <w:tc>
          <w:tcPr>
            <w:tcW w:w="10206" w:type="dxa"/>
            <w:shd w:val="clear" w:color="auto" w:fill="D9D9D9" w:themeFill="background1" w:themeFillShade="D9"/>
          </w:tcPr>
          <w:p w14:paraId="62142E58" w14:textId="77777777" w:rsidR="009152D9" w:rsidRPr="00C76688" w:rsidRDefault="009152D9" w:rsidP="00CB377E">
            <w:pPr>
              <w:pStyle w:val="Heading2"/>
            </w:pPr>
            <w:bookmarkStart w:id="283" w:name="_Toc393203337"/>
            <w:bookmarkStart w:id="284" w:name="_Toc31874803"/>
            <w:bookmarkStart w:id="285" w:name="_Toc82822284"/>
            <w:r w:rsidRPr="00C76688">
              <w:t xml:space="preserve">Section </w:t>
            </w:r>
            <w:r>
              <w:t>3</w:t>
            </w:r>
            <w:r w:rsidRPr="00C76688">
              <w:t xml:space="preserve"> – </w:t>
            </w:r>
            <w:bookmarkEnd w:id="283"/>
            <w:r>
              <w:t>Record Keeping</w:t>
            </w:r>
            <w:bookmarkEnd w:id="284"/>
            <w:bookmarkEnd w:id="285"/>
          </w:p>
        </w:tc>
      </w:tr>
    </w:tbl>
    <w:p w14:paraId="0B46940E" w14:textId="77777777" w:rsidR="009152D9" w:rsidRPr="005A0395" w:rsidRDefault="009152D9" w:rsidP="009152D9">
      <w:pPr>
        <w:ind w:right="141"/>
        <w:rPr>
          <w:rFonts w:cs="Arial"/>
          <w:iCs/>
          <w:szCs w:val="24"/>
        </w:rPr>
      </w:pPr>
    </w:p>
    <w:p w14:paraId="2DAA967C" w14:textId="459B9417" w:rsidR="009152D9" w:rsidRDefault="009152D9" w:rsidP="00335C5D">
      <w:pPr>
        <w:ind w:right="141"/>
      </w:pPr>
      <w:r>
        <w:rPr>
          <w:rFonts w:cs="Arial"/>
          <w:iCs/>
          <w:szCs w:val="24"/>
        </w:rPr>
        <w:t xml:space="preserve">APRs are considered Essential Documents (refer </w:t>
      </w:r>
      <w:r w:rsidR="00D121E3">
        <w:rPr>
          <w:rFonts w:cs="Arial"/>
          <w:iCs/>
          <w:szCs w:val="24"/>
        </w:rPr>
        <w:t xml:space="preserve">Manual 1 </w:t>
      </w:r>
      <w:r>
        <w:rPr>
          <w:rFonts w:cs="Arial"/>
          <w:iCs/>
          <w:szCs w:val="24"/>
        </w:rPr>
        <w:t>P</w:t>
      </w:r>
      <w:r w:rsidR="00861EBD">
        <w:rPr>
          <w:rFonts w:cs="Arial"/>
          <w:iCs/>
          <w:szCs w:val="24"/>
        </w:rPr>
        <w:t>rocedure</w:t>
      </w:r>
      <w:r>
        <w:rPr>
          <w:rFonts w:cs="Arial"/>
          <w:iCs/>
          <w:szCs w:val="24"/>
        </w:rPr>
        <w:t xml:space="preserve"> </w:t>
      </w:r>
      <w:r w:rsidR="00D121E3">
        <w:rPr>
          <w:rFonts w:cs="Arial"/>
          <w:iCs/>
          <w:szCs w:val="24"/>
        </w:rPr>
        <w:t xml:space="preserve">13 </w:t>
      </w:r>
      <w:r>
        <w:rPr>
          <w:rFonts w:cs="Arial"/>
          <w:iCs/>
          <w:szCs w:val="24"/>
        </w:rPr>
        <w:t xml:space="preserve">- </w:t>
      </w:r>
      <w:r w:rsidRPr="002353FA">
        <w:rPr>
          <w:i/>
          <w:iCs/>
        </w:rPr>
        <w:t>Investigator Site File and Essential Documents</w:t>
      </w:r>
      <w:r>
        <w:t>).  Both the signed APR and RGO/HREC receipt acknowledgement must be securely filed within the hardcopy site files and digitally with the shared drive.</w:t>
      </w:r>
    </w:p>
    <w:p w14:paraId="7C8D0F4B" w14:textId="77777777" w:rsidR="005B7A2F" w:rsidRPr="005A0395" w:rsidRDefault="005B7A2F" w:rsidP="00335C5D">
      <w:pPr>
        <w:ind w:right="141"/>
        <w:rPr>
          <w:rFonts w:cs="Arial"/>
          <w:iCs/>
          <w:szCs w:val="24"/>
        </w:rPr>
      </w:pPr>
    </w:p>
    <w:p w14:paraId="045BCBC6" w14:textId="77777777" w:rsidR="009152D9" w:rsidRPr="00DA3910" w:rsidRDefault="00773955" w:rsidP="009152D9">
      <w:pPr>
        <w:ind w:right="141"/>
        <w:jc w:val="right"/>
        <w:rPr>
          <w:rFonts w:cs="Arial"/>
          <w:i/>
          <w:szCs w:val="24"/>
        </w:rPr>
      </w:pPr>
      <w:hyperlink w:anchor="Contents" w:history="1">
        <w:r w:rsidR="009152D9" w:rsidRPr="00C91F3F">
          <w:rPr>
            <w:rStyle w:val="Hyperlink"/>
            <w:rFonts w:eastAsiaTheme="majorEastAsia" w:cs="Arial"/>
            <w:i/>
            <w:szCs w:val="24"/>
          </w:rPr>
          <w:t>Back to Table of Contents</w:t>
        </w:r>
      </w:hyperlink>
      <w:r w:rsidR="009152D9">
        <w:rPr>
          <w:rFonts w:cs="Arial"/>
          <w:i/>
          <w:szCs w:val="24"/>
        </w:rPr>
        <w:t xml:space="preserve"> </w:t>
      </w:r>
    </w:p>
    <w:p w14:paraId="298C3798" w14:textId="77777777" w:rsidR="005B7A2F" w:rsidRDefault="005B7A2F">
      <w:bookmarkStart w:id="286" w:name="_Toc393203340"/>
      <w:bookmarkStart w:id="287" w:name="_Toc31874804"/>
      <w:r>
        <w:rPr>
          <w:b/>
          <w:bCs/>
          <w:iCs/>
        </w:rPr>
        <w:br w:type="page"/>
      </w:r>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66AF4E6E" w14:textId="77777777" w:rsidTr="009152D9">
        <w:trPr>
          <w:cantSplit/>
          <w:trHeight w:val="285"/>
        </w:trPr>
        <w:tc>
          <w:tcPr>
            <w:tcW w:w="10206" w:type="dxa"/>
            <w:shd w:val="clear" w:color="auto" w:fill="D9D9D9" w:themeFill="background1" w:themeFillShade="D9"/>
          </w:tcPr>
          <w:p w14:paraId="50A50B4C" w14:textId="4A90A163" w:rsidR="009152D9" w:rsidRPr="003D2D06" w:rsidRDefault="009152D9" w:rsidP="00CB377E">
            <w:pPr>
              <w:pStyle w:val="Heading2"/>
            </w:pPr>
            <w:bookmarkStart w:id="288" w:name="_Toc82822285"/>
            <w:r w:rsidRPr="003D2D06">
              <w:lastRenderedPageBreak/>
              <w:t xml:space="preserve">Section </w:t>
            </w:r>
            <w:r>
              <w:t>4</w:t>
            </w:r>
            <w:r w:rsidRPr="003D2D06">
              <w:t xml:space="preserve"> – </w:t>
            </w:r>
            <w:bookmarkEnd w:id="286"/>
            <w:r>
              <w:t>Final Reports</w:t>
            </w:r>
            <w:bookmarkEnd w:id="287"/>
            <w:bookmarkEnd w:id="288"/>
          </w:p>
        </w:tc>
      </w:tr>
    </w:tbl>
    <w:p w14:paraId="6E60BA69" w14:textId="77777777" w:rsidR="009152D9" w:rsidRDefault="009152D9" w:rsidP="005B7A2F">
      <w:pPr>
        <w:pStyle w:val="Heading2"/>
        <w:spacing w:before="0" w:after="0"/>
        <w:ind w:right="142"/>
      </w:pPr>
    </w:p>
    <w:p w14:paraId="0FDC2FEE" w14:textId="77777777" w:rsidR="009152D9" w:rsidRPr="00467B44" w:rsidRDefault="009152D9" w:rsidP="005B7A2F">
      <w:pPr>
        <w:ind w:left="567" w:right="142" w:hanging="567"/>
        <w:rPr>
          <w:rStyle w:val="Hyperlink"/>
          <w:rFonts w:eastAsiaTheme="majorEastAsia"/>
          <w:iCs/>
          <w:color w:val="auto"/>
          <w:u w:val="none"/>
        </w:rPr>
      </w:pPr>
      <w:r w:rsidRPr="005B7A2F">
        <w:rPr>
          <w:rStyle w:val="Hyperlink"/>
          <w:rFonts w:eastAsiaTheme="majorEastAsia"/>
          <w:b/>
          <w:bCs/>
          <w:iCs/>
          <w:color w:val="auto"/>
          <w:u w:val="none"/>
        </w:rPr>
        <w:t>4.1</w:t>
      </w:r>
      <w:r>
        <w:rPr>
          <w:rStyle w:val="Hyperlink"/>
          <w:rFonts w:eastAsiaTheme="majorEastAsia"/>
          <w:iCs/>
          <w:color w:val="auto"/>
          <w:u w:val="none"/>
        </w:rPr>
        <w:tab/>
      </w:r>
      <w:r w:rsidRPr="00467B44">
        <w:rPr>
          <w:rStyle w:val="Hyperlink"/>
          <w:rFonts w:eastAsiaTheme="majorEastAsia"/>
          <w:iCs/>
          <w:color w:val="auto"/>
          <w:u w:val="none"/>
        </w:rPr>
        <w:t>A final report</w:t>
      </w:r>
      <w:r>
        <w:rPr>
          <w:rStyle w:val="Hyperlink"/>
          <w:rFonts w:eastAsiaTheme="majorEastAsia"/>
          <w:iCs/>
          <w:color w:val="auto"/>
          <w:u w:val="none"/>
        </w:rPr>
        <w:t>, reviewed and signed by the PI,</w:t>
      </w:r>
      <w:r w:rsidRPr="00467B44">
        <w:rPr>
          <w:rStyle w:val="Hyperlink"/>
          <w:rFonts w:eastAsiaTheme="majorEastAsia"/>
          <w:iCs/>
          <w:color w:val="auto"/>
          <w:u w:val="none"/>
        </w:rPr>
        <w:t xml:space="preserve"> must be submitted to the HREC</w:t>
      </w:r>
      <w:r>
        <w:rPr>
          <w:rStyle w:val="Hyperlink"/>
          <w:rFonts w:eastAsiaTheme="majorEastAsia"/>
          <w:iCs/>
          <w:color w:val="auto"/>
          <w:u w:val="none"/>
        </w:rPr>
        <w:t>/RGO</w:t>
      </w:r>
      <w:r w:rsidRPr="00467B44">
        <w:rPr>
          <w:rStyle w:val="Hyperlink"/>
          <w:rFonts w:eastAsiaTheme="majorEastAsia"/>
          <w:iCs/>
          <w:color w:val="auto"/>
          <w:u w:val="none"/>
        </w:rPr>
        <w:t xml:space="preserve"> at completion of the trial and should include a copy of the final published results.</w:t>
      </w:r>
    </w:p>
    <w:p w14:paraId="0D277297" w14:textId="77777777" w:rsidR="009152D9" w:rsidRPr="00467B44" w:rsidRDefault="009152D9" w:rsidP="005B7A2F">
      <w:pPr>
        <w:ind w:left="567" w:right="141" w:hanging="567"/>
        <w:rPr>
          <w:rStyle w:val="Hyperlink"/>
          <w:rFonts w:eastAsiaTheme="majorEastAsia"/>
          <w:iCs/>
          <w:color w:val="auto"/>
          <w:u w:val="none"/>
        </w:rPr>
      </w:pPr>
    </w:p>
    <w:p w14:paraId="3D63B604" w14:textId="77777777" w:rsidR="009152D9" w:rsidRPr="00467B44" w:rsidRDefault="009152D9" w:rsidP="005B7A2F">
      <w:pPr>
        <w:ind w:left="567" w:right="141" w:hanging="567"/>
        <w:rPr>
          <w:rStyle w:val="Hyperlink"/>
          <w:rFonts w:eastAsiaTheme="majorEastAsia"/>
          <w:iCs/>
          <w:color w:val="auto"/>
          <w:u w:val="none"/>
        </w:rPr>
      </w:pPr>
      <w:r w:rsidRPr="005B7A2F">
        <w:rPr>
          <w:rStyle w:val="Hyperlink"/>
          <w:rFonts w:eastAsiaTheme="majorEastAsia"/>
          <w:b/>
          <w:bCs/>
          <w:iCs/>
          <w:color w:val="auto"/>
          <w:u w:val="none"/>
        </w:rPr>
        <w:t>4.2</w:t>
      </w:r>
      <w:r>
        <w:rPr>
          <w:rStyle w:val="Hyperlink"/>
          <w:rFonts w:eastAsiaTheme="majorEastAsia"/>
          <w:iCs/>
          <w:color w:val="auto"/>
          <w:u w:val="none"/>
        </w:rPr>
        <w:tab/>
      </w:r>
      <w:r w:rsidRPr="00467B44">
        <w:rPr>
          <w:rStyle w:val="Hyperlink"/>
          <w:rFonts w:eastAsiaTheme="majorEastAsia"/>
          <w:iCs/>
          <w:color w:val="auto"/>
          <w:u w:val="none"/>
        </w:rPr>
        <w:t xml:space="preserve"> Final reports </w:t>
      </w:r>
      <w:r>
        <w:rPr>
          <w:rStyle w:val="Hyperlink"/>
          <w:rFonts w:eastAsiaTheme="majorEastAsia"/>
          <w:iCs/>
          <w:color w:val="auto"/>
          <w:u w:val="none"/>
        </w:rPr>
        <w:t>are</w:t>
      </w:r>
      <w:r w:rsidRPr="00467B44">
        <w:rPr>
          <w:rStyle w:val="Hyperlink"/>
          <w:rFonts w:eastAsiaTheme="majorEastAsia"/>
          <w:iCs/>
          <w:color w:val="auto"/>
          <w:u w:val="none"/>
        </w:rPr>
        <w:t xml:space="preserve"> reviewed by the HREC.</w:t>
      </w:r>
    </w:p>
    <w:p w14:paraId="354A82E8" w14:textId="77777777" w:rsidR="009152D9" w:rsidRPr="00467B44" w:rsidRDefault="009152D9" w:rsidP="005B7A2F">
      <w:pPr>
        <w:ind w:left="567" w:hanging="567"/>
        <w:jc w:val="both"/>
      </w:pPr>
    </w:p>
    <w:p w14:paraId="068CD4C1" w14:textId="77777777" w:rsidR="009152D9" w:rsidRDefault="00773955" w:rsidP="009152D9">
      <w:pPr>
        <w:ind w:right="141"/>
        <w:jc w:val="right"/>
        <w:rPr>
          <w:rStyle w:val="Hyperlink"/>
          <w:rFonts w:eastAsiaTheme="majorEastAsia"/>
        </w:rPr>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206" w:type="dxa"/>
        <w:tblLook w:val="0000" w:firstRow="0" w:lastRow="0" w:firstColumn="0" w:lastColumn="0" w:noHBand="0" w:noVBand="0"/>
      </w:tblPr>
      <w:tblGrid>
        <w:gridCol w:w="10206"/>
      </w:tblGrid>
      <w:tr w:rsidR="009152D9" w:rsidRPr="00CD1C0E" w14:paraId="6DB98322" w14:textId="77777777" w:rsidTr="009152D9">
        <w:trPr>
          <w:cantSplit/>
          <w:trHeight w:val="285"/>
        </w:trPr>
        <w:tc>
          <w:tcPr>
            <w:tcW w:w="10206" w:type="dxa"/>
            <w:shd w:val="clear" w:color="auto" w:fill="D9D9D9" w:themeFill="background1" w:themeFillShade="D9"/>
          </w:tcPr>
          <w:p w14:paraId="63CA94C0" w14:textId="77777777" w:rsidR="009152D9" w:rsidRPr="003D2D06" w:rsidRDefault="009152D9" w:rsidP="00CB377E">
            <w:pPr>
              <w:pStyle w:val="Heading2"/>
            </w:pPr>
            <w:bookmarkStart w:id="289" w:name="_Toc31874805"/>
            <w:bookmarkStart w:id="290" w:name="_Toc82822286"/>
            <w:r w:rsidRPr="003D2D06">
              <w:t xml:space="preserve">Section </w:t>
            </w:r>
            <w:r>
              <w:t>5</w:t>
            </w:r>
            <w:r w:rsidRPr="003D2D06">
              <w:t xml:space="preserve"> – </w:t>
            </w:r>
            <w:r>
              <w:t>HREC Responsibilities</w:t>
            </w:r>
            <w:bookmarkEnd w:id="289"/>
            <w:bookmarkEnd w:id="290"/>
          </w:p>
        </w:tc>
      </w:tr>
    </w:tbl>
    <w:p w14:paraId="00E89316" w14:textId="77777777" w:rsidR="009152D9" w:rsidRDefault="009152D9" w:rsidP="005B7A2F">
      <w:pPr>
        <w:ind w:right="142"/>
        <w:rPr>
          <w:rFonts w:cs="Arial"/>
          <w:iCs/>
          <w:szCs w:val="24"/>
        </w:rPr>
      </w:pPr>
    </w:p>
    <w:p w14:paraId="755F5D79" w14:textId="77777777" w:rsidR="009152D9" w:rsidRPr="00467B44" w:rsidRDefault="009152D9" w:rsidP="005B7A2F">
      <w:pPr>
        <w:ind w:left="567" w:right="141" w:hanging="567"/>
      </w:pPr>
      <w:r w:rsidRPr="005B7A2F">
        <w:rPr>
          <w:b/>
          <w:bCs/>
        </w:rPr>
        <w:t>5.1</w:t>
      </w:r>
      <w:r w:rsidRPr="00467B44">
        <w:tab/>
        <w:t>Progress reports must be added to the agenda and reviewed by the HREC.</w:t>
      </w:r>
    </w:p>
    <w:p w14:paraId="6691EAC9" w14:textId="77777777" w:rsidR="009152D9" w:rsidRDefault="009152D9" w:rsidP="005B7A2F">
      <w:pPr>
        <w:ind w:left="567" w:right="142" w:hanging="567"/>
        <w:rPr>
          <w:rFonts w:cs="Arial"/>
          <w:iCs/>
          <w:szCs w:val="24"/>
        </w:rPr>
      </w:pPr>
    </w:p>
    <w:p w14:paraId="06E901C1" w14:textId="77777777" w:rsidR="009152D9" w:rsidRPr="00467B44" w:rsidRDefault="009152D9" w:rsidP="005B7A2F">
      <w:pPr>
        <w:ind w:left="567" w:right="141" w:hanging="567"/>
      </w:pPr>
      <w:r w:rsidRPr="005B7A2F">
        <w:rPr>
          <w:b/>
          <w:bCs/>
        </w:rPr>
        <w:t>5.2</w:t>
      </w:r>
      <w:r w:rsidRPr="00467B44">
        <w:tab/>
        <w:t>Where a progress report is not received by the due date, the HREC Administrator should send a Reminder Letter to the PI. If the report is still not received after a further period of one month, the HREC Chairperson should consider what further action should be taken.</w:t>
      </w:r>
    </w:p>
    <w:p w14:paraId="33F50FB2" w14:textId="77777777" w:rsidR="009152D9" w:rsidRPr="00467B44" w:rsidRDefault="009152D9" w:rsidP="005B7A2F">
      <w:pPr>
        <w:ind w:left="567" w:right="141" w:hanging="567"/>
      </w:pPr>
    </w:p>
    <w:p w14:paraId="5B67FD8C" w14:textId="77777777" w:rsidR="009152D9" w:rsidRPr="00467B44" w:rsidRDefault="009152D9" w:rsidP="005B7A2F">
      <w:pPr>
        <w:ind w:left="567" w:right="141" w:hanging="567"/>
        <w:rPr>
          <w:rFonts w:cs="Arial"/>
          <w:iCs/>
          <w:szCs w:val="24"/>
        </w:rPr>
      </w:pPr>
      <w:r w:rsidRPr="005B7A2F">
        <w:rPr>
          <w:b/>
          <w:bCs/>
        </w:rPr>
        <w:t>5.3</w:t>
      </w:r>
      <w:r w:rsidRPr="00467B44">
        <w:tab/>
        <w:t xml:space="preserve">Where it is proposed to suspend the ethical </w:t>
      </w:r>
      <w:r>
        <w:t>approval</w:t>
      </w:r>
      <w:r w:rsidRPr="00467B44">
        <w:t>, the matter</w:t>
      </w:r>
      <w:r>
        <w:t xml:space="preserve"> </w:t>
      </w:r>
      <w:r w:rsidRPr="00467B44">
        <w:t>should be considered at a meeting of the HREC.</w:t>
      </w:r>
    </w:p>
    <w:p w14:paraId="2E0AD3A8" w14:textId="77777777" w:rsidR="005B7A2F" w:rsidRDefault="005B7A2F" w:rsidP="00335C5D">
      <w:pPr>
        <w:ind w:right="141"/>
        <w:jc w:val="right"/>
      </w:pPr>
    </w:p>
    <w:p w14:paraId="66CF6545" w14:textId="476E1A34" w:rsidR="005B7A2F" w:rsidRPr="005B7A2F" w:rsidRDefault="00773955" w:rsidP="005B7A2F">
      <w:pPr>
        <w:ind w:right="141"/>
        <w:jc w:val="right"/>
        <w:rPr>
          <w:iCs/>
        </w:rPr>
      </w:pPr>
      <w:hyperlink w:anchor="Contents" w:history="1">
        <w:r w:rsidR="009152D9" w:rsidRPr="00C91F3F">
          <w:rPr>
            <w:rStyle w:val="Hyperlink"/>
            <w:rFonts w:eastAsiaTheme="majorEastAsia" w:cs="Arial"/>
            <w:i/>
            <w:szCs w:val="24"/>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15CC0" w:rsidRPr="00CD1C0E" w14:paraId="107AB605" w14:textId="77777777" w:rsidTr="007840CF">
        <w:trPr>
          <w:cantSplit/>
          <w:trHeight w:val="285"/>
        </w:trPr>
        <w:tc>
          <w:tcPr>
            <w:tcW w:w="10065" w:type="dxa"/>
            <w:shd w:val="clear" w:color="auto" w:fill="D9D9D9" w:themeFill="background1" w:themeFillShade="D9"/>
          </w:tcPr>
          <w:p w14:paraId="441FBBF6" w14:textId="77777777" w:rsidR="00F15CC0" w:rsidRPr="00CB377E" w:rsidRDefault="00F15CC0" w:rsidP="007840CF">
            <w:pPr>
              <w:pStyle w:val="Heading1"/>
              <w:rPr>
                <w:sz w:val="36"/>
                <w:szCs w:val="36"/>
              </w:rPr>
            </w:pPr>
            <w:bookmarkStart w:id="291" w:name="_Toc82822287"/>
            <w:r w:rsidRPr="00CB377E">
              <w:rPr>
                <w:sz w:val="36"/>
                <w:szCs w:val="36"/>
              </w:rPr>
              <w:t>Dissemination and Implementation</w:t>
            </w:r>
            <w:bookmarkEnd w:id="291"/>
            <w:r w:rsidRPr="00CB377E">
              <w:rPr>
                <w:sz w:val="36"/>
                <w:szCs w:val="36"/>
              </w:rPr>
              <w:t xml:space="preserve"> </w:t>
            </w:r>
          </w:p>
        </w:tc>
      </w:tr>
    </w:tbl>
    <w:p w14:paraId="4EA595A3" w14:textId="77777777" w:rsidR="00F15CC0" w:rsidRDefault="00F15CC0" w:rsidP="005B7A2F">
      <w:pPr>
        <w:pStyle w:val="Default"/>
        <w:rPr>
          <w:rFonts w:ascii="Calibri" w:hAnsi="Calibri"/>
        </w:rPr>
      </w:pPr>
    </w:p>
    <w:p w14:paraId="416A746B" w14:textId="363711AD" w:rsidR="00F15CC0" w:rsidRDefault="00F15CC0" w:rsidP="00335C5D">
      <w:pPr>
        <w:rPr>
          <w:lang w:eastAsia="x-none"/>
        </w:rPr>
      </w:pPr>
      <w:r w:rsidRPr="00FC7713">
        <w:rPr>
          <w:lang w:eastAsia="x-none"/>
        </w:rPr>
        <w:t>Approved P</w:t>
      </w:r>
      <w:r w:rsidR="00861EBD">
        <w:rPr>
          <w:lang w:eastAsia="x-none"/>
        </w:rPr>
        <w:t>rocedure</w:t>
      </w:r>
      <w:r w:rsidRPr="00FC7713">
        <w:rPr>
          <w:lang w:eastAsia="x-none"/>
        </w:rPr>
        <w:t>s will be diss</w:t>
      </w:r>
      <w:r>
        <w:rPr>
          <w:lang w:eastAsia="x-none"/>
        </w:rPr>
        <w:t xml:space="preserve">eminated electronically by the Canberra Health Services Governance Office.  Authorised </w:t>
      </w:r>
      <w:r w:rsidRPr="00FC7713">
        <w:rPr>
          <w:lang w:eastAsia="x-none"/>
        </w:rPr>
        <w:t>P</w:t>
      </w:r>
      <w:r w:rsidR="00861EBD">
        <w:rPr>
          <w:lang w:eastAsia="x-none"/>
        </w:rPr>
        <w:t>rocedure</w:t>
      </w:r>
      <w:r w:rsidRPr="00FC7713">
        <w:rPr>
          <w:lang w:eastAsia="x-none"/>
        </w:rPr>
        <w:t xml:space="preserve">s will be </w:t>
      </w:r>
      <w:r>
        <w:rPr>
          <w:lang w:eastAsia="x-none"/>
        </w:rPr>
        <w:t>maintained within a Digital Library shared drive held by this office.  Access to this shared drive will be granted to authorised CHS staff members</w:t>
      </w:r>
      <w:r w:rsidRPr="00FC7713">
        <w:rPr>
          <w:lang w:eastAsia="x-none"/>
        </w:rPr>
        <w:t xml:space="preserve">. </w:t>
      </w:r>
    </w:p>
    <w:p w14:paraId="2C00FD6C" w14:textId="77777777" w:rsidR="00F15CC0" w:rsidRDefault="00F15CC0" w:rsidP="005B7A2F">
      <w:pPr>
        <w:rPr>
          <w:lang w:eastAsia="x-none"/>
        </w:rPr>
      </w:pPr>
    </w:p>
    <w:p w14:paraId="3D06D5D3" w14:textId="6EEB52B5" w:rsidR="00F15CC0" w:rsidRDefault="00F15CC0" w:rsidP="005B7A2F">
      <w:pPr>
        <w:rPr>
          <w:lang w:eastAsia="x-none"/>
        </w:rPr>
      </w:pPr>
      <w:r w:rsidRPr="00FC7713">
        <w:rPr>
          <w:lang w:eastAsia="x-none"/>
        </w:rPr>
        <w:t>Any updates to the existing approved P</w:t>
      </w:r>
      <w:r w:rsidR="00861EBD">
        <w:rPr>
          <w:lang w:eastAsia="x-none"/>
        </w:rPr>
        <w:t>rocedure</w:t>
      </w:r>
      <w:r w:rsidRPr="00FC7713">
        <w:rPr>
          <w:lang w:eastAsia="x-none"/>
        </w:rPr>
        <w:t>s will be disseminated internally and will be effective immediately.</w:t>
      </w:r>
    </w:p>
    <w:p w14:paraId="54D0D713" w14:textId="77777777" w:rsidR="005B7A2F" w:rsidRPr="00DA3B32" w:rsidRDefault="005B7A2F" w:rsidP="005B7A2F">
      <w:pPr>
        <w:rPr>
          <w:rFonts w:cs="Arial"/>
          <w:iCs/>
        </w:rPr>
      </w:pPr>
    </w:p>
    <w:p w14:paraId="4A45E554" w14:textId="77777777" w:rsidR="00F15CC0" w:rsidRPr="00DA3B32" w:rsidRDefault="00773955" w:rsidP="00F15CC0">
      <w:pPr>
        <w:pStyle w:val="Default"/>
        <w:jc w:val="right"/>
        <w:rPr>
          <w:rStyle w:val="Hyperlink"/>
          <w:rFonts w:ascii="Calibri" w:hAnsi="Calibri" w:cs="Arial"/>
          <w:iCs/>
          <w:color w:val="auto"/>
          <w:u w:val="none"/>
        </w:rPr>
      </w:pPr>
      <w:hyperlink w:anchor="Contents" w:history="1">
        <w:r w:rsidR="00F15CC0" w:rsidRPr="00590902">
          <w:rPr>
            <w:rStyle w:val="Hyperlink"/>
            <w:rFonts w:ascii="Calibri" w:hAnsi="Calibri"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F15CC0" w:rsidRPr="00CD1C0E" w14:paraId="02B5B188" w14:textId="77777777" w:rsidTr="007840CF">
        <w:trPr>
          <w:cantSplit/>
          <w:trHeight w:val="285"/>
        </w:trPr>
        <w:tc>
          <w:tcPr>
            <w:tcW w:w="10065" w:type="dxa"/>
            <w:shd w:val="clear" w:color="auto" w:fill="D9D9D9" w:themeFill="background1" w:themeFillShade="D9"/>
          </w:tcPr>
          <w:p w14:paraId="767BB402" w14:textId="7C9D1314" w:rsidR="00F15CC0" w:rsidRPr="00CB377E" w:rsidRDefault="00861EBD" w:rsidP="007840CF">
            <w:pPr>
              <w:pStyle w:val="Heading1"/>
              <w:rPr>
                <w:sz w:val="36"/>
                <w:szCs w:val="36"/>
              </w:rPr>
            </w:pPr>
            <w:bookmarkStart w:id="292" w:name="_Toc82822288"/>
            <w:r>
              <w:rPr>
                <w:sz w:val="36"/>
                <w:szCs w:val="36"/>
              </w:rPr>
              <w:t xml:space="preserve">Evaluation - </w:t>
            </w:r>
            <w:r w:rsidR="00F15CC0" w:rsidRPr="00CB377E">
              <w:rPr>
                <w:sz w:val="36"/>
                <w:szCs w:val="36"/>
              </w:rPr>
              <w:t>Monitoring Compliance and Effectiveness</w:t>
            </w:r>
            <w:bookmarkEnd w:id="292"/>
          </w:p>
        </w:tc>
      </w:tr>
    </w:tbl>
    <w:p w14:paraId="0F686B2D" w14:textId="77777777" w:rsidR="00F15CC0" w:rsidRPr="00DA3B32" w:rsidRDefault="00F15CC0" w:rsidP="00F15CC0">
      <w:pPr>
        <w:pStyle w:val="Default"/>
        <w:jc w:val="both"/>
        <w:rPr>
          <w:rStyle w:val="Hyperlink"/>
          <w:rFonts w:ascii="Calibri" w:hAnsi="Calibri" w:cs="Arial"/>
          <w:iCs/>
          <w:color w:val="auto"/>
          <w:u w:val="none"/>
        </w:rPr>
      </w:pPr>
    </w:p>
    <w:p w14:paraId="33E45CBE" w14:textId="6AD7CE57" w:rsidR="00F15CC0" w:rsidRDefault="00F15CC0" w:rsidP="00335C5D">
      <w:pPr>
        <w:rPr>
          <w:lang w:eastAsia="x-none"/>
        </w:rPr>
      </w:pPr>
      <w:r w:rsidRPr="00FC7713">
        <w:rPr>
          <w:lang w:eastAsia="x-none"/>
        </w:rPr>
        <w:t>Compliance with this SOP will be monito</w:t>
      </w:r>
      <w:r>
        <w:rPr>
          <w:lang w:eastAsia="x-none"/>
        </w:rPr>
        <w:t>red as part of the Clinical Trials Hub</w:t>
      </w:r>
      <w:r w:rsidRPr="00FC7713">
        <w:rPr>
          <w:lang w:eastAsia="x-none"/>
        </w:rPr>
        <w:t xml:space="preserve"> monitoring and </w:t>
      </w:r>
      <w:r>
        <w:rPr>
          <w:lang w:eastAsia="x-none"/>
        </w:rPr>
        <w:t xml:space="preserve">quality assurance </w:t>
      </w:r>
      <w:r w:rsidRPr="00FC7713">
        <w:rPr>
          <w:lang w:eastAsia="x-none"/>
        </w:rPr>
        <w:t>process. Any queries concerning the effectiveness of this</w:t>
      </w:r>
      <w:r>
        <w:rPr>
          <w:lang w:eastAsia="x-none"/>
        </w:rPr>
        <w:t xml:space="preserve"> P</w:t>
      </w:r>
      <w:r w:rsidR="00861EBD">
        <w:rPr>
          <w:lang w:eastAsia="x-none"/>
        </w:rPr>
        <w:t>rocedure</w:t>
      </w:r>
      <w:r>
        <w:rPr>
          <w:lang w:eastAsia="x-none"/>
        </w:rPr>
        <w:t xml:space="preserve"> identified during the Clinical Trials Hub</w:t>
      </w:r>
      <w:r w:rsidRPr="00FC7713">
        <w:rPr>
          <w:lang w:eastAsia="x-none"/>
        </w:rPr>
        <w:t xml:space="preserve"> mon</w:t>
      </w:r>
      <w:r>
        <w:rPr>
          <w:lang w:eastAsia="x-none"/>
        </w:rPr>
        <w:t>itoring process or through use</w:t>
      </w:r>
      <w:r w:rsidRPr="00FC7713">
        <w:rPr>
          <w:lang w:eastAsia="x-none"/>
        </w:rPr>
        <w:t xml:space="preserve"> will be addressed and may result in the requirement to update the P</w:t>
      </w:r>
      <w:r w:rsidR="00861EBD">
        <w:rPr>
          <w:lang w:eastAsia="x-none"/>
        </w:rPr>
        <w:t>rocedure</w:t>
      </w:r>
      <w:r w:rsidRPr="00FC7713">
        <w:rPr>
          <w:lang w:eastAsia="x-none"/>
        </w:rPr>
        <w:t>.</w:t>
      </w:r>
    </w:p>
    <w:p w14:paraId="7413C2A8" w14:textId="77777777" w:rsidR="005B7A2F" w:rsidRPr="00FC7713" w:rsidRDefault="005B7A2F" w:rsidP="00335C5D">
      <w:pPr>
        <w:rPr>
          <w:lang w:eastAsia="x-none"/>
        </w:rPr>
      </w:pPr>
    </w:p>
    <w:p w14:paraId="3E11C001" w14:textId="26FA7FFB" w:rsidR="00917599" w:rsidRDefault="00773955" w:rsidP="00A00F71">
      <w:pPr>
        <w:jc w:val="right"/>
        <w:rPr>
          <w:rFonts w:cs="Arial"/>
          <w:szCs w:val="24"/>
        </w:rPr>
      </w:pPr>
      <w:hyperlink w:anchor="Contents" w:history="1">
        <w:r w:rsidR="00F15CC0" w:rsidRPr="00590902">
          <w:rPr>
            <w:rStyle w:val="Hyperlink"/>
            <w:rFonts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5E287E" w:rsidRPr="00CD1C0E" w14:paraId="334A548A" w14:textId="77777777" w:rsidTr="005E287E">
        <w:trPr>
          <w:cantSplit/>
          <w:trHeight w:val="285"/>
        </w:trPr>
        <w:tc>
          <w:tcPr>
            <w:tcW w:w="10065" w:type="dxa"/>
            <w:shd w:val="clear" w:color="auto" w:fill="D9D9D9" w:themeFill="background1" w:themeFillShade="D9"/>
          </w:tcPr>
          <w:p w14:paraId="74A32EE1" w14:textId="77777777" w:rsidR="005E287E" w:rsidRPr="00CB377E" w:rsidRDefault="005E287E" w:rsidP="005E287E">
            <w:pPr>
              <w:pStyle w:val="Heading1"/>
              <w:rPr>
                <w:sz w:val="36"/>
                <w:szCs w:val="36"/>
              </w:rPr>
            </w:pPr>
            <w:bookmarkStart w:id="293" w:name="_Toc82822289"/>
            <w:r w:rsidRPr="00CB377E">
              <w:rPr>
                <w:sz w:val="36"/>
                <w:szCs w:val="36"/>
              </w:rPr>
              <w:lastRenderedPageBreak/>
              <w:t>Related Policies, Procedures, Guidelines and Legislation</w:t>
            </w:r>
            <w:bookmarkEnd w:id="293"/>
          </w:p>
        </w:tc>
      </w:tr>
    </w:tbl>
    <w:p w14:paraId="7614E7BE" w14:textId="77777777" w:rsidR="006237AB" w:rsidRDefault="006237AB" w:rsidP="005E287E">
      <w:pPr>
        <w:rPr>
          <w:b/>
          <w:bCs/>
          <w:szCs w:val="24"/>
        </w:rPr>
      </w:pPr>
    </w:p>
    <w:p w14:paraId="459A1410" w14:textId="5DBEA6E1" w:rsidR="005E287E" w:rsidRDefault="00861EBD" w:rsidP="005E287E">
      <w:pPr>
        <w:rPr>
          <w:b/>
          <w:bCs/>
          <w:szCs w:val="24"/>
        </w:rPr>
      </w:pPr>
      <w:r>
        <w:rPr>
          <w:b/>
          <w:bCs/>
          <w:szCs w:val="24"/>
        </w:rPr>
        <w:t>Policies</w:t>
      </w:r>
    </w:p>
    <w:p w14:paraId="3A1BF2CC" w14:textId="09B529F9" w:rsidR="002705DB" w:rsidRDefault="002705DB" w:rsidP="006237AB">
      <w:pPr>
        <w:pStyle w:val="ListBullet"/>
        <w:tabs>
          <w:tab w:val="clear" w:pos="1080"/>
        </w:tabs>
        <w:ind w:left="426" w:hanging="426"/>
      </w:pPr>
      <w:r>
        <w:t xml:space="preserve">CHS Incident Management </w:t>
      </w:r>
    </w:p>
    <w:p w14:paraId="0617EBEF" w14:textId="3FDEB28C" w:rsidR="002705DB" w:rsidRDefault="002705DB" w:rsidP="006237AB">
      <w:pPr>
        <w:pStyle w:val="ListBullet"/>
        <w:tabs>
          <w:tab w:val="clear" w:pos="1080"/>
        </w:tabs>
        <w:ind w:left="426" w:hanging="426"/>
      </w:pPr>
      <w:r>
        <w:t xml:space="preserve">CHS Consumer Feedback Management </w:t>
      </w:r>
    </w:p>
    <w:p w14:paraId="5D746A17" w14:textId="6A4E9D6B" w:rsidR="002705DB" w:rsidRPr="00040404" w:rsidRDefault="002705DB" w:rsidP="006237AB">
      <w:pPr>
        <w:pStyle w:val="ListBullet"/>
        <w:tabs>
          <w:tab w:val="clear" w:pos="1080"/>
        </w:tabs>
        <w:ind w:left="426" w:hanging="426"/>
      </w:pPr>
      <w:r w:rsidRPr="0094213E">
        <w:rPr>
          <w:rFonts w:asciiTheme="minorHAnsi" w:hAnsiTheme="minorHAnsi" w:cstheme="minorHAnsi"/>
          <w:szCs w:val="24"/>
          <w:lang w:eastAsia="x-none"/>
        </w:rPr>
        <w:t xml:space="preserve">ACT Health Research Practice </w:t>
      </w:r>
    </w:p>
    <w:p w14:paraId="64FA05EF" w14:textId="285A0563" w:rsidR="002705DB" w:rsidRPr="00040404" w:rsidRDefault="002705DB" w:rsidP="006237AB">
      <w:pPr>
        <w:pStyle w:val="ListBullet"/>
        <w:tabs>
          <w:tab w:val="clear" w:pos="1080"/>
        </w:tabs>
        <w:ind w:left="426" w:hanging="426"/>
      </w:pPr>
      <w:r>
        <w:rPr>
          <w:rFonts w:asciiTheme="minorHAnsi" w:hAnsiTheme="minorHAnsi" w:cstheme="minorHAnsi"/>
          <w:szCs w:val="24"/>
          <w:lang w:eastAsia="x-none"/>
        </w:rPr>
        <w:t>CHS Child Protection</w:t>
      </w:r>
    </w:p>
    <w:p w14:paraId="4C3C841B" w14:textId="793C7116" w:rsidR="002705DB" w:rsidRPr="00040404" w:rsidRDefault="002705DB" w:rsidP="006237AB">
      <w:pPr>
        <w:pStyle w:val="ListBullet"/>
        <w:tabs>
          <w:tab w:val="clear" w:pos="1080"/>
        </w:tabs>
        <w:ind w:left="426" w:hanging="426"/>
      </w:pPr>
      <w:r>
        <w:rPr>
          <w:rFonts w:asciiTheme="minorHAnsi" w:hAnsiTheme="minorHAnsi" w:cstheme="minorHAnsi"/>
          <w:szCs w:val="24"/>
          <w:lang w:eastAsia="x-none"/>
        </w:rPr>
        <w:t xml:space="preserve">CHS Waste Management </w:t>
      </w:r>
    </w:p>
    <w:p w14:paraId="079641DC" w14:textId="6DD1A935" w:rsidR="002705DB" w:rsidRPr="00040404" w:rsidRDefault="002705DB" w:rsidP="006237AB">
      <w:pPr>
        <w:pStyle w:val="ListBullet"/>
        <w:tabs>
          <w:tab w:val="clear" w:pos="1080"/>
        </w:tabs>
        <w:ind w:left="426" w:hanging="426"/>
      </w:pPr>
      <w:r>
        <w:rPr>
          <w:rFonts w:asciiTheme="minorHAnsi" w:hAnsiTheme="minorHAnsi" w:cstheme="minorHAnsi"/>
          <w:szCs w:val="24"/>
          <w:lang w:eastAsia="x-none"/>
        </w:rPr>
        <w:t>CHS Clinical Records Management</w:t>
      </w:r>
    </w:p>
    <w:p w14:paraId="73729D48" w14:textId="39F68A22" w:rsidR="002705DB" w:rsidRPr="00040404" w:rsidRDefault="002705DB" w:rsidP="006237AB">
      <w:pPr>
        <w:pStyle w:val="ListBullet"/>
        <w:tabs>
          <w:tab w:val="clear" w:pos="1080"/>
        </w:tabs>
        <w:ind w:left="426" w:hanging="426"/>
      </w:pPr>
      <w:r>
        <w:rPr>
          <w:rFonts w:asciiTheme="minorHAnsi" w:hAnsiTheme="minorHAnsi" w:cstheme="minorHAnsi"/>
          <w:szCs w:val="24"/>
          <w:lang w:eastAsia="x-none"/>
        </w:rPr>
        <w:t>CHS Access and Use of the National My Health Record System</w:t>
      </w:r>
    </w:p>
    <w:p w14:paraId="50F150F4" w14:textId="0F728E30" w:rsidR="002705DB" w:rsidRPr="00040404" w:rsidRDefault="002705DB" w:rsidP="006237AB">
      <w:pPr>
        <w:pStyle w:val="ListBullet"/>
        <w:tabs>
          <w:tab w:val="clear" w:pos="1080"/>
        </w:tabs>
        <w:ind w:left="426" w:hanging="426"/>
      </w:pPr>
      <w:r>
        <w:rPr>
          <w:rFonts w:asciiTheme="minorHAnsi" w:hAnsiTheme="minorHAnsi" w:cstheme="minorHAnsi"/>
          <w:szCs w:val="24"/>
          <w:lang w:eastAsia="x-none"/>
        </w:rPr>
        <w:t xml:space="preserve">CHS </w:t>
      </w:r>
      <w:r w:rsidRPr="0094213E">
        <w:rPr>
          <w:rFonts w:asciiTheme="minorHAnsi" w:hAnsiTheme="minorHAnsi" w:cstheme="minorHAnsi"/>
          <w:szCs w:val="24"/>
          <w:lang w:eastAsia="x-none"/>
        </w:rPr>
        <w:t>Work Health and Safety</w:t>
      </w:r>
    </w:p>
    <w:p w14:paraId="38C58EEB" w14:textId="76909E6E" w:rsidR="002705DB" w:rsidRPr="00040404" w:rsidRDefault="002705DB" w:rsidP="006237AB">
      <w:pPr>
        <w:pStyle w:val="ListBullet"/>
        <w:tabs>
          <w:tab w:val="clear" w:pos="1080"/>
        </w:tabs>
        <w:ind w:left="426" w:hanging="426"/>
      </w:pPr>
      <w:r>
        <w:rPr>
          <w:rFonts w:asciiTheme="minorHAnsi" w:hAnsiTheme="minorHAnsi" w:cstheme="minorHAnsi"/>
          <w:szCs w:val="24"/>
          <w:lang w:eastAsia="x-none"/>
        </w:rPr>
        <w:t>CHS Informed Consent (Clinical)</w:t>
      </w:r>
    </w:p>
    <w:p w14:paraId="251AD341" w14:textId="159FD436" w:rsidR="00A31F07" w:rsidRDefault="00A31F07" w:rsidP="006237AB">
      <w:pPr>
        <w:pStyle w:val="ListBullet"/>
        <w:tabs>
          <w:tab w:val="clear" w:pos="1080"/>
        </w:tabs>
        <w:ind w:left="426" w:hanging="426"/>
      </w:pPr>
      <w:r>
        <w:rPr>
          <w:rFonts w:asciiTheme="minorHAnsi" w:hAnsiTheme="minorHAnsi" w:cstheme="minorHAnsi"/>
          <w:szCs w:val="24"/>
          <w:lang w:eastAsia="x-none"/>
        </w:rPr>
        <w:t>Consumer Privacy</w:t>
      </w:r>
    </w:p>
    <w:p w14:paraId="3F263BB9" w14:textId="38CDF682" w:rsidR="00861EBD" w:rsidRDefault="00861EBD" w:rsidP="005E287E">
      <w:pPr>
        <w:rPr>
          <w:b/>
          <w:bCs/>
          <w:szCs w:val="24"/>
        </w:rPr>
      </w:pPr>
    </w:p>
    <w:p w14:paraId="5076ABF2" w14:textId="070EC644" w:rsidR="00861EBD" w:rsidRDefault="00861EBD" w:rsidP="005E287E">
      <w:pPr>
        <w:rPr>
          <w:b/>
          <w:bCs/>
          <w:szCs w:val="24"/>
        </w:rPr>
      </w:pPr>
      <w:r>
        <w:rPr>
          <w:b/>
          <w:bCs/>
          <w:szCs w:val="24"/>
        </w:rPr>
        <w:t>Procedures</w:t>
      </w:r>
    </w:p>
    <w:p w14:paraId="377CE75B" w14:textId="19B1706C" w:rsidR="00A31F07" w:rsidRPr="006237AB" w:rsidRDefault="00A31F07" w:rsidP="006237AB">
      <w:pPr>
        <w:pStyle w:val="ListBullet"/>
        <w:tabs>
          <w:tab w:val="clear" w:pos="1080"/>
        </w:tabs>
        <w:ind w:left="426" w:hanging="426"/>
      </w:pPr>
      <w:r w:rsidRPr="006237AB">
        <w:t xml:space="preserve">CHS Alerts Management </w:t>
      </w:r>
    </w:p>
    <w:p w14:paraId="47328E70" w14:textId="203BD630" w:rsidR="00A31F07" w:rsidRPr="006237AB" w:rsidRDefault="00A31F07" w:rsidP="006237AB">
      <w:pPr>
        <w:pStyle w:val="ListBullet"/>
        <w:tabs>
          <w:tab w:val="clear" w:pos="1080"/>
        </w:tabs>
        <w:ind w:left="426" w:hanging="426"/>
      </w:pPr>
      <w:r w:rsidRPr="006237AB">
        <w:t xml:space="preserve">CHS Language Services – Interpreters and </w:t>
      </w:r>
      <w:r w:rsidR="00335C5D" w:rsidRPr="006237AB">
        <w:t>Translated</w:t>
      </w:r>
      <w:r w:rsidRPr="006237AB">
        <w:t xml:space="preserve"> Materials</w:t>
      </w:r>
    </w:p>
    <w:p w14:paraId="6A62C8B3" w14:textId="0AABA975" w:rsidR="00A31F07" w:rsidRPr="006237AB" w:rsidRDefault="00A31F07" w:rsidP="006237AB">
      <w:pPr>
        <w:pStyle w:val="ListBullet"/>
        <w:tabs>
          <w:tab w:val="clear" w:pos="1080"/>
        </w:tabs>
        <w:ind w:left="426" w:hanging="426"/>
      </w:pPr>
      <w:r w:rsidRPr="006237AB">
        <w:t>CHS Home Visiting</w:t>
      </w:r>
    </w:p>
    <w:p w14:paraId="0BA5A881" w14:textId="066DA5C3" w:rsidR="002705DB" w:rsidRPr="006237AB" w:rsidRDefault="002705DB" w:rsidP="006237AB">
      <w:pPr>
        <w:pStyle w:val="ListBullet"/>
        <w:tabs>
          <w:tab w:val="clear" w:pos="1080"/>
        </w:tabs>
        <w:ind w:left="426" w:hanging="426"/>
      </w:pPr>
      <w:r w:rsidRPr="006237AB">
        <w:t>Clinical Trials Procedure Manual 1 – Study Start-up and Closeout.</w:t>
      </w:r>
    </w:p>
    <w:p w14:paraId="6D3E1608" w14:textId="230861A1" w:rsidR="002705DB" w:rsidRPr="006237AB" w:rsidRDefault="002705DB" w:rsidP="006237AB">
      <w:pPr>
        <w:pStyle w:val="ListBullet"/>
        <w:tabs>
          <w:tab w:val="clear" w:pos="1080"/>
        </w:tabs>
        <w:ind w:left="426" w:hanging="426"/>
      </w:pPr>
      <w:r w:rsidRPr="006237AB">
        <w:t>Clinical Trials Procedure Manual 3 – Other Procedures</w:t>
      </w:r>
    </w:p>
    <w:p w14:paraId="541A6FAE" w14:textId="77777777" w:rsidR="002705DB" w:rsidRPr="006237AB" w:rsidRDefault="002705DB" w:rsidP="006237AB">
      <w:pPr>
        <w:pStyle w:val="ListBullet"/>
        <w:tabs>
          <w:tab w:val="clear" w:pos="1080"/>
        </w:tabs>
        <w:ind w:left="426" w:hanging="426"/>
      </w:pPr>
      <w:r w:rsidRPr="006237AB">
        <w:t>CHS Incident Management</w:t>
      </w:r>
    </w:p>
    <w:p w14:paraId="153B45F9" w14:textId="52111D71" w:rsidR="002705DB" w:rsidRDefault="002705DB" w:rsidP="006237AB">
      <w:pPr>
        <w:pStyle w:val="ListBullet"/>
        <w:tabs>
          <w:tab w:val="clear" w:pos="1080"/>
        </w:tabs>
        <w:ind w:left="426" w:hanging="426"/>
      </w:pPr>
      <w:r>
        <w:t xml:space="preserve">CHS Consumer Feedback Management </w:t>
      </w:r>
    </w:p>
    <w:p w14:paraId="13961CA8" w14:textId="67D7E61E" w:rsidR="002705DB" w:rsidRPr="006237AB" w:rsidRDefault="002705DB" w:rsidP="006237AB">
      <w:pPr>
        <w:pStyle w:val="ListBullet"/>
        <w:tabs>
          <w:tab w:val="clear" w:pos="1080"/>
        </w:tabs>
        <w:ind w:left="426" w:hanging="426"/>
      </w:pPr>
      <w:r w:rsidRPr="006237AB">
        <w:t>CHS Clinical Records Management</w:t>
      </w:r>
    </w:p>
    <w:p w14:paraId="105324D7" w14:textId="0FCAC835" w:rsidR="002705DB" w:rsidRPr="006237AB" w:rsidRDefault="002705DB" w:rsidP="006237AB">
      <w:pPr>
        <w:pStyle w:val="ListBullet"/>
        <w:tabs>
          <w:tab w:val="clear" w:pos="1080"/>
        </w:tabs>
        <w:ind w:left="426" w:hanging="426"/>
      </w:pPr>
      <w:r w:rsidRPr="006237AB">
        <w:t>CHS Open Disclosure</w:t>
      </w:r>
    </w:p>
    <w:p w14:paraId="5CD8DD7E" w14:textId="003493F9" w:rsidR="00861EBD" w:rsidRPr="006237AB" w:rsidRDefault="002705DB" w:rsidP="006237AB">
      <w:pPr>
        <w:pStyle w:val="ListBullet"/>
        <w:tabs>
          <w:tab w:val="clear" w:pos="1080"/>
        </w:tabs>
        <w:ind w:left="426" w:hanging="426"/>
      </w:pPr>
      <w:r w:rsidRPr="0094213E">
        <w:t>CHS - Reviewing the Clinical Competence of a doctor or dentist following the receipt of a complaint or concern</w:t>
      </w:r>
    </w:p>
    <w:p w14:paraId="1117FE7C" w14:textId="608A951D" w:rsidR="00861EBD" w:rsidRDefault="00861EBD" w:rsidP="005E287E">
      <w:pPr>
        <w:rPr>
          <w:b/>
          <w:bCs/>
          <w:szCs w:val="24"/>
        </w:rPr>
      </w:pPr>
    </w:p>
    <w:p w14:paraId="3F8770F9" w14:textId="5BAA595A" w:rsidR="00861EBD" w:rsidRDefault="00861EBD" w:rsidP="005E287E">
      <w:pPr>
        <w:rPr>
          <w:b/>
          <w:bCs/>
          <w:szCs w:val="24"/>
        </w:rPr>
      </w:pPr>
      <w:r>
        <w:rPr>
          <w:b/>
          <w:bCs/>
          <w:szCs w:val="24"/>
        </w:rPr>
        <w:t xml:space="preserve">National Guidelines and other resources </w:t>
      </w:r>
    </w:p>
    <w:p w14:paraId="3C09D2F4" w14:textId="77777777" w:rsidR="002705DB" w:rsidRPr="0094213E" w:rsidRDefault="002705DB" w:rsidP="006237AB">
      <w:pPr>
        <w:numPr>
          <w:ilvl w:val="0"/>
          <w:numId w:val="2"/>
        </w:numPr>
        <w:ind w:left="426" w:hanging="426"/>
        <w:rPr>
          <w:rFonts w:asciiTheme="minorHAnsi" w:hAnsiTheme="minorHAnsi" w:cstheme="minorHAnsi"/>
          <w:szCs w:val="24"/>
          <w:lang w:eastAsia="x-none"/>
        </w:rPr>
      </w:pPr>
      <w:r w:rsidRPr="0094213E">
        <w:rPr>
          <w:rFonts w:asciiTheme="minorHAnsi" w:hAnsiTheme="minorHAnsi" w:cstheme="minorHAnsi"/>
          <w:szCs w:val="24"/>
          <w:lang w:eastAsia="x-none"/>
        </w:rPr>
        <w:t xml:space="preserve">ACSQHC Standard 2- Partnering with Consumers </w:t>
      </w:r>
    </w:p>
    <w:p w14:paraId="07EA802E" w14:textId="77777777" w:rsidR="002705DB" w:rsidRPr="0094213E" w:rsidRDefault="002705DB" w:rsidP="006237AB">
      <w:pPr>
        <w:numPr>
          <w:ilvl w:val="0"/>
          <w:numId w:val="2"/>
        </w:numPr>
        <w:ind w:left="426" w:hanging="426"/>
        <w:rPr>
          <w:rFonts w:asciiTheme="minorHAnsi" w:hAnsiTheme="minorHAnsi" w:cstheme="minorHAnsi"/>
          <w:szCs w:val="24"/>
          <w:lang w:eastAsia="x-none"/>
        </w:rPr>
      </w:pPr>
      <w:r w:rsidRPr="0094213E">
        <w:rPr>
          <w:rFonts w:asciiTheme="minorHAnsi" w:hAnsiTheme="minorHAnsi" w:cstheme="minorHAnsi"/>
          <w:szCs w:val="24"/>
          <w:lang w:eastAsia="x-none"/>
        </w:rPr>
        <w:t xml:space="preserve">ACT Health Directorate – Research Ethics and Governance - </w:t>
      </w:r>
      <w:hyperlink r:id="rId18" w:history="1">
        <w:r w:rsidRPr="00887B82">
          <w:rPr>
            <w:rStyle w:val="Hyperlink"/>
            <w:rFonts w:asciiTheme="minorHAnsi" w:hAnsiTheme="minorHAnsi" w:cstheme="minorHAnsi"/>
            <w:szCs w:val="24"/>
            <w:lang w:eastAsia="x-none"/>
          </w:rPr>
          <w:t>https://health.act.gov.au/research/research-ethics-and-governance</w:t>
        </w:r>
      </w:hyperlink>
      <w:r>
        <w:rPr>
          <w:rFonts w:asciiTheme="minorHAnsi" w:hAnsiTheme="minorHAnsi" w:cstheme="minorHAnsi"/>
          <w:szCs w:val="24"/>
          <w:lang w:eastAsia="x-none"/>
        </w:rPr>
        <w:t xml:space="preserve"> </w:t>
      </w:r>
    </w:p>
    <w:p w14:paraId="3555E3B3" w14:textId="77777777" w:rsidR="002705DB" w:rsidRPr="0094213E" w:rsidRDefault="002705DB" w:rsidP="006237AB">
      <w:pPr>
        <w:numPr>
          <w:ilvl w:val="0"/>
          <w:numId w:val="2"/>
        </w:numPr>
        <w:ind w:left="426" w:hanging="426"/>
        <w:rPr>
          <w:rFonts w:asciiTheme="minorHAnsi" w:hAnsiTheme="minorHAnsi" w:cstheme="minorHAnsi"/>
          <w:szCs w:val="24"/>
          <w:lang w:eastAsia="x-none"/>
        </w:rPr>
      </w:pPr>
      <w:r w:rsidRPr="0094213E">
        <w:rPr>
          <w:rFonts w:asciiTheme="minorHAnsi" w:hAnsiTheme="minorHAnsi" w:cstheme="minorHAnsi"/>
          <w:szCs w:val="24"/>
          <w:lang w:eastAsia="x-none"/>
        </w:rPr>
        <w:t>Australian Code for the Responsible Conduct of Research, 2018 (the Code)</w:t>
      </w:r>
    </w:p>
    <w:p w14:paraId="7063A19C" w14:textId="77777777" w:rsidR="002705DB" w:rsidRPr="0094213E" w:rsidRDefault="002705DB" w:rsidP="006237AB">
      <w:pPr>
        <w:numPr>
          <w:ilvl w:val="0"/>
          <w:numId w:val="2"/>
        </w:numPr>
        <w:ind w:left="426" w:hanging="426"/>
        <w:rPr>
          <w:rFonts w:asciiTheme="minorHAnsi" w:hAnsiTheme="minorHAnsi" w:cstheme="minorHAnsi"/>
          <w:szCs w:val="24"/>
          <w:lang w:eastAsia="x-none"/>
        </w:rPr>
      </w:pPr>
      <w:r w:rsidRPr="0094213E">
        <w:rPr>
          <w:rFonts w:asciiTheme="minorHAnsi" w:hAnsiTheme="minorHAnsi" w:cstheme="minorHAnsi"/>
          <w:szCs w:val="24"/>
          <w:lang w:eastAsia="x-none"/>
        </w:rPr>
        <w:t>Australian Standard on Complaint Handling (AS ISO 10002)</w:t>
      </w:r>
    </w:p>
    <w:p w14:paraId="6813A919" w14:textId="2404A33F" w:rsidR="00861EBD" w:rsidRPr="00040404" w:rsidRDefault="002705DB" w:rsidP="006237AB">
      <w:pPr>
        <w:pStyle w:val="ListBullet"/>
        <w:ind w:left="426" w:hanging="426"/>
        <w:rPr>
          <w:b/>
          <w:bCs/>
        </w:rPr>
      </w:pPr>
      <w:r w:rsidRPr="0094213E">
        <w:t>Clinical investigation of medical devices for human subjects (ISO 14155)</w:t>
      </w:r>
    </w:p>
    <w:p w14:paraId="3C920777" w14:textId="77777777" w:rsidR="002D242F" w:rsidRPr="0094213E" w:rsidRDefault="002D242F" w:rsidP="006237AB">
      <w:pPr>
        <w:pStyle w:val="ListBullet"/>
        <w:ind w:left="426" w:hanging="426"/>
        <w:rPr>
          <w:rFonts w:asciiTheme="minorHAnsi" w:hAnsiTheme="minorHAnsi" w:cstheme="minorHAnsi"/>
          <w:szCs w:val="24"/>
        </w:rPr>
      </w:pPr>
      <w:r w:rsidRPr="0094213E">
        <w:rPr>
          <w:rFonts w:asciiTheme="minorHAnsi" w:hAnsiTheme="minorHAnsi" w:cstheme="minorHAnsi"/>
          <w:szCs w:val="24"/>
        </w:rPr>
        <w:t xml:space="preserve">European Medicines Agency - ICH E6 (R2) Good clinical practice – Revision 2 - </w:t>
      </w:r>
      <w:hyperlink r:id="rId19" w:anchor="current-version---revision-2-section" w:history="1">
        <w:r w:rsidRPr="0094213E">
          <w:rPr>
            <w:rStyle w:val="Hyperlink"/>
            <w:lang w:eastAsia="x-none"/>
          </w:rPr>
          <w:t>https://www.ema.europa.eu/en/ich-e6-r2-good-clinical-practice#current-version---revision-2-section</w:t>
        </w:r>
      </w:hyperlink>
      <w:r w:rsidRPr="0094213E">
        <w:t>.</w:t>
      </w:r>
      <w:r>
        <w:rPr>
          <w:rFonts w:asciiTheme="minorHAnsi" w:hAnsiTheme="minorHAnsi" w:cstheme="minorHAnsi"/>
          <w:szCs w:val="24"/>
        </w:rPr>
        <w:t xml:space="preserve"> </w:t>
      </w:r>
    </w:p>
    <w:p w14:paraId="49354083" w14:textId="77777777" w:rsidR="002D242F" w:rsidRPr="0094213E" w:rsidRDefault="002D242F" w:rsidP="006237AB">
      <w:pPr>
        <w:pStyle w:val="ListBullet"/>
        <w:ind w:left="426" w:hanging="426"/>
        <w:rPr>
          <w:rFonts w:asciiTheme="minorHAnsi" w:hAnsiTheme="minorHAnsi" w:cstheme="minorHAnsi"/>
          <w:szCs w:val="24"/>
        </w:rPr>
      </w:pPr>
      <w:r w:rsidRPr="0094213E">
        <w:rPr>
          <w:rFonts w:asciiTheme="minorHAnsi" w:hAnsiTheme="minorHAnsi" w:cstheme="minorHAnsi"/>
          <w:szCs w:val="24"/>
        </w:rPr>
        <w:t xml:space="preserve">FDA Guidance for Industry - A Guide to Informed Consent- Information Sheet - </w:t>
      </w:r>
      <w:hyperlink r:id="rId20" w:history="1">
        <w:r w:rsidRPr="0094213E">
          <w:rPr>
            <w:rStyle w:val="Hyperlink"/>
            <w:lang w:eastAsia="x-none"/>
          </w:rPr>
          <w:t>https://www.fda.gov/regulatory-information/search-fda-guidance-documents/guide-informed-consent</w:t>
        </w:r>
      </w:hyperlink>
    </w:p>
    <w:p w14:paraId="1AF8CB17" w14:textId="77777777" w:rsidR="002D242F" w:rsidRPr="0094213E" w:rsidRDefault="002D242F" w:rsidP="006237AB">
      <w:pPr>
        <w:pStyle w:val="ListBullet"/>
        <w:tabs>
          <w:tab w:val="clear" w:pos="1080"/>
        </w:tabs>
        <w:ind w:left="426" w:hanging="426"/>
      </w:pPr>
      <w:r w:rsidRPr="0094213E">
        <w:t xml:space="preserve">FDA Guidance for Industry - Investigator Responsibilities- Protecting the Rights, Safety, and Welfare of Study Subjects, October 2009 - </w:t>
      </w:r>
      <w:hyperlink r:id="rId21" w:history="1">
        <w:r w:rsidRPr="0094213E">
          <w:rPr>
            <w:rStyle w:val="Hyperlink"/>
            <w:lang w:eastAsia="x-none"/>
          </w:rPr>
          <w:t>https://www.fda.gov/regulatory-</w:t>
        </w:r>
        <w:r w:rsidRPr="0094213E">
          <w:rPr>
            <w:rStyle w:val="Hyperlink"/>
            <w:lang w:eastAsia="x-none"/>
          </w:rPr>
          <w:lastRenderedPageBreak/>
          <w:t>information/search-fda-guidance-documents/investigator-responsibilities-protecting-rights-safety-and-welfare-study-subjects</w:t>
        </w:r>
      </w:hyperlink>
    </w:p>
    <w:p w14:paraId="5594019A" w14:textId="77777777" w:rsidR="002D242F" w:rsidRPr="0094213E" w:rsidRDefault="002D242F" w:rsidP="006237AB">
      <w:pPr>
        <w:pStyle w:val="ListBullet"/>
        <w:tabs>
          <w:tab w:val="clear" w:pos="1080"/>
        </w:tabs>
        <w:ind w:left="426" w:hanging="426"/>
        <w:rPr>
          <w:rFonts w:asciiTheme="minorHAnsi" w:hAnsiTheme="minorHAnsi" w:cstheme="minorHAnsi"/>
          <w:szCs w:val="24"/>
          <w:lang w:eastAsia="x-none"/>
        </w:rPr>
      </w:pPr>
      <w:r w:rsidRPr="0094213E">
        <w:rPr>
          <w:rFonts w:asciiTheme="minorHAnsi" w:hAnsiTheme="minorHAnsi" w:cstheme="minorHAnsi"/>
          <w:szCs w:val="24"/>
          <w:lang w:eastAsia="x-none"/>
        </w:rPr>
        <w:t xml:space="preserve">FDA Guidance for Industry - Payment to Research Subjects- Information Sheet - </w:t>
      </w:r>
      <w:hyperlink r:id="rId22" w:history="1">
        <w:r w:rsidRPr="0094213E">
          <w:rPr>
            <w:rStyle w:val="Hyperlink"/>
            <w:lang w:eastAsia="x-none"/>
          </w:rPr>
          <w:t>https://www.fda.gov/regulatory-information/search-fda-guidance-documents/payment-and-reimbursement-research-subjects?utm_campaign=FDA%20clarifies%20information%20about%20payment%20and%20reimbursement%20to%20research%20subject&amp;utm_medium=email&amp;utm_source=Eloqua</w:t>
        </w:r>
      </w:hyperlink>
    </w:p>
    <w:p w14:paraId="2A0E5F64" w14:textId="77777777" w:rsidR="002D242F" w:rsidRPr="0094213E" w:rsidRDefault="002D242F" w:rsidP="006237AB">
      <w:pPr>
        <w:pStyle w:val="ListBullet"/>
        <w:tabs>
          <w:tab w:val="clear" w:pos="1080"/>
        </w:tabs>
        <w:ind w:left="426" w:hanging="426"/>
      </w:pPr>
      <w:r w:rsidRPr="0094213E">
        <w:t xml:space="preserve">FDA Guidance for Industry - Recruiting Study Subjects - </w:t>
      </w:r>
      <w:hyperlink r:id="rId23" w:history="1">
        <w:r w:rsidRPr="00887B82">
          <w:rPr>
            <w:rStyle w:val="Hyperlink"/>
            <w:rFonts w:asciiTheme="minorHAnsi" w:hAnsiTheme="minorHAnsi" w:cstheme="minorHAnsi"/>
            <w:szCs w:val="24"/>
            <w:lang w:eastAsia="x-none"/>
          </w:rPr>
          <w:t>https://www.fda.gov/regulatory-information/search-fda-guidance-documents/recruiting-study-subjects</w:t>
        </w:r>
      </w:hyperlink>
      <w:r>
        <w:t xml:space="preserve"> </w:t>
      </w:r>
    </w:p>
    <w:p w14:paraId="60F76F37" w14:textId="046E4F21" w:rsidR="002705DB" w:rsidRDefault="002D242F" w:rsidP="006237AB">
      <w:pPr>
        <w:pStyle w:val="ListBullet"/>
        <w:tabs>
          <w:tab w:val="clear" w:pos="1080"/>
        </w:tabs>
        <w:ind w:left="426" w:hanging="426"/>
        <w:rPr>
          <w:b/>
          <w:bCs/>
        </w:rPr>
      </w:pPr>
      <w:r w:rsidRPr="0094213E">
        <w:t xml:space="preserve">FDA Guidance for Industry - Screening Tests Prior to Study </w:t>
      </w:r>
      <w:proofErr w:type="spellStart"/>
      <w:r w:rsidRPr="0094213E">
        <w:t>Enrollment</w:t>
      </w:r>
      <w:proofErr w:type="spellEnd"/>
      <w:r w:rsidRPr="0094213E">
        <w:t xml:space="preserve"> Information Sheet - </w:t>
      </w:r>
      <w:hyperlink r:id="rId24" w:history="1">
        <w:r w:rsidRPr="00887B82">
          <w:rPr>
            <w:rStyle w:val="Hyperlink"/>
            <w:rFonts w:asciiTheme="minorHAnsi" w:hAnsiTheme="minorHAnsi" w:cstheme="minorHAnsi"/>
            <w:szCs w:val="24"/>
            <w:lang w:eastAsia="x-none"/>
          </w:rPr>
          <w:t>https://www.fda.gov/regulatory-information/search-fda-guidance-documents/screening-tests-prior-study-enrollment</w:t>
        </w:r>
      </w:hyperlink>
    </w:p>
    <w:p w14:paraId="47C6F688" w14:textId="77777777" w:rsidR="002D242F" w:rsidRPr="0094213E" w:rsidRDefault="002D242F" w:rsidP="006237AB">
      <w:pPr>
        <w:pStyle w:val="ListBullet"/>
        <w:tabs>
          <w:tab w:val="clear" w:pos="1080"/>
        </w:tabs>
        <w:ind w:left="426" w:hanging="426"/>
      </w:pPr>
      <w:r w:rsidRPr="0094213E">
        <w:t>Guidance on Good Clinical Practice (CPMP/ICH/135/95)</w:t>
      </w:r>
    </w:p>
    <w:p w14:paraId="36EC8983" w14:textId="77777777" w:rsidR="002D242F" w:rsidRPr="0094213E" w:rsidRDefault="002D242F" w:rsidP="006237AB">
      <w:pPr>
        <w:pStyle w:val="ListBullet"/>
        <w:tabs>
          <w:tab w:val="clear" w:pos="1080"/>
        </w:tabs>
        <w:ind w:left="426" w:hanging="426"/>
      </w:pPr>
      <w:r w:rsidRPr="0094213E">
        <w:t>Guideline for Good Clinical Practice E6(R2).</w:t>
      </w:r>
    </w:p>
    <w:p w14:paraId="2B6432B8" w14:textId="77777777" w:rsidR="002D242F" w:rsidRPr="0094213E" w:rsidRDefault="002D242F" w:rsidP="006237AB">
      <w:pPr>
        <w:pStyle w:val="ListBullet"/>
        <w:tabs>
          <w:tab w:val="clear" w:pos="1080"/>
        </w:tabs>
        <w:ind w:left="426" w:hanging="426"/>
        <w:rPr>
          <w:rFonts w:asciiTheme="minorHAnsi" w:hAnsiTheme="minorHAnsi" w:cstheme="minorHAnsi"/>
          <w:szCs w:val="24"/>
        </w:rPr>
      </w:pPr>
      <w:r w:rsidRPr="0094213E">
        <w:rPr>
          <w:rFonts w:asciiTheme="minorHAnsi" w:hAnsiTheme="minorHAnsi" w:cstheme="minorHAnsi"/>
          <w:szCs w:val="24"/>
        </w:rPr>
        <w:t xml:space="preserve">Harvard Clinical and Translational Science </w:t>
      </w:r>
      <w:proofErr w:type="spellStart"/>
      <w:r w:rsidRPr="0094213E">
        <w:rPr>
          <w:rFonts w:asciiTheme="minorHAnsi" w:hAnsiTheme="minorHAnsi" w:cstheme="minorHAnsi"/>
          <w:szCs w:val="24"/>
        </w:rPr>
        <w:t>Center</w:t>
      </w:r>
      <w:proofErr w:type="spellEnd"/>
      <w:r w:rsidRPr="0094213E">
        <w:rPr>
          <w:rFonts w:asciiTheme="minorHAnsi" w:hAnsiTheme="minorHAnsi" w:cstheme="minorHAnsi"/>
          <w:szCs w:val="24"/>
        </w:rPr>
        <w:t xml:space="preserve"> – Projects: Scheduler - </w:t>
      </w:r>
      <w:hyperlink r:id="rId25" w:history="1">
        <w:r w:rsidRPr="0094213E">
          <w:rPr>
            <w:rStyle w:val="Hyperlink"/>
            <w:lang w:eastAsia="x-none"/>
          </w:rPr>
          <w:t>https://open.med.harvard.edu/project/scheduler/</w:t>
        </w:r>
      </w:hyperlink>
      <w:r>
        <w:rPr>
          <w:rFonts w:asciiTheme="minorHAnsi" w:hAnsiTheme="minorHAnsi" w:cstheme="minorHAnsi"/>
          <w:szCs w:val="24"/>
        </w:rPr>
        <w:t xml:space="preserve"> </w:t>
      </w:r>
    </w:p>
    <w:p w14:paraId="6B9D57DA" w14:textId="77777777" w:rsidR="002D242F" w:rsidRPr="0094213E" w:rsidRDefault="002D242F" w:rsidP="006237AB">
      <w:pPr>
        <w:pStyle w:val="ListBullet"/>
        <w:tabs>
          <w:tab w:val="clear" w:pos="1080"/>
        </w:tabs>
        <w:ind w:left="426" w:hanging="426"/>
      </w:pPr>
      <w:r w:rsidRPr="0094213E">
        <w:t xml:space="preserve">ICH GCP E6(R2) Guideline for Good Clinical Practice E6 Integrated Addendum - </w:t>
      </w:r>
      <w:hyperlink r:id="rId26" w:history="1">
        <w:r w:rsidRPr="00887B82">
          <w:rPr>
            <w:rStyle w:val="Hyperlink"/>
            <w:rFonts w:asciiTheme="minorHAnsi" w:hAnsiTheme="minorHAnsi" w:cstheme="minorHAnsi"/>
            <w:szCs w:val="24"/>
            <w:lang w:eastAsia="x-none"/>
          </w:rPr>
          <w:t>https://www.ich.org/fileadmin/Public_Web_Site/ICH_Products/Guidelines/Efficacy/E6/E6_R2_Step_4.pdf</w:t>
        </w:r>
      </w:hyperlink>
      <w:r>
        <w:t xml:space="preserve"> </w:t>
      </w:r>
    </w:p>
    <w:p w14:paraId="0E403E62" w14:textId="77777777" w:rsidR="002D242F" w:rsidRPr="0094213E" w:rsidRDefault="002D242F" w:rsidP="006237AB">
      <w:pPr>
        <w:pStyle w:val="ListBullet"/>
        <w:tabs>
          <w:tab w:val="clear" w:pos="1080"/>
        </w:tabs>
        <w:ind w:left="426" w:hanging="426"/>
      </w:pPr>
      <w:r w:rsidRPr="0094213E">
        <w:t>International Conference on Harmonisation Good Clinical Practice (ICH GCP) – Section 4.</w:t>
      </w:r>
    </w:p>
    <w:p w14:paraId="16BCA015" w14:textId="77777777" w:rsidR="002D242F" w:rsidRPr="0094213E" w:rsidRDefault="002D242F" w:rsidP="006237AB">
      <w:pPr>
        <w:pStyle w:val="ListBullet"/>
        <w:tabs>
          <w:tab w:val="clear" w:pos="1080"/>
        </w:tabs>
        <w:ind w:left="426" w:hanging="426"/>
      </w:pPr>
      <w:r w:rsidRPr="0094213E">
        <w:t>National Statement on Ethical Conduct in Human Research 2007 (updated 2018) (National Statement)</w:t>
      </w:r>
    </w:p>
    <w:p w14:paraId="5D561607" w14:textId="77777777" w:rsidR="002D242F" w:rsidRPr="0094213E" w:rsidRDefault="002D242F" w:rsidP="006237AB">
      <w:pPr>
        <w:pStyle w:val="ListBullet"/>
        <w:tabs>
          <w:tab w:val="clear" w:pos="1080"/>
        </w:tabs>
        <w:ind w:left="426" w:hanging="426"/>
      </w:pPr>
      <w:r w:rsidRPr="0094213E">
        <w:t xml:space="preserve">NHMRC 2015 - Leaving a trial - </w:t>
      </w:r>
      <w:hyperlink r:id="rId27" w:history="1">
        <w:r w:rsidRPr="00887B82">
          <w:rPr>
            <w:rStyle w:val="Hyperlink"/>
            <w:rFonts w:asciiTheme="minorHAnsi" w:hAnsiTheme="minorHAnsi" w:cstheme="minorHAnsi"/>
            <w:szCs w:val="24"/>
            <w:lang w:eastAsia="x-none"/>
          </w:rPr>
          <w:t>https://www.australianclinicaltrials.gov.au/how-be-part-clinical-trial/leaving-trial</w:t>
        </w:r>
      </w:hyperlink>
      <w:r w:rsidRPr="0094213E">
        <w:t>.</w:t>
      </w:r>
      <w:r>
        <w:t xml:space="preserve"> </w:t>
      </w:r>
    </w:p>
    <w:p w14:paraId="08DF7319" w14:textId="77777777" w:rsidR="002D242F" w:rsidRPr="0094213E" w:rsidRDefault="002D242F" w:rsidP="006237AB">
      <w:pPr>
        <w:pStyle w:val="ListBullet"/>
        <w:tabs>
          <w:tab w:val="clear" w:pos="1080"/>
        </w:tabs>
        <w:ind w:left="426" w:hanging="426"/>
      </w:pPr>
      <w:r w:rsidRPr="0094213E">
        <w:t>Statement on Consumer and Community Participation in Health and Medical Research</w:t>
      </w:r>
    </w:p>
    <w:p w14:paraId="1E8EE637" w14:textId="77777777" w:rsidR="002D242F" w:rsidRDefault="002D242F" w:rsidP="005E287E">
      <w:pPr>
        <w:rPr>
          <w:b/>
          <w:bCs/>
          <w:szCs w:val="24"/>
        </w:rPr>
      </w:pPr>
    </w:p>
    <w:p w14:paraId="39DC4E52" w14:textId="4B01C928" w:rsidR="00861EBD" w:rsidRPr="00040404" w:rsidRDefault="00861EBD" w:rsidP="005E287E">
      <w:pPr>
        <w:rPr>
          <w:b/>
          <w:bCs/>
          <w:szCs w:val="24"/>
        </w:rPr>
      </w:pPr>
      <w:r>
        <w:rPr>
          <w:b/>
          <w:bCs/>
          <w:szCs w:val="24"/>
        </w:rPr>
        <w:t>Legislation</w:t>
      </w:r>
    </w:p>
    <w:p w14:paraId="5526207E" w14:textId="1F12D0B5" w:rsidR="005E287E"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 xml:space="preserve">Freedom of Information </w:t>
      </w:r>
      <w:r w:rsidR="002705DB">
        <w:rPr>
          <w:rFonts w:asciiTheme="minorHAnsi" w:hAnsiTheme="minorHAnsi" w:cstheme="minorHAnsi"/>
          <w:i/>
          <w:iCs/>
          <w:szCs w:val="24"/>
          <w:lang w:eastAsia="x-none"/>
        </w:rPr>
        <w:t>Act</w:t>
      </w:r>
      <w:r w:rsidRPr="0094213E">
        <w:rPr>
          <w:rFonts w:asciiTheme="minorHAnsi" w:hAnsiTheme="minorHAnsi" w:cstheme="minorHAnsi"/>
          <w:szCs w:val="24"/>
          <w:lang w:eastAsia="x-none"/>
        </w:rPr>
        <w:t xml:space="preserve"> 2016 </w:t>
      </w:r>
    </w:p>
    <w:p w14:paraId="266EFD16" w14:textId="0F03448F" w:rsidR="005E287E"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Territory Records A</w:t>
      </w:r>
      <w:r w:rsidR="002705DB" w:rsidRPr="00040404">
        <w:rPr>
          <w:rFonts w:asciiTheme="minorHAnsi" w:hAnsiTheme="minorHAnsi" w:cstheme="minorHAnsi"/>
          <w:i/>
          <w:iCs/>
          <w:szCs w:val="24"/>
          <w:lang w:eastAsia="x-none"/>
        </w:rPr>
        <w:t>ct</w:t>
      </w:r>
      <w:r w:rsidRPr="0094213E">
        <w:rPr>
          <w:rFonts w:asciiTheme="minorHAnsi" w:hAnsiTheme="minorHAnsi" w:cstheme="minorHAnsi"/>
          <w:szCs w:val="24"/>
          <w:lang w:eastAsia="x-none"/>
        </w:rPr>
        <w:t xml:space="preserve"> 2002 </w:t>
      </w:r>
    </w:p>
    <w:p w14:paraId="0AF00625" w14:textId="77777777" w:rsidR="005E287E" w:rsidRPr="00040404" w:rsidRDefault="005E287E" w:rsidP="006237AB">
      <w:pPr>
        <w:numPr>
          <w:ilvl w:val="0"/>
          <w:numId w:val="2"/>
        </w:numPr>
        <w:ind w:left="426" w:hanging="426"/>
        <w:rPr>
          <w:rFonts w:asciiTheme="minorHAnsi" w:hAnsiTheme="minorHAnsi" w:cstheme="minorHAnsi"/>
          <w:i/>
          <w:iCs/>
          <w:szCs w:val="24"/>
          <w:lang w:eastAsia="x-none"/>
        </w:rPr>
      </w:pPr>
      <w:r w:rsidRPr="00040404">
        <w:rPr>
          <w:rFonts w:asciiTheme="minorHAnsi" w:hAnsiTheme="minorHAnsi" w:cstheme="minorHAnsi"/>
          <w:i/>
          <w:iCs/>
          <w:szCs w:val="24"/>
          <w:lang w:eastAsia="x-none"/>
        </w:rPr>
        <w:t xml:space="preserve">Australian Charter of Healthcare Rights </w:t>
      </w:r>
    </w:p>
    <w:p w14:paraId="4A2F4D4C" w14:textId="4AAAD635" w:rsidR="002705DB" w:rsidRPr="0094213E" w:rsidRDefault="002705DB"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Children and Young People Act</w:t>
      </w:r>
      <w:r w:rsidRPr="0094213E">
        <w:rPr>
          <w:rFonts w:asciiTheme="minorHAnsi" w:hAnsiTheme="minorHAnsi" w:cstheme="minorHAnsi"/>
          <w:szCs w:val="24"/>
          <w:lang w:eastAsia="x-none"/>
        </w:rPr>
        <w:t xml:space="preserve"> 2008 </w:t>
      </w:r>
    </w:p>
    <w:p w14:paraId="3A661410"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Discrimination Act</w:t>
      </w:r>
      <w:r w:rsidRPr="0094213E">
        <w:rPr>
          <w:rFonts w:asciiTheme="minorHAnsi" w:hAnsiTheme="minorHAnsi" w:cstheme="minorHAnsi"/>
          <w:szCs w:val="24"/>
          <w:lang w:eastAsia="x-none"/>
        </w:rPr>
        <w:t xml:space="preserve"> 1991 </w:t>
      </w:r>
    </w:p>
    <w:p w14:paraId="608686CA" w14:textId="539A9520" w:rsidR="005E287E" w:rsidRPr="0094213E" w:rsidRDefault="00773955" w:rsidP="006237AB">
      <w:pPr>
        <w:numPr>
          <w:ilvl w:val="0"/>
          <w:numId w:val="2"/>
        </w:numPr>
        <w:ind w:left="426" w:hanging="426"/>
        <w:rPr>
          <w:rFonts w:asciiTheme="minorHAnsi" w:hAnsiTheme="minorHAnsi" w:cstheme="minorHAnsi"/>
          <w:szCs w:val="24"/>
          <w:lang w:eastAsia="x-none"/>
        </w:rPr>
      </w:pPr>
      <w:hyperlink r:id="rId28" w:history="1">
        <w:r w:rsidR="002D242F" w:rsidRPr="00040404">
          <w:rPr>
            <w:rFonts w:asciiTheme="minorHAnsi" w:hAnsiTheme="minorHAnsi" w:cstheme="minorHAnsi"/>
            <w:i/>
            <w:iCs/>
            <w:szCs w:val="24"/>
            <w:lang w:eastAsia="x-none"/>
          </w:rPr>
          <w:t>Environment Protection Act</w:t>
        </w:r>
        <w:r w:rsidR="002D242F" w:rsidRPr="0094213E">
          <w:rPr>
            <w:rFonts w:asciiTheme="minorHAnsi" w:hAnsiTheme="minorHAnsi" w:cstheme="minorHAnsi"/>
            <w:szCs w:val="24"/>
            <w:lang w:eastAsia="x-none"/>
          </w:rPr>
          <w:t xml:space="preserve"> 1997</w:t>
        </w:r>
      </w:hyperlink>
    </w:p>
    <w:p w14:paraId="13552ADC"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Guardianship and management of Property Act</w:t>
      </w:r>
      <w:r w:rsidRPr="0094213E">
        <w:rPr>
          <w:rFonts w:asciiTheme="minorHAnsi" w:hAnsiTheme="minorHAnsi" w:cstheme="minorHAnsi"/>
          <w:szCs w:val="24"/>
          <w:lang w:eastAsia="x-none"/>
        </w:rPr>
        <w:t xml:space="preserve"> 1991</w:t>
      </w:r>
    </w:p>
    <w:p w14:paraId="07594BAF"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Health Practitioner Regulation National Law (ACT) Act</w:t>
      </w:r>
      <w:r w:rsidRPr="0094213E">
        <w:rPr>
          <w:rFonts w:asciiTheme="minorHAnsi" w:hAnsiTheme="minorHAnsi" w:cstheme="minorHAnsi"/>
          <w:szCs w:val="24"/>
          <w:lang w:eastAsia="x-none"/>
        </w:rPr>
        <w:t xml:space="preserve"> 2010 </w:t>
      </w:r>
    </w:p>
    <w:p w14:paraId="07B922C3"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Health Records (Privacy and Access) Act</w:t>
      </w:r>
      <w:r w:rsidRPr="0094213E">
        <w:rPr>
          <w:rFonts w:asciiTheme="minorHAnsi" w:hAnsiTheme="minorHAnsi" w:cstheme="minorHAnsi"/>
          <w:szCs w:val="24"/>
          <w:lang w:eastAsia="x-none"/>
        </w:rPr>
        <w:t xml:space="preserve"> 1997</w:t>
      </w:r>
    </w:p>
    <w:p w14:paraId="4BAE8800" w14:textId="0C077CD7" w:rsidR="005E287E"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Human Rights Act</w:t>
      </w:r>
      <w:r w:rsidRPr="0094213E">
        <w:rPr>
          <w:rFonts w:asciiTheme="minorHAnsi" w:hAnsiTheme="minorHAnsi" w:cstheme="minorHAnsi"/>
          <w:szCs w:val="24"/>
          <w:lang w:eastAsia="x-none"/>
        </w:rPr>
        <w:t xml:space="preserve"> 2004 </w:t>
      </w:r>
    </w:p>
    <w:p w14:paraId="21037817" w14:textId="3AA90509" w:rsidR="002D242F"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 xml:space="preserve"> </w:t>
      </w:r>
      <w:r w:rsidR="002D242F" w:rsidRPr="00040404">
        <w:rPr>
          <w:rFonts w:asciiTheme="minorHAnsi" w:hAnsiTheme="minorHAnsi" w:cstheme="minorHAnsi"/>
          <w:i/>
          <w:iCs/>
          <w:szCs w:val="24"/>
          <w:lang w:eastAsia="x-none"/>
        </w:rPr>
        <w:t>Mental Health Act</w:t>
      </w:r>
      <w:r w:rsidR="002D242F" w:rsidRPr="0094213E">
        <w:rPr>
          <w:rFonts w:asciiTheme="minorHAnsi" w:hAnsiTheme="minorHAnsi" w:cstheme="minorHAnsi"/>
          <w:szCs w:val="24"/>
          <w:lang w:eastAsia="x-none"/>
        </w:rPr>
        <w:t xml:space="preserve"> 2015 </w:t>
      </w:r>
    </w:p>
    <w:p w14:paraId="1D22BC2F"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National Health and Medical Research Council Act</w:t>
      </w:r>
      <w:r w:rsidRPr="0094213E">
        <w:rPr>
          <w:rFonts w:asciiTheme="minorHAnsi" w:hAnsiTheme="minorHAnsi" w:cstheme="minorHAnsi"/>
          <w:szCs w:val="24"/>
          <w:lang w:eastAsia="x-none"/>
        </w:rPr>
        <w:t xml:space="preserve"> 1992</w:t>
      </w:r>
    </w:p>
    <w:p w14:paraId="50985ADF"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Powers of Attorney Act</w:t>
      </w:r>
      <w:r w:rsidRPr="0094213E">
        <w:rPr>
          <w:rFonts w:asciiTheme="minorHAnsi" w:hAnsiTheme="minorHAnsi" w:cstheme="minorHAnsi"/>
          <w:szCs w:val="24"/>
          <w:lang w:eastAsia="x-none"/>
        </w:rPr>
        <w:t xml:space="preserve"> 2006</w:t>
      </w:r>
    </w:p>
    <w:p w14:paraId="7FE2F2CD"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Public Interest Disclosure Act</w:t>
      </w:r>
      <w:r w:rsidRPr="0094213E">
        <w:rPr>
          <w:rFonts w:asciiTheme="minorHAnsi" w:hAnsiTheme="minorHAnsi" w:cstheme="minorHAnsi"/>
          <w:szCs w:val="24"/>
          <w:lang w:eastAsia="x-none"/>
        </w:rPr>
        <w:t xml:space="preserve"> 2012 </w:t>
      </w:r>
    </w:p>
    <w:p w14:paraId="4089A1DA" w14:textId="77777777" w:rsidR="002D242F" w:rsidRPr="0094213E" w:rsidRDefault="002D242F"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Public Service Management Act</w:t>
      </w:r>
      <w:r w:rsidRPr="0094213E">
        <w:rPr>
          <w:rFonts w:asciiTheme="minorHAnsi" w:hAnsiTheme="minorHAnsi" w:cstheme="minorHAnsi"/>
          <w:szCs w:val="24"/>
          <w:lang w:eastAsia="x-none"/>
        </w:rPr>
        <w:t xml:space="preserve"> 1989</w:t>
      </w:r>
    </w:p>
    <w:p w14:paraId="3F081B79" w14:textId="7B12F9F0" w:rsidR="005E287E" w:rsidRPr="0094213E" w:rsidRDefault="00773955" w:rsidP="006237AB">
      <w:pPr>
        <w:numPr>
          <w:ilvl w:val="0"/>
          <w:numId w:val="2"/>
        </w:numPr>
        <w:ind w:left="426" w:hanging="426"/>
        <w:rPr>
          <w:rFonts w:asciiTheme="minorHAnsi" w:hAnsiTheme="minorHAnsi" w:cstheme="minorHAnsi"/>
          <w:szCs w:val="24"/>
          <w:lang w:eastAsia="x-none"/>
        </w:rPr>
      </w:pPr>
      <w:hyperlink r:id="rId29" w:history="1">
        <w:r w:rsidR="002D242F" w:rsidRPr="00040404">
          <w:rPr>
            <w:rFonts w:asciiTheme="minorHAnsi" w:hAnsiTheme="minorHAnsi" w:cstheme="minorHAnsi"/>
            <w:i/>
            <w:iCs/>
            <w:szCs w:val="24"/>
            <w:lang w:eastAsia="x-none"/>
          </w:rPr>
          <w:t xml:space="preserve">Radiation Protection Act </w:t>
        </w:r>
        <w:r w:rsidR="002D242F" w:rsidRPr="0094213E">
          <w:rPr>
            <w:rFonts w:asciiTheme="minorHAnsi" w:hAnsiTheme="minorHAnsi" w:cstheme="minorHAnsi"/>
            <w:szCs w:val="24"/>
            <w:lang w:eastAsia="x-none"/>
          </w:rPr>
          <w:t>2006</w:t>
        </w:r>
      </w:hyperlink>
    </w:p>
    <w:p w14:paraId="2E51E7FD" w14:textId="7B980D21" w:rsidR="005E287E"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lastRenderedPageBreak/>
        <w:t xml:space="preserve">The </w:t>
      </w:r>
      <w:hyperlink r:id="rId30" w:history="1">
        <w:r w:rsidRPr="00040404">
          <w:rPr>
            <w:rFonts w:asciiTheme="minorHAnsi" w:hAnsiTheme="minorHAnsi" w:cstheme="minorHAnsi"/>
            <w:i/>
            <w:iCs/>
            <w:szCs w:val="24"/>
            <w:lang w:eastAsia="x-none"/>
          </w:rPr>
          <w:t>Clinical Waste Act 1990</w:t>
        </w:r>
      </w:hyperlink>
      <w:r w:rsidRPr="0094213E">
        <w:rPr>
          <w:rFonts w:asciiTheme="minorHAnsi" w:hAnsiTheme="minorHAnsi" w:cstheme="minorHAnsi"/>
          <w:szCs w:val="24"/>
          <w:lang w:eastAsia="x-none"/>
        </w:rPr>
        <w:t xml:space="preserve"> </w:t>
      </w:r>
    </w:p>
    <w:p w14:paraId="346E6D09" w14:textId="77777777" w:rsidR="005E287E"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The Therapeutic Goods Act 1989</w:t>
      </w:r>
      <w:r w:rsidRPr="0094213E">
        <w:rPr>
          <w:rFonts w:asciiTheme="minorHAnsi" w:hAnsiTheme="minorHAnsi" w:cstheme="minorHAnsi"/>
          <w:szCs w:val="24"/>
          <w:lang w:eastAsia="x-none"/>
        </w:rPr>
        <w:t xml:space="preserve"> (</w:t>
      </w:r>
      <w:proofErr w:type="spellStart"/>
      <w:r w:rsidRPr="0094213E">
        <w:rPr>
          <w:rFonts w:asciiTheme="minorHAnsi" w:hAnsiTheme="minorHAnsi" w:cstheme="minorHAnsi"/>
          <w:szCs w:val="24"/>
          <w:lang w:eastAsia="x-none"/>
        </w:rPr>
        <w:t>Cth</w:t>
      </w:r>
      <w:proofErr w:type="spellEnd"/>
      <w:r w:rsidRPr="0094213E">
        <w:rPr>
          <w:rFonts w:asciiTheme="minorHAnsi" w:hAnsiTheme="minorHAnsi" w:cstheme="minorHAnsi"/>
          <w:szCs w:val="24"/>
          <w:lang w:eastAsia="x-none"/>
        </w:rPr>
        <w:t>)(TG Act)</w:t>
      </w:r>
    </w:p>
    <w:p w14:paraId="0B59BF4D" w14:textId="77777777" w:rsidR="005E287E"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The Therapeutic Goods Regulations</w:t>
      </w:r>
      <w:r w:rsidRPr="0094213E">
        <w:rPr>
          <w:rFonts w:asciiTheme="minorHAnsi" w:hAnsiTheme="minorHAnsi" w:cstheme="minorHAnsi"/>
          <w:szCs w:val="24"/>
          <w:lang w:eastAsia="x-none"/>
        </w:rPr>
        <w:t xml:space="preserve"> 1990 (</w:t>
      </w:r>
      <w:proofErr w:type="spellStart"/>
      <w:r w:rsidRPr="0094213E">
        <w:rPr>
          <w:rFonts w:asciiTheme="minorHAnsi" w:hAnsiTheme="minorHAnsi" w:cstheme="minorHAnsi"/>
          <w:szCs w:val="24"/>
          <w:lang w:eastAsia="x-none"/>
        </w:rPr>
        <w:t>Cth</w:t>
      </w:r>
      <w:proofErr w:type="spellEnd"/>
      <w:r w:rsidRPr="0094213E">
        <w:rPr>
          <w:rFonts w:asciiTheme="minorHAnsi" w:hAnsiTheme="minorHAnsi" w:cstheme="minorHAnsi"/>
          <w:szCs w:val="24"/>
          <w:lang w:eastAsia="x-none"/>
        </w:rPr>
        <w:t>)</w:t>
      </w:r>
    </w:p>
    <w:p w14:paraId="0D0C95F6" w14:textId="1610B020" w:rsidR="005E287E" w:rsidRPr="0094213E"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 xml:space="preserve">The </w:t>
      </w:r>
      <w:hyperlink r:id="rId31" w:history="1">
        <w:r w:rsidRPr="00040404">
          <w:rPr>
            <w:rFonts w:asciiTheme="minorHAnsi" w:hAnsiTheme="minorHAnsi" w:cstheme="minorHAnsi"/>
            <w:i/>
            <w:iCs/>
            <w:szCs w:val="24"/>
            <w:lang w:eastAsia="x-none"/>
          </w:rPr>
          <w:t>Waste Management and Resource Recovery Act 2016</w:t>
        </w:r>
      </w:hyperlink>
    </w:p>
    <w:p w14:paraId="2F51A905" w14:textId="40BE9EB7" w:rsidR="00906E59" w:rsidRDefault="005E287E" w:rsidP="006237AB">
      <w:pPr>
        <w:numPr>
          <w:ilvl w:val="0"/>
          <w:numId w:val="2"/>
        </w:numPr>
        <w:ind w:left="426" w:hanging="426"/>
        <w:rPr>
          <w:rFonts w:asciiTheme="minorHAnsi" w:hAnsiTheme="minorHAnsi" w:cstheme="minorHAnsi"/>
          <w:szCs w:val="24"/>
          <w:lang w:eastAsia="x-none"/>
        </w:rPr>
      </w:pPr>
      <w:r w:rsidRPr="00040404">
        <w:rPr>
          <w:rFonts w:asciiTheme="minorHAnsi" w:hAnsiTheme="minorHAnsi" w:cstheme="minorHAnsi"/>
          <w:i/>
          <w:iCs/>
          <w:szCs w:val="24"/>
          <w:lang w:eastAsia="x-none"/>
        </w:rPr>
        <w:t>Work Health and Safety Act</w:t>
      </w:r>
      <w:r w:rsidRPr="0094213E">
        <w:rPr>
          <w:rFonts w:asciiTheme="minorHAnsi" w:hAnsiTheme="minorHAnsi" w:cstheme="minorHAnsi"/>
          <w:szCs w:val="24"/>
          <w:lang w:eastAsia="x-none"/>
        </w:rPr>
        <w:t xml:space="preserve"> 2011</w:t>
      </w:r>
    </w:p>
    <w:p w14:paraId="6BDBAFEA" w14:textId="65F89140" w:rsidR="006237AB" w:rsidRDefault="006237AB" w:rsidP="006237AB">
      <w:pPr>
        <w:rPr>
          <w:rFonts w:asciiTheme="minorHAnsi" w:hAnsiTheme="minorHAnsi" w:cstheme="minorHAnsi"/>
          <w:szCs w:val="24"/>
          <w:lang w:eastAsia="x-none"/>
        </w:rPr>
      </w:pPr>
    </w:p>
    <w:p w14:paraId="0BE93E29" w14:textId="30093268" w:rsidR="006237AB" w:rsidRPr="006237AB" w:rsidRDefault="00773955" w:rsidP="006237AB">
      <w:pPr>
        <w:jc w:val="right"/>
        <w:rPr>
          <w:rFonts w:cs="Arial"/>
          <w:szCs w:val="24"/>
        </w:rPr>
      </w:pPr>
      <w:hyperlink w:anchor="Contents" w:history="1">
        <w:r w:rsidR="006237AB" w:rsidRPr="00590902">
          <w:rPr>
            <w:rStyle w:val="Hyperlink"/>
            <w:rFonts w:cs="Arial"/>
            <w:i/>
          </w:rPr>
          <w:t>Back to Table of Contents</w:t>
        </w:r>
      </w:hyperlink>
    </w:p>
    <w:tbl>
      <w:tblPr>
        <w:tblpPr w:leftFromText="180" w:rightFromText="180" w:vertAnchor="text" w:horzAnchor="margin" w:tblpY="181"/>
        <w:tblW w:w="10065" w:type="dxa"/>
        <w:tblLook w:val="0000" w:firstRow="0" w:lastRow="0" w:firstColumn="0" w:lastColumn="0" w:noHBand="0" w:noVBand="0"/>
      </w:tblPr>
      <w:tblGrid>
        <w:gridCol w:w="10065"/>
      </w:tblGrid>
      <w:tr w:rsidR="00906E59" w:rsidRPr="00CD1C0E" w14:paraId="30737E4A" w14:textId="77777777" w:rsidTr="00407F7D">
        <w:trPr>
          <w:cantSplit/>
          <w:trHeight w:val="285"/>
        </w:trPr>
        <w:tc>
          <w:tcPr>
            <w:tcW w:w="10065" w:type="dxa"/>
            <w:shd w:val="clear" w:color="auto" w:fill="D9D9D9" w:themeFill="background1" w:themeFillShade="D9"/>
          </w:tcPr>
          <w:p w14:paraId="40524D7D" w14:textId="77777777" w:rsidR="00906E59" w:rsidRPr="00CB377E" w:rsidRDefault="00906E59" w:rsidP="00407F7D">
            <w:pPr>
              <w:pStyle w:val="Heading1"/>
              <w:rPr>
                <w:sz w:val="36"/>
                <w:szCs w:val="24"/>
              </w:rPr>
            </w:pPr>
            <w:bookmarkStart w:id="294" w:name="_Toc82822290"/>
            <w:r w:rsidRPr="00CB377E">
              <w:rPr>
                <w:sz w:val="36"/>
                <w:szCs w:val="24"/>
              </w:rPr>
              <w:t>References</w:t>
            </w:r>
            <w:bookmarkEnd w:id="294"/>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906E59" w:rsidRPr="007F72D4" w14:paraId="51BE6269" w14:textId="77777777" w:rsidTr="00CB377E">
        <w:tc>
          <w:tcPr>
            <w:tcW w:w="9016" w:type="dxa"/>
          </w:tcPr>
          <w:p w14:paraId="59C0BA78" w14:textId="77777777" w:rsidR="00906E59" w:rsidRPr="007F72D4" w:rsidRDefault="00906E59" w:rsidP="00407F7D">
            <w:pPr>
              <w:pStyle w:val="Default"/>
              <w:spacing w:after="240"/>
              <w:rPr>
                <w:rFonts w:ascii="Calibri" w:hAnsi="Calibri"/>
                <w:color w:val="auto"/>
                <w:szCs w:val="20"/>
                <w:lang w:eastAsia="en-US"/>
              </w:rPr>
            </w:pPr>
            <w:r>
              <w:rPr>
                <w:rFonts w:ascii="Calibri" w:hAnsi="Calibri"/>
                <w:color w:val="auto"/>
                <w:lang w:eastAsia="en-US"/>
              </w:rPr>
              <w:br/>
            </w:r>
            <w:r w:rsidRPr="007F72D4">
              <w:rPr>
                <w:rFonts w:ascii="Calibri" w:hAnsi="Calibri"/>
                <w:color w:val="auto"/>
                <w:lang w:eastAsia="en-US"/>
              </w:rPr>
              <w:t xml:space="preserve">ACRP’s </w:t>
            </w:r>
            <w:r w:rsidRPr="007F72D4">
              <w:rPr>
                <w:rFonts w:ascii="Calibri" w:hAnsi="Calibri"/>
                <w:color w:val="2C2C2D"/>
                <w:lang w:eastAsia="en-US"/>
              </w:rPr>
              <w:t xml:space="preserve">Monitor Journal, Volume 26: Issue 4, 2012 - </w:t>
            </w:r>
            <w:r w:rsidRPr="007F72D4">
              <w:rPr>
                <w:rFonts w:ascii="Calibri" w:hAnsi="Calibri"/>
                <w:color w:val="auto"/>
                <w:lang w:eastAsia="en-US"/>
              </w:rPr>
              <w:t xml:space="preserve">Carmen R. Gonzales, JD - </w:t>
            </w:r>
            <w:hyperlink r:id="rId32" w:tgtFrame="_blank" w:tooltip="Study Withdrawals: Follow the Reason to Find the Solution" w:history="1">
              <w:r w:rsidRPr="007F72D4">
                <w:rPr>
                  <w:rFonts w:ascii="Calibri" w:hAnsi="Calibri"/>
                  <w:i/>
                  <w:iCs/>
                  <w:color w:val="auto"/>
                  <w:lang w:eastAsia="en-US"/>
                </w:rPr>
                <w:t>Study Withdrawals: Follow the Reason to Find the Solution</w:t>
              </w:r>
            </w:hyperlink>
            <w:r w:rsidRPr="007F72D4">
              <w:rPr>
                <w:rFonts w:ascii="Calibri" w:hAnsi="Calibri"/>
                <w:color w:val="2C2C2D"/>
                <w:lang w:eastAsia="en-US"/>
              </w:rPr>
              <w:t xml:space="preserve"> - </w:t>
            </w:r>
            <w:hyperlink r:id="rId33" w:history="1">
              <w:r w:rsidRPr="007F72D4">
                <w:rPr>
                  <w:rStyle w:val="Hyperlink"/>
                  <w:rFonts w:ascii="Calibri" w:hAnsi="Calibri"/>
                  <w:szCs w:val="20"/>
                  <w:lang w:eastAsia="en-US"/>
                </w:rPr>
                <w:t>https://www.imarcresearch.com/blog/bid/194891/5-Reasons-Patients-Withdraw-from-Clinical-Studies</w:t>
              </w:r>
            </w:hyperlink>
            <w:r w:rsidRPr="007F72D4">
              <w:rPr>
                <w:rFonts w:ascii="Calibri" w:hAnsi="Calibri"/>
                <w:color w:val="auto"/>
                <w:szCs w:val="20"/>
                <w:lang w:eastAsia="en-US"/>
              </w:rPr>
              <w:t>.</w:t>
            </w:r>
          </w:p>
        </w:tc>
      </w:tr>
      <w:tr w:rsidR="00906E59" w:rsidRPr="007F72D4" w14:paraId="1113FF5B" w14:textId="77777777" w:rsidTr="00CB377E">
        <w:tc>
          <w:tcPr>
            <w:tcW w:w="9016" w:type="dxa"/>
          </w:tcPr>
          <w:p w14:paraId="0FD247AA" w14:textId="77777777" w:rsidR="00906E59" w:rsidRPr="007F72D4" w:rsidRDefault="00906E59" w:rsidP="00407F7D">
            <w:pPr>
              <w:pStyle w:val="NormalWeb"/>
              <w:spacing w:before="0" w:beforeAutospacing="0" w:after="240" w:afterAutospacing="0"/>
              <w:rPr>
                <w:rFonts w:asciiTheme="minorHAnsi" w:hAnsiTheme="minorHAnsi" w:cstheme="minorHAnsi"/>
                <w:bCs/>
              </w:rPr>
            </w:pPr>
            <w:r w:rsidRPr="007F72D4">
              <w:rPr>
                <w:rFonts w:asciiTheme="minorHAnsi" w:hAnsiTheme="minorHAnsi" w:cstheme="minorHAnsi"/>
                <w:bCs/>
              </w:rPr>
              <w:t xml:space="preserve">Act Government - </w:t>
            </w:r>
            <w:r w:rsidRPr="007F72D4">
              <w:rPr>
                <w:rFonts w:asciiTheme="minorHAnsi" w:hAnsiTheme="minorHAnsi" w:cstheme="minorHAnsi"/>
                <w:bCs/>
                <w:i/>
                <w:iCs/>
              </w:rPr>
              <w:t>Information Privacy Act 2014 (ACT)</w:t>
            </w:r>
            <w:r w:rsidRPr="007F72D4">
              <w:rPr>
                <w:rFonts w:asciiTheme="minorHAnsi" w:hAnsiTheme="minorHAnsi" w:cstheme="minorHAnsi"/>
                <w:bCs/>
              </w:rPr>
              <w:t xml:space="preserve"> - </w:t>
            </w:r>
            <w:hyperlink r:id="rId34" w:history="1">
              <w:r w:rsidRPr="00887B82">
                <w:rPr>
                  <w:rStyle w:val="Hyperlink"/>
                  <w:rFonts w:asciiTheme="minorHAnsi" w:hAnsiTheme="minorHAnsi" w:cstheme="minorHAnsi"/>
                  <w:bCs/>
                </w:rPr>
                <w:t>https://www.legislation.act.gov.au/a/2014-24/</w:t>
              </w:r>
            </w:hyperlink>
            <w:r>
              <w:rPr>
                <w:rFonts w:asciiTheme="minorHAnsi" w:hAnsiTheme="minorHAnsi" w:cstheme="minorHAnsi"/>
                <w:bCs/>
              </w:rPr>
              <w:t xml:space="preserve"> </w:t>
            </w:r>
          </w:p>
        </w:tc>
      </w:tr>
      <w:tr w:rsidR="00906E59" w:rsidRPr="007F72D4" w14:paraId="49AC0B99" w14:textId="77777777" w:rsidTr="00CB377E">
        <w:tc>
          <w:tcPr>
            <w:tcW w:w="9016" w:type="dxa"/>
          </w:tcPr>
          <w:p w14:paraId="4737FB2F" w14:textId="77777777" w:rsidR="00906E59" w:rsidRPr="007F72D4" w:rsidRDefault="00906E59" w:rsidP="00407F7D">
            <w:pPr>
              <w:spacing w:after="240"/>
              <w:rPr>
                <w:bCs/>
              </w:rPr>
            </w:pPr>
            <w:r w:rsidRPr="007F72D4">
              <w:rPr>
                <w:bCs/>
              </w:rPr>
              <w:t xml:space="preserve">ACT Government – Territory Records Office – </w:t>
            </w:r>
            <w:r w:rsidRPr="007F72D4">
              <w:rPr>
                <w:bCs/>
                <w:i/>
                <w:iCs/>
              </w:rPr>
              <w:t>Territory Records ACT 2002</w:t>
            </w:r>
            <w:r w:rsidRPr="007F72D4">
              <w:rPr>
                <w:bCs/>
              </w:rPr>
              <w:t xml:space="preserve"> - </w:t>
            </w:r>
            <w:hyperlink r:id="rId35" w:history="1">
              <w:r w:rsidRPr="00887B82">
                <w:rPr>
                  <w:rStyle w:val="Hyperlink"/>
                  <w:bCs/>
                </w:rPr>
                <w:t>https://www.territoryrecords.act.gov.au/</w:t>
              </w:r>
            </w:hyperlink>
            <w:r>
              <w:rPr>
                <w:bCs/>
              </w:rPr>
              <w:t xml:space="preserve"> </w:t>
            </w:r>
          </w:p>
        </w:tc>
      </w:tr>
      <w:tr w:rsidR="00906E59" w:rsidRPr="007F72D4" w14:paraId="55B207BC" w14:textId="77777777" w:rsidTr="00CB377E">
        <w:tc>
          <w:tcPr>
            <w:tcW w:w="9016" w:type="dxa"/>
          </w:tcPr>
          <w:p w14:paraId="6845B808" w14:textId="77777777" w:rsidR="00906E59" w:rsidRPr="007F72D4" w:rsidRDefault="00906E59" w:rsidP="00407F7D">
            <w:pPr>
              <w:spacing w:after="240"/>
              <w:rPr>
                <w:rFonts w:cs="Arial"/>
                <w:szCs w:val="24"/>
              </w:rPr>
            </w:pPr>
            <w:r w:rsidRPr="007F72D4">
              <w:rPr>
                <w:color w:val="000000"/>
              </w:rPr>
              <w:t xml:space="preserve">ACT Health Policy - </w:t>
            </w:r>
            <w:r w:rsidRPr="007F72D4">
              <w:rPr>
                <w:i/>
                <w:iCs/>
                <w:color w:val="000000"/>
              </w:rPr>
              <w:t>Research Practice</w:t>
            </w:r>
            <w:r w:rsidRPr="007F72D4">
              <w:rPr>
                <w:color w:val="000000"/>
              </w:rPr>
              <w:t xml:space="preserve"> - </w:t>
            </w:r>
            <w:hyperlink r:id="rId36" w:history="1">
              <w:r w:rsidRPr="00887B82">
                <w:rPr>
                  <w:rStyle w:val="Hyperlink"/>
                </w:rPr>
                <w:t>https://actgovernment.sharepoint.com/:w:/r/sites/intranet-health/PPR/_layouts/15/Doc.aspx?sourcedoc=%7B382f4134-473b-4a41-a095-b2fa0847bee7%7D</w:t>
              </w:r>
            </w:hyperlink>
            <w:r>
              <w:rPr>
                <w:color w:val="000000"/>
              </w:rPr>
              <w:t xml:space="preserve"> </w:t>
            </w:r>
          </w:p>
        </w:tc>
      </w:tr>
      <w:tr w:rsidR="00906E59" w:rsidRPr="007F72D4" w14:paraId="045654C8" w14:textId="77777777" w:rsidTr="00CB377E">
        <w:tc>
          <w:tcPr>
            <w:tcW w:w="9016" w:type="dxa"/>
          </w:tcPr>
          <w:p w14:paraId="29DFA8AA" w14:textId="7CF2C9C9" w:rsidR="00906E59" w:rsidRPr="007F72D4" w:rsidRDefault="007E2718" w:rsidP="00407F7D">
            <w:pPr>
              <w:pStyle w:val="NormalWeb"/>
              <w:spacing w:before="0" w:beforeAutospacing="0" w:after="240" w:afterAutospacing="0"/>
              <w:rPr>
                <w:rFonts w:asciiTheme="minorHAnsi" w:hAnsiTheme="minorHAnsi" w:cstheme="minorHAnsi"/>
              </w:rPr>
            </w:pPr>
            <w:r>
              <w:rPr>
                <w:rFonts w:asciiTheme="minorHAnsi" w:hAnsiTheme="minorHAnsi" w:cstheme="minorHAnsi"/>
              </w:rPr>
              <w:t>CHS</w:t>
            </w:r>
            <w:r w:rsidR="00906E59" w:rsidRPr="007F72D4">
              <w:rPr>
                <w:rFonts w:asciiTheme="minorHAnsi" w:hAnsiTheme="minorHAnsi" w:cstheme="minorHAnsi"/>
              </w:rPr>
              <w:t xml:space="preserve"> Policy </w:t>
            </w:r>
            <w:r w:rsidR="00906E59" w:rsidRPr="007F72D4">
              <w:rPr>
                <w:rFonts w:asciiTheme="minorHAnsi" w:hAnsiTheme="minorHAnsi" w:cstheme="minorHAnsi"/>
                <w:i/>
                <w:iCs/>
              </w:rPr>
              <w:t>Incident Management</w:t>
            </w:r>
            <w:r w:rsidR="00906E59" w:rsidRPr="007F72D4">
              <w:rPr>
                <w:rFonts w:asciiTheme="minorHAnsi" w:hAnsiTheme="minorHAnsi" w:cstheme="minorHAnsi"/>
              </w:rPr>
              <w:t xml:space="preserve"> - </w:t>
            </w:r>
            <w:hyperlink r:id="rId37" w:history="1">
              <w:r w:rsidR="00906E59" w:rsidRPr="00CB377E">
                <w:rPr>
                  <w:rStyle w:val="Hyperlink"/>
                </w:rPr>
                <w:t>https://actgovernment.sharepoint.com/:w:/r/sites/intranet-health/PPR/_layouts/15/Doc.aspx?sourcedoc=%7B407f62de-82b0-49d9-b14a-236693228a07%7D</w:t>
              </w:r>
            </w:hyperlink>
          </w:p>
        </w:tc>
      </w:tr>
      <w:tr w:rsidR="00906E59" w:rsidRPr="007F72D4" w14:paraId="2061C8F4" w14:textId="77777777" w:rsidTr="00CB377E">
        <w:tc>
          <w:tcPr>
            <w:tcW w:w="9016" w:type="dxa"/>
          </w:tcPr>
          <w:p w14:paraId="7EFF3A05" w14:textId="77777777" w:rsidR="00906E59" w:rsidRPr="007F72D4" w:rsidRDefault="00906E59" w:rsidP="00407F7D">
            <w:pPr>
              <w:pStyle w:val="Default"/>
              <w:spacing w:after="240"/>
              <w:rPr>
                <w:rFonts w:ascii="Calibri" w:hAnsi="Calibri"/>
              </w:rPr>
            </w:pPr>
            <w:r w:rsidRPr="007F72D4">
              <w:rPr>
                <w:rFonts w:ascii="Calibri" w:hAnsi="Calibri"/>
              </w:rPr>
              <w:t>ACT Waste Management Strategy 2011-2025</w:t>
            </w:r>
          </w:p>
        </w:tc>
      </w:tr>
      <w:tr w:rsidR="00906E59" w:rsidRPr="007F72D4" w14:paraId="2628D6C6" w14:textId="77777777" w:rsidTr="00CB377E">
        <w:tc>
          <w:tcPr>
            <w:tcW w:w="9016" w:type="dxa"/>
          </w:tcPr>
          <w:p w14:paraId="62670B49" w14:textId="77777777" w:rsidR="00906E59" w:rsidRPr="007F72D4" w:rsidRDefault="00906E59" w:rsidP="00407F7D">
            <w:pPr>
              <w:spacing w:after="240"/>
              <w:rPr>
                <w:lang w:eastAsia="x-none"/>
              </w:rPr>
            </w:pPr>
            <w:r w:rsidRPr="007F72D4">
              <w:rPr>
                <w:lang w:eastAsia="x-none"/>
              </w:rPr>
              <w:t xml:space="preserve">Australian Code for the Responsible Conduct of Research 2007 - </w:t>
            </w:r>
            <w:hyperlink r:id="rId38" w:history="1">
              <w:r w:rsidRPr="0094213E">
                <w:rPr>
                  <w:rStyle w:val="Hyperlink"/>
                  <w:lang w:eastAsia="x-none"/>
                </w:rPr>
                <w:t>https://www.nhmrc.gov.au/guidelines-publications/r39</w:t>
              </w:r>
            </w:hyperlink>
            <w:r w:rsidRPr="007F72D4">
              <w:rPr>
                <w:lang w:eastAsia="x-none"/>
              </w:rPr>
              <w:t>.</w:t>
            </w:r>
          </w:p>
        </w:tc>
      </w:tr>
      <w:tr w:rsidR="00906E59" w:rsidRPr="007F72D4" w14:paraId="0B639C8A" w14:textId="77777777" w:rsidTr="00CB377E">
        <w:tc>
          <w:tcPr>
            <w:tcW w:w="9016" w:type="dxa"/>
          </w:tcPr>
          <w:p w14:paraId="07C428F3" w14:textId="77777777" w:rsidR="00906E59" w:rsidRPr="007F72D4" w:rsidRDefault="00906E59" w:rsidP="00407F7D">
            <w:pPr>
              <w:spacing w:after="240"/>
            </w:pPr>
            <w:r w:rsidRPr="007F72D4">
              <w:t xml:space="preserve">Australian Commission for Safety and Quality in Health Care - </w:t>
            </w:r>
            <w:r w:rsidRPr="007F72D4">
              <w:rPr>
                <w:i/>
                <w:iCs/>
              </w:rPr>
              <w:t>Complaints Management Handbook Complaints Management Handbook for Health Care Services re Services</w:t>
            </w:r>
            <w:r w:rsidRPr="007F72D4">
              <w:t xml:space="preserve"> - </w:t>
            </w:r>
            <w:hyperlink r:id="rId39" w:history="1">
              <w:r w:rsidRPr="00887B82">
                <w:rPr>
                  <w:rStyle w:val="Hyperlink"/>
                </w:rPr>
                <w:t>https://www.safetyandquality.gov.au/sites/default/files/migrated/complntmgmthbk.pdf</w:t>
              </w:r>
            </w:hyperlink>
            <w:r>
              <w:t xml:space="preserve"> </w:t>
            </w:r>
          </w:p>
        </w:tc>
      </w:tr>
      <w:tr w:rsidR="00906E59" w:rsidRPr="007F72D4" w14:paraId="4C9B4DDB" w14:textId="77777777" w:rsidTr="00CB377E">
        <w:tc>
          <w:tcPr>
            <w:tcW w:w="9016" w:type="dxa"/>
          </w:tcPr>
          <w:p w14:paraId="07791EB2"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Australian Commission on Safety and Quality in Healthcare. National Safety and Quality Health Service Standards. Sydney (AU): </w:t>
            </w:r>
            <w:r w:rsidRPr="007F72D4">
              <w:rPr>
                <w:rFonts w:asciiTheme="minorHAnsi" w:hAnsiTheme="minorHAnsi" w:cstheme="minorHAnsi"/>
                <w:i/>
                <w:iCs/>
              </w:rPr>
              <w:t>Australian Commission on Safety and Quality in Healthcare, Commonwealth of Australia; 2012</w:t>
            </w:r>
            <w:r w:rsidRPr="007F72D4">
              <w:rPr>
                <w:rFonts w:asciiTheme="minorHAnsi" w:hAnsiTheme="minorHAnsi" w:cstheme="minorHAnsi"/>
              </w:rPr>
              <w:t xml:space="preserve">. </w:t>
            </w:r>
          </w:p>
        </w:tc>
      </w:tr>
      <w:tr w:rsidR="00906E59" w:rsidRPr="007F72D4" w14:paraId="05B7CDE2" w14:textId="77777777" w:rsidTr="00CB377E">
        <w:tc>
          <w:tcPr>
            <w:tcW w:w="9016" w:type="dxa"/>
          </w:tcPr>
          <w:p w14:paraId="7D06B76D" w14:textId="77777777" w:rsidR="00906E59" w:rsidRPr="007F72D4" w:rsidRDefault="00906E59" w:rsidP="00407F7D">
            <w:pPr>
              <w:pStyle w:val="NormalWeb"/>
              <w:spacing w:before="0" w:beforeAutospacing="0" w:after="240" w:afterAutospacing="0"/>
              <w:rPr>
                <w:rFonts w:asciiTheme="minorHAnsi" w:hAnsiTheme="minorHAnsi" w:cstheme="minorHAnsi"/>
                <w:bCs/>
              </w:rPr>
            </w:pPr>
            <w:r w:rsidRPr="007F72D4">
              <w:rPr>
                <w:rFonts w:asciiTheme="minorHAnsi" w:hAnsiTheme="minorHAnsi" w:cstheme="minorHAnsi"/>
                <w:bCs/>
              </w:rPr>
              <w:t xml:space="preserve">Australian Commonwealth Government - </w:t>
            </w:r>
            <w:r w:rsidRPr="007F72D4">
              <w:rPr>
                <w:rFonts w:asciiTheme="minorHAnsi" w:hAnsiTheme="minorHAnsi" w:cstheme="minorHAnsi"/>
                <w:bCs/>
                <w:i/>
                <w:iCs/>
              </w:rPr>
              <w:t>My Health Record Act 2012 (MHR Act)</w:t>
            </w:r>
            <w:r w:rsidRPr="007F72D4">
              <w:rPr>
                <w:rFonts w:asciiTheme="minorHAnsi" w:hAnsiTheme="minorHAnsi" w:cstheme="minorHAnsi"/>
                <w:bCs/>
              </w:rPr>
              <w:t xml:space="preserve"> - </w:t>
            </w:r>
            <w:hyperlink r:id="rId40" w:history="1">
              <w:r w:rsidRPr="00887B82">
                <w:rPr>
                  <w:rStyle w:val="Hyperlink"/>
                  <w:rFonts w:asciiTheme="minorHAnsi" w:hAnsiTheme="minorHAnsi" w:cstheme="minorHAnsi"/>
                  <w:bCs/>
                </w:rPr>
                <w:t>https://www.legislation.gov.au/Details/C2017C00313</w:t>
              </w:r>
            </w:hyperlink>
            <w:r>
              <w:rPr>
                <w:rFonts w:asciiTheme="minorHAnsi" w:hAnsiTheme="minorHAnsi" w:cstheme="minorHAnsi"/>
                <w:bCs/>
              </w:rPr>
              <w:t xml:space="preserve"> </w:t>
            </w:r>
          </w:p>
        </w:tc>
      </w:tr>
      <w:tr w:rsidR="00906E59" w:rsidRPr="007F72D4" w14:paraId="0587B519" w14:textId="77777777" w:rsidTr="00CB377E">
        <w:tc>
          <w:tcPr>
            <w:tcW w:w="9016" w:type="dxa"/>
          </w:tcPr>
          <w:p w14:paraId="7761FF2F" w14:textId="77777777" w:rsidR="00906E59" w:rsidRPr="007F72D4" w:rsidRDefault="00906E59" w:rsidP="00407F7D">
            <w:pPr>
              <w:pStyle w:val="NormalWeb"/>
              <w:spacing w:before="0" w:beforeAutospacing="0" w:after="240" w:afterAutospacing="0"/>
              <w:rPr>
                <w:rFonts w:asciiTheme="minorHAnsi" w:hAnsiTheme="minorHAnsi" w:cstheme="minorHAnsi"/>
                <w:bCs/>
              </w:rPr>
            </w:pPr>
            <w:r w:rsidRPr="007F72D4">
              <w:rPr>
                <w:rFonts w:asciiTheme="minorHAnsi" w:hAnsiTheme="minorHAnsi" w:cstheme="minorHAnsi"/>
                <w:bCs/>
              </w:rPr>
              <w:t xml:space="preserve">Australian Commonwealth Government - </w:t>
            </w:r>
            <w:r w:rsidRPr="007F72D4">
              <w:rPr>
                <w:rFonts w:asciiTheme="minorHAnsi" w:hAnsiTheme="minorHAnsi" w:cstheme="minorHAnsi"/>
                <w:bCs/>
                <w:i/>
                <w:iCs/>
              </w:rPr>
              <w:t>Privacy Act 1988 (Cwlth)</w:t>
            </w:r>
            <w:r w:rsidRPr="007F72D4">
              <w:rPr>
                <w:rFonts w:asciiTheme="minorHAnsi" w:hAnsiTheme="minorHAnsi" w:cstheme="minorHAnsi"/>
                <w:bCs/>
              </w:rPr>
              <w:t xml:space="preserve"> – </w:t>
            </w:r>
            <w:hyperlink r:id="rId41" w:history="1">
              <w:r w:rsidRPr="00887B82">
                <w:rPr>
                  <w:rStyle w:val="Hyperlink"/>
                  <w:rFonts w:asciiTheme="minorHAnsi" w:hAnsiTheme="minorHAnsi" w:cstheme="minorHAnsi"/>
                  <w:bCs/>
                </w:rPr>
                <w:t>https://www.legislation.gov.au/Details/C2014C00076</w:t>
              </w:r>
            </w:hyperlink>
            <w:r>
              <w:rPr>
                <w:rFonts w:asciiTheme="minorHAnsi" w:hAnsiTheme="minorHAnsi" w:cstheme="minorHAnsi"/>
                <w:bCs/>
              </w:rPr>
              <w:t xml:space="preserve"> </w:t>
            </w:r>
          </w:p>
        </w:tc>
      </w:tr>
      <w:tr w:rsidR="00906E59" w:rsidRPr="007F72D4" w14:paraId="760D3169" w14:textId="77777777" w:rsidTr="00CB377E">
        <w:tc>
          <w:tcPr>
            <w:tcW w:w="9016" w:type="dxa"/>
          </w:tcPr>
          <w:p w14:paraId="423B3FD9" w14:textId="77777777" w:rsidR="00906E59" w:rsidRPr="007F72D4" w:rsidRDefault="00906E59" w:rsidP="00407F7D">
            <w:pPr>
              <w:spacing w:after="240"/>
            </w:pPr>
            <w:r w:rsidRPr="007F72D4">
              <w:lastRenderedPageBreak/>
              <w:t xml:space="preserve">Australian Dangerous Goods Code 7th Ed 2007. 2. IATA Dangerous Goods Regulations 50th Ed 2009. 3. </w:t>
            </w:r>
            <w:proofErr w:type="spellStart"/>
            <w:r w:rsidRPr="007F72D4">
              <w:t>CaSS</w:t>
            </w:r>
            <w:proofErr w:type="spellEnd"/>
            <w:r w:rsidRPr="007F72D4">
              <w:t xml:space="preserve"> Pathology Queensland </w:t>
            </w:r>
            <w:proofErr w:type="gramStart"/>
            <w:r w:rsidRPr="007F72D4">
              <w:t>Hand book</w:t>
            </w:r>
            <w:proofErr w:type="gramEnd"/>
            <w:r w:rsidRPr="007F72D4">
              <w:t xml:space="preserve"> for “Course for Shippers of Biological Substances, Category B, and Dry Ice “.</w:t>
            </w:r>
          </w:p>
        </w:tc>
      </w:tr>
      <w:tr w:rsidR="00906E59" w:rsidRPr="007F72D4" w14:paraId="315D56B9" w14:textId="77777777" w:rsidTr="00CB377E">
        <w:tc>
          <w:tcPr>
            <w:tcW w:w="9016" w:type="dxa"/>
          </w:tcPr>
          <w:p w14:paraId="732D7138" w14:textId="77777777" w:rsidR="00906E59" w:rsidRPr="007F72D4" w:rsidRDefault="00906E59" w:rsidP="00407F7D">
            <w:pPr>
              <w:spacing w:after="240"/>
              <w:rPr>
                <w:i/>
                <w:iCs/>
                <w:lang w:eastAsia="x-none"/>
              </w:rPr>
            </w:pPr>
            <w:r w:rsidRPr="007F72D4">
              <w:rPr>
                <w:lang w:eastAsia="x-none"/>
              </w:rPr>
              <w:t xml:space="preserve">Australian Government: National Health and Medical Research Council; Australian Research Council; Australian Vice-Chancellors’ Committee. (2007). </w:t>
            </w:r>
            <w:r w:rsidRPr="007F72D4">
              <w:rPr>
                <w:i/>
                <w:iCs/>
                <w:lang w:eastAsia="x-none"/>
              </w:rPr>
              <w:t xml:space="preserve">National Statement on Ethical Conduct in Human Research. </w:t>
            </w:r>
          </w:p>
        </w:tc>
      </w:tr>
      <w:tr w:rsidR="00906E59" w:rsidRPr="007F72D4" w14:paraId="5205DACF" w14:textId="77777777" w:rsidTr="00CB377E">
        <w:tc>
          <w:tcPr>
            <w:tcW w:w="9016" w:type="dxa"/>
          </w:tcPr>
          <w:p w14:paraId="64D4C7E7" w14:textId="77777777" w:rsidR="00906E59" w:rsidRPr="007F72D4" w:rsidRDefault="00906E59" w:rsidP="00407F7D">
            <w:pPr>
              <w:spacing w:after="240"/>
            </w:pPr>
            <w:r w:rsidRPr="007F72D4">
              <w:t xml:space="preserve">Canberra Health Services Policy Register – </w:t>
            </w:r>
            <w:r w:rsidRPr="007F72D4">
              <w:rPr>
                <w:i/>
                <w:iCs/>
              </w:rPr>
              <w:t>Waste Management Policy</w:t>
            </w:r>
            <w:r w:rsidRPr="007F72D4">
              <w:t xml:space="preserve"> - </w:t>
            </w:r>
            <w:hyperlink r:id="rId42" w:history="1">
              <w:r w:rsidRPr="00887B82">
                <w:rPr>
                  <w:rStyle w:val="Hyperlink"/>
                </w:rPr>
                <w:t>https://actgovernment.sharepoint.com/sites/intranet-health/PPR/Policy%20and%20Plans%20Register/Forms/Documents%20starting%20with%20W.aspx</w:t>
              </w:r>
            </w:hyperlink>
            <w:r>
              <w:t xml:space="preserve"> </w:t>
            </w:r>
          </w:p>
        </w:tc>
      </w:tr>
      <w:tr w:rsidR="00906E59" w:rsidRPr="007F72D4" w14:paraId="5C2C7818" w14:textId="77777777" w:rsidTr="00CB377E">
        <w:tc>
          <w:tcPr>
            <w:tcW w:w="9016" w:type="dxa"/>
          </w:tcPr>
          <w:p w14:paraId="45A814A3" w14:textId="77777777" w:rsidR="00906E59" w:rsidRPr="007F72D4" w:rsidRDefault="00906E59" w:rsidP="00407F7D">
            <w:pPr>
              <w:pStyle w:val="NormalWeb"/>
              <w:spacing w:before="0" w:beforeAutospacing="0" w:after="240" w:afterAutospacing="0"/>
              <w:rPr>
                <w:rFonts w:asciiTheme="minorHAnsi" w:hAnsiTheme="minorHAnsi" w:cstheme="minorHAnsi"/>
                <w:bCs/>
              </w:rPr>
            </w:pPr>
            <w:r w:rsidRPr="007F72D4">
              <w:rPr>
                <w:rFonts w:asciiTheme="minorHAnsi" w:hAnsiTheme="minorHAnsi" w:cstheme="minorHAnsi"/>
                <w:bCs/>
              </w:rPr>
              <w:t xml:space="preserve">Cancer Council of Australia – </w:t>
            </w:r>
            <w:r w:rsidRPr="007F72D4">
              <w:rPr>
                <w:rFonts w:asciiTheme="minorHAnsi" w:hAnsiTheme="minorHAnsi" w:cstheme="minorHAnsi"/>
                <w:bCs/>
                <w:i/>
                <w:iCs/>
              </w:rPr>
              <w:t>Medical records and other privacy issues</w:t>
            </w:r>
            <w:r w:rsidRPr="007F72D4">
              <w:rPr>
                <w:rFonts w:asciiTheme="minorHAnsi" w:hAnsiTheme="minorHAnsi" w:cstheme="minorHAnsi"/>
                <w:bCs/>
              </w:rPr>
              <w:t xml:space="preserve"> - </w:t>
            </w:r>
            <w:hyperlink r:id="rId43" w:history="1">
              <w:r w:rsidRPr="00887B82">
                <w:rPr>
                  <w:rStyle w:val="Hyperlink"/>
                  <w:rFonts w:asciiTheme="minorHAnsi" w:hAnsiTheme="minorHAnsi" w:cstheme="minorHAnsi"/>
                  <w:bCs/>
                </w:rPr>
                <w:t>https://www.cancervic.org.au/cancer-information/treatments/making-decisions-about-your-care/medical-records-and-other-privacy-issues.html</w:t>
              </w:r>
            </w:hyperlink>
            <w:r>
              <w:rPr>
                <w:rFonts w:asciiTheme="minorHAnsi" w:hAnsiTheme="minorHAnsi" w:cstheme="minorHAnsi"/>
                <w:bCs/>
              </w:rPr>
              <w:t xml:space="preserve"> </w:t>
            </w:r>
          </w:p>
        </w:tc>
      </w:tr>
      <w:tr w:rsidR="00906E59" w:rsidRPr="007F72D4" w14:paraId="21526A88" w14:textId="77777777" w:rsidTr="00407F7D">
        <w:trPr>
          <w:trHeight w:val="1475"/>
        </w:trPr>
        <w:tc>
          <w:tcPr>
            <w:tcW w:w="9016" w:type="dxa"/>
          </w:tcPr>
          <w:p w14:paraId="31082A7A" w14:textId="77777777" w:rsidR="00906E59" w:rsidRPr="007F72D4" w:rsidRDefault="00906E59" w:rsidP="00407F7D">
            <w:pPr>
              <w:spacing w:after="240"/>
              <w:rPr>
                <w:i/>
                <w:iCs/>
              </w:rPr>
            </w:pPr>
            <w:r w:rsidRPr="007F72D4">
              <w:rPr>
                <w:rFonts w:asciiTheme="minorHAnsi" w:hAnsiTheme="minorHAnsi" w:cstheme="minorHAnsi"/>
                <w:bCs/>
              </w:rPr>
              <w:t xml:space="preserve">CHS – </w:t>
            </w:r>
            <w:r w:rsidRPr="007F72D4">
              <w:rPr>
                <w:rFonts w:asciiTheme="minorHAnsi" w:hAnsiTheme="minorHAnsi" w:cstheme="minorHAnsi"/>
                <w:bCs/>
                <w:i/>
                <w:iCs/>
              </w:rPr>
              <w:t>Clinical Patient Folder</w:t>
            </w:r>
            <w:r w:rsidRPr="007F72D4">
              <w:rPr>
                <w:rFonts w:asciiTheme="minorHAnsi" w:hAnsiTheme="minorHAnsi" w:cstheme="minorHAnsi"/>
                <w:bCs/>
              </w:rPr>
              <w:t xml:space="preserve"> - https://actgovernment.sharepoint.com/sites/intranet-ACTHealth/SitePages/Clinical-Patient-Folder.aspx?web=1</w:t>
            </w:r>
            <w:r w:rsidRPr="007F72D4">
              <w:t xml:space="preserve"> Australian Code of Good Manufacturing Practice (GMP) – </w:t>
            </w:r>
            <w:r w:rsidRPr="007F72D4">
              <w:rPr>
                <w:i/>
                <w:iCs/>
              </w:rPr>
              <w:t>Annex 13 Manufacture of</w:t>
            </w:r>
            <w:r>
              <w:rPr>
                <w:i/>
                <w:iCs/>
              </w:rPr>
              <w:t xml:space="preserve"> </w:t>
            </w:r>
            <w:r w:rsidRPr="007F72D4">
              <w:rPr>
                <w:i/>
                <w:iCs/>
              </w:rPr>
              <w:t>investigational medicinal products</w:t>
            </w:r>
            <w:r w:rsidRPr="007F72D4">
              <w:t xml:space="preserve"> - </w:t>
            </w:r>
            <w:hyperlink r:id="rId44" w:history="1">
              <w:r w:rsidRPr="00887B82">
                <w:rPr>
                  <w:rStyle w:val="Hyperlink"/>
                </w:rPr>
                <w:t>https://www.tga.gov.au/publication/manufacturing-principles-medicinal-products</w:t>
              </w:r>
            </w:hyperlink>
            <w:r>
              <w:t xml:space="preserve"> </w:t>
            </w:r>
          </w:p>
        </w:tc>
      </w:tr>
      <w:tr w:rsidR="00906E59" w:rsidRPr="007F72D4" w14:paraId="786F9EC5" w14:textId="77777777" w:rsidTr="00CB377E">
        <w:tc>
          <w:tcPr>
            <w:tcW w:w="9016" w:type="dxa"/>
          </w:tcPr>
          <w:p w14:paraId="71CD9F92" w14:textId="77777777" w:rsidR="00906E59" w:rsidRPr="007F72D4" w:rsidRDefault="00906E59" w:rsidP="00407F7D">
            <w:pPr>
              <w:pStyle w:val="NormalWeb"/>
              <w:spacing w:before="0" w:beforeAutospacing="0" w:after="240" w:afterAutospacing="0"/>
              <w:rPr>
                <w:rFonts w:asciiTheme="minorHAnsi" w:hAnsiTheme="minorHAnsi" w:cstheme="minorHAnsi"/>
                <w:bCs/>
              </w:rPr>
            </w:pPr>
            <w:r w:rsidRPr="007F72D4">
              <w:rPr>
                <w:rFonts w:asciiTheme="minorHAnsi" w:hAnsiTheme="minorHAnsi" w:cstheme="minorHAnsi"/>
                <w:bCs/>
              </w:rPr>
              <w:t xml:space="preserve">CHS – </w:t>
            </w:r>
            <w:r w:rsidRPr="007F72D4">
              <w:rPr>
                <w:rFonts w:asciiTheme="minorHAnsi" w:hAnsiTheme="minorHAnsi" w:cstheme="minorHAnsi"/>
                <w:bCs/>
                <w:i/>
                <w:iCs/>
              </w:rPr>
              <w:t>Clinical Records Management Procedure</w:t>
            </w:r>
            <w:r w:rsidRPr="007F72D4">
              <w:rPr>
                <w:rFonts w:asciiTheme="minorHAnsi" w:hAnsiTheme="minorHAnsi" w:cstheme="minorHAnsi"/>
                <w:bCs/>
              </w:rPr>
              <w:t xml:space="preserve"> - </w:t>
            </w:r>
            <w:hyperlink r:id="rId45" w:history="1">
              <w:r w:rsidRPr="00887B82">
                <w:rPr>
                  <w:rStyle w:val="Hyperlink"/>
                  <w:rFonts w:asciiTheme="minorHAnsi" w:hAnsiTheme="minorHAnsi" w:cstheme="minorHAnsi"/>
                  <w:bCs/>
                </w:rPr>
                <w:t>https://actgovernment.sharepoint.com/:w:/r/sites/intranet-health/PPR/_layouts/15/Doc.aspx?sourcedoc=%7B015f31c2-62ca-4ebc-bd5c-6080784fdd2c%7D</w:t>
              </w:r>
            </w:hyperlink>
            <w:r>
              <w:rPr>
                <w:rFonts w:asciiTheme="minorHAnsi" w:hAnsiTheme="minorHAnsi" w:cstheme="minorHAnsi"/>
                <w:bCs/>
              </w:rPr>
              <w:t xml:space="preserve"> </w:t>
            </w:r>
          </w:p>
        </w:tc>
      </w:tr>
      <w:tr w:rsidR="00906E59" w:rsidRPr="007F72D4" w14:paraId="1FF1D55B" w14:textId="77777777" w:rsidTr="00CB377E">
        <w:tc>
          <w:tcPr>
            <w:tcW w:w="9016" w:type="dxa"/>
          </w:tcPr>
          <w:p w14:paraId="6D2AD9C9" w14:textId="09341816" w:rsidR="00906E59" w:rsidRPr="007F72D4" w:rsidRDefault="00906E59" w:rsidP="00407F7D">
            <w:pPr>
              <w:pStyle w:val="NormalWeb"/>
              <w:spacing w:after="240" w:afterAutospacing="0"/>
              <w:rPr>
                <w:rFonts w:asciiTheme="majorHAnsi" w:hAnsiTheme="majorHAnsi" w:cstheme="majorHAnsi"/>
              </w:rPr>
            </w:pPr>
            <w:r w:rsidRPr="007F72D4">
              <w:rPr>
                <w:rFonts w:asciiTheme="minorHAnsi" w:hAnsiTheme="minorHAnsi" w:cstheme="minorHAnsi"/>
                <w:bCs/>
              </w:rPr>
              <w:t>CHS -</w:t>
            </w:r>
            <w:r w:rsidRPr="007F72D4">
              <w:rPr>
                <w:rFonts w:asciiTheme="minorHAnsi" w:hAnsiTheme="minorHAnsi" w:cstheme="minorHAnsi"/>
                <w:b/>
              </w:rPr>
              <w:t xml:space="preserve"> </w:t>
            </w:r>
            <w:r w:rsidRPr="007F72D4">
              <w:rPr>
                <w:rFonts w:asciiTheme="minorHAnsi" w:hAnsiTheme="minorHAnsi" w:cstheme="minorHAnsi"/>
                <w:i/>
                <w:iCs/>
                <w:color w:val="000000"/>
              </w:rPr>
              <w:t xml:space="preserve">Consumer Feedback Management </w:t>
            </w:r>
            <w:r w:rsidRPr="007F72D4">
              <w:rPr>
                <w:rFonts w:asciiTheme="minorHAnsi" w:hAnsiTheme="minorHAnsi" w:cstheme="minorHAnsi"/>
                <w:color w:val="000000"/>
              </w:rPr>
              <w:t xml:space="preserve">- </w:t>
            </w:r>
            <w:hyperlink r:id="rId46" w:history="1">
              <w:r w:rsidRPr="00887B82">
                <w:rPr>
                  <w:rStyle w:val="Hyperlink"/>
                  <w:rFonts w:asciiTheme="minorHAnsi" w:hAnsiTheme="minorHAnsi" w:cstheme="minorHAnsi"/>
                </w:rPr>
                <w:t>https://actgovernment.sharepoint.com/:w:/r/sites/intranet-health/PPR/_layouts/15/Doc.aspx?sourcedoc=%7Bd44c0e86-2e1f-43fb-a66d-50cfba275493%7D</w:t>
              </w:r>
            </w:hyperlink>
            <w:r>
              <w:rPr>
                <w:rFonts w:asciiTheme="minorHAnsi" w:hAnsiTheme="minorHAnsi" w:cstheme="minorHAnsi"/>
                <w:color w:val="000000"/>
              </w:rPr>
              <w:t xml:space="preserve"> </w:t>
            </w:r>
          </w:p>
        </w:tc>
      </w:tr>
      <w:tr w:rsidR="00906E59" w:rsidRPr="007F72D4" w14:paraId="6652D78B" w14:textId="77777777" w:rsidTr="00CB377E">
        <w:tc>
          <w:tcPr>
            <w:tcW w:w="9016" w:type="dxa"/>
          </w:tcPr>
          <w:p w14:paraId="1B92B5BD" w14:textId="77777777" w:rsidR="00906E59" w:rsidRPr="00CB377E" w:rsidRDefault="00906E59" w:rsidP="00CB377E">
            <w:pPr>
              <w:spacing w:after="240"/>
              <w:rPr>
                <w:rFonts w:asciiTheme="minorHAnsi" w:hAnsiTheme="minorHAnsi" w:cstheme="minorHAnsi"/>
                <w:bCs/>
              </w:rPr>
            </w:pPr>
            <w:bookmarkStart w:id="295" w:name="_Toc61536330"/>
            <w:proofErr w:type="spellStart"/>
            <w:r w:rsidRPr="00CB377E">
              <w:rPr>
                <w:rFonts w:asciiTheme="minorHAnsi" w:hAnsiTheme="minorHAnsi" w:cstheme="minorHAnsi"/>
                <w:bCs/>
              </w:rPr>
              <w:t>Chunhua</w:t>
            </w:r>
            <w:proofErr w:type="spellEnd"/>
            <w:r w:rsidRPr="00CB377E">
              <w:rPr>
                <w:rFonts w:asciiTheme="minorHAnsi" w:hAnsiTheme="minorHAnsi" w:cstheme="minorHAnsi"/>
                <w:bCs/>
              </w:rPr>
              <w:t xml:space="preserve"> Weng, Yu Li, Solomon </w:t>
            </w:r>
            <w:proofErr w:type="spellStart"/>
            <w:r w:rsidRPr="00CB377E">
              <w:rPr>
                <w:rFonts w:asciiTheme="minorHAnsi" w:hAnsiTheme="minorHAnsi" w:cstheme="minorHAnsi"/>
                <w:bCs/>
              </w:rPr>
              <w:t>Berhe</w:t>
            </w:r>
            <w:proofErr w:type="spellEnd"/>
            <w:r w:rsidRPr="00CB377E">
              <w:rPr>
                <w:rFonts w:asciiTheme="minorHAnsi" w:hAnsiTheme="minorHAnsi" w:cstheme="minorHAnsi"/>
                <w:bCs/>
              </w:rPr>
              <w:t xml:space="preserve">, Mary Regina Boland, </w:t>
            </w:r>
            <w:proofErr w:type="spellStart"/>
            <w:r w:rsidRPr="00CB377E">
              <w:rPr>
                <w:rFonts w:asciiTheme="minorHAnsi" w:hAnsiTheme="minorHAnsi" w:cstheme="minorHAnsi"/>
                <w:bCs/>
              </w:rPr>
              <w:t>Junfeng</w:t>
            </w:r>
            <w:proofErr w:type="spellEnd"/>
            <w:r w:rsidRPr="00CB377E">
              <w:rPr>
                <w:rFonts w:asciiTheme="minorHAnsi" w:hAnsiTheme="minorHAnsi" w:cstheme="minorHAnsi"/>
                <w:bCs/>
              </w:rPr>
              <w:t xml:space="preserve"> Gao, Gregory W. Hruby, Richard C. Steinman, Carlos Lopez-Jimenez, Linda </w:t>
            </w:r>
            <w:proofErr w:type="spellStart"/>
            <w:r w:rsidRPr="00CB377E">
              <w:rPr>
                <w:rFonts w:asciiTheme="minorHAnsi" w:hAnsiTheme="minorHAnsi" w:cstheme="minorHAnsi"/>
                <w:bCs/>
              </w:rPr>
              <w:t>Busacca</w:t>
            </w:r>
            <w:proofErr w:type="spellEnd"/>
            <w:r w:rsidRPr="00CB377E">
              <w:rPr>
                <w:rFonts w:asciiTheme="minorHAnsi" w:hAnsiTheme="minorHAnsi" w:cstheme="minorHAnsi"/>
                <w:bCs/>
              </w:rPr>
              <w:t xml:space="preserve">, George </w:t>
            </w:r>
            <w:proofErr w:type="spellStart"/>
            <w:r w:rsidRPr="00CB377E">
              <w:rPr>
                <w:rFonts w:asciiTheme="minorHAnsi" w:hAnsiTheme="minorHAnsi" w:cstheme="minorHAnsi"/>
                <w:bCs/>
              </w:rPr>
              <w:t>Hripcsak</w:t>
            </w:r>
            <w:proofErr w:type="spellEnd"/>
            <w:r w:rsidRPr="00CB377E">
              <w:rPr>
                <w:rFonts w:asciiTheme="minorHAnsi" w:hAnsiTheme="minorHAnsi" w:cstheme="minorHAnsi"/>
                <w:bCs/>
              </w:rPr>
              <w:t xml:space="preserve">, Suzanne Bakken, and J Thomas Bigger - An Integrated Model for Patient Care and Clinical Trials (IMPACT) to Support Clinical Research Visit Scheduling Workflow for Future Learning Health Systems – 2013 - </w:t>
            </w:r>
            <w:hyperlink r:id="rId47" w:history="1">
              <w:r w:rsidRPr="00CB377E">
                <w:rPr>
                  <w:rStyle w:val="Hyperlink"/>
                </w:rPr>
                <w:t>https://www.ncbi.nlm.nih.gov/pmc/articles/PMC3716847/</w:t>
              </w:r>
              <w:bookmarkEnd w:id="295"/>
            </w:hyperlink>
            <w:r w:rsidRPr="00CB377E">
              <w:rPr>
                <w:rFonts w:asciiTheme="minorHAnsi" w:hAnsiTheme="minorHAnsi" w:cstheme="minorHAnsi"/>
                <w:bCs/>
              </w:rPr>
              <w:t xml:space="preserve"> </w:t>
            </w:r>
          </w:p>
        </w:tc>
      </w:tr>
      <w:tr w:rsidR="00906E59" w:rsidRPr="007F72D4" w14:paraId="62315468" w14:textId="77777777" w:rsidTr="00CB377E">
        <w:tc>
          <w:tcPr>
            <w:tcW w:w="9016" w:type="dxa"/>
          </w:tcPr>
          <w:p w14:paraId="1323DF11" w14:textId="77777777" w:rsidR="00906E59" w:rsidRPr="007F72D4" w:rsidRDefault="00906E59" w:rsidP="00407F7D">
            <w:pPr>
              <w:spacing w:after="240"/>
              <w:rPr>
                <w:szCs w:val="24"/>
              </w:rPr>
            </w:pPr>
            <w:r w:rsidRPr="007F72D4">
              <w:rPr>
                <w:i/>
                <w:iCs/>
                <w:szCs w:val="24"/>
              </w:rPr>
              <w:t xml:space="preserve">Code of Practice for the Management of Clinical and Related Wastes </w:t>
            </w:r>
            <w:r w:rsidRPr="007F72D4">
              <w:rPr>
                <w:iCs/>
                <w:szCs w:val="24"/>
              </w:rPr>
              <w:t xml:space="preserve">(current edition) </w:t>
            </w:r>
          </w:p>
        </w:tc>
      </w:tr>
      <w:tr w:rsidR="00906E59" w:rsidRPr="007F72D4" w14:paraId="61803515" w14:textId="77777777" w:rsidTr="00CB377E">
        <w:tc>
          <w:tcPr>
            <w:tcW w:w="9016" w:type="dxa"/>
          </w:tcPr>
          <w:p w14:paraId="198013B1" w14:textId="77777777" w:rsidR="00906E59" w:rsidRPr="007F72D4" w:rsidRDefault="00906E59" w:rsidP="00407F7D">
            <w:pPr>
              <w:spacing w:after="240"/>
              <w:rPr>
                <w:rFonts w:asciiTheme="majorHAnsi" w:hAnsiTheme="majorHAnsi" w:cstheme="majorHAnsi"/>
                <w:szCs w:val="24"/>
              </w:rPr>
            </w:pPr>
            <w:r w:rsidRPr="007F72D4">
              <w:rPr>
                <w:rFonts w:asciiTheme="minorHAnsi" w:hAnsiTheme="minorHAnsi" w:cstheme="minorHAnsi"/>
                <w:szCs w:val="24"/>
              </w:rPr>
              <w:t xml:space="preserve">Consulting Life Sciences - </w:t>
            </w:r>
            <w:r w:rsidRPr="007F72D4">
              <w:rPr>
                <w:rFonts w:asciiTheme="minorHAnsi" w:hAnsiTheme="minorHAnsi" w:cstheme="minorHAnsi"/>
                <w:i/>
                <w:iCs/>
                <w:szCs w:val="24"/>
              </w:rPr>
              <w:t>Non-substantial Amendment</w:t>
            </w:r>
            <w:r w:rsidRPr="007F72D4">
              <w:rPr>
                <w:rFonts w:asciiTheme="minorHAnsi" w:hAnsiTheme="minorHAnsi" w:cstheme="minorHAnsi"/>
                <w:szCs w:val="24"/>
              </w:rPr>
              <w:t xml:space="preserve"> - </w:t>
            </w:r>
            <w:hyperlink r:id="rId48" w:history="1">
              <w:r w:rsidRPr="00887B82">
                <w:rPr>
                  <w:rStyle w:val="Hyperlink"/>
                  <w:rFonts w:asciiTheme="minorHAnsi" w:hAnsiTheme="minorHAnsi" w:cstheme="minorHAnsi"/>
                  <w:szCs w:val="24"/>
                </w:rPr>
                <w:t>https://voisinconsulting.com/glossary/product-development-regulatory-strategy/non-substantial-amendment</w:t>
              </w:r>
            </w:hyperlink>
            <w:r w:rsidRPr="007F72D4">
              <w:rPr>
                <w:rFonts w:asciiTheme="minorHAnsi" w:hAnsiTheme="minorHAnsi" w:cstheme="minorHAnsi"/>
                <w:szCs w:val="24"/>
              </w:rPr>
              <w:t>.</w:t>
            </w:r>
            <w:r>
              <w:rPr>
                <w:rFonts w:asciiTheme="minorHAnsi" w:hAnsiTheme="minorHAnsi" w:cstheme="minorHAnsi"/>
                <w:szCs w:val="24"/>
              </w:rPr>
              <w:t xml:space="preserve"> </w:t>
            </w:r>
          </w:p>
        </w:tc>
      </w:tr>
      <w:tr w:rsidR="00906E59" w:rsidRPr="007F72D4" w14:paraId="0FA44C7E" w14:textId="77777777" w:rsidTr="00CB377E">
        <w:tc>
          <w:tcPr>
            <w:tcW w:w="9016" w:type="dxa"/>
          </w:tcPr>
          <w:p w14:paraId="0E8140EC" w14:textId="77777777" w:rsidR="00906E59" w:rsidRPr="007F72D4" w:rsidRDefault="00906E59" w:rsidP="00407F7D">
            <w:pPr>
              <w:spacing w:after="240"/>
            </w:pPr>
            <w:r w:rsidRPr="007F72D4">
              <w:rPr>
                <w:lang w:eastAsia="x-none"/>
              </w:rPr>
              <w:t xml:space="preserve">Dorset HealthCare University (2019) - </w:t>
            </w:r>
            <w:r w:rsidRPr="007F72D4">
              <w:rPr>
                <w:i/>
                <w:iCs/>
              </w:rPr>
              <w:t xml:space="preserve">Standard Operating Procedure for Case Report Form (CRF) Completion </w:t>
            </w:r>
            <w:r w:rsidRPr="007F72D4">
              <w:t xml:space="preserve">- </w:t>
            </w:r>
            <w:hyperlink r:id="rId49" w:history="1">
              <w:r w:rsidRPr="00887B82">
                <w:rPr>
                  <w:rStyle w:val="Hyperlink"/>
                </w:rPr>
                <w:t>https://www.dorsethealthcare.nhs.uk/download_file/2113/170</w:t>
              </w:r>
            </w:hyperlink>
            <w:r w:rsidRPr="007F72D4">
              <w:t>.</w:t>
            </w:r>
            <w:r>
              <w:t xml:space="preserve"> </w:t>
            </w:r>
          </w:p>
        </w:tc>
      </w:tr>
      <w:tr w:rsidR="00906E59" w:rsidRPr="007F72D4" w14:paraId="6FC31F28" w14:textId="77777777" w:rsidTr="00CB377E">
        <w:tc>
          <w:tcPr>
            <w:tcW w:w="9016" w:type="dxa"/>
          </w:tcPr>
          <w:p w14:paraId="2D173E70" w14:textId="77777777" w:rsidR="00906E59" w:rsidRPr="007F72D4" w:rsidRDefault="00906E59" w:rsidP="00407F7D">
            <w:pPr>
              <w:spacing w:after="240"/>
              <w:rPr>
                <w:rFonts w:asciiTheme="minorHAnsi" w:hAnsiTheme="minorHAnsi" w:cstheme="minorHAnsi"/>
                <w:b/>
                <w:iCs/>
                <w:szCs w:val="24"/>
              </w:rPr>
            </w:pPr>
            <w:r w:rsidRPr="007F72D4">
              <w:rPr>
                <w:rFonts w:asciiTheme="minorHAnsi" w:hAnsiTheme="minorHAnsi" w:cstheme="minorHAnsi"/>
                <w:szCs w:val="24"/>
              </w:rPr>
              <w:lastRenderedPageBreak/>
              <w:t xml:space="preserve">Duke Global Health Institute - </w:t>
            </w:r>
            <w:r w:rsidRPr="007F72D4">
              <w:rPr>
                <w:rFonts w:asciiTheme="minorHAnsi" w:hAnsiTheme="minorHAnsi" w:cstheme="minorHAnsi"/>
                <w:i/>
                <w:iCs/>
                <w:szCs w:val="24"/>
              </w:rPr>
              <w:t>Study visits and missed visits</w:t>
            </w:r>
            <w:r w:rsidRPr="007F72D4">
              <w:rPr>
                <w:rFonts w:asciiTheme="minorHAnsi" w:hAnsiTheme="minorHAnsi" w:cstheme="minorHAnsi"/>
                <w:szCs w:val="24"/>
              </w:rPr>
              <w:t xml:space="preserve"> - </w:t>
            </w:r>
            <w:hyperlink r:id="rId50" w:history="1">
              <w:r w:rsidRPr="00887B82">
                <w:rPr>
                  <w:rStyle w:val="Hyperlink"/>
                  <w:rFonts w:asciiTheme="minorHAnsi" w:hAnsiTheme="minorHAnsi" w:cstheme="minorHAnsi"/>
                  <w:szCs w:val="24"/>
                </w:rPr>
                <w:t>https://globalhealth.duke.edu/standard-operating-procedures-clinical-trials-sops</w:t>
              </w:r>
            </w:hyperlink>
            <w:r>
              <w:rPr>
                <w:rFonts w:asciiTheme="minorHAnsi" w:hAnsiTheme="minorHAnsi" w:cstheme="minorHAnsi"/>
                <w:szCs w:val="24"/>
              </w:rPr>
              <w:t xml:space="preserve"> </w:t>
            </w:r>
          </w:p>
        </w:tc>
      </w:tr>
      <w:tr w:rsidR="00906E59" w:rsidRPr="007F72D4" w14:paraId="3252559D" w14:textId="77777777" w:rsidTr="00CB377E">
        <w:tc>
          <w:tcPr>
            <w:tcW w:w="9016" w:type="dxa"/>
          </w:tcPr>
          <w:p w14:paraId="2B8F44E2" w14:textId="77777777" w:rsidR="00906E59" w:rsidRPr="007F72D4" w:rsidRDefault="00906E59" w:rsidP="00407F7D">
            <w:pPr>
              <w:spacing w:after="240"/>
            </w:pPr>
            <w:r w:rsidRPr="007F72D4">
              <w:t xml:space="preserve">Epworth - </w:t>
            </w:r>
            <w:r w:rsidRPr="007F72D4">
              <w:rPr>
                <w:i/>
                <w:iCs/>
              </w:rPr>
              <w:t>HANDLING AND SHIPPING OF BIOLOGICAL SAMPLES</w:t>
            </w:r>
            <w:r w:rsidRPr="007F72D4">
              <w:t xml:space="preserve"> - </w:t>
            </w:r>
            <w:hyperlink r:id="rId51" w:history="1">
              <w:r w:rsidRPr="00887B82">
                <w:rPr>
                  <w:rStyle w:val="Hyperlink"/>
                </w:rPr>
                <w:t>https://www.epworth.org.au/Epworth-Research/Resources-for-Researchers/Documents/SOP-TM-05-Handling-and-Shipping-of-Biological-Samples-v1-15Nov2019.pdf</w:t>
              </w:r>
            </w:hyperlink>
            <w:r>
              <w:t xml:space="preserve"> </w:t>
            </w:r>
          </w:p>
        </w:tc>
      </w:tr>
      <w:tr w:rsidR="00906E59" w:rsidRPr="007F72D4" w14:paraId="1213F6AF" w14:textId="77777777" w:rsidTr="00CB377E">
        <w:tc>
          <w:tcPr>
            <w:tcW w:w="9016" w:type="dxa"/>
          </w:tcPr>
          <w:p w14:paraId="1BAB34C4" w14:textId="77777777" w:rsidR="00906E59" w:rsidRPr="007F72D4" w:rsidRDefault="00906E59" w:rsidP="00407F7D">
            <w:pPr>
              <w:spacing w:after="240"/>
            </w:pPr>
            <w:r w:rsidRPr="007F72D4">
              <w:t xml:space="preserve">Epworth – </w:t>
            </w:r>
            <w:r w:rsidRPr="007F72D4">
              <w:rPr>
                <w:i/>
                <w:iCs/>
              </w:rPr>
              <w:t>Management and Reporting of Safety Events</w:t>
            </w:r>
            <w:r w:rsidRPr="007F72D4">
              <w:t xml:space="preserve"> - </w:t>
            </w:r>
            <w:hyperlink r:id="rId52" w:history="1">
              <w:r w:rsidRPr="00887B82">
                <w:rPr>
                  <w:rStyle w:val="Hyperlink"/>
                </w:rPr>
                <w:t>https://www.epworth.org.au/Epworth-Research/Resources-for-Researchers/Documents/SOP-TM-06-Management-and-Reporting-of-Safety-Events-v2_23Jul2019.pdf</w:t>
              </w:r>
            </w:hyperlink>
            <w:r>
              <w:t xml:space="preserve"> </w:t>
            </w:r>
          </w:p>
        </w:tc>
      </w:tr>
      <w:tr w:rsidR="00906E59" w:rsidRPr="007F72D4" w14:paraId="3671B17E" w14:textId="77777777" w:rsidTr="00CB377E">
        <w:tc>
          <w:tcPr>
            <w:tcW w:w="9016" w:type="dxa"/>
          </w:tcPr>
          <w:p w14:paraId="22EB42E3" w14:textId="77777777" w:rsidR="00906E59" w:rsidRPr="007F72D4" w:rsidRDefault="00906E59" w:rsidP="00407F7D">
            <w:pPr>
              <w:spacing w:after="240"/>
            </w:pPr>
            <w:r w:rsidRPr="007F72D4">
              <w:t xml:space="preserve">Epworth – </w:t>
            </w:r>
            <w:r w:rsidRPr="007F72D4">
              <w:rPr>
                <w:i/>
                <w:iCs/>
              </w:rPr>
              <w:t>Monitoring Management – Routine Visits</w:t>
            </w:r>
            <w:r w:rsidRPr="007F72D4">
              <w:t xml:space="preserve"> - </w:t>
            </w:r>
            <w:hyperlink r:id="rId53" w:history="1">
              <w:r w:rsidRPr="00887B82">
                <w:rPr>
                  <w:rStyle w:val="Hyperlink"/>
                </w:rPr>
                <w:t>https://www.epworth.org.au/Epworth-Research/Resources-for-Researchers/Documents/SOP-TM-09-Monitoring-Management-Routine-Visits.pdf</w:t>
              </w:r>
            </w:hyperlink>
            <w:r>
              <w:t xml:space="preserve"> </w:t>
            </w:r>
          </w:p>
        </w:tc>
      </w:tr>
      <w:tr w:rsidR="00906E59" w:rsidRPr="007F72D4" w14:paraId="67A0B4C0" w14:textId="77777777" w:rsidTr="00CB377E">
        <w:tc>
          <w:tcPr>
            <w:tcW w:w="9016" w:type="dxa"/>
          </w:tcPr>
          <w:p w14:paraId="42B2FD00" w14:textId="77777777" w:rsidR="00906E59" w:rsidRPr="007F72D4" w:rsidRDefault="00906E59" w:rsidP="00407F7D">
            <w:pPr>
              <w:spacing w:after="240"/>
              <w:rPr>
                <w:rFonts w:cs="Arial"/>
                <w:bCs/>
                <w:szCs w:val="24"/>
              </w:rPr>
            </w:pPr>
            <w:r w:rsidRPr="007F72D4">
              <w:rPr>
                <w:rFonts w:cs="Arial"/>
                <w:bCs/>
                <w:szCs w:val="24"/>
              </w:rPr>
              <w:t xml:space="preserve">Government of South Australia - Women’s and Children’s Health Network (WCHN) – </w:t>
            </w:r>
            <w:r w:rsidRPr="007F72D4">
              <w:rPr>
                <w:i/>
                <w:iCs/>
              </w:rPr>
              <w:t>Research Reporting and Monitoring</w:t>
            </w:r>
            <w:r w:rsidRPr="007F72D4">
              <w:t xml:space="preserve"> </w:t>
            </w:r>
            <w:r w:rsidRPr="007F72D4">
              <w:rPr>
                <w:rFonts w:cs="Arial"/>
                <w:bCs/>
                <w:szCs w:val="24"/>
              </w:rPr>
              <w:t xml:space="preserve">- </w:t>
            </w:r>
            <w:r w:rsidRPr="007F72D4">
              <w:rPr>
                <w:i/>
                <w:iCs/>
              </w:rPr>
              <w:t>Guidelines for Submission</w:t>
            </w:r>
            <w:r w:rsidRPr="007F72D4">
              <w:t xml:space="preserve"> </w:t>
            </w:r>
            <w:r w:rsidRPr="007F72D4">
              <w:rPr>
                <w:rFonts w:cs="Arial"/>
                <w:bCs/>
                <w:szCs w:val="24"/>
              </w:rPr>
              <w:t xml:space="preserve"> - </w:t>
            </w:r>
            <w:hyperlink r:id="rId54" w:history="1">
              <w:r w:rsidRPr="007F72D4">
                <w:rPr>
                  <w:rStyle w:val="Hyperlink"/>
                  <w:rFonts w:cs="Arial"/>
                  <w:bCs/>
                  <w:szCs w:val="24"/>
                </w:rPr>
                <w:t>http://www.wch.sa.gov.au/research/committees/humanethics/documents/WCHNResearchAnnualandFinalReportingGuidelinesAugust2018FINAL_002.pdf</w:t>
              </w:r>
            </w:hyperlink>
            <w:r w:rsidRPr="007F72D4">
              <w:rPr>
                <w:rFonts w:cs="Arial"/>
                <w:bCs/>
                <w:szCs w:val="24"/>
              </w:rPr>
              <w:t xml:space="preserve">  </w:t>
            </w:r>
          </w:p>
        </w:tc>
      </w:tr>
      <w:tr w:rsidR="00906E59" w:rsidRPr="007F72D4" w14:paraId="78997F3C" w14:textId="77777777" w:rsidTr="00CB377E">
        <w:tc>
          <w:tcPr>
            <w:tcW w:w="9016" w:type="dxa"/>
          </w:tcPr>
          <w:p w14:paraId="1B431C18"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Government of Western Australia Department of Health, </w:t>
            </w:r>
            <w:r w:rsidRPr="007F72D4">
              <w:rPr>
                <w:rFonts w:asciiTheme="minorHAnsi" w:hAnsiTheme="minorHAnsi" w:cstheme="minorHAnsi"/>
                <w:i/>
                <w:iCs/>
              </w:rPr>
              <w:t>Clinical Incident Management Policy</w:t>
            </w:r>
            <w:r w:rsidRPr="007F72D4">
              <w:rPr>
                <w:rFonts w:asciiTheme="minorHAnsi" w:hAnsiTheme="minorHAnsi" w:cstheme="minorHAnsi"/>
              </w:rPr>
              <w:t xml:space="preserve">. Western Australian Department of Health, Western Australia; 2011. </w:t>
            </w:r>
          </w:p>
        </w:tc>
      </w:tr>
      <w:tr w:rsidR="00906E59" w:rsidRPr="007F72D4" w14:paraId="7939B7DA" w14:textId="77777777" w:rsidTr="00CB377E">
        <w:tc>
          <w:tcPr>
            <w:tcW w:w="9016" w:type="dxa"/>
          </w:tcPr>
          <w:p w14:paraId="33B31BAE" w14:textId="77777777" w:rsidR="00906E59" w:rsidRPr="007F72D4" w:rsidRDefault="00906E59" w:rsidP="00407F7D">
            <w:pPr>
              <w:spacing w:after="240"/>
              <w:rPr>
                <w:rFonts w:cs="Arial"/>
                <w:bCs/>
                <w:iCs/>
                <w:szCs w:val="24"/>
              </w:rPr>
            </w:pPr>
            <w:r w:rsidRPr="007F72D4">
              <w:rPr>
                <w:rFonts w:cs="Arial"/>
                <w:bCs/>
                <w:iCs/>
                <w:szCs w:val="24"/>
              </w:rPr>
              <w:t xml:space="preserve">Harvard Clinical and Translational Science </w:t>
            </w:r>
            <w:proofErr w:type="spellStart"/>
            <w:r w:rsidRPr="007F72D4">
              <w:rPr>
                <w:rFonts w:cs="Arial"/>
                <w:bCs/>
                <w:iCs/>
                <w:szCs w:val="24"/>
              </w:rPr>
              <w:t>Center</w:t>
            </w:r>
            <w:proofErr w:type="spellEnd"/>
            <w:r w:rsidRPr="007F72D4">
              <w:rPr>
                <w:rFonts w:cs="Arial"/>
                <w:bCs/>
                <w:iCs/>
                <w:szCs w:val="24"/>
              </w:rPr>
              <w:t xml:space="preserve"> – </w:t>
            </w:r>
            <w:r w:rsidRPr="007F72D4">
              <w:rPr>
                <w:rFonts w:cs="Arial"/>
                <w:bCs/>
                <w:i/>
                <w:szCs w:val="24"/>
              </w:rPr>
              <w:t>Projects: Scheduler</w:t>
            </w:r>
            <w:r w:rsidRPr="007F72D4">
              <w:rPr>
                <w:rFonts w:cs="Arial"/>
                <w:bCs/>
                <w:iCs/>
                <w:szCs w:val="24"/>
              </w:rPr>
              <w:t xml:space="preserve"> - </w:t>
            </w:r>
            <w:hyperlink r:id="rId55" w:history="1">
              <w:r w:rsidRPr="00887B82">
                <w:rPr>
                  <w:rStyle w:val="Hyperlink"/>
                  <w:rFonts w:cs="Arial"/>
                  <w:bCs/>
                  <w:iCs/>
                  <w:szCs w:val="24"/>
                </w:rPr>
                <w:t>https://open.med.harvard.edu/project/scheduler/</w:t>
              </w:r>
            </w:hyperlink>
            <w:r>
              <w:rPr>
                <w:rFonts w:cs="Arial"/>
                <w:bCs/>
                <w:iCs/>
                <w:szCs w:val="24"/>
              </w:rPr>
              <w:t xml:space="preserve"> </w:t>
            </w:r>
          </w:p>
        </w:tc>
      </w:tr>
      <w:tr w:rsidR="00906E59" w:rsidRPr="007F72D4" w14:paraId="134AA25B" w14:textId="77777777" w:rsidTr="00407F7D">
        <w:trPr>
          <w:trHeight w:val="889"/>
        </w:trPr>
        <w:tc>
          <w:tcPr>
            <w:tcW w:w="9016" w:type="dxa"/>
          </w:tcPr>
          <w:p w14:paraId="364F17A3" w14:textId="77777777" w:rsidR="00906E59" w:rsidRPr="007F72D4" w:rsidRDefault="00906E59" w:rsidP="00407F7D">
            <w:pPr>
              <w:pStyle w:val="NormalWeb"/>
              <w:spacing w:before="0" w:beforeAutospacing="0" w:after="240" w:afterAutospacing="0"/>
              <w:rPr>
                <w:rFonts w:asciiTheme="minorHAnsi" w:hAnsiTheme="minorHAnsi" w:cstheme="minorHAnsi"/>
                <w:bCs/>
              </w:rPr>
            </w:pPr>
            <w:r w:rsidRPr="007F72D4">
              <w:rPr>
                <w:rFonts w:asciiTheme="minorHAnsi" w:hAnsiTheme="minorHAnsi" w:cstheme="minorHAnsi"/>
                <w:bCs/>
              </w:rPr>
              <w:t>Health Records (Privacy and Access) Act 1997.</w:t>
            </w:r>
            <w:r>
              <w:rPr>
                <w:rFonts w:asciiTheme="minorHAnsi" w:hAnsiTheme="minorHAnsi" w:cstheme="minorHAnsi"/>
                <w:bCs/>
              </w:rPr>
              <w:t xml:space="preserve"> </w:t>
            </w:r>
            <w:r w:rsidRPr="007F72D4">
              <w:rPr>
                <w:rFonts w:asciiTheme="minorHAnsi" w:hAnsiTheme="minorHAnsi" w:cstheme="minorHAnsi"/>
                <w:bCs/>
              </w:rPr>
              <w:t xml:space="preserve">CHS – </w:t>
            </w:r>
            <w:r w:rsidRPr="007F72D4">
              <w:rPr>
                <w:rFonts w:asciiTheme="minorHAnsi" w:hAnsiTheme="minorHAnsi" w:cstheme="minorHAnsi"/>
                <w:bCs/>
                <w:i/>
                <w:iCs/>
              </w:rPr>
              <w:t>ACTPAS</w:t>
            </w:r>
            <w:r w:rsidRPr="007F72D4">
              <w:rPr>
                <w:rFonts w:asciiTheme="minorHAnsi" w:hAnsiTheme="minorHAnsi" w:cstheme="minorHAnsi"/>
                <w:bCs/>
              </w:rPr>
              <w:t xml:space="preserve"> - </w:t>
            </w:r>
            <w:hyperlink r:id="rId56" w:history="1">
              <w:r w:rsidRPr="00887B82">
                <w:rPr>
                  <w:rStyle w:val="Hyperlink"/>
                  <w:rFonts w:asciiTheme="minorHAnsi" w:hAnsiTheme="minorHAnsi" w:cstheme="minorHAnsi"/>
                  <w:bCs/>
                </w:rPr>
                <w:t>https://actgovernment.sharepoint.com/sites/intranet-ACTHealth/SitePages/ACTPAS.aspx?web=1</w:t>
              </w:r>
            </w:hyperlink>
            <w:r>
              <w:rPr>
                <w:rFonts w:asciiTheme="minorHAnsi" w:hAnsiTheme="minorHAnsi" w:cstheme="minorHAnsi"/>
                <w:bCs/>
              </w:rPr>
              <w:t xml:space="preserve"> </w:t>
            </w:r>
          </w:p>
        </w:tc>
      </w:tr>
      <w:tr w:rsidR="00906E59" w:rsidRPr="007F72D4" w14:paraId="7C9DC76D" w14:textId="77777777" w:rsidTr="00CB377E">
        <w:tc>
          <w:tcPr>
            <w:tcW w:w="9016" w:type="dxa"/>
          </w:tcPr>
          <w:p w14:paraId="3143443E" w14:textId="77777777" w:rsidR="00906E59" w:rsidRPr="007F72D4" w:rsidRDefault="00906E59" w:rsidP="00407F7D">
            <w:pPr>
              <w:spacing w:after="240"/>
            </w:pPr>
            <w:r w:rsidRPr="007F72D4">
              <w:rPr>
                <w:bCs/>
                <w:i/>
                <w:iCs/>
                <w:lang w:val="en-ZA" w:eastAsia="en-ZA"/>
              </w:rPr>
              <w:t>ICH E6 (R2) Good Clinical Practice, 2016</w:t>
            </w:r>
            <w:r w:rsidRPr="007F72D4">
              <w:rPr>
                <w:bCs/>
                <w:lang w:val="en-ZA" w:eastAsia="en-ZA"/>
              </w:rPr>
              <w:t xml:space="preserve">. </w:t>
            </w:r>
            <w:hyperlink r:id="rId57" w:history="1">
              <w:r w:rsidRPr="00887B82">
                <w:rPr>
                  <w:rStyle w:val="Hyperlink"/>
                  <w:bCs/>
                  <w:lang w:val="en-ZA" w:eastAsia="en-ZA"/>
                </w:rPr>
                <w:t>http://www.ich.org/fileadmin/Public_Web_Site/ICH_Products/Guidelines/Efficacy/E6/E6_R2__Step_4_2016_1109.pdf</w:t>
              </w:r>
            </w:hyperlink>
            <w:r w:rsidRPr="007F72D4">
              <w:t>.</w:t>
            </w:r>
            <w:r>
              <w:t xml:space="preserve"> </w:t>
            </w:r>
          </w:p>
        </w:tc>
      </w:tr>
      <w:tr w:rsidR="00906E59" w:rsidRPr="007F72D4" w14:paraId="1AB99B9B" w14:textId="77777777" w:rsidTr="00CB377E">
        <w:tc>
          <w:tcPr>
            <w:tcW w:w="9016" w:type="dxa"/>
          </w:tcPr>
          <w:p w14:paraId="4BF896AF" w14:textId="77777777" w:rsidR="00906E59" w:rsidRPr="007F72D4" w:rsidRDefault="00906E59" w:rsidP="00407F7D">
            <w:pPr>
              <w:spacing w:after="240"/>
              <w:rPr>
                <w:rFonts w:asciiTheme="minorHAnsi" w:hAnsiTheme="minorHAnsi" w:cstheme="minorHAnsi"/>
                <w:i/>
                <w:iCs/>
                <w:szCs w:val="24"/>
              </w:rPr>
            </w:pPr>
            <w:r w:rsidRPr="007F72D4">
              <w:rPr>
                <w:rFonts w:asciiTheme="minorHAnsi" w:hAnsiTheme="minorHAnsi" w:cstheme="minorHAnsi"/>
                <w:i/>
                <w:iCs/>
                <w:szCs w:val="24"/>
              </w:rPr>
              <w:t>ICH Harmonised Guideline “Integrated Addendum to ICH E6 (R1): Guideline for Good Clinical Practice E6 (R2) dated 11 June 2015.</w:t>
            </w:r>
          </w:p>
        </w:tc>
      </w:tr>
      <w:tr w:rsidR="00906E59" w:rsidRPr="007F72D4" w14:paraId="77613C3A" w14:textId="77777777" w:rsidTr="00CB377E">
        <w:tc>
          <w:tcPr>
            <w:tcW w:w="9016" w:type="dxa"/>
          </w:tcPr>
          <w:p w14:paraId="5D934F97" w14:textId="77777777" w:rsidR="00906E59" w:rsidRPr="007F72D4" w:rsidRDefault="00906E59" w:rsidP="00407F7D">
            <w:pPr>
              <w:spacing w:after="240"/>
            </w:pPr>
            <w:r w:rsidRPr="007F72D4">
              <w:t xml:space="preserve">ICH Topic E 6 (R1) Guideline for Good Clinical Practice (July 2002). </w:t>
            </w:r>
            <w:hyperlink r:id="rId58" w:history="1">
              <w:r w:rsidRPr="00887B82">
                <w:rPr>
                  <w:rStyle w:val="Hyperlink"/>
                </w:rPr>
                <w:t>www.emea.europa.eu/pdfs/human/ich/013595en.pdf</w:t>
              </w:r>
            </w:hyperlink>
            <w:r w:rsidRPr="007F72D4">
              <w:t>.</w:t>
            </w:r>
            <w:r>
              <w:t xml:space="preserve"> </w:t>
            </w:r>
          </w:p>
        </w:tc>
      </w:tr>
      <w:tr w:rsidR="00906E59" w:rsidRPr="007F72D4" w14:paraId="7308166B" w14:textId="77777777" w:rsidTr="00CB377E">
        <w:tc>
          <w:tcPr>
            <w:tcW w:w="9016" w:type="dxa"/>
          </w:tcPr>
          <w:p w14:paraId="68507E3F" w14:textId="77777777" w:rsidR="00906E59" w:rsidRPr="007F72D4" w:rsidRDefault="00906E59" w:rsidP="00407F7D">
            <w:pPr>
              <w:spacing w:after="240"/>
            </w:pPr>
            <w:r w:rsidRPr="007F72D4">
              <w:t xml:space="preserve">Integrated Addendum to ICH E6(R1): </w:t>
            </w:r>
            <w:r w:rsidRPr="007F72D4">
              <w:rPr>
                <w:i/>
                <w:iCs/>
              </w:rPr>
              <w:t>Guideline for Good Clinical Practice E6(R2)</w:t>
            </w:r>
            <w:r w:rsidRPr="007F72D4">
              <w:t xml:space="preserve"> - </w:t>
            </w:r>
            <w:hyperlink r:id="rId59" w:history="1">
              <w:r w:rsidRPr="00887B82">
                <w:rPr>
                  <w:rStyle w:val="Hyperlink"/>
                </w:rPr>
                <w:t>https://www.tga.gov.au/publication/note-guidance-good-clinical-practice</w:t>
              </w:r>
            </w:hyperlink>
            <w:r>
              <w:t xml:space="preserve"> </w:t>
            </w:r>
          </w:p>
        </w:tc>
      </w:tr>
      <w:tr w:rsidR="00906E59" w:rsidRPr="007F72D4" w14:paraId="753070C0" w14:textId="77777777" w:rsidTr="00CB377E">
        <w:tc>
          <w:tcPr>
            <w:tcW w:w="9016" w:type="dxa"/>
          </w:tcPr>
          <w:p w14:paraId="1850F76B" w14:textId="77777777" w:rsidR="00906E59" w:rsidRPr="007F72D4" w:rsidRDefault="00906E59" w:rsidP="00407F7D">
            <w:pPr>
              <w:spacing w:after="240"/>
              <w:rPr>
                <w:rFonts w:asciiTheme="minorHAnsi" w:hAnsiTheme="minorHAnsi" w:cstheme="minorHAnsi"/>
                <w:szCs w:val="24"/>
              </w:rPr>
            </w:pPr>
            <w:r w:rsidRPr="007F72D4">
              <w:rPr>
                <w:rFonts w:asciiTheme="minorHAnsi" w:hAnsiTheme="minorHAnsi" w:cstheme="minorHAnsi"/>
                <w:szCs w:val="24"/>
              </w:rPr>
              <w:t xml:space="preserve">International Conference on Harmonisation of Good Clinical Practice 1996 </w:t>
            </w:r>
            <w:hyperlink r:id="rId60" w:history="1">
              <w:r w:rsidRPr="00887B82">
                <w:rPr>
                  <w:rStyle w:val="Hyperlink"/>
                  <w:rFonts w:asciiTheme="minorHAnsi" w:hAnsiTheme="minorHAnsi" w:cstheme="minorHAnsi"/>
                  <w:szCs w:val="24"/>
                </w:rPr>
                <w:t>http://www.ich.org/about/history.html</w:t>
              </w:r>
            </w:hyperlink>
            <w:r w:rsidRPr="007F72D4">
              <w:rPr>
                <w:rFonts w:asciiTheme="minorHAnsi" w:hAnsiTheme="minorHAnsi" w:cstheme="minorHAnsi"/>
                <w:szCs w:val="24"/>
              </w:rPr>
              <w:t>.</w:t>
            </w:r>
            <w:r>
              <w:rPr>
                <w:rFonts w:asciiTheme="minorHAnsi" w:hAnsiTheme="minorHAnsi" w:cstheme="minorHAnsi"/>
                <w:szCs w:val="24"/>
              </w:rPr>
              <w:t xml:space="preserve"> </w:t>
            </w:r>
          </w:p>
        </w:tc>
      </w:tr>
      <w:tr w:rsidR="00906E59" w:rsidRPr="007F72D4" w14:paraId="01319087" w14:textId="77777777" w:rsidTr="00CB377E">
        <w:tc>
          <w:tcPr>
            <w:tcW w:w="9016" w:type="dxa"/>
          </w:tcPr>
          <w:p w14:paraId="5E626E62" w14:textId="77777777" w:rsidR="00906E59" w:rsidRPr="007F72D4" w:rsidRDefault="00906E59" w:rsidP="00407F7D">
            <w:pPr>
              <w:spacing w:after="240"/>
              <w:rPr>
                <w:lang w:eastAsia="x-none"/>
              </w:rPr>
            </w:pPr>
            <w:r w:rsidRPr="007F72D4">
              <w:rPr>
                <w:lang w:eastAsia="x-none"/>
              </w:rPr>
              <w:lastRenderedPageBreak/>
              <w:t xml:space="preserve">International Conference on Harmonisation of Technical Requirements for Registration of Pharmaceuticals for Human Use. (1996). </w:t>
            </w:r>
            <w:r w:rsidRPr="007F72D4">
              <w:rPr>
                <w:i/>
                <w:iCs/>
                <w:lang w:eastAsia="x-none"/>
              </w:rPr>
              <w:t>Guideline for Good Clinical Practice E6(R1).</w:t>
            </w:r>
          </w:p>
        </w:tc>
      </w:tr>
      <w:tr w:rsidR="00906E59" w:rsidRPr="007F72D4" w14:paraId="51CD58AB" w14:textId="77777777" w:rsidTr="00CB377E">
        <w:tc>
          <w:tcPr>
            <w:tcW w:w="9016" w:type="dxa"/>
          </w:tcPr>
          <w:p w14:paraId="6582463C" w14:textId="77777777" w:rsidR="00906E59" w:rsidRPr="007F72D4" w:rsidRDefault="00906E59" w:rsidP="00407F7D">
            <w:pPr>
              <w:spacing w:after="240"/>
              <w:rPr>
                <w:lang w:eastAsia="x-none"/>
              </w:rPr>
            </w:pPr>
            <w:r w:rsidRPr="007F72D4">
              <w:rPr>
                <w:lang w:eastAsia="x-none"/>
              </w:rPr>
              <w:t xml:space="preserve">International Council for Harmonisation of Technical Requirements for Pharmaceuticals for Human Use (ICH). Integrated Addendum to ICH E6(R1): </w:t>
            </w:r>
            <w:r w:rsidRPr="007F72D4">
              <w:rPr>
                <w:i/>
                <w:iCs/>
                <w:lang w:eastAsia="x-none"/>
              </w:rPr>
              <w:t>Guideline for Good Clinical Practice E6(R2)</w:t>
            </w:r>
            <w:r w:rsidRPr="007F72D4">
              <w:rPr>
                <w:lang w:eastAsia="x-none"/>
              </w:rPr>
              <w:t xml:space="preserve">. November 2016 - </w:t>
            </w:r>
            <w:hyperlink r:id="rId61" w:history="1">
              <w:r w:rsidRPr="00887B82">
                <w:rPr>
                  <w:rStyle w:val="Hyperlink"/>
                  <w:lang w:eastAsia="x-none"/>
                </w:rPr>
                <w:t>https://www.ich.org/fileadmin/Public_Web_Site/ICH_Products/Guidelines/Efficacy/E6/E6_R2__Step_4.pdf</w:t>
              </w:r>
            </w:hyperlink>
            <w:r w:rsidRPr="007F72D4">
              <w:rPr>
                <w:lang w:eastAsia="x-none"/>
              </w:rPr>
              <w:t>.</w:t>
            </w:r>
            <w:r>
              <w:rPr>
                <w:lang w:eastAsia="x-none"/>
              </w:rPr>
              <w:t xml:space="preserve"> </w:t>
            </w:r>
          </w:p>
        </w:tc>
      </w:tr>
      <w:tr w:rsidR="00906E59" w:rsidRPr="007F72D4" w14:paraId="2B9B6D4C" w14:textId="77777777" w:rsidTr="00CB377E">
        <w:tc>
          <w:tcPr>
            <w:tcW w:w="9016" w:type="dxa"/>
          </w:tcPr>
          <w:p w14:paraId="4DCF7A80" w14:textId="77777777" w:rsidR="00906E59" w:rsidRPr="007F72D4" w:rsidRDefault="00906E59" w:rsidP="00407F7D">
            <w:pPr>
              <w:spacing w:after="240"/>
              <w:rPr>
                <w:lang w:eastAsia="x-none"/>
              </w:rPr>
            </w:pPr>
            <w:r w:rsidRPr="007F72D4">
              <w:rPr>
                <w:lang w:eastAsia="x-none"/>
              </w:rPr>
              <w:t xml:space="preserve">International Council for Harmonisation of Technical Requirements for Pharmaceuticals for Human Use (ICH). Integrated Addendum to ICH E6(R1): </w:t>
            </w:r>
            <w:r w:rsidRPr="007F72D4">
              <w:rPr>
                <w:i/>
                <w:iCs/>
                <w:lang w:eastAsia="x-none"/>
              </w:rPr>
              <w:t>Guideline for Good Clinical Practice E6(R2). Nov 2016</w:t>
            </w:r>
            <w:r w:rsidRPr="007F72D4">
              <w:rPr>
                <w:lang w:eastAsia="x-none"/>
              </w:rPr>
              <w:t xml:space="preserve"> </w:t>
            </w:r>
            <w:hyperlink r:id="rId62" w:history="1">
              <w:r w:rsidRPr="00887B82">
                <w:rPr>
                  <w:rStyle w:val="Hyperlink"/>
                  <w:lang w:eastAsia="x-none"/>
                </w:rPr>
                <w:t>https://www.ich.org/fileadmin/Public_Web_Site/ICH_Products/Guidelines/Efficacy/E6/E6_R2_Step_4.pdf</w:t>
              </w:r>
            </w:hyperlink>
            <w:r>
              <w:rPr>
                <w:lang w:eastAsia="x-none"/>
              </w:rPr>
              <w:t xml:space="preserve"> </w:t>
            </w:r>
          </w:p>
        </w:tc>
      </w:tr>
      <w:tr w:rsidR="00906E59" w:rsidRPr="007F72D4" w14:paraId="5A005C85" w14:textId="77777777" w:rsidTr="00CB377E">
        <w:tc>
          <w:tcPr>
            <w:tcW w:w="9016" w:type="dxa"/>
          </w:tcPr>
          <w:p w14:paraId="04BCCC90" w14:textId="77777777" w:rsidR="00906E59" w:rsidRPr="007F72D4" w:rsidRDefault="00906E59" w:rsidP="00407F7D">
            <w:pPr>
              <w:spacing w:after="240"/>
              <w:rPr>
                <w:lang w:eastAsia="x-none"/>
              </w:rPr>
            </w:pPr>
            <w:r w:rsidRPr="007F72D4">
              <w:rPr>
                <w:lang w:eastAsia="x-none"/>
              </w:rPr>
              <w:t xml:space="preserve">IUPUI Standard Operating Procedures, Recruitment of Human Participants. V08/2017. </w:t>
            </w:r>
            <w:hyperlink r:id="rId63" w:history="1">
              <w:r w:rsidRPr="00887B82">
                <w:rPr>
                  <w:rStyle w:val="Hyperlink"/>
                  <w:lang w:eastAsia="x-none"/>
                </w:rPr>
                <w:t>http://researchcompliance.iu.edu/hso/hsdocs/IU%20SOPs%20for%20Research%20Involving%20Human%20Subjects%2008.2017.pdf</w:t>
              </w:r>
            </w:hyperlink>
            <w:r>
              <w:rPr>
                <w:lang w:eastAsia="x-none"/>
              </w:rPr>
              <w:t xml:space="preserve"> </w:t>
            </w:r>
          </w:p>
        </w:tc>
      </w:tr>
      <w:tr w:rsidR="00906E59" w:rsidRPr="007F72D4" w14:paraId="66D6E914" w14:textId="77777777" w:rsidTr="00CB377E">
        <w:tc>
          <w:tcPr>
            <w:tcW w:w="9016" w:type="dxa"/>
          </w:tcPr>
          <w:p w14:paraId="5AEA3A99" w14:textId="77777777" w:rsidR="00906E59" w:rsidRPr="007F72D4" w:rsidRDefault="00906E59" w:rsidP="00407F7D">
            <w:pPr>
              <w:spacing w:after="240"/>
            </w:pPr>
            <w:r w:rsidRPr="007F72D4">
              <w:t xml:space="preserve">Melbourne Health - Receipt and Handling of Investigational Product - </w:t>
            </w:r>
            <w:hyperlink r:id="rId64" w:history="1">
              <w:r w:rsidRPr="00887B82">
                <w:rPr>
                  <w:rStyle w:val="Hyperlink"/>
                </w:rPr>
                <w:t>https://www.thermh.org.au/sites/default/files/media/documents/research/MH%20GCP%20SOP%20005%20Receipt%20and%20Handling%20of%20Investigational%20Product_28-2-2017%20Ver3.pdf</w:t>
              </w:r>
            </w:hyperlink>
            <w:r>
              <w:t xml:space="preserve"> </w:t>
            </w:r>
          </w:p>
        </w:tc>
      </w:tr>
      <w:tr w:rsidR="00906E59" w:rsidRPr="007F72D4" w14:paraId="0E1A71D3" w14:textId="77777777" w:rsidTr="00CB377E">
        <w:tc>
          <w:tcPr>
            <w:tcW w:w="9016" w:type="dxa"/>
          </w:tcPr>
          <w:p w14:paraId="5DB89AE0"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National Health Service England. </w:t>
            </w:r>
            <w:r w:rsidRPr="007F72D4">
              <w:rPr>
                <w:rFonts w:asciiTheme="minorHAnsi" w:hAnsiTheme="minorHAnsi" w:cstheme="minorHAnsi"/>
                <w:i/>
                <w:iCs/>
              </w:rPr>
              <w:t>Incident Reporting &amp; Management Policy and Procedure v6.0.</w:t>
            </w:r>
            <w:r w:rsidRPr="007F72D4">
              <w:rPr>
                <w:rFonts w:asciiTheme="minorHAnsi" w:hAnsiTheme="minorHAnsi" w:cstheme="minorHAnsi"/>
              </w:rPr>
              <w:t xml:space="preserve"> England: National Health Service, Patient Safety Domain; 2013. </w:t>
            </w:r>
          </w:p>
        </w:tc>
      </w:tr>
      <w:tr w:rsidR="00906E59" w:rsidRPr="007F72D4" w14:paraId="740617FD" w14:textId="77777777" w:rsidTr="00CB377E">
        <w:tc>
          <w:tcPr>
            <w:tcW w:w="9016" w:type="dxa"/>
          </w:tcPr>
          <w:p w14:paraId="278D5517"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National Health Service England. </w:t>
            </w:r>
            <w:r w:rsidRPr="007F72D4">
              <w:rPr>
                <w:rFonts w:asciiTheme="minorHAnsi" w:hAnsiTheme="minorHAnsi" w:cstheme="minorHAnsi"/>
                <w:i/>
                <w:iCs/>
              </w:rPr>
              <w:t>Serious Incident Framework. Supporting learning to prevent recurrence.</w:t>
            </w:r>
            <w:r w:rsidRPr="007F72D4">
              <w:rPr>
                <w:rFonts w:asciiTheme="minorHAnsi" w:hAnsiTheme="minorHAnsi" w:cstheme="minorHAnsi"/>
              </w:rPr>
              <w:t xml:space="preserve"> England: National Health Service, Patient Safety Domain; 2015. </w:t>
            </w:r>
          </w:p>
        </w:tc>
      </w:tr>
      <w:tr w:rsidR="00906E59" w:rsidRPr="007F72D4" w14:paraId="4882E426" w14:textId="77777777" w:rsidTr="00CB377E">
        <w:tc>
          <w:tcPr>
            <w:tcW w:w="9016" w:type="dxa"/>
          </w:tcPr>
          <w:p w14:paraId="28D32D70" w14:textId="77777777" w:rsidR="00906E59" w:rsidRPr="007F72D4" w:rsidRDefault="00906E59" w:rsidP="00407F7D">
            <w:pPr>
              <w:spacing w:after="240"/>
            </w:pPr>
            <w:r w:rsidRPr="007F72D4">
              <w:rPr>
                <w:i/>
                <w:iCs/>
              </w:rPr>
              <w:t>National Statement on Ethical Conduct in Human Research</w:t>
            </w:r>
            <w:r w:rsidRPr="007F72D4">
              <w:t xml:space="preserve">, (2007) - </w:t>
            </w:r>
            <w:hyperlink r:id="rId65" w:history="1">
              <w:r w:rsidRPr="00887B82">
                <w:rPr>
                  <w:rStyle w:val="Hyperlink"/>
                </w:rPr>
                <w:t>https://www.nhmrc.gov.au/about-us/publications/national-statement-ethical-conduct-human-research-2007-updated-2018</w:t>
              </w:r>
            </w:hyperlink>
            <w:r>
              <w:t xml:space="preserve"> </w:t>
            </w:r>
          </w:p>
        </w:tc>
      </w:tr>
      <w:tr w:rsidR="00906E59" w:rsidRPr="007F72D4" w14:paraId="5F46A6FB" w14:textId="77777777" w:rsidTr="00CB377E">
        <w:tc>
          <w:tcPr>
            <w:tcW w:w="9016" w:type="dxa"/>
          </w:tcPr>
          <w:p w14:paraId="60776410"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New South Wales Health. </w:t>
            </w:r>
            <w:r w:rsidRPr="007F72D4">
              <w:rPr>
                <w:rFonts w:asciiTheme="minorHAnsi" w:hAnsiTheme="minorHAnsi" w:cstheme="minorHAnsi"/>
                <w:i/>
                <w:iCs/>
              </w:rPr>
              <w:t>Incident Management Policy Directive</w:t>
            </w:r>
            <w:r w:rsidRPr="007F72D4">
              <w:rPr>
                <w:rFonts w:asciiTheme="minorHAnsi" w:hAnsiTheme="minorHAnsi" w:cstheme="minorHAnsi"/>
              </w:rPr>
              <w:t xml:space="preserve">. Sydney (AU): Department of Health, NSW; 2014. </w:t>
            </w:r>
          </w:p>
        </w:tc>
      </w:tr>
      <w:tr w:rsidR="00906E59" w:rsidRPr="007F72D4" w14:paraId="4ED07DC9" w14:textId="77777777" w:rsidTr="00CB377E">
        <w:tc>
          <w:tcPr>
            <w:tcW w:w="9016" w:type="dxa"/>
          </w:tcPr>
          <w:p w14:paraId="3480DDFA"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NHMRC (2018) - </w:t>
            </w:r>
            <w:r w:rsidRPr="007F72D4">
              <w:rPr>
                <w:rFonts w:asciiTheme="minorHAnsi" w:hAnsiTheme="minorHAnsi" w:cstheme="minorHAnsi"/>
                <w:i/>
                <w:iCs/>
              </w:rPr>
              <w:t xml:space="preserve">Risk-based Management and Monitoring of Clinical Trials Involving Therapeutic Goods - - </w:t>
            </w:r>
            <w:hyperlink r:id="rId66" w:history="1">
              <w:r w:rsidRPr="00887B82">
                <w:rPr>
                  <w:rStyle w:val="Hyperlink"/>
                  <w:rFonts w:asciiTheme="minorHAnsi" w:hAnsiTheme="minorHAnsi" w:cstheme="minorHAnsi"/>
                </w:rPr>
                <w:t>https://www.australianclinicaltrials.gov.au/sites/default/files/content/For%20researchers/Risk-Based%20Management%20and%20Monitoring%20of%20Clinical%20Trials.pdf</w:t>
              </w:r>
            </w:hyperlink>
            <w:r>
              <w:rPr>
                <w:rFonts w:asciiTheme="minorHAnsi" w:hAnsiTheme="minorHAnsi" w:cstheme="minorHAnsi"/>
              </w:rPr>
              <w:t xml:space="preserve"> </w:t>
            </w:r>
          </w:p>
        </w:tc>
      </w:tr>
      <w:tr w:rsidR="00906E59" w:rsidRPr="007F72D4" w14:paraId="6CD4183C" w14:textId="77777777" w:rsidTr="00CB377E">
        <w:tc>
          <w:tcPr>
            <w:tcW w:w="9016" w:type="dxa"/>
          </w:tcPr>
          <w:p w14:paraId="2F766A2D" w14:textId="77777777" w:rsidR="00906E59" w:rsidRPr="007F72D4" w:rsidRDefault="00906E59" w:rsidP="00407F7D">
            <w:pPr>
              <w:spacing w:after="240"/>
            </w:pPr>
            <w:r w:rsidRPr="007F72D4">
              <w:t xml:space="preserve">NHMRC Guidance: </w:t>
            </w:r>
            <w:r w:rsidRPr="007F72D4">
              <w:rPr>
                <w:i/>
                <w:iCs/>
              </w:rPr>
              <w:t>Safety Monitoring and Reporting in Clinical Trials Involving Therapeutic Goods (November 2016)</w:t>
            </w:r>
            <w:r w:rsidRPr="007F72D4">
              <w:t xml:space="preserve"> - </w:t>
            </w:r>
            <w:hyperlink r:id="rId67" w:history="1">
              <w:r w:rsidRPr="00887B82">
                <w:rPr>
                  <w:rStyle w:val="Hyperlink"/>
                </w:rPr>
                <w:t>https://nhmrc.gov.au/about-us/publications/safety-monitoring-and-reportingclinical-trials-involving-therapeutic-goods</w:t>
              </w:r>
            </w:hyperlink>
            <w:r>
              <w:t xml:space="preserve"> </w:t>
            </w:r>
          </w:p>
        </w:tc>
      </w:tr>
      <w:tr w:rsidR="00906E59" w:rsidRPr="007F72D4" w14:paraId="265BCB68" w14:textId="77777777" w:rsidTr="00CB377E">
        <w:tc>
          <w:tcPr>
            <w:tcW w:w="9016" w:type="dxa"/>
          </w:tcPr>
          <w:p w14:paraId="1FB2B879" w14:textId="77777777" w:rsidR="00906E59" w:rsidRPr="007F72D4" w:rsidRDefault="00906E59" w:rsidP="00407F7D">
            <w:pPr>
              <w:spacing w:after="240"/>
              <w:rPr>
                <w:lang w:eastAsia="x-none"/>
              </w:rPr>
            </w:pPr>
            <w:r w:rsidRPr="007F72D4">
              <w:rPr>
                <w:lang w:eastAsia="x-none"/>
              </w:rPr>
              <w:lastRenderedPageBreak/>
              <w:t xml:space="preserve">NHS Lothian and The University of Nottingham, Academic and Clinical Central Office for Research and Development Standard Operating Procedures. </w:t>
            </w:r>
            <w:r w:rsidRPr="007F72D4">
              <w:rPr>
                <w:i/>
                <w:iCs/>
                <w:lang w:eastAsia="x-none"/>
              </w:rPr>
              <w:t>Management of Protocol Deviations and Violations</w:t>
            </w:r>
            <w:r w:rsidRPr="007F72D4">
              <w:rPr>
                <w:lang w:eastAsia="x-none"/>
              </w:rPr>
              <w:t xml:space="preserve">. 24 Feb 2011. </w:t>
            </w:r>
          </w:p>
        </w:tc>
      </w:tr>
      <w:tr w:rsidR="00906E59" w:rsidRPr="007F72D4" w14:paraId="01B1204C" w14:textId="77777777" w:rsidTr="00CB377E">
        <w:tc>
          <w:tcPr>
            <w:tcW w:w="9016" w:type="dxa"/>
          </w:tcPr>
          <w:p w14:paraId="2A971944" w14:textId="77777777" w:rsidR="00906E59" w:rsidRPr="007F72D4" w:rsidRDefault="00906E59" w:rsidP="00407F7D">
            <w:pPr>
              <w:spacing w:after="240"/>
              <w:rPr>
                <w:lang w:eastAsia="x-none"/>
              </w:rPr>
            </w:pPr>
            <w:r w:rsidRPr="007F72D4">
              <w:t xml:space="preserve">NIDIAG - </w:t>
            </w:r>
            <w:r w:rsidRPr="007F72D4">
              <w:rPr>
                <w:i/>
                <w:iCs/>
              </w:rPr>
              <w:t>Procedure for completion of Case Report Forms</w:t>
            </w:r>
            <w:r w:rsidRPr="007F72D4">
              <w:t xml:space="preserve"> - </w:t>
            </w:r>
            <w:hyperlink r:id="rId68" w:history="1">
              <w:r w:rsidRPr="00887B82">
                <w:rPr>
                  <w:rStyle w:val="Hyperlink"/>
                </w:rPr>
                <w:t>https://journals.plos.org/plosntds/article/file?type=supplementary&amp;id=info:doi/10.1371/journal.pntd.0004818.s032</w:t>
              </w:r>
            </w:hyperlink>
            <w:r>
              <w:t xml:space="preserve"> </w:t>
            </w:r>
          </w:p>
        </w:tc>
      </w:tr>
      <w:tr w:rsidR="00906E59" w:rsidRPr="007F72D4" w14:paraId="7CA512EB" w14:textId="77777777" w:rsidTr="00CB377E">
        <w:tc>
          <w:tcPr>
            <w:tcW w:w="9016" w:type="dxa"/>
          </w:tcPr>
          <w:p w14:paraId="0330A7E1" w14:textId="77777777" w:rsidR="00906E59" w:rsidRPr="007F72D4" w:rsidRDefault="00906E59" w:rsidP="00407F7D">
            <w:pPr>
              <w:spacing w:after="240"/>
              <w:rPr>
                <w:lang w:eastAsia="x-none"/>
              </w:rPr>
            </w:pPr>
            <w:r w:rsidRPr="007F72D4">
              <w:rPr>
                <w:lang w:eastAsia="x-none"/>
              </w:rPr>
              <w:t xml:space="preserve">NIH </w:t>
            </w:r>
            <w:proofErr w:type="spellStart"/>
            <w:r w:rsidRPr="007F72D4">
              <w:rPr>
                <w:lang w:eastAsia="x-none"/>
              </w:rPr>
              <w:t>StrokeNet</w:t>
            </w:r>
            <w:proofErr w:type="spellEnd"/>
            <w:r w:rsidRPr="007F72D4">
              <w:rPr>
                <w:lang w:eastAsia="x-none"/>
              </w:rPr>
              <w:t xml:space="preserve"> Network – Trial Recruitment - </w:t>
            </w:r>
            <w:hyperlink r:id="rId69" w:history="1">
              <w:r w:rsidRPr="00887B82">
                <w:rPr>
                  <w:rStyle w:val="Hyperlink"/>
                  <w:lang w:eastAsia="x-none"/>
                </w:rPr>
                <w:t>https://www.nihstrokenet.org/docs/default-source/default-document-library/trial-recruitment.pdf?sfvrsn=0</w:t>
              </w:r>
            </w:hyperlink>
            <w:r>
              <w:rPr>
                <w:lang w:eastAsia="x-none"/>
              </w:rPr>
              <w:t xml:space="preserve"> </w:t>
            </w:r>
          </w:p>
        </w:tc>
      </w:tr>
      <w:tr w:rsidR="00906E59" w:rsidRPr="007F72D4" w14:paraId="4A3AB03C" w14:textId="77777777" w:rsidTr="00407F7D">
        <w:trPr>
          <w:trHeight w:val="899"/>
        </w:trPr>
        <w:tc>
          <w:tcPr>
            <w:tcW w:w="9016" w:type="dxa"/>
          </w:tcPr>
          <w:p w14:paraId="63D3AA57" w14:textId="77777777" w:rsidR="00906E59" w:rsidRPr="007F72D4" w:rsidRDefault="00906E59" w:rsidP="00407F7D">
            <w:pPr>
              <w:spacing w:after="240"/>
              <w:rPr>
                <w:i/>
                <w:iCs/>
              </w:rPr>
            </w:pPr>
            <w:r w:rsidRPr="007F72D4">
              <w:t xml:space="preserve">Note for Guidance on Clinical Safety Data Management: </w:t>
            </w:r>
            <w:r w:rsidRPr="007F72D4">
              <w:rPr>
                <w:i/>
                <w:iCs/>
              </w:rPr>
              <w:t>Definitions and Standards for</w:t>
            </w:r>
            <w:r>
              <w:rPr>
                <w:i/>
                <w:iCs/>
              </w:rPr>
              <w:t xml:space="preserve"> </w:t>
            </w:r>
            <w:r w:rsidRPr="007F72D4">
              <w:rPr>
                <w:i/>
                <w:iCs/>
              </w:rPr>
              <w:t>Expedited Reporting (CPMP/ICH/377/95) annotated with TGA comments</w:t>
            </w:r>
            <w:r w:rsidRPr="007F72D4">
              <w:t xml:space="preserve"> - </w:t>
            </w:r>
            <w:hyperlink r:id="rId70" w:history="1">
              <w:r w:rsidRPr="00887B82">
                <w:rPr>
                  <w:rStyle w:val="Hyperlink"/>
                </w:rPr>
                <w:t>https://www.tga.gov.au/sites/default/files/ich37795.pdf</w:t>
              </w:r>
            </w:hyperlink>
            <w:r>
              <w:t xml:space="preserve"> </w:t>
            </w:r>
          </w:p>
        </w:tc>
      </w:tr>
      <w:tr w:rsidR="00906E59" w:rsidRPr="007F72D4" w14:paraId="1BAF2DA4" w14:textId="77777777" w:rsidTr="00407F7D">
        <w:trPr>
          <w:trHeight w:val="899"/>
        </w:trPr>
        <w:tc>
          <w:tcPr>
            <w:tcW w:w="9016" w:type="dxa"/>
          </w:tcPr>
          <w:p w14:paraId="4887C576" w14:textId="77777777" w:rsidR="00906E59" w:rsidRPr="007F72D4" w:rsidRDefault="00906E59" w:rsidP="00407F7D">
            <w:pPr>
              <w:spacing w:after="240"/>
              <w:rPr>
                <w:lang w:eastAsia="x-none"/>
              </w:rPr>
            </w:pPr>
            <w:r w:rsidRPr="007F72D4">
              <w:rPr>
                <w:lang w:eastAsia="x-none"/>
              </w:rPr>
              <w:t>Note for Guidance on Good Clinical Practice (CPMP/ICH/135/95). Annotated with TGA</w:t>
            </w:r>
            <w:r>
              <w:rPr>
                <w:lang w:eastAsia="x-none"/>
              </w:rPr>
              <w:t xml:space="preserve"> </w:t>
            </w:r>
            <w:r w:rsidRPr="007F72D4">
              <w:rPr>
                <w:lang w:eastAsia="x-none"/>
              </w:rPr>
              <w:t>comments 2000 (accessed 17/10/2017)</w:t>
            </w:r>
            <w:r>
              <w:rPr>
                <w:lang w:eastAsia="x-none"/>
              </w:rPr>
              <w:t xml:space="preserve"> </w:t>
            </w:r>
            <w:hyperlink r:id="rId71" w:history="1">
              <w:r w:rsidRPr="00887B82">
                <w:rPr>
                  <w:rStyle w:val="Hyperlink"/>
                  <w:lang w:eastAsia="x-none"/>
                </w:rPr>
                <w:t>https://www.tga.gov.au/sites/default/files/ich13595an.pdf</w:t>
              </w:r>
            </w:hyperlink>
            <w:r>
              <w:rPr>
                <w:lang w:eastAsia="x-none"/>
              </w:rPr>
              <w:t xml:space="preserve"> </w:t>
            </w:r>
          </w:p>
        </w:tc>
      </w:tr>
      <w:tr w:rsidR="00906E59" w:rsidRPr="007F72D4" w14:paraId="247F63E8" w14:textId="77777777" w:rsidTr="00CB377E">
        <w:tc>
          <w:tcPr>
            <w:tcW w:w="9016" w:type="dxa"/>
          </w:tcPr>
          <w:p w14:paraId="2A76A407" w14:textId="77777777" w:rsidR="00906E59" w:rsidRPr="007F72D4" w:rsidRDefault="00906E59" w:rsidP="00407F7D">
            <w:pPr>
              <w:spacing w:after="240"/>
              <w:rPr>
                <w:lang w:eastAsia="x-none"/>
              </w:rPr>
            </w:pPr>
            <w:r w:rsidRPr="007F72D4">
              <w:rPr>
                <w:lang w:eastAsia="x-none"/>
              </w:rPr>
              <w:t xml:space="preserve">Note for Guidance on Good Clinical Practice (CPMP/ICH/135/95). Annotated with TGA comments 2000 (accessed 17/10/2017) </w:t>
            </w:r>
            <w:hyperlink r:id="rId72" w:history="1">
              <w:r w:rsidRPr="00887B82">
                <w:rPr>
                  <w:rStyle w:val="Hyperlink"/>
                  <w:lang w:eastAsia="x-none"/>
                </w:rPr>
                <w:t>https://www.tga.gov.au/sites/default/files/ich13595an.pdf</w:t>
              </w:r>
            </w:hyperlink>
            <w:r>
              <w:rPr>
                <w:lang w:eastAsia="x-none"/>
              </w:rPr>
              <w:t xml:space="preserve"> </w:t>
            </w:r>
          </w:p>
        </w:tc>
      </w:tr>
      <w:tr w:rsidR="00906E59" w:rsidRPr="007F72D4" w14:paraId="19DFE69F" w14:textId="77777777" w:rsidTr="00CB377E">
        <w:tc>
          <w:tcPr>
            <w:tcW w:w="9016" w:type="dxa"/>
          </w:tcPr>
          <w:p w14:paraId="46287A12" w14:textId="77777777" w:rsidR="00906E59" w:rsidRPr="007F72D4" w:rsidRDefault="00906E59" w:rsidP="00407F7D">
            <w:pPr>
              <w:spacing w:after="240"/>
              <w:rPr>
                <w:lang w:eastAsia="x-none"/>
              </w:rPr>
            </w:pPr>
            <w:r w:rsidRPr="007F72D4">
              <w:rPr>
                <w:lang w:eastAsia="x-none"/>
              </w:rPr>
              <w:t>Note for Guidance on Good Clinical Practice (</w:t>
            </w:r>
            <w:r w:rsidRPr="007F72D4">
              <w:rPr>
                <w:i/>
                <w:iCs/>
                <w:lang w:eastAsia="x-none"/>
              </w:rPr>
              <w:t>CPMP/ICH/135/95</w:t>
            </w:r>
            <w:r w:rsidRPr="007F72D4">
              <w:rPr>
                <w:lang w:eastAsia="x-none"/>
              </w:rPr>
              <w:t xml:space="preserve">). Annotated with TGA comments 2000 - </w:t>
            </w:r>
            <w:hyperlink r:id="rId73" w:history="1">
              <w:r w:rsidRPr="00887B82">
                <w:rPr>
                  <w:rStyle w:val="Hyperlink"/>
                  <w:lang w:eastAsia="x-none"/>
                </w:rPr>
                <w:t>https://www.tga.gov.au/sites/default/files/ich13595an.pdf</w:t>
              </w:r>
            </w:hyperlink>
            <w:r>
              <w:rPr>
                <w:lang w:eastAsia="x-none"/>
              </w:rPr>
              <w:t xml:space="preserve"> </w:t>
            </w:r>
            <w:r w:rsidRPr="007F72D4">
              <w:rPr>
                <w:lang w:eastAsia="x-none"/>
              </w:rPr>
              <w:t>Praxis Australia</w:t>
            </w:r>
          </w:p>
        </w:tc>
      </w:tr>
      <w:tr w:rsidR="00906E59" w:rsidRPr="007F72D4" w14:paraId="1F684402" w14:textId="77777777" w:rsidTr="00CB377E">
        <w:tc>
          <w:tcPr>
            <w:tcW w:w="9016" w:type="dxa"/>
          </w:tcPr>
          <w:p w14:paraId="3D9F32AF" w14:textId="77777777" w:rsidR="00906E59" w:rsidRPr="007F72D4" w:rsidRDefault="00906E59" w:rsidP="00407F7D">
            <w:pPr>
              <w:spacing w:after="240"/>
            </w:pPr>
            <w:r w:rsidRPr="007F72D4">
              <w:t xml:space="preserve">Note for guidance on Good Clinical Practice (CPMP/ICH/135/96) annotated with TGA comments DSEB, July 2000, sections 4.6 &amp; 4.7 for </w:t>
            </w:r>
            <w:r w:rsidRPr="007F72D4">
              <w:rPr>
                <w:i/>
                <w:iCs/>
              </w:rPr>
              <w:t>Investigator Responsibilities</w:t>
            </w:r>
            <w:r w:rsidRPr="007F72D4">
              <w:t xml:space="preserve"> - </w:t>
            </w:r>
            <w:hyperlink r:id="rId74" w:history="1">
              <w:r w:rsidRPr="00887B82">
                <w:rPr>
                  <w:rStyle w:val="Hyperlink"/>
                </w:rPr>
                <w:t>https://www.tga.gov.au/sites/default/files/ich13595an.pdf</w:t>
              </w:r>
            </w:hyperlink>
            <w:r>
              <w:t xml:space="preserve"> </w:t>
            </w:r>
          </w:p>
        </w:tc>
      </w:tr>
      <w:tr w:rsidR="00906E59" w:rsidRPr="007F72D4" w14:paraId="404E6D7B" w14:textId="77777777" w:rsidTr="00CB377E">
        <w:tc>
          <w:tcPr>
            <w:tcW w:w="9016" w:type="dxa"/>
          </w:tcPr>
          <w:p w14:paraId="7E05D1CC" w14:textId="77777777" w:rsidR="00906E59" w:rsidRPr="007F72D4" w:rsidRDefault="00906E59" w:rsidP="00407F7D">
            <w:pPr>
              <w:spacing w:after="240"/>
            </w:pPr>
            <w:r w:rsidRPr="007F72D4">
              <w:t xml:space="preserve">Note for guidance on Good Clinical Practice (CPMP/ICH/135/96) annotated with TGA comments DSEB, July 2000, sections 5.12, 5.13 &amp; 5.14 for </w:t>
            </w:r>
            <w:r w:rsidRPr="007F72D4">
              <w:rPr>
                <w:i/>
                <w:iCs/>
              </w:rPr>
              <w:t>Sponsor Responsibilities</w:t>
            </w:r>
            <w:r w:rsidRPr="007F72D4">
              <w:t xml:space="preserve"> - </w:t>
            </w:r>
            <w:hyperlink r:id="rId75" w:history="1">
              <w:r w:rsidRPr="00887B82">
                <w:rPr>
                  <w:rStyle w:val="Hyperlink"/>
                </w:rPr>
                <w:t>https://www.tga.gov.au/sites/default/files/ich13595an.pdf</w:t>
              </w:r>
            </w:hyperlink>
            <w:r>
              <w:t xml:space="preserve"> </w:t>
            </w:r>
          </w:p>
        </w:tc>
      </w:tr>
      <w:tr w:rsidR="00906E59" w:rsidRPr="007F72D4" w14:paraId="4EB10094" w14:textId="77777777" w:rsidTr="00CB377E">
        <w:tc>
          <w:tcPr>
            <w:tcW w:w="9016" w:type="dxa"/>
          </w:tcPr>
          <w:p w14:paraId="1BCAD097" w14:textId="77777777" w:rsidR="00906E59" w:rsidRPr="007F72D4" w:rsidRDefault="00906E59" w:rsidP="00407F7D">
            <w:pPr>
              <w:spacing w:after="240"/>
              <w:rPr>
                <w:rFonts w:cs="Arial"/>
                <w:szCs w:val="24"/>
              </w:rPr>
            </w:pPr>
            <w:r w:rsidRPr="007F72D4">
              <w:rPr>
                <w:rFonts w:cs="Arial"/>
                <w:szCs w:val="24"/>
              </w:rPr>
              <w:t xml:space="preserve">Novartis - </w:t>
            </w:r>
            <w:r w:rsidRPr="007F72D4">
              <w:rPr>
                <w:rFonts w:cs="Arial"/>
                <w:i/>
                <w:iCs/>
                <w:szCs w:val="24"/>
              </w:rPr>
              <w:t>Glossary of clinical trial terms</w:t>
            </w:r>
            <w:r w:rsidRPr="007F72D4">
              <w:rPr>
                <w:rFonts w:cs="Arial"/>
                <w:szCs w:val="24"/>
              </w:rPr>
              <w:t xml:space="preserve"> - </w:t>
            </w:r>
            <w:hyperlink r:id="rId76" w:history="1">
              <w:r w:rsidRPr="00887B82">
                <w:rPr>
                  <w:rStyle w:val="Hyperlink"/>
                  <w:rFonts w:cs="Arial"/>
                  <w:szCs w:val="24"/>
                </w:rPr>
                <w:t>https://www.novartis.com/our-science/novartis-clinical-trials/glossary-clinical-trial-terms</w:t>
              </w:r>
            </w:hyperlink>
            <w:r>
              <w:rPr>
                <w:rFonts w:cs="Arial"/>
                <w:szCs w:val="24"/>
              </w:rPr>
              <w:t xml:space="preserve"> </w:t>
            </w:r>
          </w:p>
        </w:tc>
      </w:tr>
      <w:tr w:rsidR="00906E59" w:rsidRPr="007F72D4" w14:paraId="21678565" w14:textId="77777777" w:rsidTr="00CB377E">
        <w:tc>
          <w:tcPr>
            <w:tcW w:w="9016" w:type="dxa"/>
          </w:tcPr>
          <w:p w14:paraId="777011CB" w14:textId="77777777" w:rsidR="00906E59" w:rsidRPr="007F72D4" w:rsidRDefault="00906E59" w:rsidP="00407F7D">
            <w:pPr>
              <w:spacing w:after="240"/>
              <w:rPr>
                <w:rFonts w:cs="Arial"/>
                <w:b/>
                <w:iCs/>
                <w:szCs w:val="24"/>
              </w:rPr>
            </w:pPr>
            <w:r w:rsidRPr="007F72D4">
              <w:rPr>
                <w:rFonts w:cs="Arial"/>
                <w:bCs/>
                <w:iCs/>
                <w:szCs w:val="24"/>
              </w:rPr>
              <w:t xml:space="preserve">Ohio State University – </w:t>
            </w:r>
            <w:r w:rsidRPr="007F72D4">
              <w:rPr>
                <w:rFonts w:cs="Arial"/>
                <w:bCs/>
                <w:i/>
                <w:szCs w:val="24"/>
              </w:rPr>
              <w:t>Screening and Preparing for a Study Visit</w:t>
            </w:r>
            <w:r w:rsidRPr="007F72D4">
              <w:rPr>
                <w:rFonts w:cs="Arial"/>
                <w:bCs/>
                <w:iCs/>
                <w:szCs w:val="24"/>
              </w:rPr>
              <w:t xml:space="preserve"> - </w:t>
            </w:r>
            <w:hyperlink r:id="rId77" w:history="1">
              <w:r w:rsidRPr="00887B82">
                <w:rPr>
                  <w:rStyle w:val="Hyperlink"/>
                  <w:rFonts w:cs="Arial"/>
                  <w:bCs/>
                  <w:iCs/>
                  <w:szCs w:val="24"/>
                </w:rPr>
                <w:t>http://ccts.osu.edu/content/screening-and-preparing-study-visit</w:t>
              </w:r>
            </w:hyperlink>
            <w:r>
              <w:rPr>
                <w:rFonts w:cs="Arial"/>
                <w:bCs/>
                <w:iCs/>
                <w:szCs w:val="24"/>
              </w:rPr>
              <w:t xml:space="preserve"> </w:t>
            </w:r>
          </w:p>
        </w:tc>
      </w:tr>
      <w:tr w:rsidR="00906E59" w:rsidRPr="007F72D4" w14:paraId="7A9FD4F1" w14:textId="77777777" w:rsidTr="00CB377E">
        <w:tc>
          <w:tcPr>
            <w:tcW w:w="9016" w:type="dxa"/>
          </w:tcPr>
          <w:p w14:paraId="1B7535DB" w14:textId="77777777" w:rsidR="00906E59" w:rsidRPr="007F72D4" w:rsidRDefault="00906E59" w:rsidP="00407F7D">
            <w:pPr>
              <w:spacing w:after="240"/>
              <w:rPr>
                <w:rFonts w:cs="Arial"/>
                <w:bCs/>
                <w:iCs/>
                <w:szCs w:val="24"/>
              </w:rPr>
            </w:pPr>
            <w:r w:rsidRPr="007F72D4">
              <w:rPr>
                <w:rFonts w:cs="Arial"/>
                <w:bCs/>
                <w:iCs/>
                <w:szCs w:val="24"/>
              </w:rPr>
              <w:t xml:space="preserve">Opensource.com – </w:t>
            </w:r>
            <w:r w:rsidRPr="007F72D4">
              <w:rPr>
                <w:rFonts w:cs="Arial"/>
                <w:bCs/>
                <w:i/>
                <w:szCs w:val="24"/>
              </w:rPr>
              <w:t>Open Source resources</w:t>
            </w:r>
            <w:r w:rsidRPr="007F72D4">
              <w:rPr>
                <w:rFonts w:cs="Arial"/>
                <w:bCs/>
                <w:iCs/>
                <w:szCs w:val="24"/>
              </w:rPr>
              <w:t xml:space="preserve"> - </w:t>
            </w:r>
            <w:hyperlink r:id="rId78" w:history="1">
              <w:r w:rsidRPr="00887B82">
                <w:rPr>
                  <w:rStyle w:val="Hyperlink"/>
                  <w:rFonts w:cs="Arial"/>
                  <w:bCs/>
                  <w:iCs/>
                  <w:szCs w:val="24"/>
                </w:rPr>
                <w:t>https://opensource.com/resources/what-open-source</w:t>
              </w:r>
            </w:hyperlink>
            <w:r>
              <w:rPr>
                <w:rFonts w:cs="Arial"/>
                <w:bCs/>
                <w:iCs/>
                <w:szCs w:val="24"/>
              </w:rPr>
              <w:t xml:space="preserve"> </w:t>
            </w:r>
          </w:p>
        </w:tc>
      </w:tr>
      <w:tr w:rsidR="00906E59" w:rsidRPr="007F72D4" w14:paraId="38EEFF42" w14:textId="77777777" w:rsidTr="00CB377E">
        <w:tc>
          <w:tcPr>
            <w:tcW w:w="9016" w:type="dxa"/>
          </w:tcPr>
          <w:p w14:paraId="60B91F34" w14:textId="77777777" w:rsidR="00906E59" w:rsidRPr="007F72D4" w:rsidRDefault="00906E59" w:rsidP="00407F7D">
            <w:pPr>
              <w:spacing w:after="240"/>
              <w:rPr>
                <w:rFonts w:asciiTheme="minorHAnsi" w:hAnsiTheme="minorHAnsi" w:cstheme="minorHAnsi"/>
                <w:szCs w:val="24"/>
              </w:rPr>
            </w:pPr>
            <w:r w:rsidRPr="007F72D4">
              <w:rPr>
                <w:rFonts w:asciiTheme="minorHAnsi" w:hAnsiTheme="minorHAnsi" w:cstheme="minorHAnsi"/>
                <w:szCs w:val="24"/>
              </w:rPr>
              <w:t>Palliative Care Clinical Studies Collaborative (</w:t>
            </w:r>
            <w:proofErr w:type="spellStart"/>
            <w:r w:rsidRPr="007F72D4">
              <w:rPr>
                <w:rFonts w:asciiTheme="minorHAnsi" w:hAnsiTheme="minorHAnsi" w:cstheme="minorHAnsi"/>
              </w:rPr>
              <w:t>PaCCSC</w:t>
            </w:r>
            <w:proofErr w:type="spellEnd"/>
            <w:r w:rsidRPr="007F72D4">
              <w:rPr>
                <w:rFonts w:asciiTheme="minorHAnsi" w:hAnsiTheme="minorHAnsi" w:cstheme="minorHAnsi"/>
                <w:szCs w:val="24"/>
              </w:rPr>
              <w:t xml:space="preserve">) - </w:t>
            </w:r>
            <w:r w:rsidRPr="007F72D4">
              <w:rPr>
                <w:rFonts w:asciiTheme="minorHAnsi" w:hAnsiTheme="minorHAnsi" w:cstheme="minorHAnsi"/>
                <w:i/>
                <w:iCs/>
                <w:szCs w:val="24"/>
              </w:rPr>
              <w:t>Protocol Development, Finalization, and Maintenance</w:t>
            </w:r>
            <w:r w:rsidRPr="007F72D4">
              <w:rPr>
                <w:rFonts w:asciiTheme="minorHAnsi" w:hAnsiTheme="minorHAnsi" w:cstheme="minorHAnsi"/>
                <w:szCs w:val="24"/>
              </w:rPr>
              <w:t xml:space="preserve"> - </w:t>
            </w:r>
            <w:hyperlink r:id="rId79" w:history="1">
              <w:r w:rsidRPr="00887B82">
                <w:rPr>
                  <w:rStyle w:val="Hyperlink"/>
                  <w:rFonts w:asciiTheme="minorHAnsi" w:hAnsiTheme="minorHAnsi" w:cstheme="minorHAnsi"/>
                </w:rPr>
                <w:t>https://www.caresearch.com.au/Caresearch/Portals/0/Documents/WhatisPalliativeCare/NationalProgram/PaCCSC/6.0ProtocolDevelopment.pdf</w:t>
              </w:r>
            </w:hyperlink>
            <w:r>
              <w:rPr>
                <w:rFonts w:asciiTheme="minorHAnsi" w:hAnsiTheme="minorHAnsi" w:cstheme="minorHAnsi"/>
              </w:rPr>
              <w:t xml:space="preserve"> </w:t>
            </w:r>
          </w:p>
        </w:tc>
      </w:tr>
      <w:tr w:rsidR="00906E59" w:rsidRPr="007F72D4" w14:paraId="38606F5E" w14:textId="77777777" w:rsidTr="00CB377E">
        <w:tc>
          <w:tcPr>
            <w:tcW w:w="9016" w:type="dxa"/>
          </w:tcPr>
          <w:p w14:paraId="43C359FF" w14:textId="77777777" w:rsidR="00906E59" w:rsidRPr="007F72D4" w:rsidRDefault="00906E59" w:rsidP="00407F7D">
            <w:pPr>
              <w:spacing w:after="240"/>
              <w:rPr>
                <w:rFonts w:cs="Calibri"/>
                <w:szCs w:val="24"/>
              </w:rPr>
            </w:pPr>
            <w:r w:rsidRPr="007F72D4">
              <w:rPr>
                <w:rFonts w:cs="Calibri"/>
                <w:szCs w:val="24"/>
              </w:rPr>
              <w:lastRenderedPageBreak/>
              <w:t xml:space="preserve">Peter MacCallum Cancer Centre – </w:t>
            </w:r>
            <w:r w:rsidRPr="007F72D4">
              <w:rPr>
                <w:rFonts w:cs="Calibri"/>
                <w:i/>
                <w:iCs/>
                <w:szCs w:val="24"/>
              </w:rPr>
              <w:t>Handling Clinical Research Projects Participant and Prospective Participant Queries/Complaints</w:t>
            </w:r>
            <w:r w:rsidRPr="007F72D4">
              <w:rPr>
                <w:rFonts w:cs="Calibri"/>
                <w:szCs w:val="24"/>
              </w:rPr>
              <w:t xml:space="preserve"> - </w:t>
            </w:r>
            <w:hyperlink r:id="rId80" w:history="1">
              <w:r w:rsidRPr="00887B82">
                <w:rPr>
                  <w:rStyle w:val="Hyperlink"/>
                  <w:rFonts w:cs="Calibri"/>
                  <w:szCs w:val="24"/>
                </w:rPr>
                <w:t>https://www.petermac.org/sites/default/files/media-uploads/SOP007%20Handling%20Clinical%20Research%20Project%20Participant%20and%20Prospective%20Participant%20Queries_Complaints_authorised%20v1.0%20Dec2014.pdf</w:t>
              </w:r>
            </w:hyperlink>
            <w:r>
              <w:rPr>
                <w:rFonts w:cs="Calibri"/>
                <w:szCs w:val="24"/>
              </w:rPr>
              <w:t xml:space="preserve"> </w:t>
            </w:r>
          </w:p>
        </w:tc>
      </w:tr>
      <w:tr w:rsidR="00906E59" w:rsidRPr="007F72D4" w14:paraId="38C3E53B" w14:textId="77777777" w:rsidTr="00CB377E">
        <w:tc>
          <w:tcPr>
            <w:tcW w:w="9016" w:type="dxa"/>
          </w:tcPr>
          <w:p w14:paraId="669D39EB" w14:textId="77777777" w:rsidR="00906E59" w:rsidRPr="007F72D4" w:rsidRDefault="00906E59" w:rsidP="00407F7D">
            <w:pPr>
              <w:pStyle w:val="NormalWeb"/>
              <w:spacing w:after="240" w:afterAutospacing="0"/>
              <w:rPr>
                <w:rFonts w:asciiTheme="minorHAnsi" w:hAnsiTheme="minorHAnsi" w:cstheme="minorHAnsi"/>
                <w:bCs/>
              </w:rPr>
            </w:pPr>
            <w:r w:rsidRPr="007F72D4">
              <w:rPr>
                <w:rFonts w:asciiTheme="minorHAnsi" w:hAnsiTheme="minorHAnsi" w:cstheme="minorHAnsi"/>
                <w:bCs/>
              </w:rPr>
              <w:t xml:space="preserve">Praxis Australia – </w:t>
            </w:r>
            <w:r w:rsidRPr="007F72D4">
              <w:rPr>
                <w:rFonts w:asciiTheme="minorHAnsi" w:hAnsiTheme="minorHAnsi" w:cstheme="minorHAnsi"/>
                <w:bCs/>
                <w:i/>
                <w:iCs/>
              </w:rPr>
              <w:t>Clinical Trials SOPs – Source documents, and case report forms</w:t>
            </w:r>
            <w:r w:rsidRPr="007F72D4">
              <w:rPr>
                <w:rFonts w:asciiTheme="minorHAnsi" w:hAnsiTheme="minorHAnsi" w:cstheme="minorHAnsi"/>
                <w:bCs/>
              </w:rPr>
              <w:t xml:space="preserve"> - </w:t>
            </w:r>
            <w:hyperlink r:id="rId81" w:history="1">
              <w:r w:rsidRPr="00887B82">
                <w:rPr>
                  <w:rStyle w:val="Hyperlink"/>
                  <w:rFonts w:asciiTheme="minorHAnsi" w:hAnsiTheme="minorHAnsi" w:cstheme="minorHAnsi"/>
                  <w:bCs/>
                </w:rPr>
                <w:t>https://praxisaustralia.com.au/resources/categories/clinical-trials-sops</w:t>
              </w:r>
            </w:hyperlink>
            <w:r>
              <w:rPr>
                <w:rFonts w:asciiTheme="minorHAnsi" w:hAnsiTheme="minorHAnsi" w:cstheme="minorHAnsi"/>
                <w:bCs/>
              </w:rPr>
              <w:t xml:space="preserve"> </w:t>
            </w:r>
          </w:p>
        </w:tc>
      </w:tr>
      <w:tr w:rsidR="00906E59" w:rsidRPr="007F72D4" w14:paraId="370A4A02" w14:textId="77777777" w:rsidTr="00CB377E">
        <w:tc>
          <w:tcPr>
            <w:tcW w:w="9016" w:type="dxa"/>
          </w:tcPr>
          <w:p w14:paraId="4E3DE1BF"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Quality, Safety and Patient Experience Branch, Victorian Government. </w:t>
            </w:r>
            <w:r w:rsidRPr="007F72D4">
              <w:rPr>
                <w:rFonts w:asciiTheme="minorHAnsi" w:hAnsiTheme="minorHAnsi" w:cstheme="minorHAnsi"/>
                <w:i/>
                <w:iCs/>
              </w:rPr>
              <w:t>Victorian health incident management policy guide</w:t>
            </w:r>
            <w:r w:rsidRPr="007F72D4">
              <w:rPr>
                <w:rFonts w:asciiTheme="minorHAnsi" w:hAnsiTheme="minorHAnsi" w:cstheme="minorHAnsi"/>
              </w:rPr>
              <w:t xml:space="preserve">; Melbourne (AU): Department of Health; 2011. </w:t>
            </w:r>
          </w:p>
        </w:tc>
      </w:tr>
      <w:tr w:rsidR="00906E59" w:rsidRPr="007F72D4" w14:paraId="66C5258C" w14:textId="77777777" w:rsidTr="00CB377E">
        <w:tc>
          <w:tcPr>
            <w:tcW w:w="9016" w:type="dxa"/>
          </w:tcPr>
          <w:p w14:paraId="20C5FE9A" w14:textId="77777777" w:rsidR="00906E59" w:rsidRPr="007F72D4" w:rsidRDefault="00906E59" w:rsidP="00407F7D">
            <w:pPr>
              <w:spacing w:after="240"/>
            </w:pPr>
            <w:r w:rsidRPr="007F72D4">
              <w:t xml:space="preserve">Queensland Health - </w:t>
            </w:r>
            <w:r w:rsidRPr="007F72D4">
              <w:rPr>
                <w:i/>
                <w:iCs/>
              </w:rPr>
              <w:t>Receipt and Handling of Investigational Product</w:t>
            </w:r>
            <w:r w:rsidRPr="007F72D4">
              <w:t xml:space="preserve"> - </w:t>
            </w:r>
            <w:hyperlink r:id="rId82" w:history="1">
              <w:r w:rsidRPr="00887B82">
                <w:rPr>
                  <w:rStyle w:val="Hyperlink"/>
                </w:rPr>
                <w:t>https://www.health.qld.gov.au/__data/assets/pdf_file/0027/147654/gcp_sop5.pdf</w:t>
              </w:r>
            </w:hyperlink>
            <w:r>
              <w:t xml:space="preserve"> </w:t>
            </w:r>
          </w:p>
        </w:tc>
      </w:tr>
      <w:tr w:rsidR="00906E59" w:rsidRPr="007F72D4" w14:paraId="559A0377" w14:textId="77777777" w:rsidTr="00CB377E">
        <w:tc>
          <w:tcPr>
            <w:tcW w:w="9016" w:type="dxa"/>
          </w:tcPr>
          <w:p w14:paraId="343E5044" w14:textId="77777777" w:rsidR="00906E59" w:rsidRPr="007F72D4" w:rsidRDefault="00906E59" w:rsidP="00407F7D">
            <w:pPr>
              <w:spacing w:after="240"/>
              <w:rPr>
                <w:rFonts w:cs="Arial"/>
                <w:bCs/>
                <w:szCs w:val="24"/>
              </w:rPr>
            </w:pPr>
            <w:r w:rsidRPr="007F72D4">
              <w:rPr>
                <w:rFonts w:cs="Arial"/>
                <w:bCs/>
                <w:szCs w:val="24"/>
              </w:rPr>
              <w:t xml:space="preserve">Queensland Health (2010) - </w:t>
            </w:r>
            <w:r w:rsidRPr="007F72D4">
              <w:rPr>
                <w:rFonts w:cs="Arial"/>
                <w:bCs/>
                <w:i/>
                <w:iCs/>
                <w:szCs w:val="24"/>
              </w:rPr>
              <w:t>Standard Operating Procedures (SOP) for QH HREC Administrators</w:t>
            </w:r>
            <w:r w:rsidRPr="007F72D4">
              <w:rPr>
                <w:rFonts w:cs="Arial"/>
                <w:bCs/>
                <w:szCs w:val="24"/>
              </w:rPr>
              <w:t xml:space="preserve"> - </w:t>
            </w:r>
            <w:hyperlink r:id="rId83" w:history="1">
              <w:r w:rsidRPr="00887B82">
                <w:rPr>
                  <w:rStyle w:val="Hyperlink"/>
                  <w:rFonts w:cs="Arial"/>
                  <w:bCs/>
                  <w:szCs w:val="24"/>
                </w:rPr>
                <w:t>https://www.health.qld.gov.au/__data/assets/pdf_file/0031/368734/hrec_sop_v1.pdf</w:t>
              </w:r>
            </w:hyperlink>
            <w:r w:rsidRPr="007F72D4">
              <w:rPr>
                <w:rFonts w:cs="Arial"/>
                <w:bCs/>
                <w:szCs w:val="24"/>
              </w:rPr>
              <w:t>.</w:t>
            </w:r>
            <w:r>
              <w:rPr>
                <w:rFonts w:cs="Arial"/>
                <w:bCs/>
                <w:szCs w:val="24"/>
              </w:rPr>
              <w:t xml:space="preserve"> </w:t>
            </w:r>
          </w:p>
        </w:tc>
      </w:tr>
      <w:tr w:rsidR="00906E59" w:rsidRPr="007F72D4" w14:paraId="29699CB0" w14:textId="77777777" w:rsidTr="00CB377E">
        <w:tc>
          <w:tcPr>
            <w:tcW w:w="9016" w:type="dxa"/>
          </w:tcPr>
          <w:p w14:paraId="1083C001" w14:textId="77777777" w:rsidR="00906E59" w:rsidRPr="007F72D4" w:rsidRDefault="00906E59" w:rsidP="00407F7D">
            <w:pPr>
              <w:spacing w:after="240"/>
            </w:pPr>
            <w:r w:rsidRPr="007F72D4">
              <w:t>Queensland Health -</w:t>
            </w:r>
            <w:r w:rsidRPr="007F72D4">
              <w:rPr>
                <w:i/>
                <w:iCs/>
              </w:rPr>
              <w:t>Handling and Shipping of Biological Substances, Category B and/or Dangerous Good for Clinical Trials</w:t>
            </w:r>
            <w:r w:rsidRPr="007F72D4">
              <w:t xml:space="preserve">  - </w:t>
            </w:r>
            <w:hyperlink r:id="rId84" w:history="1">
              <w:r w:rsidRPr="0094213E">
                <w:rPr>
                  <w:rStyle w:val="Hyperlink"/>
                </w:rPr>
                <w:t>https://www.health.qld.gov.au/__data/assets/pdf_file/0020/151067/gcp_sop12.pdf</w:t>
              </w:r>
            </w:hyperlink>
            <w:r>
              <w:rPr>
                <w:u w:val="single"/>
              </w:rPr>
              <w:t xml:space="preserve"> </w:t>
            </w:r>
          </w:p>
        </w:tc>
      </w:tr>
      <w:tr w:rsidR="00906E59" w:rsidRPr="007F72D4" w14:paraId="292EC988" w14:textId="77777777" w:rsidTr="00CB377E">
        <w:tc>
          <w:tcPr>
            <w:tcW w:w="9016" w:type="dxa"/>
          </w:tcPr>
          <w:p w14:paraId="53ACD9DD"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Queensland Health. </w:t>
            </w:r>
            <w:r w:rsidRPr="007F72D4">
              <w:rPr>
                <w:rFonts w:asciiTheme="minorHAnsi" w:hAnsiTheme="minorHAnsi" w:cstheme="minorHAnsi"/>
                <w:i/>
                <w:iCs/>
              </w:rPr>
              <w:t>Clinical Incident Management Implementation Standard (CIMIS).</w:t>
            </w:r>
            <w:r w:rsidRPr="007F72D4">
              <w:rPr>
                <w:rFonts w:asciiTheme="minorHAnsi" w:hAnsiTheme="minorHAnsi" w:cstheme="minorHAnsi"/>
              </w:rPr>
              <w:t xml:space="preserve"> Queensland (AU): Queensland Government; 2013. </w:t>
            </w:r>
          </w:p>
        </w:tc>
      </w:tr>
      <w:tr w:rsidR="00906E59" w:rsidRPr="007F72D4" w14:paraId="36B0603F" w14:textId="77777777" w:rsidTr="00CB377E">
        <w:tc>
          <w:tcPr>
            <w:tcW w:w="9016" w:type="dxa"/>
          </w:tcPr>
          <w:p w14:paraId="02F61C82" w14:textId="77777777" w:rsidR="00906E59" w:rsidRPr="007F72D4" w:rsidRDefault="00906E59" w:rsidP="00407F7D">
            <w:pPr>
              <w:spacing w:after="240"/>
            </w:pPr>
            <w:r w:rsidRPr="007F72D4">
              <w:t xml:space="preserve">RCH Pharmacy </w:t>
            </w:r>
            <w:r w:rsidRPr="007F72D4">
              <w:rPr>
                <w:i/>
                <w:iCs/>
              </w:rPr>
              <w:t>ADR Reporting requirements</w:t>
            </w:r>
            <w:r w:rsidRPr="007F72D4">
              <w:t xml:space="preserve"> - </w:t>
            </w:r>
            <w:hyperlink r:id="rId85" w:history="1">
              <w:r w:rsidRPr="00887B82">
                <w:rPr>
                  <w:rStyle w:val="Hyperlink"/>
                </w:rPr>
                <w:t>https://www.rch.org.au/pharmacyintranet/medicines-information/Adverse_Drug_Reaction_(ADR)_reporting/</w:t>
              </w:r>
            </w:hyperlink>
            <w:r>
              <w:t xml:space="preserve"> </w:t>
            </w:r>
          </w:p>
        </w:tc>
      </w:tr>
      <w:tr w:rsidR="00906E59" w:rsidRPr="007F72D4" w14:paraId="09E95B1E" w14:textId="77777777" w:rsidTr="00407F7D">
        <w:trPr>
          <w:trHeight w:val="899"/>
        </w:trPr>
        <w:tc>
          <w:tcPr>
            <w:tcW w:w="9016" w:type="dxa"/>
          </w:tcPr>
          <w:p w14:paraId="2769337F" w14:textId="77777777" w:rsidR="00906E59" w:rsidRPr="007F72D4" w:rsidRDefault="00906E59" w:rsidP="00407F7D">
            <w:pPr>
              <w:spacing w:after="240"/>
            </w:pPr>
            <w:r w:rsidRPr="007F72D4">
              <w:t>RCH Procedure, “</w:t>
            </w:r>
            <w:r w:rsidRPr="007F72D4">
              <w:rPr>
                <w:i/>
                <w:iCs/>
              </w:rPr>
              <w:t>Investigator Responsibilities in Research</w:t>
            </w:r>
            <w:r w:rsidRPr="007F72D4">
              <w:t>” RCH0498, dated 08 September</w:t>
            </w:r>
            <w:r>
              <w:t xml:space="preserve"> </w:t>
            </w:r>
            <w:r w:rsidRPr="007F72D4">
              <w:t xml:space="preserve">2017 </w:t>
            </w:r>
            <w:r>
              <w:t xml:space="preserve">- </w:t>
            </w:r>
            <w:hyperlink r:id="rId86" w:history="1">
              <w:r w:rsidRPr="00887B82">
                <w:rPr>
                  <w:rStyle w:val="Hyperlink"/>
                </w:rPr>
                <w:t>https://www.rch.org.au/policy/policies/Investigators_Responsibilities_in_Research/</w:t>
              </w:r>
            </w:hyperlink>
            <w:r>
              <w:t xml:space="preserve"> </w:t>
            </w:r>
          </w:p>
        </w:tc>
      </w:tr>
      <w:tr w:rsidR="00906E59" w:rsidRPr="007F72D4" w14:paraId="743C0563" w14:textId="77777777" w:rsidTr="00CB377E">
        <w:tc>
          <w:tcPr>
            <w:tcW w:w="9016" w:type="dxa"/>
          </w:tcPr>
          <w:p w14:paraId="5859486B" w14:textId="77777777" w:rsidR="00906E59" w:rsidRPr="007F72D4" w:rsidRDefault="00906E59" w:rsidP="00407F7D">
            <w:pPr>
              <w:spacing w:after="240"/>
            </w:pPr>
            <w:r w:rsidRPr="007F72D4">
              <w:t xml:space="preserve">RCH Procedure, </w:t>
            </w:r>
            <w:r w:rsidRPr="007F72D4">
              <w:rPr>
                <w:i/>
                <w:iCs/>
              </w:rPr>
              <w:t>SOP Safety Monitoring and Reporting Procedure for MCRI-sponsored Investigator-Initiated Trials of Medicines/Medical Devices</w:t>
            </w:r>
            <w:r w:rsidRPr="007F72D4">
              <w:t xml:space="preserve"> - </w:t>
            </w:r>
            <w:hyperlink r:id="rId87" w:history="1">
              <w:r w:rsidRPr="00887B82">
                <w:rPr>
                  <w:rStyle w:val="Hyperlink"/>
                </w:rPr>
                <w:t>https://www.mcri.edu.au/sites/default/files/media/safety_monitoring_recording_and_reporting_for_iits_final_07mar2019_with_flowcharts_0_0.pdf</w:t>
              </w:r>
            </w:hyperlink>
            <w:r>
              <w:t xml:space="preserve"> </w:t>
            </w:r>
          </w:p>
        </w:tc>
      </w:tr>
      <w:tr w:rsidR="00906E59" w:rsidRPr="007F72D4" w14:paraId="759242A0" w14:textId="77777777" w:rsidTr="00407F7D">
        <w:trPr>
          <w:trHeight w:val="889"/>
        </w:trPr>
        <w:tc>
          <w:tcPr>
            <w:tcW w:w="9016" w:type="dxa"/>
          </w:tcPr>
          <w:p w14:paraId="3DA7A2F9" w14:textId="77777777" w:rsidR="00906E59" w:rsidRPr="007F72D4" w:rsidRDefault="00906E59" w:rsidP="00407F7D">
            <w:pPr>
              <w:spacing w:after="240"/>
              <w:rPr>
                <w:i/>
                <w:iCs/>
              </w:rPr>
            </w:pPr>
            <w:r w:rsidRPr="007F72D4">
              <w:t xml:space="preserve">RCH Regulatory Ethics and Governance Office </w:t>
            </w:r>
            <w:r w:rsidRPr="007F72D4">
              <w:rPr>
                <w:i/>
                <w:iCs/>
              </w:rPr>
              <w:t>safety reporting guidelines and links to the</w:t>
            </w:r>
          </w:p>
          <w:p w14:paraId="6323F59C" w14:textId="77777777" w:rsidR="00906E59" w:rsidRPr="007F72D4" w:rsidRDefault="00906E59" w:rsidP="00407F7D">
            <w:pPr>
              <w:spacing w:after="240"/>
              <w:rPr>
                <w:i/>
                <w:iCs/>
              </w:rPr>
            </w:pPr>
            <w:r w:rsidRPr="007F72D4">
              <w:rPr>
                <w:i/>
                <w:iCs/>
              </w:rPr>
              <w:t>Victorian safety reporting forms</w:t>
            </w:r>
            <w:r w:rsidRPr="007F72D4">
              <w:t xml:space="preserve"> - </w:t>
            </w:r>
            <w:hyperlink r:id="rId88" w:history="1">
              <w:r w:rsidRPr="00887B82">
                <w:rPr>
                  <w:rStyle w:val="Hyperlink"/>
                </w:rPr>
                <w:t>https://www.rch.org.au/ethics/existingapplications/Safety_reporting/</w:t>
              </w:r>
            </w:hyperlink>
            <w:r>
              <w:t xml:space="preserve"> </w:t>
            </w:r>
          </w:p>
        </w:tc>
      </w:tr>
      <w:tr w:rsidR="00906E59" w:rsidRPr="007F72D4" w14:paraId="7D73496A" w14:textId="77777777" w:rsidTr="00CB377E">
        <w:tc>
          <w:tcPr>
            <w:tcW w:w="9016" w:type="dxa"/>
          </w:tcPr>
          <w:p w14:paraId="0712F5FB"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Registered Nurses Standards of Practice (2016) - </w:t>
            </w:r>
            <w:hyperlink r:id="rId89" w:history="1">
              <w:r w:rsidRPr="00887B82">
                <w:rPr>
                  <w:rStyle w:val="Hyperlink"/>
                  <w:rFonts w:asciiTheme="minorHAnsi" w:hAnsiTheme="minorHAnsi" w:cstheme="minorHAnsi"/>
                </w:rPr>
                <w:t>https://www.nursingmidwiferyboard.gov.au/Codes-Guidelines-Statements/Professional-standards/registered-nurse-standards-for-practice.aspx</w:t>
              </w:r>
            </w:hyperlink>
            <w:r>
              <w:rPr>
                <w:rFonts w:asciiTheme="minorHAnsi" w:hAnsiTheme="minorHAnsi" w:cstheme="minorHAnsi"/>
              </w:rPr>
              <w:t xml:space="preserve"> </w:t>
            </w:r>
          </w:p>
        </w:tc>
      </w:tr>
      <w:tr w:rsidR="00906E59" w:rsidRPr="007F72D4" w14:paraId="507EEF97" w14:textId="77777777" w:rsidTr="00CB377E">
        <w:tc>
          <w:tcPr>
            <w:tcW w:w="9016" w:type="dxa"/>
          </w:tcPr>
          <w:p w14:paraId="4AD4604B" w14:textId="77777777" w:rsidR="00906E59" w:rsidRPr="007F72D4" w:rsidRDefault="00906E59" w:rsidP="00407F7D">
            <w:pPr>
              <w:spacing w:after="240"/>
              <w:rPr>
                <w:rFonts w:asciiTheme="minorHAnsi" w:hAnsiTheme="minorHAnsi" w:cstheme="minorHAnsi"/>
                <w:szCs w:val="24"/>
              </w:rPr>
            </w:pPr>
            <w:r w:rsidRPr="007F72D4">
              <w:rPr>
                <w:rFonts w:asciiTheme="minorHAnsi" w:hAnsiTheme="minorHAnsi" w:cstheme="minorHAnsi"/>
                <w:szCs w:val="24"/>
              </w:rPr>
              <w:lastRenderedPageBreak/>
              <w:t xml:space="preserve">Royal Papworth Hospital – File Notes – </w:t>
            </w:r>
            <w:hyperlink r:id="rId90" w:history="1">
              <w:r w:rsidRPr="00887B82">
                <w:rPr>
                  <w:rStyle w:val="Hyperlink"/>
                  <w:rFonts w:asciiTheme="minorHAnsi" w:hAnsiTheme="minorHAnsi" w:cstheme="minorHAnsi"/>
                  <w:szCs w:val="24"/>
                </w:rPr>
                <w:t>https://royalpapworth.nhs.uk/application/files/4615/3780/2042/File_Notes_SOP_041.pdf</w:t>
              </w:r>
            </w:hyperlink>
            <w:r>
              <w:rPr>
                <w:rFonts w:asciiTheme="minorHAnsi" w:hAnsiTheme="minorHAnsi" w:cstheme="minorHAnsi"/>
                <w:szCs w:val="24"/>
              </w:rPr>
              <w:t xml:space="preserve"> </w:t>
            </w:r>
          </w:p>
        </w:tc>
      </w:tr>
      <w:tr w:rsidR="00906E59" w:rsidRPr="007F72D4" w14:paraId="79D86E14" w14:textId="77777777" w:rsidTr="00CB377E">
        <w:tc>
          <w:tcPr>
            <w:tcW w:w="9016" w:type="dxa"/>
          </w:tcPr>
          <w:p w14:paraId="30BA6599"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South Australia Health. </w:t>
            </w:r>
            <w:r w:rsidRPr="007F72D4">
              <w:rPr>
                <w:rFonts w:asciiTheme="minorHAnsi" w:hAnsiTheme="minorHAnsi" w:cstheme="minorHAnsi"/>
                <w:i/>
                <w:iCs/>
              </w:rPr>
              <w:t>Incident Management Policy Guideline Incorporating Open Disclosure Response.</w:t>
            </w:r>
            <w:r w:rsidRPr="007F72D4">
              <w:rPr>
                <w:rFonts w:asciiTheme="minorHAnsi" w:hAnsiTheme="minorHAnsi" w:cstheme="minorHAnsi"/>
              </w:rPr>
              <w:t xml:space="preserve"> Department for Health and Ageing, Government of South Australia; 2014. </w:t>
            </w:r>
          </w:p>
        </w:tc>
      </w:tr>
      <w:tr w:rsidR="00906E59" w:rsidRPr="007F72D4" w14:paraId="5451C0C2" w14:textId="77777777" w:rsidTr="00CB377E">
        <w:tc>
          <w:tcPr>
            <w:tcW w:w="9016" w:type="dxa"/>
          </w:tcPr>
          <w:p w14:paraId="7F03EAC0" w14:textId="77777777" w:rsidR="00906E59" w:rsidRPr="007F72D4" w:rsidRDefault="00906E59" w:rsidP="00407F7D">
            <w:pPr>
              <w:spacing w:after="240"/>
              <w:rPr>
                <w:rFonts w:cs="Calibri"/>
                <w:szCs w:val="24"/>
              </w:rPr>
            </w:pPr>
            <w:r w:rsidRPr="007F72D4">
              <w:rPr>
                <w:rFonts w:cs="Calibri"/>
              </w:rPr>
              <w:t xml:space="preserve">SYDNEY LOCAL HEALTH DISTRICT HUMAN RESEARCH ETHICS COMMITTEE (HREC) - </w:t>
            </w:r>
            <w:r w:rsidRPr="007F72D4">
              <w:rPr>
                <w:rFonts w:cs="Calibri"/>
                <w:i/>
                <w:iCs/>
              </w:rPr>
              <w:t>Concord Repatriation General Hospital STANDARD OPERATING PROCEDURES</w:t>
            </w:r>
            <w:r w:rsidRPr="007F72D4">
              <w:rPr>
                <w:rFonts w:cs="Calibri"/>
              </w:rPr>
              <w:t xml:space="preserve"> - </w:t>
            </w:r>
            <w:hyperlink r:id="rId91" w:history="1">
              <w:r w:rsidRPr="00887B82">
                <w:rPr>
                  <w:rStyle w:val="Hyperlink"/>
                  <w:rFonts w:cs="Calibri"/>
                </w:rPr>
                <w:t>https://www.slhd.nsw.gov.au/Concord/ethics%5Ccontent/pdf/Documents/Standard_Operating_Procedures_HREC_Dec_2017_FINAL.pdf</w:t>
              </w:r>
            </w:hyperlink>
            <w:r>
              <w:rPr>
                <w:rFonts w:cs="Calibri"/>
              </w:rPr>
              <w:t xml:space="preserve"> </w:t>
            </w:r>
          </w:p>
        </w:tc>
      </w:tr>
      <w:tr w:rsidR="00906E59" w:rsidRPr="007F72D4" w14:paraId="0350D9D3" w14:textId="77777777" w:rsidTr="00407F7D">
        <w:trPr>
          <w:trHeight w:val="899"/>
        </w:trPr>
        <w:tc>
          <w:tcPr>
            <w:tcW w:w="9016" w:type="dxa"/>
          </w:tcPr>
          <w:p w14:paraId="5F5CB9CD" w14:textId="77777777" w:rsidR="00906E59" w:rsidRPr="0094213E" w:rsidRDefault="00906E59" w:rsidP="00407F7D">
            <w:pPr>
              <w:spacing w:after="240"/>
              <w:rPr>
                <w:i/>
                <w:iCs/>
              </w:rPr>
            </w:pPr>
            <w:r w:rsidRPr="007F72D4">
              <w:t xml:space="preserve">TGA Guidance: Australian Clinical Trial Handbook: </w:t>
            </w:r>
            <w:r w:rsidRPr="007F72D4">
              <w:rPr>
                <w:i/>
                <w:iCs/>
              </w:rPr>
              <w:t>Guidance on conducting clinical trials in</w:t>
            </w:r>
            <w:r>
              <w:rPr>
                <w:i/>
                <w:iCs/>
              </w:rPr>
              <w:t xml:space="preserve"> </w:t>
            </w:r>
            <w:r w:rsidRPr="007F72D4">
              <w:rPr>
                <w:i/>
                <w:iCs/>
              </w:rPr>
              <w:t>Australian using “unapproved” therapeutic goods, Version 2.2 October 2018</w:t>
            </w:r>
            <w:r w:rsidRPr="007F72D4">
              <w:t xml:space="preserve"> -</w:t>
            </w:r>
            <w:hyperlink r:id="rId92" w:history="1">
              <w:r w:rsidRPr="0094213E">
                <w:rPr>
                  <w:rStyle w:val="Hyperlink"/>
                </w:rPr>
                <w:t>https://www.tga.gov.au/publication/australian-clinical-trial-handbook</w:t>
              </w:r>
            </w:hyperlink>
            <w:r>
              <w:t xml:space="preserve"> </w:t>
            </w:r>
          </w:p>
        </w:tc>
      </w:tr>
      <w:tr w:rsidR="00906E59" w:rsidRPr="007F72D4" w14:paraId="3E0745AF" w14:textId="77777777" w:rsidTr="00407F7D">
        <w:trPr>
          <w:trHeight w:val="889"/>
        </w:trPr>
        <w:tc>
          <w:tcPr>
            <w:tcW w:w="9016" w:type="dxa"/>
          </w:tcPr>
          <w:p w14:paraId="4FC119CA" w14:textId="77777777" w:rsidR="00906E59" w:rsidRPr="007F72D4" w:rsidRDefault="00906E59" w:rsidP="00407F7D">
            <w:pPr>
              <w:spacing w:after="240"/>
            </w:pPr>
            <w:r w:rsidRPr="007F72D4">
              <w:t xml:space="preserve">TGA Guidance: </w:t>
            </w:r>
            <w:r w:rsidRPr="007F72D4">
              <w:rPr>
                <w:i/>
                <w:iCs/>
              </w:rPr>
              <w:t>Australian Regulatory Guidelines for Medical Devices, Version 1.1 May 2011,</w:t>
            </w:r>
            <w:r>
              <w:rPr>
                <w:i/>
                <w:iCs/>
              </w:rPr>
              <w:t xml:space="preserve"> </w:t>
            </w:r>
            <w:r w:rsidRPr="007F72D4">
              <w:t xml:space="preserve">under review - </w:t>
            </w:r>
            <w:hyperlink r:id="rId93" w:history="1">
              <w:r w:rsidRPr="007F72D4">
                <w:rPr>
                  <w:rStyle w:val="Hyperlink"/>
                </w:rPr>
                <w:t>https://www.tga.gov.au/publication/australian-regulatoryguidelines-medical-devices-argmd</w:t>
              </w:r>
            </w:hyperlink>
          </w:p>
        </w:tc>
      </w:tr>
      <w:tr w:rsidR="00906E59" w:rsidRPr="007F72D4" w14:paraId="22FEC465" w14:textId="77777777" w:rsidTr="00407F7D">
        <w:trPr>
          <w:trHeight w:val="1182"/>
        </w:trPr>
        <w:tc>
          <w:tcPr>
            <w:tcW w:w="9016" w:type="dxa"/>
          </w:tcPr>
          <w:p w14:paraId="38091940" w14:textId="77777777" w:rsidR="00906E59" w:rsidRPr="007F72D4" w:rsidRDefault="00906E59" w:rsidP="00407F7D">
            <w:pPr>
              <w:spacing w:after="240"/>
            </w:pPr>
            <w:r w:rsidRPr="007F72D4">
              <w:t xml:space="preserve">TGA Guidance: </w:t>
            </w:r>
            <w:r w:rsidRPr="007F72D4">
              <w:rPr>
                <w:i/>
                <w:iCs/>
              </w:rPr>
              <w:t>Pharmacovigilance responsibilities of medicine sponsors</w:t>
            </w:r>
            <w:r w:rsidRPr="007F72D4">
              <w:t>. Australian</w:t>
            </w:r>
          </w:p>
          <w:p w14:paraId="501A7B73" w14:textId="77777777" w:rsidR="00906E59" w:rsidRPr="007F72D4" w:rsidRDefault="00906E59" w:rsidP="00407F7D">
            <w:pPr>
              <w:spacing w:after="240"/>
            </w:pPr>
            <w:r w:rsidRPr="007F72D4">
              <w:t xml:space="preserve">recommendations and requirements. Version 2.1, June 2018 - </w:t>
            </w:r>
            <w:hyperlink r:id="rId94" w:history="1">
              <w:r w:rsidRPr="00887B82">
                <w:rPr>
                  <w:rStyle w:val="Hyperlink"/>
                </w:rPr>
                <w:t>https://www.tga.gov.au/sites/default/files/pharmacovigilance-responsibilities-medicinesponsors.pdf</w:t>
              </w:r>
            </w:hyperlink>
            <w:r>
              <w:t xml:space="preserve"> </w:t>
            </w:r>
          </w:p>
        </w:tc>
      </w:tr>
      <w:tr w:rsidR="00906E59" w:rsidRPr="007F72D4" w14:paraId="64145541" w14:textId="77777777" w:rsidTr="00CB377E">
        <w:tc>
          <w:tcPr>
            <w:tcW w:w="9016" w:type="dxa"/>
          </w:tcPr>
          <w:p w14:paraId="22C11376" w14:textId="77777777" w:rsidR="00906E59" w:rsidRPr="007F72D4" w:rsidRDefault="00906E59" w:rsidP="00407F7D">
            <w:pPr>
              <w:spacing w:after="240"/>
              <w:rPr>
                <w:rFonts w:cs="Arial"/>
                <w:szCs w:val="24"/>
              </w:rPr>
            </w:pPr>
            <w:r w:rsidRPr="007F72D4">
              <w:rPr>
                <w:rFonts w:cs="Arial"/>
                <w:szCs w:val="24"/>
              </w:rPr>
              <w:t xml:space="preserve">The Australian Council on Healthcare Standards </w:t>
            </w:r>
          </w:p>
        </w:tc>
      </w:tr>
      <w:tr w:rsidR="00906E59" w:rsidRPr="007F72D4" w14:paraId="524BDF95" w14:textId="77777777" w:rsidTr="00CB377E">
        <w:tc>
          <w:tcPr>
            <w:tcW w:w="9016" w:type="dxa"/>
          </w:tcPr>
          <w:p w14:paraId="7B179213" w14:textId="77777777" w:rsidR="00906E59" w:rsidRPr="007F72D4" w:rsidRDefault="00906E59" w:rsidP="00407F7D">
            <w:pPr>
              <w:spacing w:after="240"/>
              <w:rPr>
                <w:lang w:eastAsia="x-none"/>
              </w:rPr>
            </w:pPr>
            <w:r w:rsidRPr="007F72D4">
              <w:rPr>
                <w:lang w:eastAsia="x-none"/>
              </w:rPr>
              <w:t xml:space="preserve">The Ohio State University (2017) – </w:t>
            </w:r>
            <w:r w:rsidRPr="007F72D4">
              <w:rPr>
                <w:i/>
                <w:iCs/>
                <w:lang w:eastAsia="x-none"/>
              </w:rPr>
              <w:t>Subject Screening and Recruitment</w:t>
            </w:r>
            <w:r w:rsidRPr="007F72D4">
              <w:rPr>
                <w:lang w:eastAsia="x-none"/>
              </w:rPr>
              <w:t xml:space="preserve"> - </w:t>
            </w:r>
            <w:hyperlink r:id="rId95" w:history="1">
              <w:r w:rsidRPr="00887B82">
                <w:rPr>
                  <w:rStyle w:val="Hyperlink"/>
                  <w:lang w:eastAsia="x-none"/>
                </w:rPr>
                <w:t>https://ccts.osu.edu/sites/default/files/inline-files/SOP%2010%20Subject%20Screening%20and%20Recruitment.pdf</w:t>
              </w:r>
            </w:hyperlink>
            <w:r>
              <w:rPr>
                <w:lang w:eastAsia="x-none"/>
              </w:rPr>
              <w:t xml:space="preserve"> </w:t>
            </w:r>
          </w:p>
        </w:tc>
      </w:tr>
      <w:tr w:rsidR="00906E59" w:rsidRPr="007F72D4" w14:paraId="334C5B37" w14:textId="77777777" w:rsidTr="00CB377E">
        <w:tc>
          <w:tcPr>
            <w:tcW w:w="9016" w:type="dxa"/>
          </w:tcPr>
          <w:p w14:paraId="43CD3A8F" w14:textId="77777777" w:rsidR="00906E59" w:rsidRPr="007F72D4" w:rsidRDefault="00906E59" w:rsidP="00407F7D">
            <w:pPr>
              <w:spacing w:after="240"/>
              <w:rPr>
                <w:rFonts w:cs="Arial"/>
                <w:bCs/>
                <w:szCs w:val="24"/>
              </w:rPr>
            </w:pPr>
            <w:r w:rsidRPr="007F72D4">
              <w:rPr>
                <w:rFonts w:cs="Arial"/>
                <w:bCs/>
                <w:szCs w:val="24"/>
              </w:rPr>
              <w:t xml:space="preserve">The Royal Melbourne Hospital – </w:t>
            </w:r>
            <w:r w:rsidRPr="007F72D4">
              <w:rPr>
                <w:rFonts w:cs="Arial"/>
                <w:bCs/>
                <w:i/>
                <w:iCs/>
                <w:szCs w:val="24"/>
              </w:rPr>
              <w:t>Progress and Final Reports</w:t>
            </w:r>
            <w:r w:rsidRPr="007F72D4">
              <w:rPr>
                <w:rFonts w:cs="Arial"/>
                <w:bCs/>
                <w:szCs w:val="24"/>
              </w:rPr>
              <w:t xml:space="preserve"> - </w:t>
            </w:r>
            <w:hyperlink r:id="rId96" w:history="1">
              <w:r w:rsidRPr="00887B82">
                <w:rPr>
                  <w:rStyle w:val="Hyperlink"/>
                  <w:rFonts w:cs="Arial"/>
                  <w:bCs/>
                  <w:szCs w:val="24"/>
                </w:rPr>
                <w:t>https://www.thermh.org.au/research/researchers/governance/post-approval-project-management/progress-final-reports</w:t>
              </w:r>
            </w:hyperlink>
            <w:r w:rsidRPr="007F72D4">
              <w:rPr>
                <w:rFonts w:cs="Arial"/>
                <w:bCs/>
                <w:szCs w:val="24"/>
              </w:rPr>
              <w:t>.</w:t>
            </w:r>
            <w:r>
              <w:rPr>
                <w:rFonts w:cs="Arial"/>
                <w:bCs/>
                <w:szCs w:val="24"/>
              </w:rPr>
              <w:t xml:space="preserve"> </w:t>
            </w:r>
          </w:p>
        </w:tc>
      </w:tr>
      <w:tr w:rsidR="00906E59" w:rsidRPr="007F72D4" w14:paraId="1A010A67" w14:textId="77777777" w:rsidTr="00CB377E">
        <w:tc>
          <w:tcPr>
            <w:tcW w:w="9016" w:type="dxa"/>
          </w:tcPr>
          <w:p w14:paraId="1354099A" w14:textId="77777777" w:rsidR="00906E59" w:rsidRPr="007F72D4" w:rsidRDefault="00906E59" w:rsidP="00407F7D">
            <w:pPr>
              <w:spacing w:after="240"/>
            </w:pPr>
            <w:r w:rsidRPr="007F72D4">
              <w:t xml:space="preserve">The Royal Melbourne Hospital - </w:t>
            </w:r>
            <w:r w:rsidRPr="007F72D4">
              <w:rPr>
                <w:i/>
                <w:iCs/>
              </w:rPr>
              <w:t>Receipt and Handling of Investigational Product</w:t>
            </w:r>
            <w:r w:rsidRPr="007F72D4">
              <w:t xml:space="preserve"> - </w:t>
            </w:r>
            <w:hyperlink r:id="rId97" w:history="1">
              <w:r w:rsidRPr="00887B82">
                <w:rPr>
                  <w:rStyle w:val="Hyperlink"/>
                </w:rPr>
                <w:t>https://www.thermh.org.au/research/researchers/governance/standard-operating-procedures</w:t>
              </w:r>
            </w:hyperlink>
            <w:r w:rsidRPr="007F72D4">
              <w:t>.</w:t>
            </w:r>
            <w:r>
              <w:t xml:space="preserve"> </w:t>
            </w:r>
          </w:p>
        </w:tc>
      </w:tr>
      <w:tr w:rsidR="00906E59" w:rsidRPr="007F72D4" w14:paraId="45F9DE9F" w14:textId="77777777" w:rsidTr="00CB377E">
        <w:tc>
          <w:tcPr>
            <w:tcW w:w="9016" w:type="dxa"/>
          </w:tcPr>
          <w:p w14:paraId="34F8C066" w14:textId="77777777" w:rsidR="00906E59" w:rsidRPr="007F72D4" w:rsidRDefault="00906E59" w:rsidP="00407F7D">
            <w:pPr>
              <w:spacing w:after="240"/>
              <w:rPr>
                <w:lang w:eastAsia="x-none"/>
              </w:rPr>
            </w:pPr>
            <w:r w:rsidRPr="007F72D4">
              <w:rPr>
                <w:lang w:eastAsia="x-none"/>
              </w:rPr>
              <w:t xml:space="preserve">Therapeutic Goods Act 1990 - </w:t>
            </w:r>
            <w:hyperlink r:id="rId98" w:history="1">
              <w:r w:rsidRPr="00887B82">
                <w:rPr>
                  <w:rStyle w:val="Hyperlink"/>
                  <w:lang w:eastAsia="x-none"/>
                </w:rPr>
                <w:t>https://www.legislation.gov.au/Details/C2020C00028</w:t>
              </w:r>
            </w:hyperlink>
            <w:r>
              <w:rPr>
                <w:lang w:eastAsia="x-none"/>
              </w:rPr>
              <w:t xml:space="preserve"> </w:t>
            </w:r>
          </w:p>
        </w:tc>
      </w:tr>
      <w:tr w:rsidR="00906E59" w:rsidRPr="007F72D4" w14:paraId="77B82FE7" w14:textId="77777777" w:rsidTr="00CB377E">
        <w:tc>
          <w:tcPr>
            <w:tcW w:w="9016" w:type="dxa"/>
          </w:tcPr>
          <w:p w14:paraId="1DDE643D" w14:textId="77777777" w:rsidR="00906E59" w:rsidRPr="007F72D4" w:rsidRDefault="00906E59" w:rsidP="00407F7D">
            <w:pPr>
              <w:spacing w:after="240"/>
              <w:rPr>
                <w:rFonts w:asciiTheme="minorHAnsi" w:hAnsiTheme="minorHAnsi" w:cstheme="minorHAnsi"/>
                <w:szCs w:val="24"/>
              </w:rPr>
            </w:pPr>
            <w:r w:rsidRPr="007F72D4">
              <w:rPr>
                <w:rFonts w:asciiTheme="minorHAnsi" w:hAnsiTheme="minorHAnsi" w:cstheme="minorHAnsi"/>
              </w:rPr>
              <w:t xml:space="preserve">University Hospitals of Leicester NHS Trust - UHL SOP CLIN/107 - </w:t>
            </w:r>
            <w:r w:rsidRPr="007F72D4">
              <w:rPr>
                <w:rFonts w:asciiTheme="minorHAnsi" w:hAnsiTheme="minorHAnsi" w:cstheme="minorHAnsi"/>
                <w:i/>
                <w:iCs/>
              </w:rPr>
              <w:t>Protocol Amendments</w:t>
            </w:r>
            <w:r w:rsidRPr="007F72D4">
              <w:rPr>
                <w:rFonts w:asciiTheme="minorHAnsi" w:hAnsiTheme="minorHAnsi" w:cstheme="minorHAnsi"/>
              </w:rPr>
              <w:t xml:space="preserve"> - </w:t>
            </w:r>
            <w:hyperlink r:id="rId99" w:history="1">
              <w:r w:rsidRPr="00887B82">
                <w:rPr>
                  <w:rStyle w:val="Hyperlink"/>
                  <w:rFonts w:asciiTheme="minorHAnsi" w:hAnsiTheme="minorHAnsi" w:cstheme="minorHAnsi"/>
                </w:rPr>
                <w:t>http://www.leicestershospitals.nhs.uk/EasySiteWeb/getresource.axd?AssetID=1014&amp;type=full&amp;servicetype=Attachment</w:t>
              </w:r>
            </w:hyperlink>
            <w:r>
              <w:rPr>
                <w:rFonts w:asciiTheme="minorHAnsi" w:hAnsiTheme="minorHAnsi" w:cstheme="minorHAnsi"/>
              </w:rPr>
              <w:t xml:space="preserve"> </w:t>
            </w:r>
          </w:p>
        </w:tc>
      </w:tr>
      <w:tr w:rsidR="00906E59" w:rsidRPr="007F72D4" w14:paraId="18F0BAB3" w14:textId="77777777" w:rsidTr="00CB377E">
        <w:tc>
          <w:tcPr>
            <w:tcW w:w="9016" w:type="dxa"/>
          </w:tcPr>
          <w:p w14:paraId="7012B683" w14:textId="77777777" w:rsidR="00906E59" w:rsidRPr="007F72D4" w:rsidRDefault="00906E59" w:rsidP="00407F7D">
            <w:pPr>
              <w:spacing w:after="240"/>
            </w:pPr>
            <w:r w:rsidRPr="007F72D4">
              <w:t xml:space="preserve">University Hospitals Plymouth - </w:t>
            </w:r>
            <w:r w:rsidRPr="007F72D4">
              <w:rPr>
                <w:i/>
                <w:iCs/>
              </w:rPr>
              <w:t>Randomisation &amp; Blinding</w:t>
            </w:r>
            <w:r w:rsidRPr="007F72D4">
              <w:t xml:space="preserve"> - </w:t>
            </w:r>
            <w:hyperlink r:id="rId100" w:history="1">
              <w:r w:rsidRPr="00887B82">
                <w:rPr>
                  <w:rStyle w:val="Hyperlink"/>
                </w:rPr>
                <w:t>file:///C:/Users/karyn%20ward/Downloads/P18_Randomisation-Blinding_Jan-2019.pdf</w:t>
              </w:r>
            </w:hyperlink>
            <w:r>
              <w:t xml:space="preserve"> </w:t>
            </w:r>
          </w:p>
        </w:tc>
      </w:tr>
      <w:tr w:rsidR="00906E59" w:rsidRPr="007F72D4" w14:paraId="6D37C190" w14:textId="77777777" w:rsidTr="00CB377E">
        <w:tc>
          <w:tcPr>
            <w:tcW w:w="9016" w:type="dxa"/>
          </w:tcPr>
          <w:p w14:paraId="66372949" w14:textId="77777777" w:rsidR="00906E59" w:rsidRPr="007F72D4" w:rsidRDefault="00906E59" w:rsidP="00407F7D">
            <w:pPr>
              <w:spacing w:after="240"/>
            </w:pPr>
            <w:r w:rsidRPr="007F72D4">
              <w:lastRenderedPageBreak/>
              <w:t xml:space="preserve">University of Aberdeen - </w:t>
            </w:r>
            <w:r w:rsidRPr="007F72D4">
              <w:rPr>
                <w:i/>
                <w:iCs/>
              </w:rPr>
              <w:t>Randomisation and blinding for controlled trials</w:t>
            </w:r>
            <w:r w:rsidRPr="007F72D4">
              <w:t xml:space="preserve"> - </w:t>
            </w:r>
            <w:hyperlink r:id="rId101" w:history="1">
              <w:r w:rsidRPr="00887B82">
                <w:rPr>
                  <w:rStyle w:val="Hyperlink"/>
                </w:rPr>
                <w:t>https://www.abdn.ac.uk/clinicalresearchgovernance/content-images/SOP-QA-18%20Randomisation%20and%20blinding%20for%20controlled%20trials%20V3%20(1).pdf</w:t>
              </w:r>
            </w:hyperlink>
            <w:r>
              <w:t xml:space="preserve"> </w:t>
            </w:r>
          </w:p>
        </w:tc>
      </w:tr>
      <w:tr w:rsidR="00906E59" w:rsidRPr="007F72D4" w14:paraId="017EAB9E" w14:textId="77777777" w:rsidTr="00CB377E">
        <w:tc>
          <w:tcPr>
            <w:tcW w:w="9016" w:type="dxa"/>
          </w:tcPr>
          <w:p w14:paraId="0F09AEAC" w14:textId="77777777" w:rsidR="00906E59" w:rsidRPr="007F72D4" w:rsidRDefault="00906E59" w:rsidP="00407F7D">
            <w:pPr>
              <w:spacing w:after="240"/>
              <w:rPr>
                <w:rFonts w:asciiTheme="minorHAnsi" w:hAnsiTheme="minorHAnsi" w:cstheme="minorHAnsi"/>
                <w:szCs w:val="24"/>
              </w:rPr>
            </w:pPr>
            <w:r w:rsidRPr="007F72D4">
              <w:rPr>
                <w:rFonts w:asciiTheme="minorHAnsi" w:hAnsiTheme="minorHAnsi" w:cstheme="minorHAnsi"/>
                <w:szCs w:val="24"/>
              </w:rPr>
              <w:t xml:space="preserve">University of Alabama (2020) – RM Note to File – </w:t>
            </w:r>
            <w:hyperlink r:id="rId102" w:history="1">
              <w:r w:rsidRPr="00887B82">
                <w:rPr>
                  <w:rStyle w:val="Hyperlink"/>
                  <w:rFonts w:asciiTheme="minorHAnsi" w:hAnsiTheme="minorHAnsi" w:cstheme="minorHAnsi"/>
                  <w:szCs w:val="24"/>
                </w:rPr>
                <w:t>https://www.uab.edu/ccts/images/SOP_Library_Documents/RM_XX.XX_Note_to_File.docx</w:t>
              </w:r>
            </w:hyperlink>
            <w:r>
              <w:rPr>
                <w:rFonts w:asciiTheme="minorHAnsi" w:hAnsiTheme="minorHAnsi" w:cstheme="minorHAnsi"/>
                <w:szCs w:val="24"/>
              </w:rPr>
              <w:t xml:space="preserve"> </w:t>
            </w:r>
          </w:p>
        </w:tc>
      </w:tr>
      <w:tr w:rsidR="00906E59" w:rsidRPr="007F72D4" w14:paraId="24CB555E" w14:textId="77777777" w:rsidTr="00CB377E">
        <w:tc>
          <w:tcPr>
            <w:tcW w:w="9016" w:type="dxa"/>
          </w:tcPr>
          <w:p w14:paraId="738A8989" w14:textId="77777777" w:rsidR="00906E59" w:rsidRPr="007F72D4" w:rsidRDefault="00906E59" w:rsidP="00407F7D">
            <w:pPr>
              <w:spacing w:after="240"/>
              <w:rPr>
                <w:rFonts w:asciiTheme="minorHAnsi" w:hAnsiTheme="minorHAnsi" w:cstheme="minorHAnsi"/>
                <w:szCs w:val="24"/>
              </w:rPr>
            </w:pPr>
            <w:r w:rsidRPr="007F72D4">
              <w:rPr>
                <w:rFonts w:asciiTheme="minorHAnsi" w:hAnsiTheme="minorHAnsi" w:cstheme="minorHAnsi"/>
                <w:szCs w:val="24"/>
              </w:rPr>
              <w:t xml:space="preserve">University of Nebraska Medical Centre - </w:t>
            </w:r>
            <w:r w:rsidRPr="007F72D4">
              <w:rPr>
                <w:rFonts w:asciiTheme="minorHAnsi" w:hAnsiTheme="minorHAnsi" w:cstheme="minorHAnsi"/>
                <w:i/>
                <w:iCs/>
              </w:rPr>
              <w:t>Protocol Amendments</w:t>
            </w:r>
            <w:r w:rsidRPr="007F72D4">
              <w:rPr>
                <w:rFonts w:asciiTheme="minorHAnsi" w:hAnsiTheme="minorHAnsi" w:cstheme="minorHAnsi"/>
              </w:rPr>
              <w:t xml:space="preserve"> - </w:t>
            </w:r>
            <w:hyperlink r:id="rId103" w:history="1">
              <w:r w:rsidRPr="00887B82">
                <w:rPr>
                  <w:rStyle w:val="Hyperlink"/>
                  <w:rFonts w:asciiTheme="minorHAnsi" w:hAnsiTheme="minorHAnsi" w:cstheme="minorHAnsi"/>
                </w:rPr>
                <w:t>https://www.unmc.edu/cctr/resources/crc/sop/CRC-SOP-24-ProtocolAmendments.pdf</w:t>
              </w:r>
            </w:hyperlink>
            <w:r>
              <w:rPr>
                <w:rFonts w:asciiTheme="minorHAnsi" w:hAnsiTheme="minorHAnsi" w:cstheme="minorHAnsi"/>
              </w:rPr>
              <w:t xml:space="preserve"> </w:t>
            </w:r>
          </w:p>
        </w:tc>
      </w:tr>
      <w:tr w:rsidR="00906E59" w:rsidRPr="007F72D4" w14:paraId="5C9AB116" w14:textId="77777777" w:rsidTr="00CB377E">
        <w:tc>
          <w:tcPr>
            <w:tcW w:w="9016" w:type="dxa"/>
          </w:tcPr>
          <w:p w14:paraId="2796BB43" w14:textId="77777777" w:rsidR="00906E59" w:rsidRPr="007F72D4" w:rsidRDefault="00906E59" w:rsidP="00407F7D">
            <w:pPr>
              <w:spacing w:after="240"/>
              <w:rPr>
                <w:lang w:eastAsia="x-none"/>
              </w:rPr>
            </w:pPr>
            <w:r w:rsidRPr="007F72D4">
              <w:rPr>
                <w:lang w:eastAsia="x-none"/>
              </w:rPr>
              <w:t xml:space="preserve">University of Technology Sydney - </w:t>
            </w:r>
            <w:r w:rsidRPr="007F72D4">
              <w:rPr>
                <w:i/>
                <w:iCs/>
                <w:lang w:eastAsia="x-none"/>
              </w:rPr>
              <w:t>4.5 Protocol Deviations and Violations (2018)</w:t>
            </w:r>
            <w:r w:rsidRPr="007F72D4">
              <w:rPr>
                <w:lang w:eastAsia="x-none"/>
              </w:rPr>
              <w:t xml:space="preserve"> - </w:t>
            </w:r>
            <w:hyperlink r:id="rId104" w:history="1">
              <w:r w:rsidRPr="00887B82">
                <w:rPr>
                  <w:rStyle w:val="Hyperlink"/>
                  <w:lang w:eastAsia="x-none"/>
                </w:rPr>
                <w:t>https://www.uts.edu.au/sites/default/files/2018-02/NEW_FINAL_4.5%20Protocol%20Deviations%20and%20Violations%202018.pdf</w:t>
              </w:r>
            </w:hyperlink>
            <w:r>
              <w:rPr>
                <w:lang w:eastAsia="x-none"/>
              </w:rPr>
              <w:t xml:space="preserve"> </w:t>
            </w:r>
          </w:p>
        </w:tc>
      </w:tr>
      <w:tr w:rsidR="00906E59" w:rsidRPr="007F72D4" w14:paraId="4F791DBD" w14:textId="77777777" w:rsidTr="00CB377E">
        <w:tc>
          <w:tcPr>
            <w:tcW w:w="9016" w:type="dxa"/>
          </w:tcPr>
          <w:p w14:paraId="3588783A" w14:textId="77777777" w:rsidR="00906E59" w:rsidRPr="007F72D4" w:rsidRDefault="00906E59" w:rsidP="00407F7D">
            <w:pPr>
              <w:spacing w:after="240"/>
              <w:rPr>
                <w:lang w:eastAsia="x-none"/>
              </w:rPr>
            </w:pPr>
            <w:r w:rsidRPr="007F72D4">
              <w:rPr>
                <w:lang w:eastAsia="x-none"/>
              </w:rPr>
              <w:t xml:space="preserve">University of Technology Sydney – </w:t>
            </w:r>
            <w:r w:rsidRPr="007F72D4">
              <w:rPr>
                <w:i/>
                <w:iCs/>
                <w:lang w:eastAsia="x-none"/>
              </w:rPr>
              <w:t>CRF Completion</w:t>
            </w:r>
            <w:r w:rsidRPr="007F72D4">
              <w:rPr>
                <w:lang w:eastAsia="x-none"/>
              </w:rPr>
              <w:t xml:space="preserve"> - </w:t>
            </w:r>
            <w:hyperlink r:id="rId105" w:history="1">
              <w:r w:rsidRPr="00887B82">
                <w:rPr>
                  <w:rStyle w:val="Hyperlink"/>
                </w:rPr>
                <w:t>https://www.uts.edu.u/sites/default/files/2018-03/NEW_FINAL_5.23.2%20CRF%20Completion%202018.pdf</w:t>
              </w:r>
            </w:hyperlink>
            <w:r>
              <w:t xml:space="preserve"> </w:t>
            </w:r>
          </w:p>
        </w:tc>
      </w:tr>
      <w:tr w:rsidR="00906E59" w:rsidRPr="007F72D4" w14:paraId="0A93705D" w14:textId="77777777" w:rsidTr="00CB377E">
        <w:tc>
          <w:tcPr>
            <w:tcW w:w="9016" w:type="dxa"/>
          </w:tcPr>
          <w:p w14:paraId="7476BF3D" w14:textId="77777777" w:rsidR="00906E59" w:rsidRPr="007F72D4" w:rsidRDefault="00906E59" w:rsidP="00407F7D">
            <w:pPr>
              <w:spacing w:after="240"/>
              <w:rPr>
                <w:lang w:eastAsia="x-none"/>
              </w:rPr>
            </w:pPr>
            <w:r w:rsidRPr="007F72D4">
              <w:rPr>
                <w:lang w:eastAsia="x-none"/>
              </w:rPr>
              <w:t xml:space="preserve">University of Technology Sydney – </w:t>
            </w:r>
            <w:r w:rsidRPr="007F72D4">
              <w:rPr>
                <w:i/>
                <w:iCs/>
                <w:lang w:eastAsia="x-none"/>
              </w:rPr>
              <w:t>Study Recruitment</w:t>
            </w:r>
            <w:r w:rsidRPr="007F72D4">
              <w:rPr>
                <w:lang w:eastAsia="x-none"/>
              </w:rPr>
              <w:t xml:space="preserve"> - </w:t>
            </w:r>
            <w:hyperlink r:id="rId106" w:history="1">
              <w:r w:rsidRPr="00887B82">
                <w:rPr>
                  <w:rStyle w:val="Hyperlink"/>
                  <w:lang w:eastAsia="x-none"/>
                </w:rPr>
                <w:t>https://www.uts.edu.au/sites/default/files/2018-03/NEW_%20FINAL_PaCCSC_SOPV02.pdf</w:t>
              </w:r>
            </w:hyperlink>
            <w:r>
              <w:rPr>
                <w:lang w:eastAsia="x-none"/>
              </w:rPr>
              <w:t xml:space="preserve"> </w:t>
            </w:r>
          </w:p>
        </w:tc>
      </w:tr>
      <w:tr w:rsidR="00906E59" w:rsidRPr="007F72D4" w14:paraId="1F8B8176" w14:textId="77777777" w:rsidTr="00CB377E">
        <w:tc>
          <w:tcPr>
            <w:tcW w:w="9016" w:type="dxa"/>
          </w:tcPr>
          <w:p w14:paraId="554A5429" w14:textId="77777777" w:rsidR="00906E59" w:rsidRPr="007F72D4" w:rsidRDefault="00906E59" w:rsidP="00407F7D">
            <w:pPr>
              <w:spacing w:after="240"/>
              <w:rPr>
                <w:rFonts w:cs="Arial"/>
                <w:bCs/>
                <w:iCs/>
                <w:szCs w:val="24"/>
              </w:rPr>
            </w:pPr>
            <w:r w:rsidRPr="007F72D4">
              <w:rPr>
                <w:rFonts w:cs="Arial"/>
                <w:bCs/>
                <w:iCs/>
                <w:szCs w:val="24"/>
              </w:rPr>
              <w:t xml:space="preserve">USF Health – </w:t>
            </w:r>
            <w:r w:rsidRPr="007F72D4">
              <w:rPr>
                <w:rFonts w:cs="Arial"/>
                <w:bCs/>
                <w:i/>
                <w:szCs w:val="24"/>
              </w:rPr>
              <w:t>Study Visits</w:t>
            </w:r>
            <w:r w:rsidRPr="007F72D4">
              <w:rPr>
                <w:rFonts w:cs="Arial"/>
                <w:bCs/>
                <w:iCs/>
                <w:szCs w:val="24"/>
              </w:rPr>
              <w:t xml:space="preserve"> - </w:t>
            </w:r>
            <w:hyperlink r:id="rId107" w:history="1">
              <w:r w:rsidRPr="00887B82">
                <w:rPr>
                  <w:rStyle w:val="Hyperlink"/>
                  <w:rFonts w:cs="Arial"/>
                  <w:bCs/>
                  <w:iCs/>
                  <w:szCs w:val="24"/>
                </w:rPr>
                <w:t>https://health.usf.edu/-/media/Files/Medicine/Research/OCR/SOP_405_StudyVisits.ashx</w:t>
              </w:r>
            </w:hyperlink>
            <w:r>
              <w:rPr>
                <w:rFonts w:cs="Arial"/>
                <w:bCs/>
                <w:iCs/>
                <w:szCs w:val="24"/>
              </w:rPr>
              <w:t xml:space="preserve"> </w:t>
            </w:r>
          </w:p>
        </w:tc>
      </w:tr>
      <w:tr w:rsidR="00906E59" w:rsidRPr="007F72D4" w14:paraId="7D79F657" w14:textId="77777777" w:rsidTr="00CB377E">
        <w:tc>
          <w:tcPr>
            <w:tcW w:w="9016" w:type="dxa"/>
          </w:tcPr>
          <w:p w14:paraId="45F25A2B" w14:textId="77777777" w:rsidR="00906E59" w:rsidRPr="007F72D4" w:rsidRDefault="00906E59" w:rsidP="00407F7D">
            <w:pPr>
              <w:spacing w:after="240"/>
              <w:rPr>
                <w:rFonts w:cs="Arial"/>
                <w:bCs/>
                <w:iCs/>
                <w:szCs w:val="24"/>
              </w:rPr>
            </w:pPr>
            <w:r w:rsidRPr="007F72D4">
              <w:rPr>
                <w:rFonts w:cs="Arial"/>
                <w:bCs/>
                <w:iCs/>
                <w:szCs w:val="24"/>
              </w:rPr>
              <w:t xml:space="preserve">VERTEX PHARMACEUTICALS INCORPORATED - </w:t>
            </w:r>
            <w:r w:rsidRPr="007F72D4">
              <w:rPr>
                <w:rFonts w:cs="Arial"/>
                <w:bCs/>
                <w:i/>
                <w:szCs w:val="24"/>
              </w:rPr>
              <w:t>Final Analysis Statistical Analysis Plan (Methods) Protocol Number VX15-809-111</w:t>
            </w:r>
            <w:r w:rsidRPr="007F72D4">
              <w:rPr>
                <w:rFonts w:cs="Arial"/>
                <w:bCs/>
                <w:iCs/>
                <w:szCs w:val="24"/>
              </w:rPr>
              <w:t xml:space="preserve"> - </w:t>
            </w:r>
            <w:hyperlink r:id="rId108" w:history="1">
              <w:r w:rsidRPr="007F72D4">
                <w:rPr>
                  <w:rStyle w:val="Hyperlink"/>
                  <w:rFonts w:cs="Arial"/>
                  <w:bCs/>
                  <w:iCs/>
                  <w:szCs w:val="24"/>
                </w:rPr>
                <w:t>https://clinicaltrials.gov/ProvidedDocs/31/NCT03061331/SAP_001.pdf</w:t>
              </w:r>
            </w:hyperlink>
          </w:p>
        </w:tc>
      </w:tr>
      <w:tr w:rsidR="00906E59" w:rsidRPr="007F72D4" w14:paraId="67A560FB" w14:textId="77777777" w:rsidTr="00CB377E">
        <w:tc>
          <w:tcPr>
            <w:tcW w:w="9016" w:type="dxa"/>
          </w:tcPr>
          <w:p w14:paraId="4AEC55D3" w14:textId="77777777" w:rsidR="00906E59" w:rsidRPr="007F72D4" w:rsidRDefault="00906E59" w:rsidP="00407F7D">
            <w:pPr>
              <w:pStyle w:val="NormalWeb"/>
              <w:spacing w:before="0" w:beforeAutospacing="0" w:after="240" w:afterAutospacing="0"/>
              <w:rPr>
                <w:rFonts w:asciiTheme="minorHAnsi" w:hAnsiTheme="minorHAnsi" w:cstheme="minorHAnsi"/>
              </w:rPr>
            </w:pPr>
            <w:r w:rsidRPr="007F72D4">
              <w:rPr>
                <w:rFonts w:asciiTheme="minorHAnsi" w:hAnsiTheme="minorHAnsi" w:cstheme="minorHAnsi"/>
              </w:rPr>
              <w:t xml:space="preserve">World Health Organisation. </w:t>
            </w:r>
            <w:r w:rsidRPr="007F72D4">
              <w:rPr>
                <w:rFonts w:asciiTheme="minorHAnsi" w:hAnsiTheme="minorHAnsi" w:cstheme="minorHAnsi"/>
                <w:i/>
                <w:iCs/>
              </w:rPr>
              <w:t>Working paper Preliminary Version of Minimal Information Model for Patient Safety</w:t>
            </w:r>
            <w:r w:rsidRPr="007F72D4">
              <w:rPr>
                <w:rFonts w:asciiTheme="minorHAnsi" w:hAnsiTheme="minorHAnsi" w:cstheme="minorHAnsi"/>
              </w:rPr>
              <w:t>. Geneva, Switzerland: WHO Press, World Health Organization; 2014.</w:t>
            </w:r>
          </w:p>
        </w:tc>
      </w:tr>
      <w:tr w:rsidR="00906E59" w:rsidRPr="007F72D4" w14:paraId="183D33DF" w14:textId="77777777" w:rsidTr="00CB377E">
        <w:tc>
          <w:tcPr>
            <w:tcW w:w="9016" w:type="dxa"/>
          </w:tcPr>
          <w:p w14:paraId="4E867B83" w14:textId="77777777" w:rsidR="00906E59" w:rsidRPr="007F72D4" w:rsidRDefault="00906E59" w:rsidP="00407F7D">
            <w:pPr>
              <w:spacing w:after="240"/>
            </w:pPr>
            <w:proofErr w:type="spellStart"/>
            <w:r w:rsidRPr="007F72D4">
              <w:t>WorldWide</w:t>
            </w:r>
            <w:proofErr w:type="spellEnd"/>
            <w:r w:rsidRPr="007F72D4">
              <w:t xml:space="preserve"> Antimalarial Resistance Network (WWARN) – </w:t>
            </w:r>
            <w:r w:rsidRPr="007F72D4">
              <w:rPr>
                <w:i/>
                <w:iCs/>
              </w:rPr>
              <w:t>Randomisation and Blinding v1.0</w:t>
            </w:r>
            <w:r w:rsidRPr="007F72D4">
              <w:t xml:space="preserve"> - </w:t>
            </w:r>
            <w:hyperlink r:id="rId109" w:history="1">
              <w:r w:rsidRPr="00887B82">
                <w:rPr>
                  <w:rStyle w:val="Hyperlink"/>
                </w:rPr>
                <w:t>https://www.wwarn.org/sites/default/files/attachments/procedures/pha_ip05_randomisation_and_blinding_v1.doc</w:t>
              </w:r>
            </w:hyperlink>
            <w:r w:rsidRPr="007F72D4">
              <w:t>.</w:t>
            </w:r>
            <w:r>
              <w:t xml:space="preserve"> </w:t>
            </w:r>
          </w:p>
        </w:tc>
      </w:tr>
    </w:tbl>
    <w:p w14:paraId="7AADEA99" w14:textId="77777777" w:rsidR="006237AB" w:rsidRDefault="006237AB" w:rsidP="00906E59">
      <w:pPr>
        <w:jc w:val="right"/>
      </w:pPr>
    </w:p>
    <w:p w14:paraId="5B932933" w14:textId="45CFD338" w:rsidR="00D2263F" w:rsidRPr="006237AB" w:rsidRDefault="00773955" w:rsidP="006237AB">
      <w:pPr>
        <w:jc w:val="right"/>
      </w:pPr>
      <w:hyperlink w:anchor="Contents" w:history="1">
        <w:r w:rsidR="00906E59" w:rsidRPr="00590902">
          <w:rPr>
            <w:rStyle w:val="Hyperlink"/>
            <w:rFonts w:cs="Arial"/>
            <w:i/>
            <w:szCs w:val="24"/>
          </w:rPr>
          <w:t>Back to Table of Contents</w:t>
        </w:r>
      </w:hyperlink>
    </w:p>
    <w:p w14:paraId="2DC745D2" w14:textId="77777777" w:rsidR="00D2263F" w:rsidRPr="00CB377E" w:rsidRDefault="00D2263F" w:rsidP="005E287E">
      <w:pPr>
        <w:jc w:val="right"/>
        <w:rPr>
          <w:rFonts w:cs="Calibri,Bold"/>
          <w:bCs/>
          <w:i/>
          <w:szCs w:val="24"/>
          <w:lang w:eastAsia="en-AU"/>
        </w:rPr>
      </w:pPr>
    </w:p>
    <w:tbl>
      <w:tblPr>
        <w:tblpPr w:leftFromText="180" w:rightFromText="180" w:vertAnchor="text" w:horzAnchor="margin" w:tblpY="181"/>
        <w:tblW w:w="10065" w:type="dxa"/>
        <w:tblLook w:val="0000" w:firstRow="0" w:lastRow="0" w:firstColumn="0" w:lastColumn="0" w:noHBand="0" w:noVBand="0"/>
      </w:tblPr>
      <w:tblGrid>
        <w:gridCol w:w="10065"/>
      </w:tblGrid>
      <w:tr w:rsidR="005E287E" w:rsidRPr="000F1F60" w14:paraId="30208DA1" w14:textId="77777777" w:rsidTr="005E287E">
        <w:trPr>
          <w:cantSplit/>
          <w:trHeight w:val="285"/>
        </w:trPr>
        <w:tc>
          <w:tcPr>
            <w:tcW w:w="10065" w:type="dxa"/>
            <w:shd w:val="clear" w:color="auto" w:fill="D9D9D9" w:themeFill="background1" w:themeFillShade="D9"/>
          </w:tcPr>
          <w:p w14:paraId="29BC193A" w14:textId="77777777" w:rsidR="005E287E" w:rsidRPr="00906E59" w:rsidRDefault="005E287E" w:rsidP="005E287E">
            <w:pPr>
              <w:pStyle w:val="Heading1"/>
            </w:pPr>
            <w:bookmarkStart w:id="296" w:name="_Toc82822291"/>
            <w:r w:rsidRPr="00CB377E">
              <w:rPr>
                <w:sz w:val="36"/>
                <w:szCs w:val="24"/>
              </w:rPr>
              <w:t>Definition of Terms</w:t>
            </w:r>
            <w:bookmarkEnd w:id="296"/>
          </w:p>
        </w:tc>
      </w:tr>
    </w:tbl>
    <w:p w14:paraId="6BE61EDF" w14:textId="77777777" w:rsidR="005E287E" w:rsidRPr="007F72D4" w:rsidRDefault="005E287E" w:rsidP="005E287E">
      <w:pPr>
        <w:rPr>
          <w:rFonts w:cs="Arial"/>
          <w:szCs w:val="24"/>
        </w:rPr>
      </w:pPr>
    </w:p>
    <w:p w14:paraId="763B327E" w14:textId="77777777" w:rsidR="005E287E" w:rsidRPr="007F72D4" w:rsidRDefault="005E287E" w:rsidP="005E287E">
      <w:pPr>
        <w:spacing w:after="120"/>
        <w:rPr>
          <w:rFonts w:cs="Calibri"/>
          <w:color w:val="000000"/>
        </w:rPr>
      </w:pPr>
      <w:r w:rsidRPr="007F72D4">
        <w:rPr>
          <w:rFonts w:cs="Calibri"/>
          <w:b/>
          <w:bCs/>
          <w:color w:val="000000"/>
        </w:rPr>
        <w:t>ACTPAS</w:t>
      </w:r>
      <w:r w:rsidRPr="007F72D4">
        <w:rPr>
          <w:rFonts w:cs="Calibri"/>
          <w:color w:val="000000"/>
        </w:rPr>
        <w:t xml:space="preserve"> – ACT Patient Administration System (ACTPAS) is a computerised Patient Management System that contains demographic information on all patients and clients registered at any CHS facility</w:t>
      </w:r>
    </w:p>
    <w:p w14:paraId="580CF1C0" w14:textId="77777777" w:rsidR="005E287E" w:rsidRPr="007F72D4" w:rsidRDefault="005E287E" w:rsidP="005E287E">
      <w:pPr>
        <w:spacing w:after="120"/>
      </w:pPr>
      <w:r w:rsidRPr="007F72D4">
        <w:rPr>
          <w:b/>
          <w:bCs/>
        </w:rPr>
        <w:t>Adverse Event</w:t>
      </w:r>
      <w:r w:rsidRPr="007F72D4">
        <w:t xml:space="preserve"> - An adverse event (AE) is defined as any untoward medical occurrence in a study participant, regardless of </w:t>
      </w:r>
      <w:proofErr w:type="gramStart"/>
      <w:r w:rsidRPr="007F72D4">
        <w:t>whether or not</w:t>
      </w:r>
      <w:proofErr w:type="gramEnd"/>
      <w:r w:rsidRPr="007F72D4">
        <w:t xml:space="preserve"> it is thought to be related to study procedures or to a </w:t>
      </w:r>
      <w:r w:rsidRPr="007F72D4">
        <w:lastRenderedPageBreak/>
        <w:t>study intervention (e.g. an experimental drug or device; a behavioural intervention; a procedural intervention).</w:t>
      </w:r>
    </w:p>
    <w:p w14:paraId="03A334D6" w14:textId="77777777" w:rsidR="005E287E" w:rsidRPr="007F72D4" w:rsidRDefault="005E287E" w:rsidP="005E287E">
      <w:pPr>
        <w:spacing w:after="120"/>
        <w:rPr>
          <w:rFonts w:cs="Arial"/>
          <w:szCs w:val="24"/>
        </w:rPr>
      </w:pPr>
      <w:r w:rsidRPr="007F72D4">
        <w:rPr>
          <w:rFonts w:cs="Arial"/>
          <w:b/>
          <w:bCs/>
          <w:szCs w:val="24"/>
        </w:rPr>
        <w:t>Adverse event (AE)</w:t>
      </w:r>
      <w:r w:rsidRPr="007F72D4">
        <w:rPr>
          <w:rFonts w:cs="Arial"/>
          <w:szCs w:val="24"/>
        </w:rPr>
        <w:t xml:space="preserve"> - is any untoward medical occurrence in a patient or clinical</w:t>
      </w:r>
      <w:r w:rsidRPr="007F72D4">
        <w:rPr>
          <w:rFonts w:cs="Arial"/>
          <w:b/>
          <w:bCs/>
          <w:szCs w:val="24"/>
        </w:rPr>
        <w:t xml:space="preserve"> </w:t>
      </w:r>
      <w:r w:rsidRPr="007F72D4">
        <w:rPr>
          <w:rFonts w:cs="Arial"/>
          <w:szCs w:val="24"/>
        </w:rPr>
        <w:t>investigation subject administered a pharmaceutical product and which does not necessarily have a causal relationship with this treatment.</w:t>
      </w:r>
    </w:p>
    <w:p w14:paraId="272EA04E" w14:textId="77777777" w:rsidR="005E287E" w:rsidRPr="007F72D4" w:rsidRDefault="005E287E" w:rsidP="005E287E">
      <w:pPr>
        <w:spacing w:after="120"/>
      </w:pPr>
      <w:r w:rsidRPr="007F72D4">
        <w:rPr>
          <w:b/>
          <w:bCs/>
        </w:rPr>
        <w:t xml:space="preserve">Adverse Events of Special Interest – </w:t>
      </w:r>
      <w:r w:rsidRPr="007F72D4">
        <w:t xml:space="preserve">An adverse event of special interest (AESI) is an AE that is thought to be associated with the treatment or technique under study in a clinical trial. </w:t>
      </w:r>
    </w:p>
    <w:p w14:paraId="42C88A68" w14:textId="77777777" w:rsidR="005E287E" w:rsidRPr="007F72D4" w:rsidRDefault="005E287E" w:rsidP="005E287E">
      <w:pPr>
        <w:spacing w:after="120"/>
      </w:pPr>
      <w:r w:rsidRPr="007F72D4">
        <w:rPr>
          <w:b/>
          <w:bCs/>
        </w:rPr>
        <w:t>Adverse Reaction (AR)/Adverse Drug Reaction (ADR)</w:t>
      </w:r>
      <w:r w:rsidRPr="007F72D4">
        <w:t xml:space="preserve"> - Any untoward and unintended response to an investigational medicinal product related to any dose administered.</w:t>
      </w:r>
    </w:p>
    <w:p w14:paraId="227288DB" w14:textId="77777777" w:rsidR="005E287E" w:rsidRPr="007F72D4" w:rsidRDefault="005E287E" w:rsidP="005E287E">
      <w:pPr>
        <w:spacing w:after="120"/>
        <w:rPr>
          <w:rFonts w:asciiTheme="minorHAnsi" w:hAnsiTheme="minorHAnsi" w:cstheme="minorHAnsi"/>
        </w:rPr>
      </w:pPr>
      <w:r w:rsidRPr="007F72D4">
        <w:rPr>
          <w:rFonts w:asciiTheme="minorHAnsi" w:hAnsiTheme="minorHAnsi" w:cstheme="minorHAnsi"/>
          <w:b/>
          <w:bCs/>
        </w:rPr>
        <w:t xml:space="preserve">Anonymized or Deidentified - </w:t>
      </w:r>
      <w:r w:rsidRPr="007F72D4">
        <w:rPr>
          <w:rFonts w:asciiTheme="minorHAnsi" w:hAnsiTheme="minorHAnsi" w:cstheme="minorHAnsi"/>
        </w:rPr>
        <w:t>remove identifying particulars or details from (something, especially medical test results) for statistical or other purposes to protect privacy.</w:t>
      </w:r>
    </w:p>
    <w:p w14:paraId="1EF90191" w14:textId="77777777" w:rsidR="005E287E" w:rsidRPr="007F72D4" w:rsidRDefault="005E287E" w:rsidP="005E287E">
      <w:pPr>
        <w:spacing w:after="120"/>
        <w:rPr>
          <w:rFonts w:cs="Arial"/>
          <w:szCs w:val="24"/>
        </w:rPr>
      </w:pPr>
      <w:r w:rsidRPr="007F72D4">
        <w:rPr>
          <w:b/>
          <w:bCs/>
          <w:szCs w:val="24"/>
        </w:rPr>
        <w:t>Base</w:t>
      </w:r>
      <w:r w:rsidRPr="007F72D4">
        <w:rPr>
          <w:szCs w:val="24"/>
        </w:rPr>
        <w:t xml:space="preserve"> </w:t>
      </w:r>
      <w:r w:rsidRPr="007F72D4">
        <w:rPr>
          <w:b/>
          <w:bCs/>
          <w:szCs w:val="24"/>
        </w:rPr>
        <w:t>Date</w:t>
      </w:r>
      <w:r w:rsidRPr="007F72D4">
        <w:rPr>
          <w:szCs w:val="24"/>
        </w:rPr>
        <w:t xml:space="preserve"> - the randomisation date will be the participant’s base date from which to schedule proceeding visits</w:t>
      </w:r>
    </w:p>
    <w:p w14:paraId="51BDE081" w14:textId="77777777" w:rsidR="005E287E" w:rsidRPr="007F72D4" w:rsidRDefault="005E287E" w:rsidP="005E287E">
      <w:pPr>
        <w:spacing w:after="120"/>
      </w:pPr>
      <w:r w:rsidRPr="007F72D4">
        <w:rPr>
          <w:b/>
          <w:bCs/>
        </w:rPr>
        <w:t>Biological substances, Category A</w:t>
      </w:r>
      <w:r w:rsidRPr="007F72D4">
        <w:t xml:space="preserve"> (not included in the scope of this document) - An infectious substance which is transported in a form that, when exposure to it occurs, </w:t>
      </w:r>
      <w:proofErr w:type="gramStart"/>
      <w:r w:rsidRPr="007F72D4">
        <w:t>is capable of causing</w:t>
      </w:r>
      <w:proofErr w:type="gramEnd"/>
      <w:r w:rsidRPr="007F72D4">
        <w:t xml:space="preserve"> permanent disability, life-threatening or fatal disease in otherwise healthy humans.</w:t>
      </w:r>
    </w:p>
    <w:p w14:paraId="7C5AA3FB" w14:textId="77777777" w:rsidR="005E287E" w:rsidRPr="007F72D4" w:rsidRDefault="005E287E" w:rsidP="005E287E">
      <w:pPr>
        <w:spacing w:after="120"/>
      </w:pPr>
      <w:r w:rsidRPr="007F72D4">
        <w:rPr>
          <w:b/>
          <w:bCs/>
        </w:rPr>
        <w:t>Biological substances, Category B</w:t>
      </w:r>
      <w:r w:rsidRPr="007F72D4">
        <w:t xml:space="preserve"> - An infectious substance which does not meet the criteria for inclusion in Category A. Most human or animal material (‘patient specimens’) including, but not limited to, excreta, secreta, blood and its components, tissue and tissue fluids, and body parts, being transported for purposes such as research, diagnosis, investigational activities, disease treatment and prevention are considered Biological substances, Category B.</w:t>
      </w:r>
    </w:p>
    <w:p w14:paraId="3C51BC56" w14:textId="77777777" w:rsidR="005E287E" w:rsidRPr="007F72D4" w:rsidRDefault="005E287E" w:rsidP="005E287E">
      <w:pPr>
        <w:spacing w:after="120"/>
      </w:pPr>
      <w:r w:rsidRPr="007F72D4">
        <w:rPr>
          <w:b/>
        </w:rPr>
        <w:t xml:space="preserve">Blinding - </w:t>
      </w:r>
      <w:r w:rsidRPr="007F72D4">
        <w:t>A procedure in which one or more parties to the trial are kept unaware of the treatment assignment(s).</w:t>
      </w:r>
    </w:p>
    <w:p w14:paraId="26B2F54D" w14:textId="77777777" w:rsidR="005E287E" w:rsidRPr="007F72D4" w:rsidRDefault="005E287E" w:rsidP="005E287E">
      <w:pPr>
        <w:spacing w:after="120"/>
        <w:rPr>
          <w:b/>
          <w:bCs/>
        </w:rPr>
      </w:pPr>
      <w:r w:rsidRPr="007F72D4">
        <w:rPr>
          <w:b/>
          <w:bCs/>
          <w:szCs w:val="24"/>
        </w:rPr>
        <w:t>Case Report Form (CRF)</w:t>
      </w:r>
      <w:r w:rsidRPr="007F72D4">
        <w:rPr>
          <w:szCs w:val="24"/>
        </w:rPr>
        <w:t xml:space="preserve"> - case report form (CRF) is a specialized document in clinical research. It should be study protocol driven, robust in content and have material to collect the study specific data. Though paper CRFs are still used largely, use of electronic CRFs (</w:t>
      </w:r>
      <w:proofErr w:type="spellStart"/>
      <w:r w:rsidRPr="007F72D4">
        <w:rPr>
          <w:szCs w:val="24"/>
        </w:rPr>
        <w:t>eCRFS</w:t>
      </w:r>
      <w:proofErr w:type="spellEnd"/>
      <w:r w:rsidRPr="007F72D4">
        <w:rPr>
          <w:szCs w:val="24"/>
        </w:rPr>
        <w:t>) are gaining popularity due to the advantages they offer such as improved data quality, online discrepancy management and faster database lock etc. Main objectives behind CRF development are preserving and maintaining quality and integrity of data.</w:t>
      </w:r>
    </w:p>
    <w:p w14:paraId="3A795E72" w14:textId="77777777" w:rsidR="005E287E" w:rsidRPr="007F72D4" w:rsidRDefault="005E287E" w:rsidP="005E287E">
      <w:pPr>
        <w:spacing w:after="120"/>
        <w:rPr>
          <w:rFonts w:asciiTheme="minorHAnsi" w:hAnsiTheme="minorHAnsi" w:cstheme="minorHAnsi"/>
        </w:rPr>
      </w:pPr>
      <w:r w:rsidRPr="007F72D4">
        <w:rPr>
          <w:rFonts w:asciiTheme="minorHAnsi" w:hAnsiTheme="minorHAnsi" w:cstheme="minorHAnsi"/>
          <w:b/>
          <w:bCs/>
        </w:rPr>
        <w:t>Case Report Forms (CRFs</w:t>
      </w:r>
      <w:r w:rsidRPr="007F72D4">
        <w:rPr>
          <w:rFonts w:asciiTheme="minorHAnsi" w:hAnsiTheme="minorHAnsi" w:cstheme="minorHAnsi"/>
        </w:rPr>
        <w:t>) – is a printed or electronic document designed to record all the trial data about a trial participant. For all trials, this data is reported to the trial sponsor.</w:t>
      </w:r>
    </w:p>
    <w:p w14:paraId="5D28FC3A" w14:textId="77777777" w:rsidR="005E287E" w:rsidRPr="007F72D4" w:rsidRDefault="005E287E" w:rsidP="005E287E">
      <w:pPr>
        <w:spacing w:after="120"/>
        <w:rPr>
          <w:rFonts w:cs="Arial"/>
          <w:szCs w:val="24"/>
        </w:rPr>
      </w:pPr>
      <w:r w:rsidRPr="007F72D4">
        <w:rPr>
          <w:rFonts w:cs="Arial"/>
          <w:b/>
          <w:bCs/>
          <w:szCs w:val="24"/>
        </w:rPr>
        <w:t>Case Report Forms (CRFs)</w:t>
      </w:r>
      <w:r w:rsidRPr="007F72D4">
        <w:rPr>
          <w:rFonts w:cs="Arial"/>
          <w:szCs w:val="24"/>
        </w:rPr>
        <w:t xml:space="preserve"> – is a printed or electronic document designed to record all the trial data about a trial participant.  For all trials, this data is reported to the trial sponsor.</w:t>
      </w:r>
    </w:p>
    <w:p w14:paraId="08611B7C" w14:textId="77777777" w:rsidR="005E287E" w:rsidRPr="007F72D4" w:rsidRDefault="005E287E" w:rsidP="005E287E">
      <w:pPr>
        <w:spacing w:after="120"/>
        <w:rPr>
          <w:rFonts w:asciiTheme="minorHAnsi" w:hAnsiTheme="minorHAnsi" w:cstheme="minorHAnsi"/>
          <w:color w:val="000000"/>
        </w:rPr>
      </w:pPr>
      <w:r w:rsidRPr="007F72D4">
        <w:rPr>
          <w:rFonts w:asciiTheme="minorHAnsi" w:hAnsiTheme="minorHAnsi" w:cstheme="minorHAnsi"/>
          <w:b/>
          <w:bCs/>
          <w:color w:val="000000"/>
        </w:rPr>
        <w:t>Child</w:t>
      </w:r>
      <w:r w:rsidRPr="007F72D4">
        <w:rPr>
          <w:rFonts w:asciiTheme="minorHAnsi" w:hAnsiTheme="minorHAnsi" w:cstheme="minorHAnsi"/>
          <w:color w:val="000000"/>
        </w:rPr>
        <w:t xml:space="preserve"> – a person who is under 12 years old. </w:t>
      </w:r>
    </w:p>
    <w:p w14:paraId="06A6221D" w14:textId="16D451FF" w:rsidR="00023625" w:rsidRPr="00023625" w:rsidRDefault="003561F4" w:rsidP="005E287E">
      <w:pPr>
        <w:spacing w:after="120"/>
      </w:pPr>
      <w:r>
        <w:rPr>
          <w:b/>
          <w:bCs/>
        </w:rPr>
        <w:t>C</w:t>
      </w:r>
      <w:r w:rsidR="00023625">
        <w:rPr>
          <w:b/>
          <w:bCs/>
        </w:rPr>
        <w:t xml:space="preserve">linical </w:t>
      </w:r>
      <w:r>
        <w:rPr>
          <w:b/>
          <w:bCs/>
        </w:rPr>
        <w:t>R</w:t>
      </w:r>
      <w:r w:rsidR="00023625">
        <w:rPr>
          <w:b/>
          <w:bCs/>
        </w:rPr>
        <w:t>ecord</w:t>
      </w:r>
      <w:r w:rsidR="00023625">
        <w:t xml:space="preserve"> – </w:t>
      </w:r>
      <w:r>
        <w:t>Also referred to as a medical record or patient record and is the record of care provided to CHS patients by CHS staff.  The clinical record is managed by Health Information Services</w:t>
      </w:r>
      <w:r w:rsidR="00023625">
        <w:t>.</w:t>
      </w:r>
    </w:p>
    <w:p w14:paraId="1068126E" w14:textId="73E3D66E" w:rsidR="005E287E" w:rsidRPr="007F72D4" w:rsidRDefault="005E287E" w:rsidP="005E287E">
      <w:pPr>
        <w:spacing w:after="120"/>
      </w:pPr>
      <w:r w:rsidRPr="007F72D4">
        <w:rPr>
          <w:b/>
          <w:bCs/>
        </w:rPr>
        <w:t>Clinical Trials Notification (CTN)</w:t>
      </w:r>
      <w:r w:rsidRPr="007F72D4">
        <w:t xml:space="preserve"> - initial notifications of clinical trials involving medicines, biologicals and/or medical devices under the Clinical Trial Notification (CTN) Scheme.</w:t>
      </w:r>
    </w:p>
    <w:p w14:paraId="53F5E440" w14:textId="04D83FAD" w:rsidR="00023625" w:rsidRPr="00023625" w:rsidRDefault="00023625" w:rsidP="005E287E">
      <w:pPr>
        <w:spacing w:after="120"/>
        <w:rPr>
          <w:rFonts w:cs="Calibri"/>
          <w:color w:val="000000"/>
        </w:rPr>
      </w:pPr>
      <w:r>
        <w:rPr>
          <w:rFonts w:cs="Calibri"/>
          <w:b/>
          <w:bCs/>
          <w:color w:val="000000"/>
        </w:rPr>
        <w:lastRenderedPageBreak/>
        <w:t>Clinical Trial record</w:t>
      </w:r>
      <w:r>
        <w:rPr>
          <w:rFonts w:cs="Calibri"/>
          <w:color w:val="000000"/>
        </w:rPr>
        <w:t xml:space="preserve"> – </w:t>
      </w:r>
      <w:r w:rsidR="003561F4">
        <w:rPr>
          <w:rFonts w:cs="Calibri"/>
          <w:color w:val="000000"/>
        </w:rPr>
        <w:t xml:space="preserve">hardcopy </w:t>
      </w:r>
      <w:r>
        <w:rPr>
          <w:rFonts w:cs="Calibri"/>
          <w:color w:val="000000"/>
        </w:rPr>
        <w:t xml:space="preserve">file containing information </w:t>
      </w:r>
      <w:r w:rsidR="003561F4">
        <w:rPr>
          <w:rFonts w:cs="Calibri"/>
          <w:color w:val="000000"/>
        </w:rPr>
        <w:t>clinical trial</w:t>
      </w:r>
      <w:r>
        <w:rPr>
          <w:rFonts w:cs="Calibri"/>
          <w:color w:val="000000"/>
        </w:rPr>
        <w:t xml:space="preserve"> participant</w:t>
      </w:r>
      <w:r w:rsidR="003561F4">
        <w:rPr>
          <w:rFonts w:cs="Calibri"/>
          <w:color w:val="000000"/>
        </w:rPr>
        <w:t>s</w:t>
      </w:r>
      <w:r>
        <w:rPr>
          <w:rFonts w:cs="Calibri"/>
          <w:color w:val="000000"/>
        </w:rPr>
        <w:t>.</w:t>
      </w:r>
      <w:r w:rsidR="003561F4">
        <w:rPr>
          <w:rFonts w:cs="Calibri"/>
          <w:color w:val="000000"/>
        </w:rPr>
        <w:t xml:space="preserve"> The clinical trial record is managed by the PI for each clinical trial.</w:t>
      </w:r>
    </w:p>
    <w:p w14:paraId="0397CA26" w14:textId="50B1E6F3" w:rsidR="005E287E" w:rsidRPr="007F72D4" w:rsidRDefault="005E287E" w:rsidP="005E287E">
      <w:pPr>
        <w:spacing w:after="120"/>
        <w:rPr>
          <w:rFonts w:cs="Calibri"/>
          <w:color w:val="000000"/>
        </w:rPr>
      </w:pPr>
      <w:r w:rsidRPr="007F72D4">
        <w:rPr>
          <w:rFonts w:cs="Calibri"/>
          <w:b/>
          <w:bCs/>
          <w:color w:val="000000"/>
        </w:rPr>
        <w:t>Consumer</w:t>
      </w:r>
      <w:r w:rsidRPr="007F72D4">
        <w:rPr>
          <w:rFonts w:cs="Calibri"/>
          <w:color w:val="000000"/>
        </w:rPr>
        <w:t xml:space="preserve"> - Refers to any constituent, person, </w:t>
      </w:r>
      <w:proofErr w:type="gramStart"/>
      <w:r w:rsidRPr="007F72D4">
        <w:rPr>
          <w:rFonts w:cs="Calibri"/>
          <w:color w:val="000000"/>
        </w:rPr>
        <w:t>patient</w:t>
      </w:r>
      <w:proofErr w:type="gramEnd"/>
      <w:r w:rsidRPr="007F72D4">
        <w:rPr>
          <w:rFonts w:cs="Calibri"/>
          <w:color w:val="000000"/>
        </w:rPr>
        <w:t xml:space="preserve"> or client accessing the services of </w:t>
      </w:r>
      <w:r w:rsidR="007E2718">
        <w:rPr>
          <w:rFonts w:cs="Calibri"/>
          <w:color w:val="000000"/>
        </w:rPr>
        <w:t>CHS</w:t>
      </w:r>
      <w:r w:rsidRPr="007F72D4">
        <w:rPr>
          <w:rFonts w:cs="Calibri"/>
          <w:color w:val="000000"/>
        </w:rPr>
        <w:t xml:space="preserve">, and their associates including family, carers and people who have the legal authority to act on their behalf. </w:t>
      </w:r>
    </w:p>
    <w:p w14:paraId="7132D284" w14:textId="1A0E67B3" w:rsidR="005E287E" w:rsidRPr="007F72D4" w:rsidRDefault="005E287E" w:rsidP="005E287E">
      <w:pPr>
        <w:spacing w:after="120"/>
        <w:rPr>
          <w:rFonts w:cs="Calibri"/>
          <w:color w:val="000000"/>
        </w:rPr>
      </w:pPr>
      <w:r w:rsidRPr="007F72D4">
        <w:rPr>
          <w:rFonts w:cs="Calibri"/>
          <w:b/>
          <w:bCs/>
          <w:color w:val="000000"/>
        </w:rPr>
        <w:t>Consumer Feedback</w:t>
      </w:r>
      <w:r w:rsidRPr="007F72D4">
        <w:rPr>
          <w:rFonts w:cs="Calibri"/>
          <w:color w:val="000000"/>
        </w:rPr>
        <w:t xml:space="preserve"> - Comments, compliments and complaints received from someone who has engaged with services provided by </w:t>
      </w:r>
      <w:r w:rsidR="00D2263F">
        <w:rPr>
          <w:rFonts w:cs="Calibri"/>
          <w:color w:val="000000"/>
        </w:rPr>
        <w:t>CHS</w:t>
      </w:r>
      <w:r w:rsidRPr="007F72D4">
        <w:rPr>
          <w:rFonts w:cs="Calibri"/>
          <w:color w:val="000000"/>
        </w:rPr>
        <w:t xml:space="preserve">, whether directly or indirectly. </w:t>
      </w:r>
    </w:p>
    <w:p w14:paraId="45C3136E" w14:textId="77777777" w:rsidR="005E287E" w:rsidRPr="007F72D4" w:rsidRDefault="005E287E" w:rsidP="005E287E">
      <w:pPr>
        <w:spacing w:after="120"/>
        <w:rPr>
          <w:b/>
        </w:rPr>
      </w:pPr>
      <w:r w:rsidRPr="007F72D4">
        <w:rPr>
          <w:b/>
          <w:bCs/>
        </w:rPr>
        <w:t>Contraindicated</w:t>
      </w:r>
      <w:r w:rsidRPr="007F72D4">
        <w:t xml:space="preserve"> - suggest or indicate that (a particular technique or drug) should not be used in the case in question.</w:t>
      </w:r>
    </w:p>
    <w:p w14:paraId="67CD3801" w14:textId="20002F54" w:rsidR="005E287E" w:rsidRPr="007F72D4" w:rsidRDefault="005E287E" w:rsidP="005E287E">
      <w:pPr>
        <w:spacing w:after="120"/>
        <w:rPr>
          <w:rFonts w:cs="Calibri"/>
          <w:color w:val="000000"/>
        </w:rPr>
      </w:pPr>
      <w:r w:rsidRPr="007F72D4">
        <w:rPr>
          <w:rFonts w:cs="Calibri"/>
          <w:b/>
          <w:bCs/>
          <w:color w:val="000000"/>
        </w:rPr>
        <w:t>CPF</w:t>
      </w:r>
      <w:r w:rsidRPr="007F72D4">
        <w:rPr>
          <w:rFonts w:cs="Calibri"/>
          <w:color w:val="000000"/>
        </w:rPr>
        <w:t xml:space="preserve"> – Clinical Patient Folder. </w:t>
      </w:r>
      <w:r w:rsidR="003561F4">
        <w:rPr>
          <w:rFonts w:cs="Calibri"/>
          <w:color w:val="000000"/>
        </w:rPr>
        <w:t>CHS scanned clinical record solution providing digital storage and access to CSH clinical records</w:t>
      </w:r>
      <w:r w:rsidRPr="007F72D4">
        <w:rPr>
          <w:rFonts w:cs="Calibri"/>
          <w:color w:val="000000"/>
        </w:rPr>
        <w:t>.</w:t>
      </w:r>
    </w:p>
    <w:p w14:paraId="283529D5" w14:textId="77777777" w:rsidR="005E287E" w:rsidRPr="007F72D4" w:rsidRDefault="005E287E" w:rsidP="005E287E">
      <w:pPr>
        <w:spacing w:after="120"/>
      </w:pPr>
      <w:r w:rsidRPr="007F72D4">
        <w:rPr>
          <w:b/>
          <w:bCs/>
        </w:rPr>
        <w:t>Dangerous Goods</w:t>
      </w:r>
      <w:r w:rsidRPr="007F72D4">
        <w:t xml:space="preserve"> - Articles or substances which are capable of posing a risk to health, safety, property or the environment and which are shown in the list of dangerous goods in the IATA </w:t>
      </w:r>
      <w:proofErr w:type="gramStart"/>
      <w:r w:rsidRPr="007F72D4">
        <w:t>Regulations</w:t>
      </w:r>
      <w:proofErr w:type="gramEnd"/>
      <w:r w:rsidRPr="007F72D4">
        <w:t xml:space="preserve"> or which are classified according to the IATA Regulations.</w:t>
      </w:r>
    </w:p>
    <w:p w14:paraId="1A9286A1" w14:textId="77777777" w:rsidR="005E287E" w:rsidRPr="007F72D4" w:rsidRDefault="005E287E" w:rsidP="005E287E">
      <w:pPr>
        <w:spacing w:after="120"/>
      </w:pPr>
      <w:r w:rsidRPr="007F72D4">
        <w:rPr>
          <w:b/>
          <w:bCs/>
        </w:rPr>
        <w:t>Delegate</w:t>
      </w:r>
      <w:r w:rsidRPr="007F72D4">
        <w:t xml:space="preserve"> - A person delegated specific but appropriate tasks in relation to the conduct of a clinical trial.</w:t>
      </w:r>
    </w:p>
    <w:p w14:paraId="02439573" w14:textId="77777777" w:rsidR="005E287E" w:rsidRPr="007F72D4" w:rsidRDefault="005E287E" w:rsidP="005E287E">
      <w:pPr>
        <w:spacing w:after="120"/>
        <w:rPr>
          <w:rFonts w:cs="Calibri"/>
          <w:color w:val="000000"/>
        </w:rPr>
      </w:pPr>
      <w:r w:rsidRPr="007F72D4">
        <w:rPr>
          <w:rFonts w:cs="Calibri"/>
          <w:b/>
          <w:bCs/>
          <w:color w:val="000000"/>
        </w:rPr>
        <w:t>Delegate</w:t>
      </w:r>
      <w:r w:rsidRPr="007F72D4">
        <w:rPr>
          <w:rFonts w:cs="Calibri"/>
          <w:color w:val="000000"/>
        </w:rPr>
        <w:t xml:space="preserve"> - The person on whom duties or authority is conferred by another person. </w:t>
      </w:r>
    </w:p>
    <w:p w14:paraId="75C910C6" w14:textId="77777777" w:rsidR="005E287E" w:rsidRPr="007F72D4" w:rsidRDefault="005E287E" w:rsidP="005E287E">
      <w:pPr>
        <w:spacing w:after="120"/>
        <w:rPr>
          <w:rFonts w:asciiTheme="minorHAnsi" w:hAnsiTheme="minorHAnsi" w:cstheme="minorHAnsi"/>
          <w:szCs w:val="24"/>
        </w:rPr>
      </w:pPr>
      <w:r w:rsidRPr="007F72D4">
        <w:rPr>
          <w:rFonts w:asciiTheme="minorHAnsi" w:hAnsiTheme="minorHAnsi" w:cstheme="minorHAnsi"/>
          <w:b/>
          <w:bCs/>
          <w:szCs w:val="24"/>
        </w:rPr>
        <w:t>Disposal</w:t>
      </w:r>
      <w:r w:rsidRPr="007F72D4">
        <w:rPr>
          <w:rFonts w:asciiTheme="minorHAnsi" w:hAnsiTheme="minorHAnsi" w:cstheme="minorHAnsi"/>
          <w:szCs w:val="24"/>
        </w:rPr>
        <w:t xml:space="preserve"> - the action or process of getting rid of something.</w:t>
      </w:r>
    </w:p>
    <w:p w14:paraId="3D957E62" w14:textId="77777777" w:rsidR="005E287E" w:rsidRPr="007F72D4" w:rsidRDefault="005E287E" w:rsidP="005E287E">
      <w:pPr>
        <w:spacing w:after="120"/>
      </w:pPr>
      <w:r w:rsidRPr="007F72D4">
        <w:rPr>
          <w:b/>
          <w:bCs/>
        </w:rPr>
        <w:t>Eligibility</w:t>
      </w:r>
      <w:r w:rsidRPr="007F72D4">
        <w:t xml:space="preserve"> – requirements that must be met for a person to be included in a trial. These requirements help make sure that participants in a trial are like each other in terms of specific factors such as age, type and stage of cancer, general health, and previous treatment.</w:t>
      </w:r>
    </w:p>
    <w:p w14:paraId="2B1E4926" w14:textId="77777777" w:rsidR="005E287E" w:rsidRPr="007F72D4" w:rsidRDefault="005E287E" w:rsidP="005E287E">
      <w:pPr>
        <w:spacing w:after="120"/>
      </w:pPr>
      <w:r w:rsidRPr="007F72D4">
        <w:rPr>
          <w:b/>
          <w:bCs/>
        </w:rPr>
        <w:t>Food and Drug Administration (FDA)</w:t>
      </w:r>
      <w:r w:rsidRPr="007F72D4">
        <w:t xml:space="preserve"> – a federal agency of the United States Department of Health and Human Services. The FDA is responsible for protecting and promoting public health through the control and supervision of food safety, tobacco products, dietary supplements, </w:t>
      </w:r>
      <w:proofErr w:type="gramStart"/>
      <w:r w:rsidRPr="007F72D4">
        <w:t>prescription</w:t>
      </w:r>
      <w:proofErr w:type="gramEnd"/>
      <w:r w:rsidRPr="007F72D4">
        <w:t xml:space="preserve"> and over-the-counter pharmaceutical drugs (medications), vaccines, biopharmaceuticals, blood transfusions, medical devices, electromagnetic radiation emitting devices (ERED), cosmetics, animal foods &amp; feed and veterinary products.</w:t>
      </w:r>
    </w:p>
    <w:p w14:paraId="43E8FE96" w14:textId="77777777" w:rsidR="005E287E" w:rsidRPr="007F72D4" w:rsidRDefault="005E287E" w:rsidP="005E287E">
      <w:pPr>
        <w:spacing w:after="120"/>
      </w:pPr>
      <w:r w:rsidRPr="007F72D4">
        <w:rPr>
          <w:b/>
          <w:bCs/>
        </w:rPr>
        <w:t xml:space="preserve">Good Clinical Practice (GCP) </w:t>
      </w:r>
      <w:r w:rsidRPr="007F72D4">
        <w:t>-</w:t>
      </w:r>
      <w:r w:rsidRPr="007F72D4">
        <w:rPr>
          <w:b/>
          <w:bCs/>
        </w:rPr>
        <w:t xml:space="preserve"> </w:t>
      </w:r>
      <w:r w:rsidRPr="007F72D4">
        <w:t>A standard for the design, conduct, performance, monitoring, auditing, recording, analyses, and reporting of clinical trials that provides assurance that the data and reported results are credible and accurate, and that the rights, integrity, and confidentiality of trial subjects are protected.</w:t>
      </w:r>
    </w:p>
    <w:p w14:paraId="5C7B9AC8" w14:textId="77777777" w:rsidR="005E287E" w:rsidRPr="007F72D4" w:rsidRDefault="005E287E" w:rsidP="005E287E">
      <w:pPr>
        <w:spacing w:after="120"/>
      </w:pPr>
      <w:r w:rsidRPr="007F72D4">
        <w:rPr>
          <w:b/>
          <w:bCs/>
        </w:rPr>
        <w:t>International Air Transport Association (IATA)</w:t>
      </w:r>
      <w:r w:rsidRPr="007F72D4">
        <w:t xml:space="preserve"> - An international organisation that develops the commercial standards globally, for the air transport system. See definition from “Current Edition” in the manual.</w:t>
      </w:r>
    </w:p>
    <w:p w14:paraId="0CEDBFC7" w14:textId="77777777" w:rsidR="005E287E" w:rsidRPr="007F72D4" w:rsidRDefault="005E287E" w:rsidP="005E287E">
      <w:pPr>
        <w:spacing w:after="120"/>
      </w:pPr>
      <w:r w:rsidRPr="007F72D4">
        <w:rPr>
          <w:b/>
          <w:bCs/>
        </w:rPr>
        <w:t>International Conference on Harmonisation (ICH)</w:t>
      </w:r>
      <w:r w:rsidRPr="007F72D4">
        <w:t xml:space="preserve"> - International Conference on Harmonisation of Technical Requirements for Registration of Pharmaceuticals for Human Use is a joint initiative involving both regulators and research-based industry focusing on the technical requirements for medicinal products containing new drugs.</w:t>
      </w:r>
    </w:p>
    <w:p w14:paraId="17E2F5F5" w14:textId="77777777" w:rsidR="005E287E" w:rsidRPr="007F72D4" w:rsidRDefault="005E287E" w:rsidP="005E287E">
      <w:pPr>
        <w:spacing w:after="120"/>
      </w:pPr>
      <w:r w:rsidRPr="007F72D4">
        <w:rPr>
          <w:b/>
          <w:bCs/>
        </w:rPr>
        <w:lastRenderedPageBreak/>
        <w:t>Investigational Product</w:t>
      </w:r>
      <w:r w:rsidRPr="007F72D4">
        <w:t xml:space="preserve"> - A pharmaceutical form of an active ingredient or placebo being tested or used as a reference in a clinical trial, including a product with a marketing authorization when used or assembled (formulated or packaged) in a way different from the approved form, or when used for an unapproved indication, or when used to gain further information about an approved use.</w:t>
      </w:r>
    </w:p>
    <w:p w14:paraId="79028879" w14:textId="77777777" w:rsidR="005E287E" w:rsidRPr="007F72D4" w:rsidRDefault="005E287E" w:rsidP="005E287E">
      <w:pPr>
        <w:spacing w:after="120"/>
      </w:pPr>
      <w:r w:rsidRPr="007F72D4">
        <w:rPr>
          <w:b/>
        </w:rPr>
        <w:t xml:space="preserve">Investigational Product (IP) - </w:t>
      </w:r>
      <w:r w:rsidRPr="007F72D4">
        <w:t>A device or pharmaceutical form of an active ingredient or placebo being tested or used as a reference in a clinical trial, including a product with a marketing authorisation when used or assembled (formulated or packaged) in a way different from the approved form, or when used for an unapproved indication, or when used to gain further information about an approved use.</w:t>
      </w:r>
    </w:p>
    <w:p w14:paraId="713A8D4E" w14:textId="77777777" w:rsidR="005E287E" w:rsidRPr="007F72D4" w:rsidRDefault="005E287E" w:rsidP="005E287E">
      <w:pPr>
        <w:spacing w:after="120"/>
      </w:pPr>
      <w:r w:rsidRPr="007F72D4">
        <w:rPr>
          <w:b/>
          <w:bCs/>
        </w:rPr>
        <w:t>Investigator</w:t>
      </w:r>
      <w:r w:rsidRPr="007F72D4">
        <w:t xml:space="preserve"> - An individual responsible for the conduct of a clinical trial at a trial site and ensures that it complies with GCP guidelines. If a trial is conducted by a team of individuals at a trial site, one investigator should be designated as the responsible leader of the team and should be called the site Principal Investigator. In this instance they may delegate tasks to other team members.</w:t>
      </w:r>
    </w:p>
    <w:p w14:paraId="6E4BD335" w14:textId="77777777" w:rsidR="005E287E" w:rsidRPr="007F72D4" w:rsidRDefault="005E287E" w:rsidP="005E287E">
      <w:pPr>
        <w:spacing w:after="120"/>
      </w:pPr>
      <w:r w:rsidRPr="007F72D4">
        <w:rPr>
          <w:b/>
        </w:rPr>
        <w:t xml:space="preserve">Investigator Site File (ISF) - </w:t>
      </w:r>
      <w:r w:rsidRPr="007F72D4">
        <w:t>Files of Essential Documents held by the Investigator. NB on occasion sites may also hold the Sponsor's Essential Documents, where the Principal Investigator (PI) assumes a Sponsor-investigator role.</w:t>
      </w:r>
    </w:p>
    <w:p w14:paraId="6DF28B6B" w14:textId="77777777" w:rsidR="005E287E" w:rsidRPr="007F72D4" w:rsidRDefault="005E287E" w:rsidP="005E287E">
      <w:pPr>
        <w:spacing w:after="120"/>
      </w:pPr>
      <w:r w:rsidRPr="007F72D4">
        <w:rPr>
          <w:b/>
          <w:bCs/>
        </w:rPr>
        <w:t>Investigator’s Brochure (IB)</w:t>
      </w:r>
      <w:r w:rsidRPr="007F72D4">
        <w:t xml:space="preserve"> - The document containing a summary of the scientific information relevant to the safe and effective use of an investigational medicine or device.</w:t>
      </w:r>
    </w:p>
    <w:p w14:paraId="0CDB68C2" w14:textId="77777777" w:rsidR="005E287E" w:rsidRPr="007F72D4" w:rsidRDefault="005E287E" w:rsidP="005E287E">
      <w:pPr>
        <w:spacing w:after="120"/>
        <w:rPr>
          <w:rFonts w:cs="Arial"/>
          <w:szCs w:val="24"/>
        </w:rPr>
      </w:pPr>
      <w:r w:rsidRPr="007F72D4">
        <w:rPr>
          <w:rFonts w:cs="Arial"/>
          <w:b/>
          <w:bCs/>
          <w:szCs w:val="24"/>
        </w:rPr>
        <w:t>Legally acceptable representative (LAR) -</w:t>
      </w:r>
      <w:r w:rsidRPr="007F72D4">
        <w:rPr>
          <w:rFonts w:cs="Arial"/>
          <w:szCs w:val="24"/>
        </w:rPr>
        <w:t xml:space="preserve"> An individual or juridical or other body authorised under applicable law to represent the interests of an individual, including providing consent on behalf of a prospective subject to the subject's participation in the clinical trial (</w:t>
      </w:r>
      <w:r w:rsidRPr="007F72D4">
        <w:t>https://medical-dictionary.thefreedictionary.com/legally+acceptable+representative)</w:t>
      </w:r>
      <w:r w:rsidRPr="007F72D4">
        <w:rPr>
          <w:rFonts w:cs="Arial"/>
          <w:szCs w:val="24"/>
        </w:rPr>
        <w:t>.</w:t>
      </w:r>
    </w:p>
    <w:p w14:paraId="584E88B5" w14:textId="77777777" w:rsidR="005E287E" w:rsidRPr="007F72D4" w:rsidRDefault="005E287E" w:rsidP="005E287E">
      <w:pPr>
        <w:spacing w:after="120"/>
        <w:rPr>
          <w:rFonts w:asciiTheme="minorHAnsi" w:hAnsiTheme="minorHAnsi" w:cstheme="minorHAnsi"/>
          <w:color w:val="000000"/>
          <w:szCs w:val="24"/>
        </w:rPr>
      </w:pPr>
      <w:r w:rsidRPr="007F72D4">
        <w:rPr>
          <w:rFonts w:asciiTheme="minorHAnsi" w:hAnsiTheme="minorHAnsi" w:cstheme="minorHAnsi"/>
          <w:b/>
          <w:bCs/>
          <w:color w:val="000000"/>
          <w:szCs w:val="24"/>
        </w:rPr>
        <w:t>Lost to follow-up</w:t>
      </w:r>
      <w:r w:rsidRPr="007F72D4">
        <w:rPr>
          <w:rFonts w:asciiTheme="minorHAnsi" w:hAnsiTheme="minorHAnsi" w:cstheme="minorHAnsi"/>
          <w:color w:val="000000"/>
          <w:szCs w:val="24"/>
        </w:rPr>
        <w:t xml:space="preserve"> - refers to patients who at one point in time were actively participating in a clinical research trial but have become </w:t>
      </w:r>
      <w:r w:rsidRPr="007F72D4">
        <w:rPr>
          <w:rFonts w:asciiTheme="minorHAnsi" w:hAnsiTheme="minorHAnsi" w:cstheme="minorHAnsi"/>
          <w:b/>
          <w:bCs/>
          <w:color w:val="000000"/>
          <w:szCs w:val="24"/>
        </w:rPr>
        <w:t xml:space="preserve">lost </w:t>
      </w:r>
      <w:r w:rsidRPr="007F72D4">
        <w:rPr>
          <w:rFonts w:asciiTheme="minorHAnsi" w:hAnsiTheme="minorHAnsi" w:cstheme="minorHAnsi"/>
          <w:color w:val="000000"/>
          <w:szCs w:val="24"/>
        </w:rPr>
        <w:t xml:space="preserve">(either by error in a computer tracking system or by being unreachable) at the point of </w:t>
      </w:r>
      <w:r w:rsidRPr="007F72D4">
        <w:rPr>
          <w:rFonts w:asciiTheme="minorHAnsi" w:hAnsiTheme="minorHAnsi" w:cstheme="minorHAnsi"/>
          <w:b/>
          <w:bCs/>
          <w:color w:val="000000"/>
          <w:szCs w:val="24"/>
        </w:rPr>
        <w:t>follow</w:t>
      </w:r>
      <w:r w:rsidRPr="007F72D4">
        <w:rPr>
          <w:rFonts w:asciiTheme="minorHAnsi" w:hAnsiTheme="minorHAnsi" w:cstheme="minorHAnsi"/>
          <w:color w:val="000000"/>
          <w:szCs w:val="24"/>
        </w:rPr>
        <w:t>-</w:t>
      </w:r>
      <w:r w:rsidRPr="007F72D4">
        <w:rPr>
          <w:rFonts w:asciiTheme="minorHAnsi" w:hAnsiTheme="minorHAnsi" w:cstheme="minorHAnsi"/>
          <w:b/>
          <w:bCs/>
          <w:color w:val="000000"/>
          <w:szCs w:val="24"/>
        </w:rPr>
        <w:t xml:space="preserve">up </w:t>
      </w:r>
      <w:r w:rsidRPr="007F72D4">
        <w:rPr>
          <w:rFonts w:asciiTheme="minorHAnsi" w:hAnsiTheme="minorHAnsi" w:cstheme="minorHAnsi"/>
          <w:color w:val="000000"/>
          <w:szCs w:val="24"/>
        </w:rPr>
        <w:t>in the trial.</w:t>
      </w:r>
    </w:p>
    <w:p w14:paraId="57DF645D" w14:textId="77777777" w:rsidR="005E287E" w:rsidRPr="007F72D4" w:rsidRDefault="005E287E" w:rsidP="005E287E">
      <w:pPr>
        <w:spacing w:after="120"/>
        <w:rPr>
          <w:rFonts w:asciiTheme="minorHAnsi" w:hAnsiTheme="minorHAnsi" w:cstheme="minorHAnsi"/>
          <w:color w:val="000000"/>
        </w:rPr>
      </w:pPr>
      <w:r w:rsidRPr="007F72D4">
        <w:rPr>
          <w:rFonts w:asciiTheme="minorHAnsi" w:hAnsiTheme="minorHAnsi" w:cstheme="minorHAnsi"/>
          <w:b/>
          <w:bCs/>
          <w:color w:val="000000"/>
        </w:rPr>
        <w:t>Mandatory</w:t>
      </w:r>
      <w:r w:rsidRPr="007F72D4">
        <w:rPr>
          <w:rFonts w:asciiTheme="minorHAnsi" w:hAnsiTheme="minorHAnsi" w:cstheme="minorHAnsi"/>
          <w:color w:val="000000"/>
        </w:rPr>
        <w:t xml:space="preserve"> - required by </w:t>
      </w:r>
      <w:proofErr w:type="gramStart"/>
      <w:r w:rsidRPr="007F72D4">
        <w:rPr>
          <w:rFonts w:asciiTheme="minorHAnsi" w:hAnsiTheme="minorHAnsi" w:cstheme="minorHAnsi"/>
          <w:color w:val="000000"/>
        </w:rPr>
        <w:t>law;</w:t>
      </w:r>
      <w:proofErr w:type="gramEnd"/>
      <w:r w:rsidRPr="007F72D4">
        <w:rPr>
          <w:rFonts w:asciiTheme="minorHAnsi" w:hAnsiTheme="minorHAnsi" w:cstheme="minorHAnsi"/>
          <w:color w:val="000000"/>
        </w:rPr>
        <w:t xml:space="preserve"> compulsory.</w:t>
      </w:r>
    </w:p>
    <w:p w14:paraId="301A311B" w14:textId="77777777" w:rsidR="005E287E" w:rsidRPr="007F72D4" w:rsidRDefault="005E287E" w:rsidP="005E287E">
      <w:pPr>
        <w:spacing w:after="120"/>
      </w:pPr>
      <w:r w:rsidRPr="007F72D4">
        <w:rPr>
          <w:b/>
          <w:bCs/>
        </w:rPr>
        <w:t xml:space="preserve">Medical Device - </w:t>
      </w:r>
      <w:r w:rsidRPr="007F72D4">
        <w:t>Any instrument, apparatus, implement, machine, appliance, implant, software, material, or other similar or related article:</w:t>
      </w:r>
      <w:r w:rsidRPr="007F72D4">
        <w:br/>
        <w:t>Intended, by the person under whose name it is or is to be supplied, to be used for human beings for the purpose of one or more of the following:</w:t>
      </w:r>
      <w:r w:rsidRPr="007F72D4">
        <w:br/>
        <w:t>Diagnosis, prevention, monitoring, treatment or alleviation of disease</w:t>
      </w:r>
      <w:r w:rsidRPr="007F72D4">
        <w:br/>
        <w:t>Diagnosis, monitoring, treatment, alleviation or of compensation for an injury or handicap</w:t>
      </w:r>
      <w:r w:rsidRPr="007F72D4">
        <w:br/>
        <w:t>Investigation, replacement or modification of the anatomy or of a physiological process</w:t>
      </w:r>
      <w:r w:rsidRPr="007F72D4">
        <w:br/>
        <w:t>Supporting or sustaining life</w:t>
      </w:r>
      <w:r w:rsidRPr="007F72D4">
        <w:br/>
        <w:t>Control of conception</w:t>
      </w:r>
      <w:r w:rsidRPr="007F72D4">
        <w:br/>
        <w:t>Disinfection of medical devices, and</w:t>
      </w:r>
      <w:r w:rsidRPr="007F72D4">
        <w:br/>
        <w:t>That does not achieve its primary intended action in or on the human body by pharmacological, immunological or metabolic means, but that may be assisted in its intended function by such means.</w:t>
      </w:r>
    </w:p>
    <w:p w14:paraId="77DAB32B" w14:textId="77777777" w:rsidR="005E287E" w:rsidRPr="007F72D4" w:rsidRDefault="005E287E" w:rsidP="005E287E">
      <w:pPr>
        <w:spacing w:after="120"/>
      </w:pPr>
      <w:r w:rsidRPr="007F72D4">
        <w:rPr>
          <w:b/>
          <w:bCs/>
        </w:rPr>
        <w:lastRenderedPageBreak/>
        <w:t xml:space="preserve">Monitor </w:t>
      </w:r>
      <w:r w:rsidRPr="007F72D4">
        <w:t>- overseeing the conduct of a clinical trial, that is, ensuring that the trial is conducted according to protocol, GCP, SOP and regulatory requirements. It is the responsibility of the sponsor to ensure the trial is adequately monitored.</w:t>
      </w:r>
    </w:p>
    <w:p w14:paraId="1C187B13" w14:textId="77777777" w:rsidR="005E287E" w:rsidRPr="007F72D4" w:rsidRDefault="005E287E" w:rsidP="005E287E">
      <w:pPr>
        <w:spacing w:after="120"/>
        <w:rPr>
          <w:rFonts w:cs="Arial"/>
          <w:szCs w:val="24"/>
        </w:rPr>
      </w:pPr>
      <w:r w:rsidRPr="007F72D4">
        <w:rPr>
          <w:rFonts w:cs="Arial"/>
          <w:b/>
          <w:bCs/>
          <w:szCs w:val="24"/>
        </w:rPr>
        <w:t>Open source</w:t>
      </w:r>
      <w:r w:rsidRPr="007F72D4">
        <w:rPr>
          <w:rFonts w:cs="Arial"/>
          <w:szCs w:val="24"/>
        </w:rPr>
        <w:t xml:space="preserve"> - the term "open source" refers to something people can modify and share because its design is publicly accessible.</w:t>
      </w:r>
    </w:p>
    <w:p w14:paraId="72364484" w14:textId="77777777" w:rsidR="005E287E" w:rsidRPr="007F72D4" w:rsidRDefault="005E287E" w:rsidP="005E287E">
      <w:pPr>
        <w:spacing w:after="120"/>
        <w:rPr>
          <w:rFonts w:cs="Arial"/>
          <w:szCs w:val="24"/>
        </w:rPr>
      </w:pPr>
      <w:r w:rsidRPr="007F72D4">
        <w:rPr>
          <w:rFonts w:cs="Arial"/>
          <w:b/>
          <w:bCs/>
          <w:szCs w:val="24"/>
        </w:rPr>
        <w:t>Out of Window Visits</w:t>
      </w:r>
      <w:r w:rsidRPr="007F72D4">
        <w:rPr>
          <w:rFonts w:cs="Arial"/>
          <w:szCs w:val="24"/>
        </w:rPr>
        <w:t xml:space="preserve"> – are participant visits which occur outside of the protocol visit timeframes (windows).</w:t>
      </w:r>
    </w:p>
    <w:p w14:paraId="26EF7A22" w14:textId="77777777" w:rsidR="005E287E" w:rsidRPr="007F72D4" w:rsidRDefault="005E287E" w:rsidP="005E287E">
      <w:pPr>
        <w:spacing w:after="120"/>
      </w:pPr>
      <w:r w:rsidRPr="007F72D4">
        <w:rPr>
          <w:b/>
          <w:bCs/>
        </w:rPr>
        <w:t>Pre-screening</w:t>
      </w:r>
      <w:r w:rsidRPr="007F72D4">
        <w:t xml:space="preserve"> – </w:t>
      </w:r>
      <w:r>
        <w:t xml:space="preserve">a </w:t>
      </w:r>
      <w:r w:rsidRPr="007F72D4">
        <w:t>term used to describe activities before obtaining informed consent (i.e., before enrolment) to determine initial eligibility for and interest in a trial. Pre-screening may be performed over the telephone, in-person or on-line and may not include any research procedures.</w:t>
      </w:r>
    </w:p>
    <w:p w14:paraId="4C2D3FB2" w14:textId="77777777" w:rsidR="005E287E" w:rsidRPr="007F72D4" w:rsidRDefault="005E287E" w:rsidP="005E287E">
      <w:pPr>
        <w:spacing w:after="120"/>
        <w:rPr>
          <w:sz w:val="22"/>
        </w:rPr>
      </w:pPr>
      <w:r w:rsidRPr="007F72D4">
        <w:rPr>
          <w:b/>
          <w:bCs/>
          <w:color w:val="333333"/>
        </w:rPr>
        <w:t>Protocol</w:t>
      </w:r>
      <w:r w:rsidRPr="007F72D4">
        <w:rPr>
          <w:color w:val="333333"/>
        </w:rPr>
        <w:t xml:space="preserve"> - </w:t>
      </w:r>
      <w:r w:rsidRPr="007F72D4">
        <w:t>A document that describes the objective(s), design, methodology, statistical considerations, and organization of a trial. The protocol usually also gives the background and rationale for the trial, but these could be provided in other protocol referenced documents.</w:t>
      </w:r>
    </w:p>
    <w:p w14:paraId="7EF1653B" w14:textId="77777777" w:rsidR="005E287E" w:rsidRPr="007F72D4" w:rsidRDefault="005E287E" w:rsidP="005E287E">
      <w:pPr>
        <w:spacing w:after="120"/>
        <w:rPr>
          <w:rFonts w:cs="Arial"/>
          <w:szCs w:val="24"/>
        </w:rPr>
      </w:pPr>
      <w:r w:rsidRPr="007F72D4">
        <w:rPr>
          <w:rFonts w:cs="Arial"/>
          <w:b/>
          <w:bCs/>
          <w:szCs w:val="24"/>
        </w:rPr>
        <w:t>Protocol Amendment</w:t>
      </w:r>
      <w:r w:rsidRPr="007F72D4">
        <w:rPr>
          <w:rFonts w:cs="Arial"/>
          <w:szCs w:val="24"/>
        </w:rPr>
        <w:t xml:space="preserve"> - a written description of one or more changes to, or formal clarifications of, the study protocol.</w:t>
      </w:r>
    </w:p>
    <w:p w14:paraId="0DC572E9" w14:textId="77777777" w:rsidR="005E287E" w:rsidRPr="007F72D4" w:rsidRDefault="005E287E" w:rsidP="005E287E">
      <w:pPr>
        <w:spacing w:after="120"/>
        <w:rPr>
          <w:rFonts w:cs="Arial"/>
          <w:szCs w:val="24"/>
        </w:rPr>
      </w:pPr>
      <w:r w:rsidRPr="007F72D4">
        <w:rPr>
          <w:rFonts w:cs="Arial"/>
          <w:b/>
          <w:bCs/>
          <w:szCs w:val="24"/>
        </w:rPr>
        <w:t>Protocol deviation</w:t>
      </w:r>
      <w:r w:rsidRPr="007F72D4">
        <w:rPr>
          <w:rFonts w:cs="Arial"/>
          <w:szCs w:val="24"/>
        </w:rPr>
        <w:t xml:space="preserve"> - is usually an unintended departure from the expected conduct of the trial (with regards to the protocol and/or SOPs).</w:t>
      </w:r>
    </w:p>
    <w:p w14:paraId="6AD60C77" w14:textId="77777777" w:rsidR="005E287E" w:rsidRPr="007F72D4" w:rsidRDefault="005E287E" w:rsidP="005E287E">
      <w:pPr>
        <w:spacing w:after="120"/>
        <w:rPr>
          <w:rFonts w:cs="Arial"/>
          <w:szCs w:val="24"/>
        </w:rPr>
      </w:pPr>
      <w:r w:rsidRPr="007F72D4">
        <w:rPr>
          <w:rFonts w:cs="Arial"/>
          <w:b/>
          <w:bCs/>
          <w:szCs w:val="24"/>
        </w:rPr>
        <w:t>Protocol violation</w:t>
      </w:r>
      <w:r w:rsidRPr="007F72D4">
        <w:rPr>
          <w:rFonts w:cs="Arial"/>
          <w:szCs w:val="24"/>
        </w:rPr>
        <w:t xml:space="preserve"> - is any departure from the approved protocol, trial documents, or any other information relating to the conduct of the study which </w:t>
      </w:r>
      <w:r w:rsidRPr="007F72D4">
        <w:rPr>
          <w:rFonts w:cs="Arial"/>
          <w:b/>
          <w:bCs/>
          <w:szCs w:val="24"/>
          <w:u w:val="single"/>
        </w:rPr>
        <w:t>may affect the safety of trial participants or the study outcomes.</w:t>
      </w:r>
      <w:r w:rsidRPr="007F72D4">
        <w:rPr>
          <w:rFonts w:cs="Arial"/>
          <w:szCs w:val="24"/>
        </w:rPr>
        <w:t xml:space="preserve"> </w:t>
      </w:r>
    </w:p>
    <w:p w14:paraId="30A9176F" w14:textId="77777777" w:rsidR="005E287E" w:rsidRPr="007F72D4" w:rsidRDefault="005E287E" w:rsidP="005E287E">
      <w:pPr>
        <w:spacing w:after="120"/>
        <w:rPr>
          <w:rFonts w:asciiTheme="minorHAnsi" w:hAnsiTheme="minorHAnsi" w:cstheme="minorHAnsi"/>
          <w:color w:val="000000"/>
          <w:szCs w:val="24"/>
        </w:rPr>
      </w:pPr>
      <w:r w:rsidRPr="007F72D4">
        <w:rPr>
          <w:rFonts w:asciiTheme="minorHAnsi" w:hAnsiTheme="minorHAnsi" w:cstheme="minorHAnsi"/>
          <w:b/>
          <w:bCs/>
          <w:color w:val="000000"/>
          <w:szCs w:val="24"/>
        </w:rPr>
        <w:t>Randomisation</w:t>
      </w:r>
      <w:r w:rsidRPr="007F72D4">
        <w:rPr>
          <w:rFonts w:asciiTheme="minorHAnsi" w:hAnsiTheme="minorHAnsi" w:cstheme="minorHAnsi"/>
          <w:color w:val="000000"/>
          <w:szCs w:val="24"/>
        </w:rPr>
        <w:t xml:space="preserve"> – participant accepted to a trial and are randomly assigned to study arms of a clinical trial by computer.</w:t>
      </w:r>
    </w:p>
    <w:p w14:paraId="61F4CDDF" w14:textId="77777777" w:rsidR="005E287E" w:rsidRPr="007F72D4" w:rsidRDefault="005E287E" w:rsidP="005E287E">
      <w:pPr>
        <w:spacing w:after="120"/>
        <w:rPr>
          <w:rFonts w:cs="Calibri"/>
          <w:b/>
          <w:bCs/>
          <w:color w:val="000000"/>
        </w:rPr>
      </w:pPr>
      <w:r w:rsidRPr="007F72D4">
        <w:rPr>
          <w:b/>
        </w:rPr>
        <w:t xml:space="preserve">Randomisation - </w:t>
      </w:r>
      <w:r w:rsidRPr="007F72D4">
        <w:t xml:space="preserve">The process of assigning trial participants to treatment or control groups using an element of chance to determine the assignments </w:t>
      </w:r>
      <w:proofErr w:type="gramStart"/>
      <w:r w:rsidRPr="007F72D4">
        <w:t>in order to</w:t>
      </w:r>
      <w:proofErr w:type="gramEnd"/>
      <w:r w:rsidRPr="007F72D4">
        <w:t xml:space="preserve"> reduce bias.</w:t>
      </w:r>
      <w:r w:rsidRPr="007F72D4">
        <w:rPr>
          <w:rFonts w:cs="Calibri"/>
          <w:b/>
          <w:bCs/>
          <w:color w:val="000000"/>
        </w:rPr>
        <w:t xml:space="preserve"> </w:t>
      </w:r>
    </w:p>
    <w:p w14:paraId="078AC7F8" w14:textId="77777777" w:rsidR="005E287E" w:rsidRPr="007F72D4" w:rsidRDefault="005E287E" w:rsidP="005E287E">
      <w:pPr>
        <w:spacing w:after="120"/>
      </w:pPr>
      <w:r w:rsidRPr="007F72D4">
        <w:rPr>
          <w:b/>
          <w:bCs/>
        </w:rPr>
        <w:t>Randomisation List/Algorithm</w:t>
      </w:r>
      <w:r w:rsidRPr="007F72D4">
        <w:t xml:space="preserve"> - Actual allocation of intervention. </w:t>
      </w:r>
    </w:p>
    <w:p w14:paraId="72263468" w14:textId="77777777" w:rsidR="005E287E" w:rsidRPr="007F72D4" w:rsidRDefault="005E287E" w:rsidP="005E287E">
      <w:pPr>
        <w:spacing w:after="120"/>
      </w:pPr>
      <w:r w:rsidRPr="007F72D4">
        <w:rPr>
          <w:b/>
          <w:bCs/>
        </w:rPr>
        <w:t>Randomisation Protocol</w:t>
      </w:r>
      <w:r w:rsidRPr="007F72D4">
        <w:t xml:space="preserve"> - A document generated by the trial statistician or a randomisation service provider to capture the randomisation specification and provide an exact set of instructions for generation of the randomisation allocation list or dynamic algorithm. </w:t>
      </w:r>
    </w:p>
    <w:p w14:paraId="3EB56647" w14:textId="77777777" w:rsidR="005E287E" w:rsidRPr="007F72D4" w:rsidRDefault="005E287E" w:rsidP="005E287E">
      <w:pPr>
        <w:spacing w:after="120"/>
        <w:rPr>
          <w:rFonts w:cs="Arial"/>
          <w:szCs w:val="24"/>
        </w:rPr>
      </w:pPr>
      <w:r w:rsidRPr="007F72D4">
        <w:rPr>
          <w:b/>
          <w:bCs/>
        </w:rPr>
        <w:t>Randomisation Service Provider</w:t>
      </w:r>
      <w:r w:rsidRPr="007F72D4">
        <w:t xml:space="preserve"> - An appropriately qualified and trained individual or external vendor delegated the responsibility for generation of the randomisation protocol and list/algorithm. The randomisation service provider must be independent from the research team, to avoid intervention allocation bias.</w:t>
      </w:r>
    </w:p>
    <w:p w14:paraId="50218C3B" w14:textId="77777777" w:rsidR="005E287E" w:rsidRPr="007F72D4" w:rsidRDefault="005E287E" w:rsidP="005E287E">
      <w:pPr>
        <w:spacing w:after="120"/>
      </w:pPr>
      <w:r w:rsidRPr="007F72D4">
        <w:rPr>
          <w:b/>
          <w:bCs/>
        </w:rPr>
        <w:t>Randomisation Specification</w:t>
      </w:r>
      <w:r w:rsidRPr="007F72D4">
        <w:t xml:space="preserve"> - A document generated by the researcher to request randomisation capability. </w:t>
      </w:r>
    </w:p>
    <w:p w14:paraId="320D967D" w14:textId="77777777" w:rsidR="005E287E" w:rsidRPr="007F72D4" w:rsidRDefault="005E287E" w:rsidP="005E287E">
      <w:pPr>
        <w:spacing w:after="120"/>
        <w:rPr>
          <w:rFonts w:cs="Calibri"/>
          <w:color w:val="000000"/>
        </w:rPr>
      </w:pPr>
      <w:r w:rsidRPr="007F72D4">
        <w:rPr>
          <w:rFonts w:cs="Calibri"/>
          <w:b/>
          <w:bCs/>
          <w:color w:val="000000"/>
        </w:rPr>
        <w:t>Records</w:t>
      </w:r>
      <w:r w:rsidRPr="007F72D4">
        <w:rPr>
          <w:rFonts w:cs="Calibri"/>
          <w:color w:val="000000"/>
        </w:rPr>
        <w:t xml:space="preserve"> - a thing constituting a piece of evidence about the past, especially an account kept in writing or some other permanent form.</w:t>
      </w:r>
    </w:p>
    <w:p w14:paraId="4E531832" w14:textId="77777777" w:rsidR="005E287E" w:rsidRPr="007F72D4" w:rsidRDefault="005E287E" w:rsidP="005E287E">
      <w:pPr>
        <w:spacing w:after="120"/>
      </w:pPr>
      <w:r w:rsidRPr="007F72D4">
        <w:rPr>
          <w:b/>
          <w:bCs/>
        </w:rPr>
        <w:t>Recruitment</w:t>
      </w:r>
      <w:r w:rsidRPr="007F72D4">
        <w:t xml:space="preserve"> – involves </w:t>
      </w:r>
      <w:proofErr w:type="gramStart"/>
      <w:r w:rsidRPr="007F72D4">
        <w:t>a number of</w:t>
      </w:r>
      <w:proofErr w:type="gramEnd"/>
      <w:r w:rsidRPr="007F72D4">
        <w:t xml:space="preserve"> activities, including identifying eligible participants, adequately explaining the trial to the potential participants, recruiting an adequate sample based on trial goals </w:t>
      </w:r>
      <w:r w:rsidRPr="007F72D4">
        <w:lastRenderedPageBreak/>
        <w:t>and design, obtaining informed consent and maintaining ethical standards, and retaining participants until trial completion.</w:t>
      </w:r>
    </w:p>
    <w:p w14:paraId="64D40762" w14:textId="77777777" w:rsidR="005E287E" w:rsidRPr="007F72D4" w:rsidRDefault="005E287E" w:rsidP="005E287E">
      <w:pPr>
        <w:spacing w:after="120"/>
      </w:pPr>
      <w:r w:rsidRPr="007F72D4">
        <w:rPr>
          <w:b/>
          <w:bCs/>
        </w:rPr>
        <w:t>Recruitment strategies</w:t>
      </w:r>
      <w:r w:rsidRPr="007F72D4">
        <w:t xml:space="preserve"> – is a plan an organization enacts to form a recruiting</w:t>
      </w:r>
      <w:r w:rsidRPr="007F72D4">
        <w:rPr>
          <w:b/>
          <w:bCs/>
        </w:rPr>
        <w:t xml:space="preserve"> </w:t>
      </w:r>
      <w:r w:rsidRPr="007F72D4">
        <w:t xml:space="preserve">process and establish a candidate pool. </w:t>
      </w:r>
    </w:p>
    <w:p w14:paraId="352C36E9" w14:textId="77777777" w:rsidR="005E287E" w:rsidRPr="007F72D4" w:rsidRDefault="005E287E" w:rsidP="005E287E">
      <w:pPr>
        <w:spacing w:after="120"/>
        <w:rPr>
          <w:rFonts w:asciiTheme="minorHAnsi" w:hAnsiTheme="minorHAnsi" w:cstheme="minorHAnsi"/>
        </w:rPr>
      </w:pPr>
      <w:r w:rsidRPr="007F72D4">
        <w:rPr>
          <w:rFonts w:asciiTheme="minorHAnsi" w:hAnsiTheme="minorHAnsi" w:cstheme="minorHAnsi"/>
          <w:b/>
          <w:bCs/>
        </w:rPr>
        <w:t xml:space="preserve">Redact </w:t>
      </w:r>
      <w:r w:rsidRPr="007F72D4">
        <w:rPr>
          <w:rFonts w:asciiTheme="minorHAnsi" w:hAnsiTheme="minorHAnsi" w:cstheme="minorHAnsi"/>
        </w:rPr>
        <w:t xml:space="preserve">- edited especially </w:t>
      </w:r>
      <w:proofErr w:type="gramStart"/>
      <w:r w:rsidRPr="007F72D4">
        <w:rPr>
          <w:rFonts w:asciiTheme="minorHAnsi" w:hAnsiTheme="minorHAnsi" w:cstheme="minorHAnsi"/>
        </w:rPr>
        <w:t>in order to</w:t>
      </w:r>
      <w:proofErr w:type="gramEnd"/>
      <w:r w:rsidRPr="007F72D4">
        <w:rPr>
          <w:rFonts w:asciiTheme="minorHAnsi" w:hAnsiTheme="minorHAnsi" w:cstheme="minorHAnsi"/>
        </w:rPr>
        <w:t xml:space="preserve"> obscure or remove sensitive information.</w:t>
      </w:r>
    </w:p>
    <w:p w14:paraId="7C43493B" w14:textId="5D8FEB3B" w:rsidR="005E287E" w:rsidRPr="007F72D4" w:rsidRDefault="005E287E" w:rsidP="005E287E">
      <w:pPr>
        <w:spacing w:after="120"/>
        <w:rPr>
          <w:rFonts w:asciiTheme="minorHAnsi" w:hAnsiTheme="minorHAnsi" w:cstheme="minorHAnsi"/>
          <w:szCs w:val="24"/>
        </w:rPr>
      </w:pPr>
      <w:r w:rsidRPr="007F72D4">
        <w:rPr>
          <w:rFonts w:asciiTheme="minorHAnsi" w:hAnsiTheme="minorHAnsi" w:cstheme="minorHAnsi"/>
          <w:b/>
          <w:bCs/>
        </w:rPr>
        <w:t>RiskMan</w:t>
      </w:r>
      <w:r w:rsidRPr="007F72D4">
        <w:rPr>
          <w:rFonts w:asciiTheme="minorHAnsi" w:hAnsiTheme="minorHAnsi" w:cstheme="minorHAnsi"/>
        </w:rPr>
        <w:t xml:space="preserve"> - </w:t>
      </w:r>
      <w:r w:rsidR="00D2263F">
        <w:rPr>
          <w:rFonts w:asciiTheme="minorHAnsi" w:hAnsiTheme="minorHAnsi" w:cstheme="minorHAnsi"/>
        </w:rPr>
        <w:t>CHS</w:t>
      </w:r>
      <w:r w:rsidRPr="007F72D4">
        <w:rPr>
          <w:rFonts w:asciiTheme="minorHAnsi" w:hAnsiTheme="minorHAnsi" w:cstheme="minorHAnsi"/>
        </w:rPr>
        <w:t xml:space="preserve"> incident notification and reporting register.</w:t>
      </w:r>
    </w:p>
    <w:p w14:paraId="3C5D4C4D" w14:textId="77777777" w:rsidR="005E287E" w:rsidRPr="007F72D4" w:rsidRDefault="005E287E" w:rsidP="005E287E">
      <w:pPr>
        <w:spacing w:after="120"/>
      </w:pPr>
      <w:r w:rsidRPr="007F72D4">
        <w:rPr>
          <w:b/>
          <w:bCs/>
        </w:rPr>
        <w:t>Screening</w:t>
      </w:r>
      <w:r w:rsidRPr="007F72D4">
        <w:t xml:space="preserve"> - if a subject is interested in participating in a clinical trial, the subject will first have to undergo a screening process to determine if they qualify for the trial. Screening may begin over the phone or online – this is known as pre</w:t>
      </w:r>
      <w:r w:rsidRPr="007F72D4">
        <w:rPr>
          <w:b/>
          <w:bCs/>
        </w:rPr>
        <w:t>-</w:t>
      </w:r>
      <w:r w:rsidRPr="007F72D4">
        <w:t>screening. The full screening process involves a visit to the clinical site where the subject’s health will be appropriately assessed. Both stages will include a series of questions, including general, health-</w:t>
      </w:r>
      <w:proofErr w:type="gramStart"/>
      <w:r w:rsidRPr="007F72D4">
        <w:t>related</w:t>
      </w:r>
      <w:proofErr w:type="gramEnd"/>
      <w:r w:rsidRPr="007F72D4">
        <w:t xml:space="preserve"> and medical history questions.</w:t>
      </w:r>
    </w:p>
    <w:p w14:paraId="62450727" w14:textId="77777777" w:rsidR="005E287E" w:rsidRPr="007F72D4" w:rsidRDefault="005E287E" w:rsidP="005E287E">
      <w:pPr>
        <w:spacing w:after="120"/>
        <w:rPr>
          <w:rFonts w:cs="Arial"/>
          <w:szCs w:val="24"/>
        </w:rPr>
      </w:pPr>
      <w:r w:rsidRPr="007F72D4">
        <w:rPr>
          <w:rFonts w:cs="Arial"/>
          <w:b/>
          <w:bCs/>
          <w:szCs w:val="24"/>
        </w:rPr>
        <w:t>Serious adverse event (SAE)</w:t>
      </w:r>
      <w:r w:rsidRPr="007F72D4">
        <w:rPr>
          <w:rFonts w:cs="Arial"/>
          <w:szCs w:val="24"/>
        </w:rPr>
        <w:t xml:space="preserve"> - A serious adverse event (experience) or reaction is any untoward medical occurrence that at any dose: results in death, is life-threatening, requires inpatient hospitalisation or prolongation of existing hospitalisation, results in persistent or significant disability/incapacity, or is a congenital anomaly/birth defect.</w:t>
      </w:r>
    </w:p>
    <w:p w14:paraId="0D305390" w14:textId="77777777" w:rsidR="005E287E" w:rsidRPr="007F72D4" w:rsidRDefault="005E287E" w:rsidP="005E287E">
      <w:pPr>
        <w:spacing w:after="120"/>
      </w:pPr>
      <w:r w:rsidRPr="007F72D4">
        <w:rPr>
          <w:b/>
          <w:bCs/>
        </w:rPr>
        <w:t>Sponsor</w:t>
      </w:r>
      <w:r w:rsidRPr="007F72D4">
        <w:t xml:space="preserve"> - An individual, company, institution or organisation which takes responsibility for the initiation, management, and/or financing of a clinical trial. </w:t>
      </w:r>
    </w:p>
    <w:p w14:paraId="12028079" w14:textId="77777777" w:rsidR="005E287E" w:rsidRPr="007F72D4" w:rsidRDefault="005E287E" w:rsidP="005E287E">
      <w:pPr>
        <w:spacing w:after="120"/>
        <w:rPr>
          <w:rFonts w:cs="Arial"/>
          <w:szCs w:val="24"/>
        </w:rPr>
      </w:pPr>
      <w:r w:rsidRPr="007F72D4">
        <w:rPr>
          <w:rFonts w:cs="Arial"/>
          <w:b/>
          <w:bCs/>
          <w:szCs w:val="24"/>
        </w:rPr>
        <w:t>Suspected unexpected serious adverse reactions (SUSARs)</w:t>
      </w:r>
      <w:r w:rsidRPr="007F72D4">
        <w:rPr>
          <w:rFonts w:cs="Arial"/>
          <w:szCs w:val="24"/>
        </w:rPr>
        <w:t xml:space="preserve"> - is an adverse reaction that is not consistent with the product information.</w:t>
      </w:r>
    </w:p>
    <w:p w14:paraId="05076E8A" w14:textId="77777777" w:rsidR="005E287E" w:rsidRPr="007F72D4" w:rsidRDefault="005E287E" w:rsidP="005E287E">
      <w:pPr>
        <w:spacing w:after="120"/>
        <w:rPr>
          <w:rFonts w:cs="Calibri"/>
          <w:b/>
          <w:bCs/>
          <w:color w:val="000000"/>
        </w:rPr>
      </w:pPr>
      <w:r w:rsidRPr="007F72D4">
        <w:rPr>
          <w:b/>
          <w:bCs/>
        </w:rPr>
        <w:t>Unblinding</w:t>
      </w:r>
      <w:r w:rsidRPr="007F72D4">
        <w:t xml:space="preserve"> - the disclosure of the identity of blinded treatment.</w:t>
      </w:r>
      <w:r w:rsidRPr="007F72D4">
        <w:rPr>
          <w:rFonts w:cs="Calibri"/>
          <w:b/>
          <w:bCs/>
          <w:color w:val="000000"/>
        </w:rPr>
        <w:t xml:space="preserve"> </w:t>
      </w:r>
    </w:p>
    <w:p w14:paraId="092849AD" w14:textId="77777777" w:rsidR="005E287E" w:rsidRPr="007F72D4" w:rsidRDefault="005E287E" w:rsidP="005E287E">
      <w:pPr>
        <w:spacing w:after="120"/>
        <w:rPr>
          <w:rFonts w:cs="Arial"/>
          <w:szCs w:val="24"/>
        </w:rPr>
      </w:pPr>
      <w:r w:rsidRPr="007F72D4">
        <w:rPr>
          <w:rFonts w:cs="Arial"/>
          <w:b/>
          <w:bCs/>
          <w:szCs w:val="24"/>
        </w:rPr>
        <w:t>Visit window</w:t>
      </w:r>
      <w:r w:rsidRPr="007F72D4">
        <w:rPr>
          <w:rFonts w:cs="Arial"/>
          <w:szCs w:val="24"/>
        </w:rPr>
        <w:t xml:space="preserve"> – are defined by the trial protocol.  They are </w:t>
      </w:r>
      <w:r w:rsidRPr="007F72D4">
        <w:t>visit timeframes (windows).</w:t>
      </w:r>
    </w:p>
    <w:p w14:paraId="699F2565" w14:textId="3D399314" w:rsidR="005E287E" w:rsidRDefault="005E287E" w:rsidP="005E287E">
      <w:pPr>
        <w:spacing w:after="120"/>
        <w:rPr>
          <w:rFonts w:asciiTheme="minorHAnsi" w:hAnsiTheme="minorHAnsi" w:cstheme="minorHAnsi"/>
          <w:color w:val="3C4043"/>
          <w:szCs w:val="24"/>
          <w:shd w:val="clear" w:color="auto" w:fill="FFFFFF"/>
        </w:rPr>
      </w:pPr>
      <w:r w:rsidRPr="007F72D4">
        <w:rPr>
          <w:rFonts w:asciiTheme="minorHAnsi" w:hAnsiTheme="minorHAnsi" w:cstheme="minorHAnsi"/>
          <w:b/>
          <w:bCs/>
          <w:szCs w:val="24"/>
        </w:rPr>
        <w:t>Waste Management</w:t>
      </w:r>
      <w:r w:rsidRPr="007F72D4">
        <w:rPr>
          <w:rFonts w:asciiTheme="minorHAnsi" w:hAnsiTheme="minorHAnsi" w:cstheme="minorHAnsi"/>
          <w:szCs w:val="24"/>
        </w:rPr>
        <w:t xml:space="preserve"> – the </w:t>
      </w:r>
      <w:r w:rsidRPr="007F72D4">
        <w:rPr>
          <w:rStyle w:val="Emphasis"/>
          <w:rFonts w:asciiTheme="minorHAnsi" w:hAnsiTheme="minorHAnsi" w:cstheme="minorHAnsi"/>
          <w:i w:val="0"/>
          <w:iCs w:val="0"/>
          <w:color w:val="52565A"/>
          <w:szCs w:val="24"/>
          <w:shd w:val="clear" w:color="auto" w:fill="FFFFFF"/>
        </w:rPr>
        <w:t>collection</w:t>
      </w:r>
      <w:r w:rsidRPr="007F72D4">
        <w:rPr>
          <w:rFonts w:asciiTheme="minorHAnsi" w:hAnsiTheme="minorHAnsi" w:cstheme="minorHAnsi"/>
          <w:color w:val="3C4043"/>
          <w:szCs w:val="24"/>
          <w:shd w:val="clear" w:color="auto" w:fill="FFFFFF"/>
        </w:rPr>
        <w:t xml:space="preserve">, transportation, and </w:t>
      </w:r>
      <w:r w:rsidRPr="007F72D4">
        <w:rPr>
          <w:rStyle w:val="Emphasis"/>
          <w:rFonts w:asciiTheme="minorHAnsi" w:hAnsiTheme="minorHAnsi" w:cstheme="minorHAnsi"/>
          <w:i w:val="0"/>
          <w:iCs w:val="0"/>
          <w:color w:val="52565A"/>
          <w:szCs w:val="24"/>
          <w:shd w:val="clear" w:color="auto" w:fill="FFFFFF"/>
        </w:rPr>
        <w:t>disposal</w:t>
      </w:r>
      <w:r w:rsidRPr="007F72D4">
        <w:rPr>
          <w:rStyle w:val="Emphasis"/>
          <w:rFonts w:asciiTheme="minorHAnsi" w:hAnsiTheme="minorHAnsi" w:cstheme="minorHAnsi"/>
          <w:b/>
          <w:bCs/>
          <w:i w:val="0"/>
          <w:iCs w:val="0"/>
          <w:color w:val="52565A"/>
          <w:szCs w:val="24"/>
          <w:shd w:val="clear" w:color="auto" w:fill="FFFFFF"/>
        </w:rPr>
        <w:t xml:space="preserve"> </w:t>
      </w:r>
      <w:r w:rsidRPr="007F72D4">
        <w:rPr>
          <w:rFonts w:asciiTheme="minorHAnsi" w:hAnsiTheme="minorHAnsi" w:cstheme="minorHAnsi"/>
          <w:color w:val="3C4043"/>
          <w:szCs w:val="24"/>
          <w:shd w:val="clear" w:color="auto" w:fill="FFFFFF"/>
        </w:rPr>
        <w:t xml:space="preserve">of garbage, </w:t>
      </w:r>
      <w:proofErr w:type="gramStart"/>
      <w:r w:rsidRPr="007F72D4">
        <w:rPr>
          <w:rFonts w:asciiTheme="minorHAnsi" w:hAnsiTheme="minorHAnsi" w:cstheme="minorHAnsi"/>
          <w:color w:val="3C4043"/>
          <w:szCs w:val="24"/>
          <w:shd w:val="clear" w:color="auto" w:fill="FFFFFF"/>
        </w:rPr>
        <w:t>sewage</w:t>
      </w:r>
      <w:proofErr w:type="gramEnd"/>
      <w:r w:rsidRPr="007F72D4">
        <w:rPr>
          <w:rFonts w:asciiTheme="minorHAnsi" w:hAnsiTheme="minorHAnsi" w:cstheme="minorHAnsi"/>
          <w:color w:val="3C4043"/>
          <w:szCs w:val="24"/>
          <w:shd w:val="clear" w:color="auto" w:fill="FFFFFF"/>
        </w:rPr>
        <w:t xml:space="preserve"> and other </w:t>
      </w:r>
      <w:r w:rsidRPr="007F72D4">
        <w:rPr>
          <w:rStyle w:val="Emphasis"/>
          <w:rFonts w:asciiTheme="minorHAnsi" w:hAnsiTheme="minorHAnsi" w:cstheme="minorHAnsi"/>
          <w:i w:val="0"/>
          <w:iCs w:val="0"/>
          <w:color w:val="52565A"/>
          <w:szCs w:val="24"/>
          <w:shd w:val="clear" w:color="auto" w:fill="FFFFFF"/>
        </w:rPr>
        <w:t>waste</w:t>
      </w:r>
      <w:r w:rsidRPr="007F72D4">
        <w:rPr>
          <w:rStyle w:val="Emphasis"/>
          <w:rFonts w:asciiTheme="minorHAnsi" w:hAnsiTheme="minorHAnsi" w:cstheme="minorHAnsi"/>
          <w:b/>
          <w:bCs/>
          <w:i w:val="0"/>
          <w:iCs w:val="0"/>
          <w:color w:val="52565A"/>
          <w:szCs w:val="24"/>
          <w:shd w:val="clear" w:color="auto" w:fill="FFFFFF"/>
        </w:rPr>
        <w:t xml:space="preserve"> </w:t>
      </w:r>
      <w:r w:rsidRPr="007F72D4">
        <w:rPr>
          <w:rFonts w:asciiTheme="minorHAnsi" w:hAnsiTheme="minorHAnsi" w:cstheme="minorHAnsi"/>
          <w:color w:val="3C4043"/>
          <w:szCs w:val="24"/>
          <w:shd w:val="clear" w:color="auto" w:fill="FFFFFF"/>
        </w:rPr>
        <w:t>products.</w:t>
      </w:r>
    </w:p>
    <w:p w14:paraId="64CC42A6" w14:textId="77777777" w:rsidR="006237AB" w:rsidRPr="0094213E" w:rsidRDefault="006237AB" w:rsidP="005E287E">
      <w:pPr>
        <w:spacing w:after="120"/>
        <w:rPr>
          <w:rFonts w:asciiTheme="minorHAnsi" w:hAnsiTheme="minorHAnsi" w:cstheme="minorHAnsi"/>
          <w:szCs w:val="24"/>
        </w:rPr>
      </w:pPr>
    </w:p>
    <w:p w14:paraId="20F9E48E" w14:textId="47917DF5" w:rsidR="005E287E" w:rsidRPr="00AD59AF" w:rsidRDefault="00773955" w:rsidP="00AD59AF">
      <w:pPr>
        <w:jc w:val="right"/>
        <w:rPr>
          <w:rFonts w:cs="Calibri,Bold"/>
          <w:bCs/>
          <w:i/>
          <w:szCs w:val="24"/>
          <w:lang w:eastAsia="en-AU"/>
        </w:rPr>
      </w:pPr>
      <w:hyperlink w:anchor="Contents" w:history="1">
        <w:r w:rsidR="005E287E" w:rsidRPr="00590902">
          <w:rPr>
            <w:rStyle w:val="Hyperlink"/>
            <w:rFonts w:cs="Arial"/>
            <w:i/>
            <w:szCs w:val="24"/>
          </w:rPr>
          <w:t>Back to Table of Contents</w:t>
        </w:r>
      </w:hyperlink>
      <w:bookmarkStart w:id="297" w:name="_Toc389473278"/>
    </w:p>
    <w:p w14:paraId="365D3645" w14:textId="77777777" w:rsidR="00AD59AF" w:rsidRDefault="00AD59AF">
      <w:r>
        <w:rPr>
          <w:b/>
          <w:iCs/>
        </w:rPr>
        <w:br w:type="page"/>
      </w:r>
    </w:p>
    <w:tbl>
      <w:tblPr>
        <w:tblpPr w:leftFromText="180" w:rightFromText="180" w:vertAnchor="text" w:horzAnchor="margin" w:tblpY="181"/>
        <w:tblW w:w="10065" w:type="dxa"/>
        <w:tblLook w:val="0000" w:firstRow="0" w:lastRow="0" w:firstColumn="0" w:lastColumn="0" w:noHBand="0" w:noVBand="0"/>
      </w:tblPr>
      <w:tblGrid>
        <w:gridCol w:w="10065"/>
      </w:tblGrid>
      <w:tr w:rsidR="005E287E" w:rsidRPr="00CD1C0E" w14:paraId="547721C0" w14:textId="77777777" w:rsidTr="005E287E">
        <w:trPr>
          <w:cantSplit/>
          <w:trHeight w:val="285"/>
        </w:trPr>
        <w:tc>
          <w:tcPr>
            <w:tcW w:w="10065" w:type="dxa"/>
            <w:shd w:val="clear" w:color="auto" w:fill="D9D9D9" w:themeFill="background1" w:themeFillShade="D9"/>
          </w:tcPr>
          <w:p w14:paraId="21083F75" w14:textId="339A0276" w:rsidR="005E287E" w:rsidRPr="00CD1C0E" w:rsidRDefault="005E287E" w:rsidP="005E287E">
            <w:pPr>
              <w:pStyle w:val="Heading1"/>
            </w:pPr>
            <w:bookmarkStart w:id="298" w:name="_Toc82822292"/>
            <w:r w:rsidRPr="003A6BBB">
              <w:rPr>
                <w:sz w:val="36"/>
                <w:szCs w:val="24"/>
              </w:rPr>
              <w:lastRenderedPageBreak/>
              <w:t>Search Terms</w:t>
            </w:r>
            <w:bookmarkEnd w:id="298"/>
            <w:r w:rsidRPr="003A6BBB">
              <w:rPr>
                <w:sz w:val="36"/>
                <w:szCs w:val="24"/>
              </w:rPr>
              <w:t xml:space="preserve"> </w:t>
            </w:r>
          </w:p>
        </w:tc>
      </w:tr>
    </w:tbl>
    <w:p w14:paraId="7956B011" w14:textId="77777777" w:rsidR="005E287E" w:rsidRPr="0030167B" w:rsidRDefault="005E287E" w:rsidP="005E287E">
      <w:pPr>
        <w:ind w:right="141"/>
        <w:rPr>
          <w:rFonts w:asciiTheme="minorHAnsi" w:hAnsiTheme="minorHAnsi" w:cs="Arial"/>
          <w:bCs/>
          <w:i/>
          <w:szCs w:val="24"/>
        </w:rPr>
      </w:pPr>
    </w:p>
    <w:p w14:paraId="0DAD7CE8" w14:textId="77777777" w:rsidR="005E287E" w:rsidRPr="0030167B" w:rsidRDefault="005E287E" w:rsidP="005E287E">
      <w:pPr>
        <w:ind w:right="141"/>
        <w:rPr>
          <w:rFonts w:asciiTheme="minorHAnsi" w:hAnsiTheme="minorHAnsi" w:cs="Arial"/>
          <w:bCs/>
          <w:iCs/>
          <w:szCs w:val="24"/>
        </w:rPr>
      </w:pPr>
      <w:r w:rsidRPr="0030167B">
        <w:rPr>
          <w:rFonts w:asciiTheme="minorHAnsi" w:hAnsiTheme="minorHAnsi" w:cs="Arial"/>
          <w:bCs/>
          <w:iCs/>
          <w:szCs w:val="24"/>
        </w:rPr>
        <w:t xml:space="preserve">ACTPAS; Adverse Event; AE; AESI; Annual Progress Report; Biological Substances; Blinding; Case Report Forms; Comment; Complaint; Compliment; Consent; Consumer; CPF; CRF; CRIS; Deviation; Device; Engagement; Experience; Feedback; File Note; Final Report; Handling; Handling; Incident; Investigational Product; Monitor; Participant Information; Participant Recruitment Algorithm; Patient Record; PICF; PPR; Pre-Screening; Randomisation; Receipt; Recruitment; Referral; Register; Reporting; </w:t>
      </w:r>
      <w:proofErr w:type="spellStart"/>
      <w:r w:rsidRPr="0030167B">
        <w:rPr>
          <w:rFonts w:asciiTheme="minorHAnsi" w:hAnsiTheme="minorHAnsi" w:cs="Arial"/>
          <w:bCs/>
          <w:iCs/>
          <w:szCs w:val="24"/>
        </w:rPr>
        <w:t>Riskman</w:t>
      </w:r>
      <w:proofErr w:type="spellEnd"/>
      <w:r w:rsidRPr="0030167B">
        <w:rPr>
          <w:rFonts w:asciiTheme="minorHAnsi" w:hAnsiTheme="minorHAnsi" w:cs="Arial"/>
          <w:bCs/>
          <w:iCs/>
          <w:szCs w:val="24"/>
        </w:rPr>
        <w:t>; SAE; Safety; Screening; Serious Adverse Event; Shipping; Suggestion; SUSAR; Unblind; Violation; Visit; Waste Management; Window</w:t>
      </w:r>
    </w:p>
    <w:bookmarkEnd w:id="297"/>
    <w:p w14:paraId="102B83C8" w14:textId="30F7C0E5" w:rsidR="00335C5D" w:rsidRDefault="00335C5D" w:rsidP="005E287E">
      <w:pPr>
        <w:rPr>
          <w:rFonts w:cs="Arial"/>
          <w:b/>
          <w:sz w:val="20"/>
        </w:rPr>
      </w:pPr>
    </w:p>
    <w:p w14:paraId="42826005" w14:textId="77777777" w:rsidR="00AD59AF" w:rsidRDefault="00773955" w:rsidP="00AD59AF">
      <w:pPr>
        <w:jc w:val="right"/>
        <w:rPr>
          <w:rFonts w:cs="Arial"/>
          <w:szCs w:val="24"/>
        </w:rPr>
      </w:pPr>
      <w:hyperlink w:anchor="Contents" w:history="1">
        <w:r w:rsidR="00AD59AF" w:rsidRPr="00590902">
          <w:rPr>
            <w:rStyle w:val="Hyperlink"/>
            <w:rFonts w:cs="Arial"/>
            <w:i/>
          </w:rPr>
          <w:t>Back to Table of Contents</w:t>
        </w:r>
      </w:hyperlink>
    </w:p>
    <w:p w14:paraId="2BAFE423" w14:textId="0866401B" w:rsidR="00AD59AF" w:rsidRDefault="00AD59AF" w:rsidP="005E287E">
      <w:pPr>
        <w:rPr>
          <w:rFonts w:cs="Arial"/>
          <w:b/>
          <w:sz w:val="20"/>
        </w:rPr>
      </w:pPr>
    </w:p>
    <w:p w14:paraId="55B60248" w14:textId="77777777" w:rsidR="00AD59AF" w:rsidRDefault="00AD59AF" w:rsidP="005E287E">
      <w:pPr>
        <w:rPr>
          <w:rFonts w:cs="Arial"/>
          <w:b/>
          <w:sz w:val="20"/>
        </w:rPr>
      </w:pPr>
    </w:p>
    <w:p w14:paraId="5071D72D" w14:textId="3294C3E2" w:rsidR="005E287E" w:rsidRPr="008202D3" w:rsidRDefault="005E287E" w:rsidP="005E287E">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3A58B669" w14:textId="1EAA6DD2" w:rsidR="005E287E" w:rsidRDefault="005E287E" w:rsidP="005E287E">
      <w:pPr>
        <w:rPr>
          <w:rFonts w:cs="Arial"/>
          <w:i/>
          <w:iCs/>
          <w:sz w:val="20"/>
        </w:rPr>
      </w:pPr>
    </w:p>
    <w:p w14:paraId="0B43C824" w14:textId="77777777" w:rsidR="00AD59AF" w:rsidRPr="008202D3" w:rsidRDefault="00AD59AF" w:rsidP="005E287E">
      <w:pPr>
        <w:rPr>
          <w:rFonts w:cs="Arial"/>
          <w:i/>
          <w:iCs/>
          <w:sz w:val="20"/>
        </w:rPr>
      </w:pPr>
    </w:p>
    <w:p w14:paraId="785AA48C" w14:textId="77777777" w:rsidR="005E287E" w:rsidRPr="008202D3" w:rsidRDefault="005E287E" w:rsidP="005E287E">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122"/>
        <w:gridCol w:w="2126"/>
        <w:gridCol w:w="2551"/>
        <w:gridCol w:w="2265"/>
      </w:tblGrid>
      <w:tr w:rsidR="005E287E" w:rsidRPr="008202D3" w14:paraId="747FCE92" w14:textId="77777777" w:rsidTr="00414454">
        <w:tc>
          <w:tcPr>
            <w:tcW w:w="2122" w:type="dxa"/>
          </w:tcPr>
          <w:p w14:paraId="486776DC" w14:textId="77777777" w:rsidR="005E287E" w:rsidRPr="008202D3" w:rsidRDefault="005E287E" w:rsidP="005E287E">
            <w:pPr>
              <w:rPr>
                <w:i/>
                <w:sz w:val="20"/>
              </w:rPr>
            </w:pPr>
            <w:r w:rsidRPr="008202D3">
              <w:rPr>
                <w:i/>
                <w:sz w:val="20"/>
              </w:rPr>
              <w:t>Date Amended</w:t>
            </w:r>
          </w:p>
        </w:tc>
        <w:tc>
          <w:tcPr>
            <w:tcW w:w="2126" w:type="dxa"/>
          </w:tcPr>
          <w:p w14:paraId="4447B442" w14:textId="77777777" w:rsidR="005E287E" w:rsidRPr="008202D3" w:rsidRDefault="005E287E" w:rsidP="005E287E">
            <w:pPr>
              <w:rPr>
                <w:i/>
                <w:sz w:val="20"/>
              </w:rPr>
            </w:pPr>
            <w:r w:rsidRPr="008202D3">
              <w:rPr>
                <w:i/>
                <w:sz w:val="20"/>
              </w:rPr>
              <w:t>Section Amended</w:t>
            </w:r>
          </w:p>
        </w:tc>
        <w:tc>
          <w:tcPr>
            <w:tcW w:w="2551" w:type="dxa"/>
          </w:tcPr>
          <w:p w14:paraId="0DDB15C1" w14:textId="77777777" w:rsidR="005E287E" w:rsidRPr="008202D3" w:rsidRDefault="005E287E" w:rsidP="005E287E">
            <w:pPr>
              <w:rPr>
                <w:i/>
                <w:sz w:val="20"/>
              </w:rPr>
            </w:pPr>
            <w:r w:rsidRPr="008202D3">
              <w:rPr>
                <w:i/>
                <w:sz w:val="20"/>
              </w:rPr>
              <w:t>Divisional Approval</w:t>
            </w:r>
          </w:p>
        </w:tc>
        <w:tc>
          <w:tcPr>
            <w:tcW w:w="2265" w:type="dxa"/>
          </w:tcPr>
          <w:p w14:paraId="28DE556C" w14:textId="77777777" w:rsidR="005E287E" w:rsidRPr="008202D3" w:rsidRDefault="005E287E" w:rsidP="005E287E">
            <w:pPr>
              <w:rPr>
                <w:i/>
                <w:sz w:val="20"/>
              </w:rPr>
            </w:pPr>
            <w:r w:rsidRPr="008202D3">
              <w:rPr>
                <w:i/>
                <w:sz w:val="20"/>
              </w:rPr>
              <w:t xml:space="preserve">Final Approval </w:t>
            </w:r>
          </w:p>
        </w:tc>
      </w:tr>
      <w:tr w:rsidR="005E287E" w:rsidRPr="008202D3" w14:paraId="4C4A0222" w14:textId="77777777" w:rsidTr="00414454">
        <w:tc>
          <w:tcPr>
            <w:tcW w:w="2122" w:type="dxa"/>
          </w:tcPr>
          <w:p w14:paraId="6624BC09" w14:textId="4759ED03" w:rsidR="005E287E" w:rsidRPr="008202D3" w:rsidRDefault="00414454" w:rsidP="005E287E">
            <w:pPr>
              <w:rPr>
                <w:i/>
                <w:sz w:val="20"/>
              </w:rPr>
            </w:pPr>
            <w:r>
              <w:rPr>
                <w:i/>
                <w:sz w:val="20"/>
              </w:rPr>
              <w:t>1</w:t>
            </w:r>
            <w:r>
              <w:rPr>
                <w:sz w:val="20"/>
              </w:rPr>
              <w:t>9/09/2021</w:t>
            </w:r>
          </w:p>
        </w:tc>
        <w:tc>
          <w:tcPr>
            <w:tcW w:w="2126" w:type="dxa"/>
          </w:tcPr>
          <w:p w14:paraId="2A4E8EFF" w14:textId="315B29AB" w:rsidR="005E287E" w:rsidRPr="00414454" w:rsidRDefault="00414454" w:rsidP="005E287E">
            <w:pPr>
              <w:rPr>
                <w:i/>
                <w:sz w:val="20"/>
              </w:rPr>
            </w:pPr>
            <w:r w:rsidRPr="00414454">
              <w:rPr>
                <w:i/>
                <w:sz w:val="20"/>
              </w:rPr>
              <w:t>New Document</w:t>
            </w:r>
          </w:p>
        </w:tc>
        <w:tc>
          <w:tcPr>
            <w:tcW w:w="2551" w:type="dxa"/>
          </w:tcPr>
          <w:p w14:paraId="22D08B6E" w14:textId="78C6047F" w:rsidR="005E287E" w:rsidRPr="008202D3" w:rsidRDefault="00414454" w:rsidP="005E287E">
            <w:pPr>
              <w:rPr>
                <w:i/>
                <w:sz w:val="20"/>
              </w:rPr>
            </w:pPr>
            <w:r>
              <w:rPr>
                <w:i/>
                <w:sz w:val="20"/>
              </w:rPr>
              <w:t>Walter Abhayaratna, Executive Clinical Director Division of Medicine</w:t>
            </w:r>
          </w:p>
        </w:tc>
        <w:tc>
          <w:tcPr>
            <w:tcW w:w="2265" w:type="dxa"/>
          </w:tcPr>
          <w:p w14:paraId="3581B6AE" w14:textId="24D4F5D0" w:rsidR="005E287E" w:rsidRPr="008202D3" w:rsidRDefault="00414454" w:rsidP="005E287E">
            <w:pPr>
              <w:rPr>
                <w:i/>
                <w:sz w:val="20"/>
              </w:rPr>
            </w:pPr>
            <w:r>
              <w:rPr>
                <w:i/>
                <w:sz w:val="20"/>
              </w:rPr>
              <w:t>CHS Policy Committee</w:t>
            </w:r>
          </w:p>
        </w:tc>
      </w:tr>
      <w:tr w:rsidR="005E287E" w:rsidRPr="008202D3" w14:paraId="0652A22D" w14:textId="77777777" w:rsidTr="00414454">
        <w:tc>
          <w:tcPr>
            <w:tcW w:w="2122" w:type="dxa"/>
          </w:tcPr>
          <w:p w14:paraId="4E40B2C9" w14:textId="77777777" w:rsidR="005E287E" w:rsidRPr="008202D3" w:rsidRDefault="005E287E" w:rsidP="005E287E">
            <w:pPr>
              <w:rPr>
                <w:i/>
                <w:sz w:val="20"/>
              </w:rPr>
            </w:pPr>
          </w:p>
        </w:tc>
        <w:tc>
          <w:tcPr>
            <w:tcW w:w="2126" w:type="dxa"/>
          </w:tcPr>
          <w:p w14:paraId="23179A18" w14:textId="77777777" w:rsidR="005E287E" w:rsidRPr="008202D3" w:rsidRDefault="005E287E" w:rsidP="005E287E">
            <w:pPr>
              <w:rPr>
                <w:i/>
                <w:sz w:val="20"/>
              </w:rPr>
            </w:pPr>
          </w:p>
        </w:tc>
        <w:tc>
          <w:tcPr>
            <w:tcW w:w="2551" w:type="dxa"/>
          </w:tcPr>
          <w:p w14:paraId="5B7F52B9" w14:textId="77777777" w:rsidR="005E287E" w:rsidRPr="008202D3" w:rsidRDefault="005E287E" w:rsidP="005E287E">
            <w:pPr>
              <w:rPr>
                <w:i/>
                <w:sz w:val="20"/>
              </w:rPr>
            </w:pPr>
          </w:p>
        </w:tc>
        <w:tc>
          <w:tcPr>
            <w:tcW w:w="2265" w:type="dxa"/>
          </w:tcPr>
          <w:p w14:paraId="3E957267" w14:textId="77777777" w:rsidR="005E287E" w:rsidRPr="008202D3" w:rsidRDefault="005E287E" w:rsidP="005E287E">
            <w:pPr>
              <w:rPr>
                <w:i/>
                <w:sz w:val="20"/>
              </w:rPr>
            </w:pPr>
          </w:p>
        </w:tc>
      </w:tr>
    </w:tbl>
    <w:p w14:paraId="2B245A23" w14:textId="4261BF0E" w:rsidR="005E287E" w:rsidRDefault="005E287E" w:rsidP="005E287E">
      <w:pPr>
        <w:rPr>
          <w:rFonts w:cs="Arial"/>
          <w:sz w:val="20"/>
        </w:rPr>
      </w:pPr>
    </w:p>
    <w:p w14:paraId="3AEB5BD8" w14:textId="77777777" w:rsidR="00AD59AF" w:rsidRPr="008202D3" w:rsidRDefault="00AD59AF" w:rsidP="005E287E">
      <w:pPr>
        <w:rPr>
          <w:rFonts w:cs="Arial"/>
          <w:sz w:val="20"/>
        </w:rPr>
      </w:pPr>
    </w:p>
    <w:p w14:paraId="2CA2B6A0" w14:textId="77777777" w:rsidR="005E287E" w:rsidRPr="008202D3" w:rsidRDefault="005E287E" w:rsidP="005E287E">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5E287E" w:rsidRPr="008202D3" w14:paraId="1158CA84" w14:textId="77777777" w:rsidTr="005E287E">
        <w:tc>
          <w:tcPr>
            <w:tcW w:w="2122" w:type="dxa"/>
          </w:tcPr>
          <w:p w14:paraId="7944DDA8" w14:textId="77777777" w:rsidR="005E287E" w:rsidRPr="008202D3" w:rsidRDefault="005E287E" w:rsidP="005E287E">
            <w:pPr>
              <w:rPr>
                <w:i/>
                <w:sz w:val="20"/>
              </w:rPr>
            </w:pPr>
            <w:r w:rsidRPr="008202D3">
              <w:rPr>
                <w:i/>
                <w:sz w:val="20"/>
              </w:rPr>
              <w:t>Document Number</w:t>
            </w:r>
          </w:p>
        </w:tc>
        <w:tc>
          <w:tcPr>
            <w:tcW w:w="6938" w:type="dxa"/>
          </w:tcPr>
          <w:p w14:paraId="61F86573" w14:textId="77777777" w:rsidR="005E287E" w:rsidRPr="008202D3" w:rsidRDefault="005E287E" w:rsidP="005E287E">
            <w:pPr>
              <w:rPr>
                <w:i/>
                <w:sz w:val="20"/>
              </w:rPr>
            </w:pPr>
            <w:r w:rsidRPr="008202D3">
              <w:rPr>
                <w:i/>
                <w:sz w:val="20"/>
              </w:rPr>
              <w:t>Document Name</w:t>
            </w:r>
          </w:p>
        </w:tc>
      </w:tr>
      <w:tr w:rsidR="005E287E" w:rsidRPr="008202D3" w14:paraId="4FCED73B" w14:textId="77777777" w:rsidTr="005E287E">
        <w:tc>
          <w:tcPr>
            <w:tcW w:w="2122" w:type="dxa"/>
          </w:tcPr>
          <w:p w14:paraId="165DE659" w14:textId="77777777" w:rsidR="005E287E" w:rsidRPr="008202D3" w:rsidRDefault="005E287E" w:rsidP="005E287E">
            <w:pPr>
              <w:rPr>
                <w:i/>
                <w:sz w:val="20"/>
              </w:rPr>
            </w:pPr>
          </w:p>
        </w:tc>
        <w:tc>
          <w:tcPr>
            <w:tcW w:w="6938" w:type="dxa"/>
          </w:tcPr>
          <w:p w14:paraId="2B5AA73F" w14:textId="77777777" w:rsidR="005E287E" w:rsidRPr="008202D3" w:rsidRDefault="005E287E" w:rsidP="005E287E">
            <w:pPr>
              <w:rPr>
                <w:i/>
                <w:sz w:val="20"/>
              </w:rPr>
            </w:pPr>
          </w:p>
        </w:tc>
      </w:tr>
      <w:tr w:rsidR="005E287E" w:rsidRPr="008202D3" w14:paraId="172BD5B6" w14:textId="77777777" w:rsidTr="005E287E">
        <w:tc>
          <w:tcPr>
            <w:tcW w:w="2122" w:type="dxa"/>
          </w:tcPr>
          <w:p w14:paraId="4D23C6E1" w14:textId="77777777" w:rsidR="005E287E" w:rsidRPr="008202D3" w:rsidRDefault="005E287E" w:rsidP="005E287E">
            <w:pPr>
              <w:rPr>
                <w:i/>
                <w:sz w:val="20"/>
              </w:rPr>
            </w:pPr>
          </w:p>
        </w:tc>
        <w:tc>
          <w:tcPr>
            <w:tcW w:w="6938" w:type="dxa"/>
          </w:tcPr>
          <w:p w14:paraId="70917469" w14:textId="77777777" w:rsidR="005E287E" w:rsidRPr="008202D3" w:rsidRDefault="005E287E" w:rsidP="005E287E">
            <w:pPr>
              <w:rPr>
                <w:i/>
                <w:sz w:val="20"/>
              </w:rPr>
            </w:pPr>
          </w:p>
        </w:tc>
      </w:tr>
    </w:tbl>
    <w:p w14:paraId="07B25A72" w14:textId="77777777" w:rsidR="005E287E" w:rsidRDefault="005E287E" w:rsidP="005E287E">
      <w:pPr>
        <w:rPr>
          <w:rFonts w:cs="Arial"/>
          <w:szCs w:val="24"/>
        </w:rPr>
      </w:pPr>
    </w:p>
    <w:p w14:paraId="4E2A1AC8" w14:textId="77777777" w:rsidR="00395E36" w:rsidRDefault="00395E36" w:rsidP="007B6904">
      <w:pPr>
        <w:rPr>
          <w:rFonts w:cs="Arial"/>
          <w:szCs w:val="24"/>
        </w:rPr>
      </w:pPr>
    </w:p>
    <w:sectPr w:rsidR="00395E36" w:rsidSect="00FD7970">
      <w:headerReference w:type="even" r:id="rId110"/>
      <w:headerReference w:type="default" r:id="rId111"/>
      <w:footerReference w:type="even" r:id="rId112"/>
      <w:footerReference w:type="default" r:id="rId113"/>
      <w:headerReference w:type="first" r:id="rId114"/>
      <w:footerReference w:type="first" r:id="rId115"/>
      <w:pgSz w:w="11906" w:h="16838"/>
      <w:pgMar w:top="1440" w:right="1080" w:bottom="1440" w:left="108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2E77C" w14:textId="77777777" w:rsidR="00B30D08" w:rsidRDefault="00B30D08" w:rsidP="00F66CB0">
      <w:r>
        <w:separator/>
      </w:r>
    </w:p>
  </w:endnote>
  <w:endnote w:type="continuationSeparator" w:id="0">
    <w:p w14:paraId="699A24ED" w14:textId="77777777" w:rsidR="00B30D08" w:rsidRDefault="00B30D08"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23" w:type="dxa"/>
      <w:tblBorders>
        <w:insideH w:val="single" w:sz="4" w:space="0" w:color="auto"/>
      </w:tblBorders>
      <w:tblLook w:val="00A0" w:firstRow="1" w:lastRow="0" w:firstColumn="1" w:lastColumn="0" w:noHBand="0" w:noVBand="0"/>
    </w:tblPr>
    <w:tblGrid>
      <w:gridCol w:w="1515"/>
      <w:gridCol w:w="965"/>
      <w:gridCol w:w="1489"/>
      <w:gridCol w:w="1843"/>
      <w:gridCol w:w="2693"/>
      <w:gridCol w:w="1418"/>
    </w:tblGrid>
    <w:tr w:rsidR="00B30D08" w:rsidRPr="00AE7C5C" w14:paraId="2F51A914" w14:textId="77777777" w:rsidTr="00EC0235">
      <w:tc>
        <w:tcPr>
          <w:tcW w:w="1515" w:type="dxa"/>
        </w:tcPr>
        <w:p w14:paraId="2F51A90E" w14:textId="77777777" w:rsidR="00B30D08" w:rsidRPr="00B3752F" w:rsidRDefault="00B30D08" w:rsidP="004213C3">
          <w:pPr>
            <w:pStyle w:val="Footer"/>
            <w:rPr>
              <w:rFonts w:cs="Arial"/>
              <w:b/>
              <w:bCs/>
              <w:i/>
              <w:sz w:val="20"/>
            </w:rPr>
          </w:pPr>
          <w:r w:rsidRPr="00B3752F">
            <w:rPr>
              <w:rFonts w:cs="Arial"/>
              <w:b/>
              <w:bCs/>
              <w:i/>
              <w:sz w:val="20"/>
            </w:rPr>
            <w:t>Doc Number</w:t>
          </w:r>
        </w:p>
      </w:tc>
      <w:tc>
        <w:tcPr>
          <w:tcW w:w="965" w:type="dxa"/>
        </w:tcPr>
        <w:p w14:paraId="2F51A90F" w14:textId="77777777" w:rsidR="00B30D08" w:rsidRPr="00B3752F" w:rsidRDefault="00B30D08" w:rsidP="004213C3">
          <w:pPr>
            <w:pStyle w:val="Footer"/>
            <w:rPr>
              <w:rFonts w:cs="Arial"/>
              <w:b/>
              <w:bCs/>
              <w:i/>
              <w:sz w:val="20"/>
            </w:rPr>
          </w:pPr>
          <w:r w:rsidRPr="00B3752F">
            <w:rPr>
              <w:rFonts w:cs="Arial"/>
              <w:b/>
              <w:bCs/>
              <w:i/>
              <w:sz w:val="20"/>
            </w:rPr>
            <w:t>Version</w:t>
          </w:r>
        </w:p>
      </w:tc>
      <w:tc>
        <w:tcPr>
          <w:tcW w:w="1489" w:type="dxa"/>
        </w:tcPr>
        <w:p w14:paraId="2F51A910" w14:textId="77777777" w:rsidR="00B30D08" w:rsidRPr="00B3752F" w:rsidRDefault="00B30D08" w:rsidP="004213C3">
          <w:pPr>
            <w:pStyle w:val="Footer"/>
            <w:rPr>
              <w:rFonts w:cs="Arial"/>
              <w:b/>
              <w:bCs/>
              <w:i/>
              <w:sz w:val="20"/>
            </w:rPr>
          </w:pPr>
          <w:r w:rsidRPr="00B3752F">
            <w:rPr>
              <w:rFonts w:cs="Arial"/>
              <w:b/>
              <w:bCs/>
              <w:i/>
              <w:sz w:val="20"/>
            </w:rPr>
            <w:t>Issued</w:t>
          </w:r>
        </w:p>
      </w:tc>
      <w:tc>
        <w:tcPr>
          <w:tcW w:w="1843" w:type="dxa"/>
        </w:tcPr>
        <w:p w14:paraId="2F51A911" w14:textId="77777777" w:rsidR="00B30D08" w:rsidRPr="00B3752F" w:rsidRDefault="00B30D08" w:rsidP="004213C3">
          <w:pPr>
            <w:pStyle w:val="Footer"/>
            <w:rPr>
              <w:rFonts w:cs="Arial"/>
              <w:b/>
              <w:bCs/>
              <w:i/>
              <w:sz w:val="20"/>
            </w:rPr>
          </w:pPr>
          <w:r w:rsidRPr="00B3752F">
            <w:rPr>
              <w:rFonts w:cs="Arial"/>
              <w:b/>
              <w:bCs/>
              <w:i/>
              <w:sz w:val="20"/>
            </w:rPr>
            <w:t>Review Date</w:t>
          </w:r>
        </w:p>
      </w:tc>
      <w:tc>
        <w:tcPr>
          <w:tcW w:w="2693" w:type="dxa"/>
        </w:tcPr>
        <w:p w14:paraId="2F51A912" w14:textId="77777777" w:rsidR="00B30D08" w:rsidRPr="00B3752F" w:rsidRDefault="00B30D08" w:rsidP="004213C3">
          <w:pPr>
            <w:pStyle w:val="Footer"/>
            <w:rPr>
              <w:rFonts w:cs="Arial"/>
              <w:b/>
              <w:bCs/>
              <w:i/>
              <w:sz w:val="20"/>
            </w:rPr>
          </w:pPr>
          <w:r w:rsidRPr="00B3752F">
            <w:rPr>
              <w:rFonts w:cs="Arial"/>
              <w:b/>
              <w:bCs/>
              <w:i/>
              <w:sz w:val="20"/>
            </w:rPr>
            <w:t>Area Responsible</w:t>
          </w:r>
        </w:p>
      </w:tc>
      <w:tc>
        <w:tcPr>
          <w:tcW w:w="1418" w:type="dxa"/>
        </w:tcPr>
        <w:p w14:paraId="2F51A913" w14:textId="77777777" w:rsidR="00B30D08" w:rsidRPr="00B3752F" w:rsidRDefault="00B30D08" w:rsidP="004213C3">
          <w:pPr>
            <w:pStyle w:val="Footer"/>
            <w:rPr>
              <w:rFonts w:cs="Arial"/>
              <w:b/>
              <w:bCs/>
              <w:i/>
              <w:sz w:val="20"/>
            </w:rPr>
          </w:pPr>
          <w:r w:rsidRPr="00B3752F">
            <w:rPr>
              <w:rFonts w:cs="Arial"/>
              <w:b/>
              <w:bCs/>
              <w:i/>
              <w:sz w:val="20"/>
            </w:rPr>
            <w:t>Page</w:t>
          </w:r>
        </w:p>
      </w:tc>
    </w:tr>
    <w:tr w:rsidR="00B30D08" w14:paraId="2F51A91B" w14:textId="77777777" w:rsidTr="00EC0235">
      <w:tc>
        <w:tcPr>
          <w:tcW w:w="1515" w:type="dxa"/>
        </w:tcPr>
        <w:p w14:paraId="2F51A915" w14:textId="0AAFFDB7" w:rsidR="00B30D08" w:rsidRPr="00542EE6" w:rsidRDefault="00414454" w:rsidP="004213C3">
          <w:pPr>
            <w:pStyle w:val="Footer"/>
            <w:rPr>
              <w:rFonts w:cs="Arial"/>
              <w:b/>
              <w:bCs/>
              <w:sz w:val="20"/>
            </w:rPr>
          </w:pPr>
          <w:r>
            <w:rPr>
              <w:b/>
              <w:sz w:val="20"/>
            </w:rPr>
            <w:t>CHS21/525</w:t>
          </w:r>
        </w:p>
      </w:tc>
      <w:tc>
        <w:tcPr>
          <w:tcW w:w="965" w:type="dxa"/>
        </w:tcPr>
        <w:p w14:paraId="2F51A916" w14:textId="76983BDD" w:rsidR="00B30D08" w:rsidRPr="00B3752F" w:rsidRDefault="00B30D08" w:rsidP="004213C3">
          <w:pPr>
            <w:pStyle w:val="Footer"/>
            <w:rPr>
              <w:rFonts w:cs="Arial"/>
              <w:b/>
              <w:bCs/>
              <w:sz w:val="20"/>
            </w:rPr>
          </w:pPr>
          <w:r>
            <w:rPr>
              <w:rFonts w:cs="Arial"/>
              <w:b/>
              <w:bCs/>
              <w:sz w:val="20"/>
            </w:rPr>
            <w:t>1.0</w:t>
          </w:r>
        </w:p>
      </w:tc>
      <w:tc>
        <w:tcPr>
          <w:tcW w:w="1489" w:type="dxa"/>
        </w:tcPr>
        <w:p w14:paraId="2F51A917" w14:textId="49CA9A05" w:rsidR="00B30D08" w:rsidRPr="00B3752F" w:rsidRDefault="00414454" w:rsidP="004213C3">
          <w:pPr>
            <w:pStyle w:val="Footer"/>
            <w:rPr>
              <w:rFonts w:cs="Arial"/>
              <w:b/>
              <w:bCs/>
              <w:sz w:val="20"/>
            </w:rPr>
          </w:pPr>
          <w:r>
            <w:rPr>
              <w:rFonts w:cs="Arial"/>
              <w:b/>
              <w:bCs/>
              <w:sz w:val="20"/>
            </w:rPr>
            <w:t>1</w:t>
          </w:r>
          <w:r>
            <w:rPr>
              <w:b/>
              <w:bCs/>
              <w:sz w:val="20"/>
            </w:rPr>
            <w:t>9/09/2021</w:t>
          </w:r>
        </w:p>
      </w:tc>
      <w:tc>
        <w:tcPr>
          <w:tcW w:w="1843" w:type="dxa"/>
        </w:tcPr>
        <w:p w14:paraId="2F51A918" w14:textId="293C6B51" w:rsidR="00B30D08" w:rsidRPr="00B3752F" w:rsidRDefault="00414454" w:rsidP="004213C3">
          <w:pPr>
            <w:pStyle w:val="Footer"/>
            <w:rPr>
              <w:rFonts w:cs="Arial"/>
              <w:b/>
              <w:bCs/>
              <w:sz w:val="20"/>
            </w:rPr>
          </w:pPr>
          <w:r>
            <w:rPr>
              <w:rFonts w:cs="Arial"/>
              <w:b/>
              <w:bCs/>
              <w:sz w:val="20"/>
            </w:rPr>
            <w:t>01</w:t>
          </w:r>
          <w:r>
            <w:rPr>
              <w:b/>
              <w:bCs/>
              <w:sz w:val="20"/>
            </w:rPr>
            <w:t>/09/2024</w:t>
          </w:r>
          <w:r w:rsidR="00B30D08">
            <w:rPr>
              <w:rFonts w:cs="Arial"/>
              <w:b/>
              <w:bCs/>
              <w:sz w:val="20"/>
            </w:rPr>
            <w:t xml:space="preserve"> </w:t>
          </w:r>
        </w:p>
      </w:tc>
      <w:tc>
        <w:tcPr>
          <w:tcW w:w="2693" w:type="dxa"/>
        </w:tcPr>
        <w:p w14:paraId="2F51A919" w14:textId="49478FED" w:rsidR="00B30D08" w:rsidRPr="00B3752F" w:rsidRDefault="004B66EF" w:rsidP="004213C3">
          <w:pPr>
            <w:pStyle w:val="Footer"/>
            <w:rPr>
              <w:rFonts w:cs="Arial"/>
              <w:b/>
              <w:bCs/>
              <w:sz w:val="20"/>
            </w:rPr>
          </w:pPr>
          <w:r>
            <w:rPr>
              <w:rFonts w:cs="Arial"/>
              <w:b/>
              <w:bCs/>
              <w:sz w:val="20"/>
            </w:rPr>
            <w:t>Office of Research</w:t>
          </w:r>
          <w:r w:rsidR="00773955">
            <w:rPr>
              <w:rFonts w:cs="Arial"/>
              <w:b/>
              <w:bCs/>
              <w:sz w:val="20"/>
            </w:rPr>
            <w:t xml:space="preserve"> </w:t>
          </w:r>
          <w:r>
            <w:rPr>
              <w:rFonts w:cs="Arial"/>
              <w:b/>
              <w:bCs/>
              <w:sz w:val="20"/>
            </w:rPr>
            <w:t>an</w:t>
          </w:r>
          <w:r w:rsidR="00773955">
            <w:rPr>
              <w:rFonts w:cs="Arial"/>
              <w:b/>
              <w:bCs/>
              <w:sz w:val="20"/>
            </w:rPr>
            <w:t>d Education</w:t>
          </w:r>
          <w:r>
            <w:rPr>
              <w:rFonts w:cs="Arial"/>
              <w:b/>
              <w:bCs/>
              <w:sz w:val="20"/>
            </w:rPr>
            <w:t xml:space="preserve"> </w:t>
          </w:r>
        </w:p>
      </w:tc>
      <w:tc>
        <w:tcPr>
          <w:tcW w:w="1418" w:type="dxa"/>
        </w:tcPr>
        <w:p w14:paraId="2F51A91A" w14:textId="77777777" w:rsidR="00B30D08" w:rsidRPr="00B3752F" w:rsidRDefault="00B30D08"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B30D08" w14:paraId="668DA41F" w14:textId="77777777" w:rsidTr="00EC0235">
      <w:trPr>
        <w:trHeight w:val="231"/>
      </w:trPr>
      <w:tc>
        <w:tcPr>
          <w:tcW w:w="9923" w:type="dxa"/>
          <w:gridSpan w:val="6"/>
          <w:tcBorders>
            <w:top w:val="single" w:sz="4" w:space="0" w:color="auto"/>
            <w:left w:val="single" w:sz="4" w:space="0" w:color="auto"/>
            <w:bottom w:val="single" w:sz="4" w:space="0" w:color="auto"/>
            <w:right w:val="single" w:sz="4" w:space="0" w:color="auto"/>
          </w:tcBorders>
        </w:tcPr>
        <w:p w14:paraId="512A806D" w14:textId="713A0083" w:rsidR="00B30D08" w:rsidRPr="002C1428" w:rsidRDefault="00B30D08"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C" w14:textId="77777777" w:rsidR="00B30D08" w:rsidRPr="00A547D6" w:rsidRDefault="00B30D08" w:rsidP="004213C3">
    <w:pPr>
      <w:pStyle w:val="Footer"/>
      <w:rPr>
        <w:sz w:val="20"/>
      </w:rPr>
    </w:pPr>
  </w:p>
  <w:p w14:paraId="2F51A91D" w14:textId="77777777" w:rsidR="00B30D08" w:rsidRPr="00AE7C5C" w:rsidRDefault="00B30D08" w:rsidP="00421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5F301" w14:textId="77777777" w:rsidR="00B30D08" w:rsidRDefault="00B30D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30D08" w:rsidRPr="00AE7C5C" w14:paraId="5D673BC1" w14:textId="77777777" w:rsidTr="005E1140">
      <w:tc>
        <w:tcPr>
          <w:tcW w:w="1515" w:type="dxa"/>
        </w:tcPr>
        <w:p w14:paraId="272387C0" w14:textId="77777777" w:rsidR="00B30D08" w:rsidRPr="00B3752F" w:rsidRDefault="00B30D08" w:rsidP="004213C3">
          <w:pPr>
            <w:pStyle w:val="Footer"/>
            <w:rPr>
              <w:rFonts w:cs="Arial"/>
              <w:b/>
              <w:bCs/>
              <w:i/>
              <w:sz w:val="20"/>
            </w:rPr>
          </w:pPr>
          <w:r w:rsidRPr="00B3752F">
            <w:rPr>
              <w:rFonts w:cs="Arial"/>
              <w:b/>
              <w:bCs/>
              <w:i/>
              <w:sz w:val="20"/>
            </w:rPr>
            <w:t>Doc Number</w:t>
          </w:r>
        </w:p>
      </w:tc>
      <w:tc>
        <w:tcPr>
          <w:tcW w:w="965" w:type="dxa"/>
        </w:tcPr>
        <w:p w14:paraId="191B99CF" w14:textId="77777777" w:rsidR="00B30D08" w:rsidRPr="00B3752F" w:rsidRDefault="00B30D08" w:rsidP="004213C3">
          <w:pPr>
            <w:pStyle w:val="Footer"/>
            <w:rPr>
              <w:rFonts w:cs="Arial"/>
              <w:b/>
              <w:bCs/>
              <w:i/>
              <w:sz w:val="20"/>
            </w:rPr>
          </w:pPr>
          <w:r w:rsidRPr="00B3752F">
            <w:rPr>
              <w:rFonts w:cs="Arial"/>
              <w:b/>
              <w:bCs/>
              <w:i/>
              <w:sz w:val="20"/>
            </w:rPr>
            <w:t>Version</w:t>
          </w:r>
        </w:p>
      </w:tc>
      <w:tc>
        <w:tcPr>
          <w:tcW w:w="1552" w:type="dxa"/>
        </w:tcPr>
        <w:p w14:paraId="52E8517F" w14:textId="77777777" w:rsidR="00B30D08" w:rsidRPr="00B3752F" w:rsidRDefault="00B30D08" w:rsidP="004213C3">
          <w:pPr>
            <w:pStyle w:val="Footer"/>
            <w:rPr>
              <w:rFonts w:cs="Arial"/>
              <w:b/>
              <w:bCs/>
              <w:i/>
              <w:sz w:val="20"/>
            </w:rPr>
          </w:pPr>
          <w:r w:rsidRPr="00B3752F">
            <w:rPr>
              <w:rFonts w:cs="Arial"/>
              <w:b/>
              <w:bCs/>
              <w:i/>
              <w:sz w:val="20"/>
            </w:rPr>
            <w:t>Issued</w:t>
          </w:r>
        </w:p>
      </w:tc>
      <w:tc>
        <w:tcPr>
          <w:tcW w:w="1456" w:type="dxa"/>
        </w:tcPr>
        <w:p w14:paraId="358B50ED" w14:textId="77777777" w:rsidR="00B30D08" w:rsidRPr="00B3752F" w:rsidRDefault="00B30D08" w:rsidP="004213C3">
          <w:pPr>
            <w:pStyle w:val="Footer"/>
            <w:rPr>
              <w:rFonts w:cs="Arial"/>
              <w:b/>
              <w:bCs/>
              <w:i/>
              <w:sz w:val="20"/>
            </w:rPr>
          </w:pPr>
          <w:r w:rsidRPr="00B3752F">
            <w:rPr>
              <w:rFonts w:cs="Arial"/>
              <w:b/>
              <w:bCs/>
              <w:i/>
              <w:sz w:val="20"/>
            </w:rPr>
            <w:t>Review Date</w:t>
          </w:r>
        </w:p>
      </w:tc>
      <w:tc>
        <w:tcPr>
          <w:tcW w:w="1746" w:type="dxa"/>
        </w:tcPr>
        <w:p w14:paraId="3CAC5B21" w14:textId="77777777" w:rsidR="00B30D08" w:rsidRPr="00B3752F" w:rsidRDefault="00B30D08" w:rsidP="004213C3">
          <w:pPr>
            <w:pStyle w:val="Footer"/>
            <w:rPr>
              <w:rFonts w:cs="Arial"/>
              <w:b/>
              <w:bCs/>
              <w:i/>
              <w:sz w:val="20"/>
            </w:rPr>
          </w:pPr>
          <w:r w:rsidRPr="00B3752F">
            <w:rPr>
              <w:rFonts w:cs="Arial"/>
              <w:b/>
              <w:bCs/>
              <w:i/>
              <w:sz w:val="20"/>
            </w:rPr>
            <w:t>Area Responsible</w:t>
          </w:r>
        </w:p>
      </w:tc>
      <w:tc>
        <w:tcPr>
          <w:tcW w:w="1836" w:type="dxa"/>
        </w:tcPr>
        <w:p w14:paraId="3B30E252" w14:textId="77777777" w:rsidR="00B30D08" w:rsidRPr="00B3752F" w:rsidRDefault="00B30D08" w:rsidP="004213C3">
          <w:pPr>
            <w:pStyle w:val="Footer"/>
            <w:rPr>
              <w:rFonts w:cs="Arial"/>
              <w:b/>
              <w:bCs/>
              <w:i/>
              <w:sz w:val="20"/>
            </w:rPr>
          </w:pPr>
          <w:r w:rsidRPr="00B3752F">
            <w:rPr>
              <w:rFonts w:cs="Arial"/>
              <w:b/>
              <w:bCs/>
              <w:i/>
              <w:sz w:val="20"/>
            </w:rPr>
            <w:t>Page</w:t>
          </w:r>
        </w:p>
      </w:tc>
    </w:tr>
    <w:tr w:rsidR="00B30D08" w14:paraId="2465078A" w14:textId="77777777" w:rsidTr="005E1140">
      <w:tc>
        <w:tcPr>
          <w:tcW w:w="1515" w:type="dxa"/>
        </w:tcPr>
        <w:p w14:paraId="5C6C3E64" w14:textId="5B6744EB" w:rsidR="00B30D08" w:rsidRPr="00542EE6" w:rsidRDefault="0071738F" w:rsidP="004213C3">
          <w:pPr>
            <w:pStyle w:val="Footer"/>
            <w:rPr>
              <w:rFonts w:cs="Arial"/>
              <w:b/>
              <w:bCs/>
              <w:sz w:val="20"/>
            </w:rPr>
          </w:pPr>
          <w:r>
            <w:rPr>
              <w:b/>
              <w:sz w:val="20"/>
            </w:rPr>
            <w:t>CHS21/525</w:t>
          </w:r>
        </w:p>
      </w:tc>
      <w:tc>
        <w:tcPr>
          <w:tcW w:w="965" w:type="dxa"/>
        </w:tcPr>
        <w:p w14:paraId="3FA27605" w14:textId="77777777" w:rsidR="00B30D08" w:rsidRPr="00B3752F" w:rsidRDefault="00B30D08" w:rsidP="004213C3">
          <w:pPr>
            <w:pStyle w:val="Footer"/>
            <w:rPr>
              <w:rFonts w:cs="Arial"/>
              <w:b/>
              <w:bCs/>
              <w:sz w:val="20"/>
            </w:rPr>
          </w:pPr>
          <w:r>
            <w:rPr>
              <w:rFonts w:cs="Arial"/>
              <w:b/>
              <w:bCs/>
              <w:sz w:val="20"/>
            </w:rPr>
            <w:t>1.0</w:t>
          </w:r>
        </w:p>
      </w:tc>
      <w:tc>
        <w:tcPr>
          <w:tcW w:w="1552" w:type="dxa"/>
        </w:tcPr>
        <w:p w14:paraId="569662AD" w14:textId="50DE948A" w:rsidR="00B30D08" w:rsidRPr="00B3752F" w:rsidRDefault="0071738F" w:rsidP="004213C3">
          <w:pPr>
            <w:pStyle w:val="Footer"/>
            <w:rPr>
              <w:rFonts w:cs="Arial"/>
              <w:b/>
              <w:bCs/>
              <w:sz w:val="20"/>
            </w:rPr>
          </w:pPr>
          <w:r>
            <w:rPr>
              <w:rFonts w:cs="Arial"/>
              <w:b/>
              <w:bCs/>
              <w:sz w:val="20"/>
            </w:rPr>
            <w:t>19/09/2021</w:t>
          </w:r>
        </w:p>
      </w:tc>
      <w:tc>
        <w:tcPr>
          <w:tcW w:w="1456" w:type="dxa"/>
        </w:tcPr>
        <w:p w14:paraId="62545DEA" w14:textId="31370B00" w:rsidR="00B30D08" w:rsidRPr="00B3752F" w:rsidRDefault="0071738F" w:rsidP="004213C3">
          <w:pPr>
            <w:pStyle w:val="Footer"/>
            <w:rPr>
              <w:rFonts w:cs="Arial"/>
              <w:b/>
              <w:bCs/>
              <w:sz w:val="20"/>
            </w:rPr>
          </w:pPr>
          <w:r>
            <w:rPr>
              <w:rFonts w:cs="Arial"/>
              <w:b/>
              <w:bCs/>
              <w:sz w:val="20"/>
            </w:rPr>
            <w:t>01/09/2024</w:t>
          </w:r>
          <w:r w:rsidR="00B30D08">
            <w:rPr>
              <w:rFonts w:cs="Arial"/>
              <w:b/>
              <w:bCs/>
              <w:sz w:val="20"/>
            </w:rPr>
            <w:t xml:space="preserve"> </w:t>
          </w:r>
        </w:p>
      </w:tc>
      <w:tc>
        <w:tcPr>
          <w:tcW w:w="1746" w:type="dxa"/>
        </w:tcPr>
        <w:p w14:paraId="59A3B665" w14:textId="1D809DFA" w:rsidR="00B30D08" w:rsidRPr="00B3752F" w:rsidRDefault="0071738F" w:rsidP="004213C3">
          <w:pPr>
            <w:pStyle w:val="Footer"/>
            <w:rPr>
              <w:rFonts w:cs="Arial"/>
              <w:b/>
              <w:bCs/>
              <w:sz w:val="20"/>
            </w:rPr>
          </w:pPr>
          <w:r>
            <w:rPr>
              <w:rFonts w:cs="Arial"/>
              <w:b/>
              <w:bCs/>
              <w:sz w:val="20"/>
            </w:rPr>
            <w:t>CEO</w:t>
          </w:r>
        </w:p>
      </w:tc>
      <w:tc>
        <w:tcPr>
          <w:tcW w:w="1836" w:type="dxa"/>
        </w:tcPr>
        <w:p w14:paraId="7899191B" w14:textId="77777777" w:rsidR="00B30D08" w:rsidRPr="00B3752F" w:rsidRDefault="00B30D08"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B30D08" w14:paraId="4D55EC46" w14:textId="77777777" w:rsidTr="004A5DFF">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2DEEDCE" w14:textId="77777777" w:rsidR="00B30D08" w:rsidRPr="002C1428" w:rsidRDefault="00B30D08"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74561D9B" w14:textId="77777777" w:rsidR="00B30D08" w:rsidRPr="00A547D6" w:rsidRDefault="00B30D08" w:rsidP="004213C3">
    <w:pPr>
      <w:pStyle w:val="Footer"/>
      <w:rPr>
        <w:sz w:val="20"/>
      </w:rPr>
    </w:pPr>
  </w:p>
  <w:p w14:paraId="26BABDE5" w14:textId="77777777" w:rsidR="00B30D08" w:rsidRPr="00AE7C5C" w:rsidRDefault="00B30D08" w:rsidP="004213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888F8" w14:textId="77777777" w:rsidR="00B30D08" w:rsidRDefault="00B30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4C75" w14:textId="77777777" w:rsidR="00B30D08" w:rsidRDefault="00B30D08" w:rsidP="00F66CB0">
      <w:r>
        <w:separator/>
      </w:r>
    </w:p>
  </w:footnote>
  <w:footnote w:type="continuationSeparator" w:id="0">
    <w:p w14:paraId="5289D07E" w14:textId="77777777" w:rsidR="00B30D08" w:rsidRDefault="00B30D08"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4367"/>
    </w:tblGrid>
    <w:tr w:rsidR="00B30D08" w14:paraId="2F51A90C" w14:textId="77777777" w:rsidTr="00EC0235">
      <w:trPr>
        <w:trHeight w:val="1418"/>
      </w:trPr>
      <w:tc>
        <w:tcPr>
          <w:tcW w:w="5556" w:type="dxa"/>
          <w:vAlign w:val="center"/>
          <w:hideMark/>
        </w:tcPr>
        <w:p w14:paraId="2F51A90A" w14:textId="5F72D3B6" w:rsidR="00B30D08" w:rsidRDefault="00B30D08" w:rsidP="0074223E">
          <w:pPr>
            <w:pStyle w:val="Header"/>
            <w:rPr>
              <w:sz w:val="20"/>
            </w:rPr>
          </w:pPr>
          <w:r>
            <w:rPr>
              <w:noProof/>
              <w:sz w:val="20"/>
            </w:rPr>
            <w:drawing>
              <wp:inline distT="0" distB="0" distL="0" distR="0" wp14:anchorId="5330CC0D" wp14:editId="1210EDE2">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4367" w:type="dxa"/>
          <w:vAlign w:val="center"/>
          <w:hideMark/>
        </w:tcPr>
        <w:p w14:paraId="2F51A90B" w14:textId="56BB7A3F" w:rsidR="00B30D08" w:rsidRDefault="00414454">
          <w:pPr>
            <w:pStyle w:val="Header"/>
            <w:tabs>
              <w:tab w:val="left" w:pos="720"/>
            </w:tabs>
            <w:jc w:val="right"/>
            <w:rPr>
              <w:sz w:val="20"/>
            </w:rPr>
          </w:pPr>
          <w:bookmarkStart w:id="37" w:name="_top"/>
          <w:bookmarkEnd w:id="37"/>
          <w:r>
            <w:rPr>
              <w:sz w:val="20"/>
            </w:rPr>
            <w:t>CHS21/525</w:t>
          </w:r>
        </w:p>
      </w:tc>
    </w:tr>
  </w:tbl>
  <w:p w14:paraId="2F51A90D" w14:textId="4C46F040" w:rsidR="00B30D08" w:rsidRPr="00FC3538" w:rsidRDefault="00B30D08">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79BD1" w14:textId="77777777" w:rsidR="00B30D08" w:rsidRDefault="00B30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B30D08" w14:paraId="2950794D" w14:textId="77777777" w:rsidTr="0074223E">
      <w:trPr>
        <w:trHeight w:val="1418"/>
      </w:trPr>
      <w:tc>
        <w:tcPr>
          <w:tcW w:w="5556" w:type="dxa"/>
          <w:vAlign w:val="center"/>
          <w:hideMark/>
        </w:tcPr>
        <w:p w14:paraId="15997245" w14:textId="77777777" w:rsidR="00B30D08" w:rsidRDefault="00B30D08" w:rsidP="0074223E">
          <w:pPr>
            <w:pStyle w:val="Header"/>
            <w:rPr>
              <w:sz w:val="20"/>
            </w:rPr>
          </w:pPr>
          <w:r>
            <w:rPr>
              <w:noProof/>
              <w:sz w:val="20"/>
            </w:rPr>
            <w:drawing>
              <wp:inline distT="0" distB="0" distL="0" distR="0" wp14:anchorId="1AE54488" wp14:editId="6882DAC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AC16BC7" w14:textId="77777777" w:rsidR="00B30D08" w:rsidRDefault="00B30D08">
          <w:pPr>
            <w:pStyle w:val="Header"/>
            <w:tabs>
              <w:tab w:val="left" w:pos="720"/>
            </w:tabs>
            <w:jc w:val="right"/>
            <w:rPr>
              <w:sz w:val="20"/>
            </w:rPr>
          </w:pPr>
          <w:r>
            <w:rPr>
              <w:sz w:val="20"/>
            </w:rPr>
            <w:t>CHSXX/XXX (number will be allocated by Policy Register Manager after final endorsement</w:t>
          </w:r>
        </w:p>
      </w:tc>
    </w:tr>
  </w:tbl>
  <w:p w14:paraId="0F4A47CE" w14:textId="22361935" w:rsidR="00B30D08" w:rsidRPr="00FC3538" w:rsidRDefault="00B30D08">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BBFEE" w14:textId="77777777" w:rsidR="00B30D08" w:rsidRDefault="00B30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68E22AF"/>
    <w:multiLevelType w:val="multilevel"/>
    <w:tmpl w:val="79B48D2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6F7EFF"/>
    <w:multiLevelType w:val="multilevel"/>
    <w:tmpl w:val="C0D2AAF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481B59"/>
    <w:multiLevelType w:val="hybridMultilevel"/>
    <w:tmpl w:val="BBEE3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894B60"/>
    <w:multiLevelType w:val="multilevel"/>
    <w:tmpl w:val="EC003B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D24D1B"/>
    <w:multiLevelType w:val="hybridMultilevel"/>
    <w:tmpl w:val="38348EAC"/>
    <w:lvl w:ilvl="0" w:tplc="5194EA04">
      <w:start w:val="1"/>
      <w:numFmt w:val="decimal"/>
      <w:lvlText w:val="%1."/>
      <w:lvlJc w:val="left"/>
      <w:pPr>
        <w:ind w:left="2106" w:hanging="360"/>
      </w:pPr>
      <w:rPr>
        <w:rFonts w:hint="default"/>
      </w:rPr>
    </w:lvl>
    <w:lvl w:ilvl="1" w:tplc="0C090019" w:tentative="1">
      <w:start w:val="1"/>
      <w:numFmt w:val="lowerLetter"/>
      <w:lvlText w:val="%2."/>
      <w:lvlJc w:val="left"/>
      <w:pPr>
        <w:ind w:left="2826" w:hanging="360"/>
      </w:pPr>
    </w:lvl>
    <w:lvl w:ilvl="2" w:tplc="0C09001B" w:tentative="1">
      <w:start w:val="1"/>
      <w:numFmt w:val="lowerRoman"/>
      <w:lvlText w:val="%3."/>
      <w:lvlJc w:val="right"/>
      <w:pPr>
        <w:ind w:left="3546" w:hanging="180"/>
      </w:pPr>
    </w:lvl>
    <w:lvl w:ilvl="3" w:tplc="0C09000F" w:tentative="1">
      <w:start w:val="1"/>
      <w:numFmt w:val="decimal"/>
      <w:lvlText w:val="%4."/>
      <w:lvlJc w:val="left"/>
      <w:pPr>
        <w:ind w:left="4266" w:hanging="360"/>
      </w:pPr>
    </w:lvl>
    <w:lvl w:ilvl="4" w:tplc="0C090019" w:tentative="1">
      <w:start w:val="1"/>
      <w:numFmt w:val="lowerLetter"/>
      <w:lvlText w:val="%5."/>
      <w:lvlJc w:val="left"/>
      <w:pPr>
        <w:ind w:left="4986" w:hanging="360"/>
      </w:pPr>
    </w:lvl>
    <w:lvl w:ilvl="5" w:tplc="0C09001B" w:tentative="1">
      <w:start w:val="1"/>
      <w:numFmt w:val="lowerRoman"/>
      <w:lvlText w:val="%6."/>
      <w:lvlJc w:val="right"/>
      <w:pPr>
        <w:ind w:left="5706" w:hanging="180"/>
      </w:pPr>
    </w:lvl>
    <w:lvl w:ilvl="6" w:tplc="0C09000F" w:tentative="1">
      <w:start w:val="1"/>
      <w:numFmt w:val="decimal"/>
      <w:lvlText w:val="%7."/>
      <w:lvlJc w:val="left"/>
      <w:pPr>
        <w:ind w:left="6426" w:hanging="360"/>
      </w:pPr>
    </w:lvl>
    <w:lvl w:ilvl="7" w:tplc="0C090019" w:tentative="1">
      <w:start w:val="1"/>
      <w:numFmt w:val="lowerLetter"/>
      <w:lvlText w:val="%8."/>
      <w:lvlJc w:val="left"/>
      <w:pPr>
        <w:ind w:left="7146" w:hanging="360"/>
      </w:pPr>
    </w:lvl>
    <w:lvl w:ilvl="8" w:tplc="0C09001B" w:tentative="1">
      <w:start w:val="1"/>
      <w:numFmt w:val="lowerRoman"/>
      <w:lvlText w:val="%9."/>
      <w:lvlJc w:val="right"/>
      <w:pPr>
        <w:ind w:left="7866" w:hanging="180"/>
      </w:pPr>
    </w:lvl>
  </w:abstractNum>
  <w:abstractNum w:abstractNumId="6" w15:restartNumberingAfterBreak="0">
    <w:nsid w:val="29AD0094"/>
    <w:multiLevelType w:val="hybridMultilevel"/>
    <w:tmpl w:val="510EFB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B4A0141"/>
    <w:multiLevelType w:val="hybridMultilevel"/>
    <w:tmpl w:val="B0066300"/>
    <w:lvl w:ilvl="0" w:tplc="0C090003">
      <w:start w:val="1"/>
      <w:numFmt w:val="bullet"/>
      <w:lvlText w:val="o"/>
      <w:lvlJc w:val="left"/>
      <w:pPr>
        <w:ind w:left="1353" w:hanging="360"/>
      </w:pPr>
      <w:rPr>
        <w:rFonts w:ascii="Courier New" w:hAnsi="Courier New" w:cs="Courier New"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8" w15:restartNumberingAfterBreak="0">
    <w:nsid w:val="312763AC"/>
    <w:multiLevelType w:val="hybridMultilevel"/>
    <w:tmpl w:val="6C289900"/>
    <w:lvl w:ilvl="0" w:tplc="8FB2076E">
      <w:start w:val="1"/>
      <w:numFmt w:val="lowerLetter"/>
      <w:lvlText w:val="%1."/>
      <w:lvlJc w:val="left"/>
      <w:pPr>
        <w:ind w:left="1656" w:hanging="360"/>
      </w:pPr>
      <w:rPr>
        <w:rFonts w:hint="default"/>
      </w:rPr>
    </w:lvl>
    <w:lvl w:ilvl="1" w:tplc="0C090019" w:tentative="1">
      <w:start w:val="1"/>
      <w:numFmt w:val="lowerLetter"/>
      <w:lvlText w:val="%2."/>
      <w:lvlJc w:val="left"/>
      <w:pPr>
        <w:ind w:left="2376" w:hanging="360"/>
      </w:pPr>
    </w:lvl>
    <w:lvl w:ilvl="2" w:tplc="0C09001B" w:tentative="1">
      <w:start w:val="1"/>
      <w:numFmt w:val="lowerRoman"/>
      <w:lvlText w:val="%3."/>
      <w:lvlJc w:val="right"/>
      <w:pPr>
        <w:ind w:left="3096" w:hanging="180"/>
      </w:pPr>
    </w:lvl>
    <w:lvl w:ilvl="3" w:tplc="0C09000F" w:tentative="1">
      <w:start w:val="1"/>
      <w:numFmt w:val="decimal"/>
      <w:lvlText w:val="%4."/>
      <w:lvlJc w:val="left"/>
      <w:pPr>
        <w:ind w:left="3816" w:hanging="360"/>
      </w:pPr>
    </w:lvl>
    <w:lvl w:ilvl="4" w:tplc="0C090019" w:tentative="1">
      <w:start w:val="1"/>
      <w:numFmt w:val="lowerLetter"/>
      <w:lvlText w:val="%5."/>
      <w:lvlJc w:val="left"/>
      <w:pPr>
        <w:ind w:left="4536" w:hanging="360"/>
      </w:pPr>
    </w:lvl>
    <w:lvl w:ilvl="5" w:tplc="0C09001B" w:tentative="1">
      <w:start w:val="1"/>
      <w:numFmt w:val="lowerRoman"/>
      <w:lvlText w:val="%6."/>
      <w:lvlJc w:val="right"/>
      <w:pPr>
        <w:ind w:left="5256" w:hanging="180"/>
      </w:pPr>
    </w:lvl>
    <w:lvl w:ilvl="6" w:tplc="0C09000F" w:tentative="1">
      <w:start w:val="1"/>
      <w:numFmt w:val="decimal"/>
      <w:lvlText w:val="%7."/>
      <w:lvlJc w:val="left"/>
      <w:pPr>
        <w:ind w:left="5976" w:hanging="360"/>
      </w:pPr>
    </w:lvl>
    <w:lvl w:ilvl="7" w:tplc="0C090019" w:tentative="1">
      <w:start w:val="1"/>
      <w:numFmt w:val="lowerLetter"/>
      <w:lvlText w:val="%8."/>
      <w:lvlJc w:val="left"/>
      <w:pPr>
        <w:ind w:left="6696" w:hanging="360"/>
      </w:pPr>
    </w:lvl>
    <w:lvl w:ilvl="8" w:tplc="0C09001B" w:tentative="1">
      <w:start w:val="1"/>
      <w:numFmt w:val="lowerRoman"/>
      <w:lvlText w:val="%9."/>
      <w:lvlJc w:val="right"/>
      <w:pPr>
        <w:ind w:left="7416" w:hanging="180"/>
      </w:pPr>
    </w:lvl>
  </w:abstractNum>
  <w:abstractNum w:abstractNumId="9" w15:restartNumberingAfterBreak="0">
    <w:nsid w:val="32896EE6"/>
    <w:multiLevelType w:val="multilevel"/>
    <w:tmpl w:val="2B9AF716"/>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E11865"/>
    <w:multiLevelType w:val="hybridMultilevel"/>
    <w:tmpl w:val="1A0A5F7E"/>
    <w:lvl w:ilvl="0" w:tplc="0C090003">
      <w:start w:val="1"/>
      <w:numFmt w:val="bullet"/>
      <w:lvlText w:val="o"/>
      <w:lvlJc w:val="left"/>
      <w:pPr>
        <w:ind w:left="2061" w:hanging="360"/>
      </w:pPr>
      <w:rPr>
        <w:rFonts w:ascii="Courier New" w:hAnsi="Courier New" w:cs="Courier New" w:hint="default"/>
      </w:rPr>
    </w:lvl>
    <w:lvl w:ilvl="1" w:tplc="0C090003">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1" w15:restartNumberingAfterBreak="0">
    <w:nsid w:val="3F24083C"/>
    <w:multiLevelType w:val="hybridMultilevel"/>
    <w:tmpl w:val="2B920FB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4120295F"/>
    <w:multiLevelType w:val="hybridMultilevel"/>
    <w:tmpl w:val="4F969252"/>
    <w:lvl w:ilvl="0" w:tplc="0C090003">
      <w:start w:val="1"/>
      <w:numFmt w:val="bullet"/>
      <w:lvlText w:val="o"/>
      <w:lvlJc w:val="left"/>
      <w:pPr>
        <w:ind w:left="1353" w:hanging="360"/>
      </w:pPr>
      <w:rPr>
        <w:rFonts w:ascii="Courier New" w:hAnsi="Courier New" w:cs="Courier New"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3" w15:restartNumberingAfterBreak="0">
    <w:nsid w:val="474B5807"/>
    <w:multiLevelType w:val="hybridMultilevel"/>
    <w:tmpl w:val="74DED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F6099A"/>
    <w:multiLevelType w:val="multilevel"/>
    <w:tmpl w:val="F20C366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981C78"/>
    <w:multiLevelType w:val="hybridMultilevel"/>
    <w:tmpl w:val="BF9E953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6" w15:restartNumberingAfterBreak="0">
    <w:nsid w:val="5E756BF3"/>
    <w:multiLevelType w:val="hybridMultilevel"/>
    <w:tmpl w:val="E8464D00"/>
    <w:lvl w:ilvl="0" w:tplc="0C090017">
      <w:start w:val="1"/>
      <w:numFmt w:val="lowerLetter"/>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7" w15:restartNumberingAfterBreak="0">
    <w:nsid w:val="60AE330D"/>
    <w:multiLevelType w:val="hybridMultilevel"/>
    <w:tmpl w:val="56883964"/>
    <w:lvl w:ilvl="0" w:tplc="0C090003">
      <w:start w:val="1"/>
      <w:numFmt w:val="bullet"/>
      <w:lvlText w:val="o"/>
      <w:lvlJc w:val="left"/>
      <w:pPr>
        <w:ind w:left="1353" w:hanging="360"/>
      </w:pPr>
      <w:rPr>
        <w:rFonts w:ascii="Courier New" w:hAnsi="Courier New" w:cs="Courier New"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8" w15:restartNumberingAfterBreak="0">
    <w:nsid w:val="6BBE14EB"/>
    <w:multiLevelType w:val="multilevel"/>
    <w:tmpl w:val="747A0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D14EBF"/>
    <w:multiLevelType w:val="multilevel"/>
    <w:tmpl w:val="D84EB51C"/>
    <w:lvl w:ilvl="0">
      <w:start w:val="1"/>
      <w:numFmt w:val="decimal"/>
      <w:lvlText w:val="%1."/>
      <w:lvlJc w:val="left"/>
      <w:pPr>
        <w:ind w:left="360" w:hanging="360"/>
      </w:pPr>
    </w:lvl>
    <w:lvl w:ilvl="1">
      <w:start w:val="3"/>
      <w:numFmt w:val="decimal"/>
      <w:isLgl/>
      <w:lvlText w:val="%1.%2"/>
      <w:lvlJc w:val="left"/>
      <w:pPr>
        <w:ind w:left="855" w:hanging="855"/>
      </w:pPr>
      <w:rPr>
        <w:rFonts w:hint="default"/>
        <w:b/>
        <w:bCs/>
      </w:rPr>
    </w:lvl>
    <w:lvl w:ilvl="2">
      <w:start w:val="1"/>
      <w:numFmt w:val="decimal"/>
      <w:isLgl/>
      <w:lvlText w:val="%1.%2.%3"/>
      <w:lvlJc w:val="left"/>
      <w:pPr>
        <w:ind w:left="855" w:hanging="855"/>
      </w:pPr>
      <w:rPr>
        <w:rFonts w:hint="default"/>
      </w:rPr>
    </w:lvl>
    <w:lvl w:ilvl="3">
      <w:start w:val="1"/>
      <w:numFmt w:val="decimal"/>
      <w:isLgl/>
      <w:lvlText w:val="%1.%2.%3.%4"/>
      <w:lvlJc w:val="left"/>
      <w:pPr>
        <w:ind w:left="855" w:hanging="85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9837006"/>
    <w:multiLevelType w:val="hybridMultilevel"/>
    <w:tmpl w:val="BC409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F94AFB"/>
    <w:multiLevelType w:val="multilevel"/>
    <w:tmpl w:val="A0C2E16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0"/>
  </w:num>
  <w:num w:numId="3">
    <w:abstractNumId w:val="19"/>
  </w:num>
  <w:num w:numId="4">
    <w:abstractNumId w:val="4"/>
  </w:num>
  <w:num w:numId="5">
    <w:abstractNumId w:val="8"/>
  </w:num>
  <w:num w:numId="6">
    <w:abstractNumId w:val="18"/>
  </w:num>
  <w:num w:numId="7">
    <w:abstractNumId w:val="1"/>
  </w:num>
  <w:num w:numId="8">
    <w:abstractNumId w:val="16"/>
  </w:num>
  <w:num w:numId="9">
    <w:abstractNumId w:val="15"/>
  </w:num>
  <w:num w:numId="10">
    <w:abstractNumId w:val="11"/>
  </w:num>
  <w:num w:numId="11">
    <w:abstractNumId w:val="14"/>
  </w:num>
  <w:num w:numId="12">
    <w:abstractNumId w:val="6"/>
  </w:num>
  <w:num w:numId="13">
    <w:abstractNumId w:val="3"/>
  </w:num>
  <w:num w:numId="14">
    <w:abstractNumId w:val="5"/>
  </w:num>
  <w:num w:numId="15">
    <w:abstractNumId w:val="9"/>
  </w:num>
  <w:num w:numId="16">
    <w:abstractNumId w:val="10"/>
  </w:num>
  <w:num w:numId="17">
    <w:abstractNumId w:val="7"/>
  </w:num>
  <w:num w:numId="18">
    <w:abstractNumId w:val="2"/>
  </w:num>
  <w:num w:numId="19">
    <w:abstractNumId w:val="21"/>
  </w:num>
  <w:num w:numId="20">
    <w:abstractNumId w:val="17"/>
  </w:num>
  <w:num w:numId="21">
    <w:abstractNumId w:val="12"/>
  </w:num>
  <w:num w:numId="22">
    <w:abstractNumId w:val="13"/>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C78"/>
    <w:rsid w:val="0000579D"/>
    <w:rsid w:val="00006CBC"/>
    <w:rsid w:val="00010FC3"/>
    <w:rsid w:val="00011928"/>
    <w:rsid w:val="000121C3"/>
    <w:rsid w:val="00015B90"/>
    <w:rsid w:val="0001607A"/>
    <w:rsid w:val="00020410"/>
    <w:rsid w:val="00023625"/>
    <w:rsid w:val="000338F0"/>
    <w:rsid w:val="00035AE8"/>
    <w:rsid w:val="00037BFE"/>
    <w:rsid w:val="00040404"/>
    <w:rsid w:val="000424E1"/>
    <w:rsid w:val="00054961"/>
    <w:rsid w:val="000555B3"/>
    <w:rsid w:val="00063DB7"/>
    <w:rsid w:val="00065BDE"/>
    <w:rsid w:val="00080D77"/>
    <w:rsid w:val="0008700F"/>
    <w:rsid w:val="00091AC9"/>
    <w:rsid w:val="00094868"/>
    <w:rsid w:val="00095DFE"/>
    <w:rsid w:val="00095ECD"/>
    <w:rsid w:val="000A4D78"/>
    <w:rsid w:val="000A7335"/>
    <w:rsid w:val="000B1620"/>
    <w:rsid w:val="000B5C8C"/>
    <w:rsid w:val="000B71ED"/>
    <w:rsid w:val="000C59E2"/>
    <w:rsid w:val="000C7B2D"/>
    <w:rsid w:val="000D68D5"/>
    <w:rsid w:val="000E03CB"/>
    <w:rsid w:val="000E3F6A"/>
    <w:rsid w:val="000F7B7E"/>
    <w:rsid w:val="00100A44"/>
    <w:rsid w:val="00103EEA"/>
    <w:rsid w:val="001115D7"/>
    <w:rsid w:val="00115D0D"/>
    <w:rsid w:val="0011726B"/>
    <w:rsid w:val="001273A3"/>
    <w:rsid w:val="00130489"/>
    <w:rsid w:val="00132857"/>
    <w:rsid w:val="0013529A"/>
    <w:rsid w:val="00140F4C"/>
    <w:rsid w:val="00154019"/>
    <w:rsid w:val="001574FA"/>
    <w:rsid w:val="00160AD6"/>
    <w:rsid w:val="0017736B"/>
    <w:rsid w:val="00181683"/>
    <w:rsid w:val="00191109"/>
    <w:rsid w:val="00191235"/>
    <w:rsid w:val="001926F4"/>
    <w:rsid w:val="001972CE"/>
    <w:rsid w:val="001A0053"/>
    <w:rsid w:val="001B2465"/>
    <w:rsid w:val="001B3435"/>
    <w:rsid w:val="001C6C27"/>
    <w:rsid w:val="001D353C"/>
    <w:rsid w:val="001D3C3C"/>
    <w:rsid w:val="001E29C4"/>
    <w:rsid w:val="001F2A9B"/>
    <w:rsid w:val="001F2FE2"/>
    <w:rsid w:val="001F6D2D"/>
    <w:rsid w:val="00200D04"/>
    <w:rsid w:val="00201FB6"/>
    <w:rsid w:val="00211BEA"/>
    <w:rsid w:val="00214432"/>
    <w:rsid w:val="00216F26"/>
    <w:rsid w:val="00222230"/>
    <w:rsid w:val="0022591A"/>
    <w:rsid w:val="002323E3"/>
    <w:rsid w:val="00235557"/>
    <w:rsid w:val="002405CF"/>
    <w:rsid w:val="00240B97"/>
    <w:rsid w:val="00242013"/>
    <w:rsid w:val="0025382D"/>
    <w:rsid w:val="00262461"/>
    <w:rsid w:val="00262AD0"/>
    <w:rsid w:val="00262BB3"/>
    <w:rsid w:val="00263BA6"/>
    <w:rsid w:val="002642BF"/>
    <w:rsid w:val="002705DB"/>
    <w:rsid w:val="002707DD"/>
    <w:rsid w:val="0027264D"/>
    <w:rsid w:val="00273868"/>
    <w:rsid w:val="00283F34"/>
    <w:rsid w:val="00285D38"/>
    <w:rsid w:val="00291795"/>
    <w:rsid w:val="00293E43"/>
    <w:rsid w:val="002A08A8"/>
    <w:rsid w:val="002A5886"/>
    <w:rsid w:val="002B5F43"/>
    <w:rsid w:val="002C2868"/>
    <w:rsid w:val="002D242F"/>
    <w:rsid w:val="002D64F6"/>
    <w:rsid w:val="002E1913"/>
    <w:rsid w:val="002E1DD4"/>
    <w:rsid w:val="002E735F"/>
    <w:rsid w:val="002F67B0"/>
    <w:rsid w:val="0030167B"/>
    <w:rsid w:val="00307BD6"/>
    <w:rsid w:val="00313707"/>
    <w:rsid w:val="0032270B"/>
    <w:rsid w:val="00335C5D"/>
    <w:rsid w:val="00337BEF"/>
    <w:rsid w:val="00337E7C"/>
    <w:rsid w:val="00351CD9"/>
    <w:rsid w:val="00351FD9"/>
    <w:rsid w:val="00353CBB"/>
    <w:rsid w:val="003561F4"/>
    <w:rsid w:val="00366924"/>
    <w:rsid w:val="00374A6F"/>
    <w:rsid w:val="00376A6D"/>
    <w:rsid w:val="00380195"/>
    <w:rsid w:val="00380B98"/>
    <w:rsid w:val="00395E36"/>
    <w:rsid w:val="00396023"/>
    <w:rsid w:val="003A65FD"/>
    <w:rsid w:val="003B42AF"/>
    <w:rsid w:val="003B6F2B"/>
    <w:rsid w:val="003B7141"/>
    <w:rsid w:val="003C0F23"/>
    <w:rsid w:val="003C187B"/>
    <w:rsid w:val="003C204E"/>
    <w:rsid w:val="003C303D"/>
    <w:rsid w:val="003C4BB5"/>
    <w:rsid w:val="003C789B"/>
    <w:rsid w:val="003D69B1"/>
    <w:rsid w:val="003E172A"/>
    <w:rsid w:val="003E4535"/>
    <w:rsid w:val="003E4CC0"/>
    <w:rsid w:val="003F3D8F"/>
    <w:rsid w:val="003F5715"/>
    <w:rsid w:val="00401E12"/>
    <w:rsid w:val="00407CBE"/>
    <w:rsid w:val="00407F7D"/>
    <w:rsid w:val="00410409"/>
    <w:rsid w:val="00412693"/>
    <w:rsid w:val="00412CED"/>
    <w:rsid w:val="00414454"/>
    <w:rsid w:val="00416751"/>
    <w:rsid w:val="00420F9E"/>
    <w:rsid w:val="004213C3"/>
    <w:rsid w:val="0042413C"/>
    <w:rsid w:val="004253DC"/>
    <w:rsid w:val="00427139"/>
    <w:rsid w:val="00431A1C"/>
    <w:rsid w:val="0043355D"/>
    <w:rsid w:val="004358E9"/>
    <w:rsid w:val="00452D17"/>
    <w:rsid w:val="004537B3"/>
    <w:rsid w:val="004573A3"/>
    <w:rsid w:val="0048050C"/>
    <w:rsid w:val="00483AD7"/>
    <w:rsid w:val="00487DD5"/>
    <w:rsid w:val="004947A7"/>
    <w:rsid w:val="004A2E02"/>
    <w:rsid w:val="004A5DFF"/>
    <w:rsid w:val="004B66EF"/>
    <w:rsid w:val="004B7C43"/>
    <w:rsid w:val="004C0BDF"/>
    <w:rsid w:val="004C2B20"/>
    <w:rsid w:val="004D5CD5"/>
    <w:rsid w:val="004D6932"/>
    <w:rsid w:val="004E28AD"/>
    <w:rsid w:val="004E75E3"/>
    <w:rsid w:val="004F0F49"/>
    <w:rsid w:val="004F1D05"/>
    <w:rsid w:val="004F2008"/>
    <w:rsid w:val="004F226C"/>
    <w:rsid w:val="00505B5D"/>
    <w:rsid w:val="005067CA"/>
    <w:rsid w:val="0052443C"/>
    <w:rsid w:val="0052775E"/>
    <w:rsid w:val="00527FA3"/>
    <w:rsid w:val="00534A4F"/>
    <w:rsid w:val="005416F0"/>
    <w:rsid w:val="00542514"/>
    <w:rsid w:val="00546AED"/>
    <w:rsid w:val="005512EF"/>
    <w:rsid w:val="0055421F"/>
    <w:rsid w:val="005621E4"/>
    <w:rsid w:val="00565948"/>
    <w:rsid w:val="00577764"/>
    <w:rsid w:val="00590902"/>
    <w:rsid w:val="00592A14"/>
    <w:rsid w:val="00594756"/>
    <w:rsid w:val="00596FD7"/>
    <w:rsid w:val="005A3625"/>
    <w:rsid w:val="005B4738"/>
    <w:rsid w:val="005B5C1D"/>
    <w:rsid w:val="005B7A2F"/>
    <w:rsid w:val="005C1545"/>
    <w:rsid w:val="005C212D"/>
    <w:rsid w:val="005C3CB0"/>
    <w:rsid w:val="005C61A1"/>
    <w:rsid w:val="005E1140"/>
    <w:rsid w:val="005E287E"/>
    <w:rsid w:val="005E3956"/>
    <w:rsid w:val="005E4869"/>
    <w:rsid w:val="005E7CB2"/>
    <w:rsid w:val="005F3214"/>
    <w:rsid w:val="00603149"/>
    <w:rsid w:val="00612231"/>
    <w:rsid w:val="006237AB"/>
    <w:rsid w:val="00625037"/>
    <w:rsid w:val="00635EB1"/>
    <w:rsid w:val="00641FE8"/>
    <w:rsid w:val="0064364E"/>
    <w:rsid w:val="00644C9B"/>
    <w:rsid w:val="00646E9C"/>
    <w:rsid w:val="006473BB"/>
    <w:rsid w:val="00653E8E"/>
    <w:rsid w:val="0065758D"/>
    <w:rsid w:val="0066495D"/>
    <w:rsid w:val="00685296"/>
    <w:rsid w:val="00695EB6"/>
    <w:rsid w:val="00696A6B"/>
    <w:rsid w:val="006A3770"/>
    <w:rsid w:val="006A4D46"/>
    <w:rsid w:val="006A5BCE"/>
    <w:rsid w:val="006A6024"/>
    <w:rsid w:val="006B23D6"/>
    <w:rsid w:val="006C31FF"/>
    <w:rsid w:val="006C3388"/>
    <w:rsid w:val="006C4D79"/>
    <w:rsid w:val="006C6256"/>
    <w:rsid w:val="006C6B6C"/>
    <w:rsid w:val="006C704D"/>
    <w:rsid w:val="006D31A2"/>
    <w:rsid w:val="006D5AFD"/>
    <w:rsid w:val="006D7F4E"/>
    <w:rsid w:val="006E153D"/>
    <w:rsid w:val="007008C6"/>
    <w:rsid w:val="0070331D"/>
    <w:rsid w:val="007052B1"/>
    <w:rsid w:val="00711BF4"/>
    <w:rsid w:val="0071738F"/>
    <w:rsid w:val="00722CCC"/>
    <w:rsid w:val="0072626F"/>
    <w:rsid w:val="007267BF"/>
    <w:rsid w:val="00736E97"/>
    <w:rsid w:val="00741B43"/>
    <w:rsid w:val="0074223E"/>
    <w:rsid w:val="007543AC"/>
    <w:rsid w:val="007564AF"/>
    <w:rsid w:val="00756537"/>
    <w:rsid w:val="00756790"/>
    <w:rsid w:val="00756A2B"/>
    <w:rsid w:val="00773955"/>
    <w:rsid w:val="00774993"/>
    <w:rsid w:val="007840CF"/>
    <w:rsid w:val="00784AE2"/>
    <w:rsid w:val="007A0EBC"/>
    <w:rsid w:val="007B27F1"/>
    <w:rsid w:val="007B4ABB"/>
    <w:rsid w:val="007B6904"/>
    <w:rsid w:val="007B7628"/>
    <w:rsid w:val="007C36E4"/>
    <w:rsid w:val="007C4ADE"/>
    <w:rsid w:val="007E2718"/>
    <w:rsid w:val="007E7613"/>
    <w:rsid w:val="007E7648"/>
    <w:rsid w:val="007F057F"/>
    <w:rsid w:val="007F11E3"/>
    <w:rsid w:val="00807780"/>
    <w:rsid w:val="00816782"/>
    <w:rsid w:val="0082068B"/>
    <w:rsid w:val="0082141D"/>
    <w:rsid w:val="008243D7"/>
    <w:rsid w:val="00827F24"/>
    <w:rsid w:val="008314B9"/>
    <w:rsid w:val="00837AE6"/>
    <w:rsid w:val="00842364"/>
    <w:rsid w:val="00842C1D"/>
    <w:rsid w:val="00852731"/>
    <w:rsid w:val="00855DA8"/>
    <w:rsid w:val="00860ABA"/>
    <w:rsid w:val="00861EBD"/>
    <w:rsid w:val="00866E72"/>
    <w:rsid w:val="0087080F"/>
    <w:rsid w:val="00880B90"/>
    <w:rsid w:val="00883AA8"/>
    <w:rsid w:val="00886399"/>
    <w:rsid w:val="00887BE6"/>
    <w:rsid w:val="008914EA"/>
    <w:rsid w:val="008974CA"/>
    <w:rsid w:val="008B3DEF"/>
    <w:rsid w:val="008C094F"/>
    <w:rsid w:val="008C43C3"/>
    <w:rsid w:val="008D4EB9"/>
    <w:rsid w:val="008E1F7F"/>
    <w:rsid w:val="008F00E8"/>
    <w:rsid w:val="00904E1A"/>
    <w:rsid w:val="00906E59"/>
    <w:rsid w:val="00907D22"/>
    <w:rsid w:val="00910D71"/>
    <w:rsid w:val="00913E85"/>
    <w:rsid w:val="009152D9"/>
    <w:rsid w:val="009157B4"/>
    <w:rsid w:val="0091673F"/>
    <w:rsid w:val="00917599"/>
    <w:rsid w:val="00922128"/>
    <w:rsid w:val="00931B24"/>
    <w:rsid w:val="00931B93"/>
    <w:rsid w:val="00933EED"/>
    <w:rsid w:val="00936BE2"/>
    <w:rsid w:val="00940CDE"/>
    <w:rsid w:val="009435A0"/>
    <w:rsid w:val="0094447A"/>
    <w:rsid w:val="00962C1D"/>
    <w:rsid w:val="00962C46"/>
    <w:rsid w:val="00963308"/>
    <w:rsid w:val="00965563"/>
    <w:rsid w:val="009705F0"/>
    <w:rsid w:val="0097742A"/>
    <w:rsid w:val="0097744F"/>
    <w:rsid w:val="00980EED"/>
    <w:rsid w:val="0098374B"/>
    <w:rsid w:val="00991670"/>
    <w:rsid w:val="009A26AF"/>
    <w:rsid w:val="009B0B1B"/>
    <w:rsid w:val="009B6C8C"/>
    <w:rsid w:val="009C0FCA"/>
    <w:rsid w:val="009C3963"/>
    <w:rsid w:val="009D323C"/>
    <w:rsid w:val="009D3EA1"/>
    <w:rsid w:val="009E70F4"/>
    <w:rsid w:val="009F1712"/>
    <w:rsid w:val="009F550F"/>
    <w:rsid w:val="00A00F71"/>
    <w:rsid w:val="00A06482"/>
    <w:rsid w:val="00A067B6"/>
    <w:rsid w:val="00A17B89"/>
    <w:rsid w:val="00A2328D"/>
    <w:rsid w:val="00A31F07"/>
    <w:rsid w:val="00A3202A"/>
    <w:rsid w:val="00A35E2D"/>
    <w:rsid w:val="00A4783F"/>
    <w:rsid w:val="00A5263D"/>
    <w:rsid w:val="00A54CB3"/>
    <w:rsid w:val="00A56037"/>
    <w:rsid w:val="00A61A13"/>
    <w:rsid w:val="00A676A2"/>
    <w:rsid w:val="00A74B8A"/>
    <w:rsid w:val="00A801AA"/>
    <w:rsid w:val="00A85F61"/>
    <w:rsid w:val="00A86DB3"/>
    <w:rsid w:val="00A927F0"/>
    <w:rsid w:val="00A92E4F"/>
    <w:rsid w:val="00A96397"/>
    <w:rsid w:val="00A97250"/>
    <w:rsid w:val="00AA158F"/>
    <w:rsid w:val="00AA25DC"/>
    <w:rsid w:val="00AB50DD"/>
    <w:rsid w:val="00AC34BD"/>
    <w:rsid w:val="00AC7025"/>
    <w:rsid w:val="00AD0407"/>
    <w:rsid w:val="00AD196F"/>
    <w:rsid w:val="00AD2116"/>
    <w:rsid w:val="00AD3CCE"/>
    <w:rsid w:val="00AD4FF0"/>
    <w:rsid w:val="00AD59AF"/>
    <w:rsid w:val="00AE41C0"/>
    <w:rsid w:val="00AE542C"/>
    <w:rsid w:val="00AE6CDE"/>
    <w:rsid w:val="00AF5FCE"/>
    <w:rsid w:val="00B07A46"/>
    <w:rsid w:val="00B07DCE"/>
    <w:rsid w:val="00B12123"/>
    <w:rsid w:val="00B12F74"/>
    <w:rsid w:val="00B134FB"/>
    <w:rsid w:val="00B21043"/>
    <w:rsid w:val="00B30D08"/>
    <w:rsid w:val="00B36CFB"/>
    <w:rsid w:val="00B42EA0"/>
    <w:rsid w:val="00B44CAC"/>
    <w:rsid w:val="00B46571"/>
    <w:rsid w:val="00B566FB"/>
    <w:rsid w:val="00B573D6"/>
    <w:rsid w:val="00B61B6F"/>
    <w:rsid w:val="00B66D4D"/>
    <w:rsid w:val="00B73E65"/>
    <w:rsid w:val="00B75707"/>
    <w:rsid w:val="00B81455"/>
    <w:rsid w:val="00B81810"/>
    <w:rsid w:val="00B87E4C"/>
    <w:rsid w:val="00B9627F"/>
    <w:rsid w:val="00BA2415"/>
    <w:rsid w:val="00BA3D7E"/>
    <w:rsid w:val="00BA4DB2"/>
    <w:rsid w:val="00BA4F95"/>
    <w:rsid w:val="00BB1606"/>
    <w:rsid w:val="00BB314C"/>
    <w:rsid w:val="00BB33F9"/>
    <w:rsid w:val="00BB5B5E"/>
    <w:rsid w:val="00BB5D6D"/>
    <w:rsid w:val="00BB6B55"/>
    <w:rsid w:val="00BC3CE6"/>
    <w:rsid w:val="00BD272C"/>
    <w:rsid w:val="00BD5182"/>
    <w:rsid w:val="00BE1292"/>
    <w:rsid w:val="00BE5E41"/>
    <w:rsid w:val="00BF00D1"/>
    <w:rsid w:val="00BF0277"/>
    <w:rsid w:val="00BF078E"/>
    <w:rsid w:val="00C13248"/>
    <w:rsid w:val="00C1338E"/>
    <w:rsid w:val="00C1690C"/>
    <w:rsid w:val="00C21C07"/>
    <w:rsid w:val="00C24EDC"/>
    <w:rsid w:val="00C25A76"/>
    <w:rsid w:val="00C31EB3"/>
    <w:rsid w:val="00C32206"/>
    <w:rsid w:val="00C3311C"/>
    <w:rsid w:val="00C422C8"/>
    <w:rsid w:val="00C45C67"/>
    <w:rsid w:val="00C47091"/>
    <w:rsid w:val="00C523FF"/>
    <w:rsid w:val="00C65483"/>
    <w:rsid w:val="00C65A27"/>
    <w:rsid w:val="00C661DE"/>
    <w:rsid w:val="00C71C3C"/>
    <w:rsid w:val="00C74B1D"/>
    <w:rsid w:val="00C76998"/>
    <w:rsid w:val="00C7752C"/>
    <w:rsid w:val="00C8705D"/>
    <w:rsid w:val="00C93E83"/>
    <w:rsid w:val="00C95F8B"/>
    <w:rsid w:val="00C97959"/>
    <w:rsid w:val="00CA3633"/>
    <w:rsid w:val="00CA593D"/>
    <w:rsid w:val="00CA61C9"/>
    <w:rsid w:val="00CB142E"/>
    <w:rsid w:val="00CB377E"/>
    <w:rsid w:val="00CB489F"/>
    <w:rsid w:val="00CB6242"/>
    <w:rsid w:val="00CB6E14"/>
    <w:rsid w:val="00CC19B5"/>
    <w:rsid w:val="00CC41D0"/>
    <w:rsid w:val="00CC5D11"/>
    <w:rsid w:val="00CD0BC3"/>
    <w:rsid w:val="00CE3A6E"/>
    <w:rsid w:val="00CF2F7B"/>
    <w:rsid w:val="00CF6334"/>
    <w:rsid w:val="00D013B5"/>
    <w:rsid w:val="00D05E87"/>
    <w:rsid w:val="00D07CEC"/>
    <w:rsid w:val="00D10C77"/>
    <w:rsid w:val="00D121E3"/>
    <w:rsid w:val="00D13FB4"/>
    <w:rsid w:val="00D21780"/>
    <w:rsid w:val="00D2263F"/>
    <w:rsid w:val="00D23346"/>
    <w:rsid w:val="00D243B8"/>
    <w:rsid w:val="00D31C9E"/>
    <w:rsid w:val="00D34794"/>
    <w:rsid w:val="00D4502D"/>
    <w:rsid w:val="00D458BD"/>
    <w:rsid w:val="00D52AB1"/>
    <w:rsid w:val="00D530CE"/>
    <w:rsid w:val="00D53E3C"/>
    <w:rsid w:val="00D54F8E"/>
    <w:rsid w:val="00D57532"/>
    <w:rsid w:val="00D65269"/>
    <w:rsid w:val="00D77950"/>
    <w:rsid w:val="00D80C7F"/>
    <w:rsid w:val="00D8587F"/>
    <w:rsid w:val="00D9025C"/>
    <w:rsid w:val="00DA3B32"/>
    <w:rsid w:val="00DA4963"/>
    <w:rsid w:val="00DB2450"/>
    <w:rsid w:val="00DC2257"/>
    <w:rsid w:val="00DC3762"/>
    <w:rsid w:val="00DC5C47"/>
    <w:rsid w:val="00DD616A"/>
    <w:rsid w:val="00DD6F96"/>
    <w:rsid w:val="00DE0465"/>
    <w:rsid w:val="00DE4E25"/>
    <w:rsid w:val="00DF452D"/>
    <w:rsid w:val="00DF56E4"/>
    <w:rsid w:val="00E049ED"/>
    <w:rsid w:val="00E12FBF"/>
    <w:rsid w:val="00E3339A"/>
    <w:rsid w:val="00E34E6D"/>
    <w:rsid w:val="00E375A8"/>
    <w:rsid w:val="00E37CD4"/>
    <w:rsid w:val="00E46FC3"/>
    <w:rsid w:val="00E57848"/>
    <w:rsid w:val="00E64118"/>
    <w:rsid w:val="00E67D27"/>
    <w:rsid w:val="00E750BF"/>
    <w:rsid w:val="00E90708"/>
    <w:rsid w:val="00E95D5C"/>
    <w:rsid w:val="00EB418A"/>
    <w:rsid w:val="00EC0235"/>
    <w:rsid w:val="00EC16C2"/>
    <w:rsid w:val="00EC2323"/>
    <w:rsid w:val="00ED17EF"/>
    <w:rsid w:val="00ED21C3"/>
    <w:rsid w:val="00ED388C"/>
    <w:rsid w:val="00ED46C3"/>
    <w:rsid w:val="00EE4679"/>
    <w:rsid w:val="00EF02B0"/>
    <w:rsid w:val="00EF0819"/>
    <w:rsid w:val="00EF13A4"/>
    <w:rsid w:val="00EF1479"/>
    <w:rsid w:val="00F01B61"/>
    <w:rsid w:val="00F01F31"/>
    <w:rsid w:val="00F10DB9"/>
    <w:rsid w:val="00F11338"/>
    <w:rsid w:val="00F13AE5"/>
    <w:rsid w:val="00F13E9A"/>
    <w:rsid w:val="00F1463B"/>
    <w:rsid w:val="00F149FD"/>
    <w:rsid w:val="00F14EC1"/>
    <w:rsid w:val="00F15CC0"/>
    <w:rsid w:val="00F20A10"/>
    <w:rsid w:val="00F20BC9"/>
    <w:rsid w:val="00F3416A"/>
    <w:rsid w:val="00F40CD0"/>
    <w:rsid w:val="00F4262F"/>
    <w:rsid w:val="00F463B4"/>
    <w:rsid w:val="00F53719"/>
    <w:rsid w:val="00F57291"/>
    <w:rsid w:val="00F64363"/>
    <w:rsid w:val="00F64CD2"/>
    <w:rsid w:val="00F65317"/>
    <w:rsid w:val="00F65BC0"/>
    <w:rsid w:val="00F66CB0"/>
    <w:rsid w:val="00F704B9"/>
    <w:rsid w:val="00F71971"/>
    <w:rsid w:val="00F76C89"/>
    <w:rsid w:val="00F8377C"/>
    <w:rsid w:val="00F86EC3"/>
    <w:rsid w:val="00FA29B8"/>
    <w:rsid w:val="00FB65B5"/>
    <w:rsid w:val="00FC7CBC"/>
    <w:rsid w:val="00FD3D92"/>
    <w:rsid w:val="00FD7970"/>
    <w:rsid w:val="00FE7464"/>
    <w:rsid w:val="00FF4E6A"/>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2C"/>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Heading1"/>
    <w:next w:val="Normal"/>
    <w:link w:val="Heading2Char"/>
    <w:uiPriority w:val="9"/>
    <w:unhideWhenUsed/>
    <w:qFormat/>
    <w:rsid w:val="00283F34"/>
    <w:pPr>
      <w:keepLines/>
      <w:outlineLvl w:val="1"/>
    </w:pPr>
    <w:rPr>
      <w:rFonts w:eastAsiaTheme="majorEastAsia" w:cstheme="majorBidi"/>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83F3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283F34"/>
    <w:rPr>
      <w:rFonts w:ascii="Calibri" w:eastAsiaTheme="majorEastAsia" w:hAnsi="Calibri" w:cstheme="majorBidi"/>
      <w:b/>
      <w:bCs/>
      <w:iCs/>
      <w:sz w:val="28"/>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F15CC0"/>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7B6904"/>
    <w:rPr>
      <w:rFonts w:asciiTheme="minorHAnsi" w:hAnsiTheme="minorHAnsi"/>
      <w:b/>
      <w:bCs/>
      <w:smallCaps/>
      <w:sz w:val="22"/>
      <w:szCs w:val="22"/>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Title">
    <w:name w:val="Title"/>
    <w:aliases w:val="H3"/>
    <w:basedOn w:val="Normal"/>
    <w:next w:val="Normal"/>
    <w:link w:val="TitleChar"/>
    <w:qFormat/>
    <w:rsid w:val="00004C78"/>
    <w:pPr>
      <w:spacing w:before="120" w:after="120"/>
      <w:jc w:val="center"/>
      <w:outlineLvl w:val="0"/>
    </w:pPr>
    <w:rPr>
      <w:rFonts w:asciiTheme="minorHAnsi" w:hAnsiTheme="minorHAnsi"/>
      <w:b/>
      <w:bCs/>
      <w:kern w:val="28"/>
      <w:sz w:val="28"/>
      <w:szCs w:val="32"/>
      <w:lang w:val="x-none" w:eastAsia="x-none"/>
    </w:rPr>
  </w:style>
  <w:style w:type="character" w:customStyle="1" w:styleId="TitleChar">
    <w:name w:val="Title Char"/>
    <w:aliases w:val="H3 Char"/>
    <w:basedOn w:val="DefaultParagraphFont"/>
    <w:link w:val="Title"/>
    <w:rsid w:val="00004C78"/>
    <w:rPr>
      <w:rFonts w:eastAsia="Times New Roman" w:cs="Times New Roman"/>
      <w:b/>
      <w:bCs/>
      <w:kern w:val="28"/>
      <w:sz w:val="28"/>
      <w:szCs w:val="32"/>
      <w:lang w:val="x-none" w:eastAsia="x-none"/>
    </w:rPr>
  </w:style>
  <w:style w:type="paragraph" w:styleId="NormalWeb">
    <w:name w:val="Normal (Web)"/>
    <w:basedOn w:val="Normal"/>
    <w:uiPriority w:val="99"/>
    <w:unhideWhenUsed/>
    <w:rsid w:val="000555B3"/>
    <w:pPr>
      <w:spacing w:before="100" w:beforeAutospacing="1" w:after="100" w:afterAutospacing="1"/>
    </w:pPr>
    <w:rPr>
      <w:rFonts w:ascii="Times New Roman" w:hAnsi="Times New Roman"/>
      <w:szCs w:val="24"/>
      <w:lang w:eastAsia="en-AU"/>
    </w:rPr>
  </w:style>
  <w:style w:type="character" w:styleId="Strong">
    <w:name w:val="Strong"/>
    <w:basedOn w:val="DefaultParagraphFont"/>
    <w:uiPriority w:val="22"/>
    <w:qFormat/>
    <w:rsid w:val="000555B3"/>
    <w:rPr>
      <w:b/>
      <w:bCs/>
    </w:rPr>
  </w:style>
  <w:style w:type="character" w:styleId="UnresolvedMention">
    <w:name w:val="Unresolved Mention"/>
    <w:basedOn w:val="DefaultParagraphFont"/>
    <w:uiPriority w:val="99"/>
    <w:semiHidden/>
    <w:unhideWhenUsed/>
    <w:rsid w:val="000555B3"/>
    <w:rPr>
      <w:color w:val="605E5C"/>
      <w:shd w:val="clear" w:color="auto" w:fill="E1DFDD"/>
    </w:rPr>
  </w:style>
  <w:style w:type="paragraph" w:styleId="BodyText">
    <w:name w:val="Body Text"/>
    <w:basedOn w:val="Normal"/>
    <w:link w:val="BodyTextChar"/>
    <w:uiPriority w:val="99"/>
    <w:rsid w:val="00C74B1D"/>
    <w:pPr>
      <w:widowControl w:val="0"/>
      <w:spacing w:before="14"/>
      <w:ind w:left="462"/>
    </w:pPr>
    <w:rPr>
      <w:rFonts w:eastAsia="Calibri"/>
      <w:sz w:val="20"/>
      <w:lang w:val="en-US"/>
    </w:rPr>
  </w:style>
  <w:style w:type="character" w:customStyle="1" w:styleId="BodyTextChar">
    <w:name w:val="Body Text Char"/>
    <w:basedOn w:val="DefaultParagraphFont"/>
    <w:link w:val="BodyText"/>
    <w:uiPriority w:val="99"/>
    <w:rsid w:val="00C74B1D"/>
    <w:rPr>
      <w:rFonts w:ascii="Calibri" w:eastAsia="Calibri" w:hAnsi="Calibri" w:cs="Times New Roman"/>
      <w:sz w:val="20"/>
      <w:szCs w:val="20"/>
      <w:lang w:val="en-US"/>
    </w:rPr>
  </w:style>
  <w:style w:type="character" w:styleId="Emphasis">
    <w:name w:val="Emphasis"/>
    <w:basedOn w:val="DefaultParagraphFont"/>
    <w:uiPriority w:val="20"/>
    <w:qFormat/>
    <w:rsid w:val="00C74B1D"/>
    <w:rPr>
      <w:i/>
      <w:iCs/>
    </w:rPr>
  </w:style>
  <w:style w:type="paragraph" w:styleId="TOC3">
    <w:name w:val="toc 3"/>
    <w:basedOn w:val="Normal"/>
    <w:next w:val="Normal"/>
    <w:autoRedefine/>
    <w:uiPriority w:val="39"/>
    <w:unhideWhenUsed/>
    <w:rsid w:val="00883AA8"/>
    <w:rPr>
      <w:rFonts w:asciiTheme="minorHAnsi" w:hAnsiTheme="minorHAnsi"/>
      <w:smallCaps/>
      <w:sz w:val="22"/>
      <w:szCs w:val="22"/>
    </w:rPr>
  </w:style>
  <w:style w:type="paragraph" w:styleId="TOC4">
    <w:name w:val="toc 4"/>
    <w:basedOn w:val="Normal"/>
    <w:next w:val="Normal"/>
    <w:autoRedefine/>
    <w:uiPriority w:val="39"/>
    <w:unhideWhenUsed/>
    <w:rsid w:val="00883AA8"/>
    <w:rPr>
      <w:rFonts w:asciiTheme="minorHAnsi" w:hAnsiTheme="minorHAnsi"/>
      <w:sz w:val="22"/>
      <w:szCs w:val="22"/>
    </w:rPr>
  </w:style>
  <w:style w:type="paragraph" w:styleId="TOC5">
    <w:name w:val="toc 5"/>
    <w:basedOn w:val="Normal"/>
    <w:next w:val="Normal"/>
    <w:autoRedefine/>
    <w:uiPriority w:val="39"/>
    <w:unhideWhenUsed/>
    <w:rsid w:val="00883AA8"/>
    <w:rPr>
      <w:rFonts w:asciiTheme="minorHAnsi" w:hAnsiTheme="minorHAnsi"/>
      <w:sz w:val="22"/>
      <w:szCs w:val="22"/>
    </w:rPr>
  </w:style>
  <w:style w:type="paragraph" w:styleId="TOC6">
    <w:name w:val="toc 6"/>
    <w:basedOn w:val="Normal"/>
    <w:next w:val="Normal"/>
    <w:autoRedefine/>
    <w:uiPriority w:val="39"/>
    <w:unhideWhenUsed/>
    <w:rsid w:val="00883AA8"/>
    <w:rPr>
      <w:rFonts w:asciiTheme="minorHAnsi" w:hAnsiTheme="minorHAnsi"/>
      <w:sz w:val="22"/>
      <w:szCs w:val="22"/>
    </w:rPr>
  </w:style>
  <w:style w:type="paragraph" w:styleId="TOC7">
    <w:name w:val="toc 7"/>
    <w:basedOn w:val="Normal"/>
    <w:next w:val="Normal"/>
    <w:autoRedefine/>
    <w:uiPriority w:val="39"/>
    <w:unhideWhenUsed/>
    <w:rsid w:val="00883AA8"/>
    <w:rPr>
      <w:rFonts w:asciiTheme="minorHAnsi" w:hAnsiTheme="minorHAnsi"/>
      <w:sz w:val="22"/>
      <w:szCs w:val="22"/>
    </w:rPr>
  </w:style>
  <w:style w:type="paragraph" w:styleId="TOC8">
    <w:name w:val="toc 8"/>
    <w:basedOn w:val="Normal"/>
    <w:next w:val="Normal"/>
    <w:autoRedefine/>
    <w:uiPriority w:val="39"/>
    <w:unhideWhenUsed/>
    <w:rsid w:val="00883AA8"/>
    <w:rPr>
      <w:rFonts w:asciiTheme="minorHAnsi" w:hAnsiTheme="minorHAnsi"/>
      <w:sz w:val="22"/>
      <w:szCs w:val="22"/>
    </w:rPr>
  </w:style>
  <w:style w:type="paragraph" w:styleId="TOC9">
    <w:name w:val="toc 9"/>
    <w:basedOn w:val="Normal"/>
    <w:next w:val="Normal"/>
    <w:autoRedefine/>
    <w:uiPriority w:val="39"/>
    <w:unhideWhenUsed/>
    <w:rsid w:val="00883AA8"/>
    <w:rPr>
      <w:rFonts w:asciiTheme="minorHAnsi" w:hAnsiTheme="minorHAnsi"/>
      <w:sz w:val="22"/>
      <w:szCs w:val="22"/>
    </w:rPr>
  </w:style>
  <w:style w:type="character" w:customStyle="1" w:styleId="Heading4Char">
    <w:name w:val="Heading 4 Char"/>
    <w:basedOn w:val="DefaultParagraphFont"/>
    <w:link w:val="Heading4"/>
    <w:uiPriority w:val="9"/>
    <w:rsid w:val="00283F34"/>
    <w:rPr>
      <w:rFonts w:asciiTheme="majorHAnsi" w:eastAsiaTheme="majorEastAsia" w:hAnsiTheme="majorHAnsi" w:cstheme="majorBidi"/>
      <w:i/>
      <w:iCs/>
      <w:color w:val="365F91" w:themeColor="accent1" w:themeShade="BF"/>
      <w:sz w:val="24"/>
      <w:szCs w:val="20"/>
    </w:rPr>
  </w:style>
  <w:style w:type="paragraph" w:styleId="Revision">
    <w:name w:val="Revision"/>
    <w:hidden/>
    <w:uiPriority w:val="99"/>
    <w:semiHidden/>
    <w:rsid w:val="00BB6B55"/>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351622">
      <w:bodyDiv w:val="1"/>
      <w:marLeft w:val="0"/>
      <w:marRight w:val="0"/>
      <w:marTop w:val="0"/>
      <w:marBottom w:val="0"/>
      <w:divBdr>
        <w:top w:val="none" w:sz="0" w:space="0" w:color="auto"/>
        <w:left w:val="none" w:sz="0" w:space="0" w:color="auto"/>
        <w:bottom w:val="none" w:sz="0" w:space="0" w:color="auto"/>
        <w:right w:val="none" w:sz="0" w:space="0" w:color="auto"/>
      </w:divBdr>
    </w:div>
    <w:div w:id="346255799">
      <w:bodyDiv w:val="1"/>
      <w:marLeft w:val="0"/>
      <w:marRight w:val="0"/>
      <w:marTop w:val="0"/>
      <w:marBottom w:val="0"/>
      <w:divBdr>
        <w:top w:val="none" w:sz="0" w:space="0" w:color="auto"/>
        <w:left w:val="none" w:sz="0" w:space="0" w:color="auto"/>
        <w:bottom w:val="none" w:sz="0" w:space="0" w:color="auto"/>
        <w:right w:val="none" w:sz="0" w:space="0" w:color="auto"/>
      </w:divBdr>
    </w:div>
    <w:div w:id="408815248">
      <w:bodyDiv w:val="1"/>
      <w:marLeft w:val="0"/>
      <w:marRight w:val="0"/>
      <w:marTop w:val="0"/>
      <w:marBottom w:val="0"/>
      <w:divBdr>
        <w:top w:val="none" w:sz="0" w:space="0" w:color="auto"/>
        <w:left w:val="none" w:sz="0" w:space="0" w:color="auto"/>
        <w:bottom w:val="none" w:sz="0" w:space="0" w:color="auto"/>
        <w:right w:val="none" w:sz="0" w:space="0" w:color="auto"/>
      </w:divBdr>
    </w:div>
    <w:div w:id="699477352">
      <w:bodyDiv w:val="1"/>
      <w:marLeft w:val="0"/>
      <w:marRight w:val="0"/>
      <w:marTop w:val="0"/>
      <w:marBottom w:val="0"/>
      <w:divBdr>
        <w:top w:val="none" w:sz="0" w:space="0" w:color="auto"/>
        <w:left w:val="none" w:sz="0" w:space="0" w:color="auto"/>
        <w:bottom w:val="none" w:sz="0" w:space="0" w:color="auto"/>
        <w:right w:val="none" w:sz="0" w:space="0" w:color="auto"/>
      </w:divBdr>
    </w:div>
    <w:div w:id="721948730">
      <w:bodyDiv w:val="1"/>
      <w:marLeft w:val="0"/>
      <w:marRight w:val="0"/>
      <w:marTop w:val="0"/>
      <w:marBottom w:val="0"/>
      <w:divBdr>
        <w:top w:val="none" w:sz="0" w:space="0" w:color="auto"/>
        <w:left w:val="none" w:sz="0" w:space="0" w:color="auto"/>
        <w:bottom w:val="none" w:sz="0" w:space="0" w:color="auto"/>
        <w:right w:val="none" w:sz="0" w:space="0" w:color="auto"/>
      </w:divBdr>
    </w:div>
    <w:div w:id="854076843">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90078130">
      <w:bodyDiv w:val="1"/>
      <w:marLeft w:val="0"/>
      <w:marRight w:val="0"/>
      <w:marTop w:val="0"/>
      <w:marBottom w:val="0"/>
      <w:divBdr>
        <w:top w:val="none" w:sz="0" w:space="0" w:color="auto"/>
        <w:left w:val="none" w:sz="0" w:space="0" w:color="auto"/>
        <w:bottom w:val="none" w:sz="0" w:space="0" w:color="auto"/>
        <w:right w:val="none" w:sz="0" w:space="0" w:color="auto"/>
      </w:divBdr>
    </w:div>
    <w:div w:id="1103769215">
      <w:bodyDiv w:val="1"/>
      <w:marLeft w:val="0"/>
      <w:marRight w:val="0"/>
      <w:marTop w:val="0"/>
      <w:marBottom w:val="0"/>
      <w:divBdr>
        <w:top w:val="none" w:sz="0" w:space="0" w:color="auto"/>
        <w:left w:val="none" w:sz="0" w:space="0" w:color="auto"/>
        <w:bottom w:val="none" w:sz="0" w:space="0" w:color="auto"/>
        <w:right w:val="none" w:sz="0" w:space="0" w:color="auto"/>
      </w:divBdr>
    </w:div>
    <w:div w:id="1131286176">
      <w:bodyDiv w:val="1"/>
      <w:marLeft w:val="0"/>
      <w:marRight w:val="0"/>
      <w:marTop w:val="0"/>
      <w:marBottom w:val="0"/>
      <w:divBdr>
        <w:top w:val="none" w:sz="0" w:space="0" w:color="auto"/>
        <w:left w:val="none" w:sz="0" w:space="0" w:color="auto"/>
        <w:bottom w:val="none" w:sz="0" w:space="0" w:color="auto"/>
        <w:right w:val="none" w:sz="0" w:space="0" w:color="auto"/>
      </w:divBdr>
    </w:div>
    <w:div w:id="1463575368">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782917627">
      <w:bodyDiv w:val="1"/>
      <w:marLeft w:val="0"/>
      <w:marRight w:val="0"/>
      <w:marTop w:val="0"/>
      <w:marBottom w:val="0"/>
      <w:divBdr>
        <w:top w:val="none" w:sz="0" w:space="0" w:color="auto"/>
        <w:left w:val="none" w:sz="0" w:space="0" w:color="auto"/>
        <w:bottom w:val="none" w:sz="0" w:space="0" w:color="auto"/>
        <w:right w:val="none" w:sz="0" w:space="0" w:color="auto"/>
      </w:divBdr>
    </w:div>
    <w:div w:id="1792505890">
      <w:bodyDiv w:val="1"/>
      <w:marLeft w:val="0"/>
      <w:marRight w:val="0"/>
      <w:marTop w:val="0"/>
      <w:marBottom w:val="0"/>
      <w:divBdr>
        <w:top w:val="none" w:sz="0" w:space="0" w:color="auto"/>
        <w:left w:val="none" w:sz="0" w:space="0" w:color="auto"/>
        <w:bottom w:val="none" w:sz="0" w:space="0" w:color="auto"/>
        <w:right w:val="none" w:sz="0" w:space="0" w:color="auto"/>
      </w:divBdr>
    </w:div>
    <w:div w:id="1885822676">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13408841">
      <w:bodyDiv w:val="1"/>
      <w:marLeft w:val="0"/>
      <w:marRight w:val="0"/>
      <w:marTop w:val="0"/>
      <w:marBottom w:val="0"/>
      <w:divBdr>
        <w:top w:val="none" w:sz="0" w:space="0" w:color="auto"/>
        <w:left w:val="none" w:sz="0" w:space="0" w:color="auto"/>
        <w:bottom w:val="none" w:sz="0" w:space="0" w:color="auto"/>
        <w:right w:val="none" w:sz="0" w:space="0" w:color="auto"/>
      </w:divBdr>
    </w:div>
    <w:div w:id="2021345679">
      <w:bodyDiv w:val="1"/>
      <w:marLeft w:val="0"/>
      <w:marRight w:val="0"/>
      <w:marTop w:val="0"/>
      <w:marBottom w:val="0"/>
      <w:divBdr>
        <w:top w:val="none" w:sz="0" w:space="0" w:color="auto"/>
        <w:left w:val="none" w:sz="0" w:space="0" w:color="auto"/>
        <w:bottom w:val="none" w:sz="0" w:space="0" w:color="auto"/>
        <w:right w:val="none" w:sz="0" w:space="0" w:color="auto"/>
      </w:divBdr>
    </w:div>
    <w:div w:id="209781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ch.org/fileadmin/Public_Web_Site/ICH_Products/Guidelines/Efficacy/E6/E6_R2_Step_4.pdf" TargetMode="External"/><Relationship Id="rId117" Type="http://schemas.openxmlformats.org/officeDocument/2006/relationships/theme" Target="theme/theme1.xml"/><Relationship Id="rId21" Type="http://schemas.openxmlformats.org/officeDocument/2006/relationships/hyperlink" Target="https://www.fda.gov/regulatory-information/search-fda-guidance-documents/investigator-responsibilities-protecting-rights-safety-and-welfare-study-subjects" TargetMode="External"/><Relationship Id="rId42" Type="http://schemas.openxmlformats.org/officeDocument/2006/relationships/hyperlink" Target="https://actgovernment.sharepoint.com/sites/intranet-health/PPR/Policy%20and%20Plans%20Register/Forms/Documents%20starting%20with%20W.aspx" TargetMode="External"/><Relationship Id="rId47" Type="http://schemas.openxmlformats.org/officeDocument/2006/relationships/hyperlink" Target="https://www.ncbi.nlm.nih.gov/pmc/articles/PMC3716847/" TargetMode="External"/><Relationship Id="rId63" Type="http://schemas.openxmlformats.org/officeDocument/2006/relationships/hyperlink" Target="http://researchcompliance.iu.edu/hso/hsdocs/IU%20SOPs%20for%20Research%20Involving%20Human%20Subjects%2008.2017.pdf" TargetMode="External"/><Relationship Id="rId68" Type="http://schemas.openxmlformats.org/officeDocument/2006/relationships/hyperlink" Target="https://journals.plos.org/plosntds/article/file?type=supplementary&amp;id=info:doi/10.1371/journal.pntd.0004818.s032" TargetMode="External"/><Relationship Id="rId84" Type="http://schemas.openxmlformats.org/officeDocument/2006/relationships/hyperlink" Target="https://www.health.qld.gov.au/__data/assets/pdf_file/0020/151067/gcp_sop12.pdf" TargetMode="External"/><Relationship Id="rId89" Type="http://schemas.openxmlformats.org/officeDocument/2006/relationships/hyperlink" Target="https://www.nursingmidwiferyboard.gov.au/Codes-Guidelines-Statements/Professional-standards/registered-nurse-standards-for-practice.aspx" TargetMode="External"/><Relationship Id="rId112" Type="http://schemas.openxmlformats.org/officeDocument/2006/relationships/footer" Target="footer2.xml"/><Relationship Id="rId16" Type="http://schemas.openxmlformats.org/officeDocument/2006/relationships/hyperlink" Target="mailto:CHS.ILLU@act.gov.au" TargetMode="External"/><Relationship Id="rId107" Type="http://schemas.openxmlformats.org/officeDocument/2006/relationships/hyperlink" Target="https://health.usf.edu/-/media/Files/Medicine/Research/OCR/SOP_405_StudyVisits.ashx" TargetMode="External"/><Relationship Id="rId11" Type="http://schemas.openxmlformats.org/officeDocument/2006/relationships/image" Target="media/image1.png"/><Relationship Id="rId24" Type="http://schemas.openxmlformats.org/officeDocument/2006/relationships/hyperlink" Target="https://www.fda.gov/regulatory-information/search-fda-guidance-documents/screening-tests-prior-study-enrollment" TargetMode="External"/><Relationship Id="rId32" Type="http://schemas.openxmlformats.org/officeDocument/2006/relationships/hyperlink" Target="http://www.acrpnet.org/sp/freemonitortableofcontentsleadarticle.aspx" TargetMode="External"/><Relationship Id="rId37" Type="http://schemas.openxmlformats.org/officeDocument/2006/relationships/hyperlink" Target="https://actgovernment.sharepoint.com/:w:/r/sites/intranet-health/PPR/_layouts/15/Doc.aspx?sourcedoc=%7B407f62de-82b0-49d9-b14a-236693228a07%7D" TargetMode="External"/><Relationship Id="rId40" Type="http://schemas.openxmlformats.org/officeDocument/2006/relationships/hyperlink" Target="https://www.legislation.gov.au/Details/C2017C00313" TargetMode="External"/><Relationship Id="rId45" Type="http://schemas.openxmlformats.org/officeDocument/2006/relationships/hyperlink" Target="https://actgovernment.sharepoint.com/:w:/r/sites/intranet-health/PPR/_layouts/15/Doc.aspx?sourcedoc=%7B015f31c2-62ca-4ebc-bd5c-6080784fdd2c%7D" TargetMode="External"/><Relationship Id="rId53" Type="http://schemas.openxmlformats.org/officeDocument/2006/relationships/hyperlink" Target="https://www.epworth.org.au/Epworth-Research/Resources-for-Researchers/Documents/SOP-TM-09-Monitoring-Management-Routine-Visits.pdf" TargetMode="External"/><Relationship Id="rId58" Type="http://schemas.openxmlformats.org/officeDocument/2006/relationships/hyperlink" Target="http://www.emea.europa.eu/pdfs/human/ich/013595en.pdf" TargetMode="External"/><Relationship Id="rId66" Type="http://schemas.openxmlformats.org/officeDocument/2006/relationships/hyperlink" Target="https://www.australianclinicaltrials.gov.au/sites/default/files/content/For%20researchers/Risk-Based%20Management%20and%20Monitoring%20of%20Clinical%20Trials.pdf" TargetMode="External"/><Relationship Id="rId74" Type="http://schemas.openxmlformats.org/officeDocument/2006/relationships/hyperlink" Target="https://www.tga.gov.au/sites/default/files/ich13595an.pdf" TargetMode="External"/><Relationship Id="rId79" Type="http://schemas.openxmlformats.org/officeDocument/2006/relationships/hyperlink" Target="https://www.caresearch.com.au/Caresearch/Portals/0/Documents/WhatisPalliativeCare/NationalProgram/PaCCSC/6.0ProtocolDevelopment.pdf" TargetMode="External"/><Relationship Id="rId87" Type="http://schemas.openxmlformats.org/officeDocument/2006/relationships/hyperlink" Target="https://www.mcri.edu.au/sites/default/files/media/safety_monitoring_recording_and_reporting_for_iits_final_07mar2019_with_flowcharts_0_0.pdf" TargetMode="External"/><Relationship Id="rId102" Type="http://schemas.openxmlformats.org/officeDocument/2006/relationships/hyperlink" Target="https://www.uab.edu/ccts/images/SOP_Library_Documents/RM_XX.XX_Note_to_File.docx" TargetMode="External"/><Relationship Id="rId110" Type="http://schemas.openxmlformats.org/officeDocument/2006/relationships/header" Target="header2.xml"/><Relationship Id="rId115"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hyperlink" Target="https://www.ich.org/fileadmin/Public_Web_Site/ICH_Products/Guidelines/Efficacy/E6/E6_R2__Step_4.pdf" TargetMode="External"/><Relationship Id="rId82" Type="http://schemas.openxmlformats.org/officeDocument/2006/relationships/hyperlink" Target="https://www.health.qld.gov.au/__data/assets/pdf_file/0027/147654/gcp_sop5.pdf" TargetMode="External"/><Relationship Id="rId90" Type="http://schemas.openxmlformats.org/officeDocument/2006/relationships/hyperlink" Target="https://royalpapworth.nhs.uk/application/files/4615/3780/2042/File_Notes_SOP_041.pdf" TargetMode="External"/><Relationship Id="rId95" Type="http://schemas.openxmlformats.org/officeDocument/2006/relationships/hyperlink" Target="https://ccts.osu.edu/sites/default/files/inline-files/SOP%2010%20Subject%20Screening%20and%20Recruitment.pdf" TargetMode="External"/><Relationship Id="rId19" Type="http://schemas.openxmlformats.org/officeDocument/2006/relationships/hyperlink" Target="https://www.ema.europa.eu/en/ich-e6-r2-good-clinical-practice" TargetMode="External"/><Relationship Id="rId14" Type="http://schemas.openxmlformats.org/officeDocument/2006/relationships/hyperlink" Target="https://open.med.harvard.edu/project/scheduler/" TargetMode="External"/><Relationship Id="rId22" Type="http://schemas.openxmlformats.org/officeDocument/2006/relationships/hyperlink" Target="https://www.fda.gov/regulatory-information/search-fda-guidance-documents/payment-and-reimbursement-research-subjects?utm_campaign=FDA%20clarifies%20information%20about%20payment%20and%20reimbursement%20to%20research%20subject&amp;utm_medium=email&amp;utm_source=Eloqua" TargetMode="External"/><Relationship Id="rId27" Type="http://schemas.openxmlformats.org/officeDocument/2006/relationships/hyperlink" Target="https://www.australianclinicaltrials.gov.au/how-be-part-clinical-trial/leaving-trial" TargetMode="External"/><Relationship Id="rId30" Type="http://schemas.openxmlformats.org/officeDocument/2006/relationships/hyperlink" Target="http://www.legislation.act.gov.au/a/1990-5/default.asp" TargetMode="External"/><Relationship Id="rId35" Type="http://schemas.openxmlformats.org/officeDocument/2006/relationships/hyperlink" Target="https://www.territoryrecords.act.gov.au/" TargetMode="External"/><Relationship Id="rId43" Type="http://schemas.openxmlformats.org/officeDocument/2006/relationships/hyperlink" Target="https://www.cancervic.org.au/cancer-information/treatments/making-decisions-about-your-care/medical-records-and-other-privacy-issues.html" TargetMode="External"/><Relationship Id="rId48" Type="http://schemas.openxmlformats.org/officeDocument/2006/relationships/hyperlink" Target="https://voisinconsulting.com/glossary/product-development-regulatory-strategy/non-substantial-amendment" TargetMode="External"/><Relationship Id="rId56" Type="http://schemas.openxmlformats.org/officeDocument/2006/relationships/hyperlink" Target="https://actgovernment.sharepoint.com/sites/intranet-ACTHealth/SitePages/ACTPAS.aspx?web=1" TargetMode="External"/><Relationship Id="rId64" Type="http://schemas.openxmlformats.org/officeDocument/2006/relationships/hyperlink" Target="https://www.thermh.org.au/sites/default/files/media/documents/research/MH%20GCP%20SOP%20005%20Receipt%20and%20Handling%20of%20Investigational%20Product_28-2-2017%20Ver3.pdf" TargetMode="External"/><Relationship Id="rId69" Type="http://schemas.openxmlformats.org/officeDocument/2006/relationships/hyperlink" Target="https://www.nihstrokenet.org/docs/default-source/default-document-library/trial-recruitment.pdf?sfvrsn=0" TargetMode="External"/><Relationship Id="rId77" Type="http://schemas.openxmlformats.org/officeDocument/2006/relationships/hyperlink" Target="http://ccts.osu.edu/content/screening-and-preparing-study-visit" TargetMode="External"/><Relationship Id="rId100" Type="http://schemas.openxmlformats.org/officeDocument/2006/relationships/hyperlink" Target="file:///C:/Users/karyn%20ward/Downloads/P18_Randomisation-Blinding_Jan-2019.pdf" TargetMode="External"/><Relationship Id="rId105" Type="http://schemas.openxmlformats.org/officeDocument/2006/relationships/hyperlink" Target="https://www.uts.edu.u/sites/default/files/2018-03/NEW_FINAL_5.23.2%20CRF%20Completion%202018.pdf" TargetMode="External"/><Relationship Id="rId113"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epworth.org.au/Epworth-Research/Resources-for-Researchers/Documents/SOP-TM-05-Handling-and-Shipping-of-Biological-Samples-v1-15Nov2019.pdf" TargetMode="External"/><Relationship Id="rId72" Type="http://schemas.openxmlformats.org/officeDocument/2006/relationships/hyperlink" Target="https://www.tga.gov.au/sites/default/files/ich13595an.pdf" TargetMode="External"/><Relationship Id="rId80" Type="http://schemas.openxmlformats.org/officeDocument/2006/relationships/hyperlink" Target="https://www.petermac.org/sites/default/files/media-uploads/SOP007%20Handling%20Clinical%20Research%20Project%20Participant%20and%20Prospective%20Participant%20Queries_Complaints_authorised%20v1.0%20Dec2014.pdf" TargetMode="External"/><Relationship Id="rId85" Type="http://schemas.openxmlformats.org/officeDocument/2006/relationships/hyperlink" Target="https://www.rch.org.au/pharmacyintranet/medicines-information/Adverse_Drug_Reaction_(ADR)_reporting/" TargetMode="External"/><Relationship Id="rId93" Type="http://schemas.openxmlformats.org/officeDocument/2006/relationships/hyperlink" Target="https://www.tga.gov.au/publication/australian-regulatoryguidelines-medical-devices-argmd" TargetMode="External"/><Relationship Id="rId98" Type="http://schemas.openxmlformats.org/officeDocument/2006/relationships/hyperlink" Target="https://www.legislation.gov.au/Details/C2020C0002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ALO.Service@act.gov.au" TargetMode="External"/><Relationship Id="rId25" Type="http://schemas.openxmlformats.org/officeDocument/2006/relationships/hyperlink" Target="https://open.med.harvard.edu/project/scheduler/" TargetMode="External"/><Relationship Id="rId33" Type="http://schemas.openxmlformats.org/officeDocument/2006/relationships/hyperlink" Target="https://www.imarcresearch.com/blog/bid/194891/5-Reasons-Patients-Withdraw-from-Clinical-Studies" TargetMode="External"/><Relationship Id="rId38" Type="http://schemas.openxmlformats.org/officeDocument/2006/relationships/hyperlink" Target="https://www.nhmrc.gov.au/guidelines-publications/r39" TargetMode="External"/><Relationship Id="rId46" Type="http://schemas.openxmlformats.org/officeDocument/2006/relationships/hyperlink" Target="https://actgovernment.sharepoint.com/:w:/r/sites/intranet-health/PPR/_layouts/15/Doc.aspx?sourcedoc=%7Bd44c0e86-2e1f-43fb-a66d-50cfba275493%7D" TargetMode="External"/><Relationship Id="rId59" Type="http://schemas.openxmlformats.org/officeDocument/2006/relationships/hyperlink" Target="https://www.tga.gov.au/publication/note-guidance-good-clinical-practice" TargetMode="External"/><Relationship Id="rId67" Type="http://schemas.openxmlformats.org/officeDocument/2006/relationships/hyperlink" Target="https://nhmrc.gov.au/about-us/publications/safety-monitoring-and-reportingclinical-trials-involving-therapeutic-goods" TargetMode="External"/><Relationship Id="rId103" Type="http://schemas.openxmlformats.org/officeDocument/2006/relationships/hyperlink" Target="https://www.unmc.edu/cctr/resources/crc/sop/CRC-SOP-24-ProtocolAmendments.pdf" TargetMode="External"/><Relationship Id="rId108" Type="http://schemas.openxmlformats.org/officeDocument/2006/relationships/hyperlink" Target="https://clinicaltrials.gov/ProvidedDocs/31/NCT03061331/SAP_001.pdf" TargetMode="External"/><Relationship Id="rId116" Type="http://schemas.openxmlformats.org/officeDocument/2006/relationships/fontTable" Target="fontTable.xml"/><Relationship Id="rId20" Type="http://schemas.openxmlformats.org/officeDocument/2006/relationships/hyperlink" Target="https://www.fda.gov/regulatory-information/search-fda-guidance-documents/guide-informed-consent" TargetMode="External"/><Relationship Id="rId41" Type="http://schemas.openxmlformats.org/officeDocument/2006/relationships/hyperlink" Target="https://www.legislation.gov.au/Details/C2014C00076" TargetMode="External"/><Relationship Id="rId54" Type="http://schemas.openxmlformats.org/officeDocument/2006/relationships/hyperlink" Target="http://www.wch.sa.gov.au/research/committees/humanethics/documents/WCHNResearchAnnualandFinalReportingGuidelinesAugust2018FINAL_002.pdf" TargetMode="External"/><Relationship Id="rId62" Type="http://schemas.openxmlformats.org/officeDocument/2006/relationships/hyperlink" Target="https://www.ich.org/fileadmin/Public_Web_Site/ICH_Products/Guidelines/Efficacy/E6/E6_R2_Step_4.pdf" TargetMode="External"/><Relationship Id="rId70" Type="http://schemas.openxmlformats.org/officeDocument/2006/relationships/hyperlink" Target="https://www.tga.gov.au/sites/default/files/ich37795.pdf" TargetMode="External"/><Relationship Id="rId75" Type="http://schemas.openxmlformats.org/officeDocument/2006/relationships/hyperlink" Target="https://www.tga.gov.au/sites/default/files/ich13595an.pdf" TargetMode="External"/><Relationship Id="rId83" Type="http://schemas.openxmlformats.org/officeDocument/2006/relationships/hyperlink" Target="https://www.health.qld.gov.au/__data/assets/pdf_file/0031/368734/hrec_sop_v1.pdf" TargetMode="External"/><Relationship Id="rId88" Type="http://schemas.openxmlformats.org/officeDocument/2006/relationships/hyperlink" Target="https://www.rch.org.au/ethics/existingapplications/Safety_reporting/" TargetMode="External"/><Relationship Id="rId91" Type="http://schemas.openxmlformats.org/officeDocument/2006/relationships/hyperlink" Target="https://www.slhd.nsw.gov.au/Concord/ethics%5Ccontent/pdf/Documents/Standard_Operating_Procedures_HREC_Dec_2017_FINAL.pdf" TargetMode="External"/><Relationship Id="rId96" Type="http://schemas.openxmlformats.org/officeDocument/2006/relationships/hyperlink" Target="https://www.thermh.org.au/research/researchers/governance/post-approval-project-management/progress-final-reports" TargetMode="External"/><Relationship Id="rId11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fda.gov/regulatory-information/search-fda-guidance-documents/recruiting-study-subjects" TargetMode="External"/><Relationship Id="rId28" Type="http://schemas.openxmlformats.org/officeDocument/2006/relationships/hyperlink" Target="http://www.legislation.act.gov.au/a/1997-92/default.asp" TargetMode="External"/><Relationship Id="rId36" Type="http://schemas.openxmlformats.org/officeDocument/2006/relationships/hyperlink" Target="https://actgovernment.sharepoint.com/:w:/r/sites/intranet-health/PPR/_layouts/15/Doc.aspx?sourcedoc=%7B382f4134-473b-4a41-a095-b2fa0847bee7%7D" TargetMode="External"/><Relationship Id="rId49" Type="http://schemas.openxmlformats.org/officeDocument/2006/relationships/hyperlink" Target="https://www.dorsethealthcare.nhs.uk/download_file/2113/170" TargetMode="External"/><Relationship Id="rId57" Type="http://schemas.openxmlformats.org/officeDocument/2006/relationships/hyperlink" Target="http://www.ich.org/fileadmin/Public_Web_Site/ICH_Products/Guidelines/Efficacy/E6/E6_R2__Step_4_2016_1109.pdf" TargetMode="External"/><Relationship Id="rId106" Type="http://schemas.openxmlformats.org/officeDocument/2006/relationships/hyperlink" Target="https://www.uts.edu.au/sites/default/files/2018-03/NEW_%20FINAL_PaCCSC_SOPV02.pdf" TargetMode="External"/><Relationship Id="rId114"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www.legislation.act.gov.au/a/2001-31/default.asp" TargetMode="External"/><Relationship Id="rId44" Type="http://schemas.openxmlformats.org/officeDocument/2006/relationships/hyperlink" Target="https://www.tga.gov.au/publication/manufacturing-principles-medicinal-products" TargetMode="External"/><Relationship Id="rId52" Type="http://schemas.openxmlformats.org/officeDocument/2006/relationships/hyperlink" Target="https://www.epworth.org.au/Epworth-Research/Resources-for-Researchers/Documents/SOP-TM-06-Management-and-Reporting-of-Safety-Events-v2_23Jul2019.pdf" TargetMode="External"/><Relationship Id="rId60" Type="http://schemas.openxmlformats.org/officeDocument/2006/relationships/hyperlink" Target="http://www.ich.org/about/history.html" TargetMode="External"/><Relationship Id="rId65" Type="http://schemas.openxmlformats.org/officeDocument/2006/relationships/hyperlink" Target="https://www.nhmrc.gov.au/about-us/publications/national-statement-ethical-conduct-human-research-2007-updated-2018" TargetMode="External"/><Relationship Id="rId73" Type="http://schemas.openxmlformats.org/officeDocument/2006/relationships/hyperlink" Target="https://www.tga.gov.au/sites/default/files/ich13595an.pdf" TargetMode="External"/><Relationship Id="rId78" Type="http://schemas.openxmlformats.org/officeDocument/2006/relationships/hyperlink" Target="https://opensource.com/resources/what-open-source" TargetMode="External"/><Relationship Id="rId81" Type="http://schemas.openxmlformats.org/officeDocument/2006/relationships/hyperlink" Target="https://praxisaustralia.com.au/resources/categories/clinical-trials-sops" TargetMode="External"/><Relationship Id="rId86" Type="http://schemas.openxmlformats.org/officeDocument/2006/relationships/hyperlink" Target="https://www.rch.org.au/policy/policies/Investigators_Responsibilities_in_Research/" TargetMode="External"/><Relationship Id="rId94" Type="http://schemas.openxmlformats.org/officeDocument/2006/relationships/hyperlink" Target="https://www.tga.gov.au/sites/default/files/pharmacovigilance-responsibilities-medicinesponsors.pdf" TargetMode="External"/><Relationship Id="rId99" Type="http://schemas.openxmlformats.org/officeDocument/2006/relationships/hyperlink" Target="http://www.leicestershospitals.nhs.uk/EasySiteWeb/getresource.axd?AssetID=1014&amp;type=full&amp;servicetype=Attachment" TargetMode="External"/><Relationship Id="rId101" Type="http://schemas.openxmlformats.org/officeDocument/2006/relationships/hyperlink" Target="https://www.abdn.ac.uk/clinicalresearchgovernance/content-images/SOP-QA-18%20Randomisation%20and%20blinding%20for%20controlled%20trials%20V3%20(1).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ealth.act.gov.au/research/research-ethics-and-governance" TargetMode="External"/><Relationship Id="rId39" Type="http://schemas.openxmlformats.org/officeDocument/2006/relationships/hyperlink" Target="https://www.safetyandquality.gov.au/sites/default/files/migrated/complntmgmthbk.pdf" TargetMode="External"/><Relationship Id="rId109" Type="http://schemas.openxmlformats.org/officeDocument/2006/relationships/hyperlink" Target="https://www.wwarn.org/sites/default/files/attachments/procedures/pha_ip05_randomisation_and_blinding_v1.doc" TargetMode="External"/><Relationship Id="rId34" Type="http://schemas.openxmlformats.org/officeDocument/2006/relationships/hyperlink" Target="https://www.legislation.act.gov.au/a/2014-24/" TargetMode="External"/><Relationship Id="rId50" Type="http://schemas.openxmlformats.org/officeDocument/2006/relationships/hyperlink" Target="https://globalhealth.duke.edu/standard-operating-procedures-clinical-trials-sops" TargetMode="External"/><Relationship Id="rId55" Type="http://schemas.openxmlformats.org/officeDocument/2006/relationships/hyperlink" Target="https://open.med.harvard.edu/project/scheduler/" TargetMode="External"/><Relationship Id="rId76" Type="http://schemas.openxmlformats.org/officeDocument/2006/relationships/hyperlink" Target="https://www.novartis.com/our-science/novartis-clinical-trials/glossary-clinical-trial-terms" TargetMode="External"/><Relationship Id="rId97" Type="http://schemas.openxmlformats.org/officeDocument/2006/relationships/hyperlink" Target="https://www.thermh.org.au/research/researchers/governance/standard-operating-procedures" TargetMode="External"/><Relationship Id="rId104" Type="http://schemas.openxmlformats.org/officeDocument/2006/relationships/hyperlink" Target="https://www.uts.edu.au/sites/default/files/2018-02/NEW_FINAL_4.5%20Protocol%20Deviations%20and%20Violations%202018.pdf" TargetMode="External"/><Relationship Id="rId7" Type="http://schemas.openxmlformats.org/officeDocument/2006/relationships/settings" Target="settings.xml"/><Relationship Id="rId71" Type="http://schemas.openxmlformats.org/officeDocument/2006/relationships/hyperlink" Target="https://www.tga.gov.au/sites/default/files/ich13595an.pdf" TargetMode="External"/><Relationship Id="rId92" Type="http://schemas.openxmlformats.org/officeDocument/2006/relationships/hyperlink" Target="https://www.tga.gov.au/publication/australian-clinical-trial-handbook" TargetMode="External"/><Relationship Id="rId2" Type="http://schemas.openxmlformats.org/officeDocument/2006/relationships/customXml" Target="../customXml/item2.xml"/><Relationship Id="rId29" Type="http://schemas.openxmlformats.org/officeDocument/2006/relationships/hyperlink" Target="http://www.legislation.act.gov.au/a/2006-33/default.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2021-08-26T14:00:00+00:00</Approval_x0020_Date>
    <Review_x0020_Date xmlns="690b2128-8961-48af-a473-22c34a9accba">2024-08-31T14:00:00+00:00</Review_x0020_Date>
    <TaxCatchAll xmlns="c0239a80-7f07-4ed7-82c3-24ad7d76ada5" xsi:nil="true"/>
    <Version_x0020_Number xmlns="690b2128-8961-48af-a473-22c34a9accba">1</Version_x0020_Number>
    <Notes0 xmlns="690b2128-8961-48af-a473-22c34a9accba">19 Sep 21 - uploaded as part of the other two manuals, notification sent to case manager as per direction.</Notes0>
    <Key_x0020_Words xmlns="690b2128-8961-48af-a473-22c34a9accba">ACTPAS; Adverse Event; AE; AESI; Annual Progress Report; Biological Substances; Blinding; Case Report Forms; Comment; Complaint; Compliment; Consent; Consumer; CPF; CRF; CRIS; Deviation; Device; </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The Procedures laid out in this manual apply to the conduct of trials (drugs/devices/observations), registries and biobanks. </Description0>
    <Display_x0020_on_x0020_Internet xmlns="690b2128-8961-48af-a473-22c34a9accba">true</Display_x0020_on_x0020_Internet>
    <Related_x0020_Documents xmlns="690b2128-8961-48af-a473-22c34a9accba" xsi:nil="true"/>
    <Decision_x0020_Number xmlns="690b2128-8961-48af-a473-22c34a9accba">CHS21/525</Decision_x0020_Number>
    <New_x0020_Owner xmlns="690b2128-8961-48af-a473-22c34a9accba">CEO - Office of Research and Education (ORE)</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F0338F-A8BA-4855-9010-F41392343625}">
  <ds:schemaRefs>
    <ds:schemaRef ds:uri="http://schemas.openxmlformats.org/officeDocument/2006/bibliography"/>
  </ds:schemaRefs>
</ds:datastoreItem>
</file>

<file path=customXml/itemProps2.xml><?xml version="1.0" encoding="utf-8"?>
<ds:datastoreItem xmlns:ds="http://schemas.openxmlformats.org/officeDocument/2006/customXml" ds:itemID="{DAC99E6F-7687-48AE-ABF4-388CF2DA9BBD}"/>
</file>

<file path=customXml/itemProps3.xml><?xml version="1.0" encoding="utf-8"?>
<ds:datastoreItem xmlns:ds="http://schemas.openxmlformats.org/officeDocument/2006/customXml" ds:itemID="{297F58B0-E6BF-4237-9984-6DF2E01C04FA}">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690b2128-8961-48af-a473-22c34a9accba"/>
    <ds:schemaRef ds:uri="http://schemas.microsoft.com/office/2006/metadata/properties"/>
    <ds:schemaRef ds:uri="http://purl.org/dc/elements/1.1/"/>
    <ds:schemaRef ds:uri="http://purl.org/dc/terms/"/>
    <ds:schemaRef ds:uri="c0239a80-7f07-4ed7-82c3-24ad7d76ada5"/>
    <ds:schemaRef ds:uri="http://www.w3.org/XML/1998/namespace"/>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92</Pages>
  <Words>31942</Words>
  <Characters>182076</Characters>
  <Application>Microsoft Office Word</Application>
  <DocSecurity>0</DocSecurity>
  <Lines>1517</Lines>
  <Paragraphs>427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Trials Registries and Biobanks Procedure Manual Two Study Conduct</dc:title>
  <dc:subject>23;#Clinical Governance</dc:subject>
  <dc:creator>Kerryn Hunter</dc:creator>
  <cp:lastModifiedBy>Clissold, Jacqui (Health)</cp:lastModifiedBy>
  <cp:revision>29</cp:revision>
  <cp:lastPrinted>2021-06-16T06:39:00Z</cp:lastPrinted>
  <dcterms:created xsi:type="dcterms:W3CDTF">2021-09-03T03:33:00Z</dcterms:created>
  <dcterms:modified xsi:type="dcterms:W3CDTF">2021-09-19T22:54:00Z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