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267635CF"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6DFD25BA" w:rsidR="00EF02B0" w:rsidRPr="00931B93" w:rsidRDefault="00EF02B0" w:rsidP="00EF02B0">
      <w:pPr>
        <w:rPr>
          <w:rFonts w:cs="Arial"/>
          <w:b/>
          <w:i/>
          <w:sz w:val="28"/>
          <w:szCs w:val="44"/>
        </w:rPr>
      </w:pPr>
      <w:r w:rsidRPr="00EF02B0">
        <w:rPr>
          <w:rFonts w:cs="Arial"/>
          <w:b/>
          <w:sz w:val="44"/>
          <w:szCs w:val="44"/>
        </w:rPr>
        <w:t>Procedure</w:t>
      </w:r>
      <w:r w:rsidR="00931B93">
        <w:rPr>
          <w:rFonts w:cs="Arial"/>
          <w:b/>
          <w:sz w:val="44"/>
          <w:szCs w:val="44"/>
        </w:rPr>
        <w:t xml:space="preserve"> </w:t>
      </w:r>
    </w:p>
    <w:p w14:paraId="2F51A850" w14:textId="5FBAD378" w:rsidR="007B6904" w:rsidRPr="006A3770" w:rsidRDefault="00204B6F" w:rsidP="006A3770">
      <w:pPr>
        <w:rPr>
          <w:rFonts w:cs="Arial"/>
          <w:b/>
          <w:i/>
          <w:sz w:val="36"/>
          <w:szCs w:val="36"/>
        </w:rPr>
      </w:pPr>
      <w:r>
        <w:rPr>
          <w:rFonts w:cs="Arial"/>
          <w:b/>
          <w:sz w:val="36"/>
          <w:szCs w:val="36"/>
        </w:rPr>
        <w:t>ACT Reportable Conduct Scheme</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94165680"/>
            <w:r w:rsidRPr="00CD1C0E">
              <w:t>Contents</w:t>
            </w:r>
            <w:bookmarkEnd w:id="5"/>
            <w:bookmarkEnd w:id="6"/>
            <w:bookmarkEnd w:id="7"/>
          </w:p>
        </w:tc>
      </w:tr>
    </w:tbl>
    <w:p w14:paraId="2F51A853" w14:textId="77777777" w:rsidR="007B6904" w:rsidRDefault="007B6904" w:rsidP="007B6904"/>
    <w:p w14:paraId="61C0C74E" w14:textId="4EF5FBDB" w:rsidR="006E13B6" w:rsidRDefault="0030435D">
      <w:pPr>
        <w:pStyle w:val="TOC1"/>
        <w:tabs>
          <w:tab w:val="right" w:leader="dot" w:pos="9060"/>
        </w:tabs>
        <w:rPr>
          <w:rFonts w:eastAsiaTheme="minorEastAsia" w:cstheme="minorBidi"/>
          <w:noProof/>
          <w:sz w:val="22"/>
          <w:szCs w:val="22"/>
          <w:lang w:eastAsia="en-AU"/>
        </w:rPr>
      </w:pPr>
      <w:r>
        <w:fldChar w:fldCharType="begin"/>
      </w:r>
      <w:r>
        <w:instrText xml:space="preserve"> TOC \h \z \t "Heading 1,1,Heading 2,2" </w:instrText>
      </w:r>
      <w:r>
        <w:fldChar w:fldCharType="separate"/>
      </w:r>
      <w:hyperlink w:anchor="_Toc94165680" w:history="1">
        <w:r w:rsidR="006E13B6" w:rsidRPr="00122DDF">
          <w:rPr>
            <w:rStyle w:val="Hyperlink"/>
            <w:noProof/>
          </w:rPr>
          <w:t>Contents</w:t>
        </w:r>
        <w:r w:rsidR="006E13B6">
          <w:rPr>
            <w:noProof/>
            <w:webHidden/>
          </w:rPr>
          <w:tab/>
        </w:r>
        <w:r w:rsidR="006E13B6">
          <w:rPr>
            <w:noProof/>
            <w:webHidden/>
          </w:rPr>
          <w:fldChar w:fldCharType="begin"/>
        </w:r>
        <w:r w:rsidR="006E13B6">
          <w:rPr>
            <w:noProof/>
            <w:webHidden/>
          </w:rPr>
          <w:instrText xml:space="preserve"> PAGEREF _Toc94165680 \h </w:instrText>
        </w:r>
        <w:r w:rsidR="006E13B6">
          <w:rPr>
            <w:noProof/>
            <w:webHidden/>
          </w:rPr>
        </w:r>
        <w:r w:rsidR="006E13B6">
          <w:rPr>
            <w:noProof/>
            <w:webHidden/>
          </w:rPr>
          <w:fldChar w:fldCharType="separate"/>
        </w:r>
        <w:r w:rsidR="006E13B6">
          <w:rPr>
            <w:noProof/>
            <w:webHidden/>
          </w:rPr>
          <w:t>1</w:t>
        </w:r>
        <w:r w:rsidR="006E13B6">
          <w:rPr>
            <w:noProof/>
            <w:webHidden/>
          </w:rPr>
          <w:fldChar w:fldCharType="end"/>
        </w:r>
      </w:hyperlink>
    </w:p>
    <w:p w14:paraId="3BAAF6F8" w14:textId="4893EF81" w:rsidR="006E13B6" w:rsidRDefault="00B41931">
      <w:pPr>
        <w:pStyle w:val="TOC1"/>
        <w:tabs>
          <w:tab w:val="right" w:leader="dot" w:pos="9060"/>
        </w:tabs>
        <w:rPr>
          <w:rFonts w:eastAsiaTheme="minorEastAsia" w:cstheme="minorBidi"/>
          <w:noProof/>
          <w:sz w:val="22"/>
          <w:szCs w:val="22"/>
          <w:lang w:eastAsia="en-AU"/>
        </w:rPr>
      </w:pPr>
      <w:hyperlink w:anchor="_Toc94165681" w:history="1">
        <w:r w:rsidR="006E13B6" w:rsidRPr="00122DDF">
          <w:rPr>
            <w:rStyle w:val="Hyperlink"/>
            <w:noProof/>
          </w:rPr>
          <w:t>Background</w:t>
        </w:r>
        <w:r w:rsidR="006E13B6">
          <w:rPr>
            <w:noProof/>
            <w:webHidden/>
          </w:rPr>
          <w:tab/>
        </w:r>
        <w:r w:rsidR="006E13B6">
          <w:rPr>
            <w:noProof/>
            <w:webHidden/>
          </w:rPr>
          <w:fldChar w:fldCharType="begin"/>
        </w:r>
        <w:r w:rsidR="006E13B6">
          <w:rPr>
            <w:noProof/>
            <w:webHidden/>
          </w:rPr>
          <w:instrText xml:space="preserve"> PAGEREF _Toc94165681 \h </w:instrText>
        </w:r>
        <w:r w:rsidR="006E13B6">
          <w:rPr>
            <w:noProof/>
            <w:webHidden/>
          </w:rPr>
        </w:r>
        <w:r w:rsidR="006E13B6">
          <w:rPr>
            <w:noProof/>
            <w:webHidden/>
          </w:rPr>
          <w:fldChar w:fldCharType="separate"/>
        </w:r>
        <w:r w:rsidR="006E13B6">
          <w:rPr>
            <w:noProof/>
            <w:webHidden/>
          </w:rPr>
          <w:t>2</w:t>
        </w:r>
        <w:r w:rsidR="006E13B6">
          <w:rPr>
            <w:noProof/>
            <w:webHidden/>
          </w:rPr>
          <w:fldChar w:fldCharType="end"/>
        </w:r>
      </w:hyperlink>
    </w:p>
    <w:p w14:paraId="28D156B2" w14:textId="324DE6CA" w:rsidR="006E13B6" w:rsidRDefault="00B41931">
      <w:pPr>
        <w:pStyle w:val="TOC1"/>
        <w:tabs>
          <w:tab w:val="right" w:leader="dot" w:pos="9060"/>
        </w:tabs>
        <w:rPr>
          <w:rFonts w:eastAsiaTheme="minorEastAsia" w:cstheme="minorBidi"/>
          <w:noProof/>
          <w:sz w:val="22"/>
          <w:szCs w:val="22"/>
          <w:lang w:eastAsia="en-AU"/>
        </w:rPr>
      </w:pPr>
      <w:hyperlink w:anchor="_Toc94165682" w:history="1">
        <w:r w:rsidR="006E13B6" w:rsidRPr="00122DDF">
          <w:rPr>
            <w:rStyle w:val="Hyperlink"/>
            <w:noProof/>
          </w:rPr>
          <w:t>Purpose</w:t>
        </w:r>
        <w:r w:rsidR="006E13B6">
          <w:rPr>
            <w:noProof/>
            <w:webHidden/>
          </w:rPr>
          <w:tab/>
        </w:r>
        <w:r w:rsidR="006E13B6">
          <w:rPr>
            <w:noProof/>
            <w:webHidden/>
          </w:rPr>
          <w:fldChar w:fldCharType="begin"/>
        </w:r>
        <w:r w:rsidR="006E13B6">
          <w:rPr>
            <w:noProof/>
            <w:webHidden/>
          </w:rPr>
          <w:instrText xml:space="preserve"> PAGEREF _Toc94165682 \h </w:instrText>
        </w:r>
        <w:r w:rsidR="006E13B6">
          <w:rPr>
            <w:noProof/>
            <w:webHidden/>
          </w:rPr>
        </w:r>
        <w:r w:rsidR="006E13B6">
          <w:rPr>
            <w:noProof/>
            <w:webHidden/>
          </w:rPr>
          <w:fldChar w:fldCharType="separate"/>
        </w:r>
        <w:r w:rsidR="006E13B6">
          <w:rPr>
            <w:noProof/>
            <w:webHidden/>
          </w:rPr>
          <w:t>2</w:t>
        </w:r>
        <w:r w:rsidR="006E13B6">
          <w:rPr>
            <w:noProof/>
            <w:webHidden/>
          </w:rPr>
          <w:fldChar w:fldCharType="end"/>
        </w:r>
      </w:hyperlink>
    </w:p>
    <w:p w14:paraId="01F7B2E6" w14:textId="10942DE0" w:rsidR="006E13B6" w:rsidRDefault="00B41931">
      <w:pPr>
        <w:pStyle w:val="TOC1"/>
        <w:tabs>
          <w:tab w:val="right" w:leader="dot" w:pos="9060"/>
        </w:tabs>
        <w:rPr>
          <w:rFonts w:eastAsiaTheme="minorEastAsia" w:cstheme="minorBidi"/>
          <w:noProof/>
          <w:sz w:val="22"/>
          <w:szCs w:val="22"/>
          <w:lang w:eastAsia="en-AU"/>
        </w:rPr>
      </w:pPr>
      <w:hyperlink w:anchor="_Toc94165683" w:history="1">
        <w:r w:rsidR="006E13B6" w:rsidRPr="00122DDF">
          <w:rPr>
            <w:rStyle w:val="Hyperlink"/>
            <w:noProof/>
          </w:rPr>
          <w:t>Alerts</w:t>
        </w:r>
        <w:r w:rsidR="006E13B6">
          <w:rPr>
            <w:noProof/>
            <w:webHidden/>
          </w:rPr>
          <w:tab/>
        </w:r>
        <w:r w:rsidR="006E13B6">
          <w:rPr>
            <w:noProof/>
            <w:webHidden/>
          </w:rPr>
          <w:fldChar w:fldCharType="begin"/>
        </w:r>
        <w:r w:rsidR="006E13B6">
          <w:rPr>
            <w:noProof/>
            <w:webHidden/>
          </w:rPr>
          <w:instrText xml:space="preserve"> PAGEREF _Toc94165683 \h </w:instrText>
        </w:r>
        <w:r w:rsidR="006E13B6">
          <w:rPr>
            <w:noProof/>
            <w:webHidden/>
          </w:rPr>
        </w:r>
        <w:r w:rsidR="006E13B6">
          <w:rPr>
            <w:noProof/>
            <w:webHidden/>
          </w:rPr>
          <w:fldChar w:fldCharType="separate"/>
        </w:r>
        <w:r w:rsidR="006E13B6">
          <w:rPr>
            <w:noProof/>
            <w:webHidden/>
          </w:rPr>
          <w:t>2</w:t>
        </w:r>
        <w:r w:rsidR="006E13B6">
          <w:rPr>
            <w:noProof/>
            <w:webHidden/>
          </w:rPr>
          <w:fldChar w:fldCharType="end"/>
        </w:r>
      </w:hyperlink>
    </w:p>
    <w:p w14:paraId="1696D8EE" w14:textId="606EA69A" w:rsidR="006E13B6" w:rsidRDefault="00B41931">
      <w:pPr>
        <w:pStyle w:val="TOC1"/>
        <w:tabs>
          <w:tab w:val="right" w:leader="dot" w:pos="9060"/>
        </w:tabs>
        <w:rPr>
          <w:rFonts w:eastAsiaTheme="minorEastAsia" w:cstheme="minorBidi"/>
          <w:noProof/>
          <w:sz w:val="22"/>
          <w:szCs w:val="22"/>
          <w:lang w:eastAsia="en-AU"/>
        </w:rPr>
      </w:pPr>
      <w:hyperlink w:anchor="_Toc94165684" w:history="1">
        <w:r w:rsidR="006E13B6" w:rsidRPr="00122DDF">
          <w:rPr>
            <w:rStyle w:val="Hyperlink"/>
            <w:noProof/>
          </w:rPr>
          <w:t>Scope</w:t>
        </w:r>
        <w:r w:rsidR="006E13B6">
          <w:rPr>
            <w:noProof/>
            <w:webHidden/>
          </w:rPr>
          <w:tab/>
        </w:r>
        <w:r w:rsidR="006E13B6">
          <w:rPr>
            <w:noProof/>
            <w:webHidden/>
          </w:rPr>
          <w:fldChar w:fldCharType="begin"/>
        </w:r>
        <w:r w:rsidR="006E13B6">
          <w:rPr>
            <w:noProof/>
            <w:webHidden/>
          </w:rPr>
          <w:instrText xml:space="preserve"> PAGEREF _Toc94165684 \h </w:instrText>
        </w:r>
        <w:r w:rsidR="006E13B6">
          <w:rPr>
            <w:noProof/>
            <w:webHidden/>
          </w:rPr>
        </w:r>
        <w:r w:rsidR="006E13B6">
          <w:rPr>
            <w:noProof/>
            <w:webHidden/>
          </w:rPr>
          <w:fldChar w:fldCharType="separate"/>
        </w:r>
        <w:r w:rsidR="006E13B6">
          <w:rPr>
            <w:noProof/>
            <w:webHidden/>
          </w:rPr>
          <w:t>3</w:t>
        </w:r>
        <w:r w:rsidR="006E13B6">
          <w:rPr>
            <w:noProof/>
            <w:webHidden/>
          </w:rPr>
          <w:fldChar w:fldCharType="end"/>
        </w:r>
      </w:hyperlink>
    </w:p>
    <w:p w14:paraId="340CDEDB" w14:textId="0730E1F0" w:rsidR="006E13B6" w:rsidRDefault="00B41931">
      <w:pPr>
        <w:pStyle w:val="TOC1"/>
        <w:tabs>
          <w:tab w:val="right" w:leader="dot" w:pos="9060"/>
        </w:tabs>
        <w:rPr>
          <w:rFonts w:eastAsiaTheme="minorEastAsia" w:cstheme="minorBidi"/>
          <w:noProof/>
          <w:sz w:val="22"/>
          <w:szCs w:val="22"/>
          <w:lang w:eastAsia="en-AU"/>
        </w:rPr>
      </w:pPr>
      <w:hyperlink w:anchor="_Toc94165685" w:history="1">
        <w:r w:rsidR="006E13B6" w:rsidRPr="00122DDF">
          <w:rPr>
            <w:rStyle w:val="Hyperlink"/>
            <w:noProof/>
          </w:rPr>
          <w:t>Section 1 – Initial Notification</w:t>
        </w:r>
        <w:r w:rsidR="006E13B6">
          <w:rPr>
            <w:noProof/>
            <w:webHidden/>
          </w:rPr>
          <w:tab/>
        </w:r>
        <w:r w:rsidR="006E13B6">
          <w:rPr>
            <w:noProof/>
            <w:webHidden/>
          </w:rPr>
          <w:fldChar w:fldCharType="begin"/>
        </w:r>
        <w:r w:rsidR="006E13B6">
          <w:rPr>
            <w:noProof/>
            <w:webHidden/>
          </w:rPr>
          <w:instrText xml:space="preserve"> PAGEREF _Toc94165685 \h </w:instrText>
        </w:r>
        <w:r w:rsidR="006E13B6">
          <w:rPr>
            <w:noProof/>
            <w:webHidden/>
          </w:rPr>
        </w:r>
        <w:r w:rsidR="006E13B6">
          <w:rPr>
            <w:noProof/>
            <w:webHidden/>
          </w:rPr>
          <w:fldChar w:fldCharType="separate"/>
        </w:r>
        <w:r w:rsidR="006E13B6">
          <w:rPr>
            <w:noProof/>
            <w:webHidden/>
          </w:rPr>
          <w:t>4</w:t>
        </w:r>
        <w:r w:rsidR="006E13B6">
          <w:rPr>
            <w:noProof/>
            <w:webHidden/>
          </w:rPr>
          <w:fldChar w:fldCharType="end"/>
        </w:r>
      </w:hyperlink>
    </w:p>
    <w:p w14:paraId="6CCE5178" w14:textId="5C6B0DA6" w:rsidR="006E13B6" w:rsidRDefault="00B41931">
      <w:pPr>
        <w:pStyle w:val="TOC1"/>
        <w:tabs>
          <w:tab w:val="right" w:leader="dot" w:pos="9060"/>
        </w:tabs>
        <w:rPr>
          <w:rFonts w:eastAsiaTheme="minorEastAsia" w:cstheme="minorBidi"/>
          <w:noProof/>
          <w:sz w:val="22"/>
          <w:szCs w:val="22"/>
          <w:lang w:eastAsia="en-AU"/>
        </w:rPr>
      </w:pPr>
      <w:hyperlink w:anchor="_Toc94165686" w:history="1">
        <w:r w:rsidR="006E13B6" w:rsidRPr="00122DDF">
          <w:rPr>
            <w:rStyle w:val="Hyperlink"/>
            <w:noProof/>
          </w:rPr>
          <w:t>Section 2 – Response to an Allegation</w:t>
        </w:r>
        <w:r w:rsidR="006E13B6">
          <w:rPr>
            <w:noProof/>
            <w:webHidden/>
          </w:rPr>
          <w:tab/>
        </w:r>
        <w:r w:rsidR="006E13B6">
          <w:rPr>
            <w:noProof/>
            <w:webHidden/>
          </w:rPr>
          <w:fldChar w:fldCharType="begin"/>
        </w:r>
        <w:r w:rsidR="006E13B6">
          <w:rPr>
            <w:noProof/>
            <w:webHidden/>
          </w:rPr>
          <w:instrText xml:space="preserve"> PAGEREF _Toc94165686 \h </w:instrText>
        </w:r>
        <w:r w:rsidR="006E13B6">
          <w:rPr>
            <w:noProof/>
            <w:webHidden/>
          </w:rPr>
        </w:r>
        <w:r w:rsidR="006E13B6">
          <w:rPr>
            <w:noProof/>
            <w:webHidden/>
          </w:rPr>
          <w:fldChar w:fldCharType="separate"/>
        </w:r>
        <w:r w:rsidR="006E13B6">
          <w:rPr>
            <w:noProof/>
            <w:webHidden/>
          </w:rPr>
          <w:t>4</w:t>
        </w:r>
        <w:r w:rsidR="006E13B6">
          <w:rPr>
            <w:noProof/>
            <w:webHidden/>
          </w:rPr>
          <w:fldChar w:fldCharType="end"/>
        </w:r>
      </w:hyperlink>
    </w:p>
    <w:p w14:paraId="42186799" w14:textId="264C23B1" w:rsidR="006E13B6" w:rsidRDefault="00B41931">
      <w:pPr>
        <w:pStyle w:val="TOC1"/>
        <w:tabs>
          <w:tab w:val="right" w:leader="dot" w:pos="9060"/>
        </w:tabs>
        <w:rPr>
          <w:rFonts w:eastAsiaTheme="minorEastAsia" w:cstheme="minorBidi"/>
          <w:noProof/>
          <w:sz w:val="22"/>
          <w:szCs w:val="22"/>
          <w:lang w:eastAsia="en-AU"/>
        </w:rPr>
      </w:pPr>
      <w:hyperlink w:anchor="_Toc94165687" w:history="1">
        <w:r w:rsidR="006E13B6" w:rsidRPr="00122DDF">
          <w:rPr>
            <w:rStyle w:val="Hyperlink"/>
            <w:noProof/>
          </w:rPr>
          <w:t>Section 3 – General Reporting Considerations</w:t>
        </w:r>
        <w:r w:rsidR="006E13B6">
          <w:rPr>
            <w:noProof/>
            <w:webHidden/>
          </w:rPr>
          <w:tab/>
        </w:r>
        <w:r w:rsidR="006E13B6">
          <w:rPr>
            <w:noProof/>
            <w:webHidden/>
          </w:rPr>
          <w:fldChar w:fldCharType="begin"/>
        </w:r>
        <w:r w:rsidR="006E13B6">
          <w:rPr>
            <w:noProof/>
            <w:webHidden/>
          </w:rPr>
          <w:instrText xml:space="preserve"> PAGEREF _Toc94165687 \h </w:instrText>
        </w:r>
        <w:r w:rsidR="006E13B6">
          <w:rPr>
            <w:noProof/>
            <w:webHidden/>
          </w:rPr>
        </w:r>
        <w:r w:rsidR="006E13B6">
          <w:rPr>
            <w:noProof/>
            <w:webHidden/>
          </w:rPr>
          <w:fldChar w:fldCharType="separate"/>
        </w:r>
        <w:r w:rsidR="006E13B6">
          <w:rPr>
            <w:noProof/>
            <w:webHidden/>
          </w:rPr>
          <w:t>6</w:t>
        </w:r>
        <w:r w:rsidR="006E13B6">
          <w:rPr>
            <w:noProof/>
            <w:webHidden/>
          </w:rPr>
          <w:fldChar w:fldCharType="end"/>
        </w:r>
      </w:hyperlink>
    </w:p>
    <w:p w14:paraId="3D4B2DED" w14:textId="0A2D2FBB" w:rsidR="006E13B6" w:rsidRDefault="00B41931">
      <w:pPr>
        <w:pStyle w:val="TOC1"/>
        <w:tabs>
          <w:tab w:val="right" w:leader="dot" w:pos="9060"/>
        </w:tabs>
        <w:rPr>
          <w:rFonts w:eastAsiaTheme="minorEastAsia" w:cstheme="minorBidi"/>
          <w:noProof/>
          <w:sz w:val="22"/>
          <w:szCs w:val="22"/>
          <w:lang w:eastAsia="en-AU"/>
        </w:rPr>
      </w:pPr>
      <w:hyperlink w:anchor="_Toc94165688" w:history="1">
        <w:r w:rsidR="006E13B6" w:rsidRPr="00122DDF">
          <w:rPr>
            <w:rStyle w:val="Hyperlink"/>
            <w:noProof/>
          </w:rPr>
          <w:t>Section 4 – Risk Assessment</w:t>
        </w:r>
        <w:r w:rsidR="006E13B6">
          <w:rPr>
            <w:noProof/>
            <w:webHidden/>
          </w:rPr>
          <w:tab/>
        </w:r>
        <w:r w:rsidR="006E13B6">
          <w:rPr>
            <w:noProof/>
            <w:webHidden/>
          </w:rPr>
          <w:fldChar w:fldCharType="begin"/>
        </w:r>
        <w:r w:rsidR="006E13B6">
          <w:rPr>
            <w:noProof/>
            <w:webHidden/>
          </w:rPr>
          <w:instrText xml:space="preserve"> PAGEREF _Toc94165688 \h </w:instrText>
        </w:r>
        <w:r w:rsidR="006E13B6">
          <w:rPr>
            <w:noProof/>
            <w:webHidden/>
          </w:rPr>
        </w:r>
        <w:r w:rsidR="006E13B6">
          <w:rPr>
            <w:noProof/>
            <w:webHidden/>
          </w:rPr>
          <w:fldChar w:fldCharType="separate"/>
        </w:r>
        <w:r w:rsidR="006E13B6">
          <w:rPr>
            <w:noProof/>
            <w:webHidden/>
          </w:rPr>
          <w:t>8</w:t>
        </w:r>
        <w:r w:rsidR="006E13B6">
          <w:rPr>
            <w:noProof/>
            <w:webHidden/>
          </w:rPr>
          <w:fldChar w:fldCharType="end"/>
        </w:r>
      </w:hyperlink>
    </w:p>
    <w:p w14:paraId="082DB2AB" w14:textId="7A3A002C" w:rsidR="006E13B6" w:rsidRDefault="00B41931">
      <w:pPr>
        <w:pStyle w:val="TOC1"/>
        <w:tabs>
          <w:tab w:val="right" w:leader="dot" w:pos="9060"/>
        </w:tabs>
        <w:rPr>
          <w:rFonts w:eastAsiaTheme="minorEastAsia" w:cstheme="minorBidi"/>
          <w:noProof/>
          <w:sz w:val="22"/>
          <w:szCs w:val="22"/>
          <w:lang w:eastAsia="en-AU"/>
        </w:rPr>
      </w:pPr>
      <w:hyperlink w:anchor="_Toc94165689" w:history="1">
        <w:r w:rsidR="006E13B6" w:rsidRPr="00122DDF">
          <w:rPr>
            <w:rStyle w:val="Hyperlink"/>
            <w:noProof/>
          </w:rPr>
          <w:t>Section 6 – Reportable Conduct Inquiry</w:t>
        </w:r>
        <w:r w:rsidR="006E13B6">
          <w:rPr>
            <w:noProof/>
            <w:webHidden/>
          </w:rPr>
          <w:tab/>
        </w:r>
        <w:r w:rsidR="006E13B6">
          <w:rPr>
            <w:noProof/>
            <w:webHidden/>
          </w:rPr>
          <w:fldChar w:fldCharType="begin"/>
        </w:r>
        <w:r w:rsidR="006E13B6">
          <w:rPr>
            <w:noProof/>
            <w:webHidden/>
          </w:rPr>
          <w:instrText xml:space="preserve"> PAGEREF _Toc94165689 \h </w:instrText>
        </w:r>
        <w:r w:rsidR="006E13B6">
          <w:rPr>
            <w:noProof/>
            <w:webHidden/>
          </w:rPr>
        </w:r>
        <w:r w:rsidR="006E13B6">
          <w:rPr>
            <w:noProof/>
            <w:webHidden/>
          </w:rPr>
          <w:fldChar w:fldCharType="separate"/>
        </w:r>
        <w:r w:rsidR="006E13B6">
          <w:rPr>
            <w:noProof/>
            <w:webHidden/>
          </w:rPr>
          <w:t>8</w:t>
        </w:r>
        <w:r w:rsidR="006E13B6">
          <w:rPr>
            <w:noProof/>
            <w:webHidden/>
          </w:rPr>
          <w:fldChar w:fldCharType="end"/>
        </w:r>
      </w:hyperlink>
    </w:p>
    <w:p w14:paraId="5C2C0E3B" w14:textId="4DA67B30" w:rsidR="006E13B6" w:rsidRDefault="00B41931">
      <w:pPr>
        <w:pStyle w:val="TOC1"/>
        <w:tabs>
          <w:tab w:val="right" w:leader="dot" w:pos="9060"/>
        </w:tabs>
        <w:rPr>
          <w:rFonts w:eastAsiaTheme="minorEastAsia" w:cstheme="minorBidi"/>
          <w:noProof/>
          <w:sz w:val="22"/>
          <w:szCs w:val="22"/>
          <w:lang w:eastAsia="en-AU"/>
        </w:rPr>
      </w:pPr>
      <w:hyperlink w:anchor="_Toc94165690" w:history="1">
        <w:r w:rsidR="006E13B6" w:rsidRPr="00122DDF">
          <w:rPr>
            <w:rStyle w:val="Hyperlink"/>
            <w:noProof/>
          </w:rPr>
          <w:t>Section 7 – Information Sharing</w:t>
        </w:r>
        <w:r w:rsidR="006E13B6">
          <w:rPr>
            <w:noProof/>
            <w:webHidden/>
          </w:rPr>
          <w:tab/>
        </w:r>
        <w:r w:rsidR="006E13B6">
          <w:rPr>
            <w:noProof/>
            <w:webHidden/>
          </w:rPr>
          <w:fldChar w:fldCharType="begin"/>
        </w:r>
        <w:r w:rsidR="006E13B6">
          <w:rPr>
            <w:noProof/>
            <w:webHidden/>
          </w:rPr>
          <w:instrText xml:space="preserve"> PAGEREF _Toc94165690 \h </w:instrText>
        </w:r>
        <w:r w:rsidR="006E13B6">
          <w:rPr>
            <w:noProof/>
            <w:webHidden/>
          </w:rPr>
        </w:r>
        <w:r w:rsidR="006E13B6">
          <w:rPr>
            <w:noProof/>
            <w:webHidden/>
          </w:rPr>
          <w:fldChar w:fldCharType="separate"/>
        </w:r>
        <w:r w:rsidR="006E13B6">
          <w:rPr>
            <w:noProof/>
            <w:webHidden/>
          </w:rPr>
          <w:t>11</w:t>
        </w:r>
        <w:r w:rsidR="006E13B6">
          <w:rPr>
            <w:noProof/>
            <w:webHidden/>
          </w:rPr>
          <w:fldChar w:fldCharType="end"/>
        </w:r>
      </w:hyperlink>
    </w:p>
    <w:p w14:paraId="212ACB8C" w14:textId="062A8EF4" w:rsidR="006E13B6" w:rsidRDefault="00B41931">
      <w:pPr>
        <w:pStyle w:val="TOC1"/>
        <w:tabs>
          <w:tab w:val="right" w:leader="dot" w:pos="9060"/>
        </w:tabs>
        <w:rPr>
          <w:rFonts w:eastAsiaTheme="minorEastAsia" w:cstheme="minorBidi"/>
          <w:noProof/>
          <w:sz w:val="22"/>
          <w:szCs w:val="22"/>
          <w:lang w:eastAsia="en-AU"/>
        </w:rPr>
      </w:pPr>
      <w:hyperlink w:anchor="_Toc94165691" w:history="1">
        <w:r w:rsidR="006E13B6" w:rsidRPr="00122DDF">
          <w:rPr>
            <w:rStyle w:val="Hyperlink"/>
            <w:noProof/>
          </w:rPr>
          <w:t>Complaints</w:t>
        </w:r>
        <w:r w:rsidR="006E13B6">
          <w:rPr>
            <w:noProof/>
            <w:webHidden/>
          </w:rPr>
          <w:tab/>
        </w:r>
        <w:r w:rsidR="006E13B6">
          <w:rPr>
            <w:noProof/>
            <w:webHidden/>
          </w:rPr>
          <w:fldChar w:fldCharType="begin"/>
        </w:r>
        <w:r w:rsidR="006E13B6">
          <w:rPr>
            <w:noProof/>
            <w:webHidden/>
          </w:rPr>
          <w:instrText xml:space="preserve"> PAGEREF _Toc94165691 \h </w:instrText>
        </w:r>
        <w:r w:rsidR="006E13B6">
          <w:rPr>
            <w:noProof/>
            <w:webHidden/>
          </w:rPr>
        </w:r>
        <w:r w:rsidR="006E13B6">
          <w:rPr>
            <w:noProof/>
            <w:webHidden/>
          </w:rPr>
          <w:fldChar w:fldCharType="separate"/>
        </w:r>
        <w:r w:rsidR="006E13B6">
          <w:rPr>
            <w:noProof/>
            <w:webHidden/>
          </w:rPr>
          <w:t>13</w:t>
        </w:r>
        <w:r w:rsidR="006E13B6">
          <w:rPr>
            <w:noProof/>
            <w:webHidden/>
          </w:rPr>
          <w:fldChar w:fldCharType="end"/>
        </w:r>
      </w:hyperlink>
    </w:p>
    <w:p w14:paraId="01CF72BC" w14:textId="326A6F3B" w:rsidR="006E13B6" w:rsidRDefault="00B41931">
      <w:pPr>
        <w:pStyle w:val="TOC1"/>
        <w:tabs>
          <w:tab w:val="right" w:leader="dot" w:pos="9060"/>
        </w:tabs>
        <w:rPr>
          <w:rFonts w:eastAsiaTheme="minorEastAsia" w:cstheme="minorBidi"/>
          <w:noProof/>
          <w:sz w:val="22"/>
          <w:szCs w:val="22"/>
          <w:lang w:eastAsia="en-AU"/>
        </w:rPr>
      </w:pPr>
      <w:hyperlink w:anchor="_Toc94165692" w:history="1">
        <w:r w:rsidR="006E13B6" w:rsidRPr="00122DDF">
          <w:rPr>
            <w:rStyle w:val="Hyperlink"/>
            <w:noProof/>
          </w:rPr>
          <w:t>Evaluation</w:t>
        </w:r>
        <w:r w:rsidR="006E13B6">
          <w:rPr>
            <w:noProof/>
            <w:webHidden/>
          </w:rPr>
          <w:tab/>
        </w:r>
        <w:r w:rsidR="006E13B6">
          <w:rPr>
            <w:noProof/>
            <w:webHidden/>
          </w:rPr>
          <w:fldChar w:fldCharType="begin"/>
        </w:r>
        <w:r w:rsidR="006E13B6">
          <w:rPr>
            <w:noProof/>
            <w:webHidden/>
          </w:rPr>
          <w:instrText xml:space="preserve"> PAGEREF _Toc94165692 \h </w:instrText>
        </w:r>
        <w:r w:rsidR="006E13B6">
          <w:rPr>
            <w:noProof/>
            <w:webHidden/>
          </w:rPr>
        </w:r>
        <w:r w:rsidR="006E13B6">
          <w:rPr>
            <w:noProof/>
            <w:webHidden/>
          </w:rPr>
          <w:fldChar w:fldCharType="separate"/>
        </w:r>
        <w:r w:rsidR="006E13B6">
          <w:rPr>
            <w:noProof/>
            <w:webHidden/>
          </w:rPr>
          <w:t>13</w:t>
        </w:r>
        <w:r w:rsidR="006E13B6">
          <w:rPr>
            <w:noProof/>
            <w:webHidden/>
          </w:rPr>
          <w:fldChar w:fldCharType="end"/>
        </w:r>
      </w:hyperlink>
    </w:p>
    <w:p w14:paraId="0E71449B" w14:textId="50A17C33" w:rsidR="006E13B6" w:rsidRDefault="00B41931">
      <w:pPr>
        <w:pStyle w:val="TOC1"/>
        <w:tabs>
          <w:tab w:val="right" w:leader="dot" w:pos="9060"/>
        </w:tabs>
        <w:rPr>
          <w:rFonts w:eastAsiaTheme="minorEastAsia" w:cstheme="minorBidi"/>
          <w:noProof/>
          <w:sz w:val="22"/>
          <w:szCs w:val="22"/>
          <w:lang w:eastAsia="en-AU"/>
        </w:rPr>
      </w:pPr>
      <w:hyperlink w:anchor="_Toc94165693" w:history="1">
        <w:r w:rsidR="006E13B6" w:rsidRPr="00122DDF">
          <w:rPr>
            <w:rStyle w:val="Hyperlink"/>
            <w:noProof/>
          </w:rPr>
          <w:t>Related Policies, Procedures, Guidelines and Legislation</w:t>
        </w:r>
        <w:r w:rsidR="006E13B6">
          <w:rPr>
            <w:noProof/>
            <w:webHidden/>
          </w:rPr>
          <w:tab/>
        </w:r>
        <w:r w:rsidR="006E13B6">
          <w:rPr>
            <w:noProof/>
            <w:webHidden/>
          </w:rPr>
          <w:fldChar w:fldCharType="begin"/>
        </w:r>
        <w:r w:rsidR="006E13B6">
          <w:rPr>
            <w:noProof/>
            <w:webHidden/>
          </w:rPr>
          <w:instrText xml:space="preserve"> PAGEREF _Toc94165693 \h </w:instrText>
        </w:r>
        <w:r w:rsidR="006E13B6">
          <w:rPr>
            <w:noProof/>
            <w:webHidden/>
          </w:rPr>
        </w:r>
        <w:r w:rsidR="006E13B6">
          <w:rPr>
            <w:noProof/>
            <w:webHidden/>
          </w:rPr>
          <w:fldChar w:fldCharType="separate"/>
        </w:r>
        <w:r w:rsidR="006E13B6">
          <w:rPr>
            <w:noProof/>
            <w:webHidden/>
          </w:rPr>
          <w:t>14</w:t>
        </w:r>
        <w:r w:rsidR="006E13B6">
          <w:rPr>
            <w:noProof/>
            <w:webHidden/>
          </w:rPr>
          <w:fldChar w:fldCharType="end"/>
        </w:r>
      </w:hyperlink>
    </w:p>
    <w:p w14:paraId="2A61AB87" w14:textId="4D28B23B" w:rsidR="006E13B6" w:rsidRDefault="00B41931">
      <w:pPr>
        <w:pStyle w:val="TOC1"/>
        <w:tabs>
          <w:tab w:val="right" w:leader="dot" w:pos="9060"/>
        </w:tabs>
        <w:rPr>
          <w:rFonts w:eastAsiaTheme="minorEastAsia" w:cstheme="minorBidi"/>
          <w:noProof/>
          <w:sz w:val="22"/>
          <w:szCs w:val="22"/>
          <w:lang w:eastAsia="en-AU"/>
        </w:rPr>
      </w:pPr>
      <w:hyperlink w:anchor="_Toc94165694" w:history="1">
        <w:r w:rsidR="006E13B6" w:rsidRPr="00122DDF">
          <w:rPr>
            <w:rStyle w:val="Hyperlink"/>
            <w:noProof/>
          </w:rPr>
          <w:t>References</w:t>
        </w:r>
        <w:r w:rsidR="006E13B6">
          <w:rPr>
            <w:noProof/>
            <w:webHidden/>
          </w:rPr>
          <w:tab/>
        </w:r>
        <w:r w:rsidR="006E13B6">
          <w:rPr>
            <w:noProof/>
            <w:webHidden/>
          </w:rPr>
          <w:fldChar w:fldCharType="begin"/>
        </w:r>
        <w:r w:rsidR="006E13B6">
          <w:rPr>
            <w:noProof/>
            <w:webHidden/>
          </w:rPr>
          <w:instrText xml:space="preserve"> PAGEREF _Toc94165694 \h </w:instrText>
        </w:r>
        <w:r w:rsidR="006E13B6">
          <w:rPr>
            <w:noProof/>
            <w:webHidden/>
          </w:rPr>
        </w:r>
        <w:r w:rsidR="006E13B6">
          <w:rPr>
            <w:noProof/>
            <w:webHidden/>
          </w:rPr>
          <w:fldChar w:fldCharType="separate"/>
        </w:r>
        <w:r w:rsidR="006E13B6">
          <w:rPr>
            <w:noProof/>
            <w:webHidden/>
          </w:rPr>
          <w:t>14</w:t>
        </w:r>
        <w:r w:rsidR="006E13B6">
          <w:rPr>
            <w:noProof/>
            <w:webHidden/>
          </w:rPr>
          <w:fldChar w:fldCharType="end"/>
        </w:r>
      </w:hyperlink>
    </w:p>
    <w:p w14:paraId="7FFE33E1" w14:textId="45EA2EB0" w:rsidR="006E13B6" w:rsidRDefault="00B41931">
      <w:pPr>
        <w:pStyle w:val="TOC1"/>
        <w:tabs>
          <w:tab w:val="right" w:leader="dot" w:pos="9060"/>
        </w:tabs>
        <w:rPr>
          <w:rFonts w:eastAsiaTheme="minorEastAsia" w:cstheme="minorBidi"/>
          <w:noProof/>
          <w:sz w:val="22"/>
          <w:szCs w:val="22"/>
          <w:lang w:eastAsia="en-AU"/>
        </w:rPr>
      </w:pPr>
      <w:hyperlink w:anchor="_Toc94165695" w:history="1">
        <w:r w:rsidR="006E13B6" w:rsidRPr="00122DDF">
          <w:rPr>
            <w:rStyle w:val="Hyperlink"/>
            <w:noProof/>
          </w:rPr>
          <w:t>Definition of Terms</w:t>
        </w:r>
        <w:r w:rsidR="006E13B6">
          <w:rPr>
            <w:noProof/>
            <w:webHidden/>
          </w:rPr>
          <w:tab/>
        </w:r>
        <w:r w:rsidR="006E13B6">
          <w:rPr>
            <w:noProof/>
            <w:webHidden/>
          </w:rPr>
          <w:fldChar w:fldCharType="begin"/>
        </w:r>
        <w:r w:rsidR="006E13B6">
          <w:rPr>
            <w:noProof/>
            <w:webHidden/>
          </w:rPr>
          <w:instrText xml:space="preserve"> PAGEREF _Toc94165695 \h </w:instrText>
        </w:r>
        <w:r w:rsidR="006E13B6">
          <w:rPr>
            <w:noProof/>
            <w:webHidden/>
          </w:rPr>
        </w:r>
        <w:r w:rsidR="006E13B6">
          <w:rPr>
            <w:noProof/>
            <w:webHidden/>
          </w:rPr>
          <w:fldChar w:fldCharType="separate"/>
        </w:r>
        <w:r w:rsidR="006E13B6">
          <w:rPr>
            <w:noProof/>
            <w:webHidden/>
          </w:rPr>
          <w:t>15</w:t>
        </w:r>
        <w:r w:rsidR="006E13B6">
          <w:rPr>
            <w:noProof/>
            <w:webHidden/>
          </w:rPr>
          <w:fldChar w:fldCharType="end"/>
        </w:r>
      </w:hyperlink>
    </w:p>
    <w:p w14:paraId="561936C6" w14:textId="1118E912" w:rsidR="006E13B6" w:rsidRDefault="00B41931">
      <w:pPr>
        <w:pStyle w:val="TOC1"/>
        <w:tabs>
          <w:tab w:val="right" w:leader="dot" w:pos="9060"/>
        </w:tabs>
        <w:rPr>
          <w:rFonts w:eastAsiaTheme="minorEastAsia" w:cstheme="minorBidi"/>
          <w:noProof/>
          <w:sz w:val="22"/>
          <w:szCs w:val="22"/>
          <w:lang w:eastAsia="en-AU"/>
        </w:rPr>
      </w:pPr>
      <w:hyperlink w:anchor="_Toc94165696" w:history="1">
        <w:r w:rsidR="006E13B6" w:rsidRPr="00122DDF">
          <w:rPr>
            <w:rStyle w:val="Hyperlink"/>
            <w:noProof/>
          </w:rPr>
          <w:t>Search Terms</w:t>
        </w:r>
        <w:r w:rsidR="006E13B6">
          <w:rPr>
            <w:noProof/>
            <w:webHidden/>
          </w:rPr>
          <w:tab/>
        </w:r>
        <w:r w:rsidR="006E13B6">
          <w:rPr>
            <w:noProof/>
            <w:webHidden/>
          </w:rPr>
          <w:fldChar w:fldCharType="begin"/>
        </w:r>
        <w:r w:rsidR="006E13B6">
          <w:rPr>
            <w:noProof/>
            <w:webHidden/>
          </w:rPr>
          <w:instrText xml:space="preserve"> PAGEREF _Toc94165696 \h </w:instrText>
        </w:r>
        <w:r w:rsidR="006E13B6">
          <w:rPr>
            <w:noProof/>
            <w:webHidden/>
          </w:rPr>
        </w:r>
        <w:r w:rsidR="006E13B6">
          <w:rPr>
            <w:noProof/>
            <w:webHidden/>
          </w:rPr>
          <w:fldChar w:fldCharType="separate"/>
        </w:r>
        <w:r w:rsidR="006E13B6">
          <w:rPr>
            <w:noProof/>
            <w:webHidden/>
          </w:rPr>
          <w:t>17</w:t>
        </w:r>
        <w:r w:rsidR="006E13B6">
          <w:rPr>
            <w:noProof/>
            <w:webHidden/>
          </w:rPr>
          <w:fldChar w:fldCharType="end"/>
        </w:r>
      </w:hyperlink>
    </w:p>
    <w:p w14:paraId="20572379" w14:textId="1062B55B" w:rsidR="006E13B6" w:rsidRDefault="00B41931">
      <w:pPr>
        <w:pStyle w:val="TOC1"/>
        <w:tabs>
          <w:tab w:val="right" w:leader="dot" w:pos="9060"/>
        </w:tabs>
        <w:rPr>
          <w:rFonts w:eastAsiaTheme="minorEastAsia" w:cstheme="minorBidi"/>
          <w:noProof/>
          <w:sz w:val="22"/>
          <w:szCs w:val="22"/>
          <w:lang w:eastAsia="en-AU"/>
        </w:rPr>
      </w:pPr>
      <w:hyperlink w:anchor="_Toc94165697" w:history="1">
        <w:r w:rsidR="006E13B6" w:rsidRPr="00122DDF">
          <w:rPr>
            <w:rStyle w:val="Hyperlink"/>
            <w:noProof/>
          </w:rPr>
          <w:t>Attachments</w:t>
        </w:r>
        <w:r w:rsidR="006E13B6">
          <w:rPr>
            <w:noProof/>
            <w:webHidden/>
          </w:rPr>
          <w:tab/>
        </w:r>
        <w:r w:rsidR="006E13B6">
          <w:rPr>
            <w:noProof/>
            <w:webHidden/>
          </w:rPr>
          <w:fldChar w:fldCharType="begin"/>
        </w:r>
        <w:r w:rsidR="006E13B6">
          <w:rPr>
            <w:noProof/>
            <w:webHidden/>
          </w:rPr>
          <w:instrText xml:space="preserve"> PAGEREF _Toc94165697 \h </w:instrText>
        </w:r>
        <w:r w:rsidR="006E13B6">
          <w:rPr>
            <w:noProof/>
            <w:webHidden/>
          </w:rPr>
        </w:r>
        <w:r w:rsidR="006E13B6">
          <w:rPr>
            <w:noProof/>
            <w:webHidden/>
          </w:rPr>
          <w:fldChar w:fldCharType="separate"/>
        </w:r>
        <w:r w:rsidR="006E13B6">
          <w:rPr>
            <w:noProof/>
            <w:webHidden/>
          </w:rPr>
          <w:t>17</w:t>
        </w:r>
        <w:r w:rsidR="006E13B6">
          <w:rPr>
            <w:noProof/>
            <w:webHidden/>
          </w:rPr>
          <w:fldChar w:fldCharType="end"/>
        </w:r>
      </w:hyperlink>
    </w:p>
    <w:p w14:paraId="49F88EC1" w14:textId="3EEDB102" w:rsidR="006E13B6" w:rsidRDefault="00B41931">
      <w:pPr>
        <w:pStyle w:val="TOC2"/>
        <w:tabs>
          <w:tab w:val="right" w:leader="dot" w:pos="9060"/>
        </w:tabs>
        <w:rPr>
          <w:rFonts w:eastAsiaTheme="minorEastAsia" w:cstheme="minorBidi"/>
          <w:noProof/>
          <w:sz w:val="22"/>
          <w:szCs w:val="22"/>
          <w:lang w:eastAsia="en-AU"/>
        </w:rPr>
      </w:pPr>
      <w:hyperlink w:anchor="_Toc94165698" w:history="1">
        <w:r w:rsidR="006E13B6" w:rsidRPr="00122DDF">
          <w:rPr>
            <w:rStyle w:val="Hyperlink"/>
            <w:noProof/>
          </w:rPr>
          <w:t>Attachment A – Reportable Conduct Categories and Case Examples</w:t>
        </w:r>
        <w:r w:rsidR="006E13B6">
          <w:rPr>
            <w:noProof/>
            <w:webHidden/>
          </w:rPr>
          <w:tab/>
        </w:r>
        <w:r w:rsidR="006E13B6">
          <w:rPr>
            <w:noProof/>
            <w:webHidden/>
          </w:rPr>
          <w:fldChar w:fldCharType="begin"/>
        </w:r>
        <w:r w:rsidR="006E13B6">
          <w:rPr>
            <w:noProof/>
            <w:webHidden/>
          </w:rPr>
          <w:instrText xml:space="preserve"> PAGEREF _Toc94165698 \h </w:instrText>
        </w:r>
        <w:r w:rsidR="006E13B6">
          <w:rPr>
            <w:noProof/>
            <w:webHidden/>
          </w:rPr>
        </w:r>
        <w:r w:rsidR="006E13B6">
          <w:rPr>
            <w:noProof/>
            <w:webHidden/>
          </w:rPr>
          <w:fldChar w:fldCharType="separate"/>
        </w:r>
        <w:r w:rsidR="006E13B6">
          <w:rPr>
            <w:noProof/>
            <w:webHidden/>
          </w:rPr>
          <w:t>18</w:t>
        </w:r>
        <w:r w:rsidR="006E13B6">
          <w:rPr>
            <w:noProof/>
            <w:webHidden/>
          </w:rPr>
          <w:fldChar w:fldCharType="end"/>
        </w:r>
      </w:hyperlink>
    </w:p>
    <w:p w14:paraId="5F896BFC" w14:textId="39884760" w:rsidR="006E13B6" w:rsidRDefault="00B41931">
      <w:pPr>
        <w:pStyle w:val="TOC2"/>
        <w:tabs>
          <w:tab w:val="right" w:leader="dot" w:pos="9060"/>
        </w:tabs>
        <w:rPr>
          <w:rFonts w:eastAsiaTheme="minorEastAsia" w:cstheme="minorBidi"/>
          <w:noProof/>
          <w:sz w:val="22"/>
          <w:szCs w:val="22"/>
          <w:lang w:eastAsia="en-AU"/>
        </w:rPr>
      </w:pPr>
      <w:hyperlink w:anchor="_Toc94165699" w:history="1">
        <w:r w:rsidR="006E13B6" w:rsidRPr="00122DDF">
          <w:rPr>
            <w:rStyle w:val="Hyperlink"/>
            <w:noProof/>
          </w:rPr>
          <w:t>Attachment B – Reportable Conduct Inquiry – Planning Document</w:t>
        </w:r>
        <w:r w:rsidR="006E13B6">
          <w:rPr>
            <w:noProof/>
            <w:webHidden/>
          </w:rPr>
          <w:tab/>
        </w:r>
        <w:r w:rsidR="006E13B6">
          <w:rPr>
            <w:noProof/>
            <w:webHidden/>
          </w:rPr>
          <w:fldChar w:fldCharType="begin"/>
        </w:r>
        <w:r w:rsidR="006E13B6">
          <w:rPr>
            <w:noProof/>
            <w:webHidden/>
          </w:rPr>
          <w:instrText xml:space="preserve"> PAGEREF _Toc94165699 \h </w:instrText>
        </w:r>
        <w:r w:rsidR="006E13B6">
          <w:rPr>
            <w:noProof/>
            <w:webHidden/>
          </w:rPr>
        </w:r>
        <w:r w:rsidR="006E13B6">
          <w:rPr>
            <w:noProof/>
            <w:webHidden/>
          </w:rPr>
          <w:fldChar w:fldCharType="separate"/>
        </w:r>
        <w:r w:rsidR="006E13B6">
          <w:rPr>
            <w:noProof/>
            <w:webHidden/>
          </w:rPr>
          <w:t>24</w:t>
        </w:r>
        <w:r w:rsidR="006E13B6">
          <w:rPr>
            <w:noProof/>
            <w:webHidden/>
          </w:rPr>
          <w:fldChar w:fldCharType="end"/>
        </w:r>
      </w:hyperlink>
    </w:p>
    <w:p w14:paraId="360095A3" w14:textId="557753DD" w:rsidR="006E13B6" w:rsidRDefault="00B41931">
      <w:pPr>
        <w:pStyle w:val="TOC2"/>
        <w:tabs>
          <w:tab w:val="right" w:leader="dot" w:pos="9060"/>
        </w:tabs>
        <w:rPr>
          <w:rFonts w:eastAsiaTheme="minorEastAsia" w:cstheme="minorBidi"/>
          <w:noProof/>
          <w:sz w:val="22"/>
          <w:szCs w:val="22"/>
          <w:lang w:eastAsia="en-AU"/>
        </w:rPr>
      </w:pPr>
      <w:hyperlink w:anchor="_Toc94165700" w:history="1">
        <w:r w:rsidR="006E13B6" w:rsidRPr="00122DDF">
          <w:rPr>
            <w:rStyle w:val="Hyperlink"/>
            <w:noProof/>
          </w:rPr>
          <w:t xml:space="preserve">Attachment C – </w:t>
        </w:r>
        <w:r w:rsidR="006E13B6" w:rsidRPr="00122DDF">
          <w:rPr>
            <w:rStyle w:val="Hyperlink"/>
            <w:rFonts w:cs="Calibri"/>
            <w:noProof/>
          </w:rPr>
          <w:t>What to do if a Reportable Conduct Allegation Has Been Made Against you</w:t>
        </w:r>
        <w:r w:rsidR="006E13B6">
          <w:rPr>
            <w:noProof/>
            <w:webHidden/>
          </w:rPr>
          <w:tab/>
        </w:r>
        <w:r w:rsidR="006E13B6">
          <w:rPr>
            <w:noProof/>
            <w:webHidden/>
          </w:rPr>
          <w:fldChar w:fldCharType="begin"/>
        </w:r>
        <w:r w:rsidR="006E13B6">
          <w:rPr>
            <w:noProof/>
            <w:webHidden/>
          </w:rPr>
          <w:instrText xml:space="preserve"> PAGEREF _Toc94165700 \h </w:instrText>
        </w:r>
        <w:r w:rsidR="006E13B6">
          <w:rPr>
            <w:noProof/>
            <w:webHidden/>
          </w:rPr>
        </w:r>
        <w:r w:rsidR="006E13B6">
          <w:rPr>
            <w:noProof/>
            <w:webHidden/>
          </w:rPr>
          <w:fldChar w:fldCharType="separate"/>
        </w:r>
        <w:r w:rsidR="006E13B6">
          <w:rPr>
            <w:noProof/>
            <w:webHidden/>
          </w:rPr>
          <w:t>27</w:t>
        </w:r>
        <w:r w:rsidR="006E13B6">
          <w:rPr>
            <w:noProof/>
            <w:webHidden/>
          </w:rPr>
          <w:fldChar w:fldCharType="end"/>
        </w:r>
      </w:hyperlink>
    </w:p>
    <w:p w14:paraId="2F51A861" w14:textId="4F79680E" w:rsidR="007052B1" w:rsidRDefault="0030435D" w:rsidP="007B6904">
      <w:pPr>
        <w:rPr>
          <w:rFonts w:asciiTheme="minorHAnsi" w:hAnsiTheme="minorHAnsi"/>
        </w:rPr>
      </w:pPr>
      <w:r>
        <w:rPr>
          <w:rFonts w:asciiTheme="minorHAnsi" w:hAnsiTheme="minorHAnsi"/>
        </w:rPr>
        <w:fldChar w:fldCharType="end"/>
      </w:r>
    </w:p>
    <w:p w14:paraId="2F51A862" w14:textId="4C50BB54" w:rsidR="007052B1" w:rsidRDefault="007052B1">
      <w:pPr>
        <w:spacing w:after="200" w:line="276" w:lineRule="auto"/>
        <w:rPr>
          <w:rFonts w:asciiTheme="minorHAnsi" w:hAnsiTheme="minorHAnsi"/>
        </w:rPr>
      </w:pPr>
      <w:r>
        <w:rPr>
          <w:rFonts w:asciiTheme="minorHAnsi" w:hAnsi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204B6F" w:rsidRPr="00CD1C0E" w14:paraId="29E23F7E" w14:textId="77777777" w:rsidTr="00590373">
        <w:trPr>
          <w:cantSplit/>
          <w:trHeight w:val="285"/>
        </w:trPr>
        <w:tc>
          <w:tcPr>
            <w:tcW w:w="9158" w:type="dxa"/>
            <w:shd w:val="clear" w:color="auto" w:fill="A6A6A6" w:themeFill="background1" w:themeFillShade="A6"/>
          </w:tcPr>
          <w:p w14:paraId="47949343" w14:textId="3DA98506" w:rsidR="00204B6F" w:rsidRPr="00CD1C0E" w:rsidRDefault="00204B6F" w:rsidP="00590373">
            <w:pPr>
              <w:pStyle w:val="Heading1"/>
            </w:pPr>
            <w:bookmarkStart w:id="8" w:name="_Toc94165681"/>
            <w:r>
              <w:lastRenderedPageBreak/>
              <w:t>Background</w:t>
            </w:r>
            <w:bookmarkEnd w:id="8"/>
          </w:p>
        </w:tc>
      </w:tr>
    </w:tbl>
    <w:p w14:paraId="502F747C" w14:textId="428B012E" w:rsidR="00204B6F" w:rsidRDefault="00204B6F" w:rsidP="00204B6F"/>
    <w:p w14:paraId="70C7406C" w14:textId="0722B49C" w:rsidR="00204B6F" w:rsidRDefault="00204B6F" w:rsidP="00204B6F">
      <w:pPr>
        <w:rPr>
          <w:rFonts w:asciiTheme="minorHAnsi" w:hAnsiTheme="minorHAnsi" w:cs="Arial"/>
          <w:szCs w:val="24"/>
        </w:rPr>
      </w:pPr>
      <w:r>
        <w:rPr>
          <w:rFonts w:asciiTheme="minorHAnsi" w:hAnsiTheme="minorHAnsi" w:cs="Arial"/>
          <w:szCs w:val="24"/>
        </w:rPr>
        <w:t>I</w:t>
      </w:r>
      <w:r w:rsidRPr="00C20266">
        <w:rPr>
          <w:rFonts w:asciiTheme="minorHAnsi" w:hAnsiTheme="minorHAnsi" w:cs="Arial"/>
          <w:szCs w:val="24"/>
        </w:rPr>
        <w:t>n response to the Royal Commission into Institutional Responses to Child Sexual Abuse</w:t>
      </w:r>
      <w:r w:rsidR="0033607E">
        <w:rPr>
          <w:rFonts w:asciiTheme="minorHAnsi" w:hAnsiTheme="minorHAnsi" w:cs="Arial"/>
          <w:szCs w:val="24"/>
        </w:rPr>
        <w:t>,</w:t>
      </w:r>
      <w:r>
        <w:rPr>
          <w:rFonts w:asciiTheme="minorHAnsi" w:hAnsiTheme="minorHAnsi" w:cs="Arial"/>
          <w:szCs w:val="24"/>
        </w:rPr>
        <w:t xml:space="preserve"> the ACT Government has passed legislation to implement </w:t>
      </w:r>
      <w:r w:rsidR="0033607E">
        <w:rPr>
          <w:rFonts w:asciiTheme="minorHAnsi" w:hAnsiTheme="minorHAnsi" w:cs="Arial"/>
          <w:szCs w:val="24"/>
        </w:rPr>
        <w:t>a reportable conduct scheme, known as the ACT Reportable Conduct Scheme (“the Scheme”)</w:t>
      </w:r>
      <w:r w:rsidRPr="00C20266">
        <w:rPr>
          <w:rFonts w:asciiTheme="minorHAnsi" w:hAnsiTheme="minorHAnsi" w:cs="Arial"/>
          <w:szCs w:val="24"/>
        </w:rPr>
        <w:t xml:space="preserve">. The </w:t>
      </w:r>
      <w:r w:rsidR="0033607E">
        <w:rPr>
          <w:rFonts w:asciiTheme="minorHAnsi" w:hAnsiTheme="minorHAnsi" w:cs="Arial"/>
          <w:szCs w:val="24"/>
        </w:rPr>
        <w:t>S</w:t>
      </w:r>
      <w:r w:rsidRPr="00C20266">
        <w:rPr>
          <w:rFonts w:asciiTheme="minorHAnsi" w:hAnsiTheme="minorHAnsi" w:cs="Arial"/>
          <w:szCs w:val="24"/>
        </w:rPr>
        <w:t>cheme is an employment-based child protection measure designed to ensure that allegations of abuse and certain criminal convictions are identified, reported and acted on appropriately.</w:t>
      </w:r>
    </w:p>
    <w:p w14:paraId="26FF70DD" w14:textId="77777777" w:rsidR="00204B6F" w:rsidRPr="00C20266" w:rsidRDefault="00204B6F" w:rsidP="00204B6F">
      <w:pPr>
        <w:rPr>
          <w:rFonts w:asciiTheme="minorHAnsi" w:hAnsiTheme="minorHAnsi" w:cs="Arial"/>
          <w:szCs w:val="24"/>
        </w:rPr>
      </w:pPr>
    </w:p>
    <w:p w14:paraId="30998B0E" w14:textId="59777466" w:rsidR="00204B6F" w:rsidRDefault="00204B6F" w:rsidP="00204B6F">
      <w:pPr>
        <w:rPr>
          <w:rFonts w:asciiTheme="minorHAnsi" w:hAnsiTheme="minorHAnsi" w:cs="Arial"/>
          <w:szCs w:val="24"/>
        </w:rPr>
      </w:pPr>
      <w:r w:rsidRPr="00C20266">
        <w:rPr>
          <w:rFonts w:asciiTheme="minorHAnsi" w:hAnsiTheme="minorHAnsi" w:cs="Arial"/>
          <w:szCs w:val="24"/>
        </w:rPr>
        <w:t xml:space="preserve">Under the </w:t>
      </w:r>
      <w:r w:rsidR="0033607E">
        <w:rPr>
          <w:rFonts w:asciiTheme="minorHAnsi" w:hAnsiTheme="minorHAnsi" w:cs="Arial"/>
          <w:szCs w:val="24"/>
        </w:rPr>
        <w:t>S</w:t>
      </w:r>
      <w:r w:rsidRPr="00C20266">
        <w:rPr>
          <w:rFonts w:asciiTheme="minorHAnsi" w:hAnsiTheme="minorHAnsi" w:cs="Arial"/>
          <w:szCs w:val="24"/>
        </w:rPr>
        <w:t>cheme</w:t>
      </w:r>
      <w:r>
        <w:rPr>
          <w:rFonts w:asciiTheme="minorHAnsi" w:hAnsiTheme="minorHAnsi" w:cs="Arial"/>
          <w:szCs w:val="24"/>
        </w:rPr>
        <w:t xml:space="preserve"> Canberra Health Services (CHS) is required</w:t>
      </w:r>
      <w:r w:rsidRPr="00C20266">
        <w:rPr>
          <w:rFonts w:asciiTheme="minorHAnsi" w:hAnsiTheme="minorHAnsi" w:cs="Arial"/>
          <w:szCs w:val="24"/>
        </w:rPr>
        <w:t xml:space="preserve"> to notify the ACT Ombudsman of allegations that an employee has engaged in conduct that results in: ill treatment; neglect or psychological harm to a child; misconduct of a sexual nature; or the employee has committed criminal offences involving a child.</w:t>
      </w:r>
    </w:p>
    <w:p w14:paraId="0D78577B" w14:textId="77777777" w:rsidR="00204B6F" w:rsidRPr="00C20266" w:rsidRDefault="00204B6F" w:rsidP="00204B6F">
      <w:pPr>
        <w:rPr>
          <w:rFonts w:asciiTheme="minorHAnsi" w:hAnsiTheme="minorHAnsi" w:cs="Arial"/>
          <w:szCs w:val="24"/>
        </w:rPr>
      </w:pPr>
    </w:p>
    <w:p w14:paraId="5CC0B06C" w14:textId="244ACD32" w:rsidR="00204B6F" w:rsidRDefault="00204B6F" w:rsidP="00204B6F">
      <w:pPr>
        <w:rPr>
          <w:rFonts w:asciiTheme="minorHAnsi" w:hAnsiTheme="minorHAnsi" w:cs="Arial"/>
          <w:i/>
          <w:szCs w:val="24"/>
        </w:rPr>
      </w:pPr>
      <w:r w:rsidRPr="00C20266">
        <w:rPr>
          <w:rFonts w:asciiTheme="minorHAnsi" w:hAnsiTheme="minorHAnsi" w:cs="Arial"/>
          <w:szCs w:val="24"/>
        </w:rPr>
        <w:t xml:space="preserve">The ACT Ombudsman will have powers to independently oversee, monitor and report </w:t>
      </w:r>
      <w:r>
        <w:rPr>
          <w:rFonts w:asciiTheme="minorHAnsi" w:hAnsiTheme="minorHAnsi" w:cs="Arial"/>
          <w:szCs w:val="24"/>
        </w:rPr>
        <w:t xml:space="preserve">on </w:t>
      </w:r>
      <w:r w:rsidRPr="00C20266">
        <w:rPr>
          <w:rFonts w:asciiTheme="minorHAnsi" w:hAnsiTheme="minorHAnsi" w:cs="Arial"/>
          <w:szCs w:val="24"/>
        </w:rPr>
        <w:t>an organisation’s investigation of allegations or convictions.</w:t>
      </w:r>
    </w:p>
    <w:p w14:paraId="673CF58D" w14:textId="77777777" w:rsidR="00204B6F" w:rsidRDefault="00204B6F" w:rsidP="00204B6F">
      <w:pPr>
        <w:rPr>
          <w:color w:val="1F497D"/>
        </w:rPr>
      </w:pPr>
    </w:p>
    <w:p w14:paraId="69B90A8A" w14:textId="15CA9A35" w:rsidR="00204B6F" w:rsidRDefault="00204B6F" w:rsidP="00204B6F">
      <w:r w:rsidRPr="00420B3C">
        <w:t xml:space="preserve">The </w:t>
      </w:r>
      <w:r w:rsidR="001C42DA">
        <w:t>S</w:t>
      </w:r>
      <w:r w:rsidRPr="00420B3C">
        <w:t xml:space="preserve">cheme </w:t>
      </w:r>
      <w:r>
        <w:t>will operate</w:t>
      </w:r>
      <w:r w:rsidRPr="00420B3C">
        <w:t xml:space="preserve"> in addition to CHS </w:t>
      </w:r>
      <w:r w:rsidR="0033607E">
        <w:t>employee’s</w:t>
      </w:r>
      <w:r w:rsidR="0033607E" w:rsidRPr="00420B3C">
        <w:t xml:space="preserve"> </w:t>
      </w:r>
      <w:r w:rsidRPr="00420B3C">
        <w:t xml:space="preserve">existing mandatory responsibility to report child abuse/neglect concerns to Child &amp; Youth Protection Services during the course of </w:t>
      </w:r>
      <w:r w:rsidR="0033607E">
        <w:t xml:space="preserve">their </w:t>
      </w:r>
      <w:r w:rsidRPr="00420B3C">
        <w:t>work if they form a reasonable belief.</w:t>
      </w:r>
    </w:p>
    <w:p w14:paraId="7A104ECA" w14:textId="77777777" w:rsidR="00204B6F" w:rsidRDefault="00204B6F" w:rsidP="00204B6F"/>
    <w:p w14:paraId="2F51A863" w14:textId="46D3B31C" w:rsidR="007B6904" w:rsidRPr="00763141" w:rsidRDefault="00B41931" w:rsidP="00204B6F">
      <w:pPr>
        <w:jc w:val="right"/>
      </w:pPr>
      <w:hyperlink w:anchor="Contents" w:history="1">
        <w:r w:rsidR="00204B6F"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9" w:name="_Toc389473274"/>
            <w:bookmarkStart w:id="10" w:name="_Toc94165682"/>
            <w:r w:rsidRPr="00CD1C0E">
              <w:t>Purpose</w:t>
            </w:r>
            <w:bookmarkEnd w:id="9"/>
            <w:bookmarkEnd w:id="10"/>
          </w:p>
        </w:tc>
      </w:tr>
    </w:tbl>
    <w:p w14:paraId="2F51A866" w14:textId="77777777" w:rsidR="00931B93" w:rsidRDefault="00931B93" w:rsidP="00931B93">
      <w:pPr>
        <w:rPr>
          <w:rFonts w:cs="Arial"/>
          <w:i/>
          <w:szCs w:val="24"/>
        </w:rPr>
      </w:pPr>
    </w:p>
    <w:p w14:paraId="43B8854B" w14:textId="4797BD93" w:rsidR="007E653D" w:rsidRPr="00BF078E" w:rsidRDefault="007E653D" w:rsidP="007E653D">
      <w:r w:rsidRPr="000D7450">
        <w:t>Th</w:t>
      </w:r>
      <w:r>
        <w:t>is</w:t>
      </w:r>
      <w:r w:rsidRPr="000D7450">
        <w:t xml:space="preserve"> </w:t>
      </w:r>
      <w:r>
        <w:t>p</w:t>
      </w:r>
      <w:r w:rsidRPr="000D7450">
        <w:t>rocedure aim</w:t>
      </w:r>
      <w:r>
        <w:t>s</w:t>
      </w:r>
      <w:r w:rsidRPr="000D7450">
        <w:t xml:space="preserve"> to provide employees with information to effectively support the prevention of child</w:t>
      </w:r>
      <w:r>
        <w:t>-</w:t>
      </w:r>
      <w:r w:rsidRPr="000D7450">
        <w:t xml:space="preserve">related misconduct and appropriate responses and reporting of reportable conduct allegations and convictions, as required under the </w:t>
      </w:r>
      <w:r>
        <w:t>S</w:t>
      </w:r>
      <w:r w:rsidRPr="000D7450">
        <w:t>cheme</w:t>
      </w:r>
      <w:r w:rsidRPr="00607653">
        <w:t xml:space="preserve">. </w:t>
      </w:r>
      <w:r>
        <w:t xml:space="preserve">This information is also required under s. 17EB of the </w:t>
      </w:r>
      <w:r w:rsidRPr="00CE37F8">
        <w:rPr>
          <w:i/>
          <w:iCs/>
        </w:rPr>
        <w:t>Ombudsman Act</w:t>
      </w:r>
      <w:r>
        <w:t xml:space="preserve"> 1989.</w:t>
      </w:r>
    </w:p>
    <w:p w14:paraId="3830D06C" w14:textId="77777777" w:rsidR="007E653D" w:rsidRDefault="007E653D" w:rsidP="00204B6F"/>
    <w:p w14:paraId="2F51A86E" w14:textId="2CD9BCE8" w:rsidR="00420F9E" w:rsidRDefault="00204B6F" w:rsidP="00204B6F">
      <w:r>
        <w:t xml:space="preserve">This procedure provides a process for CHS </w:t>
      </w:r>
      <w:r w:rsidR="0033607E">
        <w:t xml:space="preserve">employees </w:t>
      </w:r>
      <w:r>
        <w:t xml:space="preserve">to follow when allegations have been made against </w:t>
      </w:r>
      <w:r w:rsidR="0033607E">
        <w:t>them</w:t>
      </w:r>
      <w:r>
        <w:t xml:space="preserve"> under the Scheme.</w:t>
      </w:r>
      <w:r w:rsidR="00931B93" w:rsidRPr="00BF078E">
        <w:t xml:space="preserve"> </w:t>
      </w:r>
      <w:r w:rsidR="00420F9E" w:rsidRPr="00BF078E">
        <w:t xml:space="preserve"> </w:t>
      </w:r>
    </w:p>
    <w:p w14:paraId="2F51A86F" w14:textId="77777777" w:rsidR="007B6904" w:rsidRDefault="007B6904" w:rsidP="00931B93">
      <w:pPr>
        <w:rPr>
          <w:rFonts w:cs="Arial"/>
          <w:szCs w:val="24"/>
        </w:rPr>
      </w:pPr>
    </w:p>
    <w:p w14:paraId="2F51A870" w14:textId="77777777" w:rsidR="009E70F4" w:rsidRPr="00CD1C0E" w:rsidRDefault="00B41931" w:rsidP="009E70F4">
      <w:pPr>
        <w:jc w:val="right"/>
        <w:rPr>
          <w:rFonts w:cs="Arial"/>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4223E" w:rsidRPr="00CD1C0E" w14:paraId="2F51A872" w14:textId="77777777" w:rsidTr="00590373">
        <w:trPr>
          <w:cantSplit/>
          <w:trHeight w:val="285"/>
        </w:trPr>
        <w:tc>
          <w:tcPr>
            <w:tcW w:w="9158" w:type="dxa"/>
            <w:shd w:val="clear" w:color="auto" w:fill="A6A6A6" w:themeFill="background1" w:themeFillShade="A6"/>
          </w:tcPr>
          <w:p w14:paraId="2F51A871" w14:textId="60A86AC5" w:rsidR="0074223E" w:rsidRPr="00CD1C0E" w:rsidRDefault="0074223E" w:rsidP="00590373">
            <w:pPr>
              <w:pStyle w:val="Heading1"/>
            </w:pPr>
            <w:bookmarkStart w:id="11" w:name="_Toc389473276"/>
            <w:bookmarkStart w:id="12" w:name="_Toc94165683"/>
            <w:r>
              <w:t>Alerts</w:t>
            </w:r>
            <w:bookmarkEnd w:id="11"/>
            <w:bookmarkEnd w:id="12"/>
            <w:r w:rsidR="00AB50DD">
              <w:t xml:space="preserve"> </w:t>
            </w:r>
          </w:p>
        </w:tc>
      </w:tr>
    </w:tbl>
    <w:p w14:paraId="2F51A873" w14:textId="77777777" w:rsidR="007B6904" w:rsidRDefault="007B6904" w:rsidP="007B6904">
      <w:pPr>
        <w:rPr>
          <w:rFonts w:cs="Arial"/>
          <w:b/>
          <w:szCs w:val="24"/>
        </w:rPr>
      </w:pPr>
    </w:p>
    <w:p w14:paraId="43BBF8C5" w14:textId="0AFC9AF0" w:rsidR="004E3C35" w:rsidRPr="004E3C35" w:rsidRDefault="004E3C35" w:rsidP="004E3C35">
      <w:pPr>
        <w:rPr>
          <w:b/>
          <w:bCs/>
        </w:rPr>
      </w:pPr>
      <w:r>
        <w:rPr>
          <w:b/>
          <w:bCs/>
        </w:rPr>
        <w:t>Designated Entity</w:t>
      </w:r>
    </w:p>
    <w:p w14:paraId="2F51A877" w14:textId="07FE9F77" w:rsidR="00285D38" w:rsidRDefault="004E3C35" w:rsidP="004E3C35">
      <w:r w:rsidRPr="004E3C35">
        <w:t xml:space="preserve">CHS is considered a “designated entity” under the </w:t>
      </w:r>
      <w:r w:rsidR="001C42DA">
        <w:t>S</w:t>
      </w:r>
      <w:r w:rsidRPr="004E3C35">
        <w:t>cheme and as such, is required to report allegations, offences or convictions relating to child-related misconduct, that may constitute reportable conduct by an employee, to the Ombudsman within 30 days of the allegation or conviction first becoming known by a supervisor or a manager, in consultation with People &amp; Culture Division.</w:t>
      </w:r>
    </w:p>
    <w:p w14:paraId="2A61F893" w14:textId="17D0AB34" w:rsidR="004E3C35" w:rsidRDefault="004E3C35" w:rsidP="004E3C35"/>
    <w:p w14:paraId="3B449E57" w14:textId="3EF3C129" w:rsidR="004E3C35" w:rsidRPr="004E3C35" w:rsidRDefault="00F511BE" w:rsidP="001A4445">
      <w:pPr>
        <w:spacing w:after="200" w:line="276" w:lineRule="auto"/>
        <w:rPr>
          <w:b/>
          <w:bCs/>
        </w:rPr>
      </w:pPr>
      <w:r>
        <w:rPr>
          <w:b/>
          <w:bCs/>
        </w:rPr>
        <w:br w:type="page"/>
      </w:r>
      <w:r w:rsidR="004E3C35" w:rsidRPr="004E3C35">
        <w:rPr>
          <w:b/>
          <w:bCs/>
        </w:rPr>
        <w:lastRenderedPageBreak/>
        <w:t>Employee Conduct</w:t>
      </w:r>
    </w:p>
    <w:p w14:paraId="48CFECC9" w14:textId="5F4D40FA" w:rsidR="004E3C35" w:rsidRDefault="004E3C35" w:rsidP="004E3C35">
      <w:pPr>
        <w:rPr>
          <w:szCs w:val="24"/>
        </w:rPr>
      </w:pPr>
      <w:r>
        <w:rPr>
          <w:szCs w:val="24"/>
        </w:rPr>
        <w:t>W</w:t>
      </w:r>
      <w:r w:rsidRPr="00A87B23">
        <w:rPr>
          <w:szCs w:val="24"/>
        </w:rPr>
        <w:t xml:space="preserve">hether or not the employee engaged in </w:t>
      </w:r>
      <w:r>
        <w:rPr>
          <w:szCs w:val="24"/>
        </w:rPr>
        <w:t xml:space="preserve">any type of reportable conduct under the </w:t>
      </w:r>
      <w:r w:rsidR="00602EE1">
        <w:rPr>
          <w:szCs w:val="24"/>
        </w:rPr>
        <w:t>S</w:t>
      </w:r>
      <w:r>
        <w:rPr>
          <w:szCs w:val="24"/>
        </w:rPr>
        <w:t>cheme,</w:t>
      </w:r>
      <w:r w:rsidRPr="00A87B23">
        <w:rPr>
          <w:szCs w:val="24"/>
        </w:rPr>
        <w:t xml:space="preserve"> </w:t>
      </w:r>
      <w:r>
        <w:rPr>
          <w:szCs w:val="24"/>
        </w:rPr>
        <w:t>during their</w:t>
      </w:r>
      <w:r w:rsidRPr="00A87B23">
        <w:rPr>
          <w:szCs w:val="24"/>
        </w:rPr>
        <w:t xml:space="preserve"> employment </w:t>
      </w:r>
      <w:r>
        <w:rPr>
          <w:szCs w:val="24"/>
        </w:rPr>
        <w:t>or in a private capacity</w:t>
      </w:r>
      <w:r w:rsidR="00602EE1">
        <w:rPr>
          <w:szCs w:val="24"/>
        </w:rPr>
        <w:t>,</w:t>
      </w:r>
      <w:r>
        <w:rPr>
          <w:szCs w:val="24"/>
        </w:rPr>
        <w:t xml:space="preserve"> it is the responsibility of CHS to investigate the allegation.</w:t>
      </w:r>
    </w:p>
    <w:p w14:paraId="1D18B672" w14:textId="77777777" w:rsidR="004E3C35" w:rsidRDefault="004E3C35" w:rsidP="004E3C35">
      <w:pPr>
        <w:rPr>
          <w:szCs w:val="24"/>
        </w:rPr>
      </w:pPr>
    </w:p>
    <w:p w14:paraId="36C08C93" w14:textId="31C2ACFC" w:rsidR="004E3C35" w:rsidRDefault="004E3C35" w:rsidP="004E3C35">
      <w:pPr>
        <w:rPr>
          <w:szCs w:val="24"/>
        </w:rPr>
      </w:pPr>
      <w:r>
        <w:rPr>
          <w:szCs w:val="24"/>
        </w:rPr>
        <w:t>CHS will also be responsible for inv</w:t>
      </w:r>
      <w:r w:rsidR="00B435B4">
        <w:rPr>
          <w:szCs w:val="24"/>
        </w:rPr>
        <w:t>e</w:t>
      </w:r>
      <w:r>
        <w:rPr>
          <w:szCs w:val="24"/>
        </w:rPr>
        <w:t>stigating the allegation where the event is historic in nature and occurred prior to the employee</w:t>
      </w:r>
      <w:r w:rsidR="000C4DC2">
        <w:rPr>
          <w:szCs w:val="24"/>
        </w:rPr>
        <w:t>’</w:t>
      </w:r>
      <w:r>
        <w:rPr>
          <w:szCs w:val="24"/>
        </w:rPr>
        <w:t xml:space="preserve">s start date with CHS (i.e. the allegations are historic in nature). </w:t>
      </w:r>
    </w:p>
    <w:p w14:paraId="46BBCF82" w14:textId="2E1476D5" w:rsidR="004E3C35" w:rsidRDefault="004E3C35" w:rsidP="004E3C35">
      <w:pPr>
        <w:rPr>
          <w:szCs w:val="24"/>
        </w:rPr>
      </w:pPr>
    </w:p>
    <w:p w14:paraId="621FA397" w14:textId="4F9FD9E4" w:rsidR="004E3C35" w:rsidRDefault="004E3C35" w:rsidP="004E3C35">
      <w:pPr>
        <w:rPr>
          <w:b/>
          <w:bCs/>
          <w:szCs w:val="24"/>
        </w:rPr>
      </w:pPr>
      <w:r>
        <w:rPr>
          <w:b/>
          <w:bCs/>
          <w:szCs w:val="24"/>
        </w:rPr>
        <w:t>Child</w:t>
      </w:r>
    </w:p>
    <w:p w14:paraId="4276E85A" w14:textId="1473042F" w:rsidR="004E3C35" w:rsidRDefault="004E3C35" w:rsidP="004E3C35">
      <w:r w:rsidRPr="004E3C35">
        <w:t>For the purposes of the Scheme and this procedure, a “child” refers to an individual who is under 18 years old at the time of the alleged conduct.</w:t>
      </w:r>
    </w:p>
    <w:p w14:paraId="539C7E41" w14:textId="35A45330" w:rsidR="004E3C35" w:rsidRDefault="004E3C35" w:rsidP="004E3C35"/>
    <w:p w14:paraId="7C182E87" w14:textId="017797AB" w:rsidR="004E3C35" w:rsidRPr="004E3C35" w:rsidRDefault="004E3C35" w:rsidP="004E3C35">
      <w:pPr>
        <w:rPr>
          <w:b/>
          <w:bCs/>
        </w:rPr>
      </w:pPr>
      <w:r w:rsidRPr="004E3C35">
        <w:rPr>
          <w:b/>
          <w:bCs/>
        </w:rPr>
        <w:t>Related Material</w:t>
      </w:r>
    </w:p>
    <w:p w14:paraId="64022108" w14:textId="1B74413D" w:rsidR="004E3C35" w:rsidRDefault="004E3C35" w:rsidP="004E3C35">
      <w:r w:rsidRPr="004E3C35">
        <w:t>Th</w:t>
      </w:r>
      <w:r w:rsidR="00602EE1">
        <w:t>is</w:t>
      </w:r>
      <w:r w:rsidRPr="004E3C35">
        <w:t xml:space="preserve"> procedure should be </w:t>
      </w:r>
      <w:r>
        <w:t>read</w:t>
      </w:r>
      <w:r w:rsidRPr="004E3C35">
        <w:t xml:space="preserve"> in conjunction with the requirements of the processes outlined in Section H Workplace Behaviours of the relevant ACT Public Service Enterprise Agreement, specifically in relation to conducting a preliminary assessment and misconduct investigation.</w:t>
      </w:r>
    </w:p>
    <w:p w14:paraId="14826362" w14:textId="692B6CE2" w:rsidR="00752168" w:rsidRDefault="00752168" w:rsidP="004E3C35"/>
    <w:p w14:paraId="41FD027A" w14:textId="64D60E20" w:rsidR="00752168" w:rsidRPr="00752168" w:rsidRDefault="00752168" w:rsidP="004E3C35">
      <w:pPr>
        <w:rPr>
          <w:b/>
          <w:bCs/>
        </w:rPr>
      </w:pPr>
      <w:r w:rsidRPr="00752168">
        <w:rPr>
          <w:b/>
          <w:bCs/>
        </w:rPr>
        <w:t>Notification to the ACT Ombudsman</w:t>
      </w:r>
    </w:p>
    <w:p w14:paraId="02E8C44F" w14:textId="71BF91D9" w:rsidR="00752168" w:rsidRDefault="00752168" w:rsidP="004E3C35">
      <w:r w:rsidRPr="00752168">
        <w:t xml:space="preserve">CHS must notify the ACT Ombudsman of a reportable conduct allegation in accordance with s17G of the </w:t>
      </w:r>
      <w:r w:rsidRPr="00FE070C">
        <w:rPr>
          <w:i/>
          <w:iCs/>
        </w:rPr>
        <w:t>Ombudsman Act</w:t>
      </w:r>
      <w:r w:rsidRPr="00752168">
        <w:t xml:space="preserve"> 1989, within 30 days of </w:t>
      </w:r>
      <w:r w:rsidR="00580F18">
        <w:t>an</w:t>
      </w:r>
      <w:r w:rsidRPr="00752168">
        <w:t xml:space="preserve"> allegation being received.</w:t>
      </w:r>
    </w:p>
    <w:p w14:paraId="2ECC6CA3" w14:textId="77777777" w:rsidR="00762777" w:rsidRPr="00A04C17" w:rsidRDefault="00762777" w:rsidP="00762777"/>
    <w:p w14:paraId="6A2AEE43" w14:textId="27004912" w:rsidR="00762777" w:rsidRPr="00A04C17" w:rsidRDefault="00762777" w:rsidP="00762777">
      <w:r w:rsidRPr="00A04C17">
        <w:t xml:space="preserve">To facilitate reporting and the provision of supporting documentation to the ACT Ombudsman in accordance with </w:t>
      </w:r>
      <w:r>
        <w:t>CHS’s</w:t>
      </w:r>
      <w:r w:rsidRPr="00A04C17">
        <w:t xml:space="preserve"> legislative obligations, </w:t>
      </w:r>
      <w:r>
        <w:t>m</w:t>
      </w:r>
      <w:r w:rsidRPr="00A04C17">
        <w:t xml:space="preserve">anagers must notify </w:t>
      </w:r>
      <w:r>
        <w:t>the Workforce Relations team</w:t>
      </w:r>
      <w:r w:rsidRPr="00A04C17">
        <w:t xml:space="preserve"> </w:t>
      </w:r>
      <w:r>
        <w:t xml:space="preserve">(ph: (02) 512 49610) </w:t>
      </w:r>
      <w:r w:rsidRPr="00A04C17">
        <w:t xml:space="preserve">within 48hrs of identifying alleged reportable conduct.  </w:t>
      </w:r>
    </w:p>
    <w:p w14:paraId="0FDAA797" w14:textId="77777777" w:rsidR="00762777" w:rsidRDefault="00762777" w:rsidP="004E3C35"/>
    <w:p w14:paraId="2F51A879" w14:textId="77777777" w:rsidR="009E70F4" w:rsidRPr="009121F9" w:rsidRDefault="00B41931" w:rsidP="009E70F4">
      <w:pPr>
        <w:jc w:val="right"/>
        <w:rPr>
          <w:rFonts w:cs="Arial"/>
          <w:b/>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3" w:name="_Toc389473277"/>
            <w:bookmarkStart w:id="14" w:name="_Toc94165684"/>
            <w:r w:rsidRPr="003D2D06">
              <w:t>Scope</w:t>
            </w:r>
            <w:bookmarkEnd w:id="13"/>
            <w:bookmarkEnd w:id="14"/>
          </w:p>
        </w:tc>
      </w:tr>
    </w:tbl>
    <w:p w14:paraId="2F51A87C" w14:textId="77777777" w:rsidR="007B6904" w:rsidRPr="00CD1C0E" w:rsidRDefault="007B6904" w:rsidP="007B6904">
      <w:pPr>
        <w:rPr>
          <w:szCs w:val="24"/>
        </w:rPr>
      </w:pPr>
    </w:p>
    <w:p w14:paraId="5BA1C1D8" w14:textId="0CB49619" w:rsidR="004E3C35" w:rsidRPr="004E3C35" w:rsidRDefault="004E3C35" w:rsidP="004E3C35">
      <w:r w:rsidRPr="004E3C35">
        <w:t xml:space="preserve">This procedure applies to all </w:t>
      </w:r>
      <w:r w:rsidR="002206A3">
        <w:t xml:space="preserve">volunteers, </w:t>
      </w:r>
      <w:r w:rsidRPr="004E3C35">
        <w:t>casual, temporary and permanent employees</w:t>
      </w:r>
      <w:r w:rsidR="008F6A63">
        <w:t>, students on placement and</w:t>
      </w:r>
      <w:r w:rsidRPr="004E3C35">
        <w:t xml:space="preserve"> contractors of CHS.  </w:t>
      </w:r>
    </w:p>
    <w:p w14:paraId="679651C9" w14:textId="77777777" w:rsidR="004E3C35" w:rsidRPr="004E3C35" w:rsidRDefault="004E3C35" w:rsidP="004E3C35"/>
    <w:p w14:paraId="0CCC6F74" w14:textId="63D94C1C" w:rsidR="004E3C35" w:rsidRPr="004E3C35" w:rsidRDefault="004E3C35" w:rsidP="004E3C35">
      <w:r w:rsidRPr="004E3C35">
        <w:t xml:space="preserve">For all employees covered by this procedure, any enquiries conducted in relation to an allegation of reportable conduct should be done so with appropriate sensitivity, giving due consideration to the principles of procedural fairness and natural justice and </w:t>
      </w:r>
      <w:r w:rsidR="00060FF6">
        <w:t xml:space="preserve">a potential </w:t>
      </w:r>
      <w:r w:rsidRPr="004E3C35">
        <w:t xml:space="preserve">increased risk to the child or any other victim. </w:t>
      </w:r>
    </w:p>
    <w:p w14:paraId="2F51A886" w14:textId="77777777" w:rsidR="001F2A9B" w:rsidRDefault="001F2A9B" w:rsidP="00F14EC1"/>
    <w:p w14:paraId="2F51A887" w14:textId="77777777" w:rsidR="007B6904" w:rsidRPr="00CD1C0E" w:rsidRDefault="00B41931" w:rsidP="00F14EC1">
      <w:pPr>
        <w:jc w:val="right"/>
      </w:pPr>
      <w:hyperlink w:anchor="Contents" w:history="1">
        <w:r w:rsidR="009E70F4" w:rsidRPr="00590902">
          <w:rPr>
            <w:rStyle w:val="Hyperlink"/>
            <w:rFonts w:cs="Arial"/>
            <w:i/>
            <w:szCs w:val="24"/>
          </w:rPr>
          <w:t>Back to Table of Contents</w:t>
        </w:r>
      </w:hyperlink>
    </w:p>
    <w:p w14:paraId="67CE1FC9" w14:textId="77777777" w:rsidR="00003691" w:rsidRDefault="00003691">
      <w:bookmarkStart w:id="15" w:name="_Toc389473278"/>
      <w:r>
        <w:rPr>
          <w:b/>
          <w:iCs/>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4FC23092" w:rsidR="007B6904" w:rsidRPr="00C76688" w:rsidRDefault="007B6904" w:rsidP="00931B93">
            <w:pPr>
              <w:pStyle w:val="Heading1"/>
            </w:pPr>
            <w:bookmarkStart w:id="16" w:name="_Toc94165685"/>
            <w:r w:rsidRPr="00C76688">
              <w:lastRenderedPageBreak/>
              <w:t>Section 1 –</w:t>
            </w:r>
            <w:r>
              <w:t xml:space="preserve"> </w:t>
            </w:r>
            <w:bookmarkEnd w:id="15"/>
            <w:r w:rsidR="0030613C">
              <w:t>Initial Notification</w:t>
            </w:r>
            <w:bookmarkEnd w:id="16"/>
          </w:p>
        </w:tc>
      </w:tr>
    </w:tbl>
    <w:p w14:paraId="2F51A88A" w14:textId="77777777" w:rsidR="007B6904" w:rsidRDefault="007B6904" w:rsidP="007B6904">
      <w:pPr>
        <w:outlineLvl w:val="0"/>
        <w:rPr>
          <w:szCs w:val="24"/>
        </w:rPr>
      </w:pPr>
    </w:p>
    <w:p w14:paraId="76AA2F79" w14:textId="77777777" w:rsidR="0030613C" w:rsidRDefault="0030613C" w:rsidP="0030613C">
      <w:r w:rsidRPr="0030613C">
        <w:t xml:space="preserve">Allegations of reportable conduct may not be immediately identifiable. An allegation may be initially received that indicates potential inappropriate behaviour or misconduct by an individual. </w:t>
      </w:r>
    </w:p>
    <w:p w14:paraId="73A98FB1" w14:textId="77777777" w:rsidR="0030613C" w:rsidRDefault="0030613C" w:rsidP="0030613C"/>
    <w:p w14:paraId="2D0DA945" w14:textId="67590C24" w:rsidR="0030613C" w:rsidRDefault="0030613C" w:rsidP="0030613C">
      <w:r w:rsidRPr="0030613C">
        <w:t>An allegation of inappropriate behaviour or misconduct may be received through a number of channels including:</w:t>
      </w:r>
    </w:p>
    <w:p w14:paraId="5E33A8C7" w14:textId="77777777" w:rsidR="00FE070C" w:rsidRPr="0030613C" w:rsidRDefault="00FE070C" w:rsidP="0030613C"/>
    <w:p w14:paraId="00238C78" w14:textId="557FD49D" w:rsidR="0030613C" w:rsidRPr="0030613C" w:rsidRDefault="0030613C" w:rsidP="0030613C">
      <w:pPr>
        <w:pStyle w:val="ListBullet"/>
      </w:pPr>
      <w:r w:rsidRPr="0030613C">
        <w:t>Parent complaint about potentially inappropriate behaviour of an employee towards a child;</w:t>
      </w:r>
    </w:p>
    <w:p w14:paraId="6ED0873F" w14:textId="6E657657" w:rsidR="0030613C" w:rsidRPr="0030613C" w:rsidRDefault="0030613C" w:rsidP="0030613C">
      <w:pPr>
        <w:pStyle w:val="ListBullet"/>
      </w:pPr>
      <w:r w:rsidRPr="0030613C">
        <w:t>Complaint or assertion made by a child in relation to behaviour of an employee towards them or another child;</w:t>
      </w:r>
    </w:p>
    <w:p w14:paraId="50E169CF" w14:textId="4295B6B2" w:rsidR="0030613C" w:rsidRPr="0030613C" w:rsidRDefault="0030613C" w:rsidP="0030613C">
      <w:pPr>
        <w:pStyle w:val="ListBullet"/>
      </w:pPr>
      <w:r w:rsidRPr="0030613C">
        <w:t>Report received from a community member or another employee about alleged inappropriate behaviour by an employee towards a child that may or may not have been directly witnessed;</w:t>
      </w:r>
    </w:p>
    <w:p w14:paraId="72A4FE0B" w14:textId="1BEAB67F" w:rsidR="0030613C" w:rsidRPr="0030613C" w:rsidRDefault="0030613C" w:rsidP="0030613C">
      <w:pPr>
        <w:pStyle w:val="ListBullet"/>
      </w:pPr>
      <w:r w:rsidRPr="0030613C">
        <w:t>Anonymous complaint or report of alleged inappropriate behaviour towards a child;</w:t>
      </w:r>
    </w:p>
    <w:p w14:paraId="3EB2CFA7" w14:textId="179CDC26" w:rsidR="0030613C" w:rsidRPr="0030613C" w:rsidRDefault="0030613C" w:rsidP="0030613C">
      <w:pPr>
        <w:pStyle w:val="ListBullet"/>
      </w:pPr>
      <w:r w:rsidRPr="0030613C">
        <w:t xml:space="preserve">Passing comments made about low level, concerning or questionable behaviour by an employee towards a child, that in isolation may not appear serious, but may indicate a pattern of behaviour that may be inappropriate; </w:t>
      </w:r>
    </w:p>
    <w:p w14:paraId="6CD5039F" w14:textId="5B269F92" w:rsidR="0030613C" w:rsidRPr="0030613C" w:rsidRDefault="0030613C" w:rsidP="0030613C">
      <w:pPr>
        <w:pStyle w:val="ListBullet"/>
      </w:pPr>
      <w:r w:rsidRPr="0030613C">
        <w:t xml:space="preserve">Information contained </w:t>
      </w:r>
      <w:r w:rsidR="003B05CE">
        <w:t>within</w:t>
      </w:r>
      <w:r w:rsidR="003B05CE" w:rsidRPr="0030613C">
        <w:t xml:space="preserve"> </w:t>
      </w:r>
      <w:r w:rsidRPr="0030613C">
        <w:t xml:space="preserve">a </w:t>
      </w:r>
      <w:r w:rsidR="003B05CE">
        <w:t>RiskMan</w:t>
      </w:r>
      <w:r w:rsidR="003B05CE" w:rsidRPr="0030613C">
        <w:t xml:space="preserve"> </w:t>
      </w:r>
      <w:r w:rsidR="003B05CE">
        <w:t>notification</w:t>
      </w:r>
    </w:p>
    <w:p w14:paraId="42F8CF51" w14:textId="55F7838C" w:rsidR="0030613C" w:rsidRPr="0030613C" w:rsidRDefault="0030613C" w:rsidP="0030613C">
      <w:pPr>
        <w:pStyle w:val="ListBullet"/>
      </w:pPr>
      <w:r w:rsidRPr="0030613C">
        <w:t>Regulatory bodies (</w:t>
      </w:r>
      <w:proofErr w:type="spellStart"/>
      <w:r w:rsidRPr="0030613C">
        <w:t>eg</w:t>
      </w:r>
      <w:proofErr w:type="spellEnd"/>
      <w:r w:rsidRPr="0030613C">
        <w:t xml:space="preserve"> AHPRA) passing on </w:t>
      </w:r>
      <w:r w:rsidR="00A133E7" w:rsidRPr="0030613C">
        <w:t xml:space="preserve">complaints </w:t>
      </w:r>
      <w:r w:rsidR="00A133E7">
        <w:t xml:space="preserve">regarding </w:t>
      </w:r>
      <w:r w:rsidRPr="0030613C">
        <w:t xml:space="preserve">CHS </w:t>
      </w:r>
      <w:r w:rsidR="00A133E7">
        <w:t xml:space="preserve">employees </w:t>
      </w:r>
      <w:r w:rsidRPr="0030613C">
        <w:t>which they may have received about potentially inappropriate behaviour of a CHS employee towards a child</w:t>
      </w:r>
      <w:r w:rsidR="002451EA">
        <w:t>;</w:t>
      </w:r>
      <w:r w:rsidR="00A133E7">
        <w:t xml:space="preserve"> note</w:t>
      </w:r>
      <w:r w:rsidR="002451EA">
        <w:t>:</w:t>
      </w:r>
      <w:r w:rsidR="00A133E7">
        <w:t xml:space="preserve"> these notifications will be received by People and Culture</w:t>
      </w:r>
      <w:r w:rsidRPr="0030613C">
        <w:t>.</w:t>
      </w:r>
    </w:p>
    <w:p w14:paraId="06F45187" w14:textId="77777777" w:rsidR="0030613C" w:rsidRDefault="0030613C" w:rsidP="0030613C"/>
    <w:p w14:paraId="2F51A893" w14:textId="4AFA7F59" w:rsidR="007B6904" w:rsidRDefault="00B41931"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6E346684" w:rsidR="007B6904" w:rsidRPr="00C76688" w:rsidRDefault="007B6904" w:rsidP="004213C3">
            <w:pPr>
              <w:pStyle w:val="Heading1"/>
            </w:pPr>
            <w:bookmarkStart w:id="17" w:name="_Toc389473281"/>
            <w:bookmarkStart w:id="18" w:name="_Toc94165686"/>
            <w:r w:rsidRPr="00C76688">
              <w:t xml:space="preserve">Section 2 – </w:t>
            </w:r>
            <w:bookmarkEnd w:id="17"/>
            <w:r w:rsidR="00E92B3B">
              <w:t>Response to an Allegation</w:t>
            </w:r>
            <w:bookmarkEnd w:id="18"/>
          </w:p>
        </w:tc>
      </w:tr>
    </w:tbl>
    <w:p w14:paraId="2F51A897" w14:textId="77777777" w:rsidR="007B6904" w:rsidRDefault="007B6904" w:rsidP="007B6904">
      <w:pPr>
        <w:rPr>
          <w:rFonts w:cs="Arial"/>
          <w:b/>
          <w:szCs w:val="24"/>
        </w:rPr>
      </w:pPr>
    </w:p>
    <w:p w14:paraId="2F51A89F" w14:textId="28DEFE45" w:rsidR="007B6904" w:rsidRDefault="00E92B3B" w:rsidP="007B6904">
      <w:pPr>
        <w:rPr>
          <w:rFonts w:cs="Arial"/>
          <w:b/>
          <w:bCs/>
          <w:iCs/>
          <w:szCs w:val="24"/>
        </w:rPr>
      </w:pPr>
      <w:r>
        <w:rPr>
          <w:rFonts w:cs="Arial"/>
          <w:b/>
          <w:bCs/>
          <w:iCs/>
          <w:szCs w:val="24"/>
        </w:rPr>
        <w:t>Current Employees of CHS</w:t>
      </w:r>
    </w:p>
    <w:p w14:paraId="4350800D" w14:textId="37D8A4CB" w:rsidR="00E92B3B" w:rsidRPr="00E92B3B" w:rsidRDefault="00E92B3B" w:rsidP="00E92B3B">
      <w:pPr>
        <w:rPr>
          <w:rFonts w:cs="Arial"/>
          <w:iCs/>
          <w:szCs w:val="24"/>
        </w:rPr>
      </w:pPr>
      <w:r w:rsidRPr="00E92B3B">
        <w:rPr>
          <w:rFonts w:cs="Arial"/>
          <w:iCs/>
          <w:szCs w:val="24"/>
        </w:rPr>
        <w:t xml:space="preserve">Where an allegation </w:t>
      </w:r>
      <w:r>
        <w:rPr>
          <w:rFonts w:cs="Arial"/>
          <w:iCs/>
          <w:szCs w:val="24"/>
        </w:rPr>
        <w:t>covered by the</w:t>
      </w:r>
      <w:r w:rsidRPr="00E92B3B">
        <w:rPr>
          <w:rFonts w:cs="Arial"/>
          <w:iCs/>
          <w:szCs w:val="24"/>
        </w:rPr>
        <w:t xml:space="preserve"> Scheme is identified, </w:t>
      </w:r>
      <w:r w:rsidR="003B7181">
        <w:rPr>
          <w:rFonts w:cs="Arial"/>
          <w:iCs/>
          <w:szCs w:val="24"/>
        </w:rPr>
        <w:t>staff must inform their line management immediately</w:t>
      </w:r>
      <w:r w:rsidR="002451EA">
        <w:rPr>
          <w:rFonts w:cs="Arial"/>
          <w:iCs/>
          <w:szCs w:val="24"/>
        </w:rPr>
        <w:t xml:space="preserve"> and</w:t>
      </w:r>
      <w:r w:rsidR="003B7181">
        <w:rPr>
          <w:rFonts w:cs="Arial"/>
          <w:iCs/>
          <w:szCs w:val="24"/>
        </w:rPr>
        <w:t xml:space="preserve"> </w:t>
      </w:r>
      <w:r w:rsidRPr="00E92B3B">
        <w:rPr>
          <w:rFonts w:cs="Arial"/>
          <w:iCs/>
          <w:szCs w:val="24"/>
        </w:rPr>
        <w:t xml:space="preserve">the manager must </w:t>
      </w:r>
      <w:r w:rsidR="003B7181">
        <w:rPr>
          <w:rFonts w:cs="Arial"/>
          <w:iCs/>
          <w:szCs w:val="24"/>
        </w:rPr>
        <w:t xml:space="preserve">then </w:t>
      </w:r>
      <w:r w:rsidRPr="00E92B3B">
        <w:rPr>
          <w:rFonts w:cs="Arial"/>
          <w:iCs/>
          <w:szCs w:val="24"/>
        </w:rPr>
        <w:t>contact the CHS Workforce Relations team (phone: (02) 512 49610) within 48 hours</w:t>
      </w:r>
      <w:r w:rsidR="002451EA">
        <w:rPr>
          <w:rFonts w:cs="Arial"/>
          <w:iCs/>
          <w:szCs w:val="24"/>
        </w:rPr>
        <w:t>.</w:t>
      </w:r>
      <w:r w:rsidRPr="00E92B3B">
        <w:rPr>
          <w:rFonts w:cs="Arial"/>
          <w:iCs/>
          <w:szCs w:val="24"/>
        </w:rPr>
        <w:t xml:space="preserve"> </w:t>
      </w:r>
      <w:r w:rsidR="002451EA">
        <w:rPr>
          <w:rFonts w:cs="Arial"/>
          <w:iCs/>
          <w:szCs w:val="24"/>
        </w:rPr>
        <w:t xml:space="preserve"> T</w:t>
      </w:r>
      <w:r>
        <w:rPr>
          <w:rFonts w:cs="Arial"/>
          <w:iCs/>
          <w:szCs w:val="24"/>
        </w:rPr>
        <w:t>his will allow</w:t>
      </w:r>
      <w:r w:rsidRPr="00E92B3B">
        <w:rPr>
          <w:rFonts w:cs="Arial"/>
          <w:iCs/>
          <w:szCs w:val="24"/>
        </w:rPr>
        <w:t xml:space="preserve"> People and Culture to provide a report to the ACT Ombudsman, ACT Policing or relevant authorities</w:t>
      </w:r>
      <w:r>
        <w:rPr>
          <w:rFonts w:cs="Arial"/>
          <w:iCs/>
          <w:szCs w:val="24"/>
        </w:rPr>
        <w:t xml:space="preserve"> within appropriate timeframes</w:t>
      </w:r>
      <w:r w:rsidRPr="00E92B3B">
        <w:rPr>
          <w:rFonts w:cs="Arial"/>
          <w:iCs/>
          <w:szCs w:val="24"/>
        </w:rPr>
        <w:t>.</w:t>
      </w:r>
    </w:p>
    <w:p w14:paraId="024D58DB" w14:textId="77777777" w:rsidR="00E92B3B" w:rsidRPr="00E92B3B" w:rsidRDefault="00E92B3B" w:rsidP="00E92B3B">
      <w:pPr>
        <w:rPr>
          <w:rFonts w:cs="Arial"/>
          <w:iCs/>
          <w:szCs w:val="24"/>
        </w:rPr>
      </w:pPr>
    </w:p>
    <w:p w14:paraId="6C566CC6" w14:textId="1B26B165" w:rsidR="00E92B3B" w:rsidRPr="00E92B3B" w:rsidRDefault="00E92B3B" w:rsidP="00E92B3B">
      <w:pPr>
        <w:rPr>
          <w:rFonts w:cs="Arial"/>
          <w:iCs/>
          <w:szCs w:val="24"/>
        </w:rPr>
      </w:pPr>
      <w:r w:rsidRPr="00E92B3B">
        <w:rPr>
          <w:rFonts w:cs="Arial"/>
          <w:iCs/>
          <w:szCs w:val="24"/>
        </w:rPr>
        <w:t>The first s</w:t>
      </w:r>
      <w:r w:rsidR="004C5FAF">
        <w:rPr>
          <w:rFonts w:cs="Arial"/>
          <w:iCs/>
          <w:szCs w:val="24"/>
        </w:rPr>
        <w:t>tage</w:t>
      </w:r>
      <w:r w:rsidRPr="00E92B3B">
        <w:rPr>
          <w:rFonts w:cs="Arial"/>
          <w:iCs/>
          <w:szCs w:val="24"/>
        </w:rPr>
        <w:t xml:space="preserve"> in </w:t>
      </w:r>
      <w:r>
        <w:rPr>
          <w:rFonts w:cs="Arial"/>
          <w:iCs/>
          <w:szCs w:val="24"/>
        </w:rPr>
        <w:t>the</w:t>
      </w:r>
      <w:r w:rsidRPr="00E92B3B">
        <w:rPr>
          <w:rFonts w:cs="Arial"/>
          <w:iCs/>
          <w:szCs w:val="24"/>
        </w:rPr>
        <w:t xml:space="preserve"> investigation is </w:t>
      </w:r>
      <w:r w:rsidR="004C5FAF">
        <w:rPr>
          <w:rFonts w:cs="Arial"/>
          <w:iCs/>
          <w:szCs w:val="24"/>
        </w:rPr>
        <w:t>‘</w:t>
      </w:r>
      <w:r w:rsidRPr="00E92B3B">
        <w:rPr>
          <w:rFonts w:cs="Arial"/>
          <w:iCs/>
          <w:szCs w:val="24"/>
        </w:rPr>
        <w:t xml:space="preserve">a reportable conduct </w:t>
      </w:r>
      <w:r w:rsidR="00291C37">
        <w:rPr>
          <w:rFonts w:cs="Arial"/>
          <w:iCs/>
          <w:szCs w:val="24"/>
        </w:rPr>
        <w:t xml:space="preserve">(RC) </w:t>
      </w:r>
      <w:r w:rsidRPr="00E92B3B">
        <w:rPr>
          <w:rFonts w:cs="Arial"/>
          <w:iCs/>
          <w:szCs w:val="24"/>
        </w:rPr>
        <w:t>inquiry</w:t>
      </w:r>
      <w:r w:rsidR="004C5FAF">
        <w:rPr>
          <w:rFonts w:cs="Arial"/>
          <w:iCs/>
          <w:szCs w:val="24"/>
        </w:rPr>
        <w:t>’</w:t>
      </w:r>
      <w:r w:rsidRPr="00E92B3B">
        <w:rPr>
          <w:rFonts w:cs="Arial"/>
          <w:iCs/>
          <w:szCs w:val="24"/>
        </w:rPr>
        <w:t xml:space="preserve">, which is coordinated by People and Culture and involves the engagement of an independent investigator to conduct the investigation.  </w:t>
      </w:r>
    </w:p>
    <w:p w14:paraId="4A97D002" w14:textId="77777777" w:rsidR="00E92B3B" w:rsidRPr="00E92B3B" w:rsidRDefault="00E92B3B" w:rsidP="00E92B3B">
      <w:pPr>
        <w:rPr>
          <w:rFonts w:cs="Arial"/>
          <w:iCs/>
          <w:szCs w:val="24"/>
        </w:rPr>
      </w:pPr>
    </w:p>
    <w:p w14:paraId="2C5E662B" w14:textId="0D36C7AE" w:rsidR="00811B33" w:rsidRDefault="00E92B3B" w:rsidP="00641731">
      <w:pPr>
        <w:rPr>
          <w:rFonts w:cs="Arial"/>
          <w:iCs/>
          <w:szCs w:val="24"/>
        </w:rPr>
      </w:pPr>
      <w:r w:rsidRPr="00E92B3B">
        <w:rPr>
          <w:rFonts w:cs="Arial"/>
          <w:iCs/>
          <w:szCs w:val="24"/>
        </w:rPr>
        <w:t xml:space="preserve">The second stage of the investigatory process involves a Preliminary Assessment (PA) process being undertaken to determine if misconduct has occurred, in accordance with the </w:t>
      </w:r>
      <w:r w:rsidRPr="00E92B3B">
        <w:rPr>
          <w:rFonts w:cs="Arial"/>
          <w:iCs/>
          <w:szCs w:val="24"/>
        </w:rPr>
        <w:lastRenderedPageBreak/>
        <w:t>provisions contained in Section H2</w:t>
      </w:r>
      <w:r w:rsidR="002451EA">
        <w:rPr>
          <w:rFonts w:cs="Arial"/>
          <w:iCs/>
          <w:szCs w:val="24"/>
        </w:rPr>
        <w:t xml:space="preserve"> -</w:t>
      </w:r>
      <w:r w:rsidRPr="00E92B3B">
        <w:rPr>
          <w:rFonts w:cs="Arial"/>
          <w:iCs/>
          <w:szCs w:val="24"/>
        </w:rPr>
        <w:t xml:space="preserve"> Preliminary Assessment, of the relevant Enterprise Agreement. </w:t>
      </w:r>
    </w:p>
    <w:p w14:paraId="0A04403B" w14:textId="77777777" w:rsidR="00F3021E" w:rsidRDefault="00F3021E" w:rsidP="00641731">
      <w:pPr>
        <w:rPr>
          <w:rFonts w:cs="Arial"/>
          <w:iCs/>
          <w:szCs w:val="24"/>
        </w:rPr>
      </w:pPr>
    </w:p>
    <w:p w14:paraId="58083AD5" w14:textId="3580E1AC" w:rsidR="00641731" w:rsidRPr="00607653" w:rsidRDefault="00641731" w:rsidP="00641731">
      <w:r>
        <w:t xml:space="preserve">Additional information is provided in the </w:t>
      </w:r>
      <w:hyperlink r:id="rId11" w:history="1">
        <w:r>
          <w:rPr>
            <w:rStyle w:val="Hyperlink"/>
          </w:rPr>
          <w:t>Preliminary Assessment Guide: Addressing Workplace Values and Behaviours</w:t>
        </w:r>
      </w:hyperlink>
      <w:r>
        <w:t xml:space="preserve">, which </w:t>
      </w:r>
      <w:r w:rsidRPr="00A04C17">
        <w:t>can be used for the purposes of the initial assessment, recording actions and ensuring procedural fairness is afforded to the person subject to the allegation.</w:t>
      </w:r>
      <w:r>
        <w:t xml:space="preserve">  </w:t>
      </w:r>
    </w:p>
    <w:p w14:paraId="37BA3113" w14:textId="77777777" w:rsidR="00E92B3B" w:rsidRPr="00E92B3B" w:rsidRDefault="00E92B3B" w:rsidP="00E92B3B">
      <w:pPr>
        <w:rPr>
          <w:rFonts w:cs="Arial"/>
          <w:iCs/>
          <w:szCs w:val="24"/>
        </w:rPr>
      </w:pPr>
    </w:p>
    <w:p w14:paraId="7CF96F67" w14:textId="09972014" w:rsidR="00E92B3B" w:rsidRPr="00E92B3B" w:rsidRDefault="00E92B3B" w:rsidP="00E92B3B">
      <w:pPr>
        <w:rPr>
          <w:rFonts w:cs="Arial"/>
          <w:iCs/>
          <w:szCs w:val="24"/>
        </w:rPr>
      </w:pPr>
      <w:r>
        <w:rPr>
          <w:rFonts w:cs="Arial"/>
          <w:iCs/>
          <w:szCs w:val="24"/>
        </w:rPr>
        <w:t>W</w:t>
      </w:r>
      <w:r w:rsidRPr="00E92B3B">
        <w:rPr>
          <w:rFonts w:cs="Arial"/>
          <w:iCs/>
          <w:szCs w:val="24"/>
        </w:rPr>
        <w:t>here alleged inappropriate behaviour or misconduct involves a child</w:t>
      </w:r>
      <w:r w:rsidR="00375A72">
        <w:rPr>
          <w:rFonts w:cs="Arial"/>
          <w:iCs/>
          <w:szCs w:val="24"/>
        </w:rPr>
        <w:t>, a</w:t>
      </w:r>
      <w:r>
        <w:rPr>
          <w:rFonts w:cs="Arial"/>
          <w:iCs/>
          <w:szCs w:val="24"/>
        </w:rPr>
        <w:t xml:space="preserve"> risk assessment must be completed p</w:t>
      </w:r>
      <w:r w:rsidRPr="00E92B3B">
        <w:rPr>
          <w:rFonts w:cs="Arial"/>
          <w:iCs/>
          <w:szCs w:val="24"/>
        </w:rPr>
        <w:t xml:space="preserve">rior to </w:t>
      </w:r>
      <w:r>
        <w:rPr>
          <w:rFonts w:cs="Arial"/>
          <w:iCs/>
          <w:szCs w:val="24"/>
        </w:rPr>
        <w:t>the</w:t>
      </w:r>
      <w:r w:rsidRPr="00E92B3B">
        <w:rPr>
          <w:rFonts w:cs="Arial"/>
          <w:iCs/>
          <w:szCs w:val="24"/>
        </w:rPr>
        <w:t xml:space="preserve"> PA process commencing</w:t>
      </w:r>
      <w:r w:rsidR="00F3021E">
        <w:rPr>
          <w:rFonts w:cs="Arial"/>
          <w:iCs/>
          <w:szCs w:val="24"/>
        </w:rPr>
        <w:t xml:space="preserve"> </w:t>
      </w:r>
      <w:r w:rsidR="00637274">
        <w:rPr>
          <w:rFonts w:cs="Arial"/>
          <w:iCs/>
          <w:szCs w:val="24"/>
        </w:rPr>
        <w:t>(</w:t>
      </w:r>
      <w:r w:rsidR="002451EA">
        <w:rPr>
          <w:rFonts w:cs="Arial"/>
          <w:iCs/>
          <w:szCs w:val="24"/>
        </w:rPr>
        <w:t>s</w:t>
      </w:r>
      <w:r w:rsidR="00637274">
        <w:rPr>
          <w:rFonts w:cs="Arial"/>
          <w:iCs/>
          <w:szCs w:val="24"/>
        </w:rPr>
        <w:t>ee Section 4)</w:t>
      </w:r>
      <w:r w:rsidRPr="00E92B3B">
        <w:rPr>
          <w:rFonts w:cs="Arial"/>
          <w:iCs/>
          <w:szCs w:val="24"/>
        </w:rPr>
        <w:t>.</w:t>
      </w:r>
    </w:p>
    <w:p w14:paraId="0833C9E4" w14:textId="77777777" w:rsidR="00E92B3B" w:rsidRPr="00E92B3B" w:rsidRDefault="00E92B3B" w:rsidP="00E92B3B">
      <w:pPr>
        <w:rPr>
          <w:rFonts w:cs="Arial"/>
          <w:iCs/>
          <w:szCs w:val="24"/>
        </w:rPr>
      </w:pPr>
    </w:p>
    <w:p w14:paraId="5D3F801A" w14:textId="05B645C8" w:rsidR="004A3157" w:rsidRDefault="004A3157" w:rsidP="004A3157">
      <w:pPr>
        <w:rPr>
          <w:rFonts w:cs="Arial"/>
          <w:iCs/>
          <w:szCs w:val="24"/>
        </w:rPr>
      </w:pPr>
      <w:r w:rsidRPr="00E92B3B">
        <w:rPr>
          <w:rFonts w:cs="Arial"/>
          <w:iCs/>
          <w:szCs w:val="24"/>
        </w:rPr>
        <w:t xml:space="preserve">Timing is critical where the allegation may </w:t>
      </w:r>
      <w:r w:rsidR="002451EA">
        <w:rPr>
          <w:rFonts w:cs="Arial"/>
          <w:iCs/>
          <w:szCs w:val="24"/>
        </w:rPr>
        <w:t>equate to</w:t>
      </w:r>
      <w:r w:rsidR="002451EA" w:rsidRPr="00E92B3B">
        <w:rPr>
          <w:rFonts w:cs="Arial"/>
          <w:iCs/>
          <w:szCs w:val="24"/>
        </w:rPr>
        <w:t xml:space="preserve"> </w:t>
      </w:r>
      <w:r w:rsidRPr="00E92B3B">
        <w:rPr>
          <w:rFonts w:cs="Arial"/>
          <w:iCs/>
          <w:szCs w:val="24"/>
        </w:rPr>
        <w:t>an allegation of reportable conduct.</w:t>
      </w:r>
    </w:p>
    <w:p w14:paraId="0DCD6095" w14:textId="593E3AF8" w:rsidR="00E92B3B" w:rsidRDefault="00E92B3B" w:rsidP="00E92B3B">
      <w:pPr>
        <w:rPr>
          <w:rFonts w:cs="Arial"/>
          <w:iCs/>
          <w:szCs w:val="24"/>
        </w:rPr>
      </w:pPr>
      <w:r w:rsidRPr="00E92B3B">
        <w:rPr>
          <w:rFonts w:cs="Arial"/>
          <w:iCs/>
          <w:szCs w:val="24"/>
        </w:rPr>
        <w:t xml:space="preserve">The PA process is designed to be quick and efficient </w:t>
      </w:r>
      <w:r w:rsidR="00A5657E">
        <w:rPr>
          <w:rFonts w:cs="Arial"/>
          <w:iCs/>
          <w:szCs w:val="24"/>
        </w:rPr>
        <w:t xml:space="preserve">and </w:t>
      </w:r>
      <w:r w:rsidR="002451EA">
        <w:rPr>
          <w:rFonts w:cs="Arial"/>
          <w:iCs/>
          <w:szCs w:val="24"/>
        </w:rPr>
        <w:t xml:space="preserve">to </w:t>
      </w:r>
      <w:r w:rsidR="00A5657E">
        <w:rPr>
          <w:rFonts w:cs="Arial"/>
          <w:iCs/>
          <w:szCs w:val="24"/>
        </w:rPr>
        <w:t>determine if any further action is required</w:t>
      </w:r>
      <w:r w:rsidRPr="00E92B3B">
        <w:rPr>
          <w:rFonts w:cs="Arial"/>
          <w:iCs/>
          <w:szCs w:val="24"/>
        </w:rPr>
        <w:t xml:space="preserve">. </w:t>
      </w:r>
    </w:p>
    <w:p w14:paraId="25B36B55" w14:textId="6F2968FA" w:rsidR="00A5657E" w:rsidRDefault="00A5657E" w:rsidP="00E92B3B">
      <w:pPr>
        <w:rPr>
          <w:rFonts w:cs="Arial"/>
          <w:iCs/>
          <w:szCs w:val="24"/>
        </w:rPr>
      </w:pPr>
    </w:p>
    <w:p w14:paraId="22AD3B81" w14:textId="6D6CF1E6" w:rsidR="00A5657E" w:rsidRDefault="00A5657E" w:rsidP="00E92B3B">
      <w:pPr>
        <w:rPr>
          <w:rFonts w:cs="Arial"/>
          <w:b/>
          <w:bCs/>
          <w:iCs/>
          <w:szCs w:val="24"/>
        </w:rPr>
      </w:pPr>
      <w:r>
        <w:rPr>
          <w:rFonts w:cs="Arial"/>
          <w:b/>
          <w:bCs/>
          <w:iCs/>
          <w:szCs w:val="24"/>
        </w:rPr>
        <w:t>Contractors, Volunteers etc</w:t>
      </w:r>
    </w:p>
    <w:p w14:paraId="3E59BCD9" w14:textId="7D077F4D" w:rsidR="00A5657E" w:rsidRPr="00A04C17" w:rsidRDefault="00A5657E" w:rsidP="00A5657E">
      <w:r w:rsidRPr="00A04C17">
        <w:t>Where an allegation of inappropriate behaviour is received in relation to a contractor, volunteer</w:t>
      </w:r>
      <w:r w:rsidR="008F6A63">
        <w:t>, student on placement</w:t>
      </w:r>
      <w:r w:rsidRPr="00A04C17">
        <w:t xml:space="preserve"> or other</w:t>
      </w:r>
      <w:r w:rsidR="0031330F">
        <w:t xml:space="preserve"> non-employee</w:t>
      </w:r>
      <w:r w:rsidRPr="00A04C17">
        <w:t>, an initial assessment</w:t>
      </w:r>
      <w:r>
        <w:t xml:space="preserve">, including a risk assessment, will be </w:t>
      </w:r>
      <w:r w:rsidR="003B7181">
        <w:t xml:space="preserve">undertaken by </w:t>
      </w:r>
      <w:r>
        <w:t xml:space="preserve">People and Culture as part of the </w:t>
      </w:r>
      <w:r w:rsidR="00291C37">
        <w:t>RC</w:t>
      </w:r>
      <w:r>
        <w:t xml:space="preserve"> inquiry. This assessment</w:t>
      </w:r>
      <w:r w:rsidRPr="00A04C17">
        <w:t xml:space="preserve"> </w:t>
      </w:r>
      <w:r>
        <w:t>will</w:t>
      </w:r>
      <w:r w:rsidRPr="00A04C17">
        <w:t xml:space="preserve"> be undertaken to determine whether or not the alleged behaviour constitutes an allegation of reportable conduct. </w:t>
      </w:r>
    </w:p>
    <w:p w14:paraId="13AE9AB7" w14:textId="1D0C7E26" w:rsidR="00A5657E" w:rsidRPr="00A04C17" w:rsidRDefault="00A5657E" w:rsidP="00A5657E"/>
    <w:p w14:paraId="2C7215B4" w14:textId="23ABAB61" w:rsidR="00A5657E" w:rsidRDefault="00A5657E" w:rsidP="00A5657E">
      <w:r>
        <w:t>Where</w:t>
      </w:r>
      <w:r w:rsidRPr="00A04C17">
        <w:t xml:space="preserve"> the allegation is </w:t>
      </w:r>
      <w:r>
        <w:t>one</w:t>
      </w:r>
      <w:r w:rsidRPr="00A04C17">
        <w:t xml:space="preserve"> of reportable conduct, the </w:t>
      </w:r>
      <w:r>
        <w:t>m</w:t>
      </w:r>
      <w:r w:rsidRPr="00A04C17">
        <w:t xml:space="preserve">anager must contact the </w:t>
      </w:r>
      <w:r>
        <w:t xml:space="preserve">Workforce Relations team </w:t>
      </w:r>
      <w:r w:rsidR="0002418B">
        <w:t>[</w:t>
      </w:r>
      <w:r>
        <w:t>phone: (02) 512 49610</w:t>
      </w:r>
      <w:r w:rsidR="0002418B">
        <w:t>]</w:t>
      </w:r>
      <w:r>
        <w:t xml:space="preserve"> within 48 hours</w:t>
      </w:r>
      <w:r w:rsidRPr="00A04C17">
        <w:t xml:space="preserve"> for additional advice and assistance and to enable timely reporting to the ACT Ombudsman.</w:t>
      </w:r>
    </w:p>
    <w:p w14:paraId="2FB76F36" w14:textId="77777777" w:rsidR="00A5657E" w:rsidRPr="00A04C17" w:rsidRDefault="00A5657E" w:rsidP="00A5657E"/>
    <w:p w14:paraId="3E10ED9D" w14:textId="460B145E" w:rsidR="00E92B3B" w:rsidRDefault="003B7181" w:rsidP="007B6904">
      <w:r>
        <w:t>While t</w:t>
      </w:r>
      <w:r w:rsidRPr="00A04C17">
        <w:t xml:space="preserve">he </w:t>
      </w:r>
      <w:hyperlink r:id="rId12" w:history="1">
        <w:r w:rsidRPr="00651DA1">
          <w:rPr>
            <w:rStyle w:val="Hyperlink"/>
          </w:rPr>
          <w:t>Preliminary Assessment Guide: Addressing Workplace Values and Behaviours</w:t>
        </w:r>
      </w:hyperlink>
      <w:r>
        <w:t xml:space="preserve"> is of direct relevance to CHS employees, the Guide </w:t>
      </w:r>
      <w:r w:rsidRPr="00A04C17">
        <w:t>can be used for the purposes of the initial assessment, recording actions and ensuring procedural fairness is afforded to the person subject to the allegation</w:t>
      </w:r>
      <w:r>
        <w:t xml:space="preserve">, if that </w:t>
      </w:r>
      <w:r w:rsidRPr="00F511BE">
        <w:t>person is contractor, a volunteer or another non-employee</w:t>
      </w:r>
      <w:r w:rsidRPr="00A04C17">
        <w:t>.</w:t>
      </w:r>
      <w:r>
        <w:t xml:space="preserve">  Please refer to this Guide for guidance on conducting the PA process.</w:t>
      </w:r>
    </w:p>
    <w:p w14:paraId="200440DB" w14:textId="0D4EBD32" w:rsidR="003B7181" w:rsidRDefault="003B7181" w:rsidP="007B6904">
      <w:pPr>
        <w:rPr>
          <w:rFonts w:cs="Arial"/>
          <w:b/>
          <w:bCs/>
          <w:iCs/>
          <w:szCs w:val="24"/>
        </w:rPr>
      </w:pPr>
    </w:p>
    <w:p w14:paraId="78D8902D" w14:textId="4AB107ED" w:rsidR="00EC104A" w:rsidRPr="008B28D5" w:rsidRDefault="00EC104A" w:rsidP="00EC104A">
      <w:pPr>
        <w:pStyle w:val="paragraph"/>
        <w:ind w:right="-15"/>
        <w:textAlignment w:val="baseline"/>
        <w:rPr>
          <w:rStyle w:val="normaltextrun1"/>
          <w:rFonts w:ascii="Calibri" w:hAnsi="Calibri" w:cs="Calibri"/>
          <w:b/>
          <w:bCs/>
        </w:rPr>
      </w:pPr>
      <w:r w:rsidRPr="008B28D5">
        <w:rPr>
          <w:rStyle w:val="normaltextrun1"/>
          <w:rFonts w:ascii="Calibri" w:hAnsi="Calibri" w:cs="Calibri"/>
          <w:b/>
          <w:bCs/>
        </w:rPr>
        <w:t>Support for CHS Employees</w:t>
      </w:r>
    </w:p>
    <w:p w14:paraId="514F3A49" w14:textId="7E733396" w:rsidR="00EC104A" w:rsidRDefault="00EC104A" w:rsidP="00EC104A">
      <w:pPr>
        <w:pStyle w:val="paragraph"/>
        <w:ind w:right="-15"/>
        <w:textAlignment w:val="baseline"/>
        <w:rPr>
          <w:lang w:val="en-US"/>
        </w:rPr>
      </w:pPr>
      <w:r>
        <w:rPr>
          <w:rStyle w:val="normaltextrun1"/>
          <w:rFonts w:ascii="Calibri" w:hAnsi="Calibri" w:cs="Calibri"/>
        </w:rPr>
        <w:t xml:space="preserve">To support employees through the processes described in this procedure, CHS employees may choose to contact Workplace Resolution and Support Service on 5124 3656 or </w:t>
      </w:r>
      <w:hyperlink r:id="rId13" w:history="1">
        <w:r w:rsidRPr="00CB4804">
          <w:rPr>
            <w:rStyle w:val="Hyperlink"/>
            <w:rFonts w:cs="Calibri"/>
          </w:rPr>
          <w:t>CHS-HDWorkplaceResolutionService@act.gov.au</w:t>
        </w:r>
      </w:hyperlink>
      <w:r>
        <w:rPr>
          <w:rStyle w:val="normaltextrun1"/>
          <w:rFonts w:ascii="Calibri" w:hAnsi="Calibri" w:cs="Calibri"/>
        </w:rPr>
        <w:t xml:space="preserve">, Employee Services on 5124 9610 or </w:t>
      </w:r>
      <w:hyperlink r:id="rId14" w:tgtFrame="_blank" w:history="1">
        <w:r>
          <w:rPr>
            <w:rStyle w:val="normaltextrun1"/>
            <w:rFonts w:ascii="Calibri" w:hAnsi="Calibri" w:cs="Calibri"/>
          </w:rPr>
          <w:t>CHS.WR@act.gov.au</w:t>
        </w:r>
      </w:hyperlink>
      <w:r>
        <w:rPr>
          <w:rStyle w:val="normaltextrun1"/>
          <w:rFonts w:ascii="Calibri" w:hAnsi="Calibri" w:cs="Calibri"/>
        </w:rPr>
        <w:t>.</w:t>
      </w:r>
      <w:r>
        <w:rPr>
          <w:rStyle w:val="eop"/>
          <w:rFonts w:ascii="Calibri" w:hAnsi="Calibri" w:cs="Calibri"/>
          <w:lang w:val="en-US"/>
        </w:rPr>
        <w:t> </w:t>
      </w:r>
    </w:p>
    <w:p w14:paraId="677BF2D6" w14:textId="77777777" w:rsidR="00EC104A" w:rsidRDefault="00EC104A" w:rsidP="00EC104A">
      <w:pPr>
        <w:pStyle w:val="paragraph"/>
        <w:ind w:right="-15"/>
        <w:jc w:val="both"/>
        <w:textAlignment w:val="baseline"/>
        <w:rPr>
          <w:rStyle w:val="eop"/>
          <w:rFonts w:ascii="Calibri" w:hAnsi="Calibri" w:cs="Calibri"/>
          <w:lang w:val="en-US"/>
        </w:rPr>
      </w:pPr>
      <w:r>
        <w:rPr>
          <w:rStyle w:val="eop"/>
          <w:rFonts w:ascii="Calibri" w:hAnsi="Calibri" w:cs="Calibri"/>
          <w:lang w:val="en-US"/>
        </w:rPr>
        <w:t> </w:t>
      </w:r>
    </w:p>
    <w:p w14:paraId="191FE04C" w14:textId="77777777" w:rsidR="00EC104A" w:rsidRDefault="00EC104A" w:rsidP="00EC104A">
      <w:pPr>
        <w:pStyle w:val="paragraph"/>
        <w:textAlignment w:val="baseline"/>
        <w:rPr>
          <w:rStyle w:val="normaltextrun1"/>
          <w:rFonts w:ascii="Calibri" w:hAnsi="Calibri" w:cs="Calibri"/>
        </w:rPr>
      </w:pPr>
      <w:r w:rsidRPr="00D21B70">
        <w:rPr>
          <w:rStyle w:val="normaltextrun1"/>
          <w:rFonts w:ascii="Calibri" w:hAnsi="Calibri" w:cs="Calibri"/>
        </w:rPr>
        <w:t xml:space="preserve">The ACT Government places the highest priority on employee health and wellbeing. The Employee Assistance Program (EAP) offers free, professional, and confidential services to support you and your immediate family through both personal and work-related issues. You can access help now, or any time you need it. </w:t>
      </w:r>
    </w:p>
    <w:p w14:paraId="76EC944E" w14:textId="77777777" w:rsidR="00EC104A" w:rsidRDefault="00EC104A" w:rsidP="00EC104A">
      <w:pPr>
        <w:pStyle w:val="paragraph"/>
        <w:textAlignment w:val="baseline"/>
        <w:rPr>
          <w:rStyle w:val="eop"/>
          <w:rFonts w:ascii="Calibri" w:hAnsi="Calibri" w:cs="Calibri"/>
        </w:rPr>
      </w:pPr>
    </w:p>
    <w:p w14:paraId="6D026639" w14:textId="049335FE" w:rsidR="00EC104A" w:rsidRDefault="00EC104A" w:rsidP="00EC104A">
      <w:pPr>
        <w:rPr>
          <w:sz w:val="22"/>
        </w:rPr>
      </w:pPr>
      <w:r>
        <w:rPr>
          <w:color w:val="000000"/>
        </w:rPr>
        <w:t xml:space="preserve">From 1 October 2021, Converge International became the </w:t>
      </w:r>
      <w:r w:rsidR="005E30C5">
        <w:rPr>
          <w:color w:val="000000"/>
        </w:rPr>
        <w:t xml:space="preserve">sole </w:t>
      </w:r>
      <w:r>
        <w:rPr>
          <w:color w:val="000000"/>
        </w:rPr>
        <w:t>EAP provider for ACT Government employees and their immediate families.</w:t>
      </w:r>
    </w:p>
    <w:p w14:paraId="1B38EE30" w14:textId="09E9370C" w:rsidR="00EC104A" w:rsidRDefault="00EC104A" w:rsidP="00EC104A">
      <w:pPr>
        <w:rPr>
          <w:color w:val="000000"/>
        </w:rPr>
      </w:pPr>
      <w:r>
        <w:rPr>
          <w:color w:val="000000"/>
        </w:rPr>
        <w:lastRenderedPageBreak/>
        <w:t xml:space="preserve">To access support, employees can call </w:t>
      </w:r>
      <w:r>
        <w:rPr>
          <w:b/>
          <w:bCs/>
          <w:color w:val="000000"/>
        </w:rPr>
        <w:t>1300 687 327</w:t>
      </w:r>
      <w:r>
        <w:rPr>
          <w:color w:val="000000"/>
        </w:rPr>
        <w:t xml:space="preserve"> (1300 OUR EAP). This number is staffed 24 hours a day, 365 days of the year.  For more information on the EAP and how to access services, employees may wish to visit the </w:t>
      </w:r>
      <w:hyperlink r:id="rId15" w:history="1">
        <w:r>
          <w:rPr>
            <w:rStyle w:val="Hyperlink"/>
          </w:rPr>
          <w:t>ACT Employment Portal</w:t>
        </w:r>
      </w:hyperlink>
      <w:r>
        <w:rPr>
          <w:color w:val="000000"/>
        </w:rPr>
        <w:t>.</w:t>
      </w:r>
    </w:p>
    <w:p w14:paraId="52F1804E" w14:textId="6EC12AB7" w:rsidR="000B4C9E" w:rsidRDefault="000B4C9E" w:rsidP="00EC104A">
      <w:pPr>
        <w:rPr>
          <w:color w:val="000000"/>
        </w:rPr>
      </w:pPr>
    </w:p>
    <w:p w14:paraId="02DC2EEB" w14:textId="1D99AD95" w:rsidR="000B4C9E" w:rsidRDefault="000B4C9E" w:rsidP="00EC104A">
      <w:pPr>
        <w:rPr>
          <w:sz w:val="22"/>
        </w:rPr>
      </w:pPr>
      <w:r w:rsidRPr="00B0543D">
        <w:t xml:space="preserve">If you are a CHS employee, volunteer, contractor or are otherwise connected with CHS </w:t>
      </w:r>
      <w:r>
        <w:t>and you have been advised that a reportable conduct allegation has been made against you, please refer to Attachment C (</w:t>
      </w:r>
      <w:r w:rsidRPr="00B301E2">
        <w:rPr>
          <w:rFonts w:cs="Calibri"/>
          <w:iCs/>
          <w:szCs w:val="28"/>
        </w:rPr>
        <w:t>What An Employee Should Do If They Have Been Advised That a Reportable Conduct Allegation Has Been Made Against The</w:t>
      </w:r>
      <w:r w:rsidR="00ED0BC9">
        <w:rPr>
          <w:rFonts w:cs="Calibri"/>
          <w:iCs/>
          <w:szCs w:val="28"/>
        </w:rPr>
        <w:t>m) for advice about how you should respond.</w:t>
      </w:r>
    </w:p>
    <w:p w14:paraId="20BCE309" w14:textId="095E88C5" w:rsidR="00EC104A" w:rsidRDefault="00EC104A" w:rsidP="007B6904">
      <w:pPr>
        <w:rPr>
          <w:rFonts w:cs="Arial"/>
          <w:b/>
          <w:bCs/>
          <w:iCs/>
          <w:szCs w:val="24"/>
        </w:rPr>
      </w:pPr>
    </w:p>
    <w:p w14:paraId="26400DAC" w14:textId="074BC66D" w:rsidR="008B28D5" w:rsidRDefault="00B41931" w:rsidP="0028388E">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762777" w:rsidRPr="00CD1C0E" w14:paraId="38429197" w14:textId="77777777" w:rsidTr="00A133E7">
        <w:trPr>
          <w:cantSplit/>
          <w:trHeight w:val="285"/>
        </w:trPr>
        <w:tc>
          <w:tcPr>
            <w:tcW w:w="9158" w:type="dxa"/>
            <w:shd w:val="clear" w:color="auto" w:fill="A6A6A6" w:themeFill="background1" w:themeFillShade="A6"/>
          </w:tcPr>
          <w:p w14:paraId="6963E484" w14:textId="71B3A5DC" w:rsidR="00762777" w:rsidRPr="003D2D06" w:rsidRDefault="00762777" w:rsidP="00A133E7">
            <w:pPr>
              <w:pStyle w:val="Heading1"/>
            </w:pPr>
            <w:bookmarkStart w:id="19" w:name="_Toc94165687"/>
            <w:r>
              <w:t>Section 3</w:t>
            </w:r>
            <w:r w:rsidRPr="003D2D06">
              <w:t xml:space="preserve"> – </w:t>
            </w:r>
            <w:r>
              <w:t>General Reporting Considerations</w:t>
            </w:r>
            <w:bookmarkEnd w:id="19"/>
          </w:p>
        </w:tc>
      </w:tr>
    </w:tbl>
    <w:p w14:paraId="6CD82E70" w14:textId="6A984994" w:rsidR="00762777" w:rsidRDefault="00762777" w:rsidP="00762777">
      <w:pPr>
        <w:pStyle w:val="Heading2"/>
      </w:pPr>
    </w:p>
    <w:p w14:paraId="6F4B9ECF" w14:textId="0A46C6F9" w:rsidR="003B7181" w:rsidRDefault="003B7181" w:rsidP="003B7181">
      <w:pPr>
        <w:pBdr>
          <w:top w:val="single" w:sz="4" w:space="1" w:color="auto"/>
          <w:left w:val="single" w:sz="4" w:space="4" w:color="auto"/>
          <w:bottom w:val="single" w:sz="4" w:space="1" w:color="auto"/>
          <w:right w:val="single" w:sz="4" w:space="4" w:color="auto"/>
        </w:pBdr>
        <w:rPr>
          <w:b/>
          <w:bCs/>
        </w:rPr>
      </w:pPr>
      <w:r w:rsidRPr="003B7181">
        <w:rPr>
          <w:b/>
          <w:bCs/>
        </w:rPr>
        <w:t>Note</w:t>
      </w:r>
    </w:p>
    <w:p w14:paraId="744DF257" w14:textId="77777777" w:rsidR="003B7181" w:rsidRPr="00736E89" w:rsidRDefault="003B7181" w:rsidP="003B7181">
      <w:pPr>
        <w:pBdr>
          <w:top w:val="single" w:sz="4" w:space="1" w:color="auto"/>
          <w:left w:val="single" w:sz="4" w:space="4" w:color="auto"/>
          <w:bottom w:val="single" w:sz="4" w:space="1" w:color="auto"/>
          <w:right w:val="single" w:sz="4" w:space="4" w:color="auto"/>
        </w:pBdr>
        <w:rPr>
          <w:rFonts w:ascii="Times New Roman" w:hAnsi="Times New Roman"/>
        </w:rPr>
      </w:pPr>
      <w:r>
        <w:t>As a designated entity CHS has a number of reporting obligations and will report to the ACT Ombudsman as outlined in the following provisions of the</w:t>
      </w:r>
      <w:r>
        <w:rPr>
          <w:i/>
        </w:rPr>
        <w:t xml:space="preserve"> Ombudsman Act </w:t>
      </w:r>
      <w:r w:rsidRPr="003E0DDF">
        <w:rPr>
          <w:iCs/>
        </w:rPr>
        <w:t>1989:</w:t>
      </w:r>
    </w:p>
    <w:p w14:paraId="584BF048" w14:textId="77777777" w:rsidR="003B7181" w:rsidRPr="003B7181" w:rsidRDefault="003B7181" w:rsidP="003B7181">
      <w:pPr>
        <w:rPr>
          <w:b/>
          <w:bCs/>
        </w:rPr>
      </w:pPr>
    </w:p>
    <w:p w14:paraId="3C7A5DB2" w14:textId="77777777" w:rsidR="00762777" w:rsidRPr="00F3021E" w:rsidRDefault="00762777" w:rsidP="00762777">
      <w:pPr>
        <w:rPr>
          <w:rFonts w:cs="Arial"/>
          <w:b/>
          <w:bCs/>
          <w:szCs w:val="24"/>
        </w:rPr>
      </w:pPr>
      <w:r w:rsidRPr="00F3021E">
        <w:rPr>
          <w:b/>
          <w:bCs/>
        </w:rPr>
        <w:t>Reporting an allegation of inappropriate behaviour towards a child</w:t>
      </w:r>
    </w:p>
    <w:p w14:paraId="3D695BCB" w14:textId="77777777" w:rsidR="00762777" w:rsidRDefault="00762777" w:rsidP="00762777">
      <w:pPr>
        <w:rPr>
          <w:rFonts w:ascii="Times New Roman" w:hAnsi="Times New Roman"/>
        </w:rPr>
      </w:pPr>
      <w:r>
        <w:t>All CHS employees covered by this procedure must report to their manager any allegation of inappropriate behaviour by another employee towards a child. Where it is not reasonable to report an allegation to the manager, an employee may contact:</w:t>
      </w:r>
    </w:p>
    <w:p w14:paraId="0DF34454" w14:textId="77777777" w:rsidR="00762777" w:rsidRDefault="00762777" w:rsidP="00762777">
      <w:pPr>
        <w:pStyle w:val="ListBullet"/>
        <w:rPr>
          <w:rFonts w:ascii="Times New Roman" w:hAnsi="Times New Roman"/>
        </w:rPr>
      </w:pPr>
      <w:r>
        <w:t xml:space="preserve">People and Culture, Workforce Relations team (02) 512 49610 or Email: </w:t>
      </w:r>
      <w:hyperlink r:id="rId16" w:history="1">
        <w:r w:rsidRPr="0079674C">
          <w:rPr>
            <w:rStyle w:val="Hyperlink"/>
          </w:rPr>
          <w:t>CHS.WR@act.gov.au</w:t>
        </w:r>
      </w:hyperlink>
      <w:r>
        <w:t>; or</w:t>
      </w:r>
    </w:p>
    <w:p w14:paraId="48910C3A" w14:textId="24CC4FBA" w:rsidR="00762777" w:rsidRPr="00736E89" w:rsidRDefault="005E30C5" w:rsidP="00762777">
      <w:pPr>
        <w:pStyle w:val="ListBullet"/>
        <w:rPr>
          <w:rFonts w:asciiTheme="minorHAnsi" w:hAnsiTheme="minorHAnsi" w:cstheme="minorHAnsi"/>
        </w:rPr>
      </w:pPr>
      <w:bookmarkStart w:id="20" w:name="_Hlk53390096"/>
      <w:r>
        <w:rPr>
          <w:rFonts w:asciiTheme="minorHAnsi" w:hAnsiTheme="minorHAnsi" w:cstheme="minorHAnsi"/>
        </w:rPr>
        <w:t>I</w:t>
      </w:r>
      <w:r w:rsidR="00762777">
        <w:rPr>
          <w:rFonts w:asciiTheme="minorHAnsi" w:hAnsiTheme="minorHAnsi" w:cstheme="minorHAnsi"/>
        </w:rPr>
        <w:t xml:space="preserve">f People and Culture is unable to </w:t>
      </w:r>
      <w:r w:rsidR="00F511BE">
        <w:rPr>
          <w:rFonts w:asciiTheme="minorHAnsi" w:hAnsiTheme="minorHAnsi" w:cstheme="minorHAnsi"/>
        </w:rPr>
        <w:t>respond to the allegation</w:t>
      </w:r>
      <w:r>
        <w:rPr>
          <w:rFonts w:asciiTheme="minorHAnsi" w:hAnsiTheme="minorHAnsi" w:cstheme="minorHAnsi"/>
        </w:rPr>
        <w:t>, the</w:t>
      </w:r>
      <w:r w:rsidR="00762777">
        <w:rPr>
          <w:rFonts w:asciiTheme="minorHAnsi" w:hAnsiTheme="minorHAnsi" w:cstheme="minorHAnsi"/>
        </w:rPr>
        <w:t xml:space="preserve"> </w:t>
      </w:r>
      <w:bookmarkEnd w:id="20"/>
      <w:r w:rsidR="00762777" w:rsidRPr="00736E89">
        <w:rPr>
          <w:rFonts w:asciiTheme="minorHAnsi" w:hAnsiTheme="minorHAnsi" w:cstheme="minorHAnsi"/>
        </w:rPr>
        <w:t xml:space="preserve">ACT Ombudsman’s office </w:t>
      </w:r>
      <w:r>
        <w:rPr>
          <w:rFonts w:asciiTheme="minorHAnsi" w:hAnsiTheme="minorHAnsi" w:cstheme="minorHAnsi"/>
        </w:rPr>
        <w:t xml:space="preserve">can be contacted on </w:t>
      </w:r>
      <w:r w:rsidR="00762777" w:rsidRPr="00736E89">
        <w:rPr>
          <w:rFonts w:asciiTheme="minorHAnsi" w:hAnsiTheme="minorHAnsi" w:cstheme="minorHAnsi"/>
        </w:rPr>
        <w:t>(02) 6276 377</w:t>
      </w:r>
      <w:r w:rsidR="00762777">
        <w:rPr>
          <w:rFonts w:asciiTheme="minorHAnsi" w:hAnsiTheme="minorHAnsi" w:cstheme="minorHAnsi"/>
        </w:rPr>
        <w:t>3</w:t>
      </w:r>
      <w:r w:rsidR="00762777" w:rsidRPr="00736E89">
        <w:rPr>
          <w:rFonts w:asciiTheme="minorHAnsi" w:hAnsiTheme="minorHAnsi" w:cstheme="minorHAnsi"/>
        </w:rPr>
        <w:t xml:space="preserve"> </w:t>
      </w:r>
      <w:r>
        <w:rPr>
          <w:rFonts w:asciiTheme="minorHAnsi" w:hAnsiTheme="minorHAnsi" w:cstheme="minorHAnsi"/>
        </w:rPr>
        <w:t>or</w:t>
      </w:r>
      <w:r w:rsidR="00762777" w:rsidRPr="00736E89">
        <w:rPr>
          <w:rFonts w:asciiTheme="minorHAnsi" w:hAnsiTheme="minorHAnsi" w:cstheme="minorHAnsi"/>
        </w:rPr>
        <w:t xml:space="preserve"> </w:t>
      </w:r>
      <w:r>
        <w:rPr>
          <w:rFonts w:asciiTheme="minorHAnsi" w:hAnsiTheme="minorHAnsi" w:cstheme="minorHAnsi"/>
        </w:rPr>
        <w:t>e</w:t>
      </w:r>
      <w:r w:rsidR="00762777" w:rsidRPr="00736E89">
        <w:rPr>
          <w:rFonts w:asciiTheme="minorHAnsi" w:hAnsiTheme="minorHAnsi" w:cstheme="minorHAnsi"/>
        </w:rPr>
        <w:t xml:space="preserve">mail: </w:t>
      </w:r>
      <w:hyperlink r:id="rId17" w:history="1">
        <w:r w:rsidR="00762777" w:rsidRPr="00736E89">
          <w:rPr>
            <w:rStyle w:val="Hyperlink"/>
            <w:rFonts w:asciiTheme="minorHAnsi" w:hAnsiTheme="minorHAnsi" w:cstheme="minorHAnsi"/>
          </w:rPr>
          <w:t>act@ombudsman.gov.au</w:t>
        </w:r>
      </w:hyperlink>
    </w:p>
    <w:p w14:paraId="7F8EF25F" w14:textId="4EF848FF" w:rsidR="00762777" w:rsidRDefault="00762777" w:rsidP="00762777"/>
    <w:p w14:paraId="2F07950C" w14:textId="77777777" w:rsidR="00762777" w:rsidRDefault="00762777" w:rsidP="00762777">
      <w:r>
        <w:t>The Workforce Relations team will provide advice to the appropriate manager in relation to conducting an initial assessment/preliminary assessment into the allegation.</w:t>
      </w:r>
    </w:p>
    <w:p w14:paraId="50EDB344" w14:textId="77777777" w:rsidR="00762777" w:rsidRDefault="00762777" w:rsidP="00762777"/>
    <w:p w14:paraId="4A032399" w14:textId="77777777" w:rsidR="00762777" w:rsidRDefault="00762777" w:rsidP="00762777">
      <w:r>
        <w:t xml:space="preserve">The Workforce Relations team will work with the manager to ensure appropriate information is available to support a notification to the ACT Ombudsman within the 30 day notification period where required in accordance with s17G of the </w:t>
      </w:r>
      <w:r w:rsidRPr="00DE5D5C">
        <w:rPr>
          <w:i/>
          <w:iCs/>
        </w:rPr>
        <w:t>Ombudsman Act</w:t>
      </w:r>
      <w:r>
        <w:t xml:space="preserve"> 1989. </w:t>
      </w:r>
    </w:p>
    <w:p w14:paraId="757993FF" w14:textId="77777777" w:rsidR="00762777" w:rsidRDefault="00762777" w:rsidP="00762777"/>
    <w:p w14:paraId="542FA1A9" w14:textId="69A65E8C" w:rsidR="00762777" w:rsidRPr="00F3021E" w:rsidRDefault="00762777" w:rsidP="00F3021E">
      <w:pPr>
        <w:rPr>
          <w:b/>
          <w:bCs/>
        </w:rPr>
      </w:pPr>
      <w:r w:rsidRPr="00F3021E">
        <w:rPr>
          <w:b/>
          <w:bCs/>
        </w:rPr>
        <w:t>Mandatory reporting</w:t>
      </w:r>
    </w:p>
    <w:p w14:paraId="4259AC55" w14:textId="00E5D835" w:rsidR="00762777" w:rsidRDefault="00762777" w:rsidP="00762777">
      <w:pPr>
        <w:rPr>
          <w:rFonts w:ascii="Times New Roman" w:hAnsi="Times New Roman"/>
        </w:rPr>
      </w:pPr>
      <w:r>
        <w:t>Making a notification of an allegation of inappropriate behaviour or reportable conduct does not remove the duty of mandated reporters in making a Child Concern Report (mandatory report) to Child and Youth Protection Services (CYPS).</w:t>
      </w:r>
    </w:p>
    <w:p w14:paraId="05350DDA" w14:textId="77777777" w:rsidR="00762777" w:rsidRDefault="00762777" w:rsidP="00762777"/>
    <w:p w14:paraId="5F6116EC" w14:textId="77777777" w:rsidR="00762777" w:rsidRDefault="00762777" w:rsidP="00762777">
      <w:r>
        <w:t>The following employees working in CHS, are considered mandated reporters:</w:t>
      </w:r>
    </w:p>
    <w:p w14:paraId="2AB93473" w14:textId="77777777" w:rsidR="00762777" w:rsidRDefault="00762777" w:rsidP="00762777">
      <w:pPr>
        <w:pStyle w:val="ListBullet"/>
      </w:pPr>
      <w:r>
        <w:t>Clinical staff such as medical officers, nurses or midwives and health professionals</w:t>
      </w:r>
    </w:p>
    <w:p w14:paraId="1E1DFC04" w14:textId="19F2E017" w:rsidR="00762777" w:rsidRDefault="00291C37" w:rsidP="00762777">
      <w:pPr>
        <w:pStyle w:val="ListBullet"/>
      </w:pPr>
      <w:r>
        <w:t>A</w:t>
      </w:r>
      <w:r w:rsidR="00762777">
        <w:t xml:space="preserve"> public servant who, in the course of employment as a public servant, works with, or provides services personally to, children and young people or families</w:t>
      </w:r>
    </w:p>
    <w:p w14:paraId="79FD1999" w14:textId="3C7CAEEB" w:rsidR="001F1616" w:rsidRDefault="001F1616" w:rsidP="00F511BE">
      <w:pPr>
        <w:pStyle w:val="ListBullet"/>
      </w:pPr>
      <w:r>
        <w:t xml:space="preserve">For mandatory reporting to apply, the allegations must fall within the definition of mandatory reporting or Working With Vulnerable People schemes, and an employee </w:t>
      </w:r>
      <w:r>
        <w:lastRenderedPageBreak/>
        <w:t>needs to be clear on what their obligations are.   These obligations need to be considered separately and different actions taken if required.</w:t>
      </w:r>
    </w:p>
    <w:p w14:paraId="7F59EFEE" w14:textId="77777777" w:rsidR="00762777" w:rsidRDefault="00762777" w:rsidP="00762777">
      <w:pPr>
        <w:pStyle w:val="ListParagraph"/>
        <w:ind w:left="1418"/>
      </w:pPr>
    </w:p>
    <w:p w14:paraId="38566C6E" w14:textId="77777777" w:rsidR="00762777" w:rsidRDefault="00762777" w:rsidP="00762777">
      <w:r>
        <w:t>Other individuals considered employees for the purposes of reportable conduct and this procedure who, while they may not be mandated reporters, are still able to make voluntary reports of a belief of child abuse and neglect, and are encouraged to do so.</w:t>
      </w:r>
    </w:p>
    <w:p w14:paraId="668A923F" w14:textId="77777777" w:rsidR="00762777" w:rsidRDefault="00762777" w:rsidP="00762777"/>
    <w:p w14:paraId="6D19765E" w14:textId="55389CE8" w:rsidR="00762777" w:rsidRDefault="00762777" w:rsidP="00762777">
      <w:r w:rsidRPr="000B4C9E">
        <w:t xml:space="preserve">A Child Concern Report can be made by </w:t>
      </w:r>
      <w:r w:rsidR="000B4C9E" w:rsidRPr="000B4C9E">
        <w:t xml:space="preserve">using RiskMan and </w:t>
      </w:r>
      <w:r w:rsidRPr="000B4C9E">
        <w:t xml:space="preserve">contacting CYPS Ph: 1300 556 729, email: </w:t>
      </w:r>
      <w:hyperlink r:id="rId18" w:history="1">
        <w:r w:rsidRPr="000B4C9E">
          <w:rPr>
            <w:rStyle w:val="Hyperlink"/>
          </w:rPr>
          <w:t>childprotection@act.gov.au</w:t>
        </w:r>
      </w:hyperlink>
      <w:r w:rsidR="000B4C9E">
        <w:rPr>
          <w:rStyle w:val="Hyperlink"/>
        </w:rPr>
        <w:t xml:space="preserve"> is recommended.</w:t>
      </w:r>
    </w:p>
    <w:p w14:paraId="04DEDB2E" w14:textId="77777777" w:rsidR="00762777" w:rsidRPr="00DE5D5C" w:rsidRDefault="00762777" w:rsidP="00762777"/>
    <w:p w14:paraId="748B1DE5" w14:textId="77777777" w:rsidR="00762777" w:rsidRPr="008B28D5" w:rsidRDefault="00762777" w:rsidP="00762777">
      <w:pPr>
        <w:pStyle w:val="Policy-BodyText"/>
        <w:numPr>
          <w:ilvl w:val="0"/>
          <w:numId w:val="0"/>
        </w:numPr>
        <w:spacing w:line="240" w:lineRule="auto"/>
      </w:pPr>
      <w:r w:rsidRPr="008B28D5">
        <w:t>Reporting to ACT Policing</w:t>
      </w:r>
    </w:p>
    <w:p w14:paraId="1806BE26" w14:textId="28682447" w:rsidR="00762777" w:rsidRDefault="00762777" w:rsidP="00762777">
      <w:pPr>
        <w:rPr>
          <w:rFonts w:ascii="Times New Roman" w:hAnsi="Times New Roman"/>
        </w:rPr>
      </w:pPr>
      <w:bookmarkStart w:id="21" w:name="_Hlk53390285"/>
      <w:r>
        <w:t xml:space="preserve">All employees, and indeed all adults under ACT legislation, </w:t>
      </w:r>
      <w:bookmarkEnd w:id="21"/>
      <w:r>
        <w:t xml:space="preserve">have an obligation to report to ACT </w:t>
      </w:r>
      <w:r w:rsidR="00291C37">
        <w:t>P</w:t>
      </w:r>
      <w:r>
        <w:t xml:space="preserve">olicing any inappropriate conduct towards a child that may also constitute a criminal offence, e.g. assault, sexual misconduct. </w:t>
      </w:r>
    </w:p>
    <w:p w14:paraId="55B97745" w14:textId="77777777" w:rsidR="00762777" w:rsidRDefault="00762777" w:rsidP="00762777"/>
    <w:p w14:paraId="47216623" w14:textId="0D8427D7" w:rsidR="00762777" w:rsidRDefault="00003691" w:rsidP="00762777">
      <w:r>
        <w:t>A</w:t>
      </w:r>
      <w:r w:rsidR="00762777">
        <w:t>llegation</w:t>
      </w:r>
      <w:r>
        <w:t>s</w:t>
      </w:r>
      <w:r w:rsidR="00762777">
        <w:t xml:space="preserve"> may require</w:t>
      </w:r>
      <w:r>
        <w:t xml:space="preserve"> further reporting, such as</w:t>
      </w:r>
      <w:r w:rsidR="00762777">
        <w:t>:</w:t>
      </w:r>
    </w:p>
    <w:p w14:paraId="67581EE9" w14:textId="77777777" w:rsidR="00762777" w:rsidRDefault="00762777" w:rsidP="00762777">
      <w:pPr>
        <w:pStyle w:val="ListBullet"/>
      </w:pPr>
      <w:r>
        <w:t>reporting as an allegation of reportable conduct; and</w:t>
      </w:r>
    </w:p>
    <w:p w14:paraId="3AA6B473" w14:textId="77777777" w:rsidR="00762777" w:rsidRDefault="00762777" w:rsidP="00762777">
      <w:pPr>
        <w:pStyle w:val="ListBullet"/>
      </w:pPr>
      <w:r>
        <w:t>a mandatory report to CYPS, and</w:t>
      </w:r>
    </w:p>
    <w:p w14:paraId="28657785" w14:textId="77777777" w:rsidR="00762777" w:rsidRDefault="00762777" w:rsidP="00762777">
      <w:pPr>
        <w:pStyle w:val="ListBullet"/>
      </w:pPr>
      <w:r>
        <w:t>notification to ACT Policing.</w:t>
      </w:r>
    </w:p>
    <w:p w14:paraId="3C0BD587" w14:textId="77777777" w:rsidR="00F3021E" w:rsidRDefault="00F3021E" w:rsidP="00762777">
      <w:pPr>
        <w:rPr>
          <w:b/>
          <w:bCs/>
        </w:rPr>
      </w:pPr>
    </w:p>
    <w:p w14:paraId="3B791AFE" w14:textId="2334CF92" w:rsidR="00762777" w:rsidRPr="00F3021E" w:rsidRDefault="00762777" w:rsidP="00762777">
      <w:pPr>
        <w:rPr>
          <w:b/>
          <w:bCs/>
        </w:rPr>
      </w:pPr>
      <w:r w:rsidRPr="00F3021E">
        <w:rPr>
          <w:b/>
          <w:bCs/>
        </w:rPr>
        <w:t>Notification of a reportable conduct conviction</w:t>
      </w:r>
    </w:p>
    <w:p w14:paraId="300D4603" w14:textId="3E448B0A" w:rsidR="00762777" w:rsidRPr="004325E7" w:rsidRDefault="00291C37" w:rsidP="00762777">
      <w:pPr>
        <w:rPr>
          <w:rFonts w:ascii="Times New Roman" w:hAnsi="Times New Roman"/>
        </w:rPr>
      </w:pPr>
      <w:r>
        <w:t>In respect of a</w:t>
      </w:r>
      <w:r w:rsidR="00762777">
        <w:t xml:space="preserve">ll </w:t>
      </w:r>
      <w:r w:rsidR="00003691">
        <w:t>charges</w:t>
      </w:r>
      <w:r w:rsidR="003B7181">
        <w:t>/convictions</w:t>
      </w:r>
      <w:r w:rsidR="00762777">
        <w:t xml:space="preserve"> related to inappropriate conduct towards or in the presence of a child by an employee covered by this procedure</w:t>
      </w:r>
      <w:r w:rsidR="003B7181">
        <w:t xml:space="preserve">, the employee must provide a written statement to </w:t>
      </w:r>
      <w:r w:rsidR="00762777">
        <w:t>CHS within 48 hours where practicable, but no later than 7 days after criminal charges are laid.</w:t>
      </w:r>
      <w:r w:rsidR="00762777">
        <w:rPr>
          <w:rFonts w:ascii="Times New Roman" w:hAnsi="Times New Roman"/>
        </w:rPr>
        <w:t xml:space="preserve">  </w:t>
      </w:r>
      <w:r w:rsidR="00762777">
        <w:t>Notice of criminal charges that involve children (either directly or as observers) must be forwarded to the Executive Group Manager People and Culture.  Contact the Workforce Relations team (02) 512 49610 or Email: CHS.WR@act.gov.au</w:t>
      </w:r>
    </w:p>
    <w:p w14:paraId="08439C5D" w14:textId="77777777" w:rsidR="00762777" w:rsidRDefault="00762777" w:rsidP="00762777"/>
    <w:p w14:paraId="24D242E6" w14:textId="77777777" w:rsidR="00762777" w:rsidRDefault="00762777" w:rsidP="00762777">
      <w:r>
        <w:t>An officer from the Workforce Relations team will make contact with the employee to advise of any further requirements.</w:t>
      </w:r>
    </w:p>
    <w:p w14:paraId="315D445A" w14:textId="77777777" w:rsidR="00762777" w:rsidRDefault="00762777" w:rsidP="00762777"/>
    <w:p w14:paraId="6213FF85" w14:textId="5A1F979D" w:rsidR="00762777" w:rsidRDefault="00762777" w:rsidP="00762777">
      <w:r>
        <w:t>Employees covered by an ACTPS Enterprise Agreement should also refer to the requirements under section H12 – Criminal Charges, of their relevant Enterprise Agreement for further information.</w:t>
      </w:r>
    </w:p>
    <w:p w14:paraId="191CA983" w14:textId="77777777" w:rsidR="00F3021E" w:rsidRDefault="00F3021E" w:rsidP="00762777"/>
    <w:p w14:paraId="5A202983" w14:textId="2BD781EA" w:rsidR="00762777" w:rsidRPr="00F3021E" w:rsidRDefault="00762777" w:rsidP="00762777">
      <w:pPr>
        <w:rPr>
          <w:b/>
          <w:bCs/>
        </w:rPr>
      </w:pPr>
      <w:r w:rsidRPr="00F3021E">
        <w:rPr>
          <w:b/>
          <w:bCs/>
        </w:rPr>
        <w:t>Reportable Conduct Scheme Self-Assessment Checklist</w:t>
      </w:r>
    </w:p>
    <w:p w14:paraId="1EE56A79" w14:textId="4D1B5841" w:rsidR="00762777" w:rsidRDefault="00762777" w:rsidP="00762777">
      <w:pPr>
        <w:rPr>
          <w:rFonts w:cs="Arial"/>
          <w:b/>
          <w:szCs w:val="24"/>
        </w:rPr>
      </w:pPr>
      <w:r>
        <w:t>Managers</w:t>
      </w:r>
      <w:r w:rsidR="002339ED">
        <w:t>,</w:t>
      </w:r>
      <w:r>
        <w:t xml:space="preserve"> when conducting a </w:t>
      </w:r>
      <w:r w:rsidR="00D964D4">
        <w:t>P</w:t>
      </w:r>
      <w:r>
        <w:t>reliminary Assessment or a</w:t>
      </w:r>
      <w:r w:rsidR="00291C37">
        <w:t>n</w:t>
      </w:r>
      <w:r>
        <w:t xml:space="preserve"> RC inquiry into an allegation of reportable conduct, </w:t>
      </w:r>
      <w:r w:rsidR="00F511BE">
        <w:t>must</w:t>
      </w:r>
      <w:r>
        <w:t xml:space="preserve"> complete the</w:t>
      </w:r>
      <w:r w:rsidR="005E30C5">
        <w:t xml:space="preserve"> ACT Ombudsman </w:t>
      </w:r>
      <w:r w:rsidR="00A02253">
        <w:t xml:space="preserve">Practice Guide </w:t>
      </w:r>
      <w:hyperlink r:id="rId19" w:history="1">
        <w:r w:rsidR="005E30C5">
          <w:rPr>
            <w:rStyle w:val="Hyperlink"/>
          </w:rPr>
          <w:t>No.-4-Planning-and-conducting-an-investigation.pdf (act.gov.au)</w:t>
        </w:r>
      </w:hyperlink>
      <w:r>
        <w:t xml:space="preserve"> , which is located on the ACT Ombudsman website.</w:t>
      </w:r>
    </w:p>
    <w:p w14:paraId="3C0DA31D" w14:textId="77777777" w:rsidR="00003691" w:rsidRDefault="00003691" w:rsidP="00762777">
      <w:pPr>
        <w:jc w:val="right"/>
      </w:pPr>
    </w:p>
    <w:p w14:paraId="0574D886" w14:textId="0107E6D1" w:rsidR="00ED0BC9" w:rsidRPr="0028388E" w:rsidRDefault="00B41931" w:rsidP="0028388E">
      <w:pPr>
        <w:jc w:val="right"/>
        <w:rPr>
          <w:rFonts w:cs="Arial"/>
          <w:i/>
          <w:color w:val="0000FF"/>
          <w:szCs w:val="24"/>
          <w:u w:val="single"/>
        </w:rPr>
      </w:pPr>
      <w:hyperlink w:anchor="Contents" w:history="1">
        <w:r w:rsidR="00762777" w:rsidRPr="00590902">
          <w:rPr>
            <w:rStyle w:val="Hyperlink"/>
            <w:rFonts w:cs="Arial"/>
            <w:i/>
            <w:szCs w:val="24"/>
          </w:rPr>
          <w:t>Back to Table of Contents</w:t>
        </w:r>
      </w:hyperlink>
    </w:p>
    <w:p w14:paraId="42FBCF85" w14:textId="77777777" w:rsidR="0028388E" w:rsidRDefault="0028388E">
      <w:r>
        <w:rPr>
          <w:b/>
          <w:iCs/>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52168" w:rsidRPr="00CD1C0E" w14:paraId="5AFFF9EA" w14:textId="77777777" w:rsidTr="00590373">
        <w:trPr>
          <w:cantSplit/>
          <w:trHeight w:val="285"/>
        </w:trPr>
        <w:tc>
          <w:tcPr>
            <w:tcW w:w="9158" w:type="dxa"/>
            <w:shd w:val="clear" w:color="auto" w:fill="A6A6A6" w:themeFill="background1" w:themeFillShade="A6"/>
          </w:tcPr>
          <w:p w14:paraId="1860F767" w14:textId="272EA1A4" w:rsidR="00752168" w:rsidRPr="003D2D06" w:rsidRDefault="00752168" w:rsidP="00590373">
            <w:pPr>
              <w:pStyle w:val="Heading1"/>
            </w:pPr>
            <w:bookmarkStart w:id="22" w:name="_Toc94165688"/>
            <w:r>
              <w:lastRenderedPageBreak/>
              <w:t xml:space="preserve">Section </w:t>
            </w:r>
            <w:r w:rsidR="003B7181">
              <w:t>4</w:t>
            </w:r>
            <w:r w:rsidRPr="003D2D06">
              <w:t xml:space="preserve"> – </w:t>
            </w:r>
            <w:r>
              <w:t>Risk Assessment</w:t>
            </w:r>
            <w:bookmarkEnd w:id="22"/>
          </w:p>
        </w:tc>
      </w:tr>
    </w:tbl>
    <w:p w14:paraId="29237B7F" w14:textId="77777777" w:rsidR="00752168" w:rsidRDefault="00752168" w:rsidP="00752168">
      <w:pPr>
        <w:pStyle w:val="Heading2"/>
      </w:pPr>
    </w:p>
    <w:p w14:paraId="7F706A00" w14:textId="6696D0E7" w:rsidR="00CB6D1F" w:rsidRDefault="00CB6D1F" w:rsidP="00CB6D1F">
      <w:r w:rsidRPr="00ED0BC9">
        <w:t>The risks posed by a person, against who</w:t>
      </w:r>
      <w:r w:rsidR="00291C37" w:rsidRPr="00ED0BC9">
        <w:t>m</w:t>
      </w:r>
      <w:r w:rsidRPr="00ED0BC9">
        <w:t xml:space="preserve"> an allegation of inappropriate behaviour involving a child </w:t>
      </w:r>
      <w:r w:rsidR="00291C37" w:rsidRPr="00ED0BC9">
        <w:t xml:space="preserve">is </w:t>
      </w:r>
      <w:r w:rsidRPr="00ED0BC9">
        <w:t>made, can and must be managed and the duty of care owed to children must not be discounted.  Consideration must be given to risks that may occur within the workplace as well as risks that may occur in a private capacity outside of the workplace. Appropriate consideration should also be given to mandatory reporting and information sharing obligations when managing allegations of inappropriate behaviour involving a child.</w:t>
      </w:r>
    </w:p>
    <w:p w14:paraId="0806A722" w14:textId="77777777" w:rsidR="00F9296D" w:rsidRDefault="00F9296D" w:rsidP="00752168"/>
    <w:p w14:paraId="2AE9C7C8" w14:textId="42D918B1" w:rsidR="00752168" w:rsidRPr="00CC0306" w:rsidRDefault="00752168" w:rsidP="00752168">
      <w:pPr>
        <w:rPr>
          <w:bCs/>
          <w:iCs/>
        </w:rPr>
      </w:pPr>
      <w:r>
        <w:t xml:space="preserve">A risk-based approach should be applied when responding to any </w:t>
      </w:r>
      <w:r w:rsidRPr="00607653">
        <w:t>allegations of reportable conduct</w:t>
      </w:r>
      <w:r w:rsidR="00291C37">
        <w:t>.</w:t>
      </w:r>
      <w:r w:rsidRPr="00607653">
        <w:t xml:space="preserve"> </w:t>
      </w:r>
      <w:r w:rsidR="00291C37">
        <w:t xml:space="preserve"> T</w:t>
      </w:r>
      <w:r>
        <w:t>his</w:t>
      </w:r>
      <w:r w:rsidRPr="00607653">
        <w:t xml:space="preserve"> ensure</w:t>
      </w:r>
      <w:r>
        <w:t>s</w:t>
      </w:r>
      <w:r w:rsidRPr="00607653">
        <w:t xml:space="preserve"> the safety, welfare and wellbeing of both the child (alleged victim) and the employee (person subject of allegation) is appropriately managed throughout the process. </w:t>
      </w:r>
      <w:r>
        <w:rPr>
          <w:bCs/>
          <w:iCs/>
        </w:rPr>
        <w:t xml:space="preserve">The </w:t>
      </w:r>
      <w:hyperlink r:id="rId20" w:history="1">
        <w:r w:rsidRPr="00887F62">
          <w:rPr>
            <w:rStyle w:val="Hyperlink"/>
            <w:bCs/>
            <w:iCs/>
          </w:rPr>
          <w:t>ACT Ombudsman Practice Guide No. 3 Risk Management Following an Allegation of Reportable Conduct</w:t>
        </w:r>
      </w:hyperlink>
      <w:r>
        <w:rPr>
          <w:bCs/>
          <w:iCs/>
        </w:rPr>
        <w:t xml:space="preserve"> contains additional relevant information.</w:t>
      </w:r>
    </w:p>
    <w:p w14:paraId="65A22031" w14:textId="77777777" w:rsidR="00752168" w:rsidRDefault="00752168" w:rsidP="00752168"/>
    <w:p w14:paraId="17B9DE28" w14:textId="7ADD597B" w:rsidR="00752168" w:rsidRDefault="00752168" w:rsidP="00752168">
      <w:r>
        <w:t xml:space="preserve">An initial </w:t>
      </w:r>
      <w:r w:rsidRPr="00607653">
        <w:t xml:space="preserve">risk assessment must be undertaken by the </w:t>
      </w:r>
      <w:r>
        <w:t>manager</w:t>
      </w:r>
      <w:r w:rsidRPr="00607653">
        <w:t xml:space="preserve"> within </w:t>
      </w:r>
      <w:r w:rsidRPr="003355FF">
        <w:t>48hrs</w:t>
      </w:r>
      <w:r w:rsidR="00590373">
        <w:t xml:space="preserve"> </w:t>
      </w:r>
      <w:r w:rsidRPr="003355FF">
        <w:t>a</w:t>
      </w:r>
      <w:r w:rsidRPr="00607653">
        <w:t xml:space="preserve">fter receiving an allegation of </w:t>
      </w:r>
      <w:r>
        <w:t xml:space="preserve">inappropriate behaviour or misconduct by an employee involving a child. </w:t>
      </w:r>
      <w:r w:rsidR="00590373">
        <w:t>It may be</w:t>
      </w:r>
      <w:r>
        <w:t xml:space="preserve"> difficult to maintain a proper balance between treating complaints seriously and sensitively while not losing sight that false complaints can sometime</w:t>
      </w:r>
      <w:r w:rsidR="00686103">
        <w:t>s</w:t>
      </w:r>
      <w:r>
        <w:t xml:space="preserve"> be made</w:t>
      </w:r>
      <w:r w:rsidR="00704519">
        <w:t>.</w:t>
      </w:r>
      <w:r>
        <w:t xml:space="preserve"> </w:t>
      </w:r>
      <w:r w:rsidR="00704519">
        <w:t xml:space="preserve"> I</w:t>
      </w:r>
      <w:r>
        <w:t>t should be noted that risk can be assessed without</w:t>
      </w:r>
      <w:r w:rsidR="00E43F50">
        <w:t xml:space="preserve"> a</w:t>
      </w:r>
      <w:r>
        <w:t xml:space="preserve"> judgement being made.</w:t>
      </w:r>
    </w:p>
    <w:p w14:paraId="508C5CA7" w14:textId="77777777" w:rsidR="00752168" w:rsidRDefault="00752168" w:rsidP="00752168"/>
    <w:p w14:paraId="06CF920A" w14:textId="18BEC038" w:rsidR="00752168" w:rsidRDefault="00752168" w:rsidP="00752168">
      <w:pPr>
        <w:rPr>
          <w:rFonts w:cs="Arial"/>
          <w:i/>
          <w:szCs w:val="24"/>
        </w:rPr>
      </w:pPr>
      <w:r w:rsidRPr="00607653">
        <w:t xml:space="preserve">If an allegation is identified as an allegation of reportable conduct, </w:t>
      </w:r>
      <w:r>
        <w:t xml:space="preserve">all </w:t>
      </w:r>
      <w:r w:rsidRPr="00607653">
        <w:t>risk assessment</w:t>
      </w:r>
      <w:r>
        <w:t>s and identified mitigation strategies in relation to the matter must</w:t>
      </w:r>
      <w:r w:rsidRPr="00607653">
        <w:t xml:space="preserve"> be provided to </w:t>
      </w:r>
      <w:r>
        <w:t xml:space="preserve">the Workforce Relations team for provision to the </w:t>
      </w:r>
      <w:r w:rsidRPr="00607653">
        <w:t>ACT Ombudsman’s office.</w:t>
      </w:r>
      <w:r>
        <w:t xml:space="preserve"> The risk assessment and mitigating actions should be actively monitored and revised throughout the entire </w:t>
      </w:r>
      <w:r w:rsidR="00704519">
        <w:t>RC</w:t>
      </w:r>
      <w:r>
        <w:t xml:space="preserve"> process.</w:t>
      </w:r>
    </w:p>
    <w:p w14:paraId="642236D0" w14:textId="77777777" w:rsidR="00752168" w:rsidRDefault="00752168" w:rsidP="00752168">
      <w:pPr>
        <w:rPr>
          <w:rFonts w:cs="Arial"/>
          <w:b/>
          <w:szCs w:val="24"/>
        </w:rPr>
      </w:pPr>
    </w:p>
    <w:p w14:paraId="0F9DB7B6" w14:textId="77777777" w:rsidR="00752168" w:rsidRDefault="00B41931" w:rsidP="00752168">
      <w:pPr>
        <w:jc w:val="right"/>
        <w:rPr>
          <w:rFonts w:cs="Arial"/>
          <w:b/>
          <w:szCs w:val="24"/>
        </w:rPr>
      </w:pPr>
      <w:hyperlink w:anchor="Contents" w:history="1">
        <w:r w:rsidR="00752168" w:rsidRPr="00590902">
          <w:rPr>
            <w:rStyle w:val="Hyperlink"/>
            <w:rFonts w:cs="Arial"/>
            <w:i/>
            <w:szCs w:val="24"/>
          </w:rPr>
          <w:t>Back to Table of Contents</w:t>
        </w:r>
      </w:hyperlink>
      <w:r w:rsidR="00752168">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752168" w:rsidRPr="00CD1C0E" w14:paraId="239FFC1E" w14:textId="77777777" w:rsidTr="00590373">
        <w:trPr>
          <w:cantSplit/>
          <w:trHeight w:val="285"/>
        </w:trPr>
        <w:tc>
          <w:tcPr>
            <w:tcW w:w="9158" w:type="dxa"/>
            <w:shd w:val="clear" w:color="auto" w:fill="A6A6A6" w:themeFill="background1" w:themeFillShade="A6"/>
          </w:tcPr>
          <w:p w14:paraId="309D750B" w14:textId="32193DBB" w:rsidR="00752168" w:rsidRPr="003D2D06" w:rsidRDefault="00752168" w:rsidP="00590373">
            <w:pPr>
              <w:pStyle w:val="Heading1"/>
            </w:pPr>
            <w:bookmarkStart w:id="23" w:name="_Toc94165689"/>
            <w:r>
              <w:t xml:space="preserve">Section </w:t>
            </w:r>
            <w:r w:rsidR="00762777">
              <w:t>6</w:t>
            </w:r>
            <w:r w:rsidRPr="003D2D06">
              <w:t xml:space="preserve"> – </w:t>
            </w:r>
            <w:r w:rsidR="00590373">
              <w:t xml:space="preserve">Reportable Conduct </w:t>
            </w:r>
            <w:r w:rsidR="0002418B">
              <w:t>I</w:t>
            </w:r>
            <w:r w:rsidR="00590373">
              <w:t>nquiry</w:t>
            </w:r>
            <w:bookmarkEnd w:id="23"/>
          </w:p>
        </w:tc>
      </w:tr>
    </w:tbl>
    <w:p w14:paraId="4B97CB90" w14:textId="77777777" w:rsidR="00752168" w:rsidRDefault="00752168" w:rsidP="00752168">
      <w:pPr>
        <w:pStyle w:val="Heading2"/>
      </w:pPr>
    </w:p>
    <w:p w14:paraId="40C759D6" w14:textId="0E10C97D" w:rsidR="00590373" w:rsidRPr="00B301E2" w:rsidRDefault="00590373" w:rsidP="00590373">
      <w:pPr>
        <w:rPr>
          <w:rFonts w:cs="Arial"/>
          <w:b/>
          <w:szCs w:val="24"/>
        </w:rPr>
      </w:pPr>
      <w:r w:rsidRPr="00B301E2">
        <w:rPr>
          <w:rFonts w:cs="Arial"/>
          <w:b/>
          <w:szCs w:val="24"/>
        </w:rPr>
        <w:t>When must a reportable conduct inquiry be undertaken?</w:t>
      </w:r>
    </w:p>
    <w:p w14:paraId="3AF17969" w14:textId="1A666699" w:rsidR="006F2B30" w:rsidRDefault="006F2B30" w:rsidP="006F2B30">
      <w:pPr>
        <w:pStyle w:val="ListParagraph"/>
        <w:ind w:left="0"/>
      </w:pPr>
      <w:r w:rsidRPr="002A5B8B">
        <w:t xml:space="preserve">Where an allegation is identified </w:t>
      </w:r>
      <w:r>
        <w:t xml:space="preserve">during the </w:t>
      </w:r>
      <w:r w:rsidRPr="002A5B8B">
        <w:t>initial</w:t>
      </w:r>
      <w:r>
        <w:t>/preliminary</w:t>
      </w:r>
      <w:r w:rsidRPr="002A5B8B">
        <w:t xml:space="preserve"> assessment phase as an allegation of reportable conduct, a </w:t>
      </w:r>
      <w:r>
        <w:t>r</w:t>
      </w:r>
      <w:r w:rsidRPr="002A5B8B">
        <w:t xml:space="preserve">eportable </w:t>
      </w:r>
      <w:r>
        <w:t>c</w:t>
      </w:r>
      <w:r w:rsidRPr="002A5B8B">
        <w:t xml:space="preserve">onduct </w:t>
      </w:r>
      <w:r>
        <w:t>i</w:t>
      </w:r>
      <w:r w:rsidRPr="002A5B8B">
        <w:t xml:space="preserve">nquiry </w:t>
      </w:r>
      <w:r>
        <w:t xml:space="preserve">(RC inquiry) </w:t>
      </w:r>
      <w:r w:rsidRPr="002A5B8B">
        <w:t>must be undertaken.</w:t>
      </w:r>
    </w:p>
    <w:p w14:paraId="5CCB7780" w14:textId="77777777" w:rsidR="006F2B30" w:rsidRDefault="006F2B30" w:rsidP="006F2B30">
      <w:pPr>
        <w:pStyle w:val="ListParagraph"/>
        <w:ind w:left="0"/>
        <w:rPr>
          <w:i/>
        </w:rPr>
      </w:pPr>
    </w:p>
    <w:p w14:paraId="74CEC1E6" w14:textId="3914A56D" w:rsidR="006F2B30" w:rsidRDefault="006F2B30" w:rsidP="006F2B30">
      <w:pPr>
        <w:pStyle w:val="ListParagraph"/>
        <w:ind w:left="0"/>
      </w:pPr>
      <w:r>
        <w:t>A</w:t>
      </w:r>
      <w:r w:rsidR="00704519">
        <w:t>n</w:t>
      </w:r>
      <w:r>
        <w:t xml:space="preserve"> RC inquiry will be coordinated and managed by People &amp; Culture, using appropriately trained and skilled external investigators.</w:t>
      </w:r>
    </w:p>
    <w:p w14:paraId="2B48BCA1" w14:textId="77777777" w:rsidR="006F2B30" w:rsidRDefault="006F2B30" w:rsidP="006F2B30">
      <w:pPr>
        <w:pStyle w:val="ListParagraph"/>
        <w:ind w:left="0"/>
      </w:pPr>
    </w:p>
    <w:p w14:paraId="0DA21CB9" w14:textId="77777777" w:rsidR="00590373" w:rsidRPr="004F011C" w:rsidRDefault="00590373" w:rsidP="00590373">
      <w:pPr>
        <w:pStyle w:val="ListParagraph"/>
        <w:ind w:left="0"/>
        <w:rPr>
          <w:i/>
          <w:color w:val="44546A"/>
        </w:rPr>
      </w:pPr>
      <w:r>
        <w:t xml:space="preserve">The Workforce Relations team will consider the outcome of the initial assessment and determine the most appropriate person to undertake </w:t>
      </w:r>
      <w:r w:rsidRPr="002A5B8B">
        <w:t>the</w:t>
      </w:r>
      <w:r>
        <w:t xml:space="preserve"> Inquiry.</w:t>
      </w:r>
    </w:p>
    <w:p w14:paraId="1F34A426" w14:textId="77777777" w:rsidR="00590373" w:rsidRPr="004F011C" w:rsidRDefault="00590373" w:rsidP="00590373">
      <w:pPr>
        <w:pStyle w:val="ListParagraph"/>
        <w:ind w:left="0"/>
        <w:rPr>
          <w:i/>
          <w:color w:val="44546A"/>
        </w:rPr>
      </w:pPr>
    </w:p>
    <w:p w14:paraId="418A0F76" w14:textId="68E0D39F" w:rsidR="00590373" w:rsidRPr="006955E1" w:rsidRDefault="00590373" w:rsidP="00590373">
      <w:pPr>
        <w:pStyle w:val="ListParagraph"/>
        <w:ind w:left="0"/>
        <w:rPr>
          <w:iCs/>
        </w:rPr>
      </w:pPr>
      <w:r w:rsidRPr="006955E1">
        <w:rPr>
          <w:iCs/>
        </w:rPr>
        <w:t>A</w:t>
      </w:r>
      <w:r w:rsidR="00704519">
        <w:rPr>
          <w:iCs/>
        </w:rPr>
        <w:t>n</w:t>
      </w:r>
      <w:r w:rsidRPr="006955E1">
        <w:rPr>
          <w:iCs/>
        </w:rPr>
        <w:t xml:space="preserve"> </w:t>
      </w:r>
      <w:r w:rsidR="00704519">
        <w:rPr>
          <w:iCs/>
        </w:rPr>
        <w:t>RC</w:t>
      </w:r>
      <w:r w:rsidRPr="006955E1">
        <w:rPr>
          <w:iCs/>
        </w:rPr>
        <w:t xml:space="preserve"> Inquiry must not be commenced without prior consultation, advice and assistance from the Workforce Relations team.</w:t>
      </w:r>
    </w:p>
    <w:p w14:paraId="0E55DE0B" w14:textId="1CFCAF1D" w:rsidR="00590373" w:rsidRPr="00F3021E" w:rsidRDefault="00590373" w:rsidP="00F3021E">
      <w:pPr>
        <w:rPr>
          <w:b/>
          <w:bCs/>
        </w:rPr>
      </w:pPr>
      <w:r w:rsidRPr="00F3021E">
        <w:rPr>
          <w:b/>
          <w:bCs/>
        </w:rPr>
        <w:lastRenderedPageBreak/>
        <w:t xml:space="preserve">Critical elements in a reportable conduct inquiry </w:t>
      </w:r>
    </w:p>
    <w:p w14:paraId="0F341607" w14:textId="14236C35" w:rsidR="00590373" w:rsidRPr="00F3021E" w:rsidRDefault="00590373" w:rsidP="00590373">
      <w:pPr>
        <w:rPr>
          <w:rFonts w:cs="Arial"/>
          <w:bCs/>
          <w:i/>
          <w:iCs/>
          <w:szCs w:val="24"/>
        </w:rPr>
      </w:pPr>
      <w:r w:rsidRPr="00F3021E">
        <w:rPr>
          <w:rFonts w:cs="Arial"/>
          <w:bCs/>
          <w:i/>
          <w:iCs/>
          <w:szCs w:val="24"/>
        </w:rPr>
        <w:t xml:space="preserve">Planning the </w:t>
      </w:r>
      <w:r w:rsidR="00704519">
        <w:rPr>
          <w:rFonts w:cs="Arial"/>
          <w:bCs/>
          <w:i/>
          <w:iCs/>
          <w:szCs w:val="24"/>
        </w:rPr>
        <w:t>RC</w:t>
      </w:r>
      <w:r w:rsidRPr="00F3021E">
        <w:rPr>
          <w:rFonts w:cs="Arial"/>
          <w:bCs/>
          <w:i/>
          <w:iCs/>
          <w:szCs w:val="24"/>
        </w:rPr>
        <w:t xml:space="preserve"> Inquiry</w:t>
      </w:r>
    </w:p>
    <w:p w14:paraId="5C3DCFB3" w14:textId="2DFAE0E2" w:rsidR="00590373" w:rsidRDefault="00590373" w:rsidP="00590373">
      <w:r>
        <w:t>Where a</w:t>
      </w:r>
      <w:r w:rsidR="00704519">
        <w:t>n</w:t>
      </w:r>
      <w:r>
        <w:t xml:space="preserve"> </w:t>
      </w:r>
      <w:r w:rsidR="00704519">
        <w:t>RC</w:t>
      </w:r>
      <w:r>
        <w:t xml:space="preserve"> </w:t>
      </w:r>
      <w:r w:rsidR="00140415">
        <w:t>I</w:t>
      </w:r>
      <w:r>
        <w:t>nquiry is required, the appointed investigator must plan the inquiry to ensure the process is undertaken in a procedurally fair manner. If the inquiry is being conducted by the ACT Professional Standards Unit, the appointed investigator will complete their own planning documentation in relation to the process being undertaken.</w:t>
      </w:r>
    </w:p>
    <w:p w14:paraId="4A55F8F8" w14:textId="77777777" w:rsidR="00590373" w:rsidRDefault="00590373" w:rsidP="00590373">
      <w:pPr>
        <w:pStyle w:val="ListParagraph"/>
      </w:pPr>
    </w:p>
    <w:p w14:paraId="5F3D0DFF" w14:textId="74D7AF49" w:rsidR="00590373" w:rsidRDefault="00590373" w:rsidP="00590373">
      <w:pPr>
        <w:rPr>
          <w:rFonts w:cs="Arial"/>
          <w:b/>
          <w:szCs w:val="24"/>
        </w:rPr>
      </w:pPr>
      <w:r>
        <w:t xml:space="preserve">Where a Workforce Relations team member is appointed as the “investigator” to conduct the inquiry, </w:t>
      </w:r>
      <w:r w:rsidR="00140415">
        <w:t>ensure</w:t>
      </w:r>
      <w:r>
        <w:t xml:space="preserve"> their planning is recorded on the </w:t>
      </w:r>
      <w:r w:rsidRPr="00017DF0">
        <w:rPr>
          <w:i/>
        </w:rPr>
        <w:t>Reportable Conduct Inquiry – Planning Document</w:t>
      </w:r>
      <w:r w:rsidRPr="00017DF0">
        <w:t xml:space="preserve"> provided at </w:t>
      </w:r>
      <w:r w:rsidRPr="00017DF0">
        <w:rPr>
          <w:b/>
          <w:u w:val="single"/>
        </w:rPr>
        <w:t>A</w:t>
      </w:r>
      <w:r>
        <w:rPr>
          <w:b/>
          <w:u w:val="single"/>
        </w:rPr>
        <w:t>ttachment</w:t>
      </w:r>
      <w:r w:rsidRPr="00017DF0">
        <w:rPr>
          <w:b/>
          <w:u w:val="single"/>
        </w:rPr>
        <w:t xml:space="preserve"> </w:t>
      </w:r>
      <w:r>
        <w:rPr>
          <w:b/>
          <w:u w:val="single"/>
        </w:rPr>
        <w:t>B.</w:t>
      </w:r>
    </w:p>
    <w:p w14:paraId="7C0535C1" w14:textId="77777777" w:rsidR="00140415" w:rsidRDefault="00140415" w:rsidP="00590373">
      <w:pPr>
        <w:rPr>
          <w:rFonts w:cs="Arial"/>
          <w:b/>
          <w:szCs w:val="24"/>
        </w:rPr>
      </w:pPr>
    </w:p>
    <w:p w14:paraId="1D96FEDE" w14:textId="116C7B56" w:rsidR="00590373" w:rsidRPr="00F3021E" w:rsidRDefault="00590373" w:rsidP="00590373">
      <w:pPr>
        <w:rPr>
          <w:rFonts w:cs="Arial"/>
          <w:bCs/>
          <w:i/>
          <w:iCs/>
          <w:szCs w:val="24"/>
        </w:rPr>
      </w:pPr>
      <w:r w:rsidRPr="00F3021E">
        <w:rPr>
          <w:rFonts w:cs="Arial"/>
          <w:bCs/>
          <w:i/>
          <w:iCs/>
          <w:szCs w:val="24"/>
        </w:rPr>
        <w:t>Conducting the Inquiry</w:t>
      </w:r>
    </w:p>
    <w:p w14:paraId="03F8CB31" w14:textId="56CAE27A" w:rsidR="00590373" w:rsidRPr="000944AA" w:rsidRDefault="00762777" w:rsidP="00590373">
      <w:pPr>
        <w:pStyle w:val="CommentText"/>
        <w:rPr>
          <w:sz w:val="24"/>
          <w:szCs w:val="24"/>
        </w:rPr>
      </w:pPr>
      <w:bookmarkStart w:id="24" w:name="_Hlk53388717"/>
      <w:r>
        <w:rPr>
          <w:sz w:val="24"/>
          <w:szCs w:val="24"/>
        </w:rPr>
        <w:t>E</w:t>
      </w:r>
      <w:r w:rsidR="00590373" w:rsidRPr="000944AA">
        <w:rPr>
          <w:sz w:val="24"/>
          <w:szCs w:val="24"/>
        </w:rPr>
        <w:t xml:space="preserve">mployees </w:t>
      </w:r>
      <w:r>
        <w:rPr>
          <w:sz w:val="24"/>
          <w:szCs w:val="24"/>
        </w:rPr>
        <w:t>must</w:t>
      </w:r>
      <w:r w:rsidR="00590373" w:rsidRPr="000944AA">
        <w:rPr>
          <w:sz w:val="24"/>
          <w:szCs w:val="24"/>
        </w:rPr>
        <w:t xml:space="preserve"> fully co-operate with </w:t>
      </w:r>
      <w:r w:rsidR="00704519">
        <w:rPr>
          <w:sz w:val="24"/>
          <w:szCs w:val="24"/>
        </w:rPr>
        <w:t xml:space="preserve">any </w:t>
      </w:r>
      <w:r w:rsidR="00590373" w:rsidRPr="000944AA">
        <w:rPr>
          <w:sz w:val="24"/>
          <w:szCs w:val="24"/>
        </w:rPr>
        <w:t xml:space="preserve">such </w:t>
      </w:r>
      <w:r w:rsidR="00704519">
        <w:rPr>
          <w:sz w:val="24"/>
          <w:szCs w:val="24"/>
        </w:rPr>
        <w:t>RC</w:t>
      </w:r>
      <w:r w:rsidR="00590373" w:rsidRPr="000944AA">
        <w:rPr>
          <w:sz w:val="24"/>
          <w:szCs w:val="24"/>
        </w:rPr>
        <w:t xml:space="preserve"> inquiry.  If they fail to co</w:t>
      </w:r>
      <w:r w:rsidR="002709BD">
        <w:rPr>
          <w:sz w:val="24"/>
          <w:szCs w:val="24"/>
        </w:rPr>
        <w:t>-</w:t>
      </w:r>
      <w:r w:rsidR="00590373" w:rsidRPr="000944AA">
        <w:rPr>
          <w:sz w:val="24"/>
          <w:szCs w:val="24"/>
        </w:rPr>
        <w:t>operate then they may be found to be in breach of CHS policy</w:t>
      </w:r>
      <w:r w:rsidR="00590373">
        <w:rPr>
          <w:sz w:val="24"/>
          <w:szCs w:val="24"/>
        </w:rPr>
        <w:t xml:space="preserve"> and the general obligations of an ACT Public Sector employee under section 9 of the </w:t>
      </w:r>
      <w:r w:rsidR="00590373" w:rsidRPr="00B301E2">
        <w:rPr>
          <w:i/>
          <w:iCs/>
          <w:sz w:val="24"/>
          <w:szCs w:val="24"/>
        </w:rPr>
        <w:t xml:space="preserve">Public Sector Management Act </w:t>
      </w:r>
      <w:r w:rsidR="00590373">
        <w:rPr>
          <w:sz w:val="24"/>
          <w:szCs w:val="24"/>
        </w:rPr>
        <w:t>1994</w:t>
      </w:r>
      <w:r w:rsidR="00590373" w:rsidRPr="000944AA">
        <w:rPr>
          <w:sz w:val="24"/>
          <w:szCs w:val="24"/>
        </w:rPr>
        <w:t xml:space="preserve">. </w:t>
      </w:r>
    </w:p>
    <w:bookmarkEnd w:id="24"/>
    <w:p w14:paraId="7A97B8AA" w14:textId="77777777" w:rsidR="00590373" w:rsidRPr="007067C4" w:rsidRDefault="00590373" w:rsidP="00590373">
      <w:pPr>
        <w:pStyle w:val="Policy-BodyText"/>
        <w:numPr>
          <w:ilvl w:val="0"/>
          <w:numId w:val="0"/>
        </w:numPr>
        <w:rPr>
          <w:b w:val="0"/>
        </w:rPr>
      </w:pPr>
    </w:p>
    <w:p w14:paraId="56A5E735" w14:textId="77777777" w:rsidR="00590373" w:rsidRDefault="00590373" w:rsidP="00590373">
      <w:pPr>
        <w:rPr>
          <w:b/>
        </w:rPr>
      </w:pPr>
      <w:r w:rsidRPr="007067C4">
        <w:t>The appointed investigator:</w:t>
      </w:r>
    </w:p>
    <w:p w14:paraId="35A3B9D7" w14:textId="77777777" w:rsidR="00590373" w:rsidRPr="007067C4" w:rsidRDefault="00590373" w:rsidP="00590373">
      <w:pPr>
        <w:pStyle w:val="ListBullet"/>
        <w:rPr>
          <w:b/>
        </w:rPr>
      </w:pPr>
      <w:r w:rsidRPr="007067C4">
        <w:t>advises the person subject of the allegation in writing of:</w:t>
      </w:r>
    </w:p>
    <w:p w14:paraId="651D41EC" w14:textId="77777777" w:rsidR="00590373" w:rsidRPr="001C788B" w:rsidRDefault="00590373" w:rsidP="00590373">
      <w:pPr>
        <w:pStyle w:val="ListParagraph"/>
        <w:numPr>
          <w:ilvl w:val="0"/>
          <w:numId w:val="14"/>
        </w:numPr>
        <w:rPr>
          <w:b/>
        </w:rPr>
      </w:pPr>
      <w:r w:rsidRPr="007067C4">
        <w:t>the allegation/s</w:t>
      </w:r>
    </w:p>
    <w:p w14:paraId="2E76EC41" w14:textId="77777777" w:rsidR="00590373" w:rsidRPr="001C788B" w:rsidRDefault="00590373" w:rsidP="00590373">
      <w:pPr>
        <w:pStyle w:val="ListParagraph"/>
        <w:numPr>
          <w:ilvl w:val="0"/>
          <w:numId w:val="14"/>
        </w:numPr>
        <w:rPr>
          <w:b/>
        </w:rPr>
      </w:pPr>
      <w:r w:rsidRPr="007067C4">
        <w:t xml:space="preserve">the process to be followed </w:t>
      </w:r>
      <w:r>
        <w:t>giving consideration to timing and potential for destruction of evidence or coercion of witnesses</w:t>
      </w:r>
    </w:p>
    <w:p w14:paraId="23523436" w14:textId="77777777" w:rsidR="00590373" w:rsidRPr="001C788B" w:rsidRDefault="00590373" w:rsidP="00590373">
      <w:pPr>
        <w:pStyle w:val="ListParagraph"/>
        <w:numPr>
          <w:ilvl w:val="0"/>
          <w:numId w:val="14"/>
        </w:numPr>
        <w:rPr>
          <w:b/>
        </w:rPr>
      </w:pPr>
      <w:r w:rsidRPr="007067C4">
        <w:t>the category of reportable conduct the person has alleged to have engaged in, and</w:t>
      </w:r>
    </w:p>
    <w:p w14:paraId="23A9B0BE" w14:textId="77777777" w:rsidR="00590373" w:rsidRPr="001C788B" w:rsidRDefault="00590373" w:rsidP="00590373">
      <w:pPr>
        <w:pStyle w:val="ListParagraph"/>
        <w:numPr>
          <w:ilvl w:val="0"/>
          <w:numId w:val="14"/>
        </w:numPr>
        <w:rPr>
          <w:b/>
        </w:rPr>
      </w:pPr>
      <w:r w:rsidRPr="007067C4">
        <w:t>possible outcomes.</w:t>
      </w:r>
    </w:p>
    <w:p w14:paraId="3FEE3A8C" w14:textId="77777777" w:rsidR="00590373" w:rsidRDefault="00590373" w:rsidP="00590373">
      <w:pPr>
        <w:pStyle w:val="ListBullet"/>
      </w:pPr>
      <w:r w:rsidRPr="007067C4">
        <w:t>gathers evidence and conducts the process with an open mind, free from any bias or conflict of interest</w:t>
      </w:r>
    </w:p>
    <w:p w14:paraId="3148D850" w14:textId="77777777" w:rsidR="00590373" w:rsidRDefault="00590373" w:rsidP="00590373">
      <w:pPr>
        <w:pStyle w:val="ListBullet"/>
        <w:rPr>
          <w:bCs/>
        </w:rPr>
      </w:pPr>
      <w:bookmarkStart w:id="25" w:name="_Hlk53389211"/>
      <w:r>
        <w:rPr>
          <w:bCs/>
        </w:rPr>
        <w:t>k</w:t>
      </w:r>
      <w:r w:rsidRPr="000944AA">
        <w:rPr>
          <w:bCs/>
        </w:rPr>
        <w:t>eeps records of decisions</w:t>
      </w:r>
      <w:r>
        <w:rPr>
          <w:bCs/>
        </w:rPr>
        <w:t xml:space="preserve"> made and maintains</w:t>
      </w:r>
      <w:r w:rsidRPr="000944AA">
        <w:rPr>
          <w:bCs/>
        </w:rPr>
        <w:t xml:space="preserve"> an investigation log</w:t>
      </w:r>
      <w:bookmarkEnd w:id="25"/>
    </w:p>
    <w:p w14:paraId="529F4B87" w14:textId="768DDBF0" w:rsidR="00590373" w:rsidRPr="000944AA" w:rsidRDefault="00590373" w:rsidP="00590373">
      <w:pPr>
        <w:pStyle w:val="ListBullet"/>
        <w:rPr>
          <w:bCs/>
        </w:rPr>
      </w:pPr>
      <w:r>
        <w:rPr>
          <w:bCs/>
        </w:rPr>
        <w:t xml:space="preserve">monitors and liaises with key CHS </w:t>
      </w:r>
      <w:r w:rsidR="00704519">
        <w:rPr>
          <w:bCs/>
        </w:rPr>
        <w:t xml:space="preserve">employees </w:t>
      </w:r>
      <w:r>
        <w:rPr>
          <w:bCs/>
        </w:rPr>
        <w:t>as appropriate, to ensure that ongoing risk to the victim(s) is managed</w:t>
      </w:r>
    </w:p>
    <w:p w14:paraId="44216B69" w14:textId="3B3B6AD1" w:rsidR="00590373" w:rsidRPr="007067C4" w:rsidRDefault="00590373" w:rsidP="00590373">
      <w:pPr>
        <w:pStyle w:val="ListBullet"/>
      </w:pPr>
      <w:r w:rsidRPr="007067C4">
        <w:t xml:space="preserve">undertakes the </w:t>
      </w:r>
      <w:r w:rsidR="00704519">
        <w:t>i</w:t>
      </w:r>
      <w:r w:rsidRPr="007067C4">
        <w:t>nquiry in a timely manner</w:t>
      </w:r>
    </w:p>
    <w:p w14:paraId="51226E2A" w14:textId="77777777" w:rsidR="00590373" w:rsidRPr="007067C4" w:rsidRDefault="00590373" w:rsidP="00590373">
      <w:pPr>
        <w:pStyle w:val="ListBullet"/>
      </w:pPr>
      <w:r w:rsidRPr="007067C4">
        <w:t>follow</w:t>
      </w:r>
      <w:r>
        <w:t>s</w:t>
      </w:r>
      <w:r w:rsidRPr="007067C4">
        <w:t xml:space="preserve"> up on any matters of substance that, if established, will have a direct impact on the findings</w:t>
      </w:r>
    </w:p>
    <w:p w14:paraId="30E924FD" w14:textId="717DABAA" w:rsidR="00590373" w:rsidRPr="007067C4" w:rsidRDefault="00590373" w:rsidP="00590373">
      <w:pPr>
        <w:pStyle w:val="ListBullet"/>
        <w:rPr>
          <w:b/>
        </w:rPr>
      </w:pPr>
      <w:r w:rsidRPr="007067C4">
        <w:t xml:space="preserve">provides the person </w:t>
      </w:r>
      <w:r>
        <w:t xml:space="preserve">who is the </w:t>
      </w:r>
      <w:r w:rsidRPr="007067C4">
        <w:t xml:space="preserve">subject of the allegation, either in an interview or </w:t>
      </w:r>
      <w:r w:rsidR="00704519">
        <w:t xml:space="preserve">in </w:t>
      </w:r>
      <w:r w:rsidRPr="007067C4">
        <w:t>writ</w:t>
      </w:r>
      <w:r w:rsidR="00704519">
        <w:t>ten communication</w:t>
      </w:r>
      <w:r w:rsidRPr="007067C4">
        <w:t>, the opportunity to respond to any adverse material that could influence the findings</w:t>
      </w:r>
    </w:p>
    <w:p w14:paraId="7B3CCEAE" w14:textId="77777777" w:rsidR="00590373" w:rsidRPr="007067C4" w:rsidRDefault="00590373" w:rsidP="00590373">
      <w:pPr>
        <w:pStyle w:val="ListBullet"/>
        <w:rPr>
          <w:b/>
        </w:rPr>
      </w:pPr>
      <w:r w:rsidRPr="007067C4">
        <w:t xml:space="preserve">provides the person </w:t>
      </w:r>
      <w:r>
        <w:t xml:space="preserve">who is the </w:t>
      </w:r>
      <w:r w:rsidRPr="007067C4">
        <w:t xml:space="preserve">subject of the allegation </w:t>
      </w:r>
      <w:r>
        <w:t xml:space="preserve">an </w:t>
      </w:r>
      <w:r w:rsidRPr="007067C4">
        <w:t>opportunity to bring a support person to an interview or any related meeting</w:t>
      </w:r>
    </w:p>
    <w:p w14:paraId="66D1E211" w14:textId="77777777" w:rsidR="00590373" w:rsidRPr="007067C4" w:rsidRDefault="00590373" w:rsidP="00590373">
      <w:pPr>
        <w:pStyle w:val="ListBullet"/>
        <w:rPr>
          <w:b/>
        </w:rPr>
      </w:pPr>
      <w:r w:rsidRPr="007067C4">
        <w:t xml:space="preserve">advises the person </w:t>
      </w:r>
      <w:r>
        <w:t xml:space="preserve">who is the </w:t>
      </w:r>
      <w:r w:rsidRPr="007067C4">
        <w:t>subject of the allegation in writing of any additional allegations that arise during the inquiry and provide an appropriate opportunity for them to respond to these</w:t>
      </w:r>
    </w:p>
    <w:p w14:paraId="1CDAA5EE" w14:textId="77777777" w:rsidR="00590373" w:rsidRPr="007067C4" w:rsidRDefault="00590373" w:rsidP="00590373">
      <w:pPr>
        <w:pStyle w:val="ListBullet"/>
        <w:rPr>
          <w:b/>
        </w:rPr>
      </w:pPr>
      <w:r w:rsidRPr="007067C4">
        <w:t>make findings that are based on evidence that is relevant and logically capable of supporting the findings. Available findings include:</w:t>
      </w:r>
    </w:p>
    <w:p w14:paraId="0B1C69B1" w14:textId="77777777" w:rsidR="00590373" w:rsidRPr="001C788B" w:rsidRDefault="00590373" w:rsidP="00590373">
      <w:pPr>
        <w:pStyle w:val="ListParagraph"/>
        <w:numPr>
          <w:ilvl w:val="0"/>
          <w:numId w:val="15"/>
        </w:numPr>
        <w:rPr>
          <w:b/>
        </w:rPr>
      </w:pPr>
      <w:r w:rsidRPr="007067C4">
        <w:t>sustained</w:t>
      </w:r>
    </w:p>
    <w:p w14:paraId="5C0F50B0" w14:textId="77777777" w:rsidR="00590373" w:rsidRPr="001C788B" w:rsidRDefault="00590373" w:rsidP="0028388E">
      <w:pPr>
        <w:pStyle w:val="ListParagraph"/>
        <w:numPr>
          <w:ilvl w:val="0"/>
          <w:numId w:val="15"/>
        </w:numPr>
        <w:ind w:left="851" w:hanging="425"/>
        <w:rPr>
          <w:b/>
        </w:rPr>
      </w:pPr>
      <w:r w:rsidRPr="007067C4">
        <w:t>not sustained – insufficient evidence</w:t>
      </w:r>
    </w:p>
    <w:p w14:paraId="52976247" w14:textId="77777777" w:rsidR="00590373" w:rsidRPr="001C788B" w:rsidRDefault="00590373" w:rsidP="0028388E">
      <w:pPr>
        <w:pStyle w:val="ListParagraph"/>
        <w:numPr>
          <w:ilvl w:val="0"/>
          <w:numId w:val="15"/>
        </w:numPr>
        <w:ind w:left="851" w:hanging="425"/>
        <w:rPr>
          <w:b/>
        </w:rPr>
      </w:pPr>
      <w:r w:rsidRPr="007067C4">
        <w:t>not sustained – lack of weight</w:t>
      </w:r>
    </w:p>
    <w:p w14:paraId="14A21EAE" w14:textId="77777777" w:rsidR="00590373" w:rsidRPr="001C788B" w:rsidRDefault="00590373" w:rsidP="0028388E">
      <w:pPr>
        <w:pStyle w:val="ListParagraph"/>
        <w:numPr>
          <w:ilvl w:val="0"/>
          <w:numId w:val="15"/>
        </w:numPr>
        <w:ind w:left="851" w:hanging="425"/>
        <w:rPr>
          <w:b/>
        </w:rPr>
      </w:pPr>
      <w:r w:rsidRPr="007067C4">
        <w:t>false (inquiries show the conduct was not reportable)</w:t>
      </w:r>
    </w:p>
    <w:p w14:paraId="2A7FA75E" w14:textId="1F4A776A" w:rsidR="00590373" w:rsidRPr="001C788B" w:rsidRDefault="00590373" w:rsidP="0028388E">
      <w:pPr>
        <w:pStyle w:val="ListParagraph"/>
        <w:numPr>
          <w:ilvl w:val="0"/>
          <w:numId w:val="15"/>
        </w:numPr>
        <w:ind w:left="851" w:hanging="425"/>
        <w:rPr>
          <w:b/>
        </w:rPr>
      </w:pPr>
      <w:r w:rsidRPr="007067C4">
        <w:lastRenderedPageBreak/>
        <w:t>not reportable conduct</w:t>
      </w:r>
      <w:r w:rsidR="00704519">
        <w:t>.</w:t>
      </w:r>
    </w:p>
    <w:p w14:paraId="7E4496CA" w14:textId="24541AFA" w:rsidR="00590373" w:rsidRPr="007067C4" w:rsidRDefault="007E7601" w:rsidP="00590373">
      <w:pPr>
        <w:pStyle w:val="ListBullet"/>
        <w:rPr>
          <w:b/>
        </w:rPr>
      </w:pPr>
      <w:r>
        <w:t>p</w:t>
      </w:r>
      <w:r w:rsidR="00590373" w:rsidRPr="007067C4">
        <w:t xml:space="preserve">repares the </w:t>
      </w:r>
      <w:r w:rsidR="00704519">
        <w:t>I</w:t>
      </w:r>
      <w:r w:rsidR="00590373">
        <w:t xml:space="preserve">nquiry </w:t>
      </w:r>
      <w:r w:rsidR="00590373" w:rsidRPr="007067C4">
        <w:t>Report, including analysis of the evidence and findings in relation to the allegation/s of reportable conduct</w:t>
      </w:r>
    </w:p>
    <w:p w14:paraId="2859B4D3" w14:textId="499BBA91" w:rsidR="00590373" w:rsidRPr="007067C4" w:rsidRDefault="007E7601" w:rsidP="00590373">
      <w:pPr>
        <w:pStyle w:val="ListBullet"/>
        <w:rPr>
          <w:b/>
        </w:rPr>
      </w:pPr>
      <w:r>
        <w:t>p</w:t>
      </w:r>
      <w:r w:rsidR="00590373" w:rsidRPr="007067C4">
        <w:t xml:space="preserve">rovides the completed report and all accompanying evidence to the </w:t>
      </w:r>
      <w:r w:rsidR="00590373">
        <w:t xml:space="preserve">Workforce Relations </w:t>
      </w:r>
      <w:r w:rsidR="00590373" w:rsidRPr="007067C4">
        <w:t xml:space="preserve">team, to be provided </w:t>
      </w:r>
      <w:r w:rsidR="00142051">
        <w:t xml:space="preserve">to </w:t>
      </w:r>
      <w:r w:rsidR="00590373" w:rsidRPr="007067C4">
        <w:t xml:space="preserve">the </w:t>
      </w:r>
      <w:r w:rsidR="00590373">
        <w:t>d</w:t>
      </w:r>
      <w:r w:rsidR="00590373" w:rsidRPr="007067C4">
        <w:t xml:space="preserve">ecision </w:t>
      </w:r>
      <w:r w:rsidR="00590373">
        <w:t>d</w:t>
      </w:r>
      <w:r w:rsidR="00590373" w:rsidRPr="007067C4">
        <w:t>elegate</w:t>
      </w:r>
    </w:p>
    <w:p w14:paraId="147ADCCB" w14:textId="76512D08" w:rsidR="00590373" w:rsidRDefault="007E7601" w:rsidP="00590373">
      <w:pPr>
        <w:pStyle w:val="ListBullet"/>
        <w:rPr>
          <w:b/>
        </w:rPr>
      </w:pPr>
      <w:r>
        <w:rPr>
          <w:u w:val="single"/>
        </w:rPr>
        <w:t>d</w:t>
      </w:r>
      <w:r w:rsidR="00590373" w:rsidRPr="007067C4">
        <w:rPr>
          <w:u w:val="single"/>
        </w:rPr>
        <w:t>oes not</w:t>
      </w:r>
      <w:r w:rsidR="00590373" w:rsidRPr="007067C4">
        <w:t xml:space="preserve"> advise the person </w:t>
      </w:r>
      <w:r w:rsidR="00590373">
        <w:t xml:space="preserve">who is </w:t>
      </w:r>
      <w:r w:rsidR="00590373" w:rsidRPr="007067C4">
        <w:t>subject to the allegation of the investigation finalisation or outcome</w:t>
      </w:r>
      <w:r w:rsidR="00704519">
        <w:t>.</w:t>
      </w:r>
    </w:p>
    <w:p w14:paraId="4C44FDAC" w14:textId="77777777" w:rsidR="00762777" w:rsidRDefault="00762777" w:rsidP="00590373">
      <w:pPr>
        <w:pStyle w:val="Policy-BodyText"/>
        <w:numPr>
          <w:ilvl w:val="0"/>
          <w:numId w:val="0"/>
        </w:numPr>
        <w:rPr>
          <w:b w:val="0"/>
        </w:rPr>
      </w:pPr>
    </w:p>
    <w:p w14:paraId="5030595E" w14:textId="77777777" w:rsidR="00590373" w:rsidRDefault="00590373" w:rsidP="00590373">
      <w:pPr>
        <w:pStyle w:val="Policy-BodyText"/>
        <w:numPr>
          <w:ilvl w:val="0"/>
          <w:numId w:val="0"/>
        </w:numPr>
        <w:pBdr>
          <w:top w:val="single" w:sz="4" w:space="1" w:color="auto"/>
          <w:left w:val="single" w:sz="4" w:space="4" w:color="auto"/>
          <w:bottom w:val="single" w:sz="4" w:space="1" w:color="auto"/>
          <w:right w:val="single" w:sz="4" w:space="4" w:color="auto"/>
        </w:pBdr>
        <w:rPr>
          <w:bCs/>
        </w:rPr>
      </w:pPr>
      <w:r w:rsidRPr="006A05DD">
        <w:rPr>
          <w:bCs/>
        </w:rPr>
        <w:t xml:space="preserve">Alert: </w:t>
      </w:r>
    </w:p>
    <w:p w14:paraId="69E13ADF" w14:textId="23397C60" w:rsidR="00590373" w:rsidRDefault="00590373" w:rsidP="00590373">
      <w:pPr>
        <w:pStyle w:val="Policy-BodyText"/>
        <w:numPr>
          <w:ilvl w:val="0"/>
          <w:numId w:val="0"/>
        </w:numPr>
        <w:pBdr>
          <w:top w:val="single" w:sz="4" w:space="1" w:color="auto"/>
          <w:left w:val="single" w:sz="4" w:space="4" w:color="auto"/>
          <w:bottom w:val="single" w:sz="4" w:space="1" w:color="auto"/>
          <w:right w:val="single" w:sz="4" w:space="4" w:color="auto"/>
        </w:pBdr>
        <w:rPr>
          <w:b w:val="0"/>
        </w:rPr>
      </w:pPr>
      <w:r w:rsidRPr="001C788B">
        <w:rPr>
          <w:b w:val="0"/>
        </w:rPr>
        <w:t>Where a person who is subject to an allegation of reportable conduct separate</w:t>
      </w:r>
      <w:r w:rsidR="00762777">
        <w:rPr>
          <w:b w:val="0"/>
        </w:rPr>
        <w:t>s</w:t>
      </w:r>
      <w:r w:rsidRPr="001C788B">
        <w:rPr>
          <w:b w:val="0"/>
        </w:rPr>
        <w:t xml:space="preserve"> from CHS (either by resignation, termination of their employment or a decision to cease the provision of their services in the workplace), the </w:t>
      </w:r>
      <w:r w:rsidR="00704519">
        <w:rPr>
          <w:b w:val="0"/>
        </w:rPr>
        <w:t>i</w:t>
      </w:r>
      <w:r w:rsidRPr="001C788B">
        <w:rPr>
          <w:b w:val="0"/>
        </w:rPr>
        <w:t>nquiry will continue. The person subject to the allegation/s will be provided with the opportunity to participate in the inquiry. Should they choose not to participate in the inquiry, a finding on whether or not reportable conduct has occurred will be made based in the information available.</w:t>
      </w:r>
    </w:p>
    <w:p w14:paraId="009C610C" w14:textId="77777777" w:rsidR="00590373" w:rsidRPr="001C788B" w:rsidRDefault="00590373" w:rsidP="00590373">
      <w:pPr>
        <w:rPr>
          <w:b/>
        </w:rPr>
      </w:pPr>
    </w:p>
    <w:p w14:paraId="0A43A948" w14:textId="6F653B13" w:rsidR="00590373" w:rsidRPr="00F3021E" w:rsidRDefault="00590373" w:rsidP="00590373">
      <w:pPr>
        <w:rPr>
          <w:rFonts w:cs="Arial"/>
          <w:bCs/>
          <w:i/>
          <w:iCs/>
          <w:szCs w:val="24"/>
        </w:rPr>
      </w:pPr>
      <w:r w:rsidRPr="00F3021E">
        <w:rPr>
          <w:rFonts w:cs="Arial"/>
          <w:bCs/>
          <w:i/>
          <w:iCs/>
          <w:szCs w:val="24"/>
        </w:rPr>
        <w:t xml:space="preserve">Finalising the </w:t>
      </w:r>
      <w:r w:rsidR="00704519">
        <w:rPr>
          <w:rFonts w:cs="Arial"/>
          <w:bCs/>
          <w:i/>
          <w:iCs/>
          <w:szCs w:val="24"/>
        </w:rPr>
        <w:t>i</w:t>
      </w:r>
      <w:r w:rsidRPr="00F3021E">
        <w:rPr>
          <w:rFonts w:cs="Arial"/>
          <w:bCs/>
          <w:i/>
          <w:iCs/>
          <w:szCs w:val="24"/>
        </w:rPr>
        <w:t>nquiry and delegate decision</w:t>
      </w:r>
    </w:p>
    <w:p w14:paraId="63DB9F2C" w14:textId="00837776" w:rsidR="006F2B30" w:rsidRDefault="00590373" w:rsidP="00590373">
      <w:r w:rsidRPr="007067C4">
        <w:t xml:space="preserve">Following finalisation of the </w:t>
      </w:r>
      <w:r>
        <w:t>i</w:t>
      </w:r>
      <w:r w:rsidRPr="007067C4">
        <w:t xml:space="preserve">nquiry, the </w:t>
      </w:r>
      <w:r w:rsidR="00704519">
        <w:t>I</w:t>
      </w:r>
      <w:r w:rsidRPr="007067C4">
        <w:t xml:space="preserve">nquiry </w:t>
      </w:r>
      <w:r w:rsidR="00704519">
        <w:t>R</w:t>
      </w:r>
      <w:r w:rsidRPr="007067C4">
        <w:t>eport</w:t>
      </w:r>
      <w:r w:rsidR="00762777">
        <w:t>,</w:t>
      </w:r>
      <w:r w:rsidRPr="007067C4">
        <w:t xml:space="preserve"> with the investigator’s findings</w:t>
      </w:r>
      <w:r w:rsidR="00762777">
        <w:t>,</w:t>
      </w:r>
      <w:r w:rsidRPr="007067C4">
        <w:t xml:space="preserve"> and all accompanying evidence </w:t>
      </w:r>
      <w:r w:rsidR="00762777">
        <w:t>will be</w:t>
      </w:r>
      <w:r w:rsidRPr="007067C4">
        <w:t xml:space="preserve"> provided to the </w:t>
      </w:r>
      <w:r>
        <w:t>Workforce Relations t</w:t>
      </w:r>
      <w:r w:rsidRPr="007067C4">
        <w:t xml:space="preserve">eam to be subsequently provided to </w:t>
      </w:r>
      <w:r w:rsidR="006F2B30">
        <w:t>the</w:t>
      </w:r>
      <w:r w:rsidRPr="007067C4">
        <w:t xml:space="preserve"> decision maker for consideration. </w:t>
      </w:r>
    </w:p>
    <w:p w14:paraId="02568300" w14:textId="77777777" w:rsidR="006F2B30" w:rsidRDefault="006F2B30" w:rsidP="00590373"/>
    <w:p w14:paraId="409C16E5" w14:textId="46979D6F" w:rsidR="006F2B30" w:rsidRDefault="006F2B30" w:rsidP="00590373">
      <w:r>
        <w:t>The decision makers in this process in CHS are either the Chief Executive Officer (CEO), the Chief Operating Officer</w:t>
      </w:r>
      <w:r w:rsidR="0002418B">
        <w:t>,</w:t>
      </w:r>
      <w:r>
        <w:t xml:space="preserve"> Deputy CEO or the Executive Group Manager, People and Culture.</w:t>
      </w:r>
    </w:p>
    <w:p w14:paraId="054E44B3" w14:textId="77777777" w:rsidR="006F2B30" w:rsidRDefault="006F2B30" w:rsidP="00590373"/>
    <w:p w14:paraId="60C1F12B" w14:textId="4BEC3AE4" w:rsidR="00590373" w:rsidRPr="007067C4" w:rsidRDefault="00590373" w:rsidP="00590373">
      <w:pPr>
        <w:rPr>
          <w:b/>
        </w:rPr>
      </w:pPr>
      <w:r w:rsidRPr="007067C4">
        <w:t>The appointed decision delegate will:</w:t>
      </w:r>
    </w:p>
    <w:p w14:paraId="0B4DE4F0" w14:textId="77777777" w:rsidR="00590373" w:rsidRPr="007067C4" w:rsidRDefault="00590373" w:rsidP="00590373">
      <w:pPr>
        <w:pStyle w:val="ListBullet"/>
        <w:rPr>
          <w:b/>
        </w:rPr>
      </w:pPr>
      <w:r w:rsidRPr="007067C4">
        <w:t>consider all of the available information and either accept the investigator’s findings or make different findings based on their analysis of the evidence</w:t>
      </w:r>
    </w:p>
    <w:p w14:paraId="465492F8" w14:textId="77777777" w:rsidR="00590373" w:rsidRPr="007067C4" w:rsidRDefault="00590373" w:rsidP="00590373">
      <w:pPr>
        <w:pStyle w:val="ListBullet"/>
        <w:rPr>
          <w:b/>
        </w:rPr>
      </w:pPr>
      <w:r w:rsidRPr="007067C4">
        <w:t xml:space="preserve">advise the person </w:t>
      </w:r>
      <w:r>
        <w:t xml:space="preserve">who is the </w:t>
      </w:r>
      <w:r w:rsidRPr="007067C4">
        <w:t>subject of the allegation, in writing, of:</w:t>
      </w:r>
    </w:p>
    <w:p w14:paraId="35970E62" w14:textId="4E8A9A45" w:rsidR="00590373" w:rsidRPr="001C788B" w:rsidRDefault="00590373" w:rsidP="0028388E">
      <w:pPr>
        <w:pStyle w:val="ListParagraph"/>
        <w:numPr>
          <w:ilvl w:val="0"/>
          <w:numId w:val="16"/>
        </w:numPr>
        <w:ind w:left="851" w:hanging="425"/>
        <w:rPr>
          <w:b/>
        </w:rPr>
      </w:pPr>
      <w:r w:rsidRPr="007067C4">
        <w:t xml:space="preserve">the outcome of the </w:t>
      </w:r>
      <w:r w:rsidR="00704519">
        <w:t>i</w:t>
      </w:r>
      <w:r w:rsidRPr="007067C4">
        <w:t>nquiry</w:t>
      </w:r>
      <w:r>
        <w:t xml:space="preserve"> and the preliminary outcome, and give the person who is the subject of the allegations seven calendar days to respond with any comment </w:t>
      </w:r>
    </w:p>
    <w:p w14:paraId="7F0F9AB7" w14:textId="77777777" w:rsidR="00590373" w:rsidRPr="001C788B" w:rsidRDefault="00590373" w:rsidP="0028388E">
      <w:pPr>
        <w:pStyle w:val="ListParagraph"/>
        <w:numPr>
          <w:ilvl w:val="0"/>
          <w:numId w:val="16"/>
        </w:numPr>
        <w:ind w:left="851" w:hanging="425"/>
        <w:rPr>
          <w:b/>
        </w:rPr>
      </w:pPr>
      <w:r w:rsidRPr="007067C4">
        <w:t>what further action, if any, is proposed to be taken</w:t>
      </w:r>
    </w:p>
    <w:p w14:paraId="14AF6BE0" w14:textId="364D2FF2" w:rsidR="00590373" w:rsidRPr="001C788B" w:rsidRDefault="00590373" w:rsidP="0028388E">
      <w:pPr>
        <w:pStyle w:val="ListParagraph"/>
        <w:numPr>
          <w:ilvl w:val="0"/>
          <w:numId w:val="16"/>
        </w:numPr>
        <w:ind w:left="851" w:hanging="425"/>
        <w:rPr>
          <w:b/>
        </w:rPr>
      </w:pPr>
      <w:r w:rsidRPr="007067C4">
        <w:t xml:space="preserve">the process to respond to the proposed decision </w:t>
      </w:r>
    </w:p>
    <w:p w14:paraId="28CA1A90" w14:textId="77777777" w:rsidR="00590373" w:rsidRPr="001C788B" w:rsidRDefault="00590373" w:rsidP="0028388E">
      <w:pPr>
        <w:pStyle w:val="ListParagraph"/>
        <w:numPr>
          <w:ilvl w:val="0"/>
          <w:numId w:val="16"/>
        </w:numPr>
        <w:ind w:left="851" w:hanging="425"/>
        <w:rPr>
          <w:b/>
        </w:rPr>
      </w:pPr>
      <w:r w:rsidRPr="007067C4">
        <w:t>who/what other Agencies the reportable conduct information will be shared with</w:t>
      </w:r>
    </w:p>
    <w:p w14:paraId="6C69C3E7" w14:textId="77777777" w:rsidR="00590373" w:rsidRPr="001C788B" w:rsidRDefault="00590373" w:rsidP="0028388E">
      <w:pPr>
        <w:pStyle w:val="ListParagraph"/>
        <w:numPr>
          <w:ilvl w:val="0"/>
          <w:numId w:val="16"/>
        </w:numPr>
        <w:ind w:left="851" w:hanging="425"/>
        <w:rPr>
          <w:b/>
        </w:rPr>
      </w:pPr>
      <w:r w:rsidRPr="007067C4">
        <w:t>the process for providing comment or a response in relation to the findings and any further action proposed.</w:t>
      </w:r>
    </w:p>
    <w:p w14:paraId="308D5A99" w14:textId="77777777" w:rsidR="00590373" w:rsidRDefault="00590373" w:rsidP="00590373">
      <w:pPr>
        <w:pStyle w:val="ListBullet"/>
        <w:rPr>
          <w:b/>
        </w:rPr>
      </w:pPr>
      <w:r w:rsidRPr="007067C4">
        <w:t xml:space="preserve">having considered any response </w:t>
      </w:r>
      <w:r>
        <w:t xml:space="preserve">received </w:t>
      </w:r>
      <w:r w:rsidRPr="007067C4">
        <w:t xml:space="preserve">from the person </w:t>
      </w:r>
      <w:r>
        <w:t xml:space="preserve">who is the </w:t>
      </w:r>
      <w:r w:rsidRPr="007067C4">
        <w:t xml:space="preserve">subject of the allegation, </w:t>
      </w:r>
      <w:r>
        <w:t xml:space="preserve">the decision delegate will </w:t>
      </w:r>
      <w:r w:rsidRPr="007067C4">
        <w:t>finalise their decision</w:t>
      </w:r>
    </w:p>
    <w:p w14:paraId="39D965CA" w14:textId="77777777" w:rsidR="00590373" w:rsidRPr="007067C4" w:rsidRDefault="00590373" w:rsidP="00590373">
      <w:pPr>
        <w:pStyle w:val="ListBullet"/>
        <w:rPr>
          <w:b/>
        </w:rPr>
      </w:pPr>
      <w:r w:rsidRPr="007067C4">
        <w:t xml:space="preserve"> </w:t>
      </w:r>
      <w:r>
        <w:t xml:space="preserve">the decision delegate will </w:t>
      </w:r>
      <w:r w:rsidRPr="007067C4">
        <w:t xml:space="preserve">advise the person </w:t>
      </w:r>
      <w:r>
        <w:t xml:space="preserve">who is the </w:t>
      </w:r>
      <w:r w:rsidRPr="007067C4">
        <w:t>subject of the allegation of the final decision in writing and options for seeking a review of the decision or make a complaint in relation to the process undertaken</w:t>
      </w:r>
    </w:p>
    <w:p w14:paraId="6422D7CA" w14:textId="77777777" w:rsidR="00590373" w:rsidRPr="007067C4" w:rsidRDefault="00590373" w:rsidP="00590373">
      <w:pPr>
        <w:pStyle w:val="ListBullet"/>
        <w:rPr>
          <w:b/>
        </w:rPr>
      </w:pPr>
      <w:r w:rsidRPr="007067C4">
        <w:t>determine what information is appropriate to share with the complainant and (if different) the parents/carer of the child allegedly subjected to the conduct and arrange to do so</w:t>
      </w:r>
    </w:p>
    <w:p w14:paraId="27BD3F52" w14:textId="4A3524EA" w:rsidR="00590373" w:rsidRPr="007067C4" w:rsidRDefault="007E7601" w:rsidP="00590373">
      <w:pPr>
        <w:pStyle w:val="ListBullet"/>
        <w:rPr>
          <w:b/>
        </w:rPr>
      </w:pPr>
      <w:r>
        <w:t>p</w:t>
      </w:r>
      <w:r w:rsidR="00590373" w:rsidRPr="007067C4">
        <w:t xml:space="preserve">rovide all finalised records to the </w:t>
      </w:r>
      <w:r w:rsidR="00590373">
        <w:t>Workforce Relations</w:t>
      </w:r>
      <w:r w:rsidR="00590373" w:rsidRPr="007067C4">
        <w:t xml:space="preserve"> team.</w:t>
      </w:r>
    </w:p>
    <w:p w14:paraId="159E7932" w14:textId="77777777" w:rsidR="00590373" w:rsidRPr="007067C4" w:rsidRDefault="00590373" w:rsidP="00590373">
      <w:pPr>
        <w:rPr>
          <w:b/>
        </w:rPr>
      </w:pPr>
      <w:r w:rsidRPr="007067C4">
        <w:lastRenderedPageBreak/>
        <w:t xml:space="preserve">The </w:t>
      </w:r>
      <w:r>
        <w:t>Workforce Relations</w:t>
      </w:r>
      <w:r w:rsidRPr="007067C4">
        <w:t xml:space="preserve"> </w:t>
      </w:r>
      <w:r>
        <w:t>t</w:t>
      </w:r>
      <w:r w:rsidRPr="007067C4">
        <w:t>eam will:</w:t>
      </w:r>
    </w:p>
    <w:p w14:paraId="7B9C3480" w14:textId="73D60237" w:rsidR="00590373" w:rsidRPr="007067C4" w:rsidRDefault="007E7601" w:rsidP="00590373">
      <w:pPr>
        <w:pStyle w:val="ListBullet"/>
        <w:rPr>
          <w:b/>
        </w:rPr>
      </w:pPr>
      <w:r>
        <w:t>r</w:t>
      </w:r>
      <w:r w:rsidR="00590373" w:rsidRPr="007067C4">
        <w:t>espond to requests for progress updates received from the ACT Ombudsman</w:t>
      </w:r>
    </w:p>
    <w:p w14:paraId="3296FB53" w14:textId="741FF6AE" w:rsidR="00590373" w:rsidRPr="007067C4" w:rsidRDefault="007E7601" w:rsidP="00590373">
      <w:pPr>
        <w:pStyle w:val="ListBullet"/>
        <w:rPr>
          <w:b/>
        </w:rPr>
      </w:pPr>
      <w:r>
        <w:t>p</w:t>
      </w:r>
      <w:r w:rsidR="00590373" w:rsidRPr="007067C4">
        <w:t xml:space="preserve">rovide the final </w:t>
      </w:r>
      <w:r w:rsidR="00590373">
        <w:t>s</w:t>
      </w:r>
      <w:r w:rsidR="00590373" w:rsidRPr="007067C4">
        <w:t>17J report to the ACT Ombudsman, with all relevant supporting information</w:t>
      </w:r>
    </w:p>
    <w:p w14:paraId="65347D7C" w14:textId="09477769" w:rsidR="00590373" w:rsidRDefault="007E7601" w:rsidP="00590373">
      <w:pPr>
        <w:pStyle w:val="ListBullet"/>
        <w:rPr>
          <w:b/>
        </w:rPr>
      </w:pPr>
      <w:r>
        <w:t>l</w:t>
      </w:r>
      <w:r w:rsidR="00590373" w:rsidRPr="007067C4">
        <w:t xml:space="preserve">iaise with the </w:t>
      </w:r>
      <w:r w:rsidR="00590373">
        <w:t>m</w:t>
      </w:r>
      <w:r w:rsidR="00590373" w:rsidRPr="007067C4">
        <w:t xml:space="preserve">anager about completion of a final risk assessment and any other required follow up, based on the outcome of the </w:t>
      </w:r>
      <w:r w:rsidR="00590373">
        <w:t>i</w:t>
      </w:r>
      <w:r w:rsidR="00590373" w:rsidRPr="007067C4">
        <w:t>nquiry</w:t>
      </w:r>
    </w:p>
    <w:p w14:paraId="29BEF230" w14:textId="15BCB6E9" w:rsidR="00590373" w:rsidRDefault="007E7601" w:rsidP="00590373">
      <w:pPr>
        <w:pStyle w:val="ListBullet"/>
        <w:rPr>
          <w:b/>
        </w:rPr>
      </w:pPr>
      <w:r>
        <w:t>a</w:t>
      </w:r>
      <w:r w:rsidR="00590373" w:rsidRPr="007067C4">
        <w:t xml:space="preserve">dvise the person </w:t>
      </w:r>
      <w:r w:rsidR="00590373">
        <w:t xml:space="preserve">who is the </w:t>
      </w:r>
      <w:r w:rsidR="00590373" w:rsidRPr="007067C4">
        <w:t>subject of the allegation when the matter is closed by the ACT Ombudsman</w:t>
      </w:r>
    </w:p>
    <w:p w14:paraId="1D5DE3BF" w14:textId="03C1D23A" w:rsidR="00590373" w:rsidRDefault="007E7601" w:rsidP="00590373">
      <w:pPr>
        <w:pStyle w:val="ListBullet"/>
        <w:rPr>
          <w:b/>
        </w:rPr>
      </w:pPr>
      <w:r>
        <w:t>r</w:t>
      </w:r>
      <w:r w:rsidR="00590373">
        <w:t>egularly review the management of the cases to inform improvements in practice, identify systemic issues and inform future training requirements.</w:t>
      </w:r>
    </w:p>
    <w:p w14:paraId="6CE54EFF" w14:textId="77777777" w:rsidR="00752168" w:rsidRDefault="00752168" w:rsidP="00752168">
      <w:pPr>
        <w:rPr>
          <w:rFonts w:cs="Arial"/>
          <w:b/>
          <w:szCs w:val="24"/>
        </w:rPr>
      </w:pPr>
    </w:p>
    <w:p w14:paraId="5AD12105" w14:textId="57D36E95" w:rsidR="00F3021E" w:rsidRPr="0028388E" w:rsidRDefault="00B41931" w:rsidP="0028388E">
      <w:pPr>
        <w:jc w:val="right"/>
        <w:rPr>
          <w:rFonts w:cs="Arial"/>
          <w:b/>
          <w:szCs w:val="24"/>
        </w:rPr>
      </w:pPr>
      <w:hyperlink w:anchor="Contents" w:history="1">
        <w:r w:rsidR="00752168" w:rsidRPr="00590902">
          <w:rPr>
            <w:rStyle w:val="Hyperlink"/>
            <w:rFonts w:cs="Arial"/>
            <w:i/>
            <w:szCs w:val="24"/>
          </w:rPr>
          <w:t>Back to Table of Contents</w:t>
        </w:r>
      </w:hyperlink>
      <w:r w:rsidR="00752168">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752168" w:rsidRPr="00CD1C0E" w14:paraId="5F1EAA38" w14:textId="77777777" w:rsidTr="00590373">
        <w:trPr>
          <w:cantSplit/>
          <w:trHeight w:val="285"/>
        </w:trPr>
        <w:tc>
          <w:tcPr>
            <w:tcW w:w="9158" w:type="dxa"/>
            <w:shd w:val="clear" w:color="auto" w:fill="A6A6A6" w:themeFill="background1" w:themeFillShade="A6"/>
          </w:tcPr>
          <w:p w14:paraId="1F46184B" w14:textId="1D3379B7" w:rsidR="00752168" w:rsidRPr="003D2D06" w:rsidRDefault="00752168" w:rsidP="00590373">
            <w:pPr>
              <w:pStyle w:val="Heading1"/>
            </w:pPr>
            <w:bookmarkStart w:id="26" w:name="_Toc94165690"/>
            <w:r>
              <w:t xml:space="preserve">Section </w:t>
            </w:r>
            <w:r w:rsidR="00762777">
              <w:t>7</w:t>
            </w:r>
            <w:r w:rsidRPr="003D2D06">
              <w:t xml:space="preserve"> – </w:t>
            </w:r>
            <w:r w:rsidR="00762777">
              <w:t>Information Sharing</w:t>
            </w:r>
            <w:bookmarkEnd w:id="26"/>
          </w:p>
        </w:tc>
      </w:tr>
    </w:tbl>
    <w:p w14:paraId="3675104B" w14:textId="77777777" w:rsidR="00752168" w:rsidRDefault="00752168" w:rsidP="00752168">
      <w:pPr>
        <w:pStyle w:val="Heading2"/>
      </w:pPr>
    </w:p>
    <w:p w14:paraId="51227992" w14:textId="0B7A309E" w:rsidR="00762777" w:rsidRPr="00F3021E" w:rsidRDefault="00762777" w:rsidP="00F3021E">
      <w:pPr>
        <w:rPr>
          <w:b/>
          <w:bCs/>
        </w:rPr>
      </w:pPr>
      <w:r w:rsidRPr="00F3021E">
        <w:rPr>
          <w:b/>
          <w:bCs/>
        </w:rPr>
        <w:t>Legislative basis</w:t>
      </w:r>
    </w:p>
    <w:p w14:paraId="329EB4F9" w14:textId="71871BCF" w:rsidR="00762777" w:rsidRDefault="00762777" w:rsidP="00762777">
      <w:r>
        <w:t xml:space="preserve">Sections 863C and 863CA of the </w:t>
      </w:r>
      <w:r>
        <w:rPr>
          <w:i/>
        </w:rPr>
        <w:t xml:space="preserve">Children and Young People Act 2008 </w:t>
      </w:r>
      <w:r>
        <w:t>(C</w:t>
      </w:r>
      <w:r w:rsidR="00FF2B82">
        <w:t>&amp;</w:t>
      </w:r>
      <w:r>
        <w:t xml:space="preserve">YP Act), provides CHS, as a designated entity, with the authority to provide reportable conduct information to other child safety information sharing entities or designated entities, either upon request by the entity or on CHS’ own initiative. CHS will provide reportable conduct information to another child safety entity or designated entity if satisfied that the information is relevant to the receiving entity to do any of the following for the safety, welfare or wellbeing </w:t>
      </w:r>
      <w:r w:rsidR="00EA33AB">
        <w:t>of</w:t>
      </w:r>
      <w:r>
        <w:t xml:space="preserve"> a child, young person or class of child or young person:</w:t>
      </w:r>
    </w:p>
    <w:p w14:paraId="2DBF6DE1" w14:textId="77777777" w:rsidR="007E7601" w:rsidRDefault="007E7601" w:rsidP="00762777"/>
    <w:p w14:paraId="0D91939F" w14:textId="77777777" w:rsidR="00762777" w:rsidRDefault="00762777" w:rsidP="00762777">
      <w:pPr>
        <w:pStyle w:val="ListBullet"/>
      </w:pPr>
      <w:r>
        <w:t>make a decision or an assessment</w:t>
      </w:r>
    </w:p>
    <w:p w14:paraId="24D8E21A" w14:textId="77777777" w:rsidR="00762777" w:rsidRDefault="00762777" w:rsidP="00762777">
      <w:pPr>
        <w:pStyle w:val="ListBullet"/>
      </w:pPr>
      <w:r>
        <w:t>plan, begin or conduct an investigation</w:t>
      </w:r>
    </w:p>
    <w:p w14:paraId="2F66C0C9" w14:textId="77777777" w:rsidR="00762777" w:rsidRDefault="00762777" w:rsidP="00762777">
      <w:pPr>
        <w:pStyle w:val="ListBullet"/>
      </w:pPr>
      <w:r>
        <w:t>provide any other service in accordance with the receiving entity’s functions; or</w:t>
      </w:r>
    </w:p>
    <w:p w14:paraId="13FEA17C" w14:textId="77777777" w:rsidR="00762777" w:rsidRDefault="00762777" w:rsidP="00762777">
      <w:pPr>
        <w:pStyle w:val="ListBullet"/>
      </w:pPr>
      <w:r>
        <w:t>deal with a risk to a child, young person or a class of child or young person that might arise in the course of the receiving entity’s operation as a child safety information sharing entity or designated entity, including as an employer.</w:t>
      </w:r>
    </w:p>
    <w:p w14:paraId="2A85C9F2" w14:textId="77777777" w:rsidR="00762777" w:rsidRDefault="00762777" w:rsidP="00762777">
      <w:pPr>
        <w:pStyle w:val="Policy-BodyText"/>
        <w:numPr>
          <w:ilvl w:val="0"/>
          <w:numId w:val="0"/>
        </w:numPr>
        <w:tabs>
          <w:tab w:val="left" w:pos="720"/>
        </w:tabs>
      </w:pPr>
    </w:p>
    <w:p w14:paraId="69A10FB8" w14:textId="77777777" w:rsidR="00762777" w:rsidRPr="002C284A" w:rsidRDefault="00762777" w:rsidP="00762777">
      <w:r w:rsidRPr="002C284A">
        <w:rPr>
          <w:rFonts w:asciiTheme="minorHAnsi" w:eastAsiaTheme="minorHAnsi" w:hAnsiTheme="minorHAnsi" w:cstheme="minorHAnsi"/>
          <w:color w:val="000000" w:themeColor="text1"/>
          <w:szCs w:val="24"/>
        </w:rPr>
        <w:t>The</w:t>
      </w:r>
      <w:r>
        <w:rPr>
          <w:rFonts w:asciiTheme="minorHAnsi" w:eastAsiaTheme="minorHAnsi" w:hAnsiTheme="minorHAnsi" w:cstheme="minorHAnsi"/>
          <w:color w:val="000000" w:themeColor="text1"/>
          <w:szCs w:val="24"/>
        </w:rPr>
        <w:t>se</w:t>
      </w:r>
      <w:r w:rsidRPr="002C284A">
        <w:rPr>
          <w:rFonts w:asciiTheme="minorHAnsi" w:eastAsiaTheme="minorHAnsi" w:hAnsiTheme="minorHAnsi" w:cstheme="minorHAnsi"/>
          <w:color w:val="000000" w:themeColor="text1"/>
          <w:szCs w:val="24"/>
        </w:rPr>
        <w:t xml:space="preserve"> provisions</w:t>
      </w:r>
      <w:r>
        <w:rPr>
          <w:rFonts w:asciiTheme="minorHAnsi" w:eastAsiaTheme="minorHAnsi" w:hAnsiTheme="minorHAnsi" w:cstheme="minorHAnsi"/>
          <w:color w:val="000000" w:themeColor="text1"/>
          <w:szCs w:val="24"/>
        </w:rPr>
        <w:t xml:space="preserve"> </w:t>
      </w:r>
      <w:r w:rsidRPr="008B28D5">
        <w:rPr>
          <w:i/>
          <w:iCs/>
        </w:rPr>
        <w:t>‘recognise services and other entities interested in child welfare must have authority to request, provide and cooperatively share relevant information to support them to carry out their functions in a way that supports the safety, welfare and wellbeing of children and young people’</w:t>
      </w:r>
      <w:r>
        <w:t>.</w:t>
      </w:r>
    </w:p>
    <w:p w14:paraId="275E8148" w14:textId="77777777" w:rsidR="00762777" w:rsidRDefault="00762777" w:rsidP="00FE070C"/>
    <w:p w14:paraId="6F925F20" w14:textId="16149124" w:rsidR="00762777" w:rsidRPr="0040106E" w:rsidRDefault="00762777" w:rsidP="00762777">
      <w:pPr>
        <w:autoSpaceDE w:val="0"/>
        <w:autoSpaceDN w:val="0"/>
        <w:adjustRightInd w:val="0"/>
        <w:rPr>
          <w:rFonts w:cs="Arial"/>
          <w:bCs/>
          <w:iCs/>
          <w:lang w:eastAsia="en-AU"/>
        </w:rPr>
      </w:pPr>
      <w:r w:rsidRPr="0040106E">
        <w:rPr>
          <w:rFonts w:cs="Arial"/>
          <w:bCs/>
          <w:iCs/>
          <w:lang w:eastAsia="en-AU"/>
        </w:rPr>
        <w:t>Reportable conduct information provided to a designated entity, under s</w:t>
      </w:r>
      <w:r w:rsidRPr="0040106E">
        <w:rPr>
          <w:iCs/>
        </w:rPr>
        <w:t>863C and s863CA of the C</w:t>
      </w:r>
      <w:r w:rsidR="00606BFD">
        <w:rPr>
          <w:iCs/>
        </w:rPr>
        <w:t>&amp;</w:t>
      </w:r>
      <w:r w:rsidRPr="0040106E">
        <w:rPr>
          <w:iCs/>
        </w:rPr>
        <w:t xml:space="preserve">YP Act, </w:t>
      </w:r>
      <w:r w:rsidRPr="0040106E">
        <w:rPr>
          <w:rFonts w:cs="Arial"/>
          <w:bCs/>
          <w:iCs/>
          <w:lang w:eastAsia="en-AU"/>
        </w:rPr>
        <w:t xml:space="preserve">must not be used or given for a purpose that is not associated with the safety, welfare or wellbeing of a young child or young person.  </w:t>
      </w:r>
    </w:p>
    <w:p w14:paraId="5D5842C3" w14:textId="77777777" w:rsidR="00762777" w:rsidRPr="0040106E" w:rsidRDefault="00762777" w:rsidP="00762777">
      <w:pPr>
        <w:rPr>
          <w:iCs/>
        </w:rPr>
      </w:pPr>
    </w:p>
    <w:p w14:paraId="1E0621A9" w14:textId="77777777" w:rsidR="00762777" w:rsidRDefault="00762777" w:rsidP="00762777">
      <w:r>
        <w:t xml:space="preserve">In addition to above, in accordance with section 63B of the </w:t>
      </w:r>
      <w:r>
        <w:rPr>
          <w:i/>
        </w:rPr>
        <w:t xml:space="preserve">Working with Vulnerable People (Background Checking) Act </w:t>
      </w:r>
      <w:r w:rsidRPr="00344E8F">
        <w:rPr>
          <w:iCs/>
        </w:rPr>
        <w:t>2011</w:t>
      </w:r>
      <w:r>
        <w:t>, CHS “</w:t>
      </w:r>
      <w:r>
        <w:rPr>
          <w:i/>
        </w:rPr>
        <w:t xml:space="preserve">may give the Commissioner for Fair Trading any information (including personal health information, personal information, or protected </w:t>
      </w:r>
      <w:r>
        <w:rPr>
          <w:i/>
        </w:rPr>
        <w:lastRenderedPageBreak/>
        <w:t>information) if satisfied on reasonable grounds that the information is relevant to preventing harm, or a risk of harm, to a child or class of child</w:t>
      </w:r>
      <w:r>
        <w:t>”.</w:t>
      </w:r>
    </w:p>
    <w:p w14:paraId="6C461CAB" w14:textId="77777777" w:rsidR="00762777" w:rsidRDefault="00762777" w:rsidP="00762777">
      <w:pPr>
        <w:rPr>
          <w:rFonts w:cs="Arial"/>
          <w:b/>
          <w:szCs w:val="24"/>
        </w:rPr>
      </w:pPr>
    </w:p>
    <w:p w14:paraId="58C6C8E0" w14:textId="717C43B8" w:rsidR="00762777" w:rsidRPr="00F3021E" w:rsidRDefault="00152122" w:rsidP="00F3021E">
      <w:pPr>
        <w:rPr>
          <w:b/>
          <w:bCs/>
        </w:rPr>
      </w:pPr>
      <w:r w:rsidRPr="00F3021E">
        <w:rPr>
          <w:b/>
          <w:bCs/>
        </w:rPr>
        <w:t>Process</w:t>
      </w:r>
      <w:r w:rsidR="00762777" w:rsidRPr="00F3021E">
        <w:rPr>
          <w:b/>
          <w:bCs/>
        </w:rPr>
        <w:t xml:space="preserve"> for the release of information</w:t>
      </w:r>
    </w:p>
    <w:p w14:paraId="5D1523D9" w14:textId="23E729FB" w:rsidR="00762777" w:rsidRPr="001B368C" w:rsidRDefault="00762777" w:rsidP="00762777">
      <w:r w:rsidRPr="001B368C">
        <w:t xml:space="preserve">In order to facilitate the provision of information from </w:t>
      </w:r>
      <w:r>
        <w:t>CHS</w:t>
      </w:r>
      <w:r w:rsidR="007E7601">
        <w:t>,</w:t>
      </w:r>
      <w:r w:rsidRPr="001B368C">
        <w:t xml:space="preserve"> all requests for the release of information under these provisions will be made to People and Culture, Workforce Relations team. </w:t>
      </w:r>
    </w:p>
    <w:p w14:paraId="0F0D19F2" w14:textId="77777777" w:rsidR="00762777" w:rsidRPr="001B368C" w:rsidRDefault="00762777" w:rsidP="00762777"/>
    <w:p w14:paraId="04A911CA" w14:textId="77777777" w:rsidR="00762777" w:rsidRPr="001B368C" w:rsidRDefault="00762777" w:rsidP="00762777">
      <w:r w:rsidRPr="001B368C">
        <w:t xml:space="preserve">If any other work area within </w:t>
      </w:r>
      <w:r>
        <w:t>CHS</w:t>
      </w:r>
      <w:r w:rsidRPr="001B368C">
        <w:t xml:space="preserve"> receives a request for the provision of information to another entity it is to be referred to the Workforce Relations team for assessment and action. Any request received to share information in accordance with the </w:t>
      </w:r>
      <w:r w:rsidRPr="00736E89">
        <w:t>relevant legislation</w:t>
      </w:r>
      <w:r>
        <w:t xml:space="preserve"> </w:t>
      </w:r>
      <w:r w:rsidRPr="001B368C">
        <w:t xml:space="preserve">must be forwarded to the </w:t>
      </w:r>
      <w:hyperlink r:id="rId21" w:history="1">
        <w:r w:rsidRPr="001B368C">
          <w:rPr>
            <w:rStyle w:val="Hyperlink"/>
            <w:b/>
            <w:bCs/>
            <w:color w:val="auto"/>
            <w:szCs w:val="24"/>
          </w:rPr>
          <w:t>CHSPeople-Culture@act.gov.au</w:t>
        </w:r>
      </w:hyperlink>
      <w:r w:rsidRPr="001B368C">
        <w:rPr>
          <w:rStyle w:val="Hyperlink"/>
          <w:b/>
          <w:bCs/>
          <w:szCs w:val="24"/>
        </w:rPr>
        <w:t>.</w:t>
      </w:r>
    </w:p>
    <w:p w14:paraId="651C20B0" w14:textId="77777777" w:rsidR="00762777" w:rsidRPr="001B368C" w:rsidRDefault="00762777" w:rsidP="00762777"/>
    <w:p w14:paraId="031EE385" w14:textId="5A1929F5" w:rsidR="00762777" w:rsidRPr="001B368C" w:rsidRDefault="00762777" w:rsidP="00762777">
      <w:r w:rsidRPr="001B368C">
        <w:t xml:space="preserve">The Workforce Relations team will assess any request for information within 48 hours </w:t>
      </w:r>
      <w:r w:rsidR="00003691">
        <w:t>of request</w:t>
      </w:r>
      <w:r w:rsidRPr="001B368C">
        <w:t xml:space="preserve">. The Workforce Relations team will ensure that the request is clear, contains sufficient background and detail to </w:t>
      </w:r>
      <w:r w:rsidR="007E7601">
        <w:t>establish</w:t>
      </w:r>
      <w:r w:rsidR="007E7601" w:rsidRPr="001B368C">
        <w:t xml:space="preserve"> </w:t>
      </w:r>
      <w:r w:rsidRPr="001B368C">
        <w:t>why the requesting entity is requesting the information and what information is being sought. The request should be clear about the period of time that the information is sought for and the type of information sought. If there are any issues with the request at this stage the Workforce Relations team will liaise with the requesting entity to seek clarification.</w:t>
      </w:r>
    </w:p>
    <w:p w14:paraId="530B2827" w14:textId="77777777" w:rsidR="00762777" w:rsidRPr="001B368C" w:rsidRDefault="00762777" w:rsidP="00762777"/>
    <w:p w14:paraId="6E103AE8" w14:textId="13C31B1C" w:rsidR="00762777" w:rsidRPr="001B368C" w:rsidRDefault="00762777" w:rsidP="00762777">
      <w:r w:rsidRPr="001B368C">
        <w:t>If there are no issues</w:t>
      </w:r>
      <w:r w:rsidR="0096171E">
        <w:t>,</w:t>
      </w:r>
      <w:r w:rsidRPr="001B368C">
        <w:t xml:space="preserve"> the Workforce Relations team will direct the request to the relevant work area with clear guidance as to the timeframe for the collation and provision of the information back to the Workforce Relations team</w:t>
      </w:r>
      <w:r w:rsidR="007E7601">
        <w:t>,</w:t>
      </w:r>
      <w:r w:rsidRPr="001B368C">
        <w:t xml:space="preserve"> to enable </w:t>
      </w:r>
      <w:r>
        <w:t>relevant</w:t>
      </w:r>
      <w:r w:rsidRPr="001B368C">
        <w:t xml:space="preserve"> information to be forwarded to the requesting entity. </w:t>
      </w:r>
      <w:r w:rsidR="000B4C9E">
        <w:t xml:space="preserve">People and Culture </w:t>
      </w:r>
      <w:r w:rsidRPr="001B368C">
        <w:t>will ke</w:t>
      </w:r>
      <w:r w:rsidR="000B4C9E">
        <w:t>e</w:t>
      </w:r>
      <w:r w:rsidRPr="001B368C">
        <w:t>p</w:t>
      </w:r>
      <w:r w:rsidR="000B4C9E">
        <w:t xml:space="preserve"> a record</w:t>
      </w:r>
      <w:r w:rsidRPr="001B368C">
        <w:t xml:space="preserve"> of all information that is provided to a requesting entity.</w:t>
      </w:r>
    </w:p>
    <w:p w14:paraId="7FB0C5D9" w14:textId="77777777" w:rsidR="00762777" w:rsidRPr="001B368C" w:rsidRDefault="00762777" w:rsidP="00762777"/>
    <w:p w14:paraId="3BA30181" w14:textId="77777777" w:rsidR="00762777" w:rsidRDefault="00762777" w:rsidP="00762777">
      <w:r w:rsidRPr="001B368C">
        <w:t xml:space="preserve">If there are concerns in relation to the release of any information, for clinical or other reasons, the Workforce Relations team will provide a response to the requesting entity setting out the criteria for refusal along with a detailed set of reasons. </w:t>
      </w:r>
      <w:bookmarkStart w:id="27" w:name="_Hlk53392348"/>
      <w:r>
        <w:t xml:space="preserve">It is acknowledged that while there may be considerations /sensitivities impacting on release of relevant information, refusal needs to be based on the grounds in the </w:t>
      </w:r>
      <w:r w:rsidRPr="00FD0949">
        <w:rPr>
          <w:i/>
          <w:iCs/>
        </w:rPr>
        <w:t>Ombudsman Act</w:t>
      </w:r>
      <w:r>
        <w:t xml:space="preserve"> 1989</w:t>
      </w:r>
      <w:bookmarkEnd w:id="27"/>
      <w:r>
        <w:t>.</w:t>
      </w:r>
      <w:r w:rsidRPr="001B368C">
        <w:t xml:space="preserve"> </w:t>
      </w:r>
    </w:p>
    <w:p w14:paraId="777D8C73" w14:textId="77777777" w:rsidR="00762777" w:rsidRDefault="00762777" w:rsidP="00762777"/>
    <w:p w14:paraId="70EBB88E" w14:textId="653E6993" w:rsidR="00FE070C" w:rsidRDefault="00762777" w:rsidP="00762777">
      <w:r w:rsidRPr="001B368C">
        <w:t>The circumstance where the</w:t>
      </w:r>
      <w:r>
        <w:t>re</w:t>
      </w:r>
      <w:r w:rsidRPr="001B368C">
        <w:t xml:space="preserve"> may be </w:t>
      </w:r>
      <w:r>
        <w:t xml:space="preserve">a </w:t>
      </w:r>
      <w:r w:rsidRPr="001B368C">
        <w:t>refusal to release information is that the release of the information would:</w:t>
      </w:r>
    </w:p>
    <w:p w14:paraId="771CB824" w14:textId="77777777" w:rsidR="00762777" w:rsidRPr="001B368C" w:rsidRDefault="00762777" w:rsidP="00762777">
      <w:pPr>
        <w:pStyle w:val="ListBullet"/>
      </w:pPr>
      <w:r w:rsidRPr="001B368C">
        <w:t>prejudice an investigation, prejudice a coronial inquest or inquiry;</w:t>
      </w:r>
    </w:p>
    <w:p w14:paraId="23D13258" w14:textId="77777777" w:rsidR="00762777" w:rsidRPr="001B368C" w:rsidRDefault="00762777" w:rsidP="00762777">
      <w:pPr>
        <w:pStyle w:val="ListBullet"/>
      </w:pPr>
      <w:r w:rsidRPr="001B368C">
        <w:t>contravene legal professional or client privilege;</w:t>
      </w:r>
    </w:p>
    <w:p w14:paraId="2B8517C9" w14:textId="77777777" w:rsidR="00762777" w:rsidRPr="001B368C" w:rsidRDefault="00762777" w:rsidP="00762777">
      <w:pPr>
        <w:pStyle w:val="ListBullet"/>
      </w:pPr>
      <w:r w:rsidRPr="001B368C">
        <w:t>enable the existence or identity of a confidential source to be revealed;</w:t>
      </w:r>
    </w:p>
    <w:p w14:paraId="2BEE4E3E" w14:textId="77777777" w:rsidR="00762777" w:rsidRPr="001B368C" w:rsidRDefault="00762777" w:rsidP="00762777">
      <w:pPr>
        <w:pStyle w:val="ListBullet"/>
      </w:pPr>
      <w:r w:rsidRPr="001B368C">
        <w:t>endanger a person’s life or physical safety;</w:t>
      </w:r>
    </w:p>
    <w:p w14:paraId="703C5A4A" w14:textId="77777777" w:rsidR="00762777" w:rsidRPr="001B368C" w:rsidRDefault="00762777" w:rsidP="00762777">
      <w:pPr>
        <w:pStyle w:val="ListBullet"/>
      </w:pPr>
      <w:r w:rsidRPr="001B368C">
        <w:t>prejudice a proceeding in relation to a care and protection order;</w:t>
      </w:r>
    </w:p>
    <w:p w14:paraId="5660CACF" w14:textId="77777777" w:rsidR="00762777" w:rsidRPr="001B368C" w:rsidRDefault="00762777" w:rsidP="00762777">
      <w:pPr>
        <w:pStyle w:val="ListBullet"/>
      </w:pPr>
      <w:r w:rsidRPr="001B368C">
        <w:t>not be in the public interest.</w:t>
      </w:r>
    </w:p>
    <w:p w14:paraId="5A513FD7" w14:textId="77777777" w:rsidR="00762777" w:rsidRDefault="00762777" w:rsidP="00762777">
      <w:pPr>
        <w:rPr>
          <w:rFonts w:cs="Arial"/>
          <w:b/>
          <w:szCs w:val="24"/>
        </w:rPr>
      </w:pPr>
    </w:p>
    <w:p w14:paraId="7A0AF05F" w14:textId="00BA3469" w:rsidR="00762777" w:rsidRPr="00F3021E" w:rsidRDefault="00762777" w:rsidP="00F3021E">
      <w:pPr>
        <w:rPr>
          <w:b/>
          <w:bCs/>
        </w:rPr>
      </w:pPr>
      <w:r w:rsidRPr="00F3021E">
        <w:rPr>
          <w:b/>
          <w:bCs/>
        </w:rPr>
        <w:t>Initiating information sharing</w:t>
      </w:r>
    </w:p>
    <w:p w14:paraId="10B4617A" w14:textId="32DE86AF" w:rsidR="00762777" w:rsidRPr="00736E89" w:rsidRDefault="00762777" w:rsidP="00762777">
      <w:r w:rsidRPr="00736E89">
        <w:t xml:space="preserve">The information sharing provisions also allow for information to be shared proactively. </w:t>
      </w:r>
      <w:r w:rsidR="00152122">
        <w:t>Clinical line areas in consultation with People and Culture</w:t>
      </w:r>
      <w:r w:rsidR="00152122" w:rsidRPr="00736E89">
        <w:t xml:space="preserve"> </w:t>
      </w:r>
      <w:r w:rsidRPr="00736E89">
        <w:t xml:space="preserve">should be mindful of the </w:t>
      </w:r>
      <w:r w:rsidRPr="00736E89">
        <w:lastRenderedPageBreak/>
        <w:t>information we have and how this may be relevant to another entity’s management of the safety, welfare and wellbeing of children.</w:t>
      </w:r>
      <w:r>
        <w:t xml:space="preserve">  As per section 8.2 above, People and Culture, Workforce Relations team coordinates information sharing in CHS.</w:t>
      </w:r>
    </w:p>
    <w:p w14:paraId="730C4DA0" w14:textId="77777777" w:rsidR="00762777" w:rsidRPr="00736E89" w:rsidRDefault="00762777" w:rsidP="00762777"/>
    <w:p w14:paraId="3A0AD7D4" w14:textId="6D76B250" w:rsidR="00762777" w:rsidRPr="00736E89" w:rsidRDefault="00762777" w:rsidP="00762777">
      <w:r w:rsidRPr="00736E89">
        <w:t xml:space="preserve">Information may be provided to another designated entity or child safety information sharing entity. Information can be provided where </w:t>
      </w:r>
      <w:r w:rsidR="00152122">
        <w:t>a clinical line area</w:t>
      </w:r>
      <w:r w:rsidR="008C4B76">
        <w:t>,</w:t>
      </w:r>
      <w:r w:rsidR="00152122">
        <w:t xml:space="preserve"> in consultation with People and Culture</w:t>
      </w:r>
      <w:r w:rsidR="008C4B76">
        <w:t>,</w:t>
      </w:r>
      <w:r w:rsidR="00152122" w:rsidRPr="00736E89">
        <w:t xml:space="preserve"> </w:t>
      </w:r>
      <w:r w:rsidRPr="00736E89">
        <w:t>forms a view that the information is relevant to another entity’s consideration for the safety, welfare or well-being of children and protection from reportable conduct.</w:t>
      </w:r>
    </w:p>
    <w:p w14:paraId="4D06BEA6" w14:textId="77777777" w:rsidR="00762777" w:rsidRPr="00736E89" w:rsidRDefault="00762777" w:rsidP="00762777"/>
    <w:p w14:paraId="797C9493" w14:textId="77777777" w:rsidR="00152122" w:rsidRPr="00736E89" w:rsidRDefault="00152122" w:rsidP="00152122">
      <w:r>
        <w:t>Clinical line areas in consultation with People and Culture</w:t>
      </w:r>
      <w:r w:rsidRPr="00736E89">
        <w:t xml:space="preserve"> should consider whether the </w:t>
      </w:r>
      <w:r>
        <w:t>sharing</w:t>
      </w:r>
      <w:r w:rsidRPr="00736E89">
        <w:t xml:space="preserve"> of its information to another entity may have the potential to create further risk to children.</w:t>
      </w:r>
    </w:p>
    <w:p w14:paraId="4A52A1D3" w14:textId="77777777" w:rsidR="00762777" w:rsidRPr="00736E89" w:rsidRDefault="00762777" w:rsidP="00762777"/>
    <w:p w14:paraId="5F1701DA" w14:textId="43BC8A15" w:rsidR="00762777" w:rsidRPr="00736E89" w:rsidRDefault="00762777" w:rsidP="00762777">
      <w:r w:rsidRPr="00736E89">
        <w:t xml:space="preserve">Information provided </w:t>
      </w:r>
      <w:r w:rsidR="000B2134">
        <w:t>must</w:t>
      </w:r>
      <w:r w:rsidR="000B2134" w:rsidRPr="00736E89">
        <w:t xml:space="preserve"> </w:t>
      </w:r>
      <w:r w:rsidRPr="00736E89">
        <w:t xml:space="preserve">not breach privacy </w:t>
      </w:r>
      <w:r w:rsidR="000B4C9E">
        <w:t xml:space="preserve">legislation </w:t>
      </w:r>
      <w:r w:rsidRPr="00736E89">
        <w:t xml:space="preserve">and consent is not required. Reportable conduct information may be given despite any </w:t>
      </w:r>
      <w:r w:rsidR="000B2134">
        <w:t>T</w:t>
      </w:r>
      <w:r w:rsidRPr="00736E89">
        <w:t>erritory law to the contrary. This means that CHS does not breach other secrecy or confidentiality clauses in legislation. In addition, the protection of the information shared is passed on and it can only be used for the purposes for which it is provided.</w:t>
      </w:r>
    </w:p>
    <w:p w14:paraId="23BC2900" w14:textId="77777777" w:rsidR="00752168" w:rsidRDefault="00752168" w:rsidP="00752168">
      <w:pPr>
        <w:rPr>
          <w:rFonts w:cs="Arial"/>
          <w:b/>
          <w:szCs w:val="24"/>
        </w:rPr>
      </w:pPr>
    </w:p>
    <w:p w14:paraId="3ED54FBE" w14:textId="66597DBD" w:rsidR="00752168" w:rsidRDefault="00B41931" w:rsidP="00752168">
      <w:pPr>
        <w:jc w:val="right"/>
        <w:rPr>
          <w:rFonts w:cs="Arial"/>
          <w:i/>
          <w:szCs w:val="24"/>
        </w:rPr>
      </w:pPr>
      <w:hyperlink w:anchor="Contents" w:history="1">
        <w:r w:rsidR="00752168" w:rsidRPr="00590902">
          <w:rPr>
            <w:rStyle w:val="Hyperlink"/>
            <w:rFonts w:cs="Arial"/>
            <w:i/>
            <w:szCs w:val="24"/>
          </w:rPr>
          <w:t>Back to Table of Contents</w:t>
        </w:r>
      </w:hyperlink>
      <w:r w:rsidR="00752168">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2D6158" w:rsidRPr="00CD1C0E" w14:paraId="462D913A" w14:textId="77777777" w:rsidTr="00A133E7">
        <w:trPr>
          <w:cantSplit/>
          <w:trHeight w:val="285"/>
        </w:trPr>
        <w:tc>
          <w:tcPr>
            <w:tcW w:w="9158" w:type="dxa"/>
            <w:shd w:val="clear" w:color="auto" w:fill="A6A6A6" w:themeFill="background1" w:themeFillShade="A6"/>
          </w:tcPr>
          <w:p w14:paraId="48BE436D" w14:textId="77777777" w:rsidR="002D6158" w:rsidRPr="00CD1C0E" w:rsidRDefault="002D6158" w:rsidP="00A133E7">
            <w:pPr>
              <w:pStyle w:val="Heading1"/>
              <w:tabs>
                <w:tab w:val="left" w:pos="1953"/>
              </w:tabs>
            </w:pPr>
            <w:bookmarkStart w:id="28" w:name="_Toc55806804"/>
            <w:bookmarkStart w:id="29" w:name="_Toc94165691"/>
            <w:r>
              <w:t>Complaints</w:t>
            </w:r>
            <w:bookmarkEnd w:id="28"/>
            <w:bookmarkEnd w:id="29"/>
            <w:r>
              <w:t xml:space="preserve"> </w:t>
            </w:r>
            <w:r>
              <w:tab/>
            </w:r>
          </w:p>
        </w:tc>
      </w:tr>
    </w:tbl>
    <w:p w14:paraId="5D2935BC" w14:textId="77777777" w:rsidR="002D6158" w:rsidRDefault="002D6158" w:rsidP="002D6158">
      <w:pPr>
        <w:rPr>
          <w:rFonts w:cs="Arial"/>
          <w:b/>
          <w:szCs w:val="24"/>
        </w:rPr>
      </w:pPr>
    </w:p>
    <w:p w14:paraId="10FF5B12" w14:textId="77777777" w:rsidR="002D6158" w:rsidRDefault="002D6158" w:rsidP="002D6158">
      <w:pPr>
        <w:rPr>
          <w:color w:val="943634" w:themeColor="accent2" w:themeShade="BF"/>
        </w:rPr>
      </w:pPr>
      <w:r>
        <w:t>Any concerns about the application of this procedure should be raised with the Workforce Relations team on (02) 512 49610 or via email: CHS.WR@act.gov.au</w:t>
      </w:r>
    </w:p>
    <w:p w14:paraId="2F5578FD" w14:textId="77777777" w:rsidR="002D6158" w:rsidRDefault="002D6158" w:rsidP="002D6158"/>
    <w:p w14:paraId="7D0F4544" w14:textId="47C6FB1B" w:rsidR="002D6158" w:rsidRDefault="002D6158" w:rsidP="002D6158">
      <w:r>
        <w:t>Concerns about the application of the</w:t>
      </w:r>
      <w:r w:rsidR="00F511BE">
        <w:t xml:space="preserve"> procedure (and the overarching ACT Reportable Conduct Scheme) </w:t>
      </w:r>
      <w:r>
        <w:t>or the conducting of a</w:t>
      </w:r>
      <w:r w:rsidR="000B2134">
        <w:t>n</w:t>
      </w:r>
      <w:r>
        <w:t xml:space="preserve"> </w:t>
      </w:r>
      <w:r w:rsidR="000B2134">
        <w:t>RC</w:t>
      </w:r>
      <w:r>
        <w:t xml:space="preserve"> inquiry may also be made to the Workforce Relations team.</w:t>
      </w:r>
    </w:p>
    <w:p w14:paraId="4DE14D38" w14:textId="77777777" w:rsidR="002D6158" w:rsidRPr="00253F5A" w:rsidRDefault="002D6158" w:rsidP="002D6158">
      <w:pPr>
        <w:jc w:val="right"/>
      </w:pPr>
    </w:p>
    <w:p w14:paraId="575C3F93" w14:textId="379C04D7" w:rsidR="002D6158" w:rsidRDefault="000B2134" w:rsidP="002D6158">
      <w:r>
        <w:t xml:space="preserve">Employees </w:t>
      </w:r>
      <w:r w:rsidR="00B0543D">
        <w:t>who have concerns regarding the management of an RC matter, and who may be dissatisfied with People and Culture’s response to those concerns can</w:t>
      </w:r>
      <w:r w:rsidR="002D6158">
        <w:t xml:space="preserve"> contact the ACT Ombudsman, phone 02 6276 3773 or email </w:t>
      </w:r>
      <w:hyperlink r:id="rId22" w:history="1">
        <w:r w:rsidR="002D6158" w:rsidRPr="008D4609">
          <w:rPr>
            <w:rStyle w:val="Hyperlink"/>
          </w:rPr>
          <w:t>act@ombudsman.gov.au</w:t>
        </w:r>
      </w:hyperlink>
      <w:r w:rsidR="002D6158">
        <w:t xml:space="preserve">. </w:t>
      </w:r>
    </w:p>
    <w:p w14:paraId="08FFC944" w14:textId="77777777" w:rsidR="002D6158" w:rsidRDefault="002D6158" w:rsidP="002D6158">
      <w:pPr>
        <w:rPr>
          <w:rFonts w:cs="Arial"/>
          <w:b/>
          <w:szCs w:val="24"/>
        </w:rPr>
      </w:pPr>
    </w:p>
    <w:p w14:paraId="1239A6BC" w14:textId="506B6D45" w:rsidR="002D6158" w:rsidRDefault="00B41931" w:rsidP="00752168">
      <w:pPr>
        <w:jc w:val="right"/>
        <w:rPr>
          <w:rFonts w:cs="Arial"/>
          <w:b/>
          <w:szCs w:val="24"/>
        </w:rPr>
      </w:pPr>
      <w:hyperlink w:anchor="Contents" w:history="1">
        <w:r w:rsidR="002D6158"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9158A" w:rsidRPr="00CD1C0E" w14:paraId="381DE97E" w14:textId="77777777" w:rsidTr="00E73459">
        <w:trPr>
          <w:cantSplit/>
          <w:trHeight w:val="285"/>
        </w:trPr>
        <w:tc>
          <w:tcPr>
            <w:tcW w:w="9158" w:type="dxa"/>
            <w:shd w:val="clear" w:color="auto" w:fill="A6A6A6" w:themeFill="background1" w:themeFillShade="A6"/>
          </w:tcPr>
          <w:p w14:paraId="3B90ABDC" w14:textId="067D01FB" w:rsidR="00F9158A" w:rsidRPr="00CD1C0E" w:rsidRDefault="00F9158A" w:rsidP="00E73459">
            <w:pPr>
              <w:pStyle w:val="Heading1"/>
              <w:tabs>
                <w:tab w:val="left" w:pos="1953"/>
              </w:tabs>
            </w:pPr>
            <w:bookmarkStart w:id="30" w:name="_Toc94165692"/>
            <w:r>
              <w:t>Evaluation</w:t>
            </w:r>
            <w:bookmarkEnd w:id="30"/>
            <w:r>
              <w:t xml:space="preserve"> </w:t>
            </w:r>
            <w:r w:rsidR="00E73459">
              <w:tab/>
            </w:r>
          </w:p>
        </w:tc>
      </w:tr>
    </w:tbl>
    <w:p w14:paraId="6E93670E" w14:textId="77777777" w:rsidR="00F9158A" w:rsidRDefault="00F9158A" w:rsidP="00F9158A">
      <w:pPr>
        <w:pStyle w:val="Default"/>
        <w:rPr>
          <w:rFonts w:ascii="Calibri" w:hAnsi="Calibri"/>
        </w:rPr>
      </w:pPr>
    </w:p>
    <w:p w14:paraId="5952413F" w14:textId="77777777" w:rsidR="002D6158" w:rsidRPr="00845445" w:rsidRDefault="002D6158" w:rsidP="002D6158">
      <w:pPr>
        <w:pStyle w:val="Default"/>
        <w:rPr>
          <w:rFonts w:ascii="Calibri" w:hAnsi="Calibri" w:cs="Arial"/>
          <w:b/>
          <w:bCs/>
          <w:iCs/>
          <w:color w:val="auto"/>
          <w:lang w:eastAsia="en-US"/>
        </w:rPr>
      </w:pPr>
      <w:r w:rsidRPr="00845445">
        <w:rPr>
          <w:rFonts w:ascii="Calibri" w:hAnsi="Calibri" w:cs="Arial"/>
          <w:b/>
          <w:bCs/>
          <w:iCs/>
          <w:color w:val="auto"/>
          <w:lang w:eastAsia="en-US"/>
        </w:rPr>
        <w:t>Outcome</w:t>
      </w:r>
    </w:p>
    <w:p w14:paraId="439DF9DC" w14:textId="77727143" w:rsidR="002D6158" w:rsidRDefault="002D6158" w:rsidP="002D6158">
      <w:pPr>
        <w:autoSpaceDE w:val="0"/>
        <w:autoSpaceDN w:val="0"/>
        <w:adjustRightInd w:val="0"/>
        <w:rPr>
          <w:rFonts w:asciiTheme="minorHAnsi" w:hAnsiTheme="minorHAnsi" w:cs="Calibri"/>
          <w:i/>
          <w:szCs w:val="24"/>
        </w:rPr>
      </w:pPr>
      <w:r>
        <w:rPr>
          <w:rFonts w:asciiTheme="minorHAnsi" w:hAnsiTheme="minorHAnsi" w:cs="Calibri"/>
          <w:szCs w:val="24"/>
        </w:rPr>
        <w:t xml:space="preserve">CHS </w:t>
      </w:r>
      <w:r w:rsidR="000B2134">
        <w:rPr>
          <w:rFonts w:asciiTheme="minorHAnsi" w:hAnsiTheme="minorHAnsi" w:cs="Calibri"/>
          <w:szCs w:val="24"/>
        </w:rPr>
        <w:t xml:space="preserve">employees </w:t>
      </w:r>
      <w:r>
        <w:rPr>
          <w:rFonts w:asciiTheme="minorHAnsi" w:hAnsiTheme="minorHAnsi" w:cs="Calibri"/>
          <w:szCs w:val="24"/>
        </w:rPr>
        <w:t xml:space="preserve">are aware of their responsibilities in regard to </w:t>
      </w:r>
      <w:r>
        <w:t>managing allegations which have been made against CHS employees under the ACT Reportable Conduct Scheme</w:t>
      </w:r>
      <w:r>
        <w:rPr>
          <w:rFonts w:asciiTheme="minorHAnsi" w:hAnsiTheme="minorHAnsi" w:cs="Calibri"/>
          <w:i/>
          <w:szCs w:val="24"/>
        </w:rPr>
        <w:t>.</w:t>
      </w:r>
    </w:p>
    <w:p w14:paraId="1E873CF3" w14:textId="77777777" w:rsidR="002D6158" w:rsidRDefault="002D6158" w:rsidP="002D6158">
      <w:pPr>
        <w:pStyle w:val="Default"/>
        <w:rPr>
          <w:rFonts w:ascii="Calibri" w:hAnsi="Calibri" w:cs="Arial"/>
          <w:b/>
          <w:bCs/>
          <w:iCs/>
          <w:color w:val="auto"/>
          <w:lang w:eastAsia="en-US"/>
        </w:rPr>
      </w:pPr>
    </w:p>
    <w:p w14:paraId="51E9AFB8" w14:textId="77777777" w:rsidR="0028388E" w:rsidRDefault="0028388E">
      <w:pPr>
        <w:spacing w:after="200" w:line="276" w:lineRule="auto"/>
        <w:rPr>
          <w:rFonts w:cs="Arial"/>
          <w:b/>
          <w:bCs/>
          <w:iCs/>
          <w:szCs w:val="24"/>
        </w:rPr>
      </w:pPr>
      <w:r>
        <w:rPr>
          <w:rFonts w:cs="Arial"/>
          <w:b/>
          <w:bCs/>
          <w:iCs/>
        </w:rPr>
        <w:br w:type="page"/>
      </w:r>
    </w:p>
    <w:p w14:paraId="4539E974" w14:textId="65463846" w:rsidR="002D6158" w:rsidRPr="00845445" w:rsidRDefault="002D6158" w:rsidP="002D6158">
      <w:pPr>
        <w:pStyle w:val="Default"/>
        <w:rPr>
          <w:rFonts w:ascii="Calibri" w:hAnsi="Calibri" w:cs="Arial"/>
          <w:b/>
          <w:bCs/>
          <w:iCs/>
          <w:color w:val="auto"/>
          <w:lang w:eastAsia="en-US"/>
        </w:rPr>
      </w:pPr>
      <w:r w:rsidRPr="00845445">
        <w:rPr>
          <w:rFonts w:ascii="Calibri" w:hAnsi="Calibri" w:cs="Arial"/>
          <w:b/>
          <w:bCs/>
          <w:iCs/>
          <w:color w:val="auto"/>
          <w:lang w:eastAsia="en-US"/>
        </w:rPr>
        <w:lastRenderedPageBreak/>
        <w:t>Measures</w:t>
      </w:r>
    </w:p>
    <w:p w14:paraId="59BDE34D" w14:textId="1BC01407" w:rsidR="002D6158" w:rsidRDefault="002D6158" w:rsidP="002D6158">
      <w:pPr>
        <w:autoSpaceDE w:val="0"/>
        <w:autoSpaceDN w:val="0"/>
        <w:adjustRightInd w:val="0"/>
        <w:rPr>
          <w:rFonts w:asciiTheme="minorHAnsi" w:hAnsiTheme="minorHAnsi" w:cs="Calibri"/>
          <w:szCs w:val="24"/>
        </w:rPr>
      </w:pPr>
      <w:r>
        <w:rPr>
          <w:rFonts w:asciiTheme="minorHAnsi" w:hAnsiTheme="minorHAnsi" w:cs="Calibri"/>
          <w:szCs w:val="24"/>
        </w:rPr>
        <w:t xml:space="preserve">Any allegations, offences or convictions related to child-related misconduct, that may constitute reportable conduct by a CHS employee, </w:t>
      </w:r>
      <w:r w:rsidR="00B0543D">
        <w:rPr>
          <w:rFonts w:asciiTheme="minorHAnsi" w:hAnsiTheme="minorHAnsi" w:cs="Calibri"/>
          <w:szCs w:val="24"/>
        </w:rPr>
        <w:t>are</w:t>
      </w:r>
      <w:r>
        <w:rPr>
          <w:rFonts w:asciiTheme="minorHAnsi" w:hAnsiTheme="minorHAnsi" w:cs="Calibri"/>
          <w:szCs w:val="24"/>
        </w:rPr>
        <w:t xml:space="preserve"> reported to the ACT Ombudsman within 30 days of </w:t>
      </w:r>
      <w:r w:rsidRPr="0066507E">
        <w:t>the allegation or conviction first becoming known (by a supervisor</w:t>
      </w:r>
      <w:r>
        <w:t xml:space="preserve"> or </w:t>
      </w:r>
      <w:r w:rsidRPr="0066507E">
        <w:t>manager).</w:t>
      </w:r>
    </w:p>
    <w:p w14:paraId="64C5EAD8" w14:textId="77777777" w:rsidR="002D6158" w:rsidRDefault="002D6158" w:rsidP="002D6158">
      <w:pPr>
        <w:autoSpaceDE w:val="0"/>
        <w:autoSpaceDN w:val="0"/>
        <w:adjustRightInd w:val="0"/>
        <w:rPr>
          <w:rFonts w:asciiTheme="minorHAnsi" w:hAnsiTheme="minorHAnsi" w:cs="Calibri"/>
          <w:szCs w:val="24"/>
        </w:rPr>
      </w:pPr>
    </w:p>
    <w:p w14:paraId="30BA3477" w14:textId="1B9A6391" w:rsidR="00845445" w:rsidRPr="00845445" w:rsidRDefault="002D6158" w:rsidP="002D6158">
      <w:pPr>
        <w:rPr>
          <w:rFonts w:cs="Arial"/>
          <w:b/>
          <w:bCs/>
          <w:iCs/>
        </w:rPr>
      </w:pPr>
      <w:r>
        <w:t xml:space="preserve">The discussion and actions arising from a reportable conduct inquiry are documented and stored securely by the </w:t>
      </w:r>
      <w:r w:rsidR="00B0543D">
        <w:t>decision</w:t>
      </w:r>
      <w:r>
        <w:t>, and retrievable if subsequently requested.</w:t>
      </w:r>
    </w:p>
    <w:p w14:paraId="27756F3B" w14:textId="77777777" w:rsidR="00845445" w:rsidRDefault="00845445" w:rsidP="00F9158A">
      <w:pPr>
        <w:pStyle w:val="Default"/>
        <w:rPr>
          <w:rFonts w:ascii="Calibri" w:hAnsi="Calibri" w:cs="Arial"/>
          <w:i/>
          <w:color w:val="auto"/>
          <w:lang w:eastAsia="en-US"/>
        </w:rPr>
      </w:pPr>
    </w:p>
    <w:p w14:paraId="119BA4AD" w14:textId="77777777" w:rsidR="00F9158A" w:rsidRPr="00253F5A" w:rsidRDefault="00B41931" w:rsidP="00F9158A">
      <w:pPr>
        <w:jc w:val="right"/>
      </w:pPr>
      <w:hyperlink w:anchor="Contents" w:history="1">
        <w:r w:rsidR="00F9158A"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31" w:name="_Toc389473287"/>
            <w:bookmarkStart w:id="32" w:name="_Toc94165693"/>
            <w:r>
              <w:t xml:space="preserve">Related Policies, </w:t>
            </w:r>
            <w:r w:rsidR="007B6904">
              <w:t>Procedures</w:t>
            </w:r>
            <w:bookmarkEnd w:id="31"/>
            <w:r>
              <w:t>, Guidelines and Legislation</w:t>
            </w:r>
            <w:bookmarkEnd w:id="32"/>
          </w:p>
        </w:tc>
      </w:tr>
    </w:tbl>
    <w:p w14:paraId="2F51A8B7" w14:textId="77777777" w:rsidR="007B6904" w:rsidRDefault="007B6904" w:rsidP="007B6904">
      <w:pPr>
        <w:rPr>
          <w:szCs w:val="24"/>
        </w:rPr>
      </w:pPr>
    </w:p>
    <w:p w14:paraId="2E7E5162" w14:textId="77777777" w:rsidR="002D6158" w:rsidRPr="00201FB6" w:rsidRDefault="002D6158" w:rsidP="002D6158">
      <w:pPr>
        <w:rPr>
          <w:b/>
        </w:rPr>
      </w:pPr>
      <w:r w:rsidRPr="00201FB6">
        <w:rPr>
          <w:b/>
        </w:rPr>
        <w:t>Policies</w:t>
      </w:r>
    </w:p>
    <w:p w14:paraId="3F04E97A" w14:textId="40B17756" w:rsidR="002D6158" w:rsidRDefault="002D6158" w:rsidP="0028388E">
      <w:pPr>
        <w:numPr>
          <w:ilvl w:val="0"/>
          <w:numId w:val="3"/>
        </w:numPr>
        <w:ind w:left="426" w:hanging="426"/>
        <w:rPr>
          <w:rFonts w:cs="Arial"/>
          <w:szCs w:val="24"/>
        </w:rPr>
      </w:pPr>
      <w:r>
        <w:rPr>
          <w:rFonts w:cs="Arial"/>
          <w:szCs w:val="24"/>
        </w:rPr>
        <w:t>ACT Reportable Conduct Scheme</w:t>
      </w:r>
      <w:r w:rsidR="00D156F7">
        <w:rPr>
          <w:rFonts w:cs="Arial"/>
          <w:szCs w:val="24"/>
        </w:rPr>
        <w:t xml:space="preserve"> (placeholder)</w:t>
      </w:r>
    </w:p>
    <w:p w14:paraId="733C00C5" w14:textId="68327D9F" w:rsidR="00D156F7" w:rsidRDefault="00D156F7" w:rsidP="0028388E">
      <w:pPr>
        <w:numPr>
          <w:ilvl w:val="0"/>
          <w:numId w:val="3"/>
        </w:numPr>
        <w:ind w:left="426" w:hanging="426"/>
        <w:rPr>
          <w:rFonts w:cs="Arial"/>
          <w:szCs w:val="24"/>
        </w:rPr>
      </w:pPr>
      <w:r>
        <w:rPr>
          <w:rFonts w:cs="Arial"/>
          <w:szCs w:val="24"/>
        </w:rPr>
        <w:t>ACTPS Reportable Conduct</w:t>
      </w:r>
    </w:p>
    <w:p w14:paraId="7F992CA9" w14:textId="5642C3C6" w:rsidR="008F6A63" w:rsidRDefault="008F6A63" w:rsidP="0028388E">
      <w:pPr>
        <w:numPr>
          <w:ilvl w:val="0"/>
          <w:numId w:val="3"/>
        </w:numPr>
        <w:ind w:left="426" w:hanging="426"/>
        <w:rPr>
          <w:rFonts w:cs="Arial"/>
          <w:szCs w:val="24"/>
        </w:rPr>
      </w:pPr>
      <w:r>
        <w:rPr>
          <w:rFonts w:cs="Arial"/>
          <w:szCs w:val="24"/>
        </w:rPr>
        <w:t>Child Protection</w:t>
      </w:r>
    </w:p>
    <w:p w14:paraId="5A5D6A1B" w14:textId="4CBC6C38" w:rsidR="008F6A63" w:rsidRDefault="008F6A63" w:rsidP="008F6A63">
      <w:pPr>
        <w:rPr>
          <w:rFonts w:cs="Arial"/>
          <w:szCs w:val="24"/>
        </w:rPr>
      </w:pPr>
    </w:p>
    <w:p w14:paraId="73907516" w14:textId="73D10B94" w:rsidR="008F6A63" w:rsidRDefault="008F6A63" w:rsidP="008F6A63">
      <w:pPr>
        <w:rPr>
          <w:rFonts w:cs="Arial"/>
          <w:szCs w:val="24"/>
        </w:rPr>
      </w:pPr>
      <w:r w:rsidRPr="000B4C9E">
        <w:rPr>
          <w:rFonts w:cs="Arial"/>
          <w:b/>
          <w:bCs/>
          <w:szCs w:val="24"/>
        </w:rPr>
        <w:t>Guidelines</w:t>
      </w:r>
    </w:p>
    <w:p w14:paraId="35B623FA" w14:textId="693930FF" w:rsidR="008F6A63" w:rsidRPr="008F6A63" w:rsidRDefault="008F6A63" w:rsidP="0028388E">
      <w:pPr>
        <w:numPr>
          <w:ilvl w:val="0"/>
          <w:numId w:val="3"/>
        </w:numPr>
        <w:ind w:left="426" w:hanging="426"/>
        <w:rPr>
          <w:rFonts w:cs="Arial"/>
          <w:szCs w:val="24"/>
        </w:rPr>
      </w:pPr>
      <w:r>
        <w:rPr>
          <w:rFonts w:cs="Arial"/>
          <w:szCs w:val="24"/>
        </w:rPr>
        <w:t>Child Protection and Child and Prenatal Concern Reporting</w:t>
      </w:r>
    </w:p>
    <w:p w14:paraId="3A7DD519" w14:textId="77777777" w:rsidR="002D6158" w:rsidRPr="000A7335" w:rsidRDefault="002D6158" w:rsidP="002D6158">
      <w:pPr>
        <w:rPr>
          <w:rFonts w:cs="Arial"/>
          <w:szCs w:val="24"/>
        </w:rPr>
      </w:pPr>
    </w:p>
    <w:p w14:paraId="0864E984" w14:textId="77777777" w:rsidR="002D6158" w:rsidRPr="00201FB6" w:rsidRDefault="002D6158" w:rsidP="002D6158">
      <w:pPr>
        <w:rPr>
          <w:b/>
        </w:rPr>
      </w:pPr>
      <w:r w:rsidRPr="00201FB6">
        <w:rPr>
          <w:b/>
        </w:rPr>
        <w:t>Legislation</w:t>
      </w:r>
    </w:p>
    <w:p w14:paraId="225F20BB" w14:textId="77777777" w:rsidR="002D6158" w:rsidRDefault="002D6158" w:rsidP="0028388E">
      <w:pPr>
        <w:numPr>
          <w:ilvl w:val="0"/>
          <w:numId w:val="3"/>
        </w:numPr>
        <w:ind w:left="426" w:hanging="426"/>
        <w:rPr>
          <w:rFonts w:cs="Arial"/>
          <w:szCs w:val="24"/>
        </w:rPr>
      </w:pPr>
      <w:r w:rsidRPr="001E3F5D">
        <w:rPr>
          <w:rFonts w:cs="Arial"/>
          <w:i/>
          <w:iCs/>
          <w:szCs w:val="24"/>
        </w:rPr>
        <w:t>Ombudsman Act</w:t>
      </w:r>
      <w:r>
        <w:rPr>
          <w:rFonts w:cs="Arial"/>
          <w:szCs w:val="24"/>
        </w:rPr>
        <w:t xml:space="preserve"> 1989</w:t>
      </w:r>
    </w:p>
    <w:p w14:paraId="36776D1E" w14:textId="1921C364" w:rsidR="002D6158" w:rsidRDefault="002D6158" w:rsidP="0028388E">
      <w:pPr>
        <w:numPr>
          <w:ilvl w:val="0"/>
          <w:numId w:val="3"/>
        </w:numPr>
        <w:ind w:left="426" w:hanging="426"/>
        <w:rPr>
          <w:rFonts w:cs="Arial"/>
          <w:szCs w:val="24"/>
        </w:rPr>
      </w:pPr>
      <w:r>
        <w:rPr>
          <w:rFonts w:cs="Arial"/>
          <w:i/>
          <w:iCs/>
          <w:szCs w:val="24"/>
        </w:rPr>
        <w:t xml:space="preserve">Public Sector Management Act </w:t>
      </w:r>
      <w:r w:rsidRPr="001E3F5D">
        <w:rPr>
          <w:rFonts w:cs="Arial"/>
          <w:szCs w:val="24"/>
        </w:rPr>
        <w:t>1994</w:t>
      </w:r>
    </w:p>
    <w:p w14:paraId="3F518D79" w14:textId="4DB7470F" w:rsidR="000B4C9E" w:rsidRDefault="000B4C9E" w:rsidP="0028388E">
      <w:pPr>
        <w:numPr>
          <w:ilvl w:val="0"/>
          <w:numId w:val="3"/>
        </w:numPr>
        <w:ind w:left="426" w:hanging="426"/>
        <w:rPr>
          <w:rFonts w:cs="Arial"/>
          <w:szCs w:val="24"/>
        </w:rPr>
      </w:pPr>
      <w:r>
        <w:rPr>
          <w:rFonts w:cs="Arial"/>
          <w:i/>
          <w:iCs/>
          <w:szCs w:val="24"/>
        </w:rPr>
        <w:t xml:space="preserve">Privacy Act </w:t>
      </w:r>
      <w:r w:rsidRPr="000B4C9E">
        <w:rPr>
          <w:rFonts w:cs="Arial"/>
          <w:szCs w:val="24"/>
        </w:rPr>
        <w:t>1988</w:t>
      </w:r>
    </w:p>
    <w:p w14:paraId="1EA1E0CE" w14:textId="77777777" w:rsidR="002D6158" w:rsidRDefault="002D6158" w:rsidP="0028388E">
      <w:pPr>
        <w:numPr>
          <w:ilvl w:val="0"/>
          <w:numId w:val="3"/>
        </w:numPr>
        <w:ind w:left="426" w:hanging="426"/>
        <w:rPr>
          <w:rFonts w:cs="Arial"/>
          <w:szCs w:val="24"/>
        </w:rPr>
      </w:pPr>
      <w:r>
        <w:rPr>
          <w:rFonts w:cs="Arial"/>
          <w:i/>
          <w:iCs/>
          <w:szCs w:val="24"/>
        </w:rPr>
        <w:t xml:space="preserve">Children and Young People Act </w:t>
      </w:r>
      <w:r w:rsidRPr="001E3F5D">
        <w:rPr>
          <w:rFonts w:cs="Arial"/>
          <w:szCs w:val="24"/>
        </w:rPr>
        <w:t>2008</w:t>
      </w:r>
    </w:p>
    <w:p w14:paraId="433A0E8F" w14:textId="5219A471" w:rsidR="002D6158" w:rsidRDefault="002D6158" w:rsidP="0028388E">
      <w:pPr>
        <w:numPr>
          <w:ilvl w:val="0"/>
          <w:numId w:val="3"/>
        </w:numPr>
        <w:ind w:left="426" w:hanging="426"/>
        <w:rPr>
          <w:rFonts w:cs="Arial"/>
          <w:szCs w:val="24"/>
        </w:rPr>
      </w:pPr>
      <w:r>
        <w:rPr>
          <w:rFonts w:cs="Arial"/>
          <w:i/>
          <w:iCs/>
          <w:szCs w:val="24"/>
        </w:rPr>
        <w:t xml:space="preserve">Working with Vulnerable People (Background Checking) Act </w:t>
      </w:r>
      <w:r w:rsidRPr="001E3F5D">
        <w:rPr>
          <w:rFonts w:cs="Arial"/>
          <w:szCs w:val="24"/>
        </w:rPr>
        <w:t>2011</w:t>
      </w:r>
    </w:p>
    <w:p w14:paraId="3CC65BEB" w14:textId="0E799AA4" w:rsidR="008F6A63" w:rsidRDefault="008F6A63" w:rsidP="0028388E">
      <w:pPr>
        <w:numPr>
          <w:ilvl w:val="0"/>
          <w:numId w:val="3"/>
        </w:numPr>
        <w:ind w:left="426" w:hanging="426"/>
        <w:rPr>
          <w:rFonts w:cs="Arial"/>
          <w:szCs w:val="24"/>
        </w:rPr>
      </w:pPr>
      <w:r>
        <w:rPr>
          <w:rFonts w:cs="Arial"/>
          <w:i/>
          <w:iCs/>
          <w:szCs w:val="24"/>
        </w:rPr>
        <w:t xml:space="preserve">Crimes Act </w:t>
      </w:r>
      <w:r w:rsidRPr="000B4C9E">
        <w:rPr>
          <w:rFonts w:cs="Arial"/>
          <w:szCs w:val="24"/>
        </w:rPr>
        <w:t>1900</w:t>
      </w:r>
    </w:p>
    <w:p w14:paraId="6A2E4916" w14:textId="44541357" w:rsidR="00A02253" w:rsidRPr="001E3F5D" w:rsidRDefault="00A02253" w:rsidP="0028388E">
      <w:pPr>
        <w:numPr>
          <w:ilvl w:val="0"/>
          <w:numId w:val="3"/>
        </w:numPr>
        <w:ind w:left="426" w:hanging="426"/>
        <w:rPr>
          <w:rFonts w:cs="Arial"/>
          <w:szCs w:val="24"/>
        </w:rPr>
      </w:pPr>
      <w:r>
        <w:rPr>
          <w:rFonts w:cs="Arial"/>
          <w:i/>
          <w:iCs/>
          <w:szCs w:val="24"/>
        </w:rPr>
        <w:t>Human Rights Act</w:t>
      </w:r>
      <w:r w:rsidR="004726EC">
        <w:rPr>
          <w:rFonts w:cs="Arial"/>
          <w:i/>
          <w:iCs/>
          <w:szCs w:val="24"/>
        </w:rPr>
        <w:t xml:space="preserve"> 2019</w:t>
      </w:r>
    </w:p>
    <w:p w14:paraId="2F51A8C9" w14:textId="77777777" w:rsidR="007B6904" w:rsidRPr="00FF56DD" w:rsidRDefault="007B6904" w:rsidP="007B6904">
      <w:pPr>
        <w:ind w:left="720"/>
        <w:rPr>
          <w:rFonts w:cs="Arial"/>
          <w:i/>
          <w:szCs w:val="24"/>
        </w:rPr>
      </w:pPr>
    </w:p>
    <w:p w14:paraId="2F51A8CA" w14:textId="77777777" w:rsidR="007B6904" w:rsidRDefault="00B41931" w:rsidP="007B6904">
      <w:pPr>
        <w:pStyle w:val="ListParagraph"/>
        <w:jc w:val="right"/>
        <w:rPr>
          <w:szCs w:val="24"/>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CC" w14:textId="77777777" w:rsidTr="0074223E">
        <w:trPr>
          <w:cantSplit/>
          <w:trHeight w:val="285"/>
        </w:trPr>
        <w:tc>
          <w:tcPr>
            <w:tcW w:w="9158" w:type="dxa"/>
            <w:shd w:val="clear" w:color="auto" w:fill="A6A6A6" w:themeFill="background1" w:themeFillShade="A6"/>
          </w:tcPr>
          <w:p w14:paraId="2F51A8CB" w14:textId="77777777" w:rsidR="007B6904" w:rsidRPr="00CD1C0E" w:rsidRDefault="007B6904" w:rsidP="004213C3">
            <w:pPr>
              <w:pStyle w:val="Heading1"/>
            </w:pPr>
            <w:bookmarkStart w:id="33" w:name="_Toc389473288"/>
            <w:bookmarkStart w:id="34" w:name="_Toc94165694"/>
            <w:r>
              <w:t>References</w:t>
            </w:r>
            <w:bookmarkEnd w:id="33"/>
            <w:bookmarkEnd w:id="34"/>
          </w:p>
        </w:tc>
      </w:tr>
    </w:tbl>
    <w:p w14:paraId="2F51A8CD" w14:textId="77777777" w:rsidR="007B6904" w:rsidRPr="00DE4E25" w:rsidRDefault="007B6904" w:rsidP="007B6904">
      <w:pPr>
        <w:rPr>
          <w:rFonts w:asciiTheme="majorHAnsi" w:hAnsiTheme="majorHAnsi" w:cstheme="majorHAnsi"/>
          <w:szCs w:val="24"/>
        </w:rPr>
      </w:pPr>
      <w:bookmarkStart w:id="35" w:name="_Toc389131245"/>
    </w:p>
    <w:bookmarkEnd w:id="35"/>
    <w:p w14:paraId="780A52E5" w14:textId="77777777" w:rsidR="002D6158" w:rsidRPr="00C06A52" w:rsidRDefault="002D6158" w:rsidP="006E13B6">
      <w:pPr>
        <w:pStyle w:val="ListParagraph"/>
        <w:numPr>
          <w:ilvl w:val="0"/>
          <w:numId w:val="23"/>
        </w:numPr>
        <w:ind w:left="426" w:hanging="426"/>
        <w:rPr>
          <w:color w:val="000000"/>
          <w:u w:val="single"/>
        </w:rPr>
      </w:pPr>
      <w:r>
        <w:t>Mandatory Reporting Guidelines for Children and Young People Services</w:t>
      </w:r>
    </w:p>
    <w:p w14:paraId="3F1B0D88" w14:textId="6EA35043" w:rsidR="002D6158" w:rsidRPr="00ED0BC9" w:rsidRDefault="002D6158" w:rsidP="006E13B6">
      <w:pPr>
        <w:pStyle w:val="ListParagraph"/>
        <w:numPr>
          <w:ilvl w:val="0"/>
          <w:numId w:val="23"/>
        </w:numPr>
        <w:ind w:left="426" w:hanging="426"/>
        <w:rPr>
          <w:color w:val="000000"/>
          <w:u w:val="single"/>
        </w:rPr>
      </w:pPr>
      <w:r>
        <w:t>ACTPS Code of Conduct</w:t>
      </w:r>
    </w:p>
    <w:p w14:paraId="0A4B1467" w14:textId="7AC71193" w:rsidR="00ED0BC9" w:rsidRPr="00C06A52" w:rsidRDefault="00B41931" w:rsidP="006E13B6">
      <w:pPr>
        <w:pStyle w:val="ListParagraph"/>
        <w:numPr>
          <w:ilvl w:val="0"/>
          <w:numId w:val="23"/>
        </w:numPr>
        <w:ind w:left="426" w:hanging="426"/>
        <w:rPr>
          <w:color w:val="000000"/>
          <w:u w:val="single"/>
        </w:rPr>
      </w:pPr>
      <w:hyperlink r:id="rId23" w:history="1">
        <w:r w:rsidR="00ED0BC9" w:rsidRPr="008318AB">
          <w:rPr>
            <w:rStyle w:val="Hyperlink"/>
          </w:rPr>
          <w:t>ACT Community Services Keeping Children and Young People Safe</w:t>
        </w:r>
      </w:hyperlink>
    </w:p>
    <w:p w14:paraId="60F84C4B" w14:textId="77777777" w:rsidR="002D6158" w:rsidRDefault="002D6158" w:rsidP="006E13B6">
      <w:pPr>
        <w:pStyle w:val="ListParagraph"/>
        <w:numPr>
          <w:ilvl w:val="0"/>
          <w:numId w:val="23"/>
        </w:numPr>
        <w:ind w:left="426" w:hanging="426"/>
      </w:pPr>
      <w:r>
        <w:t xml:space="preserve">Act Ombudsman Guidelines for Organisations: </w:t>
      </w:r>
      <w:hyperlink r:id="rId24" w:history="1">
        <w:r w:rsidRPr="00C249FC">
          <w:rPr>
            <w:rStyle w:val="Hyperlink"/>
          </w:rPr>
          <w:t>https://www.ombudsman.act.gov.au/working-with-organisations/guidelines-for-organisations</w:t>
        </w:r>
      </w:hyperlink>
    </w:p>
    <w:p w14:paraId="2F51A8D4" w14:textId="77777777" w:rsidR="007B6904" w:rsidRPr="00DE4E25" w:rsidRDefault="007B6904" w:rsidP="007B6904">
      <w:pPr>
        <w:jc w:val="right"/>
        <w:rPr>
          <w:szCs w:val="24"/>
        </w:rPr>
      </w:pPr>
    </w:p>
    <w:p w14:paraId="2F51A8D5" w14:textId="2327E0C1" w:rsidR="00FF56DD" w:rsidRDefault="00B41931" w:rsidP="007B6904">
      <w:pPr>
        <w:jc w:val="right"/>
        <w:rPr>
          <w:rStyle w:val="Hyperlink"/>
          <w:rFonts w:cs="Arial"/>
          <w:i/>
          <w:szCs w:val="24"/>
        </w:rPr>
      </w:pPr>
      <w:hyperlink w:anchor="Contents" w:history="1">
        <w:r w:rsidR="007B6904" w:rsidRPr="00590902">
          <w:rPr>
            <w:rStyle w:val="Hyperlink"/>
            <w:rFonts w:cs="Arial"/>
            <w:i/>
            <w:szCs w:val="24"/>
          </w:rPr>
          <w:t>Back to Table of Contents</w:t>
        </w:r>
      </w:hyperlink>
    </w:p>
    <w:p w14:paraId="4BE608E1" w14:textId="77777777" w:rsidR="00ED0BC9" w:rsidRDefault="00ED0BC9" w:rsidP="007B6904">
      <w:pPr>
        <w:jc w:val="right"/>
      </w:pPr>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2F51A8D7" w14:textId="77777777" w:rsidTr="0074223E">
        <w:trPr>
          <w:cantSplit/>
          <w:trHeight w:val="285"/>
        </w:trPr>
        <w:tc>
          <w:tcPr>
            <w:tcW w:w="9158" w:type="dxa"/>
            <w:shd w:val="clear" w:color="auto" w:fill="A6A6A6" w:themeFill="background1" w:themeFillShade="A6"/>
          </w:tcPr>
          <w:p w14:paraId="2F51A8D6" w14:textId="3F804565" w:rsidR="00FF56DD" w:rsidRPr="000F1F60" w:rsidRDefault="00FF56DD" w:rsidP="004213C3">
            <w:pPr>
              <w:pStyle w:val="Heading1"/>
            </w:pPr>
            <w:bookmarkStart w:id="36" w:name="_Toc94165695"/>
            <w:r>
              <w:lastRenderedPageBreak/>
              <w:t>Definition of Terms</w:t>
            </w:r>
            <w:bookmarkEnd w:id="36"/>
            <w:r>
              <w:t xml:space="preserve"> </w:t>
            </w:r>
          </w:p>
        </w:tc>
      </w:tr>
    </w:tbl>
    <w:p w14:paraId="2F51A8D8" w14:textId="77777777" w:rsidR="00FF56DD" w:rsidRDefault="00FF56DD" w:rsidP="00FF56DD">
      <w:pPr>
        <w:rPr>
          <w:rFonts w:cs="Arial"/>
          <w:szCs w:val="24"/>
        </w:rPr>
      </w:pPr>
    </w:p>
    <w:p w14:paraId="57951E6B" w14:textId="77777777" w:rsidR="002D6158" w:rsidRPr="002D6158" w:rsidRDefault="002D6158" w:rsidP="002D6158">
      <w:pPr>
        <w:rPr>
          <w:b/>
          <w:bCs/>
        </w:rPr>
      </w:pPr>
      <w:r w:rsidRPr="002D6158">
        <w:rPr>
          <w:b/>
          <w:bCs/>
        </w:rPr>
        <w:t>Reportable Conduct</w:t>
      </w:r>
    </w:p>
    <w:p w14:paraId="0EBCD72D" w14:textId="77777777" w:rsidR="002D6158" w:rsidRDefault="002D6158" w:rsidP="002D6158">
      <w:r>
        <w:t>Reportable conduct means conduct engaged in by an employee of a designated entity, whether or not in the course of employment with the entity, that results in:</w:t>
      </w:r>
    </w:p>
    <w:p w14:paraId="7D9786D3" w14:textId="6D3E9786" w:rsidR="002D6158" w:rsidRDefault="002D6158" w:rsidP="002D6158">
      <w:pPr>
        <w:pStyle w:val="ListBullet"/>
      </w:pPr>
      <w:r>
        <w:t>ill treatment or neglect of the child</w:t>
      </w:r>
    </w:p>
    <w:p w14:paraId="391C56AC" w14:textId="0CDA0DBD" w:rsidR="002D6158" w:rsidRDefault="002D6158" w:rsidP="002D6158">
      <w:pPr>
        <w:pStyle w:val="ListBullet"/>
      </w:pPr>
      <w:r>
        <w:t xml:space="preserve">exposing or subjecting the child to – </w:t>
      </w:r>
    </w:p>
    <w:p w14:paraId="0F35CE71" w14:textId="0DF7EF4E" w:rsidR="002D6158" w:rsidRDefault="002D6158" w:rsidP="006E13B6">
      <w:pPr>
        <w:pStyle w:val="ListParagraph"/>
        <w:numPr>
          <w:ilvl w:val="0"/>
          <w:numId w:val="26"/>
        </w:numPr>
        <w:ind w:left="851" w:hanging="425"/>
      </w:pPr>
      <w:r>
        <w:t>behaviour, or a circumstance, that psychologically harms the child; or</w:t>
      </w:r>
    </w:p>
    <w:p w14:paraId="1E3D833E" w14:textId="6FCB655A" w:rsidR="002D6158" w:rsidRDefault="002D6158" w:rsidP="006E13B6">
      <w:pPr>
        <w:pStyle w:val="ListParagraph"/>
        <w:numPr>
          <w:ilvl w:val="0"/>
          <w:numId w:val="26"/>
        </w:numPr>
        <w:ind w:left="851" w:hanging="425"/>
      </w:pPr>
      <w:r>
        <w:t xml:space="preserve">misconduct of a sexual nature, including but not limited to conduct that may be considered an offence under the </w:t>
      </w:r>
      <w:r w:rsidRPr="008B28D5">
        <w:rPr>
          <w:i/>
          <w:iCs/>
        </w:rPr>
        <w:t>Crimes Act</w:t>
      </w:r>
      <w:r>
        <w:t xml:space="preserve"> 1900.</w:t>
      </w:r>
    </w:p>
    <w:p w14:paraId="1F22003D" w14:textId="77777777" w:rsidR="002D6158" w:rsidRDefault="002D6158" w:rsidP="002D6158">
      <w:r>
        <w:t>According to the legislation, reportable conduct does not include behaviour that is:</w:t>
      </w:r>
    </w:p>
    <w:p w14:paraId="766FDB3B" w14:textId="26AEB725" w:rsidR="002D6158" w:rsidRDefault="002D6158" w:rsidP="002D6158">
      <w:pPr>
        <w:pStyle w:val="ListBullet"/>
      </w:pPr>
      <w:r>
        <w:t xml:space="preserve">reasonable discipline, management or care of a child, taking into account the characteristics of the child and any relevant code of conduct or professional standard that at the time applied to the discipline, management or care of the child; </w:t>
      </w:r>
    </w:p>
    <w:p w14:paraId="3C3A53AE" w14:textId="646C83B3" w:rsidR="002D6158" w:rsidRDefault="002D6158" w:rsidP="002D6158">
      <w:pPr>
        <w:pStyle w:val="ListBullet"/>
      </w:pPr>
      <w:r>
        <w:t>held to be trivial or negligible conduct after being investigated and recorded as part of workplace procedures; or</w:t>
      </w:r>
    </w:p>
    <w:p w14:paraId="24A90DC2" w14:textId="080E9102" w:rsidR="002D6158" w:rsidRDefault="002D6158" w:rsidP="002D6158">
      <w:pPr>
        <w:pStyle w:val="ListBullet"/>
      </w:pPr>
      <w:r>
        <w:t>prescribed by regulation.</w:t>
      </w:r>
    </w:p>
    <w:p w14:paraId="79FB2543" w14:textId="77777777" w:rsidR="002D6158" w:rsidRDefault="002D6158" w:rsidP="002D6158">
      <w:r>
        <w:t>Examples of behaviour that is not considered reportable include:</w:t>
      </w:r>
    </w:p>
    <w:p w14:paraId="32D176D3" w14:textId="21EC6895" w:rsidR="002D6158" w:rsidRDefault="002D6158" w:rsidP="00003691">
      <w:pPr>
        <w:pStyle w:val="ListBullet"/>
      </w:pPr>
      <w:r>
        <w:t>touching a child to attract the child’s attention, to guide a child, or to comfort a distressed child;</w:t>
      </w:r>
    </w:p>
    <w:p w14:paraId="28C83D51" w14:textId="5743CEC3" w:rsidR="002D6158" w:rsidRDefault="002D6158" w:rsidP="00003691">
      <w:pPr>
        <w:pStyle w:val="ListBullet"/>
      </w:pPr>
      <w:r>
        <w:t>when a teacher raises his or her voice to attract attention or restore order in a classroom; or</w:t>
      </w:r>
    </w:p>
    <w:p w14:paraId="24E51CE7" w14:textId="0349ACB3" w:rsidR="002D6158" w:rsidRDefault="002D6158" w:rsidP="00003691">
      <w:pPr>
        <w:pStyle w:val="ListBullet"/>
      </w:pPr>
      <w:r>
        <w:t>when there is accidental contact with the child.</w:t>
      </w:r>
    </w:p>
    <w:p w14:paraId="7054BA07" w14:textId="33BFDDFD" w:rsidR="0002418B" w:rsidRDefault="0002418B" w:rsidP="002D6158"/>
    <w:p w14:paraId="62B3F91E" w14:textId="276EBDF4" w:rsidR="0002418B" w:rsidRPr="00FE070C" w:rsidRDefault="0002418B" w:rsidP="002D6158">
      <w:pPr>
        <w:rPr>
          <w:b/>
          <w:bCs/>
        </w:rPr>
      </w:pPr>
      <w:r w:rsidRPr="00FE070C">
        <w:rPr>
          <w:b/>
          <w:bCs/>
        </w:rPr>
        <w:t xml:space="preserve">Child safety information entities </w:t>
      </w:r>
    </w:p>
    <w:p w14:paraId="5E3E3FC5" w14:textId="04EAF9A6" w:rsidR="0002418B" w:rsidRDefault="0002418B" w:rsidP="0002418B">
      <w:r>
        <w:t xml:space="preserve">As defined in s34A of the </w:t>
      </w:r>
      <w:r w:rsidRPr="00FE070C">
        <w:rPr>
          <w:i/>
          <w:iCs/>
        </w:rPr>
        <w:t>Ombudsman Act</w:t>
      </w:r>
      <w:r>
        <w:t xml:space="preserve"> 1989, child safety information sharing entities include:</w:t>
      </w:r>
    </w:p>
    <w:p w14:paraId="15216207" w14:textId="2124A42E" w:rsidR="0002418B" w:rsidRDefault="0002418B" w:rsidP="0002418B">
      <w:pPr>
        <w:pStyle w:val="ListBullet"/>
      </w:pPr>
      <w:r>
        <w:t>the Chief Police Officer;</w:t>
      </w:r>
    </w:p>
    <w:p w14:paraId="3CBA6AE1" w14:textId="77777777" w:rsidR="0002418B" w:rsidRDefault="0002418B" w:rsidP="0002418B">
      <w:pPr>
        <w:pStyle w:val="ListBullet"/>
      </w:pPr>
      <w:r>
        <w:t>a law enforcement agency;</w:t>
      </w:r>
    </w:p>
    <w:p w14:paraId="56A30664" w14:textId="403273F4" w:rsidR="0002418B" w:rsidRDefault="0002418B" w:rsidP="0002418B">
      <w:pPr>
        <w:pStyle w:val="ListBullet"/>
      </w:pPr>
      <w:r>
        <w:t>the Human Rights Commission;</w:t>
      </w:r>
    </w:p>
    <w:p w14:paraId="4738FD33" w14:textId="7002310C" w:rsidR="0002418B" w:rsidRDefault="0002418B" w:rsidP="0002418B">
      <w:pPr>
        <w:pStyle w:val="ListBullet"/>
      </w:pPr>
      <w:r>
        <w:t xml:space="preserve">the Director-General responsible for the </w:t>
      </w:r>
      <w:r>
        <w:rPr>
          <w:i/>
        </w:rPr>
        <w:t xml:space="preserve">Children and Young People Act </w:t>
      </w:r>
      <w:r w:rsidRPr="0040106E">
        <w:rPr>
          <w:iCs/>
        </w:rPr>
        <w:t>2008</w:t>
      </w:r>
    </w:p>
    <w:p w14:paraId="70566351" w14:textId="178C253B" w:rsidR="0002418B" w:rsidRDefault="0002418B" w:rsidP="0002418B">
      <w:pPr>
        <w:pStyle w:val="ListBullet"/>
        <w:rPr>
          <w:i/>
        </w:rPr>
      </w:pPr>
      <w:r>
        <w:t xml:space="preserve">the Director-General responsible for the </w:t>
      </w:r>
      <w:r>
        <w:rPr>
          <w:i/>
        </w:rPr>
        <w:t xml:space="preserve">Education Act </w:t>
      </w:r>
      <w:r w:rsidRPr="0040106E">
        <w:rPr>
          <w:iCs/>
        </w:rPr>
        <w:t>2004</w:t>
      </w:r>
    </w:p>
    <w:p w14:paraId="3D2D19CE" w14:textId="22BE628C" w:rsidR="0002418B" w:rsidRDefault="0002418B" w:rsidP="0002418B">
      <w:pPr>
        <w:pStyle w:val="ListBullet"/>
        <w:rPr>
          <w:i/>
        </w:rPr>
      </w:pPr>
      <w:r>
        <w:t xml:space="preserve">the Director-General responsible for the </w:t>
      </w:r>
      <w:r>
        <w:rPr>
          <w:i/>
        </w:rPr>
        <w:t>Education and Care Services National Law (Act)</w:t>
      </w:r>
    </w:p>
    <w:p w14:paraId="0643C596" w14:textId="5179146C" w:rsidR="0002418B" w:rsidRDefault="0002418B" w:rsidP="0002418B">
      <w:pPr>
        <w:pStyle w:val="ListBullet"/>
      </w:pPr>
      <w:r>
        <w:t>the Chief Executive Officer of the ACT Teacher Quality Institute</w:t>
      </w:r>
    </w:p>
    <w:p w14:paraId="70FFC57C" w14:textId="109F2CE2" w:rsidR="0002418B" w:rsidRDefault="0002418B" w:rsidP="0002418B">
      <w:pPr>
        <w:pStyle w:val="ListBullet"/>
      </w:pPr>
      <w:r>
        <w:t>the Commissioner for Fair Trading</w:t>
      </w:r>
    </w:p>
    <w:p w14:paraId="1F481684" w14:textId="0CD68C07" w:rsidR="0002418B" w:rsidRDefault="0002418B" w:rsidP="0002418B">
      <w:pPr>
        <w:pStyle w:val="ListBullet"/>
      </w:pPr>
      <w:r>
        <w:t xml:space="preserve">the Director-General responsible for the </w:t>
      </w:r>
      <w:r>
        <w:rPr>
          <w:i/>
        </w:rPr>
        <w:t xml:space="preserve">Health Act </w:t>
      </w:r>
      <w:r w:rsidRPr="0040106E">
        <w:rPr>
          <w:iCs/>
        </w:rPr>
        <w:t>1993</w:t>
      </w:r>
    </w:p>
    <w:p w14:paraId="2B949228" w14:textId="2087E133" w:rsidR="0002418B" w:rsidRDefault="0002418B" w:rsidP="0002418B">
      <w:pPr>
        <w:pStyle w:val="ListBullet"/>
      </w:pPr>
      <w:r>
        <w:t>any other entity prescribed by legislation</w:t>
      </w:r>
      <w:r w:rsidR="00D156F7">
        <w:t>.</w:t>
      </w:r>
    </w:p>
    <w:p w14:paraId="69EBA000" w14:textId="3ED68749" w:rsidR="0002418B" w:rsidRDefault="0002418B" w:rsidP="0002418B"/>
    <w:p w14:paraId="4710C579" w14:textId="0E659C9E" w:rsidR="0002418B" w:rsidRPr="00FE070C" w:rsidRDefault="0002418B" w:rsidP="0002418B">
      <w:pPr>
        <w:rPr>
          <w:b/>
          <w:bCs/>
        </w:rPr>
      </w:pPr>
      <w:r w:rsidRPr="00FE070C">
        <w:rPr>
          <w:b/>
          <w:bCs/>
        </w:rPr>
        <w:t>Designated entities</w:t>
      </w:r>
    </w:p>
    <w:p w14:paraId="10E49A2A" w14:textId="77777777" w:rsidR="0002418B" w:rsidRDefault="0002418B" w:rsidP="0002418B">
      <w:r>
        <w:t xml:space="preserve">As defined in s17EA of the </w:t>
      </w:r>
      <w:r>
        <w:rPr>
          <w:i/>
        </w:rPr>
        <w:t xml:space="preserve">Ombudsman Act </w:t>
      </w:r>
      <w:r w:rsidRPr="00FE070C">
        <w:rPr>
          <w:iCs/>
        </w:rPr>
        <w:t>1989</w:t>
      </w:r>
      <w:r>
        <w:t>, designated entities include:</w:t>
      </w:r>
    </w:p>
    <w:p w14:paraId="2CFAEDBD" w14:textId="7C700A47" w:rsidR="0002418B" w:rsidRDefault="0002418B" w:rsidP="0002418B">
      <w:pPr>
        <w:pStyle w:val="ListBullet"/>
      </w:pPr>
      <w:r>
        <w:t>an administrative unit</w:t>
      </w:r>
    </w:p>
    <w:p w14:paraId="317F3325" w14:textId="71473835" w:rsidR="0002418B" w:rsidRDefault="0002418B" w:rsidP="0002418B">
      <w:pPr>
        <w:pStyle w:val="ListBullet"/>
      </w:pPr>
      <w:r>
        <w:t>a health service</w:t>
      </w:r>
    </w:p>
    <w:p w14:paraId="77D9D0DB" w14:textId="5444312E" w:rsidR="0002418B" w:rsidRDefault="0002418B" w:rsidP="0002418B">
      <w:pPr>
        <w:pStyle w:val="ListBullet"/>
      </w:pPr>
      <w:r>
        <w:t>a government school or non-government school</w:t>
      </w:r>
    </w:p>
    <w:p w14:paraId="7A2E4728" w14:textId="571F8927" w:rsidR="0002418B" w:rsidRDefault="0002418B" w:rsidP="0002418B">
      <w:pPr>
        <w:pStyle w:val="ListBullet"/>
      </w:pPr>
      <w:r>
        <w:lastRenderedPageBreak/>
        <w:t>an education and care service</w:t>
      </w:r>
    </w:p>
    <w:p w14:paraId="5C6CD56C" w14:textId="6FDD7608" w:rsidR="0002418B" w:rsidRDefault="0002418B" w:rsidP="0002418B">
      <w:pPr>
        <w:pStyle w:val="ListBullet"/>
      </w:pPr>
      <w:r>
        <w:t>a childcare service</w:t>
      </w:r>
    </w:p>
    <w:p w14:paraId="56446EDE" w14:textId="1E05FB15" w:rsidR="0002418B" w:rsidRDefault="0002418B" w:rsidP="0002418B">
      <w:pPr>
        <w:pStyle w:val="ListBullet"/>
      </w:pPr>
      <w:r>
        <w:t>an approved kinship and foster care organisation</w:t>
      </w:r>
    </w:p>
    <w:p w14:paraId="1A5E244D" w14:textId="667E16F0" w:rsidR="0002418B" w:rsidRDefault="0002418B" w:rsidP="0002418B">
      <w:pPr>
        <w:pStyle w:val="ListBullet"/>
      </w:pPr>
      <w:r>
        <w:t>an approved residential care organisation</w:t>
      </w:r>
    </w:p>
    <w:p w14:paraId="28A355CC" w14:textId="77777777" w:rsidR="0002418B" w:rsidRDefault="0002418B" w:rsidP="0002418B">
      <w:pPr>
        <w:pStyle w:val="ListBullet"/>
      </w:pPr>
      <w:r>
        <w:t>a religious body</w:t>
      </w:r>
    </w:p>
    <w:p w14:paraId="1D1F32F3" w14:textId="77777777" w:rsidR="0002418B" w:rsidRDefault="0002418B" w:rsidP="0002418B">
      <w:pPr>
        <w:pStyle w:val="ListBullet"/>
      </w:pPr>
      <w:r>
        <w:t>any other entity prescribed by regulation and not exempted by regulation.</w:t>
      </w:r>
    </w:p>
    <w:p w14:paraId="035A17F0" w14:textId="7D7182F2" w:rsidR="002D6158" w:rsidRDefault="002D6158" w:rsidP="002D6158">
      <w:r>
        <w:t> </w:t>
      </w:r>
    </w:p>
    <w:p w14:paraId="3254F195" w14:textId="77777777" w:rsidR="002D6158" w:rsidRPr="00003691" w:rsidRDefault="002D6158" w:rsidP="00003691">
      <w:pPr>
        <w:rPr>
          <w:b/>
          <w:bCs/>
        </w:rPr>
      </w:pPr>
      <w:r w:rsidRPr="00003691">
        <w:rPr>
          <w:b/>
          <w:bCs/>
        </w:rPr>
        <w:t>Categories of Reportable Conduct</w:t>
      </w:r>
    </w:p>
    <w:p w14:paraId="7FC4BF16" w14:textId="77777777" w:rsidR="002D6158" w:rsidRDefault="002D6158" w:rsidP="002D6158">
      <w:r>
        <w:t>The ACT Ombudsman classifies reportable conduct in accordance with the following categories:</w:t>
      </w:r>
    </w:p>
    <w:p w14:paraId="39E3A6A7" w14:textId="6C29F965" w:rsidR="002D6158" w:rsidRDefault="002D6158" w:rsidP="00003691">
      <w:pPr>
        <w:pStyle w:val="ListBullet"/>
      </w:pPr>
      <w:r>
        <w:t xml:space="preserve">sexual offences and convictions where a child is a victim or is present  </w:t>
      </w:r>
    </w:p>
    <w:p w14:paraId="6D7D31A7" w14:textId="0E42EBE1" w:rsidR="002D6158" w:rsidRDefault="002D6158" w:rsidP="00003691">
      <w:pPr>
        <w:pStyle w:val="ListBullet"/>
      </w:pPr>
      <w:r>
        <w:t xml:space="preserve">conviction, or finding of guilt, under a Territory, State or Commonwealth law </w:t>
      </w:r>
    </w:p>
    <w:p w14:paraId="76E6BD77" w14:textId="6369F679" w:rsidR="002D6158" w:rsidRDefault="002D6158" w:rsidP="00003691">
      <w:pPr>
        <w:pStyle w:val="ListBullet"/>
      </w:pPr>
      <w:r>
        <w:t>involving reportable conduct offences against the Education and Care Service National Law (inappropriate discipline or offences relating to protecting children from harm)</w:t>
      </w:r>
    </w:p>
    <w:p w14:paraId="0CFF6A5B" w14:textId="6642F9B2" w:rsidR="002D6158" w:rsidRDefault="002D6158" w:rsidP="00003691">
      <w:pPr>
        <w:pStyle w:val="ListBullet"/>
      </w:pPr>
      <w:r>
        <w:t>ill-treatment of a child (including emotional abuse, hostile use of force/physical contact, neglect, lack of proper supervision and restrictive intervention)</w:t>
      </w:r>
    </w:p>
    <w:p w14:paraId="3D9FDCBB" w14:textId="1D3F3DAA" w:rsidR="002D6158" w:rsidRDefault="002D6158" w:rsidP="00003691">
      <w:pPr>
        <w:pStyle w:val="ListBullet"/>
      </w:pPr>
      <w:r>
        <w:t xml:space="preserve">psychological harm </w:t>
      </w:r>
    </w:p>
    <w:p w14:paraId="38E3CA33" w14:textId="75BCC5AE" w:rsidR="002D6158" w:rsidRDefault="002D6158" w:rsidP="00003691">
      <w:pPr>
        <w:pStyle w:val="ListBullet"/>
      </w:pPr>
      <w:r>
        <w:t xml:space="preserve">misconduct of a sexual nature. </w:t>
      </w:r>
    </w:p>
    <w:p w14:paraId="15D0DF52" w14:textId="77777777" w:rsidR="002D6158" w:rsidRDefault="002D6158" w:rsidP="002D6158"/>
    <w:p w14:paraId="091409A2" w14:textId="77777777" w:rsidR="002D6158" w:rsidRDefault="002D6158" w:rsidP="002D6158">
      <w:r>
        <w:t xml:space="preserve">Further explanation of the Reportable Conduct Categories and Case Studies is provided at  </w:t>
      </w:r>
    </w:p>
    <w:p w14:paraId="60C25235" w14:textId="77777777" w:rsidR="002D6158" w:rsidRDefault="002D6158" w:rsidP="002D6158">
      <w:r>
        <w:t>Attachment A- Reportable Conduct Categories and Case Examples.  The ACT Ombudsman Practice Guide No. 2 Identifying Reportable Conduct contains additional relevant information.</w:t>
      </w:r>
    </w:p>
    <w:p w14:paraId="19D8AA9A" w14:textId="77777777" w:rsidR="002D6158" w:rsidRDefault="002D6158" w:rsidP="002D6158"/>
    <w:p w14:paraId="28158647" w14:textId="77777777" w:rsidR="002D6158" w:rsidRPr="00003691" w:rsidRDefault="002D6158" w:rsidP="002D6158">
      <w:pPr>
        <w:rPr>
          <w:b/>
          <w:bCs/>
        </w:rPr>
      </w:pPr>
      <w:r w:rsidRPr="00003691">
        <w:rPr>
          <w:b/>
          <w:bCs/>
        </w:rPr>
        <w:t>“Employee” for the purposes of the Reportable Conduct Scheme</w:t>
      </w:r>
    </w:p>
    <w:p w14:paraId="5CCD0B56" w14:textId="385FBF6D" w:rsidR="002D6158" w:rsidRDefault="002D6158" w:rsidP="002D6158">
      <w:r>
        <w:t>For the purposes of the Reportable Conduct Scheme and this procedure an employee is</w:t>
      </w:r>
    </w:p>
    <w:p w14:paraId="4138CF43" w14:textId="26650A84" w:rsidR="002D6158" w:rsidRDefault="002D6158" w:rsidP="002D6158">
      <w:r>
        <w:t>any person engaged by a contract of employment to provide services to CHS, in addition to any individual engaged by CHS to provide services to children, or engaged by another organisation to provide services to children on behalf of CHS, including:</w:t>
      </w:r>
    </w:p>
    <w:p w14:paraId="0D5122D4" w14:textId="77777777" w:rsidR="00FE070C" w:rsidRDefault="00FE070C" w:rsidP="002D6158"/>
    <w:p w14:paraId="3B742232" w14:textId="4F4361D3" w:rsidR="002D6158" w:rsidRDefault="002D6158" w:rsidP="00003691">
      <w:pPr>
        <w:pStyle w:val="ListBullet"/>
      </w:pPr>
      <w:r>
        <w:t xml:space="preserve">all CHS employees (casual, temporary and permanent), regardless of whether they provide services to children </w:t>
      </w:r>
    </w:p>
    <w:p w14:paraId="71509E5F" w14:textId="032FE4DA" w:rsidR="002D6158" w:rsidRDefault="002D6158" w:rsidP="00003691">
      <w:pPr>
        <w:pStyle w:val="ListBullet"/>
      </w:pPr>
      <w:r>
        <w:t xml:space="preserve">volunteers who provide services to children (Section 17EAC(1)(a)(ii) of the </w:t>
      </w:r>
      <w:r w:rsidRPr="008B28D5">
        <w:rPr>
          <w:i/>
          <w:iCs/>
        </w:rPr>
        <w:t>Ombudsman Act</w:t>
      </w:r>
      <w:r>
        <w:t xml:space="preserve"> 1989 refers)</w:t>
      </w:r>
    </w:p>
    <w:p w14:paraId="3CD883EB" w14:textId="422A5653" w:rsidR="002D6158" w:rsidRDefault="002D6158" w:rsidP="00003691">
      <w:pPr>
        <w:pStyle w:val="ListBullet"/>
      </w:pPr>
      <w:r>
        <w:t>contractors engaged to provide services to children.</w:t>
      </w:r>
    </w:p>
    <w:p w14:paraId="5949AD4E" w14:textId="77777777" w:rsidR="002D6158" w:rsidRDefault="002D6158" w:rsidP="002D6158"/>
    <w:p w14:paraId="7A8A687E" w14:textId="77777777" w:rsidR="002D6158" w:rsidRPr="00003691" w:rsidRDefault="002D6158" w:rsidP="002D6158">
      <w:pPr>
        <w:rPr>
          <w:b/>
          <w:bCs/>
        </w:rPr>
      </w:pPr>
      <w:r w:rsidRPr="00003691">
        <w:rPr>
          <w:b/>
          <w:bCs/>
        </w:rPr>
        <w:t>Reportable Conduct Inquiry</w:t>
      </w:r>
    </w:p>
    <w:p w14:paraId="2AD79DD7" w14:textId="4B8C21A2" w:rsidR="002D6158" w:rsidRDefault="002D6158" w:rsidP="002D6158">
      <w:r>
        <w:t xml:space="preserve">A reportable conduct </w:t>
      </w:r>
      <w:r w:rsidR="00EC104A">
        <w:t xml:space="preserve">(RC) </w:t>
      </w:r>
      <w:r>
        <w:t>inquiry is the name given to a reportable conduct investigation, that extends beyond an initial assessment/preliminary assessment phase. CHS uses the term “Reportable Conduct Inquiry” to distinguish an investigation into an allegation of reportable conduct from an investigation into misconduct.</w:t>
      </w:r>
    </w:p>
    <w:p w14:paraId="2CCF0285" w14:textId="77777777" w:rsidR="002D6158" w:rsidRDefault="002D6158" w:rsidP="002D6158"/>
    <w:p w14:paraId="2F51A8DA" w14:textId="4C3F8446" w:rsidR="00FF56DD" w:rsidRDefault="002D6158" w:rsidP="002D6158">
      <w:pPr>
        <w:rPr>
          <w:rFonts w:cs="Arial"/>
          <w:szCs w:val="24"/>
        </w:rPr>
      </w:pPr>
      <w:r>
        <w:t>A</w:t>
      </w:r>
      <w:r w:rsidR="00EC104A">
        <w:t>n</w:t>
      </w:r>
      <w:r>
        <w:t xml:space="preserve"> </w:t>
      </w:r>
      <w:r w:rsidR="00EC104A">
        <w:t>RC</w:t>
      </w:r>
      <w:r>
        <w:t xml:space="preserve"> inquiry will result in a finding as to whether or not reportable conduct has occurred, in accordance with 17E of the </w:t>
      </w:r>
      <w:r w:rsidRPr="008B28D5">
        <w:rPr>
          <w:i/>
          <w:iCs/>
        </w:rPr>
        <w:t>Ombudsman Act</w:t>
      </w:r>
      <w:r>
        <w:t xml:space="preserve"> 1989, whereas a misconduct investigation will </w:t>
      </w:r>
      <w:r>
        <w:lastRenderedPageBreak/>
        <w:t>result in a determination as to whether or not misconduct has occurred as defined in each relevant Enterprise Agreement.</w:t>
      </w:r>
    </w:p>
    <w:p w14:paraId="43EB769C" w14:textId="77777777" w:rsidR="00F3021E" w:rsidRDefault="00F3021E" w:rsidP="007B6904">
      <w:pPr>
        <w:jc w:val="right"/>
      </w:pPr>
    </w:p>
    <w:p w14:paraId="2F51A8DB" w14:textId="3FB95480" w:rsidR="00FF56DD" w:rsidRDefault="00B41931" w:rsidP="007B6904">
      <w:pPr>
        <w:jc w:val="right"/>
        <w:rPr>
          <w:rFonts w:cs="Calibri,Bold"/>
          <w:bCs/>
          <w:i/>
          <w:szCs w:val="24"/>
          <w:lang w:eastAsia="en-AU"/>
        </w:rPr>
      </w:pPr>
      <w:hyperlink w:anchor="Contents" w:history="1">
        <w:r w:rsidR="00FF56DD"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37" w:name="_Toc389473290"/>
            <w:bookmarkStart w:id="38" w:name="_Toc94165696"/>
            <w:r>
              <w:t>Search Terms</w:t>
            </w:r>
            <w:bookmarkEnd w:id="37"/>
            <w:bookmarkEnd w:id="38"/>
            <w:r>
              <w:t xml:space="preserve"> </w:t>
            </w:r>
          </w:p>
        </w:tc>
      </w:tr>
    </w:tbl>
    <w:p w14:paraId="2F51A8DE" w14:textId="77777777" w:rsidR="007B6904" w:rsidRDefault="007B6904" w:rsidP="007B6904">
      <w:pPr>
        <w:rPr>
          <w:rFonts w:cs="Calibri,Bold"/>
          <w:bCs/>
          <w:i/>
          <w:szCs w:val="24"/>
          <w:lang w:eastAsia="en-AU"/>
        </w:rPr>
      </w:pPr>
    </w:p>
    <w:p w14:paraId="2F51A8DF" w14:textId="54C3F5F6" w:rsidR="005067CA" w:rsidRPr="00003691" w:rsidRDefault="00003691" w:rsidP="005067CA">
      <w:pPr>
        <w:rPr>
          <w:rFonts w:cs="Calibri,Bold"/>
          <w:bCs/>
          <w:iCs/>
          <w:szCs w:val="24"/>
          <w:lang w:eastAsia="en-AU"/>
        </w:rPr>
      </w:pPr>
      <w:r w:rsidRPr="00003691">
        <w:rPr>
          <w:rFonts w:cs="Calibri,Bold"/>
          <w:bCs/>
          <w:iCs/>
          <w:szCs w:val="24"/>
          <w:lang w:eastAsia="en-AU"/>
        </w:rPr>
        <w:t>Reportable Conduct, child, inquiry, ombudsman</w:t>
      </w:r>
      <w:r w:rsidR="00B0543D">
        <w:rPr>
          <w:rFonts w:cs="Calibri,Bold"/>
          <w:bCs/>
          <w:iCs/>
          <w:szCs w:val="24"/>
          <w:lang w:eastAsia="en-AU"/>
        </w:rPr>
        <w:t>, reporting</w:t>
      </w:r>
    </w:p>
    <w:p w14:paraId="2F51A8E0" w14:textId="77777777" w:rsidR="007B6904" w:rsidRPr="00901883" w:rsidRDefault="007B6904" w:rsidP="007B6904">
      <w:pPr>
        <w:jc w:val="both"/>
        <w:rPr>
          <w:rFonts w:asciiTheme="minorHAnsi" w:hAnsiTheme="minorHAnsi" w:cs="Arial"/>
          <w:b/>
          <w:i/>
          <w:sz w:val="22"/>
          <w:szCs w:val="22"/>
        </w:rPr>
      </w:pPr>
    </w:p>
    <w:p w14:paraId="2F51A8E1" w14:textId="77777777" w:rsidR="005F3214" w:rsidRPr="00AC7025" w:rsidRDefault="00B41931" w:rsidP="00AC7025">
      <w:pPr>
        <w:jc w:val="right"/>
        <w:rPr>
          <w:rFonts w:cs="Calibri,Bold"/>
          <w:bCs/>
          <w:i/>
          <w:szCs w:val="24"/>
          <w:lang w:eastAsia="en-AU"/>
        </w:rPr>
      </w:pPr>
      <w:hyperlink w:anchor="Contents" w:history="1">
        <w:r w:rsidR="007B6904" w:rsidRPr="00590902">
          <w:rPr>
            <w:rStyle w:val="Hyperlink"/>
            <w:rFonts w:cs="Arial"/>
            <w:i/>
            <w:szCs w:val="24"/>
          </w:rPr>
          <w:t>Back to Table of Contents</w:t>
        </w:r>
      </w:hyperlink>
      <w:bookmarkStart w:id="39" w:name="_Toc396995664"/>
    </w:p>
    <w:tbl>
      <w:tblPr>
        <w:tblpPr w:leftFromText="180" w:rightFromText="180" w:vertAnchor="text" w:horzAnchor="margin" w:tblpY="181"/>
        <w:tblW w:w="9158" w:type="dxa"/>
        <w:tblLook w:val="0000" w:firstRow="0" w:lastRow="0" w:firstColumn="0" w:lastColumn="0" w:noHBand="0" w:noVBand="0"/>
      </w:tblPr>
      <w:tblGrid>
        <w:gridCol w:w="9158"/>
      </w:tblGrid>
      <w:tr w:rsidR="002405CF" w:rsidRPr="000F1F60" w14:paraId="2F51A8E3" w14:textId="77777777" w:rsidTr="0074223E">
        <w:trPr>
          <w:cantSplit/>
          <w:trHeight w:val="285"/>
        </w:trPr>
        <w:tc>
          <w:tcPr>
            <w:tcW w:w="9158" w:type="dxa"/>
            <w:shd w:val="clear" w:color="auto" w:fill="A6A6A6" w:themeFill="background1" w:themeFillShade="A6"/>
          </w:tcPr>
          <w:p w14:paraId="2F51A8E2" w14:textId="77777777" w:rsidR="002405CF" w:rsidRPr="000F1F60" w:rsidRDefault="002405CF" w:rsidP="00CC5D11">
            <w:pPr>
              <w:pStyle w:val="Heading1"/>
            </w:pPr>
            <w:bookmarkStart w:id="40" w:name="_Toc94165697"/>
            <w:r>
              <w:t>Attachments</w:t>
            </w:r>
            <w:bookmarkEnd w:id="40"/>
          </w:p>
        </w:tc>
      </w:tr>
      <w:bookmarkEnd w:id="39"/>
    </w:tbl>
    <w:p w14:paraId="2F51A8E4" w14:textId="77777777" w:rsidR="00DE4E25" w:rsidRDefault="00DE4E25" w:rsidP="007B6904">
      <w:pPr>
        <w:rPr>
          <w:rFonts w:cs="Arial"/>
          <w:i/>
          <w:szCs w:val="24"/>
        </w:rPr>
      </w:pPr>
    </w:p>
    <w:p w14:paraId="513B53B1" w14:textId="3C7AA107" w:rsidR="0030435D" w:rsidRDefault="0030435D" w:rsidP="00F3021E">
      <w:pPr>
        <w:tabs>
          <w:tab w:val="left" w:pos="1701"/>
        </w:tabs>
        <w:ind w:left="1701" w:hanging="1701"/>
        <w:rPr>
          <w:rFonts w:cs="Arial"/>
          <w:iCs/>
          <w:szCs w:val="24"/>
        </w:rPr>
      </w:pPr>
      <w:r>
        <w:rPr>
          <w:rFonts w:cs="Arial"/>
          <w:iCs/>
          <w:szCs w:val="24"/>
        </w:rPr>
        <w:t xml:space="preserve">Attachment A – </w:t>
      </w:r>
      <w:r w:rsidR="00F3021E">
        <w:rPr>
          <w:rFonts w:cs="Arial"/>
          <w:iCs/>
          <w:szCs w:val="24"/>
        </w:rPr>
        <w:tab/>
      </w:r>
      <w:r>
        <w:rPr>
          <w:rFonts w:cs="Arial"/>
          <w:iCs/>
          <w:szCs w:val="24"/>
        </w:rPr>
        <w:t>Reportable Conduct Categories and Case Examples</w:t>
      </w:r>
    </w:p>
    <w:p w14:paraId="6C068E2E" w14:textId="1D9A1DEC" w:rsidR="0030435D" w:rsidRDefault="0030435D" w:rsidP="00F3021E">
      <w:pPr>
        <w:tabs>
          <w:tab w:val="left" w:pos="1701"/>
        </w:tabs>
        <w:ind w:left="1701" w:hanging="1701"/>
        <w:rPr>
          <w:rFonts w:cs="Arial"/>
          <w:iCs/>
          <w:szCs w:val="24"/>
        </w:rPr>
      </w:pPr>
      <w:r>
        <w:rPr>
          <w:rFonts w:cs="Arial"/>
          <w:iCs/>
          <w:szCs w:val="24"/>
        </w:rPr>
        <w:t xml:space="preserve">Attachment B – </w:t>
      </w:r>
      <w:r w:rsidR="00F3021E">
        <w:rPr>
          <w:rFonts w:cs="Arial"/>
          <w:iCs/>
          <w:szCs w:val="24"/>
        </w:rPr>
        <w:tab/>
      </w:r>
      <w:r>
        <w:rPr>
          <w:rFonts w:cs="Arial"/>
          <w:iCs/>
          <w:szCs w:val="24"/>
        </w:rPr>
        <w:t>Reportable Conduct Inquiry – Planning Document</w:t>
      </w:r>
    </w:p>
    <w:p w14:paraId="6590710B" w14:textId="2F4FA5D8" w:rsidR="00ED46C3" w:rsidRDefault="0030435D" w:rsidP="00F3021E">
      <w:pPr>
        <w:tabs>
          <w:tab w:val="left" w:pos="1701"/>
        </w:tabs>
        <w:ind w:left="1701" w:hanging="1701"/>
        <w:rPr>
          <w:rFonts w:cs="Calibri"/>
          <w:iCs/>
          <w:szCs w:val="28"/>
        </w:rPr>
      </w:pPr>
      <w:r>
        <w:rPr>
          <w:rFonts w:cs="Arial"/>
          <w:iCs/>
          <w:szCs w:val="24"/>
        </w:rPr>
        <w:t xml:space="preserve">Attachment C – </w:t>
      </w:r>
      <w:r w:rsidR="00F3021E">
        <w:rPr>
          <w:rFonts w:cs="Arial"/>
          <w:iCs/>
          <w:szCs w:val="24"/>
        </w:rPr>
        <w:tab/>
      </w:r>
      <w:r w:rsidRPr="00B301E2">
        <w:rPr>
          <w:rFonts w:cs="Calibri"/>
          <w:iCs/>
          <w:szCs w:val="28"/>
        </w:rPr>
        <w:t>What An Employee Should Do If They Have Been Advised That a Reportable Conduct Allegation Has Been Made Against Them</w:t>
      </w:r>
    </w:p>
    <w:p w14:paraId="3EAFD248" w14:textId="7A22DD0F" w:rsidR="0030435D" w:rsidRDefault="0030435D" w:rsidP="0030435D">
      <w:pPr>
        <w:rPr>
          <w:rFonts w:cs="Calibri"/>
          <w:iCs/>
          <w:szCs w:val="28"/>
        </w:rPr>
      </w:pPr>
    </w:p>
    <w:p w14:paraId="26877E8A" w14:textId="77777777" w:rsidR="0030435D" w:rsidRPr="008202D3" w:rsidRDefault="0030435D" w:rsidP="0030435D">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9206" w:type="dxa"/>
        <w:tblLook w:val="04A0" w:firstRow="1" w:lastRow="0" w:firstColumn="1" w:lastColumn="0" w:noHBand="0" w:noVBand="1"/>
      </w:tblPr>
      <w:tblGrid>
        <w:gridCol w:w="1838"/>
        <w:gridCol w:w="2265"/>
        <w:gridCol w:w="2838"/>
        <w:gridCol w:w="2265"/>
      </w:tblGrid>
      <w:tr w:rsidR="00ED46C3" w:rsidRPr="008202D3" w14:paraId="3D8FB228" w14:textId="77777777" w:rsidTr="00E97AF4">
        <w:tc>
          <w:tcPr>
            <w:tcW w:w="1838" w:type="dxa"/>
          </w:tcPr>
          <w:p w14:paraId="4CC3BE7E" w14:textId="77777777" w:rsidR="00ED46C3" w:rsidRPr="008202D3" w:rsidRDefault="00ED46C3" w:rsidP="00590373">
            <w:pPr>
              <w:rPr>
                <w:i/>
                <w:sz w:val="20"/>
              </w:rPr>
            </w:pPr>
            <w:r w:rsidRPr="008202D3">
              <w:rPr>
                <w:i/>
                <w:sz w:val="20"/>
              </w:rPr>
              <w:t>Date Amended</w:t>
            </w:r>
          </w:p>
        </w:tc>
        <w:tc>
          <w:tcPr>
            <w:tcW w:w="2265" w:type="dxa"/>
          </w:tcPr>
          <w:p w14:paraId="0C6FC403" w14:textId="77777777" w:rsidR="00ED46C3" w:rsidRPr="008202D3" w:rsidRDefault="00ED46C3" w:rsidP="00590373">
            <w:pPr>
              <w:rPr>
                <w:i/>
                <w:sz w:val="20"/>
              </w:rPr>
            </w:pPr>
            <w:r w:rsidRPr="008202D3">
              <w:rPr>
                <w:i/>
                <w:sz w:val="20"/>
              </w:rPr>
              <w:t>Section Amended</w:t>
            </w:r>
          </w:p>
        </w:tc>
        <w:tc>
          <w:tcPr>
            <w:tcW w:w="2838" w:type="dxa"/>
          </w:tcPr>
          <w:p w14:paraId="36BF7192" w14:textId="77777777" w:rsidR="00ED46C3" w:rsidRPr="008202D3" w:rsidRDefault="00ED46C3" w:rsidP="00590373">
            <w:pPr>
              <w:rPr>
                <w:i/>
                <w:sz w:val="20"/>
              </w:rPr>
            </w:pPr>
            <w:r w:rsidRPr="008202D3">
              <w:rPr>
                <w:i/>
                <w:sz w:val="20"/>
              </w:rPr>
              <w:t>Divisional Approval</w:t>
            </w:r>
          </w:p>
        </w:tc>
        <w:tc>
          <w:tcPr>
            <w:tcW w:w="2265" w:type="dxa"/>
          </w:tcPr>
          <w:p w14:paraId="6974B6A4" w14:textId="77777777" w:rsidR="00ED46C3" w:rsidRPr="008202D3" w:rsidRDefault="00ED46C3" w:rsidP="00590373">
            <w:pPr>
              <w:rPr>
                <w:i/>
                <w:sz w:val="20"/>
              </w:rPr>
            </w:pPr>
            <w:r w:rsidRPr="008202D3">
              <w:rPr>
                <w:i/>
                <w:sz w:val="20"/>
              </w:rPr>
              <w:t xml:space="preserve">Final Approval </w:t>
            </w:r>
          </w:p>
        </w:tc>
      </w:tr>
      <w:tr w:rsidR="00ED46C3" w:rsidRPr="008202D3" w14:paraId="69E49990" w14:textId="77777777" w:rsidTr="00E97AF4">
        <w:tc>
          <w:tcPr>
            <w:tcW w:w="1838" w:type="dxa"/>
          </w:tcPr>
          <w:p w14:paraId="4CB276AE" w14:textId="439F5308" w:rsidR="00ED46C3" w:rsidRPr="008202D3" w:rsidRDefault="00F0092F" w:rsidP="00590373">
            <w:pPr>
              <w:rPr>
                <w:i/>
                <w:sz w:val="20"/>
              </w:rPr>
            </w:pPr>
            <w:r>
              <w:rPr>
                <w:i/>
                <w:sz w:val="20"/>
              </w:rPr>
              <w:t>27 January 2022</w:t>
            </w:r>
          </w:p>
        </w:tc>
        <w:tc>
          <w:tcPr>
            <w:tcW w:w="2265" w:type="dxa"/>
          </w:tcPr>
          <w:p w14:paraId="757FDC5B" w14:textId="4A23B70A" w:rsidR="00ED46C3" w:rsidRPr="008202D3" w:rsidRDefault="00E97AF4" w:rsidP="00590373">
            <w:pPr>
              <w:rPr>
                <w:i/>
                <w:sz w:val="20"/>
              </w:rPr>
            </w:pPr>
            <w:r>
              <w:rPr>
                <w:i/>
                <w:sz w:val="20"/>
              </w:rPr>
              <w:t>Complete Review</w:t>
            </w:r>
          </w:p>
        </w:tc>
        <w:tc>
          <w:tcPr>
            <w:tcW w:w="2838" w:type="dxa"/>
          </w:tcPr>
          <w:p w14:paraId="45358585" w14:textId="7A48CCF2" w:rsidR="00ED46C3" w:rsidRPr="008202D3" w:rsidRDefault="00E97AF4" w:rsidP="00590373">
            <w:pPr>
              <w:rPr>
                <w:i/>
                <w:sz w:val="20"/>
              </w:rPr>
            </w:pPr>
            <w:r>
              <w:rPr>
                <w:i/>
                <w:sz w:val="20"/>
              </w:rPr>
              <w:t>Kalena Smitham, EGM- P&amp;C</w:t>
            </w:r>
          </w:p>
        </w:tc>
        <w:tc>
          <w:tcPr>
            <w:tcW w:w="2265" w:type="dxa"/>
          </w:tcPr>
          <w:p w14:paraId="31501FE6" w14:textId="56F27D98" w:rsidR="00ED46C3" w:rsidRPr="008202D3" w:rsidRDefault="00301FF8" w:rsidP="00590373">
            <w:pPr>
              <w:rPr>
                <w:i/>
                <w:sz w:val="20"/>
              </w:rPr>
            </w:pPr>
            <w:r>
              <w:rPr>
                <w:i/>
                <w:sz w:val="20"/>
              </w:rPr>
              <w:t>CHS Policy Committee</w:t>
            </w:r>
          </w:p>
        </w:tc>
      </w:tr>
      <w:tr w:rsidR="00ED46C3" w:rsidRPr="008202D3" w14:paraId="4B9C0359" w14:textId="77777777" w:rsidTr="00E97AF4">
        <w:tc>
          <w:tcPr>
            <w:tcW w:w="1838" w:type="dxa"/>
          </w:tcPr>
          <w:p w14:paraId="01E40F72" w14:textId="77777777" w:rsidR="00ED46C3" w:rsidRPr="008202D3" w:rsidRDefault="00ED46C3" w:rsidP="00590373">
            <w:pPr>
              <w:rPr>
                <w:i/>
                <w:sz w:val="20"/>
              </w:rPr>
            </w:pPr>
          </w:p>
        </w:tc>
        <w:tc>
          <w:tcPr>
            <w:tcW w:w="2265" w:type="dxa"/>
          </w:tcPr>
          <w:p w14:paraId="25312BA2" w14:textId="77777777" w:rsidR="00ED46C3" w:rsidRPr="008202D3" w:rsidRDefault="00ED46C3" w:rsidP="00590373">
            <w:pPr>
              <w:rPr>
                <w:i/>
                <w:sz w:val="20"/>
              </w:rPr>
            </w:pPr>
          </w:p>
        </w:tc>
        <w:tc>
          <w:tcPr>
            <w:tcW w:w="2838" w:type="dxa"/>
          </w:tcPr>
          <w:p w14:paraId="6A63A790" w14:textId="77777777" w:rsidR="00ED46C3" w:rsidRPr="008202D3" w:rsidRDefault="00ED46C3" w:rsidP="00590373">
            <w:pPr>
              <w:rPr>
                <w:i/>
                <w:sz w:val="20"/>
              </w:rPr>
            </w:pPr>
          </w:p>
        </w:tc>
        <w:tc>
          <w:tcPr>
            <w:tcW w:w="2265" w:type="dxa"/>
          </w:tcPr>
          <w:p w14:paraId="0C203B9F" w14:textId="77777777" w:rsidR="00ED46C3" w:rsidRPr="008202D3" w:rsidRDefault="00ED46C3" w:rsidP="00590373">
            <w:pPr>
              <w:rPr>
                <w:i/>
                <w:sz w:val="20"/>
              </w:rPr>
            </w:pPr>
          </w:p>
        </w:tc>
      </w:tr>
    </w:tbl>
    <w:p w14:paraId="3B395D33" w14:textId="77777777" w:rsidR="00ED46C3" w:rsidRPr="008202D3" w:rsidRDefault="00ED46C3" w:rsidP="00ED46C3">
      <w:pPr>
        <w:rPr>
          <w:rFonts w:cs="Arial"/>
          <w:sz w:val="20"/>
        </w:rPr>
      </w:pPr>
    </w:p>
    <w:p w14:paraId="25432353" w14:textId="77777777" w:rsidR="00F3021E" w:rsidRDefault="00F3021E" w:rsidP="00ED46C3">
      <w:pPr>
        <w:rPr>
          <w:rFonts w:cs="Arial"/>
          <w:i/>
          <w:sz w:val="20"/>
        </w:rPr>
      </w:pPr>
    </w:p>
    <w:p w14:paraId="22B94EA3" w14:textId="47806F85"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9209" w:type="dxa"/>
        <w:tblLook w:val="04A0" w:firstRow="1" w:lastRow="0" w:firstColumn="1" w:lastColumn="0" w:noHBand="0" w:noVBand="1"/>
      </w:tblPr>
      <w:tblGrid>
        <w:gridCol w:w="1838"/>
        <w:gridCol w:w="7371"/>
      </w:tblGrid>
      <w:tr w:rsidR="00ED46C3" w:rsidRPr="008202D3" w14:paraId="3DF1741B" w14:textId="77777777" w:rsidTr="00E97AF4">
        <w:tc>
          <w:tcPr>
            <w:tcW w:w="1838" w:type="dxa"/>
          </w:tcPr>
          <w:p w14:paraId="3A0A8647" w14:textId="77777777" w:rsidR="00ED46C3" w:rsidRPr="008202D3" w:rsidRDefault="00ED46C3" w:rsidP="00590373">
            <w:pPr>
              <w:rPr>
                <w:i/>
                <w:sz w:val="20"/>
              </w:rPr>
            </w:pPr>
            <w:r w:rsidRPr="008202D3">
              <w:rPr>
                <w:i/>
                <w:sz w:val="20"/>
              </w:rPr>
              <w:t>Document Number</w:t>
            </w:r>
          </w:p>
        </w:tc>
        <w:tc>
          <w:tcPr>
            <w:tcW w:w="7371" w:type="dxa"/>
          </w:tcPr>
          <w:p w14:paraId="40CE1B13" w14:textId="77777777" w:rsidR="00ED46C3" w:rsidRPr="008202D3" w:rsidRDefault="00ED46C3" w:rsidP="00590373">
            <w:pPr>
              <w:rPr>
                <w:i/>
                <w:sz w:val="20"/>
              </w:rPr>
            </w:pPr>
            <w:r w:rsidRPr="008202D3">
              <w:rPr>
                <w:i/>
                <w:sz w:val="20"/>
              </w:rPr>
              <w:t>Document Name</w:t>
            </w:r>
          </w:p>
        </w:tc>
      </w:tr>
      <w:tr w:rsidR="00ED46C3" w:rsidRPr="008202D3" w14:paraId="389A2F7C" w14:textId="77777777" w:rsidTr="00E97AF4">
        <w:tc>
          <w:tcPr>
            <w:tcW w:w="1838" w:type="dxa"/>
          </w:tcPr>
          <w:p w14:paraId="72FFFF3B" w14:textId="11C7D39E" w:rsidR="00ED46C3" w:rsidRPr="008202D3" w:rsidRDefault="007A02A6" w:rsidP="00590373">
            <w:pPr>
              <w:rPr>
                <w:i/>
                <w:sz w:val="20"/>
              </w:rPr>
            </w:pPr>
            <w:r>
              <w:rPr>
                <w:i/>
                <w:sz w:val="20"/>
              </w:rPr>
              <w:t>CHS20/325</w:t>
            </w:r>
          </w:p>
        </w:tc>
        <w:tc>
          <w:tcPr>
            <w:tcW w:w="7371" w:type="dxa"/>
          </w:tcPr>
          <w:p w14:paraId="61EF68F3" w14:textId="6EFE003B" w:rsidR="00ED46C3" w:rsidRPr="008202D3" w:rsidRDefault="007A02A6" w:rsidP="00590373">
            <w:pPr>
              <w:rPr>
                <w:i/>
                <w:sz w:val="20"/>
              </w:rPr>
            </w:pPr>
            <w:r w:rsidRPr="007A02A6">
              <w:rPr>
                <w:i/>
                <w:sz w:val="20"/>
              </w:rPr>
              <w:t>ACT Reportable Conduct Scheme</w:t>
            </w:r>
          </w:p>
        </w:tc>
      </w:tr>
      <w:tr w:rsidR="00ED46C3" w:rsidRPr="008202D3" w14:paraId="4414C7E4" w14:textId="77777777" w:rsidTr="00E97AF4">
        <w:tc>
          <w:tcPr>
            <w:tcW w:w="1838" w:type="dxa"/>
          </w:tcPr>
          <w:p w14:paraId="0E1C6F88" w14:textId="77777777" w:rsidR="00ED46C3" w:rsidRPr="008202D3" w:rsidRDefault="00ED46C3" w:rsidP="00590373">
            <w:pPr>
              <w:rPr>
                <w:i/>
                <w:sz w:val="20"/>
              </w:rPr>
            </w:pPr>
          </w:p>
        </w:tc>
        <w:tc>
          <w:tcPr>
            <w:tcW w:w="7371" w:type="dxa"/>
          </w:tcPr>
          <w:p w14:paraId="73EF72D2" w14:textId="77777777" w:rsidR="00ED46C3" w:rsidRPr="008202D3" w:rsidRDefault="00ED46C3" w:rsidP="00590373">
            <w:pPr>
              <w:rPr>
                <w:i/>
                <w:sz w:val="20"/>
              </w:rPr>
            </w:pPr>
          </w:p>
        </w:tc>
      </w:tr>
    </w:tbl>
    <w:p w14:paraId="2F51A904" w14:textId="77777777" w:rsidR="00B12123" w:rsidRPr="00010E74" w:rsidRDefault="00B12123" w:rsidP="00B12123">
      <w:pPr>
        <w:rPr>
          <w:i/>
          <w:sz w:val="20"/>
          <w:szCs w:val="24"/>
        </w:rPr>
      </w:pPr>
    </w:p>
    <w:p w14:paraId="21647D5D" w14:textId="77777777" w:rsidR="00F3021E" w:rsidRDefault="00F3021E">
      <w:pPr>
        <w:spacing w:after="200" w:line="276" w:lineRule="auto"/>
        <w:rPr>
          <w:rFonts w:eastAsiaTheme="majorEastAsia" w:cstheme="majorBidi"/>
          <w:b/>
          <w:bCs/>
          <w:szCs w:val="26"/>
        </w:rPr>
      </w:pPr>
      <w:r>
        <w:br w:type="page"/>
      </w:r>
    </w:p>
    <w:p w14:paraId="093D8C61" w14:textId="1BAEF11C" w:rsidR="0030435D" w:rsidRDefault="0030435D" w:rsidP="0030435D">
      <w:pPr>
        <w:pStyle w:val="Heading2"/>
      </w:pPr>
      <w:bookmarkStart w:id="41" w:name="_Toc94165698"/>
      <w:r>
        <w:lastRenderedPageBreak/>
        <w:t>Attachment A – Reportable Conduct Categories and Case Examples</w:t>
      </w:r>
      <w:bookmarkEnd w:id="41"/>
    </w:p>
    <w:p w14:paraId="3B52DC41" w14:textId="77777777" w:rsidR="0030435D" w:rsidRPr="0030435D" w:rsidRDefault="0030435D" w:rsidP="0030435D"/>
    <w:p w14:paraId="62D54765" w14:textId="77777777" w:rsidR="0030435D" w:rsidRPr="006C569D" w:rsidRDefault="0030435D" w:rsidP="0030435D">
      <w:pPr>
        <w:pBdr>
          <w:top w:val="single" w:sz="4" w:space="1" w:color="auto"/>
          <w:left w:val="single" w:sz="4" w:space="4" w:color="auto"/>
          <w:bottom w:val="single" w:sz="4" w:space="1" w:color="auto"/>
          <w:right w:val="single" w:sz="4" w:space="4" w:color="auto"/>
        </w:pBdr>
        <w:rPr>
          <w:rFonts w:eastAsiaTheme="minorEastAsia" w:cstheme="majorHAnsi"/>
          <w:bCs/>
          <w:color w:val="0000FF"/>
          <w:szCs w:val="24"/>
          <w:u w:val="single"/>
        </w:rPr>
      </w:pPr>
      <w:r w:rsidRPr="006C569D">
        <w:rPr>
          <w:bCs/>
          <w:szCs w:val="24"/>
        </w:rPr>
        <w:t xml:space="preserve">This information should be read in conjunction with the ACT Ombudsman’s </w:t>
      </w:r>
      <w:r w:rsidRPr="006C569D">
        <w:rPr>
          <w:bCs/>
          <w:i/>
          <w:szCs w:val="24"/>
        </w:rPr>
        <w:t>Reportable Conduct Guide No.2  Identifying Reportable Conduct</w:t>
      </w:r>
      <w:r w:rsidRPr="006C569D">
        <w:rPr>
          <w:bCs/>
          <w:szCs w:val="24"/>
        </w:rPr>
        <w:t>, available on the ACT Ombudsman website:</w:t>
      </w:r>
      <w:r w:rsidRPr="006C569D">
        <w:rPr>
          <w:rFonts w:asciiTheme="minorHAnsi" w:eastAsiaTheme="minorEastAsia" w:hAnsiTheme="minorHAnsi" w:cstheme="minorBidi"/>
          <w:bCs/>
          <w:szCs w:val="24"/>
        </w:rPr>
        <w:t xml:space="preserve"> </w:t>
      </w:r>
      <w:hyperlink r:id="rId25" w:history="1">
        <w:r w:rsidRPr="006C569D">
          <w:rPr>
            <w:rFonts w:eastAsiaTheme="minorEastAsia" w:cstheme="majorHAnsi"/>
            <w:bCs/>
            <w:color w:val="0000FF"/>
            <w:szCs w:val="24"/>
            <w:u w:val="single"/>
          </w:rPr>
          <w:t>http://www.ombudsman.act.gov.au/__data/assets/pdf_file/0009/81000/No.-2-Identifying-Reportable-Conduct.pdf</w:t>
        </w:r>
      </w:hyperlink>
    </w:p>
    <w:p w14:paraId="2B20D518" w14:textId="77777777" w:rsidR="0030435D" w:rsidRPr="006C569D" w:rsidRDefault="0030435D" w:rsidP="0030435D"/>
    <w:p w14:paraId="259BC6AC" w14:textId="77777777" w:rsidR="0030435D" w:rsidRPr="006C569D" w:rsidRDefault="0030435D" w:rsidP="0030435D">
      <w:pPr>
        <w:pStyle w:val="ListParagraph"/>
        <w:numPr>
          <w:ilvl w:val="0"/>
          <w:numId w:val="36"/>
        </w:numPr>
        <w:rPr>
          <w:b/>
          <w:bCs/>
        </w:rPr>
      </w:pPr>
      <w:r w:rsidRPr="006C569D">
        <w:rPr>
          <w:b/>
          <w:bCs/>
        </w:rPr>
        <w:t>Sexual offences and convictions where a child is a victim or is present</w:t>
      </w:r>
    </w:p>
    <w:p w14:paraId="64217CDD" w14:textId="77777777" w:rsidR="0030435D" w:rsidRPr="006C569D" w:rsidRDefault="0030435D" w:rsidP="0030435D">
      <w:pPr>
        <w:pStyle w:val="aDef"/>
        <w:autoSpaceDE w:val="0"/>
        <w:autoSpaceDN w:val="0"/>
        <w:adjustRightInd w:val="0"/>
        <w:spacing w:before="0"/>
        <w:ind w:left="360"/>
        <w:jc w:val="left"/>
        <w:rPr>
          <w:rStyle w:val="charBoldItals"/>
          <w:rFonts w:asciiTheme="minorHAnsi" w:hAnsiTheme="minorHAnsi" w:cstheme="minorHAnsi"/>
          <w:b w:val="0"/>
          <w:i w:val="0"/>
        </w:rPr>
      </w:pPr>
      <w:r w:rsidRPr="006C569D">
        <w:rPr>
          <w:rStyle w:val="charBoldItals"/>
          <w:rFonts w:asciiTheme="minorHAnsi" w:hAnsiTheme="minorHAnsi" w:cstheme="minorHAnsi"/>
        </w:rPr>
        <w:t xml:space="preserve">A sexual offence </w:t>
      </w:r>
      <w:r w:rsidRPr="006C569D">
        <w:rPr>
          <w:rStyle w:val="charBoldItals"/>
          <w:rFonts w:asciiTheme="minorHAnsi" w:hAnsiTheme="minorHAnsi" w:cstheme="minorHAnsi"/>
          <w:bCs/>
          <w:iCs/>
        </w:rPr>
        <w:t xml:space="preserve">is generally defined as a sexual activity that a person has not consented to. It can refer to a number of sexual behaviours and can include, but is not limited </w:t>
      </w:r>
      <w:proofErr w:type="gramStart"/>
      <w:r w:rsidRPr="006C569D">
        <w:rPr>
          <w:rStyle w:val="charBoldItals"/>
          <w:rFonts w:asciiTheme="minorHAnsi" w:hAnsiTheme="minorHAnsi" w:cstheme="minorHAnsi"/>
          <w:bCs/>
          <w:iCs/>
        </w:rPr>
        <w:t>to:</w:t>
      </w:r>
      <w:proofErr w:type="gramEnd"/>
      <w:r w:rsidRPr="006C569D">
        <w:rPr>
          <w:rStyle w:val="charBoldItals"/>
          <w:rFonts w:asciiTheme="minorHAnsi" w:hAnsiTheme="minorHAnsi" w:cstheme="minorHAnsi"/>
          <w:bCs/>
          <w:iCs/>
        </w:rPr>
        <w:t xml:space="preserve"> child sexual offences, sexual molestation, rape, unwanted touching, fondling, kissing, forcing someone to look at or pose for pornographic photos</w:t>
      </w:r>
    </w:p>
    <w:p w14:paraId="73C015F4" w14:textId="77777777" w:rsidR="0030435D" w:rsidRDefault="0030435D" w:rsidP="0030435D">
      <w:pPr>
        <w:pStyle w:val="aDef"/>
        <w:autoSpaceDE w:val="0"/>
        <w:autoSpaceDN w:val="0"/>
        <w:adjustRightInd w:val="0"/>
        <w:spacing w:before="0"/>
        <w:ind w:left="360"/>
        <w:jc w:val="left"/>
        <w:rPr>
          <w:rStyle w:val="charBoldItals"/>
          <w:rFonts w:asciiTheme="minorHAnsi" w:hAnsiTheme="minorHAnsi" w:cstheme="minorHAnsi"/>
        </w:rPr>
      </w:pPr>
    </w:p>
    <w:p w14:paraId="2B173285" w14:textId="77777777" w:rsidR="0030435D" w:rsidRPr="006C569D" w:rsidRDefault="0030435D" w:rsidP="0030435D">
      <w:pPr>
        <w:pStyle w:val="aDef"/>
        <w:autoSpaceDE w:val="0"/>
        <w:autoSpaceDN w:val="0"/>
        <w:adjustRightInd w:val="0"/>
        <w:spacing w:before="0"/>
        <w:ind w:left="360"/>
        <w:jc w:val="left"/>
        <w:rPr>
          <w:rFonts w:asciiTheme="minorHAnsi" w:hAnsiTheme="minorHAnsi" w:cstheme="minorHAnsi"/>
          <w:bCs/>
          <w:iCs/>
          <w:lang w:eastAsia="en-AU"/>
        </w:rPr>
      </w:pPr>
      <w:r w:rsidRPr="006C569D">
        <w:rPr>
          <w:rStyle w:val="charBoldItals"/>
          <w:rFonts w:asciiTheme="minorHAnsi" w:hAnsiTheme="minorHAnsi" w:cstheme="minorHAnsi"/>
        </w:rPr>
        <w:t>A reportable conviction</w:t>
      </w:r>
      <w:r w:rsidRPr="006C569D">
        <w:rPr>
          <w:rFonts w:asciiTheme="minorHAnsi" w:hAnsiTheme="minorHAnsi" w:cstheme="minorHAnsi"/>
          <w:bCs/>
          <w:iCs/>
          <w:lang w:eastAsia="en-AU"/>
        </w:rPr>
        <w:t>, in relation to a person, means a conviction or finding of guilt—</w:t>
      </w:r>
    </w:p>
    <w:p w14:paraId="33F9DBFA" w14:textId="77777777" w:rsidR="0030435D" w:rsidRPr="006C569D" w:rsidRDefault="0030435D" w:rsidP="0030435D">
      <w:pPr>
        <w:pStyle w:val="aDefpara"/>
        <w:numPr>
          <w:ilvl w:val="0"/>
          <w:numId w:val="35"/>
        </w:numPr>
        <w:tabs>
          <w:tab w:val="clear" w:pos="1400"/>
          <w:tab w:val="clear" w:pos="1600"/>
          <w:tab w:val="left" w:pos="851"/>
        </w:tabs>
        <w:spacing w:before="0"/>
        <w:ind w:left="720"/>
        <w:jc w:val="left"/>
        <w:rPr>
          <w:rFonts w:asciiTheme="minorHAnsi" w:hAnsiTheme="minorHAnsi" w:cstheme="minorHAnsi"/>
          <w:lang w:eastAsia="en-AU"/>
        </w:rPr>
      </w:pPr>
      <w:r w:rsidRPr="006C569D">
        <w:rPr>
          <w:rFonts w:asciiTheme="minorHAnsi" w:hAnsiTheme="minorHAnsi" w:cstheme="minorHAnsi"/>
          <w:lang w:eastAsia="en-AU"/>
        </w:rPr>
        <w:t>for an offence, under a Territory law or a State or Commonwealth law, involving reportable conduct; and</w:t>
      </w:r>
    </w:p>
    <w:p w14:paraId="1378E07D" w14:textId="77777777" w:rsidR="0030435D" w:rsidRPr="006C569D" w:rsidRDefault="0030435D" w:rsidP="0030435D">
      <w:pPr>
        <w:pStyle w:val="aDefpara"/>
        <w:numPr>
          <w:ilvl w:val="0"/>
          <w:numId w:val="35"/>
        </w:numPr>
        <w:tabs>
          <w:tab w:val="clear" w:pos="1400"/>
          <w:tab w:val="clear" w:pos="1600"/>
          <w:tab w:val="left" w:pos="426"/>
          <w:tab w:val="right" w:pos="709"/>
          <w:tab w:val="left" w:pos="851"/>
        </w:tabs>
        <w:spacing w:before="0"/>
        <w:ind w:left="720"/>
        <w:jc w:val="left"/>
        <w:rPr>
          <w:rFonts w:asciiTheme="minorHAnsi" w:hAnsiTheme="minorHAnsi" w:cstheme="minorHAnsi"/>
          <w:lang w:eastAsia="en-AU"/>
        </w:rPr>
      </w:pPr>
      <w:r w:rsidRPr="006C569D">
        <w:rPr>
          <w:rFonts w:asciiTheme="minorHAnsi" w:hAnsiTheme="minorHAnsi" w:cstheme="minorHAnsi"/>
          <w:lang w:eastAsia="en-AU"/>
        </w:rPr>
        <w:t xml:space="preserve">entered against the person before or after the commencement of the </w:t>
      </w:r>
      <w:hyperlink r:id="rId26" w:tooltip="A2016-39" w:history="1">
        <w:r w:rsidRPr="008B28D5">
          <w:rPr>
            <w:rStyle w:val="charCitHyperlinkItal"/>
            <w:rFonts w:asciiTheme="minorHAnsi" w:hAnsiTheme="minorHAnsi" w:cstheme="minorHAnsi"/>
            <w:color w:val="auto"/>
          </w:rPr>
          <w:t xml:space="preserve">Reportable Conduct and Information Sharing Legislation Amendment Act </w:t>
        </w:r>
        <w:r w:rsidRPr="008B28D5">
          <w:rPr>
            <w:rStyle w:val="charCitHyperlinkItal"/>
            <w:rFonts w:asciiTheme="minorHAnsi" w:hAnsiTheme="minorHAnsi" w:cstheme="minorHAnsi"/>
            <w:i w:val="0"/>
            <w:iCs/>
            <w:color w:val="auto"/>
          </w:rPr>
          <w:t>2016</w:t>
        </w:r>
      </w:hyperlink>
      <w:r w:rsidRPr="006C569D">
        <w:rPr>
          <w:rFonts w:asciiTheme="minorHAnsi" w:hAnsiTheme="minorHAnsi" w:cstheme="minorHAnsi"/>
          <w:lang w:eastAsia="en-AU"/>
        </w:rPr>
        <w:t>, section 3.</w:t>
      </w:r>
    </w:p>
    <w:p w14:paraId="1F48C6A5" w14:textId="77777777" w:rsidR="0030435D" w:rsidRDefault="0030435D" w:rsidP="0030435D">
      <w:pPr>
        <w:rPr>
          <w:b/>
          <w:bCs/>
        </w:rPr>
      </w:pPr>
    </w:p>
    <w:p w14:paraId="0C71D625" w14:textId="77777777" w:rsidR="00B0543D" w:rsidRPr="00B0543D" w:rsidRDefault="00B0543D" w:rsidP="00B0543D">
      <w:pPr>
        <w:pStyle w:val="ListParagraph"/>
        <w:numPr>
          <w:ilvl w:val="0"/>
          <w:numId w:val="36"/>
        </w:numPr>
        <w:rPr>
          <w:b/>
          <w:bCs/>
        </w:rPr>
      </w:pPr>
      <w:r w:rsidRPr="00B0543D">
        <w:rPr>
          <w:b/>
          <w:bCs/>
        </w:rPr>
        <w:t>Offences against the person, including physical offences and convictions, where a child is a victim or is present</w:t>
      </w:r>
    </w:p>
    <w:p w14:paraId="35F639F2" w14:textId="77777777" w:rsidR="00B0543D" w:rsidRDefault="00B0543D" w:rsidP="00B0543D">
      <w:pPr>
        <w:pStyle w:val="ListParagraph"/>
        <w:ind w:left="360"/>
        <w:rPr>
          <w:b/>
          <w:bCs/>
        </w:rPr>
      </w:pPr>
    </w:p>
    <w:p w14:paraId="45F97A5D" w14:textId="209958F4" w:rsidR="0030435D" w:rsidRPr="006C569D" w:rsidRDefault="0030435D" w:rsidP="0030435D">
      <w:pPr>
        <w:pStyle w:val="ListParagraph"/>
        <w:numPr>
          <w:ilvl w:val="0"/>
          <w:numId w:val="36"/>
        </w:numPr>
        <w:rPr>
          <w:b/>
          <w:bCs/>
        </w:rPr>
      </w:pPr>
      <w:r w:rsidRPr="006C569D">
        <w:rPr>
          <w:b/>
          <w:bCs/>
        </w:rPr>
        <w:t>Conviction, or finding of guilt, under a Territory, State or Commonwealth law, involving reportable conduct</w:t>
      </w:r>
    </w:p>
    <w:p w14:paraId="0ED81422" w14:textId="77777777" w:rsidR="0030435D" w:rsidRPr="006C569D" w:rsidRDefault="0030435D" w:rsidP="0030435D">
      <w:pPr>
        <w:ind w:left="360"/>
        <w:rPr>
          <w:rFonts w:asciiTheme="minorHAnsi" w:hAnsiTheme="minorHAnsi" w:cstheme="minorHAnsi"/>
          <w:szCs w:val="24"/>
        </w:rPr>
      </w:pPr>
      <w:r w:rsidRPr="006C569D">
        <w:rPr>
          <w:rFonts w:asciiTheme="minorHAnsi" w:hAnsiTheme="minorHAnsi" w:cstheme="minorHAnsi"/>
          <w:szCs w:val="24"/>
        </w:rPr>
        <w:t xml:space="preserve">A </w:t>
      </w:r>
      <w:r w:rsidRPr="006C569D">
        <w:rPr>
          <w:rFonts w:asciiTheme="minorHAnsi" w:hAnsiTheme="minorHAnsi" w:cstheme="minorHAnsi"/>
          <w:b/>
          <w:i/>
          <w:szCs w:val="24"/>
        </w:rPr>
        <w:t>criminal conviction</w:t>
      </w:r>
      <w:r w:rsidRPr="006C569D">
        <w:rPr>
          <w:rFonts w:asciiTheme="minorHAnsi" w:hAnsiTheme="minorHAnsi" w:cstheme="minorHAnsi"/>
          <w:szCs w:val="24"/>
        </w:rPr>
        <w:t xml:space="preserve"> occurs when a court finds a person guilty of committing a criminal offence.</w:t>
      </w:r>
    </w:p>
    <w:p w14:paraId="128927BC" w14:textId="77777777" w:rsidR="0030435D" w:rsidRPr="006C569D" w:rsidRDefault="0030435D" w:rsidP="0030435D">
      <w:pPr>
        <w:ind w:left="360"/>
        <w:rPr>
          <w:rFonts w:asciiTheme="minorHAnsi" w:hAnsiTheme="minorHAnsi" w:cstheme="minorHAnsi"/>
          <w:szCs w:val="24"/>
        </w:rPr>
      </w:pPr>
      <w:r w:rsidRPr="006C569D">
        <w:rPr>
          <w:rFonts w:asciiTheme="minorHAnsi" w:hAnsiTheme="minorHAnsi" w:cstheme="minorHAnsi"/>
          <w:szCs w:val="24"/>
        </w:rPr>
        <w:t xml:space="preserve">A </w:t>
      </w:r>
      <w:r w:rsidRPr="006C569D">
        <w:rPr>
          <w:rFonts w:asciiTheme="minorHAnsi" w:hAnsiTheme="minorHAnsi" w:cstheme="minorHAnsi"/>
          <w:b/>
          <w:i/>
          <w:szCs w:val="24"/>
        </w:rPr>
        <w:t>finding of guilt</w:t>
      </w:r>
      <w:r w:rsidRPr="006C569D">
        <w:rPr>
          <w:rFonts w:asciiTheme="minorHAnsi" w:hAnsiTheme="minorHAnsi" w:cstheme="minorHAnsi"/>
          <w:szCs w:val="24"/>
        </w:rPr>
        <w:t xml:space="preserve"> includes charges that are proven, either by admission of guilt or through a judicial inquiry, but where no conviction is recorded.</w:t>
      </w:r>
    </w:p>
    <w:p w14:paraId="32C6006F" w14:textId="77777777" w:rsidR="0030435D" w:rsidRPr="006C569D" w:rsidRDefault="0030435D" w:rsidP="0030435D">
      <w:pPr>
        <w:ind w:left="360"/>
        <w:rPr>
          <w:rFonts w:asciiTheme="minorHAnsi" w:hAnsiTheme="minorHAnsi" w:cstheme="minorHAnsi"/>
          <w:szCs w:val="24"/>
        </w:rPr>
      </w:pPr>
    </w:p>
    <w:p w14:paraId="710B7172" w14:textId="77777777" w:rsidR="0030435D" w:rsidRPr="006C569D" w:rsidRDefault="0030435D" w:rsidP="0030435D">
      <w:pPr>
        <w:ind w:left="360"/>
        <w:rPr>
          <w:rFonts w:asciiTheme="minorHAnsi" w:hAnsiTheme="minorHAnsi" w:cstheme="minorHAnsi"/>
          <w:bCs/>
          <w:i/>
          <w:iCs/>
          <w:szCs w:val="24"/>
        </w:rPr>
      </w:pPr>
      <w:r>
        <w:rPr>
          <w:rFonts w:asciiTheme="minorHAnsi" w:hAnsiTheme="minorHAnsi" w:cstheme="minorHAnsi"/>
          <w:bCs/>
          <w:i/>
          <w:iCs/>
          <w:szCs w:val="24"/>
        </w:rPr>
        <w:t>Case Study</w:t>
      </w:r>
    </w:p>
    <w:p w14:paraId="5F0C1B6C" w14:textId="77777777" w:rsidR="0030435D" w:rsidRPr="006C569D" w:rsidRDefault="0030435D" w:rsidP="0030435D">
      <w:pPr>
        <w:ind w:left="360"/>
        <w:rPr>
          <w:rFonts w:asciiTheme="minorHAnsi" w:hAnsiTheme="minorHAnsi" w:cstheme="minorHAnsi"/>
          <w:szCs w:val="24"/>
        </w:rPr>
      </w:pPr>
      <w:r w:rsidRPr="006C569D">
        <w:rPr>
          <w:rFonts w:asciiTheme="minorHAnsi" w:hAnsiTheme="minorHAnsi" w:cstheme="minorHAnsi"/>
          <w:szCs w:val="24"/>
        </w:rPr>
        <w:t xml:space="preserve">R v CV (2013) </w:t>
      </w:r>
    </w:p>
    <w:p w14:paraId="7B678B4B" w14:textId="7A2451DF" w:rsidR="0030435D" w:rsidRPr="006C569D" w:rsidRDefault="0030435D" w:rsidP="00ED0BC9">
      <w:pPr>
        <w:ind w:left="360"/>
        <w:rPr>
          <w:rFonts w:asciiTheme="minorHAnsi" w:hAnsiTheme="minorHAnsi" w:cstheme="minorHAnsi"/>
          <w:szCs w:val="24"/>
        </w:rPr>
      </w:pPr>
      <w:r w:rsidRPr="006C569D">
        <w:rPr>
          <w:rFonts w:asciiTheme="minorHAnsi" w:hAnsiTheme="minorHAnsi" w:cstheme="minorHAnsi"/>
          <w:szCs w:val="24"/>
        </w:rPr>
        <w:t>A young man was found guilty of sexual intercourse with a child between ages of 10 and 16 years. The judge whilst making a finding of guilt took into consideration a number of circumstances and made a non-conviction order. Should this person seek employment with a designated entity (Canberra Health Services) they would be required to advise the employer and hence the ACT Ombudsman of the finding of guilt.</w:t>
      </w:r>
    </w:p>
    <w:p w14:paraId="4E57AF43" w14:textId="3A055896" w:rsidR="0030435D" w:rsidRPr="006C569D" w:rsidRDefault="0030435D" w:rsidP="0030435D">
      <w:pPr>
        <w:ind w:left="360"/>
        <w:rPr>
          <w:rFonts w:asciiTheme="minorHAnsi" w:hAnsiTheme="minorHAnsi" w:cstheme="minorHAnsi"/>
          <w:szCs w:val="24"/>
        </w:rPr>
      </w:pPr>
    </w:p>
    <w:p w14:paraId="1A7D1926" w14:textId="77777777" w:rsidR="0030435D" w:rsidRDefault="0030435D" w:rsidP="0030435D">
      <w:pPr>
        <w:pStyle w:val="PolicyHeading2-Accessible"/>
        <w:numPr>
          <w:ilvl w:val="0"/>
          <w:numId w:val="36"/>
        </w:numPr>
        <w:tabs>
          <w:tab w:val="clear" w:pos="0"/>
        </w:tabs>
      </w:pPr>
      <w:r>
        <w:t>Offences against the Education and Care Services National Law (inappropriate discipline or offences relating to protecting children from harm)</w:t>
      </w:r>
    </w:p>
    <w:p w14:paraId="4C3A91CF" w14:textId="77777777" w:rsidR="0030435D" w:rsidRPr="006C569D" w:rsidRDefault="0030435D" w:rsidP="0030435D">
      <w:pPr>
        <w:pStyle w:val="PolicyHeading2-Accessible"/>
        <w:numPr>
          <w:ilvl w:val="0"/>
          <w:numId w:val="0"/>
        </w:numPr>
        <w:spacing w:before="0"/>
        <w:ind w:left="360"/>
        <w:rPr>
          <w:rFonts w:asciiTheme="minorHAnsi" w:hAnsiTheme="minorHAnsi" w:cstheme="minorHAnsi"/>
          <w:b w:val="0"/>
          <w:bCs w:val="0"/>
        </w:rPr>
      </w:pPr>
      <w:r w:rsidRPr="006C569D">
        <w:rPr>
          <w:rFonts w:asciiTheme="minorHAnsi" w:hAnsiTheme="minorHAnsi" w:cstheme="minorHAnsi"/>
          <w:b w:val="0"/>
          <w:bCs w:val="0"/>
          <w:lang w:eastAsia="en-AU"/>
        </w:rPr>
        <w:t xml:space="preserve">The </w:t>
      </w:r>
      <w:r w:rsidRPr="006C569D">
        <w:rPr>
          <w:rFonts w:asciiTheme="minorHAnsi" w:hAnsiTheme="minorHAnsi" w:cstheme="minorHAnsi"/>
          <w:b w:val="0"/>
          <w:bCs w:val="0"/>
          <w:i/>
          <w:lang w:eastAsia="en-AU"/>
        </w:rPr>
        <w:t xml:space="preserve">Education and Care Services National Law (ACT) Act </w:t>
      </w:r>
      <w:r w:rsidRPr="008B28D5">
        <w:rPr>
          <w:rFonts w:asciiTheme="minorHAnsi" w:hAnsiTheme="minorHAnsi" w:cstheme="minorHAnsi"/>
          <w:b w:val="0"/>
          <w:bCs w:val="0"/>
          <w:iCs/>
          <w:lang w:eastAsia="en-AU"/>
        </w:rPr>
        <w:t>2011</w:t>
      </w:r>
      <w:r w:rsidRPr="006C569D">
        <w:rPr>
          <w:rFonts w:asciiTheme="minorHAnsi" w:hAnsiTheme="minorHAnsi" w:cstheme="minorHAnsi"/>
          <w:b w:val="0"/>
          <w:bCs w:val="0"/>
          <w:lang w:eastAsia="en-AU"/>
        </w:rPr>
        <w:t xml:space="preserve"> (National Law) sets a national standard for children’s education and care across Australia and is applicable to services provided in the early childhood sector. </w:t>
      </w:r>
      <w:r w:rsidRPr="006C569D">
        <w:rPr>
          <w:rStyle w:val="charCitHyperlinkItal"/>
          <w:rFonts w:asciiTheme="minorHAnsi" w:hAnsiTheme="minorHAnsi" w:cstheme="minorHAnsi"/>
          <w:b w:val="0"/>
          <w:bCs w:val="0"/>
        </w:rPr>
        <w:t>A failure to adequately supervise children, the use of inappropriate discipline towards a child and a failure to take reasonable precautions to protect a child, may constitute an offence under the National Law and may result in an allegation and/or finding of reportable conduct.</w:t>
      </w:r>
    </w:p>
    <w:p w14:paraId="7DF88537" w14:textId="77777777" w:rsidR="0030435D" w:rsidRPr="00597637" w:rsidRDefault="0030435D" w:rsidP="0030435D">
      <w:pPr>
        <w:pStyle w:val="Policy-BodyText"/>
        <w:numPr>
          <w:ilvl w:val="0"/>
          <w:numId w:val="0"/>
        </w:numPr>
      </w:pPr>
    </w:p>
    <w:p w14:paraId="421B9913" w14:textId="77777777" w:rsidR="0030435D" w:rsidRDefault="0030435D" w:rsidP="0030435D">
      <w:pPr>
        <w:pStyle w:val="PolicyHeading2-Accessible"/>
        <w:numPr>
          <w:ilvl w:val="0"/>
          <w:numId w:val="36"/>
        </w:numPr>
        <w:tabs>
          <w:tab w:val="clear" w:pos="0"/>
        </w:tabs>
        <w:spacing w:before="0"/>
        <w:rPr>
          <w:b w:val="0"/>
        </w:rPr>
      </w:pPr>
      <w:r>
        <w:t xml:space="preserve">Ill-treatment of a child (including emotional abuse, hostile use of forces/physical contact, neglect, lack of proper supervision and restrictive practice) </w:t>
      </w:r>
      <w:r w:rsidRPr="00777B9E">
        <w:rPr>
          <w:b w:val="0"/>
        </w:rPr>
        <w:t xml:space="preserve">occurs where an employee treats a child in an unreasonable and seriously inappropriate, </w:t>
      </w:r>
      <w:proofErr w:type="gramStart"/>
      <w:r w:rsidRPr="00777B9E">
        <w:rPr>
          <w:b w:val="0"/>
        </w:rPr>
        <w:t>inhuman</w:t>
      </w:r>
      <w:r>
        <w:rPr>
          <w:b w:val="0"/>
        </w:rPr>
        <w:t>e</w:t>
      </w:r>
      <w:proofErr w:type="gramEnd"/>
      <w:r w:rsidRPr="00777B9E">
        <w:rPr>
          <w:b w:val="0"/>
        </w:rPr>
        <w:t xml:space="preserve"> or cruel manner. The behaviour may be intentional or unintentional.</w:t>
      </w:r>
    </w:p>
    <w:p w14:paraId="37CC3EC0" w14:textId="77777777" w:rsidR="0030435D" w:rsidRDefault="0030435D" w:rsidP="0030435D">
      <w:pPr>
        <w:ind w:left="360"/>
        <w:rPr>
          <w:rFonts w:asciiTheme="minorHAnsi" w:hAnsiTheme="minorHAnsi" w:cstheme="minorHAnsi"/>
          <w:b/>
          <w:i/>
        </w:rPr>
      </w:pPr>
    </w:p>
    <w:p w14:paraId="31902537" w14:textId="77777777" w:rsidR="0030435D" w:rsidRPr="009F51B2" w:rsidRDefault="0030435D" w:rsidP="0030435D">
      <w:pPr>
        <w:pStyle w:val="ListParagraph"/>
        <w:numPr>
          <w:ilvl w:val="0"/>
          <w:numId w:val="39"/>
        </w:numPr>
        <w:rPr>
          <w:rFonts w:asciiTheme="minorHAnsi" w:hAnsiTheme="minorHAnsi" w:cstheme="minorHAnsi"/>
          <w:b/>
          <w:i/>
        </w:rPr>
      </w:pPr>
      <w:r w:rsidRPr="009F51B2">
        <w:rPr>
          <w:rFonts w:asciiTheme="minorHAnsi" w:hAnsiTheme="minorHAnsi" w:cstheme="minorHAnsi"/>
          <w:b/>
          <w:i/>
        </w:rPr>
        <w:t>emotional abuse, examples:</w:t>
      </w:r>
    </w:p>
    <w:p w14:paraId="01F0842E" w14:textId="77777777" w:rsidR="0030435D" w:rsidRPr="009F51B2" w:rsidRDefault="0030435D" w:rsidP="0030435D">
      <w:pPr>
        <w:pStyle w:val="ListParagraph"/>
        <w:numPr>
          <w:ilvl w:val="0"/>
          <w:numId w:val="38"/>
        </w:numPr>
        <w:rPr>
          <w:rFonts w:asciiTheme="minorHAnsi" w:hAnsiTheme="minorHAnsi" w:cstheme="minorHAnsi"/>
          <w:noProof/>
        </w:rPr>
      </w:pPr>
      <w:r w:rsidRPr="009F51B2">
        <w:rPr>
          <w:rFonts w:asciiTheme="minorHAnsi" w:hAnsiTheme="minorHAnsi" w:cstheme="minorHAnsi"/>
          <w:noProof/>
        </w:rPr>
        <w:t>correcting the behaviour or disciplinng a child in an unreasonable and inappropriate manner</w:t>
      </w:r>
    </w:p>
    <w:p w14:paraId="030B79FC" w14:textId="77777777" w:rsidR="0030435D" w:rsidRPr="009F51B2" w:rsidRDefault="0030435D" w:rsidP="0030435D">
      <w:pPr>
        <w:pStyle w:val="ListParagraph"/>
        <w:numPr>
          <w:ilvl w:val="0"/>
          <w:numId w:val="38"/>
        </w:numPr>
        <w:rPr>
          <w:rFonts w:asciiTheme="minorHAnsi" w:hAnsiTheme="minorHAnsi" w:cstheme="minorHAnsi"/>
          <w:noProof/>
        </w:rPr>
      </w:pPr>
      <w:r w:rsidRPr="009F51B2">
        <w:rPr>
          <w:rFonts w:asciiTheme="minorHAnsi" w:hAnsiTheme="minorHAnsi" w:cstheme="minorHAnsi"/>
          <w:noProof/>
        </w:rPr>
        <w:t>using a raised voice to intimidate a child</w:t>
      </w:r>
    </w:p>
    <w:p w14:paraId="6A535E89" w14:textId="77777777" w:rsidR="0030435D" w:rsidRPr="009F51B2" w:rsidRDefault="0030435D" w:rsidP="0030435D">
      <w:pPr>
        <w:pStyle w:val="ListParagraph"/>
        <w:numPr>
          <w:ilvl w:val="0"/>
          <w:numId w:val="38"/>
        </w:numPr>
        <w:rPr>
          <w:rFonts w:asciiTheme="minorHAnsi" w:hAnsiTheme="minorHAnsi" w:cstheme="minorHAnsi"/>
          <w:noProof/>
        </w:rPr>
      </w:pPr>
      <w:r w:rsidRPr="009F51B2">
        <w:rPr>
          <w:rFonts w:asciiTheme="minorHAnsi" w:hAnsiTheme="minorHAnsi" w:cstheme="minorHAnsi"/>
          <w:noProof/>
        </w:rPr>
        <w:t>humiliating a child, either on their own or in front of others</w:t>
      </w:r>
    </w:p>
    <w:p w14:paraId="1B5EA222" w14:textId="7B863651" w:rsidR="0030435D" w:rsidRPr="009F51B2" w:rsidRDefault="0030435D" w:rsidP="0030435D">
      <w:pPr>
        <w:pStyle w:val="ListParagraph"/>
        <w:numPr>
          <w:ilvl w:val="0"/>
          <w:numId w:val="38"/>
        </w:numPr>
        <w:rPr>
          <w:rFonts w:asciiTheme="minorHAnsi" w:hAnsiTheme="minorHAnsi" w:cstheme="minorHAnsi"/>
          <w:noProof/>
        </w:rPr>
      </w:pPr>
      <w:r w:rsidRPr="009F51B2">
        <w:rPr>
          <w:rFonts w:asciiTheme="minorHAnsi" w:hAnsiTheme="minorHAnsi" w:cstheme="minorHAnsi"/>
          <w:noProof/>
        </w:rPr>
        <w:t>harassing or correcting a child beyond that which is necessary, making excessive and or degrading demands of a child or degrading comments towards a child</w:t>
      </w:r>
      <w:r w:rsidR="00D00031">
        <w:rPr>
          <w:rFonts w:asciiTheme="minorHAnsi" w:hAnsiTheme="minorHAnsi" w:cstheme="minorHAnsi"/>
          <w:noProof/>
        </w:rPr>
        <w:t>.</w:t>
      </w:r>
    </w:p>
    <w:p w14:paraId="187EA18F" w14:textId="77777777" w:rsidR="0030435D" w:rsidRDefault="0030435D" w:rsidP="0030435D">
      <w:pPr>
        <w:ind w:left="360"/>
        <w:rPr>
          <w:rFonts w:asciiTheme="minorHAnsi" w:hAnsiTheme="minorHAnsi" w:cstheme="minorHAnsi"/>
          <w:b/>
          <w:i/>
          <w:noProof/>
        </w:rPr>
      </w:pPr>
    </w:p>
    <w:p w14:paraId="4D08AF0F" w14:textId="77777777" w:rsidR="0030435D" w:rsidRPr="009F51B2" w:rsidRDefault="0030435D" w:rsidP="0030435D">
      <w:pPr>
        <w:ind w:left="720"/>
        <w:rPr>
          <w:rFonts w:asciiTheme="minorHAnsi" w:hAnsiTheme="minorHAnsi" w:cstheme="minorHAnsi"/>
          <w:b/>
          <w:i/>
          <w:noProof/>
          <w:color w:val="FF0000"/>
        </w:rPr>
      </w:pPr>
      <w:r w:rsidRPr="009F51B2">
        <w:rPr>
          <w:rFonts w:asciiTheme="minorHAnsi" w:hAnsiTheme="minorHAnsi" w:cstheme="minorHAnsi"/>
          <w:b/>
          <w:i/>
          <w:noProof/>
        </w:rPr>
        <w:t xml:space="preserve">Case Study </w:t>
      </w:r>
    </w:p>
    <w:p w14:paraId="6130B08F" w14:textId="1A5602D9" w:rsidR="0030435D" w:rsidRPr="009F51B2" w:rsidRDefault="0030435D" w:rsidP="0030435D">
      <w:pPr>
        <w:ind w:left="720"/>
        <w:rPr>
          <w:rFonts w:asciiTheme="minorHAnsi" w:hAnsiTheme="minorHAnsi" w:cstheme="minorHAnsi"/>
        </w:rPr>
      </w:pPr>
      <w:r w:rsidRPr="009F51B2">
        <w:rPr>
          <w:rFonts w:asciiTheme="minorHAnsi" w:hAnsiTheme="minorHAnsi" w:cstheme="minorHAnsi"/>
        </w:rPr>
        <w:t xml:space="preserve">Celeste is a Social Worker working at CHS, who is treating Danielle, a 17 year old </w:t>
      </w:r>
      <w:r w:rsidR="00D00031">
        <w:rPr>
          <w:rFonts w:asciiTheme="minorHAnsi" w:hAnsiTheme="minorHAnsi" w:cstheme="minorHAnsi"/>
        </w:rPr>
        <w:t>girl</w:t>
      </w:r>
      <w:r w:rsidRPr="009F51B2">
        <w:rPr>
          <w:rFonts w:asciiTheme="minorHAnsi" w:hAnsiTheme="minorHAnsi" w:cstheme="minorHAnsi"/>
        </w:rPr>
        <w:t>, who has been referred to Celeste so she can help h</w:t>
      </w:r>
      <w:r w:rsidR="00ED0BC9">
        <w:rPr>
          <w:rFonts w:asciiTheme="minorHAnsi" w:hAnsiTheme="minorHAnsi" w:cstheme="minorHAnsi"/>
        </w:rPr>
        <w:t>er</w:t>
      </w:r>
      <w:r w:rsidRPr="009F51B2">
        <w:rPr>
          <w:rFonts w:asciiTheme="minorHAnsi" w:hAnsiTheme="minorHAnsi" w:cstheme="minorHAnsi"/>
        </w:rPr>
        <w:t xml:space="preserve"> deal with some complex behavioural issues.  Danielle has a standing appointment with Celeste in her office at TCH once a week, and her parents accompany her to these appointments.</w:t>
      </w:r>
    </w:p>
    <w:p w14:paraId="23F23D2F" w14:textId="77777777" w:rsidR="0030435D" w:rsidRPr="009F51B2" w:rsidRDefault="0030435D" w:rsidP="0030435D">
      <w:pPr>
        <w:ind w:left="720"/>
        <w:rPr>
          <w:rFonts w:asciiTheme="minorHAnsi" w:hAnsiTheme="minorHAnsi" w:cstheme="minorHAnsi"/>
        </w:rPr>
      </w:pPr>
    </w:p>
    <w:p w14:paraId="1F2208BF" w14:textId="77777777" w:rsidR="0030435D" w:rsidRPr="009F51B2" w:rsidRDefault="0030435D" w:rsidP="0030435D">
      <w:pPr>
        <w:ind w:left="720"/>
        <w:rPr>
          <w:rFonts w:asciiTheme="minorHAnsi" w:hAnsiTheme="minorHAnsi" w:cstheme="minorHAnsi"/>
        </w:rPr>
      </w:pPr>
      <w:r w:rsidRPr="009F51B2">
        <w:rPr>
          <w:rFonts w:asciiTheme="minorHAnsi" w:hAnsiTheme="minorHAnsi" w:cstheme="minorHAnsi"/>
        </w:rPr>
        <w:t>Celeste has decided to use a different type of therapy in helping Danielle work through her behavioural issues, which involves role plays.  In one of the role plays, Celeste is playing a character who is loud and bombastic, and this gets misinterpreted by Danielle, and the therapy session is cut short as Danielle leaves upset.  Danielle’s parents later phone Celeste’s manager to complain that Celeste behaved inappropriately toward their daughter (raising her voice and thereby intimidating her).</w:t>
      </w:r>
    </w:p>
    <w:p w14:paraId="77B6449A" w14:textId="77777777" w:rsidR="0030435D" w:rsidRPr="009F51B2" w:rsidRDefault="0030435D" w:rsidP="0030435D">
      <w:pPr>
        <w:ind w:left="720"/>
        <w:rPr>
          <w:rFonts w:asciiTheme="minorHAnsi" w:hAnsiTheme="minorHAnsi" w:cstheme="minorHAnsi"/>
        </w:rPr>
      </w:pPr>
    </w:p>
    <w:p w14:paraId="2672B126" w14:textId="77777777" w:rsidR="0030435D" w:rsidRPr="009F51B2" w:rsidRDefault="0030435D" w:rsidP="0030435D">
      <w:pPr>
        <w:ind w:left="720"/>
        <w:rPr>
          <w:rFonts w:asciiTheme="minorHAnsi" w:hAnsiTheme="minorHAnsi" w:cstheme="minorHAnsi"/>
        </w:rPr>
      </w:pPr>
      <w:r w:rsidRPr="009F51B2">
        <w:rPr>
          <w:rFonts w:asciiTheme="minorHAnsi" w:hAnsiTheme="minorHAnsi" w:cstheme="minorHAnsi"/>
        </w:rPr>
        <w:t>Celeste’s manager identifies the complaint as an allegation of reportable conduct, being emotional abuse of a child and in cooperation with People and Culture branch conducts a preliminary assessment.</w:t>
      </w:r>
    </w:p>
    <w:p w14:paraId="1902B32F" w14:textId="77777777" w:rsidR="0030435D" w:rsidRDefault="0030435D" w:rsidP="0030435D">
      <w:pPr>
        <w:pStyle w:val="Policy-BodyText"/>
        <w:numPr>
          <w:ilvl w:val="0"/>
          <w:numId w:val="0"/>
        </w:numPr>
      </w:pPr>
    </w:p>
    <w:p w14:paraId="17A0C447" w14:textId="77777777" w:rsidR="0030435D" w:rsidRPr="009F51B2" w:rsidRDefault="0030435D" w:rsidP="0030435D">
      <w:pPr>
        <w:pStyle w:val="ListParagraph"/>
        <w:numPr>
          <w:ilvl w:val="0"/>
          <w:numId w:val="39"/>
        </w:numPr>
        <w:rPr>
          <w:rFonts w:asciiTheme="minorHAnsi" w:hAnsiTheme="minorHAnsi" w:cstheme="minorHAnsi"/>
          <w:b/>
          <w:i/>
        </w:rPr>
      </w:pPr>
      <w:r w:rsidRPr="009F51B2">
        <w:rPr>
          <w:rFonts w:asciiTheme="minorHAnsi" w:hAnsiTheme="minorHAnsi" w:cstheme="minorHAnsi"/>
          <w:b/>
          <w:i/>
        </w:rPr>
        <w:t>hostile use of force/physical contact, examples</w:t>
      </w:r>
    </w:p>
    <w:p w14:paraId="0D96A619" w14:textId="77777777" w:rsidR="0030435D" w:rsidRPr="009F51B2" w:rsidRDefault="0030435D" w:rsidP="0030435D">
      <w:pPr>
        <w:pStyle w:val="ListParagraph"/>
        <w:numPr>
          <w:ilvl w:val="0"/>
          <w:numId w:val="38"/>
        </w:numPr>
        <w:rPr>
          <w:rFonts w:asciiTheme="minorHAnsi" w:hAnsiTheme="minorHAnsi" w:cstheme="minorHAnsi"/>
          <w:noProof/>
        </w:rPr>
      </w:pPr>
      <w:r w:rsidRPr="009F51B2">
        <w:rPr>
          <w:rFonts w:asciiTheme="minorHAnsi" w:hAnsiTheme="minorHAnsi" w:cstheme="minorHAnsi"/>
          <w:noProof/>
        </w:rPr>
        <w:t>slapping or smacking a child</w:t>
      </w:r>
    </w:p>
    <w:p w14:paraId="676EB970" w14:textId="77777777" w:rsidR="0030435D" w:rsidRPr="009F51B2" w:rsidRDefault="0030435D" w:rsidP="0030435D">
      <w:pPr>
        <w:pStyle w:val="ListParagraph"/>
        <w:numPr>
          <w:ilvl w:val="0"/>
          <w:numId w:val="38"/>
        </w:numPr>
        <w:rPr>
          <w:rFonts w:asciiTheme="minorHAnsi" w:hAnsiTheme="minorHAnsi" w:cstheme="minorHAnsi"/>
          <w:noProof/>
        </w:rPr>
      </w:pPr>
      <w:r w:rsidRPr="009F51B2">
        <w:rPr>
          <w:rFonts w:asciiTheme="minorHAnsi" w:hAnsiTheme="minorHAnsi" w:cstheme="minorHAnsi"/>
          <w:noProof/>
        </w:rPr>
        <w:t>pushing or pulling a child</w:t>
      </w:r>
    </w:p>
    <w:p w14:paraId="1DCCEBE9" w14:textId="77777777" w:rsidR="0030435D" w:rsidRPr="009F51B2" w:rsidRDefault="0030435D" w:rsidP="0030435D">
      <w:pPr>
        <w:pStyle w:val="ListParagraph"/>
        <w:numPr>
          <w:ilvl w:val="0"/>
          <w:numId w:val="38"/>
        </w:numPr>
        <w:rPr>
          <w:rFonts w:asciiTheme="minorHAnsi" w:hAnsiTheme="minorHAnsi" w:cstheme="minorHAnsi"/>
          <w:noProof/>
        </w:rPr>
      </w:pPr>
      <w:r w:rsidRPr="009F51B2">
        <w:rPr>
          <w:rFonts w:asciiTheme="minorHAnsi" w:hAnsiTheme="minorHAnsi" w:cstheme="minorHAnsi"/>
          <w:noProof/>
        </w:rPr>
        <w:t>lifting or carrying a child to move them against their will</w:t>
      </w:r>
    </w:p>
    <w:p w14:paraId="59830489" w14:textId="77777777" w:rsidR="0030435D" w:rsidRPr="009F51B2" w:rsidRDefault="0030435D" w:rsidP="0030435D">
      <w:pPr>
        <w:pStyle w:val="ListParagraph"/>
        <w:numPr>
          <w:ilvl w:val="0"/>
          <w:numId w:val="38"/>
        </w:numPr>
        <w:rPr>
          <w:rFonts w:asciiTheme="minorHAnsi" w:hAnsiTheme="minorHAnsi" w:cstheme="minorHAnsi"/>
          <w:noProof/>
        </w:rPr>
      </w:pPr>
      <w:r w:rsidRPr="009F51B2">
        <w:rPr>
          <w:rFonts w:asciiTheme="minorHAnsi" w:hAnsiTheme="minorHAnsi" w:cstheme="minorHAnsi"/>
          <w:noProof/>
        </w:rPr>
        <w:t>throwing water over a student</w:t>
      </w:r>
    </w:p>
    <w:p w14:paraId="1251F322" w14:textId="77777777" w:rsidR="0030435D" w:rsidRPr="009F51B2" w:rsidRDefault="0030435D" w:rsidP="0030435D">
      <w:pPr>
        <w:pStyle w:val="ListParagraph"/>
        <w:numPr>
          <w:ilvl w:val="0"/>
          <w:numId w:val="38"/>
        </w:numPr>
        <w:rPr>
          <w:rFonts w:asciiTheme="minorHAnsi" w:hAnsiTheme="minorHAnsi" w:cstheme="minorHAnsi"/>
          <w:noProof/>
        </w:rPr>
      </w:pPr>
      <w:r w:rsidRPr="009F51B2">
        <w:rPr>
          <w:rFonts w:asciiTheme="minorHAnsi" w:hAnsiTheme="minorHAnsi" w:cstheme="minorHAnsi"/>
          <w:noProof/>
        </w:rPr>
        <w:t>pushing a student into a chair</w:t>
      </w:r>
    </w:p>
    <w:p w14:paraId="6CE92063" w14:textId="77777777" w:rsidR="0030435D" w:rsidRPr="009F51B2" w:rsidRDefault="0030435D" w:rsidP="0030435D">
      <w:pPr>
        <w:pStyle w:val="ListParagraph"/>
        <w:numPr>
          <w:ilvl w:val="0"/>
          <w:numId w:val="38"/>
        </w:numPr>
        <w:rPr>
          <w:rFonts w:asciiTheme="minorHAnsi" w:hAnsiTheme="minorHAnsi" w:cstheme="minorHAnsi"/>
          <w:noProof/>
        </w:rPr>
      </w:pPr>
      <w:r w:rsidRPr="009F51B2">
        <w:rPr>
          <w:rFonts w:asciiTheme="minorHAnsi" w:hAnsiTheme="minorHAnsi" w:cstheme="minorHAnsi"/>
          <w:noProof/>
        </w:rPr>
        <w:t>responding to a child hurting another person by repeating that behaiour to the child</w:t>
      </w:r>
    </w:p>
    <w:p w14:paraId="468C6948" w14:textId="77777777" w:rsidR="0030435D" w:rsidRPr="009F51B2" w:rsidRDefault="0030435D" w:rsidP="0030435D">
      <w:pPr>
        <w:pStyle w:val="ListParagraph"/>
        <w:numPr>
          <w:ilvl w:val="0"/>
          <w:numId w:val="38"/>
        </w:numPr>
        <w:rPr>
          <w:rFonts w:asciiTheme="minorHAnsi" w:hAnsiTheme="minorHAnsi" w:cstheme="minorHAnsi"/>
          <w:noProof/>
        </w:rPr>
      </w:pPr>
      <w:r w:rsidRPr="009F51B2">
        <w:rPr>
          <w:rFonts w:asciiTheme="minorHAnsi" w:hAnsiTheme="minorHAnsi" w:cstheme="minorHAnsi"/>
          <w:noProof/>
        </w:rPr>
        <w:t>restraining a child on the ground</w:t>
      </w:r>
    </w:p>
    <w:p w14:paraId="13AFB79D" w14:textId="77777777" w:rsidR="0030435D" w:rsidRPr="009F51B2" w:rsidRDefault="0030435D" w:rsidP="0030435D">
      <w:pPr>
        <w:pStyle w:val="ListParagraph"/>
        <w:numPr>
          <w:ilvl w:val="0"/>
          <w:numId w:val="38"/>
        </w:numPr>
        <w:rPr>
          <w:rFonts w:asciiTheme="minorHAnsi" w:hAnsiTheme="minorHAnsi" w:cstheme="minorHAnsi"/>
          <w:noProof/>
        </w:rPr>
      </w:pPr>
      <w:r w:rsidRPr="009F51B2">
        <w:rPr>
          <w:rFonts w:asciiTheme="minorHAnsi" w:hAnsiTheme="minorHAnsi" w:cstheme="minorHAnsi"/>
          <w:noProof/>
        </w:rPr>
        <w:t>make a threat of physical assault, using words or gestures, that leads a child to believe there is an immediate threat of physical force</w:t>
      </w:r>
    </w:p>
    <w:p w14:paraId="5723CE50" w14:textId="293C8B49" w:rsidR="0030435D" w:rsidRPr="009F51B2" w:rsidRDefault="0030435D" w:rsidP="0030435D">
      <w:pPr>
        <w:pStyle w:val="ListParagraph"/>
        <w:numPr>
          <w:ilvl w:val="0"/>
          <w:numId w:val="38"/>
        </w:numPr>
        <w:rPr>
          <w:rFonts w:asciiTheme="minorHAnsi" w:hAnsiTheme="minorHAnsi" w:cstheme="minorHAnsi"/>
          <w:noProof/>
        </w:rPr>
      </w:pPr>
      <w:r w:rsidRPr="009F51B2">
        <w:rPr>
          <w:rFonts w:asciiTheme="minorHAnsi" w:hAnsiTheme="minorHAnsi" w:cstheme="minorHAnsi"/>
          <w:noProof/>
        </w:rPr>
        <w:t>throwing an object such as a book or ruler at a child to gain their attention</w:t>
      </w:r>
      <w:r w:rsidR="00D00031">
        <w:rPr>
          <w:rFonts w:asciiTheme="minorHAnsi" w:hAnsiTheme="minorHAnsi" w:cstheme="minorHAnsi"/>
          <w:noProof/>
        </w:rPr>
        <w:t>.</w:t>
      </w:r>
    </w:p>
    <w:p w14:paraId="13AEA975" w14:textId="77777777" w:rsidR="0030435D" w:rsidRDefault="0030435D" w:rsidP="0030435D"/>
    <w:p w14:paraId="2EA7B18A" w14:textId="77777777" w:rsidR="0030435D" w:rsidRPr="009F51B2" w:rsidRDefault="0030435D" w:rsidP="0030435D">
      <w:pPr>
        <w:ind w:left="1080"/>
        <w:rPr>
          <w:b/>
          <w:bCs/>
        </w:rPr>
      </w:pPr>
      <w:r w:rsidRPr="009F51B2">
        <w:rPr>
          <w:b/>
          <w:bCs/>
        </w:rPr>
        <w:t>Case Study</w:t>
      </w:r>
    </w:p>
    <w:p w14:paraId="7252D246" w14:textId="77777777" w:rsidR="0030435D" w:rsidRDefault="0030435D" w:rsidP="0030435D">
      <w:pPr>
        <w:ind w:left="1080"/>
        <w:rPr>
          <w:noProof/>
        </w:rPr>
      </w:pPr>
      <w:r w:rsidRPr="00BF45B6">
        <w:rPr>
          <w:bCs/>
          <w:iCs/>
        </w:rPr>
        <w:t xml:space="preserve">A </w:t>
      </w:r>
      <w:r>
        <w:rPr>
          <w:bCs/>
          <w:iCs/>
        </w:rPr>
        <w:t xml:space="preserve">year eleven student from a college is on a work experience placement with ACT Pathology.  The </w:t>
      </w:r>
      <w:r>
        <w:rPr>
          <w:noProof/>
        </w:rPr>
        <w:t>student has a cigarette lighter and, feeling bored and disruptive, is threatening to set fire to some waste paper in a bin. One of the Technical Officers working nearby gets a jug of water and throws some of it it on the fire to put it out, and angrily throws some of it over the student. The Technical Officer wrestles the student face down on the ground and takes the cigarette lighter.</w:t>
      </w:r>
    </w:p>
    <w:p w14:paraId="6E59AAC8" w14:textId="77777777" w:rsidR="0030435D" w:rsidRDefault="0030435D" w:rsidP="0030435D">
      <w:pPr>
        <w:ind w:left="1080"/>
        <w:rPr>
          <w:noProof/>
        </w:rPr>
      </w:pPr>
    </w:p>
    <w:p w14:paraId="00F9B578" w14:textId="6B32288D" w:rsidR="0030435D" w:rsidRDefault="0030435D" w:rsidP="0030435D">
      <w:pPr>
        <w:ind w:left="1080"/>
        <w:rPr>
          <w:noProof/>
        </w:rPr>
      </w:pPr>
      <w:r>
        <w:rPr>
          <w:noProof/>
        </w:rPr>
        <w:t>The Technical Officer is subject to an allegation of reportable conduct, being hostile use of force. A preliminary assessment may find that the Technical Officer’s actions  in tipping the water over the student is reportable conduct and constitutes misconduct of a less serious nature. The T</w:t>
      </w:r>
      <w:r w:rsidR="00ED0BC9">
        <w:rPr>
          <w:noProof/>
        </w:rPr>
        <w:t xml:space="preserve">echnical </w:t>
      </w:r>
      <w:r>
        <w:rPr>
          <w:noProof/>
        </w:rPr>
        <w:t>O</w:t>
      </w:r>
      <w:r w:rsidR="00ED0BC9">
        <w:rPr>
          <w:noProof/>
        </w:rPr>
        <w:t>fficer</w:t>
      </w:r>
      <w:r>
        <w:rPr>
          <w:noProof/>
        </w:rPr>
        <w:t xml:space="preserve">’s actions in wrestling the student to theground are likely to be  found to be reportable conduct and misconduct of a </w:t>
      </w:r>
      <w:r w:rsidR="00D00031">
        <w:rPr>
          <w:noProof/>
        </w:rPr>
        <w:t xml:space="preserve">less </w:t>
      </w:r>
      <w:r>
        <w:rPr>
          <w:noProof/>
        </w:rPr>
        <w:t>serious nature.</w:t>
      </w:r>
    </w:p>
    <w:p w14:paraId="06B364FC" w14:textId="77777777" w:rsidR="0030435D" w:rsidRDefault="0030435D" w:rsidP="0030435D">
      <w:pPr>
        <w:ind w:left="1080"/>
        <w:rPr>
          <w:noProof/>
        </w:rPr>
      </w:pPr>
    </w:p>
    <w:p w14:paraId="2B35C75B" w14:textId="77777777" w:rsidR="0030435D" w:rsidRDefault="0030435D" w:rsidP="0030435D">
      <w:pPr>
        <w:ind w:left="1080"/>
        <w:rPr>
          <w:noProof/>
        </w:rPr>
      </w:pPr>
      <w:r w:rsidRPr="009F51B2">
        <w:rPr>
          <w:b/>
          <w:bCs/>
          <w:noProof/>
        </w:rPr>
        <w:t>NOTE</w:t>
      </w:r>
      <w:r>
        <w:rPr>
          <w:noProof/>
        </w:rPr>
        <w:t xml:space="preserve">: </w:t>
      </w:r>
    </w:p>
    <w:p w14:paraId="492DA8B1" w14:textId="77777777" w:rsidR="0030435D" w:rsidRDefault="0030435D" w:rsidP="0030435D">
      <w:pPr>
        <w:ind w:left="1080"/>
      </w:pPr>
      <w:r>
        <w:rPr>
          <w:noProof/>
        </w:rPr>
        <w:t>S</w:t>
      </w:r>
      <w:r w:rsidRPr="00097AF4">
        <w:rPr>
          <w:noProof/>
        </w:rPr>
        <w:t>erious physical assault is where the action results in a child being injured (beyond an injury such as a minor scratch, bruise or graze) or had the potential to result in serious injury, or while the injury may be minor, the circumstances included inhumane or demeaning behaviour eg kicking a child or grabbing a child around the neck.</w:t>
      </w:r>
    </w:p>
    <w:p w14:paraId="77AD5A16" w14:textId="77777777" w:rsidR="0030435D" w:rsidRDefault="0030435D" w:rsidP="0030435D"/>
    <w:p w14:paraId="506606F6" w14:textId="00CB6178" w:rsidR="0030435D" w:rsidRPr="00D26FE9" w:rsidRDefault="0030435D" w:rsidP="0030435D">
      <w:pPr>
        <w:pStyle w:val="ListParagraph"/>
        <w:numPr>
          <w:ilvl w:val="0"/>
          <w:numId w:val="39"/>
        </w:numPr>
        <w:rPr>
          <w:rFonts w:asciiTheme="minorHAnsi" w:hAnsiTheme="minorHAnsi" w:cstheme="minorHAnsi"/>
          <w:b/>
          <w:i/>
        </w:rPr>
      </w:pPr>
      <w:r w:rsidRPr="00D26FE9">
        <w:rPr>
          <w:rFonts w:asciiTheme="minorHAnsi" w:hAnsiTheme="minorHAnsi" w:cstheme="minorHAnsi"/>
          <w:b/>
          <w:i/>
        </w:rPr>
        <w:t>Inappropriate restrictive intervention includes the use of mechanical or physical restraints which result in the unreasonable limitation of a child’s freedom of movement. Examples</w:t>
      </w:r>
      <w:r w:rsidR="00D00031">
        <w:rPr>
          <w:rFonts w:asciiTheme="minorHAnsi" w:hAnsiTheme="minorHAnsi" w:cstheme="minorHAnsi"/>
          <w:b/>
          <w:i/>
        </w:rPr>
        <w:t>:</w:t>
      </w:r>
    </w:p>
    <w:p w14:paraId="7525E6B4" w14:textId="70C9D730" w:rsidR="0030435D" w:rsidRPr="00D26FE9" w:rsidRDefault="0030435D" w:rsidP="0030435D">
      <w:pPr>
        <w:pStyle w:val="ListParagraph"/>
        <w:numPr>
          <w:ilvl w:val="0"/>
          <w:numId w:val="38"/>
        </w:numPr>
        <w:rPr>
          <w:rFonts w:asciiTheme="minorHAnsi" w:hAnsiTheme="minorHAnsi" w:cstheme="minorHAnsi"/>
          <w:noProof/>
        </w:rPr>
      </w:pPr>
      <w:r w:rsidRPr="00D26FE9">
        <w:rPr>
          <w:rFonts w:asciiTheme="minorHAnsi" w:hAnsiTheme="minorHAnsi" w:cstheme="minorHAnsi"/>
          <w:noProof/>
        </w:rPr>
        <w:t xml:space="preserve">Seclusion </w:t>
      </w:r>
      <w:r w:rsidR="00ED0BC9">
        <w:rPr>
          <w:rFonts w:asciiTheme="minorHAnsi" w:hAnsiTheme="minorHAnsi" w:cstheme="minorHAnsi"/>
          <w:noProof/>
        </w:rPr>
        <w:t>or</w:t>
      </w:r>
      <w:r w:rsidR="00ED0BC9" w:rsidRPr="00D26FE9">
        <w:rPr>
          <w:rFonts w:asciiTheme="minorHAnsi" w:hAnsiTheme="minorHAnsi" w:cstheme="minorHAnsi"/>
          <w:noProof/>
        </w:rPr>
        <w:t xml:space="preserve"> </w:t>
      </w:r>
      <w:r w:rsidRPr="00D26FE9">
        <w:rPr>
          <w:rFonts w:asciiTheme="minorHAnsi" w:hAnsiTheme="minorHAnsi" w:cstheme="minorHAnsi"/>
          <w:noProof/>
        </w:rPr>
        <w:t>sole confinement of a child</w:t>
      </w:r>
    </w:p>
    <w:p w14:paraId="4A107157" w14:textId="77777777" w:rsidR="0030435D" w:rsidRPr="00D26FE9" w:rsidRDefault="0030435D" w:rsidP="0030435D">
      <w:pPr>
        <w:pStyle w:val="ListParagraph"/>
        <w:numPr>
          <w:ilvl w:val="0"/>
          <w:numId w:val="38"/>
        </w:numPr>
        <w:rPr>
          <w:rFonts w:asciiTheme="minorHAnsi" w:hAnsiTheme="minorHAnsi" w:cstheme="minorHAnsi"/>
          <w:noProof/>
        </w:rPr>
      </w:pPr>
      <w:r w:rsidRPr="00D26FE9">
        <w:rPr>
          <w:rFonts w:asciiTheme="minorHAnsi" w:hAnsiTheme="minorHAnsi" w:cstheme="minorHAnsi"/>
          <w:noProof/>
        </w:rPr>
        <w:t>Directing a child to remain in an unreasonable physical position</w:t>
      </w:r>
    </w:p>
    <w:p w14:paraId="73D8EA73" w14:textId="19033E5F" w:rsidR="0030435D" w:rsidRPr="00D26FE9" w:rsidRDefault="0030435D" w:rsidP="0030435D">
      <w:pPr>
        <w:pStyle w:val="ListParagraph"/>
        <w:numPr>
          <w:ilvl w:val="0"/>
          <w:numId w:val="38"/>
        </w:numPr>
        <w:rPr>
          <w:rFonts w:asciiTheme="minorHAnsi" w:hAnsiTheme="minorHAnsi" w:cstheme="minorHAnsi"/>
          <w:noProof/>
        </w:rPr>
      </w:pPr>
      <w:r w:rsidRPr="00D26FE9">
        <w:rPr>
          <w:rFonts w:asciiTheme="minorHAnsi" w:hAnsiTheme="minorHAnsi" w:cstheme="minorHAnsi"/>
          <w:noProof/>
        </w:rPr>
        <w:t>Unreasonable withdrawal of social interactions or privileges from a child</w:t>
      </w:r>
      <w:r w:rsidR="00D00031">
        <w:rPr>
          <w:rFonts w:asciiTheme="minorHAnsi" w:hAnsiTheme="minorHAnsi" w:cstheme="minorHAnsi"/>
          <w:noProof/>
        </w:rPr>
        <w:t>.</w:t>
      </w:r>
    </w:p>
    <w:p w14:paraId="63A7216E" w14:textId="77777777" w:rsidR="0030435D" w:rsidRDefault="0030435D" w:rsidP="0030435D">
      <w:pPr>
        <w:rPr>
          <w:rFonts w:asciiTheme="majorHAnsi" w:hAnsiTheme="majorHAnsi" w:cstheme="majorHAnsi"/>
          <w:b/>
          <w:i/>
        </w:rPr>
      </w:pPr>
    </w:p>
    <w:p w14:paraId="1DBA6948" w14:textId="77777777" w:rsidR="0030435D" w:rsidRPr="00D26FE9" w:rsidRDefault="0030435D" w:rsidP="0030435D">
      <w:pPr>
        <w:ind w:left="720"/>
        <w:rPr>
          <w:b/>
          <w:bCs/>
        </w:rPr>
      </w:pPr>
      <w:r w:rsidRPr="00D26FE9">
        <w:rPr>
          <w:b/>
          <w:bCs/>
        </w:rPr>
        <w:t>Also refer to the Safe and Supportive Schools: Restrictive Practices Guidelines</w:t>
      </w:r>
    </w:p>
    <w:p w14:paraId="1365AD5A" w14:textId="77777777" w:rsidR="0030435D" w:rsidRDefault="0030435D" w:rsidP="0030435D">
      <w:pPr>
        <w:pStyle w:val="Policy-BodyText"/>
        <w:numPr>
          <w:ilvl w:val="0"/>
          <w:numId w:val="0"/>
        </w:numPr>
      </w:pPr>
    </w:p>
    <w:p w14:paraId="3EB80008" w14:textId="77777777" w:rsidR="0030435D" w:rsidRPr="00D26FE9" w:rsidRDefault="0030435D" w:rsidP="0030435D">
      <w:pPr>
        <w:pStyle w:val="ListParagraph"/>
        <w:numPr>
          <w:ilvl w:val="0"/>
          <w:numId w:val="39"/>
        </w:numPr>
        <w:rPr>
          <w:rFonts w:asciiTheme="minorHAnsi" w:hAnsiTheme="minorHAnsi" w:cstheme="minorHAnsi"/>
          <w:b/>
          <w:i/>
        </w:rPr>
      </w:pPr>
      <w:r w:rsidRPr="00D26FE9">
        <w:rPr>
          <w:rFonts w:asciiTheme="minorHAnsi" w:hAnsiTheme="minorHAnsi" w:cstheme="minorHAnsi"/>
          <w:b/>
          <w:i/>
        </w:rPr>
        <w:t xml:space="preserve">Neglect </w:t>
      </w:r>
      <w:r w:rsidRPr="00D26FE9">
        <w:rPr>
          <w:rFonts w:asciiTheme="minorHAnsi" w:hAnsiTheme="minorHAnsi" w:cstheme="minorHAnsi"/>
          <w:i/>
        </w:rPr>
        <w:t>involves the failure, through the action or inaction of an employee, to provide a child with the basic needs for his or her physical/emotional psychological and intellectual development. Examples:</w:t>
      </w:r>
    </w:p>
    <w:p w14:paraId="33E5FE6F" w14:textId="77777777" w:rsidR="0030435D" w:rsidRPr="00D26FE9" w:rsidRDefault="0030435D" w:rsidP="0030435D">
      <w:pPr>
        <w:pStyle w:val="ListParagraph"/>
        <w:numPr>
          <w:ilvl w:val="0"/>
          <w:numId w:val="40"/>
        </w:numPr>
        <w:rPr>
          <w:rFonts w:asciiTheme="minorHAnsi" w:hAnsiTheme="minorHAnsi" w:cstheme="minorHAnsi"/>
          <w:b/>
          <w:i/>
        </w:rPr>
      </w:pPr>
      <w:r w:rsidRPr="00D26FE9">
        <w:rPr>
          <w:rFonts w:asciiTheme="minorHAnsi" w:hAnsiTheme="minorHAnsi" w:cstheme="minorHAnsi"/>
          <w:b/>
          <w:i/>
        </w:rPr>
        <w:t xml:space="preserve">Supervisory neglect, </w:t>
      </w:r>
      <w:proofErr w:type="spellStart"/>
      <w:r w:rsidRPr="00D26FE9">
        <w:rPr>
          <w:rFonts w:asciiTheme="minorHAnsi" w:hAnsiTheme="minorHAnsi" w:cstheme="minorHAnsi"/>
          <w:b/>
          <w:i/>
        </w:rPr>
        <w:t>eg.</w:t>
      </w:r>
      <w:proofErr w:type="spellEnd"/>
    </w:p>
    <w:p w14:paraId="195EC5C3" w14:textId="77777777" w:rsidR="0030435D" w:rsidRPr="00D26FE9" w:rsidRDefault="0030435D" w:rsidP="0030435D">
      <w:pPr>
        <w:pStyle w:val="ListParagraph"/>
        <w:numPr>
          <w:ilvl w:val="0"/>
          <w:numId w:val="37"/>
        </w:numPr>
        <w:rPr>
          <w:rFonts w:asciiTheme="minorHAnsi" w:hAnsiTheme="minorHAnsi" w:cstheme="minorHAnsi"/>
        </w:rPr>
      </w:pPr>
      <w:r w:rsidRPr="00D26FE9">
        <w:rPr>
          <w:rFonts w:asciiTheme="minorHAnsi" w:hAnsiTheme="minorHAnsi" w:cstheme="minorHAnsi"/>
        </w:rPr>
        <w:t>an intentional or reckless failure to adequately supervise a child that results in the death or significant harm to a child, or</w:t>
      </w:r>
    </w:p>
    <w:p w14:paraId="63D590B8" w14:textId="77777777" w:rsidR="0030435D" w:rsidRPr="00D26FE9" w:rsidRDefault="0030435D" w:rsidP="0030435D">
      <w:pPr>
        <w:pStyle w:val="ListParagraph"/>
        <w:numPr>
          <w:ilvl w:val="0"/>
          <w:numId w:val="37"/>
        </w:numPr>
        <w:rPr>
          <w:rFonts w:asciiTheme="minorHAnsi" w:hAnsiTheme="minorHAnsi" w:cstheme="minorHAnsi"/>
        </w:rPr>
      </w:pPr>
      <w:r w:rsidRPr="00D26FE9">
        <w:rPr>
          <w:rFonts w:asciiTheme="minorHAnsi" w:hAnsiTheme="minorHAnsi" w:cstheme="minorHAnsi"/>
        </w:rPr>
        <w:t>an intentional or reckless failure to adequately supervise a child, or a significantly careless act or failure to act, that involves a gross breach of professional standards, or</w:t>
      </w:r>
    </w:p>
    <w:p w14:paraId="131DDC9B" w14:textId="1566EB66" w:rsidR="0030435D" w:rsidRDefault="0030435D" w:rsidP="0030435D">
      <w:pPr>
        <w:pStyle w:val="ListParagraph"/>
        <w:numPr>
          <w:ilvl w:val="0"/>
          <w:numId w:val="37"/>
        </w:numPr>
        <w:rPr>
          <w:rFonts w:asciiTheme="minorHAnsi" w:hAnsiTheme="minorHAnsi" w:cstheme="minorHAnsi"/>
        </w:rPr>
      </w:pPr>
      <w:r w:rsidRPr="00D26FE9">
        <w:rPr>
          <w:rFonts w:asciiTheme="minorHAnsi" w:hAnsiTheme="minorHAnsi" w:cstheme="minorHAnsi"/>
        </w:rPr>
        <w:t>has the potential to result in death or, significant harm to, a child or expose a child to dangerous or life- threatening situations, which could result in physical injury or significant harm</w:t>
      </w:r>
      <w:r w:rsidR="00D00031">
        <w:rPr>
          <w:rFonts w:asciiTheme="minorHAnsi" w:hAnsiTheme="minorHAnsi" w:cstheme="minorHAnsi"/>
        </w:rPr>
        <w:t>.</w:t>
      </w:r>
    </w:p>
    <w:p w14:paraId="7306D120" w14:textId="77777777" w:rsidR="00FE070C" w:rsidRPr="00D26FE9" w:rsidRDefault="00FE070C" w:rsidP="00FE070C">
      <w:pPr>
        <w:pStyle w:val="ListParagraph"/>
        <w:ind w:left="1440"/>
        <w:rPr>
          <w:rFonts w:asciiTheme="minorHAnsi" w:hAnsiTheme="minorHAnsi" w:cstheme="minorHAnsi"/>
        </w:rPr>
      </w:pPr>
    </w:p>
    <w:p w14:paraId="7BA4E026" w14:textId="77777777" w:rsidR="0030435D" w:rsidRPr="00D26FE9" w:rsidRDefault="0030435D" w:rsidP="0030435D">
      <w:pPr>
        <w:pStyle w:val="ListParagraph"/>
        <w:numPr>
          <w:ilvl w:val="0"/>
          <w:numId w:val="41"/>
        </w:numPr>
        <w:rPr>
          <w:rFonts w:asciiTheme="minorHAnsi" w:hAnsiTheme="minorHAnsi" w:cstheme="minorHAnsi"/>
        </w:rPr>
      </w:pPr>
      <w:r w:rsidRPr="00D26FE9">
        <w:rPr>
          <w:rFonts w:asciiTheme="minorHAnsi" w:hAnsiTheme="minorHAnsi" w:cstheme="minorHAnsi"/>
          <w:b/>
          <w:i/>
        </w:rPr>
        <w:lastRenderedPageBreak/>
        <w:t>Carer neglect</w:t>
      </w:r>
      <w:r w:rsidRPr="00D26FE9">
        <w:rPr>
          <w:rFonts w:asciiTheme="minorHAnsi" w:hAnsiTheme="minorHAnsi" w:cstheme="minorHAnsi"/>
        </w:rPr>
        <w:t xml:space="preserve">, </w:t>
      </w:r>
      <w:proofErr w:type="spellStart"/>
      <w:r w:rsidRPr="00D26FE9">
        <w:rPr>
          <w:rFonts w:asciiTheme="minorHAnsi" w:hAnsiTheme="minorHAnsi" w:cstheme="minorHAnsi"/>
        </w:rPr>
        <w:t>eg.</w:t>
      </w:r>
      <w:proofErr w:type="spellEnd"/>
      <w:r w:rsidRPr="00D26FE9">
        <w:rPr>
          <w:rFonts w:asciiTheme="minorHAnsi" w:hAnsiTheme="minorHAnsi" w:cstheme="minorHAnsi"/>
        </w:rPr>
        <w:t xml:space="preserve"> grossly inadequate care that involves depriving a child of the basic necessities of life (such as food, drink, clothing, shelter)</w:t>
      </w:r>
    </w:p>
    <w:p w14:paraId="7F381AB2" w14:textId="77777777" w:rsidR="0030435D" w:rsidRPr="00D26FE9" w:rsidRDefault="0030435D" w:rsidP="0030435D">
      <w:pPr>
        <w:pStyle w:val="ListParagraph"/>
        <w:numPr>
          <w:ilvl w:val="0"/>
          <w:numId w:val="41"/>
        </w:numPr>
        <w:rPr>
          <w:rFonts w:asciiTheme="minorHAnsi" w:hAnsiTheme="minorHAnsi" w:cstheme="minorHAnsi"/>
          <w:i/>
        </w:rPr>
      </w:pPr>
      <w:r w:rsidRPr="00D26FE9">
        <w:rPr>
          <w:rFonts w:asciiTheme="minorHAnsi" w:hAnsiTheme="minorHAnsi" w:cstheme="minorHAnsi"/>
          <w:b/>
          <w:i/>
        </w:rPr>
        <w:t xml:space="preserve">Abandonment, </w:t>
      </w:r>
      <w:proofErr w:type="spellStart"/>
      <w:r w:rsidRPr="00D26FE9">
        <w:rPr>
          <w:rFonts w:asciiTheme="minorHAnsi" w:hAnsiTheme="minorHAnsi" w:cstheme="minorHAnsi"/>
          <w:i/>
        </w:rPr>
        <w:t>eg.</w:t>
      </w:r>
      <w:proofErr w:type="spellEnd"/>
      <w:r w:rsidRPr="00D26FE9">
        <w:rPr>
          <w:rFonts w:asciiTheme="minorHAnsi" w:hAnsiTheme="minorHAnsi" w:cstheme="minorHAnsi"/>
          <w:i/>
        </w:rPr>
        <w:t xml:space="preserve"> leaving a child alone for an unreasonable period without provision of age-appropriate care (also carer neglect)</w:t>
      </w:r>
    </w:p>
    <w:p w14:paraId="26651979" w14:textId="77777777" w:rsidR="0030435D" w:rsidRPr="00D26FE9" w:rsidRDefault="0030435D" w:rsidP="0030435D">
      <w:pPr>
        <w:pStyle w:val="ListParagraph"/>
        <w:numPr>
          <w:ilvl w:val="0"/>
          <w:numId w:val="41"/>
        </w:numPr>
        <w:rPr>
          <w:rFonts w:asciiTheme="minorHAnsi" w:hAnsiTheme="minorHAnsi" w:cstheme="minorHAnsi"/>
        </w:rPr>
      </w:pPr>
      <w:r w:rsidRPr="00D26FE9">
        <w:rPr>
          <w:rFonts w:asciiTheme="minorHAnsi" w:hAnsiTheme="minorHAnsi" w:cstheme="minorHAnsi"/>
          <w:b/>
          <w:i/>
        </w:rPr>
        <w:t xml:space="preserve">Failure to protect from abuse, </w:t>
      </w:r>
      <w:r w:rsidRPr="00D26FE9">
        <w:rPr>
          <w:rFonts w:asciiTheme="minorHAnsi" w:hAnsiTheme="minorHAnsi" w:cstheme="minorHAnsi"/>
        </w:rPr>
        <w:t>eg.an unreasonable failure to respond to information strongly indicating actual or potential serious abuse of a child</w:t>
      </w:r>
    </w:p>
    <w:p w14:paraId="0F8F05B6" w14:textId="77777777" w:rsidR="0030435D" w:rsidRPr="00D26FE9" w:rsidRDefault="0030435D" w:rsidP="0030435D">
      <w:pPr>
        <w:pStyle w:val="ListParagraph"/>
        <w:numPr>
          <w:ilvl w:val="0"/>
          <w:numId w:val="41"/>
        </w:numPr>
        <w:rPr>
          <w:rFonts w:asciiTheme="minorHAnsi" w:hAnsiTheme="minorHAnsi" w:cstheme="minorHAnsi"/>
        </w:rPr>
      </w:pPr>
      <w:r w:rsidRPr="00D26FE9">
        <w:rPr>
          <w:rFonts w:asciiTheme="minorHAnsi" w:hAnsiTheme="minorHAnsi" w:cstheme="minorHAnsi"/>
          <w:b/>
          <w:i/>
        </w:rPr>
        <w:t>Reckless acts</w:t>
      </w:r>
      <w:r w:rsidRPr="00D26FE9">
        <w:rPr>
          <w:rFonts w:asciiTheme="minorHAnsi" w:hAnsiTheme="minorHAnsi" w:cstheme="minorHAnsi"/>
        </w:rPr>
        <w:t xml:space="preserve">, </w:t>
      </w:r>
      <w:proofErr w:type="spellStart"/>
      <w:r w:rsidRPr="00D26FE9">
        <w:rPr>
          <w:rFonts w:asciiTheme="minorHAnsi" w:hAnsiTheme="minorHAnsi" w:cstheme="minorHAnsi"/>
        </w:rPr>
        <w:t>eg.</w:t>
      </w:r>
      <w:proofErr w:type="spellEnd"/>
      <w:r w:rsidRPr="00D26FE9">
        <w:rPr>
          <w:rFonts w:asciiTheme="minorHAnsi" w:hAnsiTheme="minorHAnsi" w:cstheme="minorHAnsi"/>
        </w:rPr>
        <w:t xml:space="preserve"> gross breach of professional standards that has potential to result in death or significant harm to a child</w:t>
      </w:r>
    </w:p>
    <w:p w14:paraId="7CDAC6EB" w14:textId="2F6FB26D" w:rsidR="0030435D" w:rsidRPr="00D26FE9" w:rsidRDefault="0030435D" w:rsidP="0030435D">
      <w:pPr>
        <w:pStyle w:val="ListParagraph"/>
        <w:numPr>
          <w:ilvl w:val="0"/>
          <w:numId w:val="41"/>
        </w:numPr>
        <w:rPr>
          <w:rFonts w:asciiTheme="minorHAnsi" w:hAnsiTheme="minorHAnsi" w:cstheme="minorHAnsi"/>
        </w:rPr>
      </w:pPr>
      <w:r w:rsidRPr="00D26FE9">
        <w:rPr>
          <w:rFonts w:asciiTheme="minorHAnsi" w:hAnsiTheme="minorHAnsi" w:cstheme="minorHAnsi"/>
          <w:b/>
          <w:i/>
        </w:rPr>
        <w:t>Emotional neglect</w:t>
      </w:r>
      <w:r w:rsidRPr="00D26FE9">
        <w:rPr>
          <w:rFonts w:asciiTheme="minorHAnsi" w:hAnsiTheme="minorHAnsi" w:cstheme="minorHAnsi"/>
        </w:rPr>
        <w:t xml:space="preserve">, </w:t>
      </w:r>
      <w:proofErr w:type="spellStart"/>
      <w:r w:rsidRPr="00D26FE9">
        <w:rPr>
          <w:rFonts w:asciiTheme="minorHAnsi" w:hAnsiTheme="minorHAnsi" w:cstheme="minorHAnsi"/>
        </w:rPr>
        <w:t>eg.</w:t>
      </w:r>
      <w:proofErr w:type="spellEnd"/>
      <w:r w:rsidRPr="00D26FE9">
        <w:rPr>
          <w:rFonts w:asciiTheme="minorHAnsi" w:hAnsiTheme="minorHAnsi" w:cstheme="minorHAnsi"/>
        </w:rPr>
        <w:t xml:space="preserve"> situations where the employee is unresponsive to the emotional needs or is characterised by a lack of warmth, nurturance, encouragement or support</w:t>
      </w:r>
      <w:r w:rsidR="00D00031">
        <w:rPr>
          <w:rFonts w:asciiTheme="minorHAnsi" w:hAnsiTheme="minorHAnsi" w:cstheme="minorHAnsi"/>
        </w:rPr>
        <w:t>.</w:t>
      </w:r>
    </w:p>
    <w:p w14:paraId="700E213A" w14:textId="77777777" w:rsidR="0030435D" w:rsidRPr="00D26FE9" w:rsidRDefault="0030435D" w:rsidP="0030435D">
      <w:pPr>
        <w:rPr>
          <w:rFonts w:asciiTheme="minorHAnsi" w:hAnsiTheme="minorHAnsi" w:cstheme="minorHAnsi"/>
          <w:b/>
          <w:i/>
        </w:rPr>
      </w:pPr>
    </w:p>
    <w:p w14:paraId="691D91A6" w14:textId="66ACFC30" w:rsidR="0030435D" w:rsidRPr="00D26FE9" w:rsidRDefault="0030435D" w:rsidP="0030435D">
      <w:pPr>
        <w:ind w:left="360"/>
        <w:rPr>
          <w:rFonts w:asciiTheme="minorHAnsi" w:hAnsiTheme="minorHAnsi" w:cstheme="minorHAnsi"/>
          <w:b/>
          <w:i/>
        </w:rPr>
      </w:pPr>
      <w:r w:rsidRPr="00D26FE9">
        <w:rPr>
          <w:rFonts w:asciiTheme="minorHAnsi" w:hAnsiTheme="minorHAnsi" w:cstheme="minorHAnsi"/>
          <w:b/>
          <w:i/>
        </w:rPr>
        <w:t xml:space="preserve">Case Study </w:t>
      </w:r>
    </w:p>
    <w:p w14:paraId="2E697695" w14:textId="77777777" w:rsidR="0030435D" w:rsidRPr="00D26FE9" w:rsidRDefault="0030435D" w:rsidP="0030435D">
      <w:pPr>
        <w:ind w:left="360"/>
        <w:rPr>
          <w:rFonts w:asciiTheme="minorHAnsi" w:hAnsiTheme="minorHAnsi" w:cstheme="minorHAnsi"/>
        </w:rPr>
      </w:pPr>
      <w:r w:rsidRPr="00D26FE9">
        <w:rPr>
          <w:rFonts w:asciiTheme="minorHAnsi" w:hAnsiTheme="minorHAnsi" w:cstheme="minorHAnsi"/>
        </w:rPr>
        <w:t>Barry is a manager in one of the Community Health Centres.  His work area has been allocated a Year 10 Work Experience Student from a local college, who has been placed there during Term 2 holidays, to gain some experience on working as a dental assistant.  Roberta, the Year 10 student, has an interest in dentistry and would like to train as one when she leaves school.</w:t>
      </w:r>
    </w:p>
    <w:p w14:paraId="1EF6ED79" w14:textId="77777777" w:rsidR="0030435D" w:rsidRPr="00D26FE9" w:rsidRDefault="0030435D" w:rsidP="0030435D">
      <w:pPr>
        <w:ind w:left="360"/>
        <w:rPr>
          <w:rFonts w:asciiTheme="minorHAnsi" w:hAnsiTheme="minorHAnsi" w:cstheme="minorHAnsi"/>
        </w:rPr>
      </w:pPr>
    </w:p>
    <w:p w14:paraId="02010F68" w14:textId="28616161" w:rsidR="0030435D" w:rsidRPr="00D26FE9" w:rsidRDefault="0030435D" w:rsidP="0030435D">
      <w:pPr>
        <w:ind w:left="360"/>
        <w:rPr>
          <w:rFonts w:asciiTheme="minorHAnsi" w:hAnsiTheme="minorHAnsi" w:cstheme="minorHAnsi"/>
        </w:rPr>
      </w:pPr>
      <w:r w:rsidRPr="00D26FE9">
        <w:rPr>
          <w:rFonts w:asciiTheme="minorHAnsi" w:hAnsiTheme="minorHAnsi" w:cstheme="minorHAnsi"/>
        </w:rPr>
        <w:t xml:space="preserve">Roberta however doesn’t receive proper close supervision and also finds that she doesn’t enjoy the environment, so she gets into the habit of leaving the workplace every day without permission, so that she can “hang out” with some friends from school at a nearby shopping mall.  She later returns to the workplace towards the end of the day, and the </w:t>
      </w:r>
      <w:r w:rsidR="006470FA">
        <w:rPr>
          <w:rFonts w:asciiTheme="minorHAnsi" w:hAnsiTheme="minorHAnsi" w:cstheme="minorHAnsi"/>
        </w:rPr>
        <w:t>employees</w:t>
      </w:r>
      <w:r w:rsidR="006470FA" w:rsidRPr="00D26FE9">
        <w:rPr>
          <w:rFonts w:asciiTheme="minorHAnsi" w:hAnsiTheme="minorHAnsi" w:cstheme="minorHAnsi"/>
        </w:rPr>
        <w:t xml:space="preserve"> </w:t>
      </w:r>
      <w:r w:rsidRPr="00D26FE9">
        <w:rPr>
          <w:rFonts w:asciiTheme="minorHAnsi" w:hAnsiTheme="minorHAnsi" w:cstheme="minorHAnsi"/>
        </w:rPr>
        <w:t>who were responsible for supervising her remain unaware of her absence.</w:t>
      </w:r>
    </w:p>
    <w:p w14:paraId="7DB8B117" w14:textId="77777777" w:rsidR="0030435D" w:rsidRPr="00D26FE9" w:rsidRDefault="0030435D" w:rsidP="0030435D">
      <w:pPr>
        <w:ind w:left="360"/>
        <w:rPr>
          <w:rFonts w:asciiTheme="minorHAnsi" w:hAnsiTheme="minorHAnsi" w:cstheme="minorHAnsi"/>
        </w:rPr>
      </w:pPr>
    </w:p>
    <w:p w14:paraId="316EB4EC" w14:textId="77777777" w:rsidR="0030435D" w:rsidRPr="00D26FE9" w:rsidRDefault="0030435D" w:rsidP="0030435D">
      <w:pPr>
        <w:ind w:left="360"/>
        <w:rPr>
          <w:rFonts w:asciiTheme="minorHAnsi" w:hAnsiTheme="minorHAnsi" w:cstheme="minorHAnsi"/>
        </w:rPr>
      </w:pPr>
      <w:r w:rsidRPr="00D26FE9">
        <w:rPr>
          <w:rFonts w:asciiTheme="minorHAnsi" w:hAnsiTheme="minorHAnsi" w:cstheme="minorHAnsi"/>
        </w:rPr>
        <w:t>On the 3</w:t>
      </w:r>
      <w:r w:rsidRPr="00D26FE9">
        <w:rPr>
          <w:rFonts w:asciiTheme="minorHAnsi" w:hAnsiTheme="minorHAnsi" w:cstheme="minorHAnsi"/>
          <w:vertAlign w:val="superscript"/>
        </w:rPr>
        <w:t>rd</w:t>
      </w:r>
      <w:r w:rsidRPr="00D26FE9">
        <w:rPr>
          <w:rFonts w:asciiTheme="minorHAnsi" w:hAnsiTheme="minorHAnsi" w:cstheme="minorHAnsi"/>
        </w:rPr>
        <w:t xml:space="preserve"> day, Roberta and her friends at the mall get into an altercation with some girls from another school, and the matter is reported to Roberta’s parents, who complain to the school and CHS about their daughter not receiving proper supervision.  Barry’s manager is alerted, and identifies the complaint as an allegation of reportable conduct, being supervisory neglect and in cooperation with People and Culture branch conducts a preliminary assessment.</w:t>
      </w:r>
    </w:p>
    <w:p w14:paraId="7F1F8BFC" w14:textId="77777777" w:rsidR="0030435D" w:rsidRPr="00D26FE9" w:rsidRDefault="0030435D" w:rsidP="0030435D">
      <w:pPr>
        <w:pStyle w:val="Policy-BodyText"/>
        <w:numPr>
          <w:ilvl w:val="0"/>
          <w:numId w:val="0"/>
        </w:numPr>
        <w:spacing w:line="240" w:lineRule="auto"/>
        <w:rPr>
          <w:rFonts w:asciiTheme="minorHAnsi" w:hAnsiTheme="minorHAnsi" w:cstheme="minorHAnsi"/>
        </w:rPr>
      </w:pPr>
    </w:p>
    <w:p w14:paraId="784A42F9" w14:textId="77777777" w:rsidR="0030435D" w:rsidRPr="00D26FE9" w:rsidRDefault="0030435D" w:rsidP="0030435D">
      <w:pPr>
        <w:pStyle w:val="PolicyHeading2-Accessible"/>
        <w:numPr>
          <w:ilvl w:val="0"/>
          <w:numId w:val="36"/>
        </w:numPr>
        <w:tabs>
          <w:tab w:val="clear" w:pos="0"/>
        </w:tabs>
        <w:spacing w:before="0"/>
      </w:pPr>
      <w:r w:rsidRPr="00D26FE9">
        <w:t>Psychological harm – for an allegation of psychological harm to occur, the following must be present:</w:t>
      </w:r>
    </w:p>
    <w:p w14:paraId="53F8312F" w14:textId="77777777" w:rsidR="0030435D" w:rsidRPr="00D26FE9" w:rsidRDefault="0030435D" w:rsidP="0030435D">
      <w:pPr>
        <w:pStyle w:val="ListParagraph"/>
        <w:numPr>
          <w:ilvl w:val="0"/>
          <w:numId w:val="42"/>
        </w:numPr>
        <w:rPr>
          <w:rFonts w:asciiTheme="minorHAnsi" w:hAnsiTheme="minorHAnsi" w:cstheme="minorHAnsi"/>
          <w:noProof/>
        </w:rPr>
      </w:pPr>
      <w:r w:rsidRPr="00D26FE9">
        <w:rPr>
          <w:rFonts w:asciiTheme="minorHAnsi" w:hAnsiTheme="minorHAnsi" w:cstheme="minorHAnsi"/>
          <w:noProof/>
        </w:rPr>
        <w:t>an obvious and clear unreasonable or serious act or series of acts that the employee knew or ought to have known was unreasonable, and</w:t>
      </w:r>
    </w:p>
    <w:p w14:paraId="7383B31C" w14:textId="77777777" w:rsidR="0030435D" w:rsidRPr="00D26FE9" w:rsidRDefault="0030435D" w:rsidP="0030435D">
      <w:pPr>
        <w:pStyle w:val="ListParagraph"/>
        <w:numPr>
          <w:ilvl w:val="0"/>
          <w:numId w:val="42"/>
        </w:numPr>
        <w:rPr>
          <w:rFonts w:asciiTheme="minorHAnsi" w:hAnsiTheme="minorHAnsi" w:cstheme="minorHAnsi"/>
          <w:noProof/>
        </w:rPr>
      </w:pPr>
      <w:r w:rsidRPr="00D26FE9">
        <w:rPr>
          <w:rFonts w:asciiTheme="minorHAnsi" w:hAnsiTheme="minorHAnsi" w:cstheme="minorHAnsi"/>
          <w:noProof/>
        </w:rPr>
        <w:t>evidence of pyschological harm to the child that is more than transient, and</w:t>
      </w:r>
    </w:p>
    <w:p w14:paraId="1E7B2D9D" w14:textId="18831A42" w:rsidR="0030435D" w:rsidRPr="00D26FE9" w:rsidRDefault="0030435D" w:rsidP="0030435D">
      <w:pPr>
        <w:pStyle w:val="ListParagraph"/>
        <w:numPr>
          <w:ilvl w:val="0"/>
          <w:numId w:val="42"/>
        </w:numPr>
        <w:rPr>
          <w:rFonts w:asciiTheme="minorHAnsi" w:hAnsiTheme="minorHAnsi" w:cstheme="minorHAnsi"/>
          <w:noProof/>
        </w:rPr>
      </w:pPr>
      <w:r w:rsidRPr="00D26FE9">
        <w:rPr>
          <w:rFonts w:asciiTheme="minorHAnsi" w:hAnsiTheme="minorHAnsi" w:cstheme="minorHAnsi"/>
          <w:noProof/>
        </w:rPr>
        <w:t>an alleged causal link between the employee’s conduct and the pyschological harm to the child</w:t>
      </w:r>
      <w:r w:rsidR="006470FA">
        <w:rPr>
          <w:rFonts w:asciiTheme="minorHAnsi" w:hAnsiTheme="minorHAnsi" w:cstheme="minorHAnsi"/>
          <w:noProof/>
        </w:rPr>
        <w:t>.</w:t>
      </w:r>
    </w:p>
    <w:p w14:paraId="4B674828" w14:textId="77777777" w:rsidR="0030435D" w:rsidRDefault="0030435D" w:rsidP="00ED0BC9">
      <w:pPr>
        <w:rPr>
          <w:rFonts w:asciiTheme="minorHAnsi" w:hAnsiTheme="minorHAnsi" w:cstheme="minorHAnsi"/>
          <w:noProof/>
        </w:rPr>
      </w:pPr>
      <w:r w:rsidRPr="00D26FE9">
        <w:rPr>
          <w:rFonts w:asciiTheme="minorHAnsi" w:hAnsiTheme="minorHAnsi" w:cstheme="minorHAnsi"/>
          <w:b/>
          <w:bCs/>
          <w:noProof/>
        </w:rPr>
        <w:t>Note</w:t>
      </w:r>
      <w:r w:rsidRPr="00D26FE9">
        <w:rPr>
          <w:rFonts w:asciiTheme="minorHAnsi" w:hAnsiTheme="minorHAnsi" w:cstheme="minorHAnsi"/>
          <w:noProof/>
        </w:rPr>
        <w:t xml:space="preserve">: </w:t>
      </w:r>
    </w:p>
    <w:p w14:paraId="5447FE92" w14:textId="77777777" w:rsidR="0030435D" w:rsidRPr="00D26FE9" w:rsidRDefault="0030435D" w:rsidP="0030435D">
      <w:pPr>
        <w:ind w:left="360"/>
        <w:rPr>
          <w:rFonts w:asciiTheme="minorHAnsi" w:hAnsiTheme="minorHAnsi" w:cstheme="minorHAnsi"/>
          <w:noProof/>
        </w:rPr>
      </w:pPr>
      <w:r>
        <w:rPr>
          <w:rFonts w:asciiTheme="minorHAnsi" w:hAnsiTheme="minorHAnsi" w:cstheme="minorHAnsi"/>
          <w:noProof/>
        </w:rPr>
        <w:t>P</w:t>
      </w:r>
      <w:r w:rsidRPr="00D26FE9">
        <w:rPr>
          <w:rFonts w:asciiTheme="minorHAnsi" w:hAnsiTheme="minorHAnsi" w:cstheme="minorHAnsi"/>
          <w:noProof/>
        </w:rPr>
        <w:t>sychological harm is extremely difficult to prove even with medical evidence. Most allegations of this nature may be more appropriately categorised under an alternative “ill-treatment” category.</w:t>
      </w:r>
    </w:p>
    <w:p w14:paraId="68FE1149" w14:textId="77777777" w:rsidR="0030435D" w:rsidRDefault="0030435D" w:rsidP="0030435D">
      <w:pPr>
        <w:pStyle w:val="ListParagraph"/>
        <w:spacing w:after="200" w:line="276" w:lineRule="auto"/>
        <w:ind w:left="426"/>
        <w:rPr>
          <w:rFonts w:asciiTheme="majorHAnsi" w:hAnsiTheme="majorHAnsi" w:cstheme="majorHAnsi"/>
          <w:b/>
          <w:i/>
          <w:noProof/>
        </w:rPr>
      </w:pPr>
    </w:p>
    <w:p w14:paraId="75EA0D16" w14:textId="77777777" w:rsidR="0030435D" w:rsidRPr="00D26FE9" w:rsidRDefault="0030435D" w:rsidP="0030435D">
      <w:pPr>
        <w:pStyle w:val="ListParagraph"/>
        <w:numPr>
          <w:ilvl w:val="0"/>
          <w:numId w:val="43"/>
        </w:numPr>
        <w:rPr>
          <w:rFonts w:asciiTheme="minorHAnsi" w:hAnsiTheme="minorHAnsi" w:cstheme="minorHAnsi"/>
          <w:iCs/>
        </w:rPr>
      </w:pPr>
      <w:r w:rsidRPr="00D26FE9">
        <w:rPr>
          <w:rFonts w:asciiTheme="minorHAnsi" w:hAnsiTheme="minorHAnsi" w:cstheme="minorHAnsi"/>
          <w:b/>
          <w:iCs/>
        </w:rPr>
        <w:lastRenderedPageBreak/>
        <w:t xml:space="preserve">Crossing Professional Boundaries </w:t>
      </w:r>
      <w:r w:rsidRPr="00D26FE9">
        <w:rPr>
          <w:rFonts w:asciiTheme="minorHAnsi" w:hAnsiTheme="minorHAnsi" w:cstheme="minorHAnsi"/>
          <w:iCs/>
        </w:rPr>
        <w:t>includes behaviour that involves an inappropriate and overly personal or intimate relationship with or conduct towards or focus on a child or class of children. Persistent less serious breaches or one single serious “crossing professional boundaries” may constitute sexual misconduct. Examples include:</w:t>
      </w:r>
    </w:p>
    <w:p w14:paraId="2F04F097" w14:textId="77777777" w:rsidR="0030435D" w:rsidRPr="00D26FE9" w:rsidRDefault="0030435D" w:rsidP="0030435D">
      <w:pPr>
        <w:pStyle w:val="ListParagraph"/>
        <w:numPr>
          <w:ilvl w:val="0"/>
          <w:numId w:val="44"/>
        </w:numPr>
        <w:rPr>
          <w:rFonts w:asciiTheme="minorHAnsi" w:hAnsiTheme="minorHAnsi" w:cstheme="minorHAnsi"/>
          <w:iCs/>
        </w:rPr>
      </w:pPr>
      <w:r w:rsidRPr="00D26FE9">
        <w:rPr>
          <w:rFonts w:asciiTheme="minorHAnsi" w:hAnsiTheme="minorHAnsi" w:cstheme="minorHAnsi"/>
          <w:iCs/>
        </w:rPr>
        <w:t>Providing personal contact details to a child</w:t>
      </w:r>
    </w:p>
    <w:p w14:paraId="6B8EA466" w14:textId="77777777" w:rsidR="0030435D" w:rsidRPr="00D26FE9" w:rsidRDefault="0030435D" w:rsidP="0030435D">
      <w:pPr>
        <w:pStyle w:val="ListParagraph"/>
        <w:numPr>
          <w:ilvl w:val="0"/>
          <w:numId w:val="44"/>
        </w:numPr>
        <w:rPr>
          <w:rFonts w:asciiTheme="minorHAnsi" w:hAnsiTheme="minorHAnsi" w:cstheme="minorHAnsi"/>
          <w:iCs/>
        </w:rPr>
      </w:pPr>
      <w:r w:rsidRPr="00D26FE9">
        <w:rPr>
          <w:rFonts w:asciiTheme="minorHAnsi" w:hAnsiTheme="minorHAnsi" w:cstheme="minorHAnsi"/>
          <w:iCs/>
        </w:rPr>
        <w:t>Inviting a child on holiday or weekend away, coffee</w:t>
      </w:r>
    </w:p>
    <w:p w14:paraId="5A45CB33" w14:textId="77777777" w:rsidR="0030435D" w:rsidRPr="00D26FE9" w:rsidRDefault="0030435D" w:rsidP="0030435D">
      <w:pPr>
        <w:pStyle w:val="ListParagraph"/>
        <w:numPr>
          <w:ilvl w:val="0"/>
          <w:numId w:val="44"/>
        </w:numPr>
        <w:rPr>
          <w:rFonts w:asciiTheme="minorHAnsi" w:hAnsiTheme="minorHAnsi" w:cstheme="minorHAnsi"/>
          <w:iCs/>
        </w:rPr>
      </w:pPr>
      <w:r w:rsidRPr="00D26FE9">
        <w:rPr>
          <w:rFonts w:asciiTheme="minorHAnsi" w:hAnsiTheme="minorHAnsi" w:cstheme="minorHAnsi"/>
          <w:iCs/>
        </w:rPr>
        <w:t>Inviting a child to your home</w:t>
      </w:r>
    </w:p>
    <w:p w14:paraId="42913DF7" w14:textId="69BEFB61" w:rsidR="0030435D" w:rsidRPr="00D26FE9" w:rsidRDefault="0030435D" w:rsidP="0030435D">
      <w:pPr>
        <w:pStyle w:val="ListParagraph"/>
        <w:numPr>
          <w:ilvl w:val="0"/>
          <w:numId w:val="44"/>
        </w:numPr>
        <w:rPr>
          <w:rFonts w:asciiTheme="minorHAnsi" w:hAnsiTheme="minorHAnsi" w:cstheme="minorHAnsi"/>
          <w:iCs/>
        </w:rPr>
      </w:pPr>
      <w:r w:rsidRPr="00D26FE9">
        <w:rPr>
          <w:rFonts w:asciiTheme="minorHAnsi" w:hAnsiTheme="minorHAnsi" w:cstheme="minorHAnsi"/>
          <w:iCs/>
        </w:rPr>
        <w:t>Encouraging dependency of a child on you</w:t>
      </w:r>
      <w:r w:rsidR="006470FA">
        <w:rPr>
          <w:rFonts w:asciiTheme="minorHAnsi" w:hAnsiTheme="minorHAnsi" w:cstheme="minorHAnsi"/>
          <w:iCs/>
        </w:rPr>
        <w:t>.</w:t>
      </w:r>
    </w:p>
    <w:p w14:paraId="59030FC9" w14:textId="77777777" w:rsidR="0030435D" w:rsidRDefault="0030435D" w:rsidP="0030435D">
      <w:pPr>
        <w:rPr>
          <w:rFonts w:asciiTheme="majorHAnsi" w:hAnsiTheme="majorHAnsi" w:cstheme="majorHAnsi"/>
          <w:i/>
        </w:rPr>
      </w:pPr>
    </w:p>
    <w:p w14:paraId="658170CD" w14:textId="1553AB5C" w:rsidR="0030435D" w:rsidRPr="00D26FE9" w:rsidRDefault="0030435D" w:rsidP="0030435D">
      <w:pPr>
        <w:ind w:left="720"/>
        <w:rPr>
          <w:rFonts w:asciiTheme="minorHAnsi" w:hAnsiTheme="minorHAnsi" w:cstheme="minorHAnsi"/>
          <w:b/>
          <w:iCs/>
        </w:rPr>
      </w:pPr>
      <w:r w:rsidRPr="00D26FE9">
        <w:rPr>
          <w:rFonts w:asciiTheme="minorHAnsi" w:hAnsiTheme="minorHAnsi" w:cstheme="minorHAnsi"/>
          <w:b/>
          <w:iCs/>
        </w:rPr>
        <w:t xml:space="preserve">Case Study </w:t>
      </w:r>
    </w:p>
    <w:p w14:paraId="31D1600F" w14:textId="77777777" w:rsidR="0030435D" w:rsidRPr="00D26FE9" w:rsidRDefault="0030435D" w:rsidP="0030435D">
      <w:pPr>
        <w:ind w:left="720"/>
        <w:rPr>
          <w:rFonts w:asciiTheme="minorHAnsi" w:hAnsiTheme="minorHAnsi" w:cstheme="minorHAnsi"/>
        </w:rPr>
      </w:pPr>
      <w:r w:rsidRPr="00D26FE9">
        <w:rPr>
          <w:rFonts w:asciiTheme="minorHAnsi" w:hAnsiTheme="minorHAnsi" w:cstheme="minorHAnsi"/>
        </w:rPr>
        <w:t xml:space="preserve">David is a high school Maths teacher who also coaches </w:t>
      </w:r>
      <w:proofErr w:type="gramStart"/>
      <w:r w:rsidRPr="00D26FE9">
        <w:rPr>
          <w:rFonts w:asciiTheme="minorHAnsi" w:hAnsiTheme="minorHAnsi" w:cstheme="minorHAnsi"/>
        </w:rPr>
        <w:t>school girl</w:t>
      </w:r>
      <w:proofErr w:type="gramEnd"/>
      <w:r w:rsidRPr="00D26FE9">
        <w:rPr>
          <w:rFonts w:asciiTheme="minorHAnsi" w:hAnsiTheme="minorHAnsi" w:cstheme="minorHAnsi"/>
        </w:rPr>
        <w:t xml:space="preserve"> soccer teams. At a training session David met a 15 year old student, Helen. Helen was not a student at David’s high school. It became usual for David to drop Helen home after training.</w:t>
      </w:r>
    </w:p>
    <w:p w14:paraId="485EF564" w14:textId="77777777" w:rsidR="0030435D" w:rsidRPr="00D26FE9" w:rsidRDefault="0030435D" w:rsidP="0030435D">
      <w:pPr>
        <w:ind w:left="720"/>
        <w:rPr>
          <w:rFonts w:asciiTheme="minorHAnsi" w:hAnsiTheme="minorHAnsi" w:cstheme="minorHAnsi"/>
        </w:rPr>
      </w:pPr>
    </w:p>
    <w:p w14:paraId="7DF8E447" w14:textId="77777777" w:rsidR="0030435D" w:rsidRPr="00D26FE9" w:rsidRDefault="0030435D" w:rsidP="0030435D">
      <w:pPr>
        <w:ind w:left="720"/>
        <w:rPr>
          <w:rFonts w:asciiTheme="minorHAnsi" w:hAnsiTheme="minorHAnsi" w:cstheme="minorHAnsi"/>
        </w:rPr>
      </w:pPr>
      <w:r w:rsidRPr="00D26FE9">
        <w:rPr>
          <w:rFonts w:asciiTheme="minorHAnsi" w:hAnsiTheme="minorHAnsi" w:cstheme="minorHAnsi"/>
        </w:rPr>
        <w:t>One evening after training David and Helen drove up to the Black Mountain lookout. They kissed in the car and became sexually intimate. Over the following two years David and Helen continued their sexual relationship, including Helen staying over at David’s house while her parents thought she was with a girlfriend.</w:t>
      </w:r>
    </w:p>
    <w:p w14:paraId="505A67A9" w14:textId="77777777" w:rsidR="0030435D" w:rsidRPr="00D26FE9" w:rsidRDefault="0030435D" w:rsidP="0030435D">
      <w:pPr>
        <w:ind w:left="720"/>
        <w:rPr>
          <w:rFonts w:asciiTheme="minorHAnsi" w:hAnsiTheme="minorHAnsi" w:cstheme="minorHAnsi"/>
        </w:rPr>
      </w:pPr>
    </w:p>
    <w:p w14:paraId="37479F94" w14:textId="77777777" w:rsidR="0030435D" w:rsidRPr="00D26FE9" w:rsidRDefault="0030435D" w:rsidP="0030435D">
      <w:pPr>
        <w:ind w:left="720"/>
        <w:rPr>
          <w:rFonts w:asciiTheme="minorHAnsi" w:hAnsiTheme="minorHAnsi" w:cstheme="minorHAnsi"/>
        </w:rPr>
      </w:pPr>
      <w:r w:rsidRPr="00D26FE9">
        <w:rPr>
          <w:rFonts w:asciiTheme="minorHAnsi" w:hAnsiTheme="minorHAnsi" w:cstheme="minorHAnsi"/>
        </w:rPr>
        <w:t>Helen discovered through social media that David was in a relationship with another young woman. Helen took an overdose of medication and was admitted to hospital. While recovering in hospital Helen confided to her mother, telling her about David. Helen’s parents made a complaint to the Directorate which amounted to reportable conduct of a sexual nature.</w:t>
      </w:r>
    </w:p>
    <w:p w14:paraId="51C1BACB" w14:textId="77777777" w:rsidR="0030435D" w:rsidRPr="00D26FE9" w:rsidRDefault="0030435D" w:rsidP="0030435D">
      <w:pPr>
        <w:ind w:left="720"/>
        <w:rPr>
          <w:rFonts w:asciiTheme="minorHAnsi" w:hAnsiTheme="minorHAnsi" w:cstheme="minorHAnsi"/>
        </w:rPr>
      </w:pPr>
    </w:p>
    <w:p w14:paraId="1027E945" w14:textId="77777777" w:rsidR="0030435D" w:rsidRDefault="0030435D" w:rsidP="0030435D">
      <w:pPr>
        <w:ind w:left="720"/>
        <w:rPr>
          <w:rFonts w:asciiTheme="minorHAnsi" w:hAnsiTheme="minorHAnsi" w:cstheme="minorHAnsi"/>
        </w:rPr>
      </w:pPr>
      <w:r w:rsidRPr="00D26FE9">
        <w:rPr>
          <w:rFonts w:asciiTheme="minorHAnsi" w:hAnsiTheme="minorHAnsi" w:cstheme="minorHAnsi"/>
        </w:rPr>
        <w:t xml:space="preserve">A preliminary assessment was </w:t>
      </w:r>
      <w:proofErr w:type="gramStart"/>
      <w:r w:rsidRPr="00D26FE9">
        <w:rPr>
          <w:rFonts w:asciiTheme="minorHAnsi" w:hAnsiTheme="minorHAnsi" w:cstheme="minorHAnsi"/>
        </w:rPr>
        <w:t>conducted</w:t>
      </w:r>
      <w:proofErr w:type="gramEnd"/>
      <w:r w:rsidRPr="00D26FE9">
        <w:rPr>
          <w:rFonts w:asciiTheme="minorHAnsi" w:hAnsiTheme="minorHAnsi" w:cstheme="minorHAnsi"/>
        </w:rPr>
        <w:t xml:space="preserve"> and email and text messages were found which indicated a sexual relationship had existed between David and Helen. Following further investigation David’s employment was terminated.</w:t>
      </w:r>
    </w:p>
    <w:p w14:paraId="662CC8A4" w14:textId="77777777" w:rsidR="0030435D" w:rsidRPr="00D26FE9" w:rsidRDefault="0030435D" w:rsidP="0030435D">
      <w:pPr>
        <w:ind w:left="720"/>
        <w:rPr>
          <w:rFonts w:asciiTheme="minorHAnsi" w:hAnsiTheme="minorHAnsi" w:cstheme="minorHAnsi"/>
        </w:rPr>
      </w:pPr>
    </w:p>
    <w:p w14:paraId="5F1A2DD8" w14:textId="77777777" w:rsidR="0030435D" w:rsidRPr="00D26FE9" w:rsidRDefault="0030435D" w:rsidP="0030435D">
      <w:pPr>
        <w:pStyle w:val="PolicyHeading2-Accessible"/>
        <w:numPr>
          <w:ilvl w:val="0"/>
          <w:numId w:val="36"/>
        </w:numPr>
        <w:tabs>
          <w:tab w:val="clear" w:pos="0"/>
        </w:tabs>
        <w:spacing w:before="0"/>
      </w:pPr>
      <w:r w:rsidRPr="00D26FE9">
        <w:t xml:space="preserve">Misconduct of a sexual nature includes </w:t>
      </w:r>
      <w:r w:rsidRPr="00D26FE9">
        <w:rPr>
          <w:b w:val="0"/>
          <w:bCs w:val="0"/>
        </w:rPr>
        <w:t>conduct that must have been committed against, with or in the presences of a child which may be sexual and/or may be preparing a child for sexual activity. Sexual misconduct includes three categories, Crossing Professional Boundaries, sexually explicit comments and other overtly sexual behaviour and grooming behaviour.</w:t>
      </w:r>
    </w:p>
    <w:p w14:paraId="0A5D9163" w14:textId="77777777" w:rsidR="0030435D" w:rsidRPr="00D26FE9" w:rsidRDefault="0030435D" w:rsidP="0030435D">
      <w:pPr>
        <w:pStyle w:val="ListParagraph"/>
        <w:numPr>
          <w:ilvl w:val="0"/>
          <w:numId w:val="45"/>
        </w:numPr>
        <w:rPr>
          <w:rFonts w:asciiTheme="minorHAnsi" w:hAnsiTheme="minorHAnsi" w:cstheme="minorHAnsi"/>
          <w:i/>
        </w:rPr>
      </w:pPr>
      <w:r w:rsidRPr="00D26FE9">
        <w:rPr>
          <w:rFonts w:asciiTheme="minorHAnsi" w:hAnsiTheme="minorHAnsi" w:cstheme="minorHAnsi"/>
          <w:b/>
          <w:i/>
        </w:rPr>
        <w:t xml:space="preserve">Sexually explicit comments and other overtly sexual </w:t>
      </w:r>
      <w:r w:rsidRPr="00D26FE9">
        <w:rPr>
          <w:rFonts w:asciiTheme="minorHAnsi" w:hAnsiTheme="minorHAnsi" w:cstheme="minorHAnsi"/>
          <w:i/>
        </w:rPr>
        <w:t>behaviours are also examples of crossing professional boundaries and can include the following types of behaviours:</w:t>
      </w:r>
    </w:p>
    <w:p w14:paraId="429F353E" w14:textId="77777777" w:rsidR="0030435D" w:rsidRPr="00D26FE9" w:rsidRDefault="0030435D" w:rsidP="0030435D">
      <w:pPr>
        <w:pStyle w:val="ListParagraph"/>
        <w:numPr>
          <w:ilvl w:val="0"/>
          <w:numId w:val="46"/>
        </w:numPr>
        <w:rPr>
          <w:rFonts w:asciiTheme="minorHAnsi" w:hAnsiTheme="minorHAnsi" w:cstheme="minorHAnsi"/>
        </w:rPr>
      </w:pPr>
      <w:r w:rsidRPr="00D26FE9">
        <w:rPr>
          <w:rFonts w:asciiTheme="minorHAnsi" w:hAnsiTheme="minorHAnsi" w:cstheme="minorHAnsi"/>
        </w:rPr>
        <w:t>Sexualised behaviour with or towards a child (including sexual exhibitionism)</w:t>
      </w:r>
    </w:p>
    <w:p w14:paraId="70CA60CA" w14:textId="77777777" w:rsidR="0030435D" w:rsidRPr="00D26FE9" w:rsidRDefault="0030435D" w:rsidP="0030435D">
      <w:pPr>
        <w:pStyle w:val="ListParagraph"/>
        <w:numPr>
          <w:ilvl w:val="0"/>
          <w:numId w:val="46"/>
        </w:numPr>
        <w:rPr>
          <w:rFonts w:asciiTheme="minorHAnsi" w:hAnsiTheme="minorHAnsi" w:cstheme="minorHAnsi"/>
        </w:rPr>
      </w:pPr>
      <w:r w:rsidRPr="00D26FE9">
        <w:rPr>
          <w:rFonts w:asciiTheme="minorHAnsi" w:hAnsiTheme="minorHAnsi" w:cstheme="minorHAnsi"/>
        </w:rPr>
        <w:t>Inappropriate conversations of a sexual nature</w:t>
      </w:r>
    </w:p>
    <w:p w14:paraId="1EF01A59" w14:textId="77777777" w:rsidR="0030435D" w:rsidRPr="00D26FE9" w:rsidRDefault="0030435D" w:rsidP="0030435D">
      <w:pPr>
        <w:pStyle w:val="ListParagraph"/>
        <w:numPr>
          <w:ilvl w:val="0"/>
          <w:numId w:val="46"/>
        </w:numPr>
        <w:rPr>
          <w:rFonts w:asciiTheme="minorHAnsi" w:hAnsiTheme="minorHAnsi" w:cstheme="minorHAnsi"/>
        </w:rPr>
      </w:pPr>
      <w:r w:rsidRPr="00D26FE9">
        <w:rPr>
          <w:rFonts w:asciiTheme="minorHAnsi" w:hAnsiTheme="minorHAnsi" w:cstheme="minorHAnsi"/>
        </w:rPr>
        <w:t>Comments that express a desire to act in a sexual manner</w:t>
      </w:r>
    </w:p>
    <w:p w14:paraId="7C2F90A2" w14:textId="77777777" w:rsidR="0030435D" w:rsidRPr="00D26FE9" w:rsidRDefault="0030435D" w:rsidP="0030435D">
      <w:pPr>
        <w:pStyle w:val="ListParagraph"/>
        <w:numPr>
          <w:ilvl w:val="0"/>
          <w:numId w:val="46"/>
        </w:numPr>
        <w:rPr>
          <w:rFonts w:asciiTheme="minorHAnsi" w:hAnsiTheme="minorHAnsi" w:cstheme="minorHAnsi"/>
        </w:rPr>
      </w:pPr>
      <w:r w:rsidRPr="00D26FE9">
        <w:rPr>
          <w:rFonts w:asciiTheme="minorHAnsi" w:hAnsiTheme="minorHAnsi" w:cstheme="minorHAnsi"/>
        </w:rPr>
        <w:t>Unwarranted and inappropriate touching involving a child</w:t>
      </w:r>
    </w:p>
    <w:p w14:paraId="47CCA1EB" w14:textId="3AE1837E" w:rsidR="0030435D" w:rsidRPr="00D26FE9" w:rsidRDefault="0030435D" w:rsidP="0030435D">
      <w:pPr>
        <w:pStyle w:val="ListParagraph"/>
        <w:numPr>
          <w:ilvl w:val="0"/>
          <w:numId w:val="46"/>
        </w:numPr>
        <w:rPr>
          <w:rFonts w:asciiTheme="minorHAnsi" w:hAnsiTheme="minorHAnsi" w:cstheme="minorHAnsi"/>
        </w:rPr>
      </w:pPr>
      <w:r w:rsidRPr="00D26FE9">
        <w:rPr>
          <w:rFonts w:asciiTheme="minorHAnsi" w:hAnsiTheme="minorHAnsi" w:cstheme="minorHAnsi"/>
        </w:rPr>
        <w:t>Personal correspondence and communications (incl</w:t>
      </w:r>
      <w:r w:rsidR="006470FA">
        <w:rPr>
          <w:rFonts w:asciiTheme="minorHAnsi" w:hAnsiTheme="minorHAnsi" w:cstheme="minorHAnsi"/>
        </w:rPr>
        <w:t>uding</w:t>
      </w:r>
      <w:r w:rsidRPr="00D26FE9">
        <w:rPr>
          <w:rFonts w:asciiTheme="minorHAnsi" w:hAnsiTheme="minorHAnsi" w:cstheme="minorHAnsi"/>
        </w:rPr>
        <w:t xml:space="preserve"> emails, t</w:t>
      </w:r>
      <w:r w:rsidR="006470FA">
        <w:rPr>
          <w:rFonts w:asciiTheme="minorHAnsi" w:hAnsiTheme="minorHAnsi" w:cstheme="minorHAnsi"/>
        </w:rPr>
        <w:t>e</w:t>
      </w:r>
      <w:r w:rsidRPr="00D26FE9">
        <w:rPr>
          <w:rFonts w:asciiTheme="minorHAnsi" w:hAnsiTheme="minorHAnsi" w:cstheme="minorHAnsi"/>
        </w:rPr>
        <w:t>xt messaging, social media contact) with a child in relation to the adult’s romantic, intimate or sexual feelings for a child</w:t>
      </w:r>
    </w:p>
    <w:p w14:paraId="106C9302" w14:textId="77777777" w:rsidR="0030435D" w:rsidRPr="00D26FE9" w:rsidRDefault="0030435D" w:rsidP="0030435D">
      <w:pPr>
        <w:pStyle w:val="ListParagraph"/>
        <w:numPr>
          <w:ilvl w:val="0"/>
          <w:numId w:val="46"/>
        </w:numPr>
        <w:rPr>
          <w:rFonts w:asciiTheme="minorHAnsi" w:hAnsiTheme="minorHAnsi" w:cstheme="minorHAnsi"/>
        </w:rPr>
      </w:pPr>
      <w:r w:rsidRPr="00D26FE9">
        <w:rPr>
          <w:rFonts w:asciiTheme="minorHAnsi" w:hAnsiTheme="minorHAnsi" w:cstheme="minorHAnsi"/>
        </w:rPr>
        <w:lastRenderedPageBreak/>
        <w:t>Exposure of a child to sexual behaviour of others including the display of pornography</w:t>
      </w:r>
    </w:p>
    <w:p w14:paraId="30507703" w14:textId="2F1117BF" w:rsidR="0030435D" w:rsidRPr="00D26FE9" w:rsidRDefault="0030435D" w:rsidP="0030435D">
      <w:pPr>
        <w:pStyle w:val="ListParagraph"/>
        <w:numPr>
          <w:ilvl w:val="0"/>
          <w:numId w:val="46"/>
        </w:numPr>
        <w:rPr>
          <w:rFonts w:asciiTheme="minorHAnsi" w:hAnsiTheme="minorHAnsi" w:cstheme="minorHAnsi"/>
          <w:b/>
          <w:i/>
        </w:rPr>
      </w:pPr>
      <w:r w:rsidRPr="00D26FE9">
        <w:rPr>
          <w:rFonts w:asciiTheme="minorHAnsi" w:hAnsiTheme="minorHAnsi" w:cstheme="minorHAnsi"/>
        </w:rPr>
        <w:t xml:space="preserve">Watching a child undress, where supervision is not required and </w:t>
      </w:r>
      <w:r w:rsidR="006470FA">
        <w:rPr>
          <w:rFonts w:asciiTheme="minorHAnsi" w:hAnsiTheme="minorHAnsi" w:cstheme="minorHAnsi"/>
        </w:rPr>
        <w:t xml:space="preserve">is </w:t>
      </w:r>
      <w:r w:rsidRPr="00D26FE9">
        <w:rPr>
          <w:rFonts w:asciiTheme="minorHAnsi" w:hAnsiTheme="minorHAnsi" w:cstheme="minorHAnsi"/>
        </w:rPr>
        <w:t>clearly inappropriate</w:t>
      </w:r>
      <w:r w:rsidR="006470FA">
        <w:rPr>
          <w:rFonts w:asciiTheme="minorHAnsi" w:hAnsiTheme="minorHAnsi" w:cstheme="minorHAnsi"/>
        </w:rPr>
        <w:t>.</w:t>
      </w:r>
    </w:p>
    <w:p w14:paraId="19F28C47" w14:textId="77777777" w:rsidR="0030435D" w:rsidRPr="00D26FE9" w:rsidRDefault="0030435D" w:rsidP="0030435D">
      <w:pPr>
        <w:pStyle w:val="ListParagraph"/>
        <w:numPr>
          <w:ilvl w:val="0"/>
          <w:numId w:val="45"/>
        </w:numPr>
        <w:rPr>
          <w:rFonts w:asciiTheme="minorHAnsi" w:hAnsiTheme="minorHAnsi" w:cstheme="minorHAnsi"/>
          <w:b/>
          <w:i/>
        </w:rPr>
      </w:pPr>
      <w:r w:rsidRPr="00D26FE9">
        <w:rPr>
          <w:rFonts w:asciiTheme="minorHAnsi" w:hAnsiTheme="minorHAnsi" w:cstheme="minorHAnsi"/>
          <w:b/>
          <w:i/>
        </w:rPr>
        <w:t>Grooming Behaviour may be identified whether there is evidence of a pattern of conduct where the employee gradually engages the child in sexual activity or preparation for sexual activity</w:t>
      </w:r>
    </w:p>
    <w:p w14:paraId="08FC3FA3" w14:textId="77777777" w:rsidR="0030435D" w:rsidRPr="00D26FE9" w:rsidRDefault="0030435D" w:rsidP="0030435D">
      <w:pPr>
        <w:pStyle w:val="ListParagraph"/>
        <w:numPr>
          <w:ilvl w:val="0"/>
          <w:numId w:val="46"/>
        </w:numPr>
        <w:rPr>
          <w:rFonts w:asciiTheme="minorHAnsi" w:hAnsiTheme="minorHAnsi" w:cstheme="minorHAnsi"/>
        </w:rPr>
      </w:pPr>
      <w:r w:rsidRPr="00D26FE9">
        <w:rPr>
          <w:rFonts w:asciiTheme="minorHAnsi" w:hAnsiTheme="minorHAnsi" w:cstheme="minorHAnsi"/>
        </w:rPr>
        <w:t>Sexualised behaviour with or towards a child (including sexual exhibitionism)</w:t>
      </w:r>
    </w:p>
    <w:p w14:paraId="5021FA66" w14:textId="77777777" w:rsidR="0030435D" w:rsidRPr="00D26FE9" w:rsidRDefault="0030435D" w:rsidP="0030435D">
      <w:pPr>
        <w:pStyle w:val="ListParagraph"/>
        <w:numPr>
          <w:ilvl w:val="0"/>
          <w:numId w:val="46"/>
        </w:numPr>
        <w:rPr>
          <w:rFonts w:asciiTheme="minorHAnsi" w:hAnsiTheme="minorHAnsi" w:cstheme="minorHAnsi"/>
        </w:rPr>
      </w:pPr>
      <w:r w:rsidRPr="00D26FE9">
        <w:rPr>
          <w:rFonts w:asciiTheme="minorHAnsi" w:hAnsiTheme="minorHAnsi" w:cstheme="minorHAnsi"/>
        </w:rPr>
        <w:t>Inappropriate conversations of a sexual nature</w:t>
      </w:r>
    </w:p>
    <w:p w14:paraId="428FFF02" w14:textId="77777777" w:rsidR="0030435D" w:rsidRPr="00D26FE9" w:rsidRDefault="0030435D" w:rsidP="0030435D">
      <w:pPr>
        <w:pStyle w:val="ListParagraph"/>
        <w:numPr>
          <w:ilvl w:val="0"/>
          <w:numId w:val="46"/>
        </w:numPr>
        <w:rPr>
          <w:rFonts w:asciiTheme="minorHAnsi" w:hAnsiTheme="minorHAnsi" w:cstheme="minorHAnsi"/>
        </w:rPr>
      </w:pPr>
      <w:r w:rsidRPr="00D26FE9">
        <w:rPr>
          <w:rFonts w:asciiTheme="minorHAnsi" w:hAnsiTheme="minorHAnsi" w:cstheme="minorHAnsi"/>
        </w:rPr>
        <w:t>Comments that express a desire to act in a sexual manner</w:t>
      </w:r>
    </w:p>
    <w:p w14:paraId="2936D568" w14:textId="77777777" w:rsidR="0030435D" w:rsidRPr="00D26FE9" w:rsidRDefault="0030435D" w:rsidP="0030435D">
      <w:pPr>
        <w:pStyle w:val="ListParagraph"/>
        <w:numPr>
          <w:ilvl w:val="0"/>
          <w:numId w:val="46"/>
        </w:numPr>
        <w:rPr>
          <w:rFonts w:asciiTheme="minorHAnsi" w:hAnsiTheme="minorHAnsi" w:cstheme="minorHAnsi"/>
        </w:rPr>
      </w:pPr>
      <w:r w:rsidRPr="00D26FE9">
        <w:rPr>
          <w:rFonts w:asciiTheme="minorHAnsi" w:hAnsiTheme="minorHAnsi" w:cstheme="minorHAnsi"/>
        </w:rPr>
        <w:t>Unwarranted and inappropriate touching involving a child</w:t>
      </w:r>
    </w:p>
    <w:p w14:paraId="37A5BCEA" w14:textId="787E5246" w:rsidR="0030435D" w:rsidRPr="00D26FE9" w:rsidRDefault="0030435D" w:rsidP="0030435D">
      <w:pPr>
        <w:pStyle w:val="ListParagraph"/>
        <w:numPr>
          <w:ilvl w:val="0"/>
          <w:numId w:val="46"/>
        </w:numPr>
        <w:rPr>
          <w:rFonts w:asciiTheme="minorHAnsi" w:hAnsiTheme="minorHAnsi" w:cstheme="minorHAnsi"/>
        </w:rPr>
      </w:pPr>
      <w:r w:rsidRPr="00D26FE9">
        <w:rPr>
          <w:rFonts w:asciiTheme="minorHAnsi" w:hAnsiTheme="minorHAnsi" w:cstheme="minorHAnsi"/>
        </w:rPr>
        <w:t>Personal correspondence and communications (incl</w:t>
      </w:r>
      <w:r w:rsidR="006470FA">
        <w:rPr>
          <w:rFonts w:asciiTheme="minorHAnsi" w:hAnsiTheme="minorHAnsi" w:cstheme="minorHAnsi"/>
        </w:rPr>
        <w:t>uding</w:t>
      </w:r>
      <w:r w:rsidRPr="00D26FE9">
        <w:rPr>
          <w:rFonts w:asciiTheme="minorHAnsi" w:hAnsiTheme="minorHAnsi" w:cstheme="minorHAnsi"/>
        </w:rPr>
        <w:t xml:space="preserve"> emails, t</w:t>
      </w:r>
      <w:r w:rsidR="006470FA">
        <w:rPr>
          <w:rFonts w:asciiTheme="minorHAnsi" w:hAnsiTheme="minorHAnsi" w:cstheme="minorHAnsi"/>
        </w:rPr>
        <w:t>e</w:t>
      </w:r>
      <w:r w:rsidRPr="00D26FE9">
        <w:rPr>
          <w:rFonts w:asciiTheme="minorHAnsi" w:hAnsiTheme="minorHAnsi" w:cstheme="minorHAnsi"/>
        </w:rPr>
        <w:t>xt messaging, social media contact) with a child in relation to the adult’s romantic, intimate or sexual feelings for a child</w:t>
      </w:r>
    </w:p>
    <w:p w14:paraId="6C4D3772" w14:textId="77777777" w:rsidR="0030435D" w:rsidRPr="00D26FE9" w:rsidRDefault="0030435D" w:rsidP="0030435D">
      <w:pPr>
        <w:pStyle w:val="ListParagraph"/>
        <w:numPr>
          <w:ilvl w:val="0"/>
          <w:numId w:val="46"/>
        </w:numPr>
        <w:rPr>
          <w:rFonts w:asciiTheme="minorHAnsi" w:hAnsiTheme="minorHAnsi" w:cstheme="minorHAnsi"/>
        </w:rPr>
      </w:pPr>
      <w:r w:rsidRPr="00D26FE9">
        <w:rPr>
          <w:rFonts w:asciiTheme="minorHAnsi" w:hAnsiTheme="minorHAnsi" w:cstheme="minorHAnsi"/>
        </w:rPr>
        <w:t>Exposure of a child to sexual behaviour of others including the display of pornography</w:t>
      </w:r>
    </w:p>
    <w:p w14:paraId="6954F378" w14:textId="16236413" w:rsidR="0030435D" w:rsidRPr="00D26FE9" w:rsidRDefault="0030435D" w:rsidP="0030435D">
      <w:pPr>
        <w:pStyle w:val="ListParagraph"/>
        <w:numPr>
          <w:ilvl w:val="0"/>
          <w:numId w:val="46"/>
        </w:numPr>
        <w:rPr>
          <w:rFonts w:asciiTheme="minorHAnsi" w:hAnsiTheme="minorHAnsi" w:cstheme="minorHAnsi"/>
        </w:rPr>
      </w:pPr>
      <w:r w:rsidRPr="00D26FE9">
        <w:rPr>
          <w:rFonts w:asciiTheme="minorHAnsi" w:hAnsiTheme="minorHAnsi" w:cstheme="minorHAnsi"/>
        </w:rPr>
        <w:t>Watching a child undress, where supervision is not required and clearly inappropriate</w:t>
      </w:r>
      <w:r w:rsidR="006470FA">
        <w:rPr>
          <w:rFonts w:asciiTheme="minorHAnsi" w:hAnsiTheme="minorHAnsi" w:cstheme="minorHAnsi"/>
        </w:rPr>
        <w:t>.</w:t>
      </w:r>
    </w:p>
    <w:p w14:paraId="7B0D2186" w14:textId="77777777" w:rsidR="0030435D" w:rsidRDefault="0030435D" w:rsidP="0030435D">
      <w:pPr>
        <w:pStyle w:val="PolicyHeading2-Accessible"/>
        <w:numPr>
          <w:ilvl w:val="0"/>
          <w:numId w:val="0"/>
        </w:numPr>
        <w:ind w:left="567"/>
      </w:pPr>
    </w:p>
    <w:p w14:paraId="55D331F4" w14:textId="655E1239" w:rsidR="0030435D" w:rsidRDefault="0030435D">
      <w:pPr>
        <w:spacing w:after="200" w:line="276" w:lineRule="auto"/>
        <w:rPr>
          <w:rFonts w:eastAsiaTheme="majorEastAsia" w:cstheme="majorBidi"/>
          <w:b/>
          <w:bCs/>
          <w:szCs w:val="26"/>
        </w:rPr>
      </w:pPr>
      <w:r>
        <w:br w:type="page"/>
      </w:r>
    </w:p>
    <w:p w14:paraId="193F2887" w14:textId="60632018" w:rsidR="0030435D" w:rsidRDefault="0030435D" w:rsidP="0030435D">
      <w:pPr>
        <w:pStyle w:val="Heading2"/>
      </w:pPr>
      <w:bookmarkStart w:id="42" w:name="_Toc94165699"/>
      <w:r>
        <w:lastRenderedPageBreak/>
        <w:t>Attachment B – Reportable Conduct Inquiry – Planning Document</w:t>
      </w:r>
      <w:bookmarkEnd w:id="42"/>
    </w:p>
    <w:p w14:paraId="2ED9461A" w14:textId="04C6CFC1" w:rsidR="0030435D" w:rsidRDefault="0030435D" w:rsidP="0030435D"/>
    <w:p w14:paraId="20E42437" w14:textId="77777777" w:rsidR="0030435D" w:rsidRPr="009A3164" w:rsidRDefault="0030435D" w:rsidP="0030435D">
      <w:pPr>
        <w:tabs>
          <w:tab w:val="left" w:pos="7575"/>
        </w:tabs>
        <w:rPr>
          <w:rFonts w:asciiTheme="minorHAnsi" w:hAnsiTheme="minorHAnsi" w:cstheme="minorHAnsi"/>
          <w:b/>
          <w:szCs w:val="24"/>
        </w:rPr>
      </w:pPr>
      <w:r w:rsidRPr="009A3164">
        <w:rPr>
          <w:rFonts w:asciiTheme="minorHAnsi" w:hAnsiTheme="minorHAnsi" w:cstheme="minorHAnsi"/>
          <w:b/>
          <w:szCs w:val="24"/>
        </w:rPr>
        <w:t>Name of Investigator: ___________________________________________</w:t>
      </w:r>
    </w:p>
    <w:p w14:paraId="6B4E23E0" w14:textId="77777777" w:rsidR="0030435D" w:rsidRPr="009A3164" w:rsidRDefault="0030435D" w:rsidP="0030435D">
      <w:pPr>
        <w:tabs>
          <w:tab w:val="left" w:pos="7575"/>
        </w:tabs>
        <w:rPr>
          <w:rFonts w:asciiTheme="minorHAnsi" w:hAnsiTheme="minorHAnsi" w:cstheme="minorHAnsi"/>
          <w:b/>
          <w:szCs w:val="24"/>
        </w:rPr>
      </w:pPr>
      <w:r w:rsidRPr="009A3164">
        <w:rPr>
          <w:rFonts w:asciiTheme="minorHAnsi" w:hAnsiTheme="minorHAnsi" w:cstheme="minorHAnsi"/>
          <w:b/>
          <w:szCs w:val="24"/>
        </w:rPr>
        <w:t xml:space="preserve">Position: ______________________________________________________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808"/>
        <w:gridCol w:w="873"/>
        <w:gridCol w:w="672"/>
        <w:gridCol w:w="369"/>
        <w:gridCol w:w="2557"/>
      </w:tblGrid>
      <w:tr w:rsidR="0030435D" w:rsidRPr="009A3164" w14:paraId="036E662F" w14:textId="77777777" w:rsidTr="00A133E7">
        <w:tc>
          <w:tcPr>
            <w:tcW w:w="2830" w:type="dxa"/>
            <w:shd w:val="clear" w:color="auto" w:fill="DEEAF6"/>
          </w:tcPr>
          <w:p w14:paraId="2FC336AC"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Allegation Received</w:t>
            </w:r>
          </w:p>
        </w:tc>
        <w:tc>
          <w:tcPr>
            <w:tcW w:w="1814" w:type="dxa"/>
            <w:shd w:val="clear" w:color="auto" w:fill="auto"/>
          </w:tcPr>
          <w:p w14:paraId="6F152658"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Date</w:t>
            </w:r>
          </w:p>
        </w:tc>
        <w:tc>
          <w:tcPr>
            <w:tcW w:w="4678" w:type="dxa"/>
            <w:gridSpan w:val="4"/>
            <w:shd w:val="clear" w:color="auto" w:fill="auto"/>
          </w:tcPr>
          <w:p w14:paraId="196CF136" w14:textId="77777777" w:rsidR="0030435D" w:rsidRPr="009A3164" w:rsidRDefault="0030435D" w:rsidP="00A133E7">
            <w:pPr>
              <w:rPr>
                <w:rFonts w:asciiTheme="minorHAnsi" w:hAnsiTheme="minorHAnsi" w:cstheme="minorHAnsi"/>
                <w:sz w:val="22"/>
                <w:szCs w:val="22"/>
              </w:rPr>
            </w:pPr>
          </w:p>
        </w:tc>
      </w:tr>
      <w:tr w:rsidR="0030435D" w:rsidRPr="009A3164" w14:paraId="369E45A3" w14:textId="77777777" w:rsidTr="00A133E7">
        <w:trPr>
          <w:trHeight w:val="203"/>
        </w:trPr>
        <w:tc>
          <w:tcPr>
            <w:tcW w:w="2830" w:type="dxa"/>
            <w:vMerge w:val="restart"/>
            <w:shd w:val="clear" w:color="auto" w:fill="DEEAF6"/>
          </w:tcPr>
          <w:p w14:paraId="3D52CA14"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How allegations received</w:t>
            </w:r>
          </w:p>
        </w:tc>
        <w:tc>
          <w:tcPr>
            <w:tcW w:w="1814" w:type="dxa"/>
            <w:vMerge w:val="restart"/>
            <w:shd w:val="clear" w:color="auto" w:fill="auto"/>
          </w:tcPr>
          <w:p w14:paraId="2C1F332A"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Verbal</w:t>
            </w:r>
          </w:p>
        </w:tc>
        <w:tc>
          <w:tcPr>
            <w:tcW w:w="1945" w:type="dxa"/>
            <w:gridSpan w:val="3"/>
            <w:shd w:val="clear" w:color="auto" w:fill="auto"/>
          </w:tcPr>
          <w:p w14:paraId="43FA9A30"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Name of who received complaint</w:t>
            </w:r>
          </w:p>
        </w:tc>
        <w:tc>
          <w:tcPr>
            <w:tcW w:w="2733" w:type="dxa"/>
            <w:shd w:val="clear" w:color="auto" w:fill="auto"/>
          </w:tcPr>
          <w:p w14:paraId="7FFA0BA9" w14:textId="77777777" w:rsidR="0030435D" w:rsidRPr="009A3164" w:rsidRDefault="0030435D" w:rsidP="00A133E7">
            <w:pPr>
              <w:rPr>
                <w:rFonts w:asciiTheme="minorHAnsi" w:hAnsiTheme="minorHAnsi" w:cstheme="minorHAnsi"/>
                <w:sz w:val="22"/>
                <w:szCs w:val="22"/>
              </w:rPr>
            </w:pPr>
          </w:p>
        </w:tc>
      </w:tr>
      <w:tr w:rsidR="0030435D" w:rsidRPr="009A3164" w14:paraId="2C481481" w14:textId="77777777" w:rsidTr="00A133E7">
        <w:trPr>
          <w:trHeight w:val="202"/>
        </w:trPr>
        <w:tc>
          <w:tcPr>
            <w:tcW w:w="2830" w:type="dxa"/>
            <w:vMerge/>
            <w:shd w:val="clear" w:color="auto" w:fill="DEEAF6"/>
          </w:tcPr>
          <w:p w14:paraId="70E23FC6" w14:textId="77777777" w:rsidR="0030435D" w:rsidRPr="009A3164" w:rsidRDefault="0030435D" w:rsidP="00A133E7">
            <w:pPr>
              <w:rPr>
                <w:rFonts w:asciiTheme="minorHAnsi" w:hAnsiTheme="minorHAnsi" w:cstheme="minorHAnsi"/>
                <w:sz w:val="22"/>
                <w:szCs w:val="22"/>
              </w:rPr>
            </w:pPr>
          </w:p>
        </w:tc>
        <w:tc>
          <w:tcPr>
            <w:tcW w:w="1814" w:type="dxa"/>
            <w:vMerge/>
            <w:shd w:val="clear" w:color="auto" w:fill="auto"/>
          </w:tcPr>
          <w:p w14:paraId="32B58CA9" w14:textId="77777777" w:rsidR="0030435D" w:rsidRPr="009A3164" w:rsidRDefault="0030435D" w:rsidP="00A133E7">
            <w:pPr>
              <w:rPr>
                <w:rFonts w:asciiTheme="minorHAnsi" w:hAnsiTheme="minorHAnsi" w:cstheme="minorHAnsi"/>
                <w:sz w:val="22"/>
                <w:szCs w:val="22"/>
              </w:rPr>
            </w:pPr>
          </w:p>
        </w:tc>
        <w:tc>
          <w:tcPr>
            <w:tcW w:w="1945" w:type="dxa"/>
            <w:gridSpan w:val="3"/>
            <w:shd w:val="clear" w:color="auto" w:fill="auto"/>
          </w:tcPr>
          <w:p w14:paraId="79E20170"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Position/Role</w:t>
            </w:r>
          </w:p>
        </w:tc>
        <w:tc>
          <w:tcPr>
            <w:tcW w:w="2733" w:type="dxa"/>
            <w:shd w:val="clear" w:color="auto" w:fill="auto"/>
          </w:tcPr>
          <w:p w14:paraId="6E5E21EB" w14:textId="77777777" w:rsidR="0030435D" w:rsidRPr="009A3164" w:rsidRDefault="0030435D" w:rsidP="00A133E7">
            <w:pPr>
              <w:rPr>
                <w:rFonts w:asciiTheme="minorHAnsi" w:hAnsiTheme="minorHAnsi" w:cstheme="minorHAnsi"/>
                <w:sz w:val="22"/>
                <w:szCs w:val="22"/>
              </w:rPr>
            </w:pPr>
          </w:p>
        </w:tc>
      </w:tr>
      <w:tr w:rsidR="0030435D" w:rsidRPr="009A3164" w14:paraId="6D639081" w14:textId="77777777" w:rsidTr="00A133E7">
        <w:trPr>
          <w:trHeight w:val="203"/>
        </w:trPr>
        <w:tc>
          <w:tcPr>
            <w:tcW w:w="2830" w:type="dxa"/>
            <w:vMerge/>
            <w:shd w:val="clear" w:color="auto" w:fill="DEEAF6"/>
          </w:tcPr>
          <w:p w14:paraId="64477480" w14:textId="77777777" w:rsidR="0030435D" w:rsidRPr="009A3164" w:rsidRDefault="0030435D" w:rsidP="00A133E7">
            <w:pPr>
              <w:rPr>
                <w:rFonts w:asciiTheme="minorHAnsi" w:hAnsiTheme="minorHAnsi" w:cstheme="minorHAnsi"/>
                <w:sz w:val="22"/>
                <w:szCs w:val="22"/>
              </w:rPr>
            </w:pPr>
          </w:p>
        </w:tc>
        <w:tc>
          <w:tcPr>
            <w:tcW w:w="1814" w:type="dxa"/>
            <w:vMerge w:val="restart"/>
            <w:shd w:val="clear" w:color="auto" w:fill="auto"/>
          </w:tcPr>
          <w:p w14:paraId="244D31F6"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Email</w:t>
            </w:r>
          </w:p>
        </w:tc>
        <w:tc>
          <w:tcPr>
            <w:tcW w:w="1945" w:type="dxa"/>
            <w:gridSpan w:val="3"/>
            <w:shd w:val="clear" w:color="auto" w:fill="auto"/>
          </w:tcPr>
          <w:p w14:paraId="40826D94"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Name of who received complaint</w:t>
            </w:r>
          </w:p>
        </w:tc>
        <w:tc>
          <w:tcPr>
            <w:tcW w:w="2733" w:type="dxa"/>
            <w:shd w:val="clear" w:color="auto" w:fill="auto"/>
          </w:tcPr>
          <w:p w14:paraId="66B29DFB" w14:textId="77777777" w:rsidR="0030435D" w:rsidRPr="009A3164" w:rsidRDefault="0030435D" w:rsidP="00A133E7">
            <w:pPr>
              <w:rPr>
                <w:rFonts w:asciiTheme="minorHAnsi" w:hAnsiTheme="minorHAnsi" w:cstheme="minorHAnsi"/>
                <w:sz w:val="22"/>
                <w:szCs w:val="22"/>
              </w:rPr>
            </w:pPr>
          </w:p>
        </w:tc>
      </w:tr>
      <w:tr w:rsidR="0030435D" w:rsidRPr="009A3164" w14:paraId="7D0C0261" w14:textId="77777777" w:rsidTr="00A133E7">
        <w:trPr>
          <w:trHeight w:val="202"/>
        </w:trPr>
        <w:tc>
          <w:tcPr>
            <w:tcW w:w="2830" w:type="dxa"/>
            <w:vMerge/>
            <w:shd w:val="clear" w:color="auto" w:fill="DEEAF6"/>
          </w:tcPr>
          <w:p w14:paraId="1FAB9B67" w14:textId="77777777" w:rsidR="0030435D" w:rsidRPr="009A3164" w:rsidRDefault="0030435D" w:rsidP="00A133E7">
            <w:pPr>
              <w:rPr>
                <w:rFonts w:asciiTheme="minorHAnsi" w:hAnsiTheme="minorHAnsi" w:cstheme="minorHAnsi"/>
                <w:sz w:val="22"/>
                <w:szCs w:val="22"/>
              </w:rPr>
            </w:pPr>
          </w:p>
        </w:tc>
        <w:tc>
          <w:tcPr>
            <w:tcW w:w="1814" w:type="dxa"/>
            <w:vMerge/>
            <w:shd w:val="clear" w:color="auto" w:fill="auto"/>
          </w:tcPr>
          <w:p w14:paraId="15757FAF" w14:textId="77777777" w:rsidR="0030435D" w:rsidRPr="009A3164" w:rsidRDefault="0030435D" w:rsidP="00A133E7">
            <w:pPr>
              <w:rPr>
                <w:rFonts w:asciiTheme="minorHAnsi" w:hAnsiTheme="minorHAnsi" w:cstheme="minorHAnsi"/>
                <w:sz w:val="22"/>
                <w:szCs w:val="22"/>
              </w:rPr>
            </w:pPr>
          </w:p>
        </w:tc>
        <w:tc>
          <w:tcPr>
            <w:tcW w:w="1945" w:type="dxa"/>
            <w:gridSpan w:val="3"/>
            <w:shd w:val="clear" w:color="auto" w:fill="auto"/>
          </w:tcPr>
          <w:p w14:paraId="57B01811"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Position/Role</w:t>
            </w:r>
          </w:p>
        </w:tc>
        <w:tc>
          <w:tcPr>
            <w:tcW w:w="2733" w:type="dxa"/>
            <w:shd w:val="clear" w:color="auto" w:fill="auto"/>
          </w:tcPr>
          <w:p w14:paraId="1998268F" w14:textId="77777777" w:rsidR="0030435D" w:rsidRPr="009A3164" w:rsidRDefault="0030435D" w:rsidP="00A133E7">
            <w:pPr>
              <w:rPr>
                <w:rFonts w:asciiTheme="minorHAnsi" w:hAnsiTheme="minorHAnsi" w:cstheme="minorHAnsi"/>
                <w:sz w:val="22"/>
                <w:szCs w:val="22"/>
              </w:rPr>
            </w:pPr>
          </w:p>
        </w:tc>
      </w:tr>
      <w:tr w:rsidR="0030435D" w:rsidRPr="009A3164" w14:paraId="5EAF1872" w14:textId="77777777" w:rsidTr="00A133E7">
        <w:tc>
          <w:tcPr>
            <w:tcW w:w="2830" w:type="dxa"/>
            <w:vMerge/>
            <w:shd w:val="clear" w:color="auto" w:fill="DEEAF6"/>
          </w:tcPr>
          <w:p w14:paraId="50C4398D" w14:textId="77777777" w:rsidR="0030435D" w:rsidRPr="009A3164" w:rsidRDefault="0030435D" w:rsidP="00A133E7">
            <w:pPr>
              <w:rPr>
                <w:rFonts w:asciiTheme="minorHAnsi" w:hAnsiTheme="minorHAnsi" w:cstheme="minorHAnsi"/>
                <w:sz w:val="22"/>
                <w:szCs w:val="22"/>
              </w:rPr>
            </w:pPr>
          </w:p>
        </w:tc>
        <w:tc>
          <w:tcPr>
            <w:tcW w:w="1814" w:type="dxa"/>
            <w:shd w:val="clear" w:color="auto" w:fill="auto"/>
          </w:tcPr>
          <w:p w14:paraId="12E0A8DF"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Student/Incident report</w:t>
            </w:r>
          </w:p>
        </w:tc>
        <w:tc>
          <w:tcPr>
            <w:tcW w:w="1945" w:type="dxa"/>
            <w:gridSpan w:val="3"/>
            <w:shd w:val="clear" w:color="auto" w:fill="auto"/>
          </w:tcPr>
          <w:p w14:paraId="4FBB33E6"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Identifying report details (ref no etc)</w:t>
            </w:r>
          </w:p>
        </w:tc>
        <w:tc>
          <w:tcPr>
            <w:tcW w:w="2733" w:type="dxa"/>
            <w:shd w:val="clear" w:color="auto" w:fill="auto"/>
          </w:tcPr>
          <w:p w14:paraId="5BC2E3EE" w14:textId="77777777" w:rsidR="0030435D" w:rsidRPr="009A3164" w:rsidRDefault="0030435D" w:rsidP="00A133E7">
            <w:pPr>
              <w:rPr>
                <w:rFonts w:asciiTheme="minorHAnsi" w:hAnsiTheme="minorHAnsi" w:cstheme="minorHAnsi"/>
                <w:sz w:val="22"/>
                <w:szCs w:val="22"/>
              </w:rPr>
            </w:pPr>
          </w:p>
        </w:tc>
      </w:tr>
      <w:tr w:rsidR="0030435D" w:rsidRPr="009A3164" w14:paraId="4130858C" w14:textId="77777777" w:rsidTr="00A133E7">
        <w:trPr>
          <w:trHeight w:val="400"/>
        </w:trPr>
        <w:tc>
          <w:tcPr>
            <w:tcW w:w="2830" w:type="dxa"/>
            <w:vMerge/>
            <w:shd w:val="clear" w:color="auto" w:fill="DEEAF6"/>
          </w:tcPr>
          <w:p w14:paraId="7E49B855" w14:textId="77777777" w:rsidR="0030435D" w:rsidRPr="009A3164" w:rsidRDefault="0030435D" w:rsidP="00A133E7">
            <w:pPr>
              <w:rPr>
                <w:rFonts w:asciiTheme="minorHAnsi" w:hAnsiTheme="minorHAnsi" w:cstheme="minorHAnsi"/>
                <w:sz w:val="22"/>
                <w:szCs w:val="22"/>
              </w:rPr>
            </w:pPr>
          </w:p>
        </w:tc>
        <w:tc>
          <w:tcPr>
            <w:tcW w:w="1814" w:type="dxa"/>
            <w:shd w:val="clear" w:color="auto" w:fill="auto"/>
          </w:tcPr>
          <w:p w14:paraId="6D319CCC" w14:textId="0E788CFE" w:rsidR="0030435D" w:rsidRPr="009A3164" w:rsidRDefault="0030151B" w:rsidP="00A133E7">
            <w:pPr>
              <w:rPr>
                <w:rFonts w:asciiTheme="minorHAnsi" w:hAnsiTheme="minorHAnsi" w:cstheme="minorHAnsi"/>
                <w:sz w:val="22"/>
                <w:szCs w:val="22"/>
              </w:rPr>
            </w:pPr>
            <w:r>
              <w:rPr>
                <w:rFonts w:asciiTheme="minorHAnsi" w:hAnsiTheme="minorHAnsi" w:cstheme="minorHAnsi"/>
                <w:sz w:val="22"/>
                <w:szCs w:val="22"/>
              </w:rPr>
              <w:t>RiskMan</w:t>
            </w:r>
            <w:r w:rsidRPr="009A3164">
              <w:rPr>
                <w:rFonts w:asciiTheme="minorHAnsi" w:hAnsiTheme="minorHAnsi" w:cstheme="minorHAnsi"/>
                <w:sz w:val="22"/>
                <w:szCs w:val="22"/>
              </w:rPr>
              <w:t xml:space="preserve"> </w:t>
            </w:r>
            <w:r w:rsidR="0030435D" w:rsidRPr="009A3164">
              <w:rPr>
                <w:rFonts w:asciiTheme="minorHAnsi" w:hAnsiTheme="minorHAnsi" w:cstheme="minorHAnsi"/>
                <w:sz w:val="22"/>
                <w:szCs w:val="22"/>
              </w:rPr>
              <w:t>Report</w:t>
            </w:r>
          </w:p>
        </w:tc>
        <w:tc>
          <w:tcPr>
            <w:tcW w:w="1945" w:type="dxa"/>
            <w:gridSpan w:val="3"/>
            <w:shd w:val="clear" w:color="auto" w:fill="auto"/>
          </w:tcPr>
          <w:p w14:paraId="23592B22" w14:textId="41C5B04F"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Identifying report details (</w:t>
            </w:r>
            <w:r w:rsidR="00ED0BC9">
              <w:rPr>
                <w:rFonts w:asciiTheme="minorHAnsi" w:hAnsiTheme="minorHAnsi" w:cstheme="minorHAnsi"/>
                <w:sz w:val="22"/>
                <w:szCs w:val="22"/>
              </w:rPr>
              <w:t>RiskMan ID</w:t>
            </w:r>
            <w:r w:rsidRPr="009A3164">
              <w:rPr>
                <w:rFonts w:asciiTheme="minorHAnsi" w:hAnsiTheme="minorHAnsi" w:cstheme="minorHAnsi"/>
                <w:sz w:val="22"/>
                <w:szCs w:val="22"/>
              </w:rPr>
              <w:t xml:space="preserve"> etc)</w:t>
            </w:r>
          </w:p>
        </w:tc>
        <w:tc>
          <w:tcPr>
            <w:tcW w:w="2733" w:type="dxa"/>
            <w:shd w:val="clear" w:color="auto" w:fill="auto"/>
          </w:tcPr>
          <w:p w14:paraId="2ED875EB" w14:textId="77777777" w:rsidR="0030435D" w:rsidRPr="009A3164" w:rsidRDefault="0030435D" w:rsidP="00A133E7">
            <w:pPr>
              <w:rPr>
                <w:rFonts w:asciiTheme="minorHAnsi" w:hAnsiTheme="minorHAnsi" w:cstheme="minorHAnsi"/>
                <w:sz w:val="22"/>
                <w:szCs w:val="22"/>
              </w:rPr>
            </w:pPr>
          </w:p>
        </w:tc>
      </w:tr>
      <w:tr w:rsidR="0030435D" w:rsidRPr="009A3164" w14:paraId="7561396C" w14:textId="77777777" w:rsidTr="00A133E7">
        <w:trPr>
          <w:trHeight w:val="400"/>
        </w:trPr>
        <w:tc>
          <w:tcPr>
            <w:tcW w:w="2830" w:type="dxa"/>
            <w:vMerge/>
            <w:shd w:val="clear" w:color="auto" w:fill="DEEAF6"/>
          </w:tcPr>
          <w:p w14:paraId="7D802924" w14:textId="77777777" w:rsidR="0030435D" w:rsidRPr="009A3164" w:rsidRDefault="0030435D" w:rsidP="00A133E7">
            <w:pPr>
              <w:rPr>
                <w:rFonts w:asciiTheme="minorHAnsi" w:hAnsiTheme="minorHAnsi" w:cstheme="minorHAnsi"/>
                <w:sz w:val="22"/>
                <w:szCs w:val="22"/>
              </w:rPr>
            </w:pPr>
          </w:p>
        </w:tc>
        <w:tc>
          <w:tcPr>
            <w:tcW w:w="1814" w:type="dxa"/>
            <w:shd w:val="clear" w:color="auto" w:fill="auto"/>
          </w:tcPr>
          <w:p w14:paraId="38B74FC0"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Other – provide details</w:t>
            </w:r>
          </w:p>
        </w:tc>
        <w:tc>
          <w:tcPr>
            <w:tcW w:w="4678" w:type="dxa"/>
            <w:gridSpan w:val="4"/>
            <w:shd w:val="clear" w:color="auto" w:fill="auto"/>
          </w:tcPr>
          <w:p w14:paraId="6B7B5463" w14:textId="77777777" w:rsidR="0030435D" w:rsidRPr="009A3164" w:rsidRDefault="0030435D" w:rsidP="00A133E7">
            <w:pPr>
              <w:rPr>
                <w:rFonts w:asciiTheme="minorHAnsi" w:hAnsiTheme="minorHAnsi" w:cstheme="minorHAnsi"/>
                <w:sz w:val="22"/>
                <w:szCs w:val="22"/>
              </w:rPr>
            </w:pPr>
          </w:p>
        </w:tc>
      </w:tr>
      <w:tr w:rsidR="0030435D" w:rsidRPr="009A3164" w14:paraId="27459EDA" w14:textId="77777777" w:rsidTr="00A133E7">
        <w:trPr>
          <w:trHeight w:val="339"/>
        </w:trPr>
        <w:tc>
          <w:tcPr>
            <w:tcW w:w="2830" w:type="dxa"/>
            <w:shd w:val="clear" w:color="auto" w:fill="DEEAF6"/>
          </w:tcPr>
          <w:p w14:paraId="2DE4CDF6"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Has a mandatory Child Protection report been made?</w:t>
            </w:r>
          </w:p>
        </w:tc>
        <w:tc>
          <w:tcPr>
            <w:tcW w:w="1814" w:type="dxa"/>
            <w:shd w:val="clear" w:color="auto" w:fill="auto"/>
          </w:tcPr>
          <w:p w14:paraId="3DBE153C"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Report No.</w:t>
            </w:r>
          </w:p>
        </w:tc>
        <w:tc>
          <w:tcPr>
            <w:tcW w:w="4678" w:type="dxa"/>
            <w:gridSpan w:val="4"/>
            <w:shd w:val="clear" w:color="auto" w:fill="auto"/>
          </w:tcPr>
          <w:p w14:paraId="4041617C" w14:textId="77777777" w:rsidR="0030435D" w:rsidRPr="009A3164" w:rsidRDefault="0030435D" w:rsidP="00A133E7">
            <w:pPr>
              <w:rPr>
                <w:rFonts w:asciiTheme="minorHAnsi" w:hAnsiTheme="minorHAnsi" w:cstheme="minorHAnsi"/>
                <w:sz w:val="22"/>
                <w:szCs w:val="22"/>
              </w:rPr>
            </w:pPr>
          </w:p>
        </w:tc>
      </w:tr>
      <w:tr w:rsidR="0030435D" w:rsidRPr="009A3164" w14:paraId="6CEB95D0" w14:textId="77777777" w:rsidTr="00A133E7">
        <w:trPr>
          <w:trHeight w:val="339"/>
        </w:trPr>
        <w:tc>
          <w:tcPr>
            <w:tcW w:w="2830" w:type="dxa"/>
            <w:vMerge w:val="restart"/>
            <w:shd w:val="clear" w:color="auto" w:fill="DEEAF6"/>
          </w:tcPr>
          <w:p w14:paraId="34EBCBA4"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Has a report been made to ACT Policing?</w:t>
            </w:r>
          </w:p>
        </w:tc>
        <w:tc>
          <w:tcPr>
            <w:tcW w:w="1814" w:type="dxa"/>
            <w:shd w:val="clear" w:color="auto" w:fill="auto"/>
          </w:tcPr>
          <w:p w14:paraId="54F02021"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Case Ref. No.</w:t>
            </w:r>
          </w:p>
        </w:tc>
        <w:tc>
          <w:tcPr>
            <w:tcW w:w="4678" w:type="dxa"/>
            <w:gridSpan w:val="4"/>
            <w:shd w:val="clear" w:color="auto" w:fill="auto"/>
          </w:tcPr>
          <w:p w14:paraId="1B0D6BC1" w14:textId="77777777" w:rsidR="0030435D" w:rsidRPr="009A3164" w:rsidRDefault="0030435D" w:rsidP="00A133E7">
            <w:pPr>
              <w:rPr>
                <w:rFonts w:asciiTheme="minorHAnsi" w:hAnsiTheme="minorHAnsi" w:cstheme="minorHAnsi"/>
                <w:sz w:val="22"/>
                <w:szCs w:val="22"/>
              </w:rPr>
            </w:pPr>
          </w:p>
        </w:tc>
      </w:tr>
      <w:tr w:rsidR="0030435D" w:rsidRPr="009A3164" w14:paraId="19AA355E" w14:textId="77777777" w:rsidTr="00A133E7">
        <w:trPr>
          <w:trHeight w:val="339"/>
        </w:trPr>
        <w:tc>
          <w:tcPr>
            <w:tcW w:w="2830" w:type="dxa"/>
            <w:vMerge/>
            <w:shd w:val="clear" w:color="auto" w:fill="DEEAF6"/>
          </w:tcPr>
          <w:p w14:paraId="24DF5070" w14:textId="77777777" w:rsidR="0030435D" w:rsidRPr="009A3164" w:rsidRDefault="0030435D" w:rsidP="00A133E7">
            <w:pPr>
              <w:rPr>
                <w:rFonts w:asciiTheme="minorHAnsi" w:hAnsiTheme="minorHAnsi" w:cstheme="minorHAnsi"/>
                <w:sz w:val="22"/>
                <w:szCs w:val="22"/>
              </w:rPr>
            </w:pPr>
          </w:p>
        </w:tc>
        <w:tc>
          <w:tcPr>
            <w:tcW w:w="1814" w:type="dxa"/>
            <w:vMerge w:val="restart"/>
            <w:shd w:val="clear" w:color="auto" w:fill="auto"/>
          </w:tcPr>
          <w:p w14:paraId="261DA68A"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ACT Policing Contact person</w:t>
            </w:r>
          </w:p>
        </w:tc>
        <w:tc>
          <w:tcPr>
            <w:tcW w:w="4678" w:type="dxa"/>
            <w:gridSpan w:val="4"/>
            <w:shd w:val="clear" w:color="auto" w:fill="auto"/>
          </w:tcPr>
          <w:p w14:paraId="5A8ACB68" w14:textId="77777777" w:rsidR="0030435D" w:rsidRPr="009A3164" w:rsidRDefault="0030435D" w:rsidP="00A133E7">
            <w:pPr>
              <w:tabs>
                <w:tab w:val="left" w:pos="1575"/>
              </w:tabs>
              <w:rPr>
                <w:rFonts w:asciiTheme="minorHAnsi" w:hAnsiTheme="minorHAnsi" w:cstheme="minorHAnsi"/>
                <w:sz w:val="22"/>
                <w:szCs w:val="22"/>
              </w:rPr>
            </w:pPr>
            <w:r w:rsidRPr="009A3164">
              <w:rPr>
                <w:rFonts w:asciiTheme="minorHAnsi" w:hAnsiTheme="minorHAnsi" w:cstheme="minorHAnsi"/>
                <w:sz w:val="22"/>
                <w:szCs w:val="22"/>
              </w:rPr>
              <w:t>Name:</w:t>
            </w:r>
            <w:r w:rsidRPr="009A3164">
              <w:rPr>
                <w:rFonts w:asciiTheme="minorHAnsi" w:hAnsiTheme="minorHAnsi" w:cstheme="minorHAnsi"/>
                <w:sz w:val="22"/>
                <w:szCs w:val="22"/>
              </w:rPr>
              <w:tab/>
            </w:r>
          </w:p>
        </w:tc>
      </w:tr>
      <w:tr w:rsidR="0030435D" w:rsidRPr="009A3164" w14:paraId="6CF20EB7" w14:textId="77777777" w:rsidTr="00A133E7">
        <w:trPr>
          <w:trHeight w:val="339"/>
        </w:trPr>
        <w:tc>
          <w:tcPr>
            <w:tcW w:w="2830" w:type="dxa"/>
            <w:vMerge/>
            <w:shd w:val="clear" w:color="auto" w:fill="DEEAF6"/>
          </w:tcPr>
          <w:p w14:paraId="31CE0FCC" w14:textId="77777777" w:rsidR="0030435D" w:rsidRPr="009A3164" w:rsidRDefault="0030435D" w:rsidP="00A133E7">
            <w:pPr>
              <w:rPr>
                <w:rFonts w:asciiTheme="minorHAnsi" w:hAnsiTheme="minorHAnsi" w:cstheme="minorHAnsi"/>
                <w:sz w:val="22"/>
                <w:szCs w:val="22"/>
              </w:rPr>
            </w:pPr>
          </w:p>
        </w:tc>
        <w:tc>
          <w:tcPr>
            <w:tcW w:w="1814" w:type="dxa"/>
            <w:vMerge/>
            <w:shd w:val="clear" w:color="auto" w:fill="auto"/>
          </w:tcPr>
          <w:p w14:paraId="4940C4E0" w14:textId="77777777" w:rsidR="0030435D" w:rsidRPr="009A3164" w:rsidRDefault="0030435D" w:rsidP="00A133E7">
            <w:pPr>
              <w:rPr>
                <w:rFonts w:asciiTheme="minorHAnsi" w:hAnsiTheme="minorHAnsi" w:cstheme="minorHAnsi"/>
                <w:sz w:val="22"/>
                <w:szCs w:val="22"/>
              </w:rPr>
            </w:pPr>
          </w:p>
        </w:tc>
        <w:tc>
          <w:tcPr>
            <w:tcW w:w="4678" w:type="dxa"/>
            <w:gridSpan w:val="4"/>
            <w:shd w:val="clear" w:color="auto" w:fill="auto"/>
          </w:tcPr>
          <w:p w14:paraId="54CD8EF4"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Contact details:</w:t>
            </w:r>
          </w:p>
        </w:tc>
      </w:tr>
      <w:tr w:rsidR="0030435D" w:rsidRPr="009A3164" w14:paraId="3C40631A" w14:textId="77777777" w:rsidTr="00A133E7">
        <w:trPr>
          <w:trHeight w:val="675"/>
        </w:trPr>
        <w:tc>
          <w:tcPr>
            <w:tcW w:w="2830" w:type="dxa"/>
            <w:vMerge w:val="restart"/>
            <w:shd w:val="clear" w:color="auto" w:fill="DEEAF6"/>
          </w:tcPr>
          <w:p w14:paraId="1D2B67C9"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 xml:space="preserve">If mandatory/police report made, has approval been given by CYPS and/or ACT Policing to proceed with inquiry? </w:t>
            </w:r>
          </w:p>
        </w:tc>
        <w:tc>
          <w:tcPr>
            <w:tcW w:w="1814" w:type="dxa"/>
            <w:vMerge w:val="restart"/>
            <w:shd w:val="clear" w:color="auto" w:fill="auto"/>
          </w:tcPr>
          <w:p w14:paraId="253953AD"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Details</w:t>
            </w:r>
          </w:p>
        </w:tc>
        <w:tc>
          <w:tcPr>
            <w:tcW w:w="1560" w:type="dxa"/>
            <w:gridSpan w:val="2"/>
            <w:shd w:val="clear" w:color="auto" w:fill="auto"/>
          </w:tcPr>
          <w:p w14:paraId="234BDC88"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Who approved</w:t>
            </w:r>
          </w:p>
        </w:tc>
        <w:tc>
          <w:tcPr>
            <w:tcW w:w="3118" w:type="dxa"/>
            <w:gridSpan w:val="2"/>
            <w:shd w:val="clear" w:color="auto" w:fill="auto"/>
          </w:tcPr>
          <w:p w14:paraId="3058083A" w14:textId="77777777" w:rsidR="0030435D" w:rsidRPr="009A3164" w:rsidRDefault="0030435D" w:rsidP="00A133E7">
            <w:pPr>
              <w:rPr>
                <w:rFonts w:asciiTheme="minorHAnsi" w:hAnsiTheme="minorHAnsi" w:cstheme="minorHAnsi"/>
                <w:sz w:val="22"/>
                <w:szCs w:val="22"/>
              </w:rPr>
            </w:pPr>
          </w:p>
        </w:tc>
      </w:tr>
      <w:tr w:rsidR="0030435D" w:rsidRPr="009A3164" w14:paraId="586E307C" w14:textId="77777777" w:rsidTr="00A133E7">
        <w:trPr>
          <w:trHeight w:val="675"/>
        </w:trPr>
        <w:tc>
          <w:tcPr>
            <w:tcW w:w="2830" w:type="dxa"/>
            <w:vMerge/>
            <w:shd w:val="clear" w:color="auto" w:fill="DEEAF6"/>
          </w:tcPr>
          <w:p w14:paraId="0D26A19C" w14:textId="77777777" w:rsidR="0030435D" w:rsidRPr="009A3164" w:rsidRDefault="0030435D" w:rsidP="00A133E7">
            <w:pPr>
              <w:rPr>
                <w:rFonts w:asciiTheme="minorHAnsi" w:hAnsiTheme="minorHAnsi" w:cstheme="minorHAnsi"/>
                <w:sz w:val="22"/>
                <w:szCs w:val="22"/>
              </w:rPr>
            </w:pPr>
          </w:p>
        </w:tc>
        <w:tc>
          <w:tcPr>
            <w:tcW w:w="1814" w:type="dxa"/>
            <w:vMerge/>
            <w:shd w:val="clear" w:color="auto" w:fill="auto"/>
          </w:tcPr>
          <w:p w14:paraId="1E1283E3" w14:textId="77777777" w:rsidR="0030435D" w:rsidRPr="009A3164" w:rsidRDefault="0030435D" w:rsidP="00A133E7">
            <w:pPr>
              <w:rPr>
                <w:rFonts w:asciiTheme="minorHAnsi" w:hAnsiTheme="minorHAnsi" w:cstheme="minorHAnsi"/>
                <w:sz w:val="22"/>
                <w:szCs w:val="22"/>
              </w:rPr>
            </w:pPr>
          </w:p>
        </w:tc>
        <w:tc>
          <w:tcPr>
            <w:tcW w:w="1560" w:type="dxa"/>
            <w:gridSpan w:val="2"/>
            <w:shd w:val="clear" w:color="auto" w:fill="auto"/>
          </w:tcPr>
          <w:p w14:paraId="475A675E"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When/How?</w:t>
            </w:r>
          </w:p>
          <w:p w14:paraId="723C5B0F"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(phone, email)</w:t>
            </w:r>
          </w:p>
        </w:tc>
        <w:tc>
          <w:tcPr>
            <w:tcW w:w="3118" w:type="dxa"/>
            <w:gridSpan w:val="2"/>
            <w:shd w:val="clear" w:color="auto" w:fill="auto"/>
          </w:tcPr>
          <w:p w14:paraId="107E4D75" w14:textId="77777777" w:rsidR="0030435D" w:rsidRPr="009A3164" w:rsidRDefault="0030435D" w:rsidP="00A133E7">
            <w:pPr>
              <w:rPr>
                <w:rFonts w:asciiTheme="minorHAnsi" w:hAnsiTheme="minorHAnsi" w:cstheme="minorHAnsi"/>
                <w:sz w:val="22"/>
                <w:szCs w:val="22"/>
              </w:rPr>
            </w:pPr>
          </w:p>
        </w:tc>
      </w:tr>
      <w:tr w:rsidR="0030435D" w:rsidRPr="009A3164" w14:paraId="40CC127A" w14:textId="77777777" w:rsidTr="00A133E7">
        <w:trPr>
          <w:trHeight w:val="339"/>
        </w:trPr>
        <w:tc>
          <w:tcPr>
            <w:tcW w:w="2830" w:type="dxa"/>
            <w:vMerge w:val="restart"/>
            <w:shd w:val="clear" w:color="auto" w:fill="DEEAF6"/>
          </w:tcPr>
          <w:p w14:paraId="1646DA9E"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 xml:space="preserve">Details of child (alleged victim) </w:t>
            </w:r>
          </w:p>
        </w:tc>
        <w:tc>
          <w:tcPr>
            <w:tcW w:w="1814" w:type="dxa"/>
            <w:shd w:val="clear" w:color="auto" w:fill="auto"/>
          </w:tcPr>
          <w:p w14:paraId="373DA382"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NAME</w:t>
            </w:r>
          </w:p>
        </w:tc>
        <w:tc>
          <w:tcPr>
            <w:tcW w:w="4678" w:type="dxa"/>
            <w:gridSpan w:val="4"/>
            <w:shd w:val="clear" w:color="auto" w:fill="auto"/>
          </w:tcPr>
          <w:p w14:paraId="52B69056" w14:textId="77777777" w:rsidR="0030435D" w:rsidRPr="009A3164" w:rsidRDefault="0030435D" w:rsidP="00A133E7">
            <w:pPr>
              <w:rPr>
                <w:rFonts w:asciiTheme="minorHAnsi" w:hAnsiTheme="minorHAnsi" w:cstheme="minorHAnsi"/>
                <w:sz w:val="22"/>
                <w:szCs w:val="22"/>
              </w:rPr>
            </w:pPr>
          </w:p>
        </w:tc>
      </w:tr>
      <w:tr w:rsidR="0030435D" w:rsidRPr="009A3164" w14:paraId="228DE248" w14:textId="77777777" w:rsidTr="00A133E7">
        <w:trPr>
          <w:trHeight w:val="337"/>
        </w:trPr>
        <w:tc>
          <w:tcPr>
            <w:tcW w:w="2830" w:type="dxa"/>
            <w:vMerge/>
            <w:shd w:val="clear" w:color="auto" w:fill="DEEAF6"/>
          </w:tcPr>
          <w:p w14:paraId="6FEDA6FD" w14:textId="77777777" w:rsidR="0030435D" w:rsidRPr="009A3164" w:rsidRDefault="0030435D" w:rsidP="00A133E7">
            <w:pPr>
              <w:rPr>
                <w:rFonts w:asciiTheme="minorHAnsi" w:hAnsiTheme="minorHAnsi" w:cstheme="minorHAnsi"/>
                <w:sz w:val="22"/>
                <w:szCs w:val="22"/>
              </w:rPr>
            </w:pPr>
          </w:p>
        </w:tc>
        <w:tc>
          <w:tcPr>
            <w:tcW w:w="1814" w:type="dxa"/>
            <w:shd w:val="clear" w:color="auto" w:fill="auto"/>
          </w:tcPr>
          <w:p w14:paraId="0B2C1B7E"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D.O.B.</w:t>
            </w:r>
          </w:p>
        </w:tc>
        <w:tc>
          <w:tcPr>
            <w:tcW w:w="4678" w:type="dxa"/>
            <w:gridSpan w:val="4"/>
            <w:shd w:val="clear" w:color="auto" w:fill="auto"/>
          </w:tcPr>
          <w:p w14:paraId="362773AF"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Date/Period of Alleged Conduct</w:t>
            </w:r>
          </w:p>
        </w:tc>
      </w:tr>
      <w:tr w:rsidR="0030435D" w:rsidRPr="009A3164" w14:paraId="133C9B0F" w14:textId="77777777" w:rsidTr="00A133E7">
        <w:trPr>
          <w:trHeight w:val="337"/>
        </w:trPr>
        <w:tc>
          <w:tcPr>
            <w:tcW w:w="2830" w:type="dxa"/>
            <w:vMerge/>
            <w:shd w:val="clear" w:color="auto" w:fill="DEEAF6"/>
          </w:tcPr>
          <w:p w14:paraId="382EB89A" w14:textId="77777777" w:rsidR="0030435D" w:rsidRPr="009A3164" w:rsidRDefault="0030435D" w:rsidP="00A133E7">
            <w:pPr>
              <w:rPr>
                <w:rFonts w:asciiTheme="minorHAnsi" w:hAnsiTheme="minorHAnsi" w:cstheme="minorHAnsi"/>
                <w:sz w:val="22"/>
                <w:szCs w:val="22"/>
              </w:rPr>
            </w:pPr>
          </w:p>
        </w:tc>
        <w:tc>
          <w:tcPr>
            <w:tcW w:w="1814" w:type="dxa"/>
            <w:shd w:val="clear" w:color="auto" w:fill="auto"/>
          </w:tcPr>
          <w:p w14:paraId="736CBA9E"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ADDRESS</w:t>
            </w:r>
          </w:p>
        </w:tc>
        <w:tc>
          <w:tcPr>
            <w:tcW w:w="4678" w:type="dxa"/>
            <w:gridSpan w:val="4"/>
            <w:shd w:val="clear" w:color="auto" w:fill="auto"/>
          </w:tcPr>
          <w:p w14:paraId="2D4034F6" w14:textId="77777777" w:rsidR="0030435D" w:rsidRPr="009A3164" w:rsidRDefault="0030435D" w:rsidP="00A133E7">
            <w:pPr>
              <w:rPr>
                <w:rFonts w:asciiTheme="minorHAnsi" w:hAnsiTheme="minorHAnsi" w:cstheme="minorHAnsi"/>
                <w:sz w:val="22"/>
                <w:szCs w:val="22"/>
              </w:rPr>
            </w:pPr>
          </w:p>
        </w:tc>
      </w:tr>
      <w:tr w:rsidR="0030435D" w:rsidRPr="009A3164" w14:paraId="231FA93B" w14:textId="77777777" w:rsidTr="00A133E7">
        <w:trPr>
          <w:trHeight w:val="337"/>
        </w:trPr>
        <w:tc>
          <w:tcPr>
            <w:tcW w:w="2830" w:type="dxa"/>
            <w:vMerge/>
            <w:shd w:val="clear" w:color="auto" w:fill="DEEAF6"/>
          </w:tcPr>
          <w:p w14:paraId="17155230" w14:textId="77777777" w:rsidR="0030435D" w:rsidRPr="009A3164" w:rsidRDefault="0030435D" w:rsidP="00A133E7">
            <w:pPr>
              <w:rPr>
                <w:rFonts w:asciiTheme="minorHAnsi" w:hAnsiTheme="minorHAnsi" w:cstheme="minorHAnsi"/>
                <w:sz w:val="22"/>
                <w:szCs w:val="22"/>
              </w:rPr>
            </w:pPr>
          </w:p>
        </w:tc>
        <w:tc>
          <w:tcPr>
            <w:tcW w:w="1814" w:type="dxa"/>
            <w:shd w:val="clear" w:color="auto" w:fill="auto"/>
          </w:tcPr>
          <w:p w14:paraId="27FEB6B5"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Detail any special needs or cultural considerations</w:t>
            </w:r>
          </w:p>
        </w:tc>
        <w:tc>
          <w:tcPr>
            <w:tcW w:w="4678" w:type="dxa"/>
            <w:gridSpan w:val="4"/>
            <w:shd w:val="clear" w:color="auto" w:fill="auto"/>
          </w:tcPr>
          <w:p w14:paraId="71B40B3A" w14:textId="77777777" w:rsidR="0030435D" w:rsidRPr="009A3164" w:rsidRDefault="0030435D" w:rsidP="00A133E7">
            <w:pPr>
              <w:rPr>
                <w:rFonts w:asciiTheme="minorHAnsi" w:hAnsiTheme="minorHAnsi" w:cstheme="minorHAnsi"/>
                <w:sz w:val="22"/>
                <w:szCs w:val="22"/>
              </w:rPr>
            </w:pPr>
          </w:p>
        </w:tc>
      </w:tr>
      <w:tr w:rsidR="0030435D" w:rsidRPr="009A3164" w14:paraId="5D1C9D5D" w14:textId="77777777" w:rsidTr="00A133E7">
        <w:trPr>
          <w:trHeight w:val="337"/>
        </w:trPr>
        <w:tc>
          <w:tcPr>
            <w:tcW w:w="2830" w:type="dxa"/>
            <w:vMerge w:val="restart"/>
            <w:shd w:val="clear" w:color="auto" w:fill="DEEAF6"/>
          </w:tcPr>
          <w:p w14:paraId="10AC0B56"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Details of child’s parent/carer/contact person</w:t>
            </w:r>
          </w:p>
        </w:tc>
        <w:tc>
          <w:tcPr>
            <w:tcW w:w="1814" w:type="dxa"/>
            <w:shd w:val="clear" w:color="auto" w:fill="auto"/>
          </w:tcPr>
          <w:p w14:paraId="333B9FFC"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NAME</w:t>
            </w:r>
          </w:p>
        </w:tc>
        <w:tc>
          <w:tcPr>
            <w:tcW w:w="4678" w:type="dxa"/>
            <w:gridSpan w:val="4"/>
            <w:shd w:val="clear" w:color="auto" w:fill="auto"/>
          </w:tcPr>
          <w:p w14:paraId="117553CD" w14:textId="77777777" w:rsidR="0030435D" w:rsidRPr="009A3164" w:rsidRDefault="0030435D" w:rsidP="00A133E7">
            <w:pPr>
              <w:rPr>
                <w:rFonts w:asciiTheme="minorHAnsi" w:hAnsiTheme="minorHAnsi" w:cstheme="minorHAnsi"/>
                <w:sz w:val="22"/>
                <w:szCs w:val="22"/>
              </w:rPr>
            </w:pPr>
          </w:p>
        </w:tc>
      </w:tr>
      <w:tr w:rsidR="0030435D" w:rsidRPr="009A3164" w14:paraId="5CFCFC60" w14:textId="77777777" w:rsidTr="00A133E7">
        <w:trPr>
          <w:trHeight w:val="337"/>
        </w:trPr>
        <w:tc>
          <w:tcPr>
            <w:tcW w:w="2830" w:type="dxa"/>
            <w:vMerge/>
            <w:shd w:val="clear" w:color="auto" w:fill="DEEAF6"/>
          </w:tcPr>
          <w:p w14:paraId="2DCDD3F9" w14:textId="77777777" w:rsidR="0030435D" w:rsidRPr="009A3164" w:rsidRDefault="0030435D" w:rsidP="00A133E7">
            <w:pPr>
              <w:rPr>
                <w:rFonts w:asciiTheme="minorHAnsi" w:hAnsiTheme="minorHAnsi" w:cstheme="minorHAnsi"/>
                <w:sz w:val="22"/>
                <w:szCs w:val="22"/>
              </w:rPr>
            </w:pPr>
          </w:p>
        </w:tc>
        <w:tc>
          <w:tcPr>
            <w:tcW w:w="1814" w:type="dxa"/>
            <w:shd w:val="clear" w:color="auto" w:fill="auto"/>
          </w:tcPr>
          <w:p w14:paraId="4C49D378"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ADDRESS</w:t>
            </w:r>
          </w:p>
        </w:tc>
        <w:tc>
          <w:tcPr>
            <w:tcW w:w="4678" w:type="dxa"/>
            <w:gridSpan w:val="4"/>
            <w:shd w:val="clear" w:color="auto" w:fill="auto"/>
          </w:tcPr>
          <w:p w14:paraId="47427E88" w14:textId="77777777" w:rsidR="0030435D" w:rsidRPr="009A3164" w:rsidRDefault="0030435D" w:rsidP="00A133E7">
            <w:pPr>
              <w:rPr>
                <w:rFonts w:asciiTheme="minorHAnsi" w:hAnsiTheme="minorHAnsi" w:cstheme="minorHAnsi"/>
                <w:sz w:val="22"/>
                <w:szCs w:val="22"/>
              </w:rPr>
            </w:pPr>
          </w:p>
        </w:tc>
      </w:tr>
      <w:tr w:rsidR="0030435D" w:rsidRPr="009A3164" w14:paraId="365B6390" w14:textId="77777777" w:rsidTr="00A133E7">
        <w:trPr>
          <w:trHeight w:val="270"/>
        </w:trPr>
        <w:tc>
          <w:tcPr>
            <w:tcW w:w="2830" w:type="dxa"/>
            <w:vMerge/>
            <w:shd w:val="clear" w:color="auto" w:fill="DEEAF6"/>
          </w:tcPr>
          <w:p w14:paraId="706AC7F6" w14:textId="77777777" w:rsidR="0030435D" w:rsidRPr="009A3164" w:rsidRDefault="0030435D" w:rsidP="00A133E7">
            <w:pPr>
              <w:rPr>
                <w:rFonts w:asciiTheme="minorHAnsi" w:hAnsiTheme="minorHAnsi" w:cstheme="minorHAnsi"/>
                <w:sz w:val="22"/>
                <w:szCs w:val="22"/>
              </w:rPr>
            </w:pPr>
          </w:p>
        </w:tc>
        <w:tc>
          <w:tcPr>
            <w:tcW w:w="1814" w:type="dxa"/>
            <w:vMerge w:val="restart"/>
            <w:shd w:val="clear" w:color="auto" w:fill="auto"/>
          </w:tcPr>
          <w:p w14:paraId="4B862772"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CONTACT DETAILS</w:t>
            </w:r>
          </w:p>
        </w:tc>
        <w:tc>
          <w:tcPr>
            <w:tcW w:w="873" w:type="dxa"/>
            <w:shd w:val="clear" w:color="auto" w:fill="auto"/>
          </w:tcPr>
          <w:p w14:paraId="74A41CA6"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Phone</w:t>
            </w:r>
          </w:p>
        </w:tc>
        <w:tc>
          <w:tcPr>
            <w:tcW w:w="3805" w:type="dxa"/>
            <w:gridSpan w:val="3"/>
            <w:shd w:val="clear" w:color="auto" w:fill="auto"/>
          </w:tcPr>
          <w:p w14:paraId="56EBFD25" w14:textId="77777777" w:rsidR="0030435D" w:rsidRPr="009A3164" w:rsidRDefault="0030435D" w:rsidP="00A133E7">
            <w:pPr>
              <w:rPr>
                <w:rFonts w:asciiTheme="minorHAnsi" w:hAnsiTheme="minorHAnsi" w:cstheme="minorHAnsi"/>
                <w:sz w:val="22"/>
                <w:szCs w:val="22"/>
              </w:rPr>
            </w:pPr>
          </w:p>
        </w:tc>
      </w:tr>
      <w:tr w:rsidR="0030435D" w:rsidRPr="009A3164" w14:paraId="7A08F0FA" w14:textId="77777777" w:rsidTr="00A133E7">
        <w:trPr>
          <w:trHeight w:val="270"/>
        </w:trPr>
        <w:tc>
          <w:tcPr>
            <w:tcW w:w="2830" w:type="dxa"/>
            <w:vMerge/>
            <w:shd w:val="clear" w:color="auto" w:fill="DEEAF6"/>
          </w:tcPr>
          <w:p w14:paraId="6B074D19" w14:textId="77777777" w:rsidR="0030435D" w:rsidRPr="009A3164" w:rsidRDefault="0030435D" w:rsidP="00A133E7">
            <w:pPr>
              <w:rPr>
                <w:rFonts w:asciiTheme="minorHAnsi" w:hAnsiTheme="minorHAnsi" w:cstheme="minorHAnsi"/>
                <w:sz w:val="22"/>
                <w:szCs w:val="22"/>
              </w:rPr>
            </w:pPr>
          </w:p>
        </w:tc>
        <w:tc>
          <w:tcPr>
            <w:tcW w:w="1814" w:type="dxa"/>
            <w:vMerge/>
            <w:shd w:val="clear" w:color="auto" w:fill="auto"/>
          </w:tcPr>
          <w:p w14:paraId="1225A45B" w14:textId="77777777" w:rsidR="0030435D" w:rsidRPr="009A3164" w:rsidRDefault="0030435D" w:rsidP="00A133E7">
            <w:pPr>
              <w:rPr>
                <w:rFonts w:asciiTheme="minorHAnsi" w:hAnsiTheme="minorHAnsi" w:cstheme="minorHAnsi"/>
                <w:sz w:val="22"/>
                <w:szCs w:val="22"/>
              </w:rPr>
            </w:pPr>
          </w:p>
        </w:tc>
        <w:tc>
          <w:tcPr>
            <w:tcW w:w="873" w:type="dxa"/>
            <w:shd w:val="clear" w:color="auto" w:fill="auto"/>
          </w:tcPr>
          <w:p w14:paraId="491EFCAB"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Email</w:t>
            </w:r>
          </w:p>
        </w:tc>
        <w:tc>
          <w:tcPr>
            <w:tcW w:w="3805" w:type="dxa"/>
            <w:gridSpan w:val="3"/>
            <w:shd w:val="clear" w:color="auto" w:fill="auto"/>
          </w:tcPr>
          <w:p w14:paraId="44CFFC25" w14:textId="77777777" w:rsidR="0030435D" w:rsidRPr="009A3164" w:rsidRDefault="0030435D" w:rsidP="00A133E7">
            <w:pPr>
              <w:rPr>
                <w:rFonts w:asciiTheme="minorHAnsi" w:hAnsiTheme="minorHAnsi" w:cstheme="minorHAnsi"/>
                <w:sz w:val="22"/>
                <w:szCs w:val="22"/>
              </w:rPr>
            </w:pPr>
          </w:p>
        </w:tc>
      </w:tr>
      <w:tr w:rsidR="0030435D" w:rsidRPr="009A3164" w14:paraId="14C9892F" w14:textId="77777777" w:rsidTr="00A133E7">
        <w:trPr>
          <w:trHeight w:val="321"/>
        </w:trPr>
        <w:tc>
          <w:tcPr>
            <w:tcW w:w="2830" w:type="dxa"/>
            <w:vMerge w:val="restart"/>
            <w:shd w:val="clear" w:color="auto" w:fill="DEEAF6"/>
          </w:tcPr>
          <w:p w14:paraId="4411A958"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 xml:space="preserve">Details of person subject of the allegation </w:t>
            </w:r>
          </w:p>
          <w:p w14:paraId="749A7EFD" w14:textId="77777777" w:rsidR="0030435D" w:rsidRPr="009A3164" w:rsidRDefault="0030435D" w:rsidP="00A133E7">
            <w:pPr>
              <w:rPr>
                <w:rFonts w:asciiTheme="minorHAnsi" w:hAnsiTheme="minorHAnsi" w:cstheme="minorHAnsi"/>
                <w:sz w:val="22"/>
                <w:szCs w:val="22"/>
              </w:rPr>
            </w:pPr>
          </w:p>
        </w:tc>
        <w:tc>
          <w:tcPr>
            <w:tcW w:w="1814" w:type="dxa"/>
            <w:shd w:val="clear" w:color="auto" w:fill="auto"/>
          </w:tcPr>
          <w:p w14:paraId="6606B0EF"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NAME</w:t>
            </w:r>
          </w:p>
        </w:tc>
        <w:tc>
          <w:tcPr>
            <w:tcW w:w="4678" w:type="dxa"/>
            <w:gridSpan w:val="4"/>
            <w:shd w:val="clear" w:color="auto" w:fill="auto"/>
          </w:tcPr>
          <w:p w14:paraId="29BEB8F0" w14:textId="77777777" w:rsidR="0030435D" w:rsidRPr="009A3164" w:rsidRDefault="0030435D" w:rsidP="00A133E7">
            <w:pPr>
              <w:rPr>
                <w:rFonts w:asciiTheme="minorHAnsi" w:hAnsiTheme="minorHAnsi" w:cstheme="minorHAnsi"/>
                <w:sz w:val="22"/>
                <w:szCs w:val="22"/>
              </w:rPr>
            </w:pPr>
          </w:p>
        </w:tc>
      </w:tr>
      <w:tr w:rsidR="0030435D" w:rsidRPr="009A3164" w14:paraId="07539298" w14:textId="77777777" w:rsidTr="00A133E7">
        <w:trPr>
          <w:trHeight w:val="321"/>
        </w:trPr>
        <w:tc>
          <w:tcPr>
            <w:tcW w:w="2830" w:type="dxa"/>
            <w:vMerge/>
            <w:shd w:val="clear" w:color="auto" w:fill="DEEAF6"/>
          </w:tcPr>
          <w:p w14:paraId="12A09A2E" w14:textId="77777777" w:rsidR="0030435D" w:rsidRPr="009A3164" w:rsidRDefault="0030435D" w:rsidP="00A133E7">
            <w:pPr>
              <w:rPr>
                <w:rFonts w:asciiTheme="minorHAnsi" w:hAnsiTheme="minorHAnsi" w:cstheme="minorHAnsi"/>
                <w:sz w:val="22"/>
                <w:szCs w:val="22"/>
              </w:rPr>
            </w:pPr>
          </w:p>
        </w:tc>
        <w:tc>
          <w:tcPr>
            <w:tcW w:w="1814" w:type="dxa"/>
            <w:shd w:val="clear" w:color="auto" w:fill="auto"/>
          </w:tcPr>
          <w:p w14:paraId="3647A2D7"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ADDRESS</w:t>
            </w:r>
          </w:p>
        </w:tc>
        <w:tc>
          <w:tcPr>
            <w:tcW w:w="4678" w:type="dxa"/>
            <w:gridSpan w:val="4"/>
            <w:shd w:val="clear" w:color="auto" w:fill="auto"/>
          </w:tcPr>
          <w:p w14:paraId="753EDA8F" w14:textId="77777777" w:rsidR="0030435D" w:rsidRPr="009A3164" w:rsidRDefault="0030435D" w:rsidP="00A133E7">
            <w:pPr>
              <w:rPr>
                <w:rFonts w:asciiTheme="minorHAnsi" w:hAnsiTheme="minorHAnsi" w:cstheme="minorHAnsi"/>
                <w:sz w:val="22"/>
                <w:szCs w:val="22"/>
              </w:rPr>
            </w:pPr>
          </w:p>
        </w:tc>
      </w:tr>
      <w:tr w:rsidR="0030435D" w:rsidRPr="009A3164" w14:paraId="584A1A27" w14:textId="77777777" w:rsidTr="00A133E7">
        <w:trPr>
          <w:trHeight w:val="321"/>
        </w:trPr>
        <w:tc>
          <w:tcPr>
            <w:tcW w:w="2830" w:type="dxa"/>
            <w:vMerge/>
            <w:shd w:val="clear" w:color="auto" w:fill="DEEAF6"/>
          </w:tcPr>
          <w:p w14:paraId="2C2B8166" w14:textId="77777777" w:rsidR="0030435D" w:rsidRPr="009A3164" w:rsidRDefault="0030435D" w:rsidP="00A133E7">
            <w:pPr>
              <w:rPr>
                <w:rFonts w:asciiTheme="minorHAnsi" w:hAnsiTheme="minorHAnsi" w:cstheme="minorHAnsi"/>
                <w:sz w:val="22"/>
                <w:szCs w:val="22"/>
              </w:rPr>
            </w:pPr>
          </w:p>
        </w:tc>
        <w:tc>
          <w:tcPr>
            <w:tcW w:w="1814" w:type="dxa"/>
            <w:shd w:val="clear" w:color="auto" w:fill="auto"/>
          </w:tcPr>
          <w:p w14:paraId="1C0FF807"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POSITION/ROLE</w:t>
            </w:r>
          </w:p>
        </w:tc>
        <w:tc>
          <w:tcPr>
            <w:tcW w:w="4678" w:type="dxa"/>
            <w:gridSpan w:val="4"/>
            <w:shd w:val="clear" w:color="auto" w:fill="auto"/>
          </w:tcPr>
          <w:p w14:paraId="2BAAF372" w14:textId="77777777" w:rsidR="0030435D" w:rsidRPr="009A3164" w:rsidRDefault="0030435D" w:rsidP="00A133E7">
            <w:pPr>
              <w:rPr>
                <w:rFonts w:asciiTheme="minorHAnsi" w:hAnsiTheme="minorHAnsi" w:cstheme="minorHAnsi"/>
                <w:sz w:val="22"/>
                <w:szCs w:val="22"/>
              </w:rPr>
            </w:pPr>
          </w:p>
        </w:tc>
      </w:tr>
      <w:tr w:rsidR="0030435D" w:rsidRPr="009A3164" w14:paraId="5BC34564" w14:textId="77777777" w:rsidTr="00A133E7">
        <w:trPr>
          <w:trHeight w:val="321"/>
        </w:trPr>
        <w:tc>
          <w:tcPr>
            <w:tcW w:w="2830" w:type="dxa"/>
            <w:vMerge/>
            <w:shd w:val="clear" w:color="auto" w:fill="DEEAF6"/>
          </w:tcPr>
          <w:p w14:paraId="2DDA3DC9" w14:textId="77777777" w:rsidR="0030435D" w:rsidRPr="009A3164" w:rsidRDefault="0030435D" w:rsidP="00A133E7">
            <w:pPr>
              <w:rPr>
                <w:rFonts w:asciiTheme="minorHAnsi" w:hAnsiTheme="minorHAnsi" w:cstheme="minorHAnsi"/>
                <w:sz w:val="22"/>
                <w:szCs w:val="22"/>
              </w:rPr>
            </w:pPr>
          </w:p>
        </w:tc>
        <w:tc>
          <w:tcPr>
            <w:tcW w:w="1814" w:type="dxa"/>
            <w:shd w:val="clear" w:color="auto" w:fill="auto"/>
          </w:tcPr>
          <w:p w14:paraId="288105E9" w14:textId="77777777" w:rsidR="0030435D" w:rsidRPr="009A3164" w:rsidRDefault="0030435D" w:rsidP="00A133E7">
            <w:pPr>
              <w:rPr>
                <w:rFonts w:asciiTheme="minorHAnsi" w:hAnsiTheme="minorHAnsi" w:cstheme="minorHAnsi"/>
                <w:sz w:val="22"/>
                <w:szCs w:val="22"/>
              </w:rPr>
            </w:pPr>
            <w:proofErr w:type="spellStart"/>
            <w:r w:rsidRPr="009A3164">
              <w:rPr>
                <w:rFonts w:asciiTheme="minorHAnsi" w:hAnsiTheme="minorHAnsi" w:cstheme="minorHAnsi"/>
                <w:sz w:val="22"/>
                <w:szCs w:val="22"/>
              </w:rPr>
              <w:t>WwVP</w:t>
            </w:r>
            <w:proofErr w:type="spellEnd"/>
            <w:r w:rsidRPr="009A3164">
              <w:rPr>
                <w:rFonts w:asciiTheme="minorHAnsi" w:hAnsiTheme="minorHAnsi" w:cstheme="minorHAnsi"/>
                <w:sz w:val="22"/>
                <w:szCs w:val="22"/>
              </w:rPr>
              <w:t xml:space="preserve"> No.</w:t>
            </w:r>
          </w:p>
        </w:tc>
        <w:tc>
          <w:tcPr>
            <w:tcW w:w="4678" w:type="dxa"/>
            <w:gridSpan w:val="4"/>
            <w:shd w:val="clear" w:color="auto" w:fill="auto"/>
          </w:tcPr>
          <w:p w14:paraId="78CC96D4" w14:textId="77777777" w:rsidR="0030435D" w:rsidRPr="009A3164" w:rsidRDefault="0030435D" w:rsidP="00A133E7">
            <w:pPr>
              <w:rPr>
                <w:rFonts w:asciiTheme="minorHAnsi" w:hAnsiTheme="minorHAnsi" w:cstheme="minorHAnsi"/>
                <w:sz w:val="22"/>
                <w:szCs w:val="22"/>
              </w:rPr>
            </w:pPr>
          </w:p>
        </w:tc>
      </w:tr>
      <w:tr w:rsidR="0030435D" w:rsidRPr="009A3164" w14:paraId="1E07DCDC" w14:textId="77777777" w:rsidTr="00A133E7">
        <w:trPr>
          <w:trHeight w:val="321"/>
        </w:trPr>
        <w:tc>
          <w:tcPr>
            <w:tcW w:w="2830" w:type="dxa"/>
            <w:vMerge/>
            <w:shd w:val="clear" w:color="auto" w:fill="DEEAF6"/>
          </w:tcPr>
          <w:p w14:paraId="6D49E943" w14:textId="77777777" w:rsidR="0030435D" w:rsidRPr="009A3164" w:rsidRDefault="0030435D" w:rsidP="00A133E7">
            <w:pPr>
              <w:rPr>
                <w:rFonts w:asciiTheme="minorHAnsi" w:hAnsiTheme="minorHAnsi" w:cstheme="minorHAnsi"/>
                <w:sz w:val="22"/>
                <w:szCs w:val="22"/>
              </w:rPr>
            </w:pPr>
          </w:p>
        </w:tc>
        <w:tc>
          <w:tcPr>
            <w:tcW w:w="1814" w:type="dxa"/>
            <w:shd w:val="clear" w:color="auto" w:fill="auto"/>
          </w:tcPr>
          <w:p w14:paraId="4786AAAC"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TQI Reg No.</w:t>
            </w:r>
          </w:p>
        </w:tc>
        <w:tc>
          <w:tcPr>
            <w:tcW w:w="4678" w:type="dxa"/>
            <w:gridSpan w:val="4"/>
            <w:shd w:val="clear" w:color="auto" w:fill="auto"/>
          </w:tcPr>
          <w:p w14:paraId="144E61BA" w14:textId="77777777" w:rsidR="0030435D" w:rsidRPr="009A3164" w:rsidRDefault="0030435D" w:rsidP="00A133E7">
            <w:pPr>
              <w:rPr>
                <w:rFonts w:asciiTheme="minorHAnsi" w:hAnsiTheme="minorHAnsi" w:cstheme="minorHAnsi"/>
                <w:sz w:val="22"/>
                <w:szCs w:val="22"/>
              </w:rPr>
            </w:pPr>
          </w:p>
        </w:tc>
      </w:tr>
      <w:tr w:rsidR="0030435D" w:rsidRPr="009A3164" w14:paraId="5E59D897" w14:textId="77777777" w:rsidTr="00A133E7">
        <w:trPr>
          <w:trHeight w:val="321"/>
        </w:trPr>
        <w:tc>
          <w:tcPr>
            <w:tcW w:w="2830" w:type="dxa"/>
            <w:vMerge/>
            <w:shd w:val="clear" w:color="auto" w:fill="DEEAF6"/>
          </w:tcPr>
          <w:p w14:paraId="2EB0B7EB" w14:textId="77777777" w:rsidR="0030435D" w:rsidRPr="009A3164" w:rsidRDefault="0030435D" w:rsidP="00A133E7">
            <w:pPr>
              <w:rPr>
                <w:rFonts w:asciiTheme="minorHAnsi" w:hAnsiTheme="minorHAnsi" w:cstheme="minorHAnsi"/>
                <w:sz w:val="22"/>
                <w:szCs w:val="22"/>
              </w:rPr>
            </w:pPr>
          </w:p>
        </w:tc>
        <w:tc>
          <w:tcPr>
            <w:tcW w:w="1814" w:type="dxa"/>
            <w:shd w:val="clear" w:color="auto" w:fill="auto"/>
          </w:tcPr>
          <w:p w14:paraId="4C8C7D99"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Date notified in writing of RC Inquiry</w:t>
            </w:r>
          </w:p>
        </w:tc>
        <w:tc>
          <w:tcPr>
            <w:tcW w:w="4678" w:type="dxa"/>
            <w:gridSpan w:val="4"/>
            <w:shd w:val="clear" w:color="auto" w:fill="auto"/>
          </w:tcPr>
          <w:p w14:paraId="44BB3E82" w14:textId="77777777" w:rsidR="0030435D" w:rsidRPr="009A3164" w:rsidRDefault="0030435D" w:rsidP="00A133E7">
            <w:pPr>
              <w:rPr>
                <w:rFonts w:asciiTheme="minorHAnsi" w:hAnsiTheme="minorHAnsi" w:cstheme="minorHAnsi"/>
                <w:sz w:val="22"/>
                <w:szCs w:val="22"/>
              </w:rPr>
            </w:pPr>
          </w:p>
        </w:tc>
      </w:tr>
    </w:tbl>
    <w:p w14:paraId="37D7111E" w14:textId="77777777" w:rsidR="0030435D" w:rsidRPr="009A3164" w:rsidRDefault="0030435D" w:rsidP="0030435D">
      <w:pPr>
        <w:rPr>
          <w:rFonts w:asciiTheme="minorHAnsi" w:hAnsiTheme="minorHAnsi" w:cstheme="minorHAnsi"/>
          <w:b/>
          <w:szCs w:val="24"/>
        </w:rPr>
      </w:pPr>
    </w:p>
    <w:p w14:paraId="50B873D4" w14:textId="77777777" w:rsidR="0030435D" w:rsidRPr="009A3164" w:rsidRDefault="0030435D" w:rsidP="0030435D">
      <w:pPr>
        <w:rPr>
          <w:rFonts w:asciiTheme="minorHAnsi" w:hAnsiTheme="minorHAnsi" w:cstheme="minorHAnsi"/>
          <w:i/>
          <w:szCs w:val="24"/>
        </w:rPr>
      </w:pPr>
      <w:r w:rsidRPr="009A3164">
        <w:rPr>
          <w:rFonts w:asciiTheme="minorHAnsi" w:hAnsiTheme="minorHAnsi" w:cstheme="minorHAnsi"/>
          <w:b/>
          <w:szCs w:val="24"/>
        </w:rPr>
        <w:t xml:space="preserve">Preliminary Allegation/s: </w:t>
      </w:r>
      <w:r w:rsidRPr="009A3164">
        <w:rPr>
          <w:rFonts w:asciiTheme="minorHAnsi" w:hAnsiTheme="minorHAnsi" w:cstheme="minorHAnsi"/>
          <w:i/>
          <w:szCs w:val="24"/>
        </w:rPr>
        <w:t>Detail the reportable allegation/s that have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4739"/>
        <w:gridCol w:w="3173"/>
      </w:tblGrid>
      <w:tr w:rsidR="0030435D" w:rsidRPr="009A3164" w14:paraId="62BF77E2" w14:textId="77777777" w:rsidTr="00A133E7">
        <w:tc>
          <w:tcPr>
            <w:tcW w:w="1063" w:type="dxa"/>
            <w:shd w:val="clear" w:color="auto" w:fill="DBE5F1"/>
          </w:tcPr>
          <w:p w14:paraId="4F40743E" w14:textId="77777777" w:rsidR="0030435D" w:rsidRPr="009A3164" w:rsidRDefault="0030435D" w:rsidP="00A133E7">
            <w:pPr>
              <w:rPr>
                <w:rFonts w:asciiTheme="minorHAnsi" w:hAnsiTheme="minorHAnsi" w:cstheme="minorHAnsi"/>
                <w:b/>
                <w:sz w:val="22"/>
                <w:szCs w:val="22"/>
              </w:rPr>
            </w:pPr>
            <w:r w:rsidRPr="009A3164">
              <w:rPr>
                <w:rFonts w:asciiTheme="minorHAnsi" w:hAnsiTheme="minorHAnsi" w:cstheme="minorHAnsi"/>
                <w:b/>
                <w:sz w:val="22"/>
                <w:szCs w:val="22"/>
              </w:rPr>
              <w:t>Allegation No.</w:t>
            </w:r>
          </w:p>
        </w:tc>
        <w:tc>
          <w:tcPr>
            <w:tcW w:w="5627" w:type="dxa"/>
            <w:shd w:val="clear" w:color="auto" w:fill="DBE5F1"/>
          </w:tcPr>
          <w:p w14:paraId="76B83B66" w14:textId="77777777" w:rsidR="0030435D" w:rsidRPr="009A3164" w:rsidRDefault="0030435D" w:rsidP="00A133E7">
            <w:pPr>
              <w:rPr>
                <w:rFonts w:asciiTheme="minorHAnsi" w:hAnsiTheme="minorHAnsi" w:cstheme="minorHAnsi"/>
                <w:b/>
                <w:sz w:val="22"/>
                <w:szCs w:val="22"/>
              </w:rPr>
            </w:pPr>
            <w:r w:rsidRPr="009A3164">
              <w:rPr>
                <w:rFonts w:asciiTheme="minorHAnsi" w:hAnsiTheme="minorHAnsi" w:cstheme="minorHAnsi"/>
                <w:b/>
                <w:sz w:val="22"/>
                <w:szCs w:val="22"/>
              </w:rPr>
              <w:t>Alleged action/conduct of respondent</w:t>
            </w:r>
          </w:p>
        </w:tc>
        <w:tc>
          <w:tcPr>
            <w:tcW w:w="3724" w:type="dxa"/>
            <w:shd w:val="clear" w:color="auto" w:fill="DBE5F1"/>
          </w:tcPr>
          <w:p w14:paraId="14CB9FD5" w14:textId="77777777" w:rsidR="0030435D" w:rsidRPr="009A3164" w:rsidRDefault="0030435D" w:rsidP="00A133E7">
            <w:pPr>
              <w:rPr>
                <w:rFonts w:asciiTheme="minorHAnsi" w:hAnsiTheme="minorHAnsi" w:cstheme="minorHAnsi"/>
                <w:b/>
                <w:sz w:val="22"/>
                <w:szCs w:val="22"/>
              </w:rPr>
            </w:pPr>
            <w:r w:rsidRPr="009A3164">
              <w:rPr>
                <w:rFonts w:asciiTheme="minorHAnsi" w:hAnsiTheme="minorHAnsi" w:cstheme="minorHAnsi"/>
                <w:b/>
                <w:sz w:val="22"/>
                <w:szCs w:val="22"/>
              </w:rPr>
              <w:t>Possible Reportable Conduct Category</w:t>
            </w:r>
          </w:p>
        </w:tc>
      </w:tr>
      <w:tr w:rsidR="0030435D" w:rsidRPr="009A3164" w14:paraId="0C89A5FB" w14:textId="77777777" w:rsidTr="00A133E7">
        <w:tc>
          <w:tcPr>
            <w:tcW w:w="1063" w:type="dxa"/>
          </w:tcPr>
          <w:p w14:paraId="6666FA35"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1</w:t>
            </w:r>
          </w:p>
        </w:tc>
        <w:tc>
          <w:tcPr>
            <w:tcW w:w="5627" w:type="dxa"/>
          </w:tcPr>
          <w:p w14:paraId="1799ACAE" w14:textId="77777777" w:rsidR="0030435D" w:rsidRPr="009A3164" w:rsidRDefault="0030435D" w:rsidP="00A133E7">
            <w:pPr>
              <w:rPr>
                <w:rFonts w:asciiTheme="minorHAnsi" w:hAnsiTheme="minorHAnsi" w:cstheme="minorHAnsi"/>
                <w:sz w:val="22"/>
                <w:szCs w:val="22"/>
              </w:rPr>
            </w:pPr>
          </w:p>
        </w:tc>
        <w:tc>
          <w:tcPr>
            <w:tcW w:w="3724" w:type="dxa"/>
          </w:tcPr>
          <w:p w14:paraId="7D82587D" w14:textId="77777777" w:rsidR="0030435D" w:rsidRPr="009A3164" w:rsidRDefault="0030435D" w:rsidP="00A133E7">
            <w:pPr>
              <w:rPr>
                <w:rFonts w:asciiTheme="minorHAnsi" w:hAnsiTheme="minorHAnsi" w:cstheme="minorHAnsi"/>
                <w:sz w:val="22"/>
                <w:szCs w:val="22"/>
              </w:rPr>
            </w:pPr>
          </w:p>
        </w:tc>
      </w:tr>
      <w:tr w:rsidR="0030435D" w:rsidRPr="009A3164" w14:paraId="0B174FEC" w14:textId="77777777" w:rsidTr="00A133E7">
        <w:tc>
          <w:tcPr>
            <w:tcW w:w="1063" w:type="dxa"/>
          </w:tcPr>
          <w:p w14:paraId="17B13752"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2</w:t>
            </w:r>
          </w:p>
        </w:tc>
        <w:tc>
          <w:tcPr>
            <w:tcW w:w="5627" w:type="dxa"/>
          </w:tcPr>
          <w:p w14:paraId="04A413EB" w14:textId="77777777" w:rsidR="0030435D" w:rsidRPr="009A3164" w:rsidRDefault="0030435D" w:rsidP="00A133E7">
            <w:pPr>
              <w:rPr>
                <w:rFonts w:asciiTheme="minorHAnsi" w:hAnsiTheme="minorHAnsi" w:cstheme="minorHAnsi"/>
                <w:sz w:val="22"/>
                <w:szCs w:val="22"/>
              </w:rPr>
            </w:pPr>
          </w:p>
        </w:tc>
        <w:tc>
          <w:tcPr>
            <w:tcW w:w="3724" w:type="dxa"/>
          </w:tcPr>
          <w:p w14:paraId="259CCAA8" w14:textId="77777777" w:rsidR="0030435D" w:rsidRPr="009A3164" w:rsidRDefault="0030435D" w:rsidP="00A133E7">
            <w:pPr>
              <w:rPr>
                <w:rFonts w:asciiTheme="minorHAnsi" w:hAnsiTheme="minorHAnsi" w:cstheme="minorHAnsi"/>
                <w:sz w:val="22"/>
                <w:szCs w:val="22"/>
              </w:rPr>
            </w:pPr>
          </w:p>
        </w:tc>
      </w:tr>
      <w:tr w:rsidR="0030435D" w:rsidRPr="009A3164" w14:paraId="6DCA7FF4" w14:textId="77777777" w:rsidTr="00A133E7">
        <w:tc>
          <w:tcPr>
            <w:tcW w:w="1063" w:type="dxa"/>
          </w:tcPr>
          <w:p w14:paraId="1861CFC0"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3</w:t>
            </w:r>
          </w:p>
        </w:tc>
        <w:tc>
          <w:tcPr>
            <w:tcW w:w="5627" w:type="dxa"/>
          </w:tcPr>
          <w:p w14:paraId="7B6BC95F" w14:textId="77777777" w:rsidR="0030435D" w:rsidRPr="009A3164" w:rsidRDefault="0030435D" w:rsidP="00A133E7">
            <w:pPr>
              <w:rPr>
                <w:rFonts w:asciiTheme="minorHAnsi" w:hAnsiTheme="minorHAnsi" w:cstheme="minorHAnsi"/>
                <w:sz w:val="22"/>
                <w:szCs w:val="22"/>
              </w:rPr>
            </w:pPr>
          </w:p>
        </w:tc>
        <w:tc>
          <w:tcPr>
            <w:tcW w:w="3724" w:type="dxa"/>
          </w:tcPr>
          <w:p w14:paraId="71192C6F" w14:textId="77777777" w:rsidR="0030435D" w:rsidRPr="009A3164" w:rsidRDefault="0030435D" w:rsidP="00A133E7">
            <w:pPr>
              <w:rPr>
                <w:rFonts w:asciiTheme="minorHAnsi" w:hAnsiTheme="minorHAnsi" w:cstheme="minorHAnsi"/>
                <w:sz w:val="22"/>
                <w:szCs w:val="22"/>
              </w:rPr>
            </w:pPr>
          </w:p>
        </w:tc>
      </w:tr>
    </w:tbl>
    <w:p w14:paraId="0C9BA78F" w14:textId="77777777" w:rsidR="0030435D" w:rsidRPr="009A3164" w:rsidRDefault="0030435D" w:rsidP="0030435D">
      <w:pPr>
        <w:rPr>
          <w:rFonts w:asciiTheme="minorHAnsi" w:hAnsiTheme="minorHAnsi" w:cstheme="minorHAnsi"/>
          <w:b/>
          <w:szCs w:val="24"/>
        </w:rPr>
      </w:pPr>
    </w:p>
    <w:p w14:paraId="4A77CC6D" w14:textId="21273354" w:rsidR="0030435D" w:rsidRPr="009A3164" w:rsidRDefault="0030435D" w:rsidP="0030435D">
      <w:pPr>
        <w:rPr>
          <w:rFonts w:asciiTheme="minorHAnsi" w:hAnsiTheme="minorHAnsi" w:cstheme="minorHAnsi"/>
          <w:i/>
          <w:szCs w:val="24"/>
        </w:rPr>
      </w:pPr>
      <w:r w:rsidRPr="009A3164">
        <w:rPr>
          <w:rFonts w:asciiTheme="minorHAnsi" w:hAnsiTheme="minorHAnsi" w:cstheme="minorHAnsi"/>
          <w:b/>
          <w:szCs w:val="24"/>
        </w:rPr>
        <w:t xml:space="preserve">Other agency involvement: </w:t>
      </w:r>
      <w:r w:rsidRPr="009A3164">
        <w:rPr>
          <w:rFonts w:asciiTheme="minorHAnsi" w:hAnsiTheme="minorHAnsi" w:cstheme="minorHAnsi"/>
          <w:i/>
          <w:szCs w:val="24"/>
        </w:rPr>
        <w:t xml:space="preserve">Identify whether other agencies are involved. Other agencies </w:t>
      </w:r>
      <w:r w:rsidR="006470FA">
        <w:rPr>
          <w:rFonts w:asciiTheme="minorHAnsi" w:hAnsiTheme="minorHAnsi" w:cstheme="minorHAnsi"/>
          <w:i/>
          <w:szCs w:val="24"/>
        </w:rPr>
        <w:t>involved</w:t>
      </w:r>
      <w:r w:rsidR="006470FA" w:rsidRPr="009A3164">
        <w:rPr>
          <w:rFonts w:asciiTheme="minorHAnsi" w:hAnsiTheme="minorHAnsi" w:cstheme="minorHAnsi"/>
          <w:i/>
          <w:szCs w:val="24"/>
        </w:rPr>
        <w:t xml:space="preserve"> </w:t>
      </w:r>
      <w:r w:rsidRPr="009A3164">
        <w:rPr>
          <w:rFonts w:asciiTheme="minorHAnsi" w:hAnsiTheme="minorHAnsi" w:cstheme="minorHAnsi"/>
          <w:i/>
          <w:szCs w:val="24"/>
        </w:rPr>
        <w:t>may be required to conduct their own investigations. Care should be taken to coordinate inquiries across agencies to lessen the impact on those involved and to avoid jeopardising another agency’s inquiries.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2880"/>
        <w:gridCol w:w="3127"/>
      </w:tblGrid>
      <w:tr w:rsidR="0030435D" w:rsidRPr="009A3164" w14:paraId="1B84EE8F" w14:textId="77777777" w:rsidTr="00A133E7">
        <w:tc>
          <w:tcPr>
            <w:tcW w:w="3369" w:type="dxa"/>
            <w:shd w:val="clear" w:color="auto" w:fill="DBE5F1"/>
          </w:tcPr>
          <w:p w14:paraId="70EA4344" w14:textId="77777777" w:rsidR="0030435D" w:rsidRPr="009A3164" w:rsidRDefault="0030435D" w:rsidP="00A133E7">
            <w:pPr>
              <w:rPr>
                <w:rFonts w:asciiTheme="minorHAnsi" w:hAnsiTheme="minorHAnsi" w:cstheme="minorHAnsi"/>
                <w:b/>
                <w:sz w:val="22"/>
                <w:szCs w:val="22"/>
              </w:rPr>
            </w:pPr>
            <w:r w:rsidRPr="009A3164">
              <w:rPr>
                <w:rFonts w:asciiTheme="minorHAnsi" w:hAnsiTheme="minorHAnsi" w:cstheme="minorHAnsi"/>
                <w:b/>
                <w:sz w:val="22"/>
                <w:szCs w:val="22"/>
              </w:rPr>
              <w:t>Additional Agency/organisation involvement</w:t>
            </w:r>
          </w:p>
        </w:tc>
        <w:tc>
          <w:tcPr>
            <w:tcW w:w="3321" w:type="dxa"/>
            <w:shd w:val="clear" w:color="auto" w:fill="DBE5F1"/>
          </w:tcPr>
          <w:p w14:paraId="66238774" w14:textId="77777777" w:rsidR="0030435D" w:rsidRPr="009A3164" w:rsidRDefault="0030435D" w:rsidP="00A133E7">
            <w:pPr>
              <w:rPr>
                <w:rFonts w:asciiTheme="minorHAnsi" w:hAnsiTheme="minorHAnsi" w:cstheme="minorHAnsi"/>
                <w:b/>
                <w:sz w:val="22"/>
                <w:szCs w:val="22"/>
              </w:rPr>
            </w:pPr>
            <w:r w:rsidRPr="009A3164">
              <w:rPr>
                <w:rFonts w:asciiTheme="minorHAnsi" w:hAnsiTheme="minorHAnsi" w:cstheme="minorHAnsi"/>
                <w:b/>
                <w:sz w:val="22"/>
                <w:szCs w:val="22"/>
              </w:rPr>
              <w:t>Contact Person/Details</w:t>
            </w:r>
          </w:p>
        </w:tc>
        <w:tc>
          <w:tcPr>
            <w:tcW w:w="3724" w:type="dxa"/>
            <w:shd w:val="clear" w:color="auto" w:fill="DBE5F1"/>
          </w:tcPr>
          <w:p w14:paraId="7C1061CD" w14:textId="77777777" w:rsidR="0030435D" w:rsidRPr="009A3164" w:rsidRDefault="0030435D" w:rsidP="00A133E7">
            <w:pPr>
              <w:rPr>
                <w:rFonts w:asciiTheme="minorHAnsi" w:hAnsiTheme="minorHAnsi" w:cstheme="minorHAnsi"/>
                <w:b/>
                <w:sz w:val="22"/>
                <w:szCs w:val="22"/>
              </w:rPr>
            </w:pPr>
            <w:r w:rsidRPr="009A3164">
              <w:rPr>
                <w:rFonts w:asciiTheme="minorHAnsi" w:hAnsiTheme="minorHAnsi" w:cstheme="minorHAnsi"/>
                <w:b/>
                <w:sz w:val="22"/>
                <w:szCs w:val="22"/>
              </w:rPr>
              <w:t xml:space="preserve">Impact on CHS RC Inquiry/Plan for </w:t>
            </w:r>
            <w:proofErr w:type="spellStart"/>
            <w:r w:rsidRPr="009A3164">
              <w:rPr>
                <w:rFonts w:asciiTheme="minorHAnsi" w:hAnsiTheme="minorHAnsi" w:cstheme="minorHAnsi"/>
                <w:b/>
                <w:sz w:val="22"/>
                <w:szCs w:val="22"/>
              </w:rPr>
              <w:t>progession</w:t>
            </w:r>
            <w:proofErr w:type="spellEnd"/>
            <w:r w:rsidRPr="009A3164">
              <w:rPr>
                <w:rFonts w:asciiTheme="minorHAnsi" w:hAnsiTheme="minorHAnsi" w:cstheme="minorHAnsi"/>
                <w:b/>
                <w:sz w:val="22"/>
                <w:szCs w:val="22"/>
              </w:rPr>
              <w:t xml:space="preserve"> </w:t>
            </w:r>
          </w:p>
        </w:tc>
      </w:tr>
      <w:tr w:rsidR="0030435D" w:rsidRPr="009A3164" w14:paraId="65298FE1" w14:textId="77777777" w:rsidTr="00A133E7">
        <w:tc>
          <w:tcPr>
            <w:tcW w:w="3369" w:type="dxa"/>
          </w:tcPr>
          <w:p w14:paraId="55C0ABCE"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1</w:t>
            </w:r>
          </w:p>
        </w:tc>
        <w:tc>
          <w:tcPr>
            <w:tcW w:w="3321" w:type="dxa"/>
          </w:tcPr>
          <w:p w14:paraId="5B8BDF17" w14:textId="77777777" w:rsidR="0030435D" w:rsidRPr="009A3164" w:rsidRDefault="0030435D" w:rsidP="00A133E7">
            <w:pPr>
              <w:rPr>
                <w:rFonts w:asciiTheme="minorHAnsi" w:hAnsiTheme="minorHAnsi" w:cstheme="minorHAnsi"/>
                <w:sz w:val="22"/>
                <w:szCs w:val="22"/>
              </w:rPr>
            </w:pPr>
          </w:p>
        </w:tc>
        <w:tc>
          <w:tcPr>
            <w:tcW w:w="3724" w:type="dxa"/>
          </w:tcPr>
          <w:p w14:paraId="1FFA6CB8" w14:textId="77777777" w:rsidR="0030435D" w:rsidRPr="009A3164" w:rsidRDefault="0030435D" w:rsidP="00A133E7">
            <w:pPr>
              <w:rPr>
                <w:rFonts w:asciiTheme="minorHAnsi" w:hAnsiTheme="minorHAnsi" w:cstheme="minorHAnsi"/>
                <w:sz w:val="22"/>
                <w:szCs w:val="22"/>
              </w:rPr>
            </w:pPr>
          </w:p>
        </w:tc>
      </w:tr>
      <w:tr w:rsidR="0030435D" w:rsidRPr="009A3164" w14:paraId="3D9EF76F" w14:textId="77777777" w:rsidTr="00A133E7">
        <w:tc>
          <w:tcPr>
            <w:tcW w:w="3369" w:type="dxa"/>
          </w:tcPr>
          <w:p w14:paraId="06819E0F"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2</w:t>
            </w:r>
          </w:p>
        </w:tc>
        <w:tc>
          <w:tcPr>
            <w:tcW w:w="3321" w:type="dxa"/>
          </w:tcPr>
          <w:p w14:paraId="35994778" w14:textId="77777777" w:rsidR="0030435D" w:rsidRPr="009A3164" w:rsidRDefault="0030435D" w:rsidP="00A133E7">
            <w:pPr>
              <w:rPr>
                <w:rFonts w:asciiTheme="minorHAnsi" w:hAnsiTheme="minorHAnsi" w:cstheme="minorHAnsi"/>
                <w:sz w:val="22"/>
                <w:szCs w:val="22"/>
              </w:rPr>
            </w:pPr>
          </w:p>
        </w:tc>
        <w:tc>
          <w:tcPr>
            <w:tcW w:w="3724" w:type="dxa"/>
          </w:tcPr>
          <w:p w14:paraId="54578BE7" w14:textId="77777777" w:rsidR="0030435D" w:rsidRPr="009A3164" w:rsidRDefault="0030435D" w:rsidP="00A133E7">
            <w:pPr>
              <w:rPr>
                <w:rFonts w:asciiTheme="minorHAnsi" w:hAnsiTheme="minorHAnsi" w:cstheme="minorHAnsi"/>
                <w:sz w:val="22"/>
                <w:szCs w:val="22"/>
              </w:rPr>
            </w:pPr>
          </w:p>
        </w:tc>
      </w:tr>
      <w:tr w:rsidR="0030435D" w:rsidRPr="009A3164" w14:paraId="094B6368" w14:textId="77777777" w:rsidTr="00A133E7">
        <w:tc>
          <w:tcPr>
            <w:tcW w:w="3369" w:type="dxa"/>
          </w:tcPr>
          <w:p w14:paraId="168720FD" w14:textId="77777777" w:rsidR="0030435D" w:rsidRPr="009A3164" w:rsidRDefault="0030435D" w:rsidP="00A133E7">
            <w:pPr>
              <w:rPr>
                <w:rFonts w:asciiTheme="minorHAnsi" w:hAnsiTheme="minorHAnsi" w:cstheme="minorHAnsi"/>
                <w:sz w:val="22"/>
                <w:szCs w:val="22"/>
              </w:rPr>
            </w:pPr>
            <w:r w:rsidRPr="009A3164">
              <w:rPr>
                <w:rFonts w:asciiTheme="minorHAnsi" w:hAnsiTheme="minorHAnsi" w:cstheme="minorHAnsi"/>
                <w:sz w:val="22"/>
                <w:szCs w:val="22"/>
              </w:rPr>
              <w:t>3</w:t>
            </w:r>
          </w:p>
        </w:tc>
        <w:tc>
          <w:tcPr>
            <w:tcW w:w="3321" w:type="dxa"/>
          </w:tcPr>
          <w:p w14:paraId="59093E35" w14:textId="77777777" w:rsidR="0030435D" w:rsidRPr="009A3164" w:rsidRDefault="0030435D" w:rsidP="00A133E7">
            <w:pPr>
              <w:rPr>
                <w:rFonts w:asciiTheme="minorHAnsi" w:hAnsiTheme="minorHAnsi" w:cstheme="minorHAnsi"/>
                <w:sz w:val="22"/>
                <w:szCs w:val="22"/>
              </w:rPr>
            </w:pPr>
          </w:p>
        </w:tc>
        <w:tc>
          <w:tcPr>
            <w:tcW w:w="3724" w:type="dxa"/>
          </w:tcPr>
          <w:p w14:paraId="52A46F37" w14:textId="77777777" w:rsidR="0030435D" w:rsidRPr="009A3164" w:rsidRDefault="0030435D" w:rsidP="00A133E7">
            <w:pPr>
              <w:rPr>
                <w:rFonts w:asciiTheme="minorHAnsi" w:hAnsiTheme="minorHAnsi" w:cstheme="minorHAnsi"/>
                <w:sz w:val="22"/>
                <w:szCs w:val="22"/>
              </w:rPr>
            </w:pPr>
          </w:p>
        </w:tc>
      </w:tr>
    </w:tbl>
    <w:p w14:paraId="2C3138C4" w14:textId="77777777" w:rsidR="0030435D" w:rsidRPr="009A3164" w:rsidRDefault="0030435D" w:rsidP="0030435D">
      <w:pPr>
        <w:rPr>
          <w:rFonts w:asciiTheme="minorHAnsi" w:hAnsiTheme="minorHAnsi" w:cstheme="minorHAnsi"/>
          <w:szCs w:val="24"/>
        </w:rPr>
      </w:pPr>
    </w:p>
    <w:p w14:paraId="775B8294" w14:textId="77777777" w:rsidR="0030435D" w:rsidRPr="009A3164" w:rsidRDefault="0030435D" w:rsidP="0030435D">
      <w:pPr>
        <w:rPr>
          <w:rFonts w:asciiTheme="minorHAnsi" w:hAnsiTheme="minorHAnsi" w:cstheme="minorHAnsi"/>
          <w:i/>
          <w:szCs w:val="24"/>
        </w:rPr>
      </w:pPr>
      <w:r w:rsidRPr="009A3164">
        <w:rPr>
          <w:rFonts w:asciiTheme="minorHAnsi" w:hAnsiTheme="minorHAnsi" w:cstheme="minorHAnsi"/>
          <w:b/>
          <w:szCs w:val="24"/>
        </w:rPr>
        <w:t xml:space="preserve">Witness Matrix: </w:t>
      </w:r>
      <w:r w:rsidRPr="009A3164">
        <w:rPr>
          <w:rFonts w:asciiTheme="minorHAnsi" w:hAnsiTheme="minorHAnsi" w:cstheme="minorHAnsi"/>
          <w:i/>
          <w:szCs w:val="24"/>
        </w:rPr>
        <w:t>Name identified witnesses (note others may become apparent during the inquiry)</w:t>
      </w:r>
    </w:p>
    <w:tbl>
      <w:tblPr>
        <w:tblW w:w="91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842"/>
        <w:gridCol w:w="1276"/>
        <w:gridCol w:w="2126"/>
      </w:tblGrid>
      <w:tr w:rsidR="0030435D" w:rsidRPr="009A3164" w14:paraId="604A5D0E" w14:textId="77777777" w:rsidTr="00A133E7">
        <w:tc>
          <w:tcPr>
            <w:tcW w:w="2235" w:type="dxa"/>
            <w:shd w:val="clear" w:color="auto" w:fill="DBE5F1"/>
          </w:tcPr>
          <w:p w14:paraId="0CAD5DA2" w14:textId="77777777" w:rsidR="0030435D" w:rsidRPr="009A3164" w:rsidRDefault="0030435D" w:rsidP="00A133E7">
            <w:pPr>
              <w:jc w:val="center"/>
              <w:rPr>
                <w:rFonts w:asciiTheme="minorHAnsi" w:hAnsiTheme="minorHAnsi" w:cstheme="minorHAnsi"/>
                <w:b/>
                <w:sz w:val="22"/>
                <w:szCs w:val="22"/>
              </w:rPr>
            </w:pPr>
            <w:r w:rsidRPr="009A3164">
              <w:rPr>
                <w:rFonts w:asciiTheme="minorHAnsi" w:hAnsiTheme="minorHAnsi" w:cstheme="minorHAnsi"/>
                <w:b/>
                <w:sz w:val="22"/>
                <w:szCs w:val="22"/>
              </w:rPr>
              <w:t>Name</w:t>
            </w:r>
          </w:p>
        </w:tc>
        <w:tc>
          <w:tcPr>
            <w:tcW w:w="1701" w:type="dxa"/>
            <w:shd w:val="clear" w:color="auto" w:fill="DBE5F1"/>
          </w:tcPr>
          <w:p w14:paraId="71EDB8AF" w14:textId="77777777" w:rsidR="0030435D" w:rsidRPr="009A3164" w:rsidRDefault="0030435D" w:rsidP="00A133E7">
            <w:pPr>
              <w:jc w:val="center"/>
              <w:rPr>
                <w:rFonts w:asciiTheme="minorHAnsi" w:hAnsiTheme="minorHAnsi" w:cstheme="minorHAnsi"/>
                <w:b/>
                <w:sz w:val="22"/>
                <w:szCs w:val="22"/>
              </w:rPr>
            </w:pPr>
            <w:r w:rsidRPr="009A3164">
              <w:rPr>
                <w:rFonts w:asciiTheme="minorHAnsi" w:hAnsiTheme="minorHAnsi" w:cstheme="minorHAnsi"/>
                <w:b/>
                <w:sz w:val="22"/>
                <w:szCs w:val="22"/>
              </w:rPr>
              <w:t>Relevant</w:t>
            </w:r>
          </w:p>
          <w:p w14:paraId="47D3118D" w14:textId="77777777" w:rsidR="0030435D" w:rsidRPr="009A3164" w:rsidRDefault="0030435D" w:rsidP="00A133E7">
            <w:pPr>
              <w:jc w:val="center"/>
              <w:rPr>
                <w:rFonts w:asciiTheme="minorHAnsi" w:hAnsiTheme="minorHAnsi" w:cstheme="minorHAnsi"/>
                <w:b/>
                <w:sz w:val="22"/>
                <w:szCs w:val="22"/>
              </w:rPr>
            </w:pPr>
            <w:r w:rsidRPr="009A3164">
              <w:rPr>
                <w:rFonts w:asciiTheme="minorHAnsi" w:hAnsiTheme="minorHAnsi" w:cstheme="minorHAnsi"/>
                <w:b/>
                <w:sz w:val="22"/>
                <w:szCs w:val="22"/>
              </w:rPr>
              <w:t>Allegation No.</w:t>
            </w:r>
          </w:p>
        </w:tc>
        <w:tc>
          <w:tcPr>
            <w:tcW w:w="1842" w:type="dxa"/>
            <w:shd w:val="clear" w:color="auto" w:fill="DBE5F1"/>
          </w:tcPr>
          <w:p w14:paraId="0755315B" w14:textId="77777777" w:rsidR="0030435D" w:rsidRPr="009A3164" w:rsidRDefault="0030435D" w:rsidP="00A133E7">
            <w:pPr>
              <w:jc w:val="center"/>
              <w:rPr>
                <w:rFonts w:asciiTheme="minorHAnsi" w:hAnsiTheme="minorHAnsi" w:cstheme="minorHAnsi"/>
                <w:b/>
                <w:sz w:val="22"/>
                <w:szCs w:val="22"/>
              </w:rPr>
            </w:pPr>
            <w:r w:rsidRPr="009A3164">
              <w:rPr>
                <w:rFonts w:asciiTheme="minorHAnsi" w:hAnsiTheme="minorHAnsi" w:cstheme="minorHAnsi"/>
                <w:b/>
                <w:sz w:val="22"/>
                <w:szCs w:val="22"/>
              </w:rPr>
              <w:t>Contact Details</w:t>
            </w:r>
          </w:p>
        </w:tc>
        <w:tc>
          <w:tcPr>
            <w:tcW w:w="1276" w:type="dxa"/>
            <w:shd w:val="clear" w:color="auto" w:fill="DBE5F1"/>
          </w:tcPr>
          <w:p w14:paraId="6A532F72" w14:textId="77777777" w:rsidR="0030435D" w:rsidRPr="009A3164" w:rsidRDefault="0030435D" w:rsidP="00A133E7">
            <w:pPr>
              <w:jc w:val="center"/>
              <w:rPr>
                <w:rFonts w:asciiTheme="minorHAnsi" w:hAnsiTheme="minorHAnsi" w:cstheme="minorHAnsi"/>
                <w:b/>
                <w:sz w:val="22"/>
                <w:szCs w:val="22"/>
              </w:rPr>
            </w:pPr>
            <w:r w:rsidRPr="009A3164">
              <w:rPr>
                <w:rFonts w:asciiTheme="minorHAnsi" w:hAnsiTheme="minorHAnsi" w:cstheme="minorHAnsi"/>
                <w:b/>
                <w:sz w:val="22"/>
                <w:szCs w:val="22"/>
              </w:rPr>
              <w:t>Interview Date</w:t>
            </w:r>
          </w:p>
        </w:tc>
        <w:tc>
          <w:tcPr>
            <w:tcW w:w="2126" w:type="dxa"/>
            <w:shd w:val="clear" w:color="auto" w:fill="DBE5F1"/>
          </w:tcPr>
          <w:p w14:paraId="14501BE2" w14:textId="77777777" w:rsidR="0030435D" w:rsidRPr="009A3164" w:rsidRDefault="0030435D" w:rsidP="00A133E7">
            <w:pPr>
              <w:ind w:right="286"/>
              <w:jc w:val="center"/>
              <w:rPr>
                <w:rFonts w:asciiTheme="minorHAnsi" w:hAnsiTheme="minorHAnsi" w:cstheme="minorHAnsi"/>
                <w:b/>
                <w:sz w:val="22"/>
                <w:szCs w:val="22"/>
              </w:rPr>
            </w:pPr>
            <w:r w:rsidRPr="009A3164">
              <w:rPr>
                <w:rFonts w:asciiTheme="minorHAnsi" w:hAnsiTheme="minorHAnsi" w:cstheme="minorHAnsi"/>
                <w:b/>
                <w:sz w:val="22"/>
                <w:szCs w:val="22"/>
              </w:rPr>
              <w:t xml:space="preserve">How will interview be recorded? </w:t>
            </w:r>
          </w:p>
        </w:tc>
      </w:tr>
      <w:tr w:rsidR="0030435D" w:rsidRPr="009A3164" w14:paraId="05A36F71" w14:textId="77777777" w:rsidTr="00A133E7">
        <w:tc>
          <w:tcPr>
            <w:tcW w:w="2235" w:type="dxa"/>
          </w:tcPr>
          <w:p w14:paraId="1FE0C585" w14:textId="77777777" w:rsidR="0030435D" w:rsidRPr="009A3164" w:rsidRDefault="0030435D" w:rsidP="00A133E7">
            <w:pPr>
              <w:rPr>
                <w:rFonts w:asciiTheme="minorHAnsi" w:hAnsiTheme="minorHAnsi" w:cstheme="minorHAnsi"/>
                <w:sz w:val="22"/>
                <w:szCs w:val="22"/>
              </w:rPr>
            </w:pPr>
          </w:p>
        </w:tc>
        <w:tc>
          <w:tcPr>
            <w:tcW w:w="1701" w:type="dxa"/>
          </w:tcPr>
          <w:p w14:paraId="0D063438" w14:textId="77777777" w:rsidR="0030435D" w:rsidRPr="009A3164" w:rsidRDefault="0030435D" w:rsidP="00A133E7">
            <w:pPr>
              <w:rPr>
                <w:rFonts w:asciiTheme="minorHAnsi" w:hAnsiTheme="minorHAnsi" w:cstheme="minorHAnsi"/>
                <w:sz w:val="22"/>
                <w:szCs w:val="22"/>
              </w:rPr>
            </w:pPr>
          </w:p>
        </w:tc>
        <w:tc>
          <w:tcPr>
            <w:tcW w:w="1842" w:type="dxa"/>
          </w:tcPr>
          <w:p w14:paraId="420E04F6" w14:textId="77777777" w:rsidR="0030435D" w:rsidRPr="009A3164" w:rsidRDefault="0030435D" w:rsidP="00A133E7">
            <w:pPr>
              <w:rPr>
                <w:rFonts w:asciiTheme="minorHAnsi" w:hAnsiTheme="minorHAnsi" w:cstheme="minorHAnsi"/>
                <w:sz w:val="22"/>
                <w:szCs w:val="22"/>
              </w:rPr>
            </w:pPr>
          </w:p>
        </w:tc>
        <w:tc>
          <w:tcPr>
            <w:tcW w:w="1276" w:type="dxa"/>
          </w:tcPr>
          <w:p w14:paraId="2EE1292F" w14:textId="77777777" w:rsidR="0030435D" w:rsidRPr="009A3164" w:rsidRDefault="0030435D" w:rsidP="00A133E7">
            <w:pPr>
              <w:rPr>
                <w:rFonts w:asciiTheme="minorHAnsi" w:hAnsiTheme="minorHAnsi" w:cstheme="minorHAnsi"/>
                <w:sz w:val="22"/>
                <w:szCs w:val="22"/>
              </w:rPr>
            </w:pPr>
          </w:p>
        </w:tc>
        <w:tc>
          <w:tcPr>
            <w:tcW w:w="2126" w:type="dxa"/>
          </w:tcPr>
          <w:p w14:paraId="0EF5C56C" w14:textId="77777777" w:rsidR="0030435D" w:rsidRPr="009A3164" w:rsidRDefault="0030435D" w:rsidP="00A133E7">
            <w:pPr>
              <w:rPr>
                <w:rFonts w:asciiTheme="minorHAnsi" w:hAnsiTheme="minorHAnsi" w:cstheme="minorHAnsi"/>
                <w:sz w:val="22"/>
                <w:szCs w:val="22"/>
              </w:rPr>
            </w:pPr>
          </w:p>
        </w:tc>
      </w:tr>
      <w:tr w:rsidR="0030435D" w:rsidRPr="009A3164" w14:paraId="44BC6C37" w14:textId="77777777" w:rsidTr="00A133E7">
        <w:tc>
          <w:tcPr>
            <w:tcW w:w="2235" w:type="dxa"/>
          </w:tcPr>
          <w:p w14:paraId="69F70629" w14:textId="77777777" w:rsidR="0030435D" w:rsidRPr="009A3164" w:rsidRDefault="0030435D" w:rsidP="00A133E7">
            <w:pPr>
              <w:rPr>
                <w:rFonts w:asciiTheme="minorHAnsi" w:hAnsiTheme="minorHAnsi" w:cstheme="minorHAnsi"/>
                <w:sz w:val="22"/>
                <w:szCs w:val="22"/>
              </w:rPr>
            </w:pPr>
          </w:p>
        </w:tc>
        <w:tc>
          <w:tcPr>
            <w:tcW w:w="1701" w:type="dxa"/>
          </w:tcPr>
          <w:p w14:paraId="44B43101" w14:textId="77777777" w:rsidR="0030435D" w:rsidRPr="009A3164" w:rsidRDefault="0030435D" w:rsidP="00A133E7">
            <w:pPr>
              <w:rPr>
                <w:rFonts w:asciiTheme="minorHAnsi" w:hAnsiTheme="minorHAnsi" w:cstheme="minorHAnsi"/>
                <w:sz w:val="22"/>
                <w:szCs w:val="22"/>
              </w:rPr>
            </w:pPr>
          </w:p>
        </w:tc>
        <w:tc>
          <w:tcPr>
            <w:tcW w:w="1842" w:type="dxa"/>
          </w:tcPr>
          <w:p w14:paraId="4FC8D299" w14:textId="77777777" w:rsidR="0030435D" w:rsidRPr="009A3164" w:rsidRDefault="0030435D" w:rsidP="00A133E7">
            <w:pPr>
              <w:rPr>
                <w:rFonts w:asciiTheme="minorHAnsi" w:hAnsiTheme="minorHAnsi" w:cstheme="minorHAnsi"/>
                <w:sz w:val="22"/>
                <w:szCs w:val="22"/>
              </w:rPr>
            </w:pPr>
          </w:p>
        </w:tc>
        <w:tc>
          <w:tcPr>
            <w:tcW w:w="1276" w:type="dxa"/>
          </w:tcPr>
          <w:p w14:paraId="66440C40" w14:textId="77777777" w:rsidR="0030435D" w:rsidRPr="009A3164" w:rsidRDefault="0030435D" w:rsidP="00A133E7">
            <w:pPr>
              <w:rPr>
                <w:rFonts w:asciiTheme="minorHAnsi" w:hAnsiTheme="minorHAnsi" w:cstheme="minorHAnsi"/>
                <w:sz w:val="22"/>
                <w:szCs w:val="22"/>
              </w:rPr>
            </w:pPr>
          </w:p>
        </w:tc>
        <w:tc>
          <w:tcPr>
            <w:tcW w:w="2126" w:type="dxa"/>
          </w:tcPr>
          <w:p w14:paraId="5B96D6D4" w14:textId="77777777" w:rsidR="0030435D" w:rsidRPr="009A3164" w:rsidRDefault="0030435D" w:rsidP="00A133E7">
            <w:pPr>
              <w:rPr>
                <w:rFonts w:asciiTheme="minorHAnsi" w:hAnsiTheme="minorHAnsi" w:cstheme="minorHAnsi"/>
                <w:sz w:val="22"/>
                <w:szCs w:val="22"/>
              </w:rPr>
            </w:pPr>
          </w:p>
        </w:tc>
      </w:tr>
      <w:tr w:rsidR="0030435D" w:rsidRPr="009A3164" w14:paraId="3F0EE94C" w14:textId="77777777" w:rsidTr="00A133E7">
        <w:tc>
          <w:tcPr>
            <w:tcW w:w="2235" w:type="dxa"/>
          </w:tcPr>
          <w:p w14:paraId="0B9054B9" w14:textId="77777777" w:rsidR="0030435D" w:rsidRPr="009A3164" w:rsidRDefault="0030435D" w:rsidP="00A133E7">
            <w:pPr>
              <w:rPr>
                <w:rFonts w:asciiTheme="minorHAnsi" w:hAnsiTheme="minorHAnsi" w:cstheme="minorHAnsi"/>
                <w:sz w:val="22"/>
                <w:szCs w:val="22"/>
              </w:rPr>
            </w:pPr>
          </w:p>
        </w:tc>
        <w:tc>
          <w:tcPr>
            <w:tcW w:w="1701" w:type="dxa"/>
          </w:tcPr>
          <w:p w14:paraId="3B0EEF69" w14:textId="77777777" w:rsidR="0030435D" w:rsidRPr="009A3164" w:rsidRDefault="0030435D" w:rsidP="00A133E7">
            <w:pPr>
              <w:rPr>
                <w:rFonts w:asciiTheme="minorHAnsi" w:hAnsiTheme="minorHAnsi" w:cstheme="minorHAnsi"/>
                <w:sz w:val="22"/>
                <w:szCs w:val="22"/>
              </w:rPr>
            </w:pPr>
          </w:p>
        </w:tc>
        <w:tc>
          <w:tcPr>
            <w:tcW w:w="1842" w:type="dxa"/>
          </w:tcPr>
          <w:p w14:paraId="47035D72" w14:textId="77777777" w:rsidR="0030435D" w:rsidRPr="009A3164" w:rsidRDefault="0030435D" w:rsidP="00A133E7">
            <w:pPr>
              <w:rPr>
                <w:rFonts w:asciiTheme="minorHAnsi" w:hAnsiTheme="minorHAnsi" w:cstheme="minorHAnsi"/>
                <w:sz w:val="22"/>
                <w:szCs w:val="22"/>
              </w:rPr>
            </w:pPr>
          </w:p>
        </w:tc>
        <w:tc>
          <w:tcPr>
            <w:tcW w:w="1276" w:type="dxa"/>
          </w:tcPr>
          <w:p w14:paraId="6724B122" w14:textId="77777777" w:rsidR="0030435D" w:rsidRPr="009A3164" w:rsidRDefault="0030435D" w:rsidP="00A133E7">
            <w:pPr>
              <w:rPr>
                <w:rFonts w:asciiTheme="minorHAnsi" w:hAnsiTheme="minorHAnsi" w:cstheme="minorHAnsi"/>
                <w:sz w:val="22"/>
                <w:szCs w:val="22"/>
              </w:rPr>
            </w:pPr>
          </w:p>
        </w:tc>
        <w:tc>
          <w:tcPr>
            <w:tcW w:w="2126" w:type="dxa"/>
          </w:tcPr>
          <w:p w14:paraId="05AC5393" w14:textId="77777777" w:rsidR="0030435D" w:rsidRPr="009A3164" w:rsidRDefault="0030435D" w:rsidP="00A133E7">
            <w:pPr>
              <w:rPr>
                <w:rFonts w:asciiTheme="minorHAnsi" w:hAnsiTheme="minorHAnsi" w:cstheme="minorHAnsi"/>
                <w:sz w:val="22"/>
                <w:szCs w:val="22"/>
              </w:rPr>
            </w:pPr>
          </w:p>
        </w:tc>
      </w:tr>
      <w:tr w:rsidR="0030435D" w:rsidRPr="009A3164" w14:paraId="2AB93696" w14:textId="77777777" w:rsidTr="00A133E7">
        <w:tc>
          <w:tcPr>
            <w:tcW w:w="2235" w:type="dxa"/>
          </w:tcPr>
          <w:p w14:paraId="3A18D99C" w14:textId="77777777" w:rsidR="0030435D" w:rsidRPr="009A3164" w:rsidRDefault="0030435D" w:rsidP="00A133E7">
            <w:pPr>
              <w:rPr>
                <w:rFonts w:asciiTheme="minorHAnsi" w:hAnsiTheme="minorHAnsi" w:cstheme="minorHAnsi"/>
                <w:sz w:val="22"/>
                <w:szCs w:val="22"/>
              </w:rPr>
            </w:pPr>
          </w:p>
        </w:tc>
        <w:tc>
          <w:tcPr>
            <w:tcW w:w="1701" w:type="dxa"/>
          </w:tcPr>
          <w:p w14:paraId="6660F6B5" w14:textId="77777777" w:rsidR="0030435D" w:rsidRPr="009A3164" w:rsidRDefault="0030435D" w:rsidP="00A133E7">
            <w:pPr>
              <w:rPr>
                <w:rFonts w:asciiTheme="minorHAnsi" w:hAnsiTheme="minorHAnsi" w:cstheme="minorHAnsi"/>
                <w:sz w:val="22"/>
                <w:szCs w:val="22"/>
              </w:rPr>
            </w:pPr>
          </w:p>
        </w:tc>
        <w:tc>
          <w:tcPr>
            <w:tcW w:w="1842" w:type="dxa"/>
          </w:tcPr>
          <w:p w14:paraId="30E57112" w14:textId="77777777" w:rsidR="0030435D" w:rsidRPr="009A3164" w:rsidRDefault="0030435D" w:rsidP="00A133E7">
            <w:pPr>
              <w:rPr>
                <w:rFonts w:asciiTheme="minorHAnsi" w:hAnsiTheme="minorHAnsi" w:cstheme="minorHAnsi"/>
                <w:sz w:val="22"/>
                <w:szCs w:val="22"/>
              </w:rPr>
            </w:pPr>
          </w:p>
        </w:tc>
        <w:tc>
          <w:tcPr>
            <w:tcW w:w="1276" w:type="dxa"/>
          </w:tcPr>
          <w:p w14:paraId="6D2F87EB" w14:textId="77777777" w:rsidR="0030435D" w:rsidRPr="009A3164" w:rsidRDefault="0030435D" w:rsidP="00A133E7">
            <w:pPr>
              <w:rPr>
                <w:rFonts w:asciiTheme="minorHAnsi" w:hAnsiTheme="minorHAnsi" w:cstheme="minorHAnsi"/>
                <w:sz w:val="22"/>
                <w:szCs w:val="22"/>
              </w:rPr>
            </w:pPr>
          </w:p>
        </w:tc>
        <w:tc>
          <w:tcPr>
            <w:tcW w:w="2126" w:type="dxa"/>
          </w:tcPr>
          <w:p w14:paraId="537E2E0B" w14:textId="77777777" w:rsidR="0030435D" w:rsidRPr="009A3164" w:rsidRDefault="0030435D" w:rsidP="00A133E7">
            <w:pPr>
              <w:rPr>
                <w:rFonts w:asciiTheme="minorHAnsi" w:hAnsiTheme="minorHAnsi" w:cstheme="minorHAnsi"/>
                <w:sz w:val="22"/>
                <w:szCs w:val="22"/>
              </w:rPr>
            </w:pPr>
          </w:p>
        </w:tc>
      </w:tr>
      <w:tr w:rsidR="0030435D" w:rsidRPr="009A3164" w14:paraId="22A4ABB1" w14:textId="77777777" w:rsidTr="00A133E7">
        <w:tc>
          <w:tcPr>
            <w:tcW w:w="2235" w:type="dxa"/>
          </w:tcPr>
          <w:p w14:paraId="1E6FE320" w14:textId="77777777" w:rsidR="0030435D" w:rsidRPr="009A3164" w:rsidRDefault="0030435D" w:rsidP="00A133E7">
            <w:pPr>
              <w:rPr>
                <w:rFonts w:asciiTheme="minorHAnsi" w:hAnsiTheme="minorHAnsi" w:cstheme="minorHAnsi"/>
                <w:sz w:val="22"/>
                <w:szCs w:val="22"/>
              </w:rPr>
            </w:pPr>
          </w:p>
        </w:tc>
        <w:tc>
          <w:tcPr>
            <w:tcW w:w="1701" w:type="dxa"/>
          </w:tcPr>
          <w:p w14:paraId="4568F2CE" w14:textId="77777777" w:rsidR="0030435D" w:rsidRPr="009A3164" w:rsidRDefault="0030435D" w:rsidP="00A133E7">
            <w:pPr>
              <w:rPr>
                <w:rFonts w:asciiTheme="minorHAnsi" w:hAnsiTheme="minorHAnsi" w:cstheme="minorHAnsi"/>
                <w:sz w:val="22"/>
                <w:szCs w:val="22"/>
              </w:rPr>
            </w:pPr>
          </w:p>
        </w:tc>
        <w:tc>
          <w:tcPr>
            <w:tcW w:w="1842" w:type="dxa"/>
          </w:tcPr>
          <w:p w14:paraId="66379ACE" w14:textId="77777777" w:rsidR="0030435D" w:rsidRPr="009A3164" w:rsidRDefault="0030435D" w:rsidP="00A133E7">
            <w:pPr>
              <w:rPr>
                <w:rFonts w:asciiTheme="minorHAnsi" w:hAnsiTheme="minorHAnsi" w:cstheme="minorHAnsi"/>
                <w:sz w:val="22"/>
                <w:szCs w:val="22"/>
              </w:rPr>
            </w:pPr>
          </w:p>
        </w:tc>
        <w:tc>
          <w:tcPr>
            <w:tcW w:w="1276" w:type="dxa"/>
          </w:tcPr>
          <w:p w14:paraId="7E3AC618" w14:textId="77777777" w:rsidR="0030435D" w:rsidRPr="009A3164" w:rsidRDefault="0030435D" w:rsidP="00A133E7">
            <w:pPr>
              <w:rPr>
                <w:rFonts w:asciiTheme="minorHAnsi" w:hAnsiTheme="minorHAnsi" w:cstheme="minorHAnsi"/>
                <w:sz w:val="22"/>
                <w:szCs w:val="22"/>
              </w:rPr>
            </w:pPr>
          </w:p>
        </w:tc>
        <w:tc>
          <w:tcPr>
            <w:tcW w:w="2126" w:type="dxa"/>
          </w:tcPr>
          <w:p w14:paraId="2FCE9130" w14:textId="77777777" w:rsidR="0030435D" w:rsidRPr="009A3164" w:rsidRDefault="0030435D" w:rsidP="00A133E7">
            <w:pPr>
              <w:rPr>
                <w:rFonts w:asciiTheme="minorHAnsi" w:hAnsiTheme="minorHAnsi" w:cstheme="minorHAnsi"/>
                <w:sz w:val="22"/>
                <w:szCs w:val="22"/>
              </w:rPr>
            </w:pPr>
          </w:p>
        </w:tc>
      </w:tr>
      <w:tr w:rsidR="0030435D" w:rsidRPr="009A3164" w14:paraId="6EE79D3A" w14:textId="77777777" w:rsidTr="00A133E7">
        <w:tc>
          <w:tcPr>
            <w:tcW w:w="2235" w:type="dxa"/>
          </w:tcPr>
          <w:p w14:paraId="225B6332" w14:textId="77777777" w:rsidR="0030435D" w:rsidRPr="009A3164" w:rsidRDefault="0030435D" w:rsidP="00A133E7">
            <w:pPr>
              <w:rPr>
                <w:rFonts w:asciiTheme="minorHAnsi" w:hAnsiTheme="minorHAnsi" w:cstheme="minorHAnsi"/>
                <w:sz w:val="22"/>
                <w:szCs w:val="22"/>
              </w:rPr>
            </w:pPr>
          </w:p>
        </w:tc>
        <w:tc>
          <w:tcPr>
            <w:tcW w:w="1701" w:type="dxa"/>
          </w:tcPr>
          <w:p w14:paraId="26F929FE" w14:textId="77777777" w:rsidR="0030435D" w:rsidRPr="009A3164" w:rsidRDefault="0030435D" w:rsidP="00A133E7">
            <w:pPr>
              <w:rPr>
                <w:rFonts w:asciiTheme="minorHAnsi" w:hAnsiTheme="minorHAnsi" w:cstheme="minorHAnsi"/>
                <w:sz w:val="22"/>
                <w:szCs w:val="22"/>
              </w:rPr>
            </w:pPr>
          </w:p>
        </w:tc>
        <w:tc>
          <w:tcPr>
            <w:tcW w:w="1842" w:type="dxa"/>
          </w:tcPr>
          <w:p w14:paraId="3FCCAAEC" w14:textId="77777777" w:rsidR="0030435D" w:rsidRPr="009A3164" w:rsidRDefault="0030435D" w:rsidP="00A133E7">
            <w:pPr>
              <w:rPr>
                <w:rFonts w:asciiTheme="minorHAnsi" w:hAnsiTheme="minorHAnsi" w:cstheme="minorHAnsi"/>
                <w:sz w:val="22"/>
                <w:szCs w:val="22"/>
              </w:rPr>
            </w:pPr>
          </w:p>
        </w:tc>
        <w:tc>
          <w:tcPr>
            <w:tcW w:w="1276" w:type="dxa"/>
          </w:tcPr>
          <w:p w14:paraId="29C5FBAC" w14:textId="77777777" w:rsidR="0030435D" w:rsidRPr="009A3164" w:rsidRDefault="0030435D" w:rsidP="00A133E7">
            <w:pPr>
              <w:rPr>
                <w:rFonts w:asciiTheme="minorHAnsi" w:hAnsiTheme="minorHAnsi" w:cstheme="minorHAnsi"/>
                <w:sz w:val="22"/>
                <w:szCs w:val="22"/>
              </w:rPr>
            </w:pPr>
          </w:p>
        </w:tc>
        <w:tc>
          <w:tcPr>
            <w:tcW w:w="2126" w:type="dxa"/>
          </w:tcPr>
          <w:p w14:paraId="2B54CA74" w14:textId="77777777" w:rsidR="0030435D" w:rsidRPr="009A3164" w:rsidRDefault="0030435D" w:rsidP="00A133E7">
            <w:pPr>
              <w:rPr>
                <w:rFonts w:asciiTheme="minorHAnsi" w:hAnsiTheme="minorHAnsi" w:cstheme="minorHAnsi"/>
                <w:sz w:val="22"/>
                <w:szCs w:val="22"/>
              </w:rPr>
            </w:pPr>
          </w:p>
        </w:tc>
      </w:tr>
      <w:tr w:rsidR="0030435D" w:rsidRPr="009A3164" w14:paraId="7964E436" w14:textId="77777777" w:rsidTr="00A133E7">
        <w:tc>
          <w:tcPr>
            <w:tcW w:w="2235" w:type="dxa"/>
          </w:tcPr>
          <w:p w14:paraId="4687B926" w14:textId="77777777" w:rsidR="0030435D" w:rsidRPr="009A3164" w:rsidRDefault="0030435D" w:rsidP="00A133E7">
            <w:pPr>
              <w:rPr>
                <w:rFonts w:asciiTheme="minorHAnsi" w:hAnsiTheme="minorHAnsi" w:cstheme="minorHAnsi"/>
                <w:sz w:val="22"/>
                <w:szCs w:val="22"/>
              </w:rPr>
            </w:pPr>
          </w:p>
        </w:tc>
        <w:tc>
          <w:tcPr>
            <w:tcW w:w="1701" w:type="dxa"/>
          </w:tcPr>
          <w:p w14:paraId="5FD6C30A" w14:textId="77777777" w:rsidR="0030435D" w:rsidRPr="009A3164" w:rsidRDefault="0030435D" w:rsidP="00A133E7">
            <w:pPr>
              <w:rPr>
                <w:rFonts w:asciiTheme="minorHAnsi" w:hAnsiTheme="minorHAnsi" w:cstheme="minorHAnsi"/>
                <w:sz w:val="22"/>
                <w:szCs w:val="22"/>
              </w:rPr>
            </w:pPr>
          </w:p>
        </w:tc>
        <w:tc>
          <w:tcPr>
            <w:tcW w:w="1842" w:type="dxa"/>
          </w:tcPr>
          <w:p w14:paraId="4D054779" w14:textId="77777777" w:rsidR="0030435D" w:rsidRPr="009A3164" w:rsidRDefault="0030435D" w:rsidP="00A133E7">
            <w:pPr>
              <w:rPr>
                <w:rFonts w:asciiTheme="minorHAnsi" w:hAnsiTheme="minorHAnsi" w:cstheme="minorHAnsi"/>
                <w:sz w:val="22"/>
                <w:szCs w:val="22"/>
              </w:rPr>
            </w:pPr>
          </w:p>
        </w:tc>
        <w:tc>
          <w:tcPr>
            <w:tcW w:w="1276" w:type="dxa"/>
          </w:tcPr>
          <w:p w14:paraId="5E93DBED" w14:textId="77777777" w:rsidR="0030435D" w:rsidRPr="009A3164" w:rsidRDefault="0030435D" w:rsidP="00A133E7">
            <w:pPr>
              <w:rPr>
                <w:rFonts w:asciiTheme="minorHAnsi" w:hAnsiTheme="minorHAnsi" w:cstheme="minorHAnsi"/>
                <w:sz w:val="22"/>
                <w:szCs w:val="22"/>
              </w:rPr>
            </w:pPr>
          </w:p>
        </w:tc>
        <w:tc>
          <w:tcPr>
            <w:tcW w:w="2126" w:type="dxa"/>
          </w:tcPr>
          <w:p w14:paraId="6968ED4F" w14:textId="77777777" w:rsidR="0030435D" w:rsidRPr="009A3164" w:rsidRDefault="0030435D" w:rsidP="00A133E7">
            <w:pPr>
              <w:rPr>
                <w:rFonts w:asciiTheme="minorHAnsi" w:hAnsiTheme="minorHAnsi" w:cstheme="minorHAnsi"/>
                <w:sz w:val="22"/>
                <w:szCs w:val="22"/>
              </w:rPr>
            </w:pPr>
          </w:p>
        </w:tc>
      </w:tr>
      <w:tr w:rsidR="0030435D" w:rsidRPr="009A3164" w14:paraId="29C6903B" w14:textId="77777777" w:rsidTr="00A133E7">
        <w:tc>
          <w:tcPr>
            <w:tcW w:w="2235" w:type="dxa"/>
          </w:tcPr>
          <w:p w14:paraId="2E93D6C4" w14:textId="77777777" w:rsidR="0030435D" w:rsidRPr="009A3164" w:rsidRDefault="0030435D" w:rsidP="00A133E7">
            <w:pPr>
              <w:rPr>
                <w:rFonts w:asciiTheme="minorHAnsi" w:hAnsiTheme="minorHAnsi" w:cstheme="minorHAnsi"/>
                <w:sz w:val="22"/>
                <w:szCs w:val="22"/>
              </w:rPr>
            </w:pPr>
          </w:p>
        </w:tc>
        <w:tc>
          <w:tcPr>
            <w:tcW w:w="1701" w:type="dxa"/>
          </w:tcPr>
          <w:p w14:paraId="78A2ED73" w14:textId="77777777" w:rsidR="0030435D" w:rsidRPr="009A3164" w:rsidRDefault="0030435D" w:rsidP="00A133E7">
            <w:pPr>
              <w:rPr>
                <w:rFonts w:asciiTheme="minorHAnsi" w:hAnsiTheme="minorHAnsi" w:cstheme="minorHAnsi"/>
                <w:sz w:val="22"/>
                <w:szCs w:val="22"/>
              </w:rPr>
            </w:pPr>
          </w:p>
        </w:tc>
        <w:tc>
          <w:tcPr>
            <w:tcW w:w="1842" w:type="dxa"/>
          </w:tcPr>
          <w:p w14:paraId="1D7C4339" w14:textId="77777777" w:rsidR="0030435D" w:rsidRPr="009A3164" w:rsidRDefault="0030435D" w:rsidP="00A133E7">
            <w:pPr>
              <w:rPr>
                <w:rFonts w:asciiTheme="minorHAnsi" w:hAnsiTheme="minorHAnsi" w:cstheme="minorHAnsi"/>
                <w:sz w:val="22"/>
                <w:szCs w:val="22"/>
              </w:rPr>
            </w:pPr>
          </w:p>
        </w:tc>
        <w:tc>
          <w:tcPr>
            <w:tcW w:w="1276" w:type="dxa"/>
          </w:tcPr>
          <w:p w14:paraId="432BB1A8" w14:textId="77777777" w:rsidR="0030435D" w:rsidRPr="009A3164" w:rsidRDefault="0030435D" w:rsidP="00A133E7">
            <w:pPr>
              <w:rPr>
                <w:rFonts w:asciiTheme="minorHAnsi" w:hAnsiTheme="minorHAnsi" w:cstheme="minorHAnsi"/>
                <w:sz w:val="22"/>
                <w:szCs w:val="22"/>
              </w:rPr>
            </w:pPr>
          </w:p>
        </w:tc>
        <w:tc>
          <w:tcPr>
            <w:tcW w:w="2126" w:type="dxa"/>
          </w:tcPr>
          <w:p w14:paraId="7E4B4C99" w14:textId="77777777" w:rsidR="0030435D" w:rsidRPr="009A3164" w:rsidRDefault="0030435D" w:rsidP="00A133E7">
            <w:pPr>
              <w:rPr>
                <w:rFonts w:asciiTheme="minorHAnsi" w:hAnsiTheme="minorHAnsi" w:cstheme="minorHAnsi"/>
                <w:sz w:val="22"/>
                <w:szCs w:val="22"/>
              </w:rPr>
            </w:pPr>
          </w:p>
        </w:tc>
      </w:tr>
      <w:tr w:rsidR="0030435D" w:rsidRPr="009A3164" w14:paraId="613C06F4" w14:textId="77777777" w:rsidTr="00A133E7">
        <w:tc>
          <w:tcPr>
            <w:tcW w:w="2235" w:type="dxa"/>
          </w:tcPr>
          <w:p w14:paraId="4197EAA5" w14:textId="77777777" w:rsidR="0030435D" w:rsidRPr="009A3164" w:rsidRDefault="0030435D" w:rsidP="00A133E7">
            <w:pPr>
              <w:rPr>
                <w:rFonts w:asciiTheme="minorHAnsi" w:hAnsiTheme="minorHAnsi" w:cstheme="minorHAnsi"/>
                <w:sz w:val="22"/>
                <w:szCs w:val="22"/>
              </w:rPr>
            </w:pPr>
          </w:p>
        </w:tc>
        <w:tc>
          <w:tcPr>
            <w:tcW w:w="1701" w:type="dxa"/>
          </w:tcPr>
          <w:p w14:paraId="7C119328" w14:textId="77777777" w:rsidR="0030435D" w:rsidRPr="009A3164" w:rsidRDefault="0030435D" w:rsidP="00A133E7">
            <w:pPr>
              <w:rPr>
                <w:rFonts w:asciiTheme="minorHAnsi" w:hAnsiTheme="minorHAnsi" w:cstheme="minorHAnsi"/>
                <w:sz w:val="22"/>
                <w:szCs w:val="22"/>
              </w:rPr>
            </w:pPr>
          </w:p>
        </w:tc>
        <w:tc>
          <w:tcPr>
            <w:tcW w:w="1842" w:type="dxa"/>
          </w:tcPr>
          <w:p w14:paraId="49474FDB" w14:textId="77777777" w:rsidR="0030435D" w:rsidRPr="009A3164" w:rsidRDefault="0030435D" w:rsidP="00A133E7">
            <w:pPr>
              <w:rPr>
                <w:rFonts w:asciiTheme="minorHAnsi" w:hAnsiTheme="minorHAnsi" w:cstheme="minorHAnsi"/>
                <w:sz w:val="22"/>
                <w:szCs w:val="22"/>
              </w:rPr>
            </w:pPr>
          </w:p>
        </w:tc>
        <w:tc>
          <w:tcPr>
            <w:tcW w:w="1276" w:type="dxa"/>
          </w:tcPr>
          <w:p w14:paraId="4FCF54CE" w14:textId="77777777" w:rsidR="0030435D" w:rsidRPr="009A3164" w:rsidRDefault="0030435D" w:rsidP="00A133E7">
            <w:pPr>
              <w:rPr>
                <w:rFonts w:asciiTheme="minorHAnsi" w:hAnsiTheme="minorHAnsi" w:cstheme="minorHAnsi"/>
                <w:sz w:val="22"/>
                <w:szCs w:val="22"/>
              </w:rPr>
            </w:pPr>
          </w:p>
        </w:tc>
        <w:tc>
          <w:tcPr>
            <w:tcW w:w="2126" w:type="dxa"/>
          </w:tcPr>
          <w:p w14:paraId="5FF55147" w14:textId="77777777" w:rsidR="0030435D" w:rsidRPr="009A3164" w:rsidRDefault="0030435D" w:rsidP="00A133E7">
            <w:pPr>
              <w:rPr>
                <w:rFonts w:asciiTheme="minorHAnsi" w:hAnsiTheme="minorHAnsi" w:cstheme="minorHAnsi"/>
                <w:sz w:val="22"/>
                <w:szCs w:val="22"/>
              </w:rPr>
            </w:pPr>
          </w:p>
        </w:tc>
      </w:tr>
    </w:tbl>
    <w:p w14:paraId="56E3A9A3" w14:textId="77777777" w:rsidR="0030435D" w:rsidRDefault="0030435D" w:rsidP="0030435D">
      <w:pPr>
        <w:rPr>
          <w:rFonts w:asciiTheme="minorHAnsi" w:hAnsiTheme="minorHAnsi" w:cstheme="minorHAnsi"/>
          <w:b/>
          <w:szCs w:val="24"/>
        </w:rPr>
      </w:pPr>
    </w:p>
    <w:p w14:paraId="76EFBABD" w14:textId="234649C5" w:rsidR="0030435D" w:rsidRPr="009A3164" w:rsidRDefault="0030435D" w:rsidP="0030435D">
      <w:pPr>
        <w:rPr>
          <w:rFonts w:asciiTheme="minorHAnsi" w:hAnsiTheme="minorHAnsi" w:cstheme="minorHAnsi"/>
          <w:i/>
          <w:szCs w:val="24"/>
        </w:rPr>
      </w:pPr>
      <w:r w:rsidRPr="009A3164">
        <w:rPr>
          <w:rFonts w:asciiTheme="minorHAnsi" w:hAnsiTheme="minorHAnsi" w:cstheme="minorHAnsi"/>
          <w:b/>
          <w:szCs w:val="24"/>
        </w:rPr>
        <w:t xml:space="preserve">Evidence Required </w:t>
      </w:r>
      <w:r w:rsidRPr="009A3164">
        <w:rPr>
          <w:rFonts w:asciiTheme="minorHAnsi" w:hAnsiTheme="minorHAnsi" w:cstheme="minorHAnsi"/>
          <w:szCs w:val="24"/>
        </w:rPr>
        <w:t xml:space="preserve">may </w:t>
      </w:r>
      <w:proofErr w:type="gramStart"/>
      <w:r w:rsidRPr="009A3164">
        <w:rPr>
          <w:rFonts w:asciiTheme="minorHAnsi" w:hAnsiTheme="minorHAnsi" w:cstheme="minorHAnsi"/>
          <w:szCs w:val="24"/>
        </w:rPr>
        <w:t>include:</w:t>
      </w:r>
      <w:proofErr w:type="gramEnd"/>
      <w:r w:rsidRPr="009A3164">
        <w:rPr>
          <w:rFonts w:asciiTheme="minorHAnsi" w:hAnsiTheme="minorHAnsi" w:cstheme="minorHAnsi"/>
          <w:szCs w:val="24"/>
        </w:rPr>
        <w:t xml:space="preserve"> IT records, photos, location maps, t</w:t>
      </w:r>
      <w:r w:rsidR="006470FA">
        <w:rPr>
          <w:rFonts w:asciiTheme="minorHAnsi" w:hAnsiTheme="minorHAnsi" w:cstheme="minorHAnsi"/>
          <w:szCs w:val="24"/>
        </w:rPr>
        <w:t>e</w:t>
      </w:r>
      <w:r w:rsidRPr="009A3164">
        <w:rPr>
          <w:rFonts w:asciiTheme="minorHAnsi" w:hAnsiTheme="minorHAnsi" w:cstheme="minorHAnsi"/>
          <w:szCs w:val="24"/>
        </w:rPr>
        <w:t xml:space="preserve">xt messages, hand written notes, drawings/pictures, rosters, sign in books, first aid reports etc. </w:t>
      </w:r>
      <w:r w:rsidRPr="009A3164">
        <w:rPr>
          <w:rFonts w:asciiTheme="minorHAnsi" w:hAnsiTheme="minorHAnsi" w:cstheme="minorHAnsi"/>
          <w:i/>
          <w:szCs w:val="24"/>
        </w:rPr>
        <w:t xml:space="preserve">Contact People &amp; Culture for access to ICT records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1907"/>
        <w:gridCol w:w="3899"/>
      </w:tblGrid>
      <w:tr w:rsidR="0030435D" w:rsidRPr="009A3164" w14:paraId="70AB203B" w14:textId="77777777" w:rsidTr="00A133E7">
        <w:tc>
          <w:tcPr>
            <w:tcW w:w="4053" w:type="dxa"/>
            <w:shd w:val="clear" w:color="auto" w:fill="DBE5F1"/>
          </w:tcPr>
          <w:p w14:paraId="65DBCD68" w14:textId="77777777" w:rsidR="0030435D" w:rsidRPr="009A3164" w:rsidRDefault="0030435D" w:rsidP="00A133E7">
            <w:pPr>
              <w:rPr>
                <w:rFonts w:asciiTheme="minorHAnsi" w:hAnsiTheme="minorHAnsi" w:cstheme="minorHAnsi"/>
                <w:b/>
                <w:sz w:val="22"/>
                <w:szCs w:val="22"/>
              </w:rPr>
            </w:pPr>
            <w:r w:rsidRPr="009A3164">
              <w:rPr>
                <w:rFonts w:asciiTheme="minorHAnsi" w:hAnsiTheme="minorHAnsi" w:cstheme="minorHAnsi"/>
                <w:b/>
                <w:sz w:val="22"/>
                <w:szCs w:val="22"/>
              </w:rPr>
              <w:t>Item</w:t>
            </w:r>
          </w:p>
        </w:tc>
        <w:tc>
          <w:tcPr>
            <w:tcW w:w="2234" w:type="dxa"/>
            <w:shd w:val="clear" w:color="auto" w:fill="DBE5F1"/>
          </w:tcPr>
          <w:p w14:paraId="3C640C96" w14:textId="77777777" w:rsidR="0030435D" w:rsidRPr="009A3164" w:rsidRDefault="0030435D" w:rsidP="00A133E7">
            <w:pPr>
              <w:rPr>
                <w:rFonts w:asciiTheme="minorHAnsi" w:hAnsiTheme="minorHAnsi" w:cstheme="minorHAnsi"/>
                <w:b/>
                <w:sz w:val="22"/>
                <w:szCs w:val="22"/>
              </w:rPr>
            </w:pPr>
            <w:r w:rsidRPr="009A3164">
              <w:rPr>
                <w:rFonts w:asciiTheme="minorHAnsi" w:hAnsiTheme="minorHAnsi" w:cstheme="minorHAnsi"/>
                <w:b/>
                <w:sz w:val="22"/>
                <w:szCs w:val="22"/>
              </w:rPr>
              <w:t>Source</w:t>
            </w:r>
          </w:p>
        </w:tc>
        <w:tc>
          <w:tcPr>
            <w:tcW w:w="4395" w:type="dxa"/>
            <w:shd w:val="clear" w:color="auto" w:fill="DBE5F1"/>
          </w:tcPr>
          <w:p w14:paraId="6543AF5B" w14:textId="77777777" w:rsidR="0030435D" w:rsidRPr="009A3164" w:rsidRDefault="0030435D" w:rsidP="00A133E7">
            <w:pPr>
              <w:jc w:val="center"/>
              <w:rPr>
                <w:rFonts w:asciiTheme="minorHAnsi" w:hAnsiTheme="minorHAnsi" w:cstheme="minorHAnsi"/>
                <w:b/>
                <w:sz w:val="22"/>
                <w:szCs w:val="22"/>
              </w:rPr>
            </w:pPr>
            <w:r w:rsidRPr="009A3164">
              <w:rPr>
                <w:rFonts w:asciiTheme="minorHAnsi" w:hAnsiTheme="minorHAnsi" w:cstheme="minorHAnsi"/>
                <w:b/>
                <w:sz w:val="22"/>
                <w:szCs w:val="22"/>
              </w:rPr>
              <w:t>Status (Requested/Obtained)</w:t>
            </w:r>
          </w:p>
        </w:tc>
      </w:tr>
      <w:tr w:rsidR="0030435D" w:rsidRPr="009A3164" w14:paraId="141C19C9" w14:textId="77777777" w:rsidTr="00A133E7">
        <w:tc>
          <w:tcPr>
            <w:tcW w:w="4053" w:type="dxa"/>
          </w:tcPr>
          <w:p w14:paraId="70006008" w14:textId="77777777" w:rsidR="0030435D" w:rsidRPr="009A3164" w:rsidRDefault="0030435D" w:rsidP="00A133E7">
            <w:pPr>
              <w:rPr>
                <w:rFonts w:asciiTheme="minorHAnsi" w:hAnsiTheme="minorHAnsi" w:cstheme="minorHAnsi"/>
                <w:sz w:val="22"/>
                <w:szCs w:val="22"/>
              </w:rPr>
            </w:pPr>
          </w:p>
        </w:tc>
        <w:tc>
          <w:tcPr>
            <w:tcW w:w="2234" w:type="dxa"/>
          </w:tcPr>
          <w:p w14:paraId="597102A0" w14:textId="77777777" w:rsidR="0030435D" w:rsidRPr="009A3164" w:rsidRDefault="0030435D" w:rsidP="00A133E7">
            <w:pPr>
              <w:rPr>
                <w:rFonts w:asciiTheme="minorHAnsi" w:hAnsiTheme="minorHAnsi" w:cstheme="minorHAnsi"/>
                <w:sz w:val="22"/>
                <w:szCs w:val="22"/>
              </w:rPr>
            </w:pPr>
          </w:p>
        </w:tc>
        <w:tc>
          <w:tcPr>
            <w:tcW w:w="4395" w:type="dxa"/>
          </w:tcPr>
          <w:p w14:paraId="5F7E875E" w14:textId="77777777" w:rsidR="0030435D" w:rsidRPr="009A3164" w:rsidRDefault="0030435D" w:rsidP="00A133E7">
            <w:pPr>
              <w:rPr>
                <w:rFonts w:asciiTheme="minorHAnsi" w:hAnsiTheme="minorHAnsi" w:cstheme="minorHAnsi"/>
                <w:sz w:val="22"/>
                <w:szCs w:val="22"/>
              </w:rPr>
            </w:pPr>
          </w:p>
        </w:tc>
      </w:tr>
      <w:tr w:rsidR="0030435D" w:rsidRPr="009A3164" w14:paraId="0781C6E9" w14:textId="77777777" w:rsidTr="00A133E7">
        <w:tc>
          <w:tcPr>
            <w:tcW w:w="4053" w:type="dxa"/>
          </w:tcPr>
          <w:p w14:paraId="1515F86F" w14:textId="77777777" w:rsidR="0030435D" w:rsidRPr="009A3164" w:rsidRDefault="0030435D" w:rsidP="00A133E7">
            <w:pPr>
              <w:rPr>
                <w:rFonts w:asciiTheme="minorHAnsi" w:hAnsiTheme="minorHAnsi" w:cstheme="minorHAnsi"/>
                <w:sz w:val="22"/>
                <w:szCs w:val="22"/>
              </w:rPr>
            </w:pPr>
          </w:p>
        </w:tc>
        <w:tc>
          <w:tcPr>
            <w:tcW w:w="2234" w:type="dxa"/>
          </w:tcPr>
          <w:p w14:paraId="06E86796" w14:textId="77777777" w:rsidR="0030435D" w:rsidRPr="009A3164" w:rsidRDefault="0030435D" w:rsidP="00A133E7">
            <w:pPr>
              <w:rPr>
                <w:rFonts w:asciiTheme="minorHAnsi" w:hAnsiTheme="minorHAnsi" w:cstheme="minorHAnsi"/>
                <w:sz w:val="22"/>
                <w:szCs w:val="22"/>
              </w:rPr>
            </w:pPr>
          </w:p>
        </w:tc>
        <w:tc>
          <w:tcPr>
            <w:tcW w:w="4395" w:type="dxa"/>
          </w:tcPr>
          <w:p w14:paraId="1CDA8DE2" w14:textId="77777777" w:rsidR="0030435D" w:rsidRPr="009A3164" w:rsidRDefault="0030435D" w:rsidP="00A133E7">
            <w:pPr>
              <w:rPr>
                <w:rFonts w:asciiTheme="minorHAnsi" w:hAnsiTheme="minorHAnsi" w:cstheme="minorHAnsi"/>
                <w:sz w:val="22"/>
                <w:szCs w:val="22"/>
              </w:rPr>
            </w:pPr>
          </w:p>
        </w:tc>
      </w:tr>
      <w:tr w:rsidR="0030435D" w:rsidRPr="009A3164" w14:paraId="31830485" w14:textId="77777777" w:rsidTr="00A133E7">
        <w:tc>
          <w:tcPr>
            <w:tcW w:w="4053" w:type="dxa"/>
          </w:tcPr>
          <w:p w14:paraId="18B887C7" w14:textId="77777777" w:rsidR="0030435D" w:rsidRPr="009A3164" w:rsidRDefault="0030435D" w:rsidP="00A133E7">
            <w:pPr>
              <w:rPr>
                <w:rFonts w:asciiTheme="minorHAnsi" w:hAnsiTheme="minorHAnsi" w:cstheme="minorHAnsi"/>
                <w:sz w:val="22"/>
                <w:szCs w:val="22"/>
              </w:rPr>
            </w:pPr>
          </w:p>
        </w:tc>
        <w:tc>
          <w:tcPr>
            <w:tcW w:w="2234" w:type="dxa"/>
          </w:tcPr>
          <w:p w14:paraId="7A3D9A6E" w14:textId="77777777" w:rsidR="0030435D" w:rsidRPr="009A3164" w:rsidRDefault="0030435D" w:rsidP="00A133E7">
            <w:pPr>
              <w:rPr>
                <w:rFonts w:asciiTheme="minorHAnsi" w:hAnsiTheme="minorHAnsi" w:cstheme="minorHAnsi"/>
                <w:sz w:val="22"/>
                <w:szCs w:val="22"/>
              </w:rPr>
            </w:pPr>
          </w:p>
        </w:tc>
        <w:tc>
          <w:tcPr>
            <w:tcW w:w="4395" w:type="dxa"/>
          </w:tcPr>
          <w:p w14:paraId="285A768F" w14:textId="77777777" w:rsidR="0030435D" w:rsidRPr="009A3164" w:rsidRDefault="0030435D" w:rsidP="00A133E7">
            <w:pPr>
              <w:rPr>
                <w:rFonts w:asciiTheme="minorHAnsi" w:hAnsiTheme="minorHAnsi" w:cstheme="minorHAnsi"/>
                <w:sz w:val="22"/>
                <w:szCs w:val="22"/>
              </w:rPr>
            </w:pPr>
          </w:p>
        </w:tc>
      </w:tr>
      <w:tr w:rsidR="0030435D" w:rsidRPr="009A3164" w14:paraId="5FE4E6C7" w14:textId="77777777" w:rsidTr="00A133E7">
        <w:tc>
          <w:tcPr>
            <w:tcW w:w="4053" w:type="dxa"/>
          </w:tcPr>
          <w:p w14:paraId="0A51417B" w14:textId="77777777" w:rsidR="0030435D" w:rsidRPr="009A3164" w:rsidRDefault="0030435D" w:rsidP="00A133E7">
            <w:pPr>
              <w:rPr>
                <w:rFonts w:asciiTheme="minorHAnsi" w:hAnsiTheme="minorHAnsi" w:cstheme="minorHAnsi"/>
                <w:sz w:val="22"/>
                <w:szCs w:val="22"/>
              </w:rPr>
            </w:pPr>
          </w:p>
        </w:tc>
        <w:tc>
          <w:tcPr>
            <w:tcW w:w="2234" w:type="dxa"/>
          </w:tcPr>
          <w:p w14:paraId="6A49B305" w14:textId="77777777" w:rsidR="0030435D" w:rsidRPr="009A3164" w:rsidRDefault="0030435D" w:rsidP="00A133E7">
            <w:pPr>
              <w:rPr>
                <w:rFonts w:asciiTheme="minorHAnsi" w:hAnsiTheme="minorHAnsi" w:cstheme="minorHAnsi"/>
                <w:sz w:val="22"/>
                <w:szCs w:val="22"/>
              </w:rPr>
            </w:pPr>
          </w:p>
        </w:tc>
        <w:tc>
          <w:tcPr>
            <w:tcW w:w="4395" w:type="dxa"/>
          </w:tcPr>
          <w:p w14:paraId="2865AE85" w14:textId="77777777" w:rsidR="0030435D" w:rsidRPr="009A3164" w:rsidRDefault="0030435D" w:rsidP="00A133E7">
            <w:pPr>
              <w:rPr>
                <w:rFonts w:asciiTheme="minorHAnsi" w:hAnsiTheme="minorHAnsi" w:cstheme="minorHAnsi"/>
                <w:sz w:val="22"/>
                <w:szCs w:val="22"/>
              </w:rPr>
            </w:pPr>
          </w:p>
        </w:tc>
      </w:tr>
      <w:tr w:rsidR="0030435D" w:rsidRPr="009A3164" w14:paraId="11864A1A" w14:textId="77777777" w:rsidTr="00A133E7">
        <w:tc>
          <w:tcPr>
            <w:tcW w:w="4053" w:type="dxa"/>
          </w:tcPr>
          <w:p w14:paraId="6B763E8D" w14:textId="77777777" w:rsidR="0030435D" w:rsidRPr="009A3164" w:rsidRDefault="0030435D" w:rsidP="00A133E7">
            <w:pPr>
              <w:rPr>
                <w:rFonts w:asciiTheme="minorHAnsi" w:hAnsiTheme="minorHAnsi" w:cstheme="minorHAnsi"/>
                <w:sz w:val="22"/>
                <w:szCs w:val="22"/>
              </w:rPr>
            </w:pPr>
          </w:p>
        </w:tc>
        <w:tc>
          <w:tcPr>
            <w:tcW w:w="2234" w:type="dxa"/>
          </w:tcPr>
          <w:p w14:paraId="324A9465" w14:textId="77777777" w:rsidR="0030435D" w:rsidRPr="009A3164" w:rsidRDefault="0030435D" w:rsidP="00A133E7">
            <w:pPr>
              <w:rPr>
                <w:rFonts w:asciiTheme="minorHAnsi" w:hAnsiTheme="minorHAnsi" w:cstheme="minorHAnsi"/>
                <w:sz w:val="22"/>
                <w:szCs w:val="22"/>
              </w:rPr>
            </w:pPr>
          </w:p>
        </w:tc>
        <w:tc>
          <w:tcPr>
            <w:tcW w:w="4395" w:type="dxa"/>
          </w:tcPr>
          <w:p w14:paraId="722BB331" w14:textId="77777777" w:rsidR="0030435D" w:rsidRPr="009A3164" w:rsidRDefault="0030435D" w:rsidP="00A133E7">
            <w:pPr>
              <w:rPr>
                <w:rFonts w:asciiTheme="minorHAnsi" w:hAnsiTheme="minorHAnsi" w:cstheme="minorHAnsi"/>
                <w:sz w:val="22"/>
                <w:szCs w:val="22"/>
              </w:rPr>
            </w:pPr>
          </w:p>
        </w:tc>
      </w:tr>
    </w:tbl>
    <w:p w14:paraId="67D57F1D" w14:textId="77777777" w:rsidR="0030435D" w:rsidRPr="009A3164" w:rsidRDefault="0030435D" w:rsidP="0030435D">
      <w:pPr>
        <w:rPr>
          <w:rFonts w:asciiTheme="minorHAnsi" w:hAnsiTheme="minorHAnsi" w:cstheme="minorHAnsi"/>
          <w:b/>
          <w:szCs w:val="24"/>
        </w:rPr>
      </w:pPr>
    </w:p>
    <w:p w14:paraId="047A7A2B" w14:textId="77777777" w:rsidR="0030435D" w:rsidRPr="009A3164" w:rsidRDefault="0030435D" w:rsidP="0030435D">
      <w:pPr>
        <w:rPr>
          <w:rFonts w:asciiTheme="minorHAnsi" w:hAnsiTheme="minorHAnsi" w:cstheme="minorHAnsi"/>
          <w:i/>
          <w:szCs w:val="24"/>
        </w:rPr>
      </w:pPr>
      <w:r w:rsidRPr="009A3164">
        <w:rPr>
          <w:rFonts w:asciiTheme="minorHAnsi" w:hAnsiTheme="minorHAnsi" w:cstheme="minorHAnsi"/>
          <w:b/>
          <w:szCs w:val="24"/>
        </w:rPr>
        <w:t xml:space="preserve">Issues: </w:t>
      </w:r>
      <w:r w:rsidRPr="009A3164">
        <w:rPr>
          <w:rFonts w:asciiTheme="minorHAnsi" w:hAnsiTheme="minorHAnsi" w:cstheme="minorHAnsi"/>
          <w:i/>
          <w:szCs w:val="24"/>
        </w:rPr>
        <w:t>identify any issues encountered and any potential impact on timeframe or other aspect of the inquiry. Consider whether another risk assessment is required in relation to the issues and if so, notify People &amp; Culture.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5"/>
        <w:gridCol w:w="1578"/>
        <w:gridCol w:w="1033"/>
        <w:gridCol w:w="3084"/>
      </w:tblGrid>
      <w:tr w:rsidR="0030435D" w:rsidRPr="009A3164" w14:paraId="1CB1D1F2" w14:textId="77777777" w:rsidTr="00A133E7">
        <w:tc>
          <w:tcPr>
            <w:tcW w:w="4077" w:type="dxa"/>
            <w:shd w:val="clear" w:color="auto" w:fill="DBE5F1"/>
          </w:tcPr>
          <w:p w14:paraId="69AD760C" w14:textId="77777777" w:rsidR="0030435D" w:rsidRPr="009A3164" w:rsidRDefault="0030435D" w:rsidP="00A133E7">
            <w:pPr>
              <w:rPr>
                <w:rFonts w:asciiTheme="minorHAnsi" w:hAnsiTheme="minorHAnsi" w:cstheme="minorHAnsi"/>
                <w:b/>
                <w:sz w:val="22"/>
                <w:szCs w:val="22"/>
              </w:rPr>
            </w:pPr>
            <w:r w:rsidRPr="009A3164">
              <w:rPr>
                <w:rFonts w:asciiTheme="minorHAnsi" w:hAnsiTheme="minorHAnsi" w:cstheme="minorHAnsi"/>
                <w:b/>
                <w:sz w:val="22"/>
                <w:szCs w:val="22"/>
              </w:rPr>
              <w:t>Issue</w:t>
            </w:r>
          </w:p>
        </w:tc>
        <w:tc>
          <w:tcPr>
            <w:tcW w:w="1701" w:type="dxa"/>
            <w:shd w:val="clear" w:color="auto" w:fill="DBE5F1"/>
          </w:tcPr>
          <w:p w14:paraId="3E968D91" w14:textId="77777777" w:rsidR="0030435D" w:rsidRPr="009A3164" w:rsidRDefault="0030435D" w:rsidP="00A133E7">
            <w:pPr>
              <w:rPr>
                <w:rFonts w:asciiTheme="minorHAnsi" w:hAnsiTheme="minorHAnsi" w:cstheme="minorHAnsi"/>
                <w:b/>
                <w:sz w:val="22"/>
                <w:szCs w:val="22"/>
              </w:rPr>
            </w:pPr>
            <w:r w:rsidRPr="009A3164">
              <w:rPr>
                <w:rFonts w:asciiTheme="minorHAnsi" w:hAnsiTheme="minorHAnsi" w:cstheme="minorHAnsi"/>
                <w:b/>
                <w:sz w:val="22"/>
                <w:szCs w:val="22"/>
              </w:rPr>
              <w:t>Discussed with</w:t>
            </w:r>
          </w:p>
        </w:tc>
        <w:tc>
          <w:tcPr>
            <w:tcW w:w="1134" w:type="dxa"/>
            <w:shd w:val="clear" w:color="auto" w:fill="DBE5F1"/>
          </w:tcPr>
          <w:p w14:paraId="30C1BA09" w14:textId="77777777" w:rsidR="0030435D" w:rsidRPr="009A3164" w:rsidRDefault="0030435D" w:rsidP="00A133E7">
            <w:pPr>
              <w:rPr>
                <w:rFonts w:asciiTheme="minorHAnsi" w:hAnsiTheme="minorHAnsi" w:cstheme="minorHAnsi"/>
                <w:b/>
                <w:sz w:val="22"/>
                <w:szCs w:val="22"/>
              </w:rPr>
            </w:pPr>
            <w:r w:rsidRPr="009A3164">
              <w:rPr>
                <w:rFonts w:asciiTheme="minorHAnsi" w:hAnsiTheme="minorHAnsi" w:cstheme="minorHAnsi"/>
                <w:b/>
                <w:sz w:val="22"/>
                <w:szCs w:val="22"/>
              </w:rPr>
              <w:t>Date</w:t>
            </w:r>
          </w:p>
        </w:tc>
        <w:tc>
          <w:tcPr>
            <w:tcW w:w="3686" w:type="dxa"/>
            <w:shd w:val="clear" w:color="auto" w:fill="DBE5F1"/>
          </w:tcPr>
          <w:p w14:paraId="130AB441" w14:textId="77777777" w:rsidR="0030435D" w:rsidRPr="009A3164" w:rsidRDefault="0030435D" w:rsidP="00A133E7">
            <w:pPr>
              <w:rPr>
                <w:rFonts w:asciiTheme="minorHAnsi" w:hAnsiTheme="minorHAnsi" w:cstheme="minorHAnsi"/>
                <w:b/>
                <w:sz w:val="22"/>
                <w:szCs w:val="22"/>
              </w:rPr>
            </w:pPr>
            <w:r w:rsidRPr="009A3164">
              <w:rPr>
                <w:rFonts w:asciiTheme="minorHAnsi" w:hAnsiTheme="minorHAnsi" w:cstheme="minorHAnsi"/>
                <w:b/>
                <w:sz w:val="22"/>
                <w:szCs w:val="22"/>
              </w:rPr>
              <w:t>Action taken</w:t>
            </w:r>
          </w:p>
        </w:tc>
      </w:tr>
      <w:tr w:rsidR="0030435D" w:rsidRPr="009A3164" w14:paraId="409F6F10" w14:textId="77777777" w:rsidTr="00A133E7">
        <w:tc>
          <w:tcPr>
            <w:tcW w:w="4077" w:type="dxa"/>
          </w:tcPr>
          <w:p w14:paraId="6CCFEA75" w14:textId="77777777" w:rsidR="0030435D" w:rsidRPr="009A3164" w:rsidRDefault="0030435D" w:rsidP="00A133E7">
            <w:pPr>
              <w:rPr>
                <w:rFonts w:asciiTheme="minorHAnsi" w:hAnsiTheme="minorHAnsi" w:cstheme="minorHAnsi"/>
                <w:sz w:val="22"/>
                <w:szCs w:val="22"/>
              </w:rPr>
            </w:pPr>
          </w:p>
        </w:tc>
        <w:tc>
          <w:tcPr>
            <w:tcW w:w="1701" w:type="dxa"/>
          </w:tcPr>
          <w:p w14:paraId="7F627785" w14:textId="77777777" w:rsidR="0030435D" w:rsidRPr="009A3164" w:rsidRDefault="0030435D" w:rsidP="00A133E7">
            <w:pPr>
              <w:rPr>
                <w:rFonts w:asciiTheme="minorHAnsi" w:hAnsiTheme="minorHAnsi" w:cstheme="minorHAnsi"/>
                <w:sz w:val="22"/>
                <w:szCs w:val="22"/>
              </w:rPr>
            </w:pPr>
          </w:p>
        </w:tc>
        <w:tc>
          <w:tcPr>
            <w:tcW w:w="1134" w:type="dxa"/>
          </w:tcPr>
          <w:p w14:paraId="7F90349B" w14:textId="77777777" w:rsidR="0030435D" w:rsidRPr="009A3164" w:rsidRDefault="0030435D" w:rsidP="00A133E7">
            <w:pPr>
              <w:rPr>
                <w:rFonts w:asciiTheme="minorHAnsi" w:hAnsiTheme="minorHAnsi" w:cstheme="minorHAnsi"/>
                <w:sz w:val="22"/>
                <w:szCs w:val="22"/>
              </w:rPr>
            </w:pPr>
          </w:p>
        </w:tc>
        <w:tc>
          <w:tcPr>
            <w:tcW w:w="3686" w:type="dxa"/>
          </w:tcPr>
          <w:p w14:paraId="5A3F11EC" w14:textId="77777777" w:rsidR="0030435D" w:rsidRPr="009A3164" w:rsidRDefault="0030435D" w:rsidP="00A133E7">
            <w:pPr>
              <w:rPr>
                <w:rFonts w:asciiTheme="minorHAnsi" w:hAnsiTheme="minorHAnsi" w:cstheme="minorHAnsi"/>
                <w:sz w:val="22"/>
                <w:szCs w:val="22"/>
              </w:rPr>
            </w:pPr>
          </w:p>
        </w:tc>
      </w:tr>
      <w:tr w:rsidR="0030435D" w:rsidRPr="009A3164" w14:paraId="059E9C00" w14:textId="77777777" w:rsidTr="00A133E7">
        <w:tc>
          <w:tcPr>
            <w:tcW w:w="4077" w:type="dxa"/>
          </w:tcPr>
          <w:p w14:paraId="3F749AF8" w14:textId="77777777" w:rsidR="0030435D" w:rsidRPr="009A3164" w:rsidRDefault="0030435D" w:rsidP="00A133E7">
            <w:pPr>
              <w:rPr>
                <w:rFonts w:asciiTheme="minorHAnsi" w:hAnsiTheme="minorHAnsi" w:cstheme="minorHAnsi"/>
                <w:sz w:val="22"/>
                <w:szCs w:val="22"/>
              </w:rPr>
            </w:pPr>
          </w:p>
        </w:tc>
        <w:tc>
          <w:tcPr>
            <w:tcW w:w="1701" w:type="dxa"/>
          </w:tcPr>
          <w:p w14:paraId="7769F3FB" w14:textId="77777777" w:rsidR="0030435D" w:rsidRPr="009A3164" w:rsidRDefault="0030435D" w:rsidP="00A133E7">
            <w:pPr>
              <w:rPr>
                <w:rFonts w:asciiTheme="minorHAnsi" w:hAnsiTheme="minorHAnsi" w:cstheme="minorHAnsi"/>
                <w:sz w:val="22"/>
                <w:szCs w:val="22"/>
              </w:rPr>
            </w:pPr>
          </w:p>
        </w:tc>
        <w:tc>
          <w:tcPr>
            <w:tcW w:w="1134" w:type="dxa"/>
          </w:tcPr>
          <w:p w14:paraId="36C1E6DC" w14:textId="77777777" w:rsidR="0030435D" w:rsidRPr="009A3164" w:rsidRDefault="0030435D" w:rsidP="00A133E7">
            <w:pPr>
              <w:rPr>
                <w:rFonts w:asciiTheme="minorHAnsi" w:hAnsiTheme="minorHAnsi" w:cstheme="minorHAnsi"/>
                <w:sz w:val="22"/>
                <w:szCs w:val="22"/>
              </w:rPr>
            </w:pPr>
          </w:p>
        </w:tc>
        <w:tc>
          <w:tcPr>
            <w:tcW w:w="3686" w:type="dxa"/>
          </w:tcPr>
          <w:p w14:paraId="47C2575E" w14:textId="77777777" w:rsidR="0030435D" w:rsidRPr="009A3164" w:rsidRDefault="0030435D" w:rsidP="00A133E7">
            <w:pPr>
              <w:rPr>
                <w:rFonts w:asciiTheme="minorHAnsi" w:hAnsiTheme="minorHAnsi" w:cstheme="minorHAnsi"/>
                <w:sz w:val="22"/>
                <w:szCs w:val="22"/>
              </w:rPr>
            </w:pPr>
          </w:p>
        </w:tc>
      </w:tr>
      <w:tr w:rsidR="0030435D" w:rsidRPr="009A3164" w14:paraId="66D7C0FD" w14:textId="77777777" w:rsidTr="00A133E7">
        <w:tc>
          <w:tcPr>
            <w:tcW w:w="4077" w:type="dxa"/>
          </w:tcPr>
          <w:p w14:paraId="30D3603A" w14:textId="77777777" w:rsidR="0030435D" w:rsidRPr="009A3164" w:rsidRDefault="0030435D" w:rsidP="00A133E7">
            <w:pPr>
              <w:rPr>
                <w:rFonts w:asciiTheme="minorHAnsi" w:hAnsiTheme="minorHAnsi" w:cstheme="minorHAnsi"/>
                <w:sz w:val="22"/>
                <w:szCs w:val="22"/>
              </w:rPr>
            </w:pPr>
          </w:p>
        </w:tc>
        <w:tc>
          <w:tcPr>
            <w:tcW w:w="1701" w:type="dxa"/>
          </w:tcPr>
          <w:p w14:paraId="381F5BB3" w14:textId="77777777" w:rsidR="0030435D" w:rsidRPr="009A3164" w:rsidRDefault="0030435D" w:rsidP="00A133E7">
            <w:pPr>
              <w:rPr>
                <w:rFonts w:asciiTheme="minorHAnsi" w:hAnsiTheme="minorHAnsi" w:cstheme="minorHAnsi"/>
                <w:sz w:val="22"/>
                <w:szCs w:val="22"/>
              </w:rPr>
            </w:pPr>
          </w:p>
        </w:tc>
        <w:tc>
          <w:tcPr>
            <w:tcW w:w="1134" w:type="dxa"/>
          </w:tcPr>
          <w:p w14:paraId="260DB892" w14:textId="77777777" w:rsidR="0030435D" w:rsidRPr="009A3164" w:rsidRDefault="0030435D" w:rsidP="00A133E7">
            <w:pPr>
              <w:rPr>
                <w:rFonts w:asciiTheme="minorHAnsi" w:hAnsiTheme="minorHAnsi" w:cstheme="minorHAnsi"/>
                <w:sz w:val="22"/>
                <w:szCs w:val="22"/>
              </w:rPr>
            </w:pPr>
          </w:p>
        </w:tc>
        <w:tc>
          <w:tcPr>
            <w:tcW w:w="3686" w:type="dxa"/>
          </w:tcPr>
          <w:p w14:paraId="776E8B02" w14:textId="77777777" w:rsidR="0030435D" w:rsidRPr="009A3164" w:rsidRDefault="0030435D" w:rsidP="00A133E7">
            <w:pPr>
              <w:rPr>
                <w:rFonts w:asciiTheme="minorHAnsi" w:hAnsiTheme="minorHAnsi" w:cstheme="minorHAnsi"/>
                <w:sz w:val="22"/>
                <w:szCs w:val="22"/>
              </w:rPr>
            </w:pPr>
          </w:p>
        </w:tc>
      </w:tr>
      <w:tr w:rsidR="0030435D" w:rsidRPr="009A3164" w14:paraId="52F9375E" w14:textId="77777777" w:rsidTr="00A133E7">
        <w:tc>
          <w:tcPr>
            <w:tcW w:w="4077" w:type="dxa"/>
          </w:tcPr>
          <w:p w14:paraId="7E138E16" w14:textId="77777777" w:rsidR="0030435D" w:rsidRPr="009A3164" w:rsidRDefault="0030435D" w:rsidP="00A133E7">
            <w:pPr>
              <w:rPr>
                <w:rFonts w:asciiTheme="minorHAnsi" w:hAnsiTheme="minorHAnsi" w:cstheme="minorHAnsi"/>
                <w:sz w:val="22"/>
                <w:szCs w:val="22"/>
              </w:rPr>
            </w:pPr>
          </w:p>
        </w:tc>
        <w:tc>
          <w:tcPr>
            <w:tcW w:w="1701" w:type="dxa"/>
          </w:tcPr>
          <w:p w14:paraId="4F3EDC93" w14:textId="77777777" w:rsidR="0030435D" w:rsidRPr="009A3164" w:rsidRDefault="0030435D" w:rsidP="00A133E7">
            <w:pPr>
              <w:rPr>
                <w:rFonts w:asciiTheme="minorHAnsi" w:hAnsiTheme="minorHAnsi" w:cstheme="minorHAnsi"/>
                <w:sz w:val="22"/>
                <w:szCs w:val="22"/>
              </w:rPr>
            </w:pPr>
          </w:p>
        </w:tc>
        <w:tc>
          <w:tcPr>
            <w:tcW w:w="1134" w:type="dxa"/>
          </w:tcPr>
          <w:p w14:paraId="39A0D389" w14:textId="77777777" w:rsidR="0030435D" w:rsidRPr="009A3164" w:rsidRDefault="0030435D" w:rsidP="00A133E7">
            <w:pPr>
              <w:rPr>
                <w:rFonts w:asciiTheme="minorHAnsi" w:hAnsiTheme="minorHAnsi" w:cstheme="minorHAnsi"/>
                <w:sz w:val="22"/>
                <w:szCs w:val="22"/>
              </w:rPr>
            </w:pPr>
          </w:p>
        </w:tc>
        <w:tc>
          <w:tcPr>
            <w:tcW w:w="3686" w:type="dxa"/>
          </w:tcPr>
          <w:p w14:paraId="69E00A54" w14:textId="77777777" w:rsidR="0030435D" w:rsidRPr="009A3164" w:rsidRDefault="0030435D" w:rsidP="00A133E7">
            <w:pPr>
              <w:rPr>
                <w:rFonts w:asciiTheme="minorHAnsi" w:hAnsiTheme="minorHAnsi" w:cstheme="minorHAnsi"/>
                <w:sz w:val="22"/>
                <w:szCs w:val="22"/>
              </w:rPr>
            </w:pPr>
          </w:p>
        </w:tc>
      </w:tr>
      <w:tr w:rsidR="0030435D" w:rsidRPr="009A3164" w14:paraId="619BE308" w14:textId="77777777" w:rsidTr="00A133E7">
        <w:tc>
          <w:tcPr>
            <w:tcW w:w="4077" w:type="dxa"/>
          </w:tcPr>
          <w:p w14:paraId="3DCDFED8" w14:textId="77777777" w:rsidR="0030435D" w:rsidRPr="009A3164" w:rsidRDefault="0030435D" w:rsidP="00A133E7">
            <w:pPr>
              <w:rPr>
                <w:rFonts w:asciiTheme="minorHAnsi" w:hAnsiTheme="minorHAnsi" w:cstheme="minorHAnsi"/>
                <w:sz w:val="22"/>
                <w:szCs w:val="22"/>
              </w:rPr>
            </w:pPr>
          </w:p>
        </w:tc>
        <w:tc>
          <w:tcPr>
            <w:tcW w:w="1701" w:type="dxa"/>
          </w:tcPr>
          <w:p w14:paraId="22B67B50" w14:textId="77777777" w:rsidR="0030435D" w:rsidRPr="009A3164" w:rsidRDefault="0030435D" w:rsidP="00A133E7">
            <w:pPr>
              <w:rPr>
                <w:rFonts w:asciiTheme="minorHAnsi" w:hAnsiTheme="minorHAnsi" w:cstheme="minorHAnsi"/>
                <w:sz w:val="22"/>
                <w:szCs w:val="22"/>
              </w:rPr>
            </w:pPr>
          </w:p>
        </w:tc>
        <w:tc>
          <w:tcPr>
            <w:tcW w:w="1134" w:type="dxa"/>
          </w:tcPr>
          <w:p w14:paraId="4DA5738B" w14:textId="77777777" w:rsidR="0030435D" w:rsidRPr="009A3164" w:rsidRDefault="0030435D" w:rsidP="00A133E7">
            <w:pPr>
              <w:rPr>
                <w:rFonts w:asciiTheme="minorHAnsi" w:hAnsiTheme="minorHAnsi" w:cstheme="minorHAnsi"/>
                <w:sz w:val="22"/>
                <w:szCs w:val="22"/>
              </w:rPr>
            </w:pPr>
          </w:p>
        </w:tc>
        <w:tc>
          <w:tcPr>
            <w:tcW w:w="3686" w:type="dxa"/>
          </w:tcPr>
          <w:p w14:paraId="5F4E8046" w14:textId="77777777" w:rsidR="0030435D" w:rsidRPr="009A3164" w:rsidRDefault="0030435D" w:rsidP="00A133E7">
            <w:pPr>
              <w:rPr>
                <w:rFonts w:asciiTheme="minorHAnsi" w:hAnsiTheme="minorHAnsi" w:cstheme="minorHAnsi"/>
                <w:sz w:val="22"/>
                <w:szCs w:val="22"/>
              </w:rPr>
            </w:pPr>
          </w:p>
        </w:tc>
      </w:tr>
      <w:tr w:rsidR="0030435D" w:rsidRPr="009A3164" w14:paraId="6955F431" w14:textId="77777777" w:rsidTr="00A133E7">
        <w:tc>
          <w:tcPr>
            <w:tcW w:w="4077" w:type="dxa"/>
          </w:tcPr>
          <w:p w14:paraId="34618F6F" w14:textId="77777777" w:rsidR="0030435D" w:rsidRPr="009A3164" w:rsidRDefault="0030435D" w:rsidP="00A133E7">
            <w:pPr>
              <w:rPr>
                <w:rFonts w:asciiTheme="minorHAnsi" w:hAnsiTheme="minorHAnsi" w:cstheme="minorHAnsi"/>
                <w:sz w:val="22"/>
                <w:szCs w:val="22"/>
              </w:rPr>
            </w:pPr>
          </w:p>
        </w:tc>
        <w:tc>
          <w:tcPr>
            <w:tcW w:w="1701" w:type="dxa"/>
          </w:tcPr>
          <w:p w14:paraId="1DC873E3" w14:textId="77777777" w:rsidR="0030435D" w:rsidRPr="009A3164" w:rsidRDefault="0030435D" w:rsidP="00A133E7">
            <w:pPr>
              <w:rPr>
                <w:rFonts w:asciiTheme="minorHAnsi" w:hAnsiTheme="minorHAnsi" w:cstheme="minorHAnsi"/>
                <w:sz w:val="22"/>
                <w:szCs w:val="22"/>
              </w:rPr>
            </w:pPr>
          </w:p>
        </w:tc>
        <w:tc>
          <w:tcPr>
            <w:tcW w:w="1134" w:type="dxa"/>
          </w:tcPr>
          <w:p w14:paraId="2E1287C9" w14:textId="77777777" w:rsidR="0030435D" w:rsidRPr="009A3164" w:rsidRDefault="0030435D" w:rsidP="00A133E7">
            <w:pPr>
              <w:rPr>
                <w:rFonts w:asciiTheme="minorHAnsi" w:hAnsiTheme="minorHAnsi" w:cstheme="minorHAnsi"/>
                <w:sz w:val="22"/>
                <w:szCs w:val="22"/>
              </w:rPr>
            </w:pPr>
          </w:p>
        </w:tc>
        <w:tc>
          <w:tcPr>
            <w:tcW w:w="3686" w:type="dxa"/>
          </w:tcPr>
          <w:p w14:paraId="17EFE5F7" w14:textId="77777777" w:rsidR="0030435D" w:rsidRPr="009A3164" w:rsidRDefault="0030435D" w:rsidP="00A133E7">
            <w:pPr>
              <w:rPr>
                <w:rFonts w:asciiTheme="minorHAnsi" w:hAnsiTheme="minorHAnsi" w:cstheme="minorHAnsi"/>
                <w:sz w:val="22"/>
                <w:szCs w:val="22"/>
              </w:rPr>
            </w:pPr>
          </w:p>
        </w:tc>
      </w:tr>
      <w:tr w:rsidR="0030435D" w:rsidRPr="009A3164" w14:paraId="015AAB2E" w14:textId="77777777" w:rsidTr="00A133E7">
        <w:tc>
          <w:tcPr>
            <w:tcW w:w="4077" w:type="dxa"/>
          </w:tcPr>
          <w:p w14:paraId="2185F63C" w14:textId="77777777" w:rsidR="0030435D" w:rsidRPr="009A3164" w:rsidRDefault="0030435D" w:rsidP="00A133E7">
            <w:pPr>
              <w:rPr>
                <w:rFonts w:asciiTheme="minorHAnsi" w:hAnsiTheme="minorHAnsi" w:cstheme="minorHAnsi"/>
                <w:sz w:val="22"/>
                <w:szCs w:val="22"/>
              </w:rPr>
            </w:pPr>
          </w:p>
        </w:tc>
        <w:tc>
          <w:tcPr>
            <w:tcW w:w="1701" w:type="dxa"/>
          </w:tcPr>
          <w:p w14:paraId="2B442DFF" w14:textId="77777777" w:rsidR="0030435D" w:rsidRPr="009A3164" w:rsidRDefault="0030435D" w:rsidP="00A133E7">
            <w:pPr>
              <w:rPr>
                <w:rFonts w:asciiTheme="minorHAnsi" w:hAnsiTheme="minorHAnsi" w:cstheme="minorHAnsi"/>
                <w:sz w:val="22"/>
                <w:szCs w:val="22"/>
              </w:rPr>
            </w:pPr>
          </w:p>
        </w:tc>
        <w:tc>
          <w:tcPr>
            <w:tcW w:w="1134" w:type="dxa"/>
          </w:tcPr>
          <w:p w14:paraId="71A54D13" w14:textId="77777777" w:rsidR="0030435D" w:rsidRPr="009A3164" w:rsidRDefault="0030435D" w:rsidP="00A133E7">
            <w:pPr>
              <w:rPr>
                <w:rFonts w:asciiTheme="minorHAnsi" w:hAnsiTheme="minorHAnsi" w:cstheme="minorHAnsi"/>
                <w:sz w:val="22"/>
                <w:szCs w:val="22"/>
              </w:rPr>
            </w:pPr>
          </w:p>
        </w:tc>
        <w:tc>
          <w:tcPr>
            <w:tcW w:w="3686" w:type="dxa"/>
          </w:tcPr>
          <w:p w14:paraId="6D8AD001" w14:textId="77777777" w:rsidR="0030435D" w:rsidRPr="009A3164" w:rsidRDefault="0030435D" w:rsidP="00A133E7">
            <w:pPr>
              <w:rPr>
                <w:rFonts w:asciiTheme="minorHAnsi" w:hAnsiTheme="minorHAnsi" w:cstheme="minorHAnsi"/>
                <w:sz w:val="22"/>
                <w:szCs w:val="22"/>
              </w:rPr>
            </w:pPr>
          </w:p>
        </w:tc>
      </w:tr>
      <w:tr w:rsidR="0030435D" w:rsidRPr="009A3164" w14:paraId="4D1D60EE" w14:textId="77777777" w:rsidTr="00A133E7">
        <w:tc>
          <w:tcPr>
            <w:tcW w:w="4077" w:type="dxa"/>
          </w:tcPr>
          <w:p w14:paraId="0E65BE15" w14:textId="77777777" w:rsidR="0030435D" w:rsidRPr="009A3164" w:rsidRDefault="0030435D" w:rsidP="00A133E7">
            <w:pPr>
              <w:rPr>
                <w:rFonts w:asciiTheme="minorHAnsi" w:hAnsiTheme="minorHAnsi" w:cstheme="minorHAnsi"/>
                <w:sz w:val="22"/>
                <w:szCs w:val="22"/>
              </w:rPr>
            </w:pPr>
          </w:p>
        </w:tc>
        <w:tc>
          <w:tcPr>
            <w:tcW w:w="1701" w:type="dxa"/>
          </w:tcPr>
          <w:p w14:paraId="7039F236" w14:textId="77777777" w:rsidR="0030435D" w:rsidRPr="009A3164" w:rsidRDefault="0030435D" w:rsidP="00A133E7">
            <w:pPr>
              <w:rPr>
                <w:rFonts w:asciiTheme="minorHAnsi" w:hAnsiTheme="minorHAnsi" w:cstheme="minorHAnsi"/>
                <w:sz w:val="22"/>
                <w:szCs w:val="22"/>
              </w:rPr>
            </w:pPr>
          </w:p>
        </w:tc>
        <w:tc>
          <w:tcPr>
            <w:tcW w:w="1134" w:type="dxa"/>
          </w:tcPr>
          <w:p w14:paraId="7A0DEB00" w14:textId="77777777" w:rsidR="0030435D" w:rsidRPr="009A3164" w:rsidRDefault="0030435D" w:rsidP="00A133E7">
            <w:pPr>
              <w:rPr>
                <w:rFonts w:asciiTheme="minorHAnsi" w:hAnsiTheme="minorHAnsi" w:cstheme="minorHAnsi"/>
                <w:sz w:val="22"/>
                <w:szCs w:val="22"/>
              </w:rPr>
            </w:pPr>
          </w:p>
        </w:tc>
        <w:tc>
          <w:tcPr>
            <w:tcW w:w="3686" w:type="dxa"/>
          </w:tcPr>
          <w:p w14:paraId="02FD5E75" w14:textId="77777777" w:rsidR="0030435D" w:rsidRPr="009A3164" w:rsidRDefault="0030435D" w:rsidP="00A133E7">
            <w:pPr>
              <w:rPr>
                <w:rFonts w:asciiTheme="minorHAnsi" w:hAnsiTheme="minorHAnsi" w:cstheme="minorHAnsi"/>
                <w:sz w:val="22"/>
                <w:szCs w:val="22"/>
              </w:rPr>
            </w:pPr>
          </w:p>
        </w:tc>
      </w:tr>
      <w:tr w:rsidR="0030435D" w:rsidRPr="009A3164" w14:paraId="049757B8" w14:textId="77777777" w:rsidTr="00A133E7">
        <w:tc>
          <w:tcPr>
            <w:tcW w:w="4077" w:type="dxa"/>
          </w:tcPr>
          <w:p w14:paraId="7B1C6DAA" w14:textId="77777777" w:rsidR="0030435D" w:rsidRPr="009A3164" w:rsidRDefault="0030435D" w:rsidP="00A133E7">
            <w:pPr>
              <w:rPr>
                <w:rFonts w:asciiTheme="minorHAnsi" w:hAnsiTheme="minorHAnsi" w:cstheme="minorHAnsi"/>
                <w:sz w:val="22"/>
                <w:szCs w:val="22"/>
              </w:rPr>
            </w:pPr>
          </w:p>
        </w:tc>
        <w:tc>
          <w:tcPr>
            <w:tcW w:w="1701" w:type="dxa"/>
          </w:tcPr>
          <w:p w14:paraId="0CA8167C" w14:textId="77777777" w:rsidR="0030435D" w:rsidRPr="009A3164" w:rsidRDefault="0030435D" w:rsidP="00A133E7">
            <w:pPr>
              <w:rPr>
                <w:rFonts w:asciiTheme="minorHAnsi" w:hAnsiTheme="minorHAnsi" w:cstheme="minorHAnsi"/>
                <w:sz w:val="22"/>
                <w:szCs w:val="22"/>
              </w:rPr>
            </w:pPr>
          </w:p>
        </w:tc>
        <w:tc>
          <w:tcPr>
            <w:tcW w:w="1134" w:type="dxa"/>
          </w:tcPr>
          <w:p w14:paraId="2773531D" w14:textId="77777777" w:rsidR="0030435D" w:rsidRPr="009A3164" w:rsidRDefault="0030435D" w:rsidP="00A133E7">
            <w:pPr>
              <w:rPr>
                <w:rFonts w:asciiTheme="minorHAnsi" w:hAnsiTheme="minorHAnsi" w:cstheme="minorHAnsi"/>
                <w:sz w:val="22"/>
                <w:szCs w:val="22"/>
              </w:rPr>
            </w:pPr>
          </w:p>
        </w:tc>
        <w:tc>
          <w:tcPr>
            <w:tcW w:w="3686" w:type="dxa"/>
          </w:tcPr>
          <w:p w14:paraId="0E483EA1" w14:textId="77777777" w:rsidR="0030435D" w:rsidRPr="009A3164" w:rsidRDefault="0030435D" w:rsidP="00A133E7">
            <w:pPr>
              <w:rPr>
                <w:rFonts w:asciiTheme="minorHAnsi" w:hAnsiTheme="minorHAnsi" w:cstheme="minorHAnsi"/>
                <w:sz w:val="22"/>
                <w:szCs w:val="22"/>
              </w:rPr>
            </w:pPr>
          </w:p>
        </w:tc>
      </w:tr>
      <w:tr w:rsidR="0030435D" w:rsidRPr="009A3164" w14:paraId="2471CB7C" w14:textId="77777777" w:rsidTr="00A133E7">
        <w:tc>
          <w:tcPr>
            <w:tcW w:w="4077" w:type="dxa"/>
          </w:tcPr>
          <w:p w14:paraId="3D0CEE48" w14:textId="77777777" w:rsidR="0030435D" w:rsidRPr="009A3164" w:rsidRDefault="0030435D" w:rsidP="00A133E7">
            <w:pPr>
              <w:rPr>
                <w:rFonts w:asciiTheme="minorHAnsi" w:hAnsiTheme="minorHAnsi" w:cstheme="minorHAnsi"/>
                <w:sz w:val="22"/>
                <w:szCs w:val="22"/>
              </w:rPr>
            </w:pPr>
          </w:p>
        </w:tc>
        <w:tc>
          <w:tcPr>
            <w:tcW w:w="1701" w:type="dxa"/>
          </w:tcPr>
          <w:p w14:paraId="341E2217" w14:textId="77777777" w:rsidR="0030435D" w:rsidRPr="009A3164" w:rsidRDefault="0030435D" w:rsidP="00A133E7">
            <w:pPr>
              <w:rPr>
                <w:rFonts w:asciiTheme="minorHAnsi" w:hAnsiTheme="minorHAnsi" w:cstheme="minorHAnsi"/>
                <w:sz w:val="22"/>
                <w:szCs w:val="22"/>
              </w:rPr>
            </w:pPr>
          </w:p>
        </w:tc>
        <w:tc>
          <w:tcPr>
            <w:tcW w:w="1134" w:type="dxa"/>
          </w:tcPr>
          <w:p w14:paraId="030E8F58" w14:textId="77777777" w:rsidR="0030435D" w:rsidRPr="009A3164" w:rsidRDefault="0030435D" w:rsidP="00A133E7">
            <w:pPr>
              <w:rPr>
                <w:rFonts w:asciiTheme="minorHAnsi" w:hAnsiTheme="minorHAnsi" w:cstheme="minorHAnsi"/>
                <w:sz w:val="22"/>
                <w:szCs w:val="22"/>
              </w:rPr>
            </w:pPr>
          </w:p>
        </w:tc>
        <w:tc>
          <w:tcPr>
            <w:tcW w:w="3686" w:type="dxa"/>
          </w:tcPr>
          <w:p w14:paraId="609DE547" w14:textId="77777777" w:rsidR="0030435D" w:rsidRPr="009A3164" w:rsidRDefault="0030435D" w:rsidP="00A133E7">
            <w:pPr>
              <w:rPr>
                <w:rFonts w:asciiTheme="minorHAnsi" w:hAnsiTheme="minorHAnsi" w:cstheme="minorHAnsi"/>
                <w:sz w:val="22"/>
                <w:szCs w:val="22"/>
              </w:rPr>
            </w:pPr>
          </w:p>
        </w:tc>
      </w:tr>
      <w:tr w:rsidR="0030435D" w:rsidRPr="009A3164" w14:paraId="3FA27E3E" w14:textId="77777777" w:rsidTr="00A133E7">
        <w:tc>
          <w:tcPr>
            <w:tcW w:w="4077" w:type="dxa"/>
          </w:tcPr>
          <w:p w14:paraId="3C9813BD" w14:textId="77777777" w:rsidR="0030435D" w:rsidRPr="009A3164" w:rsidRDefault="0030435D" w:rsidP="00A133E7">
            <w:pPr>
              <w:rPr>
                <w:rFonts w:asciiTheme="minorHAnsi" w:hAnsiTheme="minorHAnsi" w:cstheme="minorHAnsi"/>
                <w:sz w:val="22"/>
                <w:szCs w:val="22"/>
              </w:rPr>
            </w:pPr>
          </w:p>
        </w:tc>
        <w:tc>
          <w:tcPr>
            <w:tcW w:w="1701" w:type="dxa"/>
          </w:tcPr>
          <w:p w14:paraId="3139FC46" w14:textId="77777777" w:rsidR="0030435D" w:rsidRPr="009A3164" w:rsidRDefault="0030435D" w:rsidP="00A133E7">
            <w:pPr>
              <w:rPr>
                <w:rFonts w:asciiTheme="minorHAnsi" w:hAnsiTheme="minorHAnsi" w:cstheme="minorHAnsi"/>
                <w:sz w:val="22"/>
                <w:szCs w:val="22"/>
              </w:rPr>
            </w:pPr>
          </w:p>
        </w:tc>
        <w:tc>
          <w:tcPr>
            <w:tcW w:w="1134" w:type="dxa"/>
          </w:tcPr>
          <w:p w14:paraId="188FCF44" w14:textId="77777777" w:rsidR="0030435D" w:rsidRPr="009A3164" w:rsidRDefault="0030435D" w:rsidP="00A133E7">
            <w:pPr>
              <w:rPr>
                <w:rFonts w:asciiTheme="minorHAnsi" w:hAnsiTheme="minorHAnsi" w:cstheme="minorHAnsi"/>
                <w:sz w:val="22"/>
                <w:szCs w:val="22"/>
              </w:rPr>
            </w:pPr>
          </w:p>
        </w:tc>
        <w:tc>
          <w:tcPr>
            <w:tcW w:w="3686" w:type="dxa"/>
          </w:tcPr>
          <w:p w14:paraId="600F2244" w14:textId="77777777" w:rsidR="0030435D" w:rsidRPr="009A3164" w:rsidRDefault="0030435D" w:rsidP="00A133E7">
            <w:pPr>
              <w:rPr>
                <w:rFonts w:asciiTheme="minorHAnsi" w:hAnsiTheme="minorHAnsi" w:cstheme="minorHAnsi"/>
                <w:sz w:val="22"/>
                <w:szCs w:val="22"/>
              </w:rPr>
            </w:pPr>
          </w:p>
        </w:tc>
      </w:tr>
    </w:tbl>
    <w:p w14:paraId="57D1EDCF" w14:textId="77777777" w:rsidR="0030435D" w:rsidRPr="009A3164" w:rsidRDefault="0030435D" w:rsidP="0030435D">
      <w:pPr>
        <w:rPr>
          <w:rFonts w:asciiTheme="minorHAnsi" w:hAnsiTheme="minorHAnsi" w:cstheme="minorHAnsi"/>
          <w:b/>
          <w:szCs w:val="24"/>
        </w:rPr>
      </w:pPr>
    </w:p>
    <w:p w14:paraId="2B9CFD82" w14:textId="77777777" w:rsidR="0030435D" w:rsidRPr="009A3164" w:rsidRDefault="0030435D" w:rsidP="0030435D">
      <w:pPr>
        <w:rPr>
          <w:rFonts w:asciiTheme="minorHAnsi" w:hAnsiTheme="minorHAnsi" w:cstheme="minorHAnsi"/>
          <w:szCs w:val="24"/>
        </w:rPr>
      </w:pPr>
      <w:r w:rsidRPr="009A3164">
        <w:rPr>
          <w:rFonts w:asciiTheme="minorHAnsi" w:hAnsiTheme="minorHAnsi" w:cstheme="minorHAnsi"/>
          <w:b/>
          <w:szCs w:val="24"/>
        </w:rPr>
        <w:t xml:space="preserve">Respondent: </w:t>
      </w:r>
      <w:r w:rsidRPr="009A3164">
        <w:rPr>
          <w:rFonts w:asciiTheme="minorHAnsi" w:hAnsiTheme="minorHAnsi" w:cstheme="minorHAnsi"/>
          <w:szCs w:val="24"/>
        </w:rPr>
        <w:t>identify what evidence and information should be provided to the respondent and draft appropriate questions to guide the interview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3493"/>
        <w:gridCol w:w="4351"/>
      </w:tblGrid>
      <w:tr w:rsidR="0030435D" w:rsidRPr="009A3164" w14:paraId="3D643ECD" w14:textId="77777777" w:rsidTr="00A133E7">
        <w:tc>
          <w:tcPr>
            <w:tcW w:w="1242" w:type="dxa"/>
            <w:shd w:val="clear" w:color="auto" w:fill="DBE5F1"/>
          </w:tcPr>
          <w:p w14:paraId="40B63FDD" w14:textId="77777777" w:rsidR="0030435D" w:rsidRPr="009A3164" w:rsidRDefault="0030435D" w:rsidP="00A133E7">
            <w:pPr>
              <w:jc w:val="center"/>
              <w:rPr>
                <w:rFonts w:asciiTheme="minorHAnsi" w:hAnsiTheme="minorHAnsi" w:cstheme="minorHAnsi"/>
                <w:b/>
                <w:sz w:val="22"/>
                <w:szCs w:val="22"/>
              </w:rPr>
            </w:pPr>
            <w:r w:rsidRPr="009A3164">
              <w:rPr>
                <w:rFonts w:asciiTheme="minorHAnsi" w:hAnsiTheme="minorHAnsi" w:cstheme="minorHAnsi"/>
                <w:b/>
                <w:sz w:val="22"/>
                <w:szCs w:val="22"/>
              </w:rPr>
              <w:t>Relevant allegation no.</w:t>
            </w:r>
          </w:p>
        </w:tc>
        <w:tc>
          <w:tcPr>
            <w:tcW w:w="4111" w:type="dxa"/>
            <w:shd w:val="clear" w:color="auto" w:fill="DBE5F1"/>
          </w:tcPr>
          <w:p w14:paraId="2ABCE0BF" w14:textId="77777777" w:rsidR="0030435D" w:rsidRPr="009A3164" w:rsidRDefault="0030435D" w:rsidP="00A133E7">
            <w:pPr>
              <w:rPr>
                <w:rFonts w:asciiTheme="minorHAnsi" w:hAnsiTheme="minorHAnsi" w:cstheme="minorHAnsi"/>
                <w:b/>
                <w:sz w:val="22"/>
                <w:szCs w:val="22"/>
              </w:rPr>
            </w:pPr>
            <w:r w:rsidRPr="009A3164">
              <w:rPr>
                <w:rFonts w:asciiTheme="minorHAnsi" w:hAnsiTheme="minorHAnsi" w:cstheme="minorHAnsi"/>
                <w:b/>
                <w:sz w:val="22"/>
                <w:szCs w:val="22"/>
              </w:rPr>
              <w:t>Evidence to be provided to respondent</w:t>
            </w:r>
          </w:p>
        </w:tc>
        <w:tc>
          <w:tcPr>
            <w:tcW w:w="5245" w:type="dxa"/>
            <w:shd w:val="clear" w:color="auto" w:fill="DBE5F1"/>
          </w:tcPr>
          <w:p w14:paraId="2B06C299" w14:textId="77777777" w:rsidR="0030435D" w:rsidRPr="009A3164" w:rsidRDefault="0030435D" w:rsidP="00A133E7">
            <w:pPr>
              <w:rPr>
                <w:rFonts w:asciiTheme="minorHAnsi" w:hAnsiTheme="minorHAnsi" w:cstheme="minorHAnsi"/>
                <w:b/>
                <w:sz w:val="22"/>
                <w:szCs w:val="22"/>
              </w:rPr>
            </w:pPr>
            <w:r w:rsidRPr="009A3164">
              <w:rPr>
                <w:rFonts w:asciiTheme="minorHAnsi" w:hAnsiTheme="minorHAnsi" w:cstheme="minorHAnsi"/>
                <w:b/>
                <w:sz w:val="22"/>
                <w:szCs w:val="22"/>
              </w:rPr>
              <w:t>Draft Questions</w:t>
            </w:r>
          </w:p>
        </w:tc>
      </w:tr>
      <w:tr w:rsidR="0030435D" w:rsidRPr="009A3164" w14:paraId="3102B9F5" w14:textId="77777777" w:rsidTr="00A133E7">
        <w:tc>
          <w:tcPr>
            <w:tcW w:w="1242" w:type="dxa"/>
          </w:tcPr>
          <w:p w14:paraId="49CA026F" w14:textId="77777777" w:rsidR="0030435D" w:rsidRPr="009A3164" w:rsidRDefault="0030435D" w:rsidP="00A133E7">
            <w:pPr>
              <w:rPr>
                <w:rFonts w:asciiTheme="minorHAnsi" w:hAnsiTheme="minorHAnsi" w:cstheme="minorHAnsi"/>
                <w:sz w:val="22"/>
                <w:szCs w:val="22"/>
              </w:rPr>
            </w:pPr>
          </w:p>
        </w:tc>
        <w:tc>
          <w:tcPr>
            <w:tcW w:w="4111" w:type="dxa"/>
          </w:tcPr>
          <w:p w14:paraId="65CC2C7F" w14:textId="77777777" w:rsidR="0030435D" w:rsidRPr="009A3164" w:rsidRDefault="0030435D" w:rsidP="00A133E7">
            <w:pPr>
              <w:rPr>
                <w:rFonts w:asciiTheme="minorHAnsi" w:hAnsiTheme="minorHAnsi" w:cstheme="minorHAnsi"/>
                <w:sz w:val="22"/>
                <w:szCs w:val="22"/>
              </w:rPr>
            </w:pPr>
          </w:p>
        </w:tc>
        <w:tc>
          <w:tcPr>
            <w:tcW w:w="5245" w:type="dxa"/>
          </w:tcPr>
          <w:p w14:paraId="64D3EB9C" w14:textId="77777777" w:rsidR="0030435D" w:rsidRPr="009A3164" w:rsidRDefault="0030435D" w:rsidP="00A133E7">
            <w:pPr>
              <w:rPr>
                <w:rFonts w:asciiTheme="minorHAnsi" w:hAnsiTheme="minorHAnsi" w:cstheme="minorHAnsi"/>
                <w:sz w:val="22"/>
                <w:szCs w:val="22"/>
              </w:rPr>
            </w:pPr>
          </w:p>
        </w:tc>
      </w:tr>
      <w:tr w:rsidR="0030435D" w:rsidRPr="009A3164" w14:paraId="1F239E6D" w14:textId="77777777" w:rsidTr="00A133E7">
        <w:tc>
          <w:tcPr>
            <w:tcW w:w="1242" w:type="dxa"/>
          </w:tcPr>
          <w:p w14:paraId="50A4B043" w14:textId="77777777" w:rsidR="0030435D" w:rsidRPr="009A3164" w:rsidRDefault="0030435D" w:rsidP="00A133E7">
            <w:pPr>
              <w:rPr>
                <w:rFonts w:asciiTheme="minorHAnsi" w:hAnsiTheme="minorHAnsi" w:cstheme="minorHAnsi"/>
                <w:sz w:val="22"/>
                <w:szCs w:val="22"/>
              </w:rPr>
            </w:pPr>
          </w:p>
        </w:tc>
        <w:tc>
          <w:tcPr>
            <w:tcW w:w="4111" w:type="dxa"/>
          </w:tcPr>
          <w:p w14:paraId="590AE663" w14:textId="77777777" w:rsidR="0030435D" w:rsidRPr="009A3164" w:rsidRDefault="0030435D" w:rsidP="00A133E7">
            <w:pPr>
              <w:rPr>
                <w:rFonts w:asciiTheme="minorHAnsi" w:hAnsiTheme="minorHAnsi" w:cstheme="minorHAnsi"/>
                <w:sz w:val="22"/>
                <w:szCs w:val="22"/>
              </w:rPr>
            </w:pPr>
          </w:p>
        </w:tc>
        <w:tc>
          <w:tcPr>
            <w:tcW w:w="5245" w:type="dxa"/>
          </w:tcPr>
          <w:p w14:paraId="12353AF6" w14:textId="77777777" w:rsidR="0030435D" w:rsidRPr="009A3164" w:rsidRDefault="0030435D" w:rsidP="00A133E7">
            <w:pPr>
              <w:rPr>
                <w:rFonts w:asciiTheme="minorHAnsi" w:hAnsiTheme="minorHAnsi" w:cstheme="minorHAnsi"/>
                <w:sz w:val="22"/>
                <w:szCs w:val="22"/>
              </w:rPr>
            </w:pPr>
          </w:p>
        </w:tc>
      </w:tr>
      <w:tr w:rsidR="0030435D" w:rsidRPr="009A3164" w14:paraId="62DF8645" w14:textId="77777777" w:rsidTr="00A133E7">
        <w:tc>
          <w:tcPr>
            <w:tcW w:w="1242" w:type="dxa"/>
          </w:tcPr>
          <w:p w14:paraId="348171C6" w14:textId="77777777" w:rsidR="0030435D" w:rsidRPr="009A3164" w:rsidRDefault="0030435D" w:rsidP="00A133E7">
            <w:pPr>
              <w:rPr>
                <w:rFonts w:asciiTheme="minorHAnsi" w:hAnsiTheme="minorHAnsi" w:cstheme="minorHAnsi"/>
                <w:sz w:val="22"/>
                <w:szCs w:val="22"/>
              </w:rPr>
            </w:pPr>
          </w:p>
        </w:tc>
        <w:tc>
          <w:tcPr>
            <w:tcW w:w="4111" w:type="dxa"/>
          </w:tcPr>
          <w:p w14:paraId="64F678EB" w14:textId="77777777" w:rsidR="0030435D" w:rsidRPr="009A3164" w:rsidRDefault="0030435D" w:rsidP="00A133E7">
            <w:pPr>
              <w:rPr>
                <w:rFonts w:asciiTheme="minorHAnsi" w:hAnsiTheme="minorHAnsi" w:cstheme="minorHAnsi"/>
                <w:sz w:val="22"/>
                <w:szCs w:val="22"/>
              </w:rPr>
            </w:pPr>
          </w:p>
        </w:tc>
        <w:tc>
          <w:tcPr>
            <w:tcW w:w="5245" w:type="dxa"/>
          </w:tcPr>
          <w:p w14:paraId="5E89ADDB" w14:textId="77777777" w:rsidR="0030435D" w:rsidRPr="009A3164" w:rsidRDefault="0030435D" w:rsidP="00A133E7">
            <w:pPr>
              <w:rPr>
                <w:rFonts w:asciiTheme="minorHAnsi" w:hAnsiTheme="minorHAnsi" w:cstheme="minorHAnsi"/>
                <w:sz w:val="22"/>
                <w:szCs w:val="22"/>
              </w:rPr>
            </w:pPr>
          </w:p>
        </w:tc>
      </w:tr>
      <w:tr w:rsidR="0030435D" w:rsidRPr="009A3164" w14:paraId="3C897832" w14:textId="77777777" w:rsidTr="00A133E7">
        <w:tc>
          <w:tcPr>
            <w:tcW w:w="1242" w:type="dxa"/>
          </w:tcPr>
          <w:p w14:paraId="342EEB7F" w14:textId="77777777" w:rsidR="0030435D" w:rsidRPr="009A3164" w:rsidRDefault="0030435D" w:rsidP="00A133E7">
            <w:pPr>
              <w:rPr>
                <w:rFonts w:asciiTheme="minorHAnsi" w:hAnsiTheme="minorHAnsi" w:cstheme="minorHAnsi"/>
                <w:sz w:val="22"/>
                <w:szCs w:val="22"/>
              </w:rPr>
            </w:pPr>
          </w:p>
        </w:tc>
        <w:tc>
          <w:tcPr>
            <w:tcW w:w="4111" w:type="dxa"/>
          </w:tcPr>
          <w:p w14:paraId="070D263B" w14:textId="77777777" w:rsidR="0030435D" w:rsidRPr="009A3164" w:rsidRDefault="0030435D" w:rsidP="00A133E7">
            <w:pPr>
              <w:rPr>
                <w:rFonts w:asciiTheme="minorHAnsi" w:hAnsiTheme="minorHAnsi" w:cstheme="minorHAnsi"/>
                <w:sz w:val="22"/>
                <w:szCs w:val="22"/>
              </w:rPr>
            </w:pPr>
          </w:p>
        </w:tc>
        <w:tc>
          <w:tcPr>
            <w:tcW w:w="5245" w:type="dxa"/>
          </w:tcPr>
          <w:p w14:paraId="1E8056AA" w14:textId="77777777" w:rsidR="0030435D" w:rsidRPr="009A3164" w:rsidRDefault="0030435D" w:rsidP="00A133E7">
            <w:pPr>
              <w:rPr>
                <w:rFonts w:asciiTheme="minorHAnsi" w:hAnsiTheme="minorHAnsi" w:cstheme="minorHAnsi"/>
                <w:sz w:val="22"/>
                <w:szCs w:val="22"/>
              </w:rPr>
            </w:pPr>
          </w:p>
        </w:tc>
      </w:tr>
      <w:tr w:rsidR="0030435D" w:rsidRPr="009A3164" w14:paraId="76DB9503" w14:textId="77777777" w:rsidTr="00A133E7">
        <w:tc>
          <w:tcPr>
            <w:tcW w:w="1242" w:type="dxa"/>
          </w:tcPr>
          <w:p w14:paraId="00D4F819" w14:textId="77777777" w:rsidR="0030435D" w:rsidRPr="009A3164" w:rsidRDefault="0030435D" w:rsidP="00A133E7">
            <w:pPr>
              <w:rPr>
                <w:rFonts w:asciiTheme="minorHAnsi" w:hAnsiTheme="minorHAnsi" w:cstheme="minorHAnsi"/>
                <w:sz w:val="22"/>
                <w:szCs w:val="22"/>
              </w:rPr>
            </w:pPr>
          </w:p>
        </w:tc>
        <w:tc>
          <w:tcPr>
            <w:tcW w:w="4111" w:type="dxa"/>
          </w:tcPr>
          <w:p w14:paraId="053E9A12" w14:textId="77777777" w:rsidR="0030435D" w:rsidRPr="009A3164" w:rsidRDefault="0030435D" w:rsidP="00A133E7">
            <w:pPr>
              <w:rPr>
                <w:rFonts w:asciiTheme="minorHAnsi" w:hAnsiTheme="minorHAnsi" w:cstheme="minorHAnsi"/>
                <w:sz w:val="22"/>
                <w:szCs w:val="22"/>
              </w:rPr>
            </w:pPr>
          </w:p>
        </w:tc>
        <w:tc>
          <w:tcPr>
            <w:tcW w:w="5245" w:type="dxa"/>
          </w:tcPr>
          <w:p w14:paraId="4DA966DA" w14:textId="77777777" w:rsidR="0030435D" w:rsidRPr="009A3164" w:rsidRDefault="0030435D" w:rsidP="00A133E7">
            <w:pPr>
              <w:rPr>
                <w:rFonts w:asciiTheme="minorHAnsi" w:hAnsiTheme="minorHAnsi" w:cstheme="minorHAnsi"/>
                <w:sz w:val="22"/>
                <w:szCs w:val="22"/>
              </w:rPr>
            </w:pPr>
          </w:p>
        </w:tc>
      </w:tr>
      <w:tr w:rsidR="0030435D" w:rsidRPr="009A3164" w14:paraId="35EA78D1" w14:textId="77777777" w:rsidTr="00A133E7">
        <w:tc>
          <w:tcPr>
            <w:tcW w:w="1242" w:type="dxa"/>
          </w:tcPr>
          <w:p w14:paraId="60F0908B" w14:textId="77777777" w:rsidR="0030435D" w:rsidRPr="009A3164" w:rsidRDefault="0030435D" w:rsidP="00A133E7">
            <w:pPr>
              <w:rPr>
                <w:rFonts w:asciiTheme="minorHAnsi" w:hAnsiTheme="minorHAnsi" w:cstheme="minorHAnsi"/>
                <w:sz w:val="22"/>
                <w:szCs w:val="22"/>
              </w:rPr>
            </w:pPr>
          </w:p>
        </w:tc>
        <w:tc>
          <w:tcPr>
            <w:tcW w:w="4111" w:type="dxa"/>
          </w:tcPr>
          <w:p w14:paraId="07E61977" w14:textId="77777777" w:rsidR="0030435D" w:rsidRPr="009A3164" w:rsidRDefault="0030435D" w:rsidP="00A133E7">
            <w:pPr>
              <w:rPr>
                <w:rFonts w:asciiTheme="minorHAnsi" w:hAnsiTheme="minorHAnsi" w:cstheme="minorHAnsi"/>
                <w:sz w:val="22"/>
                <w:szCs w:val="22"/>
              </w:rPr>
            </w:pPr>
          </w:p>
        </w:tc>
        <w:tc>
          <w:tcPr>
            <w:tcW w:w="5245" w:type="dxa"/>
          </w:tcPr>
          <w:p w14:paraId="216B8C1A" w14:textId="77777777" w:rsidR="0030435D" w:rsidRPr="009A3164" w:rsidRDefault="0030435D" w:rsidP="00A133E7">
            <w:pPr>
              <w:rPr>
                <w:rFonts w:asciiTheme="minorHAnsi" w:hAnsiTheme="minorHAnsi" w:cstheme="minorHAnsi"/>
                <w:sz w:val="22"/>
                <w:szCs w:val="22"/>
              </w:rPr>
            </w:pPr>
          </w:p>
        </w:tc>
      </w:tr>
      <w:tr w:rsidR="0030435D" w:rsidRPr="009A3164" w14:paraId="05F7566F" w14:textId="77777777" w:rsidTr="00A133E7">
        <w:tc>
          <w:tcPr>
            <w:tcW w:w="1242" w:type="dxa"/>
          </w:tcPr>
          <w:p w14:paraId="7F29CCAE" w14:textId="77777777" w:rsidR="0030435D" w:rsidRPr="009A3164" w:rsidRDefault="0030435D" w:rsidP="00A133E7">
            <w:pPr>
              <w:rPr>
                <w:rFonts w:asciiTheme="minorHAnsi" w:hAnsiTheme="minorHAnsi" w:cstheme="minorHAnsi"/>
                <w:sz w:val="22"/>
                <w:szCs w:val="22"/>
              </w:rPr>
            </w:pPr>
          </w:p>
        </w:tc>
        <w:tc>
          <w:tcPr>
            <w:tcW w:w="4111" w:type="dxa"/>
          </w:tcPr>
          <w:p w14:paraId="019E187D" w14:textId="77777777" w:rsidR="0030435D" w:rsidRPr="009A3164" w:rsidRDefault="0030435D" w:rsidP="00A133E7">
            <w:pPr>
              <w:rPr>
                <w:rFonts w:asciiTheme="minorHAnsi" w:hAnsiTheme="minorHAnsi" w:cstheme="minorHAnsi"/>
                <w:sz w:val="22"/>
                <w:szCs w:val="22"/>
              </w:rPr>
            </w:pPr>
          </w:p>
        </w:tc>
        <w:tc>
          <w:tcPr>
            <w:tcW w:w="5245" w:type="dxa"/>
          </w:tcPr>
          <w:p w14:paraId="291E2ED4" w14:textId="77777777" w:rsidR="0030435D" w:rsidRPr="009A3164" w:rsidRDefault="0030435D" w:rsidP="00A133E7">
            <w:pPr>
              <w:rPr>
                <w:rFonts w:asciiTheme="minorHAnsi" w:hAnsiTheme="minorHAnsi" w:cstheme="minorHAnsi"/>
                <w:sz w:val="22"/>
                <w:szCs w:val="22"/>
              </w:rPr>
            </w:pPr>
          </w:p>
        </w:tc>
      </w:tr>
      <w:tr w:rsidR="0030435D" w:rsidRPr="009A3164" w14:paraId="58B9E44C" w14:textId="77777777" w:rsidTr="00A133E7">
        <w:tc>
          <w:tcPr>
            <w:tcW w:w="1242" w:type="dxa"/>
          </w:tcPr>
          <w:p w14:paraId="7CBB9003" w14:textId="77777777" w:rsidR="0030435D" w:rsidRPr="009A3164" w:rsidRDefault="0030435D" w:rsidP="00A133E7">
            <w:pPr>
              <w:rPr>
                <w:rFonts w:asciiTheme="minorHAnsi" w:hAnsiTheme="minorHAnsi" w:cstheme="minorHAnsi"/>
                <w:sz w:val="22"/>
                <w:szCs w:val="22"/>
              </w:rPr>
            </w:pPr>
          </w:p>
        </w:tc>
        <w:tc>
          <w:tcPr>
            <w:tcW w:w="4111" w:type="dxa"/>
          </w:tcPr>
          <w:p w14:paraId="4290C7AD" w14:textId="77777777" w:rsidR="0030435D" w:rsidRPr="009A3164" w:rsidRDefault="0030435D" w:rsidP="00A133E7">
            <w:pPr>
              <w:rPr>
                <w:rFonts w:asciiTheme="minorHAnsi" w:hAnsiTheme="minorHAnsi" w:cstheme="minorHAnsi"/>
                <w:sz w:val="22"/>
                <w:szCs w:val="22"/>
              </w:rPr>
            </w:pPr>
          </w:p>
        </w:tc>
        <w:tc>
          <w:tcPr>
            <w:tcW w:w="5245" w:type="dxa"/>
          </w:tcPr>
          <w:p w14:paraId="47490E64" w14:textId="77777777" w:rsidR="0030435D" w:rsidRPr="009A3164" w:rsidRDefault="0030435D" w:rsidP="00A133E7">
            <w:pPr>
              <w:rPr>
                <w:rFonts w:asciiTheme="minorHAnsi" w:hAnsiTheme="minorHAnsi" w:cstheme="minorHAnsi"/>
                <w:sz w:val="22"/>
                <w:szCs w:val="22"/>
              </w:rPr>
            </w:pPr>
          </w:p>
        </w:tc>
      </w:tr>
      <w:tr w:rsidR="0030435D" w:rsidRPr="009A3164" w14:paraId="490B150F" w14:textId="77777777" w:rsidTr="00A133E7">
        <w:tc>
          <w:tcPr>
            <w:tcW w:w="1242" w:type="dxa"/>
          </w:tcPr>
          <w:p w14:paraId="6E782CDF" w14:textId="77777777" w:rsidR="0030435D" w:rsidRPr="009A3164" w:rsidRDefault="0030435D" w:rsidP="00A133E7">
            <w:pPr>
              <w:rPr>
                <w:rFonts w:asciiTheme="minorHAnsi" w:hAnsiTheme="minorHAnsi" w:cstheme="minorHAnsi"/>
                <w:sz w:val="22"/>
                <w:szCs w:val="22"/>
              </w:rPr>
            </w:pPr>
          </w:p>
        </w:tc>
        <w:tc>
          <w:tcPr>
            <w:tcW w:w="4111" w:type="dxa"/>
          </w:tcPr>
          <w:p w14:paraId="135E4B1E" w14:textId="77777777" w:rsidR="0030435D" w:rsidRPr="009A3164" w:rsidRDefault="0030435D" w:rsidP="00A133E7">
            <w:pPr>
              <w:rPr>
                <w:rFonts w:asciiTheme="minorHAnsi" w:hAnsiTheme="minorHAnsi" w:cstheme="minorHAnsi"/>
                <w:sz w:val="22"/>
                <w:szCs w:val="22"/>
              </w:rPr>
            </w:pPr>
          </w:p>
        </w:tc>
        <w:tc>
          <w:tcPr>
            <w:tcW w:w="5245" w:type="dxa"/>
          </w:tcPr>
          <w:p w14:paraId="23748B27" w14:textId="77777777" w:rsidR="0030435D" w:rsidRPr="009A3164" w:rsidRDefault="0030435D" w:rsidP="00A133E7">
            <w:pPr>
              <w:rPr>
                <w:rFonts w:asciiTheme="minorHAnsi" w:hAnsiTheme="minorHAnsi" w:cstheme="minorHAnsi"/>
                <w:sz w:val="22"/>
                <w:szCs w:val="22"/>
              </w:rPr>
            </w:pPr>
          </w:p>
        </w:tc>
      </w:tr>
      <w:tr w:rsidR="0030435D" w:rsidRPr="009A3164" w14:paraId="6C1552B1" w14:textId="77777777" w:rsidTr="00A133E7">
        <w:tc>
          <w:tcPr>
            <w:tcW w:w="1242" w:type="dxa"/>
          </w:tcPr>
          <w:p w14:paraId="4933BBA3" w14:textId="77777777" w:rsidR="0030435D" w:rsidRPr="009A3164" w:rsidRDefault="0030435D" w:rsidP="00A133E7">
            <w:pPr>
              <w:rPr>
                <w:rFonts w:asciiTheme="minorHAnsi" w:hAnsiTheme="minorHAnsi" w:cstheme="minorHAnsi"/>
                <w:sz w:val="22"/>
                <w:szCs w:val="22"/>
              </w:rPr>
            </w:pPr>
          </w:p>
        </w:tc>
        <w:tc>
          <w:tcPr>
            <w:tcW w:w="4111" w:type="dxa"/>
          </w:tcPr>
          <w:p w14:paraId="60B2383A" w14:textId="77777777" w:rsidR="0030435D" w:rsidRPr="009A3164" w:rsidRDefault="0030435D" w:rsidP="00A133E7">
            <w:pPr>
              <w:rPr>
                <w:rFonts w:asciiTheme="minorHAnsi" w:hAnsiTheme="minorHAnsi" w:cstheme="minorHAnsi"/>
                <w:sz w:val="22"/>
                <w:szCs w:val="22"/>
              </w:rPr>
            </w:pPr>
          </w:p>
        </w:tc>
        <w:tc>
          <w:tcPr>
            <w:tcW w:w="5245" w:type="dxa"/>
          </w:tcPr>
          <w:p w14:paraId="3023E502" w14:textId="77777777" w:rsidR="0030435D" w:rsidRPr="009A3164" w:rsidRDefault="0030435D" w:rsidP="00A133E7">
            <w:pPr>
              <w:rPr>
                <w:rFonts w:asciiTheme="minorHAnsi" w:hAnsiTheme="minorHAnsi" w:cstheme="minorHAnsi"/>
                <w:sz w:val="22"/>
                <w:szCs w:val="22"/>
              </w:rPr>
            </w:pPr>
          </w:p>
        </w:tc>
      </w:tr>
      <w:tr w:rsidR="0030435D" w:rsidRPr="009A3164" w14:paraId="060BDDFD" w14:textId="77777777" w:rsidTr="00A133E7">
        <w:tc>
          <w:tcPr>
            <w:tcW w:w="1242" w:type="dxa"/>
          </w:tcPr>
          <w:p w14:paraId="09124FC2" w14:textId="77777777" w:rsidR="0030435D" w:rsidRPr="009A3164" w:rsidRDefault="0030435D" w:rsidP="00A133E7">
            <w:pPr>
              <w:rPr>
                <w:rFonts w:asciiTheme="minorHAnsi" w:hAnsiTheme="minorHAnsi" w:cstheme="minorHAnsi"/>
                <w:sz w:val="22"/>
                <w:szCs w:val="22"/>
              </w:rPr>
            </w:pPr>
          </w:p>
        </w:tc>
        <w:tc>
          <w:tcPr>
            <w:tcW w:w="4111" w:type="dxa"/>
          </w:tcPr>
          <w:p w14:paraId="1E8A77E8" w14:textId="77777777" w:rsidR="0030435D" w:rsidRPr="009A3164" w:rsidRDefault="0030435D" w:rsidP="00A133E7">
            <w:pPr>
              <w:rPr>
                <w:rFonts w:asciiTheme="minorHAnsi" w:hAnsiTheme="minorHAnsi" w:cstheme="minorHAnsi"/>
                <w:sz w:val="22"/>
                <w:szCs w:val="22"/>
              </w:rPr>
            </w:pPr>
          </w:p>
        </w:tc>
        <w:tc>
          <w:tcPr>
            <w:tcW w:w="5245" w:type="dxa"/>
          </w:tcPr>
          <w:p w14:paraId="4126BC20" w14:textId="77777777" w:rsidR="0030435D" w:rsidRPr="009A3164" w:rsidRDefault="0030435D" w:rsidP="00A133E7">
            <w:pPr>
              <w:rPr>
                <w:rFonts w:asciiTheme="minorHAnsi" w:hAnsiTheme="minorHAnsi" w:cstheme="minorHAnsi"/>
                <w:sz w:val="22"/>
                <w:szCs w:val="22"/>
              </w:rPr>
            </w:pPr>
          </w:p>
        </w:tc>
      </w:tr>
    </w:tbl>
    <w:p w14:paraId="104FD588" w14:textId="77777777" w:rsidR="0030435D" w:rsidRPr="009A3164" w:rsidRDefault="0030435D" w:rsidP="0030435D">
      <w:pPr>
        <w:rPr>
          <w:rFonts w:asciiTheme="minorHAnsi" w:hAnsiTheme="minorHAnsi" w:cstheme="minorHAnsi"/>
          <w:b/>
          <w:szCs w:val="24"/>
        </w:rPr>
      </w:pPr>
    </w:p>
    <w:p w14:paraId="61BF72BC" w14:textId="77777777" w:rsidR="0030435D" w:rsidRPr="009A3164" w:rsidRDefault="0030435D" w:rsidP="0030435D">
      <w:pPr>
        <w:rPr>
          <w:rFonts w:asciiTheme="minorHAnsi" w:hAnsiTheme="minorHAnsi" w:cstheme="minorHAnsi"/>
          <w:i/>
          <w:szCs w:val="24"/>
        </w:rPr>
      </w:pPr>
      <w:r w:rsidRPr="009A3164">
        <w:rPr>
          <w:rFonts w:asciiTheme="minorHAnsi" w:hAnsiTheme="minorHAnsi" w:cstheme="minorHAnsi"/>
          <w:b/>
          <w:szCs w:val="24"/>
        </w:rPr>
        <w:t xml:space="preserve">Follow Up Inquiries – Post Respondent Interview: </w:t>
      </w:r>
      <w:r w:rsidRPr="009A3164">
        <w:rPr>
          <w:rFonts w:asciiTheme="minorHAnsi" w:hAnsiTheme="minorHAnsi" w:cstheme="minorHAnsi"/>
          <w:i/>
          <w:szCs w:val="24"/>
        </w:rPr>
        <w:t>Is there information raised during the respondent’s interview that requires additional information from witness or further pursuit?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551"/>
      </w:tblGrid>
      <w:tr w:rsidR="0030435D" w:rsidRPr="009A3164" w14:paraId="09C3F080" w14:textId="77777777" w:rsidTr="00A133E7">
        <w:tc>
          <w:tcPr>
            <w:tcW w:w="6516" w:type="dxa"/>
            <w:shd w:val="clear" w:color="auto" w:fill="DBE5F1"/>
          </w:tcPr>
          <w:p w14:paraId="08A17635" w14:textId="77777777" w:rsidR="0030435D" w:rsidRPr="009A3164" w:rsidRDefault="0030435D" w:rsidP="00A133E7">
            <w:pPr>
              <w:rPr>
                <w:rFonts w:asciiTheme="minorHAnsi" w:hAnsiTheme="minorHAnsi" w:cstheme="minorHAnsi"/>
                <w:b/>
                <w:sz w:val="22"/>
                <w:szCs w:val="22"/>
              </w:rPr>
            </w:pPr>
            <w:r w:rsidRPr="009A3164">
              <w:rPr>
                <w:rFonts w:asciiTheme="minorHAnsi" w:hAnsiTheme="minorHAnsi" w:cstheme="minorHAnsi"/>
                <w:b/>
                <w:sz w:val="22"/>
                <w:szCs w:val="22"/>
              </w:rPr>
              <w:t>Task</w:t>
            </w:r>
          </w:p>
        </w:tc>
        <w:tc>
          <w:tcPr>
            <w:tcW w:w="2551" w:type="dxa"/>
            <w:shd w:val="clear" w:color="auto" w:fill="DBE5F1"/>
          </w:tcPr>
          <w:p w14:paraId="354095EA" w14:textId="77777777" w:rsidR="0030435D" w:rsidRPr="009A3164" w:rsidRDefault="0030435D" w:rsidP="00A133E7">
            <w:pPr>
              <w:rPr>
                <w:rFonts w:asciiTheme="minorHAnsi" w:hAnsiTheme="minorHAnsi" w:cstheme="minorHAnsi"/>
                <w:b/>
                <w:sz w:val="22"/>
                <w:szCs w:val="22"/>
              </w:rPr>
            </w:pPr>
            <w:r w:rsidRPr="009A3164">
              <w:rPr>
                <w:rFonts w:asciiTheme="minorHAnsi" w:hAnsiTheme="minorHAnsi" w:cstheme="minorHAnsi"/>
                <w:b/>
                <w:sz w:val="22"/>
                <w:szCs w:val="22"/>
              </w:rPr>
              <w:t>Status</w:t>
            </w:r>
          </w:p>
        </w:tc>
      </w:tr>
      <w:tr w:rsidR="0030435D" w:rsidRPr="009A3164" w14:paraId="6C4FA4D4" w14:textId="77777777" w:rsidTr="00A133E7">
        <w:tc>
          <w:tcPr>
            <w:tcW w:w="6516" w:type="dxa"/>
          </w:tcPr>
          <w:p w14:paraId="3CEE24B5" w14:textId="77777777" w:rsidR="0030435D" w:rsidRPr="009A3164" w:rsidRDefault="0030435D" w:rsidP="00A133E7">
            <w:pPr>
              <w:rPr>
                <w:rFonts w:asciiTheme="minorHAnsi" w:hAnsiTheme="minorHAnsi" w:cstheme="minorHAnsi"/>
                <w:sz w:val="22"/>
                <w:szCs w:val="22"/>
              </w:rPr>
            </w:pPr>
          </w:p>
        </w:tc>
        <w:tc>
          <w:tcPr>
            <w:tcW w:w="2551" w:type="dxa"/>
          </w:tcPr>
          <w:p w14:paraId="1703152A" w14:textId="77777777" w:rsidR="0030435D" w:rsidRPr="009A3164" w:rsidRDefault="0030435D" w:rsidP="00A133E7">
            <w:pPr>
              <w:rPr>
                <w:rFonts w:asciiTheme="minorHAnsi" w:hAnsiTheme="minorHAnsi" w:cstheme="minorHAnsi"/>
                <w:sz w:val="22"/>
                <w:szCs w:val="22"/>
              </w:rPr>
            </w:pPr>
          </w:p>
        </w:tc>
      </w:tr>
      <w:tr w:rsidR="0030435D" w:rsidRPr="009A3164" w14:paraId="00C547CE" w14:textId="77777777" w:rsidTr="00A133E7">
        <w:tc>
          <w:tcPr>
            <w:tcW w:w="6516" w:type="dxa"/>
          </w:tcPr>
          <w:p w14:paraId="4673382D" w14:textId="77777777" w:rsidR="0030435D" w:rsidRPr="009A3164" w:rsidRDefault="0030435D" w:rsidP="00A133E7">
            <w:pPr>
              <w:rPr>
                <w:rFonts w:asciiTheme="minorHAnsi" w:hAnsiTheme="minorHAnsi" w:cstheme="minorHAnsi"/>
                <w:sz w:val="22"/>
                <w:szCs w:val="22"/>
              </w:rPr>
            </w:pPr>
          </w:p>
        </w:tc>
        <w:tc>
          <w:tcPr>
            <w:tcW w:w="2551" w:type="dxa"/>
          </w:tcPr>
          <w:p w14:paraId="4D3EE433" w14:textId="77777777" w:rsidR="0030435D" w:rsidRPr="009A3164" w:rsidRDefault="0030435D" w:rsidP="00A133E7">
            <w:pPr>
              <w:rPr>
                <w:rFonts w:asciiTheme="minorHAnsi" w:hAnsiTheme="minorHAnsi" w:cstheme="minorHAnsi"/>
                <w:sz w:val="22"/>
                <w:szCs w:val="22"/>
              </w:rPr>
            </w:pPr>
          </w:p>
        </w:tc>
      </w:tr>
      <w:tr w:rsidR="0030435D" w:rsidRPr="009A3164" w14:paraId="7CD32658" w14:textId="77777777" w:rsidTr="00A133E7">
        <w:tc>
          <w:tcPr>
            <w:tcW w:w="6516" w:type="dxa"/>
          </w:tcPr>
          <w:p w14:paraId="2B60640F" w14:textId="77777777" w:rsidR="0030435D" w:rsidRPr="009A3164" w:rsidRDefault="0030435D" w:rsidP="00A133E7">
            <w:pPr>
              <w:rPr>
                <w:rFonts w:asciiTheme="minorHAnsi" w:hAnsiTheme="minorHAnsi" w:cstheme="minorHAnsi"/>
                <w:sz w:val="22"/>
                <w:szCs w:val="22"/>
              </w:rPr>
            </w:pPr>
          </w:p>
        </w:tc>
        <w:tc>
          <w:tcPr>
            <w:tcW w:w="2551" w:type="dxa"/>
          </w:tcPr>
          <w:p w14:paraId="2BEB4C19" w14:textId="77777777" w:rsidR="0030435D" w:rsidRPr="009A3164" w:rsidRDefault="0030435D" w:rsidP="00A133E7">
            <w:pPr>
              <w:rPr>
                <w:rFonts w:asciiTheme="minorHAnsi" w:hAnsiTheme="minorHAnsi" w:cstheme="minorHAnsi"/>
                <w:sz w:val="22"/>
                <w:szCs w:val="22"/>
              </w:rPr>
            </w:pPr>
          </w:p>
        </w:tc>
      </w:tr>
    </w:tbl>
    <w:p w14:paraId="4B72FC8F" w14:textId="77777777" w:rsidR="0030435D" w:rsidRPr="009A3164" w:rsidRDefault="0030435D" w:rsidP="0030435D">
      <w:pPr>
        <w:rPr>
          <w:rFonts w:asciiTheme="minorHAnsi" w:hAnsiTheme="minorHAnsi" w:cstheme="minorHAnsi"/>
          <w:b/>
          <w:szCs w:val="24"/>
        </w:rPr>
      </w:pPr>
    </w:p>
    <w:p w14:paraId="5A1CE0AD" w14:textId="77777777" w:rsidR="0030435D" w:rsidRPr="0030435D" w:rsidRDefault="0030435D" w:rsidP="0030435D"/>
    <w:p w14:paraId="2E320257" w14:textId="77777777" w:rsidR="0030435D" w:rsidRDefault="0030435D">
      <w:pPr>
        <w:spacing w:after="200" w:line="276" w:lineRule="auto"/>
        <w:rPr>
          <w:rFonts w:eastAsiaTheme="majorEastAsia" w:cstheme="majorBidi"/>
          <w:b/>
          <w:bCs/>
          <w:szCs w:val="26"/>
        </w:rPr>
      </w:pPr>
      <w:r>
        <w:br w:type="page"/>
      </w:r>
    </w:p>
    <w:p w14:paraId="27027ADE" w14:textId="7C955DCE" w:rsidR="0030435D" w:rsidRDefault="0030435D" w:rsidP="0030435D">
      <w:pPr>
        <w:pStyle w:val="Heading2"/>
        <w:rPr>
          <w:rFonts w:cs="Calibri"/>
          <w:szCs w:val="28"/>
        </w:rPr>
      </w:pPr>
      <w:bookmarkStart w:id="43" w:name="_Toc94165700"/>
      <w:r>
        <w:lastRenderedPageBreak/>
        <w:t xml:space="preserve">Attachment C – </w:t>
      </w:r>
      <w:r w:rsidRPr="00B301E2">
        <w:rPr>
          <w:rFonts w:cs="Calibri"/>
          <w:szCs w:val="28"/>
        </w:rPr>
        <w:t xml:space="preserve">What </w:t>
      </w:r>
      <w:r w:rsidR="0033607E">
        <w:rPr>
          <w:rFonts w:cs="Calibri"/>
          <w:szCs w:val="28"/>
        </w:rPr>
        <w:t xml:space="preserve">to </w:t>
      </w:r>
      <w:r>
        <w:rPr>
          <w:rFonts w:cs="Calibri"/>
          <w:szCs w:val="28"/>
        </w:rPr>
        <w:t>d</w:t>
      </w:r>
      <w:r w:rsidRPr="00B301E2">
        <w:rPr>
          <w:rFonts w:cs="Calibri"/>
          <w:szCs w:val="28"/>
        </w:rPr>
        <w:t xml:space="preserve">o </w:t>
      </w:r>
      <w:r>
        <w:rPr>
          <w:rFonts w:cs="Calibri"/>
          <w:szCs w:val="28"/>
        </w:rPr>
        <w:t>i</w:t>
      </w:r>
      <w:r w:rsidRPr="00B301E2">
        <w:rPr>
          <w:rFonts w:cs="Calibri"/>
          <w:szCs w:val="28"/>
        </w:rPr>
        <w:t>f a Reportable Conduct Allegation Has Been Made</w:t>
      </w:r>
      <w:r>
        <w:rPr>
          <w:rFonts w:cs="Calibri"/>
          <w:szCs w:val="28"/>
        </w:rPr>
        <w:t xml:space="preserve"> Ag</w:t>
      </w:r>
      <w:r w:rsidR="00945E0B">
        <w:rPr>
          <w:rFonts w:cs="Calibri"/>
          <w:szCs w:val="28"/>
        </w:rPr>
        <w:t>ai</w:t>
      </w:r>
      <w:r>
        <w:rPr>
          <w:rFonts w:cs="Calibri"/>
          <w:szCs w:val="28"/>
        </w:rPr>
        <w:t>nst you</w:t>
      </w:r>
      <w:bookmarkEnd w:id="43"/>
    </w:p>
    <w:p w14:paraId="48914CD6" w14:textId="68FAE1D4" w:rsidR="0030435D" w:rsidRDefault="0030435D" w:rsidP="007B6904">
      <w:pPr>
        <w:rPr>
          <w:rFonts w:cs="Arial"/>
          <w:szCs w:val="24"/>
        </w:rPr>
      </w:pPr>
    </w:p>
    <w:p w14:paraId="22050328" w14:textId="00FABC00" w:rsidR="0030435D" w:rsidRDefault="00B0543D" w:rsidP="0030435D">
      <w:r w:rsidRPr="00B0543D">
        <w:t xml:space="preserve">If you are a CHS employee, volunteer, contractor or are otherwise connected with CHS </w:t>
      </w:r>
      <w:r w:rsidR="0030435D">
        <w:t xml:space="preserve">and you have been advised that a reportable conduct allegation has been made against you, the first thing you should do is remain calm.  </w:t>
      </w:r>
    </w:p>
    <w:p w14:paraId="3556EB2D" w14:textId="77777777" w:rsidR="0030435D" w:rsidRDefault="0030435D" w:rsidP="0030435D"/>
    <w:p w14:paraId="6288E86D" w14:textId="77777777" w:rsidR="0030435D" w:rsidRDefault="0030435D" w:rsidP="0030435D">
      <w:r>
        <w:t>The process to be followed provides employees with the opportunity to fully respond to any allegations made against them.  You should follow all directions given to you in relation to the matter and should not attempt to resolve the matter or contact the complainant yourself.   You are entitled to bring a support person or employee representative to any meeting related to the matter and should be given the opportunity to do so.</w:t>
      </w:r>
    </w:p>
    <w:p w14:paraId="39497796" w14:textId="77777777" w:rsidR="0030435D" w:rsidRDefault="0030435D" w:rsidP="0030435D"/>
    <w:p w14:paraId="527D951A" w14:textId="77777777" w:rsidR="0030435D" w:rsidRDefault="0030435D" w:rsidP="0030435D">
      <w:r>
        <w:t>It may be necessary, dependent on the seriousness of the allegation, to make alterations to your work arrangements while the initial assessment or RC inquiry is being undertaken.  This is not a determination as to whether or not the alleged conduct has occurred, but a risk mitigation strategy to protect yourself and other parties involved.</w:t>
      </w:r>
    </w:p>
    <w:p w14:paraId="36CDD798" w14:textId="77777777" w:rsidR="0030435D" w:rsidRDefault="0030435D" w:rsidP="0030435D"/>
    <w:p w14:paraId="11D4B132" w14:textId="77777777" w:rsidR="0030435D" w:rsidRDefault="0030435D" w:rsidP="0030435D">
      <w:r>
        <w:t>Ensure you raise with your manager if you are struggling with your work while this process is underway so that additional adjustments and supports can be put in place if required.</w:t>
      </w:r>
    </w:p>
    <w:p w14:paraId="279E8FE0" w14:textId="77777777" w:rsidR="0030435D" w:rsidRDefault="0030435D" w:rsidP="0030435D"/>
    <w:p w14:paraId="09024D82" w14:textId="487D120B" w:rsidR="0030435D" w:rsidRDefault="0030435D" w:rsidP="0030435D">
      <w:r>
        <w:t xml:space="preserve">Please note that the </w:t>
      </w:r>
      <w:r w:rsidR="00ED0BC9">
        <w:t>R</w:t>
      </w:r>
      <w:r>
        <w:t>espondent</w:t>
      </w:r>
      <w:r w:rsidR="00ED0BC9">
        <w:t xml:space="preserve"> (i.e. the individual or group of people who respond to a complaint or allegation which has been made)</w:t>
      </w:r>
      <w:r>
        <w:t xml:space="preserve"> has the opportunity to participate and comment at the preliminary decision stage.  If you are dissatisfied with the manner in which a reportable conduct allegation against you is being managed, you should contact the Workforce Relations Hotline (phone: 51249610) for advice.  Complaints about the management of a reportable conduct matter can be referred to the ACT Ombudsman’s office (Email </w:t>
      </w:r>
      <w:hyperlink r:id="rId27" w:history="1">
        <w:r w:rsidRPr="008D4609">
          <w:rPr>
            <w:rStyle w:val="Hyperlink"/>
          </w:rPr>
          <w:t>act@ombudsman.gov.au</w:t>
        </w:r>
      </w:hyperlink>
      <w:r>
        <w:t xml:space="preserve"> or phone: 02 6276373)</w:t>
      </w:r>
    </w:p>
    <w:p w14:paraId="3864327E" w14:textId="77777777" w:rsidR="0030435D" w:rsidRDefault="0030435D" w:rsidP="0030435D"/>
    <w:p w14:paraId="38AF2D75" w14:textId="5DA7DDB0" w:rsidR="0030435D" w:rsidRDefault="0030435D" w:rsidP="0030435D">
      <w:r>
        <w:t>Remember you have access to the Employee Assistance Program (EAP), which is a free counselling service that can be used by you and your family members</w:t>
      </w:r>
      <w:r w:rsidR="004123DD">
        <w:t xml:space="preserve"> to help you work through both personal and work-related issues</w:t>
      </w:r>
      <w:r>
        <w:t xml:space="preserve">. </w:t>
      </w:r>
    </w:p>
    <w:p w14:paraId="52535C19" w14:textId="6300FCAD" w:rsidR="004123DD" w:rsidRDefault="004123DD" w:rsidP="0030435D"/>
    <w:p w14:paraId="6533B3ED" w14:textId="77777777" w:rsidR="004123DD" w:rsidRDefault="004123DD" w:rsidP="004123DD">
      <w:pPr>
        <w:rPr>
          <w:sz w:val="22"/>
        </w:rPr>
      </w:pPr>
      <w:r>
        <w:rPr>
          <w:color w:val="000000"/>
        </w:rPr>
        <w:t>From 1 October 2021, Converge International (Converge) became the primary EAP provider for ACT Government employees and their immediate families.</w:t>
      </w:r>
    </w:p>
    <w:p w14:paraId="0B8A89BB" w14:textId="77777777" w:rsidR="004123DD" w:rsidRDefault="004123DD" w:rsidP="004123DD"/>
    <w:p w14:paraId="37EA71A2" w14:textId="5CD27D5C" w:rsidR="004123DD" w:rsidRDefault="004123DD" w:rsidP="004123DD">
      <w:r>
        <w:rPr>
          <w:color w:val="000000"/>
        </w:rPr>
        <w:t xml:space="preserve">To access support, employees can call </w:t>
      </w:r>
      <w:r>
        <w:rPr>
          <w:b/>
          <w:bCs/>
          <w:color w:val="000000"/>
        </w:rPr>
        <w:t>1300 687 327</w:t>
      </w:r>
      <w:r>
        <w:rPr>
          <w:color w:val="000000"/>
        </w:rPr>
        <w:t xml:space="preserve"> (1300 OUR EAP). This number is staffed 24 hours a day, 365 days of the year.  For more information on the EAP and how to access services, employees may wish to visit the </w:t>
      </w:r>
      <w:hyperlink r:id="rId28" w:history="1">
        <w:r>
          <w:rPr>
            <w:rStyle w:val="Hyperlink"/>
          </w:rPr>
          <w:t>ACT Employment Portal</w:t>
        </w:r>
      </w:hyperlink>
    </w:p>
    <w:p w14:paraId="44C43DE8" w14:textId="3787BCC8" w:rsidR="004123DD" w:rsidRDefault="004123DD" w:rsidP="0030435D"/>
    <w:p w14:paraId="7BB67720" w14:textId="77777777" w:rsidR="0030435D" w:rsidRDefault="0030435D" w:rsidP="004123DD">
      <w:pPr>
        <w:rPr>
          <w:rFonts w:cs="Arial"/>
          <w:szCs w:val="24"/>
        </w:rPr>
      </w:pPr>
    </w:p>
    <w:sectPr w:rsidR="0030435D" w:rsidSect="004213C3">
      <w:headerReference w:type="even" r:id="rId29"/>
      <w:headerReference w:type="default" r:id="rId30"/>
      <w:footerReference w:type="even" r:id="rId31"/>
      <w:footerReference w:type="default" r:id="rId32"/>
      <w:headerReference w:type="first" r:id="rId33"/>
      <w:footerReference w:type="first" r:id="rId34"/>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98B1F" w14:textId="77777777" w:rsidR="00DE2441" w:rsidRDefault="00DE2441" w:rsidP="00F66CB0">
      <w:r>
        <w:separator/>
      </w:r>
    </w:p>
  </w:endnote>
  <w:endnote w:type="continuationSeparator" w:id="0">
    <w:p w14:paraId="0F8886F3" w14:textId="77777777" w:rsidR="00DE2441" w:rsidRDefault="00DE2441" w:rsidP="00F66CB0">
      <w:r>
        <w:continuationSeparator/>
      </w:r>
    </w:p>
  </w:endnote>
  <w:endnote w:type="continuationNotice" w:id="1">
    <w:p w14:paraId="3E4EB2B3" w14:textId="77777777" w:rsidR="00DE2441" w:rsidRDefault="00DE24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43727" w14:textId="77777777" w:rsidR="00B41931" w:rsidRDefault="00B41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883"/>
      <w:gridCol w:w="1699"/>
    </w:tblGrid>
    <w:tr w:rsidR="00375A72" w:rsidRPr="00AE7C5C" w14:paraId="2F51A914" w14:textId="77777777" w:rsidTr="00301FF8">
      <w:tc>
        <w:tcPr>
          <w:tcW w:w="1515" w:type="dxa"/>
        </w:tcPr>
        <w:p w14:paraId="2F51A90E" w14:textId="77777777" w:rsidR="00375A72" w:rsidRPr="00B3752F" w:rsidRDefault="00375A72" w:rsidP="004213C3">
          <w:pPr>
            <w:pStyle w:val="Footer"/>
            <w:rPr>
              <w:rFonts w:cs="Arial"/>
              <w:b/>
              <w:bCs/>
              <w:i/>
              <w:sz w:val="20"/>
            </w:rPr>
          </w:pPr>
          <w:r w:rsidRPr="00B3752F">
            <w:rPr>
              <w:rFonts w:cs="Arial"/>
              <w:b/>
              <w:bCs/>
              <w:i/>
              <w:sz w:val="20"/>
            </w:rPr>
            <w:t>Doc Number</w:t>
          </w:r>
        </w:p>
      </w:tc>
      <w:tc>
        <w:tcPr>
          <w:tcW w:w="965" w:type="dxa"/>
        </w:tcPr>
        <w:p w14:paraId="2F51A90F" w14:textId="77777777" w:rsidR="00375A72" w:rsidRPr="00B3752F" w:rsidRDefault="00375A72" w:rsidP="004213C3">
          <w:pPr>
            <w:pStyle w:val="Footer"/>
            <w:rPr>
              <w:rFonts w:cs="Arial"/>
              <w:b/>
              <w:bCs/>
              <w:i/>
              <w:sz w:val="20"/>
            </w:rPr>
          </w:pPr>
          <w:r w:rsidRPr="00B3752F">
            <w:rPr>
              <w:rFonts w:cs="Arial"/>
              <w:b/>
              <w:bCs/>
              <w:i/>
              <w:sz w:val="20"/>
            </w:rPr>
            <w:t>Version</w:t>
          </w:r>
        </w:p>
      </w:tc>
      <w:tc>
        <w:tcPr>
          <w:tcW w:w="1552" w:type="dxa"/>
        </w:tcPr>
        <w:p w14:paraId="2F51A910" w14:textId="77777777" w:rsidR="00375A72" w:rsidRPr="00B3752F" w:rsidRDefault="00375A72" w:rsidP="004213C3">
          <w:pPr>
            <w:pStyle w:val="Footer"/>
            <w:rPr>
              <w:rFonts w:cs="Arial"/>
              <w:b/>
              <w:bCs/>
              <w:i/>
              <w:sz w:val="20"/>
            </w:rPr>
          </w:pPr>
          <w:r w:rsidRPr="00B3752F">
            <w:rPr>
              <w:rFonts w:cs="Arial"/>
              <w:b/>
              <w:bCs/>
              <w:i/>
              <w:sz w:val="20"/>
            </w:rPr>
            <w:t>Issued</w:t>
          </w:r>
        </w:p>
      </w:tc>
      <w:tc>
        <w:tcPr>
          <w:tcW w:w="1456" w:type="dxa"/>
        </w:tcPr>
        <w:p w14:paraId="2F51A911" w14:textId="77777777" w:rsidR="00375A72" w:rsidRPr="00B3752F" w:rsidRDefault="00375A72" w:rsidP="004213C3">
          <w:pPr>
            <w:pStyle w:val="Footer"/>
            <w:rPr>
              <w:rFonts w:cs="Arial"/>
              <w:b/>
              <w:bCs/>
              <w:i/>
              <w:sz w:val="20"/>
            </w:rPr>
          </w:pPr>
          <w:r w:rsidRPr="00B3752F">
            <w:rPr>
              <w:rFonts w:cs="Arial"/>
              <w:b/>
              <w:bCs/>
              <w:i/>
              <w:sz w:val="20"/>
            </w:rPr>
            <w:t>Review Date</w:t>
          </w:r>
        </w:p>
      </w:tc>
      <w:tc>
        <w:tcPr>
          <w:tcW w:w="1883" w:type="dxa"/>
        </w:tcPr>
        <w:p w14:paraId="2F51A912" w14:textId="77777777" w:rsidR="00375A72" w:rsidRPr="00B3752F" w:rsidRDefault="00375A72" w:rsidP="004213C3">
          <w:pPr>
            <w:pStyle w:val="Footer"/>
            <w:rPr>
              <w:rFonts w:cs="Arial"/>
              <w:b/>
              <w:bCs/>
              <w:i/>
              <w:sz w:val="20"/>
            </w:rPr>
          </w:pPr>
          <w:r w:rsidRPr="00B3752F">
            <w:rPr>
              <w:rFonts w:cs="Arial"/>
              <w:b/>
              <w:bCs/>
              <w:i/>
              <w:sz w:val="20"/>
            </w:rPr>
            <w:t>Area Responsible</w:t>
          </w:r>
        </w:p>
      </w:tc>
      <w:tc>
        <w:tcPr>
          <w:tcW w:w="1699" w:type="dxa"/>
        </w:tcPr>
        <w:p w14:paraId="2F51A913" w14:textId="77777777" w:rsidR="00375A72" w:rsidRPr="00B3752F" w:rsidRDefault="00375A72" w:rsidP="004213C3">
          <w:pPr>
            <w:pStyle w:val="Footer"/>
            <w:rPr>
              <w:rFonts w:cs="Arial"/>
              <w:b/>
              <w:bCs/>
              <w:i/>
              <w:sz w:val="20"/>
            </w:rPr>
          </w:pPr>
          <w:r w:rsidRPr="00B3752F">
            <w:rPr>
              <w:rFonts w:cs="Arial"/>
              <w:b/>
              <w:bCs/>
              <w:i/>
              <w:sz w:val="20"/>
            </w:rPr>
            <w:t>Page</w:t>
          </w:r>
        </w:p>
      </w:tc>
    </w:tr>
    <w:tr w:rsidR="00375A72" w14:paraId="2F51A91B" w14:textId="77777777" w:rsidTr="00301FF8">
      <w:tc>
        <w:tcPr>
          <w:tcW w:w="1515" w:type="dxa"/>
        </w:tcPr>
        <w:p w14:paraId="2F51A915" w14:textId="34DEDBCA" w:rsidR="00375A72" w:rsidRPr="00542EE6" w:rsidRDefault="00301FF8" w:rsidP="004213C3">
          <w:pPr>
            <w:pStyle w:val="Footer"/>
            <w:rPr>
              <w:rFonts w:cs="Arial"/>
              <w:b/>
              <w:bCs/>
              <w:sz w:val="20"/>
            </w:rPr>
          </w:pPr>
          <w:r>
            <w:rPr>
              <w:b/>
              <w:sz w:val="20"/>
            </w:rPr>
            <w:t>CHS2</w:t>
          </w:r>
          <w:r w:rsidR="0083128E">
            <w:rPr>
              <w:b/>
              <w:sz w:val="20"/>
            </w:rPr>
            <w:t>2/040</w:t>
          </w:r>
        </w:p>
      </w:tc>
      <w:tc>
        <w:tcPr>
          <w:tcW w:w="965" w:type="dxa"/>
        </w:tcPr>
        <w:p w14:paraId="2F51A916" w14:textId="23035A29" w:rsidR="00375A72" w:rsidRPr="00B3752F" w:rsidRDefault="00301FF8" w:rsidP="004213C3">
          <w:pPr>
            <w:pStyle w:val="Footer"/>
            <w:rPr>
              <w:rFonts w:cs="Arial"/>
              <w:b/>
              <w:bCs/>
              <w:sz w:val="20"/>
            </w:rPr>
          </w:pPr>
          <w:r>
            <w:rPr>
              <w:rFonts w:cs="Arial"/>
              <w:b/>
              <w:bCs/>
              <w:sz w:val="20"/>
            </w:rPr>
            <w:t>1</w:t>
          </w:r>
        </w:p>
      </w:tc>
      <w:tc>
        <w:tcPr>
          <w:tcW w:w="1552" w:type="dxa"/>
        </w:tcPr>
        <w:p w14:paraId="2F51A917" w14:textId="5EC6BA29" w:rsidR="00375A72" w:rsidRPr="00B3752F" w:rsidRDefault="0083128E" w:rsidP="004213C3">
          <w:pPr>
            <w:pStyle w:val="Footer"/>
            <w:rPr>
              <w:rFonts w:cs="Arial"/>
              <w:b/>
              <w:bCs/>
              <w:sz w:val="20"/>
            </w:rPr>
          </w:pPr>
          <w:r>
            <w:rPr>
              <w:rFonts w:cs="Arial"/>
              <w:b/>
              <w:bCs/>
              <w:sz w:val="20"/>
            </w:rPr>
            <w:t>27/01/2022</w:t>
          </w:r>
        </w:p>
      </w:tc>
      <w:tc>
        <w:tcPr>
          <w:tcW w:w="1456" w:type="dxa"/>
        </w:tcPr>
        <w:p w14:paraId="2F51A918" w14:textId="7F78E828" w:rsidR="00375A72" w:rsidRPr="00B3752F" w:rsidRDefault="0083128E" w:rsidP="004213C3">
          <w:pPr>
            <w:pStyle w:val="Footer"/>
            <w:rPr>
              <w:rFonts w:cs="Arial"/>
              <w:b/>
              <w:bCs/>
              <w:sz w:val="20"/>
            </w:rPr>
          </w:pPr>
          <w:r>
            <w:rPr>
              <w:rFonts w:cs="Arial"/>
              <w:b/>
              <w:bCs/>
              <w:sz w:val="20"/>
            </w:rPr>
            <w:t>01/02/2025</w:t>
          </w:r>
        </w:p>
      </w:tc>
      <w:tc>
        <w:tcPr>
          <w:tcW w:w="1883" w:type="dxa"/>
        </w:tcPr>
        <w:p w14:paraId="2F51A919" w14:textId="21F8F708" w:rsidR="00375A72" w:rsidRPr="00B3752F" w:rsidRDefault="00301FF8" w:rsidP="004213C3">
          <w:pPr>
            <w:pStyle w:val="Footer"/>
            <w:rPr>
              <w:rFonts w:cs="Arial"/>
              <w:b/>
              <w:bCs/>
              <w:sz w:val="20"/>
            </w:rPr>
          </w:pPr>
          <w:r>
            <w:rPr>
              <w:rFonts w:cs="Arial"/>
              <w:b/>
              <w:bCs/>
              <w:sz w:val="20"/>
            </w:rPr>
            <w:t xml:space="preserve">People and Culture </w:t>
          </w:r>
        </w:p>
      </w:tc>
      <w:tc>
        <w:tcPr>
          <w:tcW w:w="1699" w:type="dxa"/>
        </w:tcPr>
        <w:p w14:paraId="2F51A91A" w14:textId="77777777" w:rsidR="00375A72" w:rsidRPr="00B3752F" w:rsidRDefault="00375A72" w:rsidP="004213C3">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6</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6</w:t>
          </w:r>
          <w:r w:rsidRPr="00B3752F">
            <w:rPr>
              <w:rStyle w:val="PageNumber"/>
              <w:sz w:val="20"/>
            </w:rPr>
            <w:fldChar w:fldCharType="end"/>
          </w:r>
        </w:p>
      </w:tc>
    </w:tr>
    <w:tr w:rsidR="00375A72" w14:paraId="668DA41F" w14:textId="77777777" w:rsidTr="00590373">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375A72" w:rsidRPr="002C1428" w:rsidRDefault="00375A72"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2F51A91D" w14:textId="77777777" w:rsidR="00375A72" w:rsidRPr="00AE7C5C" w:rsidRDefault="00375A72" w:rsidP="00CD15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BA4A" w14:textId="77777777" w:rsidR="00B41931" w:rsidRDefault="00B41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EFA82" w14:textId="77777777" w:rsidR="00DE2441" w:rsidRDefault="00DE2441" w:rsidP="00F66CB0">
      <w:r>
        <w:separator/>
      </w:r>
    </w:p>
  </w:footnote>
  <w:footnote w:type="continuationSeparator" w:id="0">
    <w:p w14:paraId="14C9F175" w14:textId="77777777" w:rsidR="00DE2441" w:rsidRDefault="00DE2441" w:rsidP="00F66CB0">
      <w:r>
        <w:continuationSeparator/>
      </w:r>
    </w:p>
  </w:footnote>
  <w:footnote w:type="continuationNotice" w:id="1">
    <w:p w14:paraId="2E8CE744" w14:textId="77777777" w:rsidR="00DE2441" w:rsidRDefault="00DE24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17561" w14:textId="77777777" w:rsidR="00B41931" w:rsidRDefault="00B41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375A72" w14:paraId="2F51A90C" w14:textId="77777777" w:rsidTr="0074223E">
      <w:trPr>
        <w:trHeight w:val="1418"/>
      </w:trPr>
      <w:tc>
        <w:tcPr>
          <w:tcW w:w="5556" w:type="dxa"/>
          <w:vAlign w:val="center"/>
          <w:hideMark/>
        </w:tcPr>
        <w:p w14:paraId="2F51A90A" w14:textId="5F72D3B6" w:rsidR="00375A72" w:rsidRDefault="00375A72"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3DCDFCE8" w:rsidR="00375A72" w:rsidRDefault="00B41931">
          <w:pPr>
            <w:pStyle w:val="Header"/>
            <w:tabs>
              <w:tab w:val="left" w:pos="720"/>
            </w:tabs>
            <w:jc w:val="right"/>
            <w:rPr>
              <w:sz w:val="20"/>
            </w:rPr>
          </w:pPr>
          <w:bookmarkStart w:id="44" w:name="_top"/>
          <w:bookmarkEnd w:id="44"/>
          <w:r>
            <w:rPr>
              <w:sz w:val="20"/>
            </w:rPr>
            <w:t>CHS22</w:t>
          </w:r>
          <w:r w:rsidR="00301FF8">
            <w:rPr>
              <w:sz w:val="20"/>
            </w:rPr>
            <w:t>/</w:t>
          </w:r>
          <w:r>
            <w:rPr>
              <w:sz w:val="20"/>
            </w:rPr>
            <w:t>040</w:t>
          </w:r>
        </w:p>
      </w:tc>
    </w:tr>
  </w:tbl>
  <w:p w14:paraId="2F51A90D" w14:textId="77777777" w:rsidR="00375A72" w:rsidRPr="00FC3538" w:rsidRDefault="00375A72">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437D9" w14:textId="77777777" w:rsidR="00B41931" w:rsidRDefault="00B41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08D4027"/>
    <w:multiLevelType w:val="hybridMultilevel"/>
    <w:tmpl w:val="8D2E9CEA"/>
    <w:lvl w:ilvl="0" w:tplc="AAA87B88">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CE781A"/>
    <w:multiLevelType w:val="hybridMultilevel"/>
    <w:tmpl w:val="B30E9378"/>
    <w:lvl w:ilvl="0" w:tplc="AAA87B88">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3D0033"/>
    <w:multiLevelType w:val="hybridMultilevel"/>
    <w:tmpl w:val="B7A49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5" w15:restartNumberingAfterBreak="0">
    <w:nsid w:val="04DC1445"/>
    <w:multiLevelType w:val="hybridMultilevel"/>
    <w:tmpl w:val="A162B952"/>
    <w:lvl w:ilvl="0" w:tplc="0C090019">
      <w:start w:val="1"/>
      <w:numFmt w:val="lowerLetter"/>
      <w:lvlText w:val="%1."/>
      <w:lvlJc w:val="left"/>
      <w:pPr>
        <w:ind w:left="786"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05746EB0"/>
    <w:multiLevelType w:val="hybridMultilevel"/>
    <w:tmpl w:val="2608523C"/>
    <w:lvl w:ilvl="0" w:tplc="AAA87B88">
      <w:start w:val="2"/>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101C10"/>
    <w:multiLevelType w:val="hybridMultilevel"/>
    <w:tmpl w:val="8D988C1E"/>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8" w15:restartNumberingAfterBreak="0">
    <w:nsid w:val="08BD78A3"/>
    <w:multiLevelType w:val="hybridMultilevel"/>
    <w:tmpl w:val="8C44B88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FB1892"/>
    <w:multiLevelType w:val="hybridMultilevel"/>
    <w:tmpl w:val="B13017E4"/>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0E533634"/>
    <w:multiLevelType w:val="hybridMultilevel"/>
    <w:tmpl w:val="81169DE2"/>
    <w:lvl w:ilvl="0" w:tplc="0C09000F">
      <w:start w:val="1"/>
      <w:numFmt w:val="decimal"/>
      <w:lvlText w:val="%1."/>
      <w:lvlJc w:val="left"/>
      <w:pPr>
        <w:ind w:left="360" w:hanging="360"/>
      </w:pPr>
      <w:rPr>
        <w:rFonts w:hint="default"/>
      </w:rPr>
    </w:lvl>
    <w:lvl w:ilvl="1" w:tplc="BBE6DC60">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09E35E3"/>
    <w:multiLevelType w:val="hybridMultilevel"/>
    <w:tmpl w:val="13E8ECB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4700DC"/>
    <w:multiLevelType w:val="hybridMultilevel"/>
    <w:tmpl w:val="917E01E6"/>
    <w:lvl w:ilvl="0" w:tplc="AAA87B88">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77812A5"/>
    <w:multiLevelType w:val="hybridMultilevel"/>
    <w:tmpl w:val="6BCE26D4"/>
    <w:lvl w:ilvl="0" w:tplc="2E0003EC">
      <w:start w:val="1"/>
      <w:numFmt w:val="decimal"/>
      <w:lvlText w:val="(%1)"/>
      <w:lvlJc w:val="left"/>
      <w:pPr>
        <w:ind w:left="786" w:hanging="360"/>
      </w:pPr>
      <w:rPr>
        <w:rFonts w:hint="default"/>
      </w:rPr>
    </w:lvl>
    <w:lvl w:ilvl="1" w:tplc="BBE6DC60">
      <w:start w:val="1"/>
      <w:numFmt w:val="lowerLetter"/>
      <w:lvlText w:val="(%2)"/>
      <w:lvlJc w:val="left"/>
      <w:pPr>
        <w:ind w:left="1506" w:hanging="360"/>
      </w:pPr>
      <w:rPr>
        <w:rFonts w:hint="default"/>
      </w:r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5" w15:restartNumberingAfterBreak="0">
    <w:nsid w:val="17B4109F"/>
    <w:multiLevelType w:val="hybridMultilevel"/>
    <w:tmpl w:val="64B83C8C"/>
    <w:lvl w:ilvl="0" w:tplc="AAA87B88">
      <w:start w:val="2"/>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515ACA"/>
    <w:multiLevelType w:val="hybridMultilevel"/>
    <w:tmpl w:val="5D001B6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AB36FC3"/>
    <w:multiLevelType w:val="hybridMultilevel"/>
    <w:tmpl w:val="D32CD448"/>
    <w:lvl w:ilvl="0" w:tplc="AAA87B88">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7316F3"/>
    <w:multiLevelType w:val="hybridMultilevel"/>
    <w:tmpl w:val="CD98D7D6"/>
    <w:lvl w:ilvl="0" w:tplc="2E0003EC">
      <w:start w:val="1"/>
      <w:numFmt w:val="decimal"/>
      <w:lvlText w:val="(%1)"/>
      <w:lvlJc w:val="left"/>
      <w:pPr>
        <w:ind w:left="786" w:hanging="360"/>
      </w:pPr>
      <w:rPr>
        <w:rFonts w:hint="default"/>
      </w:rPr>
    </w:lvl>
    <w:lvl w:ilvl="1" w:tplc="BBE6DC60">
      <w:start w:val="1"/>
      <w:numFmt w:val="lowerLetter"/>
      <w:lvlText w:val="(%2)"/>
      <w:lvlJc w:val="left"/>
      <w:pPr>
        <w:ind w:left="1506" w:hanging="360"/>
      </w:pPr>
      <w:rPr>
        <w:rFonts w:hint="default"/>
      </w:r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9" w15:restartNumberingAfterBreak="0">
    <w:nsid w:val="1DEF0D06"/>
    <w:multiLevelType w:val="multilevel"/>
    <w:tmpl w:val="A440C010"/>
    <w:lvl w:ilvl="0">
      <w:start w:val="1"/>
      <w:numFmt w:val="decimal"/>
      <w:pStyle w:val="PolicyHeading2-Accessible"/>
      <w:lvlText w:val="%1."/>
      <w:lvlJc w:val="left"/>
      <w:pPr>
        <w:tabs>
          <w:tab w:val="num" w:pos="567"/>
        </w:tabs>
        <w:ind w:left="0" w:firstLine="0"/>
      </w:pPr>
      <w:rPr>
        <w:rFonts w:ascii="Calibri" w:hAnsi="Calibri" w:hint="default"/>
        <w:sz w:val="24"/>
      </w:rPr>
    </w:lvl>
    <w:lvl w:ilvl="1">
      <w:start w:val="1"/>
      <w:numFmt w:val="decimal"/>
      <w:pStyle w:val="Policy-BodyText"/>
      <w:lvlText w:val="%1.%2."/>
      <w:lvlJc w:val="left"/>
      <w:pPr>
        <w:tabs>
          <w:tab w:val="num" w:pos="567"/>
        </w:tabs>
        <w:ind w:left="0" w:firstLine="0"/>
      </w:pPr>
      <w:rPr>
        <w:rFonts w:ascii="Calibri" w:hAnsi="Calibri" w:hint="default"/>
        <w:b/>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20"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08B3ED0"/>
    <w:multiLevelType w:val="hybridMultilevel"/>
    <w:tmpl w:val="E5103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1515098"/>
    <w:multiLevelType w:val="hybridMultilevel"/>
    <w:tmpl w:val="957E80CA"/>
    <w:lvl w:ilvl="0" w:tplc="AAA87B88">
      <w:start w:val="2"/>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1E34112"/>
    <w:multiLevelType w:val="hybridMultilevel"/>
    <w:tmpl w:val="1786F2F8"/>
    <w:lvl w:ilvl="0" w:tplc="AAA87B88">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40C0E88"/>
    <w:multiLevelType w:val="hybridMultilevel"/>
    <w:tmpl w:val="9E9C3DE2"/>
    <w:lvl w:ilvl="0" w:tplc="AAA87B88">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78E3519"/>
    <w:multiLevelType w:val="hybridMultilevel"/>
    <w:tmpl w:val="918C1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314881"/>
    <w:multiLevelType w:val="hybridMultilevel"/>
    <w:tmpl w:val="85E88A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2A985417"/>
    <w:multiLevelType w:val="hybridMultilevel"/>
    <w:tmpl w:val="84D09A98"/>
    <w:lvl w:ilvl="0" w:tplc="0C090017">
      <w:start w:val="1"/>
      <w:numFmt w:val="lowerLetter"/>
      <w:lvlText w:val="%1)"/>
      <w:lvlJc w:val="left"/>
      <w:pPr>
        <w:ind w:left="1146" w:hanging="360"/>
      </w:pPr>
    </w:lvl>
    <w:lvl w:ilvl="1" w:tplc="0C090019">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8" w15:restartNumberingAfterBreak="0">
    <w:nsid w:val="369D6400"/>
    <w:multiLevelType w:val="hybridMultilevel"/>
    <w:tmpl w:val="196E0F9C"/>
    <w:lvl w:ilvl="0" w:tplc="0C090017">
      <w:start w:val="1"/>
      <w:numFmt w:val="lowerLetter"/>
      <w:lvlText w:val="%1)"/>
      <w:lvlJc w:val="left"/>
      <w:pPr>
        <w:ind w:left="1146" w:hanging="360"/>
      </w:pPr>
    </w:lvl>
    <w:lvl w:ilvl="1" w:tplc="0C090019">
      <w:start w:val="1"/>
      <w:numFmt w:val="lowerLetter"/>
      <w:lvlText w:val="%2."/>
      <w:lvlJc w:val="left"/>
      <w:pPr>
        <w:ind w:left="1866" w:hanging="360"/>
      </w:pPr>
    </w:lvl>
    <w:lvl w:ilvl="2" w:tplc="494665EE">
      <w:start w:val="1"/>
      <w:numFmt w:val="lowerRoman"/>
      <w:lvlText w:val="(%3)"/>
      <w:lvlJc w:val="left"/>
      <w:pPr>
        <w:ind w:left="3126" w:hanging="720"/>
      </w:pPr>
      <w:rPr>
        <w:rFonts w:hint="default"/>
      </w:r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9" w15:restartNumberingAfterBreak="0">
    <w:nsid w:val="3BBF4E3B"/>
    <w:multiLevelType w:val="hybridMultilevel"/>
    <w:tmpl w:val="E9E44FC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CD61D43"/>
    <w:multiLevelType w:val="hybridMultilevel"/>
    <w:tmpl w:val="B9F6C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DC20CB3"/>
    <w:multiLevelType w:val="hybridMultilevel"/>
    <w:tmpl w:val="ABAA06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86D40E2"/>
    <w:multiLevelType w:val="hybridMultilevel"/>
    <w:tmpl w:val="BCE664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4AE86333"/>
    <w:multiLevelType w:val="hybridMultilevel"/>
    <w:tmpl w:val="FA2E7C0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36" w15:restartNumberingAfterBreak="0">
    <w:nsid w:val="52375D8C"/>
    <w:multiLevelType w:val="hybridMultilevel"/>
    <w:tmpl w:val="3F5C0248"/>
    <w:lvl w:ilvl="0" w:tplc="AAA87B88">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1C407B"/>
    <w:multiLevelType w:val="hybridMultilevel"/>
    <w:tmpl w:val="D8AA951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D182442"/>
    <w:multiLevelType w:val="hybridMultilevel"/>
    <w:tmpl w:val="9EAA49AC"/>
    <w:lvl w:ilvl="0" w:tplc="895ABA18">
      <w:start w:val="1"/>
      <w:numFmt w:val="lowerRoman"/>
      <w:lvlText w:val="(%1)"/>
      <w:lvlJc w:val="left"/>
      <w:pPr>
        <w:ind w:left="1506" w:hanging="360"/>
      </w:pPr>
      <w:rPr>
        <w:rFonts w:hint="default"/>
      </w:rPr>
    </w:lvl>
    <w:lvl w:ilvl="1" w:tplc="0C090019" w:tentative="1">
      <w:start w:val="1"/>
      <w:numFmt w:val="lowerLetter"/>
      <w:lvlText w:val="%2."/>
      <w:lvlJc w:val="left"/>
      <w:pPr>
        <w:ind w:left="2226" w:hanging="360"/>
      </w:pPr>
    </w:lvl>
    <w:lvl w:ilvl="2" w:tplc="0C09001B" w:tentative="1">
      <w:start w:val="1"/>
      <w:numFmt w:val="lowerRoman"/>
      <w:lvlText w:val="%3."/>
      <w:lvlJc w:val="right"/>
      <w:pPr>
        <w:ind w:left="2946" w:hanging="180"/>
      </w:pPr>
    </w:lvl>
    <w:lvl w:ilvl="3" w:tplc="0C09000F" w:tentative="1">
      <w:start w:val="1"/>
      <w:numFmt w:val="decimal"/>
      <w:lvlText w:val="%4."/>
      <w:lvlJc w:val="left"/>
      <w:pPr>
        <w:ind w:left="3666" w:hanging="360"/>
      </w:pPr>
    </w:lvl>
    <w:lvl w:ilvl="4" w:tplc="0C090019" w:tentative="1">
      <w:start w:val="1"/>
      <w:numFmt w:val="lowerLetter"/>
      <w:lvlText w:val="%5."/>
      <w:lvlJc w:val="left"/>
      <w:pPr>
        <w:ind w:left="4386" w:hanging="360"/>
      </w:pPr>
    </w:lvl>
    <w:lvl w:ilvl="5" w:tplc="0C09001B" w:tentative="1">
      <w:start w:val="1"/>
      <w:numFmt w:val="lowerRoman"/>
      <w:lvlText w:val="%6."/>
      <w:lvlJc w:val="right"/>
      <w:pPr>
        <w:ind w:left="5106" w:hanging="180"/>
      </w:pPr>
    </w:lvl>
    <w:lvl w:ilvl="6" w:tplc="0C09000F" w:tentative="1">
      <w:start w:val="1"/>
      <w:numFmt w:val="decimal"/>
      <w:lvlText w:val="%7."/>
      <w:lvlJc w:val="left"/>
      <w:pPr>
        <w:ind w:left="5826" w:hanging="360"/>
      </w:pPr>
    </w:lvl>
    <w:lvl w:ilvl="7" w:tplc="0C090019" w:tentative="1">
      <w:start w:val="1"/>
      <w:numFmt w:val="lowerLetter"/>
      <w:lvlText w:val="%8."/>
      <w:lvlJc w:val="left"/>
      <w:pPr>
        <w:ind w:left="6546" w:hanging="360"/>
      </w:pPr>
    </w:lvl>
    <w:lvl w:ilvl="8" w:tplc="0C09001B" w:tentative="1">
      <w:start w:val="1"/>
      <w:numFmt w:val="lowerRoman"/>
      <w:lvlText w:val="%9."/>
      <w:lvlJc w:val="right"/>
      <w:pPr>
        <w:ind w:left="7266" w:hanging="180"/>
      </w:pPr>
    </w:lvl>
  </w:abstractNum>
  <w:abstractNum w:abstractNumId="39" w15:restartNumberingAfterBreak="0">
    <w:nsid w:val="670B6CB4"/>
    <w:multiLevelType w:val="hybridMultilevel"/>
    <w:tmpl w:val="167282BA"/>
    <w:lvl w:ilvl="0" w:tplc="AAA87B88">
      <w:start w:val="2"/>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59399D"/>
    <w:multiLevelType w:val="hybridMultilevel"/>
    <w:tmpl w:val="5A6C3924"/>
    <w:lvl w:ilvl="0" w:tplc="895ABA18">
      <w:start w:val="1"/>
      <w:numFmt w:val="lowerRoman"/>
      <w:lvlText w:val="(%1)"/>
      <w:lvlJc w:val="left"/>
      <w:pPr>
        <w:ind w:left="1506" w:hanging="360"/>
      </w:pPr>
      <w:rPr>
        <w:rFonts w:hint="default"/>
      </w:rPr>
    </w:lvl>
    <w:lvl w:ilvl="1" w:tplc="827AF002">
      <w:start w:val="1"/>
      <w:numFmt w:val="lowerLetter"/>
      <w:lvlText w:val="%2)"/>
      <w:lvlJc w:val="left"/>
      <w:pPr>
        <w:ind w:left="2286" w:hanging="420"/>
      </w:pPr>
      <w:rPr>
        <w:rFonts w:hint="default"/>
      </w:rPr>
    </w:lvl>
    <w:lvl w:ilvl="2" w:tplc="0C09001B" w:tentative="1">
      <w:start w:val="1"/>
      <w:numFmt w:val="lowerRoman"/>
      <w:lvlText w:val="%3."/>
      <w:lvlJc w:val="right"/>
      <w:pPr>
        <w:ind w:left="2946" w:hanging="180"/>
      </w:pPr>
    </w:lvl>
    <w:lvl w:ilvl="3" w:tplc="0C09000F" w:tentative="1">
      <w:start w:val="1"/>
      <w:numFmt w:val="decimal"/>
      <w:lvlText w:val="%4."/>
      <w:lvlJc w:val="left"/>
      <w:pPr>
        <w:ind w:left="3666" w:hanging="360"/>
      </w:pPr>
    </w:lvl>
    <w:lvl w:ilvl="4" w:tplc="0C090019" w:tentative="1">
      <w:start w:val="1"/>
      <w:numFmt w:val="lowerLetter"/>
      <w:lvlText w:val="%5."/>
      <w:lvlJc w:val="left"/>
      <w:pPr>
        <w:ind w:left="4386" w:hanging="360"/>
      </w:pPr>
    </w:lvl>
    <w:lvl w:ilvl="5" w:tplc="0C09001B" w:tentative="1">
      <w:start w:val="1"/>
      <w:numFmt w:val="lowerRoman"/>
      <w:lvlText w:val="%6."/>
      <w:lvlJc w:val="right"/>
      <w:pPr>
        <w:ind w:left="5106" w:hanging="180"/>
      </w:pPr>
    </w:lvl>
    <w:lvl w:ilvl="6" w:tplc="0C09000F" w:tentative="1">
      <w:start w:val="1"/>
      <w:numFmt w:val="decimal"/>
      <w:lvlText w:val="%7."/>
      <w:lvlJc w:val="left"/>
      <w:pPr>
        <w:ind w:left="5826" w:hanging="360"/>
      </w:pPr>
    </w:lvl>
    <w:lvl w:ilvl="7" w:tplc="0C090019" w:tentative="1">
      <w:start w:val="1"/>
      <w:numFmt w:val="lowerLetter"/>
      <w:lvlText w:val="%8."/>
      <w:lvlJc w:val="left"/>
      <w:pPr>
        <w:ind w:left="6546" w:hanging="360"/>
      </w:pPr>
    </w:lvl>
    <w:lvl w:ilvl="8" w:tplc="0C09001B" w:tentative="1">
      <w:start w:val="1"/>
      <w:numFmt w:val="lowerRoman"/>
      <w:lvlText w:val="%9."/>
      <w:lvlJc w:val="right"/>
      <w:pPr>
        <w:ind w:left="7266" w:hanging="180"/>
      </w:pPr>
    </w:lvl>
  </w:abstractNum>
  <w:abstractNum w:abstractNumId="41" w15:restartNumberingAfterBreak="0">
    <w:nsid w:val="768800C7"/>
    <w:multiLevelType w:val="hybridMultilevel"/>
    <w:tmpl w:val="1CF65AF2"/>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2" w15:restartNumberingAfterBreak="0">
    <w:nsid w:val="79016DB2"/>
    <w:multiLevelType w:val="hybridMultilevel"/>
    <w:tmpl w:val="04FEBECA"/>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3"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4"/>
  </w:num>
  <w:num w:numId="3">
    <w:abstractNumId w:val="43"/>
  </w:num>
  <w:num w:numId="4">
    <w:abstractNumId w:val="12"/>
  </w:num>
  <w:num w:numId="5">
    <w:abstractNumId w:val="20"/>
  </w:num>
  <w:num w:numId="6">
    <w:abstractNumId w:val="44"/>
  </w:num>
  <w:num w:numId="7">
    <w:abstractNumId w:val="35"/>
  </w:num>
  <w:num w:numId="8">
    <w:abstractNumId w:val="0"/>
  </w:num>
  <w:num w:numId="9">
    <w:abstractNumId w:val="0"/>
  </w:num>
  <w:num w:numId="10">
    <w:abstractNumId w:val="32"/>
  </w:num>
  <w:num w:numId="11">
    <w:abstractNumId w:val="3"/>
  </w:num>
  <w:num w:numId="12">
    <w:abstractNumId w:val="24"/>
  </w:num>
  <w:num w:numId="13">
    <w:abstractNumId w:val="19"/>
  </w:num>
  <w:num w:numId="14">
    <w:abstractNumId w:val="41"/>
  </w:num>
  <w:num w:numId="15">
    <w:abstractNumId w:val="7"/>
  </w:num>
  <w:num w:numId="16">
    <w:abstractNumId w:val="42"/>
  </w:num>
  <w:num w:numId="17">
    <w:abstractNumId w:val="18"/>
  </w:num>
  <w:num w:numId="18">
    <w:abstractNumId w:val="27"/>
  </w:num>
  <w:num w:numId="19">
    <w:abstractNumId w:val="14"/>
  </w:num>
  <w:num w:numId="20">
    <w:abstractNumId w:val="28"/>
  </w:num>
  <w:num w:numId="21">
    <w:abstractNumId w:val="38"/>
  </w:num>
  <w:num w:numId="22">
    <w:abstractNumId w:val="40"/>
  </w:num>
  <w:num w:numId="23">
    <w:abstractNumId w:val="16"/>
  </w:num>
  <w:num w:numId="24">
    <w:abstractNumId w:val="36"/>
  </w:num>
  <w:num w:numId="25">
    <w:abstractNumId w:val="13"/>
  </w:num>
  <w:num w:numId="26">
    <w:abstractNumId w:val="5"/>
  </w:num>
  <w:num w:numId="27">
    <w:abstractNumId w:val="17"/>
  </w:num>
  <w:num w:numId="28">
    <w:abstractNumId w:val="15"/>
  </w:num>
  <w:num w:numId="29">
    <w:abstractNumId w:val="1"/>
  </w:num>
  <w:num w:numId="30">
    <w:abstractNumId w:val="6"/>
  </w:num>
  <w:num w:numId="31">
    <w:abstractNumId w:val="2"/>
  </w:num>
  <w:num w:numId="32">
    <w:abstractNumId w:val="22"/>
  </w:num>
  <w:num w:numId="33">
    <w:abstractNumId w:val="23"/>
  </w:num>
  <w:num w:numId="34">
    <w:abstractNumId w:val="39"/>
  </w:num>
  <w:num w:numId="35">
    <w:abstractNumId w:val="9"/>
  </w:num>
  <w:num w:numId="36">
    <w:abstractNumId w:val="10"/>
  </w:num>
  <w:num w:numId="37">
    <w:abstractNumId w:val="34"/>
  </w:num>
  <w:num w:numId="38">
    <w:abstractNumId w:val="11"/>
  </w:num>
  <w:num w:numId="39">
    <w:abstractNumId w:val="37"/>
  </w:num>
  <w:num w:numId="40">
    <w:abstractNumId w:val="31"/>
  </w:num>
  <w:num w:numId="41">
    <w:abstractNumId w:val="30"/>
  </w:num>
  <w:num w:numId="42">
    <w:abstractNumId w:val="21"/>
  </w:num>
  <w:num w:numId="43">
    <w:abstractNumId w:val="29"/>
  </w:num>
  <w:num w:numId="44">
    <w:abstractNumId w:val="26"/>
  </w:num>
  <w:num w:numId="45">
    <w:abstractNumId w:val="8"/>
  </w:num>
  <w:num w:numId="46">
    <w:abstractNumId w:val="33"/>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3691"/>
    <w:rsid w:val="000121C3"/>
    <w:rsid w:val="00015B90"/>
    <w:rsid w:val="0001607A"/>
    <w:rsid w:val="0002418B"/>
    <w:rsid w:val="00060FF6"/>
    <w:rsid w:val="0007349D"/>
    <w:rsid w:val="00091AC9"/>
    <w:rsid w:val="000924EE"/>
    <w:rsid w:val="00095ECD"/>
    <w:rsid w:val="000A7335"/>
    <w:rsid w:val="000A7C5A"/>
    <w:rsid w:val="000B1620"/>
    <w:rsid w:val="000B2134"/>
    <w:rsid w:val="000B4C9E"/>
    <w:rsid w:val="000B5C8C"/>
    <w:rsid w:val="000B60ED"/>
    <w:rsid w:val="000B6677"/>
    <w:rsid w:val="000B71ED"/>
    <w:rsid w:val="000C4DC2"/>
    <w:rsid w:val="000C5473"/>
    <w:rsid w:val="000C5695"/>
    <w:rsid w:val="000C59E2"/>
    <w:rsid w:val="000C7B2D"/>
    <w:rsid w:val="000E6EE4"/>
    <w:rsid w:val="000F4163"/>
    <w:rsid w:val="000F45AA"/>
    <w:rsid w:val="000F7B7E"/>
    <w:rsid w:val="00103EEA"/>
    <w:rsid w:val="001115D7"/>
    <w:rsid w:val="00127D38"/>
    <w:rsid w:val="001307AC"/>
    <w:rsid w:val="00131AC2"/>
    <w:rsid w:val="00133D0D"/>
    <w:rsid w:val="00140415"/>
    <w:rsid w:val="00142051"/>
    <w:rsid w:val="00152122"/>
    <w:rsid w:val="00175506"/>
    <w:rsid w:val="00191109"/>
    <w:rsid w:val="00191235"/>
    <w:rsid w:val="001926F4"/>
    <w:rsid w:val="001A0053"/>
    <w:rsid w:val="001A008D"/>
    <w:rsid w:val="001A21E0"/>
    <w:rsid w:val="001A4445"/>
    <w:rsid w:val="001B122D"/>
    <w:rsid w:val="001B2465"/>
    <w:rsid w:val="001B3435"/>
    <w:rsid w:val="001C2C11"/>
    <w:rsid w:val="001C42DA"/>
    <w:rsid w:val="001D557D"/>
    <w:rsid w:val="001F1616"/>
    <w:rsid w:val="001F2A9B"/>
    <w:rsid w:val="001F6D2D"/>
    <w:rsid w:val="00200D04"/>
    <w:rsid w:val="00201FB6"/>
    <w:rsid w:val="00204B6F"/>
    <w:rsid w:val="00205C01"/>
    <w:rsid w:val="00217757"/>
    <w:rsid w:val="002206A3"/>
    <w:rsid w:val="002304A0"/>
    <w:rsid w:val="002339ED"/>
    <w:rsid w:val="002405CF"/>
    <w:rsid w:val="00240B97"/>
    <w:rsid w:val="002451EA"/>
    <w:rsid w:val="0025382D"/>
    <w:rsid w:val="00255ADA"/>
    <w:rsid w:val="00263BA6"/>
    <w:rsid w:val="002709BD"/>
    <w:rsid w:val="0027264D"/>
    <w:rsid w:val="00275DC0"/>
    <w:rsid w:val="0028388E"/>
    <w:rsid w:val="00285D38"/>
    <w:rsid w:val="00291C37"/>
    <w:rsid w:val="00293E43"/>
    <w:rsid w:val="002A27BA"/>
    <w:rsid w:val="002A6271"/>
    <w:rsid w:val="002B5F43"/>
    <w:rsid w:val="002D6158"/>
    <w:rsid w:val="002F4D18"/>
    <w:rsid w:val="0030151B"/>
    <w:rsid w:val="00301FF8"/>
    <w:rsid w:val="0030435D"/>
    <w:rsid w:val="003053BA"/>
    <w:rsid w:val="0030613C"/>
    <w:rsid w:val="00306DF8"/>
    <w:rsid w:val="0031330F"/>
    <w:rsid w:val="00313707"/>
    <w:rsid w:val="0032270B"/>
    <w:rsid w:val="0033607E"/>
    <w:rsid w:val="00337E7C"/>
    <w:rsid w:val="00351CD9"/>
    <w:rsid w:val="00353CBB"/>
    <w:rsid w:val="00366924"/>
    <w:rsid w:val="00375A72"/>
    <w:rsid w:val="00376A6D"/>
    <w:rsid w:val="00380B98"/>
    <w:rsid w:val="00386C0F"/>
    <w:rsid w:val="003875BA"/>
    <w:rsid w:val="00387C1C"/>
    <w:rsid w:val="00395E36"/>
    <w:rsid w:val="00396023"/>
    <w:rsid w:val="003A6BE1"/>
    <w:rsid w:val="003B05CE"/>
    <w:rsid w:val="003B7181"/>
    <w:rsid w:val="003C204E"/>
    <w:rsid w:val="003C4BB5"/>
    <w:rsid w:val="003D32F6"/>
    <w:rsid w:val="003D749E"/>
    <w:rsid w:val="003E4CC0"/>
    <w:rsid w:val="003F3D8F"/>
    <w:rsid w:val="00410409"/>
    <w:rsid w:val="004123DD"/>
    <w:rsid w:val="00412CED"/>
    <w:rsid w:val="00416751"/>
    <w:rsid w:val="00420F9E"/>
    <w:rsid w:val="004213C3"/>
    <w:rsid w:val="0042413C"/>
    <w:rsid w:val="00427139"/>
    <w:rsid w:val="00431A1C"/>
    <w:rsid w:val="004358E9"/>
    <w:rsid w:val="004537B3"/>
    <w:rsid w:val="004635AD"/>
    <w:rsid w:val="004726EC"/>
    <w:rsid w:val="0048050C"/>
    <w:rsid w:val="00486E63"/>
    <w:rsid w:val="00487DD5"/>
    <w:rsid w:val="004947A7"/>
    <w:rsid w:val="004A2E02"/>
    <w:rsid w:val="004A3157"/>
    <w:rsid w:val="004A6CB0"/>
    <w:rsid w:val="004B7C43"/>
    <w:rsid w:val="004C2B20"/>
    <w:rsid w:val="004C5FAF"/>
    <w:rsid w:val="004D6932"/>
    <w:rsid w:val="004E28AD"/>
    <w:rsid w:val="004E3C35"/>
    <w:rsid w:val="004F0F49"/>
    <w:rsid w:val="004F1D05"/>
    <w:rsid w:val="004F2008"/>
    <w:rsid w:val="00505B5D"/>
    <w:rsid w:val="005067CA"/>
    <w:rsid w:val="005117CB"/>
    <w:rsid w:val="00512332"/>
    <w:rsid w:val="00523070"/>
    <w:rsid w:val="0052443C"/>
    <w:rsid w:val="0052775E"/>
    <w:rsid w:val="0053309A"/>
    <w:rsid w:val="005416F0"/>
    <w:rsid w:val="00542514"/>
    <w:rsid w:val="0054610E"/>
    <w:rsid w:val="00546AED"/>
    <w:rsid w:val="005512EF"/>
    <w:rsid w:val="005621E4"/>
    <w:rsid w:val="00567DE6"/>
    <w:rsid w:val="00575758"/>
    <w:rsid w:val="00580F18"/>
    <w:rsid w:val="00590373"/>
    <w:rsid w:val="00590902"/>
    <w:rsid w:val="00592A14"/>
    <w:rsid w:val="00596FD7"/>
    <w:rsid w:val="005A3625"/>
    <w:rsid w:val="005B4738"/>
    <w:rsid w:val="005C212D"/>
    <w:rsid w:val="005C3CB0"/>
    <w:rsid w:val="005E1140"/>
    <w:rsid w:val="005E30C5"/>
    <w:rsid w:val="005F3214"/>
    <w:rsid w:val="006023CF"/>
    <w:rsid w:val="00602EE1"/>
    <w:rsid w:val="00606BFD"/>
    <w:rsid w:val="00607D2F"/>
    <w:rsid w:val="00612231"/>
    <w:rsid w:val="00621FC4"/>
    <w:rsid w:val="00622732"/>
    <w:rsid w:val="0063148D"/>
    <w:rsid w:val="00635EB1"/>
    <w:rsid w:val="00637274"/>
    <w:rsid w:val="00641731"/>
    <w:rsid w:val="006470FA"/>
    <w:rsid w:val="006473BB"/>
    <w:rsid w:val="006648FC"/>
    <w:rsid w:val="0066495D"/>
    <w:rsid w:val="00684DE2"/>
    <w:rsid w:val="00686103"/>
    <w:rsid w:val="00695EB6"/>
    <w:rsid w:val="006A3770"/>
    <w:rsid w:val="006A4D46"/>
    <w:rsid w:val="006A6024"/>
    <w:rsid w:val="006A7FBE"/>
    <w:rsid w:val="006C31FF"/>
    <w:rsid w:val="006C6256"/>
    <w:rsid w:val="006C6B6C"/>
    <w:rsid w:val="006C704D"/>
    <w:rsid w:val="006D31A2"/>
    <w:rsid w:val="006E13B6"/>
    <w:rsid w:val="006E14EA"/>
    <w:rsid w:val="006F14B2"/>
    <w:rsid w:val="006F2B30"/>
    <w:rsid w:val="006F2D85"/>
    <w:rsid w:val="0070331D"/>
    <w:rsid w:val="00704519"/>
    <w:rsid w:val="007052B1"/>
    <w:rsid w:val="00705533"/>
    <w:rsid w:val="00711BF4"/>
    <w:rsid w:val="00741B43"/>
    <w:rsid w:val="0074223E"/>
    <w:rsid w:val="00752168"/>
    <w:rsid w:val="007543AC"/>
    <w:rsid w:val="00756537"/>
    <w:rsid w:val="00756A2B"/>
    <w:rsid w:val="00762777"/>
    <w:rsid w:val="00763297"/>
    <w:rsid w:val="007809E0"/>
    <w:rsid w:val="00784477"/>
    <w:rsid w:val="007A02A6"/>
    <w:rsid w:val="007A05BA"/>
    <w:rsid w:val="007A0756"/>
    <w:rsid w:val="007A0EBC"/>
    <w:rsid w:val="007A17A3"/>
    <w:rsid w:val="007B27F1"/>
    <w:rsid w:val="007B4ABB"/>
    <w:rsid w:val="007B6904"/>
    <w:rsid w:val="007B7628"/>
    <w:rsid w:val="007C36E4"/>
    <w:rsid w:val="007E34CA"/>
    <w:rsid w:val="007E653D"/>
    <w:rsid w:val="007E7601"/>
    <w:rsid w:val="007F56F3"/>
    <w:rsid w:val="00801698"/>
    <w:rsid w:val="00811B33"/>
    <w:rsid w:val="00812658"/>
    <w:rsid w:val="00816782"/>
    <w:rsid w:val="00816E1F"/>
    <w:rsid w:val="0082141D"/>
    <w:rsid w:val="00827F24"/>
    <w:rsid w:val="0083128E"/>
    <w:rsid w:val="00845445"/>
    <w:rsid w:val="008472A5"/>
    <w:rsid w:val="0085055D"/>
    <w:rsid w:val="00855DA8"/>
    <w:rsid w:val="0087016A"/>
    <w:rsid w:val="00886399"/>
    <w:rsid w:val="008974CA"/>
    <w:rsid w:val="008B28D5"/>
    <w:rsid w:val="008C4B76"/>
    <w:rsid w:val="008D67B2"/>
    <w:rsid w:val="008E1F7F"/>
    <w:rsid w:val="008F00E8"/>
    <w:rsid w:val="008F6A63"/>
    <w:rsid w:val="00906142"/>
    <w:rsid w:val="00924979"/>
    <w:rsid w:val="00931B93"/>
    <w:rsid w:val="00933EED"/>
    <w:rsid w:val="00940CDE"/>
    <w:rsid w:val="00943D09"/>
    <w:rsid w:val="00945E0B"/>
    <w:rsid w:val="009464BD"/>
    <w:rsid w:val="0096171E"/>
    <w:rsid w:val="00962C46"/>
    <w:rsid w:val="009659CB"/>
    <w:rsid w:val="0097742A"/>
    <w:rsid w:val="0097744F"/>
    <w:rsid w:val="00980EED"/>
    <w:rsid w:val="00991670"/>
    <w:rsid w:val="009B5C5F"/>
    <w:rsid w:val="009B6C8C"/>
    <w:rsid w:val="009C0FCA"/>
    <w:rsid w:val="009C3963"/>
    <w:rsid w:val="009D323C"/>
    <w:rsid w:val="009E70F4"/>
    <w:rsid w:val="00A00A4D"/>
    <w:rsid w:val="00A02253"/>
    <w:rsid w:val="00A133E7"/>
    <w:rsid w:val="00A269A9"/>
    <w:rsid w:val="00A35E2D"/>
    <w:rsid w:val="00A52E6A"/>
    <w:rsid w:val="00A54CB3"/>
    <w:rsid w:val="00A5657E"/>
    <w:rsid w:val="00A74B8A"/>
    <w:rsid w:val="00A85F61"/>
    <w:rsid w:val="00A86DB3"/>
    <w:rsid w:val="00A92E4F"/>
    <w:rsid w:val="00AA25DC"/>
    <w:rsid w:val="00AB50DD"/>
    <w:rsid w:val="00AB5DA5"/>
    <w:rsid w:val="00AC2C37"/>
    <w:rsid w:val="00AC7025"/>
    <w:rsid w:val="00AD196F"/>
    <w:rsid w:val="00AD3CCE"/>
    <w:rsid w:val="00B02D35"/>
    <w:rsid w:val="00B0543D"/>
    <w:rsid w:val="00B07A46"/>
    <w:rsid w:val="00B07DCE"/>
    <w:rsid w:val="00B12123"/>
    <w:rsid w:val="00B16D41"/>
    <w:rsid w:val="00B174A3"/>
    <w:rsid w:val="00B1754F"/>
    <w:rsid w:val="00B21043"/>
    <w:rsid w:val="00B21078"/>
    <w:rsid w:val="00B41931"/>
    <w:rsid w:val="00B42EA0"/>
    <w:rsid w:val="00B435B4"/>
    <w:rsid w:val="00B44CAC"/>
    <w:rsid w:val="00B573D6"/>
    <w:rsid w:val="00B73E65"/>
    <w:rsid w:val="00B75A38"/>
    <w:rsid w:val="00B76F79"/>
    <w:rsid w:val="00B81455"/>
    <w:rsid w:val="00B9627F"/>
    <w:rsid w:val="00BA2415"/>
    <w:rsid w:val="00BA4DB2"/>
    <w:rsid w:val="00BA4F95"/>
    <w:rsid w:val="00BA5AFF"/>
    <w:rsid w:val="00BB33F9"/>
    <w:rsid w:val="00BC3CE6"/>
    <w:rsid w:val="00BD70DB"/>
    <w:rsid w:val="00BE3C79"/>
    <w:rsid w:val="00BE5E41"/>
    <w:rsid w:val="00BE67F1"/>
    <w:rsid w:val="00BF078E"/>
    <w:rsid w:val="00BF4FBA"/>
    <w:rsid w:val="00C015B1"/>
    <w:rsid w:val="00C24EDC"/>
    <w:rsid w:val="00C25A76"/>
    <w:rsid w:val="00C31EB3"/>
    <w:rsid w:val="00C32206"/>
    <w:rsid w:val="00C33206"/>
    <w:rsid w:val="00C422C8"/>
    <w:rsid w:val="00C45C67"/>
    <w:rsid w:val="00C461DB"/>
    <w:rsid w:val="00C47091"/>
    <w:rsid w:val="00C523FF"/>
    <w:rsid w:val="00C54954"/>
    <w:rsid w:val="00C71C3C"/>
    <w:rsid w:val="00C76998"/>
    <w:rsid w:val="00C93E83"/>
    <w:rsid w:val="00CA593D"/>
    <w:rsid w:val="00CB6D1F"/>
    <w:rsid w:val="00CC5D11"/>
    <w:rsid w:val="00CD1505"/>
    <w:rsid w:val="00CE0C31"/>
    <w:rsid w:val="00CE759C"/>
    <w:rsid w:val="00CF3AF2"/>
    <w:rsid w:val="00CF5811"/>
    <w:rsid w:val="00D00031"/>
    <w:rsid w:val="00D156F7"/>
    <w:rsid w:val="00D21780"/>
    <w:rsid w:val="00D23346"/>
    <w:rsid w:val="00D243B8"/>
    <w:rsid w:val="00D34794"/>
    <w:rsid w:val="00D4502D"/>
    <w:rsid w:val="00D530CE"/>
    <w:rsid w:val="00D53E3C"/>
    <w:rsid w:val="00D77950"/>
    <w:rsid w:val="00D953F5"/>
    <w:rsid w:val="00D964D4"/>
    <w:rsid w:val="00DA34AB"/>
    <w:rsid w:val="00DB62E6"/>
    <w:rsid w:val="00DC3762"/>
    <w:rsid w:val="00DC4416"/>
    <w:rsid w:val="00DC5C47"/>
    <w:rsid w:val="00DD616A"/>
    <w:rsid w:val="00DE0465"/>
    <w:rsid w:val="00DE2441"/>
    <w:rsid w:val="00DE4E25"/>
    <w:rsid w:val="00E049ED"/>
    <w:rsid w:val="00E07EA4"/>
    <w:rsid w:val="00E07EE4"/>
    <w:rsid w:val="00E25AD6"/>
    <w:rsid w:val="00E34E6D"/>
    <w:rsid w:val="00E37CD4"/>
    <w:rsid w:val="00E40D38"/>
    <w:rsid w:val="00E41DE9"/>
    <w:rsid w:val="00E43F50"/>
    <w:rsid w:val="00E450F0"/>
    <w:rsid w:val="00E57848"/>
    <w:rsid w:val="00E67BAE"/>
    <w:rsid w:val="00E73459"/>
    <w:rsid w:val="00E74A89"/>
    <w:rsid w:val="00E750BF"/>
    <w:rsid w:val="00E80144"/>
    <w:rsid w:val="00E90708"/>
    <w:rsid w:val="00E92B3B"/>
    <w:rsid w:val="00E957DB"/>
    <w:rsid w:val="00E96227"/>
    <w:rsid w:val="00E97AF4"/>
    <w:rsid w:val="00EA33AB"/>
    <w:rsid w:val="00EA46BC"/>
    <w:rsid w:val="00EC061D"/>
    <w:rsid w:val="00EC104A"/>
    <w:rsid w:val="00ED0BC9"/>
    <w:rsid w:val="00ED21C3"/>
    <w:rsid w:val="00ED388C"/>
    <w:rsid w:val="00ED46C3"/>
    <w:rsid w:val="00EF02B0"/>
    <w:rsid w:val="00EF13A4"/>
    <w:rsid w:val="00EF4D1E"/>
    <w:rsid w:val="00F0092F"/>
    <w:rsid w:val="00F01B61"/>
    <w:rsid w:val="00F11338"/>
    <w:rsid w:val="00F13AE5"/>
    <w:rsid w:val="00F149FD"/>
    <w:rsid w:val="00F14EC1"/>
    <w:rsid w:val="00F3021E"/>
    <w:rsid w:val="00F31C99"/>
    <w:rsid w:val="00F330D3"/>
    <w:rsid w:val="00F4262F"/>
    <w:rsid w:val="00F42D90"/>
    <w:rsid w:val="00F44E79"/>
    <w:rsid w:val="00F511BE"/>
    <w:rsid w:val="00F53719"/>
    <w:rsid w:val="00F57291"/>
    <w:rsid w:val="00F66CB0"/>
    <w:rsid w:val="00F700CB"/>
    <w:rsid w:val="00F7011B"/>
    <w:rsid w:val="00F76706"/>
    <w:rsid w:val="00F76C89"/>
    <w:rsid w:val="00F9158A"/>
    <w:rsid w:val="00F9296D"/>
    <w:rsid w:val="00F94F02"/>
    <w:rsid w:val="00FA29B8"/>
    <w:rsid w:val="00FB013D"/>
    <w:rsid w:val="00FC7CBC"/>
    <w:rsid w:val="00FD3D92"/>
    <w:rsid w:val="00FE070C"/>
    <w:rsid w:val="00FF2B82"/>
    <w:rsid w:val="00FF56DD"/>
    <w:rsid w:val="523E4B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51A84E"/>
  <w15:docId w15:val="{C241F932-6BE4-43BC-BDDE-F21CC05C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aliases w:val="Recommendation,List Paragraph1,List Paragraph11,Heading 2.,List Paragraph111,L,F5 List Paragraph,Dot pt,CV text,Medium Grid 1 - Accent 21,Numbered Paragraph,List Paragraph2,NFP GP Bulleted List,FooterText,numbered,列出段,Bullets,?"/>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paragraph" w:customStyle="1" w:styleId="PolicyHeading2-Accessible">
    <w:name w:val="Policy Heading 2 - Accessible"/>
    <w:basedOn w:val="Heading2"/>
    <w:next w:val="Policy-BodyText"/>
    <w:qFormat/>
    <w:rsid w:val="00590373"/>
    <w:pPr>
      <w:keepNext w:val="0"/>
      <w:keepLines w:val="0"/>
      <w:numPr>
        <w:numId w:val="13"/>
      </w:numPr>
      <w:tabs>
        <w:tab w:val="left" w:pos="0"/>
      </w:tabs>
      <w:spacing w:before="120"/>
    </w:pPr>
    <w:rPr>
      <w:rFonts w:eastAsia="Times New Roman" w:cs="Calibri"/>
      <w:szCs w:val="22"/>
      <w:lang w:val="en-US"/>
    </w:rPr>
  </w:style>
  <w:style w:type="paragraph" w:customStyle="1" w:styleId="Policy-BodyText">
    <w:name w:val="Policy - Body Text"/>
    <w:basedOn w:val="Normal"/>
    <w:qFormat/>
    <w:rsid w:val="00590373"/>
    <w:pPr>
      <w:numPr>
        <w:ilvl w:val="1"/>
        <w:numId w:val="13"/>
      </w:numPr>
      <w:tabs>
        <w:tab w:val="clear" w:pos="567"/>
        <w:tab w:val="num" w:pos="720"/>
      </w:tabs>
      <w:spacing w:line="264" w:lineRule="auto"/>
      <w:ind w:left="1080" w:hanging="360"/>
    </w:pPr>
    <w:rPr>
      <w:b/>
      <w:color w:val="000000"/>
      <w:szCs w:val="24"/>
      <w:lang w:val="en-US"/>
    </w:rPr>
  </w:style>
  <w:style w:type="character" w:customStyle="1" w:styleId="charCitHyperlinkItal">
    <w:name w:val="charCitHyperlinkItal"/>
    <w:basedOn w:val="Hyperlink"/>
    <w:uiPriority w:val="1"/>
    <w:rsid w:val="0030435D"/>
    <w:rPr>
      <w:rFonts w:cs="Times New Roman"/>
      <w:i/>
      <w:color w:val="0000FF" w:themeColor="hyperlink"/>
      <w:u w:val="none"/>
    </w:rPr>
  </w:style>
  <w:style w:type="paragraph" w:customStyle="1" w:styleId="aDef">
    <w:name w:val="aDef"/>
    <w:basedOn w:val="Normal"/>
    <w:link w:val="aDefChar"/>
    <w:rsid w:val="0030435D"/>
    <w:pPr>
      <w:spacing w:before="140"/>
      <w:ind w:left="1100"/>
      <w:jc w:val="both"/>
    </w:pPr>
    <w:rPr>
      <w:rFonts w:ascii="Times New Roman" w:hAnsi="Times New Roman"/>
    </w:rPr>
  </w:style>
  <w:style w:type="paragraph" w:customStyle="1" w:styleId="aDefpara">
    <w:name w:val="aDef para"/>
    <w:basedOn w:val="Normal"/>
    <w:rsid w:val="0030435D"/>
    <w:pPr>
      <w:tabs>
        <w:tab w:val="right" w:pos="1400"/>
        <w:tab w:val="left" w:pos="1600"/>
      </w:tabs>
      <w:spacing w:before="140"/>
      <w:ind w:left="1600" w:hanging="1600"/>
      <w:jc w:val="both"/>
      <w:outlineLvl w:val="6"/>
    </w:pPr>
    <w:rPr>
      <w:rFonts w:ascii="Times New Roman" w:hAnsi="Times New Roman"/>
    </w:rPr>
  </w:style>
  <w:style w:type="character" w:customStyle="1" w:styleId="charBoldItals">
    <w:name w:val="charBoldItals"/>
    <w:basedOn w:val="DefaultParagraphFont"/>
    <w:rsid w:val="0030435D"/>
    <w:rPr>
      <w:b/>
      <w:i/>
    </w:rPr>
  </w:style>
  <w:style w:type="character" w:customStyle="1" w:styleId="aDefChar">
    <w:name w:val="aDef Char"/>
    <w:basedOn w:val="DefaultParagraphFont"/>
    <w:link w:val="aDef"/>
    <w:locked/>
    <w:rsid w:val="0030435D"/>
    <w:rPr>
      <w:rFonts w:ascii="Times New Roman" w:eastAsia="Times New Roman" w:hAnsi="Times New Roman" w:cs="Times New Roman"/>
      <w:sz w:val="24"/>
      <w:szCs w:val="20"/>
    </w:rPr>
  </w:style>
  <w:style w:type="paragraph" w:customStyle="1" w:styleId="paragraph">
    <w:name w:val="paragraph"/>
    <w:basedOn w:val="Normal"/>
    <w:rsid w:val="00EC104A"/>
    <w:rPr>
      <w:rFonts w:ascii="Times New Roman" w:hAnsi="Times New Roman"/>
      <w:szCs w:val="24"/>
      <w:lang w:eastAsia="en-AU"/>
    </w:rPr>
  </w:style>
  <w:style w:type="character" w:customStyle="1" w:styleId="normaltextrun1">
    <w:name w:val="normaltextrun1"/>
    <w:basedOn w:val="DefaultParagraphFont"/>
    <w:rsid w:val="00EC104A"/>
  </w:style>
  <w:style w:type="character" w:customStyle="1" w:styleId="eop">
    <w:name w:val="eop"/>
    <w:basedOn w:val="DefaultParagraphFont"/>
    <w:rsid w:val="00EC1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241750">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S-HDWorkplaceResolutionService@act.gov.au" TargetMode="External"/><Relationship Id="rId18" Type="http://schemas.openxmlformats.org/officeDocument/2006/relationships/hyperlink" Target="mailto:childprotection@act.gov.au" TargetMode="External"/><Relationship Id="rId26" Type="http://schemas.openxmlformats.org/officeDocument/2006/relationships/hyperlink" Target="http://www.legislation.act.gov.au/a/2016-39/default.asp" TargetMode="External"/><Relationship Id="rId3" Type="http://schemas.openxmlformats.org/officeDocument/2006/relationships/customXml" Target="../customXml/item3.xml"/><Relationship Id="rId21" Type="http://schemas.openxmlformats.org/officeDocument/2006/relationships/hyperlink" Target="mailto:CHSPeople-Culture@act.gov.au"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healthhub.act.gov.au/sites/default/files/2019-05/2.%20PA%20Fast%20Facts_v6%20-%20FINAL%201.0b.pdf" TargetMode="External"/><Relationship Id="rId17" Type="http://schemas.openxmlformats.org/officeDocument/2006/relationships/hyperlink" Target="mailto:act@ombudsman.gov.au" TargetMode="External"/><Relationship Id="rId25" Type="http://schemas.openxmlformats.org/officeDocument/2006/relationships/hyperlink" Target="http://www.ombudsman.act.gov.au/__data/assets/pdf_file/0009/81000/No.-2-Identifying-Reportable-Conduct.pdf"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CHS.WR@act.gov.au" TargetMode="External"/><Relationship Id="rId20" Type="http://schemas.openxmlformats.org/officeDocument/2006/relationships/hyperlink" Target="https://www.ombudsman.act.gov.au/__data/assets/pdf_file/0010/81001/No.-3-Risk-management-following-an-allegation-of-reportable-conduct-against-an-employee.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lthhub.act.gov.au/sites/default/files/2019-05/2.%20PA%20Fast%20Facts_v6%20-%20FINAL%201.0b.pdf" TargetMode="External"/><Relationship Id="rId24" Type="http://schemas.openxmlformats.org/officeDocument/2006/relationships/hyperlink" Target="https://www.ombudsman.act.gov.au/working-with-organisations/guidelines-for-organisations"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mtedd.act.gov.au/employment-framework/resources-and-links/employee-assistance-program2" TargetMode="External"/><Relationship Id="rId23" Type="http://schemas.openxmlformats.org/officeDocument/2006/relationships/hyperlink" Target="https://www.communityservices.act.gov.au/ocyfs/keeping-children-and-young-people-safe" TargetMode="External"/><Relationship Id="rId28" Type="http://schemas.openxmlformats.org/officeDocument/2006/relationships/hyperlink" Target="https://www.cmtedd.act.gov.au/employment-framework/resources-and-links/employee-assistance-program2"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mbudsman.act.gov.au/__data/assets/pdf_file/0011/81002/No.-4-Planning-and-conducting-an-investigation.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S.WR@act.gov.au" TargetMode="External"/><Relationship Id="rId22" Type="http://schemas.openxmlformats.org/officeDocument/2006/relationships/hyperlink" Target="mailto:act@ombudsman.gov.au" TargetMode="External"/><Relationship Id="rId27" Type="http://schemas.openxmlformats.org/officeDocument/2006/relationships/hyperlink" Target="mailto:act@ombudsman.gov.au" TargetMode="External"/><Relationship Id="rId30" Type="http://schemas.openxmlformats.org/officeDocument/2006/relationships/header" Target="header2.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2022-01-20T13:00:00+00:00</Approval_x0020_Date>
    <Review_x0020_Date xmlns="690b2128-8961-48af-a473-22c34a9accba">2025-01-31T13:00:00+00:00</Review_x0020_Date>
    <TaxCatchAll xmlns="c0239a80-7f07-4ed7-82c3-24ad7d76ada5" xsi:nil="true"/>
    <Version_x0020_Number xmlns="690b2128-8961-48af-a473-22c34a9accba">1</Version_x0020_Number>
    <Notes0 xmlns="690b2128-8961-48af-a473-22c34a9accba">27 Jan 2022 - uploaded to the register; author and case manager notified.</Notes0>
    <Key_x0020_Words xmlns="690b2128-8961-48af-a473-22c34a9accba">Reportable Conduct, child, inquiry, ombudsman, reporting</Key_x0020_Words>
    <Type_x0020_of_x0020_Document xmlns="690b2128-8961-48af-a473-22c34a9accba">Procedure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CHS20/325 ACT Reportable Conduct Scheme</Replaces_x003a_>
    <Risk_x0020_Rating xmlns="690b2128-8961-48af-a473-22c34a9accba">High</Risk_x0020_Rating>
    <Description0 xmlns="690b2128-8961-48af-a473-22c34a9accba">This procedure applies to all volunteers, casual, temporary and permanent employees, students on placement and contractors of CHS.  </Description0>
    <Display_x0020_on_x0020_Internet xmlns="690b2128-8961-48af-a473-22c34a9accba">true</Display_x0020_on_x0020_Internet>
    <Related_x0020_Documents xmlns="690b2128-8961-48af-a473-22c34a9accba" xsi:nil="true"/>
    <Decision_x0020_Number xmlns="690b2128-8961-48af-a473-22c34a9accba">CHS22/040</Decision_x0020_Number>
    <New_x0020_Owner xmlns="690b2128-8961-48af-a473-22c34a9accba">People and Culture - Workforce Relations</New_x0020_Owner>
  </documentManagement>
</p:properties>
</file>

<file path=customXml/itemProps1.xml><?xml version="1.0" encoding="utf-8"?>
<ds:datastoreItem xmlns:ds="http://schemas.openxmlformats.org/officeDocument/2006/customXml" ds:itemID="{FC384310-5165-4CD1-972A-44FACC480274}">
  <ds:schemaRefs>
    <ds:schemaRef ds:uri="http://schemas.openxmlformats.org/officeDocument/2006/bibliography"/>
  </ds:schemaRefs>
</ds:datastoreItem>
</file>

<file path=customXml/itemProps2.xml><?xml version="1.0" encoding="utf-8"?>
<ds:datastoreItem xmlns:ds="http://schemas.openxmlformats.org/officeDocument/2006/customXml" ds:itemID="{BB6C42B6-FF03-4D80-AF1A-A4D6E02F6CC4}"/>
</file>

<file path=customXml/itemProps3.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4.xml><?xml version="1.0" encoding="utf-8"?>
<ds:datastoreItem xmlns:ds="http://schemas.openxmlformats.org/officeDocument/2006/customXml" ds:itemID="{297F58B0-E6BF-4237-9984-6DF2E01C04FA}">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c0239a80-7f07-4ed7-82c3-24ad7d76ada5"/>
    <ds:schemaRef ds:uri="690b2128-8961-48af-a473-22c34a9accba"/>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27</Pages>
  <Words>8712</Words>
  <Characters>49661</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ACT Reportable Conduct Scheme Procedure</vt:lpstr>
    </vt:vector>
  </TitlesOfParts>
  <Company>ACT Government</Company>
  <LinksUpToDate>false</LinksUpToDate>
  <CharactersWithSpaces>58257</CharactersWithSpaces>
  <SharedDoc>false</SharedDoc>
  <HLinks>
    <vt:vector size="336" baseType="variant">
      <vt:variant>
        <vt:i4>2490492</vt:i4>
      </vt:variant>
      <vt:variant>
        <vt:i4>231</vt:i4>
      </vt:variant>
      <vt:variant>
        <vt:i4>0</vt:i4>
      </vt:variant>
      <vt:variant>
        <vt:i4>5</vt:i4>
      </vt:variant>
      <vt:variant>
        <vt:lpwstr>https://www.cmtedd.act.gov.au/employment-framework/resources-and-links/employee-assistance-program2</vt:lpwstr>
      </vt:variant>
      <vt:variant>
        <vt:lpwstr/>
      </vt:variant>
      <vt:variant>
        <vt:i4>7143436</vt:i4>
      </vt:variant>
      <vt:variant>
        <vt:i4>228</vt:i4>
      </vt:variant>
      <vt:variant>
        <vt:i4>0</vt:i4>
      </vt:variant>
      <vt:variant>
        <vt:i4>5</vt:i4>
      </vt:variant>
      <vt:variant>
        <vt:lpwstr>mailto:act@ombudsman.gov.au</vt:lpwstr>
      </vt:variant>
      <vt:variant>
        <vt:lpwstr/>
      </vt:variant>
      <vt:variant>
        <vt:i4>8323176</vt:i4>
      </vt:variant>
      <vt:variant>
        <vt:i4>225</vt:i4>
      </vt:variant>
      <vt:variant>
        <vt:i4>0</vt:i4>
      </vt:variant>
      <vt:variant>
        <vt:i4>5</vt:i4>
      </vt:variant>
      <vt:variant>
        <vt:lpwstr>http://www.legislation.act.gov.au/a/2016-39/default.asp</vt:lpwstr>
      </vt:variant>
      <vt:variant>
        <vt:lpwstr/>
      </vt:variant>
      <vt:variant>
        <vt:i4>8257562</vt:i4>
      </vt:variant>
      <vt:variant>
        <vt:i4>222</vt:i4>
      </vt:variant>
      <vt:variant>
        <vt:i4>0</vt:i4>
      </vt:variant>
      <vt:variant>
        <vt:i4>5</vt:i4>
      </vt:variant>
      <vt:variant>
        <vt:lpwstr>http://www.ombudsman.act.gov.au/__data/assets/pdf_file/0009/81000/No.-2-Identifying-Reportable-Conduct.pdf</vt:lpwstr>
      </vt:variant>
      <vt:variant>
        <vt:lpwstr/>
      </vt:variant>
      <vt:variant>
        <vt:i4>393244</vt:i4>
      </vt:variant>
      <vt:variant>
        <vt:i4>219</vt:i4>
      </vt:variant>
      <vt:variant>
        <vt:i4>0</vt:i4>
      </vt:variant>
      <vt:variant>
        <vt:i4>5</vt:i4>
      </vt:variant>
      <vt:variant>
        <vt:lpwstr/>
      </vt:variant>
      <vt:variant>
        <vt:lpwstr>Contents</vt:lpwstr>
      </vt:variant>
      <vt:variant>
        <vt:i4>393244</vt:i4>
      </vt:variant>
      <vt:variant>
        <vt:i4>216</vt:i4>
      </vt:variant>
      <vt:variant>
        <vt:i4>0</vt:i4>
      </vt:variant>
      <vt:variant>
        <vt:i4>5</vt:i4>
      </vt:variant>
      <vt:variant>
        <vt:lpwstr/>
      </vt:variant>
      <vt:variant>
        <vt:lpwstr>Contents</vt:lpwstr>
      </vt:variant>
      <vt:variant>
        <vt:i4>393244</vt:i4>
      </vt:variant>
      <vt:variant>
        <vt:i4>213</vt:i4>
      </vt:variant>
      <vt:variant>
        <vt:i4>0</vt:i4>
      </vt:variant>
      <vt:variant>
        <vt:i4>5</vt:i4>
      </vt:variant>
      <vt:variant>
        <vt:lpwstr/>
      </vt:variant>
      <vt:variant>
        <vt:lpwstr>Contents</vt:lpwstr>
      </vt:variant>
      <vt:variant>
        <vt:i4>655439</vt:i4>
      </vt:variant>
      <vt:variant>
        <vt:i4>210</vt:i4>
      </vt:variant>
      <vt:variant>
        <vt:i4>0</vt:i4>
      </vt:variant>
      <vt:variant>
        <vt:i4>5</vt:i4>
      </vt:variant>
      <vt:variant>
        <vt:lpwstr>https://www.ombudsman.act.gov.au/working-with-organisations/guidelines-for-organisations</vt:lpwstr>
      </vt:variant>
      <vt:variant>
        <vt:lpwstr/>
      </vt:variant>
      <vt:variant>
        <vt:i4>4390999</vt:i4>
      </vt:variant>
      <vt:variant>
        <vt:i4>207</vt:i4>
      </vt:variant>
      <vt:variant>
        <vt:i4>0</vt:i4>
      </vt:variant>
      <vt:variant>
        <vt:i4>5</vt:i4>
      </vt:variant>
      <vt:variant>
        <vt:lpwstr>https://www.communityservices.act.gov.au/ocyfs/keeping-children-and-young-people-safe</vt:lpwstr>
      </vt:variant>
      <vt:variant>
        <vt:lpwstr/>
      </vt:variant>
      <vt:variant>
        <vt:i4>4390999</vt:i4>
      </vt:variant>
      <vt:variant>
        <vt:i4>204</vt:i4>
      </vt:variant>
      <vt:variant>
        <vt:i4>0</vt:i4>
      </vt:variant>
      <vt:variant>
        <vt:i4>5</vt:i4>
      </vt:variant>
      <vt:variant>
        <vt:lpwstr>https://www.communityservices.act.gov.au/ocyfs/keeping-children-and-young-people-safe</vt:lpwstr>
      </vt:variant>
      <vt:variant>
        <vt:lpwstr/>
      </vt:variant>
      <vt:variant>
        <vt:i4>393244</vt:i4>
      </vt:variant>
      <vt:variant>
        <vt:i4>201</vt:i4>
      </vt:variant>
      <vt:variant>
        <vt:i4>0</vt:i4>
      </vt:variant>
      <vt:variant>
        <vt:i4>5</vt:i4>
      </vt:variant>
      <vt:variant>
        <vt:lpwstr/>
      </vt:variant>
      <vt:variant>
        <vt:lpwstr>Contents</vt:lpwstr>
      </vt:variant>
      <vt:variant>
        <vt:i4>393244</vt:i4>
      </vt:variant>
      <vt:variant>
        <vt:i4>198</vt:i4>
      </vt:variant>
      <vt:variant>
        <vt:i4>0</vt:i4>
      </vt:variant>
      <vt:variant>
        <vt:i4>5</vt:i4>
      </vt:variant>
      <vt:variant>
        <vt:lpwstr/>
      </vt:variant>
      <vt:variant>
        <vt:lpwstr>Contents</vt:lpwstr>
      </vt:variant>
      <vt:variant>
        <vt:i4>393244</vt:i4>
      </vt:variant>
      <vt:variant>
        <vt:i4>195</vt:i4>
      </vt:variant>
      <vt:variant>
        <vt:i4>0</vt:i4>
      </vt:variant>
      <vt:variant>
        <vt:i4>5</vt:i4>
      </vt:variant>
      <vt:variant>
        <vt:lpwstr/>
      </vt:variant>
      <vt:variant>
        <vt:lpwstr>Contents</vt:lpwstr>
      </vt:variant>
      <vt:variant>
        <vt:i4>7143436</vt:i4>
      </vt:variant>
      <vt:variant>
        <vt:i4>192</vt:i4>
      </vt:variant>
      <vt:variant>
        <vt:i4>0</vt:i4>
      </vt:variant>
      <vt:variant>
        <vt:i4>5</vt:i4>
      </vt:variant>
      <vt:variant>
        <vt:lpwstr>mailto:act@ombudsman.gov.au</vt:lpwstr>
      </vt:variant>
      <vt:variant>
        <vt:lpwstr/>
      </vt:variant>
      <vt:variant>
        <vt:i4>393244</vt:i4>
      </vt:variant>
      <vt:variant>
        <vt:i4>189</vt:i4>
      </vt:variant>
      <vt:variant>
        <vt:i4>0</vt:i4>
      </vt:variant>
      <vt:variant>
        <vt:i4>5</vt:i4>
      </vt:variant>
      <vt:variant>
        <vt:lpwstr/>
      </vt:variant>
      <vt:variant>
        <vt:lpwstr>Contents</vt:lpwstr>
      </vt:variant>
      <vt:variant>
        <vt:i4>7864387</vt:i4>
      </vt:variant>
      <vt:variant>
        <vt:i4>186</vt:i4>
      </vt:variant>
      <vt:variant>
        <vt:i4>0</vt:i4>
      </vt:variant>
      <vt:variant>
        <vt:i4>5</vt:i4>
      </vt:variant>
      <vt:variant>
        <vt:lpwstr>mailto:CHSPeople-Culture@act.gov.au</vt:lpwstr>
      </vt:variant>
      <vt:variant>
        <vt:lpwstr/>
      </vt:variant>
      <vt:variant>
        <vt:i4>393244</vt:i4>
      </vt:variant>
      <vt:variant>
        <vt:i4>183</vt:i4>
      </vt:variant>
      <vt:variant>
        <vt:i4>0</vt:i4>
      </vt:variant>
      <vt:variant>
        <vt:i4>5</vt:i4>
      </vt:variant>
      <vt:variant>
        <vt:lpwstr/>
      </vt:variant>
      <vt:variant>
        <vt:lpwstr>Contents</vt:lpwstr>
      </vt:variant>
      <vt:variant>
        <vt:i4>393244</vt:i4>
      </vt:variant>
      <vt:variant>
        <vt:i4>180</vt:i4>
      </vt:variant>
      <vt:variant>
        <vt:i4>0</vt:i4>
      </vt:variant>
      <vt:variant>
        <vt:i4>5</vt:i4>
      </vt:variant>
      <vt:variant>
        <vt:lpwstr/>
      </vt:variant>
      <vt:variant>
        <vt:lpwstr>Contents</vt:lpwstr>
      </vt:variant>
      <vt:variant>
        <vt:i4>1245307</vt:i4>
      </vt:variant>
      <vt:variant>
        <vt:i4>177</vt:i4>
      </vt:variant>
      <vt:variant>
        <vt:i4>0</vt:i4>
      </vt:variant>
      <vt:variant>
        <vt:i4>5</vt:i4>
      </vt:variant>
      <vt:variant>
        <vt:lpwstr>https://www.ombudsman.act.gov.au/__data/assets/pdf_file/0010/81001/No.-3-Risk-management-following-an-allegation-of-reportable-conduct-against-an-employee.pdf</vt:lpwstr>
      </vt:variant>
      <vt:variant>
        <vt:lpwstr/>
      </vt:variant>
      <vt:variant>
        <vt:i4>393244</vt:i4>
      </vt:variant>
      <vt:variant>
        <vt:i4>174</vt:i4>
      </vt:variant>
      <vt:variant>
        <vt:i4>0</vt:i4>
      </vt:variant>
      <vt:variant>
        <vt:i4>5</vt:i4>
      </vt:variant>
      <vt:variant>
        <vt:lpwstr/>
      </vt:variant>
      <vt:variant>
        <vt:lpwstr>Contents</vt:lpwstr>
      </vt:variant>
      <vt:variant>
        <vt:i4>131098</vt:i4>
      </vt:variant>
      <vt:variant>
        <vt:i4>171</vt:i4>
      </vt:variant>
      <vt:variant>
        <vt:i4>0</vt:i4>
      </vt:variant>
      <vt:variant>
        <vt:i4>5</vt:i4>
      </vt:variant>
      <vt:variant>
        <vt:lpwstr>https://www.ombudsman.act.gov.au/__data/assets/pdf_file/0019/85303/ACTO-Self-Assessment-Checklist_Web.pdf</vt:lpwstr>
      </vt:variant>
      <vt:variant>
        <vt:lpwstr/>
      </vt:variant>
      <vt:variant>
        <vt:i4>720995</vt:i4>
      </vt:variant>
      <vt:variant>
        <vt:i4>168</vt:i4>
      </vt:variant>
      <vt:variant>
        <vt:i4>0</vt:i4>
      </vt:variant>
      <vt:variant>
        <vt:i4>5</vt:i4>
      </vt:variant>
      <vt:variant>
        <vt:lpwstr>mailto:childprotection@act.gov.au</vt:lpwstr>
      </vt:variant>
      <vt:variant>
        <vt:lpwstr/>
      </vt:variant>
      <vt:variant>
        <vt:i4>7143436</vt:i4>
      </vt:variant>
      <vt:variant>
        <vt:i4>165</vt:i4>
      </vt:variant>
      <vt:variant>
        <vt:i4>0</vt:i4>
      </vt:variant>
      <vt:variant>
        <vt:i4>5</vt:i4>
      </vt:variant>
      <vt:variant>
        <vt:lpwstr>mailto:act@ombudsman.gov.au</vt:lpwstr>
      </vt:variant>
      <vt:variant>
        <vt:lpwstr/>
      </vt:variant>
      <vt:variant>
        <vt:i4>3932187</vt:i4>
      </vt:variant>
      <vt:variant>
        <vt:i4>162</vt:i4>
      </vt:variant>
      <vt:variant>
        <vt:i4>0</vt:i4>
      </vt:variant>
      <vt:variant>
        <vt:i4>5</vt:i4>
      </vt:variant>
      <vt:variant>
        <vt:lpwstr>mailto:CHS.WR@act.gov.au</vt:lpwstr>
      </vt:variant>
      <vt:variant>
        <vt:lpwstr/>
      </vt:variant>
      <vt:variant>
        <vt:i4>393244</vt:i4>
      </vt:variant>
      <vt:variant>
        <vt:i4>159</vt:i4>
      </vt:variant>
      <vt:variant>
        <vt:i4>0</vt:i4>
      </vt:variant>
      <vt:variant>
        <vt:i4>5</vt:i4>
      </vt:variant>
      <vt:variant>
        <vt:lpwstr/>
      </vt:variant>
      <vt:variant>
        <vt:lpwstr>Contents</vt:lpwstr>
      </vt:variant>
      <vt:variant>
        <vt:i4>2490492</vt:i4>
      </vt:variant>
      <vt:variant>
        <vt:i4>156</vt:i4>
      </vt:variant>
      <vt:variant>
        <vt:i4>0</vt:i4>
      </vt:variant>
      <vt:variant>
        <vt:i4>5</vt:i4>
      </vt:variant>
      <vt:variant>
        <vt:lpwstr>https://www.cmtedd.act.gov.au/employment-framework/resources-and-links/employee-assistance-program2</vt:lpwstr>
      </vt:variant>
      <vt:variant>
        <vt:lpwstr/>
      </vt:variant>
      <vt:variant>
        <vt:i4>3932187</vt:i4>
      </vt:variant>
      <vt:variant>
        <vt:i4>153</vt:i4>
      </vt:variant>
      <vt:variant>
        <vt:i4>0</vt:i4>
      </vt:variant>
      <vt:variant>
        <vt:i4>5</vt:i4>
      </vt:variant>
      <vt:variant>
        <vt:lpwstr>mailto:CHS.WR@act.gov.au</vt:lpwstr>
      </vt:variant>
      <vt:variant>
        <vt:lpwstr/>
      </vt:variant>
      <vt:variant>
        <vt:i4>5898366</vt:i4>
      </vt:variant>
      <vt:variant>
        <vt:i4>150</vt:i4>
      </vt:variant>
      <vt:variant>
        <vt:i4>0</vt:i4>
      </vt:variant>
      <vt:variant>
        <vt:i4>5</vt:i4>
      </vt:variant>
      <vt:variant>
        <vt:lpwstr>mailto:CHS-HDWorkplaceResolutionService@act.gov.au</vt:lpwstr>
      </vt:variant>
      <vt:variant>
        <vt:lpwstr/>
      </vt:variant>
      <vt:variant>
        <vt:i4>8323155</vt:i4>
      </vt:variant>
      <vt:variant>
        <vt:i4>147</vt:i4>
      </vt:variant>
      <vt:variant>
        <vt:i4>0</vt:i4>
      </vt:variant>
      <vt:variant>
        <vt:i4>5</vt:i4>
      </vt:variant>
      <vt:variant>
        <vt:lpwstr>https://healthhub.act.gov.au/sites/default/files/2019-05/2. PA Fast Facts_v6 - FINAL 1.0b.pdf</vt:lpwstr>
      </vt:variant>
      <vt:variant>
        <vt:lpwstr/>
      </vt:variant>
      <vt:variant>
        <vt:i4>8323155</vt:i4>
      </vt:variant>
      <vt:variant>
        <vt:i4>144</vt:i4>
      </vt:variant>
      <vt:variant>
        <vt:i4>0</vt:i4>
      </vt:variant>
      <vt:variant>
        <vt:i4>5</vt:i4>
      </vt:variant>
      <vt:variant>
        <vt:lpwstr>https://healthhub.act.gov.au/sites/default/files/2019-05/2. PA Fast Facts_v6 - FINAL 1.0b.pdf</vt:lpwstr>
      </vt:variant>
      <vt:variant>
        <vt:lpwstr/>
      </vt:variant>
      <vt:variant>
        <vt:i4>393244</vt:i4>
      </vt:variant>
      <vt:variant>
        <vt:i4>141</vt:i4>
      </vt:variant>
      <vt:variant>
        <vt:i4>0</vt:i4>
      </vt:variant>
      <vt:variant>
        <vt:i4>5</vt:i4>
      </vt:variant>
      <vt:variant>
        <vt:lpwstr/>
      </vt:variant>
      <vt:variant>
        <vt:lpwstr>Contents</vt:lpwstr>
      </vt:variant>
      <vt:variant>
        <vt:i4>393244</vt:i4>
      </vt:variant>
      <vt:variant>
        <vt:i4>138</vt:i4>
      </vt:variant>
      <vt:variant>
        <vt:i4>0</vt:i4>
      </vt:variant>
      <vt:variant>
        <vt:i4>5</vt:i4>
      </vt:variant>
      <vt:variant>
        <vt:lpwstr/>
      </vt:variant>
      <vt:variant>
        <vt:lpwstr>Contents</vt:lpwstr>
      </vt:variant>
      <vt:variant>
        <vt:i4>393244</vt:i4>
      </vt:variant>
      <vt:variant>
        <vt:i4>135</vt:i4>
      </vt:variant>
      <vt:variant>
        <vt:i4>0</vt:i4>
      </vt:variant>
      <vt:variant>
        <vt:i4>5</vt:i4>
      </vt:variant>
      <vt:variant>
        <vt:lpwstr/>
      </vt:variant>
      <vt:variant>
        <vt:lpwstr>Contents</vt:lpwstr>
      </vt:variant>
      <vt:variant>
        <vt:i4>393244</vt:i4>
      </vt:variant>
      <vt:variant>
        <vt:i4>132</vt:i4>
      </vt:variant>
      <vt:variant>
        <vt:i4>0</vt:i4>
      </vt:variant>
      <vt:variant>
        <vt:i4>5</vt:i4>
      </vt:variant>
      <vt:variant>
        <vt:lpwstr/>
      </vt:variant>
      <vt:variant>
        <vt:lpwstr>Contents</vt:lpwstr>
      </vt:variant>
      <vt:variant>
        <vt:i4>393244</vt:i4>
      </vt:variant>
      <vt:variant>
        <vt:i4>129</vt:i4>
      </vt:variant>
      <vt:variant>
        <vt:i4>0</vt:i4>
      </vt:variant>
      <vt:variant>
        <vt:i4>5</vt:i4>
      </vt:variant>
      <vt:variant>
        <vt:lpwstr/>
      </vt:variant>
      <vt:variant>
        <vt:lpwstr>Contents</vt:lpwstr>
      </vt:variant>
      <vt:variant>
        <vt:i4>1048624</vt:i4>
      </vt:variant>
      <vt:variant>
        <vt:i4>122</vt:i4>
      </vt:variant>
      <vt:variant>
        <vt:i4>0</vt:i4>
      </vt:variant>
      <vt:variant>
        <vt:i4>5</vt:i4>
      </vt:variant>
      <vt:variant>
        <vt:lpwstr/>
      </vt:variant>
      <vt:variant>
        <vt:lpwstr>_Toc89179900</vt:lpwstr>
      </vt:variant>
      <vt:variant>
        <vt:i4>1572921</vt:i4>
      </vt:variant>
      <vt:variant>
        <vt:i4>116</vt:i4>
      </vt:variant>
      <vt:variant>
        <vt:i4>0</vt:i4>
      </vt:variant>
      <vt:variant>
        <vt:i4>5</vt:i4>
      </vt:variant>
      <vt:variant>
        <vt:lpwstr/>
      </vt:variant>
      <vt:variant>
        <vt:lpwstr>_Toc89179899</vt:lpwstr>
      </vt:variant>
      <vt:variant>
        <vt:i4>1638457</vt:i4>
      </vt:variant>
      <vt:variant>
        <vt:i4>110</vt:i4>
      </vt:variant>
      <vt:variant>
        <vt:i4>0</vt:i4>
      </vt:variant>
      <vt:variant>
        <vt:i4>5</vt:i4>
      </vt:variant>
      <vt:variant>
        <vt:lpwstr/>
      </vt:variant>
      <vt:variant>
        <vt:lpwstr>_Toc89179898</vt:lpwstr>
      </vt:variant>
      <vt:variant>
        <vt:i4>1441849</vt:i4>
      </vt:variant>
      <vt:variant>
        <vt:i4>104</vt:i4>
      </vt:variant>
      <vt:variant>
        <vt:i4>0</vt:i4>
      </vt:variant>
      <vt:variant>
        <vt:i4>5</vt:i4>
      </vt:variant>
      <vt:variant>
        <vt:lpwstr/>
      </vt:variant>
      <vt:variant>
        <vt:lpwstr>_Toc89179897</vt:lpwstr>
      </vt:variant>
      <vt:variant>
        <vt:i4>1507385</vt:i4>
      </vt:variant>
      <vt:variant>
        <vt:i4>98</vt:i4>
      </vt:variant>
      <vt:variant>
        <vt:i4>0</vt:i4>
      </vt:variant>
      <vt:variant>
        <vt:i4>5</vt:i4>
      </vt:variant>
      <vt:variant>
        <vt:lpwstr/>
      </vt:variant>
      <vt:variant>
        <vt:lpwstr>_Toc89179896</vt:lpwstr>
      </vt:variant>
      <vt:variant>
        <vt:i4>1310777</vt:i4>
      </vt:variant>
      <vt:variant>
        <vt:i4>92</vt:i4>
      </vt:variant>
      <vt:variant>
        <vt:i4>0</vt:i4>
      </vt:variant>
      <vt:variant>
        <vt:i4>5</vt:i4>
      </vt:variant>
      <vt:variant>
        <vt:lpwstr/>
      </vt:variant>
      <vt:variant>
        <vt:lpwstr>_Toc89179895</vt:lpwstr>
      </vt:variant>
      <vt:variant>
        <vt:i4>1376313</vt:i4>
      </vt:variant>
      <vt:variant>
        <vt:i4>86</vt:i4>
      </vt:variant>
      <vt:variant>
        <vt:i4>0</vt:i4>
      </vt:variant>
      <vt:variant>
        <vt:i4>5</vt:i4>
      </vt:variant>
      <vt:variant>
        <vt:lpwstr/>
      </vt:variant>
      <vt:variant>
        <vt:lpwstr>_Toc89179894</vt:lpwstr>
      </vt:variant>
      <vt:variant>
        <vt:i4>1179705</vt:i4>
      </vt:variant>
      <vt:variant>
        <vt:i4>80</vt:i4>
      </vt:variant>
      <vt:variant>
        <vt:i4>0</vt:i4>
      </vt:variant>
      <vt:variant>
        <vt:i4>5</vt:i4>
      </vt:variant>
      <vt:variant>
        <vt:lpwstr/>
      </vt:variant>
      <vt:variant>
        <vt:lpwstr>_Toc89179893</vt:lpwstr>
      </vt:variant>
      <vt:variant>
        <vt:i4>1245241</vt:i4>
      </vt:variant>
      <vt:variant>
        <vt:i4>74</vt:i4>
      </vt:variant>
      <vt:variant>
        <vt:i4>0</vt:i4>
      </vt:variant>
      <vt:variant>
        <vt:i4>5</vt:i4>
      </vt:variant>
      <vt:variant>
        <vt:lpwstr/>
      </vt:variant>
      <vt:variant>
        <vt:lpwstr>_Toc89179892</vt:lpwstr>
      </vt:variant>
      <vt:variant>
        <vt:i4>1048633</vt:i4>
      </vt:variant>
      <vt:variant>
        <vt:i4>68</vt:i4>
      </vt:variant>
      <vt:variant>
        <vt:i4>0</vt:i4>
      </vt:variant>
      <vt:variant>
        <vt:i4>5</vt:i4>
      </vt:variant>
      <vt:variant>
        <vt:lpwstr/>
      </vt:variant>
      <vt:variant>
        <vt:lpwstr>_Toc89179891</vt:lpwstr>
      </vt:variant>
      <vt:variant>
        <vt:i4>1114169</vt:i4>
      </vt:variant>
      <vt:variant>
        <vt:i4>62</vt:i4>
      </vt:variant>
      <vt:variant>
        <vt:i4>0</vt:i4>
      </vt:variant>
      <vt:variant>
        <vt:i4>5</vt:i4>
      </vt:variant>
      <vt:variant>
        <vt:lpwstr/>
      </vt:variant>
      <vt:variant>
        <vt:lpwstr>_Toc89179890</vt:lpwstr>
      </vt:variant>
      <vt:variant>
        <vt:i4>1572920</vt:i4>
      </vt:variant>
      <vt:variant>
        <vt:i4>56</vt:i4>
      </vt:variant>
      <vt:variant>
        <vt:i4>0</vt:i4>
      </vt:variant>
      <vt:variant>
        <vt:i4>5</vt:i4>
      </vt:variant>
      <vt:variant>
        <vt:lpwstr/>
      </vt:variant>
      <vt:variant>
        <vt:lpwstr>_Toc89179889</vt:lpwstr>
      </vt:variant>
      <vt:variant>
        <vt:i4>1638456</vt:i4>
      </vt:variant>
      <vt:variant>
        <vt:i4>50</vt:i4>
      </vt:variant>
      <vt:variant>
        <vt:i4>0</vt:i4>
      </vt:variant>
      <vt:variant>
        <vt:i4>5</vt:i4>
      </vt:variant>
      <vt:variant>
        <vt:lpwstr/>
      </vt:variant>
      <vt:variant>
        <vt:lpwstr>_Toc89179888</vt:lpwstr>
      </vt:variant>
      <vt:variant>
        <vt:i4>1441848</vt:i4>
      </vt:variant>
      <vt:variant>
        <vt:i4>44</vt:i4>
      </vt:variant>
      <vt:variant>
        <vt:i4>0</vt:i4>
      </vt:variant>
      <vt:variant>
        <vt:i4>5</vt:i4>
      </vt:variant>
      <vt:variant>
        <vt:lpwstr/>
      </vt:variant>
      <vt:variant>
        <vt:lpwstr>_Toc89179887</vt:lpwstr>
      </vt:variant>
      <vt:variant>
        <vt:i4>1507384</vt:i4>
      </vt:variant>
      <vt:variant>
        <vt:i4>38</vt:i4>
      </vt:variant>
      <vt:variant>
        <vt:i4>0</vt:i4>
      </vt:variant>
      <vt:variant>
        <vt:i4>5</vt:i4>
      </vt:variant>
      <vt:variant>
        <vt:lpwstr/>
      </vt:variant>
      <vt:variant>
        <vt:lpwstr>_Toc89179886</vt:lpwstr>
      </vt:variant>
      <vt:variant>
        <vt:i4>1310776</vt:i4>
      </vt:variant>
      <vt:variant>
        <vt:i4>32</vt:i4>
      </vt:variant>
      <vt:variant>
        <vt:i4>0</vt:i4>
      </vt:variant>
      <vt:variant>
        <vt:i4>5</vt:i4>
      </vt:variant>
      <vt:variant>
        <vt:lpwstr/>
      </vt:variant>
      <vt:variant>
        <vt:lpwstr>_Toc89179885</vt:lpwstr>
      </vt:variant>
      <vt:variant>
        <vt:i4>1376312</vt:i4>
      </vt:variant>
      <vt:variant>
        <vt:i4>26</vt:i4>
      </vt:variant>
      <vt:variant>
        <vt:i4>0</vt:i4>
      </vt:variant>
      <vt:variant>
        <vt:i4>5</vt:i4>
      </vt:variant>
      <vt:variant>
        <vt:lpwstr/>
      </vt:variant>
      <vt:variant>
        <vt:lpwstr>_Toc89179884</vt:lpwstr>
      </vt:variant>
      <vt:variant>
        <vt:i4>1179704</vt:i4>
      </vt:variant>
      <vt:variant>
        <vt:i4>20</vt:i4>
      </vt:variant>
      <vt:variant>
        <vt:i4>0</vt:i4>
      </vt:variant>
      <vt:variant>
        <vt:i4>5</vt:i4>
      </vt:variant>
      <vt:variant>
        <vt:lpwstr/>
      </vt:variant>
      <vt:variant>
        <vt:lpwstr>_Toc89179883</vt:lpwstr>
      </vt:variant>
      <vt:variant>
        <vt:i4>1245240</vt:i4>
      </vt:variant>
      <vt:variant>
        <vt:i4>14</vt:i4>
      </vt:variant>
      <vt:variant>
        <vt:i4>0</vt:i4>
      </vt:variant>
      <vt:variant>
        <vt:i4>5</vt:i4>
      </vt:variant>
      <vt:variant>
        <vt:lpwstr/>
      </vt:variant>
      <vt:variant>
        <vt:lpwstr>_Toc89179882</vt:lpwstr>
      </vt:variant>
      <vt:variant>
        <vt:i4>1048632</vt:i4>
      </vt:variant>
      <vt:variant>
        <vt:i4>8</vt:i4>
      </vt:variant>
      <vt:variant>
        <vt:i4>0</vt:i4>
      </vt:variant>
      <vt:variant>
        <vt:i4>5</vt:i4>
      </vt:variant>
      <vt:variant>
        <vt:lpwstr/>
      </vt:variant>
      <vt:variant>
        <vt:lpwstr>_Toc89179881</vt:lpwstr>
      </vt:variant>
      <vt:variant>
        <vt:i4>1114168</vt:i4>
      </vt:variant>
      <vt:variant>
        <vt:i4>2</vt:i4>
      </vt:variant>
      <vt:variant>
        <vt:i4>0</vt:i4>
      </vt:variant>
      <vt:variant>
        <vt:i4>5</vt:i4>
      </vt:variant>
      <vt:variant>
        <vt:lpwstr/>
      </vt:variant>
      <vt:variant>
        <vt:lpwstr>_Toc89179880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CHS ACT Reportable Conduct Scheme</dc:title>
  <dc:subject>14;#Governance;#26;#Communicating for Safety;#17;#Work Safety</dc:subject>
  <dc:creator>Kerryn Hunter</dc:creator>
  <cp:keywords/>
  <cp:lastModifiedBy>Stahre, Maria (Health)</cp:lastModifiedBy>
  <cp:revision>8</cp:revision>
  <cp:lastPrinted>2015-01-22T12:40:00Z</cp:lastPrinted>
  <dcterms:created xsi:type="dcterms:W3CDTF">2022-01-24T01:31:00Z</dcterms:created>
  <dcterms:modified xsi:type="dcterms:W3CDTF">2022-01-26T22:48:00Z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4" name="_ExtendedDescription">
    <vt:lpwstr/>
  </property>
  <property fmtid="{D5CDD505-2E9C-101B-9397-08002B2CF9AE}" pid="5" name="Rank">
    <vt:lpwstr>AND</vt:lpwstr>
  </property>
  <property fmtid="{D5CDD505-2E9C-101B-9397-08002B2CF9AE}" pid="6" name="Manager Contact">
    <vt:lpwstr/>
  </property>
</Properties>
</file>