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7E5AE" w14:textId="77777777" w:rsidR="00197F2E" w:rsidRPr="0007270D" w:rsidRDefault="00EE0C5F" w:rsidP="00241A68">
      <w:pPr>
        <w:pStyle w:val="Heading1"/>
      </w:pPr>
      <w:r>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7DA2F61C" w14:textId="77777777" w:rsidR="00197F2E" w:rsidRDefault="0000798C" w:rsidP="00197F2E">
      <w:pPr>
        <w:pStyle w:val="Heading2"/>
      </w:pPr>
      <w:r w:rsidRPr="0000798C">
        <w:t>Bowel Assessment and Management (Adults and Children)</w:t>
      </w:r>
    </w:p>
    <w:p w14:paraId="1E62CDD3" w14:textId="7DF5904D" w:rsidR="000F779B" w:rsidRPr="00C34A10" w:rsidRDefault="000F779B" w:rsidP="000F779B">
      <w:pPr>
        <w:pStyle w:val="BodyCopy"/>
        <w:spacing w:before="0" w:line="240" w:lineRule="auto"/>
        <w:rPr>
          <w:color w:val="575757" w:themeColor="text2"/>
        </w:rPr>
      </w:pPr>
      <w:bookmarkStart w:id="0" w:name="_Hlk157074578"/>
      <w:r w:rsidRPr="00197F2E">
        <w:t>CHS</w:t>
      </w:r>
      <w:r w:rsidR="00DC0BB6">
        <w:t>25/168</w:t>
      </w:r>
    </w:p>
    <w:sdt>
      <w:sdtPr>
        <w:rPr>
          <w:rFonts w:eastAsia="Calibri"/>
          <w:b w:val="0"/>
          <w:noProof/>
          <w:color w:val="000000" w:themeColor="text1"/>
          <w:sz w:val="32"/>
          <w:szCs w:val="24"/>
          <w:lang w:eastAsia="en-AU"/>
        </w:rPr>
        <w:id w:val="-1206019646"/>
        <w:docPartObj>
          <w:docPartGallery w:val="Table of Contents"/>
          <w:docPartUnique/>
        </w:docPartObj>
      </w:sdtPr>
      <w:sdtEndPr>
        <w:rPr>
          <w:sz w:val="24"/>
        </w:rPr>
      </w:sdtEndPr>
      <w:sdtContent>
        <w:p w14:paraId="7C2F466E" w14:textId="77777777" w:rsidR="00A731B8" w:rsidRPr="000E7683" w:rsidRDefault="00A731B8">
          <w:pPr>
            <w:pStyle w:val="TOCHeading"/>
            <w:rPr>
              <w:rStyle w:val="Heading3Char"/>
              <w:b/>
              <w:bCs w:val="0"/>
            </w:rPr>
          </w:pPr>
          <w:r w:rsidRPr="007B1A7B">
            <w:rPr>
              <w:rStyle w:val="Heading3Char"/>
              <w:b/>
              <w:bCs w:val="0"/>
            </w:rPr>
            <w:t>Contents</w:t>
          </w:r>
        </w:p>
        <w:p w14:paraId="46C94CE8" w14:textId="407DA1FA" w:rsidR="00F754C8"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91373629" w:history="1">
            <w:r w:rsidR="00F754C8" w:rsidRPr="001F1FF7">
              <w:rPr>
                <w:rStyle w:val="Hyperlink"/>
              </w:rPr>
              <w:t>Purpose</w:t>
            </w:r>
            <w:r w:rsidR="00F754C8">
              <w:rPr>
                <w:webHidden/>
              </w:rPr>
              <w:tab/>
            </w:r>
            <w:r w:rsidR="00F754C8">
              <w:rPr>
                <w:webHidden/>
              </w:rPr>
              <w:fldChar w:fldCharType="begin"/>
            </w:r>
            <w:r w:rsidR="00F754C8">
              <w:rPr>
                <w:webHidden/>
              </w:rPr>
              <w:instrText xml:space="preserve"> PAGEREF _Toc191373629 \h </w:instrText>
            </w:r>
            <w:r w:rsidR="00F754C8">
              <w:rPr>
                <w:webHidden/>
              </w:rPr>
            </w:r>
            <w:r w:rsidR="00F754C8">
              <w:rPr>
                <w:webHidden/>
              </w:rPr>
              <w:fldChar w:fldCharType="separate"/>
            </w:r>
            <w:r w:rsidR="00F754C8">
              <w:rPr>
                <w:webHidden/>
              </w:rPr>
              <w:t>2</w:t>
            </w:r>
            <w:r w:rsidR="00F754C8">
              <w:rPr>
                <w:webHidden/>
              </w:rPr>
              <w:fldChar w:fldCharType="end"/>
            </w:r>
          </w:hyperlink>
        </w:p>
        <w:p w14:paraId="33983D7E" w14:textId="2B9FB0DB" w:rsidR="00F754C8" w:rsidRDefault="00F754C8">
          <w:pPr>
            <w:pStyle w:val="TOC1"/>
            <w:rPr>
              <w:rFonts w:asciiTheme="minorHAnsi" w:eastAsiaTheme="minorEastAsia" w:hAnsiTheme="minorHAnsi" w:cstheme="minorBidi"/>
              <w:color w:val="auto"/>
              <w:kern w:val="2"/>
              <w14:ligatures w14:val="standardContextual"/>
            </w:rPr>
          </w:pPr>
          <w:hyperlink w:anchor="_Toc191373630" w:history="1">
            <w:r w:rsidRPr="001F1FF7">
              <w:rPr>
                <w:rStyle w:val="Hyperlink"/>
              </w:rPr>
              <w:t>Scope</w:t>
            </w:r>
            <w:r>
              <w:rPr>
                <w:webHidden/>
              </w:rPr>
              <w:tab/>
            </w:r>
            <w:r>
              <w:rPr>
                <w:webHidden/>
              </w:rPr>
              <w:fldChar w:fldCharType="begin"/>
            </w:r>
            <w:r>
              <w:rPr>
                <w:webHidden/>
              </w:rPr>
              <w:instrText xml:space="preserve"> PAGEREF _Toc191373630 \h </w:instrText>
            </w:r>
            <w:r>
              <w:rPr>
                <w:webHidden/>
              </w:rPr>
            </w:r>
            <w:r>
              <w:rPr>
                <w:webHidden/>
              </w:rPr>
              <w:fldChar w:fldCharType="separate"/>
            </w:r>
            <w:r>
              <w:rPr>
                <w:webHidden/>
              </w:rPr>
              <w:t>2</w:t>
            </w:r>
            <w:r>
              <w:rPr>
                <w:webHidden/>
              </w:rPr>
              <w:fldChar w:fldCharType="end"/>
            </w:r>
          </w:hyperlink>
        </w:p>
        <w:p w14:paraId="727BE31C" w14:textId="0109CB65" w:rsidR="00F754C8" w:rsidRDefault="00F754C8">
          <w:pPr>
            <w:pStyle w:val="TOC1"/>
            <w:rPr>
              <w:rFonts w:asciiTheme="minorHAnsi" w:eastAsiaTheme="minorEastAsia" w:hAnsiTheme="minorHAnsi" w:cstheme="minorBidi"/>
              <w:color w:val="auto"/>
              <w:kern w:val="2"/>
              <w14:ligatures w14:val="standardContextual"/>
            </w:rPr>
          </w:pPr>
          <w:hyperlink w:anchor="_Toc191373631" w:history="1">
            <w:r w:rsidRPr="001F1FF7">
              <w:rPr>
                <w:rStyle w:val="Hyperlink"/>
              </w:rPr>
              <w:t>Section 1 – Bowel Assessment and Management</w:t>
            </w:r>
            <w:r>
              <w:rPr>
                <w:webHidden/>
              </w:rPr>
              <w:tab/>
            </w:r>
            <w:r>
              <w:rPr>
                <w:webHidden/>
              </w:rPr>
              <w:fldChar w:fldCharType="begin"/>
            </w:r>
            <w:r>
              <w:rPr>
                <w:webHidden/>
              </w:rPr>
              <w:instrText xml:space="preserve"> PAGEREF _Toc191373631 \h </w:instrText>
            </w:r>
            <w:r>
              <w:rPr>
                <w:webHidden/>
              </w:rPr>
            </w:r>
            <w:r>
              <w:rPr>
                <w:webHidden/>
              </w:rPr>
              <w:fldChar w:fldCharType="separate"/>
            </w:r>
            <w:r>
              <w:rPr>
                <w:webHidden/>
              </w:rPr>
              <w:t>2</w:t>
            </w:r>
            <w:r>
              <w:rPr>
                <w:webHidden/>
              </w:rPr>
              <w:fldChar w:fldCharType="end"/>
            </w:r>
          </w:hyperlink>
        </w:p>
        <w:p w14:paraId="15C4AF4C" w14:textId="79238C62" w:rsidR="00F754C8" w:rsidRDefault="00F754C8">
          <w:pPr>
            <w:pStyle w:val="TOC1"/>
            <w:rPr>
              <w:rFonts w:asciiTheme="minorHAnsi" w:eastAsiaTheme="minorEastAsia" w:hAnsiTheme="minorHAnsi" w:cstheme="minorBidi"/>
              <w:color w:val="auto"/>
              <w:kern w:val="2"/>
              <w14:ligatures w14:val="standardContextual"/>
            </w:rPr>
          </w:pPr>
          <w:hyperlink w:anchor="_Toc191373632" w:history="1">
            <w:r w:rsidRPr="001F1FF7">
              <w:rPr>
                <w:rStyle w:val="Hyperlink"/>
              </w:rPr>
              <w:t>Section 2 – Constipation</w:t>
            </w:r>
            <w:r>
              <w:rPr>
                <w:webHidden/>
              </w:rPr>
              <w:tab/>
            </w:r>
            <w:r>
              <w:rPr>
                <w:webHidden/>
              </w:rPr>
              <w:fldChar w:fldCharType="begin"/>
            </w:r>
            <w:r>
              <w:rPr>
                <w:webHidden/>
              </w:rPr>
              <w:instrText xml:space="preserve"> PAGEREF _Toc191373632 \h </w:instrText>
            </w:r>
            <w:r>
              <w:rPr>
                <w:webHidden/>
              </w:rPr>
            </w:r>
            <w:r>
              <w:rPr>
                <w:webHidden/>
              </w:rPr>
              <w:fldChar w:fldCharType="separate"/>
            </w:r>
            <w:r>
              <w:rPr>
                <w:webHidden/>
              </w:rPr>
              <w:t>3</w:t>
            </w:r>
            <w:r>
              <w:rPr>
                <w:webHidden/>
              </w:rPr>
              <w:fldChar w:fldCharType="end"/>
            </w:r>
          </w:hyperlink>
        </w:p>
        <w:p w14:paraId="3585AF7B" w14:textId="04652EA2" w:rsidR="00F754C8" w:rsidRDefault="00F754C8">
          <w:pPr>
            <w:pStyle w:val="TOC1"/>
            <w:rPr>
              <w:rFonts w:asciiTheme="minorHAnsi" w:eastAsiaTheme="minorEastAsia" w:hAnsiTheme="minorHAnsi" w:cstheme="minorBidi"/>
              <w:color w:val="auto"/>
              <w:kern w:val="2"/>
              <w14:ligatures w14:val="standardContextual"/>
            </w:rPr>
          </w:pPr>
          <w:hyperlink w:anchor="_Toc191373633" w:history="1">
            <w:r w:rsidRPr="001F1FF7">
              <w:rPr>
                <w:rStyle w:val="Hyperlink"/>
              </w:rPr>
              <w:t>Section 3 – Functional Diarrhoea</w:t>
            </w:r>
            <w:r>
              <w:rPr>
                <w:webHidden/>
              </w:rPr>
              <w:tab/>
            </w:r>
            <w:r>
              <w:rPr>
                <w:webHidden/>
              </w:rPr>
              <w:fldChar w:fldCharType="begin"/>
            </w:r>
            <w:r>
              <w:rPr>
                <w:webHidden/>
              </w:rPr>
              <w:instrText xml:space="preserve"> PAGEREF _Toc191373633 \h </w:instrText>
            </w:r>
            <w:r>
              <w:rPr>
                <w:webHidden/>
              </w:rPr>
            </w:r>
            <w:r>
              <w:rPr>
                <w:webHidden/>
              </w:rPr>
              <w:fldChar w:fldCharType="separate"/>
            </w:r>
            <w:r>
              <w:rPr>
                <w:webHidden/>
              </w:rPr>
              <w:t>5</w:t>
            </w:r>
            <w:r>
              <w:rPr>
                <w:webHidden/>
              </w:rPr>
              <w:fldChar w:fldCharType="end"/>
            </w:r>
          </w:hyperlink>
        </w:p>
        <w:p w14:paraId="64A9D65A" w14:textId="61CC90D9" w:rsidR="00F754C8" w:rsidRDefault="00F754C8">
          <w:pPr>
            <w:pStyle w:val="TOC1"/>
            <w:rPr>
              <w:rFonts w:asciiTheme="minorHAnsi" w:eastAsiaTheme="minorEastAsia" w:hAnsiTheme="minorHAnsi" w:cstheme="minorBidi"/>
              <w:color w:val="auto"/>
              <w:kern w:val="2"/>
              <w14:ligatures w14:val="standardContextual"/>
            </w:rPr>
          </w:pPr>
          <w:hyperlink w:anchor="_Toc191373634" w:history="1">
            <w:r w:rsidRPr="001F1FF7">
              <w:rPr>
                <w:rStyle w:val="Hyperlink"/>
              </w:rPr>
              <w:t>Section 4 – Administration of rectal suppository</w:t>
            </w:r>
            <w:r>
              <w:rPr>
                <w:webHidden/>
              </w:rPr>
              <w:tab/>
            </w:r>
            <w:r>
              <w:rPr>
                <w:webHidden/>
              </w:rPr>
              <w:fldChar w:fldCharType="begin"/>
            </w:r>
            <w:r>
              <w:rPr>
                <w:webHidden/>
              </w:rPr>
              <w:instrText xml:space="preserve"> PAGEREF _Toc191373634 \h </w:instrText>
            </w:r>
            <w:r>
              <w:rPr>
                <w:webHidden/>
              </w:rPr>
            </w:r>
            <w:r>
              <w:rPr>
                <w:webHidden/>
              </w:rPr>
              <w:fldChar w:fldCharType="separate"/>
            </w:r>
            <w:r>
              <w:rPr>
                <w:webHidden/>
              </w:rPr>
              <w:t>6</w:t>
            </w:r>
            <w:r>
              <w:rPr>
                <w:webHidden/>
              </w:rPr>
              <w:fldChar w:fldCharType="end"/>
            </w:r>
          </w:hyperlink>
        </w:p>
        <w:p w14:paraId="62911E46" w14:textId="59B4AF1C" w:rsidR="00F754C8" w:rsidRDefault="00F754C8">
          <w:pPr>
            <w:pStyle w:val="TOC1"/>
            <w:rPr>
              <w:rFonts w:asciiTheme="minorHAnsi" w:eastAsiaTheme="minorEastAsia" w:hAnsiTheme="minorHAnsi" w:cstheme="minorBidi"/>
              <w:color w:val="auto"/>
              <w:kern w:val="2"/>
              <w14:ligatures w14:val="standardContextual"/>
            </w:rPr>
          </w:pPr>
          <w:hyperlink w:anchor="_Toc191373635" w:history="1">
            <w:r w:rsidRPr="001F1FF7">
              <w:rPr>
                <w:rStyle w:val="Hyperlink"/>
              </w:rPr>
              <w:t>Section 5 – Administration of enema - Adults</w:t>
            </w:r>
            <w:r>
              <w:rPr>
                <w:webHidden/>
              </w:rPr>
              <w:tab/>
            </w:r>
            <w:r>
              <w:rPr>
                <w:webHidden/>
              </w:rPr>
              <w:fldChar w:fldCharType="begin"/>
            </w:r>
            <w:r>
              <w:rPr>
                <w:webHidden/>
              </w:rPr>
              <w:instrText xml:space="preserve"> PAGEREF _Toc191373635 \h </w:instrText>
            </w:r>
            <w:r>
              <w:rPr>
                <w:webHidden/>
              </w:rPr>
            </w:r>
            <w:r>
              <w:rPr>
                <w:webHidden/>
              </w:rPr>
              <w:fldChar w:fldCharType="separate"/>
            </w:r>
            <w:r>
              <w:rPr>
                <w:webHidden/>
              </w:rPr>
              <w:t>7</w:t>
            </w:r>
            <w:r>
              <w:rPr>
                <w:webHidden/>
              </w:rPr>
              <w:fldChar w:fldCharType="end"/>
            </w:r>
          </w:hyperlink>
        </w:p>
        <w:p w14:paraId="74434CA0" w14:textId="64A39F76" w:rsidR="00F754C8" w:rsidRDefault="00F754C8">
          <w:pPr>
            <w:pStyle w:val="TOC1"/>
            <w:rPr>
              <w:rFonts w:asciiTheme="minorHAnsi" w:eastAsiaTheme="minorEastAsia" w:hAnsiTheme="minorHAnsi" w:cstheme="minorBidi"/>
              <w:color w:val="auto"/>
              <w:kern w:val="2"/>
              <w14:ligatures w14:val="standardContextual"/>
            </w:rPr>
          </w:pPr>
          <w:hyperlink w:anchor="_Toc191373636" w:history="1">
            <w:r w:rsidRPr="001F1FF7">
              <w:rPr>
                <w:rStyle w:val="Hyperlink"/>
              </w:rPr>
              <w:t>Section 6 – Bowel washout - Adults</w:t>
            </w:r>
            <w:r>
              <w:rPr>
                <w:webHidden/>
              </w:rPr>
              <w:tab/>
            </w:r>
            <w:r>
              <w:rPr>
                <w:webHidden/>
              </w:rPr>
              <w:fldChar w:fldCharType="begin"/>
            </w:r>
            <w:r>
              <w:rPr>
                <w:webHidden/>
              </w:rPr>
              <w:instrText xml:space="preserve"> PAGEREF _Toc191373636 \h </w:instrText>
            </w:r>
            <w:r>
              <w:rPr>
                <w:webHidden/>
              </w:rPr>
            </w:r>
            <w:r>
              <w:rPr>
                <w:webHidden/>
              </w:rPr>
              <w:fldChar w:fldCharType="separate"/>
            </w:r>
            <w:r>
              <w:rPr>
                <w:webHidden/>
              </w:rPr>
              <w:t>8</w:t>
            </w:r>
            <w:r>
              <w:rPr>
                <w:webHidden/>
              </w:rPr>
              <w:fldChar w:fldCharType="end"/>
            </w:r>
          </w:hyperlink>
        </w:p>
        <w:p w14:paraId="54DF973A" w14:textId="626D351E" w:rsidR="00F754C8" w:rsidRDefault="00F754C8">
          <w:pPr>
            <w:pStyle w:val="TOC1"/>
            <w:rPr>
              <w:rFonts w:asciiTheme="minorHAnsi" w:eastAsiaTheme="minorEastAsia" w:hAnsiTheme="minorHAnsi" w:cstheme="minorBidi"/>
              <w:color w:val="auto"/>
              <w:kern w:val="2"/>
              <w14:ligatures w14:val="standardContextual"/>
            </w:rPr>
          </w:pPr>
          <w:hyperlink w:anchor="_Toc191373637" w:history="1">
            <w:r w:rsidRPr="001F1FF7">
              <w:rPr>
                <w:rStyle w:val="Hyperlink"/>
              </w:rPr>
              <w:t>Section 7 – Flatus tube insertion - Adults</w:t>
            </w:r>
            <w:r>
              <w:rPr>
                <w:webHidden/>
              </w:rPr>
              <w:tab/>
            </w:r>
            <w:r>
              <w:rPr>
                <w:webHidden/>
              </w:rPr>
              <w:fldChar w:fldCharType="begin"/>
            </w:r>
            <w:r>
              <w:rPr>
                <w:webHidden/>
              </w:rPr>
              <w:instrText xml:space="preserve"> PAGEREF _Toc191373637 \h </w:instrText>
            </w:r>
            <w:r>
              <w:rPr>
                <w:webHidden/>
              </w:rPr>
            </w:r>
            <w:r>
              <w:rPr>
                <w:webHidden/>
              </w:rPr>
              <w:fldChar w:fldCharType="separate"/>
            </w:r>
            <w:r>
              <w:rPr>
                <w:webHidden/>
              </w:rPr>
              <w:t>10</w:t>
            </w:r>
            <w:r>
              <w:rPr>
                <w:webHidden/>
              </w:rPr>
              <w:fldChar w:fldCharType="end"/>
            </w:r>
          </w:hyperlink>
        </w:p>
        <w:p w14:paraId="20B964B6" w14:textId="0643EE2E" w:rsidR="00F754C8" w:rsidRDefault="00F754C8">
          <w:pPr>
            <w:pStyle w:val="TOC1"/>
            <w:rPr>
              <w:rFonts w:asciiTheme="minorHAnsi" w:eastAsiaTheme="minorEastAsia" w:hAnsiTheme="minorHAnsi" w:cstheme="minorBidi"/>
              <w:color w:val="auto"/>
              <w:kern w:val="2"/>
              <w14:ligatures w14:val="standardContextual"/>
            </w:rPr>
          </w:pPr>
          <w:hyperlink w:anchor="_Toc191373638" w:history="1">
            <w:r w:rsidRPr="001F1FF7">
              <w:rPr>
                <w:rStyle w:val="Hyperlink"/>
              </w:rPr>
              <w:t>Section 8 – Manual evacuation of faeces</w:t>
            </w:r>
            <w:r>
              <w:rPr>
                <w:webHidden/>
              </w:rPr>
              <w:tab/>
            </w:r>
            <w:r>
              <w:rPr>
                <w:webHidden/>
              </w:rPr>
              <w:fldChar w:fldCharType="begin"/>
            </w:r>
            <w:r>
              <w:rPr>
                <w:webHidden/>
              </w:rPr>
              <w:instrText xml:space="preserve"> PAGEREF _Toc191373638 \h </w:instrText>
            </w:r>
            <w:r>
              <w:rPr>
                <w:webHidden/>
              </w:rPr>
            </w:r>
            <w:r>
              <w:rPr>
                <w:webHidden/>
              </w:rPr>
              <w:fldChar w:fldCharType="separate"/>
            </w:r>
            <w:r>
              <w:rPr>
                <w:webHidden/>
              </w:rPr>
              <w:t>11</w:t>
            </w:r>
            <w:r>
              <w:rPr>
                <w:webHidden/>
              </w:rPr>
              <w:fldChar w:fldCharType="end"/>
            </w:r>
          </w:hyperlink>
        </w:p>
        <w:p w14:paraId="03596F64" w14:textId="1A0B1C16" w:rsidR="00F754C8" w:rsidRDefault="00F754C8">
          <w:pPr>
            <w:pStyle w:val="TOC1"/>
            <w:rPr>
              <w:rFonts w:asciiTheme="minorHAnsi" w:eastAsiaTheme="minorEastAsia" w:hAnsiTheme="minorHAnsi" w:cstheme="minorBidi"/>
              <w:color w:val="auto"/>
              <w:kern w:val="2"/>
              <w14:ligatures w14:val="standardContextual"/>
            </w:rPr>
          </w:pPr>
          <w:hyperlink w:anchor="_Toc191373639" w:history="1">
            <w:r w:rsidRPr="001F1FF7">
              <w:rPr>
                <w:rStyle w:val="Hyperlink"/>
              </w:rPr>
              <w:t>Section 9 – Bowel management for patients in the community</w:t>
            </w:r>
            <w:r>
              <w:rPr>
                <w:webHidden/>
              </w:rPr>
              <w:tab/>
            </w:r>
            <w:r>
              <w:rPr>
                <w:webHidden/>
              </w:rPr>
              <w:fldChar w:fldCharType="begin"/>
            </w:r>
            <w:r>
              <w:rPr>
                <w:webHidden/>
              </w:rPr>
              <w:instrText xml:space="preserve"> PAGEREF _Toc191373639 \h </w:instrText>
            </w:r>
            <w:r>
              <w:rPr>
                <w:webHidden/>
              </w:rPr>
            </w:r>
            <w:r>
              <w:rPr>
                <w:webHidden/>
              </w:rPr>
              <w:fldChar w:fldCharType="separate"/>
            </w:r>
            <w:r>
              <w:rPr>
                <w:webHidden/>
              </w:rPr>
              <w:t>13</w:t>
            </w:r>
            <w:r>
              <w:rPr>
                <w:webHidden/>
              </w:rPr>
              <w:fldChar w:fldCharType="end"/>
            </w:r>
          </w:hyperlink>
        </w:p>
        <w:p w14:paraId="1912F791" w14:textId="72393377" w:rsidR="00F754C8" w:rsidRDefault="00F754C8">
          <w:pPr>
            <w:pStyle w:val="TOC1"/>
            <w:rPr>
              <w:rFonts w:asciiTheme="minorHAnsi" w:eastAsiaTheme="minorEastAsia" w:hAnsiTheme="minorHAnsi" w:cstheme="minorBidi"/>
              <w:color w:val="auto"/>
              <w:kern w:val="2"/>
              <w14:ligatures w14:val="standardContextual"/>
            </w:rPr>
          </w:pPr>
          <w:hyperlink w:anchor="_Toc191373640" w:history="1">
            <w:r w:rsidRPr="001F1FF7">
              <w:rPr>
                <w:rStyle w:val="Hyperlink"/>
              </w:rPr>
              <w:t>Section 10 – Stool Management System – Intensive Care Unit</w:t>
            </w:r>
            <w:r>
              <w:rPr>
                <w:webHidden/>
              </w:rPr>
              <w:tab/>
            </w:r>
            <w:r>
              <w:rPr>
                <w:webHidden/>
              </w:rPr>
              <w:fldChar w:fldCharType="begin"/>
            </w:r>
            <w:r>
              <w:rPr>
                <w:webHidden/>
              </w:rPr>
              <w:instrText xml:space="preserve"> PAGEREF _Toc191373640 \h </w:instrText>
            </w:r>
            <w:r>
              <w:rPr>
                <w:webHidden/>
              </w:rPr>
            </w:r>
            <w:r>
              <w:rPr>
                <w:webHidden/>
              </w:rPr>
              <w:fldChar w:fldCharType="separate"/>
            </w:r>
            <w:r>
              <w:rPr>
                <w:webHidden/>
              </w:rPr>
              <w:t>14</w:t>
            </w:r>
            <w:r>
              <w:rPr>
                <w:webHidden/>
              </w:rPr>
              <w:fldChar w:fldCharType="end"/>
            </w:r>
          </w:hyperlink>
        </w:p>
        <w:p w14:paraId="07B03DE9" w14:textId="2DC398DB" w:rsidR="00F754C8" w:rsidRDefault="00F754C8">
          <w:pPr>
            <w:pStyle w:val="TOC1"/>
            <w:rPr>
              <w:rFonts w:asciiTheme="minorHAnsi" w:eastAsiaTheme="minorEastAsia" w:hAnsiTheme="minorHAnsi" w:cstheme="minorBidi"/>
              <w:color w:val="auto"/>
              <w:kern w:val="2"/>
              <w14:ligatures w14:val="standardContextual"/>
            </w:rPr>
          </w:pPr>
          <w:hyperlink w:anchor="_Toc191373641" w:history="1">
            <w:r w:rsidRPr="001F1FF7">
              <w:rPr>
                <w:rStyle w:val="Hyperlink"/>
              </w:rPr>
              <w:t>Section 11 – Bowel assessment and management for palliative or end of life care</w:t>
            </w:r>
            <w:r>
              <w:rPr>
                <w:webHidden/>
              </w:rPr>
              <w:tab/>
            </w:r>
            <w:r>
              <w:rPr>
                <w:webHidden/>
              </w:rPr>
              <w:fldChar w:fldCharType="begin"/>
            </w:r>
            <w:r>
              <w:rPr>
                <w:webHidden/>
              </w:rPr>
              <w:instrText xml:space="preserve"> PAGEREF _Toc191373641 \h </w:instrText>
            </w:r>
            <w:r>
              <w:rPr>
                <w:webHidden/>
              </w:rPr>
            </w:r>
            <w:r>
              <w:rPr>
                <w:webHidden/>
              </w:rPr>
              <w:fldChar w:fldCharType="separate"/>
            </w:r>
            <w:r>
              <w:rPr>
                <w:webHidden/>
              </w:rPr>
              <w:t>19</w:t>
            </w:r>
            <w:r>
              <w:rPr>
                <w:webHidden/>
              </w:rPr>
              <w:fldChar w:fldCharType="end"/>
            </w:r>
          </w:hyperlink>
        </w:p>
        <w:p w14:paraId="0F43CB05" w14:textId="74AEB9D2" w:rsidR="00F754C8" w:rsidRDefault="00F754C8">
          <w:pPr>
            <w:pStyle w:val="TOC1"/>
            <w:rPr>
              <w:rFonts w:asciiTheme="minorHAnsi" w:eastAsiaTheme="minorEastAsia" w:hAnsiTheme="minorHAnsi" w:cstheme="minorBidi"/>
              <w:color w:val="auto"/>
              <w:kern w:val="2"/>
              <w14:ligatures w14:val="standardContextual"/>
            </w:rPr>
          </w:pPr>
          <w:hyperlink w:anchor="_Toc191373642" w:history="1">
            <w:r w:rsidRPr="001F1FF7">
              <w:rPr>
                <w:rStyle w:val="Hyperlink"/>
              </w:rPr>
              <w:t>Evaluation</w:t>
            </w:r>
            <w:r>
              <w:rPr>
                <w:webHidden/>
              </w:rPr>
              <w:tab/>
            </w:r>
            <w:r>
              <w:rPr>
                <w:webHidden/>
              </w:rPr>
              <w:fldChar w:fldCharType="begin"/>
            </w:r>
            <w:r>
              <w:rPr>
                <w:webHidden/>
              </w:rPr>
              <w:instrText xml:space="preserve"> PAGEREF _Toc191373642 \h </w:instrText>
            </w:r>
            <w:r>
              <w:rPr>
                <w:webHidden/>
              </w:rPr>
            </w:r>
            <w:r>
              <w:rPr>
                <w:webHidden/>
              </w:rPr>
              <w:fldChar w:fldCharType="separate"/>
            </w:r>
            <w:r>
              <w:rPr>
                <w:webHidden/>
              </w:rPr>
              <w:t>21</w:t>
            </w:r>
            <w:r>
              <w:rPr>
                <w:webHidden/>
              </w:rPr>
              <w:fldChar w:fldCharType="end"/>
            </w:r>
          </w:hyperlink>
        </w:p>
        <w:p w14:paraId="36D03B36" w14:textId="7CB3F2F4" w:rsidR="00F754C8" w:rsidRDefault="00F754C8">
          <w:pPr>
            <w:pStyle w:val="TOC1"/>
            <w:rPr>
              <w:rFonts w:asciiTheme="minorHAnsi" w:eastAsiaTheme="minorEastAsia" w:hAnsiTheme="minorHAnsi" w:cstheme="minorBidi"/>
              <w:color w:val="auto"/>
              <w:kern w:val="2"/>
              <w14:ligatures w14:val="standardContextual"/>
            </w:rPr>
          </w:pPr>
          <w:hyperlink w:anchor="_Toc191373643" w:history="1">
            <w:r w:rsidRPr="001F1FF7">
              <w:rPr>
                <w:rStyle w:val="Hyperlink"/>
              </w:rPr>
              <w:t>Related policies, procedures, guidelines and legislation</w:t>
            </w:r>
            <w:r>
              <w:rPr>
                <w:webHidden/>
              </w:rPr>
              <w:tab/>
            </w:r>
            <w:r>
              <w:rPr>
                <w:webHidden/>
              </w:rPr>
              <w:fldChar w:fldCharType="begin"/>
            </w:r>
            <w:r>
              <w:rPr>
                <w:webHidden/>
              </w:rPr>
              <w:instrText xml:space="preserve"> PAGEREF _Toc191373643 \h </w:instrText>
            </w:r>
            <w:r>
              <w:rPr>
                <w:webHidden/>
              </w:rPr>
            </w:r>
            <w:r>
              <w:rPr>
                <w:webHidden/>
              </w:rPr>
              <w:fldChar w:fldCharType="separate"/>
            </w:r>
            <w:r>
              <w:rPr>
                <w:webHidden/>
              </w:rPr>
              <w:t>21</w:t>
            </w:r>
            <w:r>
              <w:rPr>
                <w:webHidden/>
              </w:rPr>
              <w:fldChar w:fldCharType="end"/>
            </w:r>
          </w:hyperlink>
        </w:p>
        <w:p w14:paraId="6D7C4987" w14:textId="1CE5D45E" w:rsidR="00F754C8" w:rsidRDefault="00F754C8">
          <w:pPr>
            <w:pStyle w:val="TOC1"/>
            <w:rPr>
              <w:rFonts w:asciiTheme="minorHAnsi" w:eastAsiaTheme="minorEastAsia" w:hAnsiTheme="minorHAnsi" w:cstheme="minorBidi"/>
              <w:color w:val="auto"/>
              <w:kern w:val="2"/>
              <w14:ligatures w14:val="standardContextual"/>
            </w:rPr>
          </w:pPr>
          <w:hyperlink w:anchor="_Toc191373644" w:history="1">
            <w:r w:rsidRPr="001F1FF7">
              <w:rPr>
                <w:rStyle w:val="Hyperlink"/>
              </w:rPr>
              <w:t>References</w:t>
            </w:r>
            <w:r>
              <w:rPr>
                <w:webHidden/>
              </w:rPr>
              <w:tab/>
            </w:r>
            <w:r>
              <w:rPr>
                <w:webHidden/>
              </w:rPr>
              <w:fldChar w:fldCharType="begin"/>
            </w:r>
            <w:r>
              <w:rPr>
                <w:webHidden/>
              </w:rPr>
              <w:instrText xml:space="preserve"> PAGEREF _Toc191373644 \h </w:instrText>
            </w:r>
            <w:r>
              <w:rPr>
                <w:webHidden/>
              </w:rPr>
            </w:r>
            <w:r>
              <w:rPr>
                <w:webHidden/>
              </w:rPr>
              <w:fldChar w:fldCharType="separate"/>
            </w:r>
            <w:r>
              <w:rPr>
                <w:webHidden/>
              </w:rPr>
              <w:t>22</w:t>
            </w:r>
            <w:r>
              <w:rPr>
                <w:webHidden/>
              </w:rPr>
              <w:fldChar w:fldCharType="end"/>
            </w:r>
          </w:hyperlink>
        </w:p>
        <w:p w14:paraId="541DA1C0" w14:textId="532805E7" w:rsidR="00F754C8" w:rsidRDefault="00F754C8">
          <w:pPr>
            <w:pStyle w:val="TOC1"/>
            <w:rPr>
              <w:rFonts w:asciiTheme="minorHAnsi" w:eastAsiaTheme="minorEastAsia" w:hAnsiTheme="minorHAnsi" w:cstheme="minorBidi"/>
              <w:color w:val="auto"/>
              <w:kern w:val="2"/>
              <w14:ligatures w14:val="standardContextual"/>
            </w:rPr>
          </w:pPr>
          <w:hyperlink w:anchor="_Toc191373645" w:history="1">
            <w:r w:rsidRPr="001F1FF7">
              <w:rPr>
                <w:rStyle w:val="Hyperlink"/>
              </w:rPr>
              <w:t>Definition of terms</w:t>
            </w:r>
            <w:r>
              <w:rPr>
                <w:webHidden/>
              </w:rPr>
              <w:tab/>
            </w:r>
            <w:r>
              <w:rPr>
                <w:webHidden/>
              </w:rPr>
              <w:fldChar w:fldCharType="begin"/>
            </w:r>
            <w:r>
              <w:rPr>
                <w:webHidden/>
              </w:rPr>
              <w:instrText xml:space="preserve"> PAGEREF _Toc191373645 \h </w:instrText>
            </w:r>
            <w:r>
              <w:rPr>
                <w:webHidden/>
              </w:rPr>
            </w:r>
            <w:r>
              <w:rPr>
                <w:webHidden/>
              </w:rPr>
              <w:fldChar w:fldCharType="separate"/>
            </w:r>
            <w:r>
              <w:rPr>
                <w:webHidden/>
              </w:rPr>
              <w:t>24</w:t>
            </w:r>
            <w:r>
              <w:rPr>
                <w:webHidden/>
              </w:rPr>
              <w:fldChar w:fldCharType="end"/>
            </w:r>
          </w:hyperlink>
        </w:p>
        <w:p w14:paraId="0FD31733" w14:textId="34287C14" w:rsidR="00F754C8" w:rsidRDefault="00F754C8">
          <w:pPr>
            <w:pStyle w:val="TOC1"/>
            <w:rPr>
              <w:rFonts w:asciiTheme="minorHAnsi" w:eastAsiaTheme="minorEastAsia" w:hAnsiTheme="minorHAnsi" w:cstheme="minorBidi"/>
              <w:color w:val="auto"/>
              <w:kern w:val="2"/>
              <w14:ligatures w14:val="standardContextual"/>
            </w:rPr>
          </w:pPr>
          <w:hyperlink w:anchor="_Toc191373646" w:history="1">
            <w:r w:rsidRPr="001F1FF7">
              <w:rPr>
                <w:rStyle w:val="Hyperlink"/>
              </w:rPr>
              <w:t>Search terms</w:t>
            </w:r>
            <w:r>
              <w:rPr>
                <w:webHidden/>
              </w:rPr>
              <w:tab/>
            </w:r>
            <w:r>
              <w:rPr>
                <w:webHidden/>
              </w:rPr>
              <w:fldChar w:fldCharType="begin"/>
            </w:r>
            <w:r>
              <w:rPr>
                <w:webHidden/>
              </w:rPr>
              <w:instrText xml:space="preserve"> PAGEREF _Toc191373646 \h </w:instrText>
            </w:r>
            <w:r>
              <w:rPr>
                <w:webHidden/>
              </w:rPr>
            </w:r>
            <w:r>
              <w:rPr>
                <w:webHidden/>
              </w:rPr>
              <w:fldChar w:fldCharType="separate"/>
            </w:r>
            <w:r>
              <w:rPr>
                <w:webHidden/>
              </w:rPr>
              <w:t>24</w:t>
            </w:r>
            <w:r>
              <w:rPr>
                <w:webHidden/>
              </w:rPr>
              <w:fldChar w:fldCharType="end"/>
            </w:r>
          </w:hyperlink>
        </w:p>
        <w:p w14:paraId="302DA7D7" w14:textId="6B259967" w:rsidR="00F754C8" w:rsidRDefault="00F754C8">
          <w:pPr>
            <w:pStyle w:val="TOC1"/>
            <w:rPr>
              <w:rFonts w:asciiTheme="minorHAnsi" w:eastAsiaTheme="minorEastAsia" w:hAnsiTheme="minorHAnsi" w:cstheme="minorBidi"/>
              <w:color w:val="auto"/>
              <w:kern w:val="2"/>
              <w14:ligatures w14:val="standardContextual"/>
            </w:rPr>
          </w:pPr>
          <w:hyperlink w:anchor="_Toc191373647" w:history="1">
            <w:r w:rsidRPr="001F1FF7">
              <w:rPr>
                <w:rStyle w:val="Hyperlink"/>
              </w:rPr>
              <w:t>Attachments</w:t>
            </w:r>
            <w:r>
              <w:rPr>
                <w:webHidden/>
              </w:rPr>
              <w:tab/>
            </w:r>
            <w:r>
              <w:rPr>
                <w:webHidden/>
              </w:rPr>
              <w:fldChar w:fldCharType="begin"/>
            </w:r>
            <w:r>
              <w:rPr>
                <w:webHidden/>
              </w:rPr>
              <w:instrText xml:space="preserve"> PAGEREF _Toc191373647 \h </w:instrText>
            </w:r>
            <w:r>
              <w:rPr>
                <w:webHidden/>
              </w:rPr>
            </w:r>
            <w:r>
              <w:rPr>
                <w:webHidden/>
              </w:rPr>
              <w:fldChar w:fldCharType="separate"/>
            </w:r>
            <w:r>
              <w:rPr>
                <w:webHidden/>
              </w:rPr>
              <w:t>24</w:t>
            </w:r>
            <w:r>
              <w:rPr>
                <w:webHidden/>
              </w:rPr>
              <w:fldChar w:fldCharType="end"/>
            </w:r>
          </w:hyperlink>
        </w:p>
        <w:p w14:paraId="628CB24E" w14:textId="22E6B42B" w:rsidR="00F754C8" w:rsidRDefault="00F754C8">
          <w:pPr>
            <w:pStyle w:val="TOC1"/>
            <w:rPr>
              <w:rFonts w:asciiTheme="minorHAnsi" w:eastAsiaTheme="minorEastAsia" w:hAnsiTheme="minorHAnsi" w:cstheme="minorBidi"/>
              <w:color w:val="auto"/>
              <w:kern w:val="2"/>
              <w14:ligatures w14:val="standardContextual"/>
            </w:rPr>
          </w:pPr>
          <w:hyperlink w:anchor="_Toc191373648" w:history="1">
            <w:r w:rsidRPr="001F1FF7">
              <w:rPr>
                <w:rStyle w:val="Hyperlink"/>
              </w:rPr>
              <w:t>Attachment 1 – Bristol Stool Chart</w:t>
            </w:r>
            <w:r>
              <w:rPr>
                <w:webHidden/>
              </w:rPr>
              <w:tab/>
            </w:r>
            <w:r>
              <w:rPr>
                <w:webHidden/>
              </w:rPr>
              <w:fldChar w:fldCharType="begin"/>
            </w:r>
            <w:r>
              <w:rPr>
                <w:webHidden/>
              </w:rPr>
              <w:instrText xml:space="preserve"> PAGEREF _Toc191373648 \h </w:instrText>
            </w:r>
            <w:r>
              <w:rPr>
                <w:webHidden/>
              </w:rPr>
            </w:r>
            <w:r>
              <w:rPr>
                <w:webHidden/>
              </w:rPr>
              <w:fldChar w:fldCharType="separate"/>
            </w:r>
            <w:r>
              <w:rPr>
                <w:webHidden/>
              </w:rPr>
              <w:t>26</w:t>
            </w:r>
            <w:r>
              <w:rPr>
                <w:webHidden/>
              </w:rPr>
              <w:fldChar w:fldCharType="end"/>
            </w:r>
          </w:hyperlink>
        </w:p>
        <w:p w14:paraId="4AA133F3" w14:textId="3BBC3B71" w:rsidR="00F754C8" w:rsidRDefault="00F754C8">
          <w:pPr>
            <w:pStyle w:val="TOC1"/>
            <w:rPr>
              <w:rFonts w:asciiTheme="minorHAnsi" w:eastAsiaTheme="minorEastAsia" w:hAnsiTheme="minorHAnsi" w:cstheme="minorBidi"/>
              <w:color w:val="auto"/>
              <w:kern w:val="2"/>
              <w14:ligatures w14:val="standardContextual"/>
            </w:rPr>
          </w:pPr>
          <w:hyperlink w:anchor="_Toc191373649" w:history="1">
            <w:r w:rsidRPr="001F1FF7">
              <w:rPr>
                <w:rStyle w:val="Hyperlink"/>
              </w:rPr>
              <w:t>Attachment 2 – Stool Management System troubleshooting guide</w:t>
            </w:r>
            <w:r>
              <w:rPr>
                <w:webHidden/>
              </w:rPr>
              <w:tab/>
            </w:r>
            <w:r>
              <w:rPr>
                <w:webHidden/>
              </w:rPr>
              <w:fldChar w:fldCharType="begin"/>
            </w:r>
            <w:r>
              <w:rPr>
                <w:webHidden/>
              </w:rPr>
              <w:instrText xml:space="preserve"> PAGEREF _Toc191373649 \h </w:instrText>
            </w:r>
            <w:r>
              <w:rPr>
                <w:webHidden/>
              </w:rPr>
            </w:r>
            <w:r>
              <w:rPr>
                <w:webHidden/>
              </w:rPr>
              <w:fldChar w:fldCharType="separate"/>
            </w:r>
            <w:r>
              <w:rPr>
                <w:webHidden/>
              </w:rPr>
              <w:t>27</w:t>
            </w:r>
            <w:r>
              <w:rPr>
                <w:webHidden/>
              </w:rPr>
              <w:fldChar w:fldCharType="end"/>
            </w:r>
          </w:hyperlink>
        </w:p>
        <w:p w14:paraId="0ACD8DF4" w14:textId="2552D469" w:rsidR="00481A6C" w:rsidRPr="006C4E5B" w:rsidRDefault="00A621FE" w:rsidP="006C4E5B">
          <w:pPr>
            <w:pStyle w:val="TOC1"/>
            <w:rPr>
              <w:rFonts w:asciiTheme="minorHAnsi" w:eastAsiaTheme="minorEastAsia" w:hAnsiTheme="minorHAnsi" w:cstheme="minorBidi"/>
              <w:color w:val="auto"/>
              <w:kern w:val="2"/>
              <w14:ligatures w14:val="standardContextual"/>
            </w:rPr>
          </w:pPr>
          <w:r>
            <w:rPr>
              <w:rFonts w:cs="Times New Roman"/>
              <w:b/>
            </w:rPr>
            <w:fldChar w:fldCharType="end"/>
          </w:r>
        </w:p>
      </w:sdtContent>
    </w:sdt>
    <w:p w14:paraId="0ACB7F25" w14:textId="77777777" w:rsidR="00FE46F1" w:rsidRDefault="00FE46F1">
      <w:pPr>
        <w:spacing w:before="0" w:after="0" w:line="240" w:lineRule="auto"/>
        <w:rPr>
          <w:rFonts w:eastAsia="Times New Roman"/>
          <w:b/>
          <w:color w:val="FFFFFF" w:themeColor="background1"/>
          <w:szCs w:val="80"/>
          <w:lang w:eastAsia="en-US"/>
        </w:rPr>
      </w:pPr>
    </w:p>
    <w:p w14:paraId="3BD95614" w14:textId="77777777" w:rsidR="00201AF6" w:rsidRDefault="00201AF6">
      <w:pPr>
        <w:spacing w:before="0" w:after="0" w:line="240" w:lineRule="auto"/>
        <w:rPr>
          <w:rFonts w:eastAsia="Times New Roman"/>
          <w:b/>
          <w:bCs/>
          <w:iCs/>
          <w:color w:val="FFFFFF" w:themeColor="background1"/>
          <w:lang w:eastAsia="en-US"/>
        </w:rPr>
      </w:pPr>
      <w:r>
        <w:br w:type="page"/>
      </w:r>
    </w:p>
    <w:p w14:paraId="1BC81A7B" w14:textId="77777777" w:rsidR="0078367D" w:rsidRPr="00036249" w:rsidRDefault="003254E1" w:rsidP="00036249">
      <w:pPr>
        <w:pStyle w:val="Heading4"/>
      </w:pPr>
      <w:bookmarkStart w:id="1" w:name="_Toc191373629"/>
      <w:r>
        <w:lastRenderedPageBreak/>
        <w:t>Purpose</w:t>
      </w:r>
      <w:bookmarkEnd w:id="1"/>
    </w:p>
    <w:p w14:paraId="66AC92A9" w14:textId="77777777" w:rsidR="003254E1" w:rsidRPr="00BA236B" w:rsidRDefault="0000798C" w:rsidP="0000798C">
      <w:pPr>
        <w:tabs>
          <w:tab w:val="left" w:pos="1005"/>
        </w:tabs>
      </w:pPr>
      <w:r w:rsidRPr="00817188">
        <w:t xml:space="preserve">The purpose of this procedure is to provide clinicians with information on the safe and effective bowel management of patients in the hospital and in the community setting. </w:t>
      </w:r>
    </w:p>
    <w:p w14:paraId="05833D28" w14:textId="77777777" w:rsidR="00481A6C" w:rsidRDefault="00481A6C" w:rsidP="00481A6C">
      <w:pPr>
        <w:pStyle w:val="BodyCopy"/>
        <w:rPr>
          <w:rStyle w:val="Hyperlink"/>
          <w:iCs w:val="0"/>
        </w:rPr>
      </w:pPr>
      <w:hyperlink w:anchor="_top" w:history="1">
        <w:r w:rsidRPr="00481A6C">
          <w:rPr>
            <w:rStyle w:val="Hyperlink"/>
            <w:iCs w:val="0"/>
          </w:rPr>
          <w:t>Back to Contents</w:t>
        </w:r>
      </w:hyperlink>
    </w:p>
    <w:p w14:paraId="16CDE041" w14:textId="77777777" w:rsidR="003254E1" w:rsidRDefault="003254E1" w:rsidP="003254E1">
      <w:pPr>
        <w:pStyle w:val="Heading4"/>
      </w:pPr>
      <w:bookmarkStart w:id="2" w:name="_Toc191373630"/>
      <w:r>
        <w:t>Scope</w:t>
      </w:r>
      <w:bookmarkEnd w:id="2"/>
    </w:p>
    <w:p w14:paraId="7320E458" w14:textId="12D6DBBE" w:rsidR="0000798C" w:rsidRDefault="0000798C" w:rsidP="0000798C">
      <w:r w:rsidRPr="4493A2AE">
        <w:t>This document applies to adults</w:t>
      </w:r>
      <w:r>
        <w:t xml:space="preserve"> and children</w:t>
      </w:r>
      <w:r w:rsidRPr="4493A2AE">
        <w:t xml:space="preserve"> under the care of Canberra Health Services (CHS)</w:t>
      </w:r>
      <w:r w:rsidR="00F7545D">
        <w:t xml:space="preserve"> Network</w:t>
      </w:r>
      <w:r w:rsidRPr="4493A2AE">
        <w:t xml:space="preserve">, both in hospital and in the community setting. </w:t>
      </w:r>
    </w:p>
    <w:p w14:paraId="4FE4EFCA" w14:textId="7457126A" w:rsidR="0000798C" w:rsidRPr="0065000D" w:rsidRDefault="0000798C" w:rsidP="0000798C">
      <w:r w:rsidRPr="0065000D">
        <w:t xml:space="preserve">This document applies to the following CHS </w:t>
      </w:r>
      <w:r w:rsidR="00F7545D">
        <w:t xml:space="preserve">Network </w:t>
      </w:r>
      <w:r w:rsidRPr="0065000D">
        <w:t>staff working within their scope of practice:</w:t>
      </w:r>
    </w:p>
    <w:p w14:paraId="1CD000E9" w14:textId="77777777" w:rsidR="0000798C" w:rsidRPr="0000798C" w:rsidRDefault="0000798C" w:rsidP="000F779B">
      <w:pPr>
        <w:pStyle w:val="Bullet"/>
        <w:rPr>
          <w:rFonts w:eastAsia="Calibri"/>
        </w:rPr>
      </w:pPr>
      <w:r w:rsidRPr="0000798C">
        <w:rPr>
          <w:rFonts w:eastAsia="Calibri"/>
        </w:rPr>
        <w:t>Medical Officers</w:t>
      </w:r>
    </w:p>
    <w:p w14:paraId="72BFAD07" w14:textId="77777777" w:rsidR="0000798C" w:rsidRPr="0000798C" w:rsidRDefault="0000798C" w:rsidP="000F779B">
      <w:pPr>
        <w:pStyle w:val="Bullet"/>
        <w:rPr>
          <w:rFonts w:eastAsia="Calibri"/>
        </w:rPr>
      </w:pPr>
      <w:r w:rsidRPr="0000798C">
        <w:rPr>
          <w:rFonts w:eastAsia="Calibri"/>
        </w:rPr>
        <w:t xml:space="preserve">Nurses and Midwives  </w:t>
      </w:r>
    </w:p>
    <w:p w14:paraId="3E5DE333" w14:textId="77777777" w:rsidR="0000798C" w:rsidRPr="0000798C" w:rsidRDefault="0000798C" w:rsidP="000F779B">
      <w:pPr>
        <w:pStyle w:val="Bullet"/>
        <w:rPr>
          <w:rFonts w:eastAsia="Calibri"/>
        </w:rPr>
      </w:pPr>
      <w:r w:rsidRPr="0000798C">
        <w:rPr>
          <w:rFonts w:eastAsia="Calibri"/>
        </w:rPr>
        <w:t xml:space="preserve">Allied Health Clinicians </w:t>
      </w:r>
    </w:p>
    <w:p w14:paraId="32E1E688" w14:textId="77777777" w:rsidR="0000798C" w:rsidRPr="0000798C" w:rsidRDefault="0000798C" w:rsidP="000F779B">
      <w:pPr>
        <w:pStyle w:val="Bullet"/>
        <w:rPr>
          <w:rFonts w:eastAsia="Calibri"/>
        </w:rPr>
      </w:pPr>
      <w:r w:rsidRPr="0000798C">
        <w:rPr>
          <w:rFonts w:eastAsia="Calibri"/>
        </w:rPr>
        <w:t>Students under direct supervision</w:t>
      </w:r>
    </w:p>
    <w:p w14:paraId="1F55C26E" w14:textId="77777777" w:rsidR="0000798C" w:rsidRPr="0000798C" w:rsidRDefault="0000798C" w:rsidP="000F779B">
      <w:pPr>
        <w:pStyle w:val="Bullet"/>
        <w:rPr>
          <w:rFonts w:eastAsia="Calibri"/>
        </w:rPr>
      </w:pPr>
      <w:r w:rsidRPr="0000798C">
        <w:rPr>
          <w:rFonts w:eastAsia="Calibri"/>
        </w:rPr>
        <w:t>Assistants in Nursing.</w:t>
      </w:r>
    </w:p>
    <w:p w14:paraId="73BC6E49" w14:textId="660CB560" w:rsidR="0000798C" w:rsidRPr="00817188" w:rsidRDefault="0000798C" w:rsidP="0000798C">
      <w:bookmarkStart w:id="3" w:name="_Hlk189753370"/>
      <w:r>
        <w:t>This procedure covers aspects of care pertaining to both constipation and functional diarrhoea.</w:t>
      </w:r>
    </w:p>
    <w:bookmarkEnd w:id="3"/>
    <w:p w14:paraId="1EDFDF62" w14:textId="77777777" w:rsidR="003254E1" w:rsidRPr="003254E1" w:rsidRDefault="007858F3" w:rsidP="003254E1">
      <w:pPr>
        <w:pStyle w:val="BodyCopy"/>
        <w:spacing w:before="240"/>
      </w:pPr>
      <w:r>
        <w:fldChar w:fldCharType="begin"/>
      </w:r>
      <w:r>
        <w:instrText>HYPERLINK \l "_top"</w:instrText>
      </w:r>
      <w:r>
        <w:fldChar w:fldCharType="separate"/>
      </w:r>
      <w:r w:rsidR="003254E1" w:rsidRPr="00481A6C">
        <w:rPr>
          <w:rStyle w:val="Hyperlink"/>
          <w:iCs w:val="0"/>
        </w:rPr>
        <w:t>Back to Contents</w:t>
      </w:r>
      <w:r>
        <w:rPr>
          <w:rStyle w:val="Hyperlink"/>
          <w:iCs w:val="0"/>
        </w:rPr>
        <w:fldChar w:fldCharType="end"/>
      </w:r>
    </w:p>
    <w:p w14:paraId="0D8965A2" w14:textId="77777777" w:rsidR="0078367D" w:rsidRDefault="0078367D" w:rsidP="00197F2E">
      <w:pPr>
        <w:pStyle w:val="Heading4"/>
      </w:pPr>
      <w:bookmarkStart w:id="4" w:name="_Toc191373631"/>
      <w:r>
        <w:t xml:space="preserve">Section 1 </w:t>
      </w:r>
      <w:r w:rsidR="0000798C">
        <w:t>–</w:t>
      </w:r>
      <w:r>
        <w:t xml:space="preserve"> </w:t>
      </w:r>
      <w:r w:rsidR="0000798C">
        <w:t>Bowel Assessment and Management</w:t>
      </w:r>
      <w:bookmarkEnd w:id="4"/>
    </w:p>
    <w:p w14:paraId="6B0C9FB6" w14:textId="77777777" w:rsidR="0000798C" w:rsidRPr="0000798C" w:rsidRDefault="0000798C" w:rsidP="00026B67">
      <w:pPr>
        <w:spacing w:after="0"/>
      </w:pPr>
      <w:r w:rsidRPr="0000798C">
        <w:t>Bowel assessment in the acute or the community setting may include:</w:t>
      </w:r>
    </w:p>
    <w:p w14:paraId="5E57FB3B" w14:textId="77777777" w:rsidR="0000798C" w:rsidRPr="0000798C" w:rsidRDefault="0000798C" w:rsidP="000F779B">
      <w:pPr>
        <w:pStyle w:val="Bullet"/>
      </w:pPr>
      <w:r w:rsidRPr="0000798C">
        <w:t>patient history and contributing factors to bowel dysfunction</w:t>
      </w:r>
    </w:p>
    <w:p w14:paraId="704DF8D9" w14:textId="77777777" w:rsidR="0000798C" w:rsidRPr="0000798C" w:rsidRDefault="0000798C" w:rsidP="000F779B">
      <w:pPr>
        <w:pStyle w:val="Bullet"/>
      </w:pPr>
      <w:r w:rsidRPr="0000798C">
        <w:t xml:space="preserve">physical examinations - abdominal and rectal </w:t>
      </w:r>
    </w:p>
    <w:p w14:paraId="7A5084AE" w14:textId="77777777" w:rsidR="0000798C" w:rsidRDefault="0000798C" w:rsidP="000F779B">
      <w:pPr>
        <w:pStyle w:val="Bullet"/>
      </w:pPr>
      <w:r w:rsidRPr="0000798C">
        <w:t xml:space="preserve">bowel record chart (for 14-28 days). </w:t>
      </w:r>
    </w:p>
    <w:p w14:paraId="7DFEFE1E" w14:textId="77777777" w:rsidR="0000798C" w:rsidRPr="0000798C" w:rsidRDefault="0000798C" w:rsidP="0000798C">
      <w:pPr>
        <w:pStyle w:val="ListBullet"/>
        <w:numPr>
          <w:ilvl w:val="0"/>
          <w:numId w:val="0"/>
        </w:numPr>
        <w:ind w:left="1080"/>
        <w:rPr>
          <w:rFonts w:ascii="Arial" w:hAnsi="Arial" w:cs="Arial"/>
          <w:szCs w:val="24"/>
        </w:rPr>
      </w:pPr>
    </w:p>
    <w:p w14:paraId="3A67CF4B" w14:textId="4547F50A" w:rsidR="0000798C" w:rsidRPr="0000798C" w:rsidRDefault="0000798C" w:rsidP="0000798C">
      <w:pPr>
        <w:pStyle w:val="ListBullet"/>
        <w:numPr>
          <w:ilvl w:val="0"/>
          <w:numId w:val="0"/>
        </w:numPr>
        <w:rPr>
          <w:rFonts w:ascii="Arial" w:hAnsi="Arial" w:cs="Arial"/>
        </w:rPr>
      </w:pPr>
      <w:r w:rsidRPr="0000798C">
        <w:rPr>
          <w:rFonts w:ascii="Arial" w:hAnsi="Arial" w:cs="Arial"/>
        </w:rPr>
        <w:t>Bowel assessment tools can be found on the Clinical Record Forms Register including:</w:t>
      </w:r>
    </w:p>
    <w:p w14:paraId="3B88369B" w14:textId="322EBEC1" w:rsidR="0000798C" w:rsidRPr="0000798C" w:rsidRDefault="0000798C" w:rsidP="000F779B">
      <w:pPr>
        <w:pStyle w:val="Bullet"/>
      </w:pPr>
      <w:r w:rsidRPr="0000798C">
        <w:t xml:space="preserve">Paediatric Bowel Assessment </w:t>
      </w:r>
      <w:r w:rsidR="00BE7253">
        <w:t>(36065)</w:t>
      </w:r>
    </w:p>
    <w:p w14:paraId="73A3A149" w14:textId="03A3FED4" w:rsidR="0000798C" w:rsidRPr="0000798C" w:rsidRDefault="0000798C" w:rsidP="000F779B">
      <w:pPr>
        <w:pStyle w:val="Bullet"/>
      </w:pPr>
      <w:r w:rsidRPr="0000798C">
        <w:t>Continence Assessment</w:t>
      </w:r>
      <w:r w:rsidR="00BE7253">
        <w:t xml:space="preserve"> (35724)</w:t>
      </w:r>
    </w:p>
    <w:p w14:paraId="676F6A93" w14:textId="5F4CF597" w:rsidR="0000798C" w:rsidRDefault="0000798C" w:rsidP="00026B67">
      <w:pPr>
        <w:pStyle w:val="Bullet"/>
        <w:spacing w:after="0"/>
      </w:pPr>
      <w:r w:rsidRPr="0000798C">
        <w:t xml:space="preserve">Bowel diary (children’s diary available on </w:t>
      </w:r>
      <w:hyperlink r:id="rId11" w:history="1">
        <w:r w:rsidR="00E1337F" w:rsidRPr="00E1337F">
          <w:rPr>
            <w:rStyle w:val="Hyperlink"/>
          </w:rPr>
          <w:t xml:space="preserve">Continence Health Australia </w:t>
        </w:r>
        <w:r w:rsidR="00470A54">
          <w:rPr>
            <w:rStyle w:val="Hyperlink"/>
          </w:rPr>
          <w:t>[</w:t>
        </w:r>
        <w:r w:rsidR="00E1337F" w:rsidRPr="00E1337F">
          <w:rPr>
            <w:rStyle w:val="Hyperlink"/>
          </w:rPr>
          <w:t>formerly the Continence Foundation of Australia</w:t>
        </w:r>
        <w:r w:rsidR="00470A54">
          <w:rPr>
            <w:rStyle w:val="Hyperlink"/>
          </w:rPr>
          <w:t>]</w:t>
        </w:r>
      </w:hyperlink>
      <w:r w:rsidR="00E1337F">
        <w:t xml:space="preserve"> </w:t>
      </w:r>
      <w:r w:rsidRPr="0000798C">
        <w:t>website</w:t>
      </w:r>
      <w:r w:rsidR="00470A54">
        <w:t xml:space="preserve"> www.continence.org.au</w:t>
      </w:r>
      <w:r w:rsidRPr="0000798C">
        <w:t>)</w:t>
      </w:r>
    </w:p>
    <w:p w14:paraId="38586963" w14:textId="77777777" w:rsidR="0000798C" w:rsidRDefault="0000798C" w:rsidP="0000798C">
      <w:pPr>
        <w:pStyle w:val="ListBullet"/>
        <w:numPr>
          <w:ilvl w:val="0"/>
          <w:numId w:val="0"/>
        </w:numPr>
        <w:rPr>
          <w:rFonts w:ascii="Arial" w:hAnsi="Arial" w:cs="Arial"/>
        </w:rPr>
      </w:pPr>
    </w:p>
    <w:p w14:paraId="32CFC897" w14:textId="77777777" w:rsidR="0000798C" w:rsidRDefault="0000798C" w:rsidP="0000798C">
      <w:pPr>
        <w:pStyle w:val="ListBullet"/>
        <w:numPr>
          <w:ilvl w:val="0"/>
          <w:numId w:val="0"/>
        </w:numPr>
        <w:rPr>
          <w:rFonts w:ascii="Arial" w:hAnsi="Arial" w:cs="Arial"/>
        </w:rPr>
      </w:pPr>
      <w:r w:rsidRPr="0000798C">
        <w:rPr>
          <w:rFonts w:ascii="Arial" w:hAnsi="Arial" w:cs="Arial"/>
        </w:rPr>
        <w:t xml:space="preserve">Bowel management is multidimensional and requires a multidisciplinary approach. </w:t>
      </w:r>
    </w:p>
    <w:p w14:paraId="508177DF" w14:textId="77777777" w:rsidR="00026B67" w:rsidRPr="0000798C" w:rsidRDefault="00026B67" w:rsidP="0000798C">
      <w:pPr>
        <w:pStyle w:val="ListBullet"/>
        <w:numPr>
          <w:ilvl w:val="0"/>
          <w:numId w:val="0"/>
        </w:numPr>
        <w:rPr>
          <w:rFonts w:ascii="Arial" w:hAnsi="Arial" w:cs="Arial"/>
        </w:rPr>
      </w:pPr>
    </w:p>
    <w:p w14:paraId="3FFB4C70" w14:textId="77777777" w:rsidR="0000798C" w:rsidRPr="0000798C" w:rsidRDefault="0000798C" w:rsidP="00026B67">
      <w:pPr>
        <w:spacing w:before="0" w:after="0"/>
      </w:pPr>
      <w:r w:rsidRPr="0000798C">
        <w:t>Consider referral (which includes current bowel management plan) to:</w:t>
      </w:r>
    </w:p>
    <w:p w14:paraId="26B04293" w14:textId="447B4769" w:rsidR="0000798C" w:rsidRPr="0000798C" w:rsidRDefault="00F7545D" w:rsidP="000F779B">
      <w:pPr>
        <w:pStyle w:val="Bullet"/>
      </w:pPr>
      <w:r>
        <w:t xml:space="preserve">a </w:t>
      </w:r>
      <w:r w:rsidR="0000798C" w:rsidRPr="0000798C">
        <w:t>dietitian</w:t>
      </w:r>
      <w:r>
        <w:t xml:space="preserve"> – </w:t>
      </w:r>
      <w:r w:rsidR="0000798C" w:rsidRPr="0000798C">
        <w:t>for patients who have poor nutritional status, sudden changes in bowel function or chronic constipation</w:t>
      </w:r>
    </w:p>
    <w:p w14:paraId="52F6CBBB" w14:textId="735B9B8E" w:rsidR="0000798C" w:rsidRPr="0000798C" w:rsidRDefault="00F7545D" w:rsidP="000F779B">
      <w:pPr>
        <w:pStyle w:val="Bullet"/>
      </w:pPr>
      <w:r>
        <w:lastRenderedPageBreak/>
        <w:t xml:space="preserve">a </w:t>
      </w:r>
      <w:r w:rsidR="0000798C" w:rsidRPr="0000798C">
        <w:t>musculoskeletal physiotherapist</w:t>
      </w:r>
      <w:r>
        <w:t xml:space="preserve"> – </w:t>
      </w:r>
      <w:r w:rsidR="0000798C" w:rsidRPr="0000798C">
        <w:t xml:space="preserve">for patients with changes in activity or mobility levels </w:t>
      </w:r>
    </w:p>
    <w:p w14:paraId="60F2A5F7" w14:textId="6237A696" w:rsidR="0000798C" w:rsidRPr="0000798C" w:rsidRDefault="00F7545D" w:rsidP="000F779B">
      <w:pPr>
        <w:pStyle w:val="Bullet"/>
      </w:pPr>
      <w:r>
        <w:t xml:space="preserve">an </w:t>
      </w:r>
      <w:r w:rsidR="0000798C" w:rsidRPr="0000798C">
        <w:t>occupational therapist</w:t>
      </w:r>
      <w:r>
        <w:t xml:space="preserve"> – </w:t>
      </w:r>
      <w:r w:rsidR="0000798C" w:rsidRPr="0000798C">
        <w:t>for patients with altered activity levels, requiring equipment to access the bathroom safely or maintain safety in the home. This can include pressure relieving devices</w:t>
      </w:r>
      <w:r>
        <w:t>.</w:t>
      </w:r>
    </w:p>
    <w:p w14:paraId="57D5D72F" w14:textId="27195063" w:rsidR="0000798C" w:rsidRPr="0000798C" w:rsidRDefault="00F7545D" w:rsidP="000F779B">
      <w:pPr>
        <w:pStyle w:val="Bullet"/>
      </w:pPr>
      <w:r>
        <w:t xml:space="preserve">a </w:t>
      </w:r>
      <w:r w:rsidR="0000798C" w:rsidRPr="0000798C">
        <w:t>General Practitioner (GP) – for patients in the community</w:t>
      </w:r>
    </w:p>
    <w:p w14:paraId="41AD19D7" w14:textId="5DCD7D47" w:rsidR="0000798C" w:rsidRPr="0000798C" w:rsidRDefault="00F7545D" w:rsidP="000F779B">
      <w:pPr>
        <w:pStyle w:val="Bullet"/>
      </w:pPr>
      <w:r>
        <w:t xml:space="preserve">the </w:t>
      </w:r>
      <w:r w:rsidR="0000798C" w:rsidRPr="0000798C">
        <w:t xml:space="preserve">Community Care Program (CCP) Continence Service </w:t>
      </w:r>
      <w:r>
        <w:t xml:space="preserve">– </w:t>
      </w:r>
      <w:r w:rsidR="0000798C" w:rsidRPr="0000798C">
        <w:t>for patients with constipation, faecal incontinence and other bowel issues. The Continence Clinical Nurse Consultant can see patients</w:t>
      </w:r>
      <w:r w:rsidR="001F048F">
        <w:t xml:space="preserve"> </w:t>
      </w:r>
      <w:r w:rsidR="0000798C" w:rsidRPr="0000798C">
        <w:t>16 years of age</w:t>
      </w:r>
      <w:r w:rsidR="001F048F">
        <w:t xml:space="preserve"> or older</w:t>
      </w:r>
      <w:r w:rsidR="0000798C" w:rsidRPr="0000798C">
        <w:t xml:space="preserve">, while the Pelvic Health Physiotherapist can assess both adults and children. Refer through Central Health Intake (CHI) via the Digital Health Record (DHR). </w:t>
      </w:r>
      <w:r w:rsidR="0000798C" w:rsidRPr="0000798C">
        <w:rPr>
          <w:lang w:val="en-US" w:bidi="en-US"/>
        </w:rPr>
        <w:t xml:space="preserve">A referral from CCP to a </w:t>
      </w:r>
      <w:r w:rsidR="002F690F">
        <w:rPr>
          <w:lang w:val="en-US" w:bidi="en-US"/>
        </w:rPr>
        <w:t>M</w:t>
      </w:r>
      <w:r w:rsidR="0000798C" w:rsidRPr="0000798C">
        <w:rPr>
          <w:lang w:val="en-US" w:bidi="en-US"/>
        </w:rPr>
        <w:t xml:space="preserve">edical </w:t>
      </w:r>
      <w:r w:rsidR="00B36BFA">
        <w:rPr>
          <w:lang w:val="en-US" w:bidi="en-US"/>
        </w:rPr>
        <w:t>O</w:t>
      </w:r>
      <w:r w:rsidR="0000798C" w:rsidRPr="0000798C">
        <w:rPr>
          <w:lang w:val="en-US" w:bidi="en-US"/>
        </w:rPr>
        <w:t xml:space="preserve">fficer </w:t>
      </w:r>
      <w:r w:rsidR="00B36BFA">
        <w:rPr>
          <w:lang w:val="en-US" w:bidi="en-US"/>
        </w:rPr>
        <w:t>(MO)</w:t>
      </w:r>
      <w:r w:rsidR="00470A54">
        <w:rPr>
          <w:lang w:val="en-US" w:bidi="en-US"/>
        </w:rPr>
        <w:t xml:space="preserve"> </w:t>
      </w:r>
      <w:r w:rsidR="0000798C" w:rsidRPr="0000798C">
        <w:rPr>
          <w:lang w:val="en-US" w:bidi="en-US"/>
        </w:rPr>
        <w:t>will occur in the context of deterioration or poor response to treatment.</w:t>
      </w:r>
    </w:p>
    <w:p w14:paraId="28C518EF" w14:textId="1CE37CDA" w:rsidR="0000798C" w:rsidRPr="0000798C" w:rsidRDefault="0000798C" w:rsidP="000F779B">
      <w:pPr>
        <w:pStyle w:val="Bullet"/>
      </w:pPr>
      <w:r w:rsidRPr="0000798C">
        <w:t>My Aged Care (MAC)</w:t>
      </w:r>
      <w:r w:rsidR="00F7545D">
        <w:t xml:space="preserve"> –</w:t>
      </w:r>
      <w:r w:rsidRPr="0000798C">
        <w:t xml:space="preserve"> for patients 65 years and over, or Aboriginal and Torres Strait Islander 50 years and over via </w:t>
      </w:r>
      <w:hyperlink r:id="rId12">
        <w:r w:rsidRPr="0000798C">
          <w:rPr>
            <w:rStyle w:val="Hyperlink"/>
          </w:rPr>
          <w:t>www.myagedcare.gov.au</w:t>
        </w:r>
      </w:hyperlink>
      <w:r w:rsidRPr="0000798C">
        <w:t xml:space="preserve"> or 1800200422.</w:t>
      </w:r>
    </w:p>
    <w:p w14:paraId="2C5A5BC5" w14:textId="77777777" w:rsidR="00481A6C" w:rsidRPr="00481A6C" w:rsidRDefault="00481A6C" w:rsidP="005C5F49">
      <w:pPr>
        <w:pStyle w:val="BodyCopy"/>
        <w:spacing w:before="240"/>
      </w:pPr>
      <w:hyperlink w:anchor="_top" w:history="1">
        <w:r w:rsidRPr="00481A6C">
          <w:rPr>
            <w:rStyle w:val="Hyperlink"/>
            <w:iCs w:val="0"/>
          </w:rPr>
          <w:t>Back to Contents</w:t>
        </w:r>
      </w:hyperlink>
    </w:p>
    <w:p w14:paraId="217F7154" w14:textId="2FA31C1A" w:rsidR="0078367D" w:rsidRDefault="0078367D" w:rsidP="00A6051F">
      <w:pPr>
        <w:pStyle w:val="Heading4"/>
      </w:pPr>
      <w:bookmarkStart w:id="5" w:name="_Toc191373632"/>
      <w:r>
        <w:t xml:space="preserve">Section 2 </w:t>
      </w:r>
      <w:r w:rsidR="00F7545D">
        <w:t>–</w:t>
      </w:r>
      <w:r>
        <w:t xml:space="preserve"> </w:t>
      </w:r>
      <w:r w:rsidR="0000798C">
        <w:t>Constipation</w:t>
      </w:r>
      <w:bookmarkEnd w:id="5"/>
      <w:r w:rsidR="003254E1">
        <w:t xml:space="preserve"> </w:t>
      </w:r>
    </w:p>
    <w:p w14:paraId="312B7869" w14:textId="77777777" w:rsidR="0000798C" w:rsidRPr="0000798C" w:rsidRDefault="0000798C" w:rsidP="0000798C">
      <w:r w:rsidRPr="0000798C">
        <w:t xml:space="preserve">Constipation refers to difficulty or straining with bowel movements, and infrequent bowel movements over an extended </w:t>
      </w:r>
      <w:proofErr w:type="gramStart"/>
      <w:r w:rsidRPr="0000798C">
        <w:t>period of time</w:t>
      </w:r>
      <w:proofErr w:type="gramEnd"/>
      <w:r w:rsidRPr="0000798C">
        <w:t>. Symptoms associated with constipation include hard/dry stool, bloating and abdominal pain accompanied with a sense of incomplete evacuation.</w:t>
      </w:r>
    </w:p>
    <w:p w14:paraId="6BB72643" w14:textId="20E00A98" w:rsidR="0000798C" w:rsidRPr="0000798C" w:rsidRDefault="00F7545D" w:rsidP="0000798C">
      <w:r>
        <w:t xml:space="preserve">A diagnosis of constipation by </w:t>
      </w:r>
      <w:r w:rsidR="000D62DD">
        <w:t xml:space="preserve">a </w:t>
      </w:r>
      <w:r w:rsidR="002915F2">
        <w:t>MO</w:t>
      </w:r>
      <w:r w:rsidR="0000798C" w:rsidRPr="0000798C">
        <w:t xml:space="preserve"> or Nurse Practitioner</w:t>
      </w:r>
      <w:r w:rsidR="002915F2">
        <w:t xml:space="preserve"> (NP)</w:t>
      </w:r>
      <w:r w:rsidR="0000798C" w:rsidRPr="0000798C">
        <w:t xml:space="preserve"> </w:t>
      </w:r>
      <w:r>
        <w:t xml:space="preserve">is made through </w:t>
      </w:r>
      <w:r w:rsidR="0000798C" w:rsidRPr="0000798C">
        <w:t>thorough history taking and physical assessment. A digital rectal examination (DRE) will commonly be performed as part of this diagnostic process. In addition, investigations such as abdominal x-ray and pathology may be indicated.</w:t>
      </w:r>
    </w:p>
    <w:p w14:paraId="6C43DB89" w14:textId="0A199D8F" w:rsidR="0000798C" w:rsidRPr="0000798C" w:rsidRDefault="0000798C" w:rsidP="006801A1">
      <w:pPr>
        <w:pStyle w:val="Heading5"/>
      </w:pPr>
      <w:r w:rsidRPr="0000798C">
        <w:t xml:space="preserve">Conservative management of constipation </w:t>
      </w:r>
    </w:p>
    <w:p w14:paraId="024A1913" w14:textId="77777777" w:rsidR="0000798C" w:rsidRPr="00E1337F" w:rsidRDefault="0000798C" w:rsidP="006801A1">
      <w:pPr>
        <w:pStyle w:val="Heading6"/>
      </w:pPr>
      <w:r w:rsidRPr="00E1337F">
        <w:t xml:space="preserve">Diet, fluid and exercise </w:t>
      </w:r>
    </w:p>
    <w:p w14:paraId="6FB09C95" w14:textId="77777777" w:rsidR="0000798C" w:rsidRPr="0000798C" w:rsidRDefault="0000798C" w:rsidP="0000798C">
      <w:pPr>
        <w:pStyle w:val="ListBullet"/>
        <w:numPr>
          <w:ilvl w:val="0"/>
          <w:numId w:val="0"/>
        </w:numPr>
        <w:rPr>
          <w:rFonts w:ascii="Arial" w:hAnsi="Arial" w:cs="Arial"/>
          <w:szCs w:val="24"/>
        </w:rPr>
      </w:pPr>
      <w:r w:rsidRPr="0000798C">
        <w:rPr>
          <w:rFonts w:ascii="Arial" w:hAnsi="Arial" w:cs="Arial"/>
          <w:szCs w:val="24"/>
        </w:rPr>
        <w:t xml:space="preserve">Adults (19 years and over): </w:t>
      </w:r>
    </w:p>
    <w:p w14:paraId="6573E030" w14:textId="77777777" w:rsidR="0000798C" w:rsidRPr="0000798C" w:rsidRDefault="0000798C" w:rsidP="000F779B">
      <w:pPr>
        <w:pStyle w:val="Bullet"/>
      </w:pPr>
      <w:r w:rsidRPr="0000798C">
        <w:t xml:space="preserve">Diet should contain 25-30 grams (g) of fibre from a variety of sources. A gradual increase in fibre is recommended.  </w:t>
      </w:r>
    </w:p>
    <w:p w14:paraId="296C7D1C" w14:textId="1EA6E86D" w:rsidR="0000798C" w:rsidRPr="0000798C" w:rsidRDefault="0000798C" w:rsidP="000F779B">
      <w:pPr>
        <w:pStyle w:val="Bullet"/>
      </w:pPr>
      <w:r w:rsidRPr="0000798C">
        <w:t>As fibre is increased, fluid intake must also be increased. Total fluid intake should be between 2.1</w:t>
      </w:r>
      <w:r w:rsidR="00F7545D">
        <w:t xml:space="preserve"> litres (</w:t>
      </w:r>
      <w:r w:rsidRPr="0000798C">
        <w:t>L</w:t>
      </w:r>
      <w:r w:rsidR="00F7545D">
        <w:t>)</w:t>
      </w:r>
      <w:r w:rsidRPr="0000798C">
        <w:t xml:space="preserve"> (female) to 2.6L (male) per day, unless otherwise specified by the patient’s </w:t>
      </w:r>
      <w:r w:rsidR="00B54EB4">
        <w:t>MO</w:t>
      </w:r>
      <w:r w:rsidRPr="0000798C">
        <w:t>. Encourage patients to take regular amounts of fluid throughout the day. Extra fluid is recommended in summer.</w:t>
      </w:r>
    </w:p>
    <w:p w14:paraId="420875AF" w14:textId="34126A00" w:rsidR="0000798C" w:rsidRPr="0000798C" w:rsidRDefault="0000798C" w:rsidP="000F779B">
      <w:pPr>
        <w:pStyle w:val="Bullet"/>
      </w:pPr>
      <w:r w:rsidRPr="0000798C">
        <w:t>Dietitians can provide individualised advice on the role of a low</w:t>
      </w:r>
      <w:r w:rsidR="00B5461C">
        <w:t xml:space="preserve"> fermentable oligosaccharides, disaccharides, monosaccharides, and polyols</w:t>
      </w:r>
      <w:r w:rsidRPr="0000798C">
        <w:t xml:space="preserve"> </w:t>
      </w:r>
      <w:r w:rsidR="00B5461C">
        <w:t>(</w:t>
      </w:r>
      <w:r w:rsidRPr="0000798C">
        <w:t>FODMAP</w:t>
      </w:r>
      <w:r w:rsidR="00B5461C">
        <w:t>)</w:t>
      </w:r>
      <w:r w:rsidRPr="0000798C">
        <w:t xml:space="preserve"> diet and probiotics for the management of constipation.</w:t>
      </w:r>
    </w:p>
    <w:p w14:paraId="5FD4FFC3" w14:textId="77777777" w:rsidR="00026B67" w:rsidRDefault="00026B67" w:rsidP="0000798C">
      <w:pPr>
        <w:pStyle w:val="ListBullet"/>
        <w:numPr>
          <w:ilvl w:val="0"/>
          <w:numId w:val="0"/>
        </w:numPr>
        <w:rPr>
          <w:rFonts w:ascii="Arial" w:hAnsi="Arial" w:cs="Arial"/>
        </w:rPr>
      </w:pPr>
    </w:p>
    <w:p w14:paraId="29925C3F" w14:textId="7E57F985" w:rsidR="0000798C" w:rsidRPr="0000798C" w:rsidRDefault="0000798C" w:rsidP="0000798C">
      <w:pPr>
        <w:pStyle w:val="ListBullet"/>
        <w:numPr>
          <w:ilvl w:val="0"/>
          <w:numId w:val="0"/>
        </w:numPr>
        <w:rPr>
          <w:rFonts w:ascii="Arial" w:hAnsi="Arial" w:cs="Arial"/>
        </w:rPr>
      </w:pPr>
      <w:r w:rsidRPr="0000798C">
        <w:rPr>
          <w:rFonts w:ascii="Arial" w:hAnsi="Arial" w:cs="Arial"/>
        </w:rPr>
        <w:lastRenderedPageBreak/>
        <w:t>Children (4 years - 18</w:t>
      </w:r>
      <w:r w:rsidR="00F7545D">
        <w:rPr>
          <w:rFonts w:ascii="Arial" w:hAnsi="Arial" w:cs="Arial"/>
        </w:rPr>
        <w:t xml:space="preserve"> </w:t>
      </w:r>
      <w:r w:rsidRPr="0000798C">
        <w:rPr>
          <w:rFonts w:ascii="Arial" w:hAnsi="Arial" w:cs="Arial"/>
        </w:rPr>
        <w:t>years):</w:t>
      </w:r>
    </w:p>
    <w:p w14:paraId="6EE9AE7B" w14:textId="756B6864" w:rsidR="0000798C" w:rsidRPr="0000798C" w:rsidRDefault="0000798C" w:rsidP="000F779B">
      <w:pPr>
        <w:pStyle w:val="Bullet"/>
      </w:pPr>
      <w:r w:rsidRPr="0000798C">
        <w:t xml:space="preserve">Adequate intake of dietary fibre for infants, children and adolescents can be found on the National Health and Medical Research Council website </w:t>
      </w:r>
      <w:hyperlink r:id="rId13" w:history="1">
        <w:r w:rsidRPr="0000798C">
          <w:rPr>
            <w:rStyle w:val="Hyperlink"/>
          </w:rPr>
          <w:t>http://www.nrv.gov.au/nutrients</w:t>
        </w:r>
      </w:hyperlink>
      <w:r w:rsidRPr="0000798C">
        <w:t xml:space="preserve"> </w:t>
      </w:r>
    </w:p>
    <w:p w14:paraId="15D79D79" w14:textId="5102845B" w:rsidR="0000798C" w:rsidRPr="0000798C" w:rsidRDefault="0000798C" w:rsidP="000F779B">
      <w:pPr>
        <w:pStyle w:val="Bullet"/>
        <w:rPr>
          <w:color w:val="414141" w:themeColor="text2" w:themeShade="BF"/>
        </w:rPr>
      </w:pPr>
      <w:r w:rsidRPr="0000798C">
        <w:t xml:space="preserve">Recommended daily fluid requirements (water, milk and other drinks) </w:t>
      </w:r>
      <w:r w:rsidR="007B011A">
        <w:t>are</w:t>
      </w:r>
      <w:r w:rsidRPr="0000798C">
        <w:t xml:space="preserve"> approximately 50-60 millilitres per kilogram per day (mL/kg/day) plus fluids from other sources. Guidelines </w:t>
      </w:r>
      <w:r w:rsidR="007B011A">
        <w:t xml:space="preserve">are </w:t>
      </w:r>
      <w:r w:rsidRPr="0000798C">
        <w:t xml:space="preserve">available on the National Health and Medical Research Council Website </w:t>
      </w:r>
      <w:hyperlink r:id="rId14" w:history="1">
        <w:r w:rsidRPr="0000798C">
          <w:rPr>
            <w:rStyle w:val="Hyperlink"/>
            <w:color w:val="414141" w:themeColor="text2" w:themeShade="BF"/>
          </w:rPr>
          <w:t>https://www.nrv.gov.au/nutrients/water</w:t>
        </w:r>
      </w:hyperlink>
    </w:p>
    <w:p w14:paraId="0BC0D6F2" w14:textId="77777777" w:rsidR="0000798C" w:rsidRPr="0000798C" w:rsidRDefault="0000798C" w:rsidP="000F779B">
      <w:pPr>
        <w:pStyle w:val="Bullet"/>
      </w:pPr>
      <w:r w:rsidRPr="0000798C">
        <w:t xml:space="preserve">Also see Royal Children’s Hospital Melbourne clinical practice guideline for Constipation website: </w:t>
      </w:r>
      <w:hyperlink r:id="rId15" w:history="1">
        <w:r w:rsidRPr="0000798C">
          <w:rPr>
            <w:rStyle w:val="Hyperlink"/>
          </w:rPr>
          <w:t>https://www.rch.org.au/clinicalguide/guideline_index/Constipation/</w:t>
        </w:r>
      </w:hyperlink>
    </w:p>
    <w:p w14:paraId="6D66E2D0" w14:textId="77777777" w:rsidR="00B5461C" w:rsidRDefault="00B5461C" w:rsidP="00B5461C">
      <w:pPr>
        <w:pStyle w:val="ListBullet"/>
        <w:numPr>
          <w:ilvl w:val="0"/>
          <w:numId w:val="0"/>
        </w:numPr>
        <w:rPr>
          <w:rFonts w:ascii="Arial" w:hAnsi="Arial" w:cs="Arial"/>
          <w:szCs w:val="24"/>
        </w:rPr>
      </w:pPr>
    </w:p>
    <w:p w14:paraId="0002A6EF" w14:textId="4EA00EDC" w:rsidR="0000798C" w:rsidRDefault="00B5461C" w:rsidP="00B5461C">
      <w:pPr>
        <w:pStyle w:val="ListBullet"/>
        <w:numPr>
          <w:ilvl w:val="0"/>
          <w:numId w:val="0"/>
        </w:numPr>
        <w:rPr>
          <w:rFonts w:ascii="Arial" w:hAnsi="Arial" w:cs="Arial"/>
          <w:szCs w:val="24"/>
        </w:rPr>
      </w:pPr>
      <w:r>
        <w:rPr>
          <w:rFonts w:ascii="Arial" w:hAnsi="Arial" w:cs="Arial"/>
          <w:szCs w:val="24"/>
        </w:rPr>
        <w:t>Children and Adults</w:t>
      </w:r>
    </w:p>
    <w:p w14:paraId="00CAC7F7" w14:textId="77777777" w:rsidR="0000798C" w:rsidRPr="0000798C" w:rsidRDefault="0000798C" w:rsidP="000F779B">
      <w:pPr>
        <w:pStyle w:val="Bullet"/>
      </w:pPr>
      <w:r w:rsidRPr="0000798C">
        <w:t xml:space="preserve">Encourage regular exercise. Patients with a mobility impairment may benefit from exercises such as pelvic tilt, low trunk rotation and single leg lifts. </w:t>
      </w:r>
    </w:p>
    <w:p w14:paraId="28D47D42" w14:textId="14C3A694" w:rsidR="0000798C" w:rsidRPr="0000798C" w:rsidRDefault="0000798C" w:rsidP="00B5461C">
      <w:pPr>
        <w:pBdr>
          <w:top w:val="single" w:sz="4" w:space="1" w:color="auto"/>
          <w:left w:val="single" w:sz="4" w:space="1" w:color="auto"/>
          <w:bottom w:val="single" w:sz="4" w:space="1" w:color="auto"/>
          <w:right w:val="single" w:sz="4" w:space="1" w:color="auto"/>
        </w:pBdr>
        <w:spacing w:after="0"/>
        <w:rPr>
          <w:b/>
          <w:bCs/>
        </w:rPr>
      </w:pPr>
      <w:r w:rsidRPr="0000798C">
        <w:rPr>
          <w:b/>
          <w:bCs/>
        </w:rPr>
        <w:t xml:space="preserve">Note </w:t>
      </w:r>
    </w:p>
    <w:p w14:paraId="7AD602D9" w14:textId="77777777" w:rsidR="0000798C" w:rsidRPr="0000798C" w:rsidRDefault="0000798C" w:rsidP="003671B5">
      <w:pPr>
        <w:pStyle w:val="BodyCopy"/>
        <w:pBdr>
          <w:top w:val="single" w:sz="4" w:space="1" w:color="auto"/>
          <w:left w:val="single" w:sz="4" w:space="1" w:color="auto"/>
          <w:bottom w:val="single" w:sz="4" w:space="1" w:color="auto"/>
          <w:right w:val="single" w:sz="4" w:space="1" w:color="auto"/>
        </w:pBdr>
      </w:pPr>
      <w:r w:rsidRPr="0000798C">
        <w:t>For patients at end-of-life, increasing dietary fibre for the treatment of constipation can compound the problem. Use of softeners and/or stimulants should be considered.</w:t>
      </w:r>
    </w:p>
    <w:p w14:paraId="7F382FAC" w14:textId="77777777" w:rsidR="0000798C" w:rsidRPr="0000798C" w:rsidRDefault="0000798C" w:rsidP="0000798C">
      <w:pPr>
        <w:pStyle w:val="ListBullet"/>
        <w:numPr>
          <w:ilvl w:val="0"/>
          <w:numId w:val="0"/>
        </w:numPr>
        <w:rPr>
          <w:rFonts w:ascii="Arial" w:hAnsi="Arial" w:cs="Arial"/>
          <w:szCs w:val="24"/>
        </w:rPr>
      </w:pPr>
    </w:p>
    <w:p w14:paraId="2989C89B" w14:textId="7FD081AA" w:rsidR="0000798C" w:rsidRPr="0000798C" w:rsidRDefault="0000798C" w:rsidP="003671B5">
      <w:pPr>
        <w:pStyle w:val="ListBullet"/>
        <w:numPr>
          <w:ilvl w:val="0"/>
          <w:numId w:val="0"/>
        </w:numPr>
        <w:pBdr>
          <w:top w:val="single" w:sz="4" w:space="1" w:color="auto"/>
          <w:left w:val="single" w:sz="4" w:space="1" w:color="auto"/>
          <w:bottom w:val="single" w:sz="4" w:space="1" w:color="auto"/>
          <w:right w:val="single" w:sz="4" w:space="1" w:color="auto"/>
        </w:pBdr>
        <w:rPr>
          <w:rFonts w:ascii="Arial" w:hAnsi="Arial" w:cs="Arial"/>
          <w:b/>
          <w:bCs/>
          <w:szCs w:val="24"/>
        </w:rPr>
      </w:pPr>
      <w:r w:rsidRPr="0000798C">
        <w:rPr>
          <w:rFonts w:ascii="Arial" w:hAnsi="Arial" w:cs="Arial"/>
          <w:b/>
          <w:bCs/>
          <w:szCs w:val="24"/>
        </w:rPr>
        <w:t xml:space="preserve">Note </w:t>
      </w:r>
    </w:p>
    <w:p w14:paraId="25E1A42C" w14:textId="77777777" w:rsidR="0000798C" w:rsidRPr="0000798C" w:rsidRDefault="0000798C" w:rsidP="003671B5">
      <w:pPr>
        <w:pStyle w:val="BodyCopy"/>
        <w:pBdr>
          <w:top w:val="single" w:sz="4" w:space="1" w:color="auto"/>
          <w:left w:val="single" w:sz="4" w:space="1" w:color="auto"/>
          <w:bottom w:val="single" w:sz="4" w:space="1" w:color="auto"/>
          <w:right w:val="single" w:sz="4" w:space="1" w:color="auto"/>
        </w:pBdr>
      </w:pPr>
      <w:r w:rsidRPr="0000798C">
        <w:t>For patients with spinal cord injury, the amount of fluid needed to promote optimal stool consistency must be balanced with the amount needed for bladder management. Adult patients with urinary catheters may drink a maximum of 2-3L maximum per day. Adult patients who do intermittent self-catheterisation may require less fluid to fit with their individual program, normally around 2-2.5L per day.</w:t>
      </w:r>
    </w:p>
    <w:p w14:paraId="024EF7B4" w14:textId="77777777" w:rsidR="0000798C" w:rsidRPr="00026B67" w:rsidRDefault="0000798C" w:rsidP="00EC746B">
      <w:pPr>
        <w:pStyle w:val="Heading6"/>
      </w:pPr>
      <w:r w:rsidRPr="00026B67">
        <w:t xml:space="preserve">Toileting Strategies </w:t>
      </w:r>
    </w:p>
    <w:p w14:paraId="578AD2ED" w14:textId="1900D398" w:rsidR="00C441D2" w:rsidRDefault="0000798C" w:rsidP="000F779B">
      <w:pPr>
        <w:pStyle w:val="Bullet"/>
      </w:pPr>
      <w:r w:rsidRPr="0000798C">
        <w:t xml:space="preserve">Encourage a prompt response to pass </w:t>
      </w:r>
      <w:r w:rsidR="00B5461C" w:rsidRPr="0000798C">
        <w:t>faeces and</w:t>
      </w:r>
      <w:r w:rsidR="00C441D2">
        <w:t xml:space="preserve"> </w:t>
      </w:r>
      <w:r w:rsidRPr="0000798C">
        <w:t>going to the toilet at a regular time each day</w:t>
      </w:r>
      <w:r w:rsidR="00C441D2">
        <w:t>.</w:t>
      </w:r>
    </w:p>
    <w:p w14:paraId="2A815775" w14:textId="1C824C5C" w:rsidR="0000798C" w:rsidRPr="0000798C" w:rsidRDefault="00C441D2" w:rsidP="000F779B">
      <w:pPr>
        <w:pStyle w:val="Bullet"/>
      </w:pPr>
      <w:r>
        <w:t xml:space="preserve">Encourage </w:t>
      </w:r>
      <w:r w:rsidR="0000798C" w:rsidRPr="0000798C">
        <w:t xml:space="preserve">eating or drinking approximately 30 minutes prior to toileting to stimulate the gastrocolic reflex. </w:t>
      </w:r>
    </w:p>
    <w:p w14:paraId="4D7D685E" w14:textId="407CFD5A" w:rsidR="00C441D2" w:rsidRDefault="0000798C" w:rsidP="000F779B">
      <w:pPr>
        <w:pStyle w:val="Bullet"/>
      </w:pPr>
      <w:r w:rsidRPr="0000798C">
        <w:t xml:space="preserve">An upright position is recommended during defaecation. </w:t>
      </w:r>
      <w:r w:rsidR="00C441D2">
        <w:t>Advise patients:</w:t>
      </w:r>
    </w:p>
    <w:p w14:paraId="732A7DFB" w14:textId="1C1D219F" w:rsidR="00C441D2" w:rsidRDefault="00C441D2" w:rsidP="00C441D2">
      <w:pPr>
        <w:pStyle w:val="Bullet"/>
        <w:numPr>
          <w:ilvl w:val="1"/>
          <w:numId w:val="1"/>
        </w:numPr>
      </w:pPr>
      <w:r>
        <w:t>to s</w:t>
      </w:r>
      <w:r w:rsidR="0000798C" w:rsidRPr="0000798C">
        <w:t>it with both feet supported on a footstool so knees are slightly higher than hips, lean forward with straight back and rest elbows on knees</w:t>
      </w:r>
    </w:p>
    <w:p w14:paraId="05D602AD" w14:textId="249F9A58" w:rsidR="00C441D2" w:rsidRDefault="00C441D2" w:rsidP="00C441D2">
      <w:pPr>
        <w:pStyle w:val="Bullet"/>
        <w:numPr>
          <w:ilvl w:val="1"/>
          <w:numId w:val="1"/>
        </w:numPr>
      </w:pPr>
      <w:r>
        <w:t xml:space="preserve">to </w:t>
      </w:r>
      <w:r w:rsidR="0000798C" w:rsidRPr="0000798C">
        <w:t>relax and widen the back passage</w:t>
      </w:r>
      <w:r>
        <w:t xml:space="preserve"> without straining</w:t>
      </w:r>
    </w:p>
    <w:p w14:paraId="3E875B74" w14:textId="363BFD5A" w:rsidR="00C441D2" w:rsidRDefault="0000798C" w:rsidP="00C441D2">
      <w:pPr>
        <w:pStyle w:val="Bullet"/>
        <w:numPr>
          <w:ilvl w:val="1"/>
          <w:numId w:val="1"/>
        </w:numPr>
      </w:pPr>
      <w:r w:rsidRPr="0000798C">
        <w:t>not to hold their breath</w:t>
      </w:r>
      <w:r w:rsidR="006B49D8">
        <w:t>,</w:t>
      </w:r>
      <w:r w:rsidRPr="0000798C">
        <w:t xml:space="preserve"> and relax the abdominal wall</w:t>
      </w:r>
    </w:p>
    <w:p w14:paraId="3F04FDA5" w14:textId="367346E1" w:rsidR="0000798C" w:rsidRPr="0000798C" w:rsidRDefault="006B49D8" w:rsidP="00B5461C">
      <w:pPr>
        <w:pStyle w:val="Bullet"/>
        <w:numPr>
          <w:ilvl w:val="1"/>
          <w:numId w:val="1"/>
        </w:numPr>
      </w:pPr>
      <w:r>
        <w:t>t</w:t>
      </w:r>
      <w:r w:rsidR="0000798C" w:rsidRPr="0000798C">
        <w:t>o contract their pelvic floor muscles</w:t>
      </w:r>
      <w:r w:rsidR="00C441D2">
        <w:t xml:space="preserve"> when finished</w:t>
      </w:r>
      <w:r w:rsidR="0000798C" w:rsidRPr="0000798C">
        <w:t>.</w:t>
      </w:r>
    </w:p>
    <w:p w14:paraId="3D838120" w14:textId="77777777" w:rsidR="0000798C" w:rsidRPr="0000798C" w:rsidRDefault="0000798C" w:rsidP="000F779B">
      <w:pPr>
        <w:pStyle w:val="Bullet"/>
      </w:pPr>
      <w:r w:rsidRPr="0000798C">
        <w:t xml:space="preserve">Where a patient is unable to sit, a left side-lying position while bending the knees and moving the legs towards the abdomen is recommended. </w:t>
      </w:r>
    </w:p>
    <w:p w14:paraId="78FD8ED3" w14:textId="5E67B5B9" w:rsidR="0000798C" w:rsidRPr="0000798C" w:rsidRDefault="009B3EB7" w:rsidP="000F779B">
      <w:pPr>
        <w:pStyle w:val="Bullet"/>
      </w:pPr>
      <w:r>
        <w:t>Recommend p</w:t>
      </w:r>
      <w:r w:rsidR="0000798C" w:rsidRPr="0000798C">
        <w:t xml:space="preserve">atients with mobility impairments (and those at risk of pressure injuries) </w:t>
      </w:r>
      <w:r w:rsidR="00B5461C">
        <w:t xml:space="preserve">to </w:t>
      </w:r>
      <w:r w:rsidR="0000798C" w:rsidRPr="0000798C">
        <w:t>have a padded toilet seat or commode, with a backrest, footrest and side rails.</w:t>
      </w:r>
    </w:p>
    <w:p w14:paraId="3B5D1758" w14:textId="77777777" w:rsidR="0000798C" w:rsidRPr="0000798C" w:rsidRDefault="0000798C" w:rsidP="0000798C">
      <w:pPr>
        <w:rPr>
          <w:rFonts w:eastAsiaTheme="majorEastAsia" w:cstheme="majorBidi"/>
          <w:b/>
          <w:bCs/>
          <w:iCs/>
          <w:color w:val="3D2262" w:themeColor="accent1"/>
          <w:szCs w:val="36"/>
        </w:rPr>
      </w:pPr>
      <w:r w:rsidRPr="0000798C">
        <w:rPr>
          <w:rFonts w:eastAsiaTheme="majorEastAsia" w:cstheme="majorBidi"/>
          <w:b/>
          <w:bCs/>
          <w:iCs/>
          <w:color w:val="3D2262" w:themeColor="accent1"/>
          <w:szCs w:val="36"/>
        </w:rPr>
        <w:lastRenderedPageBreak/>
        <w:t>Pharmacological interventions</w:t>
      </w:r>
    </w:p>
    <w:p w14:paraId="7D555140" w14:textId="4FC2279D" w:rsidR="0000798C" w:rsidRPr="0000798C" w:rsidRDefault="0000798C" w:rsidP="000F779B">
      <w:pPr>
        <w:pStyle w:val="Bullet"/>
      </w:pPr>
      <w:r w:rsidRPr="0000798C">
        <w:t>Laxatives/aperients are useful for short-term treatment of acute constipation</w:t>
      </w:r>
      <w:r w:rsidR="008E7D5C">
        <w:t xml:space="preserve">. These </w:t>
      </w:r>
      <w:r w:rsidRPr="0000798C">
        <w:t xml:space="preserve">may only be recommended for long-term management of constipation by medical staff. </w:t>
      </w:r>
    </w:p>
    <w:p w14:paraId="4D1AECA0" w14:textId="77777777" w:rsidR="0000798C" w:rsidRPr="0000798C" w:rsidRDefault="0000798C" w:rsidP="000F779B">
      <w:pPr>
        <w:pStyle w:val="Bullet"/>
      </w:pPr>
      <w:r w:rsidRPr="0000798C">
        <w:t>If organic disease is not the cause of constipation, pharmacological treatment is appropriate on a short-term basis. It should be considered only after non-pharmacological interventions have been unsuccessful.</w:t>
      </w:r>
    </w:p>
    <w:p w14:paraId="1CF49104" w14:textId="77777777" w:rsidR="0000798C" w:rsidRPr="0000798C" w:rsidRDefault="0000798C" w:rsidP="0000798C">
      <w:pPr>
        <w:rPr>
          <w:rFonts w:eastAsiaTheme="majorEastAsia" w:cstheme="majorBidi"/>
          <w:b/>
          <w:bCs/>
          <w:iCs/>
          <w:color w:val="3D2262" w:themeColor="accent1"/>
          <w:szCs w:val="36"/>
        </w:rPr>
      </w:pPr>
      <w:r w:rsidRPr="0000798C">
        <w:rPr>
          <w:rFonts w:eastAsiaTheme="majorEastAsia" w:cstheme="majorBidi"/>
          <w:b/>
          <w:bCs/>
          <w:iCs/>
          <w:color w:val="3D2262" w:themeColor="accent1"/>
          <w:szCs w:val="36"/>
        </w:rPr>
        <w:t>Surgery</w:t>
      </w:r>
    </w:p>
    <w:p w14:paraId="6D6C0697" w14:textId="77777777" w:rsidR="0000798C" w:rsidRPr="0000798C" w:rsidRDefault="0000798C" w:rsidP="000F779B">
      <w:pPr>
        <w:pStyle w:val="Bullet"/>
        <w:rPr>
          <w:i/>
          <w:iCs/>
        </w:rPr>
      </w:pPr>
      <w:r w:rsidRPr="0000798C">
        <w:t xml:space="preserve">Usually reserved for severe, intractable disease resulting from a slow colonic transit. </w:t>
      </w:r>
    </w:p>
    <w:p w14:paraId="6445BB46" w14:textId="6DAA18FE" w:rsidR="0000798C" w:rsidRPr="0000798C" w:rsidRDefault="0000798C" w:rsidP="000F779B">
      <w:pPr>
        <w:pStyle w:val="Bullet"/>
        <w:rPr>
          <w:i/>
          <w:iCs/>
        </w:rPr>
      </w:pPr>
      <w:r w:rsidRPr="0000798C">
        <w:t xml:space="preserve">The most common procedure is a subtotal colectomy and ileo-rectal anastomosis or colectomy resulting in the formation of a permanent stoma. Refer to the </w:t>
      </w:r>
      <w:r w:rsidRPr="0000798C">
        <w:rPr>
          <w:i/>
          <w:iCs/>
        </w:rPr>
        <w:t>Stoma Management – Adults, Adolescents, Children, Infants and Neonates Procedure</w:t>
      </w:r>
      <w:r w:rsidR="008E7D5C">
        <w:rPr>
          <w:i/>
          <w:iCs/>
        </w:rPr>
        <w:t xml:space="preserve"> </w:t>
      </w:r>
      <w:r w:rsidR="008E7D5C">
        <w:t>located on the Policy and Guidance Documents Register</w:t>
      </w:r>
      <w:r w:rsidRPr="0000798C">
        <w:rPr>
          <w:i/>
          <w:iCs/>
        </w:rPr>
        <w:t>.</w:t>
      </w:r>
    </w:p>
    <w:p w14:paraId="2918DF63" w14:textId="77777777" w:rsidR="0000798C" w:rsidRPr="0000798C" w:rsidRDefault="0000798C" w:rsidP="0000798C">
      <w:pPr>
        <w:rPr>
          <w:rFonts w:eastAsiaTheme="majorEastAsia" w:cstheme="majorBidi"/>
          <w:b/>
          <w:bCs/>
          <w:iCs/>
          <w:color w:val="3D2262" w:themeColor="accent1"/>
          <w:szCs w:val="36"/>
        </w:rPr>
      </w:pPr>
      <w:r w:rsidRPr="0000798C">
        <w:rPr>
          <w:rFonts w:eastAsiaTheme="majorEastAsia" w:cstheme="majorBidi"/>
          <w:b/>
          <w:bCs/>
          <w:iCs/>
          <w:color w:val="3D2262" w:themeColor="accent1"/>
          <w:szCs w:val="36"/>
        </w:rPr>
        <w:t xml:space="preserve">Patient /carer education </w:t>
      </w:r>
    </w:p>
    <w:p w14:paraId="3A3EB341" w14:textId="77777777" w:rsidR="0000798C" w:rsidRPr="0000798C" w:rsidRDefault="0000798C" w:rsidP="0000798C">
      <w:r w:rsidRPr="0000798C">
        <w:t>Educate patients/carers about the wide range of normal bowel routines and symptoms related to abnormal bowel evacuation. The patient should be encouraged to report significant or prolonged change in their bowel habit to their GP.</w:t>
      </w:r>
    </w:p>
    <w:p w14:paraId="126F99BC" w14:textId="77777777" w:rsidR="00481A6C" w:rsidRDefault="00481A6C" w:rsidP="0091462B">
      <w:pPr>
        <w:pStyle w:val="BodyCopy"/>
      </w:pPr>
      <w:hyperlink w:anchor="_top" w:history="1">
        <w:r w:rsidRPr="00481A6C">
          <w:rPr>
            <w:rStyle w:val="Hyperlink"/>
            <w:iCs w:val="0"/>
          </w:rPr>
          <w:t>Back to Contents</w:t>
        </w:r>
      </w:hyperlink>
    </w:p>
    <w:p w14:paraId="5E6981F5" w14:textId="77777777" w:rsidR="0078367D" w:rsidRDefault="0078367D" w:rsidP="00A6051F">
      <w:pPr>
        <w:pStyle w:val="Heading4"/>
      </w:pPr>
      <w:bookmarkStart w:id="6" w:name="_Toc191373633"/>
      <w:r w:rsidRPr="0078367D">
        <w:t xml:space="preserve">Section </w:t>
      </w:r>
      <w:r w:rsidR="00A56B9E">
        <w:t>3</w:t>
      </w:r>
      <w:r w:rsidRPr="0078367D">
        <w:t xml:space="preserve"> </w:t>
      </w:r>
      <w:r w:rsidR="00A56B9E">
        <w:t>–</w:t>
      </w:r>
      <w:r w:rsidRPr="0078367D">
        <w:t xml:space="preserve"> </w:t>
      </w:r>
      <w:r w:rsidR="00A56B9E">
        <w:t>Functional Diarrhoea</w:t>
      </w:r>
      <w:bookmarkEnd w:id="6"/>
    </w:p>
    <w:p w14:paraId="10AB8AD8" w14:textId="35616446" w:rsidR="00A56B9E" w:rsidRDefault="00A56B9E" w:rsidP="00A56B9E">
      <w:pPr>
        <w:rPr>
          <w:iCs/>
        </w:rPr>
      </w:pPr>
      <w:r w:rsidRPr="00F00BF1">
        <w:rPr>
          <w:iCs/>
        </w:rPr>
        <w:t>Functional diarrhoea is defined as liquid or semiliquid stools (not associated with pain or bothersome bloating) in 25% or more episodes of defecation. It occurs in a subset of patients with chronic diarrhoea</w:t>
      </w:r>
      <w:r w:rsidR="000A7A43">
        <w:rPr>
          <w:iCs/>
        </w:rPr>
        <w:t xml:space="preserve">. Chronic diarrhoea is </w:t>
      </w:r>
      <w:r w:rsidRPr="00F00BF1">
        <w:rPr>
          <w:iCs/>
        </w:rPr>
        <w:t xml:space="preserve">commonly defined as diarrhoea persisting for longer than </w:t>
      </w:r>
      <w:r w:rsidR="000A7A43">
        <w:rPr>
          <w:iCs/>
        </w:rPr>
        <w:t xml:space="preserve">four </w:t>
      </w:r>
      <w:r w:rsidRPr="00F00BF1">
        <w:rPr>
          <w:iCs/>
        </w:rPr>
        <w:t>weeks.</w:t>
      </w:r>
    </w:p>
    <w:p w14:paraId="1FFA3718" w14:textId="77777777" w:rsidR="00A56B9E" w:rsidRDefault="00A56B9E" w:rsidP="00A56B9E">
      <w:pPr>
        <w:rPr>
          <w:iCs/>
        </w:rPr>
      </w:pPr>
      <w:r>
        <w:rPr>
          <w:iCs/>
        </w:rPr>
        <w:t>There are many potential causes of functional diarrhoea. The focus needs to be on treating the underlying cause, improving stool consistency and managing any complications associated with the diarrhoea.</w:t>
      </w:r>
    </w:p>
    <w:p w14:paraId="5D205727" w14:textId="763B4EA5" w:rsidR="00A56B9E" w:rsidRDefault="00A56B9E" w:rsidP="00A56B9E">
      <w:r>
        <w:t>The MO or NP may make a diagnosis of functional diarrh</w:t>
      </w:r>
      <w:r w:rsidR="000A7A43">
        <w:t>o</w:t>
      </w:r>
      <w:r>
        <w:t xml:space="preserve">ea following </w:t>
      </w:r>
      <w:r w:rsidR="000A7A43">
        <w:t xml:space="preserve">taking </w:t>
      </w:r>
      <w:r>
        <w:t xml:space="preserve">a thorough history, </w:t>
      </w:r>
      <w:r w:rsidR="000A7A43">
        <w:t xml:space="preserve">completing a </w:t>
      </w:r>
      <w:r>
        <w:t xml:space="preserve">physical assessment </w:t>
      </w:r>
      <w:r>
        <w:rPr>
          <w:iCs/>
        </w:rPr>
        <w:t>and excluding other causes of diarrhoea (e.g. bowel cancer, chronic infections and malabsorption syndromes)</w:t>
      </w:r>
      <w:r>
        <w:t>. A digital rectal examination (DRE) may be performed as part of this diagnostic process to rule out constipation with overflow. In addition, investigations such as abdominal x-ray, colonoscopy and pathology may be indicated, including stool</w:t>
      </w:r>
      <w:r w:rsidR="00846E2C">
        <w:t xml:space="preserve"> microscopy, culture and sensitivity</w:t>
      </w:r>
      <w:r>
        <w:t xml:space="preserve"> </w:t>
      </w:r>
      <w:r w:rsidR="00846E2C">
        <w:t>(</w:t>
      </w:r>
      <w:r>
        <w:t>MCS</w:t>
      </w:r>
      <w:r w:rsidR="00846E2C">
        <w:t>)</w:t>
      </w:r>
      <w:r>
        <w:t xml:space="preserve"> / breath tests. Gastroenterology review should be considered if symptoms are reported as chronic in nature. </w:t>
      </w:r>
    </w:p>
    <w:p w14:paraId="21A077D8" w14:textId="121E98FD" w:rsidR="00A56B9E" w:rsidRPr="00A56B9E" w:rsidRDefault="00A56B9E" w:rsidP="00A56B9E">
      <w:pPr>
        <w:rPr>
          <w:rFonts w:eastAsiaTheme="majorEastAsia" w:cstheme="majorBidi"/>
          <w:b/>
          <w:bCs/>
          <w:iCs/>
          <w:color w:val="3D2262" w:themeColor="accent1"/>
          <w:szCs w:val="36"/>
        </w:rPr>
      </w:pPr>
      <w:r w:rsidRPr="00A56B9E">
        <w:rPr>
          <w:rFonts w:eastAsiaTheme="majorEastAsia" w:cstheme="majorBidi"/>
          <w:b/>
          <w:bCs/>
          <w:iCs/>
          <w:color w:val="3D2262" w:themeColor="accent1"/>
          <w:szCs w:val="36"/>
        </w:rPr>
        <w:t xml:space="preserve">Conservative management of diarrhoea may include: </w:t>
      </w:r>
    </w:p>
    <w:p w14:paraId="24226AC5" w14:textId="5712115B" w:rsidR="00A56B9E" w:rsidRDefault="00B5461C" w:rsidP="000F779B">
      <w:pPr>
        <w:pStyle w:val="Bullet"/>
      </w:pPr>
      <w:r>
        <w:lastRenderedPageBreak/>
        <w:t>e</w:t>
      </w:r>
      <w:r w:rsidR="00A56B9E">
        <w:t>nsuring adequate hydration and the use of electrolytes to assist in replacing lost salts and minerals</w:t>
      </w:r>
    </w:p>
    <w:p w14:paraId="5766BE1D" w14:textId="453D6ADD" w:rsidR="00A56B9E" w:rsidRDefault="000A7A43" w:rsidP="000F779B">
      <w:pPr>
        <w:pStyle w:val="Bullet"/>
      </w:pPr>
      <w:r>
        <w:t>e</w:t>
      </w:r>
      <w:r w:rsidR="00A56B9E">
        <w:t>ducation on which foods/beverages to avoid (as they can irritate the gastrointestinal tract) e.g. spicy/fatty foods, carbonated and caffeinated drinks, alcohol</w:t>
      </w:r>
    </w:p>
    <w:p w14:paraId="1B98415E" w14:textId="192E625E" w:rsidR="00A56B9E" w:rsidRDefault="000A7A43" w:rsidP="000F779B">
      <w:pPr>
        <w:pStyle w:val="Bullet"/>
      </w:pPr>
      <w:r>
        <w:t>d</w:t>
      </w:r>
      <w:r w:rsidR="00A56B9E">
        <w:t>ietitian review to assess need for dietary modifications e.g. adjust fibre intake, low FODMAP, avoidance of foods or drinks, help identify possible food allergy or absorption issue</w:t>
      </w:r>
    </w:p>
    <w:p w14:paraId="3B107D07" w14:textId="23806D11" w:rsidR="00A56B9E" w:rsidRDefault="000A7A43" w:rsidP="000F779B">
      <w:pPr>
        <w:pStyle w:val="Bullet"/>
      </w:pPr>
      <w:r>
        <w:t>p</w:t>
      </w:r>
      <w:r w:rsidR="00A56B9E">
        <w:t>elvic health physiotherapy to assess and improve pelvic floor strength</w:t>
      </w:r>
    </w:p>
    <w:p w14:paraId="02995322" w14:textId="10E4F281" w:rsidR="00A56B9E" w:rsidRDefault="000A7A43" w:rsidP="000F779B">
      <w:pPr>
        <w:pStyle w:val="Bullet"/>
      </w:pPr>
      <w:r>
        <w:t>c</w:t>
      </w:r>
      <w:r w:rsidR="00A56B9E" w:rsidRPr="00143485">
        <w:t xml:space="preserve">hecking how </w:t>
      </w:r>
      <w:r w:rsidR="00A56B9E">
        <w:t>the patient</w:t>
      </w:r>
      <w:r w:rsidR="00A56B9E" w:rsidRPr="00143485">
        <w:t xml:space="preserve"> </w:t>
      </w:r>
      <w:r w:rsidR="00A56B9E">
        <w:t>accesses, sits</w:t>
      </w:r>
      <w:r w:rsidR="00A56B9E" w:rsidRPr="00143485">
        <w:t xml:space="preserve"> and use</w:t>
      </w:r>
      <w:r w:rsidR="00A56B9E">
        <w:t>s</w:t>
      </w:r>
      <w:r w:rsidR="00A56B9E" w:rsidRPr="00143485">
        <w:t xml:space="preserve"> the toilet. </w:t>
      </w:r>
      <w:r w:rsidR="00A56B9E">
        <w:t>To help facilitate a complete bowel motion, the patient should be s</w:t>
      </w:r>
      <w:r w:rsidR="00A56B9E" w:rsidRPr="00143485">
        <w:t>it</w:t>
      </w:r>
      <w:r w:rsidR="00A56B9E">
        <w:t>ting</w:t>
      </w:r>
      <w:r w:rsidR="00A56B9E" w:rsidRPr="00143485">
        <w:t xml:space="preserve"> on the toilet with </w:t>
      </w:r>
      <w:r w:rsidR="00A56B9E">
        <w:t>the</w:t>
      </w:r>
      <w:r w:rsidR="00A56B9E" w:rsidRPr="00143485">
        <w:t xml:space="preserve"> knees bent up a little higher than </w:t>
      </w:r>
      <w:r w:rsidR="00A56B9E">
        <w:t>thei</w:t>
      </w:r>
      <w:r w:rsidR="00A56B9E" w:rsidRPr="00143485">
        <w:t>r hips</w:t>
      </w:r>
      <w:r w:rsidR="00A56B9E">
        <w:t>, resting</w:t>
      </w:r>
      <w:r w:rsidR="00A56B9E" w:rsidRPr="00143485">
        <w:t xml:space="preserve"> </w:t>
      </w:r>
      <w:r w:rsidR="00A56B9E">
        <w:t>thei</w:t>
      </w:r>
      <w:r w:rsidR="00A56B9E" w:rsidRPr="00143485">
        <w:t xml:space="preserve">r forearms on </w:t>
      </w:r>
      <w:r w:rsidR="00A56B9E">
        <w:t>their</w:t>
      </w:r>
      <w:r w:rsidR="00A56B9E" w:rsidRPr="00143485">
        <w:t xml:space="preserve"> thighs</w:t>
      </w:r>
      <w:r w:rsidR="00A56B9E">
        <w:t xml:space="preserve">. Occupational Therapy review may be indicated to improve patient safety or accessibility in the bathroom. This could include rails, commodes, </w:t>
      </w:r>
      <w:r>
        <w:t xml:space="preserve">or </w:t>
      </w:r>
      <w:r w:rsidR="00A56B9E">
        <w:t>bidet.</w:t>
      </w:r>
    </w:p>
    <w:p w14:paraId="4F16EDCE" w14:textId="4B6504D1" w:rsidR="00A56B9E" w:rsidRDefault="000A7A43" w:rsidP="000F779B">
      <w:pPr>
        <w:pStyle w:val="Bullet"/>
      </w:pPr>
      <w:r>
        <w:t>a</w:t>
      </w:r>
      <w:r w:rsidR="00A56B9E">
        <w:t xml:space="preserve">ssessment and </w:t>
      </w:r>
      <w:r>
        <w:t xml:space="preserve">education on </w:t>
      </w:r>
      <w:r w:rsidR="00A56B9E">
        <w:t xml:space="preserve">self-management strategies to prevent incontinence associated dermatitis (see </w:t>
      </w:r>
      <w:r w:rsidR="00A56B9E" w:rsidRPr="00A0408C">
        <w:t xml:space="preserve">Section 18 </w:t>
      </w:r>
      <w:r w:rsidR="00A56B9E">
        <w:t xml:space="preserve">of the </w:t>
      </w:r>
      <w:r w:rsidR="00A56B9E" w:rsidRPr="00EE197E">
        <w:rPr>
          <w:i/>
          <w:iCs/>
        </w:rPr>
        <w:t xml:space="preserve">Wound Assessment, Prevention and Treatment </w:t>
      </w:r>
      <w:r>
        <w:rPr>
          <w:i/>
          <w:iCs/>
        </w:rPr>
        <w:t>P</w:t>
      </w:r>
      <w:r w:rsidR="00A56B9E" w:rsidRPr="00EE197E">
        <w:rPr>
          <w:i/>
          <w:iCs/>
        </w:rPr>
        <w:t>rocedure</w:t>
      </w:r>
      <w:r>
        <w:rPr>
          <w:i/>
          <w:iCs/>
        </w:rPr>
        <w:t xml:space="preserve"> </w:t>
      </w:r>
      <w:r w:rsidRPr="0015140C">
        <w:t xml:space="preserve">located on the Policy and </w:t>
      </w:r>
      <w:r w:rsidRPr="000A7A43">
        <w:t>Guidance</w:t>
      </w:r>
      <w:r w:rsidRPr="0015140C">
        <w:t xml:space="preserve"> </w:t>
      </w:r>
      <w:r w:rsidRPr="000A7A43">
        <w:t>Documents</w:t>
      </w:r>
      <w:r w:rsidRPr="0015140C">
        <w:t xml:space="preserve"> Register</w:t>
      </w:r>
      <w:r w:rsidR="00A56B9E">
        <w:t>).</w:t>
      </w:r>
    </w:p>
    <w:p w14:paraId="3DADE95B" w14:textId="463DAAE1" w:rsidR="00A56B9E" w:rsidRDefault="000A7A43" w:rsidP="000F779B">
      <w:pPr>
        <w:pStyle w:val="Bullet"/>
      </w:pPr>
      <w:r>
        <w:t>m</w:t>
      </w:r>
      <w:r w:rsidR="00A56B9E">
        <w:t xml:space="preserve">aintaining a bowel diary over a </w:t>
      </w:r>
      <w:proofErr w:type="gramStart"/>
      <w:r w:rsidR="0015140C">
        <w:t>two</w:t>
      </w:r>
      <w:r w:rsidR="00871CC2">
        <w:t xml:space="preserve"> </w:t>
      </w:r>
      <w:r w:rsidR="0015140C">
        <w:t>to</w:t>
      </w:r>
      <w:r w:rsidR="00871CC2">
        <w:t xml:space="preserve"> </w:t>
      </w:r>
      <w:r w:rsidR="0015140C">
        <w:t>four</w:t>
      </w:r>
      <w:r w:rsidR="00871CC2">
        <w:t xml:space="preserve"> </w:t>
      </w:r>
      <w:r w:rsidR="0015140C">
        <w:t>week</w:t>
      </w:r>
      <w:proofErr w:type="gramEnd"/>
      <w:r w:rsidR="00A56B9E">
        <w:t xml:space="preserve"> period. A bowel diary can highlight the pattern of bowel function, including any effects of foods that might be causing problems. </w:t>
      </w:r>
    </w:p>
    <w:p w14:paraId="53DE19A8" w14:textId="36E82667" w:rsidR="00A56B9E" w:rsidRPr="00A56B9E" w:rsidRDefault="00A56B9E" w:rsidP="003671B5">
      <w:pPr>
        <w:pStyle w:val="Heading5"/>
      </w:pPr>
      <w:r w:rsidRPr="00A56B9E">
        <w:t xml:space="preserve">Product Management </w:t>
      </w:r>
    </w:p>
    <w:p w14:paraId="0A8B1475" w14:textId="206F2671" w:rsidR="00A56B9E" w:rsidRPr="00550CF0" w:rsidRDefault="00A56B9E" w:rsidP="000F779B">
      <w:pPr>
        <w:pStyle w:val="Bullet"/>
        <w:rPr>
          <w:b/>
          <w:bCs/>
        </w:rPr>
      </w:pPr>
      <w:r>
        <w:t>Nurses can provide support and advice regarding possible product management solutions</w:t>
      </w:r>
      <w:r w:rsidR="002915F2">
        <w:t xml:space="preserve">. These can </w:t>
      </w:r>
      <w:r>
        <w:t>allow patients to reduce the impact of bowel symptoms and provide them with the confidence to access the community.</w:t>
      </w:r>
    </w:p>
    <w:p w14:paraId="149C787D" w14:textId="37BB3573" w:rsidR="00A56B9E" w:rsidRPr="00366518" w:rsidRDefault="00A56B9E" w:rsidP="000F779B">
      <w:pPr>
        <w:pStyle w:val="Bullet"/>
        <w:rPr>
          <w:b/>
          <w:bCs/>
        </w:rPr>
      </w:pPr>
      <w:r>
        <w:t xml:space="preserve">Examples of products to support social continence include pads and anal plugs. </w:t>
      </w:r>
      <w:r w:rsidR="0015140C">
        <w:t xml:space="preserve">Faecal containment devices and </w:t>
      </w:r>
      <w:r w:rsidR="0015140C" w:rsidRPr="00396C44">
        <w:t>transanal irrigation</w:t>
      </w:r>
      <w:r w:rsidR="0015140C">
        <w:t xml:space="preserve"> </w:t>
      </w:r>
      <w:r>
        <w:t xml:space="preserve">might </w:t>
      </w:r>
      <w:r w:rsidR="0015140C">
        <w:t xml:space="preserve">be </w:t>
      </w:r>
      <w:r>
        <w:t>recommend</w:t>
      </w:r>
      <w:r w:rsidR="0015140C">
        <w:t>ed by the MO</w:t>
      </w:r>
    </w:p>
    <w:p w14:paraId="51C71ECA" w14:textId="23FE6049" w:rsidR="00A56B9E" w:rsidRPr="00366518" w:rsidRDefault="00A56B9E" w:rsidP="000F779B">
      <w:pPr>
        <w:pStyle w:val="Bullet"/>
        <w:rPr>
          <w:b/>
          <w:bCs/>
        </w:rPr>
      </w:pPr>
      <w:r>
        <w:t xml:space="preserve">Funding for products may be available depending upon the diagnosis </w:t>
      </w:r>
      <w:r w:rsidR="002915F2">
        <w:t>and</w:t>
      </w:r>
      <w:r>
        <w:t xml:space="preserve"> specialist medical input.</w:t>
      </w:r>
    </w:p>
    <w:p w14:paraId="77497F39" w14:textId="77777777" w:rsidR="00A56B9E" w:rsidRPr="00A56B9E" w:rsidRDefault="00A56B9E" w:rsidP="00A56B9E">
      <w:pPr>
        <w:rPr>
          <w:rFonts w:eastAsiaTheme="majorEastAsia" w:cstheme="majorBidi"/>
          <w:b/>
          <w:bCs/>
          <w:iCs/>
          <w:color w:val="3D2262" w:themeColor="accent1"/>
          <w:szCs w:val="36"/>
        </w:rPr>
      </w:pPr>
      <w:r w:rsidRPr="00A56B9E">
        <w:rPr>
          <w:rFonts w:eastAsiaTheme="majorEastAsia" w:cstheme="majorBidi"/>
          <w:b/>
          <w:bCs/>
          <w:iCs/>
          <w:color w:val="3D2262" w:themeColor="accent1"/>
          <w:szCs w:val="36"/>
        </w:rPr>
        <w:t>Pharmacological interventions</w:t>
      </w:r>
    </w:p>
    <w:p w14:paraId="59A2A6B7" w14:textId="77777777" w:rsidR="00A56B9E" w:rsidRDefault="00A56B9E" w:rsidP="000F779B">
      <w:pPr>
        <w:pStyle w:val="Bullet"/>
      </w:pPr>
      <w:r>
        <w:t xml:space="preserve">If certain medications are suspected to be the potential cause of the diarrhoea, an MO or NP may elect to cease these medications if they deem it safe to do so. </w:t>
      </w:r>
    </w:p>
    <w:p w14:paraId="4FE2A1CE" w14:textId="77777777" w:rsidR="00A56B9E" w:rsidRDefault="00A56B9E" w:rsidP="000F779B">
      <w:pPr>
        <w:pStyle w:val="Bullet"/>
      </w:pPr>
      <w:r>
        <w:t>Medication management options can be discussed and considered with an MO if conservative strategies are unsuccessful.</w:t>
      </w:r>
    </w:p>
    <w:p w14:paraId="21A4DE09" w14:textId="10D4FCB5" w:rsidR="0015140C" w:rsidRDefault="00481A6C" w:rsidP="0091462B">
      <w:pPr>
        <w:pStyle w:val="BodyCopy"/>
        <w:rPr>
          <w:rStyle w:val="Hyperlink"/>
          <w:iCs w:val="0"/>
        </w:rPr>
      </w:pPr>
      <w:hyperlink w:anchor="_top" w:history="1">
        <w:r w:rsidRPr="00481A6C">
          <w:rPr>
            <w:rStyle w:val="Hyperlink"/>
            <w:iCs w:val="0"/>
          </w:rPr>
          <w:t>Back to Contents</w:t>
        </w:r>
      </w:hyperlink>
    </w:p>
    <w:p w14:paraId="52B895B3" w14:textId="457F7634" w:rsidR="00A56B9E" w:rsidRDefault="00A56B9E" w:rsidP="00A56B9E">
      <w:pPr>
        <w:pStyle w:val="Heading4"/>
      </w:pPr>
      <w:bookmarkStart w:id="7" w:name="_Toc191373634"/>
      <w:r w:rsidRPr="0078367D">
        <w:t xml:space="preserve">Section </w:t>
      </w:r>
      <w:r>
        <w:t>4</w:t>
      </w:r>
      <w:r w:rsidRPr="0078367D">
        <w:t xml:space="preserve"> </w:t>
      </w:r>
      <w:r>
        <w:t>–</w:t>
      </w:r>
      <w:r w:rsidRPr="0078367D">
        <w:t xml:space="preserve"> </w:t>
      </w:r>
      <w:r>
        <w:t>Administration of rectal suppository</w:t>
      </w:r>
      <w:bookmarkEnd w:id="7"/>
      <w:r w:rsidR="0015140C">
        <w:t xml:space="preserve"> - Adults</w:t>
      </w:r>
    </w:p>
    <w:p w14:paraId="0E53D211" w14:textId="29F1F976" w:rsidR="00A56B9E" w:rsidRPr="00A56B9E" w:rsidRDefault="00A56B9E" w:rsidP="00A56B9E">
      <w:r w:rsidRPr="00A56B9E">
        <w:t xml:space="preserve">Suppositories assist in the evacuation of faeces from the </w:t>
      </w:r>
      <w:r w:rsidR="0015140C" w:rsidRPr="00A56B9E">
        <w:t>rectum or</w:t>
      </w:r>
      <w:r w:rsidRPr="00A56B9E">
        <w:t xml:space="preserve"> are used to administer medication for absorption through the rectal wall. A suppository is inserted into the rectum and dissolves at body temperature.</w:t>
      </w:r>
    </w:p>
    <w:p w14:paraId="02A7400F" w14:textId="77777777" w:rsidR="00A56B9E" w:rsidRPr="00A56B9E" w:rsidRDefault="00A56B9E" w:rsidP="00A56B9E">
      <w:pPr>
        <w:rPr>
          <w:rFonts w:eastAsiaTheme="majorEastAsia"/>
          <w:b/>
          <w:bCs/>
          <w:iCs/>
          <w:color w:val="3D2262" w:themeColor="accent1"/>
          <w:szCs w:val="36"/>
        </w:rPr>
      </w:pPr>
      <w:r w:rsidRPr="00A56B9E">
        <w:rPr>
          <w:rFonts w:eastAsiaTheme="majorEastAsia"/>
          <w:b/>
          <w:bCs/>
          <w:iCs/>
          <w:color w:val="3D2262" w:themeColor="accent1"/>
          <w:szCs w:val="36"/>
        </w:rPr>
        <w:lastRenderedPageBreak/>
        <w:t xml:space="preserve">Equipment </w:t>
      </w:r>
    </w:p>
    <w:p w14:paraId="65513C4A" w14:textId="77777777" w:rsidR="00A56B9E" w:rsidRPr="00A56B9E" w:rsidRDefault="00A56B9E" w:rsidP="000F779B">
      <w:pPr>
        <w:pStyle w:val="Bullet"/>
      </w:pPr>
      <w:r w:rsidRPr="00A56B9E">
        <w:t>suppository</w:t>
      </w:r>
    </w:p>
    <w:p w14:paraId="7882CF9A" w14:textId="42FBFF48" w:rsidR="00A56B9E" w:rsidRPr="00A56B9E" w:rsidRDefault="00A56B9E" w:rsidP="000F779B">
      <w:pPr>
        <w:pStyle w:val="Bullet"/>
      </w:pPr>
      <w:r w:rsidRPr="00A56B9E">
        <w:t xml:space="preserve">water-soluble lubricant (e.g. KY gel, or water for glycerine suppository. If the patient is at risk of autonomic dysreflexia use lignocaine 2% gel five minutes prior to procedure. See </w:t>
      </w:r>
      <w:r w:rsidRPr="00A56B9E">
        <w:rPr>
          <w:i/>
          <w:iCs/>
        </w:rPr>
        <w:t>Autonomic Dysreflexia Procedure</w:t>
      </w:r>
      <w:r w:rsidR="005915FC">
        <w:rPr>
          <w:i/>
          <w:iCs/>
        </w:rPr>
        <w:t xml:space="preserve"> </w:t>
      </w:r>
      <w:r w:rsidR="005915FC">
        <w:t>located on the Policy and Guidance Documents Register</w:t>
      </w:r>
      <w:r w:rsidRPr="00A56B9E">
        <w:t xml:space="preserve">.) </w:t>
      </w:r>
    </w:p>
    <w:p w14:paraId="4D634D4B" w14:textId="77777777" w:rsidR="00A56B9E" w:rsidRPr="00A56B9E" w:rsidRDefault="00A56B9E" w:rsidP="000F779B">
      <w:pPr>
        <w:pStyle w:val="Bullet"/>
      </w:pPr>
      <w:r w:rsidRPr="00A56B9E">
        <w:t>bedpan, commode or toilet</w:t>
      </w:r>
    </w:p>
    <w:p w14:paraId="759903F2" w14:textId="77777777" w:rsidR="00A56B9E" w:rsidRPr="00A56B9E" w:rsidRDefault="00A56B9E" w:rsidP="000F779B">
      <w:pPr>
        <w:pStyle w:val="Bullet"/>
      </w:pPr>
      <w:r w:rsidRPr="00A56B9E">
        <w:t>disposable protective pad - blue sheet</w:t>
      </w:r>
    </w:p>
    <w:p w14:paraId="0A39429E" w14:textId="77777777" w:rsidR="00A56B9E" w:rsidRPr="00A56B9E" w:rsidRDefault="00A56B9E" w:rsidP="000F779B">
      <w:pPr>
        <w:pStyle w:val="Bullet"/>
      </w:pPr>
      <w:r w:rsidRPr="00A56B9E">
        <w:t>personal protective equipment (PPE) including disposable gloves, gown and safety eyewear.</w:t>
      </w:r>
    </w:p>
    <w:p w14:paraId="6A92FB2E" w14:textId="1889E74A" w:rsidR="00A56B9E" w:rsidRPr="00A56B9E" w:rsidRDefault="00A56B9E" w:rsidP="00A56B9E">
      <w:pPr>
        <w:rPr>
          <w:rFonts w:eastAsiaTheme="majorEastAsia"/>
          <w:b/>
          <w:bCs/>
          <w:iCs/>
          <w:color w:val="3D2262" w:themeColor="accent1"/>
          <w:szCs w:val="36"/>
        </w:rPr>
      </w:pPr>
      <w:r w:rsidRPr="00A56B9E">
        <w:rPr>
          <w:rFonts w:eastAsiaTheme="majorEastAsia"/>
          <w:b/>
          <w:bCs/>
          <w:iCs/>
          <w:color w:val="3D2262" w:themeColor="accent1"/>
          <w:szCs w:val="36"/>
        </w:rPr>
        <w:t>Procedure</w:t>
      </w:r>
    </w:p>
    <w:p w14:paraId="23BB00E2" w14:textId="587D37B5" w:rsidR="00A56B9E" w:rsidRPr="00A56B9E" w:rsidRDefault="00A56B9E" w:rsidP="000F779B">
      <w:pPr>
        <w:pStyle w:val="Numberedlist"/>
      </w:pPr>
      <w:r w:rsidRPr="00A56B9E">
        <w:t>Check the authorised prescriber order (</w:t>
      </w:r>
      <w:r w:rsidR="005915FC">
        <w:t>MO or NP</w:t>
      </w:r>
      <w:r w:rsidRPr="00A56B9E">
        <w:t>).</w:t>
      </w:r>
    </w:p>
    <w:p w14:paraId="581DAA87" w14:textId="77777777" w:rsidR="00A56B9E" w:rsidRPr="00A56B9E" w:rsidRDefault="00A56B9E" w:rsidP="000F779B">
      <w:pPr>
        <w:pStyle w:val="Numberedlist"/>
      </w:pPr>
      <w:r w:rsidRPr="00A56B9E">
        <w:t>Inform the patient of the procedure, obtain informed consent and ensure privacy.</w:t>
      </w:r>
    </w:p>
    <w:p w14:paraId="0523E160" w14:textId="77777777" w:rsidR="00A56B9E" w:rsidRPr="00A56B9E" w:rsidRDefault="00A56B9E" w:rsidP="000F779B">
      <w:pPr>
        <w:pStyle w:val="Numberedlist"/>
      </w:pPr>
      <w:r w:rsidRPr="00A56B9E">
        <w:t>Ensure patient has emptied bladder to prevent discomfort.</w:t>
      </w:r>
    </w:p>
    <w:p w14:paraId="4C89DBAB" w14:textId="77777777" w:rsidR="00A56B9E" w:rsidRPr="00A56B9E" w:rsidRDefault="00A56B9E" w:rsidP="000F779B">
      <w:pPr>
        <w:pStyle w:val="Numberedlist"/>
      </w:pPr>
      <w:r w:rsidRPr="00A56B9E">
        <w:t xml:space="preserve">Perform hand hygiene by either hand washing or using alcohol-based hand rub (ABHR). Don PPE and assemble equipment. </w:t>
      </w:r>
    </w:p>
    <w:p w14:paraId="5FBD0703" w14:textId="77777777" w:rsidR="00A56B9E" w:rsidRPr="00A56B9E" w:rsidRDefault="00A56B9E" w:rsidP="000F779B">
      <w:pPr>
        <w:pStyle w:val="Numberedlist"/>
      </w:pPr>
      <w:r w:rsidRPr="00A56B9E">
        <w:t>Assist the patient to adopt the left lateral position (to facilitate contact with rectal mucosa for effective bowel action) with knees flexed and blue sheet in place.</w:t>
      </w:r>
    </w:p>
    <w:p w14:paraId="71C2DA66" w14:textId="77777777" w:rsidR="00A56B9E" w:rsidRPr="00A56B9E" w:rsidRDefault="00A56B9E" w:rsidP="000F779B">
      <w:pPr>
        <w:pStyle w:val="Numberedlist"/>
      </w:pPr>
      <w:r w:rsidRPr="00A56B9E">
        <w:t xml:space="preserve">Perform hand hygiene, don clean gloves and use generous amount of lubricant.  </w:t>
      </w:r>
    </w:p>
    <w:p w14:paraId="5B4172DD" w14:textId="77777777" w:rsidR="00A56B9E" w:rsidRPr="00A56B9E" w:rsidRDefault="00A56B9E" w:rsidP="000F779B">
      <w:pPr>
        <w:pStyle w:val="Numberedlist"/>
      </w:pPr>
      <w:r w:rsidRPr="00A56B9E">
        <w:t xml:space="preserve">Remove wrapping, lubricate suppository and insert beyond the anal sphincter and against the rectal mucosa. </w:t>
      </w:r>
    </w:p>
    <w:p w14:paraId="78E07334" w14:textId="77777777" w:rsidR="00A56B9E" w:rsidRPr="00A56B9E" w:rsidRDefault="00A56B9E" w:rsidP="000F779B">
      <w:pPr>
        <w:pStyle w:val="Numberedlist"/>
      </w:pPr>
      <w:r w:rsidRPr="00A56B9E">
        <w:t xml:space="preserve">Encourage patient to retain suppository for 15-20 minutes, lying in the left lateral position. </w:t>
      </w:r>
    </w:p>
    <w:p w14:paraId="55B099CF" w14:textId="77777777" w:rsidR="00A56B9E" w:rsidRPr="00A56B9E" w:rsidRDefault="00A56B9E" w:rsidP="000F779B">
      <w:pPr>
        <w:pStyle w:val="Numberedlist"/>
      </w:pPr>
      <w:r w:rsidRPr="00A56B9E">
        <w:t>Assist patient onto bedpan, commode or toilet if necessary.</w:t>
      </w:r>
    </w:p>
    <w:p w14:paraId="73098738" w14:textId="77777777" w:rsidR="00A56B9E" w:rsidRPr="00A56B9E" w:rsidRDefault="00A56B9E" w:rsidP="000F779B">
      <w:pPr>
        <w:pStyle w:val="Numberedlist"/>
      </w:pPr>
      <w:r w:rsidRPr="00A56B9E">
        <w:t>Observe the amount and form of the bowel motions, using the Bristol Stool Chart as a guide (see Attachment 1).</w:t>
      </w:r>
    </w:p>
    <w:p w14:paraId="4F955432" w14:textId="77777777" w:rsidR="00A56B9E" w:rsidRPr="00A56B9E" w:rsidRDefault="00A56B9E" w:rsidP="000F779B">
      <w:pPr>
        <w:pStyle w:val="Numberedlist"/>
      </w:pPr>
      <w:r w:rsidRPr="00A56B9E">
        <w:t xml:space="preserve">Undertake DRE to assess outcome if in doubt. </w:t>
      </w:r>
    </w:p>
    <w:p w14:paraId="2ECBEEE3" w14:textId="77777777" w:rsidR="00A56B9E" w:rsidRPr="00A56B9E" w:rsidRDefault="00A56B9E" w:rsidP="000F779B">
      <w:pPr>
        <w:pStyle w:val="Numberedlist"/>
      </w:pPr>
      <w:r w:rsidRPr="00A56B9E">
        <w:t xml:space="preserve">Discard waste appropriately. </w:t>
      </w:r>
    </w:p>
    <w:p w14:paraId="60984371" w14:textId="77777777" w:rsidR="00A56B9E" w:rsidRPr="00A56B9E" w:rsidRDefault="00A56B9E" w:rsidP="000F779B">
      <w:pPr>
        <w:pStyle w:val="Numberedlist"/>
      </w:pPr>
      <w:r w:rsidRPr="00A56B9E">
        <w:t>Remove gloves and other PPE</w:t>
      </w:r>
      <w:r>
        <w:t xml:space="preserve">, then </w:t>
      </w:r>
      <w:r w:rsidRPr="00A56B9E">
        <w:t>perform hand hygiene.</w:t>
      </w:r>
    </w:p>
    <w:p w14:paraId="4C60431B" w14:textId="77777777" w:rsidR="00A56B9E" w:rsidRPr="00A56B9E" w:rsidRDefault="00A56B9E" w:rsidP="000F779B">
      <w:pPr>
        <w:pStyle w:val="Numberedlist"/>
      </w:pPr>
      <w:r w:rsidRPr="00A56B9E">
        <w:t>Document in clinical record.</w:t>
      </w:r>
    </w:p>
    <w:p w14:paraId="32760963" w14:textId="1FC01DC2" w:rsidR="0015140C" w:rsidRDefault="00A56B9E" w:rsidP="00A56B9E">
      <w:pPr>
        <w:pStyle w:val="BodyCopy"/>
      </w:pPr>
      <w:hyperlink w:anchor="_top" w:history="1">
        <w:r w:rsidRPr="00481A6C">
          <w:rPr>
            <w:rStyle w:val="Hyperlink"/>
            <w:iCs w:val="0"/>
          </w:rPr>
          <w:t>Back to Contents</w:t>
        </w:r>
      </w:hyperlink>
    </w:p>
    <w:p w14:paraId="73FF3A5A" w14:textId="77777777" w:rsidR="00A56B9E" w:rsidRDefault="00A56B9E" w:rsidP="00A56B9E">
      <w:pPr>
        <w:pStyle w:val="Heading4"/>
      </w:pPr>
      <w:bookmarkStart w:id="8" w:name="_Toc191373635"/>
      <w:r w:rsidRPr="0078367D">
        <w:t xml:space="preserve">Section </w:t>
      </w:r>
      <w:r w:rsidR="004B04CC">
        <w:t>5</w:t>
      </w:r>
      <w:r w:rsidRPr="0078367D">
        <w:t xml:space="preserve"> </w:t>
      </w:r>
      <w:r w:rsidR="004B04CC">
        <w:t>–</w:t>
      </w:r>
      <w:r w:rsidRPr="0078367D">
        <w:t xml:space="preserve"> </w:t>
      </w:r>
      <w:r w:rsidR="004B04CC">
        <w:t>Administration of enema - Adults</w:t>
      </w:r>
      <w:bookmarkEnd w:id="8"/>
    </w:p>
    <w:p w14:paraId="216E7B6B" w14:textId="77777777" w:rsidR="004B04CC" w:rsidRPr="004B04CC" w:rsidRDefault="004B04CC" w:rsidP="004B04CC">
      <w:r w:rsidRPr="004B04CC">
        <w:t>An enema is introduced into the rectum or lower colon with the purpose of producing a bowel action or instilling a medication.</w:t>
      </w:r>
    </w:p>
    <w:p w14:paraId="513BE1C2" w14:textId="77777777" w:rsidR="004B04CC" w:rsidRPr="004B04CC" w:rsidRDefault="004B04CC" w:rsidP="004B04CC">
      <w:r w:rsidRPr="004B04CC">
        <w:t>There are two main types of enemas:</w:t>
      </w:r>
    </w:p>
    <w:p w14:paraId="0150AB45" w14:textId="30A5595E" w:rsidR="004B04CC" w:rsidRPr="004B04CC" w:rsidRDefault="004B04CC" w:rsidP="000F779B">
      <w:pPr>
        <w:pStyle w:val="Bullet"/>
      </w:pPr>
      <w:r w:rsidRPr="004B04CC">
        <w:t>Evacuant</w:t>
      </w:r>
      <w:r w:rsidR="005915FC">
        <w:t xml:space="preserve"> – </w:t>
      </w:r>
      <w:r w:rsidR="0015140C">
        <w:t>u</w:t>
      </w:r>
      <w:r w:rsidRPr="004B04CC">
        <w:t>sed to evacuate the bowel, they may be small or large volume and are usually commercially prepared.</w:t>
      </w:r>
    </w:p>
    <w:p w14:paraId="06C00BA2" w14:textId="6AAF990C" w:rsidR="004B04CC" w:rsidRPr="004B04CC" w:rsidRDefault="004B04CC" w:rsidP="0015140C">
      <w:pPr>
        <w:pStyle w:val="Bullet"/>
      </w:pPr>
      <w:r w:rsidRPr="004B04CC">
        <w:lastRenderedPageBreak/>
        <w:t>Retention</w:t>
      </w:r>
      <w:r w:rsidR="005915FC">
        <w:t xml:space="preserve"> – a</w:t>
      </w:r>
      <w:r w:rsidRPr="004B04CC">
        <w:t xml:space="preserve"> solution used primarily for local effects, to be retained for a specific period.</w:t>
      </w:r>
    </w:p>
    <w:p w14:paraId="108B02F5" w14:textId="77777777" w:rsidR="004B04CC" w:rsidRPr="004B04CC" w:rsidRDefault="004B04CC" w:rsidP="0015140C">
      <w:pPr>
        <w:spacing w:after="0"/>
        <w:rPr>
          <w:rFonts w:eastAsiaTheme="majorEastAsia"/>
          <w:b/>
          <w:bCs/>
          <w:iCs/>
          <w:color w:val="3D2262" w:themeColor="accent1"/>
          <w:szCs w:val="36"/>
        </w:rPr>
      </w:pPr>
      <w:r w:rsidRPr="004B04CC">
        <w:rPr>
          <w:rFonts w:eastAsiaTheme="majorEastAsia"/>
          <w:b/>
          <w:bCs/>
          <w:iCs/>
          <w:color w:val="3D2262" w:themeColor="accent1"/>
          <w:szCs w:val="36"/>
        </w:rPr>
        <w:t xml:space="preserve">Equipment </w:t>
      </w:r>
    </w:p>
    <w:p w14:paraId="3FFD3C92" w14:textId="77777777" w:rsidR="004B04CC" w:rsidRPr="004B04CC" w:rsidRDefault="004B04CC" w:rsidP="0015140C">
      <w:pPr>
        <w:pStyle w:val="Bullet"/>
        <w:spacing w:before="0"/>
      </w:pPr>
      <w:r w:rsidRPr="004B04CC">
        <w:t>enema at room temperature</w:t>
      </w:r>
    </w:p>
    <w:p w14:paraId="71097AC6" w14:textId="77777777" w:rsidR="004B04CC" w:rsidRPr="004B04CC" w:rsidRDefault="004B04CC" w:rsidP="000F779B">
      <w:pPr>
        <w:pStyle w:val="Bullet"/>
      </w:pPr>
      <w:r w:rsidRPr="004B04CC">
        <w:t xml:space="preserve">water-soluble lubricant (e.g. KY gel, or if at risk of autonomic dysreflexia use lignocaine 2% gel five minutes prior to procedure) </w:t>
      </w:r>
    </w:p>
    <w:p w14:paraId="13B7FC43" w14:textId="6D8F5DAA" w:rsidR="004B04CC" w:rsidRPr="004B04CC" w:rsidRDefault="005915FC" w:rsidP="000F779B">
      <w:pPr>
        <w:pStyle w:val="Bullet"/>
      </w:pPr>
      <w:r>
        <w:t>b</w:t>
      </w:r>
      <w:r w:rsidR="004B04CC" w:rsidRPr="004B04CC">
        <w:t>edpan, commode or toilet</w:t>
      </w:r>
    </w:p>
    <w:p w14:paraId="14555369" w14:textId="300929B6" w:rsidR="004B04CC" w:rsidRPr="004B04CC" w:rsidRDefault="005915FC" w:rsidP="000F779B">
      <w:pPr>
        <w:pStyle w:val="Bullet"/>
      </w:pPr>
      <w:r>
        <w:t>d</w:t>
      </w:r>
      <w:r w:rsidR="004B04CC" w:rsidRPr="004B04CC">
        <w:t>isposable protective pad - blue sheet</w:t>
      </w:r>
    </w:p>
    <w:p w14:paraId="286D980C" w14:textId="24EB8DAF" w:rsidR="004B04CC" w:rsidRPr="004B04CC" w:rsidRDefault="004B04CC" w:rsidP="000F779B">
      <w:pPr>
        <w:pStyle w:val="Bullet"/>
      </w:pPr>
      <w:r w:rsidRPr="004B04CC">
        <w:t>PPE</w:t>
      </w:r>
      <w:r w:rsidR="005915FC">
        <w:t>.</w:t>
      </w:r>
    </w:p>
    <w:p w14:paraId="26EE0EA3" w14:textId="77777777" w:rsidR="004B04CC" w:rsidRPr="004B04CC" w:rsidRDefault="004B04CC" w:rsidP="0015140C">
      <w:pPr>
        <w:spacing w:after="0"/>
        <w:rPr>
          <w:rFonts w:eastAsiaTheme="majorEastAsia"/>
          <w:b/>
          <w:bCs/>
          <w:iCs/>
          <w:color w:val="3D2262" w:themeColor="accent1"/>
          <w:szCs w:val="36"/>
        </w:rPr>
      </w:pPr>
      <w:r w:rsidRPr="004B04CC">
        <w:rPr>
          <w:rFonts w:eastAsiaTheme="majorEastAsia"/>
          <w:b/>
          <w:bCs/>
          <w:iCs/>
          <w:color w:val="3D2262" w:themeColor="accent1"/>
          <w:szCs w:val="36"/>
        </w:rPr>
        <w:t xml:space="preserve">Procedure </w:t>
      </w:r>
    </w:p>
    <w:p w14:paraId="15B45890" w14:textId="6A91F4C5" w:rsidR="004B04CC" w:rsidRPr="004B04CC" w:rsidRDefault="004B04CC" w:rsidP="000F779B">
      <w:pPr>
        <w:pStyle w:val="Numberedlist"/>
        <w:numPr>
          <w:ilvl w:val="0"/>
          <w:numId w:val="35"/>
        </w:numPr>
      </w:pPr>
      <w:r w:rsidRPr="004B04CC">
        <w:t>Check the authorised prescriber order (</w:t>
      </w:r>
      <w:r w:rsidR="005915FC">
        <w:t>MO or NP</w:t>
      </w:r>
      <w:r w:rsidRPr="004B04CC">
        <w:t>).</w:t>
      </w:r>
    </w:p>
    <w:p w14:paraId="42B63B84" w14:textId="77777777" w:rsidR="004B04CC" w:rsidRPr="004B04CC" w:rsidRDefault="004B04CC" w:rsidP="000F779B">
      <w:pPr>
        <w:pStyle w:val="Numberedlist"/>
        <w:numPr>
          <w:ilvl w:val="0"/>
          <w:numId w:val="35"/>
        </w:numPr>
      </w:pPr>
      <w:r w:rsidRPr="004B04CC">
        <w:t xml:space="preserve">Inform patient of the procedure, obtain informed consent, and ensure privacy. </w:t>
      </w:r>
    </w:p>
    <w:p w14:paraId="6416216D" w14:textId="77777777" w:rsidR="004B04CC" w:rsidRPr="004B04CC" w:rsidRDefault="004B04CC" w:rsidP="000F779B">
      <w:pPr>
        <w:pStyle w:val="Numberedlist"/>
        <w:numPr>
          <w:ilvl w:val="0"/>
          <w:numId w:val="35"/>
        </w:numPr>
      </w:pPr>
      <w:r w:rsidRPr="004B04CC">
        <w:t>Ensure patient has emptied bladder, to prevent discomfort.</w:t>
      </w:r>
    </w:p>
    <w:p w14:paraId="400D30B5" w14:textId="77777777" w:rsidR="004B04CC" w:rsidRPr="004B04CC" w:rsidRDefault="004B04CC" w:rsidP="000F779B">
      <w:pPr>
        <w:pStyle w:val="Numberedlist"/>
        <w:numPr>
          <w:ilvl w:val="0"/>
          <w:numId w:val="35"/>
        </w:numPr>
      </w:pPr>
      <w:r w:rsidRPr="004B04CC">
        <w:t>Perform hand hygiene, don PPE, and assemble equipment.</w:t>
      </w:r>
    </w:p>
    <w:p w14:paraId="55126EFD" w14:textId="77777777" w:rsidR="004B04CC" w:rsidRPr="004B04CC" w:rsidRDefault="004B04CC" w:rsidP="000F779B">
      <w:pPr>
        <w:pStyle w:val="Numberedlist"/>
        <w:numPr>
          <w:ilvl w:val="0"/>
          <w:numId w:val="35"/>
        </w:numPr>
      </w:pPr>
      <w:r w:rsidRPr="004B04CC">
        <w:t xml:space="preserve">Assist the patient to adopt the left lateral position (to facilitate contact with rectal mucosa for an effective bowel action) with flexed knees and blue sheet in place. </w:t>
      </w:r>
    </w:p>
    <w:p w14:paraId="3F38B494" w14:textId="77777777" w:rsidR="004B04CC" w:rsidRPr="004B04CC" w:rsidRDefault="004B04CC" w:rsidP="000F779B">
      <w:pPr>
        <w:pStyle w:val="Numberedlist"/>
        <w:numPr>
          <w:ilvl w:val="0"/>
          <w:numId w:val="35"/>
        </w:numPr>
      </w:pPr>
      <w:r w:rsidRPr="004B04CC">
        <w:t>Drape the patient with a sheet or blanket and withdraw sheet to expose the anal area.</w:t>
      </w:r>
    </w:p>
    <w:p w14:paraId="7D747558" w14:textId="77777777" w:rsidR="004B04CC" w:rsidRPr="004B04CC" w:rsidRDefault="004B04CC" w:rsidP="000F779B">
      <w:pPr>
        <w:pStyle w:val="Numberedlist"/>
        <w:numPr>
          <w:ilvl w:val="0"/>
          <w:numId w:val="35"/>
        </w:numPr>
      </w:pPr>
      <w:r w:rsidRPr="004B04CC">
        <w:t xml:space="preserve">Perform hand hygiene, don clean gloves use a generous amount of lubricant.  </w:t>
      </w:r>
    </w:p>
    <w:p w14:paraId="77C69A2A" w14:textId="77777777" w:rsidR="004B04CC" w:rsidRPr="004B04CC" w:rsidRDefault="004B04CC" w:rsidP="000F779B">
      <w:pPr>
        <w:pStyle w:val="Numberedlist"/>
        <w:numPr>
          <w:ilvl w:val="0"/>
          <w:numId w:val="35"/>
        </w:numPr>
      </w:pPr>
      <w:r w:rsidRPr="004B04CC">
        <w:t>Remove cap from enema and lubricate nozzle.</w:t>
      </w:r>
    </w:p>
    <w:p w14:paraId="19153E5D" w14:textId="77777777" w:rsidR="004B04CC" w:rsidRPr="004B04CC" w:rsidRDefault="004B04CC" w:rsidP="000F779B">
      <w:pPr>
        <w:pStyle w:val="Numberedlist"/>
        <w:numPr>
          <w:ilvl w:val="0"/>
          <w:numId w:val="35"/>
        </w:numPr>
      </w:pPr>
      <w:r w:rsidRPr="004B04CC">
        <w:t xml:space="preserve">Encourage patient to relax and take deep breaths. </w:t>
      </w:r>
    </w:p>
    <w:p w14:paraId="5F06280F" w14:textId="5AF615E2" w:rsidR="004B04CC" w:rsidRPr="004B04CC" w:rsidRDefault="004B04CC" w:rsidP="000F779B">
      <w:pPr>
        <w:pStyle w:val="Numberedlist"/>
        <w:numPr>
          <w:ilvl w:val="0"/>
          <w:numId w:val="35"/>
        </w:numPr>
      </w:pPr>
      <w:r w:rsidRPr="004B04CC">
        <w:t xml:space="preserve">Part the buttocks. </w:t>
      </w:r>
      <w:r w:rsidR="005915FC">
        <w:t>On patient’s exhalation, g</w:t>
      </w:r>
      <w:r w:rsidRPr="004B04CC">
        <w:t xml:space="preserve">ently insert the enema tip </w:t>
      </w:r>
      <w:r w:rsidR="005915FC">
        <w:t xml:space="preserve">five centimetres (5cm) </w:t>
      </w:r>
      <w:r w:rsidRPr="004B04CC">
        <w:t>into rectum</w:t>
      </w:r>
      <w:r w:rsidR="005915FC">
        <w:t xml:space="preserve"> </w:t>
      </w:r>
      <w:r w:rsidRPr="004B04CC">
        <w:t>and slowly squeeze the content into rectum.</w:t>
      </w:r>
    </w:p>
    <w:p w14:paraId="0A3BC316" w14:textId="1059207C" w:rsidR="004B04CC" w:rsidRPr="004B04CC" w:rsidRDefault="004B04CC" w:rsidP="000F779B">
      <w:pPr>
        <w:pStyle w:val="Numberedlist"/>
        <w:numPr>
          <w:ilvl w:val="0"/>
          <w:numId w:val="35"/>
        </w:numPr>
      </w:pPr>
      <w:r w:rsidRPr="004B04CC">
        <w:t>Maintain pressure on the enema tube</w:t>
      </w:r>
      <w:r w:rsidR="005915FC" w:rsidRPr="005915FC">
        <w:t xml:space="preserve"> </w:t>
      </w:r>
      <w:r w:rsidR="005915FC" w:rsidRPr="004B04CC">
        <w:t>while removing nozzle from rectum</w:t>
      </w:r>
      <w:r w:rsidR="005915FC">
        <w:t>. This is</w:t>
      </w:r>
      <w:r w:rsidR="0015140C">
        <w:t xml:space="preserve"> </w:t>
      </w:r>
      <w:r w:rsidRPr="004B04CC">
        <w:t>to prevent flow back of liquid returning to the tube</w:t>
      </w:r>
      <w:r w:rsidR="005915FC">
        <w:t>.</w:t>
      </w:r>
    </w:p>
    <w:p w14:paraId="31B7CB3B" w14:textId="77777777" w:rsidR="004B04CC" w:rsidRPr="004B04CC" w:rsidRDefault="004B04CC" w:rsidP="000F779B">
      <w:pPr>
        <w:pStyle w:val="Numberedlist"/>
        <w:numPr>
          <w:ilvl w:val="0"/>
          <w:numId w:val="35"/>
        </w:numPr>
      </w:pPr>
      <w:r w:rsidRPr="004B04CC">
        <w:t>Encourage patient to retain enema for 15-20 minutes, lying in the left lateral position.</w:t>
      </w:r>
    </w:p>
    <w:p w14:paraId="72FC5EA9" w14:textId="77777777" w:rsidR="004B04CC" w:rsidRPr="004B04CC" w:rsidRDefault="004B04CC" w:rsidP="000F779B">
      <w:pPr>
        <w:pStyle w:val="Numberedlist"/>
        <w:numPr>
          <w:ilvl w:val="0"/>
          <w:numId w:val="35"/>
        </w:numPr>
      </w:pPr>
      <w:r w:rsidRPr="004B04CC">
        <w:t xml:space="preserve">Assist the patient onto a bedpan, commode or toilet if necessary. </w:t>
      </w:r>
    </w:p>
    <w:p w14:paraId="56C87D7E" w14:textId="4A1D438C" w:rsidR="004B04CC" w:rsidRPr="004B04CC" w:rsidRDefault="004B04CC" w:rsidP="000F779B">
      <w:pPr>
        <w:pStyle w:val="Numberedlist"/>
        <w:numPr>
          <w:ilvl w:val="0"/>
          <w:numId w:val="35"/>
        </w:numPr>
      </w:pPr>
      <w:r w:rsidRPr="004B04CC">
        <w:t>Observe the amount and form of the bowel motions, use Bristol Stool Chart as a guide (see Attachment 1)</w:t>
      </w:r>
      <w:r w:rsidR="005915FC">
        <w:t>.</w:t>
      </w:r>
    </w:p>
    <w:p w14:paraId="64832D9A" w14:textId="77777777" w:rsidR="004B04CC" w:rsidRPr="004B04CC" w:rsidRDefault="004B04CC" w:rsidP="000F779B">
      <w:pPr>
        <w:pStyle w:val="Numberedlist"/>
        <w:numPr>
          <w:ilvl w:val="0"/>
          <w:numId w:val="35"/>
        </w:numPr>
      </w:pPr>
      <w:r w:rsidRPr="004B04CC">
        <w:t>Undertake DRE to assess the outcome of the enema if in doubt.</w:t>
      </w:r>
    </w:p>
    <w:p w14:paraId="17795D31" w14:textId="77777777" w:rsidR="004B04CC" w:rsidRPr="004B04CC" w:rsidRDefault="004B04CC" w:rsidP="000F779B">
      <w:pPr>
        <w:pStyle w:val="Numberedlist"/>
        <w:numPr>
          <w:ilvl w:val="0"/>
          <w:numId w:val="35"/>
        </w:numPr>
      </w:pPr>
      <w:r w:rsidRPr="004B04CC">
        <w:t xml:space="preserve">Discard waste appropriately. </w:t>
      </w:r>
    </w:p>
    <w:p w14:paraId="25F8D806" w14:textId="77777777" w:rsidR="004B04CC" w:rsidRPr="004B04CC" w:rsidRDefault="004B04CC" w:rsidP="000F779B">
      <w:pPr>
        <w:pStyle w:val="Numberedlist"/>
        <w:numPr>
          <w:ilvl w:val="0"/>
          <w:numId w:val="35"/>
        </w:numPr>
      </w:pPr>
      <w:r w:rsidRPr="004B04CC">
        <w:t xml:space="preserve">Remove gloves and other PPE and perform hand hygiene. </w:t>
      </w:r>
    </w:p>
    <w:p w14:paraId="568432FF" w14:textId="77777777" w:rsidR="004B04CC" w:rsidRPr="004B04CC" w:rsidRDefault="004B04CC" w:rsidP="000F779B">
      <w:pPr>
        <w:pStyle w:val="Numberedlist"/>
        <w:numPr>
          <w:ilvl w:val="0"/>
          <w:numId w:val="35"/>
        </w:numPr>
      </w:pPr>
      <w:r w:rsidRPr="004B04CC">
        <w:t>Document in the clinical record.</w:t>
      </w:r>
    </w:p>
    <w:p w14:paraId="694D831F" w14:textId="5FCC1C9D" w:rsidR="00A56B9E" w:rsidRDefault="00A56B9E" w:rsidP="0091462B">
      <w:pPr>
        <w:pStyle w:val="BodyCopy"/>
      </w:pPr>
      <w:hyperlink w:anchor="_top" w:history="1">
        <w:r w:rsidRPr="00481A6C">
          <w:rPr>
            <w:rStyle w:val="Hyperlink"/>
            <w:iCs w:val="0"/>
          </w:rPr>
          <w:t>Back to Contents</w:t>
        </w:r>
      </w:hyperlink>
    </w:p>
    <w:p w14:paraId="5DAC3E1C" w14:textId="77777777" w:rsidR="00A56B9E" w:rsidRDefault="00A56B9E" w:rsidP="00A56B9E">
      <w:pPr>
        <w:pStyle w:val="Heading4"/>
      </w:pPr>
      <w:bookmarkStart w:id="9" w:name="_Toc191373636"/>
      <w:r w:rsidRPr="0078367D">
        <w:t xml:space="preserve">Section </w:t>
      </w:r>
      <w:r w:rsidR="004B04CC">
        <w:t>6</w:t>
      </w:r>
      <w:r w:rsidRPr="0078367D">
        <w:t xml:space="preserve"> </w:t>
      </w:r>
      <w:r w:rsidR="004B04CC">
        <w:t>–</w:t>
      </w:r>
      <w:r w:rsidRPr="0078367D">
        <w:t xml:space="preserve"> </w:t>
      </w:r>
      <w:r w:rsidR="004B04CC">
        <w:t>Bowel washout - Adults</w:t>
      </w:r>
      <w:bookmarkEnd w:id="9"/>
    </w:p>
    <w:p w14:paraId="33D7B00F" w14:textId="77777777" w:rsidR="004B04CC" w:rsidRPr="004B04CC" w:rsidRDefault="004B04CC" w:rsidP="004B04CC">
      <w:r w:rsidRPr="004B04CC">
        <w:t>Bowel washouts are performed with the purpose of:</w:t>
      </w:r>
    </w:p>
    <w:p w14:paraId="7489FAE6" w14:textId="77777777" w:rsidR="004B04CC" w:rsidRPr="004B04CC" w:rsidRDefault="004B04CC" w:rsidP="00CB6781">
      <w:pPr>
        <w:pStyle w:val="Bullet"/>
      </w:pPr>
      <w:r w:rsidRPr="004B04CC">
        <w:t>stimulating peristalsis and removal of faeces or flatus</w:t>
      </w:r>
    </w:p>
    <w:p w14:paraId="6C6B4662" w14:textId="77777777" w:rsidR="004B04CC" w:rsidRPr="004B04CC" w:rsidRDefault="004B04CC" w:rsidP="00CB6781">
      <w:pPr>
        <w:pStyle w:val="Bullet"/>
      </w:pPr>
      <w:r w:rsidRPr="004B04CC">
        <w:t>cleansing the colon and rectum in preparation for an examination or a surgical procedure</w:t>
      </w:r>
    </w:p>
    <w:p w14:paraId="6A780F1E" w14:textId="77777777" w:rsidR="004B04CC" w:rsidRPr="004B04CC" w:rsidRDefault="004B04CC" w:rsidP="00CB6781">
      <w:pPr>
        <w:pStyle w:val="Bullet"/>
      </w:pPr>
      <w:r w:rsidRPr="004B04CC">
        <w:t>removing toxins from the large intestine</w:t>
      </w:r>
    </w:p>
    <w:p w14:paraId="1AE8D2EF" w14:textId="77777777" w:rsidR="004B04CC" w:rsidRPr="004B04CC" w:rsidRDefault="004B04CC" w:rsidP="00CB6781">
      <w:pPr>
        <w:pStyle w:val="Bullet"/>
      </w:pPr>
      <w:r w:rsidRPr="004B04CC">
        <w:lastRenderedPageBreak/>
        <w:t>softening faeces and lubricating the rectum and colon.</w:t>
      </w:r>
    </w:p>
    <w:p w14:paraId="6271C2C5" w14:textId="77777777" w:rsidR="004B04CC" w:rsidRPr="004B04CC" w:rsidRDefault="004B04CC" w:rsidP="004B04CC">
      <w:pPr>
        <w:rPr>
          <w:rFonts w:eastAsiaTheme="majorEastAsia"/>
          <w:b/>
          <w:bCs/>
          <w:iCs/>
          <w:color w:val="3D2262" w:themeColor="accent1"/>
          <w:szCs w:val="36"/>
        </w:rPr>
      </w:pPr>
      <w:r w:rsidRPr="004B04CC">
        <w:rPr>
          <w:rFonts w:eastAsiaTheme="majorEastAsia"/>
          <w:b/>
          <w:bCs/>
          <w:iCs/>
          <w:color w:val="3D2262" w:themeColor="accent1"/>
          <w:szCs w:val="36"/>
        </w:rPr>
        <w:t xml:space="preserve">Equipment </w:t>
      </w:r>
    </w:p>
    <w:p w14:paraId="4149F1D5" w14:textId="77777777" w:rsidR="004B04CC" w:rsidRPr="004B04CC" w:rsidRDefault="004B04CC" w:rsidP="003671B5">
      <w:pPr>
        <w:pStyle w:val="Bullet"/>
      </w:pPr>
      <w:r w:rsidRPr="004B04CC">
        <w:t>bowel washout solution as ordered</w:t>
      </w:r>
    </w:p>
    <w:p w14:paraId="4CCF524B" w14:textId="77777777" w:rsidR="004B04CC" w:rsidRPr="004B04CC" w:rsidRDefault="004B04CC" w:rsidP="003671B5">
      <w:pPr>
        <w:pStyle w:val="Bullet"/>
      </w:pPr>
      <w:r w:rsidRPr="004B04CC">
        <w:t>irrigation set (can, rubber tubing, and clamp) or Coloplast irrigation set</w:t>
      </w:r>
    </w:p>
    <w:p w14:paraId="4894DFE3" w14:textId="77777777" w:rsidR="004B04CC" w:rsidRPr="004B04CC" w:rsidRDefault="004B04CC" w:rsidP="003671B5">
      <w:pPr>
        <w:pStyle w:val="Bullet"/>
      </w:pPr>
      <w:r w:rsidRPr="004B04CC">
        <w:t>medium tube adaptor</w:t>
      </w:r>
    </w:p>
    <w:p w14:paraId="125DDCBD" w14:textId="77777777" w:rsidR="004B04CC" w:rsidRPr="004B04CC" w:rsidRDefault="004B04CC" w:rsidP="003671B5">
      <w:pPr>
        <w:pStyle w:val="Bullet"/>
      </w:pPr>
      <w:r w:rsidRPr="004B04CC">
        <w:t>disposable rectal catheter or short length female Foley’s catheter</w:t>
      </w:r>
    </w:p>
    <w:p w14:paraId="35E9E6E6" w14:textId="77777777" w:rsidR="004B04CC" w:rsidRPr="004B04CC" w:rsidRDefault="004B04CC" w:rsidP="003671B5">
      <w:pPr>
        <w:pStyle w:val="Bullet"/>
      </w:pPr>
      <w:r w:rsidRPr="004B04CC">
        <w:t>lubricant</w:t>
      </w:r>
    </w:p>
    <w:p w14:paraId="694BCDC9" w14:textId="77777777" w:rsidR="004B04CC" w:rsidRPr="004B04CC" w:rsidRDefault="004B04CC" w:rsidP="003671B5">
      <w:pPr>
        <w:pStyle w:val="Bullet"/>
      </w:pPr>
      <w:r w:rsidRPr="004B04CC">
        <w:t>PPE</w:t>
      </w:r>
    </w:p>
    <w:p w14:paraId="1C2275C2" w14:textId="77777777" w:rsidR="004B04CC" w:rsidRPr="004B04CC" w:rsidRDefault="004B04CC" w:rsidP="003671B5">
      <w:pPr>
        <w:pStyle w:val="Bullet"/>
      </w:pPr>
      <w:r w:rsidRPr="004B04CC">
        <w:t xml:space="preserve">absorbent under pad </w:t>
      </w:r>
    </w:p>
    <w:p w14:paraId="710C4FDE" w14:textId="77777777" w:rsidR="004B04CC" w:rsidRPr="004B04CC" w:rsidRDefault="004B04CC" w:rsidP="003671B5">
      <w:pPr>
        <w:pStyle w:val="Bullet"/>
      </w:pPr>
      <w:r w:rsidRPr="004B04CC">
        <w:t>clinical waste receptacle</w:t>
      </w:r>
    </w:p>
    <w:p w14:paraId="0060E0ED" w14:textId="77777777" w:rsidR="004B04CC" w:rsidRPr="004B04CC" w:rsidRDefault="004B04CC" w:rsidP="003671B5">
      <w:pPr>
        <w:pStyle w:val="Bullet"/>
      </w:pPr>
      <w:r w:rsidRPr="004B04CC">
        <w:t>general waste receptacle</w:t>
      </w:r>
    </w:p>
    <w:p w14:paraId="1FA19F85" w14:textId="77777777" w:rsidR="004B04CC" w:rsidRPr="004B04CC" w:rsidRDefault="004B04CC" w:rsidP="003671B5">
      <w:pPr>
        <w:pStyle w:val="Bullet"/>
      </w:pPr>
      <w:r w:rsidRPr="004B04CC">
        <w:t>bedpan or commode</w:t>
      </w:r>
    </w:p>
    <w:p w14:paraId="1671665F" w14:textId="77777777" w:rsidR="004B04CC" w:rsidRPr="004B04CC" w:rsidRDefault="004B04CC" w:rsidP="003671B5">
      <w:pPr>
        <w:pStyle w:val="Bullet"/>
      </w:pPr>
      <w:r w:rsidRPr="004B04CC">
        <w:t xml:space="preserve">intravenous (IV) pole/stand </w:t>
      </w:r>
    </w:p>
    <w:p w14:paraId="64AA2622" w14:textId="77777777" w:rsidR="004B04CC" w:rsidRPr="004B04CC" w:rsidRDefault="004B04CC" w:rsidP="004B04CC">
      <w:pPr>
        <w:rPr>
          <w:rFonts w:eastAsiaTheme="majorEastAsia"/>
          <w:b/>
          <w:bCs/>
          <w:iCs/>
          <w:color w:val="3D2262" w:themeColor="accent1"/>
          <w:szCs w:val="36"/>
        </w:rPr>
      </w:pPr>
      <w:r w:rsidRPr="004B04CC">
        <w:rPr>
          <w:rFonts w:eastAsiaTheme="majorEastAsia"/>
          <w:b/>
          <w:bCs/>
          <w:iCs/>
          <w:color w:val="3D2262" w:themeColor="accent1"/>
          <w:szCs w:val="36"/>
        </w:rPr>
        <w:t xml:space="preserve">Procedure </w:t>
      </w:r>
    </w:p>
    <w:p w14:paraId="6E85CAD4" w14:textId="7DE2F6B0" w:rsidR="004B04CC" w:rsidRPr="004B04CC" w:rsidRDefault="004B04CC" w:rsidP="000F779B">
      <w:pPr>
        <w:pStyle w:val="Numberedlist"/>
        <w:numPr>
          <w:ilvl w:val="0"/>
          <w:numId w:val="36"/>
        </w:numPr>
      </w:pPr>
      <w:r w:rsidRPr="004B04CC">
        <w:t>Check authorised prescriber order (</w:t>
      </w:r>
      <w:r w:rsidR="00CB6781">
        <w:t>MO or NP</w:t>
      </w:r>
      <w:r w:rsidRPr="004B04CC">
        <w:t>).</w:t>
      </w:r>
    </w:p>
    <w:p w14:paraId="1DC3171C" w14:textId="77777777" w:rsidR="004B04CC" w:rsidRPr="004B04CC" w:rsidRDefault="004B04CC" w:rsidP="000F779B">
      <w:pPr>
        <w:pStyle w:val="Numberedlist"/>
        <w:numPr>
          <w:ilvl w:val="0"/>
          <w:numId w:val="36"/>
        </w:numPr>
      </w:pPr>
      <w:r w:rsidRPr="004B04CC">
        <w:t>Explain the procedure, obtain consent and ensure privacy.</w:t>
      </w:r>
    </w:p>
    <w:p w14:paraId="605A5CD2" w14:textId="77777777" w:rsidR="004B04CC" w:rsidRPr="004B04CC" w:rsidRDefault="004B04CC" w:rsidP="000F779B">
      <w:pPr>
        <w:pStyle w:val="Numberedlist"/>
        <w:numPr>
          <w:ilvl w:val="0"/>
          <w:numId w:val="36"/>
        </w:numPr>
      </w:pPr>
      <w:r w:rsidRPr="004B04CC">
        <w:t>Perform hand hygiene by either hand washing or using ABHR, don PPE and assemble equipment.</w:t>
      </w:r>
    </w:p>
    <w:p w14:paraId="05A7C15B" w14:textId="77777777" w:rsidR="004B04CC" w:rsidRPr="004B04CC" w:rsidRDefault="004B04CC" w:rsidP="000F779B">
      <w:pPr>
        <w:pStyle w:val="Numberedlist"/>
        <w:numPr>
          <w:ilvl w:val="0"/>
          <w:numId w:val="36"/>
        </w:numPr>
      </w:pPr>
      <w:r w:rsidRPr="004B04CC">
        <w:t>Assist the patient to assume the left lateral position and cover the patient with a sheet.</w:t>
      </w:r>
    </w:p>
    <w:p w14:paraId="0FB1641A" w14:textId="77777777" w:rsidR="004B04CC" w:rsidRPr="004B04CC" w:rsidRDefault="004B04CC" w:rsidP="000F779B">
      <w:pPr>
        <w:pStyle w:val="Numberedlist"/>
        <w:numPr>
          <w:ilvl w:val="0"/>
          <w:numId w:val="36"/>
        </w:numPr>
      </w:pPr>
      <w:r w:rsidRPr="004B04CC">
        <w:t>Ensure the solution is at body temperature.</w:t>
      </w:r>
    </w:p>
    <w:p w14:paraId="2359FB16" w14:textId="77777777" w:rsidR="004B04CC" w:rsidRPr="004B04CC" w:rsidRDefault="004B04CC" w:rsidP="000F779B">
      <w:pPr>
        <w:pStyle w:val="Numberedlist"/>
        <w:numPr>
          <w:ilvl w:val="0"/>
          <w:numId w:val="36"/>
        </w:numPr>
      </w:pPr>
      <w:r w:rsidRPr="004B04CC">
        <w:t>Perform hand hygiene by either hand washing or using ABHR, and don PPE.</w:t>
      </w:r>
    </w:p>
    <w:p w14:paraId="4E0232F7" w14:textId="77777777" w:rsidR="004B04CC" w:rsidRPr="004B04CC" w:rsidRDefault="004B04CC" w:rsidP="000F779B">
      <w:pPr>
        <w:pStyle w:val="Numberedlist"/>
        <w:numPr>
          <w:ilvl w:val="0"/>
          <w:numId w:val="36"/>
        </w:numPr>
      </w:pPr>
      <w:r w:rsidRPr="004B04CC">
        <w:t>Connect the can, rubber tubing and rectal catheter or Coloplast irrigation set.</w:t>
      </w:r>
    </w:p>
    <w:p w14:paraId="4569FB82" w14:textId="77777777" w:rsidR="004B04CC" w:rsidRPr="004B04CC" w:rsidRDefault="004B04CC" w:rsidP="000F779B">
      <w:pPr>
        <w:pStyle w:val="Numberedlist"/>
        <w:numPr>
          <w:ilvl w:val="0"/>
          <w:numId w:val="36"/>
        </w:numPr>
      </w:pPr>
      <w:r w:rsidRPr="004B04CC">
        <w:t>Suspend the can from the IV pole for priming.</w:t>
      </w:r>
    </w:p>
    <w:p w14:paraId="0DE27289" w14:textId="77777777" w:rsidR="004B04CC" w:rsidRPr="004B04CC" w:rsidRDefault="004B04CC" w:rsidP="000F779B">
      <w:pPr>
        <w:pStyle w:val="Numberedlist"/>
        <w:numPr>
          <w:ilvl w:val="0"/>
          <w:numId w:val="36"/>
        </w:numPr>
      </w:pPr>
      <w:r w:rsidRPr="004B04CC">
        <w:t xml:space="preserve">Perform hand hygiene by either washing hands or using ABHR. </w:t>
      </w:r>
    </w:p>
    <w:p w14:paraId="4350B01C" w14:textId="77777777" w:rsidR="004B04CC" w:rsidRPr="004B04CC" w:rsidRDefault="004B04CC" w:rsidP="000F779B">
      <w:pPr>
        <w:pStyle w:val="Numberedlist"/>
        <w:numPr>
          <w:ilvl w:val="0"/>
          <w:numId w:val="36"/>
        </w:numPr>
      </w:pPr>
      <w:r w:rsidRPr="004B04CC">
        <w:t>Don clean gloves.</w:t>
      </w:r>
    </w:p>
    <w:p w14:paraId="098100CF" w14:textId="360DF42E" w:rsidR="004B04CC" w:rsidRPr="004B04CC" w:rsidRDefault="004B04CC" w:rsidP="000F779B">
      <w:pPr>
        <w:pStyle w:val="Numberedlist"/>
        <w:numPr>
          <w:ilvl w:val="0"/>
          <w:numId w:val="36"/>
        </w:numPr>
      </w:pPr>
      <w:r w:rsidRPr="004B04CC">
        <w:t xml:space="preserve">Inspect the anus for the presence of haemorrhoids, bleeding or irritation. </w:t>
      </w:r>
      <w:r w:rsidR="00CB6781">
        <w:t>If any of these are present, r</w:t>
      </w:r>
      <w:r w:rsidRPr="004B04CC">
        <w:t xml:space="preserve">eview the procedure with the treating </w:t>
      </w:r>
      <w:r w:rsidR="00CB6781">
        <w:t>MO</w:t>
      </w:r>
      <w:r w:rsidRPr="004B04CC">
        <w:t>, or GP for community patients</w:t>
      </w:r>
      <w:r w:rsidR="00CB6781">
        <w:t>.</w:t>
      </w:r>
    </w:p>
    <w:p w14:paraId="3508C87C" w14:textId="77777777" w:rsidR="004B04CC" w:rsidRPr="004B04CC" w:rsidRDefault="004B04CC" w:rsidP="000F779B">
      <w:pPr>
        <w:pStyle w:val="Numberedlist"/>
        <w:numPr>
          <w:ilvl w:val="0"/>
          <w:numId w:val="36"/>
        </w:numPr>
      </w:pPr>
      <w:r w:rsidRPr="004B04CC">
        <w:t>Pour approximately 240mL of solution into the can.</w:t>
      </w:r>
    </w:p>
    <w:p w14:paraId="2D001B3C" w14:textId="77777777" w:rsidR="004B04CC" w:rsidRPr="004B04CC" w:rsidRDefault="004B04CC" w:rsidP="000F779B">
      <w:pPr>
        <w:pStyle w:val="Numberedlist"/>
        <w:numPr>
          <w:ilvl w:val="0"/>
          <w:numId w:val="36"/>
        </w:numPr>
      </w:pPr>
      <w:r w:rsidRPr="004B04CC">
        <w:t>Expel air from the tubing, then clamp.</w:t>
      </w:r>
    </w:p>
    <w:p w14:paraId="78218CA2" w14:textId="77777777" w:rsidR="004B04CC" w:rsidRPr="004B04CC" w:rsidRDefault="004B04CC" w:rsidP="000F779B">
      <w:pPr>
        <w:pStyle w:val="Numberedlist"/>
        <w:numPr>
          <w:ilvl w:val="0"/>
          <w:numId w:val="36"/>
        </w:numPr>
      </w:pPr>
      <w:r w:rsidRPr="004B04CC">
        <w:t>Liberally apply lubricant to the catheter.</w:t>
      </w:r>
    </w:p>
    <w:p w14:paraId="3A1D19C3" w14:textId="77777777" w:rsidR="004B04CC" w:rsidRPr="004B04CC" w:rsidRDefault="004B04CC" w:rsidP="000F779B">
      <w:pPr>
        <w:pStyle w:val="Numberedlist"/>
        <w:numPr>
          <w:ilvl w:val="0"/>
          <w:numId w:val="36"/>
        </w:numPr>
      </w:pPr>
      <w:r w:rsidRPr="004B04CC">
        <w:t xml:space="preserve">Ask the patient to breathe deeply. </w:t>
      </w:r>
    </w:p>
    <w:p w14:paraId="097231DF" w14:textId="0451E661" w:rsidR="004B04CC" w:rsidRPr="004B04CC" w:rsidRDefault="004B04CC" w:rsidP="000F779B">
      <w:pPr>
        <w:pStyle w:val="Numberedlist"/>
        <w:numPr>
          <w:ilvl w:val="0"/>
          <w:numId w:val="36"/>
        </w:numPr>
      </w:pPr>
      <w:r w:rsidRPr="004B04CC">
        <w:t xml:space="preserve">Part the buttocks and gently introduce the rectal catheter approximately </w:t>
      </w:r>
      <w:r w:rsidR="00CB6781">
        <w:t>seven to ten centimetres (</w:t>
      </w:r>
      <w:r w:rsidRPr="004B04CC">
        <w:t>7-10cm</w:t>
      </w:r>
      <w:r w:rsidR="00CB6781">
        <w:t>)</w:t>
      </w:r>
      <w:r w:rsidRPr="004B04CC">
        <w:t xml:space="preserve"> into the rectum.</w:t>
      </w:r>
    </w:p>
    <w:p w14:paraId="7CEFFE4B" w14:textId="77777777" w:rsidR="004B04CC" w:rsidRPr="004B04CC" w:rsidRDefault="004B04CC" w:rsidP="000F779B">
      <w:pPr>
        <w:pStyle w:val="Numberedlist"/>
        <w:numPr>
          <w:ilvl w:val="0"/>
          <w:numId w:val="36"/>
        </w:numPr>
      </w:pPr>
      <w:r w:rsidRPr="004B04CC">
        <w:t>Allow the solution to flow into the rectum, holding the can 30-45cm above the level of the patient’s buttocks.</w:t>
      </w:r>
    </w:p>
    <w:p w14:paraId="515C8DA6" w14:textId="61947EB9" w:rsidR="004B04CC" w:rsidRPr="004B04CC" w:rsidRDefault="004B04CC" w:rsidP="00235DE8">
      <w:pPr>
        <w:pStyle w:val="ListParagraph"/>
        <w:pBdr>
          <w:top w:val="single" w:sz="4" w:space="1" w:color="auto"/>
          <w:left w:val="single" w:sz="4" w:space="1" w:color="auto"/>
          <w:bottom w:val="single" w:sz="4" w:space="1" w:color="auto"/>
          <w:right w:val="single" w:sz="4" w:space="1" w:color="auto"/>
        </w:pBdr>
        <w:ind w:left="0"/>
        <w:rPr>
          <w:rFonts w:ascii="Arial" w:hAnsi="Arial" w:cs="Arial"/>
          <w:b/>
          <w:bCs/>
          <w:szCs w:val="24"/>
        </w:rPr>
      </w:pPr>
      <w:r w:rsidRPr="004B04CC">
        <w:rPr>
          <w:rFonts w:ascii="Arial" w:hAnsi="Arial" w:cs="Arial"/>
          <w:b/>
          <w:bCs/>
          <w:szCs w:val="24"/>
        </w:rPr>
        <w:t xml:space="preserve">Note </w:t>
      </w:r>
    </w:p>
    <w:p w14:paraId="66B2FFCE" w14:textId="77777777" w:rsidR="004B04CC" w:rsidRPr="004B04CC" w:rsidRDefault="004B04CC" w:rsidP="00235DE8">
      <w:pPr>
        <w:pStyle w:val="BodyCopy"/>
        <w:pBdr>
          <w:top w:val="single" w:sz="4" w:space="1" w:color="auto"/>
          <w:left w:val="single" w:sz="4" w:space="1" w:color="auto"/>
          <w:bottom w:val="single" w:sz="4" w:space="1" w:color="auto"/>
          <w:right w:val="single" w:sz="4" w:space="1" w:color="auto"/>
        </w:pBdr>
      </w:pPr>
      <w:r w:rsidRPr="004B04CC">
        <w:lastRenderedPageBreak/>
        <w:t>If the patient complains of pain, exhaustion or great discomfort during the procedure, cease the flow of solution for a few minutes then slowly recommence. Hold the irrigation can no higher than 44cm above the level of the patient’s buttocks.</w:t>
      </w:r>
    </w:p>
    <w:p w14:paraId="03EEAD73" w14:textId="77777777" w:rsidR="004B04CC" w:rsidRPr="004B04CC" w:rsidRDefault="004B04CC" w:rsidP="00E1337F">
      <w:pPr>
        <w:pStyle w:val="Numberedlist"/>
        <w:numPr>
          <w:ilvl w:val="0"/>
          <w:numId w:val="36"/>
        </w:numPr>
      </w:pPr>
      <w:r w:rsidRPr="004B04CC">
        <w:t>Clamp the tube when the solution has been instilled into the rectum.</w:t>
      </w:r>
    </w:p>
    <w:p w14:paraId="7680D5BD" w14:textId="77777777" w:rsidR="004B04CC" w:rsidRPr="004B04CC" w:rsidRDefault="004B04CC" w:rsidP="00E1337F">
      <w:pPr>
        <w:pStyle w:val="Numberedlist"/>
        <w:numPr>
          <w:ilvl w:val="0"/>
          <w:numId w:val="36"/>
        </w:numPr>
      </w:pPr>
      <w:r w:rsidRPr="004B04CC">
        <w:t>Disconnect the can and hold the tube over the bedpan. Unclamp the tube.</w:t>
      </w:r>
    </w:p>
    <w:p w14:paraId="4794A002" w14:textId="77777777" w:rsidR="004B04CC" w:rsidRPr="004B04CC" w:rsidRDefault="004B04CC" w:rsidP="00E1337F">
      <w:pPr>
        <w:pStyle w:val="Numberedlist"/>
        <w:numPr>
          <w:ilvl w:val="0"/>
          <w:numId w:val="36"/>
        </w:numPr>
      </w:pPr>
      <w:r w:rsidRPr="004B04CC">
        <w:t>Clamp the tubing when the solution flow ceases.</w:t>
      </w:r>
    </w:p>
    <w:p w14:paraId="2BCB3961" w14:textId="77777777" w:rsidR="004B04CC" w:rsidRPr="004B04CC" w:rsidRDefault="004B04CC" w:rsidP="00E1337F">
      <w:pPr>
        <w:pStyle w:val="Numberedlist"/>
        <w:numPr>
          <w:ilvl w:val="0"/>
          <w:numId w:val="36"/>
        </w:numPr>
      </w:pPr>
      <w:r w:rsidRPr="004B04CC">
        <w:t>Reattach the can and repeat the procedure with a further 240mL of solution.</w:t>
      </w:r>
    </w:p>
    <w:p w14:paraId="2E65111C" w14:textId="77777777" w:rsidR="004B04CC" w:rsidRPr="004B04CC" w:rsidRDefault="004B04CC" w:rsidP="00E1337F">
      <w:pPr>
        <w:pStyle w:val="Numberedlist"/>
        <w:numPr>
          <w:ilvl w:val="0"/>
          <w:numId w:val="36"/>
        </w:numPr>
      </w:pPr>
      <w:r w:rsidRPr="004B04CC">
        <w:t>Continue the procedure until the return is clear.</w:t>
      </w:r>
    </w:p>
    <w:p w14:paraId="764E34F6" w14:textId="77777777" w:rsidR="004B04CC" w:rsidRPr="004B04CC" w:rsidRDefault="004B04CC" w:rsidP="00E1337F">
      <w:pPr>
        <w:pStyle w:val="Numberedlist"/>
        <w:numPr>
          <w:ilvl w:val="0"/>
          <w:numId w:val="36"/>
        </w:numPr>
      </w:pPr>
      <w:r w:rsidRPr="004B04CC">
        <w:t>Remove the catheter when the last of the solution has flowed from the rectum.</w:t>
      </w:r>
    </w:p>
    <w:p w14:paraId="3152C0BF" w14:textId="77777777" w:rsidR="004B04CC" w:rsidRPr="004B04CC" w:rsidRDefault="004B04CC" w:rsidP="00E1337F">
      <w:pPr>
        <w:pStyle w:val="Numberedlist"/>
        <w:numPr>
          <w:ilvl w:val="0"/>
          <w:numId w:val="36"/>
        </w:numPr>
      </w:pPr>
      <w:r w:rsidRPr="004B04CC">
        <w:t>Clean the anal area.</w:t>
      </w:r>
    </w:p>
    <w:p w14:paraId="4EB93122" w14:textId="77777777" w:rsidR="004B04CC" w:rsidRPr="004B04CC" w:rsidRDefault="004B04CC" w:rsidP="00E1337F">
      <w:pPr>
        <w:pStyle w:val="Numberedlist"/>
        <w:numPr>
          <w:ilvl w:val="0"/>
          <w:numId w:val="36"/>
        </w:numPr>
      </w:pPr>
      <w:r w:rsidRPr="004B04CC">
        <w:t>The patient may sit on a bed pan.</w:t>
      </w:r>
    </w:p>
    <w:p w14:paraId="319EC5B6" w14:textId="77777777" w:rsidR="004B04CC" w:rsidRPr="004B04CC" w:rsidRDefault="004B04CC" w:rsidP="00E1337F">
      <w:pPr>
        <w:pStyle w:val="Numberedlist"/>
        <w:numPr>
          <w:ilvl w:val="0"/>
          <w:numId w:val="36"/>
        </w:numPr>
      </w:pPr>
      <w:r w:rsidRPr="004B04CC">
        <w:t xml:space="preserve">Disassemble the equipment, discard disposable equipment and gloves. </w:t>
      </w:r>
    </w:p>
    <w:p w14:paraId="3313A139" w14:textId="77777777" w:rsidR="004B04CC" w:rsidRPr="004B04CC" w:rsidRDefault="004B04CC" w:rsidP="00E1337F">
      <w:pPr>
        <w:pStyle w:val="Numberedlist"/>
        <w:numPr>
          <w:ilvl w:val="0"/>
          <w:numId w:val="36"/>
        </w:numPr>
      </w:pPr>
      <w:r w:rsidRPr="004B04CC">
        <w:t xml:space="preserve">Perform hand hygiene. </w:t>
      </w:r>
    </w:p>
    <w:p w14:paraId="131CD3D6" w14:textId="77777777" w:rsidR="004B04CC" w:rsidRPr="004B04CC" w:rsidRDefault="004B04CC" w:rsidP="00E1337F">
      <w:pPr>
        <w:pStyle w:val="Numberedlist"/>
        <w:numPr>
          <w:ilvl w:val="0"/>
          <w:numId w:val="36"/>
        </w:numPr>
      </w:pPr>
      <w:r w:rsidRPr="004B04CC">
        <w:t>Remove safety glasses or goggles and gown.</w:t>
      </w:r>
    </w:p>
    <w:p w14:paraId="53F78132" w14:textId="77777777" w:rsidR="004B04CC" w:rsidRPr="004B04CC" w:rsidRDefault="004B04CC" w:rsidP="00E1337F">
      <w:pPr>
        <w:pStyle w:val="Numberedlist"/>
        <w:numPr>
          <w:ilvl w:val="0"/>
          <w:numId w:val="36"/>
        </w:numPr>
      </w:pPr>
      <w:r w:rsidRPr="004B04CC">
        <w:t xml:space="preserve">Perform hand hygiene. </w:t>
      </w:r>
    </w:p>
    <w:p w14:paraId="59244DCE" w14:textId="77777777" w:rsidR="004B04CC" w:rsidRPr="004B04CC" w:rsidRDefault="004B04CC" w:rsidP="00E1337F">
      <w:pPr>
        <w:pStyle w:val="Numberedlist"/>
        <w:numPr>
          <w:ilvl w:val="0"/>
          <w:numId w:val="36"/>
        </w:numPr>
      </w:pPr>
      <w:r w:rsidRPr="004B04CC">
        <w:t>Observe amount and nature of return.</w:t>
      </w:r>
    </w:p>
    <w:p w14:paraId="60C9AE3A" w14:textId="77777777" w:rsidR="004B04CC" w:rsidRPr="004B04CC" w:rsidRDefault="004B04CC" w:rsidP="00E1337F">
      <w:pPr>
        <w:pStyle w:val="Numberedlist"/>
        <w:numPr>
          <w:ilvl w:val="0"/>
          <w:numId w:val="36"/>
        </w:numPr>
      </w:pPr>
      <w:r w:rsidRPr="004B04CC">
        <w:t>Document on the patient’s medication chart.</w:t>
      </w:r>
    </w:p>
    <w:p w14:paraId="6DF82F22" w14:textId="77777777" w:rsidR="000F779B" w:rsidRDefault="004B04CC" w:rsidP="00E1337F">
      <w:pPr>
        <w:pStyle w:val="Numberedlist"/>
        <w:numPr>
          <w:ilvl w:val="0"/>
          <w:numId w:val="36"/>
        </w:numPr>
      </w:pPr>
      <w:r w:rsidRPr="004B04CC">
        <w:t>Document in clinical record:</w:t>
      </w:r>
    </w:p>
    <w:p w14:paraId="5CC9BFBC" w14:textId="6CF0D3BF" w:rsidR="004B04CC" w:rsidRPr="000F779B" w:rsidRDefault="004B04CC" w:rsidP="000F779B">
      <w:pPr>
        <w:pStyle w:val="Bullet"/>
        <w:numPr>
          <w:ilvl w:val="1"/>
          <w:numId w:val="1"/>
        </w:numPr>
      </w:pPr>
      <w:r w:rsidRPr="000F779B">
        <w:t>amount of solution instilled</w:t>
      </w:r>
    </w:p>
    <w:p w14:paraId="42CD72A7" w14:textId="77777777" w:rsidR="004B04CC" w:rsidRPr="004B04CC" w:rsidRDefault="004B04CC" w:rsidP="000F779B">
      <w:pPr>
        <w:pStyle w:val="Bullet"/>
        <w:numPr>
          <w:ilvl w:val="1"/>
          <w:numId w:val="1"/>
        </w:numPr>
      </w:pPr>
      <w:r w:rsidRPr="004B04CC">
        <w:t>patient’s reaction to the procedure</w:t>
      </w:r>
    </w:p>
    <w:p w14:paraId="5EB444F6" w14:textId="77777777" w:rsidR="004B04CC" w:rsidRPr="004B04CC" w:rsidRDefault="004B04CC" w:rsidP="000F779B">
      <w:pPr>
        <w:pStyle w:val="Bullet"/>
        <w:numPr>
          <w:ilvl w:val="1"/>
          <w:numId w:val="1"/>
        </w:numPr>
      </w:pPr>
      <w:r w:rsidRPr="004B04CC">
        <w:t>amount and nature of return.</w:t>
      </w:r>
    </w:p>
    <w:p w14:paraId="4F104DBE" w14:textId="20377346" w:rsidR="00026B67" w:rsidRDefault="00A56B9E" w:rsidP="0091462B">
      <w:pPr>
        <w:pStyle w:val="BodyCopy"/>
      </w:pPr>
      <w:hyperlink w:anchor="_top" w:history="1">
        <w:r w:rsidRPr="00481A6C">
          <w:rPr>
            <w:rStyle w:val="Hyperlink"/>
            <w:iCs w:val="0"/>
          </w:rPr>
          <w:t>Back to Contents</w:t>
        </w:r>
      </w:hyperlink>
    </w:p>
    <w:p w14:paraId="16FF1123" w14:textId="77777777" w:rsidR="00A56B9E" w:rsidRDefault="00A56B9E" w:rsidP="00A56B9E">
      <w:pPr>
        <w:pStyle w:val="Heading4"/>
      </w:pPr>
      <w:bookmarkStart w:id="10" w:name="_Toc191373637"/>
      <w:r w:rsidRPr="0078367D">
        <w:t xml:space="preserve">Section </w:t>
      </w:r>
      <w:r w:rsidR="004B04CC">
        <w:t>7</w:t>
      </w:r>
      <w:r w:rsidRPr="0078367D">
        <w:t xml:space="preserve"> </w:t>
      </w:r>
      <w:r w:rsidR="004B04CC">
        <w:t>–</w:t>
      </w:r>
      <w:r w:rsidRPr="0078367D">
        <w:t xml:space="preserve"> </w:t>
      </w:r>
      <w:r w:rsidR="004B04CC">
        <w:t>Flatus tube insertion - Adults</w:t>
      </w:r>
      <w:bookmarkEnd w:id="10"/>
    </w:p>
    <w:p w14:paraId="29C91048" w14:textId="505D5ECE" w:rsidR="004B04CC" w:rsidRPr="004B04CC" w:rsidRDefault="004B04CC" w:rsidP="004B04CC">
      <w:r w:rsidRPr="004B04CC">
        <w:t xml:space="preserve">A flatus tube is inserted to relieve abdominal distension caused by flatus. The insertion of a flatus tube will be prescribed by a </w:t>
      </w:r>
      <w:r w:rsidR="00CB6781">
        <w:t>MO</w:t>
      </w:r>
      <w:r w:rsidRPr="004B04CC">
        <w:t xml:space="preserve">. </w:t>
      </w:r>
    </w:p>
    <w:p w14:paraId="22306BC3" w14:textId="2ED1441F" w:rsidR="004B04CC" w:rsidRPr="004B04CC" w:rsidRDefault="004B04CC" w:rsidP="004B04CC">
      <w:r w:rsidRPr="004B04CC">
        <w:t xml:space="preserve">Assess the patient’s heart rate before, during and after the procedure, as rectal stimulation can cause bradycardia due to vagal nerve stimulation. </w:t>
      </w:r>
    </w:p>
    <w:p w14:paraId="36A2E325" w14:textId="77777777" w:rsidR="004B04CC" w:rsidRPr="004B04CC" w:rsidRDefault="004B04CC" w:rsidP="004B04CC">
      <w:pPr>
        <w:rPr>
          <w:rFonts w:eastAsiaTheme="majorEastAsia"/>
          <w:b/>
          <w:bCs/>
          <w:iCs/>
          <w:color w:val="3D2262" w:themeColor="accent1"/>
          <w:szCs w:val="36"/>
        </w:rPr>
      </w:pPr>
      <w:r w:rsidRPr="004B04CC">
        <w:rPr>
          <w:rFonts w:eastAsiaTheme="majorEastAsia"/>
          <w:b/>
          <w:bCs/>
          <w:iCs/>
          <w:color w:val="3D2262" w:themeColor="accent1"/>
          <w:szCs w:val="36"/>
        </w:rPr>
        <w:t xml:space="preserve">Equipment </w:t>
      </w:r>
    </w:p>
    <w:p w14:paraId="21F0CAF9" w14:textId="77777777" w:rsidR="004B04CC" w:rsidRPr="004B04CC" w:rsidRDefault="004B04CC" w:rsidP="000F779B">
      <w:pPr>
        <w:pStyle w:val="Bullet"/>
      </w:pPr>
      <w:r w:rsidRPr="004B04CC">
        <w:t>rectal tube</w:t>
      </w:r>
    </w:p>
    <w:p w14:paraId="2DA785B4" w14:textId="77777777" w:rsidR="004B04CC" w:rsidRPr="004B04CC" w:rsidRDefault="004B04CC" w:rsidP="000F779B">
      <w:pPr>
        <w:pStyle w:val="Bullet"/>
      </w:pPr>
      <w:r w:rsidRPr="004B04CC">
        <w:t>lubricant</w:t>
      </w:r>
    </w:p>
    <w:p w14:paraId="0EC11CAA" w14:textId="77777777" w:rsidR="004B04CC" w:rsidRPr="004B04CC" w:rsidRDefault="004B04CC" w:rsidP="000F779B">
      <w:pPr>
        <w:pStyle w:val="Bullet"/>
      </w:pPr>
      <w:r w:rsidRPr="004B04CC">
        <w:t>disposable dish and water</w:t>
      </w:r>
    </w:p>
    <w:p w14:paraId="21756A2B" w14:textId="77777777" w:rsidR="004B04CC" w:rsidRPr="004B04CC" w:rsidRDefault="004B04CC" w:rsidP="000F779B">
      <w:pPr>
        <w:pStyle w:val="Bullet"/>
      </w:pPr>
      <w:r w:rsidRPr="004B04CC">
        <w:t>disposable protective pad - blue sheet</w:t>
      </w:r>
    </w:p>
    <w:p w14:paraId="3076C73E" w14:textId="77777777" w:rsidR="004B04CC" w:rsidRPr="004B04CC" w:rsidRDefault="004B04CC" w:rsidP="000F779B">
      <w:pPr>
        <w:pStyle w:val="Bullet"/>
      </w:pPr>
      <w:r w:rsidRPr="004B04CC">
        <w:t>draw sheet</w:t>
      </w:r>
    </w:p>
    <w:p w14:paraId="57C66446" w14:textId="77777777" w:rsidR="004B04CC" w:rsidRPr="004B04CC" w:rsidRDefault="004B04CC" w:rsidP="000F779B">
      <w:pPr>
        <w:pStyle w:val="Bullet"/>
      </w:pPr>
      <w:r w:rsidRPr="004B04CC">
        <w:t>PPE</w:t>
      </w:r>
    </w:p>
    <w:p w14:paraId="67876E13" w14:textId="10EBE2DA" w:rsidR="004B04CC" w:rsidRPr="000F779B" w:rsidRDefault="004B04CC" w:rsidP="000F779B">
      <w:pPr>
        <w:pStyle w:val="Bullet"/>
      </w:pPr>
      <w:r w:rsidRPr="004B04CC">
        <w:t>tape measure</w:t>
      </w:r>
    </w:p>
    <w:p w14:paraId="5196B27B" w14:textId="77777777" w:rsidR="004B04CC" w:rsidRPr="004B04CC" w:rsidRDefault="004B04CC" w:rsidP="004B04CC">
      <w:pPr>
        <w:rPr>
          <w:rFonts w:eastAsiaTheme="majorEastAsia"/>
          <w:b/>
          <w:bCs/>
          <w:iCs/>
          <w:color w:val="3D2262" w:themeColor="accent1"/>
          <w:szCs w:val="36"/>
        </w:rPr>
      </w:pPr>
      <w:r w:rsidRPr="004B04CC">
        <w:rPr>
          <w:rFonts w:eastAsiaTheme="majorEastAsia"/>
          <w:b/>
          <w:bCs/>
          <w:iCs/>
          <w:color w:val="3D2262" w:themeColor="accent1"/>
          <w:szCs w:val="36"/>
        </w:rPr>
        <w:t xml:space="preserve">Procedure </w:t>
      </w:r>
    </w:p>
    <w:p w14:paraId="1D4A01E3" w14:textId="290AD35D" w:rsidR="004B04CC" w:rsidRPr="004B04CC" w:rsidRDefault="004B04CC" w:rsidP="000F779B">
      <w:pPr>
        <w:pStyle w:val="Numberedlist"/>
        <w:numPr>
          <w:ilvl w:val="0"/>
          <w:numId w:val="38"/>
        </w:numPr>
      </w:pPr>
      <w:r w:rsidRPr="004B04CC">
        <w:lastRenderedPageBreak/>
        <w:t xml:space="preserve">Check </w:t>
      </w:r>
      <w:r w:rsidR="00CB6781">
        <w:t>MO</w:t>
      </w:r>
      <w:r w:rsidRPr="004B04CC">
        <w:t xml:space="preserve"> order. </w:t>
      </w:r>
    </w:p>
    <w:p w14:paraId="3B3715D7" w14:textId="77777777" w:rsidR="004B04CC" w:rsidRPr="004B04CC" w:rsidRDefault="004B04CC" w:rsidP="000F779B">
      <w:pPr>
        <w:pStyle w:val="Numberedlist"/>
        <w:numPr>
          <w:ilvl w:val="0"/>
          <w:numId w:val="38"/>
        </w:numPr>
      </w:pPr>
      <w:r w:rsidRPr="004B04CC">
        <w:t>Discuss the procedure with the patient, obtain informed consent and ensure privacy.</w:t>
      </w:r>
    </w:p>
    <w:p w14:paraId="4B4DB1AC" w14:textId="77777777" w:rsidR="004B04CC" w:rsidRPr="004B04CC" w:rsidRDefault="004B04CC" w:rsidP="000F779B">
      <w:pPr>
        <w:pStyle w:val="Numberedlist"/>
        <w:numPr>
          <w:ilvl w:val="0"/>
          <w:numId w:val="38"/>
        </w:numPr>
      </w:pPr>
      <w:r w:rsidRPr="004B04CC">
        <w:t>Perform hand hygiene, don PPE, and assemble equipment.</w:t>
      </w:r>
    </w:p>
    <w:p w14:paraId="7EA5E1C8" w14:textId="77777777" w:rsidR="004B04CC" w:rsidRPr="004B04CC" w:rsidRDefault="004B04CC" w:rsidP="000F779B">
      <w:pPr>
        <w:pStyle w:val="Numberedlist"/>
        <w:numPr>
          <w:ilvl w:val="0"/>
          <w:numId w:val="38"/>
        </w:numPr>
      </w:pPr>
      <w:r w:rsidRPr="004B04CC">
        <w:t>Measure abdominal girth.</w:t>
      </w:r>
    </w:p>
    <w:p w14:paraId="3CD3AEBE" w14:textId="77777777" w:rsidR="004B04CC" w:rsidRPr="004B04CC" w:rsidRDefault="004B04CC" w:rsidP="000F779B">
      <w:pPr>
        <w:pStyle w:val="Numberedlist"/>
        <w:numPr>
          <w:ilvl w:val="0"/>
          <w:numId w:val="38"/>
        </w:numPr>
      </w:pPr>
      <w:r w:rsidRPr="004B04CC">
        <w:t>Assist the patient to assume the left lateral position, with under pad in place. Cover the patient with a drawsheet.</w:t>
      </w:r>
    </w:p>
    <w:p w14:paraId="1FE376E2" w14:textId="77777777" w:rsidR="004B04CC" w:rsidRPr="004B04CC" w:rsidRDefault="004B04CC" w:rsidP="000F779B">
      <w:pPr>
        <w:pStyle w:val="Numberedlist"/>
        <w:numPr>
          <w:ilvl w:val="0"/>
          <w:numId w:val="38"/>
        </w:numPr>
      </w:pPr>
      <w:r w:rsidRPr="004B04CC">
        <w:t>Attend hand hygiene.</w:t>
      </w:r>
    </w:p>
    <w:p w14:paraId="745476FE" w14:textId="77777777" w:rsidR="004B04CC" w:rsidRPr="004B04CC" w:rsidRDefault="004B04CC" w:rsidP="000F779B">
      <w:pPr>
        <w:pStyle w:val="Numberedlist"/>
        <w:numPr>
          <w:ilvl w:val="0"/>
          <w:numId w:val="38"/>
        </w:numPr>
      </w:pPr>
      <w:r w:rsidRPr="004B04CC">
        <w:t>Assess the patient’s pulse before examination.</w:t>
      </w:r>
    </w:p>
    <w:p w14:paraId="6765E5A2" w14:textId="77777777" w:rsidR="004B04CC" w:rsidRPr="004B04CC" w:rsidRDefault="004B04CC" w:rsidP="000F779B">
      <w:pPr>
        <w:pStyle w:val="Numberedlist"/>
        <w:numPr>
          <w:ilvl w:val="0"/>
          <w:numId w:val="38"/>
        </w:numPr>
      </w:pPr>
      <w:r w:rsidRPr="004B04CC">
        <w:t>Don gloves and protective glasses.</w:t>
      </w:r>
    </w:p>
    <w:p w14:paraId="4B275F54" w14:textId="1F5B580D" w:rsidR="004B04CC" w:rsidRPr="004B04CC" w:rsidRDefault="004B04CC" w:rsidP="000F779B">
      <w:pPr>
        <w:pStyle w:val="Numberedlist"/>
        <w:numPr>
          <w:ilvl w:val="0"/>
          <w:numId w:val="38"/>
        </w:numPr>
      </w:pPr>
      <w:r w:rsidRPr="004B04CC">
        <w:t xml:space="preserve">Expose the anal area and inspect for haemorrhoids, bleeding or irritation. Contact </w:t>
      </w:r>
      <w:r w:rsidR="00331A45">
        <w:t>MO</w:t>
      </w:r>
      <w:r w:rsidR="00331A45" w:rsidRPr="004B04CC">
        <w:t xml:space="preserve"> </w:t>
      </w:r>
      <w:r w:rsidRPr="004B04CC">
        <w:t>if concerned and document.</w:t>
      </w:r>
    </w:p>
    <w:p w14:paraId="4080ED70" w14:textId="77777777" w:rsidR="004B04CC" w:rsidRPr="004B04CC" w:rsidRDefault="004B04CC" w:rsidP="000F779B">
      <w:pPr>
        <w:pStyle w:val="Numberedlist"/>
        <w:numPr>
          <w:ilvl w:val="0"/>
          <w:numId w:val="38"/>
        </w:numPr>
      </w:pPr>
      <w:r w:rsidRPr="004B04CC">
        <w:t>Lubricate the tip of the rectal tube.</w:t>
      </w:r>
    </w:p>
    <w:p w14:paraId="2D21A5F3" w14:textId="77777777" w:rsidR="004B04CC" w:rsidRPr="004B04CC" w:rsidRDefault="004B04CC" w:rsidP="000F779B">
      <w:pPr>
        <w:pStyle w:val="Numberedlist"/>
        <w:numPr>
          <w:ilvl w:val="0"/>
          <w:numId w:val="38"/>
        </w:numPr>
      </w:pPr>
      <w:r w:rsidRPr="004B04CC">
        <w:t>Place the distal end of the tube underwater.</w:t>
      </w:r>
    </w:p>
    <w:p w14:paraId="7EE820F5" w14:textId="77777777" w:rsidR="004B04CC" w:rsidRPr="004B04CC" w:rsidRDefault="004B04CC" w:rsidP="000F779B">
      <w:pPr>
        <w:pStyle w:val="Numberedlist"/>
        <w:numPr>
          <w:ilvl w:val="0"/>
          <w:numId w:val="38"/>
        </w:numPr>
      </w:pPr>
      <w:r w:rsidRPr="004B04CC">
        <w:t>Position the dish near the anal area.</w:t>
      </w:r>
    </w:p>
    <w:p w14:paraId="2A45545C" w14:textId="77777777" w:rsidR="004B04CC" w:rsidRPr="004B04CC" w:rsidRDefault="004B04CC" w:rsidP="000F779B">
      <w:pPr>
        <w:pStyle w:val="Numberedlist"/>
        <w:numPr>
          <w:ilvl w:val="0"/>
          <w:numId w:val="38"/>
        </w:numPr>
      </w:pPr>
      <w:r w:rsidRPr="004B04CC">
        <w:t>Encourage the patient to breathe deeply.</w:t>
      </w:r>
    </w:p>
    <w:p w14:paraId="40C222EA" w14:textId="3F38D347" w:rsidR="004B04CC" w:rsidRPr="004B04CC" w:rsidRDefault="004B04CC" w:rsidP="000F779B">
      <w:pPr>
        <w:pStyle w:val="Numberedlist"/>
        <w:numPr>
          <w:ilvl w:val="0"/>
          <w:numId w:val="38"/>
        </w:numPr>
      </w:pPr>
      <w:r w:rsidRPr="004B04CC">
        <w:t xml:space="preserve">Part the buttocks and gently insert the rectal tube approximately </w:t>
      </w:r>
      <w:r w:rsidR="00331A45">
        <w:t>five to eight (</w:t>
      </w:r>
      <w:r w:rsidRPr="004B04CC">
        <w:t>5-8cm</w:t>
      </w:r>
      <w:r w:rsidR="00331A45">
        <w:t>)</w:t>
      </w:r>
      <w:r w:rsidRPr="004B04CC">
        <w:t xml:space="preserve"> into the rectum, leave the rectal catheter in place for the prescribed time.</w:t>
      </w:r>
    </w:p>
    <w:p w14:paraId="234AD9D3" w14:textId="655B7B93" w:rsidR="004B04CC" w:rsidRPr="00094FE8" w:rsidRDefault="004B04CC" w:rsidP="00E1337F">
      <w:pPr>
        <w:pStyle w:val="Numberedlist"/>
        <w:numPr>
          <w:ilvl w:val="0"/>
          <w:numId w:val="38"/>
        </w:numPr>
      </w:pPr>
      <w:r w:rsidRPr="004B04CC">
        <w:t>Observe for air bubbling and reduction in abdominal distension.</w:t>
      </w:r>
    </w:p>
    <w:p w14:paraId="44B6E055" w14:textId="77777777" w:rsidR="00026B67" w:rsidRPr="004B04CC" w:rsidRDefault="00026B67" w:rsidP="004B04CC">
      <w:pPr>
        <w:pStyle w:val="ListParagraph"/>
        <w:ind w:left="1080"/>
        <w:rPr>
          <w:rFonts w:ascii="Arial" w:hAnsi="Arial" w:cs="Arial"/>
          <w:szCs w:val="24"/>
        </w:rPr>
      </w:pPr>
    </w:p>
    <w:p w14:paraId="09932C3A" w14:textId="53EE6E5C" w:rsidR="004B04CC" w:rsidRPr="004B04CC" w:rsidRDefault="00331A45" w:rsidP="000F779B">
      <w:pPr>
        <w:pStyle w:val="ListParagraph"/>
        <w:pBdr>
          <w:top w:val="single" w:sz="4" w:space="1" w:color="auto"/>
          <w:left w:val="single" w:sz="4" w:space="1" w:color="auto"/>
          <w:bottom w:val="single" w:sz="4" w:space="1" w:color="auto"/>
          <w:right w:val="single" w:sz="4" w:space="1" w:color="auto"/>
        </w:pBdr>
        <w:ind w:left="0"/>
        <w:rPr>
          <w:rFonts w:ascii="Arial" w:hAnsi="Arial" w:cs="Arial"/>
          <w:b/>
          <w:bCs/>
          <w:szCs w:val="24"/>
        </w:rPr>
      </w:pPr>
      <w:r>
        <w:rPr>
          <w:rFonts w:ascii="Arial" w:hAnsi="Arial" w:cs="Arial"/>
          <w:b/>
          <w:bCs/>
          <w:szCs w:val="24"/>
        </w:rPr>
        <w:t>Alert</w:t>
      </w:r>
      <w:r w:rsidR="004B04CC" w:rsidRPr="004B04CC">
        <w:rPr>
          <w:rFonts w:ascii="Arial" w:hAnsi="Arial" w:cs="Arial"/>
          <w:b/>
          <w:bCs/>
          <w:szCs w:val="24"/>
        </w:rPr>
        <w:t xml:space="preserve"> </w:t>
      </w:r>
    </w:p>
    <w:p w14:paraId="6E1465DD" w14:textId="77777777" w:rsidR="004B04CC" w:rsidRPr="004B04CC" w:rsidRDefault="004B04CC" w:rsidP="000F779B">
      <w:pPr>
        <w:pStyle w:val="BodyCopy"/>
        <w:pBdr>
          <w:top w:val="single" w:sz="4" w:space="1" w:color="auto"/>
          <w:left w:val="single" w:sz="4" w:space="1" w:color="auto"/>
          <w:bottom w:val="single" w:sz="4" w:space="1" w:color="auto"/>
          <w:right w:val="single" w:sz="4" w:space="1" w:color="auto"/>
        </w:pBdr>
      </w:pPr>
      <w:r w:rsidRPr="004B04CC">
        <w:t xml:space="preserve">Cease the procedure if the patient experiences pain. The rectal catheter can be left in place for a maximum of </w:t>
      </w:r>
      <w:r w:rsidRPr="0015140C">
        <w:rPr>
          <w:bCs w:val="0"/>
        </w:rPr>
        <w:t>20 minutes only.</w:t>
      </w:r>
    </w:p>
    <w:p w14:paraId="2917151C" w14:textId="77777777" w:rsidR="004B04CC" w:rsidRPr="004B04CC" w:rsidRDefault="004B04CC" w:rsidP="000F779B">
      <w:pPr>
        <w:pStyle w:val="Numberedlist"/>
      </w:pPr>
      <w:r w:rsidRPr="004B04CC">
        <w:t>Remove the rectal catheter once the air bubbles cease.</w:t>
      </w:r>
    </w:p>
    <w:p w14:paraId="75919C99" w14:textId="77777777" w:rsidR="004B04CC" w:rsidRPr="004B04CC" w:rsidRDefault="004B04CC" w:rsidP="000F779B">
      <w:pPr>
        <w:pStyle w:val="Numberedlist"/>
      </w:pPr>
      <w:r w:rsidRPr="004B04CC">
        <w:t>Clean the anal area.</w:t>
      </w:r>
    </w:p>
    <w:p w14:paraId="6E319A15" w14:textId="77777777" w:rsidR="004B04CC" w:rsidRPr="004B04CC" w:rsidRDefault="004B04CC" w:rsidP="000F779B">
      <w:pPr>
        <w:pStyle w:val="Numberedlist"/>
      </w:pPr>
      <w:r w:rsidRPr="004B04CC">
        <w:t>Discard equipment, remove gloves, and attend hand hygiene.</w:t>
      </w:r>
    </w:p>
    <w:p w14:paraId="7FF1053F" w14:textId="77777777" w:rsidR="004B04CC" w:rsidRPr="004B04CC" w:rsidRDefault="004B04CC" w:rsidP="000F779B">
      <w:pPr>
        <w:pStyle w:val="Numberedlist"/>
      </w:pPr>
      <w:r w:rsidRPr="004B04CC">
        <w:t>Measure abdominal girth.</w:t>
      </w:r>
    </w:p>
    <w:p w14:paraId="5C633832" w14:textId="77777777" w:rsidR="004B04CC" w:rsidRPr="004B04CC" w:rsidRDefault="004B04CC" w:rsidP="000F779B">
      <w:pPr>
        <w:pStyle w:val="Numberedlist"/>
      </w:pPr>
      <w:r w:rsidRPr="004B04CC">
        <w:t>Assess the patient’s pulse after examination.</w:t>
      </w:r>
    </w:p>
    <w:p w14:paraId="656FCF2C" w14:textId="77777777" w:rsidR="004B04CC" w:rsidRPr="004B04CC" w:rsidRDefault="004B04CC" w:rsidP="000F779B">
      <w:pPr>
        <w:pStyle w:val="Numberedlist"/>
      </w:pPr>
      <w:r w:rsidRPr="004B04CC">
        <w:t>Document in clinical record:</w:t>
      </w:r>
    </w:p>
    <w:p w14:paraId="0D6BB23D" w14:textId="77777777" w:rsidR="004B04CC" w:rsidRPr="004B04CC" w:rsidRDefault="004B04CC" w:rsidP="000F779B">
      <w:pPr>
        <w:pStyle w:val="Bullet"/>
        <w:numPr>
          <w:ilvl w:val="1"/>
          <w:numId w:val="1"/>
        </w:numPr>
      </w:pPr>
      <w:r w:rsidRPr="004B04CC">
        <w:t>results of flatus tube insertion</w:t>
      </w:r>
    </w:p>
    <w:p w14:paraId="77A18D2C" w14:textId="77777777" w:rsidR="004B04CC" w:rsidRPr="004B04CC" w:rsidRDefault="004B04CC" w:rsidP="000F779B">
      <w:pPr>
        <w:pStyle w:val="Bullet"/>
        <w:numPr>
          <w:ilvl w:val="1"/>
          <w:numId w:val="1"/>
        </w:numPr>
      </w:pPr>
      <w:r w:rsidRPr="004B04CC">
        <w:t>the patient’s level of comfort/discomfort post procedure</w:t>
      </w:r>
    </w:p>
    <w:p w14:paraId="0BB1C7F9" w14:textId="77777777" w:rsidR="004B04CC" w:rsidRPr="004B04CC" w:rsidRDefault="004B04CC" w:rsidP="000F779B">
      <w:pPr>
        <w:pStyle w:val="Bullet"/>
        <w:numPr>
          <w:ilvl w:val="1"/>
          <w:numId w:val="1"/>
        </w:numPr>
      </w:pPr>
      <w:r w:rsidRPr="004B04CC">
        <w:t>decrease in abdominal distension.</w:t>
      </w:r>
    </w:p>
    <w:p w14:paraId="3E516004" w14:textId="77777777" w:rsidR="00A56B9E" w:rsidRDefault="00A56B9E" w:rsidP="00A56B9E">
      <w:pPr>
        <w:pStyle w:val="BodyCopy"/>
      </w:pPr>
      <w:hyperlink w:anchor="_top" w:history="1">
        <w:r w:rsidRPr="00481A6C">
          <w:rPr>
            <w:rStyle w:val="Hyperlink"/>
            <w:iCs w:val="0"/>
          </w:rPr>
          <w:t>Back to Contents</w:t>
        </w:r>
      </w:hyperlink>
    </w:p>
    <w:p w14:paraId="10F9489A" w14:textId="77777777" w:rsidR="004B04CC" w:rsidRDefault="004B04CC" w:rsidP="004B04CC">
      <w:pPr>
        <w:pStyle w:val="Heading4"/>
      </w:pPr>
      <w:bookmarkStart w:id="11" w:name="_Toc191373638"/>
      <w:r w:rsidRPr="0078367D">
        <w:t xml:space="preserve">Section </w:t>
      </w:r>
      <w:r>
        <w:t>8</w:t>
      </w:r>
      <w:r w:rsidRPr="0078367D">
        <w:t xml:space="preserve"> </w:t>
      </w:r>
      <w:r>
        <w:t>–</w:t>
      </w:r>
      <w:r w:rsidRPr="0078367D">
        <w:t xml:space="preserve"> </w:t>
      </w:r>
      <w:r>
        <w:t>Manual evacuation of faeces</w:t>
      </w:r>
      <w:bookmarkEnd w:id="11"/>
    </w:p>
    <w:p w14:paraId="4662EC80" w14:textId="77777777" w:rsidR="004B04CC" w:rsidRPr="004B04CC" w:rsidRDefault="004B04CC" w:rsidP="004B04CC">
      <w:r w:rsidRPr="004B04CC">
        <w:t>Manual evacuation may be used for patients with lower motor neurone bowel dysfunction (e.g. spinal cord injury (SCI) below T12) as destruction of the sacral reflex defecation centre results in loss of defecation reflex. In patients with lower motor neurone bowel dysfunction (areflexic bowel) the main goal is to encourage a firm, formed stool that can be retained between bowel care sessions and easily evacuated.</w:t>
      </w:r>
    </w:p>
    <w:p w14:paraId="668C10CD" w14:textId="4DB3951A" w:rsidR="004B04CC" w:rsidRPr="009F524D" w:rsidRDefault="004B04CC" w:rsidP="004B04CC">
      <w:pPr>
        <w:rPr>
          <w:iCs/>
        </w:rPr>
      </w:pPr>
      <w:r w:rsidRPr="004B04CC">
        <w:lastRenderedPageBreak/>
        <w:t xml:space="preserve">In those patients with a spinal cord injury above T6 manual evacuation may need to be attended if the patient is experiencing an episode of autonomic dysreflexia and the identified cause is an overextended rectum/full lower bowel. Extreme caution and specific interventions are required as per the </w:t>
      </w:r>
      <w:r w:rsidRPr="004B04CC">
        <w:rPr>
          <w:i/>
          <w:iCs/>
        </w:rPr>
        <w:t>CHS</w:t>
      </w:r>
      <w:r w:rsidRPr="004B04CC">
        <w:t xml:space="preserve"> </w:t>
      </w:r>
      <w:r w:rsidRPr="004B04CC">
        <w:rPr>
          <w:i/>
        </w:rPr>
        <w:t>Autonomic Dysreflexia Procedure</w:t>
      </w:r>
      <w:r w:rsidR="009F524D">
        <w:rPr>
          <w:i/>
        </w:rPr>
        <w:t xml:space="preserve"> </w:t>
      </w:r>
      <w:r w:rsidR="009F524D">
        <w:rPr>
          <w:iCs/>
        </w:rPr>
        <w:t>located on the Policy and Guidance Documents Register.</w:t>
      </w:r>
    </w:p>
    <w:p w14:paraId="4E9ABAA3" w14:textId="690F5DDE" w:rsidR="004B04CC" w:rsidRPr="004B04CC" w:rsidRDefault="004B04CC" w:rsidP="004B04CC">
      <w:r w:rsidRPr="004B04CC">
        <w:t xml:space="preserve">Manual evacuation may need to be attended when impacted stool in the rectum is unable to be removed in any other way. This is sometimes required for patients with neurogenic bowel changes associated with diseases such as Multiple Sclerosis and Parkinson’s Disease. </w:t>
      </w:r>
    </w:p>
    <w:p w14:paraId="3A8CCD44" w14:textId="0D90EF5C" w:rsidR="004B04CC" w:rsidRPr="004B04CC" w:rsidRDefault="004B04CC" w:rsidP="004B04CC">
      <w:r w:rsidRPr="004B04CC">
        <w:t>In other patients without neurogenic bowel dysfunction, manual evacuation of faeces is seen as a last resort management where all other methods of bowel evacuation have failed.</w:t>
      </w:r>
    </w:p>
    <w:p w14:paraId="3ABD35DF" w14:textId="0C3B4A82" w:rsidR="004B04CC" w:rsidRPr="004B04CC" w:rsidRDefault="004B04CC" w:rsidP="004B04CC">
      <w:r w:rsidRPr="004B04CC">
        <w:t xml:space="preserve">Manual evacuation may be needed to remove stool prior to the insertion of a suppository or enema for the medication to be effective. </w:t>
      </w:r>
    </w:p>
    <w:p w14:paraId="07C872E6" w14:textId="77777777" w:rsidR="004B04CC" w:rsidRPr="004B04CC" w:rsidRDefault="004B04CC" w:rsidP="004B04CC">
      <w:pPr>
        <w:rPr>
          <w:rFonts w:eastAsiaTheme="majorEastAsia"/>
          <w:b/>
          <w:bCs/>
          <w:iCs/>
          <w:color w:val="3D2262" w:themeColor="accent1"/>
          <w:szCs w:val="36"/>
        </w:rPr>
      </w:pPr>
      <w:r w:rsidRPr="004B04CC">
        <w:rPr>
          <w:rFonts w:eastAsiaTheme="majorEastAsia"/>
          <w:b/>
          <w:bCs/>
          <w:iCs/>
          <w:color w:val="3D2262" w:themeColor="accent1"/>
          <w:szCs w:val="36"/>
        </w:rPr>
        <w:t xml:space="preserve">Equipment </w:t>
      </w:r>
    </w:p>
    <w:p w14:paraId="2FEC8E97" w14:textId="77777777" w:rsidR="004B04CC" w:rsidRPr="004B04CC" w:rsidRDefault="004B04CC" w:rsidP="00235DE8">
      <w:pPr>
        <w:pStyle w:val="Bullet"/>
      </w:pPr>
      <w:r w:rsidRPr="004B04CC">
        <w:t>water-soluble lubricant (for patients with spinal cord injury at or above T6 use lignocaine 2% gel, five minutes prior to procedure)</w:t>
      </w:r>
    </w:p>
    <w:p w14:paraId="2126F0B4" w14:textId="77777777" w:rsidR="004B04CC" w:rsidRPr="004B04CC" w:rsidRDefault="004B04CC" w:rsidP="00235DE8">
      <w:pPr>
        <w:pStyle w:val="Bullet"/>
      </w:pPr>
      <w:r w:rsidRPr="004B04CC">
        <w:t>PPE including disposable gloves, gown and safety eyewear</w:t>
      </w:r>
    </w:p>
    <w:p w14:paraId="6DECE58E" w14:textId="77777777" w:rsidR="004B04CC" w:rsidRPr="004B04CC" w:rsidRDefault="004B04CC" w:rsidP="00235DE8">
      <w:pPr>
        <w:pStyle w:val="Bullet"/>
      </w:pPr>
      <w:r w:rsidRPr="004B04CC">
        <w:t xml:space="preserve">disposable protective pad - blue sheet  </w:t>
      </w:r>
    </w:p>
    <w:p w14:paraId="5B1DBC37" w14:textId="5B369BEA" w:rsidR="00026B67" w:rsidRPr="004B04CC" w:rsidRDefault="004B04CC" w:rsidP="00E1337F">
      <w:pPr>
        <w:pStyle w:val="Bullet"/>
      </w:pPr>
      <w:r w:rsidRPr="004B04CC">
        <w:t>bedpan or collection container.</w:t>
      </w:r>
    </w:p>
    <w:p w14:paraId="79EF1332" w14:textId="77777777" w:rsidR="004B04CC" w:rsidRPr="004B04CC" w:rsidRDefault="004B04CC" w:rsidP="004B04CC">
      <w:pPr>
        <w:rPr>
          <w:rFonts w:eastAsiaTheme="majorEastAsia"/>
          <w:b/>
          <w:bCs/>
          <w:iCs/>
          <w:color w:val="3D2262" w:themeColor="accent1"/>
          <w:szCs w:val="36"/>
        </w:rPr>
      </w:pPr>
      <w:r w:rsidRPr="004B04CC">
        <w:rPr>
          <w:rFonts w:eastAsiaTheme="majorEastAsia"/>
          <w:b/>
          <w:bCs/>
          <w:iCs/>
          <w:color w:val="3D2262" w:themeColor="accent1"/>
          <w:szCs w:val="36"/>
        </w:rPr>
        <w:t xml:space="preserve">Procedure </w:t>
      </w:r>
    </w:p>
    <w:p w14:paraId="63C05C86" w14:textId="39433A14" w:rsidR="004B04CC" w:rsidRPr="004B04CC" w:rsidRDefault="004B04CC" w:rsidP="002F0842">
      <w:pPr>
        <w:pStyle w:val="Numberedlist"/>
        <w:numPr>
          <w:ilvl w:val="0"/>
          <w:numId w:val="39"/>
        </w:numPr>
      </w:pPr>
      <w:r w:rsidRPr="004B04CC">
        <w:t xml:space="preserve">In consultation with the </w:t>
      </w:r>
      <w:r w:rsidR="009F524D">
        <w:t>MO</w:t>
      </w:r>
      <w:r w:rsidRPr="004B04CC">
        <w:t>, establish that there are no contraindications that may place patients ‘at risk’.  Examples include, but are not limited to:</w:t>
      </w:r>
    </w:p>
    <w:p w14:paraId="3B991489" w14:textId="77777777" w:rsidR="002F0842" w:rsidRDefault="004B04CC" w:rsidP="002F0842">
      <w:pPr>
        <w:pStyle w:val="Bullet"/>
        <w:numPr>
          <w:ilvl w:val="1"/>
          <w:numId w:val="1"/>
        </w:numPr>
      </w:pPr>
      <w:r w:rsidRPr="004B04CC">
        <w:t>cardiac conditions with arrhythmias (</w:t>
      </w:r>
      <w:r w:rsidR="009F524D">
        <w:t xml:space="preserve">as </w:t>
      </w:r>
      <w:r w:rsidRPr="004B04CC">
        <w:t xml:space="preserve">stimulation of the </w:t>
      </w:r>
      <w:proofErr w:type="spellStart"/>
      <w:r w:rsidRPr="004B04CC">
        <w:t>vagus</w:t>
      </w:r>
      <w:proofErr w:type="spellEnd"/>
      <w:r w:rsidRPr="004B04CC">
        <w:t xml:space="preserve"> nerve in the rectal wall can slow the patient’s heart rate)</w:t>
      </w:r>
    </w:p>
    <w:p w14:paraId="5A0395C3" w14:textId="77777777" w:rsidR="002F0842" w:rsidRDefault="004B04CC" w:rsidP="002F0842">
      <w:pPr>
        <w:pStyle w:val="Bullet"/>
        <w:numPr>
          <w:ilvl w:val="1"/>
          <w:numId w:val="1"/>
        </w:numPr>
      </w:pPr>
      <w:r w:rsidRPr="004B04CC">
        <w:t>bowel perforation, rectal bleeding or anal fissures</w:t>
      </w:r>
    </w:p>
    <w:p w14:paraId="7B8524B4" w14:textId="77777777" w:rsidR="002F0842" w:rsidRDefault="004B04CC" w:rsidP="002F0842">
      <w:pPr>
        <w:pStyle w:val="Bullet"/>
        <w:numPr>
          <w:ilvl w:val="1"/>
          <w:numId w:val="1"/>
        </w:numPr>
      </w:pPr>
      <w:r w:rsidRPr="004B04CC">
        <w:t>distress, pain, discomfort, bleeding or anti-clotting medication</w:t>
      </w:r>
    </w:p>
    <w:p w14:paraId="1918ED1B" w14:textId="4609A82A" w:rsidR="004B04CC" w:rsidRPr="004B04CC" w:rsidRDefault="004B04CC" w:rsidP="002F0842">
      <w:pPr>
        <w:pStyle w:val="Bullet"/>
        <w:numPr>
          <w:ilvl w:val="1"/>
          <w:numId w:val="1"/>
        </w:numPr>
      </w:pPr>
      <w:r w:rsidRPr="004B04CC">
        <w:t>recent rectal/anal surgery or trauma.</w:t>
      </w:r>
    </w:p>
    <w:p w14:paraId="6C4CD596" w14:textId="77777777" w:rsidR="004B04CC" w:rsidRPr="004B04CC" w:rsidRDefault="004B04CC" w:rsidP="00235DE8">
      <w:pPr>
        <w:pStyle w:val="Numberedlist"/>
        <w:numPr>
          <w:ilvl w:val="0"/>
          <w:numId w:val="39"/>
        </w:numPr>
      </w:pPr>
      <w:r w:rsidRPr="004B04CC">
        <w:t>Discuss the procedure with the patient, obtain informed consent and ensure privacy.</w:t>
      </w:r>
    </w:p>
    <w:p w14:paraId="5AAABED9" w14:textId="77777777" w:rsidR="004B04CC" w:rsidRPr="004B04CC" w:rsidRDefault="004B04CC" w:rsidP="00235DE8">
      <w:pPr>
        <w:pStyle w:val="Numberedlist"/>
        <w:numPr>
          <w:ilvl w:val="0"/>
          <w:numId w:val="39"/>
        </w:numPr>
      </w:pPr>
      <w:r w:rsidRPr="004B04CC">
        <w:t>Ensure that patient has emptied bladder.</w:t>
      </w:r>
    </w:p>
    <w:p w14:paraId="63685F46" w14:textId="77777777" w:rsidR="004B04CC" w:rsidRPr="004B04CC" w:rsidRDefault="004B04CC" w:rsidP="00235DE8">
      <w:pPr>
        <w:pStyle w:val="Numberedlist"/>
        <w:numPr>
          <w:ilvl w:val="0"/>
          <w:numId w:val="39"/>
        </w:numPr>
      </w:pPr>
      <w:r w:rsidRPr="004B04CC">
        <w:t>Perform hand hygiene and don PPE.</w:t>
      </w:r>
    </w:p>
    <w:p w14:paraId="361BF578" w14:textId="77777777" w:rsidR="004B04CC" w:rsidRPr="004B04CC" w:rsidRDefault="004B04CC" w:rsidP="00235DE8">
      <w:pPr>
        <w:pStyle w:val="Numberedlist"/>
        <w:numPr>
          <w:ilvl w:val="0"/>
          <w:numId w:val="39"/>
        </w:numPr>
      </w:pPr>
      <w:r w:rsidRPr="004B04CC">
        <w:t xml:space="preserve">Assist the patient to adopt the left lateral position with knees flexed, and blue sheet in place. Drape the patient with a sheet or blanket and withdraw sheet to expose the anal area. </w:t>
      </w:r>
    </w:p>
    <w:p w14:paraId="69A4CBCA" w14:textId="77777777" w:rsidR="004B04CC" w:rsidRPr="004B04CC" w:rsidRDefault="004B04CC" w:rsidP="00235DE8">
      <w:pPr>
        <w:pStyle w:val="Numberedlist"/>
        <w:numPr>
          <w:ilvl w:val="0"/>
          <w:numId w:val="39"/>
        </w:numPr>
      </w:pPr>
      <w:r w:rsidRPr="004B04CC">
        <w:t>Lubricate gloved index finger and anus generously with lubricating gel.</w:t>
      </w:r>
    </w:p>
    <w:p w14:paraId="722B045C" w14:textId="77777777" w:rsidR="004B04CC" w:rsidRPr="004B04CC" w:rsidRDefault="004B04CC" w:rsidP="00235DE8">
      <w:pPr>
        <w:pStyle w:val="Numberedlist"/>
        <w:numPr>
          <w:ilvl w:val="0"/>
          <w:numId w:val="39"/>
        </w:numPr>
      </w:pPr>
      <w:r w:rsidRPr="004B04CC">
        <w:t>Encourage patient to relax and breathe regularly.</w:t>
      </w:r>
    </w:p>
    <w:p w14:paraId="7753208D" w14:textId="77777777" w:rsidR="004B04CC" w:rsidRPr="004B04CC" w:rsidRDefault="004B04CC" w:rsidP="00235DE8">
      <w:pPr>
        <w:pStyle w:val="Numberedlist"/>
        <w:numPr>
          <w:ilvl w:val="0"/>
          <w:numId w:val="39"/>
        </w:numPr>
      </w:pPr>
      <w:r w:rsidRPr="004B04CC">
        <w:t>Part buttocks and insert the gloved finger into the rectum slowly and gently.</w:t>
      </w:r>
    </w:p>
    <w:p w14:paraId="4B14A70D" w14:textId="77777777" w:rsidR="004B04CC" w:rsidRPr="004B04CC" w:rsidRDefault="004B04CC" w:rsidP="00235DE8">
      <w:pPr>
        <w:pStyle w:val="Numberedlist"/>
        <w:numPr>
          <w:ilvl w:val="0"/>
          <w:numId w:val="39"/>
        </w:numPr>
      </w:pPr>
      <w:r w:rsidRPr="004B04CC">
        <w:lastRenderedPageBreak/>
        <w:t>If stool is solid mass, push finger into the centre, split it and remove small sections until none remains. If small hard stool, remove a lump at a time.</w:t>
      </w:r>
    </w:p>
    <w:p w14:paraId="725971DD" w14:textId="77777777" w:rsidR="004B04CC" w:rsidRPr="004B04CC" w:rsidRDefault="004B04CC" w:rsidP="00235DE8">
      <w:pPr>
        <w:pStyle w:val="Numberedlist"/>
        <w:numPr>
          <w:ilvl w:val="0"/>
          <w:numId w:val="39"/>
        </w:numPr>
      </w:pPr>
      <w:r w:rsidRPr="004B04CC">
        <w:t xml:space="preserve">Patients may assist by performing Valsalva manoeuvre. Patients with areflexic bowel or lower motor neurone bowel dysfunction may respond to the Valsalva manoeuvre during manual removal to assist with bowel emptying. </w:t>
      </w:r>
    </w:p>
    <w:p w14:paraId="72E14D65" w14:textId="0045A5D3" w:rsidR="004B04CC" w:rsidRPr="004B04CC" w:rsidRDefault="004B04CC" w:rsidP="004B04CC">
      <w:pPr>
        <w:pStyle w:val="Numberedlist"/>
        <w:numPr>
          <w:ilvl w:val="0"/>
          <w:numId w:val="39"/>
        </w:numPr>
      </w:pPr>
      <w:r w:rsidRPr="004B04CC">
        <w:t>Document the amount and the nature of the return in the clinical record.</w:t>
      </w:r>
    </w:p>
    <w:p w14:paraId="486301D2" w14:textId="77777777" w:rsidR="004B04CC" w:rsidRPr="004B04CC" w:rsidRDefault="004B04CC" w:rsidP="004B04CC">
      <w:pPr>
        <w:pBdr>
          <w:top w:val="single" w:sz="4" w:space="1" w:color="auto"/>
          <w:left w:val="single" w:sz="4" w:space="4" w:color="auto"/>
          <w:bottom w:val="single" w:sz="4" w:space="1" w:color="auto"/>
          <w:right w:val="single" w:sz="4" w:space="4" w:color="auto"/>
        </w:pBdr>
        <w:rPr>
          <w:b/>
          <w:bCs/>
        </w:rPr>
      </w:pPr>
      <w:r w:rsidRPr="004B04CC">
        <w:rPr>
          <w:b/>
          <w:bCs/>
        </w:rPr>
        <w:t xml:space="preserve">Note: </w:t>
      </w:r>
    </w:p>
    <w:p w14:paraId="38637298" w14:textId="0AF73917" w:rsidR="004B04CC" w:rsidRDefault="004B04CC" w:rsidP="00235DE8">
      <w:pPr>
        <w:pBdr>
          <w:top w:val="single" w:sz="4" w:space="1" w:color="auto"/>
          <w:left w:val="single" w:sz="4" w:space="4" w:color="auto"/>
          <w:bottom w:val="single" w:sz="4" w:space="1" w:color="auto"/>
          <w:right w:val="single" w:sz="4" w:space="4" w:color="auto"/>
        </w:pBdr>
      </w:pPr>
      <w:r w:rsidRPr="004B04CC">
        <w:t xml:space="preserve">Valsalva manoeuvre should not be performed on a patient with a full bladder due to risk of </w:t>
      </w:r>
      <w:proofErr w:type="spellStart"/>
      <w:r w:rsidRPr="004B04CC">
        <w:t>vesico</w:t>
      </w:r>
      <w:proofErr w:type="spellEnd"/>
      <w:r w:rsidRPr="004B04CC">
        <w:t>-ureteric reflux. It is also contraindicated for individuals with cardiac problems and hypertension. With prolonged straining, Valsalva can also predispose to haemorrhoids and rectal prolapse over time.</w:t>
      </w:r>
    </w:p>
    <w:p w14:paraId="0E66F891" w14:textId="51A56E68" w:rsidR="00026B67" w:rsidRDefault="004B04CC" w:rsidP="004B04CC">
      <w:pPr>
        <w:pStyle w:val="BodyCopy"/>
      </w:pPr>
      <w:hyperlink w:anchor="_top" w:history="1">
        <w:r w:rsidRPr="00481A6C">
          <w:rPr>
            <w:rStyle w:val="Hyperlink"/>
            <w:iCs w:val="0"/>
          </w:rPr>
          <w:t>Back to Contents</w:t>
        </w:r>
      </w:hyperlink>
    </w:p>
    <w:p w14:paraId="3654DEC4" w14:textId="77777777" w:rsidR="004B04CC" w:rsidRDefault="004B04CC" w:rsidP="004B04CC">
      <w:pPr>
        <w:pStyle w:val="Heading4"/>
      </w:pPr>
      <w:bookmarkStart w:id="12" w:name="_Toc191373639"/>
      <w:r w:rsidRPr="0078367D">
        <w:t xml:space="preserve">Section </w:t>
      </w:r>
      <w:r>
        <w:t>9</w:t>
      </w:r>
      <w:r w:rsidRPr="0078367D">
        <w:t xml:space="preserve"> </w:t>
      </w:r>
      <w:r>
        <w:t>–</w:t>
      </w:r>
      <w:r w:rsidRPr="0078367D">
        <w:t xml:space="preserve"> </w:t>
      </w:r>
      <w:r>
        <w:t>Bowel management for patients in the community</w:t>
      </w:r>
      <w:bookmarkEnd w:id="12"/>
    </w:p>
    <w:p w14:paraId="70F2DC91" w14:textId="0C3FC234" w:rsidR="004B04CC" w:rsidRPr="009F524D" w:rsidRDefault="004B04CC" w:rsidP="00235DE8">
      <w:pPr>
        <w:pStyle w:val="BodyCopy"/>
        <w:rPr>
          <w:i/>
          <w:iCs w:val="0"/>
        </w:rPr>
      </w:pPr>
      <w:r>
        <w:t>The CCP</w:t>
      </w:r>
      <w:r w:rsidR="0038767D">
        <w:t xml:space="preserve"> </w:t>
      </w:r>
      <w:r>
        <w:t xml:space="preserve">Community Nurses offer assessment, advice and review of bowel regimens. They can also administer short-term rectal medication if a medical order is in place and medical follow-up of treatment has been arranged. For patients with a spinal cord injury above T6, the CCP nurses will ensure the patient’s carers are guided by an emergency autonomic dysreflexia plan developed by the private </w:t>
      </w:r>
      <w:r w:rsidRPr="004B04CC">
        <w:t>provider</w:t>
      </w:r>
      <w:r>
        <w:t xml:space="preserve">. Where the CCP are the primary service providers for these patients, we will be governed by the CHS </w:t>
      </w:r>
      <w:r w:rsidRPr="009F524D">
        <w:rPr>
          <w:i/>
          <w:iCs w:val="0"/>
        </w:rPr>
        <w:t>Autonomic Dysreflexia Procedure</w:t>
      </w:r>
      <w:r w:rsidR="009F524D">
        <w:rPr>
          <w:i/>
          <w:iCs w:val="0"/>
        </w:rPr>
        <w:t xml:space="preserve"> </w:t>
      </w:r>
      <w:r w:rsidR="009F524D" w:rsidRPr="0015140C">
        <w:t xml:space="preserve">located on the Policy and </w:t>
      </w:r>
      <w:r w:rsidR="009F524D" w:rsidRPr="009F524D">
        <w:t>Guidance</w:t>
      </w:r>
      <w:r w:rsidR="009F524D" w:rsidRPr="0015140C">
        <w:t xml:space="preserve"> Documents Register</w:t>
      </w:r>
      <w:r>
        <w:t>.</w:t>
      </w:r>
    </w:p>
    <w:p w14:paraId="3C522532" w14:textId="29F4CF1E" w:rsidR="004B04CC" w:rsidRDefault="004B04CC" w:rsidP="00235DE8">
      <w:pPr>
        <w:pStyle w:val="BodyCopy"/>
      </w:pPr>
      <w:r>
        <w:t xml:space="preserve">The left lateral position is recommended for most bowel interventions. </w:t>
      </w:r>
      <w:r w:rsidRPr="00B45C18">
        <w:t>Where there is a clinical reason why the left lateral position can’t be adopted by the patient, an alternat</w:t>
      </w:r>
      <w:r>
        <w:t>e,</w:t>
      </w:r>
      <w:r w:rsidRPr="00B45C18">
        <w:t xml:space="preserve"> safe</w:t>
      </w:r>
      <w:r>
        <w:t>,</w:t>
      </w:r>
      <w:r w:rsidRPr="00B45C18">
        <w:t xml:space="preserve"> ergonomic recommendation is to be implemented following </w:t>
      </w:r>
      <w:r w:rsidR="000623FA">
        <w:t xml:space="preserve">CCP </w:t>
      </w:r>
      <w:r w:rsidR="004035B7">
        <w:t xml:space="preserve">nurse </w:t>
      </w:r>
      <w:r w:rsidRPr="00B45C18">
        <w:t>manager approval. The recommended procedure is to be clearly documented in the care plan and progress notes</w:t>
      </w:r>
      <w:r>
        <w:t>.</w:t>
      </w:r>
    </w:p>
    <w:p w14:paraId="575715C1" w14:textId="77777777" w:rsidR="00E8566A" w:rsidRDefault="004B04CC" w:rsidP="00235DE8">
      <w:pPr>
        <w:pStyle w:val="BodyCopy"/>
      </w:pPr>
      <w:r>
        <w:t xml:space="preserve">The CCP nurses do not perform routine bowel care. For patients who require bowel care (including manual faecal evacuation), it is generally attended to by their private care provider as part of a personal care package. It should also be noted that digital rectal examinations (DRE) are not routinely performed by community nurses. Some clinicians, with extra training, may perform DRE where clinically indicated. </w:t>
      </w:r>
    </w:p>
    <w:p w14:paraId="0825DC58" w14:textId="77777777" w:rsidR="00E8566A" w:rsidRPr="004035B7" w:rsidRDefault="00E8566A" w:rsidP="004035B7">
      <w:pPr>
        <w:pStyle w:val="BodyCopy"/>
        <w:pBdr>
          <w:top w:val="single" w:sz="4" w:space="1" w:color="auto"/>
          <w:left w:val="single" w:sz="4" w:space="4" w:color="auto"/>
          <w:bottom w:val="single" w:sz="4" w:space="1" w:color="auto"/>
          <w:right w:val="single" w:sz="4" w:space="4" w:color="auto"/>
        </w:pBdr>
        <w:rPr>
          <w:b/>
          <w:bCs w:val="0"/>
        </w:rPr>
      </w:pPr>
      <w:r w:rsidRPr="004035B7">
        <w:rPr>
          <w:b/>
          <w:bCs w:val="0"/>
        </w:rPr>
        <w:t xml:space="preserve">Alert </w:t>
      </w:r>
    </w:p>
    <w:p w14:paraId="10C47A65" w14:textId="56CB0B9E" w:rsidR="004B04CC" w:rsidRDefault="004B04CC" w:rsidP="004035B7">
      <w:pPr>
        <w:pStyle w:val="BodyCopy"/>
        <w:pBdr>
          <w:top w:val="single" w:sz="4" w:space="1" w:color="auto"/>
          <w:left w:val="single" w:sz="4" w:space="4" w:color="auto"/>
          <w:bottom w:val="single" w:sz="4" w:space="1" w:color="auto"/>
          <w:right w:val="single" w:sz="4" w:space="4" w:color="auto"/>
        </w:pBdr>
      </w:pPr>
      <w:r>
        <w:t xml:space="preserve">In cases of suspected autonomic dysreflexia, </w:t>
      </w:r>
      <w:r w:rsidRPr="004035B7">
        <w:rPr>
          <w:i/>
          <w:u w:val="single"/>
        </w:rPr>
        <w:t>not</w:t>
      </w:r>
      <w:r>
        <w:t xml:space="preserve"> triggered by a urinary catheter change, it is recommended that the patient be transferred to an emergency department via ambulance</w:t>
      </w:r>
      <w:r w:rsidR="00E8566A">
        <w:t>. This will allow the patient to</w:t>
      </w:r>
      <w:r>
        <w:t xml:space="preserve"> be thoroughly assessed and closely monitored for at least </w:t>
      </w:r>
      <w:r w:rsidR="00E8566A">
        <w:t>four</w:t>
      </w:r>
      <w:r>
        <w:t xml:space="preserve"> hours post removal of noxious stimuli (as per </w:t>
      </w:r>
      <w:r w:rsidRPr="004035B7">
        <w:rPr>
          <w:i/>
          <w:iCs w:val="0"/>
        </w:rPr>
        <w:t>Autonomic Dysreflexia Procedure</w:t>
      </w:r>
      <w:r>
        <w:t>).</w:t>
      </w:r>
    </w:p>
    <w:p w14:paraId="1DF29F03" w14:textId="16456F00" w:rsidR="00026B67" w:rsidRDefault="004B04CC" w:rsidP="004B04CC">
      <w:pPr>
        <w:pStyle w:val="BodyCopy"/>
      </w:pPr>
      <w:hyperlink w:anchor="_top" w:history="1">
        <w:r w:rsidRPr="00481A6C">
          <w:rPr>
            <w:rStyle w:val="Hyperlink"/>
            <w:iCs w:val="0"/>
          </w:rPr>
          <w:t>Back to Contents</w:t>
        </w:r>
      </w:hyperlink>
    </w:p>
    <w:p w14:paraId="19E8732C" w14:textId="77777777" w:rsidR="00687647" w:rsidRDefault="00687647" w:rsidP="00687647">
      <w:pPr>
        <w:pStyle w:val="Heading4"/>
      </w:pPr>
      <w:bookmarkStart w:id="13" w:name="_Toc191373640"/>
      <w:r w:rsidRPr="0078367D">
        <w:lastRenderedPageBreak/>
        <w:t xml:space="preserve">Section </w:t>
      </w:r>
      <w:r>
        <w:t>10</w:t>
      </w:r>
      <w:r w:rsidRPr="0078367D">
        <w:t xml:space="preserve"> </w:t>
      </w:r>
      <w:r>
        <w:t>–</w:t>
      </w:r>
      <w:r w:rsidRPr="0078367D">
        <w:t xml:space="preserve"> </w:t>
      </w:r>
      <w:r>
        <w:t>Stool Management System – Intensive Care Unit</w:t>
      </w:r>
      <w:bookmarkEnd w:id="13"/>
    </w:p>
    <w:p w14:paraId="484679C0" w14:textId="77777777" w:rsidR="00235DE8" w:rsidRDefault="00687647" w:rsidP="00235DE8">
      <w:pPr>
        <w:pBdr>
          <w:top w:val="single" w:sz="4" w:space="1" w:color="auto"/>
          <w:left w:val="single" w:sz="4" w:space="1" w:color="auto"/>
          <w:bottom w:val="single" w:sz="4" w:space="1" w:color="auto"/>
          <w:right w:val="single" w:sz="4" w:space="1" w:color="auto"/>
        </w:pBdr>
      </w:pPr>
      <w:r>
        <w:rPr>
          <w:b/>
          <w:bCs/>
        </w:rPr>
        <w:t>Note:</w:t>
      </w:r>
      <w:r>
        <w:t xml:space="preserve"> </w:t>
      </w:r>
    </w:p>
    <w:p w14:paraId="3C6AABD6" w14:textId="1260AC63" w:rsidR="00687647" w:rsidRDefault="00687647" w:rsidP="00235DE8">
      <w:pPr>
        <w:pStyle w:val="BodyCopy"/>
        <w:pBdr>
          <w:top w:val="single" w:sz="4" w:space="1" w:color="auto"/>
          <w:left w:val="single" w:sz="4" w:space="1" w:color="auto"/>
          <w:bottom w:val="single" w:sz="4" w:space="1" w:color="auto"/>
          <w:right w:val="single" w:sz="4" w:space="1" w:color="auto"/>
        </w:pBdr>
      </w:pPr>
      <w:r>
        <w:t xml:space="preserve">A stool management system is only to be used in </w:t>
      </w:r>
      <w:r w:rsidR="0082799E">
        <w:t>Intensive Care Unit (</w:t>
      </w:r>
      <w:r>
        <w:t>ICU</w:t>
      </w:r>
      <w:r w:rsidR="0082799E">
        <w:t>)</w:t>
      </w:r>
      <w:r>
        <w:t xml:space="preserve"> unless directed by the treating consultant.</w:t>
      </w:r>
    </w:p>
    <w:p w14:paraId="634F1272" w14:textId="77777777" w:rsidR="00687647" w:rsidRPr="00687647" w:rsidRDefault="00687647" w:rsidP="00687647">
      <w:r w:rsidRPr="00687647">
        <w:t xml:space="preserve">A stool management system (SMS), also referred to as a bowel or faecal management system (BMS/FMS), is used in the ICU for management of patients with persistent episodes of liquid or semi-liquid stool. </w:t>
      </w:r>
    </w:p>
    <w:p w14:paraId="32C04B62" w14:textId="77777777" w:rsidR="00687647" w:rsidRPr="00687647" w:rsidRDefault="00687647" w:rsidP="00687647">
      <w:r w:rsidRPr="00687647">
        <w:t>An SMS aims to:</w:t>
      </w:r>
    </w:p>
    <w:p w14:paraId="1618BDF4" w14:textId="77777777" w:rsidR="00687647" w:rsidRPr="00687647" w:rsidRDefault="00687647" w:rsidP="00235DE8">
      <w:pPr>
        <w:pStyle w:val="Bullet"/>
      </w:pPr>
      <w:r w:rsidRPr="00687647">
        <w:t>reduce excoriation from faecal incontinence</w:t>
      </w:r>
    </w:p>
    <w:p w14:paraId="4E3BFAD4" w14:textId="77777777" w:rsidR="00687647" w:rsidRPr="00687647" w:rsidRDefault="00687647" w:rsidP="00235DE8">
      <w:pPr>
        <w:pStyle w:val="Bullet"/>
      </w:pPr>
      <w:r w:rsidRPr="00687647">
        <w:t>prevent risk of infecting wounds (e.g. pressure ulcers, burns, grafts)</w:t>
      </w:r>
    </w:p>
    <w:p w14:paraId="6E1271E7" w14:textId="77777777" w:rsidR="00687647" w:rsidRPr="00687647" w:rsidRDefault="00687647" w:rsidP="00235DE8">
      <w:pPr>
        <w:pStyle w:val="Bullet"/>
      </w:pPr>
      <w:r w:rsidRPr="00687647">
        <w:t>reduce environmental contamination and/or risk of transmission to other patients, visitors and health care workers</w:t>
      </w:r>
    </w:p>
    <w:p w14:paraId="61DFA24A" w14:textId="3C25A328" w:rsidR="00687647" w:rsidRPr="00687647" w:rsidRDefault="00687647" w:rsidP="00687647">
      <w:pPr>
        <w:rPr>
          <w:iCs/>
        </w:rPr>
      </w:pPr>
      <w:r w:rsidRPr="00687647">
        <w:t xml:space="preserve">Canberra Hospital ICU currently stocks the </w:t>
      </w:r>
      <w:r w:rsidRPr="00687647">
        <w:rPr>
          <w:i/>
          <w:iCs/>
        </w:rPr>
        <w:t xml:space="preserve">Bard </w:t>
      </w:r>
      <w:proofErr w:type="spellStart"/>
      <w:r w:rsidRPr="00687647">
        <w:rPr>
          <w:i/>
          <w:iCs/>
        </w:rPr>
        <w:t>DigniShield</w:t>
      </w:r>
      <w:proofErr w:type="spellEnd"/>
      <w:r w:rsidRPr="00687647">
        <w:rPr>
          <w:i/>
          <w:iCs/>
          <w:vertAlign w:val="superscript"/>
        </w:rPr>
        <w:t>®</w:t>
      </w:r>
      <w:r w:rsidRPr="00687647">
        <w:rPr>
          <w:vertAlign w:val="superscript"/>
        </w:rPr>
        <w:t xml:space="preserve"> </w:t>
      </w:r>
      <w:r w:rsidRPr="00687647">
        <w:t xml:space="preserve">SMS, but due to occasional sourcing issues, may use the </w:t>
      </w:r>
      <w:proofErr w:type="spellStart"/>
      <w:r w:rsidRPr="00687647">
        <w:rPr>
          <w:i/>
        </w:rPr>
        <w:t>Convatec</w:t>
      </w:r>
      <w:proofErr w:type="spellEnd"/>
      <w:r w:rsidRPr="00687647">
        <w:rPr>
          <w:i/>
        </w:rPr>
        <w:t xml:space="preserve"> </w:t>
      </w:r>
      <w:proofErr w:type="spellStart"/>
      <w:r w:rsidRPr="00687647">
        <w:rPr>
          <w:i/>
        </w:rPr>
        <w:t>Flexiseal</w:t>
      </w:r>
      <w:proofErr w:type="spellEnd"/>
      <w:r w:rsidRPr="00687647">
        <w:rPr>
          <w:i/>
          <w:vertAlign w:val="superscript"/>
        </w:rPr>
        <w:t xml:space="preserve">®.  </w:t>
      </w:r>
      <w:r w:rsidRPr="00687647">
        <w:rPr>
          <w:iCs/>
        </w:rPr>
        <w:t xml:space="preserve">Unless noted otherwise, the following section is applicable to both systems. </w:t>
      </w:r>
    </w:p>
    <w:p w14:paraId="6F789BF8" w14:textId="77777777" w:rsidR="0082799E" w:rsidRDefault="00687647" w:rsidP="0082799E">
      <w:pPr>
        <w:pStyle w:val="BodyCopy"/>
      </w:pPr>
      <w:r w:rsidRPr="00687647">
        <w:t>Manufacturer guidance for insertion, outlining the step-by-step process, can be accessed through the following links:</w:t>
      </w:r>
    </w:p>
    <w:p w14:paraId="12DB6607" w14:textId="68A0690C" w:rsidR="0082799E" w:rsidRPr="0082799E" w:rsidRDefault="00687647" w:rsidP="0082799E">
      <w:pPr>
        <w:pStyle w:val="Bullet"/>
      </w:pPr>
      <w:hyperlink r:id="rId16" w:history="1">
        <w:r w:rsidRPr="0082799E">
          <w:rPr>
            <w:rStyle w:val="Hyperlink"/>
            <w:color w:val="000000" w:themeColor="text1"/>
            <w:u w:val="none"/>
          </w:rPr>
          <w:t>DigniShield®</w:t>
        </w:r>
      </w:hyperlink>
      <w:r w:rsidR="00C90FDE">
        <w:rPr>
          <w:rStyle w:val="Hyperlink"/>
          <w:color w:val="000000" w:themeColor="text1"/>
          <w:u w:val="none"/>
        </w:rPr>
        <w:t xml:space="preserve"> (www.henryschein.com/assets/Medical/1241307.pdf)</w:t>
      </w:r>
    </w:p>
    <w:p w14:paraId="567655A8" w14:textId="13F256F5" w:rsidR="00687647" w:rsidRPr="00687647" w:rsidRDefault="00687647" w:rsidP="0082799E">
      <w:pPr>
        <w:pStyle w:val="Bullet"/>
      </w:pPr>
      <w:hyperlink r:id="rId17" w:history="1">
        <w:proofErr w:type="spellStart"/>
        <w:r w:rsidRPr="0082799E">
          <w:rPr>
            <w:rStyle w:val="Hyperlink"/>
            <w:color w:val="000000" w:themeColor="text1"/>
            <w:u w:val="none"/>
          </w:rPr>
          <w:t>Flexiseal</w:t>
        </w:r>
        <w:proofErr w:type="spellEnd"/>
        <w:r w:rsidRPr="0082799E">
          <w:rPr>
            <w:rStyle w:val="Hyperlink"/>
            <w:color w:val="000000" w:themeColor="text1"/>
            <w:u w:val="none"/>
          </w:rPr>
          <w:t>®</w:t>
        </w:r>
      </w:hyperlink>
      <w:r w:rsidR="0082799E">
        <w:rPr>
          <w:rStyle w:val="Hyperlink"/>
          <w:color w:val="000000" w:themeColor="text1"/>
          <w:u w:val="none"/>
        </w:rPr>
        <w:t>.</w:t>
      </w:r>
      <w:r w:rsidR="00C90FDE">
        <w:rPr>
          <w:rStyle w:val="Hyperlink"/>
          <w:color w:val="000000" w:themeColor="text1"/>
          <w:u w:val="none"/>
        </w:rPr>
        <w:t xml:space="preserve"> (flexi-seal.convatec.com/media/kamnwofw/flex-seal-protect-plus-luer_directions-for-use-poster.pdf)</w:t>
      </w:r>
      <w:r w:rsidRPr="00687647">
        <w:br/>
      </w:r>
    </w:p>
    <w:p w14:paraId="14C0EC72" w14:textId="26BD725C" w:rsidR="00687647" w:rsidRPr="00687647" w:rsidRDefault="00687647" w:rsidP="00687647">
      <w:r w:rsidRPr="00687647">
        <w:t>A Registered Nurse or M</w:t>
      </w:r>
      <w:r w:rsidR="00B82818">
        <w:t>O</w:t>
      </w:r>
      <w:r w:rsidRPr="00687647">
        <w:t xml:space="preserve"> must perform an initial assessment to determine if the patient meets criteria for use of an SMS.</w:t>
      </w:r>
    </w:p>
    <w:p w14:paraId="1E8CC03A" w14:textId="77777777" w:rsidR="0082799E" w:rsidRDefault="0082799E" w:rsidP="0082799E">
      <w:pPr>
        <w:pBdr>
          <w:top w:val="single" w:sz="4" w:space="1" w:color="auto"/>
          <w:left w:val="single" w:sz="4" w:space="1" w:color="auto"/>
          <w:bottom w:val="single" w:sz="4" w:space="1" w:color="auto"/>
          <w:right w:val="single" w:sz="4" w:space="1" w:color="auto"/>
        </w:pBdr>
        <w:rPr>
          <w:b/>
          <w:bCs/>
        </w:rPr>
      </w:pPr>
      <w:r>
        <w:rPr>
          <w:b/>
          <w:bCs/>
        </w:rPr>
        <w:t>Note</w:t>
      </w:r>
    </w:p>
    <w:p w14:paraId="483B7FCB" w14:textId="51EA31E6" w:rsidR="00687647" w:rsidRPr="0082799E" w:rsidRDefault="00687647" w:rsidP="0082799E">
      <w:pPr>
        <w:pBdr>
          <w:top w:val="single" w:sz="4" w:space="1" w:color="auto"/>
          <w:left w:val="single" w:sz="4" w:space="1" w:color="auto"/>
          <w:bottom w:val="single" w:sz="4" w:space="1" w:color="auto"/>
          <w:right w:val="single" w:sz="4" w:space="1" w:color="auto"/>
        </w:pBdr>
      </w:pPr>
      <w:r w:rsidRPr="0082799E">
        <w:t xml:space="preserve">The use of an SMS must be documented by a </w:t>
      </w:r>
      <w:r w:rsidR="002A6D46">
        <w:t>MO</w:t>
      </w:r>
      <w:r w:rsidRPr="0082799E">
        <w:t xml:space="preserve"> within the DHR.</w:t>
      </w:r>
    </w:p>
    <w:p w14:paraId="16CFA645" w14:textId="77777777" w:rsidR="00687647" w:rsidRPr="00687647" w:rsidRDefault="00687647" w:rsidP="00687647">
      <w:pPr>
        <w:rPr>
          <w:rFonts w:eastAsiaTheme="majorEastAsia"/>
          <w:b/>
          <w:bCs/>
          <w:iCs/>
          <w:color w:val="3D2262" w:themeColor="accent1"/>
          <w:szCs w:val="36"/>
        </w:rPr>
      </w:pPr>
      <w:r w:rsidRPr="00687647">
        <w:rPr>
          <w:rFonts w:eastAsiaTheme="majorEastAsia"/>
          <w:b/>
          <w:bCs/>
          <w:iCs/>
          <w:color w:val="3D2262" w:themeColor="accent1"/>
          <w:szCs w:val="36"/>
        </w:rPr>
        <w:t>Indications</w:t>
      </w:r>
    </w:p>
    <w:p w14:paraId="372A53BF" w14:textId="77777777" w:rsidR="00687647" w:rsidRPr="00687647" w:rsidRDefault="00687647" w:rsidP="00235DE8">
      <w:pPr>
        <w:pStyle w:val="Bullet"/>
      </w:pPr>
      <w:r w:rsidRPr="00687647">
        <w:t>patients requiring faecal diversion for the protection of wounds, burns, flaps or grafts</w:t>
      </w:r>
    </w:p>
    <w:p w14:paraId="6DDBA671" w14:textId="77777777" w:rsidR="00687647" w:rsidRPr="00687647" w:rsidRDefault="00687647" w:rsidP="00235DE8">
      <w:pPr>
        <w:pStyle w:val="Bullet"/>
      </w:pPr>
      <w:r w:rsidRPr="00687647">
        <w:t>patients with semi-liquid or liquid stools with confirmed infectious cause/element (e.g. VRE, MRSA, C. difficile)</w:t>
      </w:r>
    </w:p>
    <w:p w14:paraId="3C26C8CD" w14:textId="7EED1A8D" w:rsidR="00B82818" w:rsidRDefault="00687647" w:rsidP="00E1337F">
      <w:pPr>
        <w:pStyle w:val="Bullet"/>
      </w:pPr>
      <w:r w:rsidRPr="00687647">
        <w:t>minimising risk of excoriation from faecal incontinence in diarrhoea not controlled by medical therapy.</w:t>
      </w:r>
    </w:p>
    <w:p w14:paraId="0263E6E4" w14:textId="77777777" w:rsidR="00B82818" w:rsidRPr="00687647" w:rsidRDefault="00B82818" w:rsidP="00B82818">
      <w:pPr>
        <w:pStyle w:val="Bullet"/>
        <w:numPr>
          <w:ilvl w:val="0"/>
          <w:numId w:val="0"/>
        </w:numPr>
        <w:ind w:left="360" w:hanging="360"/>
      </w:pPr>
    </w:p>
    <w:p w14:paraId="6A338D6E" w14:textId="77777777" w:rsidR="00687647" w:rsidRPr="00687647" w:rsidRDefault="00687647" w:rsidP="00687647">
      <w:pPr>
        <w:rPr>
          <w:rFonts w:eastAsiaTheme="majorEastAsia"/>
          <w:b/>
          <w:bCs/>
          <w:iCs/>
          <w:color w:val="3D2262" w:themeColor="accent1"/>
          <w:szCs w:val="36"/>
        </w:rPr>
      </w:pPr>
      <w:r w:rsidRPr="00687647">
        <w:rPr>
          <w:rFonts w:eastAsiaTheme="majorEastAsia"/>
          <w:b/>
          <w:bCs/>
          <w:iCs/>
          <w:color w:val="3D2262" w:themeColor="accent1"/>
          <w:szCs w:val="36"/>
        </w:rPr>
        <w:lastRenderedPageBreak/>
        <w:t>Contraindications</w:t>
      </w:r>
    </w:p>
    <w:p w14:paraId="56C5B191" w14:textId="77777777" w:rsidR="00687647" w:rsidRPr="00687647" w:rsidRDefault="00687647" w:rsidP="00235DE8">
      <w:pPr>
        <w:pStyle w:val="Bullet"/>
      </w:pPr>
      <w:r w:rsidRPr="00687647">
        <w:t>paediatric patients – no SMS used in TCH ICU is currently approved for non-adult use</w:t>
      </w:r>
    </w:p>
    <w:p w14:paraId="7939E422" w14:textId="77777777" w:rsidR="00687647" w:rsidRPr="00687647" w:rsidRDefault="00687647" w:rsidP="00235DE8">
      <w:pPr>
        <w:pStyle w:val="Bullet"/>
      </w:pPr>
      <w:r w:rsidRPr="00687647">
        <w:t>patients who have had previous colorectal surgery involving an anastomosis, or who have had any rectal surgery or recent anal or sphincter reconstruction in the past year</w:t>
      </w:r>
    </w:p>
    <w:p w14:paraId="3CF1F219" w14:textId="77777777" w:rsidR="00687647" w:rsidRPr="00687647" w:rsidRDefault="00687647" w:rsidP="00235DE8">
      <w:pPr>
        <w:pStyle w:val="Bullet"/>
      </w:pPr>
      <w:r w:rsidRPr="00687647">
        <w:t>haemorrhoids of significant size and/or symptoms</w:t>
      </w:r>
    </w:p>
    <w:p w14:paraId="28E18BC4" w14:textId="77777777" w:rsidR="00687647" w:rsidRPr="00687647" w:rsidRDefault="00687647" w:rsidP="00235DE8">
      <w:pPr>
        <w:pStyle w:val="Bullet"/>
      </w:pPr>
      <w:r w:rsidRPr="00687647">
        <w:t>patients with impacted stool</w:t>
      </w:r>
    </w:p>
    <w:p w14:paraId="6FBB9A25" w14:textId="77777777" w:rsidR="00687647" w:rsidRPr="00687647" w:rsidRDefault="00687647" w:rsidP="00235DE8">
      <w:pPr>
        <w:pStyle w:val="Bullet"/>
      </w:pPr>
      <w:r w:rsidRPr="00687647">
        <w:t>distal rectum cannot accommodate the inflated volume of the retention cuff</w:t>
      </w:r>
    </w:p>
    <w:p w14:paraId="0B156346" w14:textId="77777777" w:rsidR="00687647" w:rsidRPr="00687647" w:rsidRDefault="00687647" w:rsidP="00235DE8">
      <w:pPr>
        <w:pStyle w:val="Bullet"/>
      </w:pPr>
      <w:r w:rsidRPr="00687647">
        <w:t>distal rectum/anal stricture/tumour</w:t>
      </w:r>
    </w:p>
    <w:p w14:paraId="4E8E2236" w14:textId="77777777" w:rsidR="00687647" w:rsidRPr="00687647" w:rsidRDefault="00687647" w:rsidP="00235DE8">
      <w:pPr>
        <w:pStyle w:val="Bullet"/>
      </w:pPr>
      <w:r w:rsidRPr="00687647">
        <w:t>inflammatory condition causing suspected or confirmed rectal mucosal impairment e.g. proctitis, ulcerations, radiation injury or scarring to anus/rectum</w:t>
      </w:r>
    </w:p>
    <w:p w14:paraId="3DC34AC8" w14:textId="77777777" w:rsidR="00687647" w:rsidRPr="00687647" w:rsidRDefault="00687647" w:rsidP="00235DE8">
      <w:pPr>
        <w:pStyle w:val="Bullet"/>
      </w:pPr>
      <w:r w:rsidRPr="00687647">
        <w:t>patients who have a known sensitivity or allergy to the materials used in the device</w:t>
      </w:r>
    </w:p>
    <w:p w14:paraId="0818BA58" w14:textId="77777777" w:rsidR="00687647" w:rsidRPr="00687647" w:rsidRDefault="00687647" w:rsidP="00235DE8">
      <w:pPr>
        <w:pStyle w:val="Bullet"/>
      </w:pPr>
      <w:r w:rsidRPr="00687647">
        <w:t xml:space="preserve">presence of </w:t>
      </w:r>
      <w:proofErr w:type="gramStart"/>
      <w:r w:rsidRPr="00687647">
        <w:t>other</w:t>
      </w:r>
      <w:proofErr w:type="gramEnd"/>
      <w:r w:rsidRPr="00687647">
        <w:t xml:space="preserve"> indwelling anal/rectal device</w:t>
      </w:r>
    </w:p>
    <w:p w14:paraId="2DB14B10" w14:textId="468992E6" w:rsidR="00687647" w:rsidRPr="00687647" w:rsidRDefault="00687647" w:rsidP="004035B7">
      <w:pPr>
        <w:pStyle w:val="Bullet"/>
      </w:pPr>
      <w:r w:rsidRPr="00687647">
        <w:t>use of any SMS for more than 29 consecutive days</w:t>
      </w:r>
    </w:p>
    <w:p w14:paraId="059969E6" w14:textId="77777777" w:rsidR="00687647" w:rsidRPr="00687647" w:rsidRDefault="00687647" w:rsidP="00687647">
      <w:pPr>
        <w:rPr>
          <w:rFonts w:eastAsiaTheme="majorEastAsia"/>
          <w:b/>
          <w:bCs/>
          <w:iCs/>
          <w:color w:val="3D2262" w:themeColor="accent1"/>
          <w:szCs w:val="36"/>
        </w:rPr>
      </w:pPr>
      <w:r w:rsidRPr="00687647">
        <w:rPr>
          <w:rFonts w:eastAsiaTheme="majorEastAsia"/>
          <w:b/>
          <w:bCs/>
          <w:iCs/>
          <w:color w:val="3D2262" w:themeColor="accent1"/>
          <w:szCs w:val="36"/>
        </w:rPr>
        <w:t>Before using the SMS</w:t>
      </w:r>
    </w:p>
    <w:p w14:paraId="69806229" w14:textId="34B20E1F" w:rsidR="00687647" w:rsidRPr="00687647" w:rsidRDefault="0082799E" w:rsidP="00235DE8">
      <w:pPr>
        <w:pStyle w:val="Bullet"/>
      </w:pPr>
      <w:r>
        <w:t>O</w:t>
      </w:r>
      <w:r w:rsidR="00687647" w:rsidRPr="00687647">
        <w:t xml:space="preserve">btain informed consent from the patient. If this is not possible, clearly document in DHR. </w:t>
      </w:r>
      <w:r>
        <w:t xml:space="preserve">Refer to </w:t>
      </w:r>
      <w:r w:rsidRPr="004035B7">
        <w:rPr>
          <w:i/>
          <w:iCs/>
        </w:rPr>
        <w:t xml:space="preserve">Consent for Healthcare </w:t>
      </w:r>
      <w:r>
        <w:rPr>
          <w:i/>
          <w:iCs/>
        </w:rPr>
        <w:t>Treatment</w:t>
      </w:r>
      <w:r w:rsidRPr="004035B7">
        <w:rPr>
          <w:i/>
          <w:iCs/>
        </w:rPr>
        <w:t xml:space="preserve"> Guideline</w:t>
      </w:r>
      <w:r>
        <w:t xml:space="preserve"> located on the Policy and Guidance Documents Register. </w:t>
      </w:r>
    </w:p>
    <w:p w14:paraId="7D42B547" w14:textId="77777777" w:rsidR="00687647" w:rsidRPr="00687647" w:rsidRDefault="00687647" w:rsidP="00235DE8">
      <w:pPr>
        <w:pStyle w:val="Bullet"/>
      </w:pPr>
      <w:r w:rsidRPr="00687647">
        <w:t>A digital rectal exam should be performed prior to opening the SMS kit to confirm rectum is clear of solid stool and that patient’s anal tone is sufficient to retain the SMS inflatable cuff.</w:t>
      </w:r>
    </w:p>
    <w:p w14:paraId="18F0DCE7" w14:textId="76AC0AC1" w:rsidR="00687647" w:rsidRPr="00687647" w:rsidRDefault="00687647" w:rsidP="00235DE8">
      <w:pPr>
        <w:pStyle w:val="Bullet"/>
      </w:pPr>
      <w:r w:rsidRPr="00687647">
        <w:t>The colon and rectum should be clear of all stool/faecal matter prior to insertion of the bowel management system.</w:t>
      </w:r>
    </w:p>
    <w:tbl>
      <w:tblPr>
        <w:tblStyle w:val="TableGrid"/>
        <w:tblW w:w="0" w:type="auto"/>
        <w:tblLook w:val="04A0" w:firstRow="1" w:lastRow="0" w:firstColumn="1" w:lastColumn="0" w:noHBand="0" w:noVBand="1"/>
      </w:tblPr>
      <w:tblGrid>
        <w:gridCol w:w="9776"/>
      </w:tblGrid>
      <w:tr w:rsidR="00687647" w:rsidRPr="00687647" w14:paraId="200C8142" w14:textId="77777777" w:rsidTr="00E1337F">
        <w:tc>
          <w:tcPr>
            <w:tcW w:w="9776" w:type="dxa"/>
          </w:tcPr>
          <w:p w14:paraId="104DACAB" w14:textId="77777777" w:rsidR="00687647" w:rsidRPr="00687647" w:rsidRDefault="00687647" w:rsidP="00C821C5">
            <w:pPr>
              <w:rPr>
                <w:b/>
              </w:rPr>
            </w:pPr>
            <w:r w:rsidRPr="00687647">
              <w:rPr>
                <w:b/>
              </w:rPr>
              <w:t>Note:</w:t>
            </w:r>
          </w:p>
          <w:p w14:paraId="0EE5C6E9" w14:textId="77777777" w:rsidR="00687647" w:rsidRPr="00687647" w:rsidRDefault="00687647" w:rsidP="00235DE8">
            <w:pPr>
              <w:pStyle w:val="BodyCopy"/>
            </w:pPr>
            <w:r w:rsidRPr="00687647">
              <w:t>A stool management protocol should be in place for patients who have had insertion of the SMS for skin/wound protection. This is to ensure that the stool remains soft enough to ensure flow and prevent blockage until such time that contamination is no longer a risk. The protocol will be ordered by the medical team and reviewed daily.</w:t>
            </w:r>
          </w:p>
        </w:tc>
      </w:tr>
    </w:tbl>
    <w:p w14:paraId="4CA201DC" w14:textId="77777777" w:rsidR="00710E84" w:rsidRDefault="00710E84" w:rsidP="00687647">
      <w:pPr>
        <w:rPr>
          <w:rFonts w:eastAsiaTheme="majorEastAsia"/>
          <w:b/>
          <w:bCs/>
          <w:iCs/>
          <w:color w:val="3D2262" w:themeColor="accent1"/>
          <w:szCs w:val="36"/>
        </w:rPr>
      </w:pPr>
    </w:p>
    <w:p w14:paraId="5737C2CE" w14:textId="4B746DB8" w:rsidR="00687647" w:rsidRPr="00687647" w:rsidRDefault="00687647" w:rsidP="00687647">
      <w:pPr>
        <w:rPr>
          <w:rFonts w:eastAsiaTheme="majorEastAsia"/>
          <w:b/>
          <w:bCs/>
          <w:iCs/>
          <w:color w:val="3D2262" w:themeColor="accent1"/>
          <w:szCs w:val="36"/>
        </w:rPr>
      </w:pPr>
      <w:r w:rsidRPr="00687647">
        <w:rPr>
          <w:rFonts w:eastAsiaTheme="majorEastAsia"/>
          <w:b/>
          <w:bCs/>
          <w:iCs/>
          <w:color w:val="3D2262" w:themeColor="accent1"/>
          <w:szCs w:val="36"/>
        </w:rPr>
        <w:t>Precautions during use</w:t>
      </w:r>
    </w:p>
    <w:p w14:paraId="11393095" w14:textId="64E8E34A" w:rsidR="00687647" w:rsidRPr="00687647" w:rsidRDefault="0082799E" w:rsidP="00235DE8">
      <w:pPr>
        <w:pStyle w:val="Bullet"/>
      </w:pPr>
      <w:r>
        <w:t>P</w:t>
      </w:r>
      <w:r w:rsidR="00687647" w:rsidRPr="00687647">
        <w:t>atients who have a coagulopathy or who are receiving anti-platelet / anti-coagulant therapy should be monitored for signs of bleeding</w:t>
      </w:r>
      <w:r>
        <w:t>.</w:t>
      </w:r>
    </w:p>
    <w:p w14:paraId="5A096C24" w14:textId="09EB9EDD" w:rsidR="00687647" w:rsidRPr="00687647" w:rsidRDefault="0082799E" w:rsidP="00235DE8">
      <w:pPr>
        <w:pStyle w:val="Bullet"/>
      </w:pPr>
      <w:r>
        <w:t>I</w:t>
      </w:r>
      <w:r w:rsidR="00687647" w:rsidRPr="00687647">
        <w:t xml:space="preserve">f patients develop rectal bleeding, assess for pressure necrosis from the catheter, inform </w:t>
      </w:r>
      <w:r>
        <w:t>MO</w:t>
      </w:r>
      <w:r w:rsidR="00687647" w:rsidRPr="00687647">
        <w:t xml:space="preserve"> and discontinue use. Consider correcting coagulopathies prior to removal.</w:t>
      </w:r>
    </w:p>
    <w:p w14:paraId="36867AC5" w14:textId="2F3A32AB" w:rsidR="00687647" w:rsidRPr="00687647" w:rsidRDefault="0082799E" w:rsidP="00235DE8">
      <w:pPr>
        <w:pStyle w:val="Bullet"/>
      </w:pPr>
      <w:r>
        <w:t>P</w:t>
      </w:r>
      <w:r w:rsidR="00687647" w:rsidRPr="00687647">
        <w:t>atients with weak sphincter function may expel the device or may have increased leakage of stool.</w:t>
      </w:r>
    </w:p>
    <w:p w14:paraId="60209B4D" w14:textId="66B68E4E" w:rsidR="00687647" w:rsidRPr="00687647" w:rsidRDefault="0082799E" w:rsidP="00235DE8">
      <w:pPr>
        <w:pStyle w:val="Bullet"/>
      </w:pPr>
      <w:r>
        <w:lastRenderedPageBreak/>
        <w:t>D</w:t>
      </w:r>
      <w:r w:rsidR="00687647" w:rsidRPr="00687647">
        <w:t>o not insert anything into the anal canal with the catheter such as suppositories or thermometers.</w:t>
      </w:r>
    </w:p>
    <w:p w14:paraId="5DF2BA9A" w14:textId="047E2B6B" w:rsidR="00687647" w:rsidRPr="00687647" w:rsidRDefault="0082799E" w:rsidP="00235DE8">
      <w:pPr>
        <w:pStyle w:val="Bullet"/>
      </w:pPr>
      <w:r>
        <w:t>D</w:t>
      </w:r>
      <w:r w:rsidR="00687647" w:rsidRPr="00687647">
        <w:t xml:space="preserve">o not allow ointments that contain petroleum (e.g. Vaseline®) to </w:t>
      </w:r>
      <w:proofErr w:type="gramStart"/>
      <w:r w:rsidR="00687647" w:rsidRPr="00687647">
        <w:t>come into contact with</w:t>
      </w:r>
      <w:proofErr w:type="gramEnd"/>
      <w:r w:rsidR="00687647" w:rsidRPr="00687647">
        <w:t xml:space="preserve"> the catheter as they may damage it.</w:t>
      </w:r>
    </w:p>
    <w:p w14:paraId="43ED99C9" w14:textId="77545C9E" w:rsidR="00687647" w:rsidRPr="00687647" w:rsidRDefault="0082799E" w:rsidP="00235DE8">
      <w:pPr>
        <w:pStyle w:val="Bullet"/>
      </w:pPr>
      <w:r>
        <w:t>P</w:t>
      </w:r>
      <w:r w:rsidR="00687647" w:rsidRPr="00687647">
        <w:t>atients with spinal cord injuries should be closely monitored for signs of autonomic dysreflexia when an SMS is in use</w:t>
      </w:r>
      <w:r>
        <w:t>.</w:t>
      </w:r>
    </w:p>
    <w:p w14:paraId="0D3186D2" w14:textId="7A7214CD" w:rsidR="00687647" w:rsidRPr="00687647" w:rsidRDefault="0082799E" w:rsidP="00235DE8">
      <w:pPr>
        <w:pStyle w:val="Bullet"/>
      </w:pPr>
      <w:r>
        <w:t>T</w:t>
      </w:r>
      <w:r w:rsidR="00687647" w:rsidRPr="00687647">
        <w:t>he following adverse events may be associated with the use of any rectal device:</w:t>
      </w:r>
    </w:p>
    <w:p w14:paraId="400DCEC0" w14:textId="77777777" w:rsidR="00687647" w:rsidRPr="00687647" w:rsidRDefault="00687647" w:rsidP="00235DE8">
      <w:pPr>
        <w:pStyle w:val="Bullet"/>
        <w:numPr>
          <w:ilvl w:val="1"/>
          <w:numId w:val="1"/>
        </w:numPr>
      </w:pPr>
      <w:r w:rsidRPr="00687647">
        <w:t>infection</w:t>
      </w:r>
    </w:p>
    <w:p w14:paraId="6CC178E2" w14:textId="77777777" w:rsidR="00687647" w:rsidRPr="00687647" w:rsidRDefault="00687647" w:rsidP="00235DE8">
      <w:pPr>
        <w:pStyle w:val="Bullet"/>
        <w:numPr>
          <w:ilvl w:val="1"/>
          <w:numId w:val="1"/>
        </w:numPr>
      </w:pPr>
      <w:r w:rsidRPr="00687647">
        <w:t>leakage of faecal content</w:t>
      </w:r>
    </w:p>
    <w:p w14:paraId="55476DD6" w14:textId="77777777" w:rsidR="00687647" w:rsidRPr="00687647" w:rsidRDefault="00687647" w:rsidP="00235DE8">
      <w:pPr>
        <w:pStyle w:val="Bullet"/>
        <w:numPr>
          <w:ilvl w:val="1"/>
          <w:numId w:val="1"/>
        </w:numPr>
      </w:pPr>
      <w:r w:rsidRPr="00687647">
        <w:t>perforation</w:t>
      </w:r>
    </w:p>
    <w:p w14:paraId="304D8EC6" w14:textId="77777777" w:rsidR="00687647" w:rsidRPr="00687647" w:rsidRDefault="00687647" w:rsidP="00235DE8">
      <w:pPr>
        <w:pStyle w:val="Bullet"/>
        <w:numPr>
          <w:ilvl w:val="1"/>
          <w:numId w:val="1"/>
        </w:numPr>
      </w:pPr>
      <w:r w:rsidRPr="00687647">
        <w:t>pressure necrosis</w:t>
      </w:r>
    </w:p>
    <w:p w14:paraId="2A6B0837" w14:textId="77777777" w:rsidR="00687647" w:rsidRPr="00687647" w:rsidRDefault="00687647" w:rsidP="00235DE8">
      <w:pPr>
        <w:pStyle w:val="Bullet"/>
        <w:numPr>
          <w:ilvl w:val="1"/>
          <w:numId w:val="1"/>
        </w:numPr>
      </w:pPr>
      <w:r w:rsidRPr="00687647">
        <w:t>obstruction or loss of sphincter tone.</w:t>
      </w:r>
    </w:p>
    <w:p w14:paraId="5A9ED616" w14:textId="77777777" w:rsidR="00687647" w:rsidRPr="00687647" w:rsidRDefault="00687647" w:rsidP="00687647">
      <w:pPr>
        <w:rPr>
          <w:rFonts w:eastAsiaTheme="majorEastAsia"/>
          <w:b/>
          <w:bCs/>
          <w:iCs/>
          <w:color w:val="3D2262" w:themeColor="accent1"/>
          <w:szCs w:val="36"/>
        </w:rPr>
      </w:pPr>
      <w:r w:rsidRPr="00687647">
        <w:rPr>
          <w:rFonts w:eastAsiaTheme="majorEastAsia"/>
          <w:b/>
          <w:bCs/>
          <w:iCs/>
          <w:color w:val="3D2262" w:themeColor="accent1"/>
          <w:szCs w:val="36"/>
        </w:rPr>
        <w:t>Equipment</w:t>
      </w:r>
    </w:p>
    <w:p w14:paraId="1A87E987" w14:textId="77777777" w:rsidR="00687647" w:rsidRPr="00687647" w:rsidRDefault="00687647" w:rsidP="00235DE8">
      <w:pPr>
        <w:pStyle w:val="Bullet"/>
      </w:pPr>
      <w:r w:rsidRPr="00687647">
        <w:t>SMS kit (Catheter kit which includes silicone catheter, collection bag, inflation syringe, and lubricant)</w:t>
      </w:r>
    </w:p>
    <w:p w14:paraId="6B16AA38" w14:textId="77777777" w:rsidR="00687647" w:rsidRPr="00687647" w:rsidRDefault="00687647" w:rsidP="00235DE8">
      <w:pPr>
        <w:pStyle w:val="Bullet"/>
      </w:pPr>
      <w:r w:rsidRPr="00687647">
        <w:t>PPE including gown, gloves, goggles (additional protective equipment may be required for patients with infective faeces)</w:t>
      </w:r>
    </w:p>
    <w:p w14:paraId="5F8D1FCD" w14:textId="77777777" w:rsidR="00687647" w:rsidRPr="00687647" w:rsidRDefault="00687647" w:rsidP="00235DE8">
      <w:pPr>
        <w:pStyle w:val="Bullet"/>
      </w:pPr>
      <w:r w:rsidRPr="00687647">
        <w:t>additional water-soluble lubricant</w:t>
      </w:r>
    </w:p>
    <w:p w14:paraId="4409E63F" w14:textId="77777777" w:rsidR="00687647" w:rsidRPr="00687647" w:rsidRDefault="00687647" w:rsidP="00235DE8">
      <w:pPr>
        <w:pStyle w:val="Bullet"/>
      </w:pPr>
      <w:r w:rsidRPr="00687647">
        <w:t>yellow contamination waste bag</w:t>
      </w:r>
    </w:p>
    <w:p w14:paraId="26F4C9C0" w14:textId="6FC83F17" w:rsidR="00235DE8" w:rsidRDefault="00687647" w:rsidP="00235DE8">
      <w:pPr>
        <w:pStyle w:val="ListBullet"/>
        <w:numPr>
          <w:ilvl w:val="0"/>
          <w:numId w:val="0"/>
        </w:numPr>
        <w:pBdr>
          <w:top w:val="single" w:sz="4" w:space="1" w:color="auto"/>
          <w:left w:val="single" w:sz="4" w:space="4" w:color="auto"/>
          <w:bottom w:val="single" w:sz="4" w:space="1" w:color="auto"/>
          <w:right w:val="single" w:sz="4" w:space="4" w:color="auto"/>
        </w:pBdr>
        <w:rPr>
          <w:rFonts w:ascii="Arial" w:hAnsi="Arial" w:cs="Arial"/>
          <w:szCs w:val="24"/>
        </w:rPr>
      </w:pPr>
      <w:r w:rsidRPr="00235DE8">
        <w:rPr>
          <w:rFonts w:ascii="Arial" w:hAnsi="Arial" w:cs="Arial"/>
          <w:b/>
          <w:bCs/>
          <w:szCs w:val="24"/>
        </w:rPr>
        <w:t>Note</w:t>
      </w:r>
    </w:p>
    <w:p w14:paraId="4AD2D282" w14:textId="62F9DF34" w:rsidR="00687647" w:rsidRPr="00687647" w:rsidRDefault="00687647" w:rsidP="00235DE8">
      <w:pPr>
        <w:pStyle w:val="BodyCopy"/>
        <w:pBdr>
          <w:top w:val="single" w:sz="4" w:space="1" w:color="auto"/>
          <w:left w:val="single" w:sz="4" w:space="4" w:color="auto"/>
          <w:bottom w:val="single" w:sz="4" w:space="1" w:color="auto"/>
          <w:right w:val="single" w:sz="4" w:space="4" w:color="auto"/>
        </w:pBdr>
      </w:pPr>
      <w:r w:rsidRPr="00687647">
        <w:t>SMS kit may contain odour elimination spray. This is not to be used directly on the device or patient.</w:t>
      </w:r>
    </w:p>
    <w:p w14:paraId="4D2CC667" w14:textId="77777777" w:rsidR="00687647" w:rsidRPr="00687647" w:rsidRDefault="00687647" w:rsidP="00687647">
      <w:pPr>
        <w:rPr>
          <w:rFonts w:eastAsiaTheme="majorEastAsia"/>
          <w:b/>
          <w:bCs/>
          <w:iCs/>
          <w:color w:val="3D2262" w:themeColor="accent1"/>
          <w:szCs w:val="36"/>
        </w:rPr>
      </w:pPr>
      <w:r w:rsidRPr="00687647">
        <w:rPr>
          <w:rFonts w:eastAsiaTheme="majorEastAsia"/>
          <w:b/>
          <w:bCs/>
          <w:iCs/>
          <w:color w:val="3D2262" w:themeColor="accent1"/>
          <w:szCs w:val="36"/>
        </w:rPr>
        <w:t>Insertion Procedure</w:t>
      </w:r>
    </w:p>
    <w:p w14:paraId="49C440EC" w14:textId="77777777" w:rsidR="00687647" w:rsidRPr="00687647" w:rsidRDefault="00687647" w:rsidP="00235DE8">
      <w:pPr>
        <w:pStyle w:val="Numberedlist"/>
        <w:numPr>
          <w:ilvl w:val="0"/>
          <w:numId w:val="40"/>
        </w:numPr>
      </w:pPr>
      <w:r w:rsidRPr="00687647">
        <w:t>Explain the procedure to the patient, where plausible obtain informed consent, and provide analgesia or sedation as necessary.</w:t>
      </w:r>
    </w:p>
    <w:p w14:paraId="08FB7FF8" w14:textId="77777777" w:rsidR="00687647" w:rsidRPr="00687647" w:rsidRDefault="00687647" w:rsidP="00235DE8">
      <w:pPr>
        <w:pStyle w:val="Numberedlist"/>
        <w:numPr>
          <w:ilvl w:val="0"/>
          <w:numId w:val="40"/>
        </w:numPr>
      </w:pPr>
      <w:r w:rsidRPr="00687647">
        <w:t xml:space="preserve">Prior to use, examine SMS catheter to confirm integrity, verify proper inflation and deflation of catheter cuff using air and check patency of the irrigation lumen. Fully deflate cuff. </w:t>
      </w:r>
    </w:p>
    <w:p w14:paraId="26445383" w14:textId="77777777" w:rsidR="0082799E" w:rsidRDefault="00687647" w:rsidP="00235DE8">
      <w:pPr>
        <w:pStyle w:val="Numberedlist"/>
        <w:numPr>
          <w:ilvl w:val="0"/>
          <w:numId w:val="40"/>
        </w:numPr>
      </w:pPr>
      <w:r w:rsidRPr="00687647">
        <w:t xml:space="preserve">Connect end of catheter drain tube to collection bag </w:t>
      </w:r>
    </w:p>
    <w:p w14:paraId="0A1431CD" w14:textId="5E0A43E4" w:rsidR="0082799E" w:rsidRPr="0082799E" w:rsidRDefault="00687647" w:rsidP="0082799E">
      <w:pPr>
        <w:pStyle w:val="Bullet"/>
        <w:numPr>
          <w:ilvl w:val="1"/>
          <w:numId w:val="1"/>
        </w:numPr>
        <w:rPr>
          <w:bCs/>
        </w:rPr>
      </w:pPr>
      <w:r w:rsidRPr="0082799E">
        <w:rPr>
          <w:bCs/>
        </w:rPr>
        <w:t xml:space="preserve">For </w:t>
      </w:r>
      <w:proofErr w:type="spellStart"/>
      <w:r w:rsidRPr="0082799E">
        <w:rPr>
          <w:bCs/>
        </w:rPr>
        <w:t>Dignishield</w:t>
      </w:r>
      <w:proofErr w:type="spellEnd"/>
      <w:r w:rsidRPr="0082799E">
        <w:rPr>
          <w:bCs/>
        </w:rPr>
        <w:t xml:space="preserve"> – Pull back on green trigger switch on catheter, push collection bag port into piston valve, release trigger. Green ring of collection bag socket should not be visible.</w:t>
      </w:r>
    </w:p>
    <w:p w14:paraId="33690597" w14:textId="5DA2A72C" w:rsidR="00687647" w:rsidRPr="00687647" w:rsidRDefault="00687647" w:rsidP="0082799E">
      <w:pPr>
        <w:pStyle w:val="Bullet"/>
        <w:numPr>
          <w:ilvl w:val="1"/>
          <w:numId w:val="1"/>
        </w:numPr>
      </w:pPr>
      <w:r w:rsidRPr="0082799E">
        <w:rPr>
          <w:bCs/>
        </w:rPr>
        <w:t xml:space="preserve">For </w:t>
      </w:r>
      <w:proofErr w:type="spellStart"/>
      <w:r w:rsidRPr="0082799E">
        <w:rPr>
          <w:bCs/>
        </w:rPr>
        <w:t>Flexiseal</w:t>
      </w:r>
      <w:proofErr w:type="spellEnd"/>
      <w:r w:rsidRPr="00235DE8">
        <w:rPr>
          <w:b/>
        </w:rPr>
        <w:t xml:space="preserve"> </w:t>
      </w:r>
      <w:r w:rsidRPr="0082799E">
        <w:rPr>
          <w:bCs/>
        </w:rPr>
        <w:t>–</w:t>
      </w:r>
      <w:r w:rsidRPr="00687647">
        <w:t xml:space="preserve"> Position catheter connector at </w:t>
      </w:r>
      <w:proofErr w:type="gramStart"/>
      <w:r w:rsidRPr="00687647">
        <w:t>90 degree</w:t>
      </w:r>
      <w:proofErr w:type="gramEnd"/>
      <w:r w:rsidRPr="00687647">
        <w:t xml:space="preserve"> angle to bag connector and gently insert. Locate two locking pins on bag connector and align with slots on catheter connector. Gently push catheter connector into bag connector and then rotate clockwise to secure the parts.</w:t>
      </w:r>
    </w:p>
    <w:p w14:paraId="5F084A0B" w14:textId="77777777" w:rsidR="00687647" w:rsidRPr="00687647" w:rsidRDefault="00687647" w:rsidP="00235DE8">
      <w:pPr>
        <w:pStyle w:val="Numberedlist"/>
        <w:numPr>
          <w:ilvl w:val="0"/>
          <w:numId w:val="40"/>
        </w:numPr>
      </w:pPr>
      <w:r w:rsidRPr="00687647">
        <w:t xml:space="preserve">Attach 60mL Luer syringe with 45mL of water to inflation port but do not inflate. </w:t>
      </w:r>
    </w:p>
    <w:p w14:paraId="5C0D802E" w14:textId="77777777" w:rsidR="00687647" w:rsidRPr="00687647" w:rsidRDefault="00687647" w:rsidP="00235DE8">
      <w:pPr>
        <w:pStyle w:val="Numberedlist"/>
        <w:numPr>
          <w:ilvl w:val="0"/>
          <w:numId w:val="40"/>
        </w:numPr>
      </w:pPr>
      <w:r w:rsidRPr="00687647">
        <w:lastRenderedPageBreak/>
        <w:t>Attend hand hygiene, don PPE. It is advisable to double glove for the rectal examination.</w:t>
      </w:r>
    </w:p>
    <w:p w14:paraId="0CFB4C0A" w14:textId="77777777" w:rsidR="00687647" w:rsidRPr="00687647" w:rsidRDefault="00687647" w:rsidP="00235DE8">
      <w:pPr>
        <w:pStyle w:val="Numberedlist"/>
        <w:numPr>
          <w:ilvl w:val="0"/>
          <w:numId w:val="40"/>
        </w:numPr>
      </w:pPr>
      <w:r w:rsidRPr="00687647">
        <w:t>Place patient in left lateral position, knees to chest if practically possible.</w:t>
      </w:r>
    </w:p>
    <w:p w14:paraId="1FA0E19E" w14:textId="77777777" w:rsidR="00687647" w:rsidRPr="00687647" w:rsidRDefault="00687647" w:rsidP="00235DE8">
      <w:pPr>
        <w:pStyle w:val="Numberedlist"/>
        <w:numPr>
          <w:ilvl w:val="0"/>
          <w:numId w:val="40"/>
        </w:numPr>
      </w:pPr>
      <w:r w:rsidRPr="00687647">
        <w:t>Examine the rectum for faecal impaction and clear any stool present. Feel for any mass, lesion or stricture which may preclude the use of the device.</w:t>
      </w:r>
    </w:p>
    <w:p w14:paraId="37FEF385" w14:textId="4AADACA4" w:rsidR="00943F45" w:rsidRPr="004035B7" w:rsidRDefault="00943F45" w:rsidP="00235DE8">
      <w:pPr>
        <w:pStyle w:val="Numberedlist"/>
        <w:numPr>
          <w:ilvl w:val="0"/>
          <w:numId w:val="40"/>
        </w:numPr>
        <w:rPr>
          <w:bCs/>
        </w:rPr>
      </w:pPr>
      <w:r w:rsidRPr="00943F45">
        <w:rPr>
          <w:bCs/>
        </w:rPr>
        <w:t>Preparation</w:t>
      </w:r>
    </w:p>
    <w:p w14:paraId="22EAD3C7" w14:textId="27299C0F" w:rsidR="00943F45" w:rsidRPr="00943F45" w:rsidRDefault="0082799E" w:rsidP="00943F45">
      <w:pPr>
        <w:pStyle w:val="Bullet"/>
        <w:numPr>
          <w:ilvl w:val="1"/>
          <w:numId w:val="1"/>
        </w:numPr>
        <w:rPr>
          <w:bCs/>
        </w:rPr>
      </w:pPr>
      <w:r w:rsidRPr="00943F45">
        <w:rPr>
          <w:bCs/>
        </w:rPr>
        <w:t>For</w:t>
      </w:r>
      <w:r w:rsidR="00687647" w:rsidRPr="00943F45">
        <w:rPr>
          <w:bCs/>
        </w:rPr>
        <w:t xml:space="preserve"> </w:t>
      </w:r>
      <w:proofErr w:type="spellStart"/>
      <w:r w:rsidR="00687647" w:rsidRPr="00943F45">
        <w:rPr>
          <w:bCs/>
        </w:rPr>
        <w:t>Dignishield</w:t>
      </w:r>
      <w:proofErr w:type="spellEnd"/>
      <w:r w:rsidR="00687647" w:rsidRPr="00943F45">
        <w:rPr>
          <w:bCs/>
        </w:rPr>
        <w:t xml:space="preserve"> – </w:t>
      </w:r>
      <w:r w:rsidR="00943F45">
        <w:rPr>
          <w:bCs/>
        </w:rPr>
        <w:t>f</w:t>
      </w:r>
      <w:r w:rsidR="00687647" w:rsidRPr="00943F45">
        <w:rPr>
          <w:bCs/>
        </w:rPr>
        <w:t>latten, fold and lubricate cuff</w:t>
      </w:r>
    </w:p>
    <w:p w14:paraId="79FC36E6" w14:textId="16F43C49" w:rsidR="00687647" w:rsidRPr="00687647" w:rsidRDefault="0082799E" w:rsidP="00943F45">
      <w:pPr>
        <w:pStyle w:val="Bullet"/>
        <w:numPr>
          <w:ilvl w:val="1"/>
          <w:numId w:val="1"/>
        </w:numPr>
      </w:pPr>
      <w:r w:rsidRPr="00943F45">
        <w:rPr>
          <w:bCs/>
        </w:rPr>
        <w:t xml:space="preserve">For </w:t>
      </w:r>
      <w:proofErr w:type="spellStart"/>
      <w:r w:rsidR="00687647" w:rsidRPr="00943F45">
        <w:rPr>
          <w:bCs/>
        </w:rPr>
        <w:t>Flexiseal</w:t>
      </w:r>
      <w:proofErr w:type="spellEnd"/>
      <w:r w:rsidR="00687647" w:rsidRPr="00943F45">
        <w:rPr>
          <w:bCs/>
        </w:rPr>
        <w:t xml:space="preserve"> </w:t>
      </w:r>
      <w:r w:rsidR="00943F45">
        <w:rPr>
          <w:bCs/>
        </w:rPr>
        <w:t>– l</w:t>
      </w:r>
      <w:r w:rsidR="00687647" w:rsidRPr="00687647">
        <w:t>ubricate the end of the catheter well and insert lubricated finger into blue finger pocket on catheter cuff.</w:t>
      </w:r>
    </w:p>
    <w:p w14:paraId="5BD300DA" w14:textId="77777777" w:rsidR="00687647" w:rsidRPr="00687647" w:rsidRDefault="00687647" w:rsidP="00235DE8">
      <w:pPr>
        <w:pStyle w:val="Numberedlist"/>
        <w:numPr>
          <w:ilvl w:val="0"/>
          <w:numId w:val="40"/>
        </w:numPr>
      </w:pPr>
      <w:r w:rsidRPr="00687647">
        <w:t>Grasp the lubricated catheter and insert gently through the anal sphincter until the cuff is well inside the rectal vault.</w:t>
      </w:r>
    </w:p>
    <w:p w14:paraId="48D4893B" w14:textId="77777777" w:rsidR="00687647" w:rsidRPr="00687647" w:rsidRDefault="00687647" w:rsidP="00235DE8">
      <w:pPr>
        <w:pStyle w:val="Numberedlist"/>
        <w:numPr>
          <w:ilvl w:val="0"/>
          <w:numId w:val="40"/>
        </w:numPr>
      </w:pPr>
      <w:r w:rsidRPr="00687647">
        <w:t>Fill retention cuff with no more than 45mL of water. Disconnect the syringe.</w:t>
      </w:r>
    </w:p>
    <w:p w14:paraId="4CF8DC4B" w14:textId="77777777" w:rsidR="0082799E" w:rsidRDefault="00687647" w:rsidP="00235DE8">
      <w:pPr>
        <w:pStyle w:val="Numberedlist"/>
        <w:numPr>
          <w:ilvl w:val="0"/>
          <w:numId w:val="40"/>
        </w:numPr>
      </w:pPr>
      <w:proofErr w:type="spellStart"/>
      <w:r w:rsidRPr="00943F45">
        <w:rPr>
          <w:bCs/>
        </w:rPr>
        <w:t>Flexiseal</w:t>
      </w:r>
      <w:proofErr w:type="spellEnd"/>
      <w:r w:rsidRPr="00943F45">
        <w:rPr>
          <w:bCs/>
        </w:rPr>
        <w:t xml:space="preserve"> Only </w:t>
      </w:r>
      <w:r w:rsidRPr="0082799E">
        <w:rPr>
          <w:bCs/>
        </w:rPr>
        <w:t xml:space="preserve">– </w:t>
      </w:r>
      <w:r w:rsidRPr="00687647">
        <w:t xml:space="preserve">Green Dome will pop up when optimal fill achieved. If this occurs below 30mL fluid, deflate and reposition within rectal vault. </w:t>
      </w:r>
    </w:p>
    <w:p w14:paraId="4F8E8C6D" w14:textId="059502F9" w:rsidR="0082799E" w:rsidRPr="0082799E" w:rsidRDefault="0082799E" w:rsidP="0082799E">
      <w:pPr>
        <w:pStyle w:val="Numberedlist"/>
        <w:numPr>
          <w:ilvl w:val="0"/>
          <w:numId w:val="0"/>
        </w:numPr>
        <w:pBdr>
          <w:top w:val="single" w:sz="4" w:space="1" w:color="auto"/>
          <w:left w:val="single" w:sz="4" w:space="4" w:color="auto"/>
          <w:bottom w:val="single" w:sz="4" w:space="1" w:color="auto"/>
          <w:right w:val="single" w:sz="4" w:space="4" w:color="auto"/>
        </w:pBdr>
        <w:rPr>
          <w:b/>
          <w:bCs/>
        </w:rPr>
      </w:pPr>
      <w:r w:rsidRPr="0082799E">
        <w:rPr>
          <w:b/>
          <w:bCs/>
        </w:rPr>
        <w:t>Alert</w:t>
      </w:r>
    </w:p>
    <w:p w14:paraId="1CA174B4" w14:textId="4546FE17" w:rsidR="00687647" w:rsidRPr="00687647" w:rsidRDefault="00687647" w:rsidP="0082799E">
      <w:pPr>
        <w:pStyle w:val="BodyCopy"/>
        <w:pBdr>
          <w:top w:val="single" w:sz="4" w:space="1" w:color="auto"/>
          <w:left w:val="single" w:sz="4" w:space="4" w:color="auto"/>
          <w:bottom w:val="single" w:sz="4" w:space="1" w:color="auto"/>
          <w:right w:val="single" w:sz="4" w:space="4" w:color="auto"/>
        </w:pBdr>
      </w:pPr>
      <w:r w:rsidRPr="00687647">
        <w:t xml:space="preserve">If Red Dome pops up, cuff is overfilled. DO NOT FILL WITH MORE THAN 45mL OF FLUID. </w:t>
      </w:r>
    </w:p>
    <w:p w14:paraId="7906CFD0" w14:textId="77777777" w:rsidR="00687647" w:rsidRPr="00687647" w:rsidRDefault="00687647" w:rsidP="00235DE8">
      <w:pPr>
        <w:pStyle w:val="Numberedlist"/>
        <w:numPr>
          <w:ilvl w:val="0"/>
          <w:numId w:val="40"/>
        </w:numPr>
      </w:pPr>
      <w:r w:rsidRPr="00687647">
        <w:t xml:space="preserve">Gently pull catheter to ensure cuff is seated on floor of rectal vault. After confirming, release so that catheter is tension free. </w:t>
      </w:r>
    </w:p>
    <w:p w14:paraId="155F6822" w14:textId="77777777" w:rsidR="00687647" w:rsidRPr="00687647" w:rsidRDefault="00687647" w:rsidP="00235DE8">
      <w:pPr>
        <w:pStyle w:val="Numberedlist"/>
        <w:numPr>
          <w:ilvl w:val="0"/>
          <w:numId w:val="40"/>
        </w:numPr>
      </w:pPr>
      <w:r w:rsidRPr="00687647">
        <w:t xml:space="preserve">Note position of indicator line on catheter from patient’s anus.  </w:t>
      </w:r>
    </w:p>
    <w:p w14:paraId="082AA6B7" w14:textId="77777777" w:rsidR="00687647" w:rsidRPr="00687647" w:rsidRDefault="00687647" w:rsidP="00235DE8">
      <w:pPr>
        <w:pStyle w:val="Numberedlist"/>
        <w:numPr>
          <w:ilvl w:val="0"/>
          <w:numId w:val="40"/>
        </w:numPr>
      </w:pPr>
      <w:r w:rsidRPr="00687647">
        <w:t>Hang catheter bag so that the catheter drain is not twisted or kinked.</w:t>
      </w:r>
    </w:p>
    <w:p w14:paraId="674A5D18" w14:textId="77777777" w:rsidR="00687647" w:rsidRPr="00687647" w:rsidRDefault="00687647" w:rsidP="00235DE8">
      <w:pPr>
        <w:pStyle w:val="Numberedlist"/>
        <w:numPr>
          <w:ilvl w:val="0"/>
          <w:numId w:val="40"/>
        </w:numPr>
      </w:pPr>
      <w:r w:rsidRPr="00687647">
        <w:t>If patient’s condition permits, tilt the whole bed slightly upward, as this encourages drainage by gravity.</w:t>
      </w:r>
    </w:p>
    <w:p w14:paraId="2AE25EC7" w14:textId="77777777" w:rsidR="00687647" w:rsidRPr="00687647" w:rsidRDefault="00687647" w:rsidP="00235DE8">
      <w:pPr>
        <w:pStyle w:val="Numberedlist"/>
        <w:numPr>
          <w:ilvl w:val="0"/>
          <w:numId w:val="40"/>
        </w:numPr>
      </w:pPr>
      <w:r w:rsidRPr="00687647">
        <w:t xml:space="preserve">If no stool is flowing and catheter appears to be positioned correctly, follow instructions for irrigation. </w:t>
      </w:r>
    </w:p>
    <w:p w14:paraId="44185CB2" w14:textId="77777777" w:rsidR="00687647" w:rsidRPr="00687647" w:rsidRDefault="00687647" w:rsidP="00687647">
      <w:pPr>
        <w:rPr>
          <w:rFonts w:eastAsiaTheme="majorEastAsia"/>
          <w:b/>
          <w:bCs/>
          <w:iCs/>
          <w:color w:val="3D2262" w:themeColor="accent1"/>
          <w:szCs w:val="36"/>
        </w:rPr>
      </w:pPr>
      <w:r w:rsidRPr="00687647">
        <w:rPr>
          <w:rFonts w:eastAsiaTheme="majorEastAsia"/>
          <w:b/>
          <w:bCs/>
          <w:iCs/>
          <w:color w:val="3D2262" w:themeColor="accent1"/>
          <w:szCs w:val="36"/>
        </w:rPr>
        <w:t xml:space="preserve">Irrigating SMS </w:t>
      </w:r>
    </w:p>
    <w:p w14:paraId="75A8DEDE" w14:textId="77777777" w:rsidR="00687647" w:rsidRPr="00687647" w:rsidRDefault="00687647" w:rsidP="00235DE8">
      <w:pPr>
        <w:pStyle w:val="Numberedlist"/>
        <w:numPr>
          <w:ilvl w:val="0"/>
          <w:numId w:val="41"/>
        </w:numPr>
      </w:pPr>
      <w:r w:rsidRPr="00687647">
        <w:t>Fill appropriate 60mL syringe with 45mL water.</w:t>
      </w:r>
    </w:p>
    <w:p w14:paraId="536C9B6D" w14:textId="77777777" w:rsidR="00943F45" w:rsidRDefault="00687647" w:rsidP="00235DE8">
      <w:pPr>
        <w:pStyle w:val="Numberedlist"/>
        <w:numPr>
          <w:ilvl w:val="0"/>
          <w:numId w:val="41"/>
        </w:numPr>
      </w:pPr>
      <w:r w:rsidRPr="00687647">
        <w:t xml:space="preserve">Attach filled syringe to port marked ‘IRRIG’. </w:t>
      </w:r>
    </w:p>
    <w:p w14:paraId="00C0D2E2" w14:textId="409FBFBB" w:rsidR="00943F45" w:rsidRPr="00943F45" w:rsidRDefault="00943F45" w:rsidP="00943F45">
      <w:pPr>
        <w:pStyle w:val="Numberedlist"/>
        <w:numPr>
          <w:ilvl w:val="0"/>
          <w:numId w:val="0"/>
        </w:numPr>
        <w:pBdr>
          <w:top w:val="single" w:sz="4" w:space="1" w:color="auto"/>
          <w:left w:val="single" w:sz="4" w:space="4" w:color="auto"/>
          <w:bottom w:val="single" w:sz="4" w:space="1" w:color="auto"/>
          <w:right w:val="single" w:sz="4" w:space="4" w:color="auto"/>
        </w:pBdr>
        <w:rPr>
          <w:b/>
          <w:bCs/>
        </w:rPr>
      </w:pPr>
      <w:r w:rsidRPr="00943F45">
        <w:rPr>
          <w:b/>
          <w:bCs/>
        </w:rPr>
        <w:t>Alert</w:t>
      </w:r>
    </w:p>
    <w:p w14:paraId="6A7AF26B" w14:textId="0981CAD5" w:rsidR="00687647" w:rsidRPr="00687647" w:rsidRDefault="00943F45" w:rsidP="00943F45">
      <w:pPr>
        <w:pStyle w:val="BodyCopy"/>
        <w:pBdr>
          <w:top w:val="single" w:sz="4" w:space="1" w:color="auto"/>
          <w:left w:val="single" w:sz="4" w:space="4" w:color="auto"/>
          <w:bottom w:val="single" w:sz="4" w:space="1" w:color="auto"/>
          <w:right w:val="single" w:sz="4" w:space="4" w:color="auto"/>
        </w:pBdr>
      </w:pPr>
      <w:r>
        <w:t>Do not use inflation port</w:t>
      </w:r>
      <w:r w:rsidR="00687647" w:rsidRPr="00687647">
        <w:t>.</w:t>
      </w:r>
    </w:p>
    <w:p w14:paraId="09B2D1CF" w14:textId="77777777" w:rsidR="00687647" w:rsidRPr="00687647" w:rsidRDefault="00687647" w:rsidP="00235DE8">
      <w:pPr>
        <w:pStyle w:val="Numberedlist"/>
        <w:numPr>
          <w:ilvl w:val="0"/>
          <w:numId w:val="41"/>
        </w:numPr>
      </w:pPr>
      <w:r w:rsidRPr="00687647">
        <w:t>Infuse water by gently depressing the plunger.</w:t>
      </w:r>
    </w:p>
    <w:p w14:paraId="2C27AAFF" w14:textId="77777777" w:rsidR="00687647" w:rsidRPr="00687647" w:rsidRDefault="00687647" w:rsidP="00235DE8">
      <w:pPr>
        <w:pStyle w:val="Numberedlist"/>
        <w:numPr>
          <w:ilvl w:val="0"/>
          <w:numId w:val="41"/>
        </w:numPr>
      </w:pPr>
      <w:r w:rsidRPr="00687647">
        <w:t>Observe for flow of fluid down the catheter tubing and for any leakage.</w:t>
      </w:r>
    </w:p>
    <w:p w14:paraId="08D7C657" w14:textId="77777777" w:rsidR="00687647" w:rsidRPr="00687647" w:rsidRDefault="00687647" w:rsidP="00235DE8">
      <w:pPr>
        <w:pStyle w:val="Numberedlist"/>
        <w:numPr>
          <w:ilvl w:val="0"/>
          <w:numId w:val="41"/>
        </w:numPr>
      </w:pPr>
      <w:proofErr w:type="spellStart"/>
      <w:r w:rsidRPr="004035B7">
        <w:rPr>
          <w:bCs/>
        </w:rPr>
        <w:t>Dignishield</w:t>
      </w:r>
      <w:proofErr w:type="spellEnd"/>
      <w:r w:rsidRPr="004035B7">
        <w:rPr>
          <w:bCs/>
        </w:rPr>
        <w:t xml:space="preserve"> Only </w:t>
      </w:r>
      <w:r w:rsidRPr="00687647">
        <w:t xml:space="preserve">– After completing steps 1-4, a second 45mL of water can be administered via the ‘FLUSH’ port to irrigate the catheter tubing. </w:t>
      </w:r>
    </w:p>
    <w:p w14:paraId="2976735A" w14:textId="548EFDDD" w:rsidR="00B82818" w:rsidRPr="00687647" w:rsidRDefault="00687647" w:rsidP="00E1337F">
      <w:pPr>
        <w:pStyle w:val="Numberedlist"/>
        <w:numPr>
          <w:ilvl w:val="0"/>
          <w:numId w:val="41"/>
        </w:numPr>
      </w:pPr>
      <w:r w:rsidRPr="00687647">
        <w:t>If leakage occurs or if no flow is observed, ensure catheter tubing is free from kinks or   obstructions. Ensure cuff is not overinflated (exceeding 45mL cuff fill will deform cuff and obstruct flow)</w:t>
      </w:r>
      <w:r w:rsidRPr="00687647">
        <w:br/>
      </w:r>
    </w:p>
    <w:p w14:paraId="3B16E723" w14:textId="77777777" w:rsidR="00687647" w:rsidRPr="00687647" w:rsidRDefault="00687647" w:rsidP="00687647">
      <w:pPr>
        <w:rPr>
          <w:rFonts w:eastAsiaTheme="majorEastAsia"/>
          <w:b/>
          <w:bCs/>
          <w:iCs/>
          <w:color w:val="3D2262" w:themeColor="accent1"/>
          <w:szCs w:val="36"/>
        </w:rPr>
      </w:pPr>
      <w:r w:rsidRPr="00687647">
        <w:rPr>
          <w:rFonts w:eastAsiaTheme="majorEastAsia"/>
          <w:b/>
          <w:bCs/>
          <w:iCs/>
          <w:color w:val="3D2262" w:themeColor="accent1"/>
          <w:szCs w:val="36"/>
        </w:rPr>
        <w:lastRenderedPageBreak/>
        <w:t>Medication Administration</w:t>
      </w:r>
    </w:p>
    <w:p w14:paraId="78ADF085" w14:textId="266A0FF7" w:rsidR="00687647" w:rsidRPr="00687647" w:rsidRDefault="00687647" w:rsidP="00235DE8">
      <w:pPr>
        <w:pStyle w:val="Numberedlist"/>
        <w:numPr>
          <w:ilvl w:val="0"/>
          <w:numId w:val="42"/>
        </w:numPr>
      </w:pPr>
      <w:r w:rsidRPr="00687647">
        <w:t xml:space="preserve">Fill </w:t>
      </w:r>
      <w:r w:rsidR="00B82818">
        <w:t>L</w:t>
      </w:r>
      <w:r w:rsidRPr="00687647">
        <w:t>uer syringe with 10mL water and attach to port marked ‘IRRIG’, slowly depress plunger to flush line.</w:t>
      </w:r>
    </w:p>
    <w:p w14:paraId="43F1111B" w14:textId="77777777" w:rsidR="00687647" w:rsidRPr="00687647" w:rsidRDefault="00687647" w:rsidP="00235DE8">
      <w:pPr>
        <w:pStyle w:val="Numberedlist"/>
        <w:numPr>
          <w:ilvl w:val="0"/>
          <w:numId w:val="42"/>
        </w:numPr>
      </w:pPr>
      <w:r w:rsidRPr="00687647">
        <w:t>Prepare a new syringe with prescribed medication.</w:t>
      </w:r>
    </w:p>
    <w:p w14:paraId="122A1D24" w14:textId="77777777" w:rsidR="00687647" w:rsidRPr="00687647" w:rsidRDefault="00687647" w:rsidP="00235DE8">
      <w:pPr>
        <w:pStyle w:val="Numberedlist"/>
        <w:numPr>
          <w:ilvl w:val="0"/>
          <w:numId w:val="42"/>
        </w:numPr>
      </w:pPr>
      <w:r w:rsidRPr="00687647">
        <w:t>Clamp SMS catheter tubing as close as possible to patient buttocks.</w:t>
      </w:r>
    </w:p>
    <w:p w14:paraId="74ACA9DE" w14:textId="77777777" w:rsidR="00687647" w:rsidRPr="00687647" w:rsidRDefault="00687647" w:rsidP="00235DE8">
      <w:pPr>
        <w:pStyle w:val="Numberedlist"/>
        <w:numPr>
          <w:ilvl w:val="0"/>
          <w:numId w:val="42"/>
        </w:numPr>
      </w:pPr>
      <w:r w:rsidRPr="00687647">
        <w:t>Attach medication syringe to port marked ‘IRRIG’ and slowly depress plunger to administer medication.</w:t>
      </w:r>
    </w:p>
    <w:p w14:paraId="1EFDA7E8" w14:textId="77777777" w:rsidR="00687647" w:rsidRPr="00687647" w:rsidRDefault="00687647" w:rsidP="00235DE8">
      <w:pPr>
        <w:pStyle w:val="Numberedlist"/>
        <w:numPr>
          <w:ilvl w:val="0"/>
          <w:numId w:val="42"/>
        </w:numPr>
      </w:pPr>
      <w:r w:rsidRPr="00687647">
        <w:t>Prepare new syringe with 10-40mL water, attach to port marked ‘IRRIG’ and flush line to ensure delivery of medication.</w:t>
      </w:r>
    </w:p>
    <w:p w14:paraId="041F254F" w14:textId="77777777" w:rsidR="00687647" w:rsidRPr="00687647" w:rsidRDefault="00687647" w:rsidP="00235DE8">
      <w:pPr>
        <w:pStyle w:val="Numberedlist"/>
        <w:numPr>
          <w:ilvl w:val="0"/>
          <w:numId w:val="42"/>
        </w:numPr>
      </w:pPr>
      <w:r w:rsidRPr="00687647">
        <w:t xml:space="preserve">Keep clamp insitu for desired amount of time as directed by prescribing physician. </w:t>
      </w:r>
    </w:p>
    <w:p w14:paraId="6BF92048" w14:textId="77777777" w:rsidR="00687647" w:rsidRPr="00687647" w:rsidRDefault="00687647" w:rsidP="00687647">
      <w:pPr>
        <w:rPr>
          <w:rFonts w:eastAsiaTheme="majorEastAsia"/>
          <w:b/>
          <w:bCs/>
          <w:iCs/>
          <w:color w:val="3D2262" w:themeColor="accent1"/>
          <w:szCs w:val="36"/>
        </w:rPr>
      </w:pPr>
      <w:r w:rsidRPr="00687647">
        <w:rPr>
          <w:rFonts w:eastAsiaTheme="majorEastAsia"/>
          <w:b/>
          <w:bCs/>
          <w:iCs/>
          <w:color w:val="3D2262" w:themeColor="accent1"/>
          <w:szCs w:val="36"/>
        </w:rPr>
        <w:t>Faecal Sampling</w:t>
      </w:r>
    </w:p>
    <w:p w14:paraId="4F5857C7" w14:textId="77777777" w:rsidR="00687647" w:rsidRPr="00687647" w:rsidRDefault="00687647" w:rsidP="00235DE8">
      <w:pPr>
        <w:pStyle w:val="Numberedlist"/>
        <w:numPr>
          <w:ilvl w:val="0"/>
          <w:numId w:val="43"/>
        </w:numPr>
      </w:pPr>
      <w:r w:rsidRPr="00687647">
        <w:t>Don appropriate PPE, including eye protection.</w:t>
      </w:r>
    </w:p>
    <w:p w14:paraId="0B2C3D3F" w14:textId="77777777" w:rsidR="00687647" w:rsidRPr="00687647" w:rsidRDefault="00687647" w:rsidP="00235DE8">
      <w:pPr>
        <w:pStyle w:val="Numberedlist"/>
        <w:numPr>
          <w:ilvl w:val="0"/>
          <w:numId w:val="43"/>
        </w:numPr>
      </w:pPr>
      <w:r w:rsidRPr="00687647">
        <w:t>Uncap sample port.</w:t>
      </w:r>
    </w:p>
    <w:p w14:paraId="3B364618" w14:textId="77777777" w:rsidR="00687647" w:rsidRPr="00687647" w:rsidRDefault="00687647" w:rsidP="00235DE8">
      <w:pPr>
        <w:pStyle w:val="Numberedlist"/>
        <w:numPr>
          <w:ilvl w:val="0"/>
          <w:numId w:val="43"/>
        </w:numPr>
      </w:pPr>
      <w:r w:rsidRPr="00687647">
        <w:t>Gently kink catheter tubing between the sample port and the collection bag, just below the port.</w:t>
      </w:r>
    </w:p>
    <w:p w14:paraId="2C2BE701" w14:textId="77777777" w:rsidR="00687647" w:rsidRPr="00687647" w:rsidRDefault="00687647" w:rsidP="00235DE8">
      <w:pPr>
        <w:pStyle w:val="Numberedlist"/>
        <w:numPr>
          <w:ilvl w:val="0"/>
          <w:numId w:val="43"/>
        </w:numPr>
      </w:pPr>
      <w:r w:rsidRPr="00687647">
        <w:t>Tilt or milk catheter to accumulate sufficient sample material in port area.</w:t>
      </w:r>
    </w:p>
    <w:p w14:paraId="2B49D480" w14:textId="77777777" w:rsidR="00687647" w:rsidRPr="00687647" w:rsidRDefault="00687647" w:rsidP="00235DE8">
      <w:pPr>
        <w:pStyle w:val="Numberedlist"/>
        <w:numPr>
          <w:ilvl w:val="0"/>
          <w:numId w:val="43"/>
        </w:numPr>
      </w:pPr>
      <w:r w:rsidRPr="00687647">
        <w:t>Insert a slip-tip syringe into the port and withdraw appropriate sample.</w:t>
      </w:r>
    </w:p>
    <w:p w14:paraId="4A6A02BF" w14:textId="77777777" w:rsidR="00687647" w:rsidRPr="00687647" w:rsidRDefault="00687647" w:rsidP="00235DE8">
      <w:pPr>
        <w:pStyle w:val="Numberedlist"/>
        <w:numPr>
          <w:ilvl w:val="0"/>
          <w:numId w:val="43"/>
        </w:numPr>
      </w:pPr>
      <w:r w:rsidRPr="00687647">
        <w:t>Remove syringe and replace cap.</w:t>
      </w:r>
    </w:p>
    <w:p w14:paraId="52E8862D" w14:textId="77777777" w:rsidR="00687647" w:rsidRPr="00687647" w:rsidRDefault="00687647" w:rsidP="00687647">
      <w:pPr>
        <w:rPr>
          <w:rFonts w:eastAsiaTheme="majorEastAsia"/>
          <w:b/>
          <w:bCs/>
          <w:iCs/>
          <w:color w:val="3D2262" w:themeColor="accent1"/>
          <w:szCs w:val="36"/>
        </w:rPr>
      </w:pPr>
      <w:r w:rsidRPr="00687647">
        <w:rPr>
          <w:rFonts w:eastAsiaTheme="majorEastAsia"/>
          <w:b/>
          <w:bCs/>
          <w:iCs/>
          <w:color w:val="3D2262" w:themeColor="accent1"/>
          <w:szCs w:val="36"/>
        </w:rPr>
        <w:t>Ongoing Maintenance</w:t>
      </w:r>
    </w:p>
    <w:p w14:paraId="3D705759" w14:textId="77777777" w:rsidR="00687647" w:rsidRPr="00687647" w:rsidRDefault="00687647" w:rsidP="00235DE8">
      <w:pPr>
        <w:pStyle w:val="Numberedlist"/>
        <w:numPr>
          <w:ilvl w:val="0"/>
          <w:numId w:val="44"/>
        </w:numPr>
      </w:pPr>
      <w:r w:rsidRPr="00687647">
        <w:t>Strictly adhere to stool modification plan.</w:t>
      </w:r>
    </w:p>
    <w:p w14:paraId="19D3B37F" w14:textId="77777777" w:rsidR="00687647" w:rsidRPr="00687647" w:rsidRDefault="00687647" w:rsidP="00235DE8">
      <w:pPr>
        <w:pStyle w:val="Numberedlist"/>
        <w:numPr>
          <w:ilvl w:val="0"/>
          <w:numId w:val="44"/>
        </w:numPr>
      </w:pPr>
      <w:r w:rsidRPr="00687647">
        <w:t>Irrigate SMS daily or as required to maintain patency.</w:t>
      </w:r>
    </w:p>
    <w:p w14:paraId="6999D185" w14:textId="77777777" w:rsidR="00687647" w:rsidRPr="00687647" w:rsidRDefault="00687647" w:rsidP="00235DE8">
      <w:pPr>
        <w:pStyle w:val="Numberedlist"/>
        <w:numPr>
          <w:ilvl w:val="0"/>
          <w:numId w:val="44"/>
        </w:numPr>
      </w:pPr>
      <w:r w:rsidRPr="00687647">
        <w:t>Ensure there is no excessive prolonged traction on the catheter or that the catheter is not occluded due to twisting or patient lying on the tube.</w:t>
      </w:r>
    </w:p>
    <w:p w14:paraId="4D07D8F8" w14:textId="77777777" w:rsidR="00687647" w:rsidRPr="00687647" w:rsidRDefault="00687647" w:rsidP="00235DE8">
      <w:pPr>
        <w:pStyle w:val="Numberedlist"/>
        <w:numPr>
          <w:ilvl w:val="0"/>
          <w:numId w:val="44"/>
        </w:numPr>
      </w:pPr>
      <w:r w:rsidRPr="00687647">
        <w:t>Inspect the catheter near the anus to ensure that stool or irrigation fluids are not sitting in the catheter. If present milk the drainage tube.</w:t>
      </w:r>
    </w:p>
    <w:p w14:paraId="411B9363" w14:textId="77777777" w:rsidR="00687647" w:rsidRPr="00687647" w:rsidRDefault="00687647" w:rsidP="00235DE8">
      <w:pPr>
        <w:pStyle w:val="Numberedlist"/>
        <w:numPr>
          <w:ilvl w:val="0"/>
          <w:numId w:val="44"/>
        </w:numPr>
      </w:pPr>
      <w:r w:rsidRPr="00687647">
        <w:t>Assess patient’s perineal region for mucous or stool leakage, and clean if present.</w:t>
      </w:r>
    </w:p>
    <w:p w14:paraId="59F20904" w14:textId="77777777" w:rsidR="00687647" w:rsidRPr="00687647" w:rsidRDefault="00687647" w:rsidP="00235DE8">
      <w:pPr>
        <w:pStyle w:val="Numberedlist"/>
        <w:numPr>
          <w:ilvl w:val="0"/>
          <w:numId w:val="44"/>
        </w:numPr>
      </w:pPr>
      <w:r w:rsidRPr="00687647">
        <w:t>Excessive leakage may be secondary to catheter occlusion with stool or overinflation of cuff.</w:t>
      </w:r>
    </w:p>
    <w:p w14:paraId="3550C64E" w14:textId="77777777" w:rsidR="00687647" w:rsidRPr="00687647" w:rsidRDefault="00687647" w:rsidP="00235DE8">
      <w:pPr>
        <w:pStyle w:val="Numberedlist"/>
        <w:numPr>
          <w:ilvl w:val="0"/>
          <w:numId w:val="44"/>
        </w:numPr>
      </w:pPr>
      <w:r w:rsidRPr="00687647">
        <w:t xml:space="preserve">Document observations in DHR to ensure continuity of care. </w:t>
      </w:r>
    </w:p>
    <w:p w14:paraId="76D46EBB" w14:textId="7B8655FE" w:rsidR="00687647" w:rsidRPr="00687647" w:rsidRDefault="00687647" w:rsidP="00235DE8">
      <w:pPr>
        <w:pStyle w:val="Numberedlist"/>
        <w:numPr>
          <w:ilvl w:val="0"/>
          <w:numId w:val="44"/>
        </w:numPr>
      </w:pPr>
      <w:r w:rsidRPr="00687647">
        <w:t>Remove catheter after 29 days as per manufacturer recommendations. Note that if replacement is indicated, this may not be inserted for at least 24hrs</w:t>
      </w:r>
      <w:r w:rsidR="00943F45">
        <w:t>.</w:t>
      </w:r>
    </w:p>
    <w:p w14:paraId="4EA8F850" w14:textId="6CF03E4C" w:rsidR="00687647" w:rsidRPr="00687647" w:rsidRDefault="00687647" w:rsidP="00235DE8">
      <w:pPr>
        <w:pStyle w:val="Numberedlist"/>
        <w:numPr>
          <w:ilvl w:val="0"/>
          <w:numId w:val="44"/>
        </w:numPr>
      </w:pPr>
      <w:r w:rsidRPr="00687647">
        <w:t xml:space="preserve">Use of the catheter </w:t>
      </w:r>
      <w:r w:rsidR="004035B7">
        <w:t>greater</w:t>
      </w:r>
      <w:r w:rsidR="00943F45">
        <w:t xml:space="preserve"> than seven </w:t>
      </w:r>
      <w:r w:rsidRPr="00687647">
        <w:t>days should prompt medical review targeted at addressing cause of ongoing diarrhoea.</w:t>
      </w:r>
    </w:p>
    <w:p w14:paraId="434B02FC" w14:textId="77777777" w:rsidR="00687647" w:rsidRDefault="00687647" w:rsidP="00235DE8">
      <w:pPr>
        <w:pStyle w:val="Numberedlist"/>
        <w:numPr>
          <w:ilvl w:val="0"/>
          <w:numId w:val="44"/>
        </w:numPr>
      </w:pPr>
      <w:r w:rsidRPr="00687647">
        <w:t xml:space="preserve">Regularly review the ongoing need for the bowel management system and discontinue as soon as there is no further need for it. </w:t>
      </w:r>
    </w:p>
    <w:p w14:paraId="1672C1AF" w14:textId="7B46BEF3" w:rsidR="00781EC3" w:rsidRPr="00687647" w:rsidRDefault="00781EC3" w:rsidP="00235DE8">
      <w:pPr>
        <w:pStyle w:val="Numberedlist"/>
        <w:numPr>
          <w:ilvl w:val="0"/>
          <w:numId w:val="44"/>
        </w:numPr>
      </w:pPr>
      <w:r w:rsidRPr="00687647">
        <w:t>Please see Attachment 2 for troubleshooting ideas if there are any concerns</w:t>
      </w:r>
      <w:r>
        <w:t>.</w:t>
      </w:r>
    </w:p>
    <w:p w14:paraId="40AD0489" w14:textId="77777777" w:rsidR="004035B7" w:rsidRPr="00E1337F" w:rsidRDefault="004035B7" w:rsidP="00E1337F">
      <w:pPr>
        <w:pStyle w:val="Numberedlist"/>
        <w:numPr>
          <w:ilvl w:val="0"/>
          <w:numId w:val="0"/>
        </w:numPr>
        <w:rPr>
          <w:rFonts w:eastAsiaTheme="majorEastAsia"/>
          <w:b/>
          <w:bCs/>
          <w:iCs/>
          <w:color w:val="3D2262" w:themeColor="accent1"/>
          <w:szCs w:val="36"/>
        </w:rPr>
      </w:pPr>
    </w:p>
    <w:p w14:paraId="61915474" w14:textId="4E417832" w:rsidR="00687647" w:rsidRPr="00687647" w:rsidRDefault="00687647" w:rsidP="00687647">
      <w:pPr>
        <w:rPr>
          <w:rFonts w:eastAsiaTheme="majorEastAsia"/>
          <w:b/>
          <w:bCs/>
          <w:iCs/>
          <w:color w:val="3D2262" w:themeColor="accent1"/>
          <w:szCs w:val="36"/>
        </w:rPr>
      </w:pPr>
      <w:r w:rsidRPr="00687647">
        <w:rPr>
          <w:rFonts w:eastAsiaTheme="majorEastAsia"/>
          <w:b/>
          <w:bCs/>
          <w:iCs/>
          <w:color w:val="3D2262" w:themeColor="accent1"/>
          <w:szCs w:val="36"/>
        </w:rPr>
        <w:t>Catheter Removal</w:t>
      </w:r>
    </w:p>
    <w:p w14:paraId="1F61C12E" w14:textId="77777777" w:rsidR="00687647" w:rsidRPr="00687647" w:rsidRDefault="00687647" w:rsidP="00235DE8">
      <w:pPr>
        <w:pStyle w:val="Numberedlist"/>
        <w:numPr>
          <w:ilvl w:val="0"/>
          <w:numId w:val="45"/>
        </w:numPr>
      </w:pPr>
      <w:r w:rsidRPr="00687647">
        <w:lastRenderedPageBreak/>
        <w:t>Explain the procedure to the patient.</w:t>
      </w:r>
    </w:p>
    <w:p w14:paraId="043CCFCA" w14:textId="77777777" w:rsidR="00687647" w:rsidRPr="00687647" w:rsidRDefault="00687647" w:rsidP="00235DE8">
      <w:pPr>
        <w:pStyle w:val="Numberedlist"/>
        <w:numPr>
          <w:ilvl w:val="0"/>
          <w:numId w:val="45"/>
        </w:numPr>
      </w:pPr>
      <w:r w:rsidRPr="00687647">
        <w:t>Apply gloves, goggles and gown.</w:t>
      </w:r>
    </w:p>
    <w:p w14:paraId="2BFC3633" w14:textId="77777777" w:rsidR="00687647" w:rsidRPr="00687647" w:rsidRDefault="00687647" w:rsidP="00235DE8">
      <w:pPr>
        <w:pStyle w:val="Numberedlist"/>
        <w:numPr>
          <w:ilvl w:val="0"/>
          <w:numId w:val="45"/>
        </w:numPr>
      </w:pPr>
      <w:r w:rsidRPr="00687647">
        <w:t>If tolerated, place the patient in a left lateral knee-chest position. Pain relief may be required prior to position change. As there may be some spillage during removal it is advisable to place disposable pads over the bed linen for this procedure.</w:t>
      </w:r>
    </w:p>
    <w:p w14:paraId="05B816C0" w14:textId="77777777" w:rsidR="00687647" w:rsidRPr="00687647" w:rsidRDefault="00687647" w:rsidP="00235DE8">
      <w:pPr>
        <w:pStyle w:val="Numberedlist"/>
        <w:numPr>
          <w:ilvl w:val="0"/>
          <w:numId w:val="45"/>
        </w:numPr>
      </w:pPr>
      <w:r w:rsidRPr="00687647">
        <w:t>Deflate catheter retention cuff by connecting syringe to (labelled CUFF) and aspirating all water from retention cuff. Disconnect syringe. Verify deflated state of retention cuff by confirming pilot balloon collapse.</w:t>
      </w:r>
    </w:p>
    <w:p w14:paraId="024D7D86" w14:textId="106DEC03" w:rsidR="00687647" w:rsidRPr="00687647" w:rsidRDefault="00687647" w:rsidP="00235DE8">
      <w:pPr>
        <w:pStyle w:val="Numberedlist"/>
        <w:numPr>
          <w:ilvl w:val="0"/>
          <w:numId w:val="45"/>
        </w:numPr>
      </w:pPr>
      <w:r w:rsidRPr="00687647">
        <w:t xml:space="preserve">Grasp the catheter as close as possible to the patient’s anus and slowly remove the catheter. If it does not slide out easily, stop and apply water soluble to lubricant to the anus and then remove the catheter. </w:t>
      </w:r>
    </w:p>
    <w:p w14:paraId="71D532E0" w14:textId="77777777" w:rsidR="00687647" w:rsidRPr="00687647" w:rsidRDefault="00687647" w:rsidP="00235DE8">
      <w:pPr>
        <w:pStyle w:val="Numberedlist"/>
        <w:numPr>
          <w:ilvl w:val="0"/>
          <w:numId w:val="45"/>
        </w:numPr>
      </w:pPr>
      <w:r w:rsidRPr="00687647">
        <w:t>Perform a visual inspection of the rectum post removal.</w:t>
      </w:r>
    </w:p>
    <w:p w14:paraId="1B0DBA3C" w14:textId="77777777" w:rsidR="00687647" w:rsidRDefault="00687647" w:rsidP="00687647">
      <w:pPr>
        <w:pStyle w:val="BodyCopy"/>
      </w:pPr>
    </w:p>
    <w:p w14:paraId="51041E57" w14:textId="4893C49A" w:rsidR="00687647" w:rsidRDefault="00687647" w:rsidP="0091462B">
      <w:pPr>
        <w:pStyle w:val="BodyCopy"/>
      </w:pPr>
      <w:hyperlink w:anchor="_top" w:history="1">
        <w:r w:rsidRPr="00481A6C">
          <w:rPr>
            <w:rStyle w:val="Hyperlink"/>
            <w:iCs w:val="0"/>
          </w:rPr>
          <w:t>Back to Contents</w:t>
        </w:r>
      </w:hyperlink>
    </w:p>
    <w:p w14:paraId="260CDE6D" w14:textId="77777777" w:rsidR="00687647" w:rsidRDefault="00687647" w:rsidP="00687647">
      <w:pPr>
        <w:pStyle w:val="Heading4"/>
      </w:pPr>
      <w:bookmarkStart w:id="14" w:name="_Toc191373641"/>
      <w:r w:rsidRPr="0078367D">
        <w:t xml:space="preserve">Section </w:t>
      </w:r>
      <w:r>
        <w:t>11</w:t>
      </w:r>
      <w:r w:rsidRPr="0078367D">
        <w:t xml:space="preserve"> </w:t>
      </w:r>
      <w:r>
        <w:t>–</w:t>
      </w:r>
      <w:r w:rsidRPr="0078367D">
        <w:t xml:space="preserve"> </w:t>
      </w:r>
      <w:r>
        <w:t>Bowel assessment and management for palliative or end of life care</w:t>
      </w:r>
      <w:bookmarkEnd w:id="14"/>
    </w:p>
    <w:p w14:paraId="56BDC7E0" w14:textId="73331A78" w:rsidR="00687647" w:rsidRPr="00687647" w:rsidRDefault="00687647" w:rsidP="00687647">
      <w:pPr>
        <w:rPr>
          <w:rFonts w:eastAsiaTheme="minorEastAsia"/>
        </w:rPr>
      </w:pPr>
      <w:r w:rsidRPr="00687647">
        <w:rPr>
          <w:rFonts w:eastAsiaTheme="minorEastAsia"/>
        </w:rPr>
        <w:t xml:space="preserve">Patients receiving palliative or end of life care can be in the hospital or in the community setting. Bowel care at end of life is a common cause of major discomfort and distress for the patient and family. All patients receiving palliative or end of life care require bowel management strategies to be included in their care plan. </w:t>
      </w:r>
    </w:p>
    <w:p w14:paraId="0E3BF39B" w14:textId="77777777" w:rsidR="00687647" w:rsidRPr="00687647" w:rsidRDefault="00687647" w:rsidP="00687647">
      <w:pPr>
        <w:rPr>
          <w:rFonts w:eastAsiaTheme="minorEastAsia"/>
        </w:rPr>
      </w:pPr>
      <w:r w:rsidRPr="00687647">
        <w:rPr>
          <w:rFonts w:eastAsiaTheme="minorEastAsia"/>
        </w:rPr>
        <w:t>History:</w:t>
      </w:r>
    </w:p>
    <w:p w14:paraId="2CFD3217" w14:textId="77777777" w:rsidR="00687647" w:rsidRPr="00687647" w:rsidRDefault="00687647" w:rsidP="00235DE8">
      <w:pPr>
        <w:pStyle w:val="Bullet"/>
        <w:rPr>
          <w:rFonts w:eastAsiaTheme="minorEastAsia"/>
        </w:rPr>
      </w:pPr>
      <w:r w:rsidRPr="00687647">
        <w:rPr>
          <w:rFonts w:eastAsiaTheme="minorEastAsia"/>
        </w:rPr>
        <w:t xml:space="preserve">level of discomfort or distress caused by bowel symptoms (constipation or diarrhoea) </w:t>
      </w:r>
    </w:p>
    <w:p w14:paraId="0877595A" w14:textId="77777777" w:rsidR="00687647" w:rsidRPr="00687647" w:rsidRDefault="00687647" w:rsidP="00235DE8">
      <w:pPr>
        <w:pStyle w:val="Bullet"/>
        <w:rPr>
          <w:rFonts w:eastAsiaTheme="minorEastAsia"/>
        </w:rPr>
      </w:pPr>
      <w:r w:rsidRPr="00687647">
        <w:rPr>
          <w:rFonts w:eastAsiaTheme="minorEastAsia"/>
        </w:rPr>
        <w:t xml:space="preserve">level of consciousness </w:t>
      </w:r>
    </w:p>
    <w:p w14:paraId="65AB7FA0" w14:textId="77777777" w:rsidR="00687647" w:rsidRPr="00687647" w:rsidRDefault="00687647" w:rsidP="00235DE8">
      <w:pPr>
        <w:pStyle w:val="Bullet"/>
        <w:rPr>
          <w:rFonts w:eastAsiaTheme="minorEastAsia"/>
        </w:rPr>
      </w:pPr>
      <w:r w:rsidRPr="00687647">
        <w:rPr>
          <w:rFonts w:eastAsiaTheme="minorEastAsia"/>
        </w:rPr>
        <w:t xml:space="preserve">level of pain </w:t>
      </w:r>
    </w:p>
    <w:p w14:paraId="7F4C0439" w14:textId="77777777" w:rsidR="00687647" w:rsidRPr="00687647" w:rsidRDefault="00687647" w:rsidP="00235DE8">
      <w:pPr>
        <w:pStyle w:val="Bullet"/>
        <w:rPr>
          <w:rFonts w:eastAsiaTheme="minorEastAsia"/>
        </w:rPr>
      </w:pPr>
      <w:r w:rsidRPr="00687647">
        <w:rPr>
          <w:rFonts w:eastAsiaTheme="minorEastAsia"/>
        </w:rPr>
        <w:t>fluid and food intake</w:t>
      </w:r>
    </w:p>
    <w:p w14:paraId="224AFC84" w14:textId="7C2A37A0" w:rsidR="00687647" w:rsidRPr="00687647" w:rsidRDefault="00687647" w:rsidP="00235DE8">
      <w:pPr>
        <w:pStyle w:val="Bullet"/>
        <w:rPr>
          <w:rFonts w:eastAsiaTheme="minorEastAsia"/>
        </w:rPr>
      </w:pPr>
      <w:r w:rsidRPr="00687647">
        <w:rPr>
          <w:rFonts w:eastAsiaTheme="minorEastAsia"/>
        </w:rPr>
        <w:t>comfort requirements</w:t>
      </w:r>
      <w:r w:rsidR="00764D64">
        <w:rPr>
          <w:rFonts w:eastAsiaTheme="minorEastAsia"/>
        </w:rPr>
        <w:t>.</w:t>
      </w:r>
    </w:p>
    <w:p w14:paraId="31C60688" w14:textId="77777777" w:rsidR="00687647" w:rsidRPr="00687647" w:rsidRDefault="00687647" w:rsidP="00687647">
      <w:pPr>
        <w:rPr>
          <w:rFonts w:eastAsiaTheme="minorEastAsia"/>
        </w:rPr>
      </w:pPr>
      <w:r w:rsidRPr="00687647">
        <w:rPr>
          <w:rFonts w:eastAsiaTheme="minorEastAsia"/>
        </w:rPr>
        <w:t>The Bristol Stool Chart and Palliative Care Outcomes Collaboration (PCOC – found on DHR) tool may be useful as part of the history taking process.</w:t>
      </w:r>
    </w:p>
    <w:p w14:paraId="2391A18E" w14:textId="77777777" w:rsidR="00687647" w:rsidRPr="00687647" w:rsidRDefault="00687647" w:rsidP="00687647">
      <w:pPr>
        <w:rPr>
          <w:rFonts w:eastAsiaTheme="minorEastAsia"/>
        </w:rPr>
      </w:pPr>
      <w:r w:rsidRPr="00687647">
        <w:rPr>
          <w:rFonts w:eastAsiaTheme="minorEastAsia"/>
        </w:rPr>
        <w:t>Continence management in end-of-life care includes:</w:t>
      </w:r>
    </w:p>
    <w:p w14:paraId="24EF8E51" w14:textId="77777777" w:rsidR="00687647" w:rsidRPr="00687647" w:rsidRDefault="00687647" w:rsidP="00235DE8">
      <w:pPr>
        <w:pStyle w:val="Bullet"/>
        <w:rPr>
          <w:rFonts w:eastAsiaTheme="minorEastAsia"/>
        </w:rPr>
      </w:pPr>
      <w:r w:rsidRPr="00687647">
        <w:rPr>
          <w:rFonts w:eastAsiaTheme="minorEastAsia"/>
        </w:rPr>
        <w:t>conversation and assessment regarding bowel symptoms and distress caused by bowels</w:t>
      </w:r>
    </w:p>
    <w:p w14:paraId="15338914" w14:textId="77777777" w:rsidR="00687647" w:rsidRPr="00687647" w:rsidRDefault="00687647" w:rsidP="00235DE8">
      <w:pPr>
        <w:pStyle w:val="Bullet"/>
        <w:rPr>
          <w:rFonts w:eastAsiaTheme="minorEastAsia"/>
        </w:rPr>
      </w:pPr>
      <w:r w:rsidRPr="00687647">
        <w:rPr>
          <w:rFonts w:eastAsiaTheme="minorEastAsia"/>
        </w:rPr>
        <w:t xml:space="preserve">incontinence associated dermatitis prevention and management </w:t>
      </w:r>
    </w:p>
    <w:p w14:paraId="751E7AF6" w14:textId="77777777" w:rsidR="00687647" w:rsidRPr="00687647" w:rsidRDefault="00687647" w:rsidP="00235DE8">
      <w:pPr>
        <w:pStyle w:val="Bullet"/>
        <w:rPr>
          <w:rFonts w:eastAsiaTheme="minorEastAsia"/>
        </w:rPr>
      </w:pPr>
      <w:r w:rsidRPr="00687647">
        <w:rPr>
          <w:rFonts w:eastAsiaTheme="minorEastAsia"/>
        </w:rPr>
        <w:t xml:space="preserve">escalation plan if bowel symptoms increase </w:t>
      </w:r>
    </w:p>
    <w:p w14:paraId="2D602023" w14:textId="77777777" w:rsidR="00687647" w:rsidRPr="00687647" w:rsidRDefault="00687647" w:rsidP="00235DE8">
      <w:pPr>
        <w:pStyle w:val="Bullet"/>
        <w:rPr>
          <w:rFonts w:eastAsiaTheme="minorEastAsia"/>
        </w:rPr>
      </w:pPr>
      <w:r w:rsidRPr="00687647">
        <w:rPr>
          <w:rFonts w:eastAsiaTheme="minorEastAsia"/>
        </w:rPr>
        <w:t xml:space="preserve">review of products and medications, while considering the patient’s level of mobility, tolerance and symptoms. Carers and family may contribute to this assessment. </w:t>
      </w:r>
    </w:p>
    <w:p w14:paraId="5BBDA06D" w14:textId="77777777" w:rsidR="00687647" w:rsidRPr="00687647" w:rsidRDefault="00687647" w:rsidP="00235DE8">
      <w:pPr>
        <w:pStyle w:val="Bullet"/>
        <w:rPr>
          <w:rFonts w:eastAsiaTheme="minorEastAsia"/>
        </w:rPr>
      </w:pPr>
      <w:r w:rsidRPr="00687647">
        <w:rPr>
          <w:rFonts w:eastAsiaTheme="minorEastAsia"/>
        </w:rPr>
        <w:t xml:space="preserve">providing the patient with options regarding bowel management </w:t>
      </w:r>
    </w:p>
    <w:p w14:paraId="14C05AE7" w14:textId="77777777" w:rsidR="00687647" w:rsidRPr="00687647" w:rsidRDefault="00687647" w:rsidP="00235DE8">
      <w:pPr>
        <w:pStyle w:val="Bullet"/>
        <w:rPr>
          <w:rFonts w:eastAsiaTheme="minorEastAsia"/>
        </w:rPr>
      </w:pPr>
      <w:r w:rsidRPr="00687647">
        <w:rPr>
          <w:rFonts w:eastAsiaTheme="minorEastAsia"/>
        </w:rPr>
        <w:t xml:space="preserve">identification of patient specific bladder and bowel management strategies. </w:t>
      </w:r>
    </w:p>
    <w:p w14:paraId="326C1993" w14:textId="77777777" w:rsidR="00687647" w:rsidRPr="00687647" w:rsidRDefault="00687647" w:rsidP="00687647">
      <w:pPr>
        <w:rPr>
          <w:rFonts w:eastAsiaTheme="minorEastAsia"/>
        </w:rPr>
      </w:pPr>
      <w:r w:rsidRPr="00687647">
        <w:rPr>
          <w:rFonts w:eastAsiaTheme="minorEastAsia"/>
        </w:rPr>
        <w:lastRenderedPageBreak/>
        <w:t>Key documentation such as advance care plans, medication management orders, and ‘not for resuscitation orders’ (NFR) should be included to identify patient treatment options.</w:t>
      </w:r>
    </w:p>
    <w:p w14:paraId="551D5F06" w14:textId="77777777" w:rsidR="00235DE8" w:rsidRDefault="00687647" w:rsidP="00235DE8">
      <w:pPr>
        <w:pBdr>
          <w:top w:val="single" w:sz="4" w:space="1" w:color="auto"/>
          <w:left w:val="single" w:sz="4" w:space="4" w:color="auto"/>
          <w:bottom w:val="single" w:sz="4" w:space="1" w:color="auto"/>
          <w:right w:val="single" w:sz="4" w:space="4" w:color="auto"/>
        </w:pBdr>
        <w:rPr>
          <w:rFonts w:eastAsiaTheme="minorEastAsia"/>
        </w:rPr>
      </w:pPr>
      <w:r w:rsidRPr="00687647">
        <w:rPr>
          <w:rFonts w:eastAsiaTheme="minorEastAsia"/>
          <w:b/>
          <w:bCs/>
        </w:rPr>
        <w:t>Alert</w:t>
      </w:r>
      <w:r w:rsidR="00235DE8">
        <w:rPr>
          <w:rFonts w:eastAsiaTheme="minorEastAsia"/>
        </w:rPr>
        <w:t xml:space="preserve">: </w:t>
      </w:r>
    </w:p>
    <w:p w14:paraId="0D6BF0AC" w14:textId="1B638CCD" w:rsidR="00687647" w:rsidRPr="00687647" w:rsidRDefault="00235DE8" w:rsidP="00235DE8">
      <w:pPr>
        <w:pBdr>
          <w:top w:val="single" w:sz="4" w:space="1" w:color="auto"/>
          <w:left w:val="single" w:sz="4" w:space="4" w:color="auto"/>
          <w:bottom w:val="single" w:sz="4" w:space="1" w:color="auto"/>
          <w:right w:val="single" w:sz="4" w:space="4" w:color="auto"/>
        </w:pBdr>
      </w:pPr>
      <w:r>
        <w:rPr>
          <w:rFonts w:eastAsiaTheme="minorEastAsia"/>
        </w:rPr>
        <w:t>Con</w:t>
      </w:r>
      <w:r w:rsidR="00687647" w:rsidRPr="00687647">
        <w:t xml:space="preserve">sider including/discussing or referring to the Palliative Care CNC / Clare Holland House/Clinical Development Nurse / Continence CNC as part of the clinical decision-making process regarding the patient.  </w:t>
      </w:r>
    </w:p>
    <w:p w14:paraId="76030BB4" w14:textId="77777777" w:rsidR="00687647" w:rsidRPr="00687647" w:rsidRDefault="00687647" w:rsidP="00687647">
      <w:pPr>
        <w:rPr>
          <w:rFonts w:eastAsiaTheme="minorEastAsia"/>
        </w:rPr>
      </w:pPr>
      <w:r w:rsidRPr="00687647">
        <w:rPr>
          <w:rFonts w:eastAsiaTheme="minorEastAsia"/>
        </w:rPr>
        <w:t xml:space="preserve">Considerations to optimise bowel management can include: </w:t>
      </w:r>
    </w:p>
    <w:p w14:paraId="6DE4EB08" w14:textId="77777777" w:rsidR="00687647" w:rsidRPr="00687647" w:rsidRDefault="00687647" w:rsidP="00235DE8">
      <w:pPr>
        <w:pStyle w:val="Bullet"/>
      </w:pPr>
      <w:r w:rsidRPr="00687647">
        <w:t>PCOC and bowel assessment performed each visit. Bowel assessment to include:</w:t>
      </w:r>
    </w:p>
    <w:p w14:paraId="021973D7" w14:textId="67EA10B3" w:rsidR="00687647" w:rsidRPr="00687647" w:rsidRDefault="00764D64" w:rsidP="00235DE8">
      <w:pPr>
        <w:pStyle w:val="Bullet"/>
        <w:numPr>
          <w:ilvl w:val="1"/>
          <w:numId w:val="1"/>
        </w:numPr>
      </w:pPr>
      <w:r>
        <w:t>q</w:t>
      </w:r>
      <w:r w:rsidR="00687647" w:rsidRPr="00687647">
        <w:t xml:space="preserve">uestions around frequency of bowel movements, incidence of incontinence/soiling of clothing, pain with bowel movements, </w:t>
      </w:r>
      <w:r>
        <w:t xml:space="preserve">and </w:t>
      </w:r>
      <w:r w:rsidR="00687647" w:rsidRPr="00687647">
        <w:t>degree of assistance required with toileting</w:t>
      </w:r>
    </w:p>
    <w:p w14:paraId="257DC22B" w14:textId="198F8B2E" w:rsidR="00687647" w:rsidRPr="00687647" w:rsidRDefault="00764D64" w:rsidP="00235DE8">
      <w:pPr>
        <w:pStyle w:val="Bullet"/>
        <w:numPr>
          <w:ilvl w:val="1"/>
          <w:numId w:val="1"/>
        </w:numPr>
      </w:pPr>
      <w:r>
        <w:t>p</w:t>
      </w:r>
      <w:r w:rsidR="00687647" w:rsidRPr="00687647">
        <w:t>erineal skin review – education can be provided around care of this region</w:t>
      </w:r>
    </w:p>
    <w:p w14:paraId="648EB4E7" w14:textId="32DB299F" w:rsidR="00687647" w:rsidRPr="00687647" w:rsidRDefault="00764D64" w:rsidP="00235DE8">
      <w:pPr>
        <w:pStyle w:val="Bullet"/>
        <w:numPr>
          <w:ilvl w:val="1"/>
          <w:numId w:val="1"/>
        </w:numPr>
      </w:pPr>
      <w:r>
        <w:t>m</w:t>
      </w:r>
      <w:r w:rsidR="00687647" w:rsidRPr="00687647">
        <w:t>obility assessment</w:t>
      </w:r>
    </w:p>
    <w:p w14:paraId="51BEE51F" w14:textId="1CD87E4C" w:rsidR="00687647" w:rsidRPr="00687647" w:rsidRDefault="00764D64" w:rsidP="00235DE8">
      <w:pPr>
        <w:pStyle w:val="Bullet"/>
        <w:numPr>
          <w:ilvl w:val="1"/>
          <w:numId w:val="1"/>
        </w:numPr>
      </w:pPr>
      <w:r>
        <w:t>i</w:t>
      </w:r>
      <w:r w:rsidR="00687647" w:rsidRPr="00687647">
        <w:t xml:space="preserve">ncidence of incontinence  </w:t>
      </w:r>
    </w:p>
    <w:p w14:paraId="2368C2FC" w14:textId="6CC35F9E" w:rsidR="00687647" w:rsidRPr="00687647" w:rsidRDefault="004035B7" w:rsidP="00235DE8">
      <w:pPr>
        <w:pStyle w:val="Bullet"/>
      </w:pPr>
      <w:r>
        <w:t xml:space="preserve">review if a </w:t>
      </w:r>
      <w:r w:rsidR="00687647" w:rsidRPr="00687647">
        <w:t>fluid restriction</w:t>
      </w:r>
      <w:r>
        <w:t xml:space="preserve"> is in place</w:t>
      </w:r>
    </w:p>
    <w:p w14:paraId="6886583C" w14:textId="276D9C18" w:rsidR="00200F61" w:rsidRDefault="004035B7" w:rsidP="006F4230">
      <w:pPr>
        <w:pStyle w:val="Bullet"/>
      </w:pPr>
      <w:r>
        <w:t>assess the ability of the patient to tolerate any prescribed bowel medication</w:t>
      </w:r>
    </w:p>
    <w:p w14:paraId="7622DB0B" w14:textId="2501341C" w:rsidR="00200F61" w:rsidRDefault="00200F61" w:rsidP="00200F61">
      <w:pPr>
        <w:pStyle w:val="Bullet"/>
      </w:pPr>
      <w:r>
        <w:t>a</w:t>
      </w:r>
      <w:r w:rsidR="00687647" w:rsidRPr="00687647">
        <w:t>ssess</w:t>
      </w:r>
      <w:r>
        <w:t>ment of</w:t>
      </w:r>
      <w:r w:rsidR="00687647" w:rsidRPr="00687647">
        <w:t xml:space="preserve"> suitability/appropriateness of products/equipment e.g. bed pads/touch dries, urinary bottles, bed pans, pads (correct size and absorbance, suitable for level of mobility (pullup vs wrap), ability to control odours.</w:t>
      </w:r>
    </w:p>
    <w:p w14:paraId="6D59EF34" w14:textId="00DCE892" w:rsidR="00687647" w:rsidRPr="00687647" w:rsidRDefault="00200F61" w:rsidP="00200F61">
      <w:pPr>
        <w:pStyle w:val="Bullet"/>
      </w:pPr>
      <w:r>
        <w:t>aim to o</w:t>
      </w:r>
      <w:r w:rsidR="00687647" w:rsidRPr="00687647">
        <w:t xml:space="preserve">ptimise bowel function and </w:t>
      </w:r>
      <w:r>
        <w:t>create</w:t>
      </w:r>
      <w:r w:rsidRPr="00687647">
        <w:t xml:space="preserve"> </w:t>
      </w:r>
      <w:r w:rsidR="00687647" w:rsidRPr="00687647">
        <w:t>a tailored bowel management plan that considers fluid tolerance, stage of disease progression and patient preferences</w:t>
      </w:r>
      <w:r>
        <w:t>.</w:t>
      </w:r>
    </w:p>
    <w:p w14:paraId="16EFF193" w14:textId="6C1EB2B1" w:rsidR="00687647" w:rsidRPr="00687647" w:rsidRDefault="00687647" w:rsidP="00687647">
      <w:r w:rsidRPr="00687647">
        <w:t xml:space="preserve">Early input into the development of a bowel management plan from an occupational therapist may </w:t>
      </w:r>
      <w:r w:rsidR="0038784A">
        <w:t>prevent</w:t>
      </w:r>
      <w:r w:rsidRPr="00687647">
        <w:t xml:space="preserve"> problems arising. </w:t>
      </w:r>
      <w:r w:rsidR="0038784A">
        <w:t>M</w:t>
      </w:r>
      <w:r w:rsidRPr="00687647">
        <w:t xml:space="preserve">edical intervention may be required </w:t>
      </w:r>
      <w:r w:rsidR="0038784A">
        <w:t xml:space="preserve">in some cases, </w:t>
      </w:r>
      <w:r w:rsidRPr="00687647">
        <w:t xml:space="preserve">e.g. for pharmacological intervention. In a community setting, the GP will often provide medical oversight (or if a current </w:t>
      </w:r>
      <w:r w:rsidR="002A2841" w:rsidRPr="00687647">
        <w:t>Home-Based</w:t>
      </w:r>
      <w:r w:rsidRPr="00687647">
        <w:t xml:space="preserve"> Palliative Care [HBPC] patient, the clinician can contact the HBPC </w:t>
      </w:r>
      <w:r w:rsidR="004035B7">
        <w:t>MO</w:t>
      </w:r>
      <w:r w:rsidRPr="00687647">
        <w:t>).</w:t>
      </w:r>
    </w:p>
    <w:p w14:paraId="1702E608" w14:textId="72C7771A" w:rsidR="00B82818" w:rsidRDefault="00687647" w:rsidP="00687647">
      <w:pPr>
        <w:pStyle w:val="BodyCopy"/>
      </w:pPr>
      <w:hyperlink w:anchor="_top" w:history="1">
        <w:r w:rsidRPr="00481A6C">
          <w:rPr>
            <w:rStyle w:val="Hyperlink"/>
            <w:iCs w:val="0"/>
          </w:rPr>
          <w:t>Back to Contents</w:t>
        </w:r>
      </w:hyperlink>
    </w:p>
    <w:p w14:paraId="461E13F4" w14:textId="77777777" w:rsidR="0078367D" w:rsidRDefault="0078367D" w:rsidP="00A6051F">
      <w:pPr>
        <w:pStyle w:val="Heading4"/>
      </w:pPr>
      <w:bookmarkStart w:id="15" w:name="_Toc176348490"/>
      <w:bookmarkStart w:id="16" w:name="_Toc191373642"/>
      <w:r>
        <w:t>Evaluation</w:t>
      </w:r>
      <w:bookmarkStart w:id="17" w:name="_Hlk43366294"/>
      <w:bookmarkEnd w:id="15"/>
      <w:bookmarkEnd w:id="16"/>
    </w:p>
    <w:bookmarkEnd w:id="17"/>
    <w:p w14:paraId="0AF06138" w14:textId="77777777" w:rsidR="00687647" w:rsidRPr="00687647" w:rsidRDefault="00687647" w:rsidP="00687647">
      <w:pPr>
        <w:pStyle w:val="Default"/>
        <w:rPr>
          <w:rFonts w:ascii="Arial" w:hAnsi="Arial" w:cs="Arial"/>
          <w:b/>
          <w:bCs/>
          <w:iCs/>
          <w:color w:val="auto"/>
          <w:lang w:eastAsia="en-US"/>
        </w:rPr>
      </w:pPr>
      <w:r w:rsidRPr="00687647">
        <w:rPr>
          <w:rFonts w:ascii="Arial" w:hAnsi="Arial" w:cs="Arial"/>
          <w:b/>
          <w:bCs/>
          <w:iCs/>
          <w:color w:val="auto"/>
          <w:lang w:eastAsia="en-US"/>
        </w:rPr>
        <w:t>Outcome</w:t>
      </w:r>
    </w:p>
    <w:p w14:paraId="42CE5232" w14:textId="345C9BB9" w:rsidR="00687647" w:rsidRPr="00687647" w:rsidRDefault="00555FEB" w:rsidP="00235DE8">
      <w:pPr>
        <w:pStyle w:val="Bullet"/>
      </w:pPr>
      <w:r>
        <w:t>S</w:t>
      </w:r>
      <w:r w:rsidRPr="00555FEB">
        <w:t>afe and effective bowel management of patients in the hospital and in the community setting</w:t>
      </w:r>
      <w:r>
        <w:t>.</w:t>
      </w:r>
    </w:p>
    <w:p w14:paraId="0034327E" w14:textId="77777777" w:rsidR="00687647" w:rsidRPr="00687647" w:rsidRDefault="00687647" w:rsidP="00687647">
      <w:pPr>
        <w:pStyle w:val="Default"/>
        <w:rPr>
          <w:rFonts w:ascii="Arial" w:hAnsi="Arial" w:cs="Arial"/>
          <w:iCs/>
          <w:color w:val="auto"/>
          <w:lang w:eastAsia="en-US"/>
        </w:rPr>
      </w:pPr>
    </w:p>
    <w:p w14:paraId="6D81B595" w14:textId="77777777" w:rsidR="00687647" w:rsidRPr="00687647" w:rsidRDefault="00687647" w:rsidP="00687647">
      <w:pPr>
        <w:pStyle w:val="Default"/>
        <w:rPr>
          <w:rFonts w:ascii="Arial" w:hAnsi="Arial" w:cs="Arial"/>
          <w:b/>
          <w:bCs/>
          <w:iCs/>
          <w:color w:val="auto"/>
          <w:lang w:eastAsia="en-US"/>
        </w:rPr>
      </w:pPr>
      <w:r w:rsidRPr="00687647">
        <w:rPr>
          <w:rFonts w:ascii="Arial" w:hAnsi="Arial" w:cs="Arial"/>
          <w:b/>
          <w:bCs/>
          <w:iCs/>
          <w:color w:val="auto"/>
          <w:lang w:eastAsia="en-US"/>
        </w:rPr>
        <w:t>Measures</w:t>
      </w:r>
    </w:p>
    <w:p w14:paraId="241FFC9C" w14:textId="77777777" w:rsidR="00687647" w:rsidRPr="00687647" w:rsidRDefault="00687647" w:rsidP="00235DE8">
      <w:pPr>
        <w:pStyle w:val="Bullet"/>
      </w:pPr>
      <w:r w:rsidRPr="00687647">
        <w:t>Review of incident reports relating to bowel management.</w:t>
      </w:r>
    </w:p>
    <w:p w14:paraId="13655531" w14:textId="77777777" w:rsidR="00672626" w:rsidRPr="00672626" w:rsidRDefault="00672626" w:rsidP="00672626">
      <w:pPr>
        <w:pStyle w:val="Bullet"/>
        <w:rPr>
          <w:iCs/>
          <w:color w:val="auto"/>
          <w:u w:val="single"/>
        </w:rPr>
      </w:pPr>
      <w:r w:rsidRPr="00672626">
        <w:lastRenderedPageBreak/>
        <w:t>10 clinical records audited 12 monthly to ensure procedural compliance (audits to be managed by each division).</w:t>
      </w:r>
    </w:p>
    <w:p w14:paraId="0F3D8040" w14:textId="4C3E76EE" w:rsidR="00481A6C" w:rsidRDefault="00481A6C" w:rsidP="00672626">
      <w:pPr>
        <w:pStyle w:val="Bullet"/>
        <w:numPr>
          <w:ilvl w:val="0"/>
          <w:numId w:val="0"/>
        </w:numPr>
        <w:rPr>
          <w:rStyle w:val="Hyperlink"/>
          <w:iCs/>
        </w:rPr>
      </w:pPr>
      <w:hyperlink w:anchor="_top" w:history="1">
        <w:r w:rsidRPr="00481A6C">
          <w:rPr>
            <w:rStyle w:val="Hyperlink"/>
          </w:rPr>
          <w:t>Back to Contents</w:t>
        </w:r>
      </w:hyperlink>
    </w:p>
    <w:p w14:paraId="456DC375" w14:textId="77777777" w:rsidR="00A6051F" w:rsidRDefault="00A6051F" w:rsidP="00A6051F">
      <w:pPr>
        <w:pStyle w:val="Heading4"/>
      </w:pPr>
      <w:bookmarkStart w:id="18" w:name="_Toc191373643"/>
      <w:r>
        <w:t>Related policies, procedures, guidelines and legislation</w:t>
      </w:r>
      <w:bookmarkEnd w:id="18"/>
    </w:p>
    <w:p w14:paraId="1EF03FCA" w14:textId="77777777" w:rsidR="00687647" w:rsidRPr="00DF5BD9" w:rsidRDefault="00687647" w:rsidP="009E433C">
      <w:pPr>
        <w:pStyle w:val="Heading5"/>
      </w:pPr>
      <w:r w:rsidRPr="00DF5BD9">
        <w:t>Policies</w:t>
      </w:r>
    </w:p>
    <w:p w14:paraId="07171D92" w14:textId="60939D60" w:rsidR="00687647" w:rsidRPr="00DF5BD9" w:rsidRDefault="00687647" w:rsidP="00235DE8">
      <w:pPr>
        <w:pStyle w:val="Bullet"/>
      </w:pPr>
      <w:r w:rsidRPr="00DF5BD9">
        <w:t>Waste Management</w:t>
      </w:r>
    </w:p>
    <w:p w14:paraId="1CD60BC3" w14:textId="1A095F6B" w:rsidR="00687647" w:rsidRPr="00DF5BD9" w:rsidRDefault="00687647" w:rsidP="00235DE8">
      <w:pPr>
        <w:pStyle w:val="Bullet"/>
      </w:pPr>
      <w:r w:rsidRPr="00DF5BD9">
        <w:t xml:space="preserve">Medication Handling </w:t>
      </w:r>
    </w:p>
    <w:p w14:paraId="137A41C1" w14:textId="77777777" w:rsidR="00687647" w:rsidRPr="00DF5BD9" w:rsidRDefault="00687647" w:rsidP="009E433C">
      <w:pPr>
        <w:pStyle w:val="Heading5"/>
        <w:rPr>
          <w:color w:val="FF0000"/>
        </w:rPr>
      </w:pPr>
      <w:r w:rsidRPr="00DF5BD9">
        <w:t>Procedures</w:t>
      </w:r>
    </w:p>
    <w:p w14:paraId="327D228A" w14:textId="5166DDFE" w:rsidR="00687647" w:rsidRPr="00DF5BD9" w:rsidRDefault="00687647" w:rsidP="00235DE8">
      <w:pPr>
        <w:pStyle w:val="Bullet"/>
      </w:pPr>
      <w:r w:rsidRPr="00DF5BD9">
        <w:t xml:space="preserve">Autonomic Dysreflexia </w:t>
      </w:r>
    </w:p>
    <w:p w14:paraId="05A2C7D3" w14:textId="1F671A40" w:rsidR="00687647" w:rsidRPr="00DF5BD9" w:rsidRDefault="00687647" w:rsidP="00235DE8">
      <w:pPr>
        <w:pStyle w:val="Bullet"/>
      </w:pPr>
      <w:r w:rsidRPr="00DF5BD9">
        <w:t xml:space="preserve">Stoma Management – Adults, Adolescents, Children, Infants and Neonates </w:t>
      </w:r>
    </w:p>
    <w:p w14:paraId="50D8AC43" w14:textId="5CFADFC3" w:rsidR="00687647" w:rsidRDefault="00687647" w:rsidP="00235DE8">
      <w:pPr>
        <w:pStyle w:val="Bullet"/>
      </w:pPr>
      <w:r w:rsidRPr="00DF5BD9">
        <w:t>Infection Prevention and Control</w:t>
      </w:r>
    </w:p>
    <w:p w14:paraId="71B808BA" w14:textId="759F7DFD" w:rsidR="008426F5" w:rsidRPr="00DF5BD9" w:rsidRDefault="008426F5" w:rsidP="00235DE8">
      <w:pPr>
        <w:pStyle w:val="Bullet"/>
      </w:pPr>
      <w:r>
        <w:t>Infection Prevention and Control – North Canberra Hospital (NCH)</w:t>
      </w:r>
    </w:p>
    <w:p w14:paraId="2355728A" w14:textId="262E658F" w:rsidR="00687647" w:rsidRPr="00DF5BD9" w:rsidRDefault="00687647" w:rsidP="00235DE8">
      <w:pPr>
        <w:pStyle w:val="Bullet"/>
      </w:pPr>
      <w:r w:rsidRPr="00DF5BD9">
        <w:t xml:space="preserve">Patient Identification and Health Care Activity Matching </w:t>
      </w:r>
    </w:p>
    <w:p w14:paraId="2017D6B3" w14:textId="2993CD0E" w:rsidR="00687647" w:rsidRPr="00DF5BD9" w:rsidRDefault="00687647" w:rsidP="00235DE8">
      <w:pPr>
        <w:pStyle w:val="Bullet"/>
      </w:pPr>
      <w:r w:rsidRPr="00DF5BD9">
        <w:t xml:space="preserve">Intimate Body Care and/or Examination of Patients/Clients by Health Care Workers </w:t>
      </w:r>
    </w:p>
    <w:p w14:paraId="176873A9" w14:textId="228665FD" w:rsidR="00687647" w:rsidRPr="00DF5BD9" w:rsidRDefault="00687647" w:rsidP="00235DE8">
      <w:pPr>
        <w:pStyle w:val="Bullet"/>
      </w:pPr>
      <w:r w:rsidRPr="00DF5BD9">
        <w:t xml:space="preserve">Medication Management in Home Based Palliative Care </w:t>
      </w:r>
      <w:r w:rsidR="008426F5">
        <w:t xml:space="preserve">– </w:t>
      </w:r>
      <w:r w:rsidR="008426F5" w:rsidRPr="00DF5BD9">
        <w:t>North Canberra Hospital (NCH)</w:t>
      </w:r>
    </w:p>
    <w:p w14:paraId="1D29CFAC" w14:textId="1465A047" w:rsidR="00687647" w:rsidRPr="00DF5BD9" w:rsidRDefault="00687647" w:rsidP="00235DE8">
      <w:pPr>
        <w:pStyle w:val="Bullet"/>
      </w:pPr>
      <w:r w:rsidRPr="00DF5BD9">
        <w:t>Wound Assessment, Prevention and Treatment</w:t>
      </w:r>
    </w:p>
    <w:p w14:paraId="639FC156" w14:textId="45A98BD1" w:rsidR="00687647" w:rsidRDefault="00687647" w:rsidP="00235DE8">
      <w:pPr>
        <w:pStyle w:val="Bullet"/>
      </w:pPr>
      <w:r w:rsidRPr="00DF5BD9">
        <w:t>Clinical Handover</w:t>
      </w:r>
    </w:p>
    <w:p w14:paraId="4F1630BC" w14:textId="46678FE3" w:rsidR="008426F5" w:rsidRPr="00DF5BD9" w:rsidRDefault="008426F5" w:rsidP="00235DE8">
      <w:pPr>
        <w:pStyle w:val="Bullet"/>
      </w:pPr>
      <w:r>
        <w:t>Clinical Handover – North Canberra Hospital (NCH)</w:t>
      </w:r>
    </w:p>
    <w:p w14:paraId="02C8FDD3" w14:textId="77777777" w:rsidR="00687647" w:rsidRPr="00DF5BD9" w:rsidRDefault="00687647" w:rsidP="009E433C">
      <w:pPr>
        <w:pStyle w:val="Heading5"/>
      </w:pPr>
      <w:r w:rsidRPr="00DF5BD9">
        <w:t xml:space="preserve">Guidelines </w:t>
      </w:r>
    </w:p>
    <w:p w14:paraId="73BE4B9C" w14:textId="4640F952" w:rsidR="00687647" w:rsidRDefault="00687647" w:rsidP="00235DE8">
      <w:pPr>
        <w:pStyle w:val="Bullet"/>
      </w:pPr>
      <w:r w:rsidRPr="00DF5BD9">
        <w:t xml:space="preserve">Fasting Guidelines for Patients Undergoing Procedures Requiring Sedation or Anaesthesia </w:t>
      </w:r>
    </w:p>
    <w:p w14:paraId="778D66E7" w14:textId="41A0E1CF" w:rsidR="008426F5" w:rsidRDefault="008426F5" w:rsidP="00235DE8">
      <w:pPr>
        <w:pStyle w:val="Bullet"/>
      </w:pPr>
      <w:r>
        <w:t>Consent for Healthcare Treatment</w:t>
      </w:r>
    </w:p>
    <w:p w14:paraId="06E98998" w14:textId="77777777" w:rsidR="008426F5" w:rsidRPr="00DF5BD9" w:rsidRDefault="008426F5" w:rsidP="008426F5">
      <w:pPr>
        <w:pStyle w:val="Bullet"/>
      </w:pPr>
      <w:r w:rsidRPr="00DF5BD9">
        <w:t>Continence Assessment and Management – Adults</w:t>
      </w:r>
    </w:p>
    <w:p w14:paraId="47B834C4" w14:textId="77777777" w:rsidR="008426F5" w:rsidRPr="00DF5BD9" w:rsidRDefault="008426F5" w:rsidP="008426F5">
      <w:pPr>
        <w:pStyle w:val="Bullet"/>
      </w:pPr>
      <w:r w:rsidRPr="00DF5BD9">
        <w:t xml:space="preserve">Goals of Patient Care Plan (Adult) </w:t>
      </w:r>
    </w:p>
    <w:p w14:paraId="7CBB5E4C" w14:textId="2C54C297" w:rsidR="008426F5" w:rsidRPr="00DF5BD9" w:rsidRDefault="008426F5" w:rsidP="008426F5">
      <w:pPr>
        <w:pStyle w:val="Bullet"/>
      </w:pPr>
      <w:r w:rsidRPr="00DF5BD9">
        <w:t xml:space="preserve">Comfort Care Pathway (Adults only) </w:t>
      </w:r>
    </w:p>
    <w:p w14:paraId="2EFA6DCF" w14:textId="77777777" w:rsidR="00687647" w:rsidRPr="00DF5BD9" w:rsidRDefault="00687647" w:rsidP="009E433C">
      <w:pPr>
        <w:pStyle w:val="Heading5"/>
      </w:pPr>
      <w:r w:rsidRPr="00DF5BD9">
        <w:t>Legislation</w:t>
      </w:r>
    </w:p>
    <w:p w14:paraId="58537005" w14:textId="77777777" w:rsidR="00687647" w:rsidRPr="00DF5BD9" w:rsidRDefault="00687647" w:rsidP="009E433C">
      <w:pPr>
        <w:pStyle w:val="Bullet"/>
      </w:pPr>
      <w:r w:rsidRPr="009E433C">
        <w:rPr>
          <w:i/>
          <w:iCs/>
        </w:rPr>
        <w:t>Health Records (Privacy and Access) Act</w:t>
      </w:r>
      <w:r w:rsidRPr="00DF5BD9">
        <w:t xml:space="preserve"> 1997</w:t>
      </w:r>
    </w:p>
    <w:p w14:paraId="13FD5725" w14:textId="77777777" w:rsidR="00DF5BD9" w:rsidRPr="00DF5BD9" w:rsidRDefault="00687647" w:rsidP="009E433C">
      <w:pPr>
        <w:pStyle w:val="Bullet"/>
      </w:pPr>
      <w:r w:rsidRPr="009E433C">
        <w:rPr>
          <w:i/>
          <w:iCs/>
        </w:rPr>
        <w:t>Human Rights Act</w:t>
      </w:r>
      <w:r w:rsidRPr="00DF5BD9">
        <w:t xml:space="preserve"> 2004</w:t>
      </w:r>
    </w:p>
    <w:p w14:paraId="7904EC6C" w14:textId="77777777" w:rsidR="00687647" w:rsidRPr="00DF5BD9" w:rsidRDefault="00687647" w:rsidP="009E433C">
      <w:pPr>
        <w:pStyle w:val="Bullet"/>
      </w:pPr>
      <w:r w:rsidRPr="009E433C">
        <w:rPr>
          <w:i/>
          <w:iCs/>
        </w:rPr>
        <w:t>Work Health and Safety Act</w:t>
      </w:r>
      <w:r w:rsidRPr="00DF5BD9">
        <w:t xml:space="preserve"> 2011</w:t>
      </w:r>
    </w:p>
    <w:p w14:paraId="4CEEDE19" w14:textId="0A3B829B" w:rsidR="00DF5BD9" w:rsidRDefault="009E433C" w:rsidP="009E433C">
      <w:pPr>
        <w:pStyle w:val="Heading5"/>
      </w:pPr>
      <w:r>
        <w:t>Other</w:t>
      </w:r>
    </w:p>
    <w:p w14:paraId="44804004" w14:textId="0DDBC107" w:rsidR="009E433C" w:rsidRDefault="009E433C" w:rsidP="00687647">
      <w:pPr>
        <w:pStyle w:val="Bullet"/>
      </w:pPr>
      <w:r w:rsidRPr="00A66966">
        <w:t>Australian</w:t>
      </w:r>
      <w:r w:rsidRPr="000E7683">
        <w:t xml:space="preserve"> Charter of Healthcare Rights</w:t>
      </w:r>
    </w:p>
    <w:p w14:paraId="4D5C24CC" w14:textId="1B2C249F" w:rsidR="008426F5" w:rsidRDefault="008426F5" w:rsidP="00687647">
      <w:pPr>
        <w:pStyle w:val="Bullet"/>
      </w:pPr>
      <w:r>
        <w:t>Waste Management Plan</w:t>
      </w:r>
    </w:p>
    <w:p w14:paraId="02CB5075" w14:textId="77777777" w:rsidR="000E7683" w:rsidRDefault="000E7683" w:rsidP="00687647">
      <w:pPr>
        <w:pStyle w:val="BodyCopy"/>
        <w:rPr>
          <w:rStyle w:val="Hyperlink"/>
        </w:rPr>
      </w:pPr>
      <w:hyperlink w:anchor="_top" w:history="1">
        <w:r w:rsidRPr="004A7A7F">
          <w:rPr>
            <w:rStyle w:val="Hyperlink"/>
          </w:rPr>
          <w:t>Back to Contents</w:t>
        </w:r>
      </w:hyperlink>
    </w:p>
    <w:p w14:paraId="3169C08A" w14:textId="77777777" w:rsidR="00026B67" w:rsidRPr="000E7683" w:rsidRDefault="00026B67" w:rsidP="00687647">
      <w:pPr>
        <w:pStyle w:val="BodyCopy"/>
      </w:pPr>
    </w:p>
    <w:p w14:paraId="4CDA5725" w14:textId="77777777" w:rsidR="0078367D" w:rsidRPr="0078367D" w:rsidRDefault="0078367D" w:rsidP="00A6051F">
      <w:pPr>
        <w:pStyle w:val="Heading4"/>
      </w:pPr>
      <w:bookmarkStart w:id="19" w:name="_Toc191373644"/>
      <w:r w:rsidRPr="0078367D">
        <w:t>References</w:t>
      </w:r>
      <w:bookmarkEnd w:id="19"/>
    </w:p>
    <w:p w14:paraId="6F4DFA96" w14:textId="77777777" w:rsidR="00DF5BD9" w:rsidRPr="008F4E31" w:rsidRDefault="00DF5BD9" w:rsidP="008F4E31">
      <w:pPr>
        <w:pStyle w:val="Numberedlist"/>
        <w:numPr>
          <w:ilvl w:val="0"/>
          <w:numId w:val="46"/>
        </w:numPr>
        <w:rPr>
          <w:lang w:val="en-GB"/>
        </w:rPr>
      </w:pPr>
      <w:r w:rsidRPr="008F4E31">
        <w:rPr>
          <w:lang w:val="en-GB"/>
        </w:rPr>
        <w:t xml:space="preserve">Bonis, PAL &amp; Lamont, JT. Approach to the adult with chronic </w:t>
      </w:r>
      <w:proofErr w:type="spellStart"/>
      <w:r w:rsidRPr="008F4E31">
        <w:rPr>
          <w:lang w:val="en-GB"/>
        </w:rPr>
        <w:t>diarrhea</w:t>
      </w:r>
      <w:proofErr w:type="spellEnd"/>
      <w:r w:rsidRPr="008F4E31">
        <w:rPr>
          <w:lang w:val="en-GB"/>
        </w:rPr>
        <w:t xml:space="preserve"> in resource-abundant settings. 2024. UpToDate.</w:t>
      </w:r>
    </w:p>
    <w:p w14:paraId="392A2993" w14:textId="77777777" w:rsidR="00DF5BD9" w:rsidRPr="008F4E31" w:rsidRDefault="00DF5BD9" w:rsidP="008F4E31">
      <w:pPr>
        <w:pStyle w:val="Numberedlist"/>
        <w:numPr>
          <w:ilvl w:val="0"/>
          <w:numId w:val="46"/>
        </w:numPr>
        <w:rPr>
          <w:lang w:val="en-GB"/>
        </w:rPr>
      </w:pPr>
      <w:r w:rsidRPr="008F4E31">
        <w:rPr>
          <w:lang w:val="en-GB"/>
        </w:rPr>
        <w:t>Consortium for Spinal Cord Medicine Clinical Practice Guidelines. Management of neurogenic bowel dysfunction in adults after spinal cord injury: Paralysed Veterans of America. 2020.</w:t>
      </w:r>
    </w:p>
    <w:p w14:paraId="2189D142" w14:textId="77777777" w:rsidR="00DF5BD9" w:rsidRPr="008F4E31" w:rsidRDefault="00DF5BD9" w:rsidP="008F4E31">
      <w:pPr>
        <w:pStyle w:val="Numberedlist"/>
        <w:numPr>
          <w:ilvl w:val="0"/>
          <w:numId w:val="46"/>
        </w:numPr>
        <w:rPr>
          <w:lang w:val="en-GB"/>
        </w:rPr>
      </w:pPr>
      <w:r w:rsidRPr="008F4E31">
        <w:rPr>
          <w:lang w:val="en-GB"/>
        </w:rPr>
        <w:t xml:space="preserve">Emmanuel, A. Review of the efficacy and safety of </w:t>
      </w:r>
      <w:proofErr w:type="spellStart"/>
      <w:r w:rsidRPr="008F4E31">
        <w:rPr>
          <w:lang w:val="en-GB"/>
        </w:rPr>
        <w:t>transanal</w:t>
      </w:r>
      <w:proofErr w:type="spellEnd"/>
      <w:r w:rsidRPr="008F4E31">
        <w:rPr>
          <w:lang w:val="en-GB"/>
        </w:rPr>
        <w:t xml:space="preserve"> irrigation for neurogenic bowel dysfunction. International Spinal Cord Society. 48, 664-673. 2010. </w:t>
      </w:r>
    </w:p>
    <w:p w14:paraId="3F2D972F" w14:textId="77777777" w:rsidR="00DF5BD9" w:rsidRPr="008F4E31" w:rsidRDefault="00DF5BD9" w:rsidP="008F4E31">
      <w:pPr>
        <w:pStyle w:val="Numberedlist"/>
        <w:numPr>
          <w:ilvl w:val="0"/>
          <w:numId w:val="46"/>
        </w:numPr>
        <w:rPr>
          <w:lang w:val="en-GB"/>
        </w:rPr>
      </w:pPr>
      <w:proofErr w:type="spellStart"/>
      <w:r w:rsidRPr="008F4E31">
        <w:rPr>
          <w:lang w:val="en-GB"/>
        </w:rPr>
        <w:t>eTG</w:t>
      </w:r>
      <w:proofErr w:type="spellEnd"/>
      <w:r w:rsidRPr="008F4E31">
        <w:rPr>
          <w:lang w:val="en-GB"/>
        </w:rPr>
        <w:t xml:space="preserve"> 2022, Functional constipation in adults. Accessed 28/10/24.</w:t>
      </w:r>
    </w:p>
    <w:p w14:paraId="530DC77B" w14:textId="77777777" w:rsidR="00DF5BD9" w:rsidRPr="008F4E31" w:rsidRDefault="00DF5BD9" w:rsidP="008F4E31">
      <w:pPr>
        <w:pStyle w:val="Numberedlist"/>
        <w:numPr>
          <w:ilvl w:val="0"/>
          <w:numId w:val="46"/>
        </w:numPr>
        <w:rPr>
          <w:lang w:val="en-GB"/>
        </w:rPr>
      </w:pPr>
      <w:proofErr w:type="spellStart"/>
      <w:r w:rsidRPr="008F4E31">
        <w:rPr>
          <w:lang w:val="en-GB"/>
        </w:rPr>
        <w:t>eTG</w:t>
      </w:r>
      <w:proofErr w:type="spellEnd"/>
      <w:r w:rsidRPr="008F4E31">
        <w:rPr>
          <w:lang w:val="en-GB"/>
        </w:rPr>
        <w:t xml:space="preserve"> 2022, </w:t>
      </w:r>
      <w:proofErr w:type="gramStart"/>
      <w:r w:rsidRPr="008F4E31">
        <w:rPr>
          <w:lang w:val="en-GB"/>
        </w:rPr>
        <w:t>Irritable bowel syndrome</w:t>
      </w:r>
      <w:proofErr w:type="gramEnd"/>
      <w:r w:rsidRPr="008F4E31">
        <w:rPr>
          <w:lang w:val="en-GB"/>
        </w:rPr>
        <w:t xml:space="preserve"> in adults. Accessed 31/01/25.</w:t>
      </w:r>
    </w:p>
    <w:p w14:paraId="52AA989E" w14:textId="77777777" w:rsidR="00DF5BD9" w:rsidRPr="008F4E31" w:rsidRDefault="00DF5BD9" w:rsidP="008F4E31">
      <w:pPr>
        <w:pStyle w:val="Numberedlist"/>
        <w:numPr>
          <w:ilvl w:val="0"/>
          <w:numId w:val="46"/>
        </w:numPr>
        <w:rPr>
          <w:lang w:val="en-GB"/>
        </w:rPr>
      </w:pPr>
      <w:proofErr w:type="spellStart"/>
      <w:r w:rsidRPr="008F4E31">
        <w:rPr>
          <w:lang w:val="en-GB"/>
        </w:rPr>
        <w:t>eTG</w:t>
      </w:r>
      <w:proofErr w:type="spellEnd"/>
      <w:r w:rsidRPr="008F4E31">
        <w:rPr>
          <w:lang w:val="en-GB"/>
        </w:rPr>
        <w:t xml:space="preserve"> 2022, Management of functional diarrhoea. Accessed 28/10/24.</w:t>
      </w:r>
    </w:p>
    <w:p w14:paraId="767A1B14" w14:textId="77777777" w:rsidR="00DF5BD9" w:rsidRPr="00DF5BD9" w:rsidRDefault="00DF5BD9" w:rsidP="008F4E31">
      <w:pPr>
        <w:pStyle w:val="Numberedlist"/>
        <w:numPr>
          <w:ilvl w:val="0"/>
          <w:numId w:val="46"/>
        </w:numPr>
      </w:pPr>
      <w:r w:rsidRPr="00DF5BD9">
        <w:t xml:space="preserve">Treatment Algorithm for Autonomic Dysreflexia (Hypersensitive crisis) in Spinal Cord Injury. 2024. </w:t>
      </w:r>
      <w:hyperlink r:id="rId18" w:anchor="zoom=100" w:history="1">
        <w:r w:rsidRPr="008F4E31">
          <w:rPr>
            <w:bCs/>
            <w:color w:val="0000FF"/>
            <w:u w:val="single"/>
          </w:rPr>
          <w:t>http://www.aci.health.nsw.gov.au/__data/assets/pdf_file/0019/155143/algorithm.pdf#zoom=100</w:t>
        </w:r>
      </w:hyperlink>
    </w:p>
    <w:p w14:paraId="1E211F97" w14:textId="410C4101" w:rsidR="00DF5BD9" w:rsidRPr="008F4E31" w:rsidRDefault="00DF5BD9" w:rsidP="008F4E31">
      <w:pPr>
        <w:pStyle w:val="Numberedlist"/>
        <w:numPr>
          <w:ilvl w:val="0"/>
          <w:numId w:val="46"/>
        </w:numPr>
        <w:rPr>
          <w:lang w:val="en-GB"/>
        </w:rPr>
      </w:pPr>
      <w:proofErr w:type="spellStart"/>
      <w:r w:rsidRPr="008F4E31">
        <w:rPr>
          <w:lang w:val="en-GB"/>
        </w:rPr>
        <w:t>Krassioukov</w:t>
      </w:r>
      <w:proofErr w:type="spellEnd"/>
      <w:r w:rsidRPr="008F4E31">
        <w:rPr>
          <w:lang w:val="en-GB"/>
        </w:rPr>
        <w:t>, A. Eng, J. and Claxton, G. Neurogenic bowel management after spinal cord injury. International Spinal Cord Society 48 (10): 718-33. 2010.</w:t>
      </w:r>
    </w:p>
    <w:p w14:paraId="77C5AB09" w14:textId="77777777" w:rsidR="00DF5BD9" w:rsidRPr="00DF5BD9" w:rsidRDefault="00DF5BD9" w:rsidP="008F4E31">
      <w:pPr>
        <w:pStyle w:val="Numberedlist"/>
        <w:numPr>
          <w:ilvl w:val="0"/>
          <w:numId w:val="46"/>
        </w:numPr>
      </w:pPr>
      <w:r w:rsidRPr="00DF5BD9">
        <w:t xml:space="preserve">Lippincott procedures. Digital rectal examination (Advanced practice), ambulatory care. 2024. Retrieved from </w:t>
      </w:r>
      <w:hyperlink r:id="rId19" w:history="1">
        <w:r w:rsidRPr="00DF5BD9">
          <w:rPr>
            <w:rStyle w:val="Hyperlink"/>
          </w:rPr>
          <w:t>Lippincott® Solutions</w:t>
        </w:r>
      </w:hyperlink>
      <w:r w:rsidRPr="00DF5BD9">
        <w:t xml:space="preserve"> 30/10/24.</w:t>
      </w:r>
    </w:p>
    <w:p w14:paraId="753F6789" w14:textId="77777777" w:rsidR="00DF5BD9" w:rsidRPr="00DF5BD9" w:rsidRDefault="00DF5BD9" w:rsidP="008F4E31">
      <w:pPr>
        <w:pStyle w:val="Numberedlist"/>
        <w:numPr>
          <w:ilvl w:val="0"/>
          <w:numId w:val="46"/>
        </w:numPr>
      </w:pPr>
      <w:r w:rsidRPr="00DF5BD9">
        <w:t xml:space="preserve">Lippincott procedures. Rectal suppository administration. 2024. Retrieved from </w:t>
      </w:r>
      <w:hyperlink r:id="rId20" w:history="1">
        <w:r w:rsidRPr="00DF5BD9">
          <w:rPr>
            <w:rStyle w:val="Hyperlink"/>
          </w:rPr>
          <w:t>Lippincott® Solutions</w:t>
        </w:r>
      </w:hyperlink>
      <w:r w:rsidRPr="00DF5BD9">
        <w:rPr>
          <w:rStyle w:val="Hyperlink"/>
        </w:rPr>
        <w:t xml:space="preserve"> </w:t>
      </w:r>
      <w:r w:rsidRPr="00DF5BD9">
        <w:t>30/10/24</w:t>
      </w:r>
    </w:p>
    <w:p w14:paraId="332E99E7" w14:textId="77777777" w:rsidR="00DF5BD9" w:rsidRPr="008F4E31" w:rsidRDefault="00DF5BD9" w:rsidP="008F4E31">
      <w:pPr>
        <w:pStyle w:val="Numberedlist"/>
        <w:numPr>
          <w:ilvl w:val="0"/>
          <w:numId w:val="46"/>
        </w:numPr>
        <w:rPr>
          <w:color w:val="000000"/>
        </w:rPr>
      </w:pPr>
      <w:r w:rsidRPr="008F4E31">
        <w:rPr>
          <w:color w:val="000000"/>
        </w:rPr>
        <w:t xml:space="preserve">Musa, MK, </w:t>
      </w:r>
      <w:proofErr w:type="spellStart"/>
      <w:r w:rsidRPr="008F4E31">
        <w:rPr>
          <w:color w:val="000000"/>
        </w:rPr>
        <w:t>Vinsnes</w:t>
      </w:r>
      <w:proofErr w:type="spellEnd"/>
      <w:r w:rsidRPr="008F4E31">
        <w:rPr>
          <w:color w:val="000000"/>
        </w:rPr>
        <w:t xml:space="preserve">, AG, </w:t>
      </w:r>
      <w:proofErr w:type="spellStart"/>
      <w:r w:rsidRPr="008F4E31">
        <w:rPr>
          <w:color w:val="000000"/>
        </w:rPr>
        <w:t>Blekken</w:t>
      </w:r>
      <w:proofErr w:type="spellEnd"/>
      <w:r w:rsidRPr="008F4E31">
        <w:rPr>
          <w:color w:val="000000"/>
        </w:rPr>
        <w:t>, LE, Harris, RG, Goodman, C, Boyers, D, and Norton, C. Interventions for treating or managing faecal incontinence in older people living in care homes. 2018. Cochrane Database Systematic Review.</w:t>
      </w:r>
    </w:p>
    <w:p w14:paraId="5A7A936E" w14:textId="77777777" w:rsidR="00DF5BD9" w:rsidRPr="00DF5BD9" w:rsidRDefault="00DF5BD9" w:rsidP="008F4E31">
      <w:pPr>
        <w:pStyle w:val="Numberedlist"/>
        <w:numPr>
          <w:ilvl w:val="0"/>
          <w:numId w:val="46"/>
        </w:numPr>
        <w:rPr>
          <w:rStyle w:val="Hyperlink"/>
        </w:rPr>
      </w:pPr>
      <w:r w:rsidRPr="00DF5BD9">
        <w:t>National Health and Medical Research Council – Nutrient Reference Values for Australia and New Zealand.  Accessed October 31</w:t>
      </w:r>
      <w:r w:rsidRPr="008F4E31">
        <w:rPr>
          <w:vertAlign w:val="superscript"/>
        </w:rPr>
        <w:t>st</w:t>
      </w:r>
      <w:r w:rsidRPr="00DF5BD9">
        <w:t xml:space="preserve">, 2024: </w:t>
      </w:r>
      <w:hyperlink r:id="rId21" w:history="1">
        <w:r w:rsidRPr="00DF5BD9">
          <w:rPr>
            <w:rStyle w:val="Hyperlink"/>
          </w:rPr>
          <w:t xml:space="preserve">Nutrient Reference Values | Eat </w:t>
        </w:r>
        <w:proofErr w:type="gramStart"/>
        <w:r w:rsidRPr="00DF5BD9">
          <w:rPr>
            <w:rStyle w:val="Hyperlink"/>
          </w:rPr>
          <w:t>For</w:t>
        </w:r>
        <w:proofErr w:type="gramEnd"/>
        <w:r w:rsidRPr="00DF5BD9">
          <w:rPr>
            <w:rStyle w:val="Hyperlink"/>
          </w:rPr>
          <w:t xml:space="preserve"> Health</w:t>
        </w:r>
      </w:hyperlink>
    </w:p>
    <w:p w14:paraId="2B76C0C6" w14:textId="77777777" w:rsidR="00DF5BD9" w:rsidRPr="00DF5BD9" w:rsidRDefault="00DF5BD9" w:rsidP="008F4E31">
      <w:pPr>
        <w:pStyle w:val="Numberedlist"/>
        <w:numPr>
          <w:ilvl w:val="0"/>
          <w:numId w:val="46"/>
        </w:numPr>
      </w:pPr>
      <w:r w:rsidRPr="00DF5BD9">
        <w:rPr>
          <w:rStyle w:val="Hyperlink"/>
        </w:rPr>
        <w:t>National Institute for Health and Care Excellence. Clinical Knowledge Summary - Constipation. 2024</w:t>
      </w:r>
    </w:p>
    <w:p w14:paraId="5AC2AE59" w14:textId="77777777" w:rsidR="00DF5BD9" w:rsidRPr="00DF5BD9" w:rsidRDefault="00DF5BD9" w:rsidP="008F4E31">
      <w:pPr>
        <w:pStyle w:val="Numberedlist"/>
        <w:numPr>
          <w:ilvl w:val="0"/>
          <w:numId w:val="46"/>
        </w:numPr>
      </w:pPr>
      <w:r w:rsidRPr="00DF5BD9">
        <w:rPr>
          <w:rStyle w:val="Hyperlink"/>
        </w:rPr>
        <w:t>Royal College of Nursing. Bowel care: Management of Lower Bowel Dysfunction, including digital rectal examination and digital removal of faeces. 2019. NMC.</w:t>
      </w:r>
    </w:p>
    <w:p w14:paraId="79A7839D" w14:textId="77777777" w:rsidR="00DF5BD9" w:rsidRPr="008F4E31" w:rsidRDefault="00DF5BD9" w:rsidP="008F4E31">
      <w:pPr>
        <w:pStyle w:val="Numberedlist"/>
        <w:numPr>
          <w:ilvl w:val="0"/>
          <w:numId w:val="46"/>
        </w:numPr>
        <w:rPr>
          <w:lang w:val="en-GB"/>
        </w:rPr>
      </w:pPr>
      <w:r w:rsidRPr="008F4E31">
        <w:rPr>
          <w:lang w:val="en-GB"/>
        </w:rPr>
        <w:t>Satish, SCR. Constipation in the older adult. 2022. UpToDate.</w:t>
      </w:r>
    </w:p>
    <w:p w14:paraId="2A7124D5" w14:textId="77777777" w:rsidR="00DF5BD9" w:rsidRPr="008F4E31" w:rsidRDefault="00DF5BD9" w:rsidP="008F4E31">
      <w:pPr>
        <w:pStyle w:val="Numberedlist"/>
        <w:numPr>
          <w:ilvl w:val="0"/>
          <w:numId w:val="46"/>
        </w:numPr>
        <w:rPr>
          <w:lang w:val="en-GB"/>
        </w:rPr>
      </w:pPr>
      <w:r w:rsidRPr="008F4E31">
        <w:rPr>
          <w:lang w:val="en-GB"/>
        </w:rPr>
        <w:t xml:space="preserve">Sood, MR. Chronic functional constipation and </w:t>
      </w:r>
      <w:proofErr w:type="spellStart"/>
      <w:r w:rsidRPr="008F4E31">
        <w:rPr>
          <w:lang w:val="en-GB"/>
        </w:rPr>
        <w:t>fecal</w:t>
      </w:r>
      <w:proofErr w:type="spellEnd"/>
      <w:r w:rsidRPr="008F4E31">
        <w:rPr>
          <w:lang w:val="en-GB"/>
        </w:rPr>
        <w:t xml:space="preserve"> incontinence in infants, children, and adolescents: Treatment. 2024. UpToDate.</w:t>
      </w:r>
    </w:p>
    <w:p w14:paraId="62CB7686" w14:textId="77777777" w:rsidR="00DF5BD9" w:rsidRPr="00DF5BD9" w:rsidRDefault="00DF5BD9" w:rsidP="008F4E31">
      <w:pPr>
        <w:pStyle w:val="Numberedlist"/>
        <w:numPr>
          <w:ilvl w:val="0"/>
          <w:numId w:val="46"/>
        </w:numPr>
      </w:pPr>
      <w:r w:rsidRPr="00DF5BD9">
        <w:t>Wald, A. Management of chronic constipation in adults. 2024. UpToDate.</w:t>
      </w:r>
    </w:p>
    <w:p w14:paraId="328EE22D" w14:textId="77777777" w:rsidR="00DF5BD9" w:rsidRPr="00DF5BD9" w:rsidRDefault="00DF5BD9" w:rsidP="008F4E31">
      <w:pPr>
        <w:pStyle w:val="Numberedlist"/>
        <w:numPr>
          <w:ilvl w:val="0"/>
          <w:numId w:val="46"/>
        </w:numPr>
      </w:pPr>
      <w:proofErr w:type="spellStart"/>
      <w:r w:rsidRPr="00DF5BD9">
        <w:t>Zassi</w:t>
      </w:r>
      <w:proofErr w:type="spellEnd"/>
      <w:r w:rsidRPr="00DF5BD9">
        <w:t>, Bowel Management System (2003) Instructions for Use, Fernandina Beach, USA.</w:t>
      </w:r>
    </w:p>
    <w:p w14:paraId="22A9DCB4" w14:textId="577FDF02" w:rsidR="00DF5BD9" w:rsidRPr="008F4E31" w:rsidRDefault="00DF5BD9" w:rsidP="008F4E31">
      <w:pPr>
        <w:pStyle w:val="Numberedlist"/>
        <w:numPr>
          <w:ilvl w:val="0"/>
          <w:numId w:val="46"/>
        </w:numPr>
      </w:pPr>
      <w:r w:rsidRPr="00DF5BD9">
        <w:t xml:space="preserve">The Royal Children’s Hospital Melbourne Clinical Guidelines: Bowel washout rectal. </w:t>
      </w:r>
      <w:hyperlink r:id="rId22" w:history="1">
        <w:r w:rsidRPr="00DF5BD9">
          <w:rPr>
            <w:rStyle w:val="Hyperlink"/>
          </w:rPr>
          <w:t xml:space="preserve">Nursing </w:t>
        </w:r>
        <w:proofErr w:type="gramStart"/>
        <w:r w:rsidRPr="00DF5BD9">
          <w:rPr>
            <w:rStyle w:val="Hyperlink"/>
          </w:rPr>
          <w:t>guidelines :</w:t>
        </w:r>
        <w:proofErr w:type="gramEnd"/>
        <w:r w:rsidRPr="00DF5BD9">
          <w:rPr>
            <w:rStyle w:val="Hyperlink"/>
          </w:rPr>
          <w:t xml:space="preserve"> Bowel washout rectal</w:t>
        </w:r>
      </w:hyperlink>
      <w:r w:rsidRPr="00DF5BD9">
        <w:t xml:space="preserve"> Accessed 1/11/24.</w:t>
      </w:r>
    </w:p>
    <w:p w14:paraId="6984ACCC" w14:textId="77777777" w:rsidR="00280C5D" w:rsidRDefault="00280C5D" w:rsidP="002D7682">
      <w:pPr>
        <w:pStyle w:val="Bullet"/>
        <w:numPr>
          <w:ilvl w:val="0"/>
          <w:numId w:val="0"/>
        </w:numPr>
        <w:tabs>
          <w:tab w:val="clear" w:pos="425"/>
        </w:tabs>
        <w:spacing w:after="240"/>
        <w:ind w:left="357" w:hanging="357"/>
        <w:rPr>
          <w:lang w:eastAsia="en-US"/>
        </w:rPr>
      </w:pPr>
      <w:hyperlink w:anchor="_top" w:history="1">
        <w:r w:rsidRPr="004A7A7F">
          <w:rPr>
            <w:rStyle w:val="Hyperlink"/>
          </w:rPr>
          <w:t>Back to Contents</w:t>
        </w:r>
      </w:hyperlink>
    </w:p>
    <w:p w14:paraId="21E5EBEC" w14:textId="7DEBD095" w:rsidR="0078367D" w:rsidRDefault="0078367D" w:rsidP="00A6051F">
      <w:pPr>
        <w:pStyle w:val="Heading4"/>
      </w:pPr>
      <w:bookmarkStart w:id="20" w:name="_Toc191373645"/>
      <w:r>
        <w:t>Definition of terms</w:t>
      </w:r>
      <w:bookmarkEnd w:id="20"/>
    </w:p>
    <w:p w14:paraId="0C988019" w14:textId="77777777" w:rsidR="00DF5BD9" w:rsidRDefault="00DF5BD9" w:rsidP="00DF5BD9">
      <w:r w:rsidRPr="001C6F00">
        <w:rPr>
          <w:b/>
        </w:rPr>
        <w:t>Valsalva manoeuvre</w:t>
      </w:r>
      <w:r>
        <w:t>:</w:t>
      </w:r>
      <w:r w:rsidRPr="00776414">
        <w:t xml:space="preserve"> </w:t>
      </w:r>
      <w:r>
        <w:t>H</w:t>
      </w:r>
      <w:r w:rsidRPr="00776414">
        <w:t>olding the breath and forcibly trying to exhale against a closed glottis, thereby creating raised intra-abdominal pre</w:t>
      </w:r>
      <w:r>
        <w:t>ssure and a bearing-down effect.</w:t>
      </w:r>
    </w:p>
    <w:p w14:paraId="5176FDDF" w14:textId="77777777" w:rsidR="00280C5D" w:rsidRDefault="00280C5D" w:rsidP="002D7682">
      <w:pPr>
        <w:pStyle w:val="BodyCopy"/>
      </w:pPr>
      <w:hyperlink w:anchor="_top" w:history="1">
        <w:r w:rsidRPr="00481A6C">
          <w:rPr>
            <w:rStyle w:val="Hyperlink"/>
            <w:iCs w:val="0"/>
          </w:rPr>
          <w:t>Back to Contents</w:t>
        </w:r>
      </w:hyperlink>
    </w:p>
    <w:p w14:paraId="5CF63617" w14:textId="77777777" w:rsidR="0078367D" w:rsidRDefault="0078367D" w:rsidP="00A6051F">
      <w:pPr>
        <w:pStyle w:val="Heading4"/>
      </w:pPr>
      <w:bookmarkStart w:id="21" w:name="_Toc191373646"/>
      <w:r>
        <w:t>Search terms</w:t>
      </w:r>
      <w:bookmarkEnd w:id="21"/>
    </w:p>
    <w:p w14:paraId="6C8607A4" w14:textId="77777777" w:rsidR="00DF5BD9" w:rsidRPr="00DF5BD9" w:rsidRDefault="00DF5BD9" w:rsidP="00235DE8">
      <w:pPr>
        <w:pStyle w:val="BodyCopy"/>
      </w:pPr>
      <w:r w:rsidRPr="00DF5BD9">
        <w:t xml:space="preserve">Bowel, Bowel washout, Rectal administration, Enema, Suppository, Flatus tube, Manual evacuation, Bowel protocol, Intensive Care Unit, </w:t>
      </w:r>
      <w:proofErr w:type="spellStart"/>
      <w:r w:rsidRPr="00DF5BD9">
        <w:t>Dignishield</w:t>
      </w:r>
      <w:proofErr w:type="spellEnd"/>
      <w:r w:rsidRPr="00DF5BD9">
        <w:t>, Digital Rectal Examination, DRE, Bowel care, Bowel management plan</w:t>
      </w:r>
    </w:p>
    <w:p w14:paraId="6846E73C" w14:textId="77777777" w:rsidR="00280C5D" w:rsidRDefault="00280C5D" w:rsidP="002D7682">
      <w:pPr>
        <w:pStyle w:val="Bullet"/>
        <w:numPr>
          <w:ilvl w:val="0"/>
          <w:numId w:val="0"/>
        </w:numPr>
        <w:spacing w:after="240"/>
        <w:rPr>
          <w:lang w:eastAsia="en-US"/>
        </w:rPr>
      </w:pPr>
      <w:hyperlink w:anchor="_top" w:history="1">
        <w:r w:rsidRPr="00481A6C">
          <w:rPr>
            <w:rStyle w:val="Hyperlink"/>
          </w:rPr>
          <w:t>Back to Contents</w:t>
        </w:r>
      </w:hyperlink>
    </w:p>
    <w:p w14:paraId="0321DE37" w14:textId="0FE8BD56" w:rsidR="0078367D" w:rsidRPr="009A5010" w:rsidRDefault="0078367D" w:rsidP="00A6051F">
      <w:pPr>
        <w:pStyle w:val="Heading4"/>
      </w:pPr>
      <w:bookmarkStart w:id="22" w:name="_Toc191373647"/>
      <w:r>
        <w:t>Attachments</w:t>
      </w:r>
      <w:bookmarkEnd w:id="22"/>
      <w:r w:rsidR="009746B1">
        <w:t xml:space="preserve"> </w:t>
      </w:r>
    </w:p>
    <w:p w14:paraId="4556894B" w14:textId="77777777" w:rsidR="00DF5BD9" w:rsidRPr="00235DE8" w:rsidRDefault="00DF5BD9" w:rsidP="004B5209">
      <w:pPr>
        <w:pStyle w:val="Heading7"/>
      </w:pPr>
      <w:r w:rsidRPr="00235DE8">
        <w:rPr>
          <w:bCs/>
        </w:rPr>
        <w:t>Attachment 1:</w:t>
      </w:r>
      <w:r w:rsidRPr="00235DE8">
        <w:t xml:space="preserve"> Bristol Stool Chart</w:t>
      </w:r>
    </w:p>
    <w:p w14:paraId="23DDED9F" w14:textId="77777777" w:rsidR="00DF5BD9" w:rsidRPr="00235DE8" w:rsidRDefault="00DF5BD9" w:rsidP="004B5209">
      <w:pPr>
        <w:pStyle w:val="Heading7"/>
      </w:pPr>
      <w:r w:rsidRPr="00235DE8">
        <w:rPr>
          <w:bCs/>
        </w:rPr>
        <w:t xml:space="preserve">Attachment 2: </w:t>
      </w:r>
      <w:r w:rsidRPr="00235DE8">
        <w:t>Stool Management System troubleshooting guide</w:t>
      </w:r>
    </w:p>
    <w:p w14:paraId="13F1C268" w14:textId="77777777" w:rsidR="007B1A7B" w:rsidRDefault="002D7682" w:rsidP="002D7682">
      <w:pPr>
        <w:pStyle w:val="Bullet"/>
        <w:numPr>
          <w:ilvl w:val="0"/>
          <w:numId w:val="0"/>
        </w:numPr>
        <w:spacing w:after="240"/>
        <w:rPr>
          <w:rStyle w:val="Hyperlink"/>
        </w:rPr>
      </w:pPr>
      <w:hyperlink w:anchor="_top" w:history="1">
        <w:r w:rsidRPr="00481A6C">
          <w:rPr>
            <w:rStyle w:val="Hyperlink"/>
          </w:rPr>
          <w:t>Back to Contents</w:t>
        </w:r>
      </w:hyperlink>
    </w:p>
    <w:p w14:paraId="2CA6B277" w14:textId="086E3925" w:rsidR="008F4E31" w:rsidRPr="001F3ED6" w:rsidRDefault="008F4E31" w:rsidP="008F4E31">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8F4E31" w14:paraId="2862B19C" w14:textId="77777777" w:rsidTr="005C3ACB">
        <w:trPr>
          <w:cnfStyle w:val="100000000000" w:firstRow="1" w:lastRow="0" w:firstColumn="0" w:lastColumn="0" w:oddVBand="0" w:evenVBand="0" w:oddHBand="0" w:evenHBand="0" w:firstRowFirstColumn="0" w:firstRowLastColumn="0" w:lastRowFirstColumn="0" w:lastRowLastColumn="0"/>
        </w:trPr>
        <w:tc>
          <w:tcPr>
            <w:tcW w:w="2476" w:type="dxa"/>
          </w:tcPr>
          <w:p w14:paraId="1219484A" w14:textId="77777777" w:rsidR="008F4E31" w:rsidRDefault="008F4E31" w:rsidP="005C3ACB">
            <w:pPr>
              <w:pStyle w:val="Tableheader"/>
            </w:pPr>
            <w:r>
              <w:t>Date amended</w:t>
            </w:r>
          </w:p>
        </w:tc>
        <w:tc>
          <w:tcPr>
            <w:tcW w:w="2477" w:type="dxa"/>
          </w:tcPr>
          <w:p w14:paraId="6EF6F62D" w14:textId="77777777" w:rsidR="008F4E31" w:rsidRDefault="008F4E31" w:rsidP="005C3ACB">
            <w:pPr>
              <w:pStyle w:val="Tableheader"/>
            </w:pPr>
            <w:r>
              <w:t>Section amended</w:t>
            </w:r>
          </w:p>
        </w:tc>
        <w:tc>
          <w:tcPr>
            <w:tcW w:w="2555" w:type="dxa"/>
          </w:tcPr>
          <w:p w14:paraId="134F1E80" w14:textId="77777777" w:rsidR="008F4E31" w:rsidRDefault="008F4E31" w:rsidP="005C3ACB">
            <w:pPr>
              <w:pStyle w:val="Tableheader"/>
            </w:pPr>
            <w:r>
              <w:t>Divisional approval</w:t>
            </w:r>
          </w:p>
        </w:tc>
        <w:tc>
          <w:tcPr>
            <w:tcW w:w="2403" w:type="dxa"/>
          </w:tcPr>
          <w:p w14:paraId="5D51DB9B" w14:textId="77777777" w:rsidR="008F4E31" w:rsidRDefault="008F4E31" w:rsidP="005C3ACB">
            <w:pPr>
              <w:pStyle w:val="Tableheader"/>
            </w:pPr>
            <w:r>
              <w:t>Final approval</w:t>
            </w:r>
          </w:p>
        </w:tc>
      </w:tr>
      <w:tr w:rsidR="008F4E31" w14:paraId="2BF90BDB" w14:textId="77777777" w:rsidTr="005C3ACB">
        <w:tc>
          <w:tcPr>
            <w:tcW w:w="2476" w:type="dxa"/>
          </w:tcPr>
          <w:p w14:paraId="6D448184" w14:textId="1C895608" w:rsidR="008F4E31" w:rsidRDefault="00DC0BB6" w:rsidP="005C3ACB">
            <w:pPr>
              <w:pStyle w:val="Tablebody"/>
              <w:rPr>
                <w:lang w:eastAsia="en-US"/>
              </w:rPr>
            </w:pPr>
            <w:r>
              <w:rPr>
                <w:lang w:eastAsia="en-US"/>
              </w:rPr>
              <w:t>01/05/2025</w:t>
            </w:r>
          </w:p>
        </w:tc>
        <w:tc>
          <w:tcPr>
            <w:tcW w:w="2477" w:type="dxa"/>
          </w:tcPr>
          <w:p w14:paraId="7829889B" w14:textId="7C03A3B6" w:rsidR="008F4E31" w:rsidRDefault="00DC0BB6" w:rsidP="005C3ACB">
            <w:pPr>
              <w:pStyle w:val="Tablebody"/>
              <w:rPr>
                <w:lang w:eastAsia="en-US"/>
              </w:rPr>
            </w:pPr>
            <w:r>
              <w:rPr>
                <w:lang w:eastAsia="en-US"/>
              </w:rPr>
              <w:t>Complete review</w:t>
            </w:r>
          </w:p>
        </w:tc>
        <w:tc>
          <w:tcPr>
            <w:tcW w:w="2555" w:type="dxa"/>
          </w:tcPr>
          <w:p w14:paraId="6C6A92A0" w14:textId="6C164C23" w:rsidR="008F4E31" w:rsidRDefault="00DC0BB6" w:rsidP="005C3ACB">
            <w:pPr>
              <w:pStyle w:val="Tablebody"/>
              <w:rPr>
                <w:lang w:eastAsia="en-US"/>
              </w:rPr>
            </w:pPr>
            <w:r>
              <w:rPr>
                <w:lang w:eastAsia="en-US"/>
              </w:rPr>
              <w:t>Jo Morris, ED RACS</w:t>
            </w:r>
          </w:p>
        </w:tc>
        <w:tc>
          <w:tcPr>
            <w:tcW w:w="2403" w:type="dxa"/>
          </w:tcPr>
          <w:p w14:paraId="4F87E8C1" w14:textId="72B4D0AA" w:rsidR="008F4E31" w:rsidRDefault="00DC0BB6" w:rsidP="005C3ACB">
            <w:pPr>
              <w:pStyle w:val="Tablebody"/>
              <w:rPr>
                <w:lang w:eastAsia="en-US"/>
              </w:rPr>
            </w:pPr>
            <w:r>
              <w:rPr>
                <w:lang w:eastAsia="en-US"/>
              </w:rPr>
              <w:t>CHS Policy Document Review Panel</w:t>
            </w:r>
          </w:p>
        </w:tc>
      </w:tr>
      <w:tr w:rsidR="008F4E31" w14:paraId="7DD5BE83" w14:textId="77777777" w:rsidTr="005C3ACB">
        <w:tc>
          <w:tcPr>
            <w:tcW w:w="2476" w:type="dxa"/>
          </w:tcPr>
          <w:p w14:paraId="0C489EF0" w14:textId="77777777" w:rsidR="008F4E31" w:rsidRDefault="008F4E31" w:rsidP="005C3ACB">
            <w:pPr>
              <w:pStyle w:val="Tablebody"/>
              <w:rPr>
                <w:lang w:eastAsia="en-US"/>
              </w:rPr>
            </w:pPr>
          </w:p>
        </w:tc>
        <w:tc>
          <w:tcPr>
            <w:tcW w:w="2477" w:type="dxa"/>
          </w:tcPr>
          <w:p w14:paraId="59061083" w14:textId="77777777" w:rsidR="008F4E31" w:rsidRDefault="008F4E31" w:rsidP="005C3ACB">
            <w:pPr>
              <w:pStyle w:val="Tablebody"/>
              <w:rPr>
                <w:lang w:eastAsia="en-US"/>
              </w:rPr>
            </w:pPr>
          </w:p>
        </w:tc>
        <w:tc>
          <w:tcPr>
            <w:tcW w:w="2555" w:type="dxa"/>
          </w:tcPr>
          <w:p w14:paraId="58B45BB0" w14:textId="77777777" w:rsidR="008F4E31" w:rsidRDefault="008F4E31" w:rsidP="005C3ACB">
            <w:pPr>
              <w:pStyle w:val="Tablebody"/>
              <w:rPr>
                <w:lang w:eastAsia="en-US"/>
              </w:rPr>
            </w:pPr>
          </w:p>
        </w:tc>
        <w:tc>
          <w:tcPr>
            <w:tcW w:w="2403" w:type="dxa"/>
          </w:tcPr>
          <w:p w14:paraId="1A2E5092" w14:textId="77777777" w:rsidR="008F4E31" w:rsidRDefault="008F4E31" w:rsidP="005C3ACB">
            <w:pPr>
              <w:pStyle w:val="Tablebody"/>
              <w:rPr>
                <w:lang w:eastAsia="en-US"/>
              </w:rPr>
            </w:pPr>
          </w:p>
        </w:tc>
      </w:tr>
    </w:tbl>
    <w:p w14:paraId="0BFAA0C1" w14:textId="77777777" w:rsidR="008F4E31" w:rsidRDefault="008F4E31" w:rsidP="008F4E31">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8F4E31" w14:paraId="6DBB1165" w14:textId="77777777" w:rsidTr="005C3ACB">
        <w:trPr>
          <w:cnfStyle w:val="100000000000" w:firstRow="1" w:lastRow="0" w:firstColumn="0" w:lastColumn="0" w:oddVBand="0" w:evenVBand="0" w:oddHBand="0" w:evenHBand="0" w:firstRowFirstColumn="0" w:firstRowLastColumn="0" w:lastRowFirstColumn="0" w:lastRowLastColumn="0"/>
        </w:trPr>
        <w:tc>
          <w:tcPr>
            <w:tcW w:w="2548" w:type="dxa"/>
          </w:tcPr>
          <w:p w14:paraId="28F5B4A7" w14:textId="77777777" w:rsidR="008F4E31" w:rsidRDefault="008F4E31" w:rsidP="005C3ACB">
            <w:pPr>
              <w:pStyle w:val="Tableheader"/>
            </w:pPr>
            <w:r>
              <w:t>Document number</w:t>
            </w:r>
          </w:p>
        </w:tc>
        <w:tc>
          <w:tcPr>
            <w:tcW w:w="7653" w:type="dxa"/>
          </w:tcPr>
          <w:p w14:paraId="75202868" w14:textId="77777777" w:rsidR="008F4E31" w:rsidRDefault="008F4E31" w:rsidP="005C3ACB">
            <w:pPr>
              <w:pStyle w:val="Tableheader"/>
            </w:pPr>
            <w:r>
              <w:t>Document name</w:t>
            </w:r>
          </w:p>
        </w:tc>
      </w:tr>
      <w:tr w:rsidR="008F4E31" w14:paraId="752A5937" w14:textId="77777777" w:rsidTr="005C3ACB">
        <w:tc>
          <w:tcPr>
            <w:tcW w:w="2548" w:type="dxa"/>
          </w:tcPr>
          <w:p w14:paraId="3C973405" w14:textId="0001E53B" w:rsidR="008F4E31" w:rsidRDefault="00DC0BB6" w:rsidP="005C3ACB">
            <w:pPr>
              <w:pStyle w:val="Tablebody"/>
              <w:rPr>
                <w:lang w:eastAsia="en-US"/>
              </w:rPr>
            </w:pPr>
            <w:r w:rsidRPr="00DC0BB6">
              <w:rPr>
                <w:lang w:eastAsia="en-US"/>
              </w:rPr>
              <w:t>CHS20/294</w:t>
            </w:r>
          </w:p>
        </w:tc>
        <w:tc>
          <w:tcPr>
            <w:tcW w:w="7653" w:type="dxa"/>
          </w:tcPr>
          <w:p w14:paraId="0FB3860D" w14:textId="63744EDA" w:rsidR="008F4E31" w:rsidRDefault="00DC0BB6" w:rsidP="005C3ACB">
            <w:pPr>
              <w:pStyle w:val="Tablebody"/>
              <w:rPr>
                <w:lang w:eastAsia="en-US"/>
              </w:rPr>
            </w:pPr>
            <w:r w:rsidRPr="00DC0BB6">
              <w:rPr>
                <w:lang w:eastAsia="en-US"/>
              </w:rPr>
              <w:t>Bowel Assessment and Management (Adults and Children)</w:t>
            </w:r>
          </w:p>
        </w:tc>
      </w:tr>
      <w:tr w:rsidR="008F4E31" w14:paraId="58CD9620" w14:textId="77777777" w:rsidTr="005C3ACB">
        <w:tc>
          <w:tcPr>
            <w:tcW w:w="2548" w:type="dxa"/>
          </w:tcPr>
          <w:p w14:paraId="74AD9188" w14:textId="77777777" w:rsidR="008F4E31" w:rsidRDefault="008F4E31" w:rsidP="005C3ACB">
            <w:pPr>
              <w:pStyle w:val="Tablebody"/>
              <w:rPr>
                <w:lang w:eastAsia="en-US"/>
              </w:rPr>
            </w:pPr>
          </w:p>
        </w:tc>
        <w:tc>
          <w:tcPr>
            <w:tcW w:w="7653" w:type="dxa"/>
          </w:tcPr>
          <w:p w14:paraId="41B506AB" w14:textId="77777777" w:rsidR="008F4E31" w:rsidRDefault="008F4E31" w:rsidP="005C3ACB">
            <w:pPr>
              <w:pStyle w:val="Tablebody"/>
              <w:rPr>
                <w:lang w:eastAsia="en-US"/>
              </w:rPr>
            </w:pPr>
          </w:p>
        </w:tc>
      </w:tr>
    </w:tbl>
    <w:p w14:paraId="620538D1" w14:textId="77777777" w:rsidR="008F4E31" w:rsidRPr="001F3ED6" w:rsidRDefault="008F4E31" w:rsidP="008F4E31">
      <w:pPr>
        <w:pStyle w:val="BodyCopy"/>
        <w:rPr>
          <w:rStyle w:val="Bold"/>
        </w:rPr>
      </w:pPr>
      <w:r w:rsidRPr="001F3ED6">
        <w:rPr>
          <w:rStyle w:val="Bold"/>
        </w:rPr>
        <w:t>Disclaimer</w:t>
      </w:r>
    </w:p>
    <w:p w14:paraId="7D61990A" w14:textId="77777777" w:rsidR="008F4E31" w:rsidRDefault="008F4E31" w:rsidP="008F4E31">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24392326" w14:textId="77777777" w:rsidR="008F4E31" w:rsidRDefault="008F4E31" w:rsidP="008F4E31">
      <w:pPr>
        <w:pStyle w:val="Bullet"/>
        <w:numPr>
          <w:ilvl w:val="0"/>
          <w:numId w:val="0"/>
        </w:numPr>
        <w:rPr>
          <w:rStyle w:val="Hyperlink"/>
        </w:rPr>
      </w:pPr>
      <w:hyperlink w:anchor="_top" w:history="1">
        <w:r w:rsidRPr="00481A6C">
          <w:rPr>
            <w:rStyle w:val="Hyperlink"/>
          </w:rPr>
          <w:t>Back to Contents</w:t>
        </w:r>
      </w:hyperlink>
    </w:p>
    <w:p w14:paraId="3F062EDD" w14:textId="77777777" w:rsidR="008F4E31" w:rsidRDefault="008F4E31" w:rsidP="008F4E31">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8F4E31" w14:paraId="282C2E7A" w14:textId="77777777" w:rsidTr="005C3ACB">
        <w:tc>
          <w:tcPr>
            <w:tcW w:w="5529" w:type="dxa"/>
            <w:shd w:val="clear" w:color="auto" w:fill="F4F3EE"/>
            <w:tcMar>
              <w:top w:w="142" w:type="dxa"/>
              <w:left w:w="170" w:type="dxa"/>
              <w:bottom w:w="142" w:type="dxa"/>
              <w:right w:w="170" w:type="dxa"/>
            </w:tcMar>
          </w:tcPr>
          <w:bookmarkStart w:id="23" w:name="_Hlk160027189" w:displacedByCustomXml="next"/>
          <w:sdt>
            <w:sdtPr>
              <w:rPr>
                <w:color w:val="auto"/>
                <w:u w:val="single"/>
              </w:rPr>
              <w:id w:val="643171884"/>
              <w:placeholder>
                <w:docPart w:val="AC9CC09DC2254F23B2A51D88A02AD995"/>
              </w:placeholder>
            </w:sdtPr>
            <w:sdtEndPr>
              <w:rPr>
                <w:color w:val="000000" w:themeColor="text1"/>
                <w:u w:val="none"/>
              </w:rPr>
            </w:sdtEndPr>
            <w:sdtContent>
              <w:p w14:paraId="6B40A7C1" w14:textId="77777777" w:rsidR="008F4E31" w:rsidRPr="00350211" w:rsidRDefault="008F4E31" w:rsidP="005C3ACB">
                <w:pPr>
                  <w:pStyle w:val="Bottomblocktext"/>
                  <w:rPr>
                    <w:b/>
                    <w:bCs w:val="0"/>
                    <w:sz w:val="20"/>
                    <w:szCs w:val="20"/>
                  </w:rPr>
                </w:pPr>
                <w:r>
                  <w:rPr>
                    <w:noProof/>
                    <w:sz w:val="20"/>
                    <w:szCs w:val="20"/>
                  </w:rPr>
                  <w:drawing>
                    <wp:inline distT="0" distB="0" distL="0" distR="0" wp14:anchorId="16C36E3D" wp14:editId="6268EA7B">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3"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2A707E4B" w14:textId="77777777" w:rsidR="008F4E31" w:rsidRDefault="008F4E31" w:rsidP="005C3ACB">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38A9BB5E" w14:textId="77777777" w:rsidR="008F4E31" w:rsidRPr="00350211" w:rsidRDefault="008F4E31" w:rsidP="005C3ACB">
                <w:pPr>
                  <w:pStyle w:val="Bottomblocktext"/>
                </w:pPr>
                <w:r w:rsidRPr="00AF532B">
                  <w:t>© Australian Capital Territory, C</w:t>
                </w:r>
                <w:r w:rsidRPr="003F6C0E">
                  <w:t>anberra 20</w:t>
                </w:r>
                <w:sdt>
                  <w:sdtPr>
                    <w:alias w:val="Year selector"/>
                    <w:tag w:val="Year selector"/>
                    <w:id w:val="1385675321"/>
                    <w:placeholder>
                      <w:docPart w:val="43E3559A49724F3D8B614AE49655635D"/>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61B8356849304801AC80A00AD92B96E3"/>
            </w:placeholder>
            <w:showingPlcHdr/>
          </w:sdtPr>
          <w:sdtEndPr/>
          <w:sdtContent>
            <w:tc>
              <w:tcPr>
                <w:tcW w:w="4665" w:type="dxa"/>
                <w:shd w:val="clear" w:color="auto" w:fill="F4F3EE"/>
                <w:tcMar>
                  <w:top w:w="142" w:type="dxa"/>
                  <w:left w:w="170" w:type="dxa"/>
                  <w:bottom w:w="142" w:type="dxa"/>
                  <w:right w:w="170" w:type="dxa"/>
                </w:tcMar>
              </w:tcPr>
              <w:p w14:paraId="6285E0DC" w14:textId="77777777" w:rsidR="008F4E31" w:rsidRPr="00F26C97" w:rsidRDefault="008F4E31" w:rsidP="005C3ACB">
                <w:pPr>
                  <w:pStyle w:val="Bottomblocktext"/>
                  <w:rPr>
                    <w:b/>
                    <w:bCs w:val="0"/>
                    <w:sz w:val="20"/>
                    <w:szCs w:val="20"/>
                  </w:rPr>
                </w:pPr>
                <w:r>
                  <w:rPr>
                    <w:b/>
                    <w:bCs w:val="0"/>
                    <w:noProof/>
                    <w:sz w:val="20"/>
                    <w:szCs w:val="20"/>
                  </w:rPr>
                  <w:drawing>
                    <wp:inline distT="0" distB="0" distL="0" distR="0" wp14:anchorId="6DF86618" wp14:editId="6D7198C2">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4"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9FE3600" wp14:editId="686A6AA6">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45103E59" w14:textId="77777777" w:rsidR="008F4E31" w:rsidRPr="00F26C97" w:rsidRDefault="008F4E31" w:rsidP="005C3ACB">
                <w:pPr>
                  <w:pStyle w:val="Bottomblocktext"/>
                  <w:rPr>
                    <w:b/>
                    <w:bCs w:val="0"/>
                    <w:sz w:val="20"/>
                    <w:szCs w:val="20"/>
                  </w:rPr>
                </w:pPr>
                <w:r>
                  <w:rPr>
                    <w:b/>
                    <w:bCs w:val="0"/>
                    <w:noProof/>
                    <w:sz w:val="20"/>
                    <w:szCs w:val="20"/>
                  </w:rPr>
                  <w:drawing>
                    <wp:inline distT="0" distB="0" distL="0" distR="0" wp14:anchorId="558A5B8A" wp14:editId="37E692ED">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6"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39F671D" wp14:editId="35439548">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1B34C1CA" w14:textId="77777777" w:rsidR="008F4E31" w:rsidRDefault="008F4E31" w:rsidP="005C3ACB">
                <w:pPr>
                  <w:pStyle w:val="Bottomblocktext"/>
                  <w:rPr>
                    <w:sz w:val="20"/>
                    <w:szCs w:val="20"/>
                  </w:rPr>
                </w:pPr>
                <w:hyperlink r:id="rId27" w:history="1">
                  <w:r w:rsidRPr="00350211">
                    <w:rPr>
                      <w:rStyle w:val="Hyperlink"/>
                      <w:sz w:val="20"/>
                      <w:szCs w:val="20"/>
                    </w:rPr>
                    <w:t>canberrahealthservices.act.gov.au/accessibility</w:t>
                  </w:r>
                </w:hyperlink>
              </w:p>
              <w:p w14:paraId="51FB139C" w14:textId="77777777" w:rsidR="008F4E31" w:rsidRDefault="008F4E31" w:rsidP="005C3ACB">
                <w:pPr>
                  <w:pStyle w:val="Bottomblocktext"/>
                </w:pPr>
                <w:r>
                  <w:rPr>
                    <w:b/>
                    <w:bCs w:val="0"/>
                    <w:noProof/>
                  </w:rPr>
                  <w:drawing>
                    <wp:inline distT="0" distB="0" distL="0" distR="0" wp14:anchorId="7CC2CB83" wp14:editId="5806510E">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8"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23"/>
    </w:tbl>
    <w:p w14:paraId="41FFB9E3" w14:textId="77777777" w:rsidR="008F4E31" w:rsidRDefault="008F4E31" w:rsidP="008F4E31">
      <w:pPr>
        <w:rPr>
          <w:lang w:eastAsia="en-US"/>
        </w:rPr>
      </w:pPr>
    </w:p>
    <w:p w14:paraId="0A8B22D1" w14:textId="77777777" w:rsidR="008F4E31" w:rsidRDefault="008F4E31" w:rsidP="008F4E31">
      <w:pPr>
        <w:spacing w:before="0" w:after="0" w:line="240" w:lineRule="auto"/>
        <w:rPr>
          <w:lang w:eastAsia="en-US"/>
        </w:rPr>
      </w:pPr>
      <w:r>
        <w:rPr>
          <w:lang w:eastAsia="en-US"/>
        </w:rPr>
        <w:br w:type="page"/>
      </w:r>
    </w:p>
    <w:p w14:paraId="3CBBDADC" w14:textId="210735C6" w:rsidR="007B1A7B" w:rsidRDefault="007B1A7B">
      <w:pPr>
        <w:spacing w:before="0" w:after="0" w:line="240" w:lineRule="auto"/>
        <w:rPr>
          <w:rStyle w:val="Hyperlink"/>
        </w:rPr>
      </w:pPr>
    </w:p>
    <w:p w14:paraId="5F9B4164" w14:textId="6B82BBCA" w:rsidR="008F4E31" w:rsidRDefault="008F4E31" w:rsidP="008F4E31">
      <w:pPr>
        <w:pStyle w:val="Heading4"/>
      </w:pPr>
      <w:bookmarkStart w:id="24" w:name="_Toc176425618"/>
      <w:bookmarkStart w:id="25" w:name="_Toc191373648"/>
      <w:r>
        <w:t>Attachment 1</w:t>
      </w:r>
      <w:bookmarkEnd w:id="24"/>
      <w:r>
        <w:t xml:space="preserve"> – Bristol Stool Chart</w:t>
      </w:r>
      <w:bookmarkEnd w:id="25"/>
    </w:p>
    <w:p w14:paraId="4D4AE141" w14:textId="77777777" w:rsidR="00DF5BD9" w:rsidRDefault="00DF5BD9" w:rsidP="00DF5BD9"/>
    <w:p w14:paraId="4CB04BC3" w14:textId="77777777" w:rsidR="00DF5BD9" w:rsidRDefault="00DF5BD9" w:rsidP="008F4E31">
      <w:pPr>
        <w:jc w:val="center"/>
      </w:pPr>
      <w:r w:rsidRPr="00890F8C">
        <w:rPr>
          <w:noProof/>
        </w:rPr>
        <w:drawing>
          <wp:inline distT="0" distB="0" distL="0" distR="0" wp14:anchorId="4DC59F24" wp14:editId="31771639">
            <wp:extent cx="4526508" cy="5753100"/>
            <wp:effectExtent l="0" t="0" r="7620" b="0"/>
            <wp:docPr id="3" name="Picture 14" descr="H:\My Pictures\bristol_stool_ch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My Pictures\bristol_stool_chart.gif"/>
                    <pic:cNvPicPr>
                      <a:picLocks noChangeAspect="1" noChangeArrowheads="1"/>
                    </pic:cNvPicPr>
                  </pic:nvPicPr>
                  <pic:blipFill>
                    <a:blip r:embed="rId29" cstate="print"/>
                    <a:srcRect/>
                    <a:stretch>
                      <a:fillRect/>
                    </a:stretch>
                  </pic:blipFill>
                  <pic:spPr bwMode="auto">
                    <a:xfrm>
                      <a:off x="0" y="0"/>
                      <a:ext cx="4547619" cy="5779932"/>
                    </a:xfrm>
                    <a:prstGeom prst="rect">
                      <a:avLst/>
                    </a:prstGeom>
                    <a:noFill/>
                    <a:ln w="9525">
                      <a:noFill/>
                      <a:miter lim="800000"/>
                      <a:headEnd/>
                      <a:tailEnd/>
                    </a:ln>
                  </pic:spPr>
                </pic:pic>
              </a:graphicData>
            </a:graphic>
          </wp:inline>
        </w:drawing>
      </w:r>
    </w:p>
    <w:p w14:paraId="225746D1" w14:textId="77777777" w:rsidR="00DF5BD9" w:rsidRDefault="00DF5BD9" w:rsidP="00DF5BD9"/>
    <w:p w14:paraId="094484A4" w14:textId="77777777" w:rsidR="00DF5BD9" w:rsidRDefault="00DF5BD9" w:rsidP="00DF5BD9"/>
    <w:p w14:paraId="55E25699" w14:textId="77777777" w:rsidR="00DF5BD9" w:rsidRDefault="00DF5BD9" w:rsidP="00DF5BD9"/>
    <w:p w14:paraId="3D46D80E" w14:textId="77777777" w:rsidR="008F4E31" w:rsidRDefault="008F4E31" w:rsidP="00DF5BD9"/>
    <w:p w14:paraId="3876E538" w14:textId="77777777" w:rsidR="008F4E31" w:rsidRDefault="008F4E31" w:rsidP="00DF5BD9"/>
    <w:p w14:paraId="3062794D" w14:textId="77777777" w:rsidR="008F4E31" w:rsidRDefault="008F4E31" w:rsidP="008F4E31">
      <w:pPr>
        <w:pStyle w:val="Bullet"/>
        <w:numPr>
          <w:ilvl w:val="0"/>
          <w:numId w:val="0"/>
        </w:numPr>
        <w:rPr>
          <w:rStyle w:val="Hyperlink"/>
        </w:rPr>
      </w:pPr>
      <w:hyperlink w:anchor="_top" w:history="1">
        <w:r w:rsidRPr="00481A6C">
          <w:rPr>
            <w:rStyle w:val="Hyperlink"/>
          </w:rPr>
          <w:t>Back to Contents</w:t>
        </w:r>
      </w:hyperlink>
    </w:p>
    <w:p w14:paraId="5EBFCA2B" w14:textId="380C6847" w:rsidR="00DF5BD9" w:rsidRDefault="008F4E31" w:rsidP="008F4E31">
      <w:pPr>
        <w:pStyle w:val="Heading4"/>
      </w:pPr>
      <w:bookmarkStart w:id="26" w:name="_Toc191373649"/>
      <w:r>
        <w:lastRenderedPageBreak/>
        <w:t>Attachment 2 – Stool Management System troubleshooting guide</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7"/>
        <w:gridCol w:w="2698"/>
        <w:gridCol w:w="5146"/>
      </w:tblGrid>
      <w:tr w:rsidR="00171CAD" w:rsidRPr="00171CAD" w14:paraId="6C2B57AB" w14:textId="77777777" w:rsidTr="00171CAD">
        <w:tc>
          <w:tcPr>
            <w:tcW w:w="0" w:type="auto"/>
          </w:tcPr>
          <w:p w14:paraId="520577BA" w14:textId="49C7537E" w:rsidR="00171CAD" w:rsidRPr="00171CAD" w:rsidRDefault="00171CAD" w:rsidP="00171CAD">
            <w:pPr>
              <w:pStyle w:val="Tableheader"/>
              <w:rPr>
                <w:rFonts w:eastAsiaTheme="majorEastAsia"/>
                <w:color w:val="auto"/>
                <w:sz w:val="22"/>
                <w:szCs w:val="22"/>
              </w:rPr>
            </w:pPr>
            <w:r w:rsidRPr="00171CAD">
              <w:rPr>
                <w:rFonts w:eastAsiaTheme="majorEastAsia"/>
                <w:color w:val="auto"/>
                <w:sz w:val="22"/>
                <w:szCs w:val="22"/>
              </w:rPr>
              <w:t>Problem</w:t>
            </w:r>
          </w:p>
        </w:tc>
        <w:tc>
          <w:tcPr>
            <w:tcW w:w="2698" w:type="dxa"/>
          </w:tcPr>
          <w:p w14:paraId="36CF080B" w14:textId="4E3F6F7A" w:rsidR="00171CAD" w:rsidRPr="00171CAD" w:rsidRDefault="00171CAD" w:rsidP="00171CAD">
            <w:pPr>
              <w:pStyle w:val="Tableheader"/>
              <w:rPr>
                <w:sz w:val="22"/>
                <w:szCs w:val="22"/>
              </w:rPr>
            </w:pPr>
            <w:r w:rsidRPr="00171CAD">
              <w:rPr>
                <w:color w:val="auto"/>
                <w:sz w:val="22"/>
                <w:szCs w:val="22"/>
              </w:rPr>
              <w:t>Possible causes</w:t>
            </w:r>
          </w:p>
        </w:tc>
        <w:tc>
          <w:tcPr>
            <w:tcW w:w="5146" w:type="dxa"/>
          </w:tcPr>
          <w:p w14:paraId="3F744FEF" w14:textId="5CDDA538" w:rsidR="00171CAD" w:rsidRPr="00171CAD" w:rsidRDefault="00171CAD" w:rsidP="00171CAD">
            <w:pPr>
              <w:pStyle w:val="Tableheader"/>
              <w:rPr>
                <w:color w:val="auto"/>
                <w:sz w:val="22"/>
                <w:szCs w:val="22"/>
              </w:rPr>
            </w:pPr>
            <w:r w:rsidRPr="00171CAD">
              <w:rPr>
                <w:color w:val="auto"/>
                <w:sz w:val="22"/>
                <w:szCs w:val="22"/>
              </w:rPr>
              <w:t xml:space="preserve">Intervention </w:t>
            </w:r>
          </w:p>
        </w:tc>
      </w:tr>
      <w:tr w:rsidR="00171CAD" w:rsidRPr="00171CAD" w14:paraId="41DA7731" w14:textId="77777777" w:rsidTr="00171CAD">
        <w:tc>
          <w:tcPr>
            <w:tcW w:w="0" w:type="auto"/>
            <w:vMerge w:val="restart"/>
          </w:tcPr>
          <w:p w14:paraId="6D34079E" w14:textId="77777777" w:rsidR="00171CAD" w:rsidRPr="00171CAD" w:rsidRDefault="00171CAD" w:rsidP="00171CAD">
            <w:pPr>
              <w:pStyle w:val="Tablebody"/>
              <w:rPr>
                <w:rFonts w:eastAsiaTheme="majorEastAsia"/>
                <w:sz w:val="22"/>
                <w:szCs w:val="22"/>
              </w:rPr>
            </w:pPr>
            <w:r w:rsidRPr="00171CAD">
              <w:rPr>
                <w:rFonts w:eastAsiaTheme="majorEastAsia"/>
                <w:sz w:val="22"/>
                <w:szCs w:val="22"/>
              </w:rPr>
              <w:t>Leaking around catheter</w:t>
            </w:r>
          </w:p>
          <w:p w14:paraId="001531C9" w14:textId="77777777" w:rsidR="00171CAD" w:rsidRPr="00171CAD" w:rsidRDefault="00171CAD" w:rsidP="00171CAD">
            <w:pPr>
              <w:pStyle w:val="Tablebody"/>
              <w:rPr>
                <w:sz w:val="22"/>
                <w:szCs w:val="22"/>
              </w:rPr>
            </w:pPr>
            <w:r w:rsidRPr="00171CAD">
              <w:rPr>
                <w:sz w:val="22"/>
                <w:szCs w:val="22"/>
              </w:rPr>
              <w:t>during irrigation</w:t>
            </w:r>
          </w:p>
        </w:tc>
        <w:tc>
          <w:tcPr>
            <w:tcW w:w="2698" w:type="dxa"/>
          </w:tcPr>
          <w:p w14:paraId="4823A963" w14:textId="77777777" w:rsidR="00171CAD" w:rsidRPr="00171CAD" w:rsidRDefault="00171CAD" w:rsidP="00171CAD">
            <w:pPr>
              <w:pStyle w:val="Tablebody"/>
              <w:rPr>
                <w:sz w:val="22"/>
                <w:szCs w:val="22"/>
              </w:rPr>
            </w:pPr>
            <w:r w:rsidRPr="00171CAD">
              <w:rPr>
                <w:sz w:val="22"/>
                <w:szCs w:val="22"/>
              </w:rPr>
              <w:t>Poor patient positioning</w:t>
            </w:r>
          </w:p>
          <w:p w14:paraId="633DD6DA" w14:textId="77777777" w:rsidR="00171CAD" w:rsidRPr="00171CAD" w:rsidRDefault="00171CAD" w:rsidP="00171CAD">
            <w:pPr>
              <w:pStyle w:val="Tablebody"/>
              <w:rPr>
                <w:sz w:val="22"/>
                <w:szCs w:val="22"/>
              </w:rPr>
            </w:pPr>
          </w:p>
        </w:tc>
        <w:tc>
          <w:tcPr>
            <w:tcW w:w="5146" w:type="dxa"/>
          </w:tcPr>
          <w:p w14:paraId="2CE755FC" w14:textId="61A29676" w:rsidR="00171CAD" w:rsidRPr="00171CAD" w:rsidRDefault="00171CAD" w:rsidP="00171CAD">
            <w:pPr>
              <w:pStyle w:val="Tablebullet1"/>
              <w:rPr>
                <w:sz w:val="22"/>
                <w:szCs w:val="22"/>
              </w:rPr>
            </w:pPr>
            <w:r w:rsidRPr="00171CAD">
              <w:rPr>
                <w:sz w:val="22"/>
                <w:szCs w:val="22"/>
              </w:rPr>
              <w:t xml:space="preserve">Position patient such that gravity and colonic anatomy facilitates the flow of </w:t>
            </w:r>
            <w:proofErr w:type="spellStart"/>
            <w:r w:rsidRPr="00171CAD">
              <w:rPr>
                <w:sz w:val="22"/>
                <w:szCs w:val="22"/>
              </w:rPr>
              <w:t>faeces</w:t>
            </w:r>
            <w:proofErr w:type="spellEnd"/>
            <w:r w:rsidRPr="00171CAD">
              <w:rPr>
                <w:sz w:val="22"/>
                <w:szCs w:val="22"/>
              </w:rPr>
              <w:t xml:space="preserve"> out of the patient, (i.e. supine with slight head up)</w:t>
            </w:r>
          </w:p>
        </w:tc>
      </w:tr>
      <w:tr w:rsidR="00171CAD" w:rsidRPr="00171CAD" w14:paraId="7E14D1B8" w14:textId="77777777" w:rsidTr="00171CAD">
        <w:tc>
          <w:tcPr>
            <w:tcW w:w="0" w:type="auto"/>
            <w:vMerge/>
          </w:tcPr>
          <w:p w14:paraId="121ADECB" w14:textId="77777777" w:rsidR="00171CAD" w:rsidRPr="00171CAD" w:rsidRDefault="00171CAD" w:rsidP="00171CAD">
            <w:pPr>
              <w:pStyle w:val="Tablebody"/>
              <w:rPr>
                <w:rFonts w:eastAsiaTheme="majorEastAsia"/>
                <w:sz w:val="22"/>
                <w:szCs w:val="22"/>
              </w:rPr>
            </w:pPr>
          </w:p>
        </w:tc>
        <w:tc>
          <w:tcPr>
            <w:tcW w:w="2698" w:type="dxa"/>
          </w:tcPr>
          <w:p w14:paraId="2F6DA6DC" w14:textId="77777777" w:rsidR="00171CAD" w:rsidRPr="00171CAD" w:rsidRDefault="00171CAD" w:rsidP="00171CAD">
            <w:pPr>
              <w:pStyle w:val="Tablebody"/>
              <w:rPr>
                <w:sz w:val="22"/>
                <w:szCs w:val="22"/>
              </w:rPr>
            </w:pPr>
            <w:r w:rsidRPr="00171CAD">
              <w:rPr>
                <w:sz w:val="22"/>
                <w:szCs w:val="22"/>
              </w:rPr>
              <w:t>Incorrectly inflated retention cuff</w:t>
            </w:r>
          </w:p>
          <w:p w14:paraId="2BE1C945" w14:textId="77777777" w:rsidR="00171CAD" w:rsidRPr="00171CAD" w:rsidRDefault="00171CAD" w:rsidP="00171CAD">
            <w:pPr>
              <w:pStyle w:val="Tablebody"/>
              <w:rPr>
                <w:sz w:val="22"/>
                <w:szCs w:val="22"/>
              </w:rPr>
            </w:pPr>
          </w:p>
        </w:tc>
        <w:tc>
          <w:tcPr>
            <w:tcW w:w="5146" w:type="dxa"/>
          </w:tcPr>
          <w:p w14:paraId="28950669" w14:textId="77777777" w:rsidR="00171CAD" w:rsidRPr="00171CAD" w:rsidRDefault="00171CAD" w:rsidP="00171CAD">
            <w:pPr>
              <w:pStyle w:val="Tablebullet1"/>
              <w:rPr>
                <w:sz w:val="22"/>
                <w:szCs w:val="22"/>
              </w:rPr>
            </w:pPr>
            <w:r w:rsidRPr="00171CAD">
              <w:rPr>
                <w:sz w:val="22"/>
                <w:szCs w:val="22"/>
              </w:rPr>
              <w:t>Apply gentle traction to “seat” the retention cuff on the rectal floor.</w:t>
            </w:r>
          </w:p>
          <w:p w14:paraId="769F4620" w14:textId="77777777" w:rsidR="00171CAD" w:rsidRPr="00171CAD" w:rsidRDefault="00171CAD" w:rsidP="00171CAD">
            <w:pPr>
              <w:pStyle w:val="Tablebullet1"/>
              <w:rPr>
                <w:sz w:val="22"/>
                <w:szCs w:val="22"/>
              </w:rPr>
            </w:pPr>
            <w:r w:rsidRPr="00171CAD">
              <w:rPr>
                <w:sz w:val="22"/>
                <w:szCs w:val="22"/>
              </w:rPr>
              <w:t>Check cuff volume and ensure 30-45mL present.</w:t>
            </w:r>
          </w:p>
          <w:p w14:paraId="701D9528" w14:textId="77777777" w:rsidR="00171CAD" w:rsidRPr="00171CAD" w:rsidRDefault="00171CAD" w:rsidP="00171CAD">
            <w:pPr>
              <w:pStyle w:val="Tablebullet1"/>
              <w:numPr>
                <w:ilvl w:val="1"/>
                <w:numId w:val="1"/>
              </w:numPr>
              <w:rPr>
                <w:sz w:val="22"/>
                <w:szCs w:val="22"/>
              </w:rPr>
            </w:pPr>
            <w:r w:rsidRPr="00171CAD">
              <w:rPr>
                <w:sz w:val="22"/>
                <w:szCs w:val="22"/>
              </w:rPr>
              <w:t>Pilot balloon should be inflated but not distended (</w:t>
            </w:r>
            <w:proofErr w:type="spellStart"/>
            <w:r w:rsidRPr="00171CAD">
              <w:rPr>
                <w:sz w:val="22"/>
                <w:szCs w:val="22"/>
              </w:rPr>
              <w:t>Dignishield</w:t>
            </w:r>
            <w:proofErr w:type="spellEnd"/>
            <w:r w:rsidRPr="00171CAD">
              <w:rPr>
                <w:sz w:val="22"/>
                <w:szCs w:val="22"/>
              </w:rPr>
              <w:t xml:space="preserve">). </w:t>
            </w:r>
          </w:p>
          <w:p w14:paraId="0FF32666" w14:textId="636674AD" w:rsidR="00171CAD" w:rsidRPr="00171CAD" w:rsidRDefault="00171CAD" w:rsidP="00171CAD">
            <w:pPr>
              <w:pStyle w:val="Tablebullet1"/>
              <w:numPr>
                <w:ilvl w:val="1"/>
                <w:numId w:val="1"/>
              </w:numPr>
              <w:rPr>
                <w:sz w:val="22"/>
                <w:szCs w:val="22"/>
              </w:rPr>
            </w:pPr>
            <w:r w:rsidRPr="00171CAD">
              <w:rPr>
                <w:sz w:val="22"/>
                <w:szCs w:val="22"/>
              </w:rPr>
              <w:t>Green indicator dome should be popped up (</w:t>
            </w:r>
            <w:proofErr w:type="spellStart"/>
            <w:r w:rsidRPr="00171CAD">
              <w:rPr>
                <w:sz w:val="22"/>
                <w:szCs w:val="22"/>
              </w:rPr>
              <w:t>Flexiseal</w:t>
            </w:r>
            <w:proofErr w:type="spellEnd"/>
            <w:r w:rsidRPr="00171CAD">
              <w:rPr>
                <w:sz w:val="22"/>
                <w:szCs w:val="22"/>
              </w:rPr>
              <w:t xml:space="preserve">). Red indicator dome popped up suggests overinflation. </w:t>
            </w:r>
          </w:p>
        </w:tc>
      </w:tr>
      <w:tr w:rsidR="00DF5BD9" w:rsidRPr="00171CAD" w14:paraId="09CD114B" w14:textId="77777777" w:rsidTr="00171CAD">
        <w:tc>
          <w:tcPr>
            <w:tcW w:w="0" w:type="auto"/>
            <w:vMerge w:val="restart"/>
          </w:tcPr>
          <w:p w14:paraId="751B7A0D" w14:textId="77777777" w:rsidR="00DF5BD9" w:rsidRPr="00171CAD" w:rsidRDefault="00DF5BD9" w:rsidP="00171CAD">
            <w:pPr>
              <w:pStyle w:val="Tablebody"/>
              <w:rPr>
                <w:sz w:val="22"/>
                <w:szCs w:val="22"/>
              </w:rPr>
            </w:pPr>
            <w:r w:rsidRPr="00171CAD">
              <w:rPr>
                <w:sz w:val="22"/>
                <w:szCs w:val="22"/>
              </w:rPr>
              <w:t xml:space="preserve">Lack of </w:t>
            </w:r>
            <w:proofErr w:type="spellStart"/>
            <w:r w:rsidRPr="00171CAD">
              <w:rPr>
                <w:sz w:val="22"/>
                <w:szCs w:val="22"/>
              </w:rPr>
              <w:t>faecal</w:t>
            </w:r>
            <w:proofErr w:type="spellEnd"/>
            <w:r w:rsidRPr="00171CAD">
              <w:rPr>
                <w:sz w:val="22"/>
                <w:szCs w:val="22"/>
              </w:rPr>
              <w:t xml:space="preserve"> drainage and/or </w:t>
            </w:r>
            <w:proofErr w:type="spellStart"/>
            <w:r w:rsidRPr="00171CAD">
              <w:rPr>
                <w:sz w:val="22"/>
                <w:szCs w:val="22"/>
              </w:rPr>
              <w:t>faecal</w:t>
            </w:r>
            <w:proofErr w:type="spellEnd"/>
            <w:r w:rsidRPr="00171CAD">
              <w:rPr>
                <w:sz w:val="22"/>
                <w:szCs w:val="22"/>
              </w:rPr>
              <w:t xml:space="preserve"> leakage around catheter</w:t>
            </w:r>
          </w:p>
        </w:tc>
        <w:tc>
          <w:tcPr>
            <w:tcW w:w="2698" w:type="dxa"/>
          </w:tcPr>
          <w:p w14:paraId="3A262A1A" w14:textId="77777777" w:rsidR="00DF5BD9" w:rsidRPr="00171CAD" w:rsidRDefault="00DF5BD9" w:rsidP="00171CAD">
            <w:pPr>
              <w:pStyle w:val="Tablebody"/>
              <w:rPr>
                <w:sz w:val="22"/>
                <w:szCs w:val="22"/>
              </w:rPr>
            </w:pPr>
            <w:r w:rsidRPr="00171CAD">
              <w:rPr>
                <w:sz w:val="22"/>
                <w:szCs w:val="22"/>
              </w:rPr>
              <w:t>Patient anatomy incompatible with SMS.</w:t>
            </w:r>
          </w:p>
        </w:tc>
        <w:tc>
          <w:tcPr>
            <w:tcW w:w="5146" w:type="dxa"/>
          </w:tcPr>
          <w:p w14:paraId="16216EF9" w14:textId="41EC6B98" w:rsidR="00DF5BD9" w:rsidRPr="00171CAD" w:rsidRDefault="00DF5BD9" w:rsidP="00171CAD">
            <w:pPr>
              <w:pStyle w:val="Tablebullet1"/>
              <w:rPr>
                <w:sz w:val="22"/>
                <w:szCs w:val="22"/>
              </w:rPr>
            </w:pPr>
            <w:r w:rsidRPr="00171CAD">
              <w:rPr>
                <w:sz w:val="22"/>
                <w:szCs w:val="22"/>
              </w:rPr>
              <w:t>Manage small volume perianal mucous or faeces leakage with routine hygiene and absorbent pads.</w:t>
            </w:r>
          </w:p>
          <w:p w14:paraId="1BAAFD88" w14:textId="77777777" w:rsidR="00DF5BD9" w:rsidRPr="00171CAD" w:rsidRDefault="00DF5BD9" w:rsidP="00171CAD">
            <w:pPr>
              <w:pStyle w:val="Tablebullet1"/>
              <w:rPr>
                <w:sz w:val="22"/>
                <w:szCs w:val="22"/>
              </w:rPr>
            </w:pPr>
            <w:r w:rsidRPr="00171CAD">
              <w:rPr>
                <w:sz w:val="22"/>
                <w:szCs w:val="22"/>
              </w:rPr>
              <w:t>If large leaks persist, consider removing SMS.</w:t>
            </w:r>
          </w:p>
        </w:tc>
      </w:tr>
      <w:tr w:rsidR="00DF5BD9" w:rsidRPr="00171CAD" w14:paraId="2CCF66C7" w14:textId="77777777" w:rsidTr="00171CAD">
        <w:tc>
          <w:tcPr>
            <w:tcW w:w="0" w:type="auto"/>
            <w:vMerge/>
          </w:tcPr>
          <w:p w14:paraId="1B1D1748" w14:textId="77777777" w:rsidR="00DF5BD9" w:rsidRPr="00171CAD" w:rsidRDefault="00DF5BD9" w:rsidP="00171CAD">
            <w:pPr>
              <w:pStyle w:val="Tablebody"/>
              <w:rPr>
                <w:sz w:val="22"/>
                <w:szCs w:val="22"/>
              </w:rPr>
            </w:pPr>
          </w:p>
        </w:tc>
        <w:tc>
          <w:tcPr>
            <w:tcW w:w="2698" w:type="dxa"/>
          </w:tcPr>
          <w:p w14:paraId="4612DF00" w14:textId="77777777" w:rsidR="00DF5BD9" w:rsidRPr="00171CAD" w:rsidRDefault="00DF5BD9" w:rsidP="00171CAD">
            <w:pPr>
              <w:pStyle w:val="Tablebody"/>
              <w:rPr>
                <w:sz w:val="22"/>
                <w:szCs w:val="22"/>
              </w:rPr>
            </w:pPr>
            <w:r w:rsidRPr="00171CAD">
              <w:rPr>
                <w:sz w:val="22"/>
                <w:szCs w:val="22"/>
              </w:rPr>
              <w:t>Normal bowel function has returned.</w:t>
            </w:r>
          </w:p>
        </w:tc>
        <w:tc>
          <w:tcPr>
            <w:tcW w:w="5146" w:type="dxa"/>
          </w:tcPr>
          <w:p w14:paraId="5D01E587" w14:textId="77777777" w:rsidR="00DF5BD9" w:rsidRPr="00171CAD" w:rsidRDefault="00DF5BD9" w:rsidP="00171CAD">
            <w:pPr>
              <w:pStyle w:val="Tablebullet1"/>
              <w:rPr>
                <w:sz w:val="22"/>
                <w:szCs w:val="22"/>
              </w:rPr>
            </w:pPr>
            <w:r w:rsidRPr="00171CAD">
              <w:rPr>
                <w:sz w:val="22"/>
                <w:szCs w:val="22"/>
              </w:rPr>
              <w:t>Remove SMS.</w:t>
            </w:r>
          </w:p>
        </w:tc>
      </w:tr>
      <w:tr w:rsidR="00DF5BD9" w:rsidRPr="00171CAD" w14:paraId="414D0BEF" w14:textId="77777777" w:rsidTr="00171CAD">
        <w:tc>
          <w:tcPr>
            <w:tcW w:w="0" w:type="auto"/>
            <w:vMerge/>
          </w:tcPr>
          <w:p w14:paraId="2BA6A800" w14:textId="77777777" w:rsidR="00DF5BD9" w:rsidRPr="00171CAD" w:rsidRDefault="00DF5BD9" w:rsidP="00171CAD">
            <w:pPr>
              <w:pStyle w:val="Tablebody"/>
              <w:rPr>
                <w:sz w:val="22"/>
                <w:szCs w:val="22"/>
              </w:rPr>
            </w:pPr>
          </w:p>
        </w:tc>
        <w:tc>
          <w:tcPr>
            <w:tcW w:w="2698" w:type="dxa"/>
          </w:tcPr>
          <w:p w14:paraId="3387DB52" w14:textId="77777777" w:rsidR="00DF5BD9" w:rsidRPr="00171CAD" w:rsidRDefault="00DF5BD9" w:rsidP="00171CAD">
            <w:pPr>
              <w:pStyle w:val="Tablebody"/>
              <w:rPr>
                <w:sz w:val="22"/>
                <w:szCs w:val="22"/>
              </w:rPr>
            </w:pPr>
            <w:r w:rsidRPr="00171CAD">
              <w:rPr>
                <w:sz w:val="22"/>
                <w:szCs w:val="22"/>
              </w:rPr>
              <w:t>Stool is occluding catheter or cuff.</w:t>
            </w:r>
          </w:p>
        </w:tc>
        <w:tc>
          <w:tcPr>
            <w:tcW w:w="5146" w:type="dxa"/>
          </w:tcPr>
          <w:p w14:paraId="55BB9D32" w14:textId="1FE80E55" w:rsidR="00DF5BD9" w:rsidRPr="00171CAD" w:rsidRDefault="00DF5BD9" w:rsidP="00171CAD">
            <w:pPr>
              <w:pStyle w:val="Tablebullet1"/>
              <w:rPr>
                <w:sz w:val="22"/>
                <w:szCs w:val="22"/>
              </w:rPr>
            </w:pPr>
            <w:r w:rsidRPr="00171CAD">
              <w:rPr>
                <w:sz w:val="22"/>
                <w:szCs w:val="22"/>
              </w:rPr>
              <w:t xml:space="preserve">Irrigate catheter (IRRIG port) and flush tubing (FLUSH port, </w:t>
            </w:r>
            <w:proofErr w:type="spellStart"/>
            <w:r w:rsidRPr="00171CAD">
              <w:rPr>
                <w:sz w:val="22"/>
                <w:szCs w:val="22"/>
              </w:rPr>
              <w:t>Dignishield</w:t>
            </w:r>
            <w:proofErr w:type="spellEnd"/>
            <w:r w:rsidRPr="00171CAD">
              <w:rPr>
                <w:sz w:val="22"/>
                <w:szCs w:val="22"/>
              </w:rPr>
              <w:t xml:space="preserve"> only)</w:t>
            </w:r>
          </w:p>
          <w:p w14:paraId="6BDDBEDD" w14:textId="6363DF67" w:rsidR="00DF5BD9" w:rsidRPr="00171CAD" w:rsidRDefault="00DF5BD9" w:rsidP="00171CAD">
            <w:pPr>
              <w:pStyle w:val="Tablebullet1"/>
              <w:rPr>
                <w:sz w:val="22"/>
                <w:szCs w:val="22"/>
              </w:rPr>
            </w:pPr>
            <w:r w:rsidRPr="00171CAD">
              <w:rPr>
                <w:sz w:val="22"/>
                <w:szCs w:val="22"/>
              </w:rPr>
              <w:t>Check stool consistently.</w:t>
            </w:r>
          </w:p>
          <w:p w14:paraId="76D51948" w14:textId="06A444EF" w:rsidR="00DF5BD9" w:rsidRPr="00171CAD" w:rsidRDefault="00DF5BD9" w:rsidP="00171CAD">
            <w:pPr>
              <w:pStyle w:val="Tablebullet1"/>
              <w:rPr>
                <w:sz w:val="22"/>
                <w:szCs w:val="22"/>
              </w:rPr>
            </w:pPr>
            <w:r w:rsidRPr="00171CAD">
              <w:rPr>
                <w:sz w:val="22"/>
                <w:szCs w:val="22"/>
              </w:rPr>
              <w:t>More aggressive stool modification plan/irrigation protocol or catheter removal may be required.</w:t>
            </w:r>
          </w:p>
          <w:p w14:paraId="6837D757" w14:textId="77777777" w:rsidR="00DF5BD9" w:rsidRPr="00171CAD" w:rsidRDefault="00DF5BD9" w:rsidP="00171CAD">
            <w:pPr>
              <w:pStyle w:val="Tablebullet1"/>
              <w:rPr>
                <w:sz w:val="22"/>
                <w:szCs w:val="22"/>
              </w:rPr>
            </w:pPr>
            <w:r w:rsidRPr="00171CAD">
              <w:rPr>
                <w:sz w:val="22"/>
                <w:szCs w:val="22"/>
              </w:rPr>
              <w:t>Ensure catheter tubing is straight and unobstructed.</w:t>
            </w:r>
          </w:p>
        </w:tc>
      </w:tr>
      <w:tr w:rsidR="00DF5BD9" w:rsidRPr="00171CAD" w14:paraId="39CBD0EB" w14:textId="77777777" w:rsidTr="00171CAD">
        <w:tc>
          <w:tcPr>
            <w:tcW w:w="0" w:type="auto"/>
          </w:tcPr>
          <w:p w14:paraId="43CF95CF" w14:textId="77777777" w:rsidR="00DF5BD9" w:rsidRPr="00171CAD" w:rsidRDefault="00DF5BD9" w:rsidP="00171CAD">
            <w:pPr>
              <w:pStyle w:val="Tablebody"/>
              <w:rPr>
                <w:sz w:val="22"/>
                <w:szCs w:val="22"/>
              </w:rPr>
            </w:pPr>
            <w:proofErr w:type="spellStart"/>
            <w:r w:rsidRPr="00171CAD">
              <w:rPr>
                <w:sz w:val="22"/>
                <w:szCs w:val="22"/>
              </w:rPr>
              <w:t>Odour</w:t>
            </w:r>
            <w:proofErr w:type="spellEnd"/>
          </w:p>
        </w:tc>
        <w:tc>
          <w:tcPr>
            <w:tcW w:w="2698" w:type="dxa"/>
          </w:tcPr>
          <w:p w14:paraId="0DB2F2B4" w14:textId="77777777" w:rsidR="00DF5BD9" w:rsidRPr="00171CAD" w:rsidRDefault="00DF5BD9" w:rsidP="00171CAD">
            <w:pPr>
              <w:pStyle w:val="Tablebody"/>
              <w:rPr>
                <w:sz w:val="22"/>
                <w:szCs w:val="22"/>
              </w:rPr>
            </w:pPr>
            <w:r w:rsidRPr="00171CAD">
              <w:rPr>
                <w:sz w:val="22"/>
                <w:szCs w:val="22"/>
              </w:rPr>
              <w:t>Stool may be accumulating in catheter too long.</w:t>
            </w:r>
          </w:p>
        </w:tc>
        <w:tc>
          <w:tcPr>
            <w:tcW w:w="5146" w:type="dxa"/>
          </w:tcPr>
          <w:p w14:paraId="4AE75630" w14:textId="60224399" w:rsidR="00DF5BD9" w:rsidRPr="00171CAD" w:rsidRDefault="00DF5BD9" w:rsidP="00C821C5">
            <w:pPr>
              <w:pStyle w:val="Tablebullet1"/>
              <w:rPr>
                <w:sz w:val="22"/>
                <w:szCs w:val="22"/>
              </w:rPr>
            </w:pPr>
            <w:r w:rsidRPr="00171CAD">
              <w:rPr>
                <w:sz w:val="22"/>
                <w:szCs w:val="22"/>
              </w:rPr>
              <w:t>Increase frequency of irrigation.</w:t>
            </w:r>
          </w:p>
          <w:p w14:paraId="27E247B4" w14:textId="77777777" w:rsidR="00DF5BD9" w:rsidRPr="00171CAD" w:rsidRDefault="00DF5BD9" w:rsidP="00171CAD">
            <w:pPr>
              <w:pStyle w:val="Tablebullet1"/>
              <w:rPr>
                <w:sz w:val="22"/>
                <w:szCs w:val="22"/>
              </w:rPr>
            </w:pPr>
            <w:r w:rsidRPr="00171CAD">
              <w:rPr>
                <w:sz w:val="22"/>
                <w:szCs w:val="22"/>
              </w:rPr>
              <w:t>Use air freshener or odour neutralising sprays.</w:t>
            </w:r>
          </w:p>
          <w:p w14:paraId="2EE59D2F" w14:textId="77777777" w:rsidR="00DF5BD9" w:rsidRPr="00171CAD" w:rsidRDefault="00DF5BD9" w:rsidP="00C821C5">
            <w:pPr>
              <w:rPr>
                <w:sz w:val="22"/>
                <w:szCs w:val="22"/>
              </w:rPr>
            </w:pPr>
          </w:p>
        </w:tc>
      </w:tr>
      <w:tr w:rsidR="00DF5BD9" w:rsidRPr="00171CAD" w14:paraId="4E53E9D8" w14:textId="77777777" w:rsidTr="00171CAD">
        <w:tc>
          <w:tcPr>
            <w:tcW w:w="0" w:type="auto"/>
            <w:vMerge w:val="restart"/>
          </w:tcPr>
          <w:p w14:paraId="5B1A8DBA" w14:textId="77777777" w:rsidR="00DF5BD9" w:rsidRPr="00171CAD" w:rsidRDefault="00DF5BD9" w:rsidP="00171CAD">
            <w:pPr>
              <w:pStyle w:val="Tablebody"/>
              <w:rPr>
                <w:sz w:val="22"/>
                <w:szCs w:val="22"/>
              </w:rPr>
            </w:pPr>
            <w:r w:rsidRPr="00171CAD">
              <w:rPr>
                <w:sz w:val="22"/>
                <w:szCs w:val="22"/>
              </w:rPr>
              <w:t>Expulsion of catheter</w:t>
            </w:r>
          </w:p>
        </w:tc>
        <w:tc>
          <w:tcPr>
            <w:tcW w:w="2698" w:type="dxa"/>
          </w:tcPr>
          <w:p w14:paraId="24BC07EA" w14:textId="77777777" w:rsidR="00DF5BD9" w:rsidRPr="00171CAD" w:rsidRDefault="00DF5BD9" w:rsidP="00171CAD">
            <w:pPr>
              <w:pStyle w:val="Tablebody"/>
              <w:rPr>
                <w:sz w:val="22"/>
                <w:szCs w:val="22"/>
              </w:rPr>
            </w:pPr>
            <w:r w:rsidRPr="00171CAD">
              <w:rPr>
                <w:sz w:val="22"/>
                <w:szCs w:val="22"/>
              </w:rPr>
              <w:t>Application of too much traction (tube is pulled out of patient).</w:t>
            </w:r>
          </w:p>
        </w:tc>
        <w:tc>
          <w:tcPr>
            <w:tcW w:w="5146" w:type="dxa"/>
          </w:tcPr>
          <w:p w14:paraId="79A51CEF" w14:textId="514AF5E2" w:rsidR="00DF5BD9" w:rsidRPr="00171CAD" w:rsidRDefault="00DF5BD9" w:rsidP="00171CAD">
            <w:pPr>
              <w:pStyle w:val="Tablebullet1"/>
              <w:rPr>
                <w:sz w:val="22"/>
                <w:szCs w:val="22"/>
              </w:rPr>
            </w:pPr>
            <w:r w:rsidRPr="00171CAD">
              <w:rPr>
                <w:sz w:val="22"/>
                <w:szCs w:val="22"/>
              </w:rPr>
              <w:t xml:space="preserve">Verify no external traction is being applied to catheter (e.g. unsupported weight of collection bag, catheter caught) </w:t>
            </w:r>
          </w:p>
        </w:tc>
      </w:tr>
      <w:tr w:rsidR="00DF5BD9" w:rsidRPr="00171CAD" w14:paraId="0C88A43B" w14:textId="77777777" w:rsidTr="00171CAD">
        <w:tc>
          <w:tcPr>
            <w:tcW w:w="0" w:type="auto"/>
            <w:vMerge/>
          </w:tcPr>
          <w:p w14:paraId="043EE867" w14:textId="77777777" w:rsidR="00DF5BD9" w:rsidRPr="00171CAD" w:rsidRDefault="00DF5BD9" w:rsidP="00171CAD">
            <w:pPr>
              <w:pStyle w:val="Tablebody"/>
              <w:rPr>
                <w:sz w:val="22"/>
                <w:szCs w:val="22"/>
              </w:rPr>
            </w:pPr>
          </w:p>
        </w:tc>
        <w:tc>
          <w:tcPr>
            <w:tcW w:w="2698" w:type="dxa"/>
          </w:tcPr>
          <w:p w14:paraId="7C665E3A" w14:textId="77777777" w:rsidR="00DF5BD9" w:rsidRPr="00171CAD" w:rsidRDefault="00DF5BD9" w:rsidP="00171CAD">
            <w:pPr>
              <w:pStyle w:val="Tablebody"/>
              <w:rPr>
                <w:sz w:val="22"/>
                <w:szCs w:val="22"/>
              </w:rPr>
            </w:pPr>
            <w:r w:rsidRPr="00171CAD">
              <w:rPr>
                <w:sz w:val="22"/>
                <w:szCs w:val="22"/>
              </w:rPr>
              <w:t>Little or no sphincter tone.</w:t>
            </w:r>
          </w:p>
        </w:tc>
        <w:tc>
          <w:tcPr>
            <w:tcW w:w="5146" w:type="dxa"/>
          </w:tcPr>
          <w:p w14:paraId="52AC5AAF" w14:textId="77777777" w:rsidR="00171CAD" w:rsidRPr="00171CAD" w:rsidRDefault="00DF5BD9" w:rsidP="00171CAD">
            <w:pPr>
              <w:pStyle w:val="Tablebullet1"/>
              <w:rPr>
                <w:sz w:val="22"/>
                <w:szCs w:val="22"/>
              </w:rPr>
            </w:pPr>
            <w:r w:rsidRPr="00171CAD">
              <w:rPr>
                <w:sz w:val="22"/>
                <w:szCs w:val="22"/>
              </w:rPr>
              <w:t>Reinsert SMS, if issue recurs consider discontinuing use.</w:t>
            </w:r>
          </w:p>
          <w:p w14:paraId="7E39DAB7" w14:textId="218DA980" w:rsidR="00DF5BD9" w:rsidRPr="00171CAD" w:rsidRDefault="00DF5BD9" w:rsidP="00171CAD">
            <w:pPr>
              <w:pStyle w:val="Tablebullet1"/>
              <w:rPr>
                <w:sz w:val="22"/>
                <w:szCs w:val="22"/>
              </w:rPr>
            </w:pPr>
            <w:r w:rsidRPr="00171CAD">
              <w:rPr>
                <w:sz w:val="22"/>
                <w:szCs w:val="22"/>
              </w:rPr>
              <w:t>DO NOT HYPERINFLATE CUFF</w:t>
            </w:r>
          </w:p>
        </w:tc>
      </w:tr>
      <w:tr w:rsidR="00DF5BD9" w:rsidRPr="00171CAD" w14:paraId="479B5272" w14:textId="77777777" w:rsidTr="00171CAD">
        <w:tc>
          <w:tcPr>
            <w:tcW w:w="0" w:type="auto"/>
            <w:vMerge/>
          </w:tcPr>
          <w:p w14:paraId="711127C0" w14:textId="77777777" w:rsidR="00DF5BD9" w:rsidRPr="00171CAD" w:rsidRDefault="00DF5BD9" w:rsidP="00171CAD">
            <w:pPr>
              <w:pStyle w:val="Tablebody"/>
              <w:rPr>
                <w:sz w:val="22"/>
                <w:szCs w:val="22"/>
              </w:rPr>
            </w:pPr>
          </w:p>
        </w:tc>
        <w:tc>
          <w:tcPr>
            <w:tcW w:w="2698" w:type="dxa"/>
          </w:tcPr>
          <w:p w14:paraId="3A2ED30E" w14:textId="77777777" w:rsidR="00DF5BD9" w:rsidRPr="00171CAD" w:rsidRDefault="00DF5BD9" w:rsidP="00171CAD">
            <w:pPr>
              <w:pStyle w:val="Tablebody"/>
              <w:rPr>
                <w:sz w:val="22"/>
                <w:szCs w:val="22"/>
              </w:rPr>
            </w:pPr>
            <w:r w:rsidRPr="00171CAD">
              <w:rPr>
                <w:sz w:val="22"/>
                <w:szCs w:val="22"/>
              </w:rPr>
              <w:t>Volume of stool in rectum trigger defecatory response resulting in relaxation of sphincters, rectal contraction and catheter expulsion.</w:t>
            </w:r>
          </w:p>
        </w:tc>
        <w:tc>
          <w:tcPr>
            <w:tcW w:w="5146" w:type="dxa"/>
          </w:tcPr>
          <w:p w14:paraId="56E0D614" w14:textId="45F0C47C" w:rsidR="00DF5BD9" w:rsidRPr="00171CAD" w:rsidRDefault="00DF5BD9" w:rsidP="00171CAD">
            <w:pPr>
              <w:pStyle w:val="Tablebullet1"/>
              <w:rPr>
                <w:iCs/>
                <w:sz w:val="22"/>
                <w:szCs w:val="22"/>
              </w:rPr>
            </w:pPr>
            <w:r w:rsidRPr="00171CAD">
              <w:rPr>
                <w:iCs/>
                <w:sz w:val="22"/>
                <w:szCs w:val="22"/>
              </w:rPr>
              <w:t>Perform rectal exam to verify no impaction or stool is present in the distal rectum.</w:t>
            </w:r>
          </w:p>
          <w:p w14:paraId="276985AC" w14:textId="5A9916CA" w:rsidR="00DF5BD9" w:rsidRPr="00171CAD" w:rsidRDefault="00DF5BD9" w:rsidP="00171CAD">
            <w:pPr>
              <w:pStyle w:val="Tablebullet1"/>
              <w:rPr>
                <w:iCs/>
                <w:sz w:val="22"/>
                <w:szCs w:val="22"/>
              </w:rPr>
            </w:pPr>
            <w:r w:rsidRPr="00171CAD">
              <w:rPr>
                <w:iCs/>
                <w:sz w:val="22"/>
                <w:szCs w:val="22"/>
              </w:rPr>
              <w:t>Check stool consistency.</w:t>
            </w:r>
          </w:p>
          <w:p w14:paraId="3DCF7F7F" w14:textId="77777777" w:rsidR="00171CAD" w:rsidRPr="00171CAD" w:rsidRDefault="00DF5BD9" w:rsidP="00171CAD">
            <w:pPr>
              <w:pStyle w:val="Tablebullet1"/>
              <w:rPr>
                <w:sz w:val="22"/>
                <w:szCs w:val="22"/>
              </w:rPr>
            </w:pPr>
            <w:r w:rsidRPr="00171CAD">
              <w:rPr>
                <w:iCs/>
                <w:sz w:val="22"/>
                <w:szCs w:val="22"/>
              </w:rPr>
              <w:t>More aggressive stool modification plan and irrigation may be required.</w:t>
            </w:r>
          </w:p>
          <w:p w14:paraId="1639EF3A" w14:textId="64B98FD3" w:rsidR="00DF5BD9" w:rsidRPr="00171CAD" w:rsidRDefault="00DF5BD9" w:rsidP="00171CAD">
            <w:pPr>
              <w:pStyle w:val="Tablebullet1"/>
              <w:rPr>
                <w:sz w:val="22"/>
                <w:szCs w:val="22"/>
              </w:rPr>
            </w:pPr>
            <w:r w:rsidRPr="00171CAD">
              <w:rPr>
                <w:sz w:val="22"/>
                <w:szCs w:val="22"/>
              </w:rPr>
              <w:t>Reconsider need for SMS.</w:t>
            </w:r>
          </w:p>
        </w:tc>
      </w:tr>
    </w:tbl>
    <w:p w14:paraId="1F16EE6D" w14:textId="67A50392" w:rsidR="00A513AA" w:rsidRPr="006C4E5B" w:rsidRDefault="008F4E31" w:rsidP="006C4E5B">
      <w:pPr>
        <w:pStyle w:val="Bullet"/>
        <w:numPr>
          <w:ilvl w:val="0"/>
          <w:numId w:val="0"/>
        </w:numPr>
        <w:rPr>
          <w:color w:val="auto"/>
          <w:u w:val="single"/>
        </w:rPr>
      </w:pPr>
      <w:hyperlink w:anchor="_top" w:history="1">
        <w:r w:rsidRPr="00481A6C">
          <w:rPr>
            <w:rStyle w:val="Hyperlink"/>
          </w:rPr>
          <w:t>Back to Contents</w:t>
        </w:r>
      </w:hyperlink>
      <w:bookmarkEnd w:id="0"/>
    </w:p>
    <w:sectPr w:rsidR="00A513AA" w:rsidRPr="006C4E5B" w:rsidSect="0007270D">
      <w:footerReference w:type="default" r:id="rId30"/>
      <w:headerReference w:type="first" r:id="rId31"/>
      <w:footerReference w:type="first" r:id="rId32"/>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516FE" w14:textId="77777777" w:rsidR="00BE539F" w:rsidRDefault="00BE539F" w:rsidP="00225769">
      <w:pPr>
        <w:spacing w:after="0" w:line="240" w:lineRule="auto"/>
      </w:pPr>
      <w:r>
        <w:separator/>
      </w:r>
    </w:p>
    <w:p w14:paraId="15BFE737" w14:textId="77777777" w:rsidR="00BE539F" w:rsidRDefault="00BE539F"/>
    <w:p w14:paraId="7E15F3C1" w14:textId="77777777" w:rsidR="00BE539F" w:rsidRDefault="00BE539F"/>
    <w:p w14:paraId="2B353DF5" w14:textId="77777777" w:rsidR="00BE539F" w:rsidRDefault="00BE539F"/>
    <w:p w14:paraId="3496A9CF" w14:textId="77777777" w:rsidR="00BE539F" w:rsidRDefault="00BE539F"/>
    <w:p w14:paraId="12FD40D2" w14:textId="77777777" w:rsidR="00BE539F" w:rsidRDefault="00BE539F"/>
    <w:p w14:paraId="18AC6ADE" w14:textId="77777777" w:rsidR="00BE539F" w:rsidRDefault="00BE539F"/>
  </w:endnote>
  <w:endnote w:type="continuationSeparator" w:id="0">
    <w:p w14:paraId="10B3E714" w14:textId="77777777" w:rsidR="00BE539F" w:rsidRDefault="00BE539F" w:rsidP="00225769">
      <w:pPr>
        <w:spacing w:after="0" w:line="240" w:lineRule="auto"/>
      </w:pPr>
      <w:r>
        <w:continuationSeparator/>
      </w:r>
    </w:p>
    <w:p w14:paraId="60B4B3FE" w14:textId="77777777" w:rsidR="00BE539F" w:rsidRDefault="00BE539F"/>
    <w:p w14:paraId="0F6A0D4A" w14:textId="77777777" w:rsidR="00BE539F" w:rsidRDefault="00BE539F"/>
    <w:p w14:paraId="728C8694" w14:textId="77777777" w:rsidR="00BE539F" w:rsidRDefault="00BE539F"/>
    <w:p w14:paraId="1413CC89" w14:textId="77777777" w:rsidR="00BE539F" w:rsidRDefault="00BE539F"/>
    <w:p w14:paraId="569A657B" w14:textId="77777777" w:rsidR="00BE539F" w:rsidRDefault="00BE539F"/>
    <w:p w14:paraId="7C3404FC" w14:textId="77777777" w:rsidR="00BE539F" w:rsidRDefault="00BE5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65D7916D" w14:textId="77777777" w:rsidTr="003B0E72">
      <w:trPr>
        <w:jc w:val="center"/>
      </w:trPr>
      <w:tc>
        <w:tcPr>
          <w:tcW w:w="1515" w:type="dxa"/>
        </w:tcPr>
        <w:p w14:paraId="70391763"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59432DA5"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013AF660"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4E0A75C6"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02550FEA"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145040ED"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4905D36E" w14:textId="77777777" w:rsidTr="003B0E72">
      <w:trPr>
        <w:jc w:val="center"/>
      </w:trPr>
      <w:tc>
        <w:tcPr>
          <w:tcW w:w="1515" w:type="dxa"/>
        </w:tcPr>
        <w:p w14:paraId="19F2DE76" w14:textId="288080C5" w:rsidR="00481A6C" w:rsidRPr="00954F7B" w:rsidRDefault="00DC0BB6" w:rsidP="00481A6C">
          <w:pPr>
            <w:pStyle w:val="Footer"/>
            <w:jc w:val="center"/>
            <w:rPr>
              <w:bCs/>
              <w:iCs/>
              <w:sz w:val="20"/>
              <w:szCs w:val="20"/>
            </w:rPr>
          </w:pPr>
          <w:r>
            <w:rPr>
              <w:bCs/>
              <w:iCs/>
              <w:sz w:val="20"/>
              <w:szCs w:val="20"/>
            </w:rPr>
            <w:t>CHS25/168</w:t>
          </w:r>
        </w:p>
      </w:tc>
      <w:tc>
        <w:tcPr>
          <w:tcW w:w="965" w:type="dxa"/>
        </w:tcPr>
        <w:p w14:paraId="154D22DF" w14:textId="6F304841" w:rsidR="00481A6C" w:rsidRPr="00954F7B" w:rsidRDefault="00DC0BB6" w:rsidP="00481A6C">
          <w:pPr>
            <w:pStyle w:val="Footer"/>
            <w:jc w:val="center"/>
            <w:rPr>
              <w:bCs/>
              <w:iCs/>
              <w:sz w:val="20"/>
              <w:szCs w:val="20"/>
            </w:rPr>
          </w:pPr>
          <w:r>
            <w:rPr>
              <w:bCs/>
              <w:iCs/>
              <w:sz w:val="20"/>
              <w:szCs w:val="20"/>
            </w:rPr>
            <w:t>1</w:t>
          </w:r>
        </w:p>
      </w:tc>
      <w:tc>
        <w:tcPr>
          <w:tcW w:w="1552" w:type="dxa"/>
        </w:tcPr>
        <w:p w14:paraId="4B3F7BDC" w14:textId="09D9BBBA" w:rsidR="00481A6C" w:rsidRPr="00954F7B" w:rsidRDefault="00DC0BB6" w:rsidP="00481A6C">
          <w:pPr>
            <w:pStyle w:val="Footer"/>
            <w:jc w:val="center"/>
            <w:rPr>
              <w:bCs/>
              <w:iCs/>
              <w:sz w:val="20"/>
              <w:szCs w:val="20"/>
            </w:rPr>
          </w:pPr>
          <w:r>
            <w:rPr>
              <w:bCs/>
              <w:iCs/>
              <w:sz w:val="20"/>
              <w:szCs w:val="20"/>
            </w:rPr>
            <w:t>01/05/2025</w:t>
          </w:r>
        </w:p>
      </w:tc>
      <w:tc>
        <w:tcPr>
          <w:tcW w:w="1456" w:type="dxa"/>
        </w:tcPr>
        <w:p w14:paraId="5D7F7F43" w14:textId="20B7B1B8" w:rsidR="00481A6C" w:rsidRPr="00954F7B" w:rsidRDefault="00DC0BB6" w:rsidP="00481A6C">
          <w:pPr>
            <w:pStyle w:val="Footer"/>
            <w:jc w:val="center"/>
            <w:rPr>
              <w:bCs/>
              <w:iCs/>
              <w:sz w:val="20"/>
              <w:szCs w:val="20"/>
            </w:rPr>
          </w:pPr>
          <w:r>
            <w:rPr>
              <w:bCs/>
              <w:iCs/>
              <w:sz w:val="20"/>
              <w:szCs w:val="20"/>
            </w:rPr>
            <w:t>01/05/2029</w:t>
          </w:r>
        </w:p>
      </w:tc>
      <w:tc>
        <w:tcPr>
          <w:tcW w:w="1746" w:type="dxa"/>
        </w:tcPr>
        <w:p w14:paraId="7F420D18" w14:textId="1E61188F" w:rsidR="00DC0BB6" w:rsidRPr="00954F7B" w:rsidRDefault="00DC0BB6" w:rsidP="00DC0BB6">
          <w:pPr>
            <w:pStyle w:val="Footer"/>
            <w:jc w:val="center"/>
            <w:rPr>
              <w:bCs/>
              <w:iCs/>
              <w:sz w:val="20"/>
              <w:szCs w:val="20"/>
            </w:rPr>
          </w:pPr>
          <w:r>
            <w:rPr>
              <w:bCs/>
              <w:iCs/>
              <w:sz w:val="20"/>
              <w:szCs w:val="20"/>
            </w:rPr>
            <w:t>RACS – Community Care</w:t>
          </w:r>
        </w:p>
      </w:tc>
      <w:tc>
        <w:tcPr>
          <w:tcW w:w="1836" w:type="dxa"/>
        </w:tcPr>
        <w:p w14:paraId="23FD572B"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7F8CEF62"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2DDC4086" w14:textId="77777777" w:rsidTr="008E1ED9">
      <w:trPr>
        <w:jc w:val="center"/>
      </w:trPr>
      <w:tc>
        <w:tcPr>
          <w:tcW w:w="1515" w:type="dxa"/>
        </w:tcPr>
        <w:p w14:paraId="0014FFE8"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40AA12BD"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579DC3FD"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5A749487"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4572F428"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660D78B2"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DC0BB6" w:rsidRPr="006B62B4" w14:paraId="1855FF73" w14:textId="77777777" w:rsidTr="008E1ED9">
      <w:trPr>
        <w:jc w:val="center"/>
      </w:trPr>
      <w:tc>
        <w:tcPr>
          <w:tcW w:w="1515" w:type="dxa"/>
        </w:tcPr>
        <w:p w14:paraId="75A411D1" w14:textId="2E90BF21" w:rsidR="00DC0BB6" w:rsidRPr="00954F7B" w:rsidRDefault="00DC0BB6" w:rsidP="00DC0BB6">
          <w:pPr>
            <w:pStyle w:val="Footer"/>
            <w:jc w:val="center"/>
            <w:rPr>
              <w:bCs/>
              <w:iCs/>
              <w:sz w:val="20"/>
              <w:szCs w:val="20"/>
            </w:rPr>
          </w:pPr>
          <w:r>
            <w:rPr>
              <w:bCs/>
              <w:iCs/>
              <w:sz w:val="20"/>
              <w:szCs w:val="20"/>
            </w:rPr>
            <w:t>CHS25/168</w:t>
          </w:r>
        </w:p>
      </w:tc>
      <w:tc>
        <w:tcPr>
          <w:tcW w:w="965" w:type="dxa"/>
        </w:tcPr>
        <w:p w14:paraId="324C8785" w14:textId="031AC4EF" w:rsidR="00DC0BB6" w:rsidRPr="00954F7B" w:rsidRDefault="00DC0BB6" w:rsidP="00DC0BB6">
          <w:pPr>
            <w:pStyle w:val="Footer"/>
            <w:jc w:val="center"/>
            <w:rPr>
              <w:bCs/>
              <w:iCs/>
              <w:sz w:val="20"/>
              <w:szCs w:val="20"/>
            </w:rPr>
          </w:pPr>
          <w:r>
            <w:rPr>
              <w:bCs/>
              <w:iCs/>
              <w:sz w:val="20"/>
              <w:szCs w:val="20"/>
            </w:rPr>
            <w:t>1</w:t>
          </w:r>
        </w:p>
      </w:tc>
      <w:tc>
        <w:tcPr>
          <w:tcW w:w="1552" w:type="dxa"/>
        </w:tcPr>
        <w:p w14:paraId="3CF7D840" w14:textId="1B67A8E8" w:rsidR="00DC0BB6" w:rsidRPr="00954F7B" w:rsidRDefault="00DC0BB6" w:rsidP="00DC0BB6">
          <w:pPr>
            <w:pStyle w:val="Footer"/>
            <w:jc w:val="center"/>
            <w:rPr>
              <w:bCs/>
              <w:iCs/>
              <w:sz w:val="20"/>
              <w:szCs w:val="20"/>
            </w:rPr>
          </w:pPr>
          <w:r>
            <w:rPr>
              <w:bCs/>
              <w:iCs/>
              <w:sz w:val="20"/>
              <w:szCs w:val="20"/>
            </w:rPr>
            <w:t>01/05/2025</w:t>
          </w:r>
        </w:p>
      </w:tc>
      <w:tc>
        <w:tcPr>
          <w:tcW w:w="1456" w:type="dxa"/>
        </w:tcPr>
        <w:p w14:paraId="0B2FEE6A" w14:textId="6E73B97E" w:rsidR="00DC0BB6" w:rsidRPr="00954F7B" w:rsidRDefault="00DC0BB6" w:rsidP="00DC0BB6">
          <w:pPr>
            <w:pStyle w:val="Footer"/>
            <w:jc w:val="center"/>
            <w:rPr>
              <w:bCs/>
              <w:iCs/>
              <w:sz w:val="20"/>
              <w:szCs w:val="20"/>
            </w:rPr>
          </w:pPr>
          <w:r>
            <w:rPr>
              <w:bCs/>
              <w:iCs/>
              <w:sz w:val="20"/>
              <w:szCs w:val="20"/>
            </w:rPr>
            <w:t>01/05/2029</w:t>
          </w:r>
        </w:p>
      </w:tc>
      <w:tc>
        <w:tcPr>
          <w:tcW w:w="1746" w:type="dxa"/>
        </w:tcPr>
        <w:p w14:paraId="48D9FFD8" w14:textId="6105C1E9" w:rsidR="00DC0BB6" w:rsidRPr="00954F7B" w:rsidRDefault="00DC0BB6" w:rsidP="00DC0BB6">
          <w:pPr>
            <w:pStyle w:val="Footer"/>
            <w:jc w:val="center"/>
            <w:rPr>
              <w:bCs/>
              <w:iCs/>
              <w:sz w:val="20"/>
              <w:szCs w:val="20"/>
            </w:rPr>
          </w:pPr>
          <w:r>
            <w:rPr>
              <w:bCs/>
              <w:iCs/>
              <w:sz w:val="20"/>
              <w:szCs w:val="20"/>
            </w:rPr>
            <w:t>RACS – Community Care</w:t>
          </w:r>
        </w:p>
      </w:tc>
      <w:tc>
        <w:tcPr>
          <w:tcW w:w="1836" w:type="dxa"/>
        </w:tcPr>
        <w:p w14:paraId="6E38E92B" w14:textId="77777777" w:rsidR="00DC0BB6" w:rsidRPr="00954F7B" w:rsidRDefault="00DC0BB6" w:rsidP="00DC0BB6">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363596C0"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93827" w14:textId="77777777" w:rsidR="00BE539F" w:rsidRDefault="00BE539F" w:rsidP="009D493B">
      <w:pPr>
        <w:spacing w:after="0" w:line="240" w:lineRule="auto"/>
      </w:pPr>
      <w:r>
        <w:separator/>
      </w:r>
    </w:p>
  </w:footnote>
  <w:footnote w:type="continuationSeparator" w:id="0">
    <w:p w14:paraId="61B0EE08" w14:textId="77777777" w:rsidR="00BE539F" w:rsidRDefault="00BE539F" w:rsidP="00A9080B">
      <w:pPr>
        <w:spacing w:after="0" w:line="240" w:lineRule="auto"/>
      </w:pPr>
      <w:r>
        <w:continuationSeparator/>
      </w:r>
    </w:p>
    <w:p w14:paraId="5BA89EEB" w14:textId="77777777" w:rsidR="00BE539F" w:rsidRDefault="00BE539F"/>
    <w:p w14:paraId="6EE585E5" w14:textId="77777777" w:rsidR="00BE539F" w:rsidRDefault="00BE53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587B" w14:textId="77777777" w:rsidR="008A3DD8" w:rsidRDefault="008A3DD8">
    <w:pPr>
      <w:pStyle w:val="Header"/>
    </w:pPr>
    <w:r w:rsidRPr="00324CF9">
      <w:rPr>
        <w:noProof/>
      </w:rPr>
      <w:drawing>
        <wp:inline distT="0" distB="0" distL="0" distR="0" wp14:anchorId="1CF1AB0A" wp14:editId="7E3B56E7">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44D6BA"/>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52757A9"/>
    <w:multiLevelType w:val="hybridMultilevel"/>
    <w:tmpl w:val="718EDD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78E0A5A"/>
    <w:multiLevelType w:val="hybridMultilevel"/>
    <w:tmpl w:val="8C5049B0"/>
    <w:lvl w:ilvl="0" w:tplc="A586801C">
      <w:start w:val="1"/>
      <w:numFmt w:val="decimal"/>
      <w:suff w:val="space"/>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F63BBA"/>
    <w:multiLevelType w:val="hybridMultilevel"/>
    <w:tmpl w:val="05CCDF48"/>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 w15:restartNumberingAfterBreak="0">
    <w:nsid w:val="0D06551B"/>
    <w:multiLevelType w:val="hybridMultilevel"/>
    <w:tmpl w:val="75DAAC8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D9E2790"/>
    <w:multiLevelType w:val="hybridMultilevel"/>
    <w:tmpl w:val="EE62EDC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7" w15:restartNumberingAfterBreak="0">
    <w:nsid w:val="1D655B2D"/>
    <w:multiLevelType w:val="hybridMultilevel"/>
    <w:tmpl w:val="3C3637A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8" w15:restartNumberingAfterBreak="0">
    <w:nsid w:val="20436110"/>
    <w:multiLevelType w:val="hybridMultilevel"/>
    <w:tmpl w:val="FDE4D888"/>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9"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0" w15:restartNumberingAfterBreak="0">
    <w:nsid w:val="244A593F"/>
    <w:multiLevelType w:val="hybridMultilevel"/>
    <w:tmpl w:val="229048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5F3873"/>
    <w:multiLevelType w:val="hybridMultilevel"/>
    <w:tmpl w:val="C4F2EEC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C38094F"/>
    <w:multiLevelType w:val="hybridMultilevel"/>
    <w:tmpl w:val="88163F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EB18F9"/>
    <w:multiLevelType w:val="hybridMultilevel"/>
    <w:tmpl w:val="8676CC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71F5D95"/>
    <w:multiLevelType w:val="hybridMultilevel"/>
    <w:tmpl w:val="C83E86E6"/>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6" w15:restartNumberingAfterBreak="0">
    <w:nsid w:val="37D35B54"/>
    <w:multiLevelType w:val="hybridMultilevel"/>
    <w:tmpl w:val="F410D09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8AF473C"/>
    <w:multiLevelType w:val="hybridMultilevel"/>
    <w:tmpl w:val="05B2E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245CFF"/>
    <w:multiLevelType w:val="hybridMultilevel"/>
    <w:tmpl w:val="EADEF6A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9"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2" w15:restartNumberingAfterBreak="0">
    <w:nsid w:val="4B6234E6"/>
    <w:multiLevelType w:val="hybridMultilevel"/>
    <w:tmpl w:val="242ABC4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543E2000"/>
    <w:multiLevelType w:val="hybridMultilevel"/>
    <w:tmpl w:val="9C34007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4" w15:restartNumberingAfterBreak="0">
    <w:nsid w:val="579C46D2"/>
    <w:multiLevelType w:val="hybridMultilevel"/>
    <w:tmpl w:val="680893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8266755"/>
    <w:multiLevelType w:val="hybridMultilevel"/>
    <w:tmpl w:val="CC30D4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E7F7AF7"/>
    <w:multiLevelType w:val="hybridMultilevel"/>
    <w:tmpl w:val="2F1CB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F4A7255"/>
    <w:multiLevelType w:val="hybridMultilevel"/>
    <w:tmpl w:val="F02086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F8D6F34"/>
    <w:multiLevelType w:val="hybridMultilevel"/>
    <w:tmpl w:val="C2769F3A"/>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9" w15:restartNumberingAfterBreak="0">
    <w:nsid w:val="653D312A"/>
    <w:multiLevelType w:val="hybridMultilevel"/>
    <w:tmpl w:val="8E4A55B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6865E3B"/>
    <w:multiLevelType w:val="hybridMultilevel"/>
    <w:tmpl w:val="7318CCFE"/>
    <w:lvl w:ilvl="0" w:tplc="19B48048">
      <w:start w:val="1"/>
      <w:numFmt w:val="decimal"/>
      <w:suff w:val="space"/>
      <w:lvlText w:val="%1."/>
      <w:lvlJc w:val="lef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2" w15:restartNumberingAfterBreak="0">
    <w:nsid w:val="6967719B"/>
    <w:multiLevelType w:val="hybridMultilevel"/>
    <w:tmpl w:val="D6D2C2DA"/>
    <w:lvl w:ilvl="0" w:tplc="B6C8C30A">
      <w:start w:val="4"/>
      <w:numFmt w:val="bullet"/>
      <w:lvlText w:val="-"/>
      <w:lvlJc w:val="left"/>
      <w:pPr>
        <w:ind w:left="786" w:hanging="360"/>
      </w:pPr>
      <w:rPr>
        <w:rFonts w:ascii="Calibri" w:eastAsia="Times New Roman" w:hAnsi="Calibri" w:cs="Calibri"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3" w15:restartNumberingAfterBreak="0">
    <w:nsid w:val="79837006"/>
    <w:multiLevelType w:val="hybridMultilevel"/>
    <w:tmpl w:val="9D7E89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CB345D"/>
    <w:multiLevelType w:val="hybridMultilevel"/>
    <w:tmpl w:val="29ECCF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48431774">
    <w:abstractNumId w:val="9"/>
  </w:num>
  <w:num w:numId="2" w16cid:durableId="842209657">
    <w:abstractNumId w:val="6"/>
  </w:num>
  <w:num w:numId="3" w16cid:durableId="1971085616">
    <w:abstractNumId w:val="19"/>
  </w:num>
  <w:num w:numId="4" w16cid:durableId="252517802">
    <w:abstractNumId w:val="20"/>
  </w:num>
  <w:num w:numId="5" w16cid:durableId="258952063">
    <w:abstractNumId w:val="31"/>
  </w:num>
  <w:num w:numId="6" w16cid:durableId="681904122">
    <w:abstractNumId w:val="13"/>
  </w:num>
  <w:num w:numId="7" w16cid:durableId="836698820">
    <w:abstractNumId w:val="21"/>
  </w:num>
  <w:num w:numId="8" w16cid:durableId="2116559880">
    <w:abstractNumId w:val="0"/>
  </w:num>
  <w:num w:numId="9" w16cid:durableId="930626776">
    <w:abstractNumId w:val="7"/>
  </w:num>
  <w:num w:numId="10" w16cid:durableId="800657997">
    <w:abstractNumId w:val="28"/>
  </w:num>
  <w:num w:numId="11" w16cid:durableId="1447506489">
    <w:abstractNumId w:val="15"/>
  </w:num>
  <w:num w:numId="12" w16cid:durableId="1373925624">
    <w:abstractNumId w:val="18"/>
  </w:num>
  <w:num w:numId="13" w16cid:durableId="614365550">
    <w:abstractNumId w:val="17"/>
  </w:num>
  <w:num w:numId="14" w16cid:durableId="2140684881">
    <w:abstractNumId w:val="26"/>
  </w:num>
  <w:num w:numId="15" w16cid:durableId="1405571934">
    <w:abstractNumId w:val="1"/>
  </w:num>
  <w:num w:numId="16" w16cid:durableId="1867475592">
    <w:abstractNumId w:val="27"/>
  </w:num>
  <w:num w:numId="17" w16cid:durableId="1545016629">
    <w:abstractNumId w:val="5"/>
  </w:num>
  <w:num w:numId="18" w16cid:durableId="631178014">
    <w:abstractNumId w:val="25"/>
  </w:num>
  <w:num w:numId="19" w16cid:durableId="1115979518">
    <w:abstractNumId w:val="3"/>
  </w:num>
  <w:num w:numId="20" w16cid:durableId="1989170768">
    <w:abstractNumId w:val="4"/>
  </w:num>
  <w:num w:numId="21" w16cid:durableId="1495032554">
    <w:abstractNumId w:val="8"/>
  </w:num>
  <w:num w:numId="22" w16cid:durableId="1064179987">
    <w:abstractNumId w:val="24"/>
  </w:num>
  <w:num w:numId="23" w16cid:durableId="529877243">
    <w:abstractNumId w:val="11"/>
  </w:num>
  <w:num w:numId="24" w16cid:durableId="950353834">
    <w:abstractNumId w:val="16"/>
  </w:num>
  <w:num w:numId="25" w16cid:durableId="431779154">
    <w:abstractNumId w:val="14"/>
  </w:num>
  <w:num w:numId="26" w16cid:durableId="655570707">
    <w:abstractNumId w:val="29"/>
  </w:num>
  <w:num w:numId="27" w16cid:durableId="323777174">
    <w:abstractNumId w:val="30"/>
  </w:num>
  <w:num w:numId="28" w16cid:durableId="1422945494">
    <w:abstractNumId w:val="10"/>
  </w:num>
  <w:num w:numId="29" w16cid:durableId="1882589296">
    <w:abstractNumId w:val="2"/>
  </w:num>
  <w:num w:numId="30" w16cid:durableId="1892382721">
    <w:abstractNumId w:val="22"/>
  </w:num>
  <w:num w:numId="31" w16cid:durableId="1173256296">
    <w:abstractNumId w:val="23"/>
  </w:num>
  <w:num w:numId="32" w16cid:durableId="1439837842">
    <w:abstractNumId w:val="32"/>
  </w:num>
  <w:num w:numId="33" w16cid:durableId="53045585">
    <w:abstractNumId w:val="33"/>
  </w:num>
  <w:num w:numId="34" w16cid:durableId="1980454658">
    <w:abstractNumId w:val="34"/>
  </w:num>
  <w:num w:numId="35" w16cid:durableId="1544205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517706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56108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672534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614331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536479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94935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28844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591654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095596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5088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176207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65251293">
    <w:abstractNumId w:val="12"/>
  </w:num>
  <w:num w:numId="48" w16cid:durableId="632832793">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9B"/>
    <w:rsid w:val="00000822"/>
    <w:rsid w:val="00003728"/>
    <w:rsid w:val="00004B91"/>
    <w:rsid w:val="00006344"/>
    <w:rsid w:val="000068B9"/>
    <w:rsid w:val="0000798C"/>
    <w:rsid w:val="00010339"/>
    <w:rsid w:val="000115AB"/>
    <w:rsid w:val="00012DA7"/>
    <w:rsid w:val="00014646"/>
    <w:rsid w:val="0001473F"/>
    <w:rsid w:val="00014D0A"/>
    <w:rsid w:val="00015018"/>
    <w:rsid w:val="000246D6"/>
    <w:rsid w:val="00025C12"/>
    <w:rsid w:val="00026B67"/>
    <w:rsid w:val="000347FB"/>
    <w:rsid w:val="00035A11"/>
    <w:rsid w:val="00036249"/>
    <w:rsid w:val="00041D05"/>
    <w:rsid w:val="00042268"/>
    <w:rsid w:val="00043534"/>
    <w:rsid w:val="00045606"/>
    <w:rsid w:val="00046D4C"/>
    <w:rsid w:val="00047707"/>
    <w:rsid w:val="00050A6B"/>
    <w:rsid w:val="000513FD"/>
    <w:rsid w:val="00052D11"/>
    <w:rsid w:val="00053BD7"/>
    <w:rsid w:val="00053CC3"/>
    <w:rsid w:val="00053D2F"/>
    <w:rsid w:val="0005461D"/>
    <w:rsid w:val="0005626F"/>
    <w:rsid w:val="0005685E"/>
    <w:rsid w:val="000570A6"/>
    <w:rsid w:val="00061582"/>
    <w:rsid w:val="00061AF2"/>
    <w:rsid w:val="000623FA"/>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4FE8"/>
    <w:rsid w:val="00096D01"/>
    <w:rsid w:val="0009782C"/>
    <w:rsid w:val="00097F70"/>
    <w:rsid w:val="000A0C18"/>
    <w:rsid w:val="000A3AA0"/>
    <w:rsid w:val="000A3F9B"/>
    <w:rsid w:val="000A4C7E"/>
    <w:rsid w:val="000A6268"/>
    <w:rsid w:val="000A7A43"/>
    <w:rsid w:val="000B04DE"/>
    <w:rsid w:val="000B4346"/>
    <w:rsid w:val="000B4DF9"/>
    <w:rsid w:val="000B6A88"/>
    <w:rsid w:val="000C36A3"/>
    <w:rsid w:val="000C3973"/>
    <w:rsid w:val="000C48B1"/>
    <w:rsid w:val="000C57C6"/>
    <w:rsid w:val="000C76AA"/>
    <w:rsid w:val="000D0A42"/>
    <w:rsid w:val="000D1F50"/>
    <w:rsid w:val="000D62DD"/>
    <w:rsid w:val="000D713F"/>
    <w:rsid w:val="000D742A"/>
    <w:rsid w:val="000E058F"/>
    <w:rsid w:val="000E07C3"/>
    <w:rsid w:val="000E1D08"/>
    <w:rsid w:val="000E5739"/>
    <w:rsid w:val="000E7683"/>
    <w:rsid w:val="000E77F0"/>
    <w:rsid w:val="000F1EB3"/>
    <w:rsid w:val="000F288B"/>
    <w:rsid w:val="000F300A"/>
    <w:rsid w:val="000F3A4B"/>
    <w:rsid w:val="000F5C20"/>
    <w:rsid w:val="000F779B"/>
    <w:rsid w:val="000F79EA"/>
    <w:rsid w:val="0010164B"/>
    <w:rsid w:val="00107118"/>
    <w:rsid w:val="00110D97"/>
    <w:rsid w:val="00112DAD"/>
    <w:rsid w:val="001171E4"/>
    <w:rsid w:val="00117FE0"/>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38E"/>
    <w:rsid w:val="00143C66"/>
    <w:rsid w:val="00144A90"/>
    <w:rsid w:val="0015140C"/>
    <w:rsid w:val="00154D8C"/>
    <w:rsid w:val="001575C5"/>
    <w:rsid w:val="001600FA"/>
    <w:rsid w:val="001616DD"/>
    <w:rsid w:val="00161AE4"/>
    <w:rsid w:val="00161FDC"/>
    <w:rsid w:val="00164AA5"/>
    <w:rsid w:val="00166052"/>
    <w:rsid w:val="001660FE"/>
    <w:rsid w:val="00167C17"/>
    <w:rsid w:val="0017051B"/>
    <w:rsid w:val="00171CAD"/>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5DF"/>
    <w:rsid w:val="00186FB7"/>
    <w:rsid w:val="00187537"/>
    <w:rsid w:val="00191413"/>
    <w:rsid w:val="0019193E"/>
    <w:rsid w:val="00192C70"/>
    <w:rsid w:val="001935B4"/>
    <w:rsid w:val="00193907"/>
    <w:rsid w:val="00195EFB"/>
    <w:rsid w:val="00197F2E"/>
    <w:rsid w:val="001A0124"/>
    <w:rsid w:val="001A1DD6"/>
    <w:rsid w:val="001A2273"/>
    <w:rsid w:val="001A4A30"/>
    <w:rsid w:val="001B0DC3"/>
    <w:rsid w:val="001B1A6A"/>
    <w:rsid w:val="001B3430"/>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48F"/>
    <w:rsid w:val="001F0765"/>
    <w:rsid w:val="001F26B1"/>
    <w:rsid w:val="001F29F4"/>
    <w:rsid w:val="001F3ED6"/>
    <w:rsid w:val="001F4369"/>
    <w:rsid w:val="001F49DF"/>
    <w:rsid w:val="001F5AE3"/>
    <w:rsid w:val="001F656A"/>
    <w:rsid w:val="001F68D1"/>
    <w:rsid w:val="001F6D1A"/>
    <w:rsid w:val="001F6E03"/>
    <w:rsid w:val="00200F61"/>
    <w:rsid w:val="002012D2"/>
    <w:rsid w:val="00201AF6"/>
    <w:rsid w:val="0020360D"/>
    <w:rsid w:val="0020612C"/>
    <w:rsid w:val="00211BFA"/>
    <w:rsid w:val="00212F1D"/>
    <w:rsid w:val="002140AE"/>
    <w:rsid w:val="0022138F"/>
    <w:rsid w:val="00225769"/>
    <w:rsid w:val="00225E3B"/>
    <w:rsid w:val="00227104"/>
    <w:rsid w:val="00230054"/>
    <w:rsid w:val="00235DE8"/>
    <w:rsid w:val="0023668B"/>
    <w:rsid w:val="00240DC9"/>
    <w:rsid w:val="002415CD"/>
    <w:rsid w:val="00241A68"/>
    <w:rsid w:val="00242601"/>
    <w:rsid w:val="002427B0"/>
    <w:rsid w:val="00244149"/>
    <w:rsid w:val="00245BF4"/>
    <w:rsid w:val="00246482"/>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915F2"/>
    <w:rsid w:val="00292A6B"/>
    <w:rsid w:val="00293B6B"/>
    <w:rsid w:val="00294B76"/>
    <w:rsid w:val="00294F1A"/>
    <w:rsid w:val="00295D79"/>
    <w:rsid w:val="0029655B"/>
    <w:rsid w:val="002A0163"/>
    <w:rsid w:val="002A0197"/>
    <w:rsid w:val="002A2841"/>
    <w:rsid w:val="002A295E"/>
    <w:rsid w:val="002A6D46"/>
    <w:rsid w:val="002B2713"/>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D7682"/>
    <w:rsid w:val="002E1E63"/>
    <w:rsid w:val="002E1FA1"/>
    <w:rsid w:val="002E63E1"/>
    <w:rsid w:val="002E6515"/>
    <w:rsid w:val="002E6517"/>
    <w:rsid w:val="002E6687"/>
    <w:rsid w:val="002F0842"/>
    <w:rsid w:val="002F2A26"/>
    <w:rsid w:val="002F690F"/>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254E1"/>
    <w:rsid w:val="00330349"/>
    <w:rsid w:val="003303F9"/>
    <w:rsid w:val="00330A1E"/>
    <w:rsid w:val="00331A45"/>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671B5"/>
    <w:rsid w:val="00372477"/>
    <w:rsid w:val="00372544"/>
    <w:rsid w:val="0037341B"/>
    <w:rsid w:val="00376B5F"/>
    <w:rsid w:val="00377AD9"/>
    <w:rsid w:val="00380288"/>
    <w:rsid w:val="003817A2"/>
    <w:rsid w:val="00385359"/>
    <w:rsid w:val="00385468"/>
    <w:rsid w:val="0038767D"/>
    <w:rsid w:val="0038784A"/>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D3D"/>
    <w:rsid w:val="003F01DF"/>
    <w:rsid w:val="003F2C18"/>
    <w:rsid w:val="003F6C0E"/>
    <w:rsid w:val="004035B7"/>
    <w:rsid w:val="004074DA"/>
    <w:rsid w:val="00407C75"/>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7272"/>
    <w:rsid w:val="00457D10"/>
    <w:rsid w:val="00457DCC"/>
    <w:rsid w:val="00461A18"/>
    <w:rsid w:val="00462060"/>
    <w:rsid w:val="00463C1A"/>
    <w:rsid w:val="00463EEC"/>
    <w:rsid w:val="004640FF"/>
    <w:rsid w:val="00465490"/>
    <w:rsid w:val="00470A54"/>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04CC"/>
    <w:rsid w:val="004B474F"/>
    <w:rsid w:val="004B5209"/>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16E4"/>
    <w:rsid w:val="00525801"/>
    <w:rsid w:val="00530642"/>
    <w:rsid w:val="00530F88"/>
    <w:rsid w:val="00532B1C"/>
    <w:rsid w:val="00532EB9"/>
    <w:rsid w:val="00533388"/>
    <w:rsid w:val="00534E1F"/>
    <w:rsid w:val="00537269"/>
    <w:rsid w:val="005412CE"/>
    <w:rsid w:val="005443C8"/>
    <w:rsid w:val="00546656"/>
    <w:rsid w:val="0054683B"/>
    <w:rsid w:val="00552527"/>
    <w:rsid w:val="005558E1"/>
    <w:rsid w:val="00555FEB"/>
    <w:rsid w:val="005564A4"/>
    <w:rsid w:val="0055674C"/>
    <w:rsid w:val="0055717E"/>
    <w:rsid w:val="005606CB"/>
    <w:rsid w:val="00563265"/>
    <w:rsid w:val="00563FD8"/>
    <w:rsid w:val="00564817"/>
    <w:rsid w:val="00564D14"/>
    <w:rsid w:val="0056512E"/>
    <w:rsid w:val="0056561D"/>
    <w:rsid w:val="005706E9"/>
    <w:rsid w:val="00570849"/>
    <w:rsid w:val="0057158C"/>
    <w:rsid w:val="00576416"/>
    <w:rsid w:val="005778BD"/>
    <w:rsid w:val="00577C65"/>
    <w:rsid w:val="00581121"/>
    <w:rsid w:val="005840B8"/>
    <w:rsid w:val="005867DF"/>
    <w:rsid w:val="005900D8"/>
    <w:rsid w:val="005915FC"/>
    <w:rsid w:val="005916F1"/>
    <w:rsid w:val="00592081"/>
    <w:rsid w:val="005A0348"/>
    <w:rsid w:val="005A1FA3"/>
    <w:rsid w:val="005A27C0"/>
    <w:rsid w:val="005A4691"/>
    <w:rsid w:val="005A74FF"/>
    <w:rsid w:val="005A7C67"/>
    <w:rsid w:val="005B194A"/>
    <w:rsid w:val="005B234E"/>
    <w:rsid w:val="005B3124"/>
    <w:rsid w:val="005B3D8A"/>
    <w:rsid w:val="005B3EC2"/>
    <w:rsid w:val="005C1D68"/>
    <w:rsid w:val="005C58FA"/>
    <w:rsid w:val="005C5F49"/>
    <w:rsid w:val="005C71BC"/>
    <w:rsid w:val="005D2629"/>
    <w:rsid w:val="005D4A78"/>
    <w:rsid w:val="005D5118"/>
    <w:rsid w:val="005D54F1"/>
    <w:rsid w:val="005D5820"/>
    <w:rsid w:val="005E03EB"/>
    <w:rsid w:val="005E3D07"/>
    <w:rsid w:val="005E6B49"/>
    <w:rsid w:val="005E7252"/>
    <w:rsid w:val="005E7AA8"/>
    <w:rsid w:val="005F02C2"/>
    <w:rsid w:val="005F3387"/>
    <w:rsid w:val="005F70F7"/>
    <w:rsid w:val="005F797F"/>
    <w:rsid w:val="006046D3"/>
    <w:rsid w:val="00605E3B"/>
    <w:rsid w:val="006065E8"/>
    <w:rsid w:val="00607B4C"/>
    <w:rsid w:val="00610940"/>
    <w:rsid w:val="006155F0"/>
    <w:rsid w:val="00616766"/>
    <w:rsid w:val="00620386"/>
    <w:rsid w:val="006253B6"/>
    <w:rsid w:val="00625A15"/>
    <w:rsid w:val="00627BD8"/>
    <w:rsid w:val="0063178C"/>
    <w:rsid w:val="006349C4"/>
    <w:rsid w:val="00635114"/>
    <w:rsid w:val="00636177"/>
    <w:rsid w:val="006361D0"/>
    <w:rsid w:val="00637BE8"/>
    <w:rsid w:val="00637C90"/>
    <w:rsid w:val="00637D76"/>
    <w:rsid w:val="006408BF"/>
    <w:rsid w:val="00640A07"/>
    <w:rsid w:val="00640AE6"/>
    <w:rsid w:val="0064271E"/>
    <w:rsid w:val="006431FF"/>
    <w:rsid w:val="0064333A"/>
    <w:rsid w:val="00644F89"/>
    <w:rsid w:val="006553EC"/>
    <w:rsid w:val="00655674"/>
    <w:rsid w:val="00656027"/>
    <w:rsid w:val="00656746"/>
    <w:rsid w:val="006623D2"/>
    <w:rsid w:val="0066788B"/>
    <w:rsid w:val="0067005A"/>
    <w:rsid w:val="00672626"/>
    <w:rsid w:val="00680130"/>
    <w:rsid w:val="006801A1"/>
    <w:rsid w:val="006824E0"/>
    <w:rsid w:val="00684A68"/>
    <w:rsid w:val="00685883"/>
    <w:rsid w:val="00687647"/>
    <w:rsid w:val="00691C90"/>
    <w:rsid w:val="00692458"/>
    <w:rsid w:val="0069388D"/>
    <w:rsid w:val="006964AA"/>
    <w:rsid w:val="006A0160"/>
    <w:rsid w:val="006A31AB"/>
    <w:rsid w:val="006A5215"/>
    <w:rsid w:val="006B18B2"/>
    <w:rsid w:val="006B3640"/>
    <w:rsid w:val="006B49D8"/>
    <w:rsid w:val="006B5D53"/>
    <w:rsid w:val="006B61AC"/>
    <w:rsid w:val="006B6C90"/>
    <w:rsid w:val="006B7CA7"/>
    <w:rsid w:val="006C0039"/>
    <w:rsid w:val="006C1521"/>
    <w:rsid w:val="006C1CC8"/>
    <w:rsid w:val="006C39B7"/>
    <w:rsid w:val="006C3C89"/>
    <w:rsid w:val="006C4E5B"/>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1366"/>
    <w:rsid w:val="00702088"/>
    <w:rsid w:val="00702564"/>
    <w:rsid w:val="007033DE"/>
    <w:rsid w:val="00703CCF"/>
    <w:rsid w:val="00705460"/>
    <w:rsid w:val="00710E84"/>
    <w:rsid w:val="00712F00"/>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4D64"/>
    <w:rsid w:val="00766E67"/>
    <w:rsid w:val="007678AC"/>
    <w:rsid w:val="00770769"/>
    <w:rsid w:val="0077225F"/>
    <w:rsid w:val="00774042"/>
    <w:rsid w:val="007741B9"/>
    <w:rsid w:val="007748B7"/>
    <w:rsid w:val="00774FDE"/>
    <w:rsid w:val="00775D89"/>
    <w:rsid w:val="00777EE3"/>
    <w:rsid w:val="007812CF"/>
    <w:rsid w:val="00781EC3"/>
    <w:rsid w:val="0078367D"/>
    <w:rsid w:val="00784CA8"/>
    <w:rsid w:val="00784D38"/>
    <w:rsid w:val="00785234"/>
    <w:rsid w:val="007858F3"/>
    <w:rsid w:val="00794435"/>
    <w:rsid w:val="00794ACF"/>
    <w:rsid w:val="007A1603"/>
    <w:rsid w:val="007A682A"/>
    <w:rsid w:val="007A7F29"/>
    <w:rsid w:val="007B011A"/>
    <w:rsid w:val="007B03DA"/>
    <w:rsid w:val="007B1A7B"/>
    <w:rsid w:val="007B3138"/>
    <w:rsid w:val="007B40DC"/>
    <w:rsid w:val="007B6F78"/>
    <w:rsid w:val="007B75F4"/>
    <w:rsid w:val="007C10BA"/>
    <w:rsid w:val="007C2324"/>
    <w:rsid w:val="007C2806"/>
    <w:rsid w:val="007C5C1B"/>
    <w:rsid w:val="007D3448"/>
    <w:rsid w:val="007E04CD"/>
    <w:rsid w:val="007E4D4C"/>
    <w:rsid w:val="007E4E9A"/>
    <w:rsid w:val="007E6EE6"/>
    <w:rsid w:val="007F29F8"/>
    <w:rsid w:val="007F2D82"/>
    <w:rsid w:val="007F43F2"/>
    <w:rsid w:val="007F48B2"/>
    <w:rsid w:val="007F4EF0"/>
    <w:rsid w:val="007F5CFF"/>
    <w:rsid w:val="00804376"/>
    <w:rsid w:val="0081013E"/>
    <w:rsid w:val="00810C0D"/>
    <w:rsid w:val="008113B4"/>
    <w:rsid w:val="008114F0"/>
    <w:rsid w:val="00814D74"/>
    <w:rsid w:val="00814DE5"/>
    <w:rsid w:val="0081514E"/>
    <w:rsid w:val="00820942"/>
    <w:rsid w:val="00821CBC"/>
    <w:rsid w:val="008248D1"/>
    <w:rsid w:val="0082586A"/>
    <w:rsid w:val="008261B4"/>
    <w:rsid w:val="0082799E"/>
    <w:rsid w:val="00827EDE"/>
    <w:rsid w:val="00832EAB"/>
    <w:rsid w:val="008358B4"/>
    <w:rsid w:val="008426F5"/>
    <w:rsid w:val="00842EF4"/>
    <w:rsid w:val="00843D15"/>
    <w:rsid w:val="00845AA0"/>
    <w:rsid w:val="00846E2C"/>
    <w:rsid w:val="008510FF"/>
    <w:rsid w:val="008530BE"/>
    <w:rsid w:val="008540FA"/>
    <w:rsid w:val="008606A0"/>
    <w:rsid w:val="00861E1B"/>
    <w:rsid w:val="00863446"/>
    <w:rsid w:val="00863E4E"/>
    <w:rsid w:val="00867895"/>
    <w:rsid w:val="00871CC2"/>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C6B60"/>
    <w:rsid w:val="008D0538"/>
    <w:rsid w:val="008D0D9A"/>
    <w:rsid w:val="008D2CA8"/>
    <w:rsid w:val="008D4AA6"/>
    <w:rsid w:val="008E0CD4"/>
    <w:rsid w:val="008E2267"/>
    <w:rsid w:val="008E6827"/>
    <w:rsid w:val="008E7D5C"/>
    <w:rsid w:val="008F0F03"/>
    <w:rsid w:val="008F1341"/>
    <w:rsid w:val="008F2CF5"/>
    <w:rsid w:val="008F3034"/>
    <w:rsid w:val="008F3194"/>
    <w:rsid w:val="008F4E31"/>
    <w:rsid w:val="008F5E84"/>
    <w:rsid w:val="008F65FF"/>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3DCA"/>
    <w:rsid w:val="00943F45"/>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2EC7"/>
    <w:rsid w:val="00995B1B"/>
    <w:rsid w:val="009A1396"/>
    <w:rsid w:val="009A2981"/>
    <w:rsid w:val="009A336D"/>
    <w:rsid w:val="009A5010"/>
    <w:rsid w:val="009A63B5"/>
    <w:rsid w:val="009A7037"/>
    <w:rsid w:val="009B0BB1"/>
    <w:rsid w:val="009B1777"/>
    <w:rsid w:val="009B3EB7"/>
    <w:rsid w:val="009B5A68"/>
    <w:rsid w:val="009C11CF"/>
    <w:rsid w:val="009C13FA"/>
    <w:rsid w:val="009C2AED"/>
    <w:rsid w:val="009C3490"/>
    <w:rsid w:val="009C3BB0"/>
    <w:rsid w:val="009C575D"/>
    <w:rsid w:val="009C72D3"/>
    <w:rsid w:val="009D1FC0"/>
    <w:rsid w:val="009D2863"/>
    <w:rsid w:val="009D4238"/>
    <w:rsid w:val="009D449A"/>
    <w:rsid w:val="009D493B"/>
    <w:rsid w:val="009D5E09"/>
    <w:rsid w:val="009D5EE5"/>
    <w:rsid w:val="009D5F1E"/>
    <w:rsid w:val="009D7580"/>
    <w:rsid w:val="009E00C4"/>
    <w:rsid w:val="009E0C7A"/>
    <w:rsid w:val="009E0E38"/>
    <w:rsid w:val="009E31CD"/>
    <w:rsid w:val="009E433C"/>
    <w:rsid w:val="009E53F4"/>
    <w:rsid w:val="009E59FA"/>
    <w:rsid w:val="009F524D"/>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56B9E"/>
    <w:rsid w:val="00A6051F"/>
    <w:rsid w:val="00A60EED"/>
    <w:rsid w:val="00A621FE"/>
    <w:rsid w:val="00A6232E"/>
    <w:rsid w:val="00A627E6"/>
    <w:rsid w:val="00A64430"/>
    <w:rsid w:val="00A65C0A"/>
    <w:rsid w:val="00A66966"/>
    <w:rsid w:val="00A721C0"/>
    <w:rsid w:val="00A7294C"/>
    <w:rsid w:val="00A731B8"/>
    <w:rsid w:val="00A7517C"/>
    <w:rsid w:val="00A774B1"/>
    <w:rsid w:val="00A84013"/>
    <w:rsid w:val="00A84E3E"/>
    <w:rsid w:val="00A856B1"/>
    <w:rsid w:val="00A86197"/>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BFA"/>
    <w:rsid w:val="00B36C89"/>
    <w:rsid w:val="00B375C8"/>
    <w:rsid w:val="00B41CEE"/>
    <w:rsid w:val="00B420B6"/>
    <w:rsid w:val="00B4400D"/>
    <w:rsid w:val="00B450AD"/>
    <w:rsid w:val="00B47F44"/>
    <w:rsid w:val="00B500E8"/>
    <w:rsid w:val="00B506B5"/>
    <w:rsid w:val="00B52163"/>
    <w:rsid w:val="00B5461C"/>
    <w:rsid w:val="00B54EB4"/>
    <w:rsid w:val="00B55EF6"/>
    <w:rsid w:val="00B61582"/>
    <w:rsid w:val="00B6217E"/>
    <w:rsid w:val="00B625F2"/>
    <w:rsid w:val="00B627C5"/>
    <w:rsid w:val="00B64367"/>
    <w:rsid w:val="00B64C8C"/>
    <w:rsid w:val="00B65F91"/>
    <w:rsid w:val="00B6769D"/>
    <w:rsid w:val="00B6772A"/>
    <w:rsid w:val="00B82818"/>
    <w:rsid w:val="00B83559"/>
    <w:rsid w:val="00B853F1"/>
    <w:rsid w:val="00B86A43"/>
    <w:rsid w:val="00B91976"/>
    <w:rsid w:val="00B92CED"/>
    <w:rsid w:val="00B94117"/>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E539F"/>
    <w:rsid w:val="00BE57F9"/>
    <w:rsid w:val="00BE7253"/>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41D2"/>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52B8"/>
    <w:rsid w:val="00C76E2D"/>
    <w:rsid w:val="00C76FFF"/>
    <w:rsid w:val="00C77386"/>
    <w:rsid w:val="00C80421"/>
    <w:rsid w:val="00C818BB"/>
    <w:rsid w:val="00C81DFC"/>
    <w:rsid w:val="00C82214"/>
    <w:rsid w:val="00C84E28"/>
    <w:rsid w:val="00C84F08"/>
    <w:rsid w:val="00C90647"/>
    <w:rsid w:val="00C90FDE"/>
    <w:rsid w:val="00C91310"/>
    <w:rsid w:val="00CA0192"/>
    <w:rsid w:val="00CA43F1"/>
    <w:rsid w:val="00CA4FDE"/>
    <w:rsid w:val="00CA70E7"/>
    <w:rsid w:val="00CB228A"/>
    <w:rsid w:val="00CB2E17"/>
    <w:rsid w:val="00CB3056"/>
    <w:rsid w:val="00CB3987"/>
    <w:rsid w:val="00CB6781"/>
    <w:rsid w:val="00CB7E08"/>
    <w:rsid w:val="00CC4F4F"/>
    <w:rsid w:val="00CC5AD8"/>
    <w:rsid w:val="00CD434F"/>
    <w:rsid w:val="00CE1D90"/>
    <w:rsid w:val="00CE2446"/>
    <w:rsid w:val="00CE5F47"/>
    <w:rsid w:val="00CE6986"/>
    <w:rsid w:val="00CE78F5"/>
    <w:rsid w:val="00CF24D4"/>
    <w:rsid w:val="00CF3925"/>
    <w:rsid w:val="00D01536"/>
    <w:rsid w:val="00D027B9"/>
    <w:rsid w:val="00D0489B"/>
    <w:rsid w:val="00D052B4"/>
    <w:rsid w:val="00D05B54"/>
    <w:rsid w:val="00D07A8B"/>
    <w:rsid w:val="00D10F72"/>
    <w:rsid w:val="00D1185D"/>
    <w:rsid w:val="00D17891"/>
    <w:rsid w:val="00D206E0"/>
    <w:rsid w:val="00D223CA"/>
    <w:rsid w:val="00D228B8"/>
    <w:rsid w:val="00D25E0F"/>
    <w:rsid w:val="00D27637"/>
    <w:rsid w:val="00D30343"/>
    <w:rsid w:val="00D33C00"/>
    <w:rsid w:val="00D3635A"/>
    <w:rsid w:val="00D36920"/>
    <w:rsid w:val="00D36B09"/>
    <w:rsid w:val="00D375E7"/>
    <w:rsid w:val="00D42DE1"/>
    <w:rsid w:val="00D434D3"/>
    <w:rsid w:val="00D4358F"/>
    <w:rsid w:val="00D443D7"/>
    <w:rsid w:val="00D5188B"/>
    <w:rsid w:val="00D520E7"/>
    <w:rsid w:val="00D53C66"/>
    <w:rsid w:val="00D56DA0"/>
    <w:rsid w:val="00D609A1"/>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207B"/>
    <w:rsid w:val="00DB3285"/>
    <w:rsid w:val="00DB5138"/>
    <w:rsid w:val="00DB6108"/>
    <w:rsid w:val="00DC008F"/>
    <w:rsid w:val="00DC0BB6"/>
    <w:rsid w:val="00DD4464"/>
    <w:rsid w:val="00DD6074"/>
    <w:rsid w:val="00DD693A"/>
    <w:rsid w:val="00DE125D"/>
    <w:rsid w:val="00DE5620"/>
    <w:rsid w:val="00DE5C6B"/>
    <w:rsid w:val="00DE6056"/>
    <w:rsid w:val="00DE6090"/>
    <w:rsid w:val="00DF1CBC"/>
    <w:rsid w:val="00DF3EFE"/>
    <w:rsid w:val="00DF5BD9"/>
    <w:rsid w:val="00E00B18"/>
    <w:rsid w:val="00E02685"/>
    <w:rsid w:val="00E0642F"/>
    <w:rsid w:val="00E073E8"/>
    <w:rsid w:val="00E104DF"/>
    <w:rsid w:val="00E1337F"/>
    <w:rsid w:val="00E1652C"/>
    <w:rsid w:val="00E17DC5"/>
    <w:rsid w:val="00E21634"/>
    <w:rsid w:val="00E24BBF"/>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1B0E"/>
    <w:rsid w:val="00E63F4F"/>
    <w:rsid w:val="00E64DA3"/>
    <w:rsid w:val="00E679F9"/>
    <w:rsid w:val="00E7101C"/>
    <w:rsid w:val="00E710F2"/>
    <w:rsid w:val="00E72731"/>
    <w:rsid w:val="00E73A87"/>
    <w:rsid w:val="00E76C52"/>
    <w:rsid w:val="00E80B1C"/>
    <w:rsid w:val="00E8566A"/>
    <w:rsid w:val="00E870E4"/>
    <w:rsid w:val="00E8796B"/>
    <w:rsid w:val="00E90C07"/>
    <w:rsid w:val="00E93F27"/>
    <w:rsid w:val="00E94350"/>
    <w:rsid w:val="00E97B77"/>
    <w:rsid w:val="00EA060C"/>
    <w:rsid w:val="00EA4041"/>
    <w:rsid w:val="00EA4C6B"/>
    <w:rsid w:val="00EA7109"/>
    <w:rsid w:val="00EB103A"/>
    <w:rsid w:val="00EB256E"/>
    <w:rsid w:val="00EB26B6"/>
    <w:rsid w:val="00EB44CD"/>
    <w:rsid w:val="00EB70EE"/>
    <w:rsid w:val="00EC0190"/>
    <w:rsid w:val="00EC3146"/>
    <w:rsid w:val="00EC4BB0"/>
    <w:rsid w:val="00EC4C64"/>
    <w:rsid w:val="00EC7202"/>
    <w:rsid w:val="00EC746B"/>
    <w:rsid w:val="00ED2843"/>
    <w:rsid w:val="00ED2DE6"/>
    <w:rsid w:val="00ED4AAB"/>
    <w:rsid w:val="00EE0C5F"/>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6C7D"/>
    <w:rsid w:val="00F373D8"/>
    <w:rsid w:val="00F41308"/>
    <w:rsid w:val="00F41387"/>
    <w:rsid w:val="00F4308C"/>
    <w:rsid w:val="00F43144"/>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04A6"/>
    <w:rsid w:val="00F71652"/>
    <w:rsid w:val="00F74407"/>
    <w:rsid w:val="00F7545D"/>
    <w:rsid w:val="00F754C8"/>
    <w:rsid w:val="00F764BE"/>
    <w:rsid w:val="00F77117"/>
    <w:rsid w:val="00F826D8"/>
    <w:rsid w:val="00F84AF1"/>
    <w:rsid w:val="00F86E9A"/>
    <w:rsid w:val="00F879C4"/>
    <w:rsid w:val="00F87D53"/>
    <w:rsid w:val="00F9196B"/>
    <w:rsid w:val="00F937F1"/>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143F"/>
    <w:rsid w:val="00FD3169"/>
    <w:rsid w:val="00FD4961"/>
    <w:rsid w:val="00FD7976"/>
    <w:rsid w:val="00FE0686"/>
    <w:rsid w:val="00FE46F1"/>
    <w:rsid w:val="00FE5081"/>
    <w:rsid w:val="00FE70A6"/>
    <w:rsid w:val="00FE7FF1"/>
    <w:rsid w:val="00FF0FE9"/>
    <w:rsid w:val="00FF248A"/>
    <w:rsid w:val="00FF3F96"/>
    <w:rsid w:val="00FF55B2"/>
    <w:rsid w:val="00FF674A"/>
    <w:rsid w:val="00FF680D"/>
    <w:rsid w:val="2E6237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1E852A03"/>
  <w15:docId w15:val="{17834F7F-A023-479D-9156-8297E2CA6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7"/>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Bullet">
    <w:name w:val="List Bullet"/>
    <w:basedOn w:val="Normal"/>
    <w:uiPriority w:val="99"/>
    <w:qFormat/>
    <w:rsid w:val="0000798C"/>
    <w:pPr>
      <w:numPr>
        <w:numId w:val="8"/>
      </w:numPr>
      <w:spacing w:before="0" w:after="0" w:line="240" w:lineRule="auto"/>
    </w:pPr>
    <w:rPr>
      <w:rFonts w:ascii="Calibri" w:eastAsia="Times New Roman" w:hAnsi="Calibri" w:cs="Times New Roman"/>
      <w:color w:val="auto"/>
      <w:szCs w:val="20"/>
      <w:lang w:eastAsia="en-US"/>
    </w:rPr>
  </w:style>
  <w:style w:type="paragraph" w:styleId="ListParagraph">
    <w:name w:val="List Paragraph"/>
    <w:basedOn w:val="Normal"/>
    <w:link w:val="ListParagraphChar"/>
    <w:uiPriority w:val="34"/>
    <w:qFormat/>
    <w:locked/>
    <w:rsid w:val="0000798C"/>
    <w:pPr>
      <w:spacing w:before="0" w:after="0" w:line="240" w:lineRule="auto"/>
      <w:ind w:left="720"/>
      <w:contextualSpacing/>
    </w:pPr>
    <w:rPr>
      <w:rFonts w:ascii="Calibri" w:eastAsia="Times New Roman" w:hAnsi="Calibri" w:cs="Times New Roman"/>
      <w:color w:val="auto"/>
      <w:szCs w:val="20"/>
      <w:lang w:eastAsia="en-US"/>
    </w:rPr>
  </w:style>
  <w:style w:type="character" w:customStyle="1" w:styleId="ListParagraphChar">
    <w:name w:val="List Paragraph Char"/>
    <w:basedOn w:val="DefaultParagraphFont"/>
    <w:link w:val="ListParagraph"/>
    <w:uiPriority w:val="34"/>
    <w:rsid w:val="0000798C"/>
    <w:rPr>
      <w:rFonts w:ascii="Calibri" w:eastAsia="Times New Roman" w:hAnsi="Calibri" w:cs="Times New Roman"/>
      <w:color w:val="auto"/>
      <w:szCs w:val="20"/>
      <w:lang w:eastAsia="en-US"/>
    </w:rPr>
  </w:style>
  <w:style w:type="paragraph" w:customStyle="1" w:styleId="Default">
    <w:name w:val="Default"/>
    <w:rsid w:val="00687647"/>
    <w:pPr>
      <w:autoSpaceDE w:val="0"/>
      <w:autoSpaceDN w:val="0"/>
      <w:adjustRightInd w:val="0"/>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rv.gov.au/nutrients" TargetMode="External"/><Relationship Id="rId18" Type="http://schemas.openxmlformats.org/officeDocument/2006/relationships/hyperlink" Target="http://www.aci.health.nsw.gov.au/__data/assets/pdf_file/0019/155143/algorithm.pdf"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eatforhealth.gov.au/nutrient-reference-values"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myagedcare.gov.au" TargetMode="External"/><Relationship Id="rId17" Type="http://schemas.openxmlformats.org/officeDocument/2006/relationships/hyperlink" Target="https://flexi-seal.convatec.com/media/kamnwofw/flexi-seal-protect-plus-luer_directions-for-use-poster.pdf"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enryschein.com/assets/Medical/1241307.pdf" TargetMode="External"/><Relationship Id="rId20" Type="http://schemas.openxmlformats.org/officeDocument/2006/relationships/hyperlink" Target="https://procedures.lww.com/lnp/view.do?pId=4878186&amp;hits=suppository,suppositories&amp;a=true&amp;ad=false&amp;q=suppository" TargetMode="External"/><Relationship Id="rId29" Type="http://schemas.openxmlformats.org/officeDocument/2006/relationships/image" Target="media/image6.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tinence.org.au/" TargetMode="External"/><Relationship Id="rId24" Type="http://schemas.openxmlformats.org/officeDocument/2006/relationships/image" Target="media/image2.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rch.org.au/clinicalguide/guideline_index/Constipation/" TargetMode="External"/><Relationship Id="rId23" Type="http://schemas.openxmlformats.org/officeDocument/2006/relationships/image" Target="media/image1.png"/><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procedures.lww.com/lnp/view.do?pId=4878186&amp;hits=suppository,suppositories&amp;a=true&amp;ad=false&amp;q=suppository"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rv.gov.au/nutrients/water" TargetMode="External"/><Relationship Id="rId22" Type="http://schemas.openxmlformats.org/officeDocument/2006/relationships/hyperlink" Target="https://www.rch.org.au/rchcpg/hospital_clinical_guideline_index/Bowel_washout_rectal/" TargetMode="External"/><Relationship Id="rId27" Type="http://schemas.openxmlformats.org/officeDocument/2006/relationships/hyperlink" Target="https://www.canberrahealthservices.act.gov.au/accessibility"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fontTable" Target="fontTable.xml"/><Relationship Id="rId4" Type="http://schemas.openxmlformats.org/officeDocument/2006/relationships/image" Target="../media/image8.png"/><Relationship Id="rId9" Type="http://schemas.openxmlformats.org/officeDocument/2006/relationships/image" Target="../media/image12.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9CC09DC2254F23B2A51D88A02AD995"/>
        <w:category>
          <w:name w:val="General"/>
          <w:gallery w:val="placeholder"/>
        </w:category>
        <w:types>
          <w:type w:val="bbPlcHdr"/>
        </w:types>
        <w:behaviors>
          <w:behavior w:val="content"/>
        </w:behaviors>
        <w:guid w:val="{020AB6A2-8C43-400A-80E0-553C70D36185}"/>
      </w:docPartPr>
      <w:docPartBody>
        <w:p w:rsidR="006C1CC8" w:rsidRDefault="006C1CC8" w:rsidP="006C1CC8">
          <w:pPr>
            <w:pStyle w:val="AC9CC09DC2254F23B2A51D88A02AD995"/>
          </w:pPr>
          <w:r>
            <w:rPr>
              <w:noProof/>
              <w:sz w:val="20"/>
              <w:szCs w:val="20"/>
            </w:rPr>
            <w:drawing>
              <wp:inline distT="0" distB="0" distL="0" distR="0" wp14:anchorId="5D414ECF" wp14:editId="5D414ED0">
                <wp:extent cx="282575" cy="285750"/>
                <wp:effectExtent l="0" t="0" r="3175" b="0"/>
                <wp:docPr id="275613188"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43E3559A49724F3D8B614AE49655635D"/>
        <w:category>
          <w:name w:val="General"/>
          <w:gallery w:val="placeholder"/>
        </w:category>
        <w:types>
          <w:type w:val="bbPlcHdr"/>
        </w:types>
        <w:behaviors>
          <w:behavior w:val="content"/>
        </w:behaviors>
        <w:guid w:val="{87658D6F-C2F9-4DA6-BF3C-902569679C47}"/>
      </w:docPartPr>
      <w:docPartBody>
        <w:p w:rsidR="006C1CC8" w:rsidRDefault="006C1CC8" w:rsidP="006C1CC8">
          <w:pPr>
            <w:pStyle w:val="43E3559A49724F3D8B614AE49655635D"/>
          </w:pPr>
          <w:r w:rsidRPr="00EE29F8">
            <w:rPr>
              <w:rStyle w:val="PlaceholderText"/>
            </w:rPr>
            <w:t>Choose an item.</w:t>
          </w:r>
        </w:p>
      </w:docPartBody>
    </w:docPart>
    <w:docPart>
      <w:docPartPr>
        <w:name w:val="61B8356849304801AC80A00AD92B96E3"/>
        <w:category>
          <w:name w:val="General"/>
          <w:gallery w:val="placeholder"/>
        </w:category>
        <w:types>
          <w:type w:val="bbPlcHdr"/>
        </w:types>
        <w:behaviors>
          <w:behavior w:val="content"/>
        </w:behaviors>
        <w:guid w:val="{15753089-3FF6-4529-8014-D3B14649CC3C}"/>
      </w:docPartPr>
      <w:docPartBody>
        <w:p w:rsidR="006C1CC8" w:rsidRPr="00F26C97" w:rsidRDefault="006C1CC8" w:rsidP="003B0E72">
          <w:pPr>
            <w:pStyle w:val="Bottomblocktext"/>
            <w:rPr>
              <w:b/>
              <w:bCs w:val="0"/>
              <w:sz w:val="20"/>
              <w:szCs w:val="20"/>
            </w:rPr>
          </w:pPr>
          <w:r>
            <w:rPr>
              <w:b/>
              <w:bCs w:val="0"/>
              <w:noProof/>
              <w:sz w:val="20"/>
              <w:szCs w:val="20"/>
            </w:rPr>
            <w:drawing>
              <wp:inline distT="0" distB="0" distL="0" distR="0" wp14:anchorId="5D414ED1" wp14:editId="5D414ED2">
                <wp:extent cx="338275" cy="331065"/>
                <wp:effectExtent l="0" t="0" r="5080" b="0"/>
                <wp:docPr id="1841453454"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5D414ED3" wp14:editId="5D414ED4">
                <wp:extent cx="143919" cy="139700"/>
                <wp:effectExtent l="0" t="0" r="8890" b="0"/>
                <wp:docPr id="192961347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6C1CC8" w:rsidRPr="00F26C97" w:rsidRDefault="006C1CC8" w:rsidP="003B0E72">
          <w:pPr>
            <w:pStyle w:val="Bottomblocktext"/>
            <w:rPr>
              <w:b/>
              <w:bCs w:val="0"/>
              <w:sz w:val="20"/>
              <w:szCs w:val="20"/>
            </w:rPr>
          </w:pPr>
          <w:r>
            <w:rPr>
              <w:b/>
              <w:bCs w:val="0"/>
              <w:noProof/>
              <w:sz w:val="20"/>
              <w:szCs w:val="20"/>
            </w:rPr>
            <w:drawing>
              <wp:inline distT="0" distB="0" distL="0" distR="0" wp14:anchorId="5D414ED5" wp14:editId="5D414ED6">
                <wp:extent cx="326104" cy="323850"/>
                <wp:effectExtent l="0" t="0" r="0" b="0"/>
                <wp:docPr id="1013971893"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D414ED7" wp14:editId="5D414ED8">
                <wp:extent cx="143919" cy="139700"/>
                <wp:effectExtent l="0" t="0" r="8890" b="0"/>
                <wp:docPr id="2096679542"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6C1CC8" w:rsidRDefault="006C1CC8" w:rsidP="003B0E72">
          <w:pPr>
            <w:pStyle w:val="Bottomblocktext"/>
            <w:rPr>
              <w:sz w:val="20"/>
              <w:szCs w:val="20"/>
            </w:rPr>
          </w:pPr>
          <w:hyperlink r:id="rId8" w:history="1">
            <w:r w:rsidRPr="00350211">
              <w:rPr>
                <w:rStyle w:val="Hyperlink"/>
                <w:sz w:val="20"/>
                <w:szCs w:val="20"/>
              </w:rPr>
              <w:t>canberrahealthservices.act.gov.au/accessibility</w:t>
            </w:r>
          </w:hyperlink>
        </w:p>
        <w:p w:rsidR="006C1CC8" w:rsidRDefault="006C1CC8" w:rsidP="006C1CC8">
          <w:pPr>
            <w:pStyle w:val="61B8356849304801AC80A00AD92B96E3"/>
          </w:pPr>
          <w:r>
            <w:rPr>
              <w:b/>
              <w:bCs/>
              <w:noProof/>
            </w:rPr>
            <w:drawing>
              <wp:inline distT="0" distB="0" distL="0" distR="0" wp14:anchorId="5D414ED9" wp14:editId="5D414EDA">
                <wp:extent cx="1323833" cy="309418"/>
                <wp:effectExtent l="0" t="0" r="0" b="0"/>
                <wp:docPr id="35444193"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CC8"/>
    <w:rsid w:val="00045606"/>
    <w:rsid w:val="001865DF"/>
    <w:rsid w:val="005E048E"/>
    <w:rsid w:val="00643FDB"/>
    <w:rsid w:val="006C1CC8"/>
    <w:rsid w:val="00804376"/>
    <w:rsid w:val="0081514E"/>
    <w:rsid w:val="00821CBC"/>
    <w:rsid w:val="00990D87"/>
    <w:rsid w:val="00B375C8"/>
    <w:rsid w:val="00B4400D"/>
    <w:rsid w:val="00E00B18"/>
    <w:rsid w:val="00E073E8"/>
    <w:rsid w:val="00E24BBF"/>
    <w:rsid w:val="00E94832"/>
    <w:rsid w:val="00F704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1CC8"/>
    <w:rPr>
      <w:color w:val="808080"/>
    </w:rPr>
  </w:style>
  <w:style w:type="character" w:styleId="Hyperlink">
    <w:name w:val="Hyperlink"/>
    <w:uiPriority w:val="99"/>
    <w:rsid w:val="006C1CC8"/>
    <w:rPr>
      <w:color w:val="auto"/>
      <w:u w:val="single"/>
    </w:rPr>
  </w:style>
  <w:style w:type="paragraph" w:customStyle="1" w:styleId="Bottomblocktext">
    <w:name w:val="Bottom block text"/>
    <w:basedOn w:val="Normal"/>
    <w:uiPriority w:val="99"/>
    <w:rsid w:val="006C1CC8"/>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AC9CC09DC2254F23B2A51D88A02AD995">
    <w:name w:val="AC9CC09DC2254F23B2A51D88A02AD995"/>
    <w:rsid w:val="006C1CC8"/>
  </w:style>
  <w:style w:type="paragraph" w:customStyle="1" w:styleId="43E3559A49724F3D8B614AE49655635D">
    <w:name w:val="43E3559A49724F3D8B614AE49655635D"/>
    <w:rsid w:val="006C1CC8"/>
  </w:style>
  <w:style w:type="paragraph" w:customStyle="1" w:styleId="61B8356849304801AC80A00AD92B96E3">
    <w:name w:val="61B8356849304801AC80A00AD92B96E3"/>
    <w:rsid w:val="006C1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2025-04-22T14:00:00+00:00</Approval_x0020_Date>
    <Review_x0020_Date xmlns="690b2128-8961-48af-a473-22c34a9accba">2029-04-30T14:00:00+00:00</Review_x0020_Date>
    <TaxCatchAll xmlns="c0239a80-7f07-4ed7-82c3-24ad7d76ada5">
      <Value>417</Value>
      <Value>416</Value>
      <Value>415</Value>
    </TaxCatchAll>
    <Version_x0020_Number xmlns="690b2128-8961-48af-a473-22c34a9accba">1</Version_x0020_Number>
    <Notes0 xmlns="690b2128-8961-48af-a473-22c34a9accba" xsi:nil="true"/>
    <Key_x0020_Words xmlns="690b2128-8961-48af-a473-22c34a9accba">Bowel, Bowel washout, Rectal administration, Enema, Suppository, Flatus tube, Manual evacuation, Bowel protocol, Intensive Care Unit, Dignishield, Digital Rectal Examination, DRE, Bowel care, Bowel management plan</Key_x0020_Words>
    <Type_x0020_of_x0020_Document xmlns="690b2128-8961-48af-a473-22c34a9accba">Procedure</Type_x0020_of_x0020_Document>
    <Approval_x0020_Name_x007c_Committee xmlns="690b2128-8961-48af-a473-22c34a9accba">Policy Document Review Panel - OOS</Approval_x0020_Name_x007c_Committee>
    <Status xmlns="690b2128-8961-48af-a473-22c34a9accba">Approved</Status>
    <New_x0020_Applies_x0020_To xmlns="690b2128-8961-48af-a473-22c34a9accba">Canberra Health Services</New_x0020_Applies_x0020_To>
    <Replaces_x003a_ xmlns="690b2128-8961-48af-a473-22c34a9accba">CHS20/294Bowel Assessment and Management (Adults and Children)</Replaces_x003a_>
    <ISD_x0020_Submitted xmlns="690b2128-8961-48af-a473-22c34a9accba">Not Required</ISD_x0020_Submitted>
    <Risk_x0020_Rating xmlns="690b2128-8961-48af-a473-22c34a9accba">Medium</Risk_x0020_Rating>
    <Description0 xmlns="690b2128-8961-48af-a473-22c34a9accba">The purpose of this procedure is to provide clinicians with information on the safe and effective bowel management of patients in the hospital and in the community setting. </Description0>
    <Display_x0020_on_x0020_Internet xmlns="690b2128-8961-48af-a473-22c34a9accba">true</Display_x0020_on_x0020_Internet>
    <Related_x0020_Documents xmlns="690b2128-8961-48af-a473-22c34a9accba" xsi:nil="true"/>
    <Decision_x0020_Number xmlns="690b2128-8961-48af-a473-22c34a9accba">CHS25/168</Decision_x0020_Number>
    <RelatedPolicies_x002c_ProceduresGuidelines xmlns="690b2128-8961-48af-a473-22c34a9accba" xsi:nil="true"/>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New_x0020_Owner xmlns="690b2128-8961-48af-a473-22c34a9accba">Rehabilitation, Aged and Community Services (RACS) - Community Care</New_x0020_Owner>
  </documentManagement>
</p:properti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029B9A02-9688-4599-ABC4-602B5541BB09}"/>
</file>

<file path=customXml/itemProps3.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4.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27</Pages>
  <Words>7413</Words>
  <Characters>42256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49570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Bowel Assessment and Management (Adults and Children)</dc:title>
  <dc:creator>Pratten, Elizabeth (Health)</dc:creator>
  <cp:lastModifiedBy>Rusanov, Zoia</cp:lastModifiedBy>
  <cp:revision>72</cp:revision>
  <cp:lastPrinted>2017-05-22T07:29:00Z</cp:lastPrinted>
  <dcterms:created xsi:type="dcterms:W3CDTF">2025-02-24T01:29:00Z</dcterms:created>
  <dcterms:modified xsi:type="dcterms:W3CDTF">2025-04-30T22:54:00Z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vt:lpwstr>
  </property>
</Properties>
</file>