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2B8E0" w14:textId="2CF773C4" w:rsidR="00A86A9D" w:rsidRPr="00C705C9" w:rsidRDefault="00A86A9D" w:rsidP="00A86A9D">
      <w:pPr>
        <w:rPr>
          <w:rFonts w:cs="Arial"/>
          <w:b/>
          <w:color w:val="000000"/>
          <w:sz w:val="44"/>
          <w:szCs w:val="44"/>
        </w:rPr>
      </w:pPr>
      <w:bookmarkStart w:id="0" w:name="_Hlk64274477"/>
      <w:r w:rsidRPr="00C705C9">
        <w:rPr>
          <w:rFonts w:cs="Arial"/>
          <w:b/>
          <w:color w:val="000000"/>
          <w:sz w:val="44"/>
          <w:szCs w:val="44"/>
        </w:rPr>
        <w:t>Canberra Health Services</w:t>
      </w:r>
    </w:p>
    <w:p w14:paraId="3742B8E1" w14:textId="46711A40" w:rsidR="00A86A9D" w:rsidRDefault="006E1B0C" w:rsidP="00A86A9D">
      <w:pPr>
        <w:rPr>
          <w:rFonts w:cs="Arial"/>
          <w:b/>
          <w:sz w:val="36"/>
          <w:szCs w:val="36"/>
        </w:rPr>
      </w:pPr>
      <w:r>
        <w:rPr>
          <w:rFonts w:cs="Arial"/>
          <w:b/>
          <w:sz w:val="44"/>
          <w:szCs w:val="44"/>
        </w:rPr>
        <w:t>Policy</w:t>
      </w:r>
    </w:p>
    <w:p w14:paraId="5E332627" w14:textId="237D2EDD" w:rsidR="0017056C" w:rsidRDefault="0017056C" w:rsidP="00A86A9D">
      <w:pPr>
        <w:rPr>
          <w:rFonts w:cs="Arial"/>
          <w:b/>
          <w:sz w:val="36"/>
          <w:szCs w:val="36"/>
        </w:rPr>
      </w:pPr>
      <w:r>
        <w:rPr>
          <w:rFonts w:cs="Arial"/>
          <w:b/>
          <w:sz w:val="36"/>
          <w:szCs w:val="36"/>
        </w:rPr>
        <w:t>Arts in Health Program</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FF74FE" w:rsidRPr="001B2BAC" w14:paraId="1963691C" w14:textId="77777777" w:rsidTr="00FF42AC">
        <w:trPr>
          <w:cantSplit/>
          <w:trHeight w:val="285"/>
        </w:trPr>
        <w:tc>
          <w:tcPr>
            <w:tcW w:w="9158" w:type="dxa"/>
            <w:shd w:val="clear" w:color="auto" w:fill="000000"/>
          </w:tcPr>
          <w:p w14:paraId="247E3928" w14:textId="68B36143" w:rsidR="00FF74FE" w:rsidRPr="007A238D" w:rsidRDefault="00FF74FE" w:rsidP="00FF42AC">
            <w:pPr>
              <w:pStyle w:val="Heading1"/>
              <w:rPr>
                <w:szCs w:val="24"/>
              </w:rPr>
            </w:pPr>
            <w:bookmarkStart w:id="1" w:name="_Toc57024732"/>
            <w:bookmarkStart w:id="2" w:name="_Toc73605717"/>
            <w:bookmarkEnd w:id="0"/>
            <w:r>
              <w:rPr>
                <w:szCs w:val="24"/>
              </w:rPr>
              <w:t>Contents</w:t>
            </w:r>
            <w:bookmarkEnd w:id="1"/>
            <w:bookmarkEnd w:id="2"/>
          </w:p>
        </w:tc>
      </w:tr>
    </w:tbl>
    <w:p w14:paraId="147BA642" w14:textId="44A73D81" w:rsidR="00FF74FE" w:rsidRDefault="00FF74FE" w:rsidP="00FF74FE"/>
    <w:p w14:paraId="45E8853D" w14:textId="76C60058" w:rsidR="00055709" w:rsidRDefault="00FF74FE">
      <w:pPr>
        <w:pStyle w:val="TOC1"/>
        <w:tabs>
          <w:tab w:val="right" w:leader="dot" w:pos="9017"/>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73605717" w:history="1">
        <w:r w:rsidR="00055709" w:rsidRPr="00017F35">
          <w:rPr>
            <w:rStyle w:val="Hyperlink"/>
            <w:noProof/>
          </w:rPr>
          <w:t>Contents</w:t>
        </w:r>
        <w:r w:rsidR="00055709">
          <w:rPr>
            <w:noProof/>
            <w:webHidden/>
          </w:rPr>
          <w:tab/>
        </w:r>
        <w:r w:rsidR="00055709">
          <w:rPr>
            <w:noProof/>
            <w:webHidden/>
          </w:rPr>
          <w:fldChar w:fldCharType="begin"/>
        </w:r>
        <w:r w:rsidR="00055709">
          <w:rPr>
            <w:noProof/>
            <w:webHidden/>
          </w:rPr>
          <w:instrText xml:space="preserve"> PAGEREF _Toc73605717 \h </w:instrText>
        </w:r>
        <w:r w:rsidR="00055709">
          <w:rPr>
            <w:noProof/>
            <w:webHidden/>
          </w:rPr>
        </w:r>
        <w:r w:rsidR="00055709">
          <w:rPr>
            <w:noProof/>
            <w:webHidden/>
          </w:rPr>
          <w:fldChar w:fldCharType="separate"/>
        </w:r>
        <w:r w:rsidR="00055709">
          <w:rPr>
            <w:noProof/>
            <w:webHidden/>
          </w:rPr>
          <w:t>1</w:t>
        </w:r>
        <w:r w:rsidR="00055709">
          <w:rPr>
            <w:noProof/>
            <w:webHidden/>
          </w:rPr>
          <w:fldChar w:fldCharType="end"/>
        </w:r>
      </w:hyperlink>
    </w:p>
    <w:p w14:paraId="044C5D17" w14:textId="24CAD403" w:rsidR="00055709" w:rsidRDefault="00CF31E3">
      <w:pPr>
        <w:pStyle w:val="TOC1"/>
        <w:tabs>
          <w:tab w:val="right" w:leader="dot" w:pos="9017"/>
        </w:tabs>
        <w:rPr>
          <w:rFonts w:eastAsiaTheme="minorEastAsia" w:cstheme="minorBidi"/>
          <w:noProof/>
          <w:sz w:val="22"/>
          <w:szCs w:val="22"/>
          <w:lang w:eastAsia="en-AU"/>
        </w:rPr>
      </w:pPr>
      <w:hyperlink w:anchor="_Toc73605718" w:history="1">
        <w:r w:rsidR="00055709" w:rsidRPr="00017F35">
          <w:rPr>
            <w:rStyle w:val="Hyperlink"/>
            <w:noProof/>
          </w:rPr>
          <w:t>Policy Statement</w:t>
        </w:r>
        <w:r w:rsidR="00055709">
          <w:rPr>
            <w:noProof/>
            <w:webHidden/>
          </w:rPr>
          <w:tab/>
        </w:r>
        <w:r w:rsidR="00055709">
          <w:rPr>
            <w:noProof/>
            <w:webHidden/>
          </w:rPr>
          <w:fldChar w:fldCharType="begin"/>
        </w:r>
        <w:r w:rsidR="00055709">
          <w:rPr>
            <w:noProof/>
            <w:webHidden/>
          </w:rPr>
          <w:instrText xml:space="preserve"> PAGEREF _Toc73605718 \h </w:instrText>
        </w:r>
        <w:r w:rsidR="00055709">
          <w:rPr>
            <w:noProof/>
            <w:webHidden/>
          </w:rPr>
        </w:r>
        <w:r w:rsidR="00055709">
          <w:rPr>
            <w:noProof/>
            <w:webHidden/>
          </w:rPr>
          <w:fldChar w:fldCharType="separate"/>
        </w:r>
        <w:r w:rsidR="00055709">
          <w:rPr>
            <w:noProof/>
            <w:webHidden/>
          </w:rPr>
          <w:t>2</w:t>
        </w:r>
        <w:r w:rsidR="00055709">
          <w:rPr>
            <w:noProof/>
            <w:webHidden/>
          </w:rPr>
          <w:fldChar w:fldCharType="end"/>
        </w:r>
      </w:hyperlink>
    </w:p>
    <w:p w14:paraId="009BEC5D" w14:textId="5861CD42" w:rsidR="00055709" w:rsidRDefault="00CF31E3">
      <w:pPr>
        <w:pStyle w:val="TOC1"/>
        <w:tabs>
          <w:tab w:val="right" w:leader="dot" w:pos="9017"/>
        </w:tabs>
        <w:rPr>
          <w:rFonts w:eastAsiaTheme="minorEastAsia" w:cstheme="minorBidi"/>
          <w:noProof/>
          <w:sz w:val="22"/>
          <w:szCs w:val="22"/>
          <w:lang w:eastAsia="en-AU"/>
        </w:rPr>
      </w:pPr>
      <w:hyperlink w:anchor="_Toc73605719" w:history="1">
        <w:r w:rsidR="00055709" w:rsidRPr="00017F35">
          <w:rPr>
            <w:rStyle w:val="Hyperlink"/>
            <w:noProof/>
          </w:rPr>
          <w:t>Alerts</w:t>
        </w:r>
        <w:r w:rsidR="00055709">
          <w:rPr>
            <w:noProof/>
            <w:webHidden/>
          </w:rPr>
          <w:tab/>
        </w:r>
        <w:r w:rsidR="00055709">
          <w:rPr>
            <w:noProof/>
            <w:webHidden/>
          </w:rPr>
          <w:fldChar w:fldCharType="begin"/>
        </w:r>
        <w:r w:rsidR="00055709">
          <w:rPr>
            <w:noProof/>
            <w:webHidden/>
          </w:rPr>
          <w:instrText xml:space="preserve"> PAGEREF _Toc73605719 \h </w:instrText>
        </w:r>
        <w:r w:rsidR="00055709">
          <w:rPr>
            <w:noProof/>
            <w:webHidden/>
          </w:rPr>
        </w:r>
        <w:r w:rsidR="00055709">
          <w:rPr>
            <w:noProof/>
            <w:webHidden/>
          </w:rPr>
          <w:fldChar w:fldCharType="separate"/>
        </w:r>
        <w:r w:rsidR="00055709">
          <w:rPr>
            <w:noProof/>
            <w:webHidden/>
          </w:rPr>
          <w:t>2</w:t>
        </w:r>
        <w:r w:rsidR="00055709">
          <w:rPr>
            <w:noProof/>
            <w:webHidden/>
          </w:rPr>
          <w:fldChar w:fldCharType="end"/>
        </w:r>
      </w:hyperlink>
    </w:p>
    <w:p w14:paraId="78C75751" w14:textId="114A4B1F" w:rsidR="00055709" w:rsidRDefault="00CF31E3">
      <w:pPr>
        <w:pStyle w:val="TOC1"/>
        <w:tabs>
          <w:tab w:val="right" w:leader="dot" w:pos="9017"/>
        </w:tabs>
        <w:rPr>
          <w:rFonts w:eastAsiaTheme="minorEastAsia" w:cstheme="minorBidi"/>
          <w:noProof/>
          <w:sz w:val="22"/>
          <w:szCs w:val="22"/>
          <w:lang w:eastAsia="en-AU"/>
        </w:rPr>
      </w:pPr>
      <w:hyperlink w:anchor="_Toc73605720" w:history="1">
        <w:r w:rsidR="00055709" w:rsidRPr="00017F35">
          <w:rPr>
            <w:rStyle w:val="Hyperlink"/>
            <w:noProof/>
          </w:rPr>
          <w:t>Purpose</w:t>
        </w:r>
        <w:r w:rsidR="00055709">
          <w:rPr>
            <w:noProof/>
            <w:webHidden/>
          </w:rPr>
          <w:tab/>
        </w:r>
        <w:r w:rsidR="00055709">
          <w:rPr>
            <w:noProof/>
            <w:webHidden/>
          </w:rPr>
          <w:fldChar w:fldCharType="begin"/>
        </w:r>
        <w:r w:rsidR="00055709">
          <w:rPr>
            <w:noProof/>
            <w:webHidden/>
          </w:rPr>
          <w:instrText xml:space="preserve"> PAGEREF _Toc73605720 \h </w:instrText>
        </w:r>
        <w:r w:rsidR="00055709">
          <w:rPr>
            <w:noProof/>
            <w:webHidden/>
          </w:rPr>
        </w:r>
        <w:r w:rsidR="00055709">
          <w:rPr>
            <w:noProof/>
            <w:webHidden/>
          </w:rPr>
          <w:fldChar w:fldCharType="separate"/>
        </w:r>
        <w:r w:rsidR="00055709">
          <w:rPr>
            <w:noProof/>
            <w:webHidden/>
          </w:rPr>
          <w:t>2</w:t>
        </w:r>
        <w:r w:rsidR="00055709">
          <w:rPr>
            <w:noProof/>
            <w:webHidden/>
          </w:rPr>
          <w:fldChar w:fldCharType="end"/>
        </w:r>
      </w:hyperlink>
    </w:p>
    <w:p w14:paraId="126DACB9" w14:textId="5A9D1718" w:rsidR="00055709" w:rsidRDefault="00CF31E3">
      <w:pPr>
        <w:pStyle w:val="TOC1"/>
        <w:tabs>
          <w:tab w:val="right" w:leader="dot" w:pos="9017"/>
        </w:tabs>
        <w:rPr>
          <w:rFonts w:eastAsiaTheme="minorEastAsia" w:cstheme="minorBidi"/>
          <w:noProof/>
          <w:sz w:val="22"/>
          <w:szCs w:val="22"/>
          <w:lang w:eastAsia="en-AU"/>
        </w:rPr>
      </w:pPr>
      <w:hyperlink w:anchor="_Toc73605721" w:history="1">
        <w:r w:rsidR="00055709" w:rsidRPr="00017F35">
          <w:rPr>
            <w:rStyle w:val="Hyperlink"/>
            <w:noProof/>
          </w:rPr>
          <w:t>Scope</w:t>
        </w:r>
        <w:r w:rsidR="00055709">
          <w:rPr>
            <w:noProof/>
            <w:webHidden/>
          </w:rPr>
          <w:tab/>
        </w:r>
        <w:r w:rsidR="00055709">
          <w:rPr>
            <w:noProof/>
            <w:webHidden/>
          </w:rPr>
          <w:fldChar w:fldCharType="begin"/>
        </w:r>
        <w:r w:rsidR="00055709">
          <w:rPr>
            <w:noProof/>
            <w:webHidden/>
          </w:rPr>
          <w:instrText xml:space="preserve"> PAGEREF _Toc73605721 \h </w:instrText>
        </w:r>
        <w:r w:rsidR="00055709">
          <w:rPr>
            <w:noProof/>
            <w:webHidden/>
          </w:rPr>
        </w:r>
        <w:r w:rsidR="00055709">
          <w:rPr>
            <w:noProof/>
            <w:webHidden/>
          </w:rPr>
          <w:fldChar w:fldCharType="separate"/>
        </w:r>
        <w:r w:rsidR="00055709">
          <w:rPr>
            <w:noProof/>
            <w:webHidden/>
          </w:rPr>
          <w:t>3</w:t>
        </w:r>
        <w:r w:rsidR="00055709">
          <w:rPr>
            <w:noProof/>
            <w:webHidden/>
          </w:rPr>
          <w:fldChar w:fldCharType="end"/>
        </w:r>
      </w:hyperlink>
    </w:p>
    <w:p w14:paraId="1488029C" w14:textId="363D2848" w:rsidR="00055709" w:rsidRDefault="00CF31E3">
      <w:pPr>
        <w:pStyle w:val="TOC1"/>
        <w:tabs>
          <w:tab w:val="right" w:leader="dot" w:pos="9017"/>
        </w:tabs>
        <w:rPr>
          <w:rFonts w:eastAsiaTheme="minorEastAsia" w:cstheme="minorBidi"/>
          <w:noProof/>
          <w:sz w:val="22"/>
          <w:szCs w:val="22"/>
          <w:lang w:eastAsia="en-AU"/>
        </w:rPr>
      </w:pPr>
      <w:hyperlink w:anchor="_Toc73605722" w:history="1">
        <w:r w:rsidR="00055709" w:rsidRPr="00017F35">
          <w:rPr>
            <w:rStyle w:val="Hyperlink"/>
            <w:noProof/>
          </w:rPr>
          <w:t>Roles &amp; Responsibilities</w:t>
        </w:r>
        <w:r w:rsidR="00055709">
          <w:rPr>
            <w:noProof/>
            <w:webHidden/>
          </w:rPr>
          <w:tab/>
        </w:r>
        <w:r w:rsidR="00055709">
          <w:rPr>
            <w:noProof/>
            <w:webHidden/>
          </w:rPr>
          <w:fldChar w:fldCharType="begin"/>
        </w:r>
        <w:r w:rsidR="00055709">
          <w:rPr>
            <w:noProof/>
            <w:webHidden/>
          </w:rPr>
          <w:instrText xml:space="preserve"> PAGEREF _Toc73605722 \h </w:instrText>
        </w:r>
        <w:r w:rsidR="00055709">
          <w:rPr>
            <w:noProof/>
            <w:webHidden/>
          </w:rPr>
        </w:r>
        <w:r w:rsidR="00055709">
          <w:rPr>
            <w:noProof/>
            <w:webHidden/>
          </w:rPr>
          <w:fldChar w:fldCharType="separate"/>
        </w:r>
        <w:r w:rsidR="00055709">
          <w:rPr>
            <w:noProof/>
            <w:webHidden/>
          </w:rPr>
          <w:t>3</w:t>
        </w:r>
        <w:r w:rsidR="00055709">
          <w:rPr>
            <w:noProof/>
            <w:webHidden/>
          </w:rPr>
          <w:fldChar w:fldCharType="end"/>
        </w:r>
      </w:hyperlink>
    </w:p>
    <w:p w14:paraId="40D8E680" w14:textId="34EF3BBC" w:rsidR="00055709" w:rsidRDefault="00CF31E3">
      <w:pPr>
        <w:pStyle w:val="TOC1"/>
        <w:tabs>
          <w:tab w:val="right" w:leader="dot" w:pos="9017"/>
        </w:tabs>
        <w:rPr>
          <w:rFonts w:eastAsiaTheme="minorEastAsia" w:cstheme="minorBidi"/>
          <w:noProof/>
          <w:sz w:val="22"/>
          <w:szCs w:val="22"/>
          <w:lang w:eastAsia="en-AU"/>
        </w:rPr>
      </w:pPr>
      <w:hyperlink w:anchor="_Toc73605723" w:history="1">
        <w:r w:rsidR="00055709" w:rsidRPr="00017F35">
          <w:rPr>
            <w:rStyle w:val="Hyperlink"/>
            <w:noProof/>
          </w:rPr>
          <w:t>Evaluation</w:t>
        </w:r>
        <w:r w:rsidR="00055709">
          <w:rPr>
            <w:noProof/>
            <w:webHidden/>
          </w:rPr>
          <w:tab/>
        </w:r>
        <w:r w:rsidR="00055709">
          <w:rPr>
            <w:noProof/>
            <w:webHidden/>
          </w:rPr>
          <w:fldChar w:fldCharType="begin"/>
        </w:r>
        <w:r w:rsidR="00055709">
          <w:rPr>
            <w:noProof/>
            <w:webHidden/>
          </w:rPr>
          <w:instrText xml:space="preserve"> PAGEREF _Toc73605723 \h </w:instrText>
        </w:r>
        <w:r w:rsidR="00055709">
          <w:rPr>
            <w:noProof/>
            <w:webHidden/>
          </w:rPr>
        </w:r>
        <w:r w:rsidR="00055709">
          <w:rPr>
            <w:noProof/>
            <w:webHidden/>
          </w:rPr>
          <w:fldChar w:fldCharType="separate"/>
        </w:r>
        <w:r w:rsidR="00055709">
          <w:rPr>
            <w:noProof/>
            <w:webHidden/>
          </w:rPr>
          <w:t>4</w:t>
        </w:r>
        <w:r w:rsidR="00055709">
          <w:rPr>
            <w:noProof/>
            <w:webHidden/>
          </w:rPr>
          <w:fldChar w:fldCharType="end"/>
        </w:r>
      </w:hyperlink>
    </w:p>
    <w:p w14:paraId="5C0F8F72" w14:textId="7B5072F3" w:rsidR="00055709" w:rsidRDefault="00CF31E3">
      <w:pPr>
        <w:pStyle w:val="TOC1"/>
        <w:tabs>
          <w:tab w:val="right" w:leader="dot" w:pos="9017"/>
        </w:tabs>
        <w:rPr>
          <w:rFonts w:eastAsiaTheme="minorEastAsia" w:cstheme="minorBidi"/>
          <w:noProof/>
          <w:sz w:val="22"/>
          <w:szCs w:val="22"/>
          <w:lang w:eastAsia="en-AU"/>
        </w:rPr>
      </w:pPr>
      <w:hyperlink w:anchor="_Toc73605724" w:history="1">
        <w:r w:rsidR="00055709" w:rsidRPr="00017F35">
          <w:rPr>
            <w:rStyle w:val="Hyperlink"/>
            <w:noProof/>
          </w:rPr>
          <w:t>Related Policies, Procedures, Guidelines and Legislation</w:t>
        </w:r>
        <w:r w:rsidR="00055709">
          <w:rPr>
            <w:noProof/>
            <w:webHidden/>
          </w:rPr>
          <w:tab/>
        </w:r>
        <w:r w:rsidR="00055709">
          <w:rPr>
            <w:noProof/>
            <w:webHidden/>
          </w:rPr>
          <w:fldChar w:fldCharType="begin"/>
        </w:r>
        <w:r w:rsidR="00055709">
          <w:rPr>
            <w:noProof/>
            <w:webHidden/>
          </w:rPr>
          <w:instrText xml:space="preserve"> PAGEREF _Toc73605724 \h </w:instrText>
        </w:r>
        <w:r w:rsidR="00055709">
          <w:rPr>
            <w:noProof/>
            <w:webHidden/>
          </w:rPr>
        </w:r>
        <w:r w:rsidR="00055709">
          <w:rPr>
            <w:noProof/>
            <w:webHidden/>
          </w:rPr>
          <w:fldChar w:fldCharType="separate"/>
        </w:r>
        <w:r w:rsidR="00055709">
          <w:rPr>
            <w:noProof/>
            <w:webHidden/>
          </w:rPr>
          <w:t>4</w:t>
        </w:r>
        <w:r w:rsidR="00055709">
          <w:rPr>
            <w:noProof/>
            <w:webHidden/>
          </w:rPr>
          <w:fldChar w:fldCharType="end"/>
        </w:r>
      </w:hyperlink>
    </w:p>
    <w:p w14:paraId="5BFEE52D" w14:textId="093E6EC5" w:rsidR="00055709" w:rsidRDefault="00CF31E3">
      <w:pPr>
        <w:pStyle w:val="TOC1"/>
        <w:tabs>
          <w:tab w:val="right" w:leader="dot" w:pos="9017"/>
        </w:tabs>
        <w:rPr>
          <w:rFonts w:eastAsiaTheme="minorEastAsia" w:cstheme="minorBidi"/>
          <w:noProof/>
          <w:sz w:val="22"/>
          <w:szCs w:val="22"/>
          <w:lang w:eastAsia="en-AU"/>
        </w:rPr>
      </w:pPr>
      <w:hyperlink w:anchor="_Toc73605725" w:history="1">
        <w:r w:rsidR="00055709" w:rsidRPr="00017F35">
          <w:rPr>
            <w:rStyle w:val="Hyperlink"/>
            <w:noProof/>
          </w:rPr>
          <w:t>Definition of Terms</w:t>
        </w:r>
        <w:r w:rsidR="00055709">
          <w:rPr>
            <w:noProof/>
            <w:webHidden/>
          </w:rPr>
          <w:tab/>
        </w:r>
        <w:r w:rsidR="00055709">
          <w:rPr>
            <w:noProof/>
            <w:webHidden/>
          </w:rPr>
          <w:fldChar w:fldCharType="begin"/>
        </w:r>
        <w:r w:rsidR="00055709">
          <w:rPr>
            <w:noProof/>
            <w:webHidden/>
          </w:rPr>
          <w:instrText xml:space="preserve"> PAGEREF _Toc73605725 \h </w:instrText>
        </w:r>
        <w:r w:rsidR="00055709">
          <w:rPr>
            <w:noProof/>
            <w:webHidden/>
          </w:rPr>
        </w:r>
        <w:r w:rsidR="00055709">
          <w:rPr>
            <w:noProof/>
            <w:webHidden/>
          </w:rPr>
          <w:fldChar w:fldCharType="separate"/>
        </w:r>
        <w:r w:rsidR="00055709">
          <w:rPr>
            <w:noProof/>
            <w:webHidden/>
          </w:rPr>
          <w:t>5</w:t>
        </w:r>
        <w:r w:rsidR="00055709">
          <w:rPr>
            <w:noProof/>
            <w:webHidden/>
          </w:rPr>
          <w:fldChar w:fldCharType="end"/>
        </w:r>
      </w:hyperlink>
    </w:p>
    <w:p w14:paraId="5CAAC43D" w14:textId="4E279D14" w:rsidR="00055709" w:rsidRDefault="00CF31E3">
      <w:pPr>
        <w:pStyle w:val="TOC1"/>
        <w:tabs>
          <w:tab w:val="right" w:leader="dot" w:pos="9017"/>
        </w:tabs>
        <w:rPr>
          <w:rFonts w:eastAsiaTheme="minorEastAsia" w:cstheme="minorBidi"/>
          <w:noProof/>
          <w:sz w:val="22"/>
          <w:szCs w:val="22"/>
          <w:lang w:eastAsia="en-AU"/>
        </w:rPr>
      </w:pPr>
      <w:hyperlink w:anchor="_Toc73605726" w:history="1">
        <w:r w:rsidR="00055709" w:rsidRPr="00017F35">
          <w:rPr>
            <w:rStyle w:val="Hyperlink"/>
            <w:noProof/>
          </w:rPr>
          <w:t>References</w:t>
        </w:r>
        <w:r w:rsidR="00055709">
          <w:rPr>
            <w:noProof/>
            <w:webHidden/>
          </w:rPr>
          <w:tab/>
        </w:r>
        <w:r w:rsidR="00055709">
          <w:rPr>
            <w:noProof/>
            <w:webHidden/>
          </w:rPr>
          <w:fldChar w:fldCharType="begin"/>
        </w:r>
        <w:r w:rsidR="00055709">
          <w:rPr>
            <w:noProof/>
            <w:webHidden/>
          </w:rPr>
          <w:instrText xml:space="preserve"> PAGEREF _Toc73605726 \h </w:instrText>
        </w:r>
        <w:r w:rsidR="00055709">
          <w:rPr>
            <w:noProof/>
            <w:webHidden/>
          </w:rPr>
        </w:r>
        <w:r w:rsidR="00055709">
          <w:rPr>
            <w:noProof/>
            <w:webHidden/>
          </w:rPr>
          <w:fldChar w:fldCharType="separate"/>
        </w:r>
        <w:r w:rsidR="00055709">
          <w:rPr>
            <w:noProof/>
            <w:webHidden/>
          </w:rPr>
          <w:t>5</w:t>
        </w:r>
        <w:r w:rsidR="00055709">
          <w:rPr>
            <w:noProof/>
            <w:webHidden/>
          </w:rPr>
          <w:fldChar w:fldCharType="end"/>
        </w:r>
      </w:hyperlink>
    </w:p>
    <w:p w14:paraId="1E3750A6" w14:textId="7D96CBB7" w:rsidR="00055709" w:rsidRDefault="00CF31E3">
      <w:pPr>
        <w:pStyle w:val="TOC1"/>
        <w:tabs>
          <w:tab w:val="right" w:leader="dot" w:pos="9017"/>
        </w:tabs>
        <w:rPr>
          <w:rFonts w:eastAsiaTheme="minorEastAsia" w:cstheme="minorBidi"/>
          <w:noProof/>
          <w:sz w:val="22"/>
          <w:szCs w:val="22"/>
          <w:lang w:eastAsia="en-AU"/>
        </w:rPr>
      </w:pPr>
      <w:hyperlink w:anchor="_Toc73605727" w:history="1">
        <w:r w:rsidR="00055709" w:rsidRPr="00017F35">
          <w:rPr>
            <w:rStyle w:val="Hyperlink"/>
            <w:noProof/>
          </w:rPr>
          <w:t>Search Terms</w:t>
        </w:r>
        <w:r w:rsidR="00055709">
          <w:rPr>
            <w:noProof/>
            <w:webHidden/>
          </w:rPr>
          <w:tab/>
        </w:r>
        <w:r w:rsidR="00055709">
          <w:rPr>
            <w:noProof/>
            <w:webHidden/>
          </w:rPr>
          <w:fldChar w:fldCharType="begin"/>
        </w:r>
        <w:r w:rsidR="00055709">
          <w:rPr>
            <w:noProof/>
            <w:webHidden/>
          </w:rPr>
          <w:instrText xml:space="preserve"> PAGEREF _Toc73605727 \h </w:instrText>
        </w:r>
        <w:r w:rsidR="00055709">
          <w:rPr>
            <w:noProof/>
            <w:webHidden/>
          </w:rPr>
        </w:r>
        <w:r w:rsidR="00055709">
          <w:rPr>
            <w:noProof/>
            <w:webHidden/>
          </w:rPr>
          <w:fldChar w:fldCharType="separate"/>
        </w:r>
        <w:r w:rsidR="00055709">
          <w:rPr>
            <w:noProof/>
            <w:webHidden/>
          </w:rPr>
          <w:t>5</w:t>
        </w:r>
        <w:r w:rsidR="00055709">
          <w:rPr>
            <w:noProof/>
            <w:webHidden/>
          </w:rPr>
          <w:fldChar w:fldCharType="end"/>
        </w:r>
      </w:hyperlink>
    </w:p>
    <w:p w14:paraId="4B1DA6C7" w14:textId="06D269CC" w:rsidR="00055709" w:rsidRDefault="00CF31E3">
      <w:pPr>
        <w:pStyle w:val="TOC1"/>
        <w:tabs>
          <w:tab w:val="right" w:leader="dot" w:pos="9017"/>
        </w:tabs>
        <w:rPr>
          <w:rFonts w:eastAsiaTheme="minorEastAsia" w:cstheme="minorBidi"/>
          <w:noProof/>
          <w:sz w:val="22"/>
          <w:szCs w:val="22"/>
          <w:lang w:eastAsia="en-AU"/>
        </w:rPr>
      </w:pPr>
      <w:hyperlink w:anchor="_Toc73605728" w:history="1">
        <w:r w:rsidR="00055709" w:rsidRPr="00017F35">
          <w:rPr>
            <w:rStyle w:val="Hyperlink"/>
            <w:noProof/>
          </w:rPr>
          <w:t>Attachments</w:t>
        </w:r>
        <w:r w:rsidR="00055709">
          <w:rPr>
            <w:noProof/>
            <w:webHidden/>
          </w:rPr>
          <w:tab/>
        </w:r>
        <w:r w:rsidR="00055709">
          <w:rPr>
            <w:noProof/>
            <w:webHidden/>
          </w:rPr>
          <w:fldChar w:fldCharType="begin"/>
        </w:r>
        <w:r w:rsidR="00055709">
          <w:rPr>
            <w:noProof/>
            <w:webHidden/>
          </w:rPr>
          <w:instrText xml:space="preserve"> PAGEREF _Toc73605728 \h </w:instrText>
        </w:r>
        <w:r w:rsidR="00055709">
          <w:rPr>
            <w:noProof/>
            <w:webHidden/>
          </w:rPr>
        </w:r>
        <w:r w:rsidR="00055709">
          <w:rPr>
            <w:noProof/>
            <w:webHidden/>
          </w:rPr>
          <w:fldChar w:fldCharType="separate"/>
        </w:r>
        <w:r w:rsidR="00055709">
          <w:rPr>
            <w:noProof/>
            <w:webHidden/>
          </w:rPr>
          <w:t>5</w:t>
        </w:r>
        <w:r w:rsidR="00055709">
          <w:rPr>
            <w:noProof/>
            <w:webHidden/>
          </w:rPr>
          <w:fldChar w:fldCharType="end"/>
        </w:r>
      </w:hyperlink>
    </w:p>
    <w:p w14:paraId="4B93FC28" w14:textId="452C68E2" w:rsidR="00055709" w:rsidRDefault="00CF31E3">
      <w:pPr>
        <w:pStyle w:val="TOC2"/>
        <w:tabs>
          <w:tab w:val="right" w:leader="dot" w:pos="9017"/>
        </w:tabs>
        <w:rPr>
          <w:rFonts w:eastAsiaTheme="minorEastAsia" w:cstheme="minorBidi"/>
          <w:noProof/>
          <w:sz w:val="22"/>
          <w:szCs w:val="22"/>
          <w:lang w:eastAsia="en-AU"/>
        </w:rPr>
      </w:pPr>
      <w:hyperlink w:anchor="_Toc73605729" w:history="1">
        <w:r w:rsidR="00055709" w:rsidRPr="00017F35">
          <w:rPr>
            <w:rStyle w:val="Hyperlink"/>
            <w:noProof/>
          </w:rPr>
          <w:t>Attachment A – Collection Criteria</w:t>
        </w:r>
        <w:r w:rsidR="00055709">
          <w:rPr>
            <w:noProof/>
            <w:webHidden/>
          </w:rPr>
          <w:tab/>
        </w:r>
        <w:r w:rsidR="00055709">
          <w:rPr>
            <w:noProof/>
            <w:webHidden/>
          </w:rPr>
          <w:fldChar w:fldCharType="begin"/>
        </w:r>
        <w:r w:rsidR="00055709">
          <w:rPr>
            <w:noProof/>
            <w:webHidden/>
          </w:rPr>
          <w:instrText xml:space="preserve"> PAGEREF _Toc73605729 \h </w:instrText>
        </w:r>
        <w:r w:rsidR="00055709">
          <w:rPr>
            <w:noProof/>
            <w:webHidden/>
          </w:rPr>
        </w:r>
        <w:r w:rsidR="00055709">
          <w:rPr>
            <w:noProof/>
            <w:webHidden/>
          </w:rPr>
          <w:fldChar w:fldCharType="separate"/>
        </w:r>
        <w:r w:rsidR="00055709">
          <w:rPr>
            <w:noProof/>
            <w:webHidden/>
          </w:rPr>
          <w:t>7</w:t>
        </w:r>
        <w:r w:rsidR="00055709">
          <w:rPr>
            <w:noProof/>
            <w:webHidden/>
          </w:rPr>
          <w:fldChar w:fldCharType="end"/>
        </w:r>
      </w:hyperlink>
    </w:p>
    <w:p w14:paraId="073D5889" w14:textId="3149736B" w:rsidR="00055709" w:rsidRDefault="00CF31E3">
      <w:pPr>
        <w:pStyle w:val="TOC2"/>
        <w:tabs>
          <w:tab w:val="right" w:leader="dot" w:pos="9017"/>
        </w:tabs>
        <w:rPr>
          <w:rFonts w:eastAsiaTheme="minorEastAsia" w:cstheme="minorBidi"/>
          <w:noProof/>
          <w:sz w:val="22"/>
          <w:szCs w:val="22"/>
          <w:lang w:eastAsia="en-AU"/>
        </w:rPr>
      </w:pPr>
      <w:hyperlink w:anchor="_Toc73605730" w:history="1">
        <w:r w:rsidR="00055709" w:rsidRPr="00017F35">
          <w:rPr>
            <w:rStyle w:val="Hyperlink"/>
            <w:noProof/>
          </w:rPr>
          <w:t>Attachment B – Infection Prevention and Control Guidelines for Art</w:t>
        </w:r>
        <w:r w:rsidR="00055709">
          <w:rPr>
            <w:noProof/>
            <w:webHidden/>
          </w:rPr>
          <w:tab/>
        </w:r>
        <w:r w:rsidR="00055709">
          <w:rPr>
            <w:noProof/>
            <w:webHidden/>
          </w:rPr>
          <w:fldChar w:fldCharType="begin"/>
        </w:r>
        <w:r w:rsidR="00055709">
          <w:rPr>
            <w:noProof/>
            <w:webHidden/>
          </w:rPr>
          <w:instrText xml:space="preserve"> PAGEREF _Toc73605730 \h </w:instrText>
        </w:r>
        <w:r w:rsidR="00055709">
          <w:rPr>
            <w:noProof/>
            <w:webHidden/>
          </w:rPr>
        </w:r>
        <w:r w:rsidR="00055709">
          <w:rPr>
            <w:noProof/>
            <w:webHidden/>
          </w:rPr>
          <w:fldChar w:fldCharType="separate"/>
        </w:r>
        <w:r w:rsidR="00055709">
          <w:rPr>
            <w:noProof/>
            <w:webHidden/>
          </w:rPr>
          <w:t>8</w:t>
        </w:r>
        <w:r w:rsidR="00055709">
          <w:rPr>
            <w:noProof/>
            <w:webHidden/>
          </w:rPr>
          <w:fldChar w:fldCharType="end"/>
        </w:r>
      </w:hyperlink>
    </w:p>
    <w:p w14:paraId="577A369E" w14:textId="5553B897" w:rsidR="00055709" w:rsidRDefault="00CF31E3">
      <w:pPr>
        <w:pStyle w:val="TOC2"/>
        <w:tabs>
          <w:tab w:val="right" w:leader="dot" w:pos="9017"/>
        </w:tabs>
        <w:rPr>
          <w:rFonts w:eastAsiaTheme="minorEastAsia" w:cstheme="minorBidi"/>
          <w:noProof/>
          <w:sz w:val="22"/>
          <w:szCs w:val="22"/>
          <w:lang w:eastAsia="en-AU"/>
        </w:rPr>
      </w:pPr>
      <w:hyperlink w:anchor="_Toc73605731" w:history="1">
        <w:r w:rsidR="00055709" w:rsidRPr="00017F35">
          <w:rPr>
            <w:rStyle w:val="Hyperlink"/>
            <w:noProof/>
          </w:rPr>
          <w:t>Attachment C - Guidelines for Gifts of Works of Art</w:t>
        </w:r>
        <w:r w:rsidR="00055709">
          <w:rPr>
            <w:noProof/>
            <w:webHidden/>
          </w:rPr>
          <w:tab/>
        </w:r>
        <w:r w:rsidR="00055709">
          <w:rPr>
            <w:noProof/>
            <w:webHidden/>
          </w:rPr>
          <w:fldChar w:fldCharType="begin"/>
        </w:r>
        <w:r w:rsidR="00055709">
          <w:rPr>
            <w:noProof/>
            <w:webHidden/>
          </w:rPr>
          <w:instrText xml:space="preserve"> PAGEREF _Toc73605731 \h </w:instrText>
        </w:r>
        <w:r w:rsidR="00055709">
          <w:rPr>
            <w:noProof/>
            <w:webHidden/>
          </w:rPr>
        </w:r>
        <w:r w:rsidR="00055709">
          <w:rPr>
            <w:noProof/>
            <w:webHidden/>
          </w:rPr>
          <w:fldChar w:fldCharType="separate"/>
        </w:r>
        <w:r w:rsidR="00055709">
          <w:rPr>
            <w:noProof/>
            <w:webHidden/>
          </w:rPr>
          <w:t>11</w:t>
        </w:r>
        <w:r w:rsidR="00055709">
          <w:rPr>
            <w:noProof/>
            <w:webHidden/>
          </w:rPr>
          <w:fldChar w:fldCharType="end"/>
        </w:r>
      </w:hyperlink>
    </w:p>
    <w:p w14:paraId="5EEF5980" w14:textId="068E23BE" w:rsidR="00FF74FE" w:rsidRDefault="00FF74FE" w:rsidP="00FF74FE">
      <w:r>
        <w:fldChar w:fldCharType="end"/>
      </w:r>
    </w:p>
    <w:p w14:paraId="6F8A3773" w14:textId="77777777" w:rsidR="00FF74FE" w:rsidRPr="009902FB" w:rsidRDefault="00FF74FE" w:rsidP="00FF74FE"/>
    <w:p w14:paraId="19605C9C" w14:textId="77777777" w:rsidR="00FF74FE" w:rsidRDefault="00FF74FE">
      <w:bookmarkStart w:id="3" w:name="_Toc57024733"/>
      <w:r>
        <w:rPr>
          <w:b/>
          <w:iCs/>
        </w:rPr>
        <w:br w:type="page"/>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E4" w14:textId="77777777" w:rsidTr="009F2977">
        <w:trPr>
          <w:cantSplit/>
          <w:trHeight w:val="285"/>
        </w:trPr>
        <w:tc>
          <w:tcPr>
            <w:tcW w:w="9158" w:type="dxa"/>
            <w:shd w:val="clear" w:color="auto" w:fill="000000"/>
          </w:tcPr>
          <w:p w14:paraId="3742B8E3" w14:textId="199C39C1" w:rsidR="00A86A9D" w:rsidRPr="007A238D" w:rsidRDefault="00A86A9D" w:rsidP="007A238D">
            <w:pPr>
              <w:pStyle w:val="Heading1"/>
              <w:rPr>
                <w:szCs w:val="24"/>
              </w:rPr>
            </w:pPr>
            <w:bookmarkStart w:id="4" w:name="_Toc73605718"/>
            <w:r>
              <w:rPr>
                <w:szCs w:val="24"/>
              </w:rPr>
              <w:lastRenderedPageBreak/>
              <w:t xml:space="preserve">Policy </w:t>
            </w:r>
            <w:r w:rsidRPr="007A238D">
              <w:rPr>
                <w:szCs w:val="24"/>
              </w:rPr>
              <w:t>Statement</w:t>
            </w:r>
            <w:bookmarkEnd w:id="3"/>
            <w:bookmarkEnd w:id="4"/>
          </w:p>
        </w:tc>
      </w:tr>
    </w:tbl>
    <w:p w14:paraId="3B5792B9" w14:textId="77777777" w:rsidR="005B69C9" w:rsidRPr="005B51D4" w:rsidRDefault="005B69C9" w:rsidP="00FF74FE"/>
    <w:p w14:paraId="29A4982D" w14:textId="62C1F833" w:rsidR="005B69C9" w:rsidRPr="00C63976" w:rsidRDefault="00201A62" w:rsidP="00DC6154">
      <w:r>
        <w:t>T</w:t>
      </w:r>
      <w:r w:rsidR="005B69C9" w:rsidRPr="00C63976">
        <w:t xml:space="preserve">he Arts in Health Program </w:t>
      </w:r>
      <w:r>
        <w:t>aims</w:t>
      </w:r>
      <w:r w:rsidRPr="00C63976">
        <w:t xml:space="preserve"> </w:t>
      </w:r>
      <w:r w:rsidR="005B69C9" w:rsidRPr="00C63976">
        <w:t xml:space="preserve">to enhance the delivery of health services to the communities of Canberra and surrounding region through the provision of art across </w:t>
      </w:r>
      <w:r w:rsidR="00562BF1">
        <w:t>Canberra Health Services (</w:t>
      </w:r>
      <w:r w:rsidR="005B69C9">
        <w:t>CHS</w:t>
      </w:r>
      <w:r w:rsidR="00562BF1">
        <w:t>)</w:t>
      </w:r>
      <w:r w:rsidR="005B69C9" w:rsidRPr="00C63976">
        <w:t xml:space="preserve"> facilities.</w:t>
      </w:r>
      <w:r w:rsidR="005B69C9">
        <w:t xml:space="preserve"> </w:t>
      </w:r>
      <w:r w:rsidR="005B69C9" w:rsidRPr="00C63976">
        <w:t xml:space="preserve">The Arts in Health Program </w:t>
      </w:r>
      <w:r>
        <w:t xml:space="preserve">aims to </w:t>
      </w:r>
      <w:r w:rsidR="005B69C9" w:rsidRPr="00C63976">
        <w:t>create environments that are responsive to specialist needs and builds an inclusive sense of community that embrace</w:t>
      </w:r>
      <w:r w:rsidR="005B69C9">
        <w:t>s</w:t>
      </w:r>
      <w:r w:rsidR="005B69C9" w:rsidRPr="00C63976">
        <w:t xml:space="preserve"> </w:t>
      </w:r>
      <w:r w:rsidR="005B69C9">
        <w:t>CHS’</w:t>
      </w:r>
      <w:r w:rsidR="005B69C9" w:rsidRPr="00C63976">
        <w:t xml:space="preserve"> values</w:t>
      </w:r>
      <w:r w:rsidR="005B69C9">
        <w:t>.</w:t>
      </w:r>
      <w:r w:rsidR="005B69C9" w:rsidRPr="00C63976">
        <w:t xml:space="preserve"> </w:t>
      </w:r>
    </w:p>
    <w:p w14:paraId="2A6ECF70" w14:textId="77777777" w:rsidR="005B69C9" w:rsidRPr="00C63976" w:rsidRDefault="005B69C9" w:rsidP="00FF74FE"/>
    <w:p w14:paraId="7818D466" w14:textId="77777777" w:rsidR="005B69C9" w:rsidRDefault="005B69C9" w:rsidP="00DC6154">
      <w:r w:rsidRPr="00B97211">
        <w:t>T</w:t>
      </w:r>
      <w:r>
        <w:t>o achieve this objective, t</w:t>
      </w:r>
      <w:r w:rsidRPr="00B97211">
        <w:t>he Arts in Health Program</w:t>
      </w:r>
      <w:r>
        <w:t>:</w:t>
      </w:r>
    </w:p>
    <w:p w14:paraId="6B994FA7" w14:textId="2CDA3D01" w:rsidR="005B69C9" w:rsidRPr="00052EA9" w:rsidRDefault="005B69C9" w:rsidP="00DC6154">
      <w:pPr>
        <w:pStyle w:val="ListBullet"/>
      </w:pPr>
      <w:r>
        <w:t xml:space="preserve">reflects </w:t>
      </w:r>
      <w:r w:rsidRPr="43BE16AF">
        <w:rPr>
          <w:b/>
          <w:bCs/>
        </w:rPr>
        <w:t>kindness</w:t>
      </w:r>
      <w:r>
        <w:t xml:space="preserve"> by creating environments that are responsive to diverse needs in various specialist facilities, including being welcoming, safe and inclusive, calming and uplifting</w:t>
      </w:r>
      <w:r w:rsidR="0017056C">
        <w:t xml:space="preserve"> (see </w:t>
      </w:r>
      <w:r w:rsidR="0017056C" w:rsidRPr="43BE16AF">
        <w:rPr>
          <w:u w:val="single"/>
        </w:rPr>
        <w:t>Attachment A</w:t>
      </w:r>
      <w:r w:rsidR="00562BF1" w:rsidRPr="43BE16AF">
        <w:rPr>
          <w:u w:val="single"/>
        </w:rPr>
        <w:t xml:space="preserve"> – Collection Criteria</w:t>
      </w:r>
      <w:proofErr w:type="gramStart"/>
      <w:r w:rsidR="0017056C">
        <w:t>)</w:t>
      </w:r>
      <w:r>
        <w:t>;</w:t>
      </w:r>
      <w:proofErr w:type="gramEnd"/>
      <w:r>
        <w:t xml:space="preserve"> </w:t>
      </w:r>
    </w:p>
    <w:p w14:paraId="7391AA95" w14:textId="77777777" w:rsidR="005B69C9" w:rsidRPr="009561DE" w:rsidRDefault="005B69C9" w:rsidP="00DC6154">
      <w:pPr>
        <w:pStyle w:val="ListBullet"/>
      </w:pPr>
      <w:r>
        <w:t>actively contributes to CHS facilities as</w:t>
      </w:r>
      <w:r w:rsidRPr="43BE16AF">
        <w:rPr>
          <w:lang w:val="en-GB"/>
        </w:rPr>
        <w:t xml:space="preserve"> places of </w:t>
      </w:r>
      <w:r>
        <w:t xml:space="preserve">treatment, healing and rehabilitation that are </w:t>
      </w:r>
      <w:r w:rsidRPr="43BE16AF">
        <w:rPr>
          <w:color w:val="000000" w:themeColor="text1"/>
        </w:rPr>
        <w:t>trusted by our community</w:t>
      </w:r>
      <w:r>
        <w:t xml:space="preserve"> in line with leading </w:t>
      </w:r>
      <w:r w:rsidRPr="43BE16AF">
        <w:rPr>
          <w:b/>
          <w:bCs/>
        </w:rPr>
        <w:t>innovative</w:t>
      </w:r>
      <w:r>
        <w:t xml:space="preserve"> </w:t>
      </w:r>
      <w:proofErr w:type="gramStart"/>
      <w:r>
        <w:t>research;</w:t>
      </w:r>
      <w:proofErr w:type="gramEnd"/>
      <w:r>
        <w:t xml:space="preserve"> </w:t>
      </w:r>
    </w:p>
    <w:p w14:paraId="364A0C24" w14:textId="77777777" w:rsidR="005B69C9" w:rsidRPr="00052EA9" w:rsidRDefault="005B69C9" w:rsidP="00DC6154">
      <w:pPr>
        <w:pStyle w:val="ListBullet"/>
      </w:pPr>
      <w:r w:rsidRPr="43BE16AF">
        <w:rPr>
          <w:color w:val="000000" w:themeColor="text1"/>
        </w:rPr>
        <w:t xml:space="preserve">builds </w:t>
      </w:r>
      <w:r>
        <w:t>an inclusive sense of community,</w:t>
      </w:r>
      <w:r w:rsidRPr="43BE16AF">
        <w:rPr>
          <w:b/>
          <w:bCs/>
        </w:rPr>
        <w:t xml:space="preserve"> respectful</w:t>
      </w:r>
      <w:r>
        <w:t xml:space="preserve"> of the diverse backgrounds and abilities </w:t>
      </w:r>
      <w:r w:rsidRPr="43BE16AF">
        <w:rPr>
          <w:lang w:val="en-GB"/>
        </w:rPr>
        <w:t xml:space="preserve">of </w:t>
      </w:r>
      <w:r>
        <w:t>health-care consumers, carers, families and friends, as valued members of the ACT and surrounding region; and</w:t>
      </w:r>
    </w:p>
    <w:p w14:paraId="51C09E37" w14:textId="46BB38DC" w:rsidR="005B69C9" w:rsidRDefault="005B69C9" w:rsidP="00DC6154">
      <w:pPr>
        <w:pStyle w:val="ListBullet"/>
        <w:rPr>
          <w:rFonts w:asciiTheme="minorHAnsi" w:eastAsiaTheme="minorEastAsia" w:hAnsiTheme="minorHAnsi" w:cstheme="minorBidi"/>
          <w:szCs w:val="24"/>
        </w:rPr>
      </w:pPr>
      <w:r>
        <w:t xml:space="preserve">is </w:t>
      </w:r>
      <w:r w:rsidRPr="43BE16AF">
        <w:rPr>
          <w:b/>
          <w:bCs/>
        </w:rPr>
        <w:t>reliable</w:t>
      </w:r>
      <w:r>
        <w:t xml:space="preserve">, meeting CHS’ protocols including Infection Prevention and Control standards (see </w:t>
      </w:r>
      <w:r w:rsidRPr="43BE16AF">
        <w:rPr>
          <w:u w:val="single"/>
        </w:rPr>
        <w:t>Attachment B</w:t>
      </w:r>
      <w:r w:rsidR="00562BF1" w:rsidRPr="43BE16AF">
        <w:rPr>
          <w:u w:val="single"/>
        </w:rPr>
        <w:t xml:space="preserve"> – Infection Prevention and Control Guidelines for Art</w:t>
      </w:r>
      <w:r w:rsidR="0017056C">
        <w:t>).</w:t>
      </w:r>
    </w:p>
    <w:p w14:paraId="6582755A" w14:textId="77777777" w:rsidR="005B69C9" w:rsidRPr="00052EA9" w:rsidRDefault="005B69C9" w:rsidP="00DC6154">
      <w:pPr>
        <w:rPr>
          <w:rFonts w:asciiTheme="minorHAnsi" w:hAnsiTheme="minorHAnsi" w:cstheme="minorHAnsi"/>
          <w:szCs w:val="24"/>
        </w:rPr>
      </w:pPr>
    </w:p>
    <w:p w14:paraId="58DCE193" w14:textId="77777777" w:rsidR="005B69C9" w:rsidRPr="00C63976" w:rsidRDefault="005B69C9" w:rsidP="00DC6154">
      <w:r w:rsidRPr="00C63976">
        <w:rPr>
          <w:szCs w:val="24"/>
        </w:rPr>
        <w:t xml:space="preserve">The Arts in Health Program works in partnership with the Aboriginal and Torres Strait Islander Liaison Service and Aboriginal and Torres Strait Islander communities of the ACT and surrounding region to identify ways to create and maintain welcoming environments in </w:t>
      </w:r>
      <w:r>
        <w:rPr>
          <w:szCs w:val="24"/>
        </w:rPr>
        <w:t>CHS</w:t>
      </w:r>
      <w:r w:rsidRPr="00C63976">
        <w:rPr>
          <w:szCs w:val="24"/>
        </w:rPr>
        <w:t xml:space="preserve"> facilities, </w:t>
      </w:r>
      <w:r>
        <w:rPr>
          <w:szCs w:val="24"/>
        </w:rPr>
        <w:t>including</w:t>
      </w:r>
      <w:r w:rsidRPr="00C63976">
        <w:rPr>
          <w:szCs w:val="24"/>
        </w:rPr>
        <w:t xml:space="preserve"> an</w:t>
      </w:r>
      <w:r>
        <w:t xml:space="preserve"> Acknowledgement of Country at entrances.</w:t>
      </w:r>
    </w:p>
    <w:p w14:paraId="3742B8E9" w14:textId="7891F7D1" w:rsidR="00327552" w:rsidRDefault="00327552" w:rsidP="00327552">
      <w:pPr>
        <w:jc w:val="both"/>
        <w:rPr>
          <w:rFonts w:cs="Arial"/>
          <w:szCs w:val="24"/>
        </w:rPr>
      </w:pPr>
    </w:p>
    <w:p w14:paraId="12DD0617" w14:textId="7D343C12" w:rsidR="00A06243" w:rsidRDefault="00CF31E3" w:rsidP="00A06243">
      <w:pPr>
        <w:jc w:val="right"/>
        <w:rPr>
          <w:rFonts w:cs="Arial"/>
          <w:szCs w:val="24"/>
        </w:rPr>
      </w:pPr>
      <w:hyperlink r:id="rId11" w:anchor="Contents" w:history="1">
        <w:r w:rsidR="00A06243">
          <w:rPr>
            <w:rStyle w:val="Hyperlink"/>
            <w:rFonts w:eastAsiaTheme="majorEastAsia"/>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27552" w:rsidRPr="001B2BAC" w14:paraId="3742B8EB" w14:textId="77777777" w:rsidTr="00BC32C3">
        <w:trPr>
          <w:cantSplit/>
          <w:trHeight w:val="285"/>
        </w:trPr>
        <w:tc>
          <w:tcPr>
            <w:tcW w:w="9158" w:type="dxa"/>
            <w:shd w:val="clear" w:color="auto" w:fill="000000"/>
          </w:tcPr>
          <w:p w14:paraId="3742B8EA" w14:textId="3CEE25BC" w:rsidR="00327552" w:rsidRPr="007A238D" w:rsidRDefault="00327552" w:rsidP="004E2A5F">
            <w:pPr>
              <w:pStyle w:val="Heading1"/>
              <w:rPr>
                <w:szCs w:val="24"/>
              </w:rPr>
            </w:pPr>
            <w:bookmarkStart w:id="5" w:name="_Toc57024734"/>
            <w:bookmarkStart w:id="6" w:name="_Toc73605719"/>
            <w:r>
              <w:rPr>
                <w:szCs w:val="24"/>
              </w:rPr>
              <w:t>Alerts</w:t>
            </w:r>
            <w:bookmarkEnd w:id="5"/>
            <w:bookmarkEnd w:id="6"/>
            <w:r w:rsidR="004E2A5F">
              <w:rPr>
                <w:szCs w:val="24"/>
              </w:rPr>
              <w:t xml:space="preserve"> </w:t>
            </w:r>
          </w:p>
        </w:tc>
      </w:tr>
    </w:tbl>
    <w:p w14:paraId="3742B8EC" w14:textId="77777777" w:rsidR="00A86A9D" w:rsidRDefault="00A86A9D" w:rsidP="00A86A9D">
      <w:pPr>
        <w:jc w:val="both"/>
        <w:rPr>
          <w:rFonts w:cs="Arial"/>
          <w:szCs w:val="24"/>
        </w:rPr>
      </w:pPr>
    </w:p>
    <w:p w14:paraId="0FD53BAF" w14:textId="4A777A04" w:rsidR="0017056C" w:rsidRDefault="005B69C9" w:rsidP="00C922DB">
      <w:pPr>
        <w:jc w:val="both"/>
      </w:pPr>
      <w:r>
        <w:t>The advice of the Curator</w:t>
      </w:r>
      <w:r w:rsidR="003340AF">
        <w:t>,</w:t>
      </w:r>
      <w:r>
        <w:t xml:space="preserve"> Arts </w:t>
      </w:r>
      <w:r w:rsidR="00562BF1">
        <w:t>in</w:t>
      </w:r>
      <w:r>
        <w:t xml:space="preserve"> Health </w:t>
      </w:r>
      <w:r w:rsidR="00201A62">
        <w:t xml:space="preserve">must </w:t>
      </w:r>
      <w:r>
        <w:t>be sought in all interactions with the arts.</w:t>
      </w:r>
      <w:r w:rsidR="00C922DB">
        <w:t xml:space="preserve">  </w:t>
      </w:r>
    </w:p>
    <w:p w14:paraId="6490BCC0" w14:textId="53069499" w:rsidR="00B315F3" w:rsidRDefault="00B315F3" w:rsidP="00C922DB">
      <w:pPr>
        <w:jc w:val="both"/>
        <w:rPr>
          <w:i/>
        </w:rPr>
      </w:pPr>
    </w:p>
    <w:p w14:paraId="3E7F8547" w14:textId="1F29A416" w:rsidR="00A06243" w:rsidRDefault="00CF31E3" w:rsidP="00A06243">
      <w:pPr>
        <w:jc w:val="right"/>
        <w:rPr>
          <w:i/>
        </w:rPr>
      </w:pPr>
      <w:hyperlink r:id="rId12" w:anchor="Contents" w:history="1">
        <w:r w:rsidR="00A06243">
          <w:rPr>
            <w:rStyle w:val="Hyperlink"/>
            <w:rFonts w:eastAsiaTheme="majorEastAsia"/>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3" w14:textId="77777777" w:rsidTr="009F2977">
        <w:trPr>
          <w:cantSplit/>
          <w:trHeight w:val="285"/>
        </w:trPr>
        <w:tc>
          <w:tcPr>
            <w:tcW w:w="9158" w:type="dxa"/>
            <w:shd w:val="clear" w:color="auto" w:fill="000000"/>
          </w:tcPr>
          <w:p w14:paraId="3742B8F2" w14:textId="77777777" w:rsidR="00A86A9D" w:rsidRPr="007A238D" w:rsidRDefault="00A86A9D" w:rsidP="007A238D">
            <w:pPr>
              <w:pStyle w:val="Heading1"/>
              <w:rPr>
                <w:szCs w:val="24"/>
              </w:rPr>
            </w:pPr>
            <w:bookmarkStart w:id="7" w:name="_Toc57024735"/>
            <w:bookmarkStart w:id="8" w:name="_Toc73605720"/>
            <w:r w:rsidRPr="007A238D">
              <w:rPr>
                <w:szCs w:val="24"/>
              </w:rPr>
              <w:t>Purpose</w:t>
            </w:r>
            <w:bookmarkEnd w:id="7"/>
            <w:bookmarkEnd w:id="8"/>
          </w:p>
        </w:tc>
      </w:tr>
    </w:tbl>
    <w:p w14:paraId="3742B8F4" w14:textId="77777777" w:rsidR="00A86A9D" w:rsidRDefault="00A86A9D" w:rsidP="00A86A9D">
      <w:pPr>
        <w:jc w:val="both"/>
        <w:rPr>
          <w:rFonts w:cs="Arial"/>
          <w:b/>
          <w:szCs w:val="24"/>
        </w:rPr>
      </w:pPr>
    </w:p>
    <w:p w14:paraId="7B19BA0E" w14:textId="3BECB82F" w:rsidR="00F96B61" w:rsidRDefault="00F96B61" w:rsidP="00F96B61">
      <w:pPr>
        <w:rPr>
          <w:rFonts w:asciiTheme="minorHAnsi" w:hAnsiTheme="minorHAnsi" w:cstheme="minorHAnsi"/>
          <w:szCs w:val="24"/>
        </w:rPr>
      </w:pPr>
      <w:r w:rsidRPr="008E7B4C">
        <w:rPr>
          <w:rFonts w:asciiTheme="minorHAnsi" w:hAnsiTheme="minorHAnsi" w:cstheme="minorHAnsi"/>
          <w:szCs w:val="24"/>
        </w:rPr>
        <w:t xml:space="preserve">This policy aims to ensure that the CHS Arts in Health Program enhances the delivery of health services to the communities of Canberra and surrounding region through the provision of art across CHS facilities </w:t>
      </w:r>
      <w:r w:rsidR="008E7B4C" w:rsidRPr="008E7B4C">
        <w:rPr>
          <w:rFonts w:asciiTheme="minorHAnsi" w:hAnsiTheme="minorHAnsi" w:cstheme="minorHAnsi"/>
          <w:szCs w:val="24"/>
        </w:rPr>
        <w:t>meeting both Health and Arts Industry best practice.</w:t>
      </w:r>
    </w:p>
    <w:p w14:paraId="4E71F1DD" w14:textId="77777777" w:rsidR="0017056C" w:rsidRDefault="0017056C" w:rsidP="00A86A9D">
      <w:pPr>
        <w:jc w:val="both"/>
        <w:rPr>
          <w:rFonts w:cs="Arial"/>
          <w:szCs w:val="24"/>
        </w:rPr>
      </w:pPr>
    </w:p>
    <w:bookmarkStart w:id="9" w:name="_Toc57024736"/>
    <w:p w14:paraId="23180D0E" w14:textId="77777777" w:rsidR="00A06243" w:rsidRDefault="00A06243" w:rsidP="00A06243">
      <w:pPr>
        <w:jc w:val="right"/>
        <w:rPr>
          <w:rStyle w:val="Hyperlink"/>
          <w:rFonts w:eastAsiaTheme="majorEastAsia"/>
          <w:i/>
          <w:szCs w:val="24"/>
        </w:rPr>
      </w:pPr>
      <w:r>
        <w:fldChar w:fldCharType="begin"/>
      </w:r>
      <w:r>
        <w:instrText xml:space="preserve"> HYPERLINK "file:///Q:\\Quality%20and%20Safety\\CET\\Policy%20Team\\CHS%20PC\\Resources\\Templates\\CHS%20Procedure%20Template.docx" \l "Contents" </w:instrText>
      </w:r>
      <w:r>
        <w:fldChar w:fldCharType="separate"/>
      </w:r>
      <w:r>
        <w:rPr>
          <w:rStyle w:val="Hyperlink"/>
          <w:rFonts w:eastAsiaTheme="majorEastAsia"/>
          <w:i/>
          <w:szCs w:val="24"/>
        </w:rPr>
        <w:t>Back to Table of Contents</w:t>
      </w:r>
      <w:r>
        <w:rPr>
          <w:rStyle w:val="Hyperlink"/>
          <w:rFonts w:eastAsiaTheme="majorEastAsia"/>
          <w:i/>
          <w:szCs w:val="24"/>
        </w:rPr>
        <w:fldChar w:fldCharType="end"/>
      </w:r>
    </w:p>
    <w:p w14:paraId="5D26A5DC" w14:textId="47445259" w:rsidR="00B315F3" w:rsidRDefault="00B315F3">
      <w:r>
        <w:rPr>
          <w:b/>
          <w:iCs/>
        </w:rPr>
        <w:br w:type="page"/>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8" w14:textId="77777777" w:rsidTr="009F2977">
        <w:trPr>
          <w:cantSplit/>
          <w:trHeight w:val="285"/>
        </w:trPr>
        <w:tc>
          <w:tcPr>
            <w:tcW w:w="9158" w:type="dxa"/>
            <w:shd w:val="clear" w:color="auto" w:fill="000000"/>
          </w:tcPr>
          <w:p w14:paraId="3742B8F7" w14:textId="0FF8F6F4" w:rsidR="00A86A9D" w:rsidRPr="001502DF" w:rsidRDefault="00A86A9D" w:rsidP="007A238D">
            <w:pPr>
              <w:pStyle w:val="Heading1"/>
              <w:rPr>
                <w:b w:val="0"/>
                <w:szCs w:val="24"/>
              </w:rPr>
            </w:pPr>
            <w:bookmarkStart w:id="10" w:name="_Toc73605721"/>
            <w:r w:rsidRPr="001502DF">
              <w:rPr>
                <w:szCs w:val="24"/>
              </w:rPr>
              <w:lastRenderedPageBreak/>
              <w:t>Scope</w:t>
            </w:r>
            <w:bookmarkEnd w:id="9"/>
            <w:bookmarkEnd w:id="10"/>
          </w:p>
        </w:tc>
      </w:tr>
    </w:tbl>
    <w:p w14:paraId="3742B8F9" w14:textId="77777777" w:rsidR="00A86A9D" w:rsidRDefault="00A86A9D" w:rsidP="00A86A9D">
      <w:pPr>
        <w:jc w:val="both"/>
        <w:rPr>
          <w:rFonts w:cs="Arial"/>
          <w:b/>
          <w:szCs w:val="24"/>
        </w:rPr>
      </w:pPr>
    </w:p>
    <w:p w14:paraId="7E099042" w14:textId="643DECD8" w:rsidR="00201A62" w:rsidRDefault="0017056C" w:rsidP="001656FC">
      <w:pPr>
        <w:rPr>
          <w:rFonts w:asciiTheme="minorHAnsi" w:hAnsiTheme="minorHAnsi" w:cs="Arial"/>
          <w:szCs w:val="22"/>
        </w:rPr>
      </w:pPr>
      <w:bookmarkStart w:id="11" w:name="_Hlk43793703"/>
      <w:r w:rsidRPr="00C04B16">
        <w:rPr>
          <w:rFonts w:asciiTheme="minorHAnsi" w:hAnsiTheme="minorHAnsi" w:cs="Arial"/>
          <w:szCs w:val="22"/>
        </w:rPr>
        <w:t xml:space="preserve">This </w:t>
      </w:r>
      <w:r>
        <w:rPr>
          <w:rFonts w:asciiTheme="minorHAnsi" w:hAnsiTheme="minorHAnsi" w:cs="Arial"/>
          <w:szCs w:val="22"/>
        </w:rPr>
        <w:t>P</w:t>
      </w:r>
      <w:r w:rsidRPr="00C04B16">
        <w:rPr>
          <w:rFonts w:asciiTheme="minorHAnsi" w:hAnsiTheme="minorHAnsi" w:cs="Arial"/>
          <w:szCs w:val="22"/>
        </w:rPr>
        <w:t xml:space="preserve">olicy applies to all </w:t>
      </w:r>
      <w:r>
        <w:rPr>
          <w:rFonts w:cs="Arial"/>
          <w:szCs w:val="24"/>
        </w:rPr>
        <w:t xml:space="preserve">CHS </w:t>
      </w:r>
      <w:r w:rsidRPr="00C04B16">
        <w:rPr>
          <w:rFonts w:asciiTheme="minorHAnsi" w:hAnsiTheme="minorHAnsi" w:cs="Arial"/>
          <w:szCs w:val="22"/>
        </w:rPr>
        <w:t>facilities and staff in their engagement with the arts</w:t>
      </w:r>
      <w:r w:rsidRPr="001E5A88">
        <w:rPr>
          <w:rFonts w:asciiTheme="minorHAnsi" w:hAnsiTheme="minorHAnsi" w:cs="Arial"/>
          <w:szCs w:val="22"/>
        </w:rPr>
        <w:t xml:space="preserve">. </w:t>
      </w:r>
    </w:p>
    <w:p w14:paraId="3312B504" w14:textId="77777777" w:rsidR="001656FC" w:rsidRDefault="001656FC" w:rsidP="0017056C">
      <w:pPr>
        <w:ind w:right="-144"/>
        <w:rPr>
          <w:i/>
        </w:rPr>
      </w:pPr>
    </w:p>
    <w:p w14:paraId="5019BA55" w14:textId="50B2CB0D" w:rsidR="0017056C" w:rsidRPr="00C04B16" w:rsidRDefault="00201A62" w:rsidP="0017056C">
      <w:pPr>
        <w:ind w:right="-144"/>
        <w:rPr>
          <w:rFonts w:asciiTheme="minorHAnsi" w:hAnsiTheme="minorHAnsi" w:cs="Arial"/>
          <w:szCs w:val="22"/>
        </w:rPr>
      </w:pPr>
      <w:r>
        <w:rPr>
          <w:rFonts w:asciiTheme="minorHAnsi" w:hAnsiTheme="minorHAnsi" w:cs="Arial"/>
          <w:szCs w:val="22"/>
        </w:rPr>
        <w:t>This</w:t>
      </w:r>
      <w:r w:rsidR="0017056C" w:rsidRPr="00C04B16">
        <w:rPr>
          <w:rFonts w:asciiTheme="minorHAnsi" w:hAnsiTheme="minorHAnsi" w:cs="Arial"/>
          <w:szCs w:val="22"/>
        </w:rPr>
        <w:t xml:space="preserve"> policy applies to new and existing </w:t>
      </w:r>
      <w:r w:rsidR="0017056C">
        <w:rPr>
          <w:rFonts w:asciiTheme="minorHAnsi" w:hAnsiTheme="minorHAnsi" w:cs="Arial"/>
          <w:szCs w:val="22"/>
        </w:rPr>
        <w:t>infrastructure</w:t>
      </w:r>
      <w:r w:rsidR="0017056C" w:rsidRPr="00C04B16">
        <w:rPr>
          <w:rFonts w:asciiTheme="minorHAnsi" w:hAnsiTheme="minorHAnsi" w:cs="Arial"/>
          <w:szCs w:val="22"/>
        </w:rPr>
        <w:t xml:space="preserve"> projects. The Arts in Health Program</w:t>
      </w:r>
      <w:r w:rsidR="0017056C">
        <w:rPr>
          <w:rFonts w:asciiTheme="minorHAnsi" w:hAnsiTheme="minorHAnsi" w:cs="Arial"/>
          <w:szCs w:val="22"/>
        </w:rPr>
        <w:t xml:space="preserve"> and </w:t>
      </w:r>
      <w:r w:rsidR="0017056C" w:rsidRPr="00F52BED">
        <w:rPr>
          <w:rFonts w:asciiTheme="minorHAnsi" w:hAnsiTheme="minorHAnsi" w:cs="Arial"/>
          <w:bCs/>
          <w:szCs w:val="24"/>
        </w:rPr>
        <w:t>Arts Advisory Group</w:t>
      </w:r>
      <w:r w:rsidR="0017056C" w:rsidRPr="00C04B16">
        <w:rPr>
          <w:rFonts w:asciiTheme="minorHAnsi" w:hAnsiTheme="minorHAnsi" w:cs="Arial"/>
          <w:szCs w:val="22"/>
        </w:rPr>
        <w:t xml:space="preserve"> will be consulted during the </w:t>
      </w:r>
      <w:r w:rsidR="0017056C">
        <w:rPr>
          <w:rFonts w:asciiTheme="minorHAnsi" w:hAnsiTheme="minorHAnsi" w:cs="Arial"/>
          <w:szCs w:val="22"/>
        </w:rPr>
        <w:t xml:space="preserve">planning and </w:t>
      </w:r>
      <w:r w:rsidR="0017056C" w:rsidRPr="00C04B16">
        <w:rPr>
          <w:rFonts w:asciiTheme="minorHAnsi" w:hAnsiTheme="minorHAnsi" w:cs="Arial"/>
          <w:szCs w:val="22"/>
        </w:rPr>
        <w:t xml:space="preserve">design phase of new </w:t>
      </w:r>
      <w:r w:rsidR="0017056C">
        <w:rPr>
          <w:rFonts w:asciiTheme="minorHAnsi" w:hAnsiTheme="minorHAnsi" w:cs="Arial"/>
          <w:szCs w:val="22"/>
        </w:rPr>
        <w:t>infrastructure projects</w:t>
      </w:r>
      <w:r w:rsidR="001656FC">
        <w:rPr>
          <w:rFonts w:asciiTheme="minorHAnsi" w:hAnsiTheme="minorHAnsi" w:cs="Arial"/>
          <w:szCs w:val="22"/>
        </w:rPr>
        <w:t>.</w:t>
      </w:r>
    </w:p>
    <w:bookmarkEnd w:id="11"/>
    <w:p w14:paraId="060E28B9" w14:textId="77777777" w:rsidR="0017056C" w:rsidRPr="005B51D4" w:rsidRDefault="0017056C" w:rsidP="0017056C">
      <w:pPr>
        <w:ind w:right="-144"/>
        <w:rPr>
          <w:rFonts w:asciiTheme="minorHAnsi" w:hAnsiTheme="minorHAnsi" w:cs="Arial"/>
          <w:sz w:val="16"/>
          <w:szCs w:val="16"/>
        </w:rPr>
      </w:pPr>
    </w:p>
    <w:p w14:paraId="683CEC83" w14:textId="3FCF93BF" w:rsidR="0017056C" w:rsidRDefault="0017056C" w:rsidP="0017056C">
      <w:pPr>
        <w:pStyle w:val="ListBullet"/>
        <w:numPr>
          <w:ilvl w:val="0"/>
          <w:numId w:val="0"/>
        </w:numPr>
        <w:ind w:right="-144"/>
        <w:rPr>
          <w:rFonts w:asciiTheme="minorHAnsi" w:hAnsiTheme="minorHAnsi" w:cstheme="minorHAnsi"/>
          <w:szCs w:val="24"/>
        </w:rPr>
      </w:pPr>
      <w:r w:rsidRPr="00C04B16">
        <w:rPr>
          <w:rFonts w:asciiTheme="minorHAnsi" w:hAnsiTheme="minorHAnsi" w:cs="Arial"/>
          <w:szCs w:val="22"/>
        </w:rPr>
        <w:t xml:space="preserve">The Canberra Hospital Foundation works closely with the Arts in Health Program in the context of </w:t>
      </w:r>
      <w:r w:rsidRPr="00C04B16">
        <w:rPr>
          <w:rFonts w:asciiTheme="minorHAnsi" w:hAnsiTheme="minorHAnsi" w:cs="Arial"/>
          <w:color w:val="000000"/>
          <w:szCs w:val="22"/>
        </w:rPr>
        <w:t>enriching the health</w:t>
      </w:r>
      <w:r>
        <w:rPr>
          <w:rFonts w:asciiTheme="minorHAnsi" w:hAnsiTheme="minorHAnsi" w:cs="Arial"/>
          <w:color w:val="000000"/>
          <w:szCs w:val="22"/>
        </w:rPr>
        <w:t>-</w:t>
      </w:r>
      <w:r w:rsidRPr="00C04B16">
        <w:rPr>
          <w:rFonts w:asciiTheme="minorHAnsi" w:hAnsiTheme="minorHAnsi" w:cs="Arial"/>
          <w:color w:val="000000"/>
          <w:szCs w:val="22"/>
        </w:rPr>
        <w:t>care environment</w:t>
      </w:r>
      <w:r>
        <w:rPr>
          <w:rFonts w:asciiTheme="minorHAnsi" w:hAnsiTheme="minorHAnsi" w:cs="Arial"/>
          <w:color w:val="000000"/>
          <w:szCs w:val="22"/>
        </w:rPr>
        <w:t xml:space="preserve"> </w:t>
      </w:r>
      <w:r w:rsidRPr="00052EA9">
        <w:rPr>
          <w:rFonts w:asciiTheme="minorHAnsi" w:hAnsiTheme="minorHAnsi" w:cstheme="minorHAnsi"/>
          <w:szCs w:val="24"/>
        </w:rPr>
        <w:t xml:space="preserve">(see </w:t>
      </w:r>
      <w:r w:rsidRPr="00FD1AA6">
        <w:rPr>
          <w:rFonts w:asciiTheme="minorHAnsi" w:hAnsiTheme="minorHAnsi" w:cstheme="minorHAnsi"/>
          <w:szCs w:val="24"/>
          <w:u w:val="single"/>
        </w:rPr>
        <w:t xml:space="preserve">Attachment </w:t>
      </w:r>
      <w:r>
        <w:rPr>
          <w:rFonts w:asciiTheme="minorHAnsi" w:hAnsiTheme="minorHAnsi" w:cstheme="minorHAnsi"/>
          <w:szCs w:val="24"/>
          <w:u w:val="single"/>
        </w:rPr>
        <w:t>C</w:t>
      </w:r>
      <w:r w:rsidR="00562BF1">
        <w:rPr>
          <w:rFonts w:asciiTheme="minorHAnsi" w:hAnsiTheme="minorHAnsi" w:cstheme="minorHAnsi"/>
          <w:szCs w:val="24"/>
          <w:u w:val="single"/>
        </w:rPr>
        <w:t xml:space="preserve"> – Guidelines for Gifts of Works of Art</w:t>
      </w:r>
      <w:r w:rsidR="00562BF1">
        <w:rPr>
          <w:rFonts w:asciiTheme="minorHAnsi" w:hAnsiTheme="minorHAnsi" w:cstheme="minorHAnsi"/>
          <w:szCs w:val="24"/>
        </w:rPr>
        <w:t>).</w:t>
      </w:r>
    </w:p>
    <w:p w14:paraId="4C516670" w14:textId="69D3C4E8" w:rsidR="00201A62" w:rsidRDefault="00201A62" w:rsidP="0017056C">
      <w:pPr>
        <w:pStyle w:val="ListBullet"/>
        <w:numPr>
          <w:ilvl w:val="0"/>
          <w:numId w:val="0"/>
        </w:numPr>
        <w:ind w:right="-144"/>
        <w:rPr>
          <w:rFonts w:asciiTheme="minorHAnsi" w:hAnsiTheme="minorHAnsi" w:cstheme="minorHAnsi"/>
          <w:szCs w:val="24"/>
        </w:rPr>
      </w:pPr>
    </w:p>
    <w:p w14:paraId="7C35D989" w14:textId="0417F7C3" w:rsidR="00201A62" w:rsidRPr="00201A62" w:rsidRDefault="00201A62" w:rsidP="0017056C">
      <w:pPr>
        <w:pStyle w:val="ListBullet"/>
        <w:numPr>
          <w:ilvl w:val="0"/>
          <w:numId w:val="0"/>
        </w:numPr>
        <w:ind w:right="-144"/>
        <w:rPr>
          <w:rFonts w:asciiTheme="minorHAnsi" w:hAnsiTheme="minorHAnsi" w:cstheme="minorHAnsi"/>
          <w:b/>
          <w:bCs/>
          <w:szCs w:val="24"/>
        </w:rPr>
      </w:pPr>
      <w:r w:rsidRPr="00201A62">
        <w:rPr>
          <w:rFonts w:asciiTheme="minorHAnsi" w:hAnsiTheme="minorHAnsi" w:cstheme="minorHAnsi"/>
          <w:b/>
          <w:bCs/>
          <w:szCs w:val="24"/>
        </w:rPr>
        <w:t>Exclusions</w:t>
      </w:r>
    </w:p>
    <w:p w14:paraId="26889BDA" w14:textId="41C5CB30" w:rsidR="00201A62" w:rsidRDefault="00201A62" w:rsidP="0017056C">
      <w:pPr>
        <w:pStyle w:val="ListBullet"/>
        <w:numPr>
          <w:ilvl w:val="0"/>
          <w:numId w:val="0"/>
        </w:numPr>
        <w:ind w:right="-144"/>
        <w:rPr>
          <w:rFonts w:cs="Arial"/>
          <w:szCs w:val="24"/>
        </w:rPr>
      </w:pPr>
      <w:r>
        <w:t>This policy is not applicable to the work of art therapists.</w:t>
      </w:r>
    </w:p>
    <w:p w14:paraId="3742B8FD" w14:textId="74A2C6B1" w:rsidR="00A86A9D" w:rsidRDefault="00A86A9D" w:rsidP="00A86A9D">
      <w:pPr>
        <w:rPr>
          <w:rFonts w:cs="Arial"/>
          <w:szCs w:val="24"/>
        </w:rPr>
      </w:pPr>
    </w:p>
    <w:p w14:paraId="23AD61A0" w14:textId="4D86EB33" w:rsidR="00A06243" w:rsidRDefault="00CF31E3" w:rsidP="00A06243">
      <w:pPr>
        <w:jc w:val="right"/>
        <w:rPr>
          <w:rFonts w:cs="Arial"/>
          <w:szCs w:val="24"/>
        </w:rPr>
      </w:pPr>
      <w:hyperlink r:id="rId13" w:anchor="Contents" w:history="1">
        <w:r w:rsidR="00A06243">
          <w:rPr>
            <w:rStyle w:val="Hyperlink"/>
            <w:rFonts w:eastAsiaTheme="majorEastAsia"/>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F" w14:textId="77777777" w:rsidTr="009F2977">
        <w:trPr>
          <w:cantSplit/>
          <w:trHeight w:val="285"/>
        </w:trPr>
        <w:tc>
          <w:tcPr>
            <w:tcW w:w="9158" w:type="dxa"/>
            <w:shd w:val="clear" w:color="auto" w:fill="000000"/>
          </w:tcPr>
          <w:p w14:paraId="3742B8FE" w14:textId="77777777" w:rsidR="00A86A9D" w:rsidRPr="001502DF" w:rsidRDefault="00A86A9D" w:rsidP="007A238D">
            <w:pPr>
              <w:pStyle w:val="Heading1"/>
              <w:rPr>
                <w:b w:val="0"/>
                <w:szCs w:val="24"/>
              </w:rPr>
            </w:pPr>
            <w:bookmarkStart w:id="12" w:name="_Toc57024737"/>
            <w:bookmarkStart w:id="13" w:name="_Toc73605722"/>
            <w:r>
              <w:rPr>
                <w:szCs w:val="24"/>
              </w:rPr>
              <w:t>Roles &amp; Responsibilities</w:t>
            </w:r>
            <w:bookmarkEnd w:id="12"/>
            <w:bookmarkEnd w:id="13"/>
          </w:p>
        </w:tc>
      </w:tr>
    </w:tbl>
    <w:p w14:paraId="45BDF6AF" w14:textId="77777777" w:rsidR="0017056C" w:rsidRPr="00B315F3" w:rsidRDefault="0017056C" w:rsidP="0017056C">
      <w:pPr>
        <w:ind w:right="-144"/>
        <w:rPr>
          <w:rFonts w:asciiTheme="minorHAnsi" w:hAnsiTheme="minorHAnsi" w:cstheme="minorHAnsi"/>
          <w:b/>
          <w:szCs w:val="24"/>
        </w:rPr>
      </w:pPr>
    </w:p>
    <w:p w14:paraId="671EDBDD" w14:textId="7E801E55" w:rsidR="00201A62" w:rsidRPr="00B315F3" w:rsidRDefault="00201A62" w:rsidP="0017056C">
      <w:pPr>
        <w:ind w:right="-144"/>
        <w:rPr>
          <w:rFonts w:asciiTheme="minorHAnsi" w:hAnsiTheme="minorHAnsi" w:cstheme="minorHAnsi"/>
          <w:b/>
          <w:bCs/>
          <w:szCs w:val="24"/>
        </w:rPr>
      </w:pPr>
      <w:r w:rsidRPr="00B315F3">
        <w:rPr>
          <w:rFonts w:asciiTheme="minorHAnsi" w:hAnsiTheme="minorHAnsi" w:cstheme="minorHAnsi"/>
          <w:b/>
          <w:bCs/>
          <w:szCs w:val="24"/>
        </w:rPr>
        <w:t>Director, Project Delivery, Infrastructure and Health Support Services (IHSS)</w:t>
      </w:r>
    </w:p>
    <w:p w14:paraId="3ABD63C2" w14:textId="0147A20F" w:rsidR="0017056C" w:rsidRPr="00B315F3" w:rsidRDefault="0017056C" w:rsidP="43BE16AF">
      <w:pPr>
        <w:ind w:right="-144"/>
        <w:rPr>
          <w:rFonts w:asciiTheme="minorHAnsi" w:hAnsiTheme="minorHAnsi" w:cstheme="minorBidi"/>
        </w:rPr>
      </w:pPr>
      <w:r w:rsidRPr="43BE16AF">
        <w:rPr>
          <w:rFonts w:asciiTheme="minorHAnsi" w:hAnsiTheme="minorHAnsi" w:cstheme="minorBidi"/>
        </w:rPr>
        <w:t>The Director</w:t>
      </w:r>
      <w:r w:rsidR="00201A62" w:rsidRPr="43BE16AF">
        <w:rPr>
          <w:rFonts w:asciiTheme="minorHAnsi" w:hAnsiTheme="minorHAnsi" w:cstheme="minorBidi"/>
        </w:rPr>
        <w:t xml:space="preserve"> will act as </w:t>
      </w:r>
      <w:r w:rsidRPr="43BE16AF">
        <w:rPr>
          <w:rFonts w:asciiTheme="minorHAnsi" w:hAnsiTheme="minorHAnsi" w:cstheme="minorBidi"/>
        </w:rPr>
        <w:t>the Chair of the Arts Advisory Group and is responsible for its administration.</w:t>
      </w:r>
    </w:p>
    <w:p w14:paraId="0EA8DE60" w14:textId="77777777" w:rsidR="0017056C" w:rsidRPr="00B315F3" w:rsidRDefault="0017056C" w:rsidP="0017056C">
      <w:pPr>
        <w:ind w:right="-144"/>
        <w:rPr>
          <w:rFonts w:asciiTheme="minorHAnsi" w:hAnsiTheme="minorHAnsi" w:cstheme="minorHAnsi"/>
          <w:szCs w:val="24"/>
        </w:rPr>
      </w:pPr>
    </w:p>
    <w:p w14:paraId="09F5EDD0" w14:textId="028D3E94" w:rsidR="00201A62" w:rsidRPr="00B315F3" w:rsidRDefault="00201A62" w:rsidP="0017056C">
      <w:pPr>
        <w:rPr>
          <w:rFonts w:asciiTheme="minorHAnsi" w:hAnsiTheme="minorHAnsi" w:cstheme="minorHAnsi"/>
          <w:b/>
          <w:bCs/>
          <w:szCs w:val="24"/>
        </w:rPr>
      </w:pPr>
      <w:r w:rsidRPr="00B315F3">
        <w:rPr>
          <w:rFonts w:asciiTheme="minorHAnsi" w:hAnsiTheme="minorHAnsi" w:cstheme="minorHAnsi"/>
          <w:b/>
          <w:bCs/>
          <w:szCs w:val="24"/>
        </w:rPr>
        <w:t>Arts in Health Advisory Group</w:t>
      </w:r>
    </w:p>
    <w:p w14:paraId="7F67B4A1" w14:textId="3B06DCE3" w:rsidR="0017056C" w:rsidRPr="00B315F3" w:rsidRDefault="00201A62" w:rsidP="0017056C">
      <w:pPr>
        <w:rPr>
          <w:rFonts w:asciiTheme="minorHAnsi" w:hAnsiTheme="minorHAnsi" w:cstheme="minorHAnsi"/>
          <w:bCs/>
          <w:szCs w:val="24"/>
        </w:rPr>
      </w:pPr>
      <w:r w:rsidRPr="00B315F3">
        <w:rPr>
          <w:rFonts w:asciiTheme="minorHAnsi" w:hAnsiTheme="minorHAnsi" w:cstheme="minorHAnsi"/>
          <w:szCs w:val="24"/>
        </w:rPr>
        <w:t xml:space="preserve">This </w:t>
      </w:r>
      <w:r w:rsidR="0017056C" w:rsidRPr="00B315F3">
        <w:rPr>
          <w:rFonts w:asciiTheme="minorHAnsi" w:hAnsiTheme="minorHAnsi" w:cstheme="minorHAnsi"/>
          <w:bCs/>
          <w:szCs w:val="24"/>
        </w:rPr>
        <w:t>Group</w:t>
      </w:r>
      <w:r w:rsidR="0017056C" w:rsidRPr="00B315F3">
        <w:rPr>
          <w:rFonts w:asciiTheme="minorHAnsi" w:hAnsiTheme="minorHAnsi" w:cstheme="minorHAnsi"/>
          <w:szCs w:val="24"/>
        </w:rPr>
        <w:t xml:space="preserve"> provides advice to the Curator on the Arts in Health Program, including on the creation of a </w:t>
      </w:r>
      <w:r w:rsidR="0017056C" w:rsidRPr="00B315F3">
        <w:rPr>
          <w:rFonts w:asciiTheme="minorHAnsi" w:hAnsiTheme="minorHAnsi" w:cstheme="minorHAnsi"/>
          <w:bCs/>
          <w:szCs w:val="24"/>
        </w:rPr>
        <w:t xml:space="preserve">therapeutic and culturally welcoming environment in </w:t>
      </w:r>
      <w:r w:rsidR="0017056C" w:rsidRPr="00B315F3">
        <w:rPr>
          <w:rFonts w:asciiTheme="minorHAnsi" w:hAnsiTheme="minorHAnsi" w:cstheme="minorHAnsi"/>
          <w:szCs w:val="24"/>
        </w:rPr>
        <w:t>CHS</w:t>
      </w:r>
      <w:r w:rsidR="0017056C" w:rsidRPr="00B315F3">
        <w:rPr>
          <w:rFonts w:asciiTheme="minorHAnsi" w:hAnsiTheme="minorHAnsi" w:cstheme="minorHAnsi"/>
          <w:bCs/>
          <w:szCs w:val="24"/>
        </w:rPr>
        <w:t>.</w:t>
      </w:r>
      <w:r w:rsidR="0017056C" w:rsidRPr="00B315F3">
        <w:rPr>
          <w:rFonts w:asciiTheme="minorHAnsi" w:hAnsiTheme="minorHAnsi" w:cstheme="minorHAnsi"/>
          <w:bCs/>
          <w:szCs w:val="24"/>
        </w:rPr>
        <w:br/>
      </w:r>
    </w:p>
    <w:p w14:paraId="5D39BFED" w14:textId="6368B9EB" w:rsidR="00201A62" w:rsidRPr="00B315F3" w:rsidRDefault="00201A62" w:rsidP="0017056C">
      <w:pPr>
        <w:ind w:right="-144"/>
        <w:rPr>
          <w:rFonts w:asciiTheme="minorHAnsi" w:hAnsiTheme="minorHAnsi" w:cstheme="minorHAnsi"/>
          <w:b/>
          <w:szCs w:val="24"/>
        </w:rPr>
      </w:pPr>
      <w:r w:rsidRPr="00B315F3">
        <w:rPr>
          <w:rFonts w:asciiTheme="minorHAnsi" w:hAnsiTheme="minorHAnsi" w:cstheme="minorHAnsi"/>
          <w:b/>
          <w:szCs w:val="24"/>
        </w:rPr>
        <w:t>Curator, Arts in Health</w:t>
      </w:r>
    </w:p>
    <w:p w14:paraId="488987B0" w14:textId="51E1AFB8" w:rsidR="0017056C" w:rsidRPr="00B315F3" w:rsidRDefault="0017056C" w:rsidP="0017056C">
      <w:pPr>
        <w:ind w:right="-144"/>
        <w:rPr>
          <w:rFonts w:asciiTheme="minorHAnsi" w:hAnsiTheme="minorHAnsi" w:cstheme="minorHAnsi"/>
          <w:szCs w:val="24"/>
        </w:rPr>
      </w:pPr>
      <w:r w:rsidRPr="00B315F3">
        <w:rPr>
          <w:rFonts w:asciiTheme="minorHAnsi" w:hAnsiTheme="minorHAnsi" w:cstheme="minorHAnsi"/>
          <w:bCs/>
          <w:szCs w:val="24"/>
        </w:rPr>
        <w:t>The Curator</w:t>
      </w:r>
      <w:r w:rsidR="003340AF" w:rsidRPr="00B315F3">
        <w:rPr>
          <w:rFonts w:asciiTheme="minorHAnsi" w:hAnsiTheme="minorHAnsi" w:cstheme="minorHAnsi"/>
          <w:bCs/>
          <w:szCs w:val="24"/>
        </w:rPr>
        <w:t>, Arts in Health (the Curator)</w:t>
      </w:r>
      <w:r w:rsidRPr="00B315F3">
        <w:rPr>
          <w:rFonts w:asciiTheme="minorHAnsi" w:hAnsiTheme="minorHAnsi" w:cstheme="minorHAnsi"/>
          <w:bCs/>
          <w:szCs w:val="24"/>
        </w:rPr>
        <w:t xml:space="preserve"> reports to the Chair of the Arts Advisory Group and</w:t>
      </w:r>
      <w:r w:rsidRPr="00B315F3">
        <w:rPr>
          <w:rFonts w:asciiTheme="minorHAnsi" w:hAnsiTheme="minorHAnsi" w:cstheme="minorHAnsi"/>
          <w:szCs w:val="24"/>
        </w:rPr>
        <w:t xml:space="preserve"> is responsible for developing and maintaining the Arts in Health Program, including proposing acquisitions, de-</w:t>
      </w:r>
      <w:proofErr w:type="gramStart"/>
      <w:r w:rsidRPr="00B315F3">
        <w:rPr>
          <w:rFonts w:asciiTheme="minorHAnsi" w:hAnsiTheme="minorHAnsi" w:cstheme="minorHAnsi"/>
          <w:szCs w:val="24"/>
        </w:rPr>
        <w:t>accessions</w:t>
      </w:r>
      <w:proofErr w:type="gramEnd"/>
      <w:r w:rsidRPr="00B315F3">
        <w:rPr>
          <w:rFonts w:asciiTheme="minorHAnsi" w:hAnsiTheme="minorHAnsi" w:cstheme="minorHAnsi"/>
          <w:szCs w:val="24"/>
        </w:rPr>
        <w:t xml:space="preserve"> and maintenance of works of art in CHS’ facilities in accordance with the Arts in Health Policy and Procedure. </w:t>
      </w:r>
      <w:bookmarkStart w:id="14" w:name="_Hlk43794081"/>
      <w:r w:rsidRPr="00B315F3">
        <w:rPr>
          <w:rFonts w:asciiTheme="minorHAnsi" w:hAnsiTheme="minorHAnsi" w:cstheme="minorHAnsi"/>
          <w:szCs w:val="24"/>
        </w:rPr>
        <w:t>The Curator represents new research in the field both within CHS and to the community.</w:t>
      </w:r>
      <w:bookmarkEnd w:id="14"/>
    </w:p>
    <w:p w14:paraId="5F2746DF" w14:textId="77777777" w:rsidR="0017056C" w:rsidRPr="00B315F3" w:rsidRDefault="0017056C" w:rsidP="0017056C">
      <w:pPr>
        <w:ind w:right="-144"/>
        <w:rPr>
          <w:rFonts w:asciiTheme="minorHAnsi" w:hAnsiTheme="minorHAnsi" w:cstheme="minorHAnsi"/>
          <w:szCs w:val="24"/>
        </w:rPr>
      </w:pPr>
    </w:p>
    <w:p w14:paraId="48A12CC0" w14:textId="465D4561" w:rsidR="00A86A9D" w:rsidRPr="00B315F3" w:rsidRDefault="0017056C" w:rsidP="30660346">
      <w:pPr>
        <w:ind w:right="-144"/>
        <w:rPr>
          <w:rFonts w:asciiTheme="minorHAnsi" w:hAnsiTheme="minorHAnsi" w:cstheme="minorBidi"/>
          <w:b/>
          <w:bCs/>
          <w:highlight w:val="yellow"/>
        </w:rPr>
      </w:pPr>
      <w:bookmarkStart w:id="15" w:name="_Hlk43794099"/>
      <w:r w:rsidRPr="30660346">
        <w:rPr>
          <w:rFonts w:asciiTheme="minorHAnsi" w:hAnsiTheme="minorHAnsi" w:cstheme="minorBidi"/>
        </w:rPr>
        <w:t>The Curator will liaise with CHS staff,</w:t>
      </w:r>
      <w:r w:rsidR="6CA64EA1" w:rsidRPr="30660346">
        <w:rPr>
          <w:rFonts w:asciiTheme="minorHAnsi" w:hAnsiTheme="minorHAnsi" w:cstheme="minorBidi"/>
        </w:rPr>
        <w:t xml:space="preserve"> </w:t>
      </w:r>
      <w:r w:rsidRPr="30660346">
        <w:rPr>
          <w:rFonts w:asciiTheme="minorHAnsi" w:hAnsiTheme="minorHAnsi" w:cstheme="minorBidi"/>
        </w:rPr>
        <w:t xml:space="preserve">and will develop relationships with community health advocates, local arts organisations, state and federal representatives in the field and the broader community. The </w:t>
      </w:r>
      <w:r w:rsidR="00C922DB" w:rsidRPr="30660346">
        <w:rPr>
          <w:rFonts w:asciiTheme="minorHAnsi" w:hAnsiTheme="minorHAnsi" w:cstheme="minorBidi"/>
        </w:rPr>
        <w:t xml:space="preserve">digital </w:t>
      </w:r>
      <w:r w:rsidRPr="30660346">
        <w:rPr>
          <w:rFonts w:asciiTheme="minorHAnsi" w:hAnsiTheme="minorHAnsi" w:cstheme="minorBidi"/>
        </w:rPr>
        <w:t>Asset Register is maintained by the Curator in accordance with CHS’ asset management protocols.</w:t>
      </w:r>
      <w:r w:rsidRPr="30660346">
        <w:rPr>
          <w:rFonts w:asciiTheme="minorHAnsi" w:hAnsiTheme="minorHAnsi" w:cstheme="minorBidi"/>
          <w:b/>
          <w:bCs/>
          <w:highlight w:val="yellow"/>
        </w:rPr>
        <w:t xml:space="preserve"> </w:t>
      </w:r>
      <w:bookmarkEnd w:id="15"/>
    </w:p>
    <w:p w14:paraId="542769D6" w14:textId="07142291" w:rsidR="00201A62" w:rsidRPr="00B315F3" w:rsidRDefault="00201A62" w:rsidP="00DC6154">
      <w:pPr>
        <w:ind w:right="-144"/>
        <w:rPr>
          <w:rFonts w:asciiTheme="minorHAnsi" w:hAnsiTheme="minorHAnsi" w:cstheme="minorHAnsi"/>
          <w:b/>
          <w:szCs w:val="24"/>
          <w:highlight w:val="yellow"/>
        </w:rPr>
      </w:pPr>
    </w:p>
    <w:p w14:paraId="064BB3E8" w14:textId="42B7505D" w:rsidR="00201A62" w:rsidRPr="00B315F3" w:rsidRDefault="00201A62" w:rsidP="00201A62">
      <w:pPr>
        <w:rPr>
          <w:rFonts w:asciiTheme="minorHAnsi" w:hAnsiTheme="minorHAnsi" w:cstheme="minorHAnsi"/>
          <w:iCs/>
          <w:szCs w:val="24"/>
        </w:rPr>
      </w:pPr>
      <w:r w:rsidRPr="00B315F3">
        <w:rPr>
          <w:rFonts w:asciiTheme="minorHAnsi" w:hAnsiTheme="minorHAnsi" w:cstheme="minorHAnsi"/>
          <w:szCs w:val="24"/>
        </w:rPr>
        <w:t xml:space="preserve">All activities associated with the Arts in Health Collection, including moving and storing works, </w:t>
      </w:r>
      <w:proofErr w:type="gramStart"/>
      <w:r w:rsidRPr="00B315F3">
        <w:rPr>
          <w:rFonts w:asciiTheme="minorHAnsi" w:hAnsiTheme="minorHAnsi" w:cstheme="minorHAnsi"/>
          <w:szCs w:val="24"/>
        </w:rPr>
        <w:t>acquisitions</w:t>
      </w:r>
      <w:proofErr w:type="gramEnd"/>
      <w:r w:rsidRPr="00B315F3">
        <w:rPr>
          <w:rFonts w:asciiTheme="minorHAnsi" w:hAnsiTheme="minorHAnsi" w:cstheme="minorHAnsi"/>
          <w:szCs w:val="24"/>
        </w:rPr>
        <w:t xml:space="preserve"> and disposals, will be conducted by the Curator</w:t>
      </w:r>
      <w:r w:rsidR="003340AF" w:rsidRPr="00B315F3">
        <w:rPr>
          <w:rFonts w:asciiTheme="minorHAnsi" w:hAnsiTheme="minorHAnsi" w:cstheme="minorHAnsi"/>
          <w:szCs w:val="24"/>
        </w:rPr>
        <w:t xml:space="preserve"> </w:t>
      </w:r>
      <w:r w:rsidRPr="00B315F3">
        <w:rPr>
          <w:rFonts w:asciiTheme="minorHAnsi" w:hAnsiTheme="minorHAnsi" w:cstheme="minorHAnsi"/>
          <w:szCs w:val="24"/>
        </w:rPr>
        <w:t>in association with relevant stakeholders</w:t>
      </w:r>
      <w:r w:rsidRPr="00B315F3">
        <w:rPr>
          <w:rFonts w:asciiTheme="minorHAnsi" w:hAnsiTheme="minorHAnsi" w:cstheme="minorHAnsi"/>
          <w:i/>
          <w:szCs w:val="24"/>
        </w:rPr>
        <w:t xml:space="preserve">. </w:t>
      </w:r>
      <w:r w:rsidRPr="00B315F3">
        <w:rPr>
          <w:rFonts w:asciiTheme="minorHAnsi" w:hAnsiTheme="minorHAnsi" w:cstheme="minorHAnsi"/>
          <w:iCs/>
          <w:szCs w:val="24"/>
        </w:rPr>
        <w:t>The Curator is responsible for implementing the Arts in Health program.</w:t>
      </w:r>
    </w:p>
    <w:p w14:paraId="2A7ED6C4" w14:textId="43487831" w:rsidR="00201A62" w:rsidRDefault="00201A62" w:rsidP="00DC6154">
      <w:pPr>
        <w:ind w:right="-144"/>
        <w:rPr>
          <w:rFonts w:asciiTheme="minorHAnsi" w:hAnsiTheme="minorHAnsi" w:cstheme="minorHAnsi"/>
          <w:b/>
          <w:szCs w:val="24"/>
          <w:highlight w:val="yellow"/>
        </w:rPr>
      </w:pPr>
    </w:p>
    <w:p w14:paraId="4E37C990" w14:textId="3107F06B" w:rsidR="00B315F3" w:rsidRDefault="00CF31E3" w:rsidP="00A06243">
      <w:pPr>
        <w:ind w:right="-144"/>
        <w:jc w:val="right"/>
        <w:rPr>
          <w:rFonts w:asciiTheme="minorHAnsi" w:hAnsiTheme="minorHAnsi" w:cstheme="minorHAnsi"/>
          <w:b/>
          <w:szCs w:val="24"/>
          <w:highlight w:val="yellow"/>
        </w:rPr>
      </w:pPr>
      <w:hyperlink r:id="rId14" w:anchor="Contents" w:history="1">
        <w:r w:rsidR="00A06243">
          <w:rPr>
            <w:rStyle w:val="Hyperlink"/>
            <w:rFonts w:eastAsiaTheme="majorEastAsia"/>
            <w:i/>
            <w:szCs w:val="24"/>
          </w:rPr>
          <w:t>Back to Table of Contents</w:t>
        </w:r>
      </w:hyperlink>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B315F3" w14:paraId="6DFCE557" w14:textId="77777777" w:rsidTr="00D244C4">
        <w:trPr>
          <w:cantSplit/>
          <w:trHeight w:val="285"/>
        </w:trPr>
        <w:tc>
          <w:tcPr>
            <w:tcW w:w="9158" w:type="dxa"/>
            <w:shd w:val="clear" w:color="auto" w:fill="000000" w:themeFill="text1"/>
            <w:hideMark/>
          </w:tcPr>
          <w:p w14:paraId="241252BD" w14:textId="77777777" w:rsidR="00B315F3" w:rsidRPr="00667C96" w:rsidRDefault="00B315F3" w:rsidP="00D244C4">
            <w:pPr>
              <w:pStyle w:val="Heading1"/>
            </w:pPr>
            <w:bookmarkStart w:id="16" w:name="_Toc43903671"/>
            <w:bookmarkStart w:id="17" w:name="_Toc73605723"/>
            <w:r w:rsidRPr="00667C96">
              <w:t>Evaluation</w:t>
            </w:r>
            <w:bookmarkEnd w:id="16"/>
            <w:bookmarkEnd w:id="17"/>
            <w:r w:rsidRPr="00667C96">
              <w:t xml:space="preserve"> </w:t>
            </w:r>
            <w:r w:rsidRPr="00667C96">
              <w:tab/>
            </w:r>
          </w:p>
        </w:tc>
      </w:tr>
    </w:tbl>
    <w:p w14:paraId="5ACB245B" w14:textId="77777777" w:rsidR="00A06243" w:rsidRPr="004A193F" w:rsidRDefault="00A06243" w:rsidP="00A06243">
      <w:pPr>
        <w:pStyle w:val="Default"/>
        <w:rPr>
          <w:rFonts w:asciiTheme="minorHAnsi" w:hAnsiTheme="minorHAnsi" w:cstheme="minorHAnsi"/>
          <w:b/>
          <w:bCs/>
          <w:iCs/>
          <w:color w:val="auto"/>
          <w:lang w:eastAsia="en-US"/>
        </w:rPr>
      </w:pPr>
      <w:r w:rsidRPr="004A193F">
        <w:rPr>
          <w:rFonts w:asciiTheme="minorHAnsi" w:hAnsiTheme="minorHAnsi" w:cstheme="minorHAnsi"/>
          <w:b/>
          <w:bCs/>
          <w:iCs/>
          <w:color w:val="auto"/>
          <w:lang w:eastAsia="en-US"/>
        </w:rPr>
        <w:t>Outcome</w:t>
      </w:r>
    </w:p>
    <w:p w14:paraId="3E3EA5F4" w14:textId="77777777" w:rsidR="00A06243" w:rsidRDefault="00A06243" w:rsidP="00A06243">
      <w:pPr>
        <w:pStyle w:val="ListBullet"/>
      </w:pPr>
      <w:r>
        <w:t>The management of the CHS Arts in Health Collection meets both Health and Arts Industry best practice.</w:t>
      </w:r>
      <w:r>
        <w:br/>
      </w:r>
    </w:p>
    <w:p w14:paraId="047154E4" w14:textId="77777777" w:rsidR="00A06243" w:rsidRDefault="00A06243" w:rsidP="00A06243">
      <w:pPr>
        <w:pStyle w:val="Default"/>
        <w:rPr>
          <w:rFonts w:asciiTheme="minorHAnsi" w:hAnsiTheme="minorHAnsi" w:cstheme="minorHAnsi"/>
          <w:b/>
          <w:bCs/>
          <w:iCs/>
          <w:color w:val="auto"/>
          <w:lang w:eastAsia="en-US"/>
        </w:rPr>
      </w:pPr>
      <w:r w:rsidRPr="004A193F">
        <w:rPr>
          <w:rFonts w:asciiTheme="minorHAnsi" w:hAnsiTheme="minorHAnsi" w:cstheme="minorHAnsi"/>
          <w:b/>
          <w:bCs/>
          <w:iCs/>
          <w:color w:val="auto"/>
          <w:lang w:eastAsia="en-US"/>
        </w:rPr>
        <w:t>Measures</w:t>
      </w:r>
    </w:p>
    <w:p w14:paraId="06821896" w14:textId="77777777" w:rsidR="00AE4434" w:rsidRPr="00AE4434" w:rsidRDefault="00A06243" w:rsidP="00A06243">
      <w:pPr>
        <w:pStyle w:val="ListBullet"/>
        <w:rPr>
          <w:b/>
          <w:bCs/>
        </w:rPr>
      </w:pPr>
      <w:r>
        <w:t>An annual audit of the Collection</w:t>
      </w:r>
    </w:p>
    <w:p w14:paraId="4DE01238" w14:textId="6AA63D14" w:rsidR="00B315F3" w:rsidRPr="00A06243" w:rsidRDefault="00A06243" w:rsidP="00A06243">
      <w:pPr>
        <w:pStyle w:val="ListBullet"/>
        <w:rPr>
          <w:b/>
          <w:bCs/>
        </w:rPr>
      </w:pPr>
      <w:r>
        <w:t>Regular meetings of the Art Advisory Group</w:t>
      </w:r>
      <w:r w:rsidR="00AE4434">
        <w:t>.</w:t>
      </w:r>
    </w:p>
    <w:p w14:paraId="0EEA0EC5" w14:textId="0DE09A03" w:rsidR="00B315F3" w:rsidRDefault="00B315F3" w:rsidP="00DC6154">
      <w:pPr>
        <w:ind w:right="-144"/>
        <w:rPr>
          <w:rFonts w:asciiTheme="minorHAnsi" w:hAnsiTheme="minorHAnsi" w:cstheme="minorHAnsi"/>
          <w:b/>
          <w:szCs w:val="24"/>
          <w:highlight w:val="yellow"/>
        </w:rPr>
      </w:pPr>
    </w:p>
    <w:p w14:paraId="7C81217B" w14:textId="5CABFB45" w:rsidR="00A06243" w:rsidRPr="00B315F3" w:rsidRDefault="00CF31E3" w:rsidP="00A06243">
      <w:pPr>
        <w:ind w:right="-144"/>
        <w:jc w:val="right"/>
        <w:rPr>
          <w:rFonts w:asciiTheme="minorHAnsi" w:hAnsiTheme="minorHAnsi" w:cstheme="minorHAnsi"/>
          <w:b/>
          <w:szCs w:val="24"/>
          <w:highlight w:val="yellow"/>
        </w:rPr>
      </w:pPr>
      <w:hyperlink r:id="rId15" w:anchor="Contents" w:history="1">
        <w:r w:rsidR="00A06243">
          <w:rPr>
            <w:rStyle w:val="Hyperlink"/>
            <w:rFonts w:eastAsiaTheme="majorEastAsia"/>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03" w14:textId="77777777" w:rsidTr="009F2977">
        <w:trPr>
          <w:cantSplit/>
          <w:trHeight w:val="285"/>
        </w:trPr>
        <w:tc>
          <w:tcPr>
            <w:tcW w:w="9158" w:type="dxa"/>
            <w:shd w:val="clear" w:color="auto" w:fill="000000"/>
          </w:tcPr>
          <w:p w14:paraId="3742B902" w14:textId="77777777" w:rsidR="00A86A9D" w:rsidRPr="001502DF" w:rsidRDefault="00344838" w:rsidP="007A238D">
            <w:pPr>
              <w:pStyle w:val="Heading1"/>
              <w:rPr>
                <w:b w:val="0"/>
                <w:szCs w:val="24"/>
              </w:rPr>
            </w:pPr>
            <w:bookmarkStart w:id="18" w:name="_Toc57024738"/>
            <w:bookmarkStart w:id="19" w:name="_Toc73605724"/>
            <w:r>
              <w:rPr>
                <w:szCs w:val="24"/>
              </w:rPr>
              <w:t xml:space="preserve">Related </w:t>
            </w:r>
            <w:r w:rsidRPr="008652F8">
              <w:rPr>
                <w:szCs w:val="24"/>
              </w:rPr>
              <w:t>Policies</w:t>
            </w:r>
            <w:r w:rsidR="00A86A9D" w:rsidRPr="008652F8">
              <w:rPr>
                <w:szCs w:val="24"/>
              </w:rPr>
              <w:t>, Procedures, Guidelines and Legislation</w:t>
            </w:r>
            <w:bookmarkEnd w:id="18"/>
            <w:bookmarkEnd w:id="19"/>
          </w:p>
        </w:tc>
      </w:tr>
    </w:tbl>
    <w:p w14:paraId="3742B904" w14:textId="77777777" w:rsidR="00A86A9D" w:rsidRPr="006019FE" w:rsidRDefault="00A86A9D" w:rsidP="00A86A9D">
      <w:pPr>
        <w:rPr>
          <w:rFonts w:cs="Arial"/>
          <w:szCs w:val="24"/>
        </w:rPr>
      </w:pPr>
    </w:p>
    <w:p w14:paraId="645A0EB6" w14:textId="552625E6" w:rsidR="0017056C" w:rsidRPr="00DC6154" w:rsidRDefault="0017056C" w:rsidP="00F96B61">
      <w:pPr>
        <w:jc w:val="both"/>
      </w:pPr>
      <w:r w:rsidRPr="005B51D4">
        <w:rPr>
          <w:rFonts w:asciiTheme="minorHAnsi" w:hAnsiTheme="minorHAnsi" w:cstheme="minorHAnsi"/>
          <w:b/>
          <w:szCs w:val="24"/>
        </w:rPr>
        <w:t xml:space="preserve">Policies </w:t>
      </w:r>
      <w:bookmarkStart w:id="20" w:name="_Hlk38964911"/>
      <w:bookmarkStart w:id="21" w:name="_Hlk35250023"/>
      <w:bookmarkStart w:id="22" w:name="_Hlk38966283"/>
    </w:p>
    <w:p w14:paraId="443C569C" w14:textId="370EB9B1" w:rsidR="00BB6BFB" w:rsidRDefault="009142FB" w:rsidP="000E5B93">
      <w:pPr>
        <w:pStyle w:val="ListBullet"/>
        <w:rPr>
          <w:rFonts w:ascii="&amp;quot" w:hAnsi="&amp;quot"/>
          <w:sz w:val="36"/>
          <w:szCs w:val="36"/>
        </w:rPr>
      </w:pPr>
      <w:bookmarkStart w:id="23" w:name="_Hlk64274693"/>
      <w:r w:rsidRPr="43BE16AF">
        <w:rPr>
          <w:rFonts w:asciiTheme="minorHAnsi" w:hAnsiTheme="minorHAnsi" w:cstheme="minorBidi"/>
          <w:color w:val="313131"/>
          <w:shd w:val="clear" w:color="auto" w:fill="FFFFFF"/>
        </w:rPr>
        <w:t xml:space="preserve">Government Procurement (Charter of Procurement Values) Direction 2020 </w:t>
      </w:r>
      <w:hyperlink r:id="rId16" w:history="1">
        <w:r w:rsidR="00BB6BFB">
          <w:rPr>
            <w:rStyle w:val="Hyperlink"/>
            <w:rFonts w:ascii="&amp;quot" w:hAnsi="&amp;quot"/>
          </w:rPr>
          <w:t>https://www.procurement.act.gov.au/policy-and-resources/factsheets-and-policies</w:t>
        </w:r>
      </w:hyperlink>
    </w:p>
    <w:bookmarkStart w:id="24" w:name="_Hlk57192448"/>
    <w:p w14:paraId="1BB49BCC" w14:textId="77777777" w:rsidR="009142FB" w:rsidRPr="000E5B93" w:rsidRDefault="00BB6BFB" w:rsidP="009142FB">
      <w:pPr>
        <w:pStyle w:val="ListBullet"/>
        <w:rPr>
          <w:rFonts w:asciiTheme="minorHAnsi" w:hAnsiTheme="minorHAnsi" w:cstheme="minorBidi"/>
          <w:u w:val="single"/>
        </w:rPr>
      </w:pPr>
      <w:r>
        <w:fldChar w:fldCharType="begin"/>
      </w:r>
      <w:r>
        <w:instrText xml:space="preserve"> HYPERLINK "https://www.cityservices.act.gov.au/__data/assets/pdf_file/0009/1499022/TCCS-Roadside-Open-Space-Memorial-Policy-FINAL-020320.pdf" </w:instrText>
      </w:r>
      <w:r>
        <w:fldChar w:fldCharType="separate"/>
      </w:r>
      <w:r w:rsidRPr="43BE16AF">
        <w:rPr>
          <w:rStyle w:val="Hyperlink"/>
        </w:rPr>
        <w:t>https://www.cityservices.act.gov.au/__data/assets/pdf_file/0009/1499022/TCCS-Roadside-Open-Space-Memorial-Policy-FINAL-020320.pdf</w:t>
      </w:r>
      <w:r>
        <w:fldChar w:fldCharType="end"/>
      </w:r>
    </w:p>
    <w:p w14:paraId="636775FF" w14:textId="47387DDD" w:rsidR="009142FB" w:rsidRPr="000E5B93" w:rsidRDefault="009142FB" w:rsidP="009142FB">
      <w:pPr>
        <w:pStyle w:val="ListBullet"/>
        <w:rPr>
          <w:rFonts w:asciiTheme="minorHAnsi" w:hAnsiTheme="minorHAnsi" w:cstheme="minorBidi"/>
          <w:u w:val="single"/>
        </w:rPr>
      </w:pPr>
      <w:r w:rsidRPr="43BE16AF">
        <w:rPr>
          <w:rFonts w:asciiTheme="minorHAnsi" w:hAnsiTheme="minorHAnsi" w:cstheme="minorBidi"/>
        </w:rPr>
        <w:t>ACT Arts Policy</w:t>
      </w:r>
      <w:r w:rsidR="00B315F3" w:rsidRPr="43BE16AF">
        <w:rPr>
          <w:rFonts w:asciiTheme="minorHAnsi" w:hAnsiTheme="minorHAnsi" w:cstheme="minorBidi"/>
        </w:rPr>
        <w:t>, 2015</w:t>
      </w:r>
    </w:p>
    <w:p w14:paraId="77E40C63" w14:textId="1D873695" w:rsidR="00B80686" w:rsidRPr="000E5B93" w:rsidRDefault="00B80686" w:rsidP="00B315F3">
      <w:bookmarkStart w:id="25" w:name="_Hlk63761503"/>
      <w:bookmarkEnd w:id="23"/>
    </w:p>
    <w:p w14:paraId="55A59450" w14:textId="77777777" w:rsidR="00F66A6B" w:rsidRPr="005B51D4" w:rsidRDefault="00F66A6B" w:rsidP="00F66A6B">
      <w:pPr>
        <w:jc w:val="both"/>
        <w:rPr>
          <w:rFonts w:asciiTheme="minorHAnsi" w:hAnsiTheme="minorHAnsi" w:cstheme="minorHAnsi"/>
          <w:b/>
          <w:szCs w:val="24"/>
        </w:rPr>
      </w:pPr>
      <w:bookmarkStart w:id="26" w:name="_Hlk64275056"/>
      <w:r w:rsidRPr="005B51D4">
        <w:rPr>
          <w:rFonts w:asciiTheme="minorHAnsi" w:hAnsiTheme="minorHAnsi" w:cstheme="minorHAnsi"/>
          <w:b/>
          <w:szCs w:val="24"/>
        </w:rPr>
        <w:t>Procedures</w:t>
      </w:r>
    </w:p>
    <w:p w14:paraId="4BAEDAFB" w14:textId="068F2661" w:rsidR="00F66A6B" w:rsidRPr="00B315F3" w:rsidRDefault="00F66A6B" w:rsidP="00F66A6B">
      <w:pPr>
        <w:pStyle w:val="ListBullet"/>
        <w:rPr>
          <w:sz w:val="22"/>
          <w:szCs w:val="22"/>
        </w:rPr>
      </w:pPr>
      <w:bookmarkStart w:id="27" w:name="_Hlk64275007"/>
      <w:r>
        <w:t>Arts in Health</w:t>
      </w:r>
      <w:bookmarkStart w:id="28" w:name="_Hlk64274514"/>
      <w:r>
        <w:t xml:space="preserve"> – </w:t>
      </w:r>
      <w:bookmarkEnd w:id="28"/>
      <w:r>
        <w:t>Asset Management in Canberra Health Services’ Facilities</w:t>
      </w:r>
      <w:bookmarkEnd w:id="27"/>
    </w:p>
    <w:p w14:paraId="7C0EE599" w14:textId="3154027F" w:rsidR="00B315F3" w:rsidRPr="00B315F3" w:rsidRDefault="00B315F3" w:rsidP="00F66A6B">
      <w:pPr>
        <w:pStyle w:val="ListBullet"/>
      </w:pPr>
      <w:r>
        <w:t>Donations, Sponsorship and Fundraising</w:t>
      </w:r>
    </w:p>
    <w:bookmarkEnd w:id="26"/>
    <w:bookmarkEnd w:id="25"/>
    <w:p w14:paraId="4C953E93" w14:textId="77777777" w:rsidR="00BB6BFB" w:rsidRPr="00BB6BFB" w:rsidRDefault="00BB6BFB" w:rsidP="000E5B93">
      <w:pPr>
        <w:pStyle w:val="ListBullet"/>
        <w:numPr>
          <w:ilvl w:val="0"/>
          <w:numId w:val="0"/>
        </w:numPr>
        <w:ind w:left="426"/>
        <w:rPr>
          <w:rFonts w:asciiTheme="minorHAnsi" w:hAnsiTheme="minorHAnsi" w:cstheme="minorHAnsi"/>
          <w:szCs w:val="24"/>
        </w:rPr>
      </w:pPr>
    </w:p>
    <w:bookmarkEnd w:id="20"/>
    <w:bookmarkEnd w:id="21"/>
    <w:bookmarkEnd w:id="22"/>
    <w:p w14:paraId="3BDB44C5" w14:textId="77777777" w:rsidR="0017056C" w:rsidRPr="005B51D4" w:rsidRDefault="0017056C" w:rsidP="0017056C">
      <w:pPr>
        <w:jc w:val="both"/>
        <w:rPr>
          <w:rFonts w:asciiTheme="minorHAnsi" w:hAnsiTheme="minorHAnsi" w:cstheme="minorHAnsi"/>
          <w:b/>
          <w:szCs w:val="24"/>
        </w:rPr>
      </w:pPr>
      <w:r w:rsidRPr="005B51D4">
        <w:rPr>
          <w:rFonts w:asciiTheme="minorHAnsi" w:hAnsiTheme="minorHAnsi" w:cstheme="minorHAnsi"/>
          <w:b/>
          <w:szCs w:val="24"/>
        </w:rPr>
        <w:t>Guidelines</w:t>
      </w:r>
    </w:p>
    <w:p w14:paraId="65EA101B" w14:textId="77777777" w:rsidR="0017056C" w:rsidRPr="0017056C" w:rsidRDefault="0017056C" w:rsidP="00DA2F8E">
      <w:pPr>
        <w:pStyle w:val="ListBullet"/>
      </w:pPr>
      <w:r>
        <w:t>‘Sensitive Planning and Design’ The Australasian Health Facility Guidelines</w:t>
      </w:r>
    </w:p>
    <w:p w14:paraId="5F78D424" w14:textId="77777777" w:rsidR="0017056C" w:rsidRPr="0004352D" w:rsidRDefault="0017056C" w:rsidP="0017056C">
      <w:pPr>
        <w:rPr>
          <w:sz w:val="16"/>
          <w:szCs w:val="16"/>
        </w:rPr>
      </w:pPr>
    </w:p>
    <w:p w14:paraId="396F5E57" w14:textId="77777777" w:rsidR="0017056C" w:rsidRPr="005B51D4" w:rsidRDefault="0017056C" w:rsidP="0017056C">
      <w:pPr>
        <w:jc w:val="both"/>
        <w:rPr>
          <w:rFonts w:asciiTheme="minorHAnsi" w:hAnsiTheme="minorHAnsi" w:cstheme="minorHAnsi"/>
          <w:b/>
          <w:szCs w:val="24"/>
        </w:rPr>
      </w:pPr>
      <w:r w:rsidRPr="005B51D4">
        <w:rPr>
          <w:rFonts w:asciiTheme="minorHAnsi" w:hAnsiTheme="minorHAnsi" w:cstheme="minorHAnsi"/>
          <w:b/>
          <w:szCs w:val="24"/>
        </w:rPr>
        <w:t>Frameworks</w:t>
      </w:r>
    </w:p>
    <w:p w14:paraId="008313B7" w14:textId="115DD369" w:rsidR="0017056C" w:rsidRPr="0017056C" w:rsidRDefault="0017056C" w:rsidP="00DA2F8E">
      <w:pPr>
        <w:pStyle w:val="ListBullet"/>
        <w:rPr>
          <w:sz w:val="22"/>
          <w:szCs w:val="22"/>
        </w:rPr>
      </w:pPr>
      <w:bookmarkStart w:id="29" w:name="_Hlk38964314"/>
      <w:bookmarkStart w:id="30" w:name="_Hlk38966350"/>
      <w:r>
        <w:t>Canberra Health Services Strategic Plan 2020-2022, 9 October 2019, V 1.4</w:t>
      </w:r>
    </w:p>
    <w:bookmarkEnd w:id="29"/>
    <w:p w14:paraId="446CCC67" w14:textId="63634491" w:rsidR="0017056C" w:rsidRPr="00BB6BFB" w:rsidRDefault="0017056C" w:rsidP="00BB6BFB">
      <w:pPr>
        <w:pStyle w:val="ListBullet"/>
        <w:rPr>
          <w:rFonts w:asciiTheme="minorHAnsi" w:hAnsiTheme="minorHAnsi" w:cstheme="minorBidi"/>
        </w:rPr>
      </w:pPr>
      <w:r>
        <w:t>The National Safety and Quality Health Service Standards, User Guide for Aboriginal and Torres Strait Islander Health 2017</w:t>
      </w:r>
    </w:p>
    <w:bookmarkEnd w:id="24"/>
    <w:p w14:paraId="1CEA7212" w14:textId="7828F869" w:rsidR="0017056C" w:rsidRDefault="0017056C" w:rsidP="00DA2F8E">
      <w:pPr>
        <w:pStyle w:val="ListBullet"/>
        <w:rPr>
          <w:rFonts w:asciiTheme="minorHAnsi" w:hAnsiTheme="minorHAnsi" w:cstheme="minorBidi"/>
        </w:rPr>
      </w:pPr>
      <w:r w:rsidRPr="43BE16AF">
        <w:rPr>
          <w:rFonts w:asciiTheme="minorHAnsi" w:hAnsiTheme="minorHAnsi" w:cstheme="minorBidi"/>
        </w:rPr>
        <w:t>National Arts and Health Policy Framework, 2013</w:t>
      </w:r>
    </w:p>
    <w:p w14:paraId="56CED40C" w14:textId="4CDE573A" w:rsidR="00B80686" w:rsidRPr="0017056C" w:rsidRDefault="00B80686" w:rsidP="00DA2F8E">
      <w:pPr>
        <w:pStyle w:val="ListBullet"/>
        <w:rPr>
          <w:rFonts w:asciiTheme="minorHAnsi" w:hAnsiTheme="minorHAnsi" w:cstheme="minorBidi"/>
        </w:rPr>
      </w:pPr>
      <w:r>
        <w:t>Fundraising Institute of Australia (FIA) Code of Conduct</w:t>
      </w:r>
    </w:p>
    <w:bookmarkEnd w:id="30"/>
    <w:p w14:paraId="6926F088" w14:textId="77777777" w:rsidR="0017056C" w:rsidRPr="005B51D4" w:rsidRDefault="0017056C" w:rsidP="0017056C">
      <w:pPr>
        <w:jc w:val="both"/>
        <w:rPr>
          <w:rFonts w:asciiTheme="minorHAnsi" w:hAnsiTheme="minorHAnsi" w:cstheme="minorHAnsi"/>
          <w:b/>
          <w:sz w:val="16"/>
          <w:szCs w:val="16"/>
        </w:rPr>
      </w:pPr>
    </w:p>
    <w:p w14:paraId="15E68300" w14:textId="77777777" w:rsidR="0017056C" w:rsidRPr="005B51D4" w:rsidRDefault="0017056C" w:rsidP="0017056C">
      <w:pPr>
        <w:jc w:val="both"/>
        <w:rPr>
          <w:rFonts w:asciiTheme="minorHAnsi" w:hAnsiTheme="minorHAnsi" w:cstheme="minorHAnsi"/>
          <w:b/>
          <w:szCs w:val="24"/>
        </w:rPr>
      </w:pPr>
      <w:r w:rsidRPr="005B51D4">
        <w:rPr>
          <w:rFonts w:asciiTheme="minorHAnsi" w:hAnsiTheme="minorHAnsi" w:cstheme="minorHAnsi"/>
          <w:b/>
          <w:szCs w:val="24"/>
        </w:rPr>
        <w:t>Legislation</w:t>
      </w:r>
    </w:p>
    <w:p w14:paraId="473C5890" w14:textId="77777777" w:rsidR="0017056C" w:rsidRPr="00DA2F8E" w:rsidRDefault="0017056C" w:rsidP="00DA2F8E">
      <w:pPr>
        <w:pStyle w:val="ListBullet"/>
        <w:rPr>
          <w:i/>
          <w:iCs/>
        </w:rPr>
      </w:pPr>
      <w:r w:rsidRPr="43BE16AF">
        <w:rPr>
          <w:i/>
          <w:iCs/>
        </w:rPr>
        <w:t xml:space="preserve">Copyright Act </w:t>
      </w:r>
      <w:r>
        <w:t>1968</w:t>
      </w:r>
    </w:p>
    <w:p w14:paraId="711E63AD" w14:textId="54F3090C" w:rsidR="0017056C" w:rsidRDefault="0017056C" w:rsidP="00DA2F8E">
      <w:pPr>
        <w:pStyle w:val="ListBullet"/>
        <w:rPr>
          <w:i/>
          <w:iCs/>
        </w:rPr>
      </w:pPr>
      <w:r w:rsidRPr="43BE16AF">
        <w:rPr>
          <w:i/>
          <w:iCs/>
        </w:rPr>
        <w:t>Copyright Amendment (Moral Rights) Act</w:t>
      </w:r>
      <w:r>
        <w:t xml:space="preserve"> 2000</w:t>
      </w:r>
    </w:p>
    <w:p w14:paraId="0AAEF41E" w14:textId="54F73B44" w:rsidR="00FC1C34" w:rsidRPr="000E5B93" w:rsidRDefault="00FC1C34">
      <w:pPr>
        <w:pStyle w:val="ListBullet"/>
      </w:pPr>
      <w:r>
        <w:t>Territory Records Act 2002 (ACT)</w:t>
      </w:r>
    </w:p>
    <w:p w14:paraId="3742B916" w14:textId="4E58EBD3" w:rsidR="00A86A9D" w:rsidRDefault="00A86A9D" w:rsidP="00A86A9D">
      <w:pPr>
        <w:jc w:val="both"/>
        <w:rPr>
          <w:rFonts w:cs="Arial"/>
          <w:szCs w:val="24"/>
        </w:rPr>
      </w:pPr>
    </w:p>
    <w:p w14:paraId="445BD0BF" w14:textId="4858AED0" w:rsidR="00A06243" w:rsidRDefault="00CF31E3" w:rsidP="00A06243">
      <w:pPr>
        <w:jc w:val="right"/>
        <w:rPr>
          <w:rFonts w:cs="Arial"/>
          <w:szCs w:val="24"/>
        </w:rPr>
      </w:pPr>
      <w:hyperlink r:id="rId17" w:anchor="Contents" w:history="1">
        <w:r w:rsidR="00A06243">
          <w:rPr>
            <w:rStyle w:val="Hyperlink"/>
            <w:rFonts w:eastAsiaTheme="majorEastAsia"/>
            <w:i/>
            <w:szCs w:val="24"/>
          </w:rPr>
          <w:t>Back to Table of Contents</w:t>
        </w:r>
      </w:hyperlink>
    </w:p>
    <w:p w14:paraId="1E97282A" w14:textId="77777777" w:rsidR="00A06243" w:rsidRDefault="00A06243">
      <w:bookmarkStart w:id="31" w:name="_Toc57024739"/>
      <w:r>
        <w:rPr>
          <w:b/>
          <w:iCs/>
        </w:rPr>
        <w:br w:type="page"/>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18" w14:textId="77777777" w:rsidTr="009F2977">
        <w:trPr>
          <w:cantSplit/>
          <w:trHeight w:val="285"/>
        </w:trPr>
        <w:tc>
          <w:tcPr>
            <w:tcW w:w="9158" w:type="dxa"/>
            <w:shd w:val="clear" w:color="auto" w:fill="000000"/>
          </w:tcPr>
          <w:p w14:paraId="3742B917" w14:textId="7127CAAC" w:rsidR="00A86A9D" w:rsidRPr="007A238D" w:rsidRDefault="00A86A9D" w:rsidP="007A238D">
            <w:pPr>
              <w:pStyle w:val="Heading1"/>
              <w:rPr>
                <w:color w:val="FFFFFF" w:themeColor="background1"/>
              </w:rPr>
            </w:pPr>
            <w:bookmarkStart w:id="32" w:name="_Toc73605725"/>
            <w:r w:rsidRPr="007A238D">
              <w:rPr>
                <w:color w:val="FFFFFF" w:themeColor="background1"/>
              </w:rPr>
              <w:lastRenderedPageBreak/>
              <w:t>Definition of Terms</w:t>
            </w:r>
            <w:bookmarkEnd w:id="32"/>
            <w:r w:rsidRPr="007A238D">
              <w:rPr>
                <w:color w:val="FFFFFF" w:themeColor="background1"/>
              </w:rPr>
              <w:t xml:space="preserve"> </w:t>
            </w:r>
            <w:bookmarkEnd w:id="31"/>
          </w:p>
        </w:tc>
      </w:tr>
    </w:tbl>
    <w:p w14:paraId="3742B919" w14:textId="77777777" w:rsidR="00A86A9D" w:rsidRDefault="00A86A9D" w:rsidP="00DA2F8E"/>
    <w:p w14:paraId="2CD76083" w14:textId="633AFF99" w:rsidR="0017056C" w:rsidRDefault="0017056C" w:rsidP="00DA2F8E">
      <w:pPr>
        <w:rPr>
          <w:rFonts w:asciiTheme="minorHAnsi" w:hAnsiTheme="minorHAnsi"/>
        </w:rPr>
      </w:pPr>
      <w:r w:rsidRPr="00AE4434">
        <w:rPr>
          <w:rFonts w:asciiTheme="minorHAnsi" w:hAnsiTheme="minorHAnsi"/>
          <w:b/>
          <w:bCs/>
        </w:rPr>
        <w:t>De-accessioning</w:t>
      </w:r>
      <w:r w:rsidRPr="00AF137D">
        <w:rPr>
          <w:rFonts w:asciiTheme="minorHAnsi" w:hAnsiTheme="minorHAnsi"/>
        </w:rPr>
        <w:t xml:space="preserve"> – The permanent removal of an object from the collection.</w:t>
      </w:r>
    </w:p>
    <w:p w14:paraId="0D423BB6" w14:textId="77777777" w:rsidR="00DA2F8E" w:rsidRDefault="00DA2F8E" w:rsidP="00DA2F8E">
      <w:pPr>
        <w:rPr>
          <w:rFonts w:asciiTheme="minorHAnsi" w:hAnsiTheme="minorHAnsi"/>
        </w:rPr>
      </w:pPr>
    </w:p>
    <w:p w14:paraId="3B249F6E" w14:textId="40F96D51" w:rsidR="0017056C" w:rsidRDefault="0017056C" w:rsidP="00DA2F8E">
      <w:pPr>
        <w:rPr>
          <w:rFonts w:asciiTheme="minorHAnsi" w:hAnsiTheme="minorHAnsi"/>
        </w:rPr>
      </w:pPr>
      <w:r w:rsidRPr="00AE4434">
        <w:rPr>
          <w:rFonts w:asciiTheme="minorHAnsi" w:hAnsiTheme="minorHAnsi"/>
          <w:b/>
          <w:bCs/>
        </w:rPr>
        <w:t>De-commissioning</w:t>
      </w:r>
      <w:r>
        <w:rPr>
          <w:rFonts w:asciiTheme="minorHAnsi" w:hAnsiTheme="minorHAnsi"/>
        </w:rPr>
        <w:t xml:space="preserve"> </w:t>
      </w:r>
      <w:r w:rsidRPr="00AF137D">
        <w:rPr>
          <w:rFonts w:asciiTheme="minorHAnsi" w:hAnsiTheme="minorHAnsi"/>
        </w:rPr>
        <w:t xml:space="preserve">– The permanent removal of an object from the </w:t>
      </w:r>
      <w:r>
        <w:rPr>
          <w:rFonts w:asciiTheme="minorHAnsi" w:hAnsiTheme="minorHAnsi"/>
        </w:rPr>
        <w:t>site</w:t>
      </w:r>
      <w:r w:rsidRPr="00AF137D">
        <w:rPr>
          <w:rFonts w:asciiTheme="minorHAnsi" w:hAnsiTheme="minorHAnsi"/>
        </w:rPr>
        <w:t>.</w:t>
      </w:r>
    </w:p>
    <w:p w14:paraId="3C8091AB" w14:textId="77777777" w:rsidR="00AE4434" w:rsidRDefault="00AE4434" w:rsidP="00AE4434">
      <w:pPr>
        <w:rPr>
          <w:rFonts w:asciiTheme="minorHAnsi" w:hAnsiTheme="minorHAnsi"/>
          <w:b/>
          <w:bCs/>
        </w:rPr>
      </w:pPr>
      <w:bookmarkStart w:id="33" w:name="_Toc57024740"/>
    </w:p>
    <w:p w14:paraId="184BC52A" w14:textId="44F66B56" w:rsidR="00AE4434" w:rsidRPr="00AF137D" w:rsidRDefault="00AE4434" w:rsidP="00AE4434">
      <w:pPr>
        <w:rPr>
          <w:rFonts w:asciiTheme="minorHAnsi" w:hAnsiTheme="minorHAnsi"/>
        </w:rPr>
      </w:pPr>
      <w:r w:rsidRPr="00AE4434">
        <w:rPr>
          <w:rFonts w:asciiTheme="minorHAnsi" w:hAnsiTheme="minorHAnsi"/>
          <w:b/>
          <w:bCs/>
        </w:rPr>
        <w:t>Work of art</w:t>
      </w:r>
      <w:r w:rsidRPr="00AF137D">
        <w:rPr>
          <w:rFonts w:asciiTheme="minorHAnsi" w:hAnsiTheme="minorHAnsi"/>
        </w:rPr>
        <w:t xml:space="preserve"> </w:t>
      </w:r>
      <w:r>
        <w:rPr>
          <w:rFonts w:asciiTheme="minorHAnsi" w:hAnsiTheme="minorHAnsi"/>
        </w:rPr>
        <w:t>–</w:t>
      </w:r>
      <w:r w:rsidRPr="00AF137D">
        <w:rPr>
          <w:rFonts w:asciiTheme="minorHAnsi" w:hAnsiTheme="minorHAnsi"/>
        </w:rPr>
        <w:t xml:space="preserve"> Can be </w:t>
      </w:r>
      <w:r w:rsidRPr="00AF137D">
        <w:rPr>
          <w:rFonts w:asciiTheme="minorHAnsi" w:hAnsiTheme="minorHAnsi"/>
          <w:color w:val="222222"/>
          <w:shd w:val="clear" w:color="auto" w:fill="FFFFFF"/>
        </w:rPr>
        <w:t>a painting, sculpture, poem, piece of music, or other product of the creative arts, especially one with strong imaginative or aesthetic appeal</w:t>
      </w:r>
      <w:r w:rsidRPr="00AF137D">
        <w:rPr>
          <w:rFonts w:asciiTheme="minorHAnsi" w:hAnsiTheme="minorHAnsi"/>
        </w:rPr>
        <w:t xml:space="preserve"> which has been made by an artist/craftsperson. </w:t>
      </w:r>
    </w:p>
    <w:p w14:paraId="2DADBA81" w14:textId="0F0BE5A7" w:rsidR="00B315F3" w:rsidRDefault="00B315F3"/>
    <w:p w14:paraId="5675F1A9" w14:textId="509DFCF6" w:rsidR="00A06243" w:rsidRDefault="00CF31E3" w:rsidP="00A06243">
      <w:pPr>
        <w:jc w:val="right"/>
      </w:pPr>
      <w:hyperlink r:id="rId18" w:anchor="Contents" w:history="1">
        <w:r w:rsidR="00A06243">
          <w:rPr>
            <w:rStyle w:val="Hyperlink"/>
            <w:rFonts w:eastAsiaTheme="majorEastAsia"/>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1D" w14:textId="77777777" w:rsidTr="009F2977">
        <w:trPr>
          <w:cantSplit/>
          <w:trHeight w:val="285"/>
        </w:trPr>
        <w:tc>
          <w:tcPr>
            <w:tcW w:w="9158" w:type="dxa"/>
            <w:shd w:val="clear" w:color="auto" w:fill="000000"/>
          </w:tcPr>
          <w:p w14:paraId="3742B91C" w14:textId="4F05D448" w:rsidR="00A86A9D" w:rsidRPr="007A238D" w:rsidRDefault="00A86A9D" w:rsidP="007A238D">
            <w:pPr>
              <w:pStyle w:val="Heading1"/>
              <w:rPr>
                <w:color w:val="FFFFFF" w:themeColor="background1"/>
              </w:rPr>
            </w:pPr>
            <w:bookmarkStart w:id="34" w:name="_Toc73605726"/>
            <w:r w:rsidRPr="007A238D">
              <w:rPr>
                <w:color w:val="FFFFFF" w:themeColor="background1"/>
              </w:rPr>
              <w:t>References</w:t>
            </w:r>
            <w:bookmarkEnd w:id="33"/>
            <w:bookmarkEnd w:id="34"/>
          </w:p>
        </w:tc>
      </w:tr>
    </w:tbl>
    <w:p w14:paraId="3742B91E" w14:textId="77777777" w:rsidR="00A86A9D" w:rsidRPr="006E1B0C" w:rsidRDefault="00A86A9D" w:rsidP="00A86A9D">
      <w:pPr>
        <w:jc w:val="both"/>
        <w:rPr>
          <w:rFonts w:cs="Arial"/>
          <w:b/>
          <w:szCs w:val="24"/>
        </w:rPr>
      </w:pPr>
    </w:p>
    <w:p w14:paraId="648801C2" w14:textId="77777777" w:rsidR="0017056C" w:rsidRPr="00DA2F8E" w:rsidRDefault="0017056C" w:rsidP="00DA2F8E">
      <w:pPr>
        <w:pStyle w:val="ListParagraph"/>
        <w:numPr>
          <w:ilvl w:val="0"/>
          <w:numId w:val="15"/>
        </w:numPr>
        <w:rPr>
          <w:rFonts w:asciiTheme="minorHAnsi" w:hAnsiTheme="minorHAnsi" w:cs="Arial"/>
          <w:szCs w:val="24"/>
        </w:rPr>
      </w:pPr>
      <w:bookmarkStart w:id="35" w:name="_Hlk38966395"/>
      <w:r w:rsidRPr="00DA2F8E">
        <w:rPr>
          <w:rFonts w:asciiTheme="minorHAnsi" w:hAnsiTheme="minorHAnsi" w:cs="Arial"/>
          <w:szCs w:val="24"/>
        </w:rPr>
        <w:t>“</w:t>
      </w:r>
      <w:hyperlink r:id="rId19" w:tooltip="Permanent Link to 08. DEACCESSIONING OF MATERIAL FROM THE COLLECTION" w:history="1">
        <w:r w:rsidRPr="00DA2F8E">
          <w:rPr>
            <w:rStyle w:val="Hyperlink"/>
            <w:rFonts w:asciiTheme="minorHAnsi" w:hAnsiTheme="minorHAnsi" w:cs="Arial"/>
            <w:color w:val="auto"/>
            <w:szCs w:val="24"/>
          </w:rPr>
          <w:t>De-accessioning of material from the collection</w:t>
        </w:r>
      </w:hyperlink>
      <w:r w:rsidRPr="00DA2F8E">
        <w:rPr>
          <w:rFonts w:asciiTheme="minorHAnsi" w:hAnsiTheme="minorHAnsi" w:cs="Arial"/>
          <w:szCs w:val="24"/>
        </w:rPr>
        <w:t xml:space="preserve">” Collections law, legal issues for Australian Archives, Galleries, Libraries and Museums Simpsons; Lawyers for collecting institutions. This publication was supported by </w:t>
      </w:r>
      <w:r w:rsidRPr="00DA2F8E">
        <w:rPr>
          <w:rFonts w:asciiTheme="minorHAnsi" w:hAnsiTheme="minorHAnsi" w:cs="Arial"/>
          <w:szCs w:val="24"/>
          <w:lang w:val="en-US" w:eastAsia="en-AU"/>
        </w:rPr>
        <w:t xml:space="preserve">Department of Regional Australia, Local Government, Arts and Sport. </w:t>
      </w:r>
      <w:r w:rsidRPr="00DA2F8E">
        <w:rPr>
          <w:rFonts w:asciiTheme="minorHAnsi" w:hAnsiTheme="minorHAnsi" w:cs="Arial"/>
          <w:szCs w:val="24"/>
        </w:rPr>
        <w:t xml:space="preserve">Published on January 30, 2009 </w:t>
      </w:r>
    </w:p>
    <w:p w14:paraId="50B851B5" w14:textId="77777777" w:rsidR="0017056C" w:rsidRPr="00DA2F8E" w:rsidRDefault="00CF31E3" w:rsidP="00DA2F8E">
      <w:pPr>
        <w:pStyle w:val="ListParagraph"/>
        <w:numPr>
          <w:ilvl w:val="0"/>
          <w:numId w:val="15"/>
        </w:numPr>
        <w:rPr>
          <w:rFonts w:asciiTheme="minorHAnsi" w:hAnsiTheme="minorHAnsi" w:cs="Arial"/>
          <w:szCs w:val="24"/>
        </w:rPr>
      </w:pPr>
      <w:hyperlink r:id="rId20" w:history="1">
        <w:r w:rsidR="0017056C" w:rsidRPr="00DA2F8E">
          <w:rPr>
            <w:rStyle w:val="Hyperlink"/>
            <w:rFonts w:asciiTheme="minorHAnsi" w:hAnsiTheme="minorHAnsi" w:cs="Arial"/>
            <w:i/>
            <w:iCs/>
            <w:color w:val="auto"/>
            <w:szCs w:val="24"/>
          </w:rPr>
          <w:t>“Findings from an</w:t>
        </w:r>
        <w:r w:rsidR="0017056C" w:rsidRPr="00DA2F8E">
          <w:rPr>
            <w:rStyle w:val="Hyperlink"/>
            <w:rFonts w:asciiTheme="minorHAnsi" w:hAnsiTheme="minorHAnsi" w:cs="Arial"/>
            <w:bCs/>
            <w:i/>
            <w:color w:val="auto"/>
            <w:szCs w:val="24"/>
          </w:rPr>
          <w:t xml:space="preserve"> independent evaluation</w:t>
        </w:r>
        <w:r w:rsidR="0017056C" w:rsidRPr="00DA2F8E">
          <w:rPr>
            <w:rStyle w:val="Hyperlink"/>
            <w:rFonts w:asciiTheme="minorHAnsi" w:hAnsiTheme="minorHAnsi" w:cs="Arial"/>
            <w:i/>
            <w:color w:val="auto"/>
            <w:szCs w:val="24"/>
          </w:rPr>
          <w:t xml:space="preserve"> of </w:t>
        </w:r>
        <w:r w:rsidR="0017056C" w:rsidRPr="00DA2F8E">
          <w:rPr>
            <w:rStyle w:val="Hyperlink"/>
            <w:rFonts w:asciiTheme="minorHAnsi" w:hAnsiTheme="minorHAnsi" w:cs="Arial"/>
            <w:bCs/>
            <w:i/>
            <w:color w:val="auto"/>
            <w:szCs w:val="24"/>
          </w:rPr>
          <w:t>Art at the Canberra Hospital</w:t>
        </w:r>
        <w:r w:rsidR="0017056C" w:rsidRPr="00DA2F8E">
          <w:rPr>
            <w:rStyle w:val="Hyperlink"/>
            <w:rFonts w:asciiTheme="minorHAnsi" w:hAnsiTheme="minorHAnsi" w:cs="Arial"/>
            <w:b/>
            <w:bCs/>
            <w:color w:val="auto"/>
            <w:szCs w:val="24"/>
          </w:rPr>
          <w:t>”</w:t>
        </w:r>
      </w:hyperlink>
      <w:r w:rsidR="0017056C" w:rsidRPr="00DA2F8E">
        <w:rPr>
          <w:rFonts w:asciiTheme="minorHAnsi" w:hAnsiTheme="minorHAnsi" w:cs="Arial"/>
          <w:bCs/>
          <w:szCs w:val="24"/>
        </w:rPr>
        <w:t xml:space="preserve"> </w:t>
      </w:r>
      <w:proofErr w:type="spellStart"/>
      <w:r w:rsidR="0017056C" w:rsidRPr="00DA2F8E">
        <w:rPr>
          <w:rFonts w:asciiTheme="minorHAnsi" w:hAnsiTheme="minorHAnsi" w:cs="Arial"/>
          <w:bCs/>
          <w:szCs w:val="24"/>
        </w:rPr>
        <w:t>EContext</w:t>
      </w:r>
      <w:proofErr w:type="spellEnd"/>
      <w:r w:rsidR="0017056C" w:rsidRPr="00DA2F8E">
        <w:rPr>
          <w:rFonts w:asciiTheme="minorHAnsi" w:hAnsiTheme="minorHAnsi" w:cs="Arial"/>
          <w:bCs/>
          <w:szCs w:val="24"/>
        </w:rPr>
        <w:t>, December 2015.</w:t>
      </w:r>
      <w:r w:rsidR="0017056C" w:rsidRPr="00DA2F8E" w:rsidDel="00C36A9F">
        <w:rPr>
          <w:rFonts w:asciiTheme="minorHAnsi" w:hAnsiTheme="minorHAnsi" w:cs="Arial"/>
          <w:szCs w:val="24"/>
        </w:rPr>
        <w:t xml:space="preserve"> </w:t>
      </w:r>
    </w:p>
    <w:p w14:paraId="4A236B9D" w14:textId="77777777" w:rsidR="0017056C" w:rsidRPr="00DA2F8E" w:rsidRDefault="00CF31E3" w:rsidP="00DA2F8E">
      <w:pPr>
        <w:pStyle w:val="ListParagraph"/>
        <w:numPr>
          <w:ilvl w:val="0"/>
          <w:numId w:val="15"/>
        </w:numPr>
        <w:rPr>
          <w:rFonts w:asciiTheme="minorHAnsi" w:hAnsiTheme="minorHAnsi" w:cs="Arial"/>
          <w:szCs w:val="24"/>
          <w:lang w:eastAsia="en-AU"/>
        </w:rPr>
      </w:pPr>
      <w:hyperlink r:id="rId21" w:history="1">
        <w:r w:rsidR="0017056C" w:rsidRPr="00DA2F8E">
          <w:rPr>
            <w:rStyle w:val="Hyperlink"/>
            <w:rFonts w:asciiTheme="minorHAnsi" w:hAnsiTheme="minorHAnsi" w:cs="Arial"/>
            <w:i/>
            <w:iCs/>
            <w:color w:val="auto"/>
            <w:szCs w:val="24"/>
          </w:rPr>
          <w:t xml:space="preserve">“National Arts and Health Policy Framework“ </w:t>
        </w:r>
      </w:hyperlink>
      <w:r w:rsidR="0017056C" w:rsidRPr="00DA2F8E">
        <w:rPr>
          <w:rFonts w:asciiTheme="minorHAnsi" w:hAnsiTheme="minorHAnsi" w:cs="Arial"/>
          <w:szCs w:val="24"/>
        </w:rPr>
        <w:t xml:space="preserve"> 2013. </w:t>
      </w:r>
      <w:r w:rsidR="0017056C" w:rsidRPr="00DA2F8E">
        <w:rPr>
          <w:rFonts w:asciiTheme="minorHAnsi" w:hAnsiTheme="minorHAnsi" w:cs="Arial"/>
          <w:szCs w:val="24"/>
        </w:rPr>
        <w:br/>
      </w:r>
      <w:hyperlink r:id="rId22" w:history="1">
        <w:r w:rsidR="0017056C" w:rsidRPr="00DA2F8E">
          <w:rPr>
            <w:rStyle w:val="Hyperlink"/>
            <w:rFonts w:asciiTheme="minorHAnsi" w:hAnsiTheme="minorHAnsi" w:cs="Arial"/>
            <w:color w:val="auto"/>
            <w:szCs w:val="24"/>
            <w:lang w:eastAsia="en-AU"/>
          </w:rPr>
          <w:t xml:space="preserve">National Health and Medical Research Council (Australia) (2010). </w:t>
        </w:r>
        <w:r w:rsidR="0017056C" w:rsidRPr="00DA2F8E">
          <w:rPr>
            <w:rStyle w:val="Hyperlink"/>
            <w:rFonts w:asciiTheme="minorHAnsi" w:hAnsiTheme="minorHAnsi" w:cs="Arial"/>
            <w:i/>
            <w:iCs/>
            <w:color w:val="auto"/>
            <w:szCs w:val="24"/>
            <w:lang w:eastAsia="en-AU"/>
          </w:rPr>
          <w:t>Australian guidelines for the prevention and control of infection in healthcare</w:t>
        </w:r>
        <w:r w:rsidR="0017056C" w:rsidRPr="00DA2F8E">
          <w:rPr>
            <w:rStyle w:val="Hyperlink"/>
            <w:rFonts w:asciiTheme="minorHAnsi" w:hAnsiTheme="minorHAnsi" w:cs="Arial"/>
            <w:color w:val="auto"/>
            <w:szCs w:val="24"/>
            <w:lang w:eastAsia="en-AU"/>
          </w:rPr>
          <w:t>.</w:t>
        </w:r>
      </w:hyperlink>
      <w:r w:rsidR="0017056C" w:rsidRPr="00DA2F8E">
        <w:rPr>
          <w:rFonts w:asciiTheme="minorHAnsi" w:hAnsiTheme="minorHAnsi" w:cs="Arial"/>
          <w:szCs w:val="24"/>
          <w:lang w:eastAsia="en-AU"/>
        </w:rPr>
        <w:t xml:space="preserve"> NHMRC, ACT.</w:t>
      </w:r>
    </w:p>
    <w:p w14:paraId="4BE43E3A" w14:textId="77777777" w:rsidR="0017056C" w:rsidRPr="008732D6" w:rsidRDefault="0017056C" w:rsidP="00DA2F8E">
      <w:pPr>
        <w:pStyle w:val="ListParagraph"/>
        <w:numPr>
          <w:ilvl w:val="0"/>
          <w:numId w:val="15"/>
        </w:numPr>
      </w:pPr>
      <w:r w:rsidRPr="008732D6">
        <w:t xml:space="preserve">The </w:t>
      </w:r>
      <w:hyperlink r:id="rId23" w:history="1">
        <w:r w:rsidRPr="00DA2F8E">
          <w:rPr>
            <w:rStyle w:val="Hyperlink"/>
            <w:color w:val="auto"/>
          </w:rPr>
          <w:t>World Health Organisation (WHO)</w:t>
        </w:r>
      </w:hyperlink>
      <w:r w:rsidRPr="008732D6">
        <w:t xml:space="preserve"> Health Evidence Network Synthesis Report 67</w:t>
      </w:r>
    </w:p>
    <w:p w14:paraId="0E3408E5" w14:textId="77777777" w:rsidR="0017056C" w:rsidRPr="008732D6" w:rsidRDefault="00CF31E3" w:rsidP="00DA2F8E">
      <w:pPr>
        <w:pStyle w:val="ListParagraph"/>
        <w:numPr>
          <w:ilvl w:val="0"/>
          <w:numId w:val="15"/>
        </w:numPr>
      </w:pPr>
      <w:hyperlink r:id="rId24" w:history="1">
        <w:r w:rsidR="0017056C" w:rsidRPr="00DA2F8E">
          <w:rPr>
            <w:rStyle w:val="Hyperlink"/>
            <w:color w:val="auto"/>
          </w:rPr>
          <w:t>What is the evidence on the role of the arts in improving health and well-being? A scoping review (pdf 2.2MB)</w:t>
        </w:r>
      </w:hyperlink>
      <w:r w:rsidR="0017056C" w:rsidRPr="008732D6">
        <w:t xml:space="preserve"> 2019</w:t>
      </w:r>
      <w:r w:rsidR="0017056C">
        <w:t>.</w:t>
      </w:r>
    </w:p>
    <w:bookmarkEnd w:id="35"/>
    <w:p w14:paraId="3742B923" w14:textId="02FA45A1" w:rsidR="003D1D90" w:rsidRDefault="003D1D90"/>
    <w:p w14:paraId="564DF226" w14:textId="74124868" w:rsidR="00A06243" w:rsidRDefault="00CF31E3" w:rsidP="00A06243">
      <w:pPr>
        <w:jc w:val="right"/>
      </w:pPr>
      <w:hyperlink r:id="rId25" w:anchor="Contents" w:history="1">
        <w:r w:rsidR="00A06243">
          <w:rPr>
            <w:rStyle w:val="Hyperlink"/>
            <w:rFonts w:eastAsiaTheme="majorEastAsia"/>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3742B925" w14:textId="77777777" w:rsidTr="009F2977">
        <w:trPr>
          <w:cantSplit/>
          <w:trHeight w:val="285"/>
        </w:trPr>
        <w:tc>
          <w:tcPr>
            <w:tcW w:w="9158" w:type="dxa"/>
            <w:shd w:val="clear" w:color="auto" w:fill="000000"/>
          </w:tcPr>
          <w:p w14:paraId="3742B924" w14:textId="77777777" w:rsidR="00636DD9" w:rsidRPr="007A238D" w:rsidRDefault="00636DD9" w:rsidP="00BC32C3">
            <w:pPr>
              <w:pStyle w:val="Heading1"/>
              <w:rPr>
                <w:color w:val="FFFFFF" w:themeColor="background1"/>
              </w:rPr>
            </w:pPr>
            <w:bookmarkStart w:id="36" w:name="_Toc57024741"/>
            <w:bookmarkStart w:id="37" w:name="_Toc73605727"/>
            <w:r>
              <w:rPr>
                <w:color w:val="FFFFFF" w:themeColor="background1"/>
              </w:rPr>
              <w:t>Search Terms</w:t>
            </w:r>
            <w:bookmarkEnd w:id="36"/>
            <w:bookmarkEnd w:id="37"/>
          </w:p>
        </w:tc>
      </w:tr>
    </w:tbl>
    <w:p w14:paraId="3742B926" w14:textId="77777777" w:rsidR="00636DD9" w:rsidRDefault="00636DD9" w:rsidP="00636DD9">
      <w:pPr>
        <w:rPr>
          <w:rFonts w:cs="Calibri,Bold"/>
          <w:bCs/>
          <w:i/>
          <w:szCs w:val="24"/>
          <w:lang w:eastAsia="en-AU"/>
        </w:rPr>
      </w:pPr>
    </w:p>
    <w:p w14:paraId="68571B17" w14:textId="77777777" w:rsidR="0017056C" w:rsidRDefault="0017056C" w:rsidP="0017056C">
      <w:pPr>
        <w:rPr>
          <w:rFonts w:cs="Calibri,Bold"/>
          <w:bCs/>
          <w:szCs w:val="24"/>
          <w:lang w:eastAsia="en-AU"/>
        </w:rPr>
      </w:pPr>
      <w:r w:rsidRPr="00FC5D5E">
        <w:rPr>
          <w:rFonts w:cs="Calibri,Bold"/>
          <w:bCs/>
          <w:szCs w:val="24"/>
          <w:lang w:eastAsia="en-AU"/>
        </w:rPr>
        <w:t>Art, Arts, Program, Acquisition, Maintenance, De</w:t>
      </w:r>
      <w:r>
        <w:rPr>
          <w:rFonts w:cs="Calibri,Bold"/>
          <w:bCs/>
          <w:szCs w:val="24"/>
          <w:lang w:eastAsia="en-AU"/>
        </w:rPr>
        <w:t>-</w:t>
      </w:r>
      <w:r w:rsidRPr="00FC5D5E">
        <w:rPr>
          <w:rFonts w:cs="Calibri,Bold"/>
          <w:bCs/>
          <w:szCs w:val="24"/>
          <w:lang w:eastAsia="en-AU"/>
        </w:rPr>
        <w:t>accessioning</w:t>
      </w:r>
      <w:r>
        <w:rPr>
          <w:rFonts w:cs="Calibri,Bold"/>
          <w:bCs/>
          <w:szCs w:val="24"/>
          <w:lang w:eastAsia="en-AU"/>
        </w:rPr>
        <w:t>.</w:t>
      </w:r>
      <w:r w:rsidRPr="00FC5D5E">
        <w:rPr>
          <w:rFonts w:cs="Calibri,Bold"/>
          <w:bCs/>
          <w:szCs w:val="24"/>
          <w:lang w:eastAsia="en-AU"/>
        </w:rPr>
        <w:t xml:space="preserve"> </w:t>
      </w:r>
    </w:p>
    <w:p w14:paraId="3742B928" w14:textId="3CF635A6" w:rsidR="007A238D" w:rsidRDefault="007A238D" w:rsidP="00A86A9D">
      <w:pPr>
        <w:jc w:val="both"/>
        <w:rPr>
          <w:rFonts w:cs="Arial"/>
          <w:szCs w:val="24"/>
        </w:rPr>
      </w:pPr>
    </w:p>
    <w:p w14:paraId="4C750110" w14:textId="78B6CB57" w:rsidR="00A06243" w:rsidRDefault="00CF31E3" w:rsidP="00A06243">
      <w:pPr>
        <w:jc w:val="right"/>
        <w:rPr>
          <w:rFonts w:cs="Arial"/>
          <w:szCs w:val="24"/>
        </w:rPr>
      </w:pPr>
      <w:hyperlink r:id="rId26" w:anchor="Contents" w:history="1">
        <w:r w:rsidR="00A06243">
          <w:rPr>
            <w:rStyle w:val="Hyperlink"/>
            <w:rFonts w:eastAsiaTheme="majorEastAsia"/>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2A" w14:textId="77777777" w:rsidTr="009F2977">
        <w:trPr>
          <w:cantSplit/>
          <w:trHeight w:val="285"/>
        </w:trPr>
        <w:tc>
          <w:tcPr>
            <w:tcW w:w="9158" w:type="dxa"/>
            <w:shd w:val="clear" w:color="auto" w:fill="000000"/>
          </w:tcPr>
          <w:p w14:paraId="3742B929" w14:textId="77777777" w:rsidR="00A86A9D" w:rsidRPr="007A238D" w:rsidRDefault="00A86A9D" w:rsidP="007A238D">
            <w:pPr>
              <w:pStyle w:val="Heading1"/>
              <w:rPr>
                <w:color w:val="FFFFFF" w:themeColor="background1"/>
              </w:rPr>
            </w:pPr>
            <w:bookmarkStart w:id="38" w:name="_Toc57024742"/>
            <w:bookmarkStart w:id="39" w:name="_Toc73605728"/>
            <w:r w:rsidRPr="007A238D">
              <w:rPr>
                <w:color w:val="FFFFFF" w:themeColor="background1"/>
              </w:rPr>
              <w:t>Attachments</w:t>
            </w:r>
            <w:bookmarkEnd w:id="38"/>
            <w:bookmarkEnd w:id="39"/>
          </w:p>
        </w:tc>
      </w:tr>
    </w:tbl>
    <w:p w14:paraId="3742B92B" w14:textId="77777777" w:rsidR="00A86A9D" w:rsidRDefault="00A86A9D" w:rsidP="00A86A9D">
      <w:pPr>
        <w:jc w:val="both"/>
        <w:rPr>
          <w:rFonts w:cs="Arial"/>
          <w:b/>
          <w:szCs w:val="24"/>
        </w:rPr>
      </w:pPr>
    </w:p>
    <w:p w14:paraId="56D5F139" w14:textId="6C07CBD1" w:rsidR="0017056C" w:rsidRDefault="0017056C" w:rsidP="43BE16AF">
      <w:pPr>
        <w:rPr>
          <w:rFonts w:cs="Arial"/>
        </w:rPr>
      </w:pPr>
      <w:r w:rsidRPr="43BE16AF">
        <w:rPr>
          <w:rFonts w:asciiTheme="minorHAnsi" w:hAnsiTheme="minorHAnsi" w:cs="Arial"/>
        </w:rPr>
        <w:t>Attachment A – Collection Criteria</w:t>
      </w:r>
      <w:r>
        <w:br/>
      </w:r>
      <w:r w:rsidRPr="43BE16AF">
        <w:rPr>
          <w:rFonts w:asciiTheme="minorHAnsi" w:hAnsiTheme="minorHAnsi" w:cs="Arial"/>
        </w:rPr>
        <w:t xml:space="preserve">Attachment B – Infection Prevention and Control: Guidelines for </w:t>
      </w:r>
      <w:r w:rsidR="00562BF1" w:rsidRPr="43BE16AF">
        <w:rPr>
          <w:rFonts w:asciiTheme="minorHAnsi" w:hAnsiTheme="minorHAnsi" w:cs="Arial"/>
        </w:rPr>
        <w:t>A</w:t>
      </w:r>
      <w:r w:rsidRPr="43BE16AF">
        <w:rPr>
          <w:rFonts w:asciiTheme="minorHAnsi" w:hAnsiTheme="minorHAnsi" w:cs="Arial"/>
        </w:rPr>
        <w:t>rt</w:t>
      </w:r>
      <w:r>
        <w:br/>
      </w:r>
      <w:r w:rsidRPr="43BE16AF">
        <w:rPr>
          <w:rFonts w:asciiTheme="minorHAnsi" w:hAnsiTheme="minorHAnsi" w:cs="Arial"/>
        </w:rPr>
        <w:t xml:space="preserve">Attachment C – Guidelines for </w:t>
      </w:r>
      <w:r w:rsidRPr="43BE16AF">
        <w:rPr>
          <w:rFonts w:cs="Arial"/>
        </w:rPr>
        <w:t xml:space="preserve">gifts of works of </w:t>
      </w:r>
      <w:r w:rsidR="00562BF1" w:rsidRPr="43BE16AF">
        <w:rPr>
          <w:rFonts w:cs="Arial"/>
        </w:rPr>
        <w:t>A</w:t>
      </w:r>
      <w:r w:rsidRPr="43BE16AF">
        <w:rPr>
          <w:rFonts w:cs="Arial"/>
        </w:rPr>
        <w:t>rt</w:t>
      </w:r>
    </w:p>
    <w:p w14:paraId="3742B92D" w14:textId="77777777" w:rsidR="00A86A9D" w:rsidRPr="009902FB" w:rsidRDefault="00A86A9D" w:rsidP="00A86A9D">
      <w:pPr>
        <w:rPr>
          <w:rFonts w:cs="Arial"/>
          <w:i/>
          <w:szCs w:val="24"/>
        </w:rPr>
      </w:pPr>
    </w:p>
    <w:p w14:paraId="3742B92E" w14:textId="77777777" w:rsidR="00A86A9D" w:rsidRPr="006019FE" w:rsidRDefault="00A86A9D" w:rsidP="00A86A9D">
      <w:pPr>
        <w:rPr>
          <w:rFonts w:cs="Arial"/>
          <w:szCs w:val="24"/>
        </w:rPr>
      </w:pPr>
    </w:p>
    <w:p w14:paraId="3742B92F" w14:textId="391E70A2" w:rsidR="0069341E" w:rsidRDefault="0098354D" w:rsidP="0069341E">
      <w:pPr>
        <w:rPr>
          <w:rFonts w:cs="Arial"/>
          <w:i/>
          <w:iCs/>
          <w:sz w:val="20"/>
        </w:rPr>
      </w:pPr>
      <w:r w:rsidRPr="003E167B">
        <w:rPr>
          <w:rFonts w:cs="Arial"/>
          <w:b/>
          <w:sz w:val="20"/>
        </w:rPr>
        <w:lastRenderedPageBreak/>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3742B930" w14:textId="77777777" w:rsidR="0069341E" w:rsidRDefault="0069341E" w:rsidP="0069341E">
      <w:pPr>
        <w:rPr>
          <w:rFonts w:cs="Arial"/>
          <w:i/>
          <w:iCs/>
          <w:sz w:val="20"/>
        </w:rPr>
      </w:pPr>
    </w:p>
    <w:p w14:paraId="3742B931" w14:textId="77777777" w:rsidR="0069341E" w:rsidRPr="00817254" w:rsidRDefault="0069341E" w:rsidP="0069341E">
      <w:pPr>
        <w:rPr>
          <w:rFonts w:cs="Arial"/>
          <w:i/>
          <w:iCs/>
          <w:sz w:val="20"/>
          <w:szCs w:val="24"/>
        </w:rPr>
      </w:pPr>
      <w:r w:rsidRPr="00817254">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55"/>
        <w:gridCol w:w="1851"/>
        <w:gridCol w:w="2657"/>
        <w:gridCol w:w="2254"/>
      </w:tblGrid>
      <w:tr w:rsidR="0069341E" w:rsidRPr="00817254" w14:paraId="3742B936" w14:textId="77777777" w:rsidTr="00F45E70">
        <w:tc>
          <w:tcPr>
            <w:tcW w:w="2255" w:type="dxa"/>
          </w:tcPr>
          <w:p w14:paraId="3742B932" w14:textId="77777777" w:rsidR="0069341E" w:rsidRPr="00817254" w:rsidRDefault="0069341E" w:rsidP="00BC32C3">
            <w:pPr>
              <w:rPr>
                <w:i/>
                <w:sz w:val="20"/>
                <w:szCs w:val="24"/>
              </w:rPr>
            </w:pPr>
            <w:r w:rsidRPr="00817254">
              <w:rPr>
                <w:i/>
                <w:sz w:val="20"/>
                <w:szCs w:val="24"/>
              </w:rPr>
              <w:t>Date Amended</w:t>
            </w:r>
          </w:p>
        </w:tc>
        <w:tc>
          <w:tcPr>
            <w:tcW w:w="1851" w:type="dxa"/>
          </w:tcPr>
          <w:p w14:paraId="3742B933" w14:textId="77777777" w:rsidR="0069341E" w:rsidRPr="00817254" w:rsidRDefault="0069341E" w:rsidP="00BC32C3">
            <w:pPr>
              <w:rPr>
                <w:i/>
                <w:sz w:val="20"/>
                <w:szCs w:val="24"/>
              </w:rPr>
            </w:pPr>
            <w:r w:rsidRPr="00817254">
              <w:rPr>
                <w:i/>
                <w:sz w:val="20"/>
                <w:szCs w:val="24"/>
              </w:rPr>
              <w:t>Section Amended</w:t>
            </w:r>
          </w:p>
        </w:tc>
        <w:tc>
          <w:tcPr>
            <w:tcW w:w="2657" w:type="dxa"/>
          </w:tcPr>
          <w:p w14:paraId="3742B934" w14:textId="77777777" w:rsidR="0069341E" w:rsidRPr="00817254" w:rsidRDefault="0069341E" w:rsidP="00BC32C3">
            <w:pPr>
              <w:rPr>
                <w:i/>
                <w:sz w:val="20"/>
                <w:szCs w:val="24"/>
              </w:rPr>
            </w:pPr>
            <w:r w:rsidRPr="00817254">
              <w:rPr>
                <w:i/>
                <w:sz w:val="20"/>
                <w:szCs w:val="24"/>
              </w:rPr>
              <w:t>Divisional Approval</w:t>
            </w:r>
          </w:p>
        </w:tc>
        <w:tc>
          <w:tcPr>
            <w:tcW w:w="2254" w:type="dxa"/>
          </w:tcPr>
          <w:p w14:paraId="3742B935" w14:textId="77777777" w:rsidR="0069341E" w:rsidRPr="00817254" w:rsidRDefault="0069341E" w:rsidP="00BC32C3">
            <w:pPr>
              <w:rPr>
                <w:i/>
                <w:sz w:val="20"/>
                <w:szCs w:val="24"/>
              </w:rPr>
            </w:pPr>
            <w:r w:rsidRPr="00817254">
              <w:rPr>
                <w:i/>
                <w:sz w:val="20"/>
                <w:szCs w:val="24"/>
              </w:rPr>
              <w:t xml:space="preserve">Final Approval </w:t>
            </w:r>
          </w:p>
        </w:tc>
      </w:tr>
      <w:tr w:rsidR="0069341E" w:rsidRPr="00817254" w14:paraId="3742B93B" w14:textId="77777777" w:rsidTr="00F45E70">
        <w:tc>
          <w:tcPr>
            <w:tcW w:w="2255" w:type="dxa"/>
          </w:tcPr>
          <w:p w14:paraId="3742B937" w14:textId="155FDDE2" w:rsidR="0069341E" w:rsidRPr="00817254" w:rsidRDefault="00F45E70" w:rsidP="00BC32C3">
            <w:pPr>
              <w:rPr>
                <w:i/>
                <w:sz w:val="20"/>
                <w:szCs w:val="24"/>
              </w:rPr>
            </w:pPr>
            <w:r>
              <w:rPr>
                <w:i/>
                <w:sz w:val="20"/>
                <w:szCs w:val="24"/>
              </w:rPr>
              <w:t>03/06/2021</w:t>
            </w:r>
          </w:p>
        </w:tc>
        <w:tc>
          <w:tcPr>
            <w:tcW w:w="1851" w:type="dxa"/>
          </w:tcPr>
          <w:p w14:paraId="3742B938" w14:textId="41795279" w:rsidR="0069341E" w:rsidRPr="00817254" w:rsidRDefault="00F45E70" w:rsidP="00BC32C3">
            <w:pPr>
              <w:rPr>
                <w:i/>
                <w:sz w:val="20"/>
                <w:szCs w:val="24"/>
              </w:rPr>
            </w:pPr>
            <w:r>
              <w:rPr>
                <w:i/>
                <w:sz w:val="20"/>
                <w:szCs w:val="24"/>
              </w:rPr>
              <w:t xml:space="preserve">Complete Review </w:t>
            </w:r>
          </w:p>
        </w:tc>
        <w:tc>
          <w:tcPr>
            <w:tcW w:w="2657" w:type="dxa"/>
          </w:tcPr>
          <w:p w14:paraId="3742B939" w14:textId="626E464E" w:rsidR="0069341E" w:rsidRPr="00817254" w:rsidRDefault="00F45E70" w:rsidP="00BC32C3">
            <w:pPr>
              <w:rPr>
                <w:i/>
                <w:sz w:val="20"/>
                <w:szCs w:val="24"/>
              </w:rPr>
            </w:pPr>
            <w:r>
              <w:rPr>
                <w:i/>
                <w:sz w:val="20"/>
                <w:szCs w:val="24"/>
              </w:rPr>
              <w:t>Colm Mooney, EGM, IHSS</w:t>
            </w:r>
          </w:p>
        </w:tc>
        <w:tc>
          <w:tcPr>
            <w:tcW w:w="2254" w:type="dxa"/>
          </w:tcPr>
          <w:p w14:paraId="3742B93A" w14:textId="4E44EE12" w:rsidR="0069341E" w:rsidRPr="00817254" w:rsidRDefault="00F45E70" w:rsidP="00BC32C3">
            <w:pPr>
              <w:rPr>
                <w:i/>
                <w:sz w:val="20"/>
                <w:szCs w:val="24"/>
              </w:rPr>
            </w:pPr>
            <w:r>
              <w:rPr>
                <w:i/>
                <w:sz w:val="20"/>
                <w:szCs w:val="24"/>
              </w:rPr>
              <w:t>CHS Policy Committee</w:t>
            </w:r>
          </w:p>
        </w:tc>
      </w:tr>
      <w:tr w:rsidR="0069341E" w:rsidRPr="00817254" w14:paraId="3742B940" w14:textId="77777777" w:rsidTr="00F45E70">
        <w:tc>
          <w:tcPr>
            <w:tcW w:w="2255" w:type="dxa"/>
          </w:tcPr>
          <w:p w14:paraId="3742B93C" w14:textId="77777777" w:rsidR="0069341E" w:rsidRPr="00817254" w:rsidRDefault="0069341E" w:rsidP="00BC32C3">
            <w:pPr>
              <w:rPr>
                <w:i/>
                <w:sz w:val="20"/>
                <w:szCs w:val="24"/>
              </w:rPr>
            </w:pPr>
          </w:p>
        </w:tc>
        <w:tc>
          <w:tcPr>
            <w:tcW w:w="1851" w:type="dxa"/>
          </w:tcPr>
          <w:p w14:paraId="3742B93D" w14:textId="77777777" w:rsidR="0069341E" w:rsidRPr="00817254" w:rsidRDefault="0069341E" w:rsidP="00BC32C3">
            <w:pPr>
              <w:rPr>
                <w:i/>
                <w:sz w:val="20"/>
                <w:szCs w:val="24"/>
              </w:rPr>
            </w:pPr>
          </w:p>
        </w:tc>
        <w:tc>
          <w:tcPr>
            <w:tcW w:w="2657" w:type="dxa"/>
          </w:tcPr>
          <w:p w14:paraId="3742B93E" w14:textId="77777777" w:rsidR="0069341E" w:rsidRPr="00817254" w:rsidRDefault="0069341E" w:rsidP="00BC32C3">
            <w:pPr>
              <w:rPr>
                <w:i/>
                <w:sz w:val="20"/>
                <w:szCs w:val="24"/>
              </w:rPr>
            </w:pPr>
          </w:p>
        </w:tc>
        <w:tc>
          <w:tcPr>
            <w:tcW w:w="2254" w:type="dxa"/>
          </w:tcPr>
          <w:p w14:paraId="3742B93F" w14:textId="77777777" w:rsidR="0069341E" w:rsidRPr="00817254" w:rsidRDefault="0069341E" w:rsidP="00BC32C3">
            <w:pPr>
              <w:rPr>
                <w:i/>
                <w:sz w:val="20"/>
                <w:szCs w:val="24"/>
              </w:rPr>
            </w:pPr>
          </w:p>
        </w:tc>
      </w:tr>
    </w:tbl>
    <w:p w14:paraId="3742B941" w14:textId="77777777" w:rsidR="0069341E" w:rsidRPr="00817254" w:rsidRDefault="0069341E" w:rsidP="0069341E">
      <w:pPr>
        <w:rPr>
          <w:rFonts w:cs="Arial"/>
          <w:sz w:val="20"/>
          <w:szCs w:val="24"/>
        </w:rPr>
      </w:pPr>
    </w:p>
    <w:p w14:paraId="3742B942" w14:textId="77777777" w:rsidR="0069341E" w:rsidRPr="00817254" w:rsidRDefault="0069341E" w:rsidP="0069341E">
      <w:pPr>
        <w:rPr>
          <w:rFonts w:cs="Arial"/>
          <w:i/>
          <w:sz w:val="20"/>
          <w:szCs w:val="24"/>
        </w:rPr>
      </w:pPr>
      <w:r w:rsidRPr="00817254">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15"/>
        <w:gridCol w:w="6902"/>
      </w:tblGrid>
      <w:tr w:rsidR="0069341E" w:rsidRPr="00817254" w14:paraId="3742B945" w14:textId="77777777" w:rsidTr="00BC32C3">
        <w:tc>
          <w:tcPr>
            <w:tcW w:w="2122" w:type="dxa"/>
          </w:tcPr>
          <w:p w14:paraId="3742B943" w14:textId="77777777" w:rsidR="0069341E" w:rsidRPr="00817254" w:rsidRDefault="0069341E" w:rsidP="00BC32C3">
            <w:pPr>
              <w:rPr>
                <w:i/>
                <w:sz w:val="20"/>
                <w:szCs w:val="24"/>
              </w:rPr>
            </w:pPr>
            <w:r w:rsidRPr="00817254">
              <w:rPr>
                <w:i/>
                <w:sz w:val="20"/>
                <w:szCs w:val="24"/>
              </w:rPr>
              <w:t>Document Number</w:t>
            </w:r>
          </w:p>
        </w:tc>
        <w:tc>
          <w:tcPr>
            <w:tcW w:w="6938" w:type="dxa"/>
          </w:tcPr>
          <w:p w14:paraId="3742B944" w14:textId="77777777" w:rsidR="0069341E" w:rsidRPr="00817254" w:rsidRDefault="0069341E" w:rsidP="00BC32C3">
            <w:pPr>
              <w:rPr>
                <w:i/>
                <w:sz w:val="20"/>
                <w:szCs w:val="24"/>
              </w:rPr>
            </w:pPr>
            <w:r w:rsidRPr="00817254">
              <w:rPr>
                <w:i/>
                <w:sz w:val="20"/>
                <w:szCs w:val="24"/>
              </w:rPr>
              <w:t>Document Name</w:t>
            </w:r>
          </w:p>
        </w:tc>
      </w:tr>
      <w:tr w:rsidR="0069341E" w:rsidRPr="00817254" w14:paraId="3742B948" w14:textId="77777777" w:rsidTr="00BC32C3">
        <w:tc>
          <w:tcPr>
            <w:tcW w:w="2122" w:type="dxa"/>
          </w:tcPr>
          <w:p w14:paraId="3742B946" w14:textId="542B51C4" w:rsidR="0069341E" w:rsidRPr="00817254" w:rsidRDefault="00CF31E3" w:rsidP="00BC32C3">
            <w:pPr>
              <w:rPr>
                <w:i/>
                <w:sz w:val="20"/>
                <w:szCs w:val="24"/>
              </w:rPr>
            </w:pPr>
            <w:r w:rsidRPr="00CF31E3">
              <w:rPr>
                <w:i/>
                <w:sz w:val="20"/>
                <w:szCs w:val="24"/>
              </w:rPr>
              <w:t>DGD17-027</w:t>
            </w:r>
          </w:p>
        </w:tc>
        <w:tc>
          <w:tcPr>
            <w:tcW w:w="6938" w:type="dxa"/>
          </w:tcPr>
          <w:p w14:paraId="3742B947" w14:textId="3FA1D69E" w:rsidR="0069341E" w:rsidRPr="00817254" w:rsidRDefault="00CF31E3" w:rsidP="00BC32C3">
            <w:pPr>
              <w:rPr>
                <w:i/>
                <w:sz w:val="20"/>
                <w:szCs w:val="24"/>
              </w:rPr>
            </w:pPr>
            <w:r>
              <w:rPr>
                <w:i/>
                <w:sz w:val="20"/>
                <w:szCs w:val="24"/>
              </w:rPr>
              <w:t xml:space="preserve">Art in Health, Asset Management Policy </w:t>
            </w:r>
          </w:p>
        </w:tc>
      </w:tr>
      <w:tr w:rsidR="0069341E" w:rsidRPr="00817254" w14:paraId="3742B94B" w14:textId="77777777" w:rsidTr="00BC32C3">
        <w:tc>
          <w:tcPr>
            <w:tcW w:w="2122" w:type="dxa"/>
          </w:tcPr>
          <w:p w14:paraId="3742B949" w14:textId="77777777" w:rsidR="0069341E" w:rsidRPr="00817254" w:rsidRDefault="0069341E" w:rsidP="00BC32C3">
            <w:pPr>
              <w:rPr>
                <w:i/>
                <w:sz w:val="20"/>
                <w:szCs w:val="24"/>
              </w:rPr>
            </w:pPr>
          </w:p>
        </w:tc>
        <w:tc>
          <w:tcPr>
            <w:tcW w:w="6938" w:type="dxa"/>
          </w:tcPr>
          <w:p w14:paraId="3742B94A" w14:textId="77777777" w:rsidR="0069341E" w:rsidRPr="00817254" w:rsidRDefault="0069341E" w:rsidP="00BC32C3">
            <w:pPr>
              <w:rPr>
                <w:i/>
                <w:sz w:val="20"/>
                <w:szCs w:val="24"/>
              </w:rPr>
            </w:pPr>
          </w:p>
        </w:tc>
      </w:tr>
    </w:tbl>
    <w:p w14:paraId="3742B94C" w14:textId="77777777" w:rsidR="0069341E" w:rsidRPr="00010E74" w:rsidRDefault="0069341E" w:rsidP="00FF74FE"/>
    <w:p w14:paraId="3742B94D" w14:textId="5B73DEC1" w:rsidR="00963886" w:rsidRDefault="00963886" w:rsidP="00FF74FE"/>
    <w:p w14:paraId="6F87780F" w14:textId="77777777" w:rsidR="00FF74FE" w:rsidRDefault="00FF74FE" w:rsidP="00FF74FE">
      <w:pPr>
        <w:rPr>
          <w:rFonts w:cs="Arial"/>
        </w:rPr>
      </w:pPr>
      <w:bookmarkStart w:id="40" w:name="_Toc42588168"/>
      <w:bookmarkStart w:id="41" w:name="_Toc43972392"/>
      <w:r>
        <w:br w:type="page"/>
      </w:r>
    </w:p>
    <w:p w14:paraId="7377DCB2" w14:textId="2FEB3E8E" w:rsidR="00963886" w:rsidRPr="00DA2F8E" w:rsidRDefault="00963886" w:rsidP="00FF74FE">
      <w:pPr>
        <w:pStyle w:val="Heading2"/>
        <w:rPr>
          <w:rStyle w:val="Strong"/>
          <w:rFonts w:cs="Arial"/>
          <w:b/>
          <w:sz w:val="36"/>
          <w:szCs w:val="36"/>
        </w:rPr>
      </w:pPr>
      <w:bookmarkStart w:id="42" w:name="_Toc57024743"/>
      <w:bookmarkStart w:id="43" w:name="_Toc73605729"/>
      <w:r w:rsidRPr="00DA2F8E">
        <w:lastRenderedPageBreak/>
        <w:t xml:space="preserve">Attachment </w:t>
      </w:r>
      <w:r>
        <w:t>A</w:t>
      </w:r>
      <w:r w:rsidRPr="00DA2F8E">
        <w:t xml:space="preserve"> </w:t>
      </w:r>
      <w:r w:rsidR="00AE4434">
        <w:t>–</w:t>
      </w:r>
      <w:r w:rsidRPr="00DA2F8E">
        <w:t xml:space="preserve"> Collection Criteria</w:t>
      </w:r>
      <w:bookmarkEnd w:id="40"/>
      <w:bookmarkEnd w:id="41"/>
      <w:bookmarkEnd w:id="42"/>
      <w:bookmarkEnd w:id="43"/>
    </w:p>
    <w:p w14:paraId="7A8B13DA" w14:textId="77777777" w:rsidR="00963886" w:rsidRDefault="00963886" w:rsidP="00963886">
      <w:pPr>
        <w:ind w:right="-142"/>
        <w:rPr>
          <w:rFonts w:asciiTheme="minorHAnsi" w:hAnsiTheme="minorHAnsi" w:cs="Arial"/>
          <w:szCs w:val="22"/>
        </w:rPr>
      </w:pPr>
    </w:p>
    <w:p w14:paraId="0D4ABEEA" w14:textId="7CD10A75" w:rsidR="00963886" w:rsidRPr="00017569" w:rsidRDefault="00963886" w:rsidP="00963886">
      <w:pPr>
        <w:ind w:right="-142"/>
        <w:rPr>
          <w:rFonts w:asciiTheme="minorHAnsi" w:hAnsiTheme="minorHAnsi" w:cstheme="minorHAnsi"/>
          <w:sz w:val="16"/>
          <w:szCs w:val="16"/>
        </w:rPr>
      </w:pPr>
      <w:r w:rsidRPr="00F37DB4">
        <w:rPr>
          <w:rFonts w:asciiTheme="minorHAnsi" w:hAnsiTheme="minorHAnsi" w:cs="Arial"/>
          <w:szCs w:val="22"/>
        </w:rPr>
        <w:t>All acquisitions will:</w:t>
      </w:r>
      <w:r w:rsidRPr="004B6415">
        <w:rPr>
          <w:rFonts w:asciiTheme="minorHAnsi" w:hAnsiTheme="minorHAnsi" w:cstheme="minorHAnsi"/>
          <w:sz w:val="16"/>
          <w:szCs w:val="16"/>
        </w:rPr>
        <w:t xml:space="preserve"> </w:t>
      </w:r>
    </w:p>
    <w:p w14:paraId="078AC2C5" w14:textId="77777777" w:rsidR="00963886" w:rsidRPr="0030787A" w:rsidRDefault="00963886" w:rsidP="00FF74FE">
      <w:pPr>
        <w:pStyle w:val="ListBullet"/>
      </w:pPr>
      <w:r>
        <w:t>Enhance the Canberra Health Services’ (CHS) delivery of health services to the Canberra community</w:t>
      </w:r>
    </w:p>
    <w:p w14:paraId="715EB609" w14:textId="77777777" w:rsidR="00963886" w:rsidRPr="00FA0704" w:rsidRDefault="00963886" w:rsidP="00FF74FE">
      <w:pPr>
        <w:pStyle w:val="ListBullet"/>
      </w:pPr>
      <w:r>
        <w:t>Build the trust of our community in CHS’ delivery of exceptional health care in partnership with the community</w:t>
      </w:r>
    </w:p>
    <w:p w14:paraId="597A797E" w14:textId="77777777" w:rsidR="00963886" w:rsidRPr="0030787A" w:rsidRDefault="00963886" w:rsidP="00FF74FE">
      <w:pPr>
        <w:pStyle w:val="ListBullet"/>
      </w:pPr>
      <w:r>
        <w:t>Align with the CHS’ values and embed CHS values into the visible fabric of the organisation</w:t>
      </w:r>
    </w:p>
    <w:p w14:paraId="4A93CB49" w14:textId="77777777" w:rsidR="00963886" w:rsidRPr="0030787A" w:rsidRDefault="00963886" w:rsidP="00FF74FE">
      <w:pPr>
        <w:pStyle w:val="ListBullet"/>
      </w:pPr>
      <w:r>
        <w:t xml:space="preserve">Be of high quality, representing a diversity of artistic practice </w:t>
      </w:r>
    </w:p>
    <w:p w14:paraId="22EA9AAB" w14:textId="77777777" w:rsidR="00963886" w:rsidRPr="0030787A" w:rsidRDefault="00963886" w:rsidP="00FF74FE">
      <w:pPr>
        <w:pStyle w:val="ListBullet"/>
      </w:pPr>
      <w:r>
        <w:t xml:space="preserve">Communicate readily to a broad range of visitors and users </w:t>
      </w:r>
    </w:p>
    <w:p w14:paraId="1D3C6239" w14:textId="77777777" w:rsidR="00963886" w:rsidRPr="0030787A" w:rsidRDefault="00963886" w:rsidP="00FF74FE">
      <w:pPr>
        <w:pStyle w:val="ListBullet"/>
      </w:pPr>
      <w:r>
        <w:t>Respond to the diversity of need amongst patients, carers, families, and staff in CHS</w:t>
      </w:r>
    </w:p>
    <w:p w14:paraId="3090DEDA" w14:textId="77777777" w:rsidR="00963886" w:rsidRPr="0030787A" w:rsidRDefault="00963886" w:rsidP="00FF74FE">
      <w:pPr>
        <w:pStyle w:val="ListBullet"/>
      </w:pPr>
      <w:r>
        <w:t>Enhance quality care</w:t>
      </w:r>
    </w:p>
    <w:p w14:paraId="40C2293D" w14:textId="77777777" w:rsidR="00963886" w:rsidRPr="0030787A" w:rsidRDefault="00963886" w:rsidP="00FF74FE">
      <w:pPr>
        <w:pStyle w:val="ListBullet"/>
      </w:pPr>
      <w:bookmarkStart w:id="44" w:name="_Hlk39479766"/>
      <w:r>
        <w:t>Provide landmarks in support of placemaking and wayfinding</w:t>
      </w:r>
    </w:p>
    <w:bookmarkEnd w:id="44"/>
    <w:p w14:paraId="73B4CD0B" w14:textId="77777777" w:rsidR="00963886" w:rsidRPr="0030787A" w:rsidRDefault="00963886" w:rsidP="00FF74FE">
      <w:pPr>
        <w:pStyle w:val="ListBullet"/>
      </w:pPr>
      <w:r>
        <w:t>Provide positive distractions.</w:t>
      </w:r>
    </w:p>
    <w:p w14:paraId="7A2B0E90" w14:textId="77777777" w:rsidR="00963886" w:rsidRPr="00F37DB4" w:rsidRDefault="00963886" w:rsidP="00963886">
      <w:pPr>
        <w:pStyle w:val="Heading3"/>
        <w:spacing w:before="0"/>
        <w:rPr>
          <w:rFonts w:asciiTheme="minorHAnsi" w:hAnsiTheme="minorHAnsi"/>
        </w:rPr>
      </w:pPr>
    </w:p>
    <w:p w14:paraId="60DA95FC" w14:textId="77777777" w:rsidR="00963886" w:rsidRPr="00FA0704" w:rsidRDefault="00963886" w:rsidP="00963886">
      <w:r w:rsidRPr="00FA0704">
        <w:t>Practical Considerations - all acquisitions will:</w:t>
      </w:r>
    </w:p>
    <w:p w14:paraId="3CB8BF23" w14:textId="77777777" w:rsidR="00963886" w:rsidRPr="00F37DB4" w:rsidRDefault="00963886" w:rsidP="00FF74FE">
      <w:pPr>
        <w:pStyle w:val="ListBullet"/>
      </w:pPr>
      <w:r>
        <w:t>Be appropriate in size and materials to the proposed location</w:t>
      </w:r>
    </w:p>
    <w:p w14:paraId="16896C59" w14:textId="77777777" w:rsidR="00963886" w:rsidRPr="00F37DB4" w:rsidRDefault="00963886" w:rsidP="00FF74FE">
      <w:pPr>
        <w:pStyle w:val="ListBullet"/>
      </w:pPr>
      <w:r>
        <w:t xml:space="preserve">Have correct documentation demonstrating legal title and provenance </w:t>
      </w:r>
    </w:p>
    <w:p w14:paraId="310E4283" w14:textId="77777777" w:rsidR="00963886" w:rsidRPr="00F37DB4" w:rsidRDefault="00963886" w:rsidP="00FF74FE">
      <w:pPr>
        <w:pStyle w:val="ListBullet"/>
      </w:pPr>
      <w:r>
        <w:t xml:space="preserve">Have no conditions attached to the </w:t>
      </w:r>
      <w:proofErr w:type="gramStart"/>
      <w:r>
        <w:t>donation</w:t>
      </w:r>
      <w:proofErr w:type="gramEnd"/>
    </w:p>
    <w:p w14:paraId="0B1A6D91" w14:textId="77777777" w:rsidR="00963886" w:rsidRPr="00F37DB4" w:rsidRDefault="00963886" w:rsidP="00FF74FE">
      <w:pPr>
        <w:pStyle w:val="ListBullet"/>
      </w:pPr>
      <w:r>
        <w:t>Be in good condition with minimal or no inherent material vice</w:t>
      </w:r>
    </w:p>
    <w:p w14:paraId="0FE9FC37" w14:textId="77777777" w:rsidR="00963886" w:rsidRPr="00F37DB4" w:rsidRDefault="00963886" w:rsidP="00FF74FE">
      <w:pPr>
        <w:pStyle w:val="ListBullet"/>
      </w:pPr>
      <w:r>
        <w:t>Not feature distasteful or explicit nudes or anatomy, viscera, foreboding or negative subject matter, specifically religious or political iconography, or depict deceased Aboriginal and Torres Strait Islander persons unless the relevant community is fully consulted</w:t>
      </w:r>
    </w:p>
    <w:p w14:paraId="1E7D87B9" w14:textId="63C8BCCB" w:rsidR="00963886" w:rsidRPr="00F37DB4" w:rsidRDefault="00963886" w:rsidP="00FF74FE">
      <w:pPr>
        <w:pStyle w:val="ListBullet"/>
        <w:rPr>
          <w:rFonts w:asciiTheme="minorHAnsi" w:eastAsiaTheme="minorEastAsia" w:hAnsiTheme="minorHAnsi" w:cstheme="minorBidi"/>
          <w:szCs w:val="24"/>
        </w:rPr>
      </w:pPr>
      <w:r>
        <w:t>Be able to meet infection control standards (see Infection Prevention and Control Guidelines for Art</w:t>
      </w:r>
      <w:r w:rsidR="00562BF1">
        <w:t xml:space="preserve"> </w:t>
      </w:r>
      <w:r>
        <w:t xml:space="preserve">– </w:t>
      </w:r>
      <w:r w:rsidRPr="43BE16AF">
        <w:rPr>
          <w:u w:val="single"/>
        </w:rPr>
        <w:t>Attachment B</w:t>
      </w:r>
      <w:r>
        <w:t>).</w:t>
      </w:r>
    </w:p>
    <w:p w14:paraId="50CC9175" w14:textId="77777777" w:rsidR="00963886" w:rsidRPr="00F37DB4" w:rsidRDefault="00963886" w:rsidP="00963886">
      <w:pPr>
        <w:rPr>
          <w:rFonts w:asciiTheme="minorHAnsi" w:hAnsiTheme="minorHAnsi" w:cs="Arial"/>
          <w:szCs w:val="22"/>
        </w:rPr>
      </w:pPr>
    </w:p>
    <w:p w14:paraId="52F519C2" w14:textId="77777777" w:rsidR="00963886" w:rsidRPr="00F37DB4" w:rsidRDefault="00963886" w:rsidP="00963886">
      <w:pPr>
        <w:rPr>
          <w:rFonts w:asciiTheme="minorHAnsi" w:hAnsiTheme="minorHAnsi" w:cs="Arial"/>
          <w:szCs w:val="22"/>
        </w:rPr>
      </w:pPr>
      <w:bookmarkStart w:id="45" w:name="_Hlk35255641"/>
      <w:r w:rsidRPr="00F37DB4">
        <w:rPr>
          <w:rFonts w:asciiTheme="minorHAnsi" w:hAnsiTheme="minorHAnsi" w:cs="Arial"/>
          <w:szCs w:val="22"/>
        </w:rPr>
        <w:t>Special Consideration should be given to works that:</w:t>
      </w:r>
    </w:p>
    <w:p w14:paraId="1FEA02AB" w14:textId="77777777" w:rsidR="00963886" w:rsidRPr="00F37DB4" w:rsidRDefault="00963886" w:rsidP="00FF74FE">
      <w:pPr>
        <w:pStyle w:val="ListBullet"/>
      </w:pPr>
      <w:r>
        <w:t xml:space="preserve">Build an inclusive sense of </w:t>
      </w:r>
      <w:proofErr w:type="gramStart"/>
      <w:r>
        <w:t>community;</w:t>
      </w:r>
      <w:proofErr w:type="gramEnd"/>
      <w:r>
        <w:t xml:space="preserve"> respecting the diverse backgrounds and abilities of the ACT Community</w:t>
      </w:r>
    </w:p>
    <w:p w14:paraId="6F750FC4" w14:textId="77777777" w:rsidR="00963886" w:rsidRPr="00F37DB4" w:rsidRDefault="00963886" w:rsidP="00FF74FE">
      <w:pPr>
        <w:pStyle w:val="ListBullet"/>
      </w:pPr>
      <w:r>
        <w:t>Depict and reflect the activities and culture of the ACT community</w:t>
      </w:r>
    </w:p>
    <w:p w14:paraId="78EAD480" w14:textId="77777777" w:rsidR="00963886" w:rsidRPr="00F37DB4" w:rsidRDefault="00963886" w:rsidP="00FF74FE">
      <w:pPr>
        <w:pStyle w:val="ListBullet"/>
      </w:pPr>
      <w:r>
        <w:t xml:space="preserve">Represent the topography, geography, </w:t>
      </w:r>
      <w:proofErr w:type="gramStart"/>
      <w:r>
        <w:t>flora</w:t>
      </w:r>
      <w:proofErr w:type="gramEnd"/>
      <w:r>
        <w:t xml:space="preserve"> and fauna of the ACT</w:t>
      </w:r>
    </w:p>
    <w:p w14:paraId="63E72DE8" w14:textId="7F7C1E51" w:rsidR="00963886" w:rsidRDefault="00963886" w:rsidP="00FF74FE">
      <w:pPr>
        <w:pStyle w:val="ListBullet"/>
      </w:pPr>
      <w:bookmarkStart w:id="46" w:name="_Hlk35255699"/>
      <w:r>
        <w:t xml:space="preserve">Are by Aboriginal and Torres Strait Islander artists from the ACT and surrounding region. </w:t>
      </w:r>
      <w:bookmarkEnd w:id="45"/>
      <w:bookmarkEnd w:id="46"/>
    </w:p>
    <w:p w14:paraId="36D8FD6A" w14:textId="77777777" w:rsidR="00963886" w:rsidRDefault="00963886" w:rsidP="00963886">
      <w:pPr>
        <w:spacing w:after="200" w:line="276" w:lineRule="auto"/>
      </w:pPr>
      <w:r>
        <w:br w:type="page"/>
      </w:r>
    </w:p>
    <w:p w14:paraId="218BF9F3" w14:textId="77777777" w:rsidR="00963886" w:rsidRDefault="00963886" w:rsidP="00963886">
      <w:pPr>
        <w:spacing w:after="200" w:line="276" w:lineRule="auto"/>
        <w:rPr>
          <w:rFonts w:asciiTheme="minorHAnsi" w:hAnsiTheme="minorHAnsi" w:cs="Arial"/>
          <w:szCs w:val="24"/>
        </w:rPr>
        <w:sectPr w:rsidR="00963886" w:rsidSect="00FF74FE">
          <w:headerReference w:type="default" r:id="rId27"/>
          <w:footerReference w:type="default" r:id="rId28"/>
          <w:footerReference w:type="first" r:id="rId29"/>
          <w:pgSz w:w="11907" w:h="16840" w:code="9"/>
          <w:pgMar w:top="1440" w:right="1440" w:bottom="1440" w:left="1440" w:header="425" w:footer="454" w:gutter="0"/>
          <w:cols w:space="720"/>
          <w:docGrid w:linePitch="326"/>
        </w:sectPr>
      </w:pPr>
    </w:p>
    <w:p w14:paraId="120090BC" w14:textId="12809F7A" w:rsidR="00963886" w:rsidRPr="00FF74FE" w:rsidRDefault="00963886" w:rsidP="00FF74FE">
      <w:pPr>
        <w:pStyle w:val="Heading2"/>
      </w:pPr>
      <w:bookmarkStart w:id="47" w:name="_Toc42588170"/>
      <w:bookmarkStart w:id="48" w:name="_Toc43972394"/>
      <w:bookmarkStart w:id="49" w:name="_Toc57024744"/>
      <w:bookmarkStart w:id="50" w:name="_Toc73605730"/>
      <w:bookmarkStart w:id="51" w:name="_Toc492300979"/>
      <w:r>
        <w:lastRenderedPageBreak/>
        <w:t>Attachment B</w:t>
      </w:r>
      <w:r w:rsidR="00AE4434">
        <w:t xml:space="preserve"> –</w:t>
      </w:r>
      <w:r>
        <w:t xml:space="preserve"> Infection Prevention and Control Guidelines for Art</w:t>
      </w:r>
      <w:bookmarkEnd w:id="47"/>
      <w:bookmarkEnd w:id="48"/>
      <w:bookmarkEnd w:id="49"/>
      <w:bookmarkEnd w:id="50"/>
      <w:r>
        <w:t xml:space="preserve"> </w:t>
      </w:r>
    </w:p>
    <w:p w14:paraId="4B5E5433" w14:textId="77777777" w:rsidR="00963886" w:rsidRDefault="00963886" w:rsidP="00963886">
      <w:pPr>
        <w:rPr>
          <w:rFonts w:asciiTheme="minorHAnsi" w:hAnsiTheme="minorHAnsi" w:cs="Arial"/>
          <w:b/>
          <w:szCs w:val="24"/>
        </w:rPr>
      </w:pPr>
    </w:p>
    <w:p w14:paraId="3ABD2B47" w14:textId="02EDE03A" w:rsidR="00963886" w:rsidRPr="009D265D" w:rsidRDefault="00963886" w:rsidP="43BE16AF">
      <w:pPr>
        <w:rPr>
          <w:rFonts w:asciiTheme="minorHAnsi" w:hAnsiTheme="minorHAnsi" w:cs="Arial"/>
          <w:b/>
          <w:bCs/>
        </w:rPr>
      </w:pPr>
      <w:r w:rsidRPr="43BE16AF">
        <w:rPr>
          <w:rFonts w:asciiTheme="minorHAnsi" w:hAnsiTheme="minorHAnsi" w:cs="Arial"/>
          <w:b/>
          <w:bCs/>
        </w:rPr>
        <w:t>Why Infection Control standards matter for a healthcare facility art collection</w:t>
      </w:r>
    </w:p>
    <w:p w14:paraId="0632185D" w14:textId="1BF45E0C" w:rsidR="00963886" w:rsidRPr="009D265D" w:rsidRDefault="00963886" w:rsidP="43BE16AF">
      <w:pPr>
        <w:rPr>
          <w:rFonts w:asciiTheme="minorHAnsi" w:hAnsiTheme="minorHAnsi" w:cs="Arial"/>
        </w:rPr>
      </w:pPr>
      <w:r w:rsidRPr="43BE16AF">
        <w:rPr>
          <w:rFonts w:asciiTheme="minorHAnsi" w:hAnsiTheme="minorHAnsi" w:cs="Arial"/>
        </w:rPr>
        <w:t>The key issue</w:t>
      </w:r>
      <w:r w:rsidRPr="43BE16AF">
        <w:rPr>
          <w:rFonts w:asciiTheme="minorHAnsi" w:hAnsiTheme="minorHAnsi" w:cs="Arial"/>
          <w:b/>
          <w:bCs/>
        </w:rPr>
        <w:t xml:space="preserve"> </w:t>
      </w:r>
      <w:r w:rsidRPr="43BE16AF">
        <w:rPr>
          <w:rFonts w:asciiTheme="minorHAnsi" w:hAnsiTheme="minorHAnsi" w:cs="Arial"/>
        </w:rPr>
        <w:t>for a health-care facility art collection is to reduce the potential for transfer of infection through touch and the harbouring of infectious material through build-up of dust. Some materials, such as textiles and textured surfaces, attract curious fingers that leave a residue that is damaging both to the object and the next set of curious fingers. The key policy objective of Canberra Health Services (CHS) is that the space be a therapeutic place of healing. The Arts and Health Program supports this goal.</w:t>
      </w:r>
    </w:p>
    <w:p w14:paraId="4ADD6BE5" w14:textId="77777777" w:rsidR="00963886" w:rsidRPr="009D265D" w:rsidRDefault="00963886" w:rsidP="00963886">
      <w:pPr>
        <w:rPr>
          <w:rFonts w:asciiTheme="minorHAnsi" w:hAnsiTheme="minorHAnsi" w:cs="Arial"/>
          <w:szCs w:val="24"/>
        </w:rPr>
      </w:pPr>
    </w:p>
    <w:p w14:paraId="2B810E4E" w14:textId="77777777" w:rsidR="00963886" w:rsidRPr="009D265D" w:rsidRDefault="00963886" w:rsidP="00963886">
      <w:pPr>
        <w:rPr>
          <w:rFonts w:asciiTheme="minorHAnsi" w:hAnsiTheme="minorHAnsi" w:cs="Arial"/>
          <w:b/>
          <w:szCs w:val="24"/>
        </w:rPr>
      </w:pPr>
      <w:r w:rsidRPr="009D265D">
        <w:rPr>
          <w:rFonts w:asciiTheme="minorHAnsi" w:hAnsiTheme="minorHAnsi" w:cs="Arial"/>
          <w:b/>
          <w:szCs w:val="24"/>
        </w:rPr>
        <w:t xml:space="preserve">Why arts matter in a </w:t>
      </w:r>
      <w:r>
        <w:rPr>
          <w:rFonts w:asciiTheme="minorHAnsi" w:hAnsiTheme="minorHAnsi" w:cs="Arial"/>
          <w:b/>
          <w:szCs w:val="24"/>
        </w:rPr>
        <w:t>healthcare facility</w:t>
      </w:r>
      <w:r w:rsidRPr="009D265D">
        <w:rPr>
          <w:rFonts w:asciiTheme="minorHAnsi" w:hAnsiTheme="minorHAnsi" w:cs="Arial"/>
          <w:b/>
          <w:szCs w:val="24"/>
        </w:rPr>
        <w:t xml:space="preserve"> environment</w:t>
      </w:r>
    </w:p>
    <w:p w14:paraId="110E7F36" w14:textId="77777777" w:rsidR="00963886" w:rsidRPr="009D265D" w:rsidRDefault="00963886" w:rsidP="00963886">
      <w:pPr>
        <w:rPr>
          <w:rFonts w:asciiTheme="minorHAnsi" w:hAnsiTheme="minorHAnsi" w:cs="Arial"/>
          <w:szCs w:val="24"/>
        </w:rPr>
      </w:pPr>
      <w:r w:rsidRPr="00C63976">
        <w:rPr>
          <w:rFonts w:asciiTheme="minorHAnsi" w:hAnsiTheme="minorHAnsi" w:cstheme="minorHAnsi"/>
          <w:szCs w:val="24"/>
        </w:rPr>
        <w:t xml:space="preserve">The key policy objective of the Arts in Health Program is to enhance the delivery of health services to the communities of Canberra and surrounding region through the provision of art across </w:t>
      </w:r>
      <w:r>
        <w:rPr>
          <w:rFonts w:asciiTheme="minorHAnsi" w:hAnsiTheme="minorHAnsi" w:cstheme="minorHAnsi"/>
          <w:szCs w:val="24"/>
        </w:rPr>
        <w:t>CHS</w:t>
      </w:r>
      <w:r w:rsidRPr="00C63976">
        <w:rPr>
          <w:rFonts w:asciiTheme="minorHAnsi" w:hAnsiTheme="minorHAnsi" w:cstheme="minorHAnsi"/>
          <w:szCs w:val="24"/>
        </w:rPr>
        <w:t xml:space="preserve"> facilities.</w:t>
      </w:r>
      <w:r>
        <w:rPr>
          <w:rFonts w:asciiTheme="minorHAnsi" w:hAnsiTheme="minorHAnsi" w:cstheme="minorHAnsi"/>
          <w:szCs w:val="24"/>
        </w:rPr>
        <w:t xml:space="preserve"> </w:t>
      </w:r>
      <w:r w:rsidRPr="009D265D">
        <w:rPr>
          <w:rFonts w:asciiTheme="minorHAnsi" w:hAnsiTheme="minorHAnsi" w:cs="Arial"/>
          <w:szCs w:val="24"/>
        </w:rPr>
        <w:t xml:space="preserve">Impressive national and international research has repeatedly demonstrated that arts programs and activities make significant contributions to </w:t>
      </w:r>
      <w:r>
        <w:rPr>
          <w:rFonts w:asciiTheme="minorHAnsi" w:hAnsiTheme="minorHAnsi" w:cs="Arial"/>
          <w:szCs w:val="24"/>
        </w:rPr>
        <w:t xml:space="preserve">positive </w:t>
      </w:r>
      <w:r w:rsidRPr="009D265D">
        <w:rPr>
          <w:rFonts w:asciiTheme="minorHAnsi" w:hAnsiTheme="minorHAnsi" w:cs="Arial"/>
          <w:szCs w:val="24"/>
        </w:rPr>
        <w:t>health outcomes. Evidence</w:t>
      </w:r>
      <w:r>
        <w:rPr>
          <w:rFonts w:asciiTheme="minorHAnsi" w:hAnsiTheme="minorHAnsi" w:cs="Arial"/>
          <w:szCs w:val="24"/>
        </w:rPr>
        <w:t>-</w:t>
      </w:r>
      <w:r w:rsidRPr="009D265D">
        <w:rPr>
          <w:rFonts w:asciiTheme="minorHAnsi" w:hAnsiTheme="minorHAnsi" w:cs="Arial"/>
          <w:szCs w:val="24"/>
        </w:rPr>
        <w:t xml:space="preserve">based research demonstrates that participation in the arts leads to improved mental and physical health including reduced stress, maintenance of mental health, promoted healing, sustained brain </w:t>
      </w:r>
      <w:proofErr w:type="gramStart"/>
      <w:r w:rsidRPr="009D265D">
        <w:rPr>
          <w:rFonts w:asciiTheme="minorHAnsi" w:hAnsiTheme="minorHAnsi" w:cs="Arial"/>
          <w:szCs w:val="24"/>
        </w:rPr>
        <w:t>development</w:t>
      </w:r>
      <w:proofErr w:type="gramEnd"/>
      <w:r w:rsidRPr="009D265D">
        <w:rPr>
          <w:rFonts w:asciiTheme="minorHAnsi" w:hAnsiTheme="minorHAnsi" w:cs="Arial"/>
          <w:szCs w:val="24"/>
        </w:rPr>
        <w:t xml:space="preserve"> and increased referrals to health services. </w:t>
      </w:r>
    </w:p>
    <w:p w14:paraId="7432E8EC" w14:textId="77777777" w:rsidR="00963886" w:rsidRPr="009D265D" w:rsidRDefault="00963886" w:rsidP="00963886">
      <w:pPr>
        <w:rPr>
          <w:rFonts w:asciiTheme="minorHAnsi" w:hAnsiTheme="minorHAnsi" w:cs="Arial"/>
          <w:b/>
          <w:szCs w:val="24"/>
        </w:rPr>
      </w:pPr>
    </w:p>
    <w:p w14:paraId="601E8950" w14:textId="77777777" w:rsidR="00963886" w:rsidRPr="009D265D" w:rsidRDefault="00963886" w:rsidP="00963886">
      <w:pPr>
        <w:rPr>
          <w:rFonts w:asciiTheme="minorHAnsi" w:hAnsiTheme="minorHAnsi" w:cs="Arial"/>
          <w:b/>
          <w:szCs w:val="24"/>
        </w:rPr>
      </w:pPr>
      <w:r w:rsidRPr="009D265D">
        <w:rPr>
          <w:rFonts w:asciiTheme="minorHAnsi" w:hAnsiTheme="minorHAnsi" w:cs="Arial"/>
          <w:b/>
          <w:szCs w:val="24"/>
        </w:rPr>
        <w:t>Best practice</w:t>
      </w:r>
    </w:p>
    <w:p w14:paraId="0E86AB57" w14:textId="77777777" w:rsidR="00963886" w:rsidRDefault="00963886" w:rsidP="00963886">
      <w:pPr>
        <w:rPr>
          <w:rFonts w:asciiTheme="minorHAnsi" w:hAnsiTheme="minorHAnsi" w:cs="Arial"/>
          <w:szCs w:val="24"/>
        </w:rPr>
      </w:pPr>
      <w:r w:rsidRPr="009D265D">
        <w:rPr>
          <w:rFonts w:asciiTheme="minorHAnsi" w:hAnsiTheme="minorHAnsi" w:cs="Arial"/>
          <w:szCs w:val="24"/>
        </w:rPr>
        <w:t xml:space="preserve">The Arts in Health Program embraces the </w:t>
      </w:r>
      <w:r>
        <w:rPr>
          <w:rFonts w:asciiTheme="minorHAnsi" w:hAnsiTheme="minorHAnsi" w:cs="Arial"/>
          <w:szCs w:val="24"/>
        </w:rPr>
        <w:t>I</w:t>
      </w:r>
      <w:r w:rsidRPr="009D265D">
        <w:rPr>
          <w:rFonts w:asciiTheme="minorHAnsi" w:hAnsiTheme="minorHAnsi" w:cs="Arial"/>
          <w:szCs w:val="24"/>
        </w:rPr>
        <w:t xml:space="preserve">nfection </w:t>
      </w:r>
      <w:r>
        <w:rPr>
          <w:rFonts w:asciiTheme="minorHAnsi" w:hAnsiTheme="minorHAnsi" w:cs="Arial"/>
          <w:szCs w:val="24"/>
        </w:rPr>
        <w:t>C</w:t>
      </w:r>
      <w:r w:rsidRPr="009D265D">
        <w:rPr>
          <w:rFonts w:asciiTheme="minorHAnsi" w:hAnsiTheme="minorHAnsi" w:cs="Arial"/>
          <w:szCs w:val="24"/>
        </w:rPr>
        <w:t xml:space="preserve">ontrol </w:t>
      </w:r>
      <w:r>
        <w:rPr>
          <w:rFonts w:asciiTheme="minorHAnsi" w:hAnsiTheme="minorHAnsi" w:cs="Arial"/>
          <w:szCs w:val="24"/>
        </w:rPr>
        <w:t>P</w:t>
      </w:r>
      <w:r w:rsidRPr="009D265D">
        <w:rPr>
          <w:rFonts w:asciiTheme="minorHAnsi" w:hAnsiTheme="minorHAnsi" w:cs="Arial"/>
          <w:szCs w:val="24"/>
        </w:rPr>
        <w:t xml:space="preserve">olicies as a way of ensuring that best practice in health outcomes </w:t>
      </w:r>
      <w:r>
        <w:rPr>
          <w:rFonts w:asciiTheme="minorHAnsi" w:hAnsiTheme="minorHAnsi" w:cs="Arial"/>
          <w:szCs w:val="24"/>
        </w:rPr>
        <w:t>is</w:t>
      </w:r>
      <w:r w:rsidRPr="009D265D">
        <w:rPr>
          <w:rFonts w:asciiTheme="minorHAnsi" w:hAnsiTheme="minorHAnsi" w:cs="Arial"/>
          <w:szCs w:val="24"/>
        </w:rPr>
        <w:t xml:space="preserve"> achieved and that the presentation of the works in the </w:t>
      </w:r>
      <w:r>
        <w:rPr>
          <w:rFonts w:asciiTheme="minorHAnsi" w:hAnsiTheme="minorHAnsi" w:cs="Arial"/>
          <w:szCs w:val="24"/>
        </w:rPr>
        <w:t>C</w:t>
      </w:r>
      <w:r w:rsidRPr="009D265D">
        <w:rPr>
          <w:rFonts w:asciiTheme="minorHAnsi" w:hAnsiTheme="minorHAnsi" w:cs="Arial"/>
          <w:szCs w:val="24"/>
        </w:rPr>
        <w:t xml:space="preserve">ollection will continue to be a positive addition to the </w:t>
      </w:r>
      <w:r w:rsidRPr="00A304D1">
        <w:rPr>
          <w:rFonts w:asciiTheme="minorHAnsi" w:hAnsiTheme="minorHAnsi" w:cs="Arial"/>
          <w:szCs w:val="24"/>
        </w:rPr>
        <w:t>health</w:t>
      </w:r>
      <w:r>
        <w:rPr>
          <w:rFonts w:asciiTheme="minorHAnsi" w:hAnsiTheme="minorHAnsi" w:cs="Arial"/>
          <w:szCs w:val="24"/>
        </w:rPr>
        <w:t>-</w:t>
      </w:r>
      <w:r w:rsidRPr="00A304D1">
        <w:rPr>
          <w:rFonts w:asciiTheme="minorHAnsi" w:hAnsiTheme="minorHAnsi" w:cs="Arial"/>
          <w:szCs w:val="24"/>
        </w:rPr>
        <w:t>care</w:t>
      </w:r>
      <w:r>
        <w:rPr>
          <w:rFonts w:asciiTheme="minorHAnsi" w:hAnsiTheme="minorHAnsi" w:cs="Arial"/>
          <w:szCs w:val="24"/>
        </w:rPr>
        <w:t xml:space="preserve"> </w:t>
      </w:r>
      <w:r w:rsidRPr="009D265D">
        <w:rPr>
          <w:rFonts w:asciiTheme="minorHAnsi" w:hAnsiTheme="minorHAnsi" w:cs="Arial"/>
          <w:szCs w:val="24"/>
        </w:rPr>
        <w:t>environment</w:t>
      </w:r>
      <w:r>
        <w:rPr>
          <w:rFonts w:asciiTheme="minorHAnsi" w:hAnsiTheme="minorHAnsi" w:cs="Arial"/>
          <w:szCs w:val="24"/>
        </w:rPr>
        <w:t>,</w:t>
      </w:r>
      <w:r w:rsidRPr="009D265D">
        <w:rPr>
          <w:rFonts w:asciiTheme="minorHAnsi" w:hAnsiTheme="minorHAnsi" w:cs="Arial"/>
          <w:szCs w:val="24"/>
        </w:rPr>
        <w:t xml:space="preserve"> long into the future. Preventative conservation is a strategy often used in the arts. It means the appropriate selection and positioning of works of art so that environmental factors such as light, temperature and relative humidity, and other conditions that may affect the long-term preservation</w:t>
      </w:r>
      <w:r>
        <w:rPr>
          <w:rFonts w:asciiTheme="minorHAnsi" w:hAnsiTheme="minorHAnsi" w:cs="Arial"/>
          <w:szCs w:val="24"/>
        </w:rPr>
        <w:t>,</w:t>
      </w:r>
      <w:r w:rsidRPr="009D265D">
        <w:rPr>
          <w:rFonts w:asciiTheme="minorHAnsi" w:hAnsiTheme="minorHAnsi" w:cs="Arial"/>
          <w:szCs w:val="24"/>
        </w:rPr>
        <w:t xml:space="preserve"> do not degrade the object over time. Best practice </w:t>
      </w:r>
      <w:r>
        <w:rPr>
          <w:rFonts w:asciiTheme="minorHAnsi" w:hAnsiTheme="minorHAnsi" w:cs="Arial"/>
          <w:szCs w:val="24"/>
        </w:rPr>
        <w:t>for</w:t>
      </w:r>
      <w:r w:rsidRPr="009D265D">
        <w:rPr>
          <w:rFonts w:asciiTheme="minorHAnsi" w:hAnsiTheme="minorHAnsi" w:cs="Arial"/>
          <w:szCs w:val="24"/>
        </w:rPr>
        <w:t xml:space="preserve"> infection control is a further layer</w:t>
      </w:r>
      <w:r>
        <w:rPr>
          <w:rFonts w:asciiTheme="minorHAnsi" w:hAnsiTheme="minorHAnsi" w:cs="Arial"/>
          <w:szCs w:val="24"/>
        </w:rPr>
        <w:t>,</w:t>
      </w:r>
      <w:r w:rsidRPr="009D265D">
        <w:rPr>
          <w:rFonts w:asciiTheme="minorHAnsi" w:hAnsiTheme="minorHAnsi" w:cs="Arial"/>
          <w:szCs w:val="24"/>
        </w:rPr>
        <w:t xml:space="preserve"> being mindful of materials </w:t>
      </w:r>
      <w:r>
        <w:rPr>
          <w:rFonts w:asciiTheme="minorHAnsi" w:hAnsiTheme="minorHAnsi" w:cs="Arial"/>
          <w:szCs w:val="24"/>
        </w:rPr>
        <w:t>used for</w:t>
      </w:r>
      <w:r w:rsidRPr="009D265D">
        <w:rPr>
          <w:rFonts w:asciiTheme="minorHAnsi" w:hAnsiTheme="minorHAnsi" w:cs="Arial"/>
          <w:szCs w:val="24"/>
        </w:rPr>
        <w:t xml:space="preserve"> routine cleaning and minimi</w:t>
      </w:r>
      <w:r>
        <w:rPr>
          <w:rFonts w:asciiTheme="minorHAnsi" w:hAnsiTheme="minorHAnsi" w:cs="Arial"/>
          <w:szCs w:val="24"/>
        </w:rPr>
        <w:t>s</w:t>
      </w:r>
      <w:r w:rsidRPr="009D265D">
        <w:rPr>
          <w:rFonts w:asciiTheme="minorHAnsi" w:hAnsiTheme="minorHAnsi" w:cs="Arial"/>
          <w:szCs w:val="24"/>
        </w:rPr>
        <w:t>ing their attraction to being touched.</w:t>
      </w:r>
    </w:p>
    <w:p w14:paraId="5F67E3F2" w14:textId="77777777" w:rsidR="00963886" w:rsidRDefault="00963886" w:rsidP="00963886">
      <w:pPr>
        <w:rPr>
          <w:rFonts w:asciiTheme="minorHAnsi" w:hAnsiTheme="minorHAnsi" w:cs="Arial"/>
          <w:szCs w:val="24"/>
        </w:rPr>
      </w:pPr>
    </w:p>
    <w:p w14:paraId="2FA0B5B9" w14:textId="77777777" w:rsidR="00963886" w:rsidRPr="008448F4" w:rsidRDefault="00963886" w:rsidP="00963886">
      <w:pPr>
        <w:rPr>
          <w:rStyle w:val="Strong"/>
          <w:rFonts w:asciiTheme="minorHAnsi" w:hAnsiTheme="minorHAnsi" w:cs="Arial"/>
          <w:szCs w:val="24"/>
        </w:rPr>
      </w:pPr>
      <w:r w:rsidRPr="008448F4">
        <w:rPr>
          <w:rStyle w:val="Strong"/>
          <w:rFonts w:asciiTheme="minorHAnsi" w:hAnsiTheme="minorHAnsi" w:cs="Arial"/>
          <w:szCs w:val="24"/>
        </w:rPr>
        <w:t>Exceptions</w:t>
      </w:r>
    </w:p>
    <w:p w14:paraId="436848E2" w14:textId="1643DFBC" w:rsidR="00963886" w:rsidRDefault="00963886" w:rsidP="00963886">
      <w:pPr>
        <w:rPr>
          <w:rFonts w:asciiTheme="minorHAnsi" w:hAnsiTheme="minorHAnsi" w:cs="Arial"/>
          <w:b/>
          <w:szCs w:val="24"/>
        </w:rPr>
      </w:pPr>
      <w:r w:rsidRPr="009D265D">
        <w:rPr>
          <w:rFonts w:asciiTheme="minorHAnsi" w:hAnsiTheme="minorHAnsi" w:cs="Arial"/>
          <w:szCs w:val="24"/>
        </w:rPr>
        <w:t>Works that invite touch can be installed without framing only if a strict cleaning schedule is maintained for the item</w:t>
      </w:r>
      <w:r>
        <w:rPr>
          <w:rFonts w:asciiTheme="minorHAnsi" w:hAnsiTheme="minorHAnsi" w:cs="Arial"/>
          <w:szCs w:val="24"/>
        </w:rPr>
        <w:t xml:space="preserve"> (frequency to be determined in consultation with</w:t>
      </w:r>
      <w:r w:rsidR="004933AB">
        <w:rPr>
          <w:rFonts w:asciiTheme="minorHAnsi" w:hAnsiTheme="minorHAnsi" w:cs="Arial"/>
          <w:szCs w:val="24"/>
        </w:rPr>
        <w:t xml:space="preserve"> the</w:t>
      </w:r>
      <w:r>
        <w:rPr>
          <w:rFonts w:asciiTheme="minorHAnsi" w:hAnsiTheme="minorHAnsi" w:cs="Arial"/>
          <w:szCs w:val="24"/>
        </w:rPr>
        <w:t xml:space="preserve"> Infection Prevention and Control</w:t>
      </w:r>
      <w:r w:rsidR="004933AB">
        <w:rPr>
          <w:rFonts w:asciiTheme="minorHAnsi" w:hAnsiTheme="minorHAnsi" w:cs="Arial"/>
          <w:szCs w:val="24"/>
        </w:rPr>
        <w:t xml:space="preserve"> Unit</w:t>
      </w:r>
      <w:r>
        <w:rPr>
          <w:rFonts w:asciiTheme="minorHAnsi" w:hAnsiTheme="minorHAnsi" w:cs="Arial"/>
          <w:szCs w:val="24"/>
        </w:rPr>
        <w:t>)</w:t>
      </w:r>
      <w:r w:rsidRPr="009D265D">
        <w:rPr>
          <w:rFonts w:asciiTheme="minorHAnsi" w:hAnsiTheme="minorHAnsi" w:cs="Arial"/>
          <w:szCs w:val="24"/>
        </w:rPr>
        <w:t>. This can be difficult to maintain in-house in the long</w:t>
      </w:r>
      <w:r>
        <w:rPr>
          <w:rFonts w:asciiTheme="minorHAnsi" w:hAnsiTheme="minorHAnsi" w:cs="Arial"/>
          <w:szCs w:val="24"/>
        </w:rPr>
        <w:t xml:space="preserve"> </w:t>
      </w:r>
      <w:r w:rsidRPr="009D265D">
        <w:rPr>
          <w:rFonts w:asciiTheme="minorHAnsi" w:hAnsiTheme="minorHAnsi" w:cs="Arial"/>
          <w:szCs w:val="24"/>
        </w:rPr>
        <w:t xml:space="preserve">term without appropriate ongoing handling training and maintenance instructions and may best be undertaken by a qualified cultural conservation specialist. </w:t>
      </w:r>
      <w:r>
        <w:rPr>
          <w:rFonts w:asciiTheme="minorHAnsi" w:hAnsiTheme="minorHAnsi" w:cs="Arial"/>
          <w:szCs w:val="24"/>
        </w:rPr>
        <w:t>Therefore,</w:t>
      </w:r>
      <w:r w:rsidRPr="009D265D">
        <w:rPr>
          <w:rFonts w:asciiTheme="minorHAnsi" w:hAnsiTheme="minorHAnsi" w:cs="Arial"/>
          <w:szCs w:val="24"/>
        </w:rPr>
        <w:t xml:space="preserve"> materials that invite touch should be avoided, including tactile sculptures. Quilts and textiles can be placed behind acrylic following the model of the Snowy Hydro South</w:t>
      </w:r>
      <w:r>
        <w:rPr>
          <w:rFonts w:asciiTheme="minorHAnsi" w:hAnsiTheme="minorHAnsi" w:cs="Arial"/>
          <w:szCs w:val="24"/>
        </w:rPr>
        <w:t xml:space="preserve"> C</w:t>
      </w:r>
      <w:r w:rsidRPr="009D265D">
        <w:rPr>
          <w:rFonts w:asciiTheme="minorHAnsi" w:hAnsiTheme="minorHAnsi" w:cs="Arial"/>
          <w:szCs w:val="24"/>
        </w:rPr>
        <w:t>are Quilt.</w:t>
      </w:r>
      <w:r>
        <w:rPr>
          <w:rFonts w:asciiTheme="minorHAnsi" w:hAnsiTheme="minorHAnsi" w:cs="Arial"/>
          <w:b/>
          <w:szCs w:val="24"/>
        </w:rPr>
        <w:br w:type="page"/>
      </w:r>
    </w:p>
    <w:p w14:paraId="12C0D54E" w14:textId="77777777" w:rsidR="00963886" w:rsidRPr="00BE4EAC" w:rsidRDefault="00963886" w:rsidP="00963886">
      <w:pPr>
        <w:rPr>
          <w:rFonts w:asciiTheme="minorHAnsi" w:hAnsiTheme="minorHAnsi" w:cs="Arial"/>
          <w:b/>
          <w:szCs w:val="24"/>
        </w:rPr>
      </w:pPr>
      <w:r w:rsidRPr="00BE4EAC">
        <w:rPr>
          <w:rFonts w:asciiTheme="minorHAnsi" w:hAnsiTheme="minorHAnsi" w:cs="Arial"/>
          <w:b/>
          <w:szCs w:val="24"/>
        </w:rPr>
        <w:lastRenderedPageBreak/>
        <w:t>Guidelines for materials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4"/>
        <w:gridCol w:w="3478"/>
        <w:gridCol w:w="2825"/>
      </w:tblGrid>
      <w:tr w:rsidR="00963886" w:rsidRPr="009D265D" w14:paraId="6B4DA30D" w14:textId="77777777" w:rsidTr="43BE16AF">
        <w:tc>
          <w:tcPr>
            <w:tcW w:w="3227" w:type="dxa"/>
          </w:tcPr>
          <w:p w14:paraId="0AC3C497" w14:textId="77777777" w:rsidR="00963886" w:rsidRPr="00BE4EAC" w:rsidRDefault="00963886" w:rsidP="00BC32C3">
            <w:pPr>
              <w:rPr>
                <w:rFonts w:asciiTheme="minorHAnsi" w:hAnsiTheme="minorHAnsi" w:cs="Arial"/>
                <w:b/>
                <w:sz w:val="20"/>
              </w:rPr>
            </w:pPr>
            <w:r w:rsidRPr="00BE4EAC">
              <w:rPr>
                <w:rFonts w:asciiTheme="minorHAnsi" w:hAnsiTheme="minorHAnsi" w:cs="Arial"/>
                <w:b/>
                <w:sz w:val="20"/>
              </w:rPr>
              <w:t>Media</w:t>
            </w:r>
          </w:p>
        </w:tc>
        <w:tc>
          <w:tcPr>
            <w:tcW w:w="4108" w:type="dxa"/>
          </w:tcPr>
          <w:p w14:paraId="135991A0" w14:textId="77777777" w:rsidR="00963886" w:rsidRPr="00BE4EAC" w:rsidRDefault="00963886" w:rsidP="00BC32C3">
            <w:pPr>
              <w:rPr>
                <w:rFonts w:asciiTheme="minorHAnsi" w:hAnsiTheme="minorHAnsi" w:cs="Arial"/>
                <w:b/>
                <w:sz w:val="20"/>
              </w:rPr>
            </w:pPr>
            <w:r w:rsidRPr="00BE4EAC">
              <w:rPr>
                <w:rFonts w:asciiTheme="minorHAnsi" w:hAnsiTheme="minorHAnsi" w:cs="Arial"/>
                <w:b/>
                <w:sz w:val="20"/>
              </w:rPr>
              <w:t>Management strategy</w:t>
            </w:r>
          </w:p>
        </w:tc>
        <w:tc>
          <w:tcPr>
            <w:tcW w:w="3405" w:type="dxa"/>
          </w:tcPr>
          <w:p w14:paraId="6E346683" w14:textId="77777777" w:rsidR="00963886" w:rsidRPr="00BE4EAC" w:rsidRDefault="00963886" w:rsidP="00BC32C3">
            <w:pPr>
              <w:rPr>
                <w:rFonts w:asciiTheme="minorHAnsi" w:hAnsiTheme="minorHAnsi" w:cs="Arial"/>
                <w:b/>
                <w:i/>
                <w:sz w:val="20"/>
              </w:rPr>
            </w:pPr>
            <w:r w:rsidRPr="00BE4EAC">
              <w:rPr>
                <w:rFonts w:asciiTheme="minorHAnsi" w:hAnsiTheme="minorHAnsi" w:cs="Arial"/>
                <w:b/>
                <w:sz w:val="20"/>
              </w:rPr>
              <w:t xml:space="preserve">Infection control guidelines </w:t>
            </w:r>
          </w:p>
        </w:tc>
      </w:tr>
      <w:tr w:rsidR="00963886" w:rsidRPr="009D265D" w14:paraId="3E5F816A" w14:textId="77777777" w:rsidTr="43BE16AF">
        <w:tc>
          <w:tcPr>
            <w:tcW w:w="3227" w:type="dxa"/>
          </w:tcPr>
          <w:p w14:paraId="1C75267B" w14:textId="77777777" w:rsidR="00963886" w:rsidRPr="00BE4EAC" w:rsidRDefault="00963886" w:rsidP="00BC32C3">
            <w:pPr>
              <w:rPr>
                <w:rFonts w:asciiTheme="minorHAnsi" w:hAnsiTheme="minorHAnsi" w:cs="Arial"/>
                <w:sz w:val="20"/>
              </w:rPr>
            </w:pPr>
            <w:r w:rsidRPr="00BE4EAC">
              <w:rPr>
                <w:rFonts w:asciiTheme="minorHAnsi" w:hAnsiTheme="minorHAnsi" w:cs="Arial"/>
                <w:sz w:val="20"/>
              </w:rPr>
              <w:t xml:space="preserve">Textiles, 3D objects </w:t>
            </w:r>
          </w:p>
          <w:p w14:paraId="555200CB" w14:textId="77777777" w:rsidR="00963886" w:rsidRPr="00BE4EAC" w:rsidRDefault="00963886" w:rsidP="00BC32C3">
            <w:pPr>
              <w:rPr>
                <w:rFonts w:asciiTheme="minorHAnsi" w:hAnsiTheme="minorHAnsi" w:cs="Arial"/>
                <w:sz w:val="20"/>
              </w:rPr>
            </w:pPr>
          </w:p>
        </w:tc>
        <w:tc>
          <w:tcPr>
            <w:tcW w:w="4108" w:type="dxa"/>
          </w:tcPr>
          <w:p w14:paraId="45F549DB" w14:textId="5B27F0F8" w:rsidR="00963886" w:rsidRPr="00BE4EAC" w:rsidRDefault="004933AB" w:rsidP="00BC32C3">
            <w:pPr>
              <w:rPr>
                <w:rFonts w:asciiTheme="minorHAnsi" w:hAnsiTheme="minorHAnsi" w:cs="Arial"/>
                <w:sz w:val="20"/>
              </w:rPr>
            </w:pPr>
            <w:r>
              <w:rPr>
                <w:rFonts w:asciiTheme="minorHAnsi" w:hAnsiTheme="minorHAnsi" w:cs="Arial"/>
                <w:sz w:val="20"/>
              </w:rPr>
              <w:t>F</w:t>
            </w:r>
            <w:r w:rsidR="00963886" w:rsidRPr="00BE4EAC">
              <w:rPr>
                <w:rFonts w:asciiTheme="minorHAnsi" w:hAnsiTheme="minorHAnsi" w:cs="Arial"/>
                <w:sz w:val="20"/>
              </w:rPr>
              <w:t>ramed behind acrylic or in showcases</w:t>
            </w:r>
          </w:p>
        </w:tc>
        <w:tc>
          <w:tcPr>
            <w:tcW w:w="3405" w:type="dxa"/>
          </w:tcPr>
          <w:p w14:paraId="6E1F35CA" w14:textId="77777777" w:rsidR="00963886" w:rsidRPr="00BE4EAC" w:rsidRDefault="00963886" w:rsidP="00BC32C3">
            <w:pPr>
              <w:rPr>
                <w:rFonts w:asciiTheme="minorHAnsi" w:hAnsiTheme="minorHAnsi" w:cs="Arial"/>
                <w:sz w:val="20"/>
              </w:rPr>
            </w:pPr>
            <w:r w:rsidRPr="00BE4EAC">
              <w:rPr>
                <w:rFonts w:asciiTheme="minorHAnsi" w:hAnsiTheme="minorHAnsi" w:cs="Arial"/>
                <w:sz w:val="20"/>
              </w:rPr>
              <w:t>Suitable for areas with a moderate risk rating</w:t>
            </w:r>
          </w:p>
        </w:tc>
      </w:tr>
      <w:tr w:rsidR="00963886" w:rsidRPr="009D265D" w14:paraId="38D70FB8" w14:textId="77777777" w:rsidTr="43BE16AF">
        <w:tc>
          <w:tcPr>
            <w:tcW w:w="3227" w:type="dxa"/>
          </w:tcPr>
          <w:p w14:paraId="70F4A33C" w14:textId="77777777" w:rsidR="00963886" w:rsidRPr="00BE4EAC" w:rsidRDefault="00963886" w:rsidP="00BC32C3">
            <w:pPr>
              <w:rPr>
                <w:rFonts w:asciiTheme="minorHAnsi" w:hAnsiTheme="minorHAnsi" w:cs="Arial"/>
                <w:sz w:val="20"/>
              </w:rPr>
            </w:pPr>
            <w:r w:rsidRPr="00BE4EAC">
              <w:rPr>
                <w:rFonts w:asciiTheme="minorHAnsi" w:hAnsiTheme="minorHAnsi" w:cs="Arial"/>
                <w:sz w:val="20"/>
              </w:rPr>
              <w:t>Works on paper (including prints and photographs, textiles (including quilts)</w:t>
            </w:r>
          </w:p>
        </w:tc>
        <w:tc>
          <w:tcPr>
            <w:tcW w:w="4108" w:type="dxa"/>
          </w:tcPr>
          <w:p w14:paraId="74272BEE" w14:textId="37944C1A" w:rsidR="00963886" w:rsidRPr="00BE4EAC" w:rsidRDefault="004933AB" w:rsidP="00BC32C3">
            <w:pPr>
              <w:rPr>
                <w:rFonts w:asciiTheme="minorHAnsi" w:hAnsiTheme="minorHAnsi" w:cs="Arial"/>
                <w:sz w:val="20"/>
              </w:rPr>
            </w:pPr>
            <w:r>
              <w:rPr>
                <w:rFonts w:asciiTheme="minorHAnsi" w:hAnsiTheme="minorHAnsi" w:cs="Arial"/>
                <w:sz w:val="20"/>
              </w:rPr>
              <w:t>Fr</w:t>
            </w:r>
            <w:r w:rsidR="00963886" w:rsidRPr="00BE4EAC">
              <w:rPr>
                <w:rFonts w:asciiTheme="minorHAnsi" w:hAnsiTheme="minorHAnsi" w:cs="Arial"/>
                <w:sz w:val="20"/>
              </w:rPr>
              <w:t>amed behind acrylic</w:t>
            </w:r>
          </w:p>
          <w:p w14:paraId="1DCD4279" w14:textId="3D1073DA" w:rsidR="00963886" w:rsidRPr="00BE4EAC" w:rsidRDefault="004933AB" w:rsidP="00BC32C3">
            <w:pPr>
              <w:rPr>
                <w:rFonts w:asciiTheme="minorHAnsi" w:hAnsiTheme="minorHAnsi" w:cs="Arial"/>
                <w:sz w:val="20"/>
              </w:rPr>
            </w:pPr>
            <w:r>
              <w:rPr>
                <w:rFonts w:asciiTheme="minorHAnsi" w:hAnsiTheme="minorHAnsi" w:cs="Arial"/>
                <w:sz w:val="20"/>
              </w:rPr>
              <w:t>I</w:t>
            </w:r>
            <w:r w:rsidR="00963886" w:rsidRPr="00BE4EAC">
              <w:rPr>
                <w:rFonts w:asciiTheme="minorHAnsi" w:hAnsiTheme="minorHAnsi" w:cs="Arial"/>
                <w:sz w:val="20"/>
              </w:rPr>
              <w:t>f quilts are not behind acrylic, there must be a regular cleaning schedule with a date attached to the hanging indicating when last cleaned</w:t>
            </w:r>
          </w:p>
        </w:tc>
        <w:tc>
          <w:tcPr>
            <w:tcW w:w="3405" w:type="dxa"/>
          </w:tcPr>
          <w:p w14:paraId="667BDCEB" w14:textId="77777777" w:rsidR="00963886" w:rsidRPr="00BE4EAC" w:rsidRDefault="00963886" w:rsidP="00BC32C3">
            <w:pPr>
              <w:rPr>
                <w:rFonts w:asciiTheme="minorHAnsi" w:hAnsiTheme="minorHAnsi" w:cs="Arial"/>
                <w:sz w:val="20"/>
              </w:rPr>
            </w:pPr>
            <w:r w:rsidRPr="00BE4EAC">
              <w:rPr>
                <w:rFonts w:asciiTheme="minorHAnsi" w:hAnsiTheme="minorHAnsi" w:cs="Arial"/>
                <w:sz w:val="20"/>
              </w:rPr>
              <w:t>Suitable for areas with a moderate risk rating</w:t>
            </w:r>
          </w:p>
        </w:tc>
      </w:tr>
      <w:tr w:rsidR="00963886" w:rsidRPr="009D265D" w14:paraId="09B695E4" w14:textId="77777777" w:rsidTr="43BE16AF">
        <w:tc>
          <w:tcPr>
            <w:tcW w:w="3227" w:type="dxa"/>
          </w:tcPr>
          <w:p w14:paraId="2D82D259" w14:textId="77777777" w:rsidR="00963886" w:rsidRPr="00BE4EAC" w:rsidRDefault="00963886" w:rsidP="00BC32C3">
            <w:pPr>
              <w:rPr>
                <w:rFonts w:asciiTheme="minorHAnsi" w:hAnsiTheme="minorHAnsi" w:cs="Arial"/>
                <w:sz w:val="20"/>
              </w:rPr>
            </w:pPr>
            <w:r w:rsidRPr="00BE4EAC">
              <w:rPr>
                <w:rFonts w:asciiTheme="minorHAnsi" w:hAnsiTheme="minorHAnsi" w:cs="Arial"/>
                <w:sz w:val="20"/>
              </w:rPr>
              <w:t>Wallpapers, vinyl, acrylic film</w:t>
            </w:r>
          </w:p>
        </w:tc>
        <w:tc>
          <w:tcPr>
            <w:tcW w:w="4108" w:type="dxa"/>
          </w:tcPr>
          <w:p w14:paraId="0ECC6545" w14:textId="3420CD4D" w:rsidR="00963886" w:rsidRPr="00BE4EAC" w:rsidRDefault="004933AB" w:rsidP="43BE16AF">
            <w:pPr>
              <w:rPr>
                <w:szCs w:val="24"/>
              </w:rPr>
            </w:pPr>
            <w:r w:rsidRPr="43BE16AF">
              <w:rPr>
                <w:rFonts w:asciiTheme="minorHAnsi" w:hAnsiTheme="minorHAnsi" w:cs="Arial"/>
                <w:sz w:val="20"/>
              </w:rPr>
              <w:t>M</w:t>
            </w:r>
            <w:r w:rsidR="00963886" w:rsidRPr="43BE16AF">
              <w:rPr>
                <w:rFonts w:asciiTheme="minorHAnsi" w:hAnsiTheme="minorHAnsi" w:cs="Arial"/>
                <w:sz w:val="20"/>
              </w:rPr>
              <w:t xml:space="preserve">ust be wipeable </w:t>
            </w:r>
            <w:proofErr w:type="gramStart"/>
            <w:r w:rsidR="00963886" w:rsidRPr="43BE16AF">
              <w:rPr>
                <w:rFonts w:asciiTheme="minorHAnsi" w:hAnsiTheme="minorHAnsi" w:cs="Arial"/>
                <w:sz w:val="20"/>
              </w:rPr>
              <w:t xml:space="preserve">with </w:t>
            </w:r>
            <w:r w:rsidR="1A6D41CF" w:rsidRPr="43BE16AF">
              <w:rPr>
                <w:rFonts w:eastAsia="Calibri" w:cs="Calibri"/>
                <w:color w:val="D13438"/>
                <w:sz w:val="19"/>
                <w:szCs w:val="19"/>
                <w:u w:val="single"/>
              </w:rPr>
              <w:t xml:space="preserve"> an</w:t>
            </w:r>
            <w:proofErr w:type="gramEnd"/>
            <w:r w:rsidR="1A6D41CF" w:rsidRPr="43BE16AF">
              <w:rPr>
                <w:rFonts w:eastAsia="Calibri" w:cs="Calibri"/>
                <w:color w:val="D13438"/>
                <w:sz w:val="19"/>
                <w:szCs w:val="19"/>
                <w:u w:val="single"/>
              </w:rPr>
              <w:t xml:space="preserve"> appropriate cleaning product</w:t>
            </w:r>
          </w:p>
          <w:p w14:paraId="5255BFBD" w14:textId="0C277226" w:rsidR="00963886" w:rsidRPr="00BE4EAC" w:rsidRDefault="004933AB" w:rsidP="00BC32C3">
            <w:pPr>
              <w:rPr>
                <w:rFonts w:asciiTheme="minorHAnsi" w:hAnsiTheme="minorHAnsi" w:cs="Arial"/>
                <w:sz w:val="20"/>
              </w:rPr>
            </w:pPr>
            <w:r>
              <w:rPr>
                <w:rFonts w:asciiTheme="minorHAnsi" w:hAnsiTheme="minorHAnsi" w:cs="Arial"/>
                <w:sz w:val="20"/>
              </w:rPr>
              <w:t>L</w:t>
            </w:r>
            <w:r w:rsidR="00963886" w:rsidRPr="00BE4EAC">
              <w:rPr>
                <w:rFonts w:asciiTheme="minorHAnsi" w:hAnsiTheme="minorHAnsi" w:cs="Arial"/>
                <w:sz w:val="20"/>
              </w:rPr>
              <w:t>ifting wallpaper/vinyl should be removed and replaced</w:t>
            </w:r>
          </w:p>
        </w:tc>
        <w:tc>
          <w:tcPr>
            <w:tcW w:w="3405" w:type="dxa"/>
          </w:tcPr>
          <w:p w14:paraId="3EA98DED" w14:textId="77777777" w:rsidR="00963886" w:rsidRPr="00BE4EAC" w:rsidRDefault="00963886" w:rsidP="00BC32C3">
            <w:pPr>
              <w:rPr>
                <w:rFonts w:asciiTheme="minorHAnsi" w:hAnsiTheme="minorHAnsi" w:cs="Arial"/>
                <w:sz w:val="20"/>
              </w:rPr>
            </w:pPr>
            <w:r w:rsidRPr="00BE4EAC">
              <w:rPr>
                <w:rFonts w:asciiTheme="minorHAnsi" w:hAnsiTheme="minorHAnsi" w:cs="Arial"/>
                <w:sz w:val="20"/>
              </w:rPr>
              <w:t>Suitable for areas with a high- risk rating. May be suitable for clinical areas dependent on consultation with infection control</w:t>
            </w:r>
          </w:p>
        </w:tc>
      </w:tr>
      <w:tr w:rsidR="00963886" w:rsidRPr="009D265D" w14:paraId="68D84385" w14:textId="77777777" w:rsidTr="43BE16AF">
        <w:tc>
          <w:tcPr>
            <w:tcW w:w="3227" w:type="dxa"/>
          </w:tcPr>
          <w:p w14:paraId="3CA108AC" w14:textId="77777777" w:rsidR="00963886" w:rsidRPr="00BE4EAC" w:rsidRDefault="00963886" w:rsidP="00BC32C3">
            <w:pPr>
              <w:rPr>
                <w:rFonts w:asciiTheme="minorHAnsi" w:hAnsiTheme="minorHAnsi" w:cs="Arial"/>
                <w:sz w:val="20"/>
              </w:rPr>
            </w:pPr>
            <w:r w:rsidRPr="00BE4EAC">
              <w:rPr>
                <w:rFonts w:asciiTheme="minorHAnsi" w:hAnsiTheme="minorHAnsi" w:cs="Arial"/>
                <w:sz w:val="20"/>
              </w:rPr>
              <w:t>Canvases</w:t>
            </w:r>
          </w:p>
        </w:tc>
        <w:tc>
          <w:tcPr>
            <w:tcW w:w="4108" w:type="dxa"/>
          </w:tcPr>
          <w:p w14:paraId="08D674D9" w14:textId="63F80E0D" w:rsidR="00963886" w:rsidRPr="00BE4EAC" w:rsidRDefault="004933AB" w:rsidP="00BC32C3">
            <w:pPr>
              <w:rPr>
                <w:rFonts w:asciiTheme="minorHAnsi" w:hAnsiTheme="minorHAnsi" w:cs="Arial"/>
                <w:sz w:val="20"/>
              </w:rPr>
            </w:pPr>
            <w:r>
              <w:rPr>
                <w:rFonts w:asciiTheme="minorHAnsi" w:hAnsiTheme="minorHAnsi" w:cs="Arial"/>
                <w:sz w:val="20"/>
              </w:rPr>
              <w:t>S</w:t>
            </w:r>
            <w:r w:rsidR="00963886" w:rsidRPr="00BE4EAC">
              <w:rPr>
                <w:rFonts w:asciiTheme="minorHAnsi" w:hAnsiTheme="minorHAnsi" w:cs="Arial"/>
                <w:sz w:val="20"/>
              </w:rPr>
              <w:t>hould be given frames and backing boards</w:t>
            </w:r>
          </w:p>
          <w:p w14:paraId="264D4B73" w14:textId="612208A9" w:rsidR="00963886" w:rsidRPr="00BE4EAC" w:rsidRDefault="004933AB" w:rsidP="00BC32C3">
            <w:pPr>
              <w:rPr>
                <w:rFonts w:asciiTheme="minorHAnsi" w:hAnsiTheme="minorHAnsi" w:cs="Arial"/>
                <w:sz w:val="20"/>
              </w:rPr>
            </w:pPr>
            <w:r>
              <w:rPr>
                <w:rFonts w:asciiTheme="minorHAnsi" w:hAnsiTheme="minorHAnsi" w:cs="Arial"/>
                <w:sz w:val="20"/>
              </w:rPr>
              <w:t>Gl</w:t>
            </w:r>
            <w:r w:rsidR="00963886" w:rsidRPr="00BE4EAC">
              <w:rPr>
                <w:rFonts w:asciiTheme="minorHAnsi" w:hAnsiTheme="minorHAnsi" w:cs="Arial"/>
                <w:sz w:val="20"/>
              </w:rPr>
              <w:t>azing dependent on location, consult IP&amp;C</w:t>
            </w:r>
          </w:p>
          <w:p w14:paraId="7E545177" w14:textId="7ED7E9BE" w:rsidR="00963886" w:rsidRPr="00BE4EAC" w:rsidRDefault="004933AB" w:rsidP="00BC32C3">
            <w:pPr>
              <w:rPr>
                <w:rFonts w:asciiTheme="minorHAnsi" w:hAnsiTheme="minorHAnsi" w:cs="Arial"/>
                <w:sz w:val="20"/>
              </w:rPr>
            </w:pPr>
            <w:r>
              <w:rPr>
                <w:rFonts w:asciiTheme="minorHAnsi" w:hAnsiTheme="minorHAnsi" w:cs="Arial"/>
                <w:sz w:val="20"/>
              </w:rPr>
              <w:t>P</w:t>
            </w:r>
            <w:r w:rsidR="00963886" w:rsidRPr="00BE4EAC">
              <w:rPr>
                <w:rFonts w:asciiTheme="minorHAnsi" w:hAnsiTheme="minorHAnsi" w:cs="Arial"/>
                <w:sz w:val="20"/>
              </w:rPr>
              <w:t>orous or perforated/heavily worked canvases will be glazed</w:t>
            </w:r>
          </w:p>
        </w:tc>
        <w:tc>
          <w:tcPr>
            <w:tcW w:w="3405" w:type="dxa"/>
          </w:tcPr>
          <w:p w14:paraId="03C64882" w14:textId="77777777" w:rsidR="00963886" w:rsidRPr="00BE4EAC" w:rsidRDefault="00963886" w:rsidP="00BC32C3">
            <w:pPr>
              <w:rPr>
                <w:rFonts w:asciiTheme="minorHAnsi" w:hAnsiTheme="minorHAnsi" w:cs="Arial"/>
                <w:sz w:val="20"/>
              </w:rPr>
            </w:pPr>
            <w:r w:rsidRPr="00BE4EAC">
              <w:rPr>
                <w:rFonts w:asciiTheme="minorHAnsi" w:hAnsiTheme="minorHAnsi" w:cs="Arial"/>
                <w:sz w:val="20"/>
              </w:rPr>
              <w:t>Suitable for areas with a low</w:t>
            </w:r>
            <w:r>
              <w:rPr>
                <w:rFonts w:asciiTheme="minorHAnsi" w:hAnsiTheme="minorHAnsi" w:cs="Arial"/>
                <w:sz w:val="20"/>
              </w:rPr>
              <w:t>-</w:t>
            </w:r>
            <w:r w:rsidRPr="00BE4EAC">
              <w:rPr>
                <w:rFonts w:asciiTheme="minorHAnsi" w:hAnsiTheme="minorHAnsi" w:cs="Arial"/>
                <w:sz w:val="20"/>
              </w:rPr>
              <w:t>risk rating</w:t>
            </w:r>
          </w:p>
        </w:tc>
      </w:tr>
      <w:tr w:rsidR="00963886" w:rsidRPr="009D265D" w14:paraId="337E2530" w14:textId="77777777" w:rsidTr="43BE16AF">
        <w:tc>
          <w:tcPr>
            <w:tcW w:w="3227" w:type="dxa"/>
          </w:tcPr>
          <w:p w14:paraId="4BA32A2B" w14:textId="77777777" w:rsidR="00963886" w:rsidRPr="00BE4EAC" w:rsidRDefault="00963886" w:rsidP="00BC32C3">
            <w:pPr>
              <w:rPr>
                <w:rFonts w:asciiTheme="minorHAnsi" w:hAnsiTheme="minorHAnsi" w:cs="Arial"/>
                <w:sz w:val="20"/>
              </w:rPr>
            </w:pPr>
            <w:r w:rsidRPr="00BE4EAC">
              <w:rPr>
                <w:rFonts w:asciiTheme="minorHAnsi" w:hAnsiTheme="minorHAnsi" w:cs="Arial"/>
                <w:sz w:val="20"/>
              </w:rPr>
              <w:t>Metal, glass, ceramic, stone</w:t>
            </w:r>
          </w:p>
        </w:tc>
        <w:tc>
          <w:tcPr>
            <w:tcW w:w="4108" w:type="dxa"/>
          </w:tcPr>
          <w:p w14:paraId="4D95A031" w14:textId="6970D11F" w:rsidR="00963886" w:rsidRPr="00BE4EAC" w:rsidRDefault="004933AB" w:rsidP="43BE16AF">
            <w:pPr>
              <w:rPr>
                <w:rFonts w:asciiTheme="minorHAnsi" w:hAnsiTheme="minorHAnsi" w:cs="Arial"/>
                <w:sz w:val="20"/>
              </w:rPr>
            </w:pPr>
            <w:r w:rsidRPr="43BE16AF">
              <w:rPr>
                <w:rFonts w:asciiTheme="minorHAnsi" w:hAnsiTheme="minorHAnsi" w:cs="Arial"/>
                <w:sz w:val="20"/>
              </w:rPr>
              <w:t>M</w:t>
            </w:r>
            <w:r w:rsidR="00963886" w:rsidRPr="43BE16AF">
              <w:rPr>
                <w:rFonts w:asciiTheme="minorHAnsi" w:hAnsiTheme="minorHAnsi" w:cs="Arial"/>
                <w:sz w:val="20"/>
              </w:rPr>
              <w:t xml:space="preserve">ust be wipeable with </w:t>
            </w:r>
            <w:r w:rsidR="40733D4F" w:rsidRPr="43BE16AF">
              <w:rPr>
                <w:rFonts w:asciiTheme="minorHAnsi" w:hAnsiTheme="minorHAnsi" w:cs="Arial"/>
                <w:sz w:val="20"/>
              </w:rPr>
              <w:t>an appropriate cleaning product</w:t>
            </w:r>
            <w:r w:rsidR="00963886" w:rsidRPr="43BE16AF">
              <w:rPr>
                <w:rFonts w:asciiTheme="minorHAnsi" w:hAnsiTheme="minorHAnsi" w:cs="Arial"/>
                <w:sz w:val="20"/>
              </w:rPr>
              <w:t xml:space="preserve"> in high-risk areas</w:t>
            </w:r>
          </w:p>
        </w:tc>
        <w:tc>
          <w:tcPr>
            <w:tcW w:w="3405" w:type="dxa"/>
          </w:tcPr>
          <w:p w14:paraId="002F5936" w14:textId="77777777" w:rsidR="00963886" w:rsidRPr="00BE4EAC" w:rsidRDefault="00963886" w:rsidP="00BC32C3">
            <w:pPr>
              <w:rPr>
                <w:rFonts w:asciiTheme="minorHAnsi" w:hAnsiTheme="minorHAnsi" w:cs="Arial"/>
                <w:sz w:val="20"/>
              </w:rPr>
            </w:pPr>
            <w:r w:rsidRPr="00BE4EAC">
              <w:rPr>
                <w:rFonts w:asciiTheme="minorHAnsi" w:hAnsiTheme="minorHAnsi" w:cs="Arial"/>
                <w:sz w:val="20"/>
              </w:rPr>
              <w:t>Suitable for areas with a high-risk rating.</w:t>
            </w:r>
          </w:p>
        </w:tc>
      </w:tr>
    </w:tbl>
    <w:p w14:paraId="0965819A" w14:textId="77777777" w:rsidR="00963886" w:rsidRPr="009D265D" w:rsidRDefault="00963886" w:rsidP="00963886">
      <w:pPr>
        <w:rPr>
          <w:rFonts w:asciiTheme="minorHAnsi" w:hAnsiTheme="minorHAnsi" w:cs="Arial"/>
          <w:b/>
          <w:szCs w:val="24"/>
        </w:rPr>
      </w:pPr>
    </w:p>
    <w:p w14:paraId="1629A6AC" w14:textId="77777777" w:rsidR="00963886" w:rsidRPr="009D265D" w:rsidRDefault="00963886" w:rsidP="00963886">
      <w:pPr>
        <w:rPr>
          <w:rFonts w:asciiTheme="minorHAnsi" w:hAnsiTheme="minorHAnsi" w:cs="Arial"/>
          <w:szCs w:val="24"/>
        </w:rPr>
      </w:pPr>
      <w:r w:rsidRPr="009D265D">
        <w:rPr>
          <w:rFonts w:asciiTheme="minorHAnsi" w:hAnsiTheme="minorHAnsi" w:cs="Arial"/>
          <w:b/>
          <w:szCs w:val="24"/>
        </w:rPr>
        <w:t xml:space="preserve">The </w:t>
      </w:r>
      <w:r>
        <w:rPr>
          <w:rFonts w:asciiTheme="minorHAnsi" w:hAnsiTheme="minorHAnsi" w:cs="Arial"/>
          <w:b/>
          <w:szCs w:val="24"/>
        </w:rPr>
        <w:t>healthcare</w:t>
      </w:r>
      <w:r w:rsidRPr="009D265D">
        <w:rPr>
          <w:rFonts w:asciiTheme="minorHAnsi" w:hAnsiTheme="minorHAnsi" w:cs="Arial"/>
          <w:b/>
          <w:szCs w:val="24"/>
        </w:rPr>
        <w:t xml:space="preserve"> environment</w:t>
      </w:r>
      <w:r w:rsidRPr="009D265D">
        <w:rPr>
          <w:rFonts w:asciiTheme="minorHAnsi" w:hAnsiTheme="minorHAnsi" w:cs="Arial"/>
          <w:szCs w:val="24"/>
        </w:rPr>
        <w:t xml:space="preserve"> </w:t>
      </w:r>
    </w:p>
    <w:p w14:paraId="56EBD106" w14:textId="782B4F21" w:rsidR="00963886" w:rsidRDefault="00963886" w:rsidP="00963886">
      <w:pPr>
        <w:rPr>
          <w:rFonts w:asciiTheme="minorHAnsi" w:hAnsiTheme="minorHAnsi" w:cs="Arial"/>
          <w:szCs w:val="24"/>
        </w:rPr>
      </w:pPr>
      <w:r w:rsidRPr="009D265D">
        <w:rPr>
          <w:rFonts w:asciiTheme="minorHAnsi" w:hAnsiTheme="minorHAnsi" w:cs="Arial"/>
          <w:szCs w:val="24"/>
        </w:rPr>
        <w:t xml:space="preserve">The </w:t>
      </w:r>
      <w:r>
        <w:rPr>
          <w:rFonts w:asciiTheme="minorHAnsi" w:hAnsiTheme="minorHAnsi" w:cs="Arial"/>
          <w:szCs w:val="24"/>
        </w:rPr>
        <w:t>healthcare</w:t>
      </w:r>
      <w:r w:rsidRPr="009D265D">
        <w:rPr>
          <w:rFonts w:asciiTheme="minorHAnsi" w:hAnsiTheme="minorHAnsi" w:cs="Arial"/>
          <w:szCs w:val="24"/>
        </w:rPr>
        <w:t xml:space="preserve"> environment can be categorised into types of spaces for the purposes of art </w:t>
      </w:r>
      <w:proofErr w:type="gramStart"/>
      <w:r w:rsidRPr="009D265D">
        <w:rPr>
          <w:rFonts w:asciiTheme="minorHAnsi" w:hAnsiTheme="minorHAnsi" w:cs="Arial"/>
          <w:szCs w:val="24"/>
        </w:rPr>
        <w:t>placement</w:t>
      </w:r>
      <w:proofErr w:type="gramEnd"/>
      <w:r w:rsidRPr="009D265D">
        <w:rPr>
          <w:rFonts w:asciiTheme="minorHAnsi" w:hAnsiTheme="minorHAnsi" w:cs="Arial"/>
          <w:szCs w:val="24"/>
        </w:rPr>
        <w:t xml:space="preserve"> and these are listed below. Non</w:t>
      </w:r>
      <w:r>
        <w:rPr>
          <w:rFonts w:asciiTheme="minorHAnsi" w:hAnsiTheme="minorHAnsi" w:cs="Arial"/>
          <w:szCs w:val="24"/>
        </w:rPr>
        <w:t>-</w:t>
      </w:r>
      <w:r w:rsidRPr="009D265D">
        <w:rPr>
          <w:rFonts w:asciiTheme="minorHAnsi" w:hAnsiTheme="minorHAnsi" w:cs="Arial"/>
          <w:szCs w:val="24"/>
        </w:rPr>
        <w:t xml:space="preserve">public office spaces where the placement of art is not a priority are outside the scope of this paper. If in doubt the </w:t>
      </w:r>
      <w:r w:rsidR="004933AB">
        <w:rPr>
          <w:rFonts w:asciiTheme="minorHAnsi" w:hAnsiTheme="minorHAnsi" w:cs="Arial"/>
          <w:szCs w:val="24"/>
        </w:rPr>
        <w:t>C</w:t>
      </w:r>
      <w:r w:rsidRPr="009D265D">
        <w:rPr>
          <w:rFonts w:asciiTheme="minorHAnsi" w:hAnsiTheme="minorHAnsi" w:cs="Arial"/>
          <w:szCs w:val="24"/>
        </w:rPr>
        <w:t xml:space="preserve">urator will consult the Infection Prevention and Control Unit for advice. </w:t>
      </w:r>
    </w:p>
    <w:p w14:paraId="2FBECA64" w14:textId="77777777" w:rsidR="00963886" w:rsidRPr="009D265D" w:rsidRDefault="00963886" w:rsidP="00963886">
      <w:pPr>
        <w:rPr>
          <w:rFonts w:asciiTheme="minorHAnsi" w:hAnsiTheme="minorHAnsi" w:cs="Arial"/>
          <w:szCs w:val="24"/>
        </w:rPr>
      </w:pPr>
    </w:p>
    <w:p w14:paraId="456737CB" w14:textId="77777777" w:rsidR="00963886" w:rsidRPr="009D265D" w:rsidRDefault="00963886" w:rsidP="00963886">
      <w:pPr>
        <w:rPr>
          <w:rFonts w:asciiTheme="minorHAnsi" w:hAnsiTheme="minorHAnsi" w:cs="Arial"/>
          <w:b/>
          <w:szCs w:val="24"/>
        </w:rPr>
      </w:pPr>
      <w:r w:rsidRPr="009D265D">
        <w:rPr>
          <w:rFonts w:asciiTheme="minorHAnsi" w:hAnsiTheme="minorHAnsi" w:cs="Arial"/>
          <w:b/>
          <w:szCs w:val="24"/>
        </w:rPr>
        <w:t>Management Strategies</w:t>
      </w:r>
    </w:p>
    <w:p w14:paraId="23D43BF1" w14:textId="77777777" w:rsidR="00963886" w:rsidRPr="009D265D" w:rsidRDefault="00963886" w:rsidP="00963886">
      <w:pPr>
        <w:rPr>
          <w:rFonts w:asciiTheme="minorHAnsi" w:hAnsiTheme="minorHAnsi" w:cs="Arial"/>
          <w:szCs w:val="24"/>
        </w:rPr>
      </w:pPr>
      <w:r w:rsidRPr="009D265D">
        <w:rPr>
          <w:rFonts w:asciiTheme="minorHAnsi" w:hAnsiTheme="minorHAnsi" w:cs="Arial"/>
          <w:szCs w:val="24"/>
        </w:rPr>
        <w:t xml:space="preserve">Any item that is to be installed in </w:t>
      </w:r>
      <w:r>
        <w:rPr>
          <w:rFonts w:asciiTheme="minorHAnsi" w:hAnsiTheme="minorHAnsi" w:cs="Arial"/>
          <w:szCs w:val="24"/>
        </w:rPr>
        <w:t xml:space="preserve">CHS’ </w:t>
      </w:r>
      <w:r w:rsidRPr="009D265D">
        <w:rPr>
          <w:rFonts w:asciiTheme="minorHAnsi" w:hAnsiTheme="minorHAnsi" w:cs="Arial"/>
          <w:szCs w:val="24"/>
        </w:rPr>
        <w:t xml:space="preserve">buildings should not collect dust or attract touch by visitors to </w:t>
      </w:r>
      <w:r>
        <w:rPr>
          <w:rFonts w:asciiTheme="minorHAnsi" w:hAnsiTheme="minorHAnsi" w:cs="Arial"/>
          <w:szCs w:val="24"/>
        </w:rPr>
        <w:t>the facility</w:t>
      </w:r>
      <w:r w:rsidRPr="009D265D">
        <w:rPr>
          <w:rFonts w:asciiTheme="minorHAnsi" w:hAnsiTheme="minorHAnsi" w:cs="Arial"/>
          <w:szCs w:val="24"/>
        </w:rPr>
        <w:t xml:space="preserve">. They should be able to be </w:t>
      </w:r>
      <w:r>
        <w:rPr>
          <w:rFonts w:asciiTheme="minorHAnsi" w:hAnsiTheme="minorHAnsi" w:cs="Arial"/>
          <w:szCs w:val="24"/>
        </w:rPr>
        <w:t xml:space="preserve">regularly </w:t>
      </w:r>
      <w:r w:rsidRPr="009D265D">
        <w:rPr>
          <w:rFonts w:asciiTheme="minorHAnsi" w:hAnsiTheme="minorHAnsi" w:cs="Arial"/>
          <w:szCs w:val="24"/>
        </w:rPr>
        <w:t xml:space="preserve">cleaned and dusted by standard </w:t>
      </w:r>
      <w:r>
        <w:rPr>
          <w:rFonts w:asciiTheme="minorHAnsi" w:hAnsiTheme="minorHAnsi" w:cs="Arial"/>
          <w:szCs w:val="24"/>
        </w:rPr>
        <w:t>CHS contractors.</w:t>
      </w:r>
      <w:r w:rsidRPr="009D265D">
        <w:rPr>
          <w:rFonts w:asciiTheme="minorHAnsi" w:hAnsiTheme="minorHAnsi" w:cs="Arial"/>
          <w:szCs w:val="24"/>
        </w:rPr>
        <w:t xml:space="preserve"> Works on paper should be housed behind acrylic</w:t>
      </w:r>
      <w:r>
        <w:rPr>
          <w:rFonts w:asciiTheme="minorHAnsi" w:hAnsiTheme="minorHAnsi" w:cs="Arial"/>
          <w:szCs w:val="24"/>
        </w:rPr>
        <w:t xml:space="preserve">; </w:t>
      </w:r>
      <w:r w:rsidRPr="009D265D">
        <w:rPr>
          <w:rFonts w:asciiTheme="minorHAnsi" w:hAnsiTheme="minorHAnsi" w:cs="Arial"/>
          <w:szCs w:val="24"/>
        </w:rPr>
        <w:t>other materials should be able to be wiped clean with dilute</w:t>
      </w:r>
      <w:r>
        <w:rPr>
          <w:rFonts w:asciiTheme="minorHAnsi" w:hAnsiTheme="minorHAnsi" w:cs="Arial"/>
          <w:szCs w:val="24"/>
        </w:rPr>
        <w:t>d</w:t>
      </w:r>
      <w:r w:rsidRPr="009D265D">
        <w:rPr>
          <w:rFonts w:asciiTheme="minorHAnsi" w:hAnsiTheme="minorHAnsi" w:cs="Arial"/>
          <w:szCs w:val="24"/>
        </w:rPr>
        <w:t xml:space="preserve"> bleach. If an object does not lend itself to </w:t>
      </w:r>
      <w:r>
        <w:rPr>
          <w:rFonts w:asciiTheme="minorHAnsi" w:hAnsiTheme="minorHAnsi" w:cs="Arial"/>
          <w:szCs w:val="24"/>
        </w:rPr>
        <w:t>such</w:t>
      </w:r>
      <w:r w:rsidRPr="009D265D">
        <w:rPr>
          <w:rFonts w:asciiTheme="minorHAnsi" w:hAnsiTheme="minorHAnsi" w:cs="Arial"/>
          <w:szCs w:val="24"/>
        </w:rPr>
        <w:t xml:space="preserve"> routine cleaning</w:t>
      </w:r>
      <w:r>
        <w:rPr>
          <w:rFonts w:asciiTheme="minorHAnsi" w:hAnsiTheme="minorHAnsi" w:cs="Arial"/>
          <w:szCs w:val="24"/>
        </w:rPr>
        <w:t>,</w:t>
      </w:r>
      <w:r w:rsidRPr="009D265D">
        <w:rPr>
          <w:rFonts w:asciiTheme="minorHAnsi" w:hAnsiTheme="minorHAnsi" w:cs="Arial"/>
          <w:szCs w:val="24"/>
        </w:rPr>
        <w:t xml:space="preserve"> it must be housed in a way that </w:t>
      </w:r>
      <w:r>
        <w:rPr>
          <w:rFonts w:asciiTheme="minorHAnsi" w:hAnsiTheme="minorHAnsi" w:cs="Arial"/>
          <w:szCs w:val="24"/>
        </w:rPr>
        <w:t xml:space="preserve">enables </w:t>
      </w:r>
      <w:r w:rsidRPr="009D265D">
        <w:rPr>
          <w:rFonts w:asciiTheme="minorHAnsi" w:hAnsiTheme="minorHAnsi" w:cs="Arial"/>
          <w:szCs w:val="24"/>
        </w:rPr>
        <w:t>cleaning</w:t>
      </w:r>
      <w:r>
        <w:rPr>
          <w:rFonts w:asciiTheme="minorHAnsi" w:hAnsiTheme="minorHAnsi" w:cs="Arial"/>
          <w:szCs w:val="24"/>
        </w:rPr>
        <w:t>,</w:t>
      </w:r>
      <w:r w:rsidRPr="009D265D">
        <w:rPr>
          <w:rFonts w:asciiTheme="minorHAnsi" w:hAnsiTheme="minorHAnsi" w:cs="Arial"/>
          <w:szCs w:val="24"/>
        </w:rPr>
        <w:t xml:space="preserve"> or it should not be acquired.</w:t>
      </w:r>
    </w:p>
    <w:p w14:paraId="200C542F" w14:textId="77777777" w:rsidR="00963886" w:rsidRPr="009D265D" w:rsidRDefault="00963886" w:rsidP="00963886">
      <w:pPr>
        <w:rPr>
          <w:rFonts w:asciiTheme="minorHAnsi" w:hAnsiTheme="minorHAnsi" w:cs="Arial"/>
          <w:b/>
          <w:szCs w:val="24"/>
        </w:rPr>
      </w:pPr>
    </w:p>
    <w:p w14:paraId="14065B6E" w14:textId="77777777" w:rsidR="00963886" w:rsidRPr="009D265D" w:rsidRDefault="00963886" w:rsidP="00963886">
      <w:pPr>
        <w:rPr>
          <w:rFonts w:asciiTheme="minorHAnsi" w:hAnsiTheme="minorHAnsi" w:cs="Arial"/>
          <w:b/>
          <w:szCs w:val="24"/>
        </w:rPr>
      </w:pPr>
      <w:r w:rsidRPr="009D265D">
        <w:rPr>
          <w:rFonts w:asciiTheme="minorHAnsi" w:hAnsiTheme="minorHAnsi" w:cs="Arial"/>
          <w:b/>
          <w:szCs w:val="24"/>
        </w:rPr>
        <w:t>References:</w:t>
      </w:r>
    </w:p>
    <w:p w14:paraId="52EE41F5" w14:textId="77777777" w:rsidR="00963886" w:rsidRPr="009D265D" w:rsidRDefault="00963886" w:rsidP="00963886">
      <w:pPr>
        <w:rPr>
          <w:rFonts w:asciiTheme="minorHAnsi" w:hAnsiTheme="minorHAnsi" w:cs="Arial"/>
          <w:szCs w:val="24"/>
        </w:rPr>
      </w:pPr>
      <w:r w:rsidRPr="009D265D">
        <w:rPr>
          <w:rFonts w:asciiTheme="minorHAnsi" w:hAnsiTheme="minorHAnsi" w:cs="Arial"/>
          <w:i/>
          <w:iCs/>
          <w:szCs w:val="24"/>
          <w:lang w:eastAsia="en-AU"/>
        </w:rPr>
        <w:t xml:space="preserve">Dancer Stephanie </w:t>
      </w:r>
      <w:proofErr w:type="gramStart"/>
      <w:r w:rsidRPr="009D265D">
        <w:rPr>
          <w:rFonts w:asciiTheme="minorHAnsi" w:hAnsiTheme="minorHAnsi" w:cs="Arial"/>
          <w:i/>
          <w:iCs/>
          <w:szCs w:val="24"/>
          <w:lang w:eastAsia="en-AU"/>
        </w:rPr>
        <w:t>J</w:t>
      </w:r>
      <w:r>
        <w:rPr>
          <w:rFonts w:asciiTheme="minorHAnsi" w:hAnsiTheme="minorHAnsi" w:cs="Arial"/>
          <w:i/>
          <w:iCs/>
          <w:szCs w:val="24"/>
          <w:lang w:eastAsia="en-AU"/>
        </w:rPr>
        <w:t xml:space="preserve"> </w:t>
      </w:r>
      <w:r w:rsidRPr="009D265D">
        <w:rPr>
          <w:rFonts w:asciiTheme="minorHAnsi" w:hAnsiTheme="minorHAnsi" w:cs="Arial"/>
          <w:szCs w:val="24"/>
        </w:rPr>
        <w:t xml:space="preserve"> ‘</w:t>
      </w:r>
      <w:proofErr w:type="gramEnd"/>
      <w:r w:rsidRPr="009D265D">
        <w:rPr>
          <w:rFonts w:asciiTheme="minorHAnsi" w:hAnsiTheme="minorHAnsi" w:cs="Arial"/>
          <w:szCs w:val="24"/>
        </w:rPr>
        <w:t xml:space="preserve">Importance of the environment in methicillin-resistant </w:t>
      </w:r>
      <w:r w:rsidRPr="009D265D">
        <w:rPr>
          <w:rFonts w:asciiTheme="minorHAnsi" w:hAnsiTheme="minorHAnsi" w:cs="Arial"/>
          <w:i/>
          <w:szCs w:val="24"/>
        </w:rPr>
        <w:t>Staphylococcus aureus</w:t>
      </w:r>
      <w:r w:rsidRPr="009D265D">
        <w:rPr>
          <w:rFonts w:asciiTheme="minorHAnsi" w:hAnsiTheme="minorHAnsi" w:cs="Arial"/>
          <w:szCs w:val="24"/>
        </w:rPr>
        <w:t xml:space="preserve"> acquisition: the case for hospital cleaning’ </w:t>
      </w:r>
      <w:r w:rsidRPr="009D265D">
        <w:rPr>
          <w:rFonts w:asciiTheme="minorHAnsi" w:eastAsia="Shaker2Lancet-Regular" w:hAnsiTheme="minorHAnsi" w:cs="Arial"/>
          <w:szCs w:val="24"/>
          <w:lang w:eastAsia="en-AU"/>
        </w:rPr>
        <w:t xml:space="preserve">http://infection.thelancet.com </w:t>
      </w:r>
      <w:r w:rsidRPr="009D265D">
        <w:rPr>
          <w:rFonts w:asciiTheme="minorHAnsi" w:eastAsia="Shaker2Lancet-Regular" w:hAnsiTheme="minorHAnsi" w:cs="Arial"/>
          <w:bCs/>
          <w:szCs w:val="24"/>
          <w:lang w:eastAsia="en-AU"/>
        </w:rPr>
        <w:t>Vol 8 February 2008</w:t>
      </w:r>
      <w:r>
        <w:rPr>
          <w:rFonts w:asciiTheme="minorHAnsi" w:eastAsia="Shaker2Lancet-Regular" w:hAnsiTheme="minorHAnsi" w:cs="Arial"/>
          <w:bCs/>
          <w:szCs w:val="24"/>
          <w:lang w:eastAsia="en-AU"/>
        </w:rPr>
        <w:t>.</w:t>
      </w:r>
    </w:p>
    <w:p w14:paraId="19653A49" w14:textId="77777777" w:rsidR="00963886" w:rsidRPr="009D265D" w:rsidRDefault="00963886" w:rsidP="00963886">
      <w:pPr>
        <w:rPr>
          <w:rFonts w:asciiTheme="minorHAnsi" w:hAnsiTheme="minorHAnsi" w:cs="Arial"/>
          <w:szCs w:val="24"/>
          <w:lang w:eastAsia="en-AU"/>
        </w:rPr>
      </w:pPr>
    </w:p>
    <w:p w14:paraId="4C2396C6" w14:textId="3CC72B8C" w:rsidR="00FF74FE" w:rsidRDefault="00963886" w:rsidP="00963886">
      <w:pPr>
        <w:spacing w:after="200" w:line="276" w:lineRule="auto"/>
        <w:rPr>
          <w:rFonts w:ascii="Arial" w:hAnsi="Arial" w:cs="Arial"/>
          <w:b/>
          <w:szCs w:val="24"/>
        </w:rPr>
        <w:sectPr w:rsidR="00FF74FE" w:rsidSect="00AE4434">
          <w:pgSz w:w="11907" w:h="16840" w:code="9"/>
          <w:pgMar w:top="1440" w:right="1440" w:bottom="1440" w:left="1440" w:header="425" w:footer="454" w:gutter="0"/>
          <w:cols w:space="720"/>
          <w:docGrid w:linePitch="326"/>
        </w:sectPr>
      </w:pPr>
      <w:r w:rsidRPr="009D265D">
        <w:rPr>
          <w:rFonts w:asciiTheme="minorHAnsi" w:hAnsiTheme="minorHAnsi" w:cs="Arial"/>
          <w:szCs w:val="24"/>
          <w:lang w:eastAsia="en-AU"/>
        </w:rPr>
        <w:t xml:space="preserve">National Health and Medical Research Council (Australia) (2010). </w:t>
      </w:r>
      <w:r w:rsidRPr="009D265D">
        <w:rPr>
          <w:rFonts w:asciiTheme="minorHAnsi" w:hAnsiTheme="minorHAnsi" w:cs="Arial"/>
          <w:i/>
          <w:iCs/>
          <w:szCs w:val="24"/>
          <w:lang w:eastAsia="en-AU"/>
        </w:rPr>
        <w:t>Australian guidelines for the prevention and control of infection in healthcare</w:t>
      </w:r>
      <w:r w:rsidRPr="009D265D">
        <w:rPr>
          <w:rFonts w:asciiTheme="minorHAnsi" w:hAnsiTheme="minorHAnsi" w:cs="Arial"/>
          <w:szCs w:val="24"/>
          <w:lang w:eastAsia="en-AU"/>
        </w:rPr>
        <w:t>. NHMRC, ACT</w:t>
      </w:r>
      <w:r w:rsidRPr="009D265D">
        <w:rPr>
          <w:rFonts w:asciiTheme="minorHAnsi" w:hAnsiTheme="minorHAnsi" w:cs="Arial"/>
          <w:szCs w:val="24"/>
          <w:lang w:eastAsia="en-AU"/>
        </w:rPr>
        <w:br/>
        <w:t xml:space="preserve">Available on the internet as at 20/02/2011 </w:t>
      </w:r>
      <w:proofErr w:type="gramStart"/>
      <w:r w:rsidRPr="009D265D">
        <w:rPr>
          <w:rFonts w:asciiTheme="minorHAnsi" w:hAnsiTheme="minorHAnsi" w:cs="Arial"/>
          <w:szCs w:val="24"/>
          <w:lang w:eastAsia="en-AU"/>
        </w:rPr>
        <w:t>at:</w:t>
      </w:r>
      <w:r w:rsidRPr="009D265D">
        <w:rPr>
          <w:rFonts w:asciiTheme="minorHAnsi" w:hAnsiTheme="minorHAnsi" w:cs="Arial"/>
          <w:color w:val="0000FF"/>
          <w:szCs w:val="24"/>
          <w:u w:val="single"/>
          <w:lang w:eastAsia="en-AU"/>
        </w:rPr>
        <w:t>http</w:t>
      </w:r>
      <w:proofErr w:type="gramEnd"/>
      <w:r w:rsidRPr="009D265D">
        <w:rPr>
          <w:rFonts w:asciiTheme="minorHAnsi" w:hAnsiTheme="minorHAnsi" w:cs="Arial"/>
          <w:color w:val="0000FF"/>
          <w:szCs w:val="24"/>
          <w:u w:val="single"/>
          <w:lang w:eastAsia="en-AU"/>
        </w:rPr>
        <w:t>:/​/​www.nhmrc.gov.au/​publications/​synopses/​cd33syn.htm</w:t>
      </w:r>
    </w:p>
    <w:p w14:paraId="66EEAD51" w14:textId="77777777" w:rsidR="00963886" w:rsidRPr="009D265D" w:rsidRDefault="00963886" w:rsidP="00963886">
      <w:pPr>
        <w:rPr>
          <w:rFonts w:ascii="Arial" w:hAnsi="Arial" w:cs="Arial"/>
          <w:b/>
          <w:szCs w:val="24"/>
        </w:rPr>
      </w:pPr>
      <w:r w:rsidRPr="009D265D">
        <w:rPr>
          <w:rFonts w:ascii="Arial" w:hAnsi="Arial" w:cs="Arial"/>
          <w:b/>
          <w:szCs w:val="24"/>
        </w:rPr>
        <w:lastRenderedPageBreak/>
        <w:t>Risk stratification table based on types of spaces within the healthcare facility or service</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2352"/>
        <w:gridCol w:w="1904"/>
        <w:gridCol w:w="2229"/>
        <w:gridCol w:w="2126"/>
        <w:gridCol w:w="5245"/>
      </w:tblGrid>
      <w:tr w:rsidR="00963886" w:rsidRPr="000E5B93" w14:paraId="612D656E" w14:textId="77777777" w:rsidTr="000E5B93">
        <w:trPr>
          <w:tblHeader/>
        </w:trPr>
        <w:tc>
          <w:tcPr>
            <w:tcW w:w="1874" w:type="dxa"/>
          </w:tcPr>
          <w:p w14:paraId="6D7BE27A" w14:textId="77777777" w:rsidR="00963886" w:rsidRPr="000E5B93" w:rsidRDefault="00963886" w:rsidP="000E5B93">
            <w:pPr>
              <w:ind w:left="-108"/>
              <w:rPr>
                <w:rFonts w:asciiTheme="minorHAnsi" w:hAnsiTheme="minorHAnsi" w:cstheme="minorHAnsi"/>
                <w:b/>
                <w:sz w:val="20"/>
              </w:rPr>
            </w:pPr>
            <w:r w:rsidRPr="000E5B93">
              <w:rPr>
                <w:rFonts w:asciiTheme="minorHAnsi" w:hAnsiTheme="minorHAnsi" w:cstheme="minorHAnsi"/>
                <w:b/>
                <w:sz w:val="20"/>
              </w:rPr>
              <w:t xml:space="preserve">Risk assessment </w:t>
            </w:r>
          </w:p>
        </w:tc>
        <w:tc>
          <w:tcPr>
            <w:tcW w:w="2352" w:type="dxa"/>
          </w:tcPr>
          <w:p w14:paraId="44AC4B4B" w14:textId="77777777" w:rsidR="00963886" w:rsidRPr="000E5B93" w:rsidRDefault="00963886" w:rsidP="000E5B93">
            <w:pPr>
              <w:ind w:left="-108"/>
              <w:rPr>
                <w:rFonts w:asciiTheme="minorHAnsi" w:hAnsiTheme="minorHAnsi" w:cstheme="minorHAnsi"/>
                <w:b/>
                <w:sz w:val="20"/>
              </w:rPr>
            </w:pPr>
            <w:r w:rsidRPr="000E5B93">
              <w:rPr>
                <w:rFonts w:asciiTheme="minorHAnsi" w:hAnsiTheme="minorHAnsi" w:cstheme="minorHAnsi"/>
                <w:b/>
                <w:sz w:val="20"/>
              </w:rPr>
              <w:t>Indicative Spaces</w:t>
            </w:r>
          </w:p>
        </w:tc>
        <w:tc>
          <w:tcPr>
            <w:tcW w:w="1904" w:type="dxa"/>
          </w:tcPr>
          <w:p w14:paraId="20D16885" w14:textId="77777777" w:rsidR="00963886" w:rsidRPr="000E5B93" w:rsidRDefault="00963886" w:rsidP="000E5B93">
            <w:pPr>
              <w:ind w:left="-108"/>
              <w:rPr>
                <w:rFonts w:asciiTheme="minorHAnsi" w:hAnsiTheme="minorHAnsi" w:cstheme="minorHAnsi"/>
                <w:b/>
                <w:sz w:val="20"/>
              </w:rPr>
            </w:pPr>
            <w:r w:rsidRPr="000E5B93">
              <w:rPr>
                <w:rFonts w:asciiTheme="minorHAnsi" w:hAnsiTheme="minorHAnsi" w:cstheme="minorHAnsi"/>
                <w:b/>
                <w:sz w:val="20"/>
              </w:rPr>
              <w:t>Description of Space</w:t>
            </w:r>
          </w:p>
        </w:tc>
        <w:tc>
          <w:tcPr>
            <w:tcW w:w="2229" w:type="dxa"/>
          </w:tcPr>
          <w:p w14:paraId="1CA37BDA" w14:textId="77777777" w:rsidR="00963886" w:rsidRPr="000E5B93" w:rsidRDefault="00963886" w:rsidP="000E5B93">
            <w:pPr>
              <w:ind w:left="-108"/>
              <w:rPr>
                <w:rFonts w:asciiTheme="minorHAnsi" w:hAnsiTheme="minorHAnsi" w:cstheme="minorHAnsi"/>
                <w:b/>
                <w:sz w:val="20"/>
              </w:rPr>
            </w:pPr>
            <w:r w:rsidRPr="000E5B93">
              <w:rPr>
                <w:rFonts w:asciiTheme="minorHAnsi" w:hAnsiTheme="minorHAnsi" w:cstheme="minorHAnsi"/>
                <w:b/>
                <w:sz w:val="20"/>
              </w:rPr>
              <w:t>Priority for works of art</w:t>
            </w:r>
          </w:p>
        </w:tc>
        <w:tc>
          <w:tcPr>
            <w:tcW w:w="2126" w:type="dxa"/>
          </w:tcPr>
          <w:p w14:paraId="46D32340" w14:textId="77777777" w:rsidR="00963886" w:rsidRPr="000E5B93" w:rsidRDefault="00963886" w:rsidP="000E5B93">
            <w:pPr>
              <w:ind w:left="-108"/>
              <w:rPr>
                <w:rFonts w:asciiTheme="minorHAnsi" w:hAnsiTheme="minorHAnsi" w:cstheme="minorHAnsi"/>
                <w:b/>
                <w:sz w:val="20"/>
              </w:rPr>
            </w:pPr>
            <w:r w:rsidRPr="000E5B93">
              <w:rPr>
                <w:rFonts w:asciiTheme="minorHAnsi" w:hAnsiTheme="minorHAnsi" w:cstheme="minorHAnsi"/>
                <w:b/>
                <w:sz w:val="20"/>
              </w:rPr>
              <w:t>Infection Control Measures</w:t>
            </w:r>
          </w:p>
        </w:tc>
        <w:tc>
          <w:tcPr>
            <w:tcW w:w="5245" w:type="dxa"/>
          </w:tcPr>
          <w:p w14:paraId="2CFC2BE9" w14:textId="77777777" w:rsidR="00963886" w:rsidRPr="000E5B93" w:rsidRDefault="00963886" w:rsidP="000E5B93">
            <w:pPr>
              <w:ind w:left="-108" w:right="-108"/>
              <w:rPr>
                <w:rFonts w:asciiTheme="minorHAnsi" w:hAnsiTheme="minorHAnsi" w:cstheme="minorHAnsi"/>
                <w:b/>
                <w:sz w:val="20"/>
              </w:rPr>
            </w:pPr>
            <w:r w:rsidRPr="000E5B93">
              <w:rPr>
                <w:rFonts w:asciiTheme="minorHAnsi" w:hAnsiTheme="minorHAnsi" w:cstheme="minorHAnsi"/>
                <w:b/>
                <w:sz w:val="20"/>
              </w:rPr>
              <w:t>Possible Media</w:t>
            </w:r>
          </w:p>
        </w:tc>
      </w:tr>
      <w:tr w:rsidR="00963886" w:rsidRPr="000E5B93" w14:paraId="2C12841C" w14:textId="77777777" w:rsidTr="000E5B93">
        <w:tc>
          <w:tcPr>
            <w:tcW w:w="1874" w:type="dxa"/>
          </w:tcPr>
          <w:p w14:paraId="25991A5C" w14:textId="77777777" w:rsidR="00963886" w:rsidRPr="000E5B93" w:rsidRDefault="00963886" w:rsidP="000E5B93">
            <w:pPr>
              <w:ind w:left="-108"/>
              <w:rPr>
                <w:rFonts w:asciiTheme="minorHAnsi" w:hAnsiTheme="minorHAnsi" w:cstheme="minorHAnsi"/>
                <w:b/>
                <w:sz w:val="20"/>
              </w:rPr>
            </w:pPr>
            <w:r w:rsidRPr="000E5B93">
              <w:rPr>
                <w:rFonts w:asciiTheme="minorHAnsi" w:hAnsiTheme="minorHAnsi" w:cstheme="minorHAnsi"/>
                <w:b/>
                <w:sz w:val="20"/>
              </w:rPr>
              <w:t>Low</w:t>
            </w:r>
          </w:p>
          <w:p w14:paraId="7D94F663"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Signalled by inclusion of pot plants, carpets coffee shops etc</w:t>
            </w:r>
          </w:p>
        </w:tc>
        <w:tc>
          <w:tcPr>
            <w:tcW w:w="2352" w:type="dxa"/>
          </w:tcPr>
          <w:p w14:paraId="56BD324B"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 xml:space="preserve">Foyer spaces </w:t>
            </w:r>
          </w:p>
        </w:tc>
        <w:tc>
          <w:tcPr>
            <w:tcW w:w="1904" w:type="dxa"/>
          </w:tcPr>
          <w:p w14:paraId="333F4AAD"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Highest concentration of the public using these spaces</w:t>
            </w:r>
          </w:p>
        </w:tc>
        <w:tc>
          <w:tcPr>
            <w:tcW w:w="2229" w:type="dxa"/>
          </w:tcPr>
          <w:p w14:paraId="1E20AA1D"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High priority spaces for placement of works of art</w:t>
            </w:r>
          </w:p>
        </w:tc>
        <w:tc>
          <w:tcPr>
            <w:tcW w:w="2126" w:type="dxa"/>
          </w:tcPr>
          <w:p w14:paraId="662AD726"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All surfaces will be wipeable and routinely cleaned</w:t>
            </w:r>
          </w:p>
        </w:tc>
        <w:tc>
          <w:tcPr>
            <w:tcW w:w="5245" w:type="dxa"/>
          </w:tcPr>
          <w:p w14:paraId="148CCAFD"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 xml:space="preserve">Photographs, textiles, works on paper, etc, behind acrylic. </w:t>
            </w:r>
          </w:p>
          <w:p w14:paraId="7853FAE3"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Timber to be sealed</w:t>
            </w:r>
          </w:p>
          <w:p w14:paraId="48CCD265"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 xml:space="preserve">Metal, stone, glass, ceramic </w:t>
            </w:r>
          </w:p>
          <w:p w14:paraId="74B05750"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Canvases may be unglazed if there is a reasonable expectation that they will not be touched and can be cleaned with a feather duster. They should be framed with backing boards</w:t>
            </w:r>
          </w:p>
        </w:tc>
      </w:tr>
      <w:tr w:rsidR="00963886" w:rsidRPr="000E5B93" w14:paraId="46D380B7" w14:textId="77777777" w:rsidTr="000E5B93">
        <w:tc>
          <w:tcPr>
            <w:tcW w:w="1874" w:type="dxa"/>
          </w:tcPr>
          <w:p w14:paraId="5D62FD50" w14:textId="77777777" w:rsidR="00963886" w:rsidRPr="000E5B93" w:rsidRDefault="00963886" w:rsidP="000E5B93">
            <w:pPr>
              <w:ind w:left="-108"/>
              <w:rPr>
                <w:rFonts w:asciiTheme="minorHAnsi" w:hAnsiTheme="minorHAnsi" w:cstheme="minorHAnsi"/>
                <w:b/>
                <w:sz w:val="20"/>
              </w:rPr>
            </w:pPr>
            <w:r w:rsidRPr="000E5B93">
              <w:rPr>
                <w:rFonts w:asciiTheme="minorHAnsi" w:hAnsiTheme="minorHAnsi" w:cstheme="minorHAnsi"/>
                <w:b/>
                <w:sz w:val="20"/>
              </w:rPr>
              <w:t>Moderate</w:t>
            </w:r>
          </w:p>
          <w:p w14:paraId="399CC96B"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 xml:space="preserve">Signalled by inclusion of textiles on seating, bookcases, coffee tables </w:t>
            </w:r>
          </w:p>
        </w:tc>
        <w:tc>
          <w:tcPr>
            <w:tcW w:w="2352" w:type="dxa"/>
          </w:tcPr>
          <w:p w14:paraId="4EE7E22A"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Secondary reception areas: including waiting rooms, conference rooms, corridors</w:t>
            </w:r>
          </w:p>
        </w:tc>
        <w:tc>
          <w:tcPr>
            <w:tcW w:w="1904" w:type="dxa"/>
          </w:tcPr>
          <w:p w14:paraId="30DC4C5C"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Patients may be waiting for treatment</w:t>
            </w:r>
          </w:p>
        </w:tc>
        <w:tc>
          <w:tcPr>
            <w:tcW w:w="2229" w:type="dxa"/>
          </w:tcPr>
          <w:p w14:paraId="0E6A3CDE"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Moderate priority spaces for placement of works of art</w:t>
            </w:r>
          </w:p>
        </w:tc>
        <w:tc>
          <w:tcPr>
            <w:tcW w:w="2126" w:type="dxa"/>
          </w:tcPr>
          <w:p w14:paraId="1CADC327"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 xml:space="preserve">All surfaces will be routinely cleaned </w:t>
            </w:r>
          </w:p>
          <w:p w14:paraId="512472FA" w14:textId="77777777" w:rsidR="00963886" w:rsidRPr="000E5B93" w:rsidRDefault="00963886" w:rsidP="000E5B93">
            <w:pPr>
              <w:ind w:left="-108"/>
              <w:rPr>
                <w:rFonts w:asciiTheme="minorHAnsi" w:hAnsiTheme="minorHAnsi" w:cstheme="minorHAnsi"/>
                <w:sz w:val="20"/>
              </w:rPr>
            </w:pPr>
          </w:p>
        </w:tc>
        <w:tc>
          <w:tcPr>
            <w:tcW w:w="5245" w:type="dxa"/>
          </w:tcPr>
          <w:p w14:paraId="7E5BC96B"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Photographs, textiles, works on paper, etc, behind acrylic. Timber to be lacquered</w:t>
            </w:r>
          </w:p>
          <w:p w14:paraId="224AFD97"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Metal, glass, ceramic, stone</w:t>
            </w:r>
          </w:p>
          <w:p w14:paraId="31EF5D1A"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 xml:space="preserve">Canvases to be discussed on a </w:t>
            </w:r>
            <w:proofErr w:type="gramStart"/>
            <w:r w:rsidRPr="000E5B93">
              <w:rPr>
                <w:rFonts w:asciiTheme="minorHAnsi" w:hAnsiTheme="minorHAnsi" w:cstheme="minorHAnsi"/>
                <w:sz w:val="20"/>
              </w:rPr>
              <w:t>case by case</w:t>
            </w:r>
            <w:proofErr w:type="gramEnd"/>
            <w:r w:rsidRPr="000E5B93">
              <w:rPr>
                <w:rFonts w:asciiTheme="minorHAnsi" w:hAnsiTheme="minorHAnsi" w:cstheme="minorHAnsi"/>
                <w:sz w:val="20"/>
              </w:rPr>
              <w:t xml:space="preserve"> basis</w:t>
            </w:r>
          </w:p>
        </w:tc>
      </w:tr>
      <w:tr w:rsidR="00963886" w:rsidRPr="000E5B93" w14:paraId="0B74227D" w14:textId="77777777" w:rsidTr="000E5B93">
        <w:tc>
          <w:tcPr>
            <w:tcW w:w="1874" w:type="dxa"/>
          </w:tcPr>
          <w:p w14:paraId="3AFDD741" w14:textId="77777777" w:rsidR="00963886" w:rsidRPr="000E5B93" w:rsidRDefault="00963886" w:rsidP="000E5B93">
            <w:pPr>
              <w:ind w:left="-108"/>
              <w:rPr>
                <w:rFonts w:asciiTheme="minorHAnsi" w:hAnsiTheme="minorHAnsi" w:cstheme="minorHAnsi"/>
                <w:b/>
                <w:sz w:val="20"/>
              </w:rPr>
            </w:pPr>
            <w:r w:rsidRPr="000E5B93">
              <w:rPr>
                <w:rFonts w:asciiTheme="minorHAnsi" w:hAnsiTheme="minorHAnsi" w:cstheme="minorHAnsi"/>
                <w:b/>
                <w:sz w:val="20"/>
              </w:rPr>
              <w:t>Moderate</w:t>
            </w:r>
          </w:p>
          <w:p w14:paraId="3737AC3C"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Signalled by inclusion of textiles on seating, bookcases, coffee tables</w:t>
            </w:r>
          </w:p>
        </w:tc>
        <w:tc>
          <w:tcPr>
            <w:tcW w:w="2352" w:type="dxa"/>
          </w:tcPr>
          <w:p w14:paraId="6DD7488B"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Corridors between wards</w:t>
            </w:r>
          </w:p>
          <w:p w14:paraId="7706F906"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Circulation corridors</w:t>
            </w:r>
          </w:p>
          <w:p w14:paraId="618C572F"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Community health centres, consultation/outpatient clinic</w:t>
            </w:r>
          </w:p>
        </w:tc>
        <w:tc>
          <w:tcPr>
            <w:tcW w:w="1904" w:type="dxa"/>
          </w:tcPr>
          <w:p w14:paraId="5FF99797"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High traffic areas</w:t>
            </w:r>
          </w:p>
        </w:tc>
        <w:tc>
          <w:tcPr>
            <w:tcW w:w="2229" w:type="dxa"/>
          </w:tcPr>
          <w:p w14:paraId="05395CD1"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Moderate priority spaces for placement of works of art</w:t>
            </w:r>
          </w:p>
          <w:p w14:paraId="04AA730E" w14:textId="77777777" w:rsidR="00963886" w:rsidRPr="000E5B93" w:rsidRDefault="00963886" w:rsidP="000E5B93">
            <w:pPr>
              <w:ind w:left="-108"/>
              <w:rPr>
                <w:rFonts w:asciiTheme="minorHAnsi" w:hAnsiTheme="minorHAnsi" w:cstheme="minorHAnsi"/>
                <w:sz w:val="20"/>
              </w:rPr>
            </w:pPr>
          </w:p>
        </w:tc>
        <w:tc>
          <w:tcPr>
            <w:tcW w:w="2126" w:type="dxa"/>
          </w:tcPr>
          <w:p w14:paraId="1A0C8B3F" w14:textId="77777777" w:rsidR="00963886" w:rsidRPr="000E5B93" w:rsidRDefault="00963886" w:rsidP="000E5B93">
            <w:pPr>
              <w:ind w:left="-108"/>
              <w:rPr>
                <w:rFonts w:asciiTheme="minorHAnsi" w:hAnsiTheme="minorHAnsi" w:cstheme="minorHAnsi"/>
                <w:sz w:val="20"/>
              </w:rPr>
            </w:pPr>
          </w:p>
        </w:tc>
        <w:tc>
          <w:tcPr>
            <w:tcW w:w="5245" w:type="dxa"/>
          </w:tcPr>
          <w:p w14:paraId="6E46BB56"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 xml:space="preserve">Photographs, textiles, works on paper, etc, behind acrylic. </w:t>
            </w:r>
          </w:p>
          <w:p w14:paraId="2A8DCF13"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Timber to be lacquered</w:t>
            </w:r>
          </w:p>
          <w:p w14:paraId="1D4DD70F"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 xml:space="preserve">Metal, glass, ceramic </w:t>
            </w:r>
          </w:p>
          <w:p w14:paraId="4E40150B"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 xml:space="preserve">Placement of canvases to be discussed on a </w:t>
            </w:r>
            <w:proofErr w:type="gramStart"/>
            <w:r w:rsidRPr="000E5B93">
              <w:rPr>
                <w:rFonts w:asciiTheme="minorHAnsi" w:hAnsiTheme="minorHAnsi" w:cstheme="minorHAnsi"/>
                <w:sz w:val="20"/>
              </w:rPr>
              <w:t>case by case</w:t>
            </w:r>
            <w:proofErr w:type="gramEnd"/>
            <w:r w:rsidRPr="000E5B93">
              <w:rPr>
                <w:rFonts w:asciiTheme="minorHAnsi" w:hAnsiTheme="minorHAnsi" w:cstheme="minorHAnsi"/>
                <w:sz w:val="20"/>
              </w:rPr>
              <w:t xml:space="preserve"> basis</w:t>
            </w:r>
          </w:p>
        </w:tc>
      </w:tr>
      <w:tr w:rsidR="00963886" w:rsidRPr="000E5B93" w14:paraId="7DFC0160" w14:textId="77777777" w:rsidTr="000E5B93">
        <w:tc>
          <w:tcPr>
            <w:tcW w:w="1874" w:type="dxa"/>
          </w:tcPr>
          <w:p w14:paraId="015BC093" w14:textId="77777777" w:rsidR="00963886" w:rsidRPr="000E5B93" w:rsidRDefault="00963886" w:rsidP="000E5B93">
            <w:pPr>
              <w:ind w:left="-108"/>
              <w:rPr>
                <w:rFonts w:asciiTheme="minorHAnsi" w:hAnsiTheme="minorHAnsi" w:cstheme="minorHAnsi"/>
                <w:b/>
                <w:sz w:val="20"/>
              </w:rPr>
            </w:pPr>
            <w:r w:rsidRPr="000E5B93">
              <w:rPr>
                <w:rFonts w:asciiTheme="minorHAnsi" w:hAnsiTheme="minorHAnsi" w:cstheme="minorHAnsi"/>
                <w:b/>
                <w:sz w:val="20"/>
              </w:rPr>
              <w:t>High</w:t>
            </w:r>
          </w:p>
          <w:p w14:paraId="37F76C7E"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Signalled by controlled access</w:t>
            </w:r>
          </w:p>
        </w:tc>
        <w:tc>
          <w:tcPr>
            <w:tcW w:w="2352" w:type="dxa"/>
          </w:tcPr>
          <w:p w14:paraId="2A09F43E"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Clinical spaces</w:t>
            </w:r>
          </w:p>
          <w:p w14:paraId="5AEBC4FD" w14:textId="77777777" w:rsidR="00963886" w:rsidRPr="000E5B93" w:rsidRDefault="00963886" w:rsidP="000E5B93">
            <w:pPr>
              <w:ind w:left="-108"/>
              <w:rPr>
                <w:rFonts w:asciiTheme="minorHAnsi" w:hAnsiTheme="minorHAnsi" w:cstheme="minorHAnsi"/>
                <w:sz w:val="20"/>
              </w:rPr>
            </w:pPr>
          </w:p>
        </w:tc>
        <w:tc>
          <w:tcPr>
            <w:tcW w:w="1904" w:type="dxa"/>
          </w:tcPr>
          <w:p w14:paraId="21F10F47"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Spaces where treatment takes place</w:t>
            </w:r>
          </w:p>
        </w:tc>
        <w:tc>
          <w:tcPr>
            <w:tcW w:w="2229" w:type="dxa"/>
          </w:tcPr>
          <w:p w14:paraId="37E3E9D0"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 xml:space="preserve">Low priority spaces for placement of works of art </w:t>
            </w:r>
          </w:p>
          <w:p w14:paraId="3D8DB44B"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unless required for clinical/ distractive purposes</w:t>
            </w:r>
          </w:p>
        </w:tc>
        <w:tc>
          <w:tcPr>
            <w:tcW w:w="2126" w:type="dxa"/>
          </w:tcPr>
          <w:p w14:paraId="004A7206"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Only work that can be routinely cleaned, where there is no possibility of a build-up of dust in hidden areas</w:t>
            </w:r>
          </w:p>
        </w:tc>
        <w:tc>
          <w:tcPr>
            <w:tcW w:w="5245" w:type="dxa"/>
          </w:tcPr>
          <w:p w14:paraId="4304FC50"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Digital art, wallpapers, acrylic/vinyl films made by artists.</w:t>
            </w:r>
          </w:p>
          <w:p w14:paraId="31506261"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 xml:space="preserve">Photographs, textiles, works on paper, canvases, etc, behind acrylic </w:t>
            </w:r>
          </w:p>
          <w:p w14:paraId="73DAF8E1"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 xml:space="preserve">Metal, glass, ceramic, stone </w:t>
            </w:r>
          </w:p>
          <w:p w14:paraId="328AC12E" w14:textId="77777777" w:rsidR="00963886" w:rsidRPr="000E5B93" w:rsidRDefault="00963886" w:rsidP="000E5B93">
            <w:pPr>
              <w:ind w:left="-108" w:right="-108"/>
              <w:rPr>
                <w:rFonts w:asciiTheme="minorHAnsi" w:hAnsiTheme="minorHAnsi" w:cstheme="minorHAnsi"/>
                <w:sz w:val="20"/>
              </w:rPr>
            </w:pPr>
          </w:p>
          <w:p w14:paraId="1021DBDA"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All materials can be wiped over with a diluted bleach solution</w:t>
            </w:r>
          </w:p>
        </w:tc>
      </w:tr>
      <w:tr w:rsidR="00963886" w:rsidRPr="000E5B93" w14:paraId="6435A3B3" w14:textId="77777777" w:rsidTr="000E5B93">
        <w:tc>
          <w:tcPr>
            <w:tcW w:w="1874" w:type="dxa"/>
          </w:tcPr>
          <w:p w14:paraId="47CDAF25" w14:textId="77777777" w:rsidR="00963886" w:rsidRPr="000E5B93" w:rsidRDefault="00963886" w:rsidP="000E5B93">
            <w:pPr>
              <w:ind w:left="-108"/>
              <w:rPr>
                <w:rFonts w:asciiTheme="minorHAnsi" w:hAnsiTheme="minorHAnsi" w:cstheme="minorHAnsi"/>
                <w:b/>
                <w:sz w:val="20"/>
              </w:rPr>
            </w:pPr>
            <w:r w:rsidRPr="000E5B93">
              <w:rPr>
                <w:rFonts w:asciiTheme="minorHAnsi" w:hAnsiTheme="minorHAnsi" w:cstheme="minorHAnsi"/>
                <w:b/>
                <w:sz w:val="20"/>
              </w:rPr>
              <w:t>High</w:t>
            </w:r>
          </w:p>
          <w:p w14:paraId="38C4EE3E"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Signalled by controlled access</w:t>
            </w:r>
          </w:p>
        </w:tc>
        <w:tc>
          <w:tcPr>
            <w:tcW w:w="2352" w:type="dxa"/>
          </w:tcPr>
          <w:p w14:paraId="75F48528"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Consultation rooms</w:t>
            </w:r>
          </w:p>
        </w:tc>
        <w:tc>
          <w:tcPr>
            <w:tcW w:w="1904" w:type="dxa"/>
          </w:tcPr>
          <w:p w14:paraId="40A5380E"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 xml:space="preserve">Often these spaces do not have windows and </w:t>
            </w:r>
            <w:proofErr w:type="gramStart"/>
            <w:r w:rsidRPr="000E5B93">
              <w:rPr>
                <w:rFonts w:asciiTheme="minorHAnsi" w:hAnsiTheme="minorHAnsi" w:cstheme="minorHAnsi"/>
                <w:sz w:val="20"/>
              </w:rPr>
              <w:t>can be seen as</w:t>
            </w:r>
            <w:proofErr w:type="gramEnd"/>
            <w:r w:rsidRPr="000E5B93">
              <w:rPr>
                <w:rFonts w:asciiTheme="minorHAnsi" w:hAnsiTheme="minorHAnsi" w:cstheme="minorHAnsi"/>
                <w:sz w:val="20"/>
              </w:rPr>
              <w:t xml:space="preserve"> threatening or alienating</w:t>
            </w:r>
          </w:p>
        </w:tc>
        <w:tc>
          <w:tcPr>
            <w:tcW w:w="2229" w:type="dxa"/>
          </w:tcPr>
          <w:p w14:paraId="1D6459EA"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 xml:space="preserve">Dependent on need </w:t>
            </w:r>
          </w:p>
        </w:tc>
        <w:tc>
          <w:tcPr>
            <w:tcW w:w="2126" w:type="dxa"/>
          </w:tcPr>
          <w:p w14:paraId="2DDA1DE8" w14:textId="77777777" w:rsidR="00963886" w:rsidRPr="000E5B93" w:rsidRDefault="00963886" w:rsidP="000E5B93">
            <w:pPr>
              <w:ind w:left="-108"/>
              <w:rPr>
                <w:rFonts w:asciiTheme="minorHAnsi" w:hAnsiTheme="minorHAnsi" w:cstheme="minorHAnsi"/>
                <w:sz w:val="20"/>
              </w:rPr>
            </w:pPr>
            <w:r w:rsidRPr="000E5B93">
              <w:rPr>
                <w:rFonts w:asciiTheme="minorHAnsi" w:hAnsiTheme="minorHAnsi" w:cstheme="minorHAnsi"/>
                <w:sz w:val="20"/>
              </w:rPr>
              <w:t xml:space="preserve">Cleaning is paramount within these areas </w:t>
            </w:r>
          </w:p>
        </w:tc>
        <w:tc>
          <w:tcPr>
            <w:tcW w:w="5245" w:type="dxa"/>
          </w:tcPr>
          <w:p w14:paraId="23BA1417"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 xml:space="preserve">Photographs, textiles, works on paper, canvasses, etc, behind acrylic </w:t>
            </w:r>
          </w:p>
          <w:p w14:paraId="34A182C9"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Metal, glass, ceramic, stone</w:t>
            </w:r>
          </w:p>
          <w:p w14:paraId="332316FD" w14:textId="77777777" w:rsidR="00963886" w:rsidRPr="000E5B93" w:rsidRDefault="00963886" w:rsidP="000E5B93">
            <w:pPr>
              <w:ind w:left="-108" w:right="-108"/>
              <w:rPr>
                <w:rFonts w:asciiTheme="minorHAnsi" w:hAnsiTheme="minorHAnsi" w:cstheme="minorHAnsi"/>
                <w:sz w:val="20"/>
              </w:rPr>
            </w:pPr>
            <w:r w:rsidRPr="000E5B93">
              <w:rPr>
                <w:rFonts w:asciiTheme="minorHAnsi" w:hAnsiTheme="minorHAnsi" w:cstheme="minorHAnsi"/>
                <w:sz w:val="20"/>
              </w:rPr>
              <w:t xml:space="preserve">Staff may wish to hang their awards; this is acceptable </w:t>
            </w:r>
            <w:proofErr w:type="gramStart"/>
            <w:r w:rsidRPr="000E5B93">
              <w:rPr>
                <w:rFonts w:asciiTheme="minorHAnsi" w:hAnsiTheme="minorHAnsi" w:cstheme="minorHAnsi"/>
                <w:sz w:val="20"/>
              </w:rPr>
              <w:t>as long as</w:t>
            </w:r>
            <w:proofErr w:type="gramEnd"/>
            <w:r w:rsidRPr="000E5B93">
              <w:rPr>
                <w:rFonts w:asciiTheme="minorHAnsi" w:hAnsiTheme="minorHAnsi" w:cstheme="minorHAnsi"/>
                <w:sz w:val="20"/>
              </w:rPr>
              <w:t xml:space="preserve"> the items can be cleaned with detergent and water and dried.</w:t>
            </w:r>
          </w:p>
        </w:tc>
      </w:tr>
    </w:tbl>
    <w:p w14:paraId="78D60847" w14:textId="77777777" w:rsidR="00963886" w:rsidRDefault="00963886" w:rsidP="00963886">
      <w:pPr>
        <w:spacing w:after="200" w:line="276" w:lineRule="auto"/>
        <w:rPr>
          <w:rFonts w:ascii="Arial" w:hAnsi="Arial" w:cs="Arial"/>
          <w:b/>
          <w:szCs w:val="24"/>
        </w:rPr>
        <w:sectPr w:rsidR="00963886" w:rsidSect="00FF74FE">
          <w:pgSz w:w="16840" w:h="11907" w:orient="landscape" w:code="9"/>
          <w:pgMar w:top="720" w:right="720" w:bottom="720" w:left="720" w:header="720" w:footer="720" w:gutter="0"/>
          <w:cols w:space="720"/>
          <w:docGrid w:linePitch="326"/>
        </w:sectPr>
      </w:pPr>
    </w:p>
    <w:p w14:paraId="514E630A" w14:textId="34C446AD" w:rsidR="00963886" w:rsidRPr="00FF74FE" w:rsidRDefault="00963886" w:rsidP="00FF74FE">
      <w:pPr>
        <w:pStyle w:val="Heading2"/>
      </w:pPr>
      <w:bookmarkStart w:id="52" w:name="_Toc42588171"/>
      <w:bookmarkStart w:id="53" w:name="_Toc43972395"/>
      <w:bookmarkStart w:id="54" w:name="_Toc57024745"/>
      <w:bookmarkStart w:id="55" w:name="_Toc73605731"/>
      <w:r w:rsidRPr="00FF74FE">
        <w:lastRenderedPageBreak/>
        <w:t xml:space="preserve">Attachment </w:t>
      </w:r>
      <w:r>
        <w:t>C</w:t>
      </w:r>
      <w:r w:rsidRPr="00FF74FE">
        <w:t xml:space="preserve"> - Guidelines for Gifts of Works of Art</w:t>
      </w:r>
      <w:bookmarkEnd w:id="52"/>
      <w:bookmarkEnd w:id="53"/>
      <w:bookmarkEnd w:id="54"/>
      <w:bookmarkEnd w:id="55"/>
      <w:r w:rsidRPr="00FF74FE">
        <w:t xml:space="preserve"> </w:t>
      </w:r>
    </w:p>
    <w:p w14:paraId="473A617B" w14:textId="77777777" w:rsidR="00963886" w:rsidRDefault="00963886" w:rsidP="00963886">
      <w:pPr>
        <w:pStyle w:val="Default"/>
        <w:ind w:right="-192"/>
        <w:rPr>
          <w:rFonts w:asciiTheme="minorHAnsi" w:hAnsiTheme="minorHAnsi" w:cs="Arial"/>
          <w:b/>
        </w:rPr>
      </w:pPr>
    </w:p>
    <w:p w14:paraId="25BA8646" w14:textId="77777777" w:rsidR="00963886" w:rsidRPr="00DE57D7" w:rsidRDefault="00963886" w:rsidP="00963886">
      <w:pPr>
        <w:pStyle w:val="Default"/>
        <w:ind w:right="-192"/>
        <w:rPr>
          <w:rFonts w:asciiTheme="minorHAnsi" w:hAnsiTheme="minorHAnsi"/>
        </w:rPr>
      </w:pPr>
      <w:r w:rsidRPr="00B959CD">
        <w:rPr>
          <w:rFonts w:asciiTheme="minorHAnsi" w:hAnsiTheme="minorHAnsi" w:cstheme="minorHAnsi"/>
          <w:b/>
        </w:rPr>
        <w:t>Guidelines for Gifts of Works of Art made to Canberra Health Services</w:t>
      </w:r>
      <w:r>
        <w:rPr>
          <w:rFonts w:asciiTheme="minorHAnsi" w:hAnsiTheme="minorHAnsi" w:cstheme="minorHAnsi"/>
          <w:b/>
        </w:rPr>
        <w:t xml:space="preserve"> </w:t>
      </w:r>
      <w:r w:rsidRPr="00DE57D7">
        <w:rPr>
          <w:rFonts w:asciiTheme="minorHAnsi" w:hAnsiTheme="minorHAnsi"/>
        </w:rPr>
        <w:t xml:space="preserve">These Guidelines will ensure that all works of art acquired through the process of donation meet </w:t>
      </w:r>
      <w:r>
        <w:rPr>
          <w:rFonts w:asciiTheme="minorHAnsi" w:hAnsiTheme="minorHAnsi"/>
        </w:rPr>
        <w:t>Canberra Health Services’</w:t>
      </w:r>
      <w:r w:rsidRPr="00DE57D7">
        <w:rPr>
          <w:rFonts w:asciiTheme="minorHAnsi" w:hAnsiTheme="minorHAnsi"/>
        </w:rPr>
        <w:t xml:space="preserve"> </w:t>
      </w:r>
      <w:r>
        <w:rPr>
          <w:rFonts w:asciiTheme="minorHAnsi" w:hAnsiTheme="minorHAnsi"/>
        </w:rPr>
        <w:t xml:space="preserve">(CHS) </w:t>
      </w:r>
      <w:r w:rsidRPr="00DE57D7">
        <w:rPr>
          <w:rFonts w:asciiTheme="minorHAnsi" w:hAnsiTheme="minorHAnsi"/>
        </w:rPr>
        <w:t>Art Collection Criteria and respect</w:t>
      </w:r>
      <w:r>
        <w:rPr>
          <w:rFonts w:asciiTheme="minorHAnsi" w:hAnsiTheme="minorHAnsi"/>
        </w:rPr>
        <w:t xml:space="preserve"> donors’ </w:t>
      </w:r>
      <w:r w:rsidRPr="00DE57D7">
        <w:rPr>
          <w:rFonts w:asciiTheme="minorHAnsi" w:hAnsiTheme="minorHAnsi"/>
        </w:rPr>
        <w:t xml:space="preserve">needs. It will ensure that all works of art in the </w:t>
      </w:r>
      <w:r>
        <w:rPr>
          <w:rFonts w:asciiTheme="minorHAnsi" w:hAnsiTheme="minorHAnsi"/>
        </w:rPr>
        <w:t>CHS C</w:t>
      </w:r>
      <w:r w:rsidRPr="00DE57D7">
        <w:rPr>
          <w:rFonts w:asciiTheme="minorHAnsi" w:hAnsiTheme="minorHAnsi"/>
        </w:rPr>
        <w:t xml:space="preserve">ollection support and enhance the </w:t>
      </w:r>
      <w:r>
        <w:rPr>
          <w:rFonts w:asciiTheme="minorHAnsi" w:hAnsiTheme="minorHAnsi"/>
        </w:rPr>
        <w:t>organisation’s</w:t>
      </w:r>
      <w:r w:rsidRPr="00DE57D7">
        <w:rPr>
          <w:rFonts w:asciiTheme="minorHAnsi" w:hAnsiTheme="minorHAnsi"/>
        </w:rPr>
        <w:t xml:space="preserve"> delivery of health services to the Canberra community.</w:t>
      </w:r>
    </w:p>
    <w:p w14:paraId="7FBDF60E" w14:textId="646594C9" w:rsidR="00963886" w:rsidRPr="00DE57D7" w:rsidRDefault="00963886" w:rsidP="00963886">
      <w:pPr>
        <w:pStyle w:val="Default"/>
        <w:ind w:right="-192"/>
        <w:rPr>
          <w:rFonts w:asciiTheme="minorHAnsi" w:hAnsiTheme="minorHAnsi"/>
        </w:rPr>
      </w:pPr>
      <w:r w:rsidRPr="00DE57D7">
        <w:rPr>
          <w:rFonts w:asciiTheme="minorHAnsi" w:hAnsiTheme="minorHAnsi"/>
        </w:rPr>
        <w:br/>
        <w:t xml:space="preserve">These Guidelines apply across </w:t>
      </w:r>
      <w:r>
        <w:rPr>
          <w:rFonts w:asciiTheme="minorHAnsi" w:hAnsiTheme="minorHAnsi"/>
        </w:rPr>
        <w:t>CHS</w:t>
      </w:r>
      <w:r w:rsidRPr="00DE57D7">
        <w:rPr>
          <w:rFonts w:asciiTheme="minorHAnsi" w:hAnsiTheme="minorHAnsi"/>
        </w:rPr>
        <w:t xml:space="preserve"> when gifts of works of art are offered to the </w:t>
      </w:r>
      <w:r>
        <w:rPr>
          <w:rFonts w:asciiTheme="minorHAnsi" w:hAnsiTheme="minorHAnsi"/>
        </w:rPr>
        <w:t>organisation</w:t>
      </w:r>
      <w:r w:rsidRPr="00DE57D7">
        <w:rPr>
          <w:rFonts w:asciiTheme="minorHAnsi" w:hAnsiTheme="minorHAnsi"/>
        </w:rPr>
        <w:t>. Th</w:t>
      </w:r>
      <w:r>
        <w:rPr>
          <w:rFonts w:asciiTheme="minorHAnsi" w:hAnsiTheme="minorHAnsi"/>
        </w:rPr>
        <w:t>ey are</w:t>
      </w:r>
      <w:r w:rsidRPr="00DE57D7">
        <w:rPr>
          <w:rFonts w:asciiTheme="minorHAnsi" w:hAnsiTheme="minorHAnsi"/>
        </w:rPr>
        <w:t xml:space="preserve"> intended to support the process of managing the offer of gifts of works of art to </w:t>
      </w:r>
      <w:r>
        <w:rPr>
          <w:rFonts w:asciiTheme="minorHAnsi" w:hAnsiTheme="minorHAnsi"/>
        </w:rPr>
        <w:t>CHS</w:t>
      </w:r>
      <w:r w:rsidRPr="00DE57D7">
        <w:rPr>
          <w:rFonts w:asciiTheme="minorHAnsi" w:hAnsiTheme="minorHAnsi"/>
        </w:rPr>
        <w:t xml:space="preserve"> by </w:t>
      </w:r>
      <w:r w:rsidRPr="003340AF">
        <w:rPr>
          <w:rFonts w:asciiTheme="minorHAnsi" w:hAnsiTheme="minorHAnsi" w:cstheme="minorHAnsi"/>
        </w:rPr>
        <w:t>directing enquiries through the Canberra Hospital Foundation (CHF) to the Curator</w:t>
      </w:r>
      <w:r w:rsidR="003340AF" w:rsidRPr="003340AF">
        <w:rPr>
          <w:rFonts w:asciiTheme="minorHAnsi" w:hAnsiTheme="minorHAnsi" w:cstheme="minorHAnsi"/>
        </w:rPr>
        <w:t xml:space="preserve">, Arts in Health </w:t>
      </w:r>
      <w:r w:rsidR="003340AF" w:rsidRPr="003340AF">
        <w:rPr>
          <w:rFonts w:asciiTheme="minorHAnsi" w:hAnsiTheme="minorHAnsi" w:cstheme="minorHAnsi"/>
          <w:bCs/>
        </w:rPr>
        <w:t>(the Curator)</w:t>
      </w:r>
      <w:r w:rsidRPr="003340AF">
        <w:rPr>
          <w:rFonts w:asciiTheme="minorHAnsi" w:hAnsiTheme="minorHAnsi" w:cstheme="minorHAnsi"/>
        </w:rPr>
        <w:t>.</w:t>
      </w:r>
      <w:r w:rsidRPr="00DE57D7">
        <w:rPr>
          <w:rFonts w:asciiTheme="minorHAnsi" w:hAnsiTheme="minorHAnsi"/>
        </w:rPr>
        <w:t xml:space="preserve"> </w:t>
      </w:r>
      <w:r w:rsidRPr="00F52BED">
        <w:rPr>
          <w:rFonts w:asciiTheme="minorHAnsi" w:hAnsiTheme="minorHAnsi"/>
        </w:rPr>
        <w:t xml:space="preserve">All proposed gifts of works of art will be treated as acquisition proposals and will be examined by the </w:t>
      </w:r>
      <w:r w:rsidRPr="00F52BED">
        <w:rPr>
          <w:rFonts w:asciiTheme="minorHAnsi" w:hAnsiTheme="minorHAnsi" w:cs="Arial"/>
          <w:bCs/>
        </w:rPr>
        <w:t>Arts Advisory Group</w:t>
      </w:r>
      <w:r w:rsidRPr="00F52BED">
        <w:rPr>
          <w:rFonts w:asciiTheme="minorHAnsi" w:hAnsiTheme="minorHAnsi"/>
        </w:rPr>
        <w:t>.</w:t>
      </w:r>
    </w:p>
    <w:p w14:paraId="359573FE" w14:textId="77777777" w:rsidR="00963886" w:rsidRPr="00DE57D7" w:rsidRDefault="00963886" w:rsidP="00963886">
      <w:pPr>
        <w:ind w:right="-192"/>
        <w:rPr>
          <w:rFonts w:asciiTheme="minorHAnsi" w:hAnsiTheme="minorHAnsi" w:cs="Arial"/>
          <w:b/>
          <w:szCs w:val="24"/>
        </w:rPr>
      </w:pPr>
    </w:p>
    <w:p w14:paraId="418FA952" w14:textId="77777777" w:rsidR="00963886" w:rsidRPr="00DE57D7" w:rsidRDefault="00963886" w:rsidP="00963886">
      <w:pPr>
        <w:ind w:right="-192"/>
        <w:rPr>
          <w:rFonts w:asciiTheme="minorHAnsi" w:hAnsiTheme="minorHAnsi" w:cs="Arial"/>
          <w:b/>
          <w:szCs w:val="24"/>
        </w:rPr>
      </w:pPr>
      <w:r w:rsidRPr="00DE57D7">
        <w:rPr>
          <w:rFonts w:asciiTheme="minorHAnsi" w:hAnsiTheme="minorHAnsi" w:cs="Arial"/>
          <w:b/>
          <w:szCs w:val="24"/>
        </w:rPr>
        <w:t xml:space="preserve">When a donor proposes the gift of a work of art to </w:t>
      </w:r>
      <w:r>
        <w:rPr>
          <w:rFonts w:asciiTheme="minorHAnsi" w:hAnsiTheme="minorHAnsi" w:cs="Arial"/>
          <w:b/>
          <w:szCs w:val="24"/>
        </w:rPr>
        <w:t>Canberra Health Services</w:t>
      </w:r>
    </w:p>
    <w:p w14:paraId="3F5F84A8" w14:textId="7DA1A12D" w:rsidR="00963886" w:rsidRDefault="00963886" w:rsidP="00AE4434">
      <w:r w:rsidRPr="00DE57D7">
        <w:t xml:space="preserve">If a donor proposes the gift of a work of art to </w:t>
      </w:r>
      <w:r>
        <w:t>CHS,</w:t>
      </w:r>
      <w:r w:rsidRPr="00DE57D7">
        <w:t xml:space="preserve"> they will be advised of the principles which inform the </w:t>
      </w:r>
      <w:r>
        <w:t>Arts in Health C</w:t>
      </w:r>
      <w:r w:rsidRPr="00DE57D7">
        <w:t xml:space="preserve">ollection </w:t>
      </w:r>
      <w:r>
        <w:t>C</w:t>
      </w:r>
      <w:r w:rsidRPr="00DE57D7">
        <w:t>riteria</w:t>
      </w:r>
      <w:r>
        <w:t xml:space="preserve">, </w:t>
      </w:r>
      <w:r w:rsidRPr="00DE57D7">
        <w:t xml:space="preserve">and the </w:t>
      </w:r>
      <w:r w:rsidR="004933AB" w:rsidRPr="00DE57D7">
        <w:t>Curator</w:t>
      </w:r>
      <w:r w:rsidR="003340AF">
        <w:t xml:space="preserve"> </w:t>
      </w:r>
      <w:r w:rsidRPr="00DE57D7">
        <w:t>will be made available to discuss the proposal.</w:t>
      </w:r>
      <w:r>
        <w:t xml:space="preserve"> Therefore,</w:t>
      </w:r>
      <w:r w:rsidRPr="00DE57D7">
        <w:t xml:space="preserve"> the donor can be assured of donating a work which can be fully integrated into </w:t>
      </w:r>
      <w:r>
        <w:t>CHS</w:t>
      </w:r>
      <w:r w:rsidRPr="00DE57D7">
        <w:t xml:space="preserve"> Art Collection. </w:t>
      </w:r>
    </w:p>
    <w:p w14:paraId="4E710104" w14:textId="77777777" w:rsidR="00963886" w:rsidRDefault="00963886" w:rsidP="00AE4434"/>
    <w:p w14:paraId="6040C414" w14:textId="77777777" w:rsidR="00963886" w:rsidRDefault="00963886" w:rsidP="00AE4434">
      <w:r>
        <w:t>CHS’ facilities</w:t>
      </w:r>
      <w:r w:rsidRPr="00DE57D7">
        <w:t xml:space="preserve"> are specialised </w:t>
      </w:r>
      <w:proofErr w:type="gramStart"/>
      <w:r w:rsidRPr="00DE57D7">
        <w:t>environments</w:t>
      </w:r>
      <w:proofErr w:type="gramEnd"/>
      <w:r w:rsidRPr="00DE57D7">
        <w:t xml:space="preserve"> and their internal spaces have unique and complex requirements. A work which might be very appropriate for an art gallery may not be appropriate for the Arts in Health Program. </w:t>
      </w:r>
    </w:p>
    <w:p w14:paraId="2FAF1400" w14:textId="77777777" w:rsidR="00963886" w:rsidRDefault="00963886" w:rsidP="00AE4434"/>
    <w:p w14:paraId="6A9F0A95" w14:textId="77777777" w:rsidR="00963886" w:rsidRDefault="00963886" w:rsidP="00AE4434">
      <w:pPr>
        <w:rPr>
          <w:b/>
        </w:rPr>
      </w:pPr>
      <w:r w:rsidRPr="00C63976">
        <w:rPr>
          <w:rFonts w:cstheme="minorHAnsi"/>
        </w:rPr>
        <w:t xml:space="preserve">The key policy objective of the Arts in Health Program is to enhance the delivery of health services to the communities of Canberra and surrounding region through the provision of art across </w:t>
      </w:r>
      <w:r>
        <w:rPr>
          <w:rFonts w:cstheme="minorHAnsi"/>
        </w:rPr>
        <w:t>CHS</w:t>
      </w:r>
      <w:r w:rsidRPr="00C63976">
        <w:rPr>
          <w:rFonts w:cstheme="minorHAnsi"/>
        </w:rPr>
        <w:t xml:space="preserve"> facilities.</w:t>
      </w:r>
      <w:r>
        <w:rPr>
          <w:rFonts w:cstheme="minorHAnsi"/>
        </w:rPr>
        <w:t xml:space="preserve"> </w:t>
      </w:r>
      <w:r w:rsidRPr="00DE57D7">
        <w:t xml:space="preserve">Once accepted into the </w:t>
      </w:r>
      <w:r>
        <w:t>C</w:t>
      </w:r>
      <w:r w:rsidRPr="00DE57D7">
        <w:t xml:space="preserve">ollection, </w:t>
      </w:r>
      <w:r>
        <w:t>CHS</w:t>
      </w:r>
      <w:r w:rsidRPr="00DE57D7">
        <w:t xml:space="preserve"> has an ongoing responsibility for the work, </w:t>
      </w:r>
      <w:r>
        <w:t xml:space="preserve">and its </w:t>
      </w:r>
      <w:r w:rsidRPr="00DE57D7">
        <w:t>display and proper documentation</w:t>
      </w:r>
      <w:r>
        <w:t>,</w:t>
      </w:r>
      <w:r w:rsidRPr="00DE57D7">
        <w:t xml:space="preserve"> storage</w:t>
      </w:r>
      <w:r>
        <w:t>,</w:t>
      </w:r>
      <w:r w:rsidRPr="00DE57D7">
        <w:t xml:space="preserve"> and conservation</w:t>
      </w:r>
      <w:r>
        <w:t>,</w:t>
      </w:r>
      <w:r w:rsidRPr="00DE57D7">
        <w:t xml:space="preserve"> when appropriate. The initial low cost should not obscure the fact that ongoing maintenance costs are attached to the work under appropriate professional management.</w:t>
      </w:r>
      <w:r>
        <w:t xml:space="preserve"> Importantly, the Canberra Hospital Foundation does not fund recurrent costs or maintenance.</w:t>
      </w:r>
      <w:r w:rsidRPr="00DE57D7">
        <w:br/>
      </w:r>
      <w:r w:rsidRPr="00DE57D7">
        <w:br/>
        <w:t>Financial donation</w:t>
      </w:r>
      <w:r>
        <w:t>s</w:t>
      </w:r>
      <w:r w:rsidRPr="00DE57D7">
        <w:t xml:space="preserve"> to the </w:t>
      </w:r>
      <w:r>
        <w:t xml:space="preserve">Canberra Hospital Foundation </w:t>
      </w:r>
      <w:r w:rsidRPr="00DE57D7">
        <w:t>‘for any purpose including works of art’ may be the most appropriate option</w:t>
      </w:r>
      <w:r>
        <w:t xml:space="preserve"> for donors</w:t>
      </w:r>
      <w:r w:rsidRPr="00DE57D7">
        <w:t xml:space="preserve">, </w:t>
      </w:r>
      <w:r>
        <w:t xml:space="preserve">thus </w:t>
      </w:r>
      <w:r w:rsidRPr="00DE57D7">
        <w:t>enabling the acquisition of a work for a space or a Division with specialist needs</w:t>
      </w:r>
      <w:r w:rsidRPr="00DE57D7">
        <w:rPr>
          <w:smallCaps/>
        </w:rPr>
        <w:t xml:space="preserve">. </w:t>
      </w:r>
      <w:r>
        <w:rPr>
          <w:smallCaps/>
        </w:rPr>
        <w:t>D</w:t>
      </w:r>
      <w:r w:rsidRPr="00DE57D7">
        <w:t>onor</w:t>
      </w:r>
      <w:r>
        <w:t>s</w:t>
      </w:r>
      <w:r w:rsidRPr="00DE57D7">
        <w:t xml:space="preserve"> should be aware that the needs of the work, as well as the needs of the individual sites and the </w:t>
      </w:r>
      <w:r>
        <w:t>C</w:t>
      </w:r>
      <w:r w:rsidRPr="00DE57D7">
        <w:t>ollection as a whole</w:t>
      </w:r>
      <w:r>
        <w:t>,</w:t>
      </w:r>
      <w:r w:rsidRPr="00DE57D7">
        <w:t xml:space="preserve"> may mean that the work may not be on permanent display.</w:t>
      </w:r>
    </w:p>
    <w:p w14:paraId="7265D403" w14:textId="77777777" w:rsidR="00963886" w:rsidRDefault="00963886" w:rsidP="00963886">
      <w:pPr>
        <w:spacing w:after="200" w:line="276" w:lineRule="auto"/>
        <w:rPr>
          <w:rFonts w:asciiTheme="minorHAnsi" w:hAnsiTheme="minorHAnsi" w:cs="Arial"/>
          <w:b/>
          <w:szCs w:val="24"/>
        </w:rPr>
      </w:pPr>
      <w:r>
        <w:rPr>
          <w:rFonts w:asciiTheme="minorHAnsi" w:hAnsiTheme="minorHAnsi" w:cs="Arial"/>
          <w:b/>
          <w:szCs w:val="24"/>
        </w:rPr>
        <w:br w:type="page"/>
      </w:r>
    </w:p>
    <w:p w14:paraId="478367C8" w14:textId="77777777" w:rsidR="00963886" w:rsidRPr="00DE57D7" w:rsidRDefault="00963886" w:rsidP="00963886">
      <w:pPr>
        <w:ind w:right="-192"/>
        <w:rPr>
          <w:rFonts w:asciiTheme="minorHAnsi" w:hAnsiTheme="minorHAnsi" w:cs="Arial"/>
          <w:b/>
          <w:szCs w:val="24"/>
        </w:rPr>
      </w:pPr>
      <w:r w:rsidRPr="00DE57D7">
        <w:rPr>
          <w:rFonts w:asciiTheme="minorHAnsi" w:hAnsiTheme="minorHAnsi" w:cs="Arial"/>
          <w:b/>
          <w:szCs w:val="24"/>
        </w:rPr>
        <w:lastRenderedPageBreak/>
        <w:t xml:space="preserve">When a </w:t>
      </w:r>
      <w:r w:rsidRPr="005B51D4">
        <w:rPr>
          <w:rFonts w:asciiTheme="minorHAnsi" w:hAnsiTheme="minorHAnsi" w:cs="Arial"/>
          <w:b/>
          <w:bCs/>
          <w:szCs w:val="24"/>
        </w:rPr>
        <w:t>work</w:t>
      </w:r>
      <w:r w:rsidRPr="00DE57D7">
        <w:rPr>
          <w:rFonts w:asciiTheme="minorHAnsi" w:hAnsiTheme="minorHAnsi" w:cs="Arial"/>
          <w:b/>
          <w:szCs w:val="24"/>
        </w:rPr>
        <w:t xml:space="preserve"> of art is offered as a gift</w:t>
      </w:r>
    </w:p>
    <w:p w14:paraId="173144B1" w14:textId="49FA282D" w:rsidR="00963886" w:rsidRPr="00DE57D7" w:rsidRDefault="00963886" w:rsidP="00963886">
      <w:pPr>
        <w:ind w:right="-192"/>
        <w:rPr>
          <w:rFonts w:asciiTheme="minorHAnsi" w:hAnsiTheme="minorHAnsi" w:cs="Arial"/>
          <w:b/>
          <w:caps/>
          <w:szCs w:val="24"/>
        </w:rPr>
      </w:pPr>
      <w:r w:rsidRPr="00DE57D7">
        <w:rPr>
          <w:rFonts w:asciiTheme="minorHAnsi" w:hAnsiTheme="minorHAnsi" w:cs="Arial"/>
          <w:szCs w:val="24"/>
        </w:rPr>
        <w:t xml:space="preserve">The Canberra Hospital Foundation or the Secretariat for the </w:t>
      </w:r>
      <w:r w:rsidRPr="00F52BED">
        <w:rPr>
          <w:rFonts w:asciiTheme="minorHAnsi" w:hAnsiTheme="minorHAnsi" w:cs="Arial"/>
          <w:bCs/>
          <w:szCs w:val="24"/>
        </w:rPr>
        <w:t>Arts Advisory Group</w:t>
      </w:r>
      <w:r w:rsidRPr="00DE57D7">
        <w:rPr>
          <w:rFonts w:asciiTheme="minorHAnsi" w:hAnsiTheme="minorHAnsi" w:cs="Arial"/>
          <w:szCs w:val="24"/>
        </w:rPr>
        <w:t xml:space="preserve"> alert</w:t>
      </w:r>
      <w:r>
        <w:rPr>
          <w:rFonts w:asciiTheme="minorHAnsi" w:hAnsiTheme="minorHAnsi" w:cs="Arial"/>
          <w:szCs w:val="24"/>
        </w:rPr>
        <w:t>s</w:t>
      </w:r>
      <w:r w:rsidRPr="00DE57D7">
        <w:rPr>
          <w:rFonts w:asciiTheme="minorHAnsi" w:hAnsiTheme="minorHAnsi" w:cs="Arial"/>
          <w:szCs w:val="24"/>
        </w:rPr>
        <w:t xml:space="preserve"> the Curator</w:t>
      </w:r>
      <w:r w:rsidR="003340AF">
        <w:rPr>
          <w:rFonts w:asciiTheme="minorHAnsi" w:hAnsiTheme="minorHAnsi" w:cs="Arial"/>
          <w:szCs w:val="24"/>
        </w:rPr>
        <w:t xml:space="preserve"> </w:t>
      </w:r>
      <w:r w:rsidRPr="00DE57D7">
        <w:rPr>
          <w:rFonts w:asciiTheme="minorHAnsi" w:hAnsiTheme="minorHAnsi" w:cs="Arial"/>
          <w:szCs w:val="24"/>
        </w:rPr>
        <w:t>when a work of art is offered as a gift.</w:t>
      </w:r>
      <w:r>
        <w:rPr>
          <w:rFonts w:asciiTheme="minorHAnsi" w:hAnsiTheme="minorHAnsi" w:cs="Arial"/>
          <w:szCs w:val="24"/>
        </w:rPr>
        <w:t xml:space="preserve"> Such g</w:t>
      </w:r>
      <w:r w:rsidRPr="00DE57D7">
        <w:rPr>
          <w:rFonts w:asciiTheme="minorHAnsi" w:hAnsiTheme="minorHAnsi" w:cs="Arial"/>
          <w:szCs w:val="24"/>
        </w:rPr>
        <w:t xml:space="preserve">ifts will be treated as acquisition proposals and examined against the </w:t>
      </w:r>
      <w:r>
        <w:rPr>
          <w:rFonts w:asciiTheme="minorHAnsi" w:hAnsiTheme="minorHAnsi" w:cs="Arial"/>
          <w:szCs w:val="24"/>
        </w:rPr>
        <w:t>Collection Criteria.</w:t>
      </w:r>
      <w:r w:rsidRPr="00DE57D7">
        <w:rPr>
          <w:rFonts w:asciiTheme="minorHAnsi" w:hAnsiTheme="minorHAnsi" w:cs="Arial"/>
          <w:szCs w:val="24"/>
        </w:rPr>
        <w:br/>
      </w:r>
      <w:r w:rsidRPr="00DE57D7">
        <w:rPr>
          <w:rFonts w:asciiTheme="minorHAnsi" w:hAnsiTheme="minorHAnsi" w:cs="Arial"/>
          <w:szCs w:val="24"/>
        </w:rPr>
        <w:br/>
      </w:r>
      <w:r w:rsidRPr="00DE57D7">
        <w:rPr>
          <w:rFonts w:asciiTheme="minorHAnsi" w:hAnsiTheme="minorHAnsi" w:cs="Arial"/>
          <w:b/>
          <w:szCs w:val="24"/>
        </w:rPr>
        <w:t>Acquisition</w:t>
      </w:r>
    </w:p>
    <w:p w14:paraId="5824F664" w14:textId="77777777" w:rsidR="00963886" w:rsidRPr="00DE57D7" w:rsidRDefault="00963886" w:rsidP="00963886">
      <w:pPr>
        <w:ind w:right="-192"/>
        <w:rPr>
          <w:rFonts w:asciiTheme="minorHAnsi" w:hAnsiTheme="minorHAnsi" w:cs="Arial"/>
          <w:szCs w:val="24"/>
        </w:rPr>
      </w:pPr>
      <w:r w:rsidRPr="00DE57D7">
        <w:rPr>
          <w:rFonts w:asciiTheme="minorHAnsi" w:hAnsiTheme="minorHAnsi" w:cs="Arial"/>
          <w:szCs w:val="24"/>
        </w:rPr>
        <w:t xml:space="preserve">If the work of art fulfils the </w:t>
      </w:r>
      <w:r>
        <w:rPr>
          <w:rFonts w:asciiTheme="minorHAnsi" w:hAnsiTheme="minorHAnsi" w:cs="Arial"/>
          <w:szCs w:val="24"/>
        </w:rPr>
        <w:t>C</w:t>
      </w:r>
      <w:r w:rsidRPr="00DE57D7">
        <w:rPr>
          <w:rFonts w:asciiTheme="minorHAnsi" w:hAnsiTheme="minorHAnsi" w:cs="Arial"/>
          <w:szCs w:val="24"/>
        </w:rPr>
        <w:t xml:space="preserve">ollection criteria and is accepted by the </w:t>
      </w:r>
      <w:r w:rsidRPr="00F52BED">
        <w:rPr>
          <w:rFonts w:asciiTheme="minorHAnsi" w:hAnsiTheme="minorHAnsi" w:cs="Arial"/>
          <w:bCs/>
          <w:szCs w:val="24"/>
        </w:rPr>
        <w:t>Arts Advisory Group</w:t>
      </w:r>
      <w:r w:rsidRPr="00DE57D7">
        <w:rPr>
          <w:rFonts w:asciiTheme="minorHAnsi" w:hAnsiTheme="minorHAnsi" w:cs="Arial"/>
          <w:szCs w:val="24"/>
        </w:rPr>
        <w:t xml:space="preserve">, it will be accepted into the </w:t>
      </w:r>
      <w:r>
        <w:rPr>
          <w:rFonts w:asciiTheme="minorHAnsi" w:hAnsiTheme="minorHAnsi" w:cs="Arial"/>
          <w:szCs w:val="24"/>
        </w:rPr>
        <w:t>C</w:t>
      </w:r>
      <w:r w:rsidRPr="00DE57D7">
        <w:rPr>
          <w:rFonts w:asciiTheme="minorHAnsi" w:hAnsiTheme="minorHAnsi" w:cs="Arial"/>
          <w:szCs w:val="24"/>
        </w:rPr>
        <w:t xml:space="preserve">ollection. Once in the </w:t>
      </w:r>
      <w:r>
        <w:rPr>
          <w:rFonts w:asciiTheme="minorHAnsi" w:hAnsiTheme="minorHAnsi" w:cs="Arial"/>
          <w:szCs w:val="24"/>
        </w:rPr>
        <w:t>C</w:t>
      </w:r>
      <w:r w:rsidRPr="00DE57D7">
        <w:rPr>
          <w:rFonts w:asciiTheme="minorHAnsi" w:hAnsiTheme="minorHAnsi" w:cs="Arial"/>
          <w:szCs w:val="24"/>
        </w:rPr>
        <w:t xml:space="preserve">ollection the work will be managed for the benefit of </w:t>
      </w:r>
      <w:r>
        <w:rPr>
          <w:rFonts w:asciiTheme="minorHAnsi" w:hAnsiTheme="minorHAnsi" w:cs="Arial"/>
          <w:szCs w:val="24"/>
        </w:rPr>
        <w:t>CHS and</w:t>
      </w:r>
      <w:r w:rsidRPr="00DE57D7">
        <w:rPr>
          <w:rFonts w:asciiTheme="minorHAnsi" w:hAnsiTheme="minorHAnsi" w:cs="Arial"/>
          <w:szCs w:val="24"/>
        </w:rPr>
        <w:t xml:space="preserve"> will be rested and moved as required by the work and the operational requirements of </w:t>
      </w:r>
      <w:r>
        <w:rPr>
          <w:rFonts w:asciiTheme="minorHAnsi" w:hAnsiTheme="minorHAnsi" w:cs="Arial"/>
          <w:szCs w:val="24"/>
        </w:rPr>
        <w:t>CHS</w:t>
      </w:r>
      <w:r w:rsidRPr="00DE57D7">
        <w:rPr>
          <w:rFonts w:asciiTheme="minorHAnsi" w:hAnsiTheme="minorHAnsi" w:cs="Arial"/>
          <w:szCs w:val="24"/>
        </w:rPr>
        <w:t>.</w:t>
      </w:r>
    </w:p>
    <w:p w14:paraId="1D0D4E18" w14:textId="77777777" w:rsidR="00963886" w:rsidRPr="00DE57D7" w:rsidRDefault="00963886" w:rsidP="00963886">
      <w:pPr>
        <w:ind w:right="-192"/>
        <w:rPr>
          <w:rFonts w:asciiTheme="minorHAnsi" w:hAnsiTheme="minorHAnsi" w:cs="Arial"/>
          <w:szCs w:val="24"/>
        </w:rPr>
      </w:pPr>
      <w:r w:rsidRPr="00DE57D7">
        <w:rPr>
          <w:rFonts w:asciiTheme="minorHAnsi" w:hAnsiTheme="minorHAnsi" w:cs="Arial"/>
          <w:szCs w:val="24"/>
        </w:rPr>
        <w:br/>
      </w:r>
      <w:r w:rsidRPr="00DE57D7">
        <w:rPr>
          <w:rFonts w:asciiTheme="minorHAnsi" w:hAnsiTheme="minorHAnsi" w:cs="Arial"/>
          <w:b/>
          <w:szCs w:val="24"/>
        </w:rPr>
        <w:t>If the work does not fulfil the acquisition guidelines</w:t>
      </w:r>
    </w:p>
    <w:p w14:paraId="2279BA8C" w14:textId="2A4F7B6C" w:rsidR="00963886" w:rsidRDefault="00963886" w:rsidP="00963886">
      <w:pPr>
        <w:ind w:right="-192"/>
        <w:rPr>
          <w:rFonts w:asciiTheme="minorHAnsi" w:hAnsiTheme="minorHAnsi" w:cs="Arial"/>
          <w:szCs w:val="24"/>
        </w:rPr>
      </w:pPr>
      <w:r w:rsidRPr="00DE57D7">
        <w:rPr>
          <w:rFonts w:asciiTheme="minorHAnsi" w:hAnsiTheme="minorHAnsi" w:cs="Arial"/>
          <w:szCs w:val="24"/>
        </w:rPr>
        <w:t xml:space="preserve">Many </w:t>
      </w:r>
      <w:r>
        <w:rPr>
          <w:rFonts w:asciiTheme="minorHAnsi" w:hAnsiTheme="minorHAnsi" w:cs="Arial"/>
          <w:szCs w:val="24"/>
        </w:rPr>
        <w:t>gifts</w:t>
      </w:r>
      <w:r w:rsidRPr="00DE57D7">
        <w:rPr>
          <w:rFonts w:asciiTheme="minorHAnsi" w:hAnsiTheme="minorHAnsi" w:cs="Arial"/>
          <w:szCs w:val="24"/>
        </w:rPr>
        <w:t xml:space="preserve"> have a personal and topical relevance and may not </w:t>
      </w:r>
      <w:r>
        <w:rPr>
          <w:rFonts w:asciiTheme="minorHAnsi" w:hAnsiTheme="minorHAnsi" w:cs="Arial"/>
          <w:szCs w:val="24"/>
        </w:rPr>
        <w:t xml:space="preserve">meet </w:t>
      </w:r>
      <w:r w:rsidRPr="00DE57D7">
        <w:rPr>
          <w:rFonts w:asciiTheme="minorHAnsi" w:hAnsiTheme="minorHAnsi" w:cs="Arial"/>
          <w:szCs w:val="24"/>
        </w:rPr>
        <w:t xml:space="preserve">the </w:t>
      </w:r>
      <w:r>
        <w:rPr>
          <w:rFonts w:asciiTheme="minorHAnsi" w:hAnsiTheme="minorHAnsi" w:cs="Arial"/>
          <w:szCs w:val="24"/>
        </w:rPr>
        <w:t>Arts in Health Program Collection Criteria.</w:t>
      </w:r>
      <w:r w:rsidRPr="00DE57D7">
        <w:rPr>
          <w:rFonts w:asciiTheme="minorHAnsi" w:hAnsiTheme="minorHAnsi" w:cs="Arial"/>
          <w:szCs w:val="24"/>
        </w:rPr>
        <w:t xml:space="preserve"> </w:t>
      </w:r>
      <w:r>
        <w:rPr>
          <w:rFonts w:asciiTheme="minorHAnsi" w:hAnsiTheme="minorHAnsi" w:cs="Arial"/>
          <w:szCs w:val="24"/>
        </w:rPr>
        <w:t>Further, t</w:t>
      </w:r>
      <w:r w:rsidRPr="00DE57D7">
        <w:rPr>
          <w:rFonts w:asciiTheme="minorHAnsi" w:hAnsiTheme="minorHAnsi" w:cs="Arial"/>
          <w:szCs w:val="24"/>
        </w:rPr>
        <w:t xml:space="preserve">he ongoing management and care of a work of art which does not complement </w:t>
      </w:r>
      <w:r>
        <w:rPr>
          <w:rFonts w:asciiTheme="minorHAnsi" w:hAnsiTheme="minorHAnsi" w:cs="Arial"/>
          <w:szCs w:val="24"/>
        </w:rPr>
        <w:t>CHS</w:t>
      </w:r>
      <w:r w:rsidRPr="00DE57D7">
        <w:rPr>
          <w:rFonts w:asciiTheme="minorHAnsi" w:hAnsiTheme="minorHAnsi" w:cs="Arial"/>
          <w:szCs w:val="24"/>
        </w:rPr>
        <w:t xml:space="preserve"> functions has the potential to become an expensive and challenging responsibility over time. If the work does not fulfil the </w:t>
      </w:r>
      <w:r>
        <w:rPr>
          <w:rFonts w:asciiTheme="minorHAnsi" w:hAnsiTheme="minorHAnsi" w:cs="Arial"/>
          <w:szCs w:val="24"/>
        </w:rPr>
        <w:t>C</w:t>
      </w:r>
      <w:r w:rsidRPr="00DE57D7">
        <w:rPr>
          <w:rFonts w:asciiTheme="minorHAnsi" w:hAnsiTheme="minorHAnsi" w:cs="Arial"/>
          <w:szCs w:val="24"/>
        </w:rPr>
        <w:t xml:space="preserve">ollection criteria, the </w:t>
      </w:r>
      <w:r w:rsidRPr="00F52BED">
        <w:rPr>
          <w:rFonts w:asciiTheme="minorHAnsi" w:hAnsiTheme="minorHAnsi" w:cs="Arial"/>
          <w:bCs/>
          <w:szCs w:val="24"/>
        </w:rPr>
        <w:t>Arts Advisory Group</w:t>
      </w:r>
      <w:r w:rsidRPr="00DE57D7">
        <w:rPr>
          <w:rFonts w:asciiTheme="minorHAnsi" w:hAnsiTheme="minorHAnsi" w:cs="Arial"/>
          <w:szCs w:val="24"/>
        </w:rPr>
        <w:t xml:space="preserve"> may advise on the conservation and exhibition requirements of the </w:t>
      </w:r>
      <w:r w:rsidRPr="00FD3D67">
        <w:rPr>
          <w:rFonts w:asciiTheme="minorHAnsi" w:hAnsiTheme="minorHAnsi" w:cs="Arial"/>
          <w:szCs w:val="24"/>
        </w:rPr>
        <w:t xml:space="preserve">work. </w:t>
      </w:r>
    </w:p>
    <w:p w14:paraId="32F65FCE" w14:textId="77777777" w:rsidR="00963886" w:rsidRDefault="00963886" w:rsidP="00963886">
      <w:pPr>
        <w:ind w:right="-192"/>
        <w:rPr>
          <w:rFonts w:asciiTheme="minorHAnsi" w:hAnsiTheme="minorHAnsi" w:cs="Arial"/>
          <w:szCs w:val="24"/>
        </w:rPr>
      </w:pPr>
    </w:p>
    <w:p w14:paraId="30C63E99" w14:textId="77777777" w:rsidR="00963886" w:rsidRDefault="00963886" w:rsidP="00963886">
      <w:pPr>
        <w:ind w:right="-192"/>
      </w:pPr>
      <w:r w:rsidRPr="00FD3D67">
        <w:t xml:space="preserve">The </w:t>
      </w:r>
      <w:r w:rsidRPr="00F52BED">
        <w:rPr>
          <w:rFonts w:asciiTheme="minorHAnsi" w:hAnsiTheme="minorHAnsi" w:cs="Arial"/>
          <w:bCs/>
          <w:szCs w:val="24"/>
        </w:rPr>
        <w:t>Arts Advisory Group</w:t>
      </w:r>
      <w:r w:rsidRPr="00FD3D67">
        <w:t xml:space="preserve"> may also recommend that the work be </w:t>
      </w:r>
      <w:r w:rsidRPr="009303C9">
        <w:t xml:space="preserve">donated to the Canberra Hospital Foundation rather than enter the </w:t>
      </w:r>
      <w:r>
        <w:t>C</w:t>
      </w:r>
      <w:r w:rsidRPr="009303C9">
        <w:t>ollection. From time to time</w:t>
      </w:r>
      <w:r>
        <w:t>,</w:t>
      </w:r>
      <w:r w:rsidRPr="009303C9">
        <w:t xml:space="preserve"> it may be appropriate for the proposed work to be sold or raffled by Canberra Hospital Foundation for fundraising</w:t>
      </w:r>
      <w:r>
        <w:t xml:space="preserve"> to purchase art works </w:t>
      </w:r>
      <w:r w:rsidRPr="009303C9">
        <w:t>which align with the donor</w:t>
      </w:r>
      <w:r w:rsidRPr="008732D6">
        <w:t>’</w:t>
      </w:r>
      <w:r w:rsidRPr="00FD3D67">
        <w:t xml:space="preserve">s intention to support </w:t>
      </w:r>
      <w:r>
        <w:t>CHS</w:t>
      </w:r>
      <w:r w:rsidRPr="00FD3D67">
        <w:t xml:space="preserve">. </w:t>
      </w:r>
    </w:p>
    <w:p w14:paraId="405C487A" w14:textId="77777777" w:rsidR="00963886" w:rsidRDefault="00963886" w:rsidP="00963886">
      <w:pPr>
        <w:ind w:right="-192"/>
      </w:pPr>
    </w:p>
    <w:p w14:paraId="2F554271" w14:textId="29D2057E" w:rsidR="00963886" w:rsidRPr="00DE57D7" w:rsidRDefault="00963886" w:rsidP="00963886">
      <w:pPr>
        <w:ind w:right="-192"/>
        <w:rPr>
          <w:rFonts w:asciiTheme="minorHAnsi" w:hAnsiTheme="minorHAnsi" w:cs="Arial"/>
          <w:szCs w:val="24"/>
        </w:rPr>
      </w:pPr>
      <w:r w:rsidRPr="009303C9">
        <w:rPr>
          <w:rFonts w:asciiTheme="minorHAnsi" w:hAnsiTheme="minorHAnsi" w:cs="Arial"/>
          <w:szCs w:val="24"/>
        </w:rPr>
        <w:t xml:space="preserve">If </w:t>
      </w:r>
      <w:r>
        <w:rPr>
          <w:rFonts w:asciiTheme="minorHAnsi" w:hAnsiTheme="minorHAnsi" w:cs="Arial"/>
          <w:szCs w:val="24"/>
        </w:rPr>
        <w:t xml:space="preserve">an accepted </w:t>
      </w:r>
      <w:r w:rsidRPr="009303C9">
        <w:rPr>
          <w:rFonts w:asciiTheme="minorHAnsi" w:hAnsiTheme="minorHAnsi" w:cs="Arial"/>
          <w:szCs w:val="24"/>
        </w:rPr>
        <w:t>work</w:t>
      </w:r>
      <w:r w:rsidRPr="00DE57D7">
        <w:rPr>
          <w:rFonts w:asciiTheme="minorHAnsi" w:hAnsiTheme="minorHAnsi" w:cs="Arial"/>
          <w:szCs w:val="24"/>
        </w:rPr>
        <w:t xml:space="preserve"> ceases to meet the </w:t>
      </w:r>
      <w:r>
        <w:rPr>
          <w:rFonts w:asciiTheme="minorHAnsi" w:hAnsiTheme="minorHAnsi" w:cs="Arial"/>
          <w:szCs w:val="24"/>
        </w:rPr>
        <w:t>C</w:t>
      </w:r>
      <w:r w:rsidRPr="00DE57D7">
        <w:rPr>
          <w:rFonts w:asciiTheme="minorHAnsi" w:hAnsiTheme="minorHAnsi" w:cs="Arial"/>
          <w:szCs w:val="24"/>
        </w:rPr>
        <w:t xml:space="preserve">ollection guidelines, </w:t>
      </w:r>
      <w:r>
        <w:rPr>
          <w:rFonts w:asciiTheme="minorHAnsi" w:hAnsiTheme="minorHAnsi" w:cs="Arial"/>
          <w:szCs w:val="24"/>
        </w:rPr>
        <w:t>CHS</w:t>
      </w:r>
      <w:r w:rsidRPr="00DE57D7">
        <w:rPr>
          <w:rFonts w:asciiTheme="minorHAnsi" w:hAnsiTheme="minorHAnsi" w:cs="Arial"/>
          <w:szCs w:val="24"/>
        </w:rPr>
        <w:t xml:space="preserve"> will follow </w:t>
      </w:r>
      <w:r w:rsidRPr="0058290B">
        <w:rPr>
          <w:rFonts w:asciiTheme="minorHAnsi" w:hAnsiTheme="minorHAnsi" w:cs="Arial"/>
          <w:szCs w:val="24"/>
        </w:rPr>
        <w:t>strict guidelines for de-accessioning and disposal according to established industry standards, and in a way that the cultural value of works is not lost to the wider community</w:t>
      </w:r>
      <w:r w:rsidR="001E5A88">
        <w:rPr>
          <w:rFonts w:asciiTheme="minorHAnsi" w:hAnsiTheme="minorHAnsi" w:cs="Arial"/>
          <w:szCs w:val="24"/>
        </w:rPr>
        <w:t>.</w:t>
      </w:r>
    </w:p>
    <w:p w14:paraId="74E2C5E2" w14:textId="77777777" w:rsidR="00963886" w:rsidRPr="00DE57D7" w:rsidRDefault="00963886" w:rsidP="00963886">
      <w:pPr>
        <w:ind w:right="-192"/>
        <w:rPr>
          <w:rFonts w:asciiTheme="minorHAnsi" w:hAnsiTheme="minorHAnsi" w:cs="Arial"/>
          <w:b/>
          <w:szCs w:val="24"/>
        </w:rPr>
      </w:pPr>
    </w:p>
    <w:p w14:paraId="3520AE45" w14:textId="7A0CA0CC" w:rsidR="002F61F7" w:rsidRPr="00A86A9D" w:rsidRDefault="00963886" w:rsidP="00A86A9D">
      <w:pPr>
        <w:rPr>
          <w:szCs w:val="24"/>
        </w:rPr>
      </w:pPr>
      <w:r w:rsidRPr="00DE57D7">
        <w:rPr>
          <w:rFonts w:asciiTheme="minorHAnsi" w:hAnsiTheme="minorHAnsi" w:cs="Arial"/>
          <w:b/>
          <w:szCs w:val="24"/>
        </w:rPr>
        <w:t xml:space="preserve">Definition of Terms </w:t>
      </w:r>
      <w:r w:rsidRPr="00DE57D7">
        <w:rPr>
          <w:rFonts w:asciiTheme="minorHAnsi" w:hAnsiTheme="minorHAnsi" w:cs="Arial"/>
          <w:i/>
          <w:szCs w:val="24"/>
        </w:rPr>
        <w:br/>
      </w:r>
      <w:r w:rsidRPr="00DE57D7">
        <w:rPr>
          <w:rFonts w:asciiTheme="minorHAnsi" w:hAnsiTheme="minorHAnsi" w:cs="Arial"/>
          <w:szCs w:val="24"/>
        </w:rPr>
        <w:t xml:space="preserve">A gift of a picture will often be a mass-produced item. Occasionally it might be a work of art. A work of art is difficult to define. In this context a useful definition might be anything which has been made by an artist/craftsperson. If in doubt, please consult the </w:t>
      </w:r>
      <w:r w:rsidR="004933AB" w:rsidRPr="00DE57D7">
        <w:rPr>
          <w:rFonts w:asciiTheme="minorHAnsi" w:hAnsiTheme="minorHAnsi" w:cs="Arial"/>
          <w:szCs w:val="24"/>
        </w:rPr>
        <w:t>Curator</w:t>
      </w:r>
      <w:r>
        <w:rPr>
          <w:rFonts w:asciiTheme="minorHAnsi" w:hAnsiTheme="minorHAnsi" w:cs="Arial"/>
          <w:szCs w:val="24"/>
        </w:rPr>
        <w:t>.</w:t>
      </w:r>
      <w:bookmarkEnd w:id="51"/>
    </w:p>
    <w:sectPr w:rsidR="002F61F7" w:rsidRPr="00A86A9D" w:rsidSect="002F61F7">
      <w:headerReference w:type="even" r:id="rId30"/>
      <w:headerReference w:type="default" r:id="rId31"/>
      <w:footerReference w:type="even" r:id="rId32"/>
      <w:footerReference w:type="default" r:id="rId33"/>
      <w:headerReference w:type="first" r:id="rId34"/>
      <w:footerReference w:type="first" r:id="rId35"/>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978B00" w14:textId="77777777" w:rsidR="004A0DFD" w:rsidRDefault="004A0DFD" w:rsidP="00F66CB0">
      <w:r>
        <w:separator/>
      </w:r>
    </w:p>
  </w:endnote>
  <w:endnote w:type="continuationSeparator" w:id="0">
    <w:p w14:paraId="590E4B4A" w14:textId="77777777" w:rsidR="004A0DFD" w:rsidRDefault="004A0DFD"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mp;quot">
    <w:altName w:val="Calibri"/>
    <w:charset w:val="00"/>
    <w:family w:val="auto"/>
    <w:pitch w:val="default"/>
  </w:font>
  <w:font w:name="Calibri,Bold">
    <w:panose1 w:val="00000000000000000000"/>
    <w:charset w:val="00"/>
    <w:family w:val="auto"/>
    <w:notTrueType/>
    <w:pitch w:val="default"/>
    <w:sig w:usb0="00000003" w:usb1="00000000" w:usb2="00000000" w:usb3="00000000" w:csb0="00000001" w:csb1="00000000"/>
  </w:font>
  <w:font w:name="Shaker2Lancet-Regula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14" w:type="dxa"/>
      <w:tblBorders>
        <w:insideH w:val="single" w:sz="4" w:space="0" w:color="auto"/>
      </w:tblBorders>
      <w:tblLook w:val="00A0" w:firstRow="1" w:lastRow="0" w:firstColumn="1" w:lastColumn="0" w:noHBand="0" w:noVBand="0"/>
    </w:tblPr>
    <w:tblGrid>
      <w:gridCol w:w="1448"/>
      <w:gridCol w:w="936"/>
      <w:gridCol w:w="1532"/>
      <w:gridCol w:w="1469"/>
      <w:gridCol w:w="2270"/>
      <w:gridCol w:w="1559"/>
    </w:tblGrid>
    <w:tr w:rsidR="00DC6154" w:rsidRPr="00AE7C5C" w14:paraId="099E8419" w14:textId="77777777" w:rsidTr="00DC6154">
      <w:tc>
        <w:tcPr>
          <w:tcW w:w="1448" w:type="dxa"/>
        </w:tcPr>
        <w:p w14:paraId="2A6B0262" w14:textId="77777777" w:rsidR="00DC6154" w:rsidRPr="00B3752F" w:rsidRDefault="00DC6154" w:rsidP="00DC6154">
          <w:pPr>
            <w:pStyle w:val="Footer"/>
            <w:rPr>
              <w:rFonts w:cs="Arial"/>
              <w:b/>
              <w:bCs/>
              <w:i/>
              <w:sz w:val="20"/>
            </w:rPr>
          </w:pPr>
          <w:r w:rsidRPr="00B3752F">
            <w:rPr>
              <w:rFonts w:cs="Arial"/>
              <w:b/>
              <w:bCs/>
              <w:i/>
              <w:sz w:val="20"/>
            </w:rPr>
            <w:t>Doc Number</w:t>
          </w:r>
        </w:p>
      </w:tc>
      <w:tc>
        <w:tcPr>
          <w:tcW w:w="936" w:type="dxa"/>
        </w:tcPr>
        <w:p w14:paraId="66472FBC" w14:textId="77777777" w:rsidR="00DC6154" w:rsidRPr="00B3752F" w:rsidRDefault="00DC6154" w:rsidP="00DC6154">
          <w:pPr>
            <w:pStyle w:val="Footer"/>
            <w:rPr>
              <w:rFonts w:cs="Arial"/>
              <w:b/>
              <w:bCs/>
              <w:i/>
              <w:sz w:val="20"/>
            </w:rPr>
          </w:pPr>
          <w:r w:rsidRPr="00B3752F">
            <w:rPr>
              <w:rFonts w:cs="Arial"/>
              <w:b/>
              <w:bCs/>
              <w:i/>
              <w:sz w:val="20"/>
            </w:rPr>
            <w:t>Version</w:t>
          </w:r>
        </w:p>
      </w:tc>
      <w:tc>
        <w:tcPr>
          <w:tcW w:w="1532" w:type="dxa"/>
        </w:tcPr>
        <w:p w14:paraId="53FF19BC" w14:textId="77777777" w:rsidR="00DC6154" w:rsidRPr="00B3752F" w:rsidRDefault="00DC6154" w:rsidP="00DC6154">
          <w:pPr>
            <w:pStyle w:val="Footer"/>
            <w:rPr>
              <w:rFonts w:cs="Arial"/>
              <w:b/>
              <w:bCs/>
              <w:i/>
              <w:sz w:val="20"/>
            </w:rPr>
          </w:pPr>
          <w:r w:rsidRPr="00B3752F">
            <w:rPr>
              <w:rFonts w:cs="Arial"/>
              <w:b/>
              <w:bCs/>
              <w:i/>
              <w:sz w:val="20"/>
            </w:rPr>
            <w:t>Issued</w:t>
          </w:r>
        </w:p>
      </w:tc>
      <w:tc>
        <w:tcPr>
          <w:tcW w:w="1469" w:type="dxa"/>
        </w:tcPr>
        <w:p w14:paraId="7C8B2459" w14:textId="77777777" w:rsidR="00DC6154" w:rsidRPr="00B3752F" w:rsidRDefault="00DC6154" w:rsidP="00DC6154">
          <w:pPr>
            <w:pStyle w:val="Footer"/>
            <w:rPr>
              <w:rFonts w:cs="Arial"/>
              <w:b/>
              <w:bCs/>
              <w:i/>
              <w:sz w:val="20"/>
            </w:rPr>
          </w:pPr>
          <w:r w:rsidRPr="00B3752F">
            <w:rPr>
              <w:rFonts w:cs="Arial"/>
              <w:b/>
              <w:bCs/>
              <w:i/>
              <w:sz w:val="20"/>
            </w:rPr>
            <w:t>Review Date</w:t>
          </w:r>
        </w:p>
      </w:tc>
      <w:tc>
        <w:tcPr>
          <w:tcW w:w="2270" w:type="dxa"/>
        </w:tcPr>
        <w:p w14:paraId="00FE6F7C" w14:textId="77777777" w:rsidR="00DC6154" w:rsidRPr="00B3752F" w:rsidRDefault="00DC6154" w:rsidP="00DC6154">
          <w:pPr>
            <w:pStyle w:val="Footer"/>
            <w:rPr>
              <w:rFonts w:cs="Arial"/>
              <w:b/>
              <w:bCs/>
              <w:i/>
              <w:sz w:val="20"/>
            </w:rPr>
          </w:pPr>
          <w:r w:rsidRPr="00B3752F">
            <w:rPr>
              <w:rFonts w:cs="Arial"/>
              <w:b/>
              <w:bCs/>
              <w:i/>
              <w:sz w:val="20"/>
            </w:rPr>
            <w:t>Area Responsible</w:t>
          </w:r>
        </w:p>
      </w:tc>
      <w:tc>
        <w:tcPr>
          <w:tcW w:w="1559" w:type="dxa"/>
        </w:tcPr>
        <w:p w14:paraId="3C0792FB" w14:textId="77777777" w:rsidR="00DC6154" w:rsidRPr="00B3752F" w:rsidRDefault="00DC6154" w:rsidP="00DC6154">
          <w:pPr>
            <w:pStyle w:val="Footer"/>
            <w:rPr>
              <w:rFonts w:cs="Arial"/>
              <w:b/>
              <w:bCs/>
              <w:i/>
              <w:sz w:val="20"/>
            </w:rPr>
          </w:pPr>
          <w:r w:rsidRPr="00B3752F">
            <w:rPr>
              <w:rFonts w:cs="Arial"/>
              <w:b/>
              <w:bCs/>
              <w:i/>
              <w:sz w:val="20"/>
            </w:rPr>
            <w:t>Page</w:t>
          </w:r>
        </w:p>
      </w:tc>
    </w:tr>
    <w:tr w:rsidR="00DC6154" w14:paraId="2249869A" w14:textId="77777777" w:rsidTr="00DC6154">
      <w:tc>
        <w:tcPr>
          <w:tcW w:w="1448" w:type="dxa"/>
        </w:tcPr>
        <w:p w14:paraId="213E7B04" w14:textId="418B33AC" w:rsidR="00DC6154" w:rsidRPr="00542EE6" w:rsidRDefault="002D50A1" w:rsidP="00DC6154">
          <w:pPr>
            <w:pStyle w:val="Footer"/>
            <w:rPr>
              <w:rFonts w:cs="Arial"/>
              <w:b/>
              <w:bCs/>
              <w:sz w:val="20"/>
            </w:rPr>
          </w:pPr>
          <w:r>
            <w:rPr>
              <w:b/>
              <w:sz w:val="20"/>
            </w:rPr>
            <w:t>CHS21/33</w:t>
          </w:r>
          <w:r w:rsidR="00D42450">
            <w:rPr>
              <w:b/>
              <w:sz w:val="20"/>
            </w:rPr>
            <w:t>2</w:t>
          </w:r>
        </w:p>
      </w:tc>
      <w:tc>
        <w:tcPr>
          <w:tcW w:w="936" w:type="dxa"/>
        </w:tcPr>
        <w:p w14:paraId="75020A50" w14:textId="6C6BE0BF" w:rsidR="00DC6154" w:rsidRPr="00B3752F" w:rsidRDefault="002D50A1" w:rsidP="00DC6154">
          <w:pPr>
            <w:pStyle w:val="Footer"/>
            <w:rPr>
              <w:rFonts w:cs="Arial"/>
              <w:b/>
              <w:bCs/>
              <w:sz w:val="20"/>
            </w:rPr>
          </w:pPr>
          <w:r>
            <w:rPr>
              <w:rFonts w:cs="Arial"/>
              <w:b/>
              <w:bCs/>
              <w:sz w:val="20"/>
            </w:rPr>
            <w:t>1</w:t>
          </w:r>
        </w:p>
      </w:tc>
      <w:tc>
        <w:tcPr>
          <w:tcW w:w="1532" w:type="dxa"/>
        </w:tcPr>
        <w:p w14:paraId="6A52924D" w14:textId="454F50C1" w:rsidR="00DC6154" w:rsidRPr="00B3752F" w:rsidRDefault="002D50A1" w:rsidP="00DC6154">
          <w:pPr>
            <w:pStyle w:val="Footer"/>
            <w:rPr>
              <w:rFonts w:cs="Arial"/>
              <w:b/>
              <w:bCs/>
              <w:sz w:val="20"/>
            </w:rPr>
          </w:pPr>
          <w:r>
            <w:rPr>
              <w:rFonts w:cs="Arial"/>
              <w:b/>
              <w:bCs/>
              <w:sz w:val="20"/>
            </w:rPr>
            <w:t>03/06/2021</w:t>
          </w:r>
        </w:p>
      </w:tc>
      <w:tc>
        <w:tcPr>
          <w:tcW w:w="1469" w:type="dxa"/>
        </w:tcPr>
        <w:p w14:paraId="7CC37BE5" w14:textId="73CEADA5" w:rsidR="00DC6154" w:rsidRPr="00B3752F" w:rsidRDefault="002D50A1" w:rsidP="00DC6154">
          <w:pPr>
            <w:pStyle w:val="Footer"/>
            <w:rPr>
              <w:rFonts w:cs="Arial"/>
              <w:b/>
              <w:bCs/>
              <w:sz w:val="20"/>
            </w:rPr>
          </w:pPr>
          <w:r>
            <w:rPr>
              <w:rFonts w:cs="Arial"/>
              <w:b/>
              <w:bCs/>
              <w:sz w:val="20"/>
            </w:rPr>
            <w:t>01/07/2026</w:t>
          </w:r>
        </w:p>
      </w:tc>
      <w:tc>
        <w:tcPr>
          <w:tcW w:w="2270" w:type="dxa"/>
        </w:tcPr>
        <w:p w14:paraId="7274FDEB" w14:textId="4DAD37C0" w:rsidR="00DC6154" w:rsidRPr="00B3752F" w:rsidRDefault="002D50A1" w:rsidP="00DC6154">
          <w:pPr>
            <w:pStyle w:val="Footer"/>
            <w:rPr>
              <w:rFonts w:cs="Arial"/>
              <w:b/>
              <w:bCs/>
              <w:sz w:val="20"/>
            </w:rPr>
          </w:pPr>
          <w:r>
            <w:rPr>
              <w:rFonts w:cs="Arial"/>
              <w:b/>
              <w:bCs/>
              <w:sz w:val="20"/>
            </w:rPr>
            <w:t>IHSS</w:t>
          </w:r>
          <w:r w:rsidR="0008395D">
            <w:rPr>
              <w:rFonts w:cs="Arial"/>
              <w:b/>
              <w:bCs/>
              <w:sz w:val="20"/>
            </w:rPr>
            <w:t>,</w:t>
          </w:r>
          <w:r w:rsidR="0008395D">
            <w:t xml:space="preserve"> </w:t>
          </w:r>
          <w:r w:rsidR="0008395D" w:rsidRPr="0008395D">
            <w:rPr>
              <w:rFonts w:cs="Arial"/>
              <w:b/>
              <w:bCs/>
              <w:sz w:val="20"/>
            </w:rPr>
            <w:t>Project Delivery</w:t>
          </w:r>
        </w:p>
      </w:tc>
      <w:tc>
        <w:tcPr>
          <w:tcW w:w="1559" w:type="dxa"/>
        </w:tcPr>
        <w:p w14:paraId="0D3E18C9" w14:textId="77777777" w:rsidR="00DC6154" w:rsidRPr="00B3752F" w:rsidRDefault="00DC6154" w:rsidP="00DC6154">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3</w:t>
          </w:r>
          <w:r w:rsidRPr="00B3752F">
            <w:rPr>
              <w:rStyle w:val="PageNumber"/>
              <w:sz w:val="20"/>
            </w:rPr>
            <w:fldChar w:fldCharType="end"/>
          </w:r>
        </w:p>
      </w:tc>
    </w:tr>
    <w:tr w:rsidR="00DC6154" w14:paraId="76458B45" w14:textId="77777777" w:rsidTr="00DC6154">
      <w:trPr>
        <w:trHeight w:val="231"/>
      </w:trPr>
      <w:tc>
        <w:tcPr>
          <w:tcW w:w="9214" w:type="dxa"/>
          <w:gridSpan w:val="6"/>
          <w:tcBorders>
            <w:top w:val="single" w:sz="4" w:space="0" w:color="auto"/>
            <w:left w:val="single" w:sz="4" w:space="0" w:color="auto"/>
            <w:bottom w:val="single" w:sz="4" w:space="0" w:color="auto"/>
            <w:right w:val="single" w:sz="4" w:space="0" w:color="auto"/>
          </w:tcBorders>
        </w:tcPr>
        <w:p w14:paraId="79BD8288" w14:textId="77777777" w:rsidR="00DC6154" w:rsidRPr="002C1428" w:rsidRDefault="00DC6154" w:rsidP="00DC6154">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25063E5" w14:textId="77777777" w:rsidR="00BC32C3" w:rsidRDefault="00BC32C3" w:rsidP="00FF74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7A0CB" w14:textId="77777777" w:rsidR="00BC32C3" w:rsidRDefault="00BC32C3">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E8D59" w14:textId="77777777" w:rsidR="00BC32C3" w:rsidRDefault="00BC32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3"/>
      <w:gridCol w:w="964"/>
      <w:gridCol w:w="1552"/>
      <w:gridCol w:w="1469"/>
      <w:gridCol w:w="1743"/>
      <w:gridCol w:w="1829"/>
    </w:tblGrid>
    <w:tr w:rsidR="00BC32C3" w:rsidRPr="00AE7C5C" w14:paraId="3742B95C" w14:textId="77777777" w:rsidTr="00B44F9C">
      <w:tc>
        <w:tcPr>
          <w:tcW w:w="1515" w:type="dxa"/>
        </w:tcPr>
        <w:p w14:paraId="3742B956" w14:textId="77777777" w:rsidR="00BC32C3" w:rsidRPr="00B3752F" w:rsidRDefault="00BC32C3" w:rsidP="002F61F7">
          <w:pPr>
            <w:pStyle w:val="Footer"/>
            <w:rPr>
              <w:rFonts w:cs="Arial"/>
              <w:b/>
              <w:bCs/>
              <w:i/>
              <w:sz w:val="20"/>
            </w:rPr>
          </w:pPr>
          <w:r w:rsidRPr="00B3752F">
            <w:rPr>
              <w:rFonts w:cs="Arial"/>
              <w:b/>
              <w:bCs/>
              <w:i/>
              <w:sz w:val="20"/>
            </w:rPr>
            <w:t>Doc Number</w:t>
          </w:r>
        </w:p>
      </w:tc>
      <w:tc>
        <w:tcPr>
          <w:tcW w:w="965" w:type="dxa"/>
        </w:tcPr>
        <w:p w14:paraId="3742B957" w14:textId="77777777" w:rsidR="00BC32C3" w:rsidRPr="00B3752F" w:rsidRDefault="00BC32C3" w:rsidP="002F61F7">
          <w:pPr>
            <w:pStyle w:val="Footer"/>
            <w:rPr>
              <w:rFonts w:cs="Arial"/>
              <w:b/>
              <w:bCs/>
              <w:i/>
              <w:sz w:val="20"/>
            </w:rPr>
          </w:pPr>
          <w:r w:rsidRPr="00B3752F">
            <w:rPr>
              <w:rFonts w:cs="Arial"/>
              <w:b/>
              <w:bCs/>
              <w:i/>
              <w:sz w:val="20"/>
            </w:rPr>
            <w:t>Version</w:t>
          </w:r>
        </w:p>
      </w:tc>
      <w:tc>
        <w:tcPr>
          <w:tcW w:w="1552" w:type="dxa"/>
        </w:tcPr>
        <w:p w14:paraId="3742B958" w14:textId="77777777" w:rsidR="00BC32C3" w:rsidRPr="00B3752F" w:rsidRDefault="00BC32C3" w:rsidP="002F61F7">
          <w:pPr>
            <w:pStyle w:val="Footer"/>
            <w:rPr>
              <w:rFonts w:cs="Arial"/>
              <w:b/>
              <w:bCs/>
              <w:i/>
              <w:sz w:val="20"/>
            </w:rPr>
          </w:pPr>
          <w:r w:rsidRPr="00B3752F">
            <w:rPr>
              <w:rFonts w:cs="Arial"/>
              <w:b/>
              <w:bCs/>
              <w:i/>
              <w:sz w:val="20"/>
            </w:rPr>
            <w:t>Issued</w:t>
          </w:r>
        </w:p>
      </w:tc>
      <w:tc>
        <w:tcPr>
          <w:tcW w:w="1456" w:type="dxa"/>
        </w:tcPr>
        <w:p w14:paraId="3742B959" w14:textId="77777777" w:rsidR="00BC32C3" w:rsidRPr="00B3752F" w:rsidRDefault="00BC32C3" w:rsidP="002F61F7">
          <w:pPr>
            <w:pStyle w:val="Footer"/>
            <w:rPr>
              <w:rFonts w:cs="Arial"/>
              <w:b/>
              <w:bCs/>
              <w:i/>
              <w:sz w:val="20"/>
            </w:rPr>
          </w:pPr>
          <w:r w:rsidRPr="00B3752F">
            <w:rPr>
              <w:rFonts w:cs="Arial"/>
              <w:b/>
              <w:bCs/>
              <w:i/>
              <w:sz w:val="20"/>
            </w:rPr>
            <w:t>Review Date</w:t>
          </w:r>
        </w:p>
      </w:tc>
      <w:tc>
        <w:tcPr>
          <w:tcW w:w="1746" w:type="dxa"/>
        </w:tcPr>
        <w:p w14:paraId="3742B95A" w14:textId="77777777" w:rsidR="00BC32C3" w:rsidRPr="00B3752F" w:rsidRDefault="00BC32C3" w:rsidP="002F61F7">
          <w:pPr>
            <w:pStyle w:val="Footer"/>
            <w:rPr>
              <w:rFonts w:cs="Arial"/>
              <w:b/>
              <w:bCs/>
              <w:i/>
              <w:sz w:val="20"/>
            </w:rPr>
          </w:pPr>
          <w:r w:rsidRPr="00B3752F">
            <w:rPr>
              <w:rFonts w:cs="Arial"/>
              <w:b/>
              <w:bCs/>
              <w:i/>
              <w:sz w:val="20"/>
            </w:rPr>
            <w:t>Area Responsible</w:t>
          </w:r>
        </w:p>
      </w:tc>
      <w:tc>
        <w:tcPr>
          <w:tcW w:w="1836" w:type="dxa"/>
        </w:tcPr>
        <w:p w14:paraId="3742B95B" w14:textId="77777777" w:rsidR="00BC32C3" w:rsidRPr="00B3752F" w:rsidRDefault="00BC32C3" w:rsidP="002F61F7">
          <w:pPr>
            <w:pStyle w:val="Footer"/>
            <w:rPr>
              <w:rFonts w:cs="Arial"/>
              <w:b/>
              <w:bCs/>
              <w:i/>
              <w:sz w:val="20"/>
            </w:rPr>
          </w:pPr>
          <w:r w:rsidRPr="00B3752F">
            <w:rPr>
              <w:rFonts w:cs="Arial"/>
              <w:b/>
              <w:bCs/>
              <w:i/>
              <w:sz w:val="20"/>
            </w:rPr>
            <w:t>Page</w:t>
          </w:r>
        </w:p>
      </w:tc>
    </w:tr>
    <w:tr w:rsidR="00BC32C3" w14:paraId="3742B963" w14:textId="77777777" w:rsidTr="00B44F9C">
      <w:tc>
        <w:tcPr>
          <w:tcW w:w="1515" w:type="dxa"/>
        </w:tcPr>
        <w:p w14:paraId="3742B95D" w14:textId="77777777" w:rsidR="00BC32C3" w:rsidRPr="00542EE6" w:rsidRDefault="00BC32C3" w:rsidP="002F61F7">
          <w:pPr>
            <w:pStyle w:val="Footer"/>
            <w:rPr>
              <w:rFonts w:cs="Arial"/>
              <w:b/>
              <w:bCs/>
              <w:sz w:val="20"/>
            </w:rPr>
          </w:pPr>
          <w:r>
            <w:rPr>
              <w:b/>
              <w:sz w:val="20"/>
            </w:rPr>
            <w:t>&lt;</w:t>
          </w:r>
          <w:proofErr w:type="spellStart"/>
          <w:r>
            <w:rPr>
              <w:b/>
              <w:sz w:val="20"/>
            </w:rPr>
            <w:t>xxxxx</w:t>
          </w:r>
          <w:proofErr w:type="spellEnd"/>
          <w:r>
            <w:rPr>
              <w:b/>
              <w:sz w:val="20"/>
            </w:rPr>
            <w:t>/xxx&gt;</w:t>
          </w:r>
        </w:p>
      </w:tc>
      <w:tc>
        <w:tcPr>
          <w:tcW w:w="965" w:type="dxa"/>
        </w:tcPr>
        <w:p w14:paraId="3742B95E" w14:textId="77777777" w:rsidR="00BC32C3" w:rsidRPr="00B3752F" w:rsidRDefault="00BC32C3" w:rsidP="002F61F7">
          <w:pPr>
            <w:pStyle w:val="Footer"/>
            <w:rPr>
              <w:rFonts w:cs="Arial"/>
              <w:b/>
              <w:bCs/>
              <w:sz w:val="20"/>
            </w:rPr>
          </w:pPr>
          <w:r>
            <w:rPr>
              <w:rFonts w:cs="Arial"/>
              <w:b/>
              <w:bCs/>
              <w:sz w:val="20"/>
            </w:rPr>
            <w:t>X</w:t>
          </w:r>
        </w:p>
      </w:tc>
      <w:tc>
        <w:tcPr>
          <w:tcW w:w="1552" w:type="dxa"/>
        </w:tcPr>
        <w:p w14:paraId="3742B95F" w14:textId="77777777" w:rsidR="00BC32C3" w:rsidRPr="00B3752F" w:rsidRDefault="00BC32C3" w:rsidP="002F61F7">
          <w:pPr>
            <w:pStyle w:val="Footer"/>
            <w:rPr>
              <w:rFonts w:cs="Arial"/>
              <w:b/>
              <w:bCs/>
              <w:sz w:val="20"/>
            </w:rPr>
          </w:pPr>
          <w:r>
            <w:rPr>
              <w:rFonts w:cs="Arial"/>
              <w:b/>
              <w:bCs/>
              <w:sz w:val="20"/>
            </w:rPr>
            <w:t>&lt;XX/XX/XXXX&gt;</w:t>
          </w:r>
        </w:p>
      </w:tc>
      <w:tc>
        <w:tcPr>
          <w:tcW w:w="1456" w:type="dxa"/>
        </w:tcPr>
        <w:p w14:paraId="3742B960" w14:textId="35CB8325" w:rsidR="00BC32C3" w:rsidRPr="00B3752F" w:rsidRDefault="00BC32C3" w:rsidP="0098354D">
          <w:pPr>
            <w:pStyle w:val="Footer"/>
            <w:rPr>
              <w:rFonts w:cs="Arial"/>
              <w:b/>
              <w:bCs/>
              <w:sz w:val="20"/>
            </w:rPr>
          </w:pPr>
          <w:r>
            <w:rPr>
              <w:rFonts w:cs="Arial"/>
              <w:b/>
              <w:bCs/>
              <w:sz w:val="20"/>
            </w:rPr>
            <w:t>&lt;XX/XX/XXXX&gt;</w:t>
          </w:r>
        </w:p>
      </w:tc>
      <w:tc>
        <w:tcPr>
          <w:tcW w:w="1746" w:type="dxa"/>
        </w:tcPr>
        <w:p w14:paraId="3742B961" w14:textId="77777777" w:rsidR="00BC32C3" w:rsidRPr="00B3752F" w:rsidRDefault="00BC32C3" w:rsidP="002F61F7">
          <w:pPr>
            <w:pStyle w:val="Footer"/>
            <w:rPr>
              <w:rFonts w:cs="Arial"/>
              <w:b/>
              <w:bCs/>
              <w:sz w:val="20"/>
            </w:rPr>
          </w:pPr>
          <w:r>
            <w:rPr>
              <w:rFonts w:cs="Arial"/>
              <w:b/>
              <w:bCs/>
              <w:sz w:val="20"/>
            </w:rPr>
            <w:t>XXXX</w:t>
          </w:r>
        </w:p>
      </w:tc>
      <w:tc>
        <w:tcPr>
          <w:tcW w:w="1836" w:type="dxa"/>
        </w:tcPr>
        <w:p w14:paraId="3742B962" w14:textId="77777777" w:rsidR="00BC32C3" w:rsidRPr="00B3752F" w:rsidRDefault="00BC32C3" w:rsidP="002F61F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3</w:t>
          </w:r>
          <w:r w:rsidRPr="00B3752F">
            <w:rPr>
              <w:rStyle w:val="PageNumber"/>
              <w:sz w:val="20"/>
            </w:rPr>
            <w:fldChar w:fldCharType="end"/>
          </w:r>
        </w:p>
      </w:tc>
    </w:tr>
    <w:tr w:rsidR="00BC32C3" w14:paraId="16F20E08" w14:textId="77777777" w:rsidTr="00BC32C3">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477E752" w14:textId="4E9958C9" w:rsidR="00BC32C3" w:rsidRPr="002C1428" w:rsidRDefault="00BC32C3" w:rsidP="00B44F9C">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3742B964" w14:textId="77777777" w:rsidR="00BC32C3" w:rsidRPr="00A547D6" w:rsidRDefault="00BC32C3" w:rsidP="002F61F7">
    <w:pPr>
      <w:pStyle w:val="Foo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952B2" w14:textId="77777777" w:rsidR="00BC32C3" w:rsidRDefault="00BC3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5062C" w14:textId="77777777" w:rsidR="004A0DFD" w:rsidRDefault="004A0DFD" w:rsidP="00F66CB0">
      <w:r>
        <w:separator/>
      </w:r>
    </w:p>
  </w:footnote>
  <w:footnote w:type="continuationSeparator" w:id="0">
    <w:p w14:paraId="4F21E274" w14:textId="77777777" w:rsidR="004A0DFD" w:rsidRDefault="004A0DFD"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3"/>
      <w:gridCol w:w="3701"/>
    </w:tblGrid>
    <w:tr w:rsidR="00DC6154" w14:paraId="1DC8461E" w14:textId="77777777" w:rsidTr="43BE16AF">
      <w:trPr>
        <w:trHeight w:val="1418"/>
      </w:trPr>
      <w:tc>
        <w:tcPr>
          <w:tcW w:w="5513" w:type="dxa"/>
          <w:vAlign w:val="center"/>
          <w:hideMark/>
        </w:tcPr>
        <w:p w14:paraId="30EF4085" w14:textId="77777777" w:rsidR="00DC6154" w:rsidRDefault="43BE16AF" w:rsidP="00DC6154">
          <w:pPr>
            <w:pStyle w:val="Header"/>
            <w:rPr>
              <w:sz w:val="20"/>
            </w:rPr>
          </w:pPr>
          <w:r>
            <w:rPr>
              <w:noProof/>
            </w:rPr>
            <w:drawing>
              <wp:inline distT="0" distB="0" distL="0" distR="0" wp14:anchorId="2736A519" wp14:editId="1A6D41CF">
                <wp:extent cx="3295650" cy="723900"/>
                <wp:effectExtent l="0" t="0" r="0" b="0"/>
                <wp:docPr id="3" name="Picture 3"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01" w:type="dxa"/>
          <w:vAlign w:val="center"/>
          <w:hideMark/>
        </w:tcPr>
        <w:p w14:paraId="658AED8E" w14:textId="15C19801" w:rsidR="00DC6154" w:rsidRDefault="00DC6154" w:rsidP="00DC6154">
          <w:pPr>
            <w:pStyle w:val="Header"/>
            <w:tabs>
              <w:tab w:val="left" w:pos="720"/>
            </w:tabs>
            <w:jc w:val="right"/>
            <w:rPr>
              <w:sz w:val="20"/>
            </w:rPr>
          </w:pPr>
          <w:r>
            <w:rPr>
              <w:sz w:val="20"/>
            </w:rPr>
            <w:t>CHS</w:t>
          </w:r>
          <w:r w:rsidR="002D50A1">
            <w:rPr>
              <w:sz w:val="20"/>
            </w:rPr>
            <w:t>21</w:t>
          </w:r>
          <w:r>
            <w:rPr>
              <w:sz w:val="20"/>
            </w:rPr>
            <w:t>/</w:t>
          </w:r>
          <w:r w:rsidR="002D50A1">
            <w:rPr>
              <w:sz w:val="20"/>
            </w:rPr>
            <w:t>33</w:t>
          </w:r>
          <w:r w:rsidR="00D42450">
            <w:rPr>
              <w:sz w:val="20"/>
            </w:rPr>
            <w:t>2</w:t>
          </w:r>
        </w:p>
      </w:tc>
    </w:tr>
  </w:tbl>
  <w:p w14:paraId="2EC18023" w14:textId="77777777" w:rsidR="00DC6154" w:rsidRDefault="00DC61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29198" w14:textId="77777777" w:rsidR="00BC32C3" w:rsidRDefault="00BC32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3527"/>
    </w:tblGrid>
    <w:tr w:rsidR="00BC32C3" w14:paraId="3742B954" w14:textId="77777777" w:rsidTr="43BE16AF">
      <w:trPr>
        <w:trHeight w:val="1418"/>
      </w:trPr>
      <w:tc>
        <w:tcPr>
          <w:tcW w:w="5556" w:type="dxa"/>
          <w:vAlign w:val="center"/>
          <w:hideMark/>
        </w:tcPr>
        <w:p w14:paraId="3742B952" w14:textId="2FD9127C" w:rsidR="00BC32C3" w:rsidRDefault="43BE16AF" w:rsidP="009F2977">
          <w:pPr>
            <w:pStyle w:val="Header"/>
            <w:rPr>
              <w:sz w:val="20"/>
            </w:rPr>
          </w:pPr>
          <w:r>
            <w:rPr>
              <w:noProof/>
            </w:rPr>
            <w:drawing>
              <wp:inline distT="0" distB="0" distL="0" distR="0" wp14:anchorId="35A6FE35" wp14:editId="71A70AC6">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3742B953" w14:textId="58B643D7" w:rsidR="00BC32C3" w:rsidRDefault="00BC32C3">
          <w:pPr>
            <w:pStyle w:val="Header"/>
            <w:tabs>
              <w:tab w:val="left" w:pos="720"/>
            </w:tabs>
            <w:jc w:val="right"/>
            <w:rPr>
              <w:sz w:val="20"/>
            </w:rPr>
          </w:pPr>
          <w:bookmarkStart w:id="56" w:name="_top"/>
          <w:bookmarkEnd w:id="56"/>
          <w:r>
            <w:rPr>
              <w:sz w:val="20"/>
            </w:rPr>
            <w:t>CHSXX/XXX (number will be allocated by Policy Register Manager after final endorsement</w:t>
          </w:r>
        </w:p>
      </w:tc>
    </w:tr>
  </w:tbl>
  <w:p w14:paraId="3742B955" w14:textId="77777777" w:rsidR="00BC32C3" w:rsidRPr="00FC3538" w:rsidRDefault="00BC32C3">
    <w:pPr>
      <w:pStyle w:val="Header"/>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15BCB" w14:textId="77777777" w:rsidR="00BC32C3" w:rsidRDefault="00BC3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02E73A8"/>
    <w:lvl w:ilvl="0">
      <w:start w:val="1"/>
      <w:numFmt w:val="bullet"/>
      <w:pStyle w:val="ListBullet"/>
      <w:lvlText w:val=""/>
      <w:lvlJc w:val="left"/>
      <w:pPr>
        <w:tabs>
          <w:tab w:val="num" w:pos="1080"/>
        </w:tabs>
        <w:ind w:left="1080" w:hanging="360"/>
      </w:pPr>
      <w:rPr>
        <w:rFonts w:ascii="Symbol" w:hAnsi="Symbol" w:hint="default"/>
        <w:color w:val="auto"/>
        <w:sz w:val="24"/>
        <w:szCs w:val="24"/>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4585214"/>
    <w:multiLevelType w:val="hybridMultilevel"/>
    <w:tmpl w:val="09849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4E3F25"/>
    <w:multiLevelType w:val="hybridMultilevel"/>
    <w:tmpl w:val="FECCA094"/>
    <w:lvl w:ilvl="0" w:tplc="60C624F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811795D"/>
    <w:multiLevelType w:val="hybridMultilevel"/>
    <w:tmpl w:val="6D225224"/>
    <w:lvl w:ilvl="0" w:tplc="C8588FB8">
      <w:start w:val="1"/>
      <w:numFmt w:val="bullet"/>
      <w:lvlText w:val=""/>
      <w:lvlJc w:val="left"/>
      <w:pPr>
        <w:ind w:left="720" w:hanging="360"/>
      </w:pPr>
      <w:rPr>
        <w:rFonts w:ascii="Symbol" w:hAnsi="Symbol" w:hint="default"/>
      </w:rPr>
    </w:lvl>
    <w:lvl w:ilvl="1" w:tplc="F6747528">
      <w:start w:val="1"/>
      <w:numFmt w:val="bullet"/>
      <w:lvlText w:val="o"/>
      <w:lvlJc w:val="left"/>
      <w:pPr>
        <w:ind w:left="1440" w:hanging="360"/>
      </w:pPr>
      <w:rPr>
        <w:rFonts w:ascii="Courier New" w:hAnsi="Courier New" w:hint="default"/>
      </w:rPr>
    </w:lvl>
    <w:lvl w:ilvl="2" w:tplc="E7CAE832">
      <w:start w:val="1"/>
      <w:numFmt w:val="bullet"/>
      <w:lvlText w:val=""/>
      <w:lvlJc w:val="left"/>
      <w:pPr>
        <w:ind w:left="2160" w:hanging="360"/>
      </w:pPr>
      <w:rPr>
        <w:rFonts w:ascii="Wingdings" w:hAnsi="Wingdings" w:hint="default"/>
      </w:rPr>
    </w:lvl>
    <w:lvl w:ilvl="3" w:tplc="6060B548">
      <w:start w:val="1"/>
      <w:numFmt w:val="bullet"/>
      <w:lvlText w:val=""/>
      <w:lvlJc w:val="left"/>
      <w:pPr>
        <w:ind w:left="2880" w:hanging="360"/>
      </w:pPr>
      <w:rPr>
        <w:rFonts w:ascii="Symbol" w:hAnsi="Symbol" w:hint="default"/>
      </w:rPr>
    </w:lvl>
    <w:lvl w:ilvl="4" w:tplc="2904F386">
      <w:start w:val="1"/>
      <w:numFmt w:val="bullet"/>
      <w:lvlText w:val="o"/>
      <w:lvlJc w:val="left"/>
      <w:pPr>
        <w:ind w:left="3600" w:hanging="360"/>
      </w:pPr>
      <w:rPr>
        <w:rFonts w:ascii="Courier New" w:hAnsi="Courier New" w:hint="default"/>
      </w:rPr>
    </w:lvl>
    <w:lvl w:ilvl="5" w:tplc="FB721126">
      <w:start w:val="1"/>
      <w:numFmt w:val="bullet"/>
      <w:lvlText w:val=""/>
      <w:lvlJc w:val="left"/>
      <w:pPr>
        <w:ind w:left="4320" w:hanging="360"/>
      </w:pPr>
      <w:rPr>
        <w:rFonts w:ascii="Wingdings" w:hAnsi="Wingdings" w:hint="default"/>
      </w:rPr>
    </w:lvl>
    <w:lvl w:ilvl="6" w:tplc="62969378">
      <w:start w:val="1"/>
      <w:numFmt w:val="bullet"/>
      <w:lvlText w:val=""/>
      <w:lvlJc w:val="left"/>
      <w:pPr>
        <w:ind w:left="5040" w:hanging="360"/>
      </w:pPr>
      <w:rPr>
        <w:rFonts w:ascii="Symbol" w:hAnsi="Symbol" w:hint="default"/>
      </w:rPr>
    </w:lvl>
    <w:lvl w:ilvl="7" w:tplc="DDE4FE12">
      <w:start w:val="1"/>
      <w:numFmt w:val="bullet"/>
      <w:lvlText w:val="o"/>
      <w:lvlJc w:val="left"/>
      <w:pPr>
        <w:ind w:left="5760" w:hanging="360"/>
      </w:pPr>
      <w:rPr>
        <w:rFonts w:ascii="Courier New" w:hAnsi="Courier New" w:hint="default"/>
      </w:rPr>
    </w:lvl>
    <w:lvl w:ilvl="8" w:tplc="BAFCF410">
      <w:start w:val="1"/>
      <w:numFmt w:val="bullet"/>
      <w:lvlText w:val=""/>
      <w:lvlJc w:val="left"/>
      <w:pPr>
        <w:ind w:left="6480" w:hanging="360"/>
      </w:pPr>
      <w:rPr>
        <w:rFonts w:ascii="Wingdings" w:hAnsi="Wingdings" w:hint="default"/>
      </w:rPr>
    </w:lvl>
  </w:abstractNum>
  <w:abstractNum w:abstractNumId="8"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554948"/>
    <w:multiLevelType w:val="hybridMultilevel"/>
    <w:tmpl w:val="1B3AF0A4"/>
    <w:lvl w:ilvl="0" w:tplc="60C624F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2A242C"/>
    <w:multiLevelType w:val="hybridMultilevel"/>
    <w:tmpl w:val="ABC4ECF2"/>
    <w:lvl w:ilvl="0" w:tplc="F10ACFA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E32254"/>
    <w:multiLevelType w:val="hybridMultilevel"/>
    <w:tmpl w:val="72186E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3FC53EC"/>
    <w:multiLevelType w:val="hybridMultilevel"/>
    <w:tmpl w:val="B79A2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4A0C7904"/>
    <w:multiLevelType w:val="hybridMultilevel"/>
    <w:tmpl w:val="E8188474"/>
    <w:lvl w:ilvl="0" w:tplc="60C624F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88456E"/>
    <w:multiLevelType w:val="hybridMultilevel"/>
    <w:tmpl w:val="81D0A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A9F75B5"/>
    <w:multiLevelType w:val="hybridMultilevel"/>
    <w:tmpl w:val="F38CE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7"/>
  </w:num>
  <w:num w:numId="2">
    <w:abstractNumId w:val="0"/>
  </w:num>
  <w:num w:numId="3">
    <w:abstractNumId w:val="2"/>
  </w:num>
  <w:num w:numId="4">
    <w:abstractNumId w:val="16"/>
  </w:num>
  <w:num w:numId="5">
    <w:abstractNumId w:val="5"/>
  </w:num>
  <w:num w:numId="6">
    <w:abstractNumId w:val="8"/>
  </w:num>
  <w:num w:numId="7">
    <w:abstractNumId w:val="18"/>
  </w:num>
  <w:num w:numId="8">
    <w:abstractNumId w:val="12"/>
  </w:num>
  <w:num w:numId="9">
    <w:abstractNumId w:val="3"/>
  </w:num>
  <w:num w:numId="10">
    <w:abstractNumId w:val="17"/>
  </w:num>
  <w:num w:numId="11">
    <w:abstractNumId w:val="14"/>
  </w:num>
  <w:num w:numId="12">
    <w:abstractNumId w:val="4"/>
  </w:num>
  <w:num w:numId="13">
    <w:abstractNumId w:val="15"/>
  </w:num>
  <w:num w:numId="14">
    <w:abstractNumId w:val="10"/>
  </w:num>
  <w:num w:numId="15">
    <w:abstractNumId w:val="11"/>
  </w:num>
  <w:num w:numId="16">
    <w:abstractNumId w:val="9"/>
  </w:num>
  <w:num w:numId="17">
    <w:abstractNumId w:val="13"/>
  </w:num>
  <w:num w:numId="18">
    <w:abstractNumId w:val="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43F8"/>
    <w:rsid w:val="000121C3"/>
    <w:rsid w:val="00015B90"/>
    <w:rsid w:val="0001607A"/>
    <w:rsid w:val="00050A68"/>
    <w:rsid w:val="00055709"/>
    <w:rsid w:val="000630BA"/>
    <w:rsid w:val="0008395D"/>
    <w:rsid w:val="000B5C8C"/>
    <w:rsid w:val="000C59E2"/>
    <w:rsid w:val="000C7B2D"/>
    <w:rsid w:val="000E5B93"/>
    <w:rsid w:val="000F7B7E"/>
    <w:rsid w:val="00103EEA"/>
    <w:rsid w:val="001656FC"/>
    <w:rsid w:val="0017056C"/>
    <w:rsid w:val="00191109"/>
    <w:rsid w:val="001A0053"/>
    <w:rsid w:val="001B2465"/>
    <w:rsid w:val="001E5A88"/>
    <w:rsid w:val="001F6D2D"/>
    <w:rsid w:val="00201A62"/>
    <w:rsid w:val="00235425"/>
    <w:rsid w:val="00240B97"/>
    <w:rsid w:val="0025382D"/>
    <w:rsid w:val="00263BA6"/>
    <w:rsid w:val="0027264D"/>
    <w:rsid w:val="00293E43"/>
    <w:rsid w:val="002B5F43"/>
    <w:rsid w:val="002C6691"/>
    <w:rsid w:val="002D50A1"/>
    <w:rsid w:val="002D7104"/>
    <w:rsid w:val="002F61F7"/>
    <w:rsid w:val="00313707"/>
    <w:rsid w:val="00327552"/>
    <w:rsid w:val="003340AF"/>
    <w:rsid w:val="00344838"/>
    <w:rsid w:val="003625A2"/>
    <w:rsid w:val="00376A6D"/>
    <w:rsid w:val="00380B98"/>
    <w:rsid w:val="00396023"/>
    <w:rsid w:val="003C4BB5"/>
    <w:rsid w:val="003D1D90"/>
    <w:rsid w:val="003E1E3C"/>
    <w:rsid w:val="003E4CC0"/>
    <w:rsid w:val="003F3D8F"/>
    <w:rsid w:val="00412CED"/>
    <w:rsid w:val="00427139"/>
    <w:rsid w:val="004358E9"/>
    <w:rsid w:val="004619C2"/>
    <w:rsid w:val="00487DD5"/>
    <w:rsid w:val="004933AB"/>
    <w:rsid w:val="004961E2"/>
    <w:rsid w:val="004A0DFD"/>
    <w:rsid w:val="004A2E02"/>
    <w:rsid w:val="004B7C43"/>
    <w:rsid w:val="004C2B20"/>
    <w:rsid w:val="004E28AD"/>
    <w:rsid w:val="004E2A5F"/>
    <w:rsid w:val="004E2D2A"/>
    <w:rsid w:val="004E5B45"/>
    <w:rsid w:val="004F1D05"/>
    <w:rsid w:val="004F2497"/>
    <w:rsid w:val="005149D6"/>
    <w:rsid w:val="0052182A"/>
    <w:rsid w:val="0052443C"/>
    <w:rsid w:val="0052775E"/>
    <w:rsid w:val="00536503"/>
    <w:rsid w:val="00542514"/>
    <w:rsid w:val="00546AED"/>
    <w:rsid w:val="005621E4"/>
    <w:rsid w:val="00562BF1"/>
    <w:rsid w:val="00567EED"/>
    <w:rsid w:val="00596FD7"/>
    <w:rsid w:val="005A2C1F"/>
    <w:rsid w:val="005A3625"/>
    <w:rsid w:val="005A40A2"/>
    <w:rsid w:val="005B4738"/>
    <w:rsid w:val="005B69C9"/>
    <w:rsid w:val="005B6AEF"/>
    <w:rsid w:val="005C212D"/>
    <w:rsid w:val="005C3CB0"/>
    <w:rsid w:val="005E5C3E"/>
    <w:rsid w:val="005F7499"/>
    <w:rsid w:val="00607011"/>
    <w:rsid w:val="00612231"/>
    <w:rsid w:val="00635EB1"/>
    <w:rsid w:val="00636DD9"/>
    <w:rsid w:val="006473BB"/>
    <w:rsid w:val="0066495D"/>
    <w:rsid w:val="0069341E"/>
    <w:rsid w:val="00695EB6"/>
    <w:rsid w:val="006A4D46"/>
    <w:rsid w:val="006A6024"/>
    <w:rsid w:val="006C31FF"/>
    <w:rsid w:val="006C6B6C"/>
    <w:rsid w:val="006C704D"/>
    <w:rsid w:val="006D6587"/>
    <w:rsid w:val="006E1B0C"/>
    <w:rsid w:val="006E31CB"/>
    <w:rsid w:val="0070331D"/>
    <w:rsid w:val="007057AF"/>
    <w:rsid w:val="00712B30"/>
    <w:rsid w:val="00741B43"/>
    <w:rsid w:val="00756537"/>
    <w:rsid w:val="007A0EBC"/>
    <w:rsid w:val="007A238D"/>
    <w:rsid w:val="007B4ABB"/>
    <w:rsid w:val="007B6904"/>
    <w:rsid w:val="007C0E06"/>
    <w:rsid w:val="00816782"/>
    <w:rsid w:val="00816E20"/>
    <w:rsid w:val="00817254"/>
    <w:rsid w:val="0082141D"/>
    <w:rsid w:val="00827F24"/>
    <w:rsid w:val="00855DA8"/>
    <w:rsid w:val="00862E31"/>
    <w:rsid w:val="008662C4"/>
    <w:rsid w:val="00886399"/>
    <w:rsid w:val="008974CA"/>
    <w:rsid w:val="008E1F7F"/>
    <w:rsid w:val="008E7B4C"/>
    <w:rsid w:val="008F00E8"/>
    <w:rsid w:val="008F6921"/>
    <w:rsid w:val="009142FB"/>
    <w:rsid w:val="00933EED"/>
    <w:rsid w:val="00940CDE"/>
    <w:rsid w:val="00942B11"/>
    <w:rsid w:val="00954112"/>
    <w:rsid w:val="00963886"/>
    <w:rsid w:val="009648CB"/>
    <w:rsid w:val="00966DDD"/>
    <w:rsid w:val="0097742A"/>
    <w:rsid w:val="00980EED"/>
    <w:rsid w:val="0098354D"/>
    <w:rsid w:val="00991670"/>
    <w:rsid w:val="009B3F8C"/>
    <w:rsid w:val="009B6C8C"/>
    <w:rsid w:val="009C0FCA"/>
    <w:rsid w:val="009C3963"/>
    <w:rsid w:val="009D323C"/>
    <w:rsid w:val="009F2977"/>
    <w:rsid w:val="00A06243"/>
    <w:rsid w:val="00A24CDA"/>
    <w:rsid w:val="00A35E2D"/>
    <w:rsid w:val="00A52951"/>
    <w:rsid w:val="00A60D37"/>
    <w:rsid w:val="00A6718B"/>
    <w:rsid w:val="00A74B8A"/>
    <w:rsid w:val="00A83C2D"/>
    <w:rsid w:val="00A85F61"/>
    <w:rsid w:val="00A86A9D"/>
    <w:rsid w:val="00A86DB3"/>
    <w:rsid w:val="00AA25DC"/>
    <w:rsid w:val="00AB4914"/>
    <w:rsid w:val="00AD5D7C"/>
    <w:rsid w:val="00AE4434"/>
    <w:rsid w:val="00B21043"/>
    <w:rsid w:val="00B315F3"/>
    <w:rsid w:val="00B44CAC"/>
    <w:rsid w:val="00B44F9C"/>
    <w:rsid w:val="00B573D6"/>
    <w:rsid w:val="00B7783C"/>
    <w:rsid w:val="00B80686"/>
    <w:rsid w:val="00B81455"/>
    <w:rsid w:val="00B9627F"/>
    <w:rsid w:val="00BA2415"/>
    <w:rsid w:val="00BA4F95"/>
    <w:rsid w:val="00BB33F9"/>
    <w:rsid w:val="00BB6BFB"/>
    <w:rsid w:val="00BC32C3"/>
    <w:rsid w:val="00BC3CE6"/>
    <w:rsid w:val="00BD0779"/>
    <w:rsid w:val="00BE5E41"/>
    <w:rsid w:val="00C24EDC"/>
    <w:rsid w:val="00C25A76"/>
    <w:rsid w:val="00C32206"/>
    <w:rsid w:val="00C45C67"/>
    <w:rsid w:val="00C46419"/>
    <w:rsid w:val="00C46710"/>
    <w:rsid w:val="00C523FF"/>
    <w:rsid w:val="00C71C3C"/>
    <w:rsid w:val="00C922DB"/>
    <w:rsid w:val="00CA593D"/>
    <w:rsid w:val="00CB689D"/>
    <w:rsid w:val="00CC71D4"/>
    <w:rsid w:val="00CF31E3"/>
    <w:rsid w:val="00D21780"/>
    <w:rsid w:val="00D23346"/>
    <w:rsid w:val="00D243B8"/>
    <w:rsid w:val="00D34794"/>
    <w:rsid w:val="00D42450"/>
    <w:rsid w:val="00D4502D"/>
    <w:rsid w:val="00D530CE"/>
    <w:rsid w:val="00D53E3C"/>
    <w:rsid w:val="00D77950"/>
    <w:rsid w:val="00D80114"/>
    <w:rsid w:val="00D8106C"/>
    <w:rsid w:val="00DA0702"/>
    <w:rsid w:val="00DA2F8E"/>
    <w:rsid w:val="00DC3762"/>
    <w:rsid w:val="00DC6154"/>
    <w:rsid w:val="00DD616A"/>
    <w:rsid w:val="00DE0465"/>
    <w:rsid w:val="00E049ED"/>
    <w:rsid w:val="00E31649"/>
    <w:rsid w:val="00E34E6D"/>
    <w:rsid w:val="00E37CD4"/>
    <w:rsid w:val="00E54B1E"/>
    <w:rsid w:val="00E57848"/>
    <w:rsid w:val="00E74AC7"/>
    <w:rsid w:val="00E9072F"/>
    <w:rsid w:val="00E96207"/>
    <w:rsid w:val="00ED21C3"/>
    <w:rsid w:val="00ED388C"/>
    <w:rsid w:val="00EF02B0"/>
    <w:rsid w:val="00F01B61"/>
    <w:rsid w:val="00F0517F"/>
    <w:rsid w:val="00F149FD"/>
    <w:rsid w:val="00F4262F"/>
    <w:rsid w:val="00F45E70"/>
    <w:rsid w:val="00F51354"/>
    <w:rsid w:val="00F53719"/>
    <w:rsid w:val="00F56495"/>
    <w:rsid w:val="00F57291"/>
    <w:rsid w:val="00F66A6B"/>
    <w:rsid w:val="00F66CB0"/>
    <w:rsid w:val="00F76C89"/>
    <w:rsid w:val="00F96B61"/>
    <w:rsid w:val="00FA29B8"/>
    <w:rsid w:val="00FC1C34"/>
    <w:rsid w:val="00FD3D92"/>
    <w:rsid w:val="00FF00A6"/>
    <w:rsid w:val="00FF42AC"/>
    <w:rsid w:val="00FF56DD"/>
    <w:rsid w:val="00FF74FE"/>
    <w:rsid w:val="02BBDBEA"/>
    <w:rsid w:val="02CE3879"/>
    <w:rsid w:val="0BFCF215"/>
    <w:rsid w:val="17D72411"/>
    <w:rsid w:val="18006699"/>
    <w:rsid w:val="1A6D41CF"/>
    <w:rsid w:val="1ABF6148"/>
    <w:rsid w:val="1B0352B6"/>
    <w:rsid w:val="220E8888"/>
    <w:rsid w:val="2237BF8E"/>
    <w:rsid w:val="25602CA4"/>
    <w:rsid w:val="2B426FCF"/>
    <w:rsid w:val="30660346"/>
    <w:rsid w:val="33FEF98C"/>
    <w:rsid w:val="3B2AC3EB"/>
    <w:rsid w:val="40733D4F"/>
    <w:rsid w:val="43BE16AF"/>
    <w:rsid w:val="47EB7334"/>
    <w:rsid w:val="4F02CD27"/>
    <w:rsid w:val="54A84A45"/>
    <w:rsid w:val="58B53D1B"/>
    <w:rsid w:val="5959AA61"/>
    <w:rsid w:val="5B5F4FD7"/>
    <w:rsid w:val="5D1D6315"/>
    <w:rsid w:val="61C07DB2"/>
    <w:rsid w:val="6C43297E"/>
    <w:rsid w:val="6CA64EA1"/>
    <w:rsid w:val="6E46AA82"/>
    <w:rsid w:val="7232FCD5"/>
    <w:rsid w:val="73EC2008"/>
    <w:rsid w:val="79113AFD"/>
    <w:rsid w:val="7DACFF8C"/>
    <w:rsid w:val="7ED440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742B8E0"/>
  <w15:docId w15:val="{1B0F6737-AD43-4DBD-854F-C392145BE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963886"/>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rsid w:val="007B6904"/>
    <w:rPr>
      <w:rFonts w:cs="Times New Roman"/>
    </w:rPr>
  </w:style>
  <w:style w:type="paragraph" w:styleId="Header">
    <w:name w:val="header"/>
    <w:basedOn w:val="Normal"/>
    <w:link w:val="HeaderChar"/>
    <w:uiPriority w:val="99"/>
    <w:rsid w:val="007B6904"/>
    <w:pPr>
      <w:tabs>
        <w:tab w:val="center" w:pos="4153"/>
        <w:tab w:val="right" w:pos="8306"/>
      </w:tabs>
    </w:pPr>
  </w:style>
  <w:style w:type="character" w:customStyle="1" w:styleId="HeaderChar">
    <w:name w:val="Header Char"/>
    <w:basedOn w:val="DefaultParagraphFont"/>
    <w:link w:val="Header"/>
    <w:uiPriority w:val="99"/>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2"/>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963886"/>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qFormat/>
    <w:rsid w:val="00963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446142">
      <w:bodyDiv w:val="1"/>
      <w:marLeft w:val="0"/>
      <w:marRight w:val="0"/>
      <w:marTop w:val="0"/>
      <w:marBottom w:val="0"/>
      <w:divBdr>
        <w:top w:val="none" w:sz="0" w:space="0" w:color="auto"/>
        <w:left w:val="none" w:sz="0" w:space="0" w:color="auto"/>
        <w:bottom w:val="none" w:sz="0" w:space="0" w:color="auto"/>
        <w:right w:val="none" w:sz="0" w:space="0" w:color="auto"/>
      </w:divBdr>
    </w:div>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1509825980">
      <w:bodyDiv w:val="1"/>
      <w:marLeft w:val="0"/>
      <w:marRight w:val="0"/>
      <w:marTop w:val="0"/>
      <w:marBottom w:val="0"/>
      <w:divBdr>
        <w:top w:val="none" w:sz="0" w:space="0" w:color="auto"/>
        <w:left w:val="none" w:sz="0" w:space="0" w:color="auto"/>
        <w:bottom w:val="none" w:sz="0" w:space="0" w:color="auto"/>
        <w:right w:val="none" w:sz="0" w:space="0" w:color="auto"/>
      </w:divBdr>
    </w:div>
    <w:div w:id="210862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Q:/Quality%20and%20Safety/CET/Policy%20Team/CHS%20PC/Resources/Templates/CHS%20Procedure%20Template.docx" TargetMode="External"/><Relationship Id="rId18" Type="http://schemas.openxmlformats.org/officeDocument/2006/relationships/hyperlink" Target="file:///Q:/Quality%20and%20Safety/CET/Policy%20Team/CHS%20PC/Resources/Templates/CHS%20Procedure%20Template.docx" TargetMode="External"/><Relationship Id="rId26" Type="http://schemas.openxmlformats.org/officeDocument/2006/relationships/hyperlink" Target="file:///Q:/Quality%20and%20Safety/CET/Policy%20Team/CHS%20PC/Resources/Templates/CHS%20Procedure%20Template.docx" TargetMode="External"/><Relationship Id="rId21" Type="http://schemas.openxmlformats.org/officeDocument/2006/relationships/hyperlink" Target="https://www.arts.gov.au/national-arts-and-health-framework" TargetMode="Externa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file:///Q:/Quality%20and%20Safety/CET/Policy%20Team/CHS%20PC/Resources/Templates/CHS%20Procedure%20Template.docx" TargetMode="External"/><Relationship Id="rId17" Type="http://schemas.openxmlformats.org/officeDocument/2006/relationships/hyperlink" Target="file:///Q:/Quality%20and%20Safety/CET/Policy%20Team/CHS%20PC/Resources/Templates/CHS%20Procedure%20Template.docx" TargetMode="External"/><Relationship Id="rId25" Type="http://schemas.openxmlformats.org/officeDocument/2006/relationships/hyperlink" Target="file:///Q:/Quality%20and%20Safety/CET/Policy%20Team/CHS%20PC/Resources/Templates/CHS%20Procedure%20Template.docx"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procurement.act.gov.au/policy-and-resources/factsheets-and-policies" TargetMode="External"/><Relationship Id="rId20" Type="http://schemas.openxmlformats.org/officeDocument/2006/relationships/hyperlink" Target="http://www.arts.act.gov.au/__data/assets/pdf_file/0011/863372/Report-on-Art-at-the-Canberra-Hospital.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24" Type="http://schemas.openxmlformats.org/officeDocument/2006/relationships/hyperlink" Target="https://aus01.safelinks.protection.outlook.com/?url=https%3A%2F%2Fgovt.us2.list-manage.com%2Ftrack%2Fclick%3Fu%3D8b885a8ef81783c75c1d9cc8f%26id%3D3c475da329%26e%3D351eca179a&amp;data=02%7C01%7C%7Cec2e29c2bc294a61ccb008d79ec8bfcd%7Cb46c190803344236b978585ee88e4199%7C0%7C0%7C637152457358232402&amp;sdata=w39bPUNi4HA8K4DeeXhx3LpiJUkCHpRH26W8kVyuim8%3D&amp;reserved=0" TargetMode="External"/><Relationship Id="rId32" Type="http://schemas.openxmlformats.org/officeDocument/2006/relationships/footer" Target="footer3.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file:///Q:/Quality%20and%20Safety/CET/Policy%20Team/CHS%20PC/Resources/Templates/CHS%20Procedure%20Template.docx" TargetMode="External"/><Relationship Id="rId23" Type="http://schemas.openxmlformats.org/officeDocument/2006/relationships/hyperlink" Target="https://aus01.safelinks.protection.outlook.com/?url=https%3A%2F%2Fgovt.us2.list-manage.com%2Ftrack%2Fclick%3Fu%3D8b885a8ef81783c75c1d9cc8f%26id%3D3bdb3cd205%26e%3D351eca179a&amp;data=02%7C01%7C%7Cec2e29c2bc294a61ccb008d79ec8bfcd%7Cb46c190803344236b978585ee88e4199%7C0%7C0%7C637152457358232402&amp;sdata=bwVJiYRhnV6UHgfb32ak5yboLllFO2hL%2BZBYDfjAre8%3D&amp;reserved=0" TargetMode="External"/><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ollectionslaw.com.au/deaccessioning"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Q:/Quality%20and%20Safety/CET/Policy%20Team/CHS%20PC/Resources/Templates/CHS%20Procedure%20Template.docx" TargetMode="External"/><Relationship Id="rId22" Type="http://schemas.openxmlformats.org/officeDocument/2006/relationships/hyperlink" Target="http://www.nhmrc.gov.au/publications/synopses/cd33syn.htm." TargetMode="External"/><Relationship Id="rId27" Type="http://schemas.openxmlformats.org/officeDocument/2006/relationships/header" Target="header1.xml"/><Relationship Id="rId30" Type="http://schemas.openxmlformats.org/officeDocument/2006/relationships/header" Target="header2.xml"/><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CHS21/332</Decision_x0020_Number>
    <Description0 xmlns="690b2128-8961-48af-a473-22c34a9accba">This policy aims to ensure that the CHS Arts in Health Program enhances the delivery of health services to the communities of Canberra and surrounding region through the provision of art across CHS facilities.</Description0>
    <Display_x0020_on_x0020_Internet xmlns="690b2128-8961-48af-a473-22c34a9accba">true</Display_x0020_on_x0020_Internet>
    <Review_x0020_Date xmlns="690b2128-8961-48af-a473-22c34a9accba">2026-06-30T14:00:00+00:00</Review_x0020_Date>
    <Approval_x0020_Name_x007c_Committee xmlns="690b2128-8961-48af-a473-22c34a9accba">CHS Policy Committee</Approval_x0020_Name_x007c_Committee>
    <Risk_x0020_Rating xmlns="690b2128-8961-48af-a473-22c34a9accba">Low</Risk_x0020_Rating>
    <Related_x0020_Documents xmlns="690b2128-8961-48af-a473-22c34a9accba" xsi:nil="true"/>
    <Replaces_x003a_ xmlns="690b2128-8961-48af-a473-22c34a9accba" xsi:nil="true"/>
    <Progress xmlns="690b2128-8961-48af-a473-22c34a9accba" xsi:nil="true"/>
    <TaxCatchAll xmlns="c0239a80-7f07-4ed7-82c3-24ad7d76ada5" xsi:nil="true"/>
    <Key_x0020_Words xmlns="690b2128-8961-48af-a473-22c34a9accba">Art, Arts, Program, Acquisition, Maintenance, De-accessioning</Key_x0020_Words>
    <Type_x0020_of_x0020_Document xmlns="690b2128-8961-48af-a473-22c34a9accba">Policy</Type_x0020_of_x0020_Document>
    <Version_x0020_Number xmlns="690b2128-8961-48af-a473-22c34a9accba">1</Version_x0020_Number>
    <Approval_x0020_Date xmlns="690b2128-8961-48af-a473-22c34a9accba">2021-06-02T14:00:00+00:00</Approval_x0020_Date>
    <Notes0 xmlns="690b2128-8961-48af-a473-22c34a9accba" xsi:nil="true"/>
    <New_x0020_Applies_x0020_To xmlns="690b2128-8961-48af-a473-22c34a9accba">Canberra Health Services</New_x0020_Applies_x0020_To>
    <New_x0020_Owner xmlns="690b2128-8961-48af-a473-22c34a9accba">Infrastructure and Health Support Services (IHSS)</New_x0020_Owner>
    <Status xmlns="690b2128-8961-48af-a473-22c34a9accba">Approved</Statu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2.xml><?xml version="1.0" encoding="utf-8"?>
<ds:datastoreItem xmlns:ds="http://schemas.openxmlformats.org/officeDocument/2006/customXml" ds:itemID="{573CF140-C53C-4BB8-A895-A830D0AC403D}">
  <ds:schemaRefs>
    <ds:schemaRef ds:uri="http://schemas.openxmlformats.org/officeDocument/2006/bibliography"/>
  </ds:schemaRefs>
</ds:datastoreItem>
</file>

<file path=customXml/itemProps3.xml><?xml version="1.0" encoding="utf-8"?>
<ds:datastoreItem xmlns:ds="http://schemas.openxmlformats.org/officeDocument/2006/customXml" ds:itemID="{F0BF058C-E928-43C8-9BF0-43F1BC651431}">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b2806a9b-524a-408a-9242-7f2c397428d8"/>
    <ds:schemaRef ds:uri="http://schemas.openxmlformats.org/package/2006/metadata/core-properties"/>
    <ds:schemaRef ds:uri="0c8e588b-9c83-49d3-a6c8-a54de8f95e6a"/>
    <ds:schemaRef ds:uri="http://www.w3.org/XML/1998/namespace"/>
    <ds:schemaRef ds:uri="http://purl.org/dc/dcmitype/"/>
  </ds:schemaRefs>
</ds:datastoreItem>
</file>

<file path=customXml/itemProps4.xml><?xml version="1.0" encoding="utf-8"?>
<ds:datastoreItem xmlns:ds="http://schemas.openxmlformats.org/officeDocument/2006/customXml" ds:itemID="{84E29E48-6213-42A6-BC8B-A83C86DB3922}"/>
</file>

<file path=docProps/app.xml><?xml version="1.0" encoding="utf-8"?>
<Properties xmlns="http://schemas.openxmlformats.org/officeDocument/2006/extended-properties" xmlns:vt="http://schemas.openxmlformats.org/officeDocument/2006/docPropsVTypes">
  <Template>Normal</Template>
  <TotalTime>24</TotalTime>
  <Pages>12</Pages>
  <Words>3858</Words>
  <Characters>21997</Characters>
  <Application>Microsoft Office Word</Application>
  <DocSecurity>0</DocSecurity>
  <Lines>183</Lines>
  <Paragraphs>51</Paragraphs>
  <ScaleCrop>false</ScaleCrop>
  <Company>ACT Government</Company>
  <LinksUpToDate>false</LinksUpToDate>
  <CharactersWithSpaces>25804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Arts in Health Program Policy </dc:title>
  <dc:subject>23;#;#9;#</dc:subject>
  <dc:creator>Kerryn Hunter</dc:creator>
  <cp:keywords/>
  <dc:description/>
  <cp:lastModifiedBy>Wijekoon, Tharu (Health)</cp:lastModifiedBy>
  <cp:revision>11</cp:revision>
  <cp:lastPrinted>2014-07-16T01:36:00Z</cp:lastPrinted>
  <dcterms:created xsi:type="dcterms:W3CDTF">2021-06-02T23:36:00Z</dcterms:created>
  <dcterms:modified xsi:type="dcterms:W3CDTF">2021-06-08T02:01:00Z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