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DD63" w14:textId="77777777" w:rsidR="00197F2E" w:rsidRPr="0007270D" w:rsidRDefault="00EE0C5F" w:rsidP="00241A68">
      <w:pPr>
        <w:pStyle w:val="Heading1"/>
      </w:pPr>
      <w:bookmarkStart w:id="0" w:name="_top"/>
      <w:bookmarkStart w:id="1" w:name="_Toc208483204"/>
      <w:bookmarkStart w:id="2" w:name="_Toc211423543"/>
      <w:bookmarkStart w:id="3" w:name="_Toc212206462"/>
      <w:bookmarkStart w:id="4" w:name="_Toc226468311"/>
      <w:bookmarkStart w:id="5" w:name="_Toc226468670"/>
      <w:bookmarkStart w:id="6" w:name="_Toc226623268"/>
      <w:bookmarkStart w:id="7" w:name="_Toc227829431"/>
      <w:bookmarkEnd w:id="0"/>
      <w:r>
        <w:t>Procedure</w:t>
      </w:r>
      <w:r w:rsidR="008606A0" w:rsidRPr="0007270D">
        <w:t xml:space="preserve"> </w:t>
      </w:r>
      <w:r w:rsidR="008606A0" w:rsidRPr="00241A68">
        <w:rPr>
          <w:b w:val="0"/>
          <w:bCs w:val="0"/>
        </w:rPr>
        <w:t xml:space="preserve">| </w:t>
      </w:r>
      <w:r w:rsidR="00481A6C" w:rsidRPr="00241A68">
        <w:rPr>
          <w:b w:val="0"/>
          <w:bCs w:val="0"/>
        </w:rPr>
        <w:t>Canberra Health Services</w:t>
      </w:r>
      <w:bookmarkEnd w:id="1"/>
      <w:bookmarkEnd w:id="2"/>
      <w:bookmarkEnd w:id="3"/>
      <w:bookmarkEnd w:id="4"/>
      <w:bookmarkEnd w:id="5"/>
      <w:bookmarkEnd w:id="6"/>
      <w:bookmarkEnd w:id="7"/>
    </w:p>
    <w:p w14:paraId="175A0253" w14:textId="6D67C831" w:rsidR="00197F2E" w:rsidRDefault="009D4D24" w:rsidP="00197F2E">
      <w:pPr>
        <w:pStyle w:val="Heading2"/>
      </w:pPr>
      <w:bookmarkStart w:id="8" w:name="_Toc208483205"/>
      <w:bookmarkStart w:id="9" w:name="_Toc211423544"/>
      <w:bookmarkStart w:id="10" w:name="_Toc212206463"/>
      <w:bookmarkStart w:id="11" w:name="_Toc226468312"/>
      <w:bookmarkStart w:id="12" w:name="_Toc226468671"/>
      <w:bookmarkStart w:id="13" w:name="_Toc226623269"/>
      <w:bookmarkStart w:id="14" w:name="_Toc227829432"/>
      <w:r>
        <w:t>CHS Procurement</w:t>
      </w:r>
      <w:bookmarkEnd w:id="8"/>
      <w:bookmarkEnd w:id="9"/>
      <w:bookmarkEnd w:id="10"/>
      <w:bookmarkEnd w:id="11"/>
      <w:bookmarkEnd w:id="12"/>
      <w:bookmarkEnd w:id="13"/>
      <w:bookmarkEnd w:id="14"/>
    </w:p>
    <w:p w14:paraId="7317D815" w14:textId="09CF5CAA" w:rsidR="00CA4FDE" w:rsidRPr="00C34A10" w:rsidRDefault="00E31596" w:rsidP="00C34A10">
      <w:pPr>
        <w:pStyle w:val="BodyCopy"/>
        <w:spacing w:before="0" w:line="240" w:lineRule="auto"/>
        <w:rPr>
          <w:color w:val="575757" w:themeColor="text2"/>
        </w:rPr>
      </w:pPr>
      <w:r w:rsidRPr="00197F2E">
        <w:t>CHS</w:t>
      </w:r>
      <w:r w:rsidR="00551280">
        <w:t>26/117</w:t>
      </w:r>
      <w:r w:rsidRPr="00E31596">
        <w:t xml:space="preserve"> </w:t>
      </w:r>
      <w:bookmarkStart w:id="15" w:name="_Hlk157074578"/>
    </w:p>
    <w:sdt>
      <w:sdtPr>
        <w:rPr>
          <w:rFonts w:eastAsia="Calibri"/>
          <w:b/>
          <w:bCs w:val="0"/>
          <w:iCs w:val="0"/>
          <w:color w:val="000000"/>
          <w:sz w:val="32"/>
          <w:szCs w:val="32"/>
          <w:lang w:eastAsia="en-US"/>
        </w:rPr>
        <w:id w:val="-1206019646"/>
        <w:docPartObj>
          <w:docPartGallery w:val="Table of Contents"/>
          <w:docPartUnique/>
        </w:docPartObj>
      </w:sdtPr>
      <w:sdtEndPr>
        <w:rPr>
          <w:b w:val="0"/>
          <w:noProof/>
          <w:color w:val="000000" w:themeColor="text1"/>
          <w:sz w:val="24"/>
          <w:szCs w:val="24"/>
          <w:lang w:eastAsia="en-AU"/>
        </w:rPr>
      </w:sdtEndPr>
      <w:sdtContent>
        <w:p w14:paraId="74C984BA" w14:textId="34A96C01" w:rsidR="00A731B8" w:rsidRPr="000E7683" w:rsidRDefault="00A731B8" w:rsidP="000C5071">
          <w:pPr>
            <w:pStyle w:val="BodyCopy"/>
            <w:rPr>
              <w:rStyle w:val="Heading3Char"/>
              <w:b w:val="0"/>
              <w:bCs/>
            </w:rPr>
          </w:pPr>
          <w:r w:rsidRPr="007B1A7B">
            <w:rPr>
              <w:rStyle w:val="Heading3Char"/>
            </w:rPr>
            <w:t>Contents</w:t>
          </w:r>
        </w:p>
        <w:p w14:paraId="604EAE77" w14:textId="5BB7448A" w:rsidR="009E7616" w:rsidRDefault="00D27207">
          <w:pPr>
            <w:pStyle w:val="TOC1"/>
            <w:rPr>
              <w:rFonts w:asciiTheme="minorHAnsi" w:eastAsiaTheme="minorEastAsia" w:hAnsiTheme="minorHAnsi" w:cstheme="minorBidi"/>
              <w:color w:val="auto"/>
              <w:kern w:val="2"/>
              <w14:ligatures w14:val="standardContextual"/>
            </w:rPr>
          </w:pPr>
          <w:r>
            <w:rPr>
              <w:rFonts w:cs="Times New Roman"/>
            </w:rPr>
            <w:fldChar w:fldCharType="begin"/>
          </w:r>
          <w:r>
            <w:rPr>
              <w:rFonts w:cs="Times New Roman"/>
            </w:rPr>
            <w:instrText xml:space="preserve"> TOC \o "1-5" \h \z \u </w:instrText>
          </w:r>
          <w:r>
            <w:rPr>
              <w:rFonts w:cs="Times New Roman"/>
            </w:rPr>
            <w:fldChar w:fldCharType="separate"/>
          </w:r>
          <w:hyperlink w:anchor="_Toc227829431" w:history="1">
            <w:r w:rsidR="009E7616" w:rsidRPr="002B108E">
              <w:rPr>
                <w:rStyle w:val="Hyperlink"/>
              </w:rPr>
              <w:t>Procedure | Canberra Health Services</w:t>
            </w:r>
            <w:r w:rsidR="009E7616">
              <w:rPr>
                <w:webHidden/>
              </w:rPr>
              <w:tab/>
            </w:r>
            <w:r w:rsidR="009E7616">
              <w:rPr>
                <w:webHidden/>
              </w:rPr>
              <w:fldChar w:fldCharType="begin"/>
            </w:r>
            <w:r w:rsidR="009E7616">
              <w:rPr>
                <w:webHidden/>
              </w:rPr>
              <w:instrText xml:space="preserve"> PAGEREF _Toc227829431 \h </w:instrText>
            </w:r>
            <w:r w:rsidR="009E7616">
              <w:rPr>
                <w:webHidden/>
              </w:rPr>
            </w:r>
            <w:r w:rsidR="009E7616">
              <w:rPr>
                <w:webHidden/>
              </w:rPr>
              <w:fldChar w:fldCharType="separate"/>
            </w:r>
            <w:r w:rsidR="009E7616">
              <w:rPr>
                <w:webHidden/>
              </w:rPr>
              <w:t>1</w:t>
            </w:r>
            <w:r w:rsidR="009E7616">
              <w:rPr>
                <w:webHidden/>
              </w:rPr>
              <w:fldChar w:fldCharType="end"/>
            </w:r>
          </w:hyperlink>
        </w:p>
        <w:p w14:paraId="4587ECF0" w14:textId="7D0F6ACA" w:rsidR="009E7616" w:rsidRDefault="009E7616">
          <w:pPr>
            <w:pStyle w:val="TOC2"/>
            <w:rPr>
              <w:rFonts w:asciiTheme="minorHAnsi" w:eastAsiaTheme="minorEastAsia" w:hAnsiTheme="minorHAnsi" w:cstheme="minorBidi"/>
              <w:noProof/>
              <w:color w:val="auto"/>
              <w:kern w:val="2"/>
              <w14:ligatures w14:val="standardContextual"/>
            </w:rPr>
          </w:pPr>
          <w:hyperlink w:anchor="_Toc227829432" w:history="1">
            <w:r w:rsidRPr="002B108E">
              <w:rPr>
                <w:rStyle w:val="Hyperlink"/>
                <w:noProof/>
              </w:rPr>
              <w:t>CHS Procurement Procedure</w:t>
            </w:r>
            <w:r>
              <w:rPr>
                <w:noProof/>
                <w:webHidden/>
              </w:rPr>
              <w:tab/>
            </w:r>
            <w:r>
              <w:rPr>
                <w:noProof/>
                <w:webHidden/>
              </w:rPr>
              <w:fldChar w:fldCharType="begin"/>
            </w:r>
            <w:r>
              <w:rPr>
                <w:noProof/>
                <w:webHidden/>
              </w:rPr>
              <w:instrText xml:space="preserve"> PAGEREF _Toc227829432 \h </w:instrText>
            </w:r>
            <w:r>
              <w:rPr>
                <w:noProof/>
                <w:webHidden/>
              </w:rPr>
            </w:r>
            <w:r>
              <w:rPr>
                <w:noProof/>
                <w:webHidden/>
              </w:rPr>
              <w:fldChar w:fldCharType="separate"/>
            </w:r>
            <w:r>
              <w:rPr>
                <w:noProof/>
                <w:webHidden/>
              </w:rPr>
              <w:t>1</w:t>
            </w:r>
            <w:r>
              <w:rPr>
                <w:noProof/>
                <w:webHidden/>
              </w:rPr>
              <w:fldChar w:fldCharType="end"/>
            </w:r>
          </w:hyperlink>
        </w:p>
        <w:p w14:paraId="0A9987A3" w14:textId="0CE0498D" w:rsidR="009E7616" w:rsidRDefault="009E7616">
          <w:pPr>
            <w:pStyle w:val="TOC4"/>
            <w:rPr>
              <w:rFonts w:asciiTheme="minorHAnsi" w:eastAsiaTheme="minorEastAsia" w:hAnsiTheme="minorHAnsi" w:cstheme="minorBidi"/>
              <w:noProof/>
              <w:color w:val="auto"/>
              <w:kern w:val="2"/>
              <w14:ligatures w14:val="standardContextual"/>
            </w:rPr>
          </w:pPr>
          <w:hyperlink w:anchor="_Toc227829433" w:history="1">
            <w:r w:rsidRPr="002B108E">
              <w:rPr>
                <w:rStyle w:val="Hyperlink"/>
                <w:noProof/>
              </w:rPr>
              <w:t>Purpose</w:t>
            </w:r>
            <w:r>
              <w:rPr>
                <w:noProof/>
                <w:webHidden/>
              </w:rPr>
              <w:tab/>
            </w:r>
            <w:r>
              <w:rPr>
                <w:noProof/>
                <w:webHidden/>
              </w:rPr>
              <w:fldChar w:fldCharType="begin"/>
            </w:r>
            <w:r>
              <w:rPr>
                <w:noProof/>
                <w:webHidden/>
              </w:rPr>
              <w:instrText xml:space="preserve"> PAGEREF _Toc227829433 \h </w:instrText>
            </w:r>
            <w:r>
              <w:rPr>
                <w:noProof/>
                <w:webHidden/>
              </w:rPr>
            </w:r>
            <w:r>
              <w:rPr>
                <w:noProof/>
                <w:webHidden/>
              </w:rPr>
              <w:fldChar w:fldCharType="separate"/>
            </w:r>
            <w:r>
              <w:rPr>
                <w:noProof/>
                <w:webHidden/>
              </w:rPr>
              <w:t>3</w:t>
            </w:r>
            <w:r>
              <w:rPr>
                <w:noProof/>
                <w:webHidden/>
              </w:rPr>
              <w:fldChar w:fldCharType="end"/>
            </w:r>
          </w:hyperlink>
        </w:p>
        <w:p w14:paraId="3EF52087" w14:textId="27C4F8B9" w:rsidR="009E7616" w:rsidRDefault="009E7616">
          <w:pPr>
            <w:pStyle w:val="TOC4"/>
            <w:rPr>
              <w:rFonts w:asciiTheme="minorHAnsi" w:eastAsiaTheme="minorEastAsia" w:hAnsiTheme="minorHAnsi" w:cstheme="minorBidi"/>
              <w:noProof/>
              <w:color w:val="auto"/>
              <w:kern w:val="2"/>
              <w14:ligatures w14:val="standardContextual"/>
            </w:rPr>
          </w:pPr>
          <w:hyperlink w:anchor="_Toc227829434" w:history="1">
            <w:r w:rsidRPr="002B108E">
              <w:rPr>
                <w:rStyle w:val="Hyperlink"/>
                <w:noProof/>
              </w:rPr>
              <w:t>Scope</w:t>
            </w:r>
            <w:r>
              <w:rPr>
                <w:noProof/>
                <w:webHidden/>
              </w:rPr>
              <w:tab/>
            </w:r>
            <w:r>
              <w:rPr>
                <w:noProof/>
                <w:webHidden/>
              </w:rPr>
              <w:fldChar w:fldCharType="begin"/>
            </w:r>
            <w:r>
              <w:rPr>
                <w:noProof/>
                <w:webHidden/>
              </w:rPr>
              <w:instrText xml:space="preserve"> PAGEREF _Toc227829434 \h </w:instrText>
            </w:r>
            <w:r>
              <w:rPr>
                <w:noProof/>
                <w:webHidden/>
              </w:rPr>
            </w:r>
            <w:r>
              <w:rPr>
                <w:noProof/>
                <w:webHidden/>
              </w:rPr>
              <w:fldChar w:fldCharType="separate"/>
            </w:r>
            <w:r>
              <w:rPr>
                <w:noProof/>
                <w:webHidden/>
              </w:rPr>
              <w:t>3</w:t>
            </w:r>
            <w:r>
              <w:rPr>
                <w:noProof/>
                <w:webHidden/>
              </w:rPr>
              <w:fldChar w:fldCharType="end"/>
            </w:r>
          </w:hyperlink>
        </w:p>
        <w:p w14:paraId="5CEDAA3E" w14:textId="2909B7CE" w:rsidR="009E7616" w:rsidRDefault="009E7616">
          <w:pPr>
            <w:pStyle w:val="TOC4"/>
            <w:rPr>
              <w:rFonts w:asciiTheme="minorHAnsi" w:eastAsiaTheme="minorEastAsia" w:hAnsiTheme="minorHAnsi" w:cstheme="minorBidi"/>
              <w:noProof/>
              <w:color w:val="auto"/>
              <w:kern w:val="2"/>
              <w14:ligatures w14:val="standardContextual"/>
            </w:rPr>
          </w:pPr>
          <w:hyperlink w:anchor="_Toc227829435" w:history="1">
            <w:r w:rsidRPr="002B108E">
              <w:rPr>
                <w:rStyle w:val="Hyperlink"/>
                <w:noProof/>
              </w:rPr>
              <w:t>Section 1 – ACT Government Procurement Framework</w:t>
            </w:r>
            <w:r>
              <w:rPr>
                <w:noProof/>
                <w:webHidden/>
              </w:rPr>
              <w:tab/>
            </w:r>
            <w:r>
              <w:rPr>
                <w:noProof/>
                <w:webHidden/>
              </w:rPr>
              <w:fldChar w:fldCharType="begin"/>
            </w:r>
            <w:r>
              <w:rPr>
                <w:noProof/>
                <w:webHidden/>
              </w:rPr>
              <w:instrText xml:space="preserve"> PAGEREF _Toc227829435 \h </w:instrText>
            </w:r>
            <w:r>
              <w:rPr>
                <w:noProof/>
                <w:webHidden/>
              </w:rPr>
            </w:r>
            <w:r>
              <w:rPr>
                <w:noProof/>
                <w:webHidden/>
              </w:rPr>
              <w:fldChar w:fldCharType="separate"/>
            </w:r>
            <w:r>
              <w:rPr>
                <w:noProof/>
                <w:webHidden/>
              </w:rPr>
              <w:t>3</w:t>
            </w:r>
            <w:r>
              <w:rPr>
                <w:noProof/>
                <w:webHidden/>
              </w:rPr>
              <w:fldChar w:fldCharType="end"/>
            </w:r>
          </w:hyperlink>
        </w:p>
        <w:p w14:paraId="24A8E624" w14:textId="609F18DC" w:rsidR="009E7616" w:rsidRDefault="009E7616">
          <w:pPr>
            <w:pStyle w:val="TOC5"/>
            <w:rPr>
              <w:rFonts w:asciiTheme="minorHAnsi" w:eastAsiaTheme="minorEastAsia" w:hAnsiTheme="minorHAnsi" w:cstheme="minorBidi"/>
              <w:noProof/>
              <w:color w:val="auto"/>
              <w:kern w:val="2"/>
              <w14:ligatures w14:val="standardContextual"/>
            </w:rPr>
          </w:pPr>
          <w:hyperlink w:anchor="_Toc227829436" w:history="1">
            <w:r w:rsidRPr="002B108E">
              <w:rPr>
                <w:rStyle w:val="Hyperlink"/>
                <w:noProof/>
              </w:rPr>
              <w:t>Government Procurement Act 2001 (Procurement Act)</w:t>
            </w:r>
            <w:r>
              <w:rPr>
                <w:noProof/>
                <w:webHidden/>
              </w:rPr>
              <w:tab/>
            </w:r>
            <w:r>
              <w:rPr>
                <w:noProof/>
                <w:webHidden/>
              </w:rPr>
              <w:fldChar w:fldCharType="begin"/>
            </w:r>
            <w:r>
              <w:rPr>
                <w:noProof/>
                <w:webHidden/>
              </w:rPr>
              <w:instrText xml:space="preserve"> PAGEREF _Toc227829436 \h </w:instrText>
            </w:r>
            <w:r>
              <w:rPr>
                <w:noProof/>
                <w:webHidden/>
              </w:rPr>
            </w:r>
            <w:r>
              <w:rPr>
                <w:noProof/>
                <w:webHidden/>
              </w:rPr>
              <w:fldChar w:fldCharType="separate"/>
            </w:r>
            <w:r>
              <w:rPr>
                <w:noProof/>
                <w:webHidden/>
              </w:rPr>
              <w:t>4</w:t>
            </w:r>
            <w:r>
              <w:rPr>
                <w:noProof/>
                <w:webHidden/>
              </w:rPr>
              <w:fldChar w:fldCharType="end"/>
            </w:r>
          </w:hyperlink>
        </w:p>
        <w:p w14:paraId="7E91AFD7" w14:textId="051FE55B" w:rsidR="009E7616" w:rsidRDefault="009E7616">
          <w:pPr>
            <w:pStyle w:val="TOC5"/>
            <w:rPr>
              <w:rFonts w:asciiTheme="minorHAnsi" w:eastAsiaTheme="minorEastAsia" w:hAnsiTheme="minorHAnsi" w:cstheme="minorBidi"/>
              <w:noProof/>
              <w:color w:val="auto"/>
              <w:kern w:val="2"/>
              <w14:ligatures w14:val="standardContextual"/>
            </w:rPr>
          </w:pPr>
          <w:hyperlink w:anchor="_Toc227829437" w:history="1">
            <w:r w:rsidRPr="002B108E">
              <w:rPr>
                <w:rStyle w:val="Hyperlink"/>
                <w:noProof/>
              </w:rPr>
              <w:t>Government Procurement Regulation 2007 (Procurement Regulation)</w:t>
            </w:r>
            <w:r>
              <w:rPr>
                <w:noProof/>
                <w:webHidden/>
              </w:rPr>
              <w:tab/>
            </w:r>
            <w:r>
              <w:rPr>
                <w:noProof/>
                <w:webHidden/>
              </w:rPr>
              <w:fldChar w:fldCharType="begin"/>
            </w:r>
            <w:r>
              <w:rPr>
                <w:noProof/>
                <w:webHidden/>
              </w:rPr>
              <w:instrText xml:space="preserve"> PAGEREF _Toc227829437 \h </w:instrText>
            </w:r>
            <w:r>
              <w:rPr>
                <w:noProof/>
                <w:webHidden/>
              </w:rPr>
            </w:r>
            <w:r>
              <w:rPr>
                <w:noProof/>
                <w:webHidden/>
              </w:rPr>
              <w:fldChar w:fldCharType="separate"/>
            </w:r>
            <w:r>
              <w:rPr>
                <w:noProof/>
                <w:webHidden/>
              </w:rPr>
              <w:t>4</w:t>
            </w:r>
            <w:r>
              <w:rPr>
                <w:noProof/>
                <w:webHidden/>
              </w:rPr>
              <w:fldChar w:fldCharType="end"/>
            </w:r>
          </w:hyperlink>
        </w:p>
        <w:p w14:paraId="3613D739" w14:textId="49646683" w:rsidR="009E7616" w:rsidRDefault="009E7616">
          <w:pPr>
            <w:pStyle w:val="TOC5"/>
            <w:rPr>
              <w:rFonts w:asciiTheme="minorHAnsi" w:eastAsiaTheme="minorEastAsia" w:hAnsiTheme="minorHAnsi" w:cstheme="minorBidi"/>
              <w:noProof/>
              <w:color w:val="auto"/>
              <w:kern w:val="2"/>
              <w14:ligatures w14:val="standardContextual"/>
            </w:rPr>
          </w:pPr>
          <w:hyperlink w:anchor="_Toc227829438" w:history="1">
            <w:r w:rsidRPr="002B108E">
              <w:rPr>
                <w:rStyle w:val="Hyperlink"/>
                <w:noProof/>
              </w:rPr>
              <w:t>Government Procurement Rules 2024 (Procurement Rules)</w:t>
            </w:r>
            <w:r>
              <w:rPr>
                <w:noProof/>
                <w:webHidden/>
              </w:rPr>
              <w:tab/>
            </w:r>
            <w:r>
              <w:rPr>
                <w:noProof/>
                <w:webHidden/>
              </w:rPr>
              <w:fldChar w:fldCharType="begin"/>
            </w:r>
            <w:r>
              <w:rPr>
                <w:noProof/>
                <w:webHidden/>
              </w:rPr>
              <w:instrText xml:space="preserve"> PAGEREF _Toc227829438 \h </w:instrText>
            </w:r>
            <w:r>
              <w:rPr>
                <w:noProof/>
                <w:webHidden/>
              </w:rPr>
            </w:r>
            <w:r>
              <w:rPr>
                <w:noProof/>
                <w:webHidden/>
              </w:rPr>
              <w:fldChar w:fldCharType="separate"/>
            </w:r>
            <w:r>
              <w:rPr>
                <w:noProof/>
                <w:webHidden/>
              </w:rPr>
              <w:t>4</w:t>
            </w:r>
            <w:r>
              <w:rPr>
                <w:noProof/>
                <w:webHidden/>
              </w:rPr>
              <w:fldChar w:fldCharType="end"/>
            </w:r>
          </w:hyperlink>
        </w:p>
        <w:p w14:paraId="323472F6" w14:textId="1F9EE609" w:rsidR="009E7616" w:rsidRDefault="009E7616">
          <w:pPr>
            <w:pStyle w:val="TOC5"/>
            <w:rPr>
              <w:rFonts w:asciiTheme="minorHAnsi" w:eastAsiaTheme="minorEastAsia" w:hAnsiTheme="minorHAnsi" w:cstheme="minorBidi"/>
              <w:noProof/>
              <w:color w:val="auto"/>
              <w:kern w:val="2"/>
              <w14:ligatures w14:val="standardContextual"/>
            </w:rPr>
          </w:pPr>
          <w:hyperlink w:anchor="_Toc227829439" w:history="1">
            <w:r w:rsidRPr="002B108E">
              <w:rPr>
                <w:rStyle w:val="Hyperlink"/>
                <w:noProof/>
              </w:rPr>
              <w:t>Government Procurement (Secure Local Jobs) Code 2020 (SLJC)</w:t>
            </w:r>
            <w:r>
              <w:rPr>
                <w:noProof/>
                <w:webHidden/>
              </w:rPr>
              <w:tab/>
            </w:r>
            <w:r>
              <w:rPr>
                <w:noProof/>
                <w:webHidden/>
              </w:rPr>
              <w:fldChar w:fldCharType="begin"/>
            </w:r>
            <w:r>
              <w:rPr>
                <w:noProof/>
                <w:webHidden/>
              </w:rPr>
              <w:instrText xml:space="preserve"> PAGEREF _Toc227829439 \h </w:instrText>
            </w:r>
            <w:r>
              <w:rPr>
                <w:noProof/>
                <w:webHidden/>
              </w:rPr>
            </w:r>
            <w:r>
              <w:rPr>
                <w:noProof/>
                <w:webHidden/>
              </w:rPr>
              <w:fldChar w:fldCharType="separate"/>
            </w:r>
            <w:r>
              <w:rPr>
                <w:noProof/>
                <w:webHidden/>
              </w:rPr>
              <w:t>4</w:t>
            </w:r>
            <w:r>
              <w:rPr>
                <w:noProof/>
                <w:webHidden/>
              </w:rPr>
              <w:fldChar w:fldCharType="end"/>
            </w:r>
          </w:hyperlink>
        </w:p>
        <w:p w14:paraId="212B0543" w14:textId="4331DC55" w:rsidR="009E7616" w:rsidRDefault="009E7616">
          <w:pPr>
            <w:pStyle w:val="TOC5"/>
            <w:rPr>
              <w:rFonts w:asciiTheme="minorHAnsi" w:eastAsiaTheme="minorEastAsia" w:hAnsiTheme="minorHAnsi" w:cstheme="minorBidi"/>
              <w:noProof/>
              <w:color w:val="auto"/>
              <w:kern w:val="2"/>
              <w14:ligatures w14:val="standardContextual"/>
            </w:rPr>
          </w:pPr>
          <w:hyperlink w:anchor="_Toc227829440" w:history="1">
            <w:r w:rsidRPr="002B108E">
              <w:rPr>
                <w:rStyle w:val="Hyperlink"/>
                <w:noProof/>
              </w:rPr>
              <w:t>Government Procurement (Charter of Procurement Values) Direction 2020 (Charter)</w:t>
            </w:r>
            <w:r>
              <w:rPr>
                <w:noProof/>
                <w:webHidden/>
              </w:rPr>
              <w:tab/>
            </w:r>
            <w:r>
              <w:rPr>
                <w:noProof/>
                <w:webHidden/>
              </w:rPr>
              <w:fldChar w:fldCharType="begin"/>
            </w:r>
            <w:r>
              <w:rPr>
                <w:noProof/>
                <w:webHidden/>
              </w:rPr>
              <w:instrText xml:space="preserve"> PAGEREF _Toc227829440 \h </w:instrText>
            </w:r>
            <w:r>
              <w:rPr>
                <w:noProof/>
                <w:webHidden/>
              </w:rPr>
            </w:r>
            <w:r>
              <w:rPr>
                <w:noProof/>
                <w:webHidden/>
              </w:rPr>
              <w:fldChar w:fldCharType="separate"/>
            </w:r>
            <w:r>
              <w:rPr>
                <w:noProof/>
                <w:webHidden/>
              </w:rPr>
              <w:t>4</w:t>
            </w:r>
            <w:r>
              <w:rPr>
                <w:noProof/>
                <w:webHidden/>
              </w:rPr>
              <w:fldChar w:fldCharType="end"/>
            </w:r>
          </w:hyperlink>
        </w:p>
        <w:p w14:paraId="0A75902B" w14:textId="7799C3DF" w:rsidR="009E7616" w:rsidRDefault="009E7616">
          <w:pPr>
            <w:pStyle w:val="TOC5"/>
            <w:rPr>
              <w:rFonts w:asciiTheme="minorHAnsi" w:eastAsiaTheme="minorEastAsia" w:hAnsiTheme="minorHAnsi" w:cstheme="minorBidi"/>
              <w:noProof/>
              <w:color w:val="auto"/>
              <w:kern w:val="2"/>
              <w14:ligatures w14:val="standardContextual"/>
            </w:rPr>
          </w:pPr>
          <w:hyperlink w:anchor="_Toc227829441" w:history="1">
            <w:r w:rsidRPr="002B108E">
              <w:rPr>
                <w:rStyle w:val="Hyperlink"/>
                <w:noProof/>
              </w:rPr>
              <w:t>Government Procurement (Ethical Treatment of Workers Evaluation) Direction 2023</w:t>
            </w:r>
            <w:r>
              <w:rPr>
                <w:noProof/>
                <w:webHidden/>
              </w:rPr>
              <w:tab/>
            </w:r>
            <w:r>
              <w:rPr>
                <w:noProof/>
                <w:webHidden/>
              </w:rPr>
              <w:fldChar w:fldCharType="begin"/>
            </w:r>
            <w:r>
              <w:rPr>
                <w:noProof/>
                <w:webHidden/>
              </w:rPr>
              <w:instrText xml:space="preserve"> PAGEREF _Toc227829441 \h </w:instrText>
            </w:r>
            <w:r>
              <w:rPr>
                <w:noProof/>
                <w:webHidden/>
              </w:rPr>
            </w:r>
            <w:r>
              <w:rPr>
                <w:noProof/>
                <w:webHidden/>
              </w:rPr>
              <w:fldChar w:fldCharType="separate"/>
            </w:r>
            <w:r>
              <w:rPr>
                <w:noProof/>
                <w:webHidden/>
              </w:rPr>
              <w:t>5</w:t>
            </w:r>
            <w:r>
              <w:rPr>
                <w:noProof/>
                <w:webHidden/>
              </w:rPr>
              <w:fldChar w:fldCharType="end"/>
            </w:r>
          </w:hyperlink>
        </w:p>
        <w:p w14:paraId="5B287745" w14:textId="47B6130A" w:rsidR="009E7616" w:rsidRDefault="009E7616">
          <w:pPr>
            <w:pStyle w:val="TOC5"/>
            <w:rPr>
              <w:rFonts w:asciiTheme="minorHAnsi" w:eastAsiaTheme="minorEastAsia" w:hAnsiTheme="minorHAnsi" w:cstheme="minorBidi"/>
              <w:noProof/>
              <w:color w:val="auto"/>
              <w:kern w:val="2"/>
              <w14:ligatures w14:val="standardContextual"/>
            </w:rPr>
          </w:pPr>
          <w:hyperlink w:anchor="_Toc227829442" w:history="1">
            <w:r w:rsidRPr="002B108E">
              <w:rPr>
                <w:rStyle w:val="Hyperlink"/>
                <w:noProof/>
              </w:rPr>
              <w:t>Canberra Region Local Industry Participation Policy (LIPP)</w:t>
            </w:r>
            <w:r>
              <w:rPr>
                <w:noProof/>
                <w:webHidden/>
              </w:rPr>
              <w:tab/>
            </w:r>
            <w:r>
              <w:rPr>
                <w:noProof/>
                <w:webHidden/>
              </w:rPr>
              <w:fldChar w:fldCharType="begin"/>
            </w:r>
            <w:r>
              <w:rPr>
                <w:noProof/>
                <w:webHidden/>
              </w:rPr>
              <w:instrText xml:space="preserve"> PAGEREF _Toc227829442 \h </w:instrText>
            </w:r>
            <w:r>
              <w:rPr>
                <w:noProof/>
                <w:webHidden/>
              </w:rPr>
            </w:r>
            <w:r>
              <w:rPr>
                <w:noProof/>
                <w:webHidden/>
              </w:rPr>
              <w:fldChar w:fldCharType="separate"/>
            </w:r>
            <w:r>
              <w:rPr>
                <w:noProof/>
                <w:webHidden/>
              </w:rPr>
              <w:t>5</w:t>
            </w:r>
            <w:r>
              <w:rPr>
                <w:noProof/>
                <w:webHidden/>
              </w:rPr>
              <w:fldChar w:fldCharType="end"/>
            </w:r>
          </w:hyperlink>
        </w:p>
        <w:p w14:paraId="3A746E01" w14:textId="76FA59F6" w:rsidR="009E7616" w:rsidRDefault="009E7616">
          <w:pPr>
            <w:pStyle w:val="TOC5"/>
            <w:rPr>
              <w:rFonts w:asciiTheme="minorHAnsi" w:eastAsiaTheme="minorEastAsia" w:hAnsiTheme="minorHAnsi" w:cstheme="minorBidi"/>
              <w:noProof/>
              <w:color w:val="auto"/>
              <w:kern w:val="2"/>
              <w14:ligatures w14:val="standardContextual"/>
            </w:rPr>
          </w:pPr>
          <w:hyperlink w:anchor="_Toc227829443" w:history="1">
            <w:r w:rsidRPr="002B108E">
              <w:rPr>
                <w:rStyle w:val="Hyperlink"/>
                <w:noProof/>
              </w:rPr>
              <w:t>Aboriginal and Torres Strait Islander Procurement Policy</w:t>
            </w:r>
            <w:r>
              <w:rPr>
                <w:noProof/>
                <w:webHidden/>
              </w:rPr>
              <w:tab/>
            </w:r>
            <w:r>
              <w:rPr>
                <w:noProof/>
                <w:webHidden/>
              </w:rPr>
              <w:fldChar w:fldCharType="begin"/>
            </w:r>
            <w:r>
              <w:rPr>
                <w:noProof/>
                <w:webHidden/>
              </w:rPr>
              <w:instrText xml:space="preserve"> PAGEREF _Toc227829443 \h </w:instrText>
            </w:r>
            <w:r>
              <w:rPr>
                <w:noProof/>
                <w:webHidden/>
              </w:rPr>
            </w:r>
            <w:r>
              <w:rPr>
                <w:noProof/>
                <w:webHidden/>
              </w:rPr>
              <w:fldChar w:fldCharType="separate"/>
            </w:r>
            <w:r>
              <w:rPr>
                <w:noProof/>
                <w:webHidden/>
              </w:rPr>
              <w:t>5</w:t>
            </w:r>
            <w:r>
              <w:rPr>
                <w:noProof/>
                <w:webHidden/>
              </w:rPr>
              <w:fldChar w:fldCharType="end"/>
            </w:r>
          </w:hyperlink>
        </w:p>
        <w:p w14:paraId="1FACF156" w14:textId="09C5AC08" w:rsidR="009E7616" w:rsidRDefault="009E7616">
          <w:pPr>
            <w:pStyle w:val="TOC4"/>
            <w:rPr>
              <w:rFonts w:asciiTheme="minorHAnsi" w:eastAsiaTheme="minorEastAsia" w:hAnsiTheme="minorHAnsi" w:cstheme="minorBidi"/>
              <w:noProof/>
              <w:color w:val="auto"/>
              <w:kern w:val="2"/>
              <w14:ligatures w14:val="standardContextual"/>
            </w:rPr>
          </w:pPr>
          <w:hyperlink w:anchor="_Toc227829444" w:history="1">
            <w:r w:rsidRPr="002B108E">
              <w:rPr>
                <w:rStyle w:val="Hyperlink"/>
                <w:noProof/>
              </w:rPr>
              <w:t>Section 2 – Definition and Principles of Procurement</w:t>
            </w:r>
            <w:r>
              <w:rPr>
                <w:noProof/>
                <w:webHidden/>
              </w:rPr>
              <w:tab/>
            </w:r>
            <w:r>
              <w:rPr>
                <w:noProof/>
                <w:webHidden/>
              </w:rPr>
              <w:fldChar w:fldCharType="begin"/>
            </w:r>
            <w:r>
              <w:rPr>
                <w:noProof/>
                <w:webHidden/>
              </w:rPr>
              <w:instrText xml:space="preserve"> PAGEREF _Toc227829444 \h </w:instrText>
            </w:r>
            <w:r>
              <w:rPr>
                <w:noProof/>
                <w:webHidden/>
              </w:rPr>
            </w:r>
            <w:r>
              <w:rPr>
                <w:noProof/>
                <w:webHidden/>
              </w:rPr>
              <w:fldChar w:fldCharType="separate"/>
            </w:r>
            <w:r>
              <w:rPr>
                <w:noProof/>
                <w:webHidden/>
              </w:rPr>
              <w:t>6</w:t>
            </w:r>
            <w:r>
              <w:rPr>
                <w:noProof/>
                <w:webHidden/>
              </w:rPr>
              <w:fldChar w:fldCharType="end"/>
            </w:r>
          </w:hyperlink>
        </w:p>
        <w:p w14:paraId="48B322F8" w14:textId="703F927A" w:rsidR="009E7616" w:rsidRDefault="009E7616">
          <w:pPr>
            <w:pStyle w:val="TOC5"/>
            <w:rPr>
              <w:rFonts w:asciiTheme="minorHAnsi" w:eastAsiaTheme="minorEastAsia" w:hAnsiTheme="minorHAnsi" w:cstheme="minorBidi"/>
              <w:noProof/>
              <w:color w:val="auto"/>
              <w:kern w:val="2"/>
              <w14:ligatures w14:val="standardContextual"/>
            </w:rPr>
          </w:pPr>
          <w:hyperlink w:anchor="_Toc227829445" w:history="1">
            <w:r w:rsidRPr="002B108E">
              <w:rPr>
                <w:rStyle w:val="Hyperlink"/>
                <w:noProof/>
              </w:rPr>
              <w:t>Meaning of Procurement</w:t>
            </w:r>
            <w:r>
              <w:rPr>
                <w:noProof/>
                <w:webHidden/>
              </w:rPr>
              <w:tab/>
            </w:r>
            <w:r>
              <w:rPr>
                <w:noProof/>
                <w:webHidden/>
              </w:rPr>
              <w:fldChar w:fldCharType="begin"/>
            </w:r>
            <w:r>
              <w:rPr>
                <w:noProof/>
                <w:webHidden/>
              </w:rPr>
              <w:instrText xml:space="preserve"> PAGEREF _Toc227829445 \h </w:instrText>
            </w:r>
            <w:r>
              <w:rPr>
                <w:noProof/>
                <w:webHidden/>
              </w:rPr>
            </w:r>
            <w:r>
              <w:rPr>
                <w:noProof/>
                <w:webHidden/>
              </w:rPr>
              <w:fldChar w:fldCharType="separate"/>
            </w:r>
            <w:r>
              <w:rPr>
                <w:noProof/>
                <w:webHidden/>
              </w:rPr>
              <w:t>6</w:t>
            </w:r>
            <w:r>
              <w:rPr>
                <w:noProof/>
                <w:webHidden/>
              </w:rPr>
              <w:fldChar w:fldCharType="end"/>
            </w:r>
          </w:hyperlink>
        </w:p>
        <w:p w14:paraId="1B515CD0" w14:textId="1715C51F" w:rsidR="009E7616" w:rsidRDefault="009E7616">
          <w:pPr>
            <w:pStyle w:val="TOC5"/>
            <w:rPr>
              <w:rFonts w:asciiTheme="minorHAnsi" w:eastAsiaTheme="minorEastAsia" w:hAnsiTheme="minorHAnsi" w:cstheme="minorBidi"/>
              <w:noProof/>
              <w:color w:val="auto"/>
              <w:kern w:val="2"/>
              <w14:ligatures w14:val="standardContextual"/>
            </w:rPr>
          </w:pPr>
          <w:hyperlink w:anchor="_Toc227829446" w:history="1">
            <w:r w:rsidRPr="002B108E">
              <w:rPr>
                <w:rStyle w:val="Hyperlink"/>
                <w:noProof/>
              </w:rPr>
              <w:t>Principles of Procurement</w:t>
            </w:r>
            <w:r>
              <w:rPr>
                <w:noProof/>
                <w:webHidden/>
              </w:rPr>
              <w:tab/>
            </w:r>
            <w:r>
              <w:rPr>
                <w:noProof/>
                <w:webHidden/>
              </w:rPr>
              <w:fldChar w:fldCharType="begin"/>
            </w:r>
            <w:r>
              <w:rPr>
                <w:noProof/>
                <w:webHidden/>
              </w:rPr>
              <w:instrText xml:space="preserve"> PAGEREF _Toc227829446 \h </w:instrText>
            </w:r>
            <w:r>
              <w:rPr>
                <w:noProof/>
                <w:webHidden/>
              </w:rPr>
            </w:r>
            <w:r>
              <w:rPr>
                <w:noProof/>
                <w:webHidden/>
              </w:rPr>
              <w:fldChar w:fldCharType="separate"/>
            </w:r>
            <w:r>
              <w:rPr>
                <w:noProof/>
                <w:webHidden/>
              </w:rPr>
              <w:t>6</w:t>
            </w:r>
            <w:r>
              <w:rPr>
                <w:noProof/>
                <w:webHidden/>
              </w:rPr>
              <w:fldChar w:fldCharType="end"/>
            </w:r>
          </w:hyperlink>
        </w:p>
        <w:p w14:paraId="1B624D70" w14:textId="331CD1AB" w:rsidR="009E7616" w:rsidRDefault="009E7616">
          <w:pPr>
            <w:pStyle w:val="TOC4"/>
            <w:rPr>
              <w:rFonts w:asciiTheme="minorHAnsi" w:eastAsiaTheme="minorEastAsia" w:hAnsiTheme="minorHAnsi" w:cstheme="minorBidi"/>
              <w:noProof/>
              <w:color w:val="auto"/>
              <w:kern w:val="2"/>
              <w14:ligatures w14:val="standardContextual"/>
            </w:rPr>
          </w:pPr>
          <w:hyperlink w:anchor="_Toc227829447" w:history="1">
            <w:r w:rsidRPr="002B108E">
              <w:rPr>
                <w:rStyle w:val="Hyperlink"/>
                <w:noProof/>
              </w:rPr>
              <w:t>Section 3 – Delegations, Training Requirements and Governance</w:t>
            </w:r>
            <w:r>
              <w:rPr>
                <w:noProof/>
                <w:webHidden/>
              </w:rPr>
              <w:tab/>
            </w:r>
            <w:r>
              <w:rPr>
                <w:noProof/>
                <w:webHidden/>
              </w:rPr>
              <w:fldChar w:fldCharType="begin"/>
            </w:r>
            <w:r>
              <w:rPr>
                <w:noProof/>
                <w:webHidden/>
              </w:rPr>
              <w:instrText xml:space="preserve"> PAGEREF _Toc227829447 \h </w:instrText>
            </w:r>
            <w:r>
              <w:rPr>
                <w:noProof/>
                <w:webHidden/>
              </w:rPr>
            </w:r>
            <w:r>
              <w:rPr>
                <w:noProof/>
                <w:webHidden/>
              </w:rPr>
              <w:fldChar w:fldCharType="separate"/>
            </w:r>
            <w:r>
              <w:rPr>
                <w:noProof/>
                <w:webHidden/>
              </w:rPr>
              <w:t>7</w:t>
            </w:r>
            <w:r>
              <w:rPr>
                <w:noProof/>
                <w:webHidden/>
              </w:rPr>
              <w:fldChar w:fldCharType="end"/>
            </w:r>
          </w:hyperlink>
        </w:p>
        <w:p w14:paraId="25418C2B" w14:textId="0134C967" w:rsidR="009E7616" w:rsidRDefault="009E7616">
          <w:pPr>
            <w:pStyle w:val="TOC5"/>
            <w:rPr>
              <w:rFonts w:asciiTheme="minorHAnsi" w:eastAsiaTheme="minorEastAsia" w:hAnsiTheme="minorHAnsi" w:cstheme="minorBidi"/>
              <w:noProof/>
              <w:color w:val="auto"/>
              <w:kern w:val="2"/>
              <w14:ligatures w14:val="standardContextual"/>
            </w:rPr>
          </w:pPr>
          <w:hyperlink w:anchor="_Toc227829448" w:history="1">
            <w:r w:rsidRPr="002B108E">
              <w:rPr>
                <w:rStyle w:val="Hyperlink"/>
                <w:noProof/>
              </w:rPr>
              <w:t>Procurement Delegation</w:t>
            </w:r>
            <w:r>
              <w:rPr>
                <w:noProof/>
                <w:webHidden/>
              </w:rPr>
              <w:tab/>
            </w:r>
            <w:r>
              <w:rPr>
                <w:noProof/>
                <w:webHidden/>
              </w:rPr>
              <w:fldChar w:fldCharType="begin"/>
            </w:r>
            <w:r>
              <w:rPr>
                <w:noProof/>
                <w:webHidden/>
              </w:rPr>
              <w:instrText xml:space="preserve"> PAGEREF _Toc227829448 \h </w:instrText>
            </w:r>
            <w:r>
              <w:rPr>
                <w:noProof/>
                <w:webHidden/>
              </w:rPr>
            </w:r>
            <w:r>
              <w:rPr>
                <w:noProof/>
                <w:webHidden/>
              </w:rPr>
              <w:fldChar w:fldCharType="separate"/>
            </w:r>
            <w:r>
              <w:rPr>
                <w:noProof/>
                <w:webHidden/>
              </w:rPr>
              <w:t>7</w:t>
            </w:r>
            <w:r>
              <w:rPr>
                <w:noProof/>
                <w:webHidden/>
              </w:rPr>
              <w:fldChar w:fldCharType="end"/>
            </w:r>
          </w:hyperlink>
        </w:p>
        <w:p w14:paraId="5EAB163A" w14:textId="0258D8BB" w:rsidR="009E7616" w:rsidRDefault="009E7616">
          <w:pPr>
            <w:pStyle w:val="TOC5"/>
            <w:rPr>
              <w:rFonts w:asciiTheme="minorHAnsi" w:eastAsiaTheme="minorEastAsia" w:hAnsiTheme="minorHAnsi" w:cstheme="minorBidi"/>
              <w:noProof/>
              <w:color w:val="auto"/>
              <w:kern w:val="2"/>
              <w14:ligatures w14:val="standardContextual"/>
            </w:rPr>
          </w:pPr>
          <w:hyperlink w:anchor="_Toc227829449" w:history="1">
            <w:r w:rsidRPr="002B108E">
              <w:rPr>
                <w:rStyle w:val="Hyperlink"/>
                <w:noProof/>
              </w:rPr>
              <w:t>Training Requirements</w:t>
            </w:r>
            <w:r>
              <w:rPr>
                <w:noProof/>
                <w:webHidden/>
              </w:rPr>
              <w:tab/>
            </w:r>
            <w:r>
              <w:rPr>
                <w:noProof/>
                <w:webHidden/>
              </w:rPr>
              <w:fldChar w:fldCharType="begin"/>
            </w:r>
            <w:r>
              <w:rPr>
                <w:noProof/>
                <w:webHidden/>
              </w:rPr>
              <w:instrText xml:space="preserve"> PAGEREF _Toc227829449 \h </w:instrText>
            </w:r>
            <w:r>
              <w:rPr>
                <w:noProof/>
                <w:webHidden/>
              </w:rPr>
            </w:r>
            <w:r>
              <w:rPr>
                <w:noProof/>
                <w:webHidden/>
              </w:rPr>
              <w:fldChar w:fldCharType="separate"/>
            </w:r>
            <w:r>
              <w:rPr>
                <w:noProof/>
                <w:webHidden/>
              </w:rPr>
              <w:t>9</w:t>
            </w:r>
            <w:r>
              <w:rPr>
                <w:noProof/>
                <w:webHidden/>
              </w:rPr>
              <w:fldChar w:fldCharType="end"/>
            </w:r>
          </w:hyperlink>
        </w:p>
        <w:p w14:paraId="64808948" w14:textId="1D606642" w:rsidR="009E7616" w:rsidRDefault="009E7616">
          <w:pPr>
            <w:pStyle w:val="TOC5"/>
            <w:rPr>
              <w:rFonts w:asciiTheme="minorHAnsi" w:eastAsiaTheme="minorEastAsia" w:hAnsiTheme="minorHAnsi" w:cstheme="minorBidi"/>
              <w:noProof/>
              <w:color w:val="auto"/>
              <w:kern w:val="2"/>
              <w14:ligatures w14:val="standardContextual"/>
            </w:rPr>
          </w:pPr>
          <w:hyperlink w:anchor="_Toc227829450" w:history="1">
            <w:r w:rsidRPr="002B108E">
              <w:rPr>
                <w:rStyle w:val="Hyperlink"/>
                <w:noProof/>
              </w:rPr>
              <w:t>Record Keeping</w:t>
            </w:r>
            <w:r>
              <w:rPr>
                <w:noProof/>
                <w:webHidden/>
              </w:rPr>
              <w:tab/>
            </w:r>
            <w:r>
              <w:rPr>
                <w:noProof/>
                <w:webHidden/>
              </w:rPr>
              <w:fldChar w:fldCharType="begin"/>
            </w:r>
            <w:r>
              <w:rPr>
                <w:noProof/>
                <w:webHidden/>
              </w:rPr>
              <w:instrText xml:space="preserve"> PAGEREF _Toc227829450 \h </w:instrText>
            </w:r>
            <w:r>
              <w:rPr>
                <w:noProof/>
                <w:webHidden/>
              </w:rPr>
            </w:r>
            <w:r>
              <w:rPr>
                <w:noProof/>
                <w:webHidden/>
              </w:rPr>
              <w:fldChar w:fldCharType="separate"/>
            </w:r>
            <w:r>
              <w:rPr>
                <w:noProof/>
                <w:webHidden/>
              </w:rPr>
              <w:t>10</w:t>
            </w:r>
            <w:r>
              <w:rPr>
                <w:noProof/>
                <w:webHidden/>
              </w:rPr>
              <w:fldChar w:fldCharType="end"/>
            </w:r>
          </w:hyperlink>
        </w:p>
        <w:p w14:paraId="321F83AC" w14:textId="25A68331" w:rsidR="009E7616" w:rsidRDefault="009E7616">
          <w:pPr>
            <w:pStyle w:val="TOC5"/>
            <w:rPr>
              <w:rFonts w:asciiTheme="minorHAnsi" w:eastAsiaTheme="minorEastAsia" w:hAnsiTheme="minorHAnsi" w:cstheme="minorBidi"/>
              <w:noProof/>
              <w:color w:val="auto"/>
              <w:kern w:val="2"/>
              <w14:ligatures w14:val="standardContextual"/>
            </w:rPr>
          </w:pPr>
          <w:hyperlink w:anchor="_Toc227829451" w:history="1">
            <w:r w:rsidRPr="002B108E">
              <w:rPr>
                <w:rStyle w:val="Hyperlink"/>
                <w:noProof/>
              </w:rPr>
              <w:t>Whole of Life Costs</w:t>
            </w:r>
            <w:r>
              <w:rPr>
                <w:noProof/>
                <w:webHidden/>
              </w:rPr>
              <w:tab/>
            </w:r>
            <w:r>
              <w:rPr>
                <w:noProof/>
                <w:webHidden/>
              </w:rPr>
              <w:fldChar w:fldCharType="begin"/>
            </w:r>
            <w:r>
              <w:rPr>
                <w:noProof/>
                <w:webHidden/>
              </w:rPr>
              <w:instrText xml:space="preserve"> PAGEREF _Toc227829451 \h </w:instrText>
            </w:r>
            <w:r>
              <w:rPr>
                <w:noProof/>
                <w:webHidden/>
              </w:rPr>
            </w:r>
            <w:r>
              <w:rPr>
                <w:noProof/>
                <w:webHidden/>
              </w:rPr>
              <w:fldChar w:fldCharType="separate"/>
            </w:r>
            <w:r>
              <w:rPr>
                <w:noProof/>
                <w:webHidden/>
              </w:rPr>
              <w:t>10</w:t>
            </w:r>
            <w:r>
              <w:rPr>
                <w:noProof/>
                <w:webHidden/>
              </w:rPr>
              <w:fldChar w:fldCharType="end"/>
            </w:r>
          </w:hyperlink>
        </w:p>
        <w:p w14:paraId="7E0B2244" w14:textId="26CB8B96" w:rsidR="009E7616" w:rsidRDefault="009E7616">
          <w:pPr>
            <w:pStyle w:val="TOC5"/>
            <w:rPr>
              <w:rFonts w:asciiTheme="minorHAnsi" w:eastAsiaTheme="minorEastAsia" w:hAnsiTheme="minorHAnsi" w:cstheme="minorBidi"/>
              <w:noProof/>
              <w:color w:val="auto"/>
              <w:kern w:val="2"/>
              <w14:ligatures w14:val="standardContextual"/>
            </w:rPr>
          </w:pPr>
          <w:hyperlink w:anchor="_Toc227829452" w:history="1">
            <w:r w:rsidRPr="002B108E">
              <w:rPr>
                <w:rStyle w:val="Hyperlink"/>
                <w:noProof/>
              </w:rPr>
              <w:t>Anticipated Procurement Activity (APA) Report</w:t>
            </w:r>
            <w:r>
              <w:rPr>
                <w:noProof/>
                <w:webHidden/>
              </w:rPr>
              <w:tab/>
            </w:r>
            <w:r>
              <w:rPr>
                <w:noProof/>
                <w:webHidden/>
              </w:rPr>
              <w:fldChar w:fldCharType="begin"/>
            </w:r>
            <w:r>
              <w:rPr>
                <w:noProof/>
                <w:webHidden/>
              </w:rPr>
              <w:instrText xml:space="preserve"> PAGEREF _Toc227829452 \h </w:instrText>
            </w:r>
            <w:r>
              <w:rPr>
                <w:noProof/>
                <w:webHidden/>
              </w:rPr>
            </w:r>
            <w:r>
              <w:rPr>
                <w:noProof/>
                <w:webHidden/>
              </w:rPr>
              <w:fldChar w:fldCharType="separate"/>
            </w:r>
            <w:r>
              <w:rPr>
                <w:noProof/>
                <w:webHidden/>
              </w:rPr>
              <w:t>11</w:t>
            </w:r>
            <w:r>
              <w:rPr>
                <w:noProof/>
                <w:webHidden/>
              </w:rPr>
              <w:fldChar w:fldCharType="end"/>
            </w:r>
          </w:hyperlink>
        </w:p>
        <w:p w14:paraId="0C2E812B" w14:textId="247D52E5" w:rsidR="009E7616" w:rsidRDefault="009E7616">
          <w:pPr>
            <w:pStyle w:val="TOC5"/>
            <w:rPr>
              <w:rFonts w:asciiTheme="minorHAnsi" w:eastAsiaTheme="minorEastAsia" w:hAnsiTheme="minorHAnsi" w:cstheme="minorBidi"/>
              <w:noProof/>
              <w:color w:val="auto"/>
              <w:kern w:val="2"/>
              <w14:ligatures w14:val="standardContextual"/>
            </w:rPr>
          </w:pPr>
          <w:hyperlink w:anchor="_Toc227829453" w:history="1">
            <w:r w:rsidRPr="002B108E">
              <w:rPr>
                <w:rStyle w:val="Hyperlink"/>
                <w:rFonts w:eastAsia="Times New Roman"/>
                <w:noProof/>
              </w:rPr>
              <w:t>CHS Procurement Compliance Monitoring</w:t>
            </w:r>
            <w:r>
              <w:rPr>
                <w:noProof/>
                <w:webHidden/>
              </w:rPr>
              <w:tab/>
            </w:r>
            <w:r>
              <w:rPr>
                <w:noProof/>
                <w:webHidden/>
              </w:rPr>
              <w:fldChar w:fldCharType="begin"/>
            </w:r>
            <w:r>
              <w:rPr>
                <w:noProof/>
                <w:webHidden/>
              </w:rPr>
              <w:instrText xml:space="preserve"> PAGEREF _Toc227829453 \h </w:instrText>
            </w:r>
            <w:r>
              <w:rPr>
                <w:noProof/>
                <w:webHidden/>
              </w:rPr>
            </w:r>
            <w:r>
              <w:rPr>
                <w:noProof/>
                <w:webHidden/>
              </w:rPr>
              <w:fldChar w:fldCharType="separate"/>
            </w:r>
            <w:r>
              <w:rPr>
                <w:noProof/>
                <w:webHidden/>
              </w:rPr>
              <w:t>12</w:t>
            </w:r>
            <w:r>
              <w:rPr>
                <w:noProof/>
                <w:webHidden/>
              </w:rPr>
              <w:fldChar w:fldCharType="end"/>
            </w:r>
          </w:hyperlink>
        </w:p>
        <w:p w14:paraId="6F1E08D6" w14:textId="54E3ECB1" w:rsidR="009E7616" w:rsidRDefault="009E7616">
          <w:pPr>
            <w:pStyle w:val="TOC4"/>
            <w:rPr>
              <w:rFonts w:asciiTheme="minorHAnsi" w:eastAsiaTheme="minorEastAsia" w:hAnsiTheme="minorHAnsi" w:cstheme="minorBidi"/>
              <w:noProof/>
              <w:color w:val="auto"/>
              <w:kern w:val="2"/>
              <w14:ligatures w14:val="standardContextual"/>
            </w:rPr>
          </w:pPr>
          <w:hyperlink w:anchor="_Toc227829454" w:history="1">
            <w:r w:rsidRPr="002B108E">
              <w:rPr>
                <w:rStyle w:val="Hyperlink"/>
                <w:noProof/>
              </w:rPr>
              <w:t>Section 4 – Probity and Risk Management</w:t>
            </w:r>
            <w:r>
              <w:rPr>
                <w:noProof/>
                <w:webHidden/>
              </w:rPr>
              <w:tab/>
            </w:r>
            <w:r>
              <w:rPr>
                <w:noProof/>
                <w:webHidden/>
              </w:rPr>
              <w:fldChar w:fldCharType="begin"/>
            </w:r>
            <w:r>
              <w:rPr>
                <w:noProof/>
                <w:webHidden/>
              </w:rPr>
              <w:instrText xml:space="preserve"> PAGEREF _Toc227829454 \h </w:instrText>
            </w:r>
            <w:r>
              <w:rPr>
                <w:noProof/>
                <w:webHidden/>
              </w:rPr>
            </w:r>
            <w:r>
              <w:rPr>
                <w:noProof/>
                <w:webHidden/>
              </w:rPr>
              <w:fldChar w:fldCharType="separate"/>
            </w:r>
            <w:r>
              <w:rPr>
                <w:noProof/>
                <w:webHidden/>
              </w:rPr>
              <w:t>12</w:t>
            </w:r>
            <w:r>
              <w:rPr>
                <w:noProof/>
                <w:webHidden/>
              </w:rPr>
              <w:fldChar w:fldCharType="end"/>
            </w:r>
          </w:hyperlink>
        </w:p>
        <w:p w14:paraId="6E45FF1D" w14:textId="503AE979" w:rsidR="009E7616" w:rsidRDefault="009E7616">
          <w:pPr>
            <w:pStyle w:val="TOC5"/>
            <w:rPr>
              <w:rFonts w:asciiTheme="minorHAnsi" w:eastAsiaTheme="minorEastAsia" w:hAnsiTheme="minorHAnsi" w:cstheme="minorBidi"/>
              <w:noProof/>
              <w:color w:val="auto"/>
              <w:kern w:val="2"/>
              <w14:ligatures w14:val="standardContextual"/>
            </w:rPr>
          </w:pPr>
          <w:hyperlink w:anchor="_Toc227829455" w:history="1">
            <w:r w:rsidRPr="002B108E">
              <w:rPr>
                <w:rStyle w:val="Hyperlink"/>
                <w:noProof/>
              </w:rPr>
              <w:t>Probity in Procurement</w:t>
            </w:r>
            <w:r>
              <w:rPr>
                <w:noProof/>
                <w:webHidden/>
              </w:rPr>
              <w:tab/>
            </w:r>
            <w:r>
              <w:rPr>
                <w:noProof/>
                <w:webHidden/>
              </w:rPr>
              <w:fldChar w:fldCharType="begin"/>
            </w:r>
            <w:r>
              <w:rPr>
                <w:noProof/>
                <w:webHidden/>
              </w:rPr>
              <w:instrText xml:space="preserve"> PAGEREF _Toc227829455 \h </w:instrText>
            </w:r>
            <w:r>
              <w:rPr>
                <w:noProof/>
                <w:webHidden/>
              </w:rPr>
            </w:r>
            <w:r>
              <w:rPr>
                <w:noProof/>
                <w:webHidden/>
              </w:rPr>
              <w:fldChar w:fldCharType="separate"/>
            </w:r>
            <w:r>
              <w:rPr>
                <w:noProof/>
                <w:webHidden/>
              </w:rPr>
              <w:t>12</w:t>
            </w:r>
            <w:r>
              <w:rPr>
                <w:noProof/>
                <w:webHidden/>
              </w:rPr>
              <w:fldChar w:fldCharType="end"/>
            </w:r>
          </w:hyperlink>
        </w:p>
        <w:p w14:paraId="0E58E1AA" w14:textId="65419DC2" w:rsidR="009E7616" w:rsidRDefault="009E7616">
          <w:pPr>
            <w:pStyle w:val="TOC5"/>
            <w:rPr>
              <w:rFonts w:asciiTheme="minorHAnsi" w:eastAsiaTheme="minorEastAsia" w:hAnsiTheme="minorHAnsi" w:cstheme="minorBidi"/>
              <w:noProof/>
              <w:color w:val="auto"/>
              <w:kern w:val="2"/>
              <w14:ligatures w14:val="standardContextual"/>
            </w:rPr>
          </w:pPr>
          <w:hyperlink w:anchor="_Toc227829456" w:history="1">
            <w:r w:rsidRPr="002B108E">
              <w:rPr>
                <w:rStyle w:val="Hyperlink"/>
                <w:noProof/>
              </w:rPr>
              <w:t>Risk Management</w:t>
            </w:r>
            <w:r>
              <w:rPr>
                <w:noProof/>
                <w:webHidden/>
              </w:rPr>
              <w:tab/>
            </w:r>
            <w:r>
              <w:rPr>
                <w:noProof/>
                <w:webHidden/>
              </w:rPr>
              <w:fldChar w:fldCharType="begin"/>
            </w:r>
            <w:r>
              <w:rPr>
                <w:noProof/>
                <w:webHidden/>
              </w:rPr>
              <w:instrText xml:space="preserve"> PAGEREF _Toc227829456 \h </w:instrText>
            </w:r>
            <w:r>
              <w:rPr>
                <w:noProof/>
                <w:webHidden/>
              </w:rPr>
            </w:r>
            <w:r>
              <w:rPr>
                <w:noProof/>
                <w:webHidden/>
              </w:rPr>
              <w:fldChar w:fldCharType="separate"/>
            </w:r>
            <w:r>
              <w:rPr>
                <w:noProof/>
                <w:webHidden/>
              </w:rPr>
              <w:t>13</w:t>
            </w:r>
            <w:r>
              <w:rPr>
                <w:noProof/>
                <w:webHidden/>
              </w:rPr>
              <w:fldChar w:fldCharType="end"/>
            </w:r>
          </w:hyperlink>
        </w:p>
        <w:p w14:paraId="02D6006B" w14:textId="491EDB33" w:rsidR="009E7616" w:rsidRDefault="009E7616">
          <w:pPr>
            <w:pStyle w:val="TOC4"/>
            <w:rPr>
              <w:rFonts w:asciiTheme="minorHAnsi" w:eastAsiaTheme="minorEastAsia" w:hAnsiTheme="minorHAnsi" w:cstheme="minorBidi"/>
              <w:noProof/>
              <w:color w:val="auto"/>
              <w:kern w:val="2"/>
              <w14:ligatures w14:val="standardContextual"/>
            </w:rPr>
          </w:pPr>
          <w:hyperlink w:anchor="_Toc227829457" w:history="1">
            <w:r w:rsidRPr="002B108E">
              <w:rPr>
                <w:rStyle w:val="Hyperlink"/>
                <w:noProof/>
              </w:rPr>
              <w:t>Section 5 – Roles, Responsibilities and Procurement Accreditation</w:t>
            </w:r>
            <w:r>
              <w:rPr>
                <w:noProof/>
                <w:webHidden/>
              </w:rPr>
              <w:tab/>
            </w:r>
            <w:r>
              <w:rPr>
                <w:noProof/>
                <w:webHidden/>
              </w:rPr>
              <w:fldChar w:fldCharType="begin"/>
            </w:r>
            <w:r>
              <w:rPr>
                <w:noProof/>
                <w:webHidden/>
              </w:rPr>
              <w:instrText xml:space="preserve"> PAGEREF _Toc227829457 \h </w:instrText>
            </w:r>
            <w:r>
              <w:rPr>
                <w:noProof/>
                <w:webHidden/>
              </w:rPr>
            </w:r>
            <w:r>
              <w:rPr>
                <w:noProof/>
                <w:webHidden/>
              </w:rPr>
              <w:fldChar w:fldCharType="separate"/>
            </w:r>
            <w:r>
              <w:rPr>
                <w:noProof/>
                <w:webHidden/>
              </w:rPr>
              <w:t>14</w:t>
            </w:r>
            <w:r>
              <w:rPr>
                <w:noProof/>
                <w:webHidden/>
              </w:rPr>
              <w:fldChar w:fldCharType="end"/>
            </w:r>
          </w:hyperlink>
        </w:p>
        <w:p w14:paraId="66DAAB30" w14:textId="101E785C" w:rsidR="009E7616" w:rsidRDefault="009E7616">
          <w:pPr>
            <w:pStyle w:val="TOC5"/>
            <w:rPr>
              <w:rFonts w:asciiTheme="minorHAnsi" w:eastAsiaTheme="minorEastAsia" w:hAnsiTheme="minorHAnsi" w:cstheme="minorBidi"/>
              <w:noProof/>
              <w:color w:val="auto"/>
              <w:kern w:val="2"/>
              <w14:ligatures w14:val="standardContextual"/>
            </w:rPr>
          </w:pPr>
          <w:hyperlink w:anchor="_Toc227829458" w:history="1">
            <w:r w:rsidRPr="002B108E">
              <w:rPr>
                <w:rStyle w:val="Hyperlink"/>
                <w:noProof/>
              </w:rPr>
              <w:t>Procurement Accreditation Program - Goods and Services Procurement</w:t>
            </w:r>
            <w:r>
              <w:rPr>
                <w:noProof/>
                <w:webHidden/>
              </w:rPr>
              <w:tab/>
            </w:r>
            <w:r>
              <w:rPr>
                <w:noProof/>
                <w:webHidden/>
              </w:rPr>
              <w:fldChar w:fldCharType="begin"/>
            </w:r>
            <w:r>
              <w:rPr>
                <w:noProof/>
                <w:webHidden/>
              </w:rPr>
              <w:instrText xml:space="preserve"> PAGEREF _Toc227829458 \h </w:instrText>
            </w:r>
            <w:r>
              <w:rPr>
                <w:noProof/>
                <w:webHidden/>
              </w:rPr>
            </w:r>
            <w:r>
              <w:rPr>
                <w:noProof/>
                <w:webHidden/>
              </w:rPr>
              <w:fldChar w:fldCharType="separate"/>
            </w:r>
            <w:r>
              <w:rPr>
                <w:noProof/>
                <w:webHidden/>
              </w:rPr>
              <w:t>14</w:t>
            </w:r>
            <w:r>
              <w:rPr>
                <w:noProof/>
                <w:webHidden/>
              </w:rPr>
              <w:fldChar w:fldCharType="end"/>
            </w:r>
          </w:hyperlink>
        </w:p>
        <w:p w14:paraId="6DE6319F" w14:textId="13D3E989" w:rsidR="009E7616" w:rsidRDefault="009E7616">
          <w:pPr>
            <w:pStyle w:val="TOC5"/>
            <w:rPr>
              <w:rFonts w:asciiTheme="minorHAnsi" w:eastAsiaTheme="minorEastAsia" w:hAnsiTheme="minorHAnsi" w:cstheme="minorBidi"/>
              <w:noProof/>
              <w:color w:val="auto"/>
              <w:kern w:val="2"/>
              <w14:ligatures w14:val="standardContextual"/>
            </w:rPr>
          </w:pPr>
          <w:hyperlink w:anchor="_Toc227829459" w:history="1">
            <w:r w:rsidRPr="002B108E">
              <w:rPr>
                <w:rStyle w:val="Hyperlink"/>
                <w:noProof/>
              </w:rPr>
              <w:t>Roles and Responsibilities</w:t>
            </w:r>
            <w:r>
              <w:rPr>
                <w:noProof/>
                <w:webHidden/>
              </w:rPr>
              <w:tab/>
            </w:r>
            <w:r>
              <w:rPr>
                <w:noProof/>
                <w:webHidden/>
              </w:rPr>
              <w:fldChar w:fldCharType="begin"/>
            </w:r>
            <w:r>
              <w:rPr>
                <w:noProof/>
                <w:webHidden/>
              </w:rPr>
              <w:instrText xml:space="preserve"> PAGEREF _Toc227829459 \h </w:instrText>
            </w:r>
            <w:r>
              <w:rPr>
                <w:noProof/>
                <w:webHidden/>
              </w:rPr>
            </w:r>
            <w:r>
              <w:rPr>
                <w:noProof/>
                <w:webHidden/>
              </w:rPr>
              <w:fldChar w:fldCharType="separate"/>
            </w:r>
            <w:r>
              <w:rPr>
                <w:noProof/>
                <w:webHidden/>
              </w:rPr>
              <w:t>14</w:t>
            </w:r>
            <w:r>
              <w:rPr>
                <w:noProof/>
                <w:webHidden/>
              </w:rPr>
              <w:fldChar w:fldCharType="end"/>
            </w:r>
          </w:hyperlink>
        </w:p>
        <w:p w14:paraId="330A81CC" w14:textId="424B8BCC" w:rsidR="009E7616" w:rsidRDefault="009E7616">
          <w:pPr>
            <w:pStyle w:val="TOC4"/>
            <w:rPr>
              <w:rFonts w:asciiTheme="minorHAnsi" w:eastAsiaTheme="minorEastAsia" w:hAnsiTheme="minorHAnsi" w:cstheme="minorBidi"/>
              <w:noProof/>
              <w:color w:val="auto"/>
              <w:kern w:val="2"/>
              <w14:ligatures w14:val="standardContextual"/>
            </w:rPr>
          </w:pPr>
          <w:hyperlink w:anchor="_Toc227829460" w:history="1">
            <w:r w:rsidRPr="002B108E">
              <w:rPr>
                <w:rStyle w:val="Hyperlink"/>
                <w:noProof/>
              </w:rPr>
              <w:t>Section 6 - Procurement Process</w:t>
            </w:r>
            <w:r>
              <w:rPr>
                <w:noProof/>
                <w:webHidden/>
              </w:rPr>
              <w:tab/>
            </w:r>
            <w:r>
              <w:rPr>
                <w:noProof/>
                <w:webHidden/>
              </w:rPr>
              <w:fldChar w:fldCharType="begin"/>
            </w:r>
            <w:r>
              <w:rPr>
                <w:noProof/>
                <w:webHidden/>
              </w:rPr>
              <w:instrText xml:space="preserve"> PAGEREF _Toc227829460 \h </w:instrText>
            </w:r>
            <w:r>
              <w:rPr>
                <w:noProof/>
                <w:webHidden/>
              </w:rPr>
            </w:r>
            <w:r>
              <w:rPr>
                <w:noProof/>
                <w:webHidden/>
              </w:rPr>
              <w:fldChar w:fldCharType="separate"/>
            </w:r>
            <w:r>
              <w:rPr>
                <w:noProof/>
                <w:webHidden/>
              </w:rPr>
              <w:t>17</w:t>
            </w:r>
            <w:r>
              <w:rPr>
                <w:noProof/>
                <w:webHidden/>
              </w:rPr>
              <w:fldChar w:fldCharType="end"/>
            </w:r>
          </w:hyperlink>
        </w:p>
        <w:p w14:paraId="35222B47" w14:textId="7440F884" w:rsidR="009E7616" w:rsidRDefault="009E7616">
          <w:pPr>
            <w:pStyle w:val="TOC5"/>
            <w:rPr>
              <w:rFonts w:asciiTheme="minorHAnsi" w:eastAsiaTheme="minorEastAsia" w:hAnsiTheme="minorHAnsi" w:cstheme="minorBidi"/>
              <w:noProof/>
              <w:color w:val="auto"/>
              <w:kern w:val="2"/>
              <w14:ligatures w14:val="standardContextual"/>
            </w:rPr>
          </w:pPr>
          <w:hyperlink w:anchor="_Toc227829461" w:history="1">
            <w:r w:rsidRPr="002B108E">
              <w:rPr>
                <w:rStyle w:val="Hyperlink"/>
                <w:noProof/>
              </w:rPr>
              <w:t>Procurement Unique Identifier (PUI)</w:t>
            </w:r>
            <w:r>
              <w:rPr>
                <w:noProof/>
                <w:webHidden/>
              </w:rPr>
              <w:tab/>
            </w:r>
            <w:r>
              <w:rPr>
                <w:noProof/>
                <w:webHidden/>
              </w:rPr>
              <w:fldChar w:fldCharType="begin"/>
            </w:r>
            <w:r>
              <w:rPr>
                <w:noProof/>
                <w:webHidden/>
              </w:rPr>
              <w:instrText xml:space="preserve"> PAGEREF _Toc227829461 \h </w:instrText>
            </w:r>
            <w:r>
              <w:rPr>
                <w:noProof/>
                <w:webHidden/>
              </w:rPr>
            </w:r>
            <w:r>
              <w:rPr>
                <w:noProof/>
                <w:webHidden/>
              </w:rPr>
              <w:fldChar w:fldCharType="separate"/>
            </w:r>
            <w:r>
              <w:rPr>
                <w:noProof/>
                <w:webHidden/>
              </w:rPr>
              <w:t>17</w:t>
            </w:r>
            <w:r>
              <w:rPr>
                <w:noProof/>
                <w:webHidden/>
              </w:rPr>
              <w:fldChar w:fldCharType="end"/>
            </w:r>
          </w:hyperlink>
        </w:p>
        <w:p w14:paraId="7AE31729" w14:textId="16C3D2F1" w:rsidR="009E7616" w:rsidRDefault="009E7616">
          <w:pPr>
            <w:pStyle w:val="TOC5"/>
            <w:rPr>
              <w:rFonts w:asciiTheme="minorHAnsi" w:eastAsiaTheme="minorEastAsia" w:hAnsiTheme="minorHAnsi" w:cstheme="minorBidi"/>
              <w:noProof/>
              <w:color w:val="auto"/>
              <w:kern w:val="2"/>
              <w14:ligatures w14:val="standardContextual"/>
            </w:rPr>
          </w:pPr>
          <w:hyperlink w:anchor="_Toc227829462" w:history="1">
            <w:r w:rsidRPr="002B108E">
              <w:rPr>
                <w:rStyle w:val="Hyperlink"/>
                <w:noProof/>
              </w:rPr>
              <w:t>Procurement Registration</w:t>
            </w:r>
            <w:r>
              <w:rPr>
                <w:noProof/>
                <w:webHidden/>
              </w:rPr>
              <w:tab/>
            </w:r>
            <w:r>
              <w:rPr>
                <w:noProof/>
                <w:webHidden/>
              </w:rPr>
              <w:fldChar w:fldCharType="begin"/>
            </w:r>
            <w:r>
              <w:rPr>
                <w:noProof/>
                <w:webHidden/>
              </w:rPr>
              <w:instrText xml:space="preserve"> PAGEREF _Toc227829462 \h </w:instrText>
            </w:r>
            <w:r>
              <w:rPr>
                <w:noProof/>
                <w:webHidden/>
              </w:rPr>
            </w:r>
            <w:r>
              <w:rPr>
                <w:noProof/>
                <w:webHidden/>
              </w:rPr>
              <w:fldChar w:fldCharType="separate"/>
            </w:r>
            <w:r>
              <w:rPr>
                <w:noProof/>
                <w:webHidden/>
              </w:rPr>
              <w:t>17</w:t>
            </w:r>
            <w:r>
              <w:rPr>
                <w:noProof/>
                <w:webHidden/>
              </w:rPr>
              <w:fldChar w:fldCharType="end"/>
            </w:r>
          </w:hyperlink>
        </w:p>
        <w:p w14:paraId="74FC6DF6" w14:textId="5A602FCD" w:rsidR="009E7616" w:rsidRDefault="009E7616">
          <w:pPr>
            <w:pStyle w:val="TOC5"/>
            <w:rPr>
              <w:rFonts w:asciiTheme="minorHAnsi" w:eastAsiaTheme="minorEastAsia" w:hAnsiTheme="minorHAnsi" w:cstheme="minorBidi"/>
              <w:noProof/>
              <w:color w:val="auto"/>
              <w:kern w:val="2"/>
              <w14:ligatures w14:val="standardContextual"/>
            </w:rPr>
          </w:pPr>
          <w:hyperlink w:anchor="_Toc227829463" w:history="1">
            <w:r w:rsidRPr="002B108E">
              <w:rPr>
                <w:rStyle w:val="Hyperlink"/>
                <w:noProof/>
              </w:rPr>
              <w:t>Procurement Initiation</w:t>
            </w:r>
            <w:r>
              <w:rPr>
                <w:noProof/>
                <w:webHidden/>
              </w:rPr>
              <w:tab/>
            </w:r>
            <w:r>
              <w:rPr>
                <w:noProof/>
                <w:webHidden/>
              </w:rPr>
              <w:fldChar w:fldCharType="begin"/>
            </w:r>
            <w:r>
              <w:rPr>
                <w:noProof/>
                <w:webHidden/>
              </w:rPr>
              <w:instrText xml:space="preserve"> PAGEREF _Toc227829463 \h </w:instrText>
            </w:r>
            <w:r>
              <w:rPr>
                <w:noProof/>
                <w:webHidden/>
              </w:rPr>
            </w:r>
            <w:r>
              <w:rPr>
                <w:noProof/>
                <w:webHidden/>
              </w:rPr>
              <w:fldChar w:fldCharType="separate"/>
            </w:r>
            <w:r>
              <w:rPr>
                <w:noProof/>
                <w:webHidden/>
              </w:rPr>
              <w:t>18</w:t>
            </w:r>
            <w:r>
              <w:rPr>
                <w:noProof/>
                <w:webHidden/>
              </w:rPr>
              <w:fldChar w:fldCharType="end"/>
            </w:r>
          </w:hyperlink>
        </w:p>
        <w:p w14:paraId="13137021" w14:textId="7B9FB66B" w:rsidR="009E7616" w:rsidRDefault="009E7616">
          <w:pPr>
            <w:pStyle w:val="TOC5"/>
            <w:rPr>
              <w:rFonts w:asciiTheme="minorHAnsi" w:eastAsiaTheme="minorEastAsia" w:hAnsiTheme="minorHAnsi" w:cstheme="minorBidi"/>
              <w:noProof/>
              <w:color w:val="auto"/>
              <w:kern w:val="2"/>
              <w14:ligatures w14:val="standardContextual"/>
            </w:rPr>
          </w:pPr>
          <w:hyperlink w:anchor="_Toc227829464" w:history="1">
            <w:r w:rsidRPr="002B108E">
              <w:rPr>
                <w:rStyle w:val="Hyperlink"/>
                <w:noProof/>
              </w:rPr>
              <w:t>Procurement Thresholds</w:t>
            </w:r>
            <w:r>
              <w:rPr>
                <w:noProof/>
                <w:webHidden/>
              </w:rPr>
              <w:tab/>
            </w:r>
            <w:r>
              <w:rPr>
                <w:noProof/>
                <w:webHidden/>
              </w:rPr>
              <w:fldChar w:fldCharType="begin"/>
            </w:r>
            <w:r>
              <w:rPr>
                <w:noProof/>
                <w:webHidden/>
              </w:rPr>
              <w:instrText xml:space="preserve"> PAGEREF _Toc227829464 \h </w:instrText>
            </w:r>
            <w:r>
              <w:rPr>
                <w:noProof/>
                <w:webHidden/>
              </w:rPr>
            </w:r>
            <w:r>
              <w:rPr>
                <w:noProof/>
                <w:webHidden/>
              </w:rPr>
              <w:fldChar w:fldCharType="separate"/>
            </w:r>
            <w:r>
              <w:rPr>
                <w:noProof/>
                <w:webHidden/>
              </w:rPr>
              <w:t>18</w:t>
            </w:r>
            <w:r>
              <w:rPr>
                <w:noProof/>
                <w:webHidden/>
              </w:rPr>
              <w:fldChar w:fldCharType="end"/>
            </w:r>
          </w:hyperlink>
        </w:p>
        <w:p w14:paraId="6BC15BE8" w14:textId="092B84D7" w:rsidR="009E7616" w:rsidRDefault="009E7616">
          <w:pPr>
            <w:pStyle w:val="TOC5"/>
            <w:rPr>
              <w:rFonts w:asciiTheme="minorHAnsi" w:eastAsiaTheme="minorEastAsia" w:hAnsiTheme="minorHAnsi" w:cstheme="minorBidi"/>
              <w:noProof/>
              <w:color w:val="auto"/>
              <w:kern w:val="2"/>
              <w14:ligatures w14:val="standardContextual"/>
            </w:rPr>
          </w:pPr>
          <w:hyperlink w:anchor="_Toc227829465" w:history="1">
            <w:r w:rsidRPr="002B108E">
              <w:rPr>
                <w:rStyle w:val="Hyperlink"/>
                <w:noProof/>
              </w:rPr>
              <w:t>Exemptions</w:t>
            </w:r>
            <w:r>
              <w:rPr>
                <w:noProof/>
                <w:webHidden/>
              </w:rPr>
              <w:tab/>
            </w:r>
            <w:r>
              <w:rPr>
                <w:noProof/>
                <w:webHidden/>
              </w:rPr>
              <w:fldChar w:fldCharType="begin"/>
            </w:r>
            <w:r>
              <w:rPr>
                <w:noProof/>
                <w:webHidden/>
              </w:rPr>
              <w:instrText xml:space="preserve"> PAGEREF _Toc227829465 \h </w:instrText>
            </w:r>
            <w:r>
              <w:rPr>
                <w:noProof/>
                <w:webHidden/>
              </w:rPr>
            </w:r>
            <w:r>
              <w:rPr>
                <w:noProof/>
                <w:webHidden/>
              </w:rPr>
              <w:fldChar w:fldCharType="separate"/>
            </w:r>
            <w:r>
              <w:rPr>
                <w:noProof/>
                <w:webHidden/>
              </w:rPr>
              <w:t>19</w:t>
            </w:r>
            <w:r>
              <w:rPr>
                <w:noProof/>
                <w:webHidden/>
              </w:rPr>
              <w:fldChar w:fldCharType="end"/>
            </w:r>
          </w:hyperlink>
        </w:p>
        <w:p w14:paraId="73EFBCC7" w14:textId="7622FB38" w:rsidR="009E7616" w:rsidRDefault="009E7616">
          <w:pPr>
            <w:pStyle w:val="TOC5"/>
            <w:rPr>
              <w:rFonts w:asciiTheme="minorHAnsi" w:eastAsiaTheme="minorEastAsia" w:hAnsiTheme="minorHAnsi" w:cstheme="minorBidi"/>
              <w:noProof/>
              <w:color w:val="auto"/>
              <w:kern w:val="2"/>
              <w14:ligatures w14:val="standardContextual"/>
            </w:rPr>
          </w:pPr>
          <w:hyperlink w:anchor="_Toc227829466" w:history="1">
            <w:r w:rsidRPr="002B108E">
              <w:rPr>
                <w:rStyle w:val="Hyperlink"/>
                <w:noProof/>
              </w:rPr>
              <w:t>Procurement Stages</w:t>
            </w:r>
            <w:r>
              <w:rPr>
                <w:noProof/>
                <w:webHidden/>
              </w:rPr>
              <w:tab/>
            </w:r>
            <w:r>
              <w:rPr>
                <w:noProof/>
                <w:webHidden/>
              </w:rPr>
              <w:fldChar w:fldCharType="begin"/>
            </w:r>
            <w:r>
              <w:rPr>
                <w:noProof/>
                <w:webHidden/>
              </w:rPr>
              <w:instrText xml:space="preserve"> PAGEREF _Toc227829466 \h </w:instrText>
            </w:r>
            <w:r>
              <w:rPr>
                <w:noProof/>
                <w:webHidden/>
              </w:rPr>
            </w:r>
            <w:r>
              <w:rPr>
                <w:noProof/>
                <w:webHidden/>
              </w:rPr>
              <w:fldChar w:fldCharType="separate"/>
            </w:r>
            <w:r>
              <w:rPr>
                <w:noProof/>
                <w:webHidden/>
              </w:rPr>
              <w:t>19</w:t>
            </w:r>
            <w:r>
              <w:rPr>
                <w:noProof/>
                <w:webHidden/>
              </w:rPr>
              <w:fldChar w:fldCharType="end"/>
            </w:r>
          </w:hyperlink>
        </w:p>
        <w:p w14:paraId="4F2A14E7" w14:textId="76D8E6F3" w:rsidR="009E7616" w:rsidRDefault="009E7616">
          <w:pPr>
            <w:pStyle w:val="TOC4"/>
            <w:rPr>
              <w:rFonts w:asciiTheme="minorHAnsi" w:eastAsiaTheme="minorEastAsia" w:hAnsiTheme="minorHAnsi" w:cstheme="minorBidi"/>
              <w:noProof/>
              <w:color w:val="auto"/>
              <w:kern w:val="2"/>
              <w14:ligatures w14:val="standardContextual"/>
            </w:rPr>
          </w:pPr>
          <w:hyperlink w:anchor="_Toc227829467" w:history="1">
            <w:r w:rsidRPr="002B108E">
              <w:rPr>
                <w:rStyle w:val="Hyperlink"/>
                <w:noProof/>
              </w:rPr>
              <w:t>Evaluation</w:t>
            </w:r>
            <w:r>
              <w:rPr>
                <w:noProof/>
                <w:webHidden/>
              </w:rPr>
              <w:tab/>
            </w:r>
            <w:r>
              <w:rPr>
                <w:noProof/>
                <w:webHidden/>
              </w:rPr>
              <w:fldChar w:fldCharType="begin"/>
            </w:r>
            <w:r>
              <w:rPr>
                <w:noProof/>
                <w:webHidden/>
              </w:rPr>
              <w:instrText xml:space="preserve"> PAGEREF _Toc227829467 \h </w:instrText>
            </w:r>
            <w:r>
              <w:rPr>
                <w:noProof/>
                <w:webHidden/>
              </w:rPr>
            </w:r>
            <w:r>
              <w:rPr>
                <w:noProof/>
                <w:webHidden/>
              </w:rPr>
              <w:fldChar w:fldCharType="separate"/>
            </w:r>
            <w:r>
              <w:rPr>
                <w:noProof/>
                <w:webHidden/>
              </w:rPr>
              <w:t>25</w:t>
            </w:r>
            <w:r>
              <w:rPr>
                <w:noProof/>
                <w:webHidden/>
              </w:rPr>
              <w:fldChar w:fldCharType="end"/>
            </w:r>
          </w:hyperlink>
        </w:p>
        <w:p w14:paraId="1C70D071" w14:textId="5A37A30D" w:rsidR="009E7616" w:rsidRDefault="009E7616">
          <w:pPr>
            <w:pStyle w:val="TOC5"/>
            <w:rPr>
              <w:rFonts w:asciiTheme="minorHAnsi" w:eastAsiaTheme="minorEastAsia" w:hAnsiTheme="minorHAnsi" w:cstheme="minorBidi"/>
              <w:noProof/>
              <w:color w:val="auto"/>
              <w:kern w:val="2"/>
              <w14:ligatures w14:val="standardContextual"/>
            </w:rPr>
          </w:pPr>
          <w:hyperlink w:anchor="_Toc227829468" w:history="1">
            <w:r w:rsidRPr="002B108E">
              <w:rPr>
                <w:rStyle w:val="Hyperlink"/>
                <w:noProof/>
              </w:rPr>
              <w:t>Outcome</w:t>
            </w:r>
            <w:r>
              <w:rPr>
                <w:noProof/>
                <w:webHidden/>
              </w:rPr>
              <w:tab/>
            </w:r>
            <w:r>
              <w:rPr>
                <w:noProof/>
                <w:webHidden/>
              </w:rPr>
              <w:fldChar w:fldCharType="begin"/>
            </w:r>
            <w:r>
              <w:rPr>
                <w:noProof/>
                <w:webHidden/>
              </w:rPr>
              <w:instrText xml:space="preserve"> PAGEREF _Toc227829468 \h </w:instrText>
            </w:r>
            <w:r>
              <w:rPr>
                <w:noProof/>
                <w:webHidden/>
              </w:rPr>
            </w:r>
            <w:r>
              <w:rPr>
                <w:noProof/>
                <w:webHidden/>
              </w:rPr>
              <w:fldChar w:fldCharType="separate"/>
            </w:r>
            <w:r>
              <w:rPr>
                <w:noProof/>
                <w:webHidden/>
              </w:rPr>
              <w:t>25</w:t>
            </w:r>
            <w:r>
              <w:rPr>
                <w:noProof/>
                <w:webHidden/>
              </w:rPr>
              <w:fldChar w:fldCharType="end"/>
            </w:r>
          </w:hyperlink>
        </w:p>
        <w:p w14:paraId="2EF92F75" w14:textId="2BCFCEF2" w:rsidR="009E7616" w:rsidRDefault="009E7616">
          <w:pPr>
            <w:pStyle w:val="TOC5"/>
            <w:rPr>
              <w:rFonts w:asciiTheme="minorHAnsi" w:eastAsiaTheme="minorEastAsia" w:hAnsiTheme="minorHAnsi" w:cstheme="minorBidi"/>
              <w:noProof/>
              <w:color w:val="auto"/>
              <w:kern w:val="2"/>
              <w14:ligatures w14:val="standardContextual"/>
            </w:rPr>
          </w:pPr>
          <w:hyperlink w:anchor="_Toc227829469" w:history="1">
            <w:r w:rsidRPr="002B108E">
              <w:rPr>
                <w:rStyle w:val="Hyperlink"/>
                <w:noProof/>
              </w:rPr>
              <w:t>Measures</w:t>
            </w:r>
            <w:r>
              <w:rPr>
                <w:noProof/>
                <w:webHidden/>
              </w:rPr>
              <w:tab/>
            </w:r>
            <w:r>
              <w:rPr>
                <w:noProof/>
                <w:webHidden/>
              </w:rPr>
              <w:fldChar w:fldCharType="begin"/>
            </w:r>
            <w:r>
              <w:rPr>
                <w:noProof/>
                <w:webHidden/>
              </w:rPr>
              <w:instrText xml:space="preserve"> PAGEREF _Toc227829469 \h </w:instrText>
            </w:r>
            <w:r>
              <w:rPr>
                <w:noProof/>
                <w:webHidden/>
              </w:rPr>
            </w:r>
            <w:r>
              <w:rPr>
                <w:noProof/>
                <w:webHidden/>
              </w:rPr>
              <w:fldChar w:fldCharType="separate"/>
            </w:r>
            <w:r>
              <w:rPr>
                <w:noProof/>
                <w:webHidden/>
              </w:rPr>
              <w:t>26</w:t>
            </w:r>
            <w:r>
              <w:rPr>
                <w:noProof/>
                <w:webHidden/>
              </w:rPr>
              <w:fldChar w:fldCharType="end"/>
            </w:r>
          </w:hyperlink>
        </w:p>
        <w:p w14:paraId="289E5C05" w14:textId="48185599" w:rsidR="009E7616" w:rsidRDefault="009E7616">
          <w:pPr>
            <w:pStyle w:val="TOC4"/>
            <w:rPr>
              <w:rFonts w:asciiTheme="minorHAnsi" w:eastAsiaTheme="minorEastAsia" w:hAnsiTheme="minorHAnsi" w:cstheme="minorBidi"/>
              <w:noProof/>
              <w:color w:val="auto"/>
              <w:kern w:val="2"/>
              <w14:ligatures w14:val="standardContextual"/>
            </w:rPr>
          </w:pPr>
          <w:hyperlink w:anchor="_Toc227829470" w:history="1">
            <w:r w:rsidRPr="002B108E">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_Toc227829470 \h </w:instrText>
            </w:r>
            <w:r>
              <w:rPr>
                <w:noProof/>
                <w:webHidden/>
              </w:rPr>
            </w:r>
            <w:r>
              <w:rPr>
                <w:noProof/>
                <w:webHidden/>
              </w:rPr>
              <w:fldChar w:fldCharType="separate"/>
            </w:r>
            <w:r>
              <w:rPr>
                <w:noProof/>
                <w:webHidden/>
              </w:rPr>
              <w:t>26</w:t>
            </w:r>
            <w:r>
              <w:rPr>
                <w:noProof/>
                <w:webHidden/>
              </w:rPr>
              <w:fldChar w:fldCharType="end"/>
            </w:r>
          </w:hyperlink>
        </w:p>
        <w:p w14:paraId="5E3CEE5A" w14:textId="433D0C03" w:rsidR="009E7616" w:rsidRDefault="009E7616">
          <w:pPr>
            <w:pStyle w:val="TOC5"/>
            <w:rPr>
              <w:rFonts w:asciiTheme="minorHAnsi" w:eastAsiaTheme="minorEastAsia" w:hAnsiTheme="minorHAnsi" w:cstheme="minorBidi"/>
              <w:noProof/>
              <w:color w:val="auto"/>
              <w:kern w:val="2"/>
              <w14:ligatures w14:val="standardContextual"/>
            </w:rPr>
          </w:pPr>
          <w:hyperlink w:anchor="_Toc227829471" w:history="1">
            <w:r w:rsidRPr="002B108E">
              <w:rPr>
                <w:rStyle w:val="Hyperlink"/>
                <w:noProof/>
              </w:rPr>
              <w:t>Legislation</w:t>
            </w:r>
            <w:r>
              <w:rPr>
                <w:noProof/>
                <w:webHidden/>
              </w:rPr>
              <w:tab/>
            </w:r>
            <w:r>
              <w:rPr>
                <w:noProof/>
                <w:webHidden/>
              </w:rPr>
              <w:fldChar w:fldCharType="begin"/>
            </w:r>
            <w:r>
              <w:rPr>
                <w:noProof/>
                <w:webHidden/>
              </w:rPr>
              <w:instrText xml:space="preserve"> PAGEREF _Toc227829471 \h </w:instrText>
            </w:r>
            <w:r>
              <w:rPr>
                <w:noProof/>
                <w:webHidden/>
              </w:rPr>
            </w:r>
            <w:r>
              <w:rPr>
                <w:noProof/>
                <w:webHidden/>
              </w:rPr>
              <w:fldChar w:fldCharType="separate"/>
            </w:r>
            <w:r>
              <w:rPr>
                <w:noProof/>
                <w:webHidden/>
              </w:rPr>
              <w:t>26</w:t>
            </w:r>
            <w:r>
              <w:rPr>
                <w:noProof/>
                <w:webHidden/>
              </w:rPr>
              <w:fldChar w:fldCharType="end"/>
            </w:r>
          </w:hyperlink>
        </w:p>
        <w:p w14:paraId="6290D7EC" w14:textId="369960D8" w:rsidR="009E7616" w:rsidRDefault="009E7616">
          <w:pPr>
            <w:pStyle w:val="TOC5"/>
            <w:rPr>
              <w:rFonts w:asciiTheme="minorHAnsi" w:eastAsiaTheme="minorEastAsia" w:hAnsiTheme="minorHAnsi" w:cstheme="minorBidi"/>
              <w:noProof/>
              <w:color w:val="auto"/>
              <w:kern w:val="2"/>
              <w14:ligatures w14:val="standardContextual"/>
            </w:rPr>
          </w:pPr>
          <w:hyperlink w:anchor="_Toc227829472" w:history="1">
            <w:r w:rsidRPr="002B108E">
              <w:rPr>
                <w:rStyle w:val="Hyperlink"/>
                <w:noProof/>
              </w:rPr>
              <w:t>Policies</w:t>
            </w:r>
            <w:r>
              <w:rPr>
                <w:noProof/>
                <w:webHidden/>
              </w:rPr>
              <w:tab/>
            </w:r>
            <w:r>
              <w:rPr>
                <w:noProof/>
                <w:webHidden/>
              </w:rPr>
              <w:fldChar w:fldCharType="begin"/>
            </w:r>
            <w:r>
              <w:rPr>
                <w:noProof/>
                <w:webHidden/>
              </w:rPr>
              <w:instrText xml:space="preserve"> PAGEREF _Toc227829472 \h </w:instrText>
            </w:r>
            <w:r>
              <w:rPr>
                <w:noProof/>
                <w:webHidden/>
              </w:rPr>
            </w:r>
            <w:r>
              <w:rPr>
                <w:noProof/>
                <w:webHidden/>
              </w:rPr>
              <w:fldChar w:fldCharType="separate"/>
            </w:r>
            <w:r>
              <w:rPr>
                <w:noProof/>
                <w:webHidden/>
              </w:rPr>
              <w:t>27</w:t>
            </w:r>
            <w:r>
              <w:rPr>
                <w:noProof/>
                <w:webHidden/>
              </w:rPr>
              <w:fldChar w:fldCharType="end"/>
            </w:r>
          </w:hyperlink>
        </w:p>
        <w:p w14:paraId="69B861C8" w14:textId="6A30EB3B" w:rsidR="009E7616" w:rsidRDefault="009E7616">
          <w:pPr>
            <w:pStyle w:val="TOC5"/>
            <w:rPr>
              <w:rFonts w:asciiTheme="minorHAnsi" w:eastAsiaTheme="minorEastAsia" w:hAnsiTheme="minorHAnsi" w:cstheme="minorBidi"/>
              <w:noProof/>
              <w:color w:val="auto"/>
              <w:kern w:val="2"/>
              <w14:ligatures w14:val="standardContextual"/>
            </w:rPr>
          </w:pPr>
          <w:hyperlink w:anchor="_Toc227829473" w:history="1">
            <w:r w:rsidRPr="002B108E">
              <w:rPr>
                <w:rStyle w:val="Hyperlink"/>
                <w:noProof/>
              </w:rPr>
              <w:t>Procedures</w:t>
            </w:r>
            <w:r>
              <w:rPr>
                <w:noProof/>
                <w:webHidden/>
              </w:rPr>
              <w:tab/>
            </w:r>
            <w:r>
              <w:rPr>
                <w:noProof/>
                <w:webHidden/>
              </w:rPr>
              <w:fldChar w:fldCharType="begin"/>
            </w:r>
            <w:r>
              <w:rPr>
                <w:noProof/>
                <w:webHidden/>
              </w:rPr>
              <w:instrText xml:space="preserve"> PAGEREF _Toc227829473 \h </w:instrText>
            </w:r>
            <w:r>
              <w:rPr>
                <w:noProof/>
                <w:webHidden/>
              </w:rPr>
            </w:r>
            <w:r>
              <w:rPr>
                <w:noProof/>
                <w:webHidden/>
              </w:rPr>
              <w:fldChar w:fldCharType="separate"/>
            </w:r>
            <w:r>
              <w:rPr>
                <w:noProof/>
                <w:webHidden/>
              </w:rPr>
              <w:t>27</w:t>
            </w:r>
            <w:r>
              <w:rPr>
                <w:noProof/>
                <w:webHidden/>
              </w:rPr>
              <w:fldChar w:fldCharType="end"/>
            </w:r>
          </w:hyperlink>
        </w:p>
        <w:p w14:paraId="618C28D2" w14:textId="02F71C1D" w:rsidR="009E7616" w:rsidRDefault="009E7616">
          <w:pPr>
            <w:pStyle w:val="TOC5"/>
            <w:rPr>
              <w:rFonts w:asciiTheme="minorHAnsi" w:eastAsiaTheme="minorEastAsia" w:hAnsiTheme="minorHAnsi" w:cstheme="minorBidi"/>
              <w:noProof/>
              <w:color w:val="auto"/>
              <w:kern w:val="2"/>
              <w14:ligatures w14:val="standardContextual"/>
            </w:rPr>
          </w:pPr>
          <w:hyperlink w:anchor="_Toc227829474" w:history="1">
            <w:r w:rsidRPr="002B108E">
              <w:rPr>
                <w:rStyle w:val="Hyperlink"/>
                <w:noProof/>
              </w:rPr>
              <w:t>Other</w:t>
            </w:r>
            <w:r>
              <w:rPr>
                <w:noProof/>
                <w:webHidden/>
              </w:rPr>
              <w:tab/>
            </w:r>
            <w:r>
              <w:rPr>
                <w:noProof/>
                <w:webHidden/>
              </w:rPr>
              <w:fldChar w:fldCharType="begin"/>
            </w:r>
            <w:r>
              <w:rPr>
                <w:noProof/>
                <w:webHidden/>
              </w:rPr>
              <w:instrText xml:space="preserve"> PAGEREF _Toc227829474 \h </w:instrText>
            </w:r>
            <w:r>
              <w:rPr>
                <w:noProof/>
                <w:webHidden/>
              </w:rPr>
            </w:r>
            <w:r>
              <w:rPr>
                <w:noProof/>
                <w:webHidden/>
              </w:rPr>
              <w:fldChar w:fldCharType="separate"/>
            </w:r>
            <w:r>
              <w:rPr>
                <w:noProof/>
                <w:webHidden/>
              </w:rPr>
              <w:t>27</w:t>
            </w:r>
            <w:r>
              <w:rPr>
                <w:noProof/>
                <w:webHidden/>
              </w:rPr>
              <w:fldChar w:fldCharType="end"/>
            </w:r>
          </w:hyperlink>
        </w:p>
        <w:p w14:paraId="5906E118" w14:textId="21B18601" w:rsidR="009E7616" w:rsidRDefault="009E7616">
          <w:pPr>
            <w:pStyle w:val="TOC4"/>
            <w:rPr>
              <w:rFonts w:asciiTheme="minorHAnsi" w:eastAsiaTheme="minorEastAsia" w:hAnsiTheme="minorHAnsi" w:cstheme="minorBidi"/>
              <w:noProof/>
              <w:color w:val="auto"/>
              <w:kern w:val="2"/>
              <w14:ligatures w14:val="standardContextual"/>
            </w:rPr>
          </w:pPr>
          <w:hyperlink w:anchor="_Toc227829475" w:history="1">
            <w:r w:rsidRPr="002B108E">
              <w:rPr>
                <w:rStyle w:val="Hyperlink"/>
                <w:noProof/>
              </w:rPr>
              <w:t>References</w:t>
            </w:r>
            <w:r>
              <w:rPr>
                <w:noProof/>
                <w:webHidden/>
              </w:rPr>
              <w:tab/>
            </w:r>
            <w:r>
              <w:rPr>
                <w:noProof/>
                <w:webHidden/>
              </w:rPr>
              <w:fldChar w:fldCharType="begin"/>
            </w:r>
            <w:r>
              <w:rPr>
                <w:noProof/>
                <w:webHidden/>
              </w:rPr>
              <w:instrText xml:space="preserve"> PAGEREF _Toc227829475 \h </w:instrText>
            </w:r>
            <w:r>
              <w:rPr>
                <w:noProof/>
                <w:webHidden/>
              </w:rPr>
            </w:r>
            <w:r>
              <w:rPr>
                <w:noProof/>
                <w:webHidden/>
              </w:rPr>
              <w:fldChar w:fldCharType="separate"/>
            </w:r>
            <w:r>
              <w:rPr>
                <w:noProof/>
                <w:webHidden/>
              </w:rPr>
              <w:t>27</w:t>
            </w:r>
            <w:r>
              <w:rPr>
                <w:noProof/>
                <w:webHidden/>
              </w:rPr>
              <w:fldChar w:fldCharType="end"/>
            </w:r>
          </w:hyperlink>
        </w:p>
        <w:p w14:paraId="77F649A1" w14:textId="594947A4" w:rsidR="009E7616" w:rsidRDefault="009E7616">
          <w:pPr>
            <w:pStyle w:val="TOC4"/>
            <w:rPr>
              <w:rFonts w:asciiTheme="minorHAnsi" w:eastAsiaTheme="minorEastAsia" w:hAnsiTheme="minorHAnsi" w:cstheme="minorBidi"/>
              <w:noProof/>
              <w:color w:val="auto"/>
              <w:kern w:val="2"/>
              <w14:ligatures w14:val="standardContextual"/>
            </w:rPr>
          </w:pPr>
          <w:hyperlink w:anchor="_Toc227829476" w:history="1">
            <w:r w:rsidRPr="002B108E">
              <w:rPr>
                <w:rStyle w:val="Hyperlink"/>
                <w:noProof/>
              </w:rPr>
              <w:t>Definition of terms</w:t>
            </w:r>
            <w:r>
              <w:rPr>
                <w:noProof/>
                <w:webHidden/>
              </w:rPr>
              <w:tab/>
            </w:r>
            <w:r>
              <w:rPr>
                <w:noProof/>
                <w:webHidden/>
              </w:rPr>
              <w:fldChar w:fldCharType="begin"/>
            </w:r>
            <w:r>
              <w:rPr>
                <w:noProof/>
                <w:webHidden/>
              </w:rPr>
              <w:instrText xml:space="preserve"> PAGEREF _Toc227829476 \h </w:instrText>
            </w:r>
            <w:r>
              <w:rPr>
                <w:noProof/>
                <w:webHidden/>
              </w:rPr>
            </w:r>
            <w:r>
              <w:rPr>
                <w:noProof/>
                <w:webHidden/>
              </w:rPr>
              <w:fldChar w:fldCharType="separate"/>
            </w:r>
            <w:r>
              <w:rPr>
                <w:noProof/>
                <w:webHidden/>
              </w:rPr>
              <w:t>29</w:t>
            </w:r>
            <w:r>
              <w:rPr>
                <w:noProof/>
                <w:webHidden/>
              </w:rPr>
              <w:fldChar w:fldCharType="end"/>
            </w:r>
          </w:hyperlink>
        </w:p>
        <w:p w14:paraId="3E73A59E" w14:textId="35B43191" w:rsidR="009E7616" w:rsidRDefault="009E7616">
          <w:pPr>
            <w:pStyle w:val="TOC4"/>
            <w:rPr>
              <w:rFonts w:asciiTheme="minorHAnsi" w:eastAsiaTheme="minorEastAsia" w:hAnsiTheme="minorHAnsi" w:cstheme="minorBidi"/>
              <w:noProof/>
              <w:color w:val="auto"/>
              <w:kern w:val="2"/>
              <w14:ligatures w14:val="standardContextual"/>
            </w:rPr>
          </w:pPr>
          <w:hyperlink w:anchor="_Toc227829477" w:history="1">
            <w:r w:rsidRPr="002B108E">
              <w:rPr>
                <w:rStyle w:val="Hyperlink"/>
                <w:noProof/>
              </w:rPr>
              <w:t>Search terms</w:t>
            </w:r>
            <w:r>
              <w:rPr>
                <w:noProof/>
                <w:webHidden/>
              </w:rPr>
              <w:tab/>
            </w:r>
            <w:r>
              <w:rPr>
                <w:noProof/>
                <w:webHidden/>
              </w:rPr>
              <w:fldChar w:fldCharType="begin"/>
            </w:r>
            <w:r>
              <w:rPr>
                <w:noProof/>
                <w:webHidden/>
              </w:rPr>
              <w:instrText xml:space="preserve"> PAGEREF _Toc227829477 \h </w:instrText>
            </w:r>
            <w:r>
              <w:rPr>
                <w:noProof/>
                <w:webHidden/>
              </w:rPr>
            </w:r>
            <w:r>
              <w:rPr>
                <w:noProof/>
                <w:webHidden/>
              </w:rPr>
              <w:fldChar w:fldCharType="separate"/>
            </w:r>
            <w:r>
              <w:rPr>
                <w:noProof/>
                <w:webHidden/>
              </w:rPr>
              <w:t>30</w:t>
            </w:r>
            <w:r>
              <w:rPr>
                <w:noProof/>
                <w:webHidden/>
              </w:rPr>
              <w:fldChar w:fldCharType="end"/>
            </w:r>
          </w:hyperlink>
        </w:p>
        <w:p w14:paraId="13EA2C0C" w14:textId="75A56940" w:rsidR="00E52CDB" w:rsidRPr="00EF69AE" w:rsidRDefault="00D27207" w:rsidP="00EF69AE">
          <w:pPr>
            <w:pStyle w:val="TOC5"/>
            <w:ind w:firstLine="0"/>
          </w:pPr>
          <w:r>
            <w:rPr>
              <w:rFonts w:cs="Times New Roman"/>
              <w:noProof/>
            </w:rPr>
            <w:fldChar w:fldCharType="end"/>
          </w:r>
        </w:p>
      </w:sdtContent>
    </w:sdt>
    <w:p w14:paraId="119EB76C" w14:textId="77777777" w:rsidR="00AC5E53" w:rsidRDefault="00AC5E53" w:rsidP="00036249">
      <w:pPr>
        <w:pStyle w:val="Heading4"/>
        <w:sectPr w:rsidR="00AC5E53" w:rsidSect="0007270D">
          <w:footerReference w:type="default" r:id="rId11"/>
          <w:headerReference w:type="first" r:id="rId12"/>
          <w:footerReference w:type="first" r:id="rId13"/>
          <w:pgSz w:w="11906" w:h="16838" w:code="9"/>
          <w:pgMar w:top="970" w:right="1134" w:bottom="1134" w:left="851" w:header="284" w:footer="53" w:gutter="0"/>
          <w:cols w:space="708"/>
          <w:titlePg/>
          <w:docGrid w:linePitch="360"/>
        </w:sectPr>
      </w:pPr>
    </w:p>
    <w:p w14:paraId="3E80E7A8" w14:textId="34509ED5" w:rsidR="0078367D" w:rsidRPr="00036249" w:rsidRDefault="003254E1" w:rsidP="00036249">
      <w:pPr>
        <w:pStyle w:val="Heading4"/>
      </w:pPr>
      <w:bookmarkStart w:id="16" w:name="_Toc227829433"/>
      <w:r>
        <w:lastRenderedPageBreak/>
        <w:t>Purpose</w:t>
      </w:r>
      <w:bookmarkEnd w:id="16"/>
    </w:p>
    <w:p w14:paraId="4B819682" w14:textId="70424450" w:rsidR="00F02156" w:rsidRDefault="00B46D63" w:rsidP="00F02156">
      <w:pPr>
        <w:pStyle w:val="BodyCopy"/>
      </w:pPr>
      <w:r>
        <w:t>The purpose of this procedure is to provide</w:t>
      </w:r>
      <w:r w:rsidR="00F02156">
        <w:t xml:space="preserve"> a clear and comprehensive framework for the procurement of goods and services undertaken by</w:t>
      </w:r>
      <w:r w:rsidR="00E636F8">
        <w:t xml:space="preserve"> or on behalf of</w:t>
      </w:r>
      <w:r w:rsidR="00F02156">
        <w:t xml:space="preserve"> </w:t>
      </w:r>
      <w:r>
        <w:t>Canberra Health Service</w:t>
      </w:r>
      <w:r w:rsidR="00F717D7">
        <w:t>s</w:t>
      </w:r>
      <w:r>
        <w:t xml:space="preserve"> (</w:t>
      </w:r>
      <w:r w:rsidR="00F02156">
        <w:t>CHS</w:t>
      </w:r>
      <w:r>
        <w:t>)</w:t>
      </w:r>
      <w:r w:rsidR="00F02156">
        <w:t>.</w:t>
      </w:r>
    </w:p>
    <w:p w14:paraId="13C76B1C" w14:textId="3BD74072" w:rsidR="00A95C88" w:rsidRDefault="00F02156" w:rsidP="00F02156">
      <w:pPr>
        <w:pStyle w:val="BodyCopy"/>
      </w:pPr>
      <w:r>
        <w:t>Th</w:t>
      </w:r>
      <w:r w:rsidR="00B46D63">
        <w:t>is</w:t>
      </w:r>
      <w:r>
        <w:t xml:space="preserve"> procedure outlines the required steps and responsibilities for CHS </w:t>
      </w:r>
      <w:r w:rsidR="00B82031">
        <w:t>staff</w:t>
      </w:r>
      <w:r>
        <w:t xml:space="preserve"> involved in procurement activities. It aims to ensure that all procurement activities are conducted in a manner that supports the delivery of high-quality healthcare services, promotes ethical and transparent practices and adheres to the legislative requirements of the ACT Government.</w:t>
      </w:r>
    </w:p>
    <w:p w14:paraId="7174462F" w14:textId="64FBC28C" w:rsidR="00D2143E" w:rsidRDefault="00A95C88" w:rsidP="00F02156">
      <w:pPr>
        <w:pStyle w:val="BodyCopy"/>
      </w:pPr>
      <w:r w:rsidRPr="00842ACE">
        <w:t>Responsibilities</w:t>
      </w:r>
      <w:r>
        <w:t xml:space="preserve"> for CHS staff</w:t>
      </w:r>
      <w:r w:rsidRPr="00842ACE">
        <w:t xml:space="preserve"> include ensuring compliance</w:t>
      </w:r>
      <w:r>
        <w:t xml:space="preserve"> with established processes</w:t>
      </w:r>
      <w:r w:rsidRPr="00842ACE">
        <w:t xml:space="preserve">, maintaining accurate records, making ethical decisions and aligning procurement activities with operational needs, strategic priorities and budget constraints. </w:t>
      </w:r>
      <w:r w:rsidR="00526552" w:rsidRPr="00526552">
        <w:t xml:space="preserve">This procedure aligns with the ACT Government Procurement Framework and should be applied in conjunction with the relevant legislation and policy documents outlined in </w:t>
      </w:r>
      <w:hyperlink w:anchor="_Section_1_–" w:history="1">
        <w:r w:rsidR="00526552" w:rsidRPr="001F55D3">
          <w:rPr>
            <w:rStyle w:val="Hyperlink"/>
          </w:rPr>
          <w:t>Section 1</w:t>
        </w:r>
      </w:hyperlink>
      <w:r w:rsidR="001F55D3">
        <w:t xml:space="preserve"> of this </w:t>
      </w:r>
      <w:r w:rsidR="007749D4">
        <w:t>p</w:t>
      </w:r>
      <w:r w:rsidR="001F55D3">
        <w:t>rocedure.</w:t>
      </w:r>
      <w:r w:rsidR="00F02156">
        <w:t xml:space="preserve"> </w:t>
      </w:r>
    </w:p>
    <w:p w14:paraId="2F2BF971" w14:textId="72B6FF7D" w:rsidR="00481A6C" w:rsidRDefault="00481A6C" w:rsidP="00F02156">
      <w:pPr>
        <w:pStyle w:val="BodyCopy"/>
        <w:rPr>
          <w:rStyle w:val="Hyperlink"/>
          <w:iCs w:val="0"/>
        </w:rPr>
      </w:pPr>
      <w:hyperlink w:anchor="_top" w:history="1">
        <w:r w:rsidRPr="00481A6C">
          <w:rPr>
            <w:rStyle w:val="Hyperlink"/>
            <w:iCs w:val="0"/>
          </w:rPr>
          <w:t>Back to Contents</w:t>
        </w:r>
      </w:hyperlink>
    </w:p>
    <w:p w14:paraId="683D2B45" w14:textId="77777777" w:rsidR="003254E1" w:rsidRDefault="003254E1" w:rsidP="003254E1">
      <w:pPr>
        <w:pStyle w:val="Heading4"/>
      </w:pPr>
      <w:bookmarkStart w:id="17" w:name="_Toc227829434"/>
      <w:r>
        <w:t>Scope</w:t>
      </w:r>
      <w:bookmarkEnd w:id="17"/>
    </w:p>
    <w:p w14:paraId="4A2BD682" w14:textId="0ED11577" w:rsidR="0089649D" w:rsidRDefault="0089649D" w:rsidP="00574F36">
      <w:pPr>
        <w:pStyle w:val="BodyCopy"/>
      </w:pPr>
      <w:r w:rsidRPr="0089649D">
        <w:t>This procedure applies to all CHS staff, contractors and consultants involved in procurement activities undertaken by or on behalf of CHS. It outlines the end</w:t>
      </w:r>
      <w:r w:rsidRPr="0089649D">
        <w:rPr>
          <w:rFonts w:ascii="Cambria Math" w:hAnsi="Cambria Math" w:cs="Cambria Math"/>
        </w:rPr>
        <w:t>‑</w:t>
      </w:r>
      <w:r w:rsidRPr="0089649D">
        <w:t>to</w:t>
      </w:r>
      <w:r w:rsidRPr="0089649D">
        <w:rPr>
          <w:rFonts w:ascii="Cambria Math" w:hAnsi="Cambria Math" w:cs="Cambria Math"/>
        </w:rPr>
        <w:t>‑</w:t>
      </w:r>
      <w:r w:rsidRPr="0089649D">
        <w:t>end procurement process across CHS, including procurement planning, sourcing, evaluation, and contract development and management.</w:t>
      </w:r>
    </w:p>
    <w:p w14:paraId="1D96EF91" w14:textId="33BF407D" w:rsidR="009805D5" w:rsidRDefault="00574F36" w:rsidP="00574F36">
      <w:pPr>
        <w:pStyle w:val="BodyCopy"/>
      </w:pPr>
      <w:r>
        <w:t xml:space="preserve">The procedure applies to all procurement activities that meet the definition of procurement under the </w:t>
      </w:r>
      <w:r w:rsidRPr="009805D5">
        <w:rPr>
          <w:i/>
          <w:iCs w:val="0"/>
        </w:rPr>
        <w:t>Government Procurement Act 2001</w:t>
      </w:r>
      <w:r>
        <w:t>.</w:t>
      </w:r>
      <w:r w:rsidR="009805D5">
        <w:t xml:space="preserve"> Further details of this definition are provided in Section 2 of this procedure.</w:t>
      </w:r>
    </w:p>
    <w:p w14:paraId="77C896CA" w14:textId="083FA289" w:rsidR="003254E1" w:rsidRPr="00DD1082" w:rsidRDefault="004428A8" w:rsidP="00A32EF2">
      <w:pPr>
        <w:pStyle w:val="BodyCopy"/>
        <w:rPr>
          <w:i/>
          <w:iCs w:val="0"/>
        </w:rPr>
      </w:pPr>
      <w:r>
        <w:t xml:space="preserve">This procedure does not apply to procurements that are excluded from the definition of procurement under the </w:t>
      </w:r>
      <w:r w:rsidR="00B94AD3" w:rsidRPr="009805D5">
        <w:rPr>
          <w:i/>
          <w:iCs w:val="0"/>
        </w:rPr>
        <w:t>Government Procurement Act 2001</w:t>
      </w:r>
      <w:r w:rsidR="25A387D4">
        <w:t xml:space="preserve"> </w:t>
      </w:r>
      <w:r>
        <w:t xml:space="preserve">and the </w:t>
      </w:r>
      <w:r w:rsidRPr="00DD1082">
        <w:rPr>
          <w:i/>
          <w:iCs w:val="0"/>
        </w:rPr>
        <w:t>Government Procurement Regulation 2007.</w:t>
      </w:r>
    </w:p>
    <w:p w14:paraId="654DB3A0" w14:textId="77777777" w:rsidR="003254E1" w:rsidRDefault="003254E1" w:rsidP="00A32EF2">
      <w:pPr>
        <w:pStyle w:val="BodyCopy"/>
      </w:pPr>
      <w:hyperlink w:anchor="_top" w:history="1">
        <w:r w:rsidRPr="00481A6C">
          <w:rPr>
            <w:rStyle w:val="Hyperlink"/>
            <w:iCs w:val="0"/>
          </w:rPr>
          <w:t>Back to Contents</w:t>
        </w:r>
      </w:hyperlink>
    </w:p>
    <w:p w14:paraId="6CF4873D" w14:textId="7AFA887B" w:rsidR="00A27A61" w:rsidRDefault="00A27A61" w:rsidP="00A27A61">
      <w:pPr>
        <w:pStyle w:val="Heading4"/>
      </w:pPr>
      <w:bookmarkStart w:id="18" w:name="_Section_1_–"/>
      <w:bookmarkStart w:id="19" w:name="_Toc227829435"/>
      <w:bookmarkEnd w:id="18"/>
      <w:r>
        <w:t xml:space="preserve">Section 1 – </w:t>
      </w:r>
      <w:r w:rsidR="007A4D05">
        <w:t xml:space="preserve">ACT Government </w:t>
      </w:r>
      <w:r>
        <w:t>Procurement Framework</w:t>
      </w:r>
      <w:bookmarkEnd w:id="19"/>
      <w:r>
        <w:t xml:space="preserve"> </w:t>
      </w:r>
    </w:p>
    <w:p w14:paraId="7BF52997" w14:textId="48459573" w:rsidR="00A27A61" w:rsidRDefault="00F00EE7" w:rsidP="00217C8F">
      <w:pPr>
        <w:pStyle w:val="BodyCopy"/>
      </w:pPr>
      <w:r>
        <w:t xml:space="preserve">The ACT Government Procurement Framework is the overarching set of legislation, policies, directions, and guidelines that govern procurement activities across </w:t>
      </w:r>
      <w:r w:rsidR="003C76E6">
        <w:t xml:space="preserve">the </w:t>
      </w:r>
      <w:r>
        <w:t xml:space="preserve">ACT Government. </w:t>
      </w:r>
      <w:r w:rsidR="00A27A61">
        <w:t>When initiating procurement activities, ACT Government staff</w:t>
      </w:r>
      <w:r w:rsidR="009805D5">
        <w:t>, including CHS staff,</w:t>
      </w:r>
      <w:r w:rsidR="00A27A61">
        <w:t xml:space="preserve"> must ensure compliance </w:t>
      </w:r>
      <w:r>
        <w:t xml:space="preserve">with the above </w:t>
      </w:r>
      <w:r w:rsidR="00A27A61">
        <w:t>range of legislative and policy requirements that reflect the Government’s commitment to ethical, social and economic values. These considerations help ensure procurement outcomes align with community expectations and deliver value beyond cost.</w:t>
      </w:r>
    </w:p>
    <w:p w14:paraId="07497E92" w14:textId="77777777" w:rsidR="00A27A61" w:rsidRDefault="00A27A61" w:rsidP="00A27A61">
      <w:pPr>
        <w:pStyle w:val="Heading5"/>
        <w:spacing w:before="120" w:beforeAutospacing="0"/>
      </w:pPr>
      <w:bookmarkStart w:id="20" w:name="_Toc227829436"/>
      <w:r w:rsidRPr="002B34E8">
        <w:lastRenderedPageBreak/>
        <w:t>Government Procurement Act 2001</w:t>
      </w:r>
      <w:r>
        <w:t xml:space="preserve"> (Procurement Act)</w:t>
      </w:r>
      <w:bookmarkEnd w:id="20"/>
    </w:p>
    <w:p w14:paraId="3314C82F" w14:textId="5949DF2B" w:rsidR="00CA572A" w:rsidRDefault="54789F8A" w:rsidP="0B1AF49D">
      <w:pPr>
        <w:pStyle w:val="BodyCopy"/>
      </w:pPr>
      <w:r>
        <w:t xml:space="preserve">The </w:t>
      </w:r>
      <w:r w:rsidR="009805D5" w:rsidRPr="009805D5">
        <w:t>Procurement Act</w:t>
      </w:r>
      <w:r w:rsidR="006608F4">
        <w:t xml:space="preserve"> </w:t>
      </w:r>
      <w:r w:rsidR="006608F4" w:rsidRPr="006608F4">
        <w:t>establishes the legal framework for procurement within ACT Government entities</w:t>
      </w:r>
      <w:r w:rsidR="009805D5">
        <w:t xml:space="preserve">. The </w:t>
      </w:r>
      <w:r w:rsidR="00D5639B">
        <w:t xml:space="preserve">Procurement </w:t>
      </w:r>
      <w:r w:rsidR="009805D5">
        <w:t>Act requires</w:t>
      </w:r>
      <w:r w:rsidR="006608F4" w:rsidRPr="006608F4">
        <w:t xml:space="preserve"> that all procurement activities aim to achieve value for money through open competition, ethical conduct, risk management and consideration of whole</w:t>
      </w:r>
      <w:r w:rsidR="00CE7346">
        <w:t>-</w:t>
      </w:r>
      <w:r w:rsidR="006608F4" w:rsidRPr="006608F4">
        <w:t>of</w:t>
      </w:r>
      <w:r w:rsidR="00CE7346">
        <w:t>-</w:t>
      </w:r>
      <w:r w:rsidR="006608F4" w:rsidRPr="006608F4">
        <w:t>life costs.</w:t>
      </w:r>
      <w:r w:rsidR="00217C8F">
        <w:t xml:space="preserve"> </w:t>
      </w:r>
    </w:p>
    <w:p w14:paraId="3F49BD7F" w14:textId="389E7C56" w:rsidR="00217C8F" w:rsidRDefault="00217C8F" w:rsidP="0B1AF49D">
      <w:pPr>
        <w:pStyle w:val="BodyCopy"/>
      </w:pPr>
      <w:r>
        <w:t xml:space="preserve">The </w:t>
      </w:r>
      <w:r w:rsidR="00D5639B">
        <w:t xml:space="preserve">Procurement </w:t>
      </w:r>
      <w:r>
        <w:t>Act is accessible on the ACT Legislation Register (</w:t>
      </w:r>
      <w:hyperlink r:id="rId14" w:history="1">
        <w:r w:rsidRPr="00217C8F">
          <w:rPr>
            <w:rStyle w:val="Hyperlink"/>
          </w:rPr>
          <w:t>Government Procurement Act 2001 | Acts</w:t>
        </w:r>
      </w:hyperlink>
      <w:r>
        <w:t xml:space="preserve">). </w:t>
      </w:r>
    </w:p>
    <w:p w14:paraId="29894C21" w14:textId="6757B13B" w:rsidR="00A27A61" w:rsidRDefault="009805D5" w:rsidP="0B1AF49D">
      <w:pPr>
        <w:pStyle w:val="BodyCopy"/>
        <w:rPr>
          <w:b/>
        </w:rPr>
      </w:pPr>
      <w:r>
        <w:t xml:space="preserve">The </w:t>
      </w:r>
      <w:r w:rsidR="00D5639B">
        <w:t xml:space="preserve">Procurement </w:t>
      </w:r>
      <w:r>
        <w:t>Act is</w:t>
      </w:r>
      <w:r w:rsidR="006608F4" w:rsidRPr="006608F4">
        <w:t xml:space="preserve"> supported by the Government Procurement Regulation 2007 and associated guidelines which set out operational requirements such as thresholds and quotation processes.</w:t>
      </w:r>
      <w:r w:rsidR="00217C8F">
        <w:t xml:space="preserve"> </w:t>
      </w:r>
    </w:p>
    <w:p w14:paraId="133A6475" w14:textId="77777777" w:rsidR="00A27A61" w:rsidRDefault="00A27A61" w:rsidP="00DD42E9">
      <w:pPr>
        <w:pStyle w:val="Heading5"/>
        <w:spacing w:before="180" w:beforeAutospacing="0"/>
      </w:pPr>
      <w:bookmarkStart w:id="21" w:name="_Toc227829437"/>
      <w:r>
        <w:t>Government Procurement Regulation 2007 (Procurement Regulation)</w:t>
      </w:r>
      <w:bookmarkEnd w:id="21"/>
    </w:p>
    <w:p w14:paraId="7A7750A7" w14:textId="4226C7AB" w:rsidR="00217C8F" w:rsidRDefault="00A27A61" w:rsidP="00A27A61">
      <w:pPr>
        <w:pStyle w:val="BodyCopy"/>
      </w:pPr>
      <w:r w:rsidRPr="00A3231D">
        <w:t xml:space="preserve">The </w:t>
      </w:r>
      <w:r w:rsidR="009805D5" w:rsidRPr="009805D5">
        <w:t>Procurement Regulation</w:t>
      </w:r>
      <w:r w:rsidRPr="00A3231D">
        <w:t xml:space="preserve"> underpins the Procurement Act by providing detailed </w:t>
      </w:r>
      <w:r w:rsidR="008975B0">
        <w:t>o</w:t>
      </w:r>
      <w:r w:rsidRPr="00A3231D">
        <w:t xml:space="preserve">perational guidance for procurement activities. </w:t>
      </w:r>
      <w:r w:rsidR="00217C8F">
        <w:t xml:space="preserve">The </w:t>
      </w:r>
      <w:r w:rsidR="00D5639B">
        <w:t>Procurement R</w:t>
      </w:r>
      <w:r w:rsidR="00217C8F">
        <w:t>egulation</w:t>
      </w:r>
      <w:r w:rsidRPr="00A3231D">
        <w:t xml:space="preserve"> outlines specific procurement thresholds and the corresponding procurement processes required. The </w:t>
      </w:r>
      <w:r w:rsidR="00D5639B">
        <w:t xml:space="preserve">Procurement </w:t>
      </w:r>
      <w:r w:rsidR="005E777F">
        <w:t>R</w:t>
      </w:r>
      <w:r w:rsidRPr="00A3231D">
        <w:t>egulation also outlines exemption</w:t>
      </w:r>
      <w:r w:rsidR="0075493F">
        <w:t xml:space="preserve"> from quotation and tender thresholds</w:t>
      </w:r>
      <w:r w:rsidRPr="00A3231D">
        <w:t xml:space="preserve"> and requirements for publishing notifiable contracts and invoices to ensure transparency and good governance.</w:t>
      </w:r>
    </w:p>
    <w:p w14:paraId="283639F4" w14:textId="79433007" w:rsidR="00217C8F" w:rsidRDefault="00217C8F" w:rsidP="00A27A61">
      <w:pPr>
        <w:pStyle w:val="BodyCopy"/>
      </w:pPr>
      <w:r>
        <w:t xml:space="preserve">The </w:t>
      </w:r>
      <w:r w:rsidR="00D5639B">
        <w:t xml:space="preserve">Procurement </w:t>
      </w:r>
      <w:r w:rsidR="005E777F">
        <w:t>R</w:t>
      </w:r>
      <w:r>
        <w:t>egulation is accessible on the ACT Legislation Register (</w:t>
      </w:r>
      <w:hyperlink r:id="rId15" w:history="1">
        <w:r w:rsidR="00A01A6F" w:rsidRPr="00A01A6F">
          <w:rPr>
            <w:rStyle w:val="Hyperlink"/>
          </w:rPr>
          <w:t>Government Procurement Regulation 2007 | Subordinate laws</w:t>
        </w:r>
      </w:hyperlink>
      <w:r>
        <w:t xml:space="preserve">). </w:t>
      </w:r>
    </w:p>
    <w:p w14:paraId="0EA2509E" w14:textId="29F4C7EA" w:rsidR="00AC2AED" w:rsidRDefault="00AC2AED" w:rsidP="00DD42E9">
      <w:pPr>
        <w:pStyle w:val="Heading5"/>
        <w:spacing w:before="180" w:beforeAutospacing="0"/>
      </w:pPr>
      <w:bookmarkStart w:id="22" w:name="_Toc227829438"/>
      <w:r>
        <w:t>Government Procurement Rules 2024 (Procurement Rules)</w:t>
      </w:r>
      <w:bookmarkEnd w:id="22"/>
    </w:p>
    <w:p w14:paraId="6BA4C286" w14:textId="67C91FB2" w:rsidR="00CA572A" w:rsidRDefault="00AF68DF" w:rsidP="00C262A1">
      <w:pPr>
        <w:pStyle w:val="BodyCopy"/>
      </w:pPr>
      <w:r w:rsidRPr="00AF68DF">
        <w:t xml:space="preserve">The </w:t>
      </w:r>
      <w:r w:rsidR="00217C8F" w:rsidRPr="00217C8F">
        <w:t>Procurement Rules</w:t>
      </w:r>
      <w:r w:rsidRPr="00AF68DF">
        <w:t xml:space="preserve"> outline the mandatory requirements that Territory entities</w:t>
      </w:r>
      <w:r w:rsidR="00217C8F">
        <w:t>, including CHS,</w:t>
      </w:r>
      <w:r w:rsidRPr="00AF68DF">
        <w:t xml:space="preserve"> must follow when undertaking procurement activities. </w:t>
      </w:r>
      <w:r w:rsidR="00217C8F">
        <w:t>The Procurement Rules</w:t>
      </w:r>
      <w:r w:rsidRPr="00AF68DF">
        <w:t xml:space="preserve"> address obligations not covered by other legislation and apply across all stages of the procurement lifecycle, supporting transparent, efficient, and effective procurement practices.</w:t>
      </w:r>
      <w:r w:rsidR="00217C8F">
        <w:t xml:space="preserve"> </w:t>
      </w:r>
    </w:p>
    <w:p w14:paraId="589D6C62" w14:textId="6AAADA81" w:rsidR="00C262A1" w:rsidRDefault="00217C8F" w:rsidP="00C262A1">
      <w:pPr>
        <w:pStyle w:val="BodyCopy"/>
      </w:pPr>
      <w:r>
        <w:t xml:space="preserve">The Procurement Rules </w:t>
      </w:r>
      <w:r w:rsidR="005A6796">
        <w:t>is</w:t>
      </w:r>
      <w:r>
        <w:t xml:space="preserve"> accessible on the ACT Legislation Register (</w:t>
      </w:r>
      <w:hyperlink r:id="rId16" w:history="1">
        <w:r w:rsidR="00CD4A8D" w:rsidRPr="00CD4A8D">
          <w:rPr>
            <w:rStyle w:val="Hyperlink"/>
          </w:rPr>
          <w:t>Government Procurement Rules 2024 | Disallowable instruments</w:t>
        </w:r>
      </w:hyperlink>
      <w:r>
        <w:t>).</w:t>
      </w:r>
    </w:p>
    <w:p w14:paraId="19441642" w14:textId="65BB8739" w:rsidR="00AB3FB4" w:rsidRDefault="00217C8F" w:rsidP="00DD42E9">
      <w:pPr>
        <w:pStyle w:val="Heading5"/>
        <w:spacing w:before="180" w:beforeAutospacing="0"/>
      </w:pPr>
      <w:bookmarkStart w:id="23" w:name="_Toc227829439"/>
      <w:r>
        <w:t>Government Procurement (</w:t>
      </w:r>
      <w:r w:rsidR="00AB3FB4">
        <w:t>Secure Local Jobs</w:t>
      </w:r>
      <w:r>
        <w:t>)</w:t>
      </w:r>
      <w:r w:rsidR="00AB3FB4">
        <w:t xml:space="preserve"> Code</w:t>
      </w:r>
      <w:r>
        <w:t xml:space="preserve"> 2020</w:t>
      </w:r>
      <w:r w:rsidR="00AB3FB4">
        <w:t xml:space="preserve"> (SLJC)</w:t>
      </w:r>
      <w:bookmarkEnd w:id="23"/>
    </w:p>
    <w:p w14:paraId="7F651CDA" w14:textId="6F0C14BD" w:rsidR="00C347D2" w:rsidRDefault="4838CE92" w:rsidP="00AB3FB4">
      <w:pPr>
        <w:pStyle w:val="BodyCopy"/>
      </w:pPr>
      <w:r>
        <w:t>The SLJC ensures that businesses tendering for ACT Government contracts</w:t>
      </w:r>
      <w:r w:rsidR="2EFF7E3A">
        <w:t xml:space="preserve"> meet high ethical and labour </w:t>
      </w:r>
      <w:r w:rsidR="3DD1095B">
        <w:t>standards and</w:t>
      </w:r>
      <w:r w:rsidR="171C289B">
        <w:t xml:space="preserve"> </w:t>
      </w:r>
      <w:r w:rsidR="02FC5413">
        <w:t>actively</w:t>
      </w:r>
      <w:r w:rsidR="40C2430E">
        <w:t xml:space="preserve"> support job</w:t>
      </w:r>
      <w:r w:rsidR="6ED664CE">
        <w:t xml:space="preserve"> creation for the local community</w:t>
      </w:r>
      <w:r>
        <w:t xml:space="preserve">. It applies to industries such as construction, cleaning, traffic management and security. </w:t>
      </w:r>
    </w:p>
    <w:p w14:paraId="64169EE4" w14:textId="68643E70" w:rsidR="00AB3FB4" w:rsidRDefault="00217C8F" w:rsidP="00AB3FB4">
      <w:pPr>
        <w:pStyle w:val="BodyCopy"/>
      </w:pPr>
      <w:r>
        <w:t xml:space="preserve">The </w:t>
      </w:r>
      <w:r w:rsidR="00CA39CB">
        <w:t>SLJC</w:t>
      </w:r>
      <w:r>
        <w:t xml:space="preserve"> is accessible on the ACT Legislation Register (</w:t>
      </w:r>
      <w:hyperlink r:id="rId17" w:history="1">
        <w:r w:rsidR="00623B55" w:rsidRPr="00623B55">
          <w:rPr>
            <w:rStyle w:val="Hyperlink"/>
          </w:rPr>
          <w:t>Government Procurement (Secure Local Jobs) Code 2020 | Disallowable instruments</w:t>
        </w:r>
      </w:hyperlink>
      <w:r>
        <w:t>).</w:t>
      </w:r>
    </w:p>
    <w:p w14:paraId="4622F93F" w14:textId="1731C0FF" w:rsidR="00A27A61" w:rsidRDefault="00217C8F" w:rsidP="00DD42E9">
      <w:pPr>
        <w:pStyle w:val="Heading5"/>
        <w:spacing w:before="180" w:beforeAutospacing="0"/>
      </w:pPr>
      <w:bookmarkStart w:id="24" w:name="_Toc227829440"/>
      <w:r>
        <w:t>Government Procure</w:t>
      </w:r>
      <w:r w:rsidR="00BB639D">
        <w:t>ment</w:t>
      </w:r>
      <w:r>
        <w:t xml:space="preserve"> (</w:t>
      </w:r>
      <w:r w:rsidR="00A27A61">
        <w:t>Charter of Procurement Values</w:t>
      </w:r>
      <w:r>
        <w:t>) Direction 2020 (Charter)</w:t>
      </w:r>
      <w:bookmarkEnd w:id="24"/>
    </w:p>
    <w:p w14:paraId="3D9B4664" w14:textId="12A297BE" w:rsidR="00C347D2" w:rsidRDefault="54789F8A" w:rsidP="00A27A61">
      <w:pPr>
        <w:pStyle w:val="BodyCopy"/>
      </w:pPr>
      <w:r>
        <w:t xml:space="preserve">The </w:t>
      </w:r>
      <w:r w:rsidR="00217C8F">
        <w:t>Charter</w:t>
      </w:r>
      <w:r>
        <w:t xml:space="preserve"> outlines six core values that </w:t>
      </w:r>
      <w:r w:rsidR="07EBF4D3">
        <w:t>should</w:t>
      </w:r>
      <w:r>
        <w:t xml:space="preserve"> </w:t>
      </w:r>
      <w:r w:rsidR="004A58BD">
        <w:t xml:space="preserve">be </w:t>
      </w:r>
      <w:r w:rsidR="00F7422A">
        <w:t>considered</w:t>
      </w:r>
      <w:r>
        <w:t xml:space="preserve"> in all procurement activities. </w:t>
      </w:r>
      <w:r w:rsidR="00232BED">
        <w:t>These</w:t>
      </w:r>
      <w:r w:rsidR="7F4D8C79">
        <w:t xml:space="preserve"> Procurement Values </w:t>
      </w:r>
      <w:r w:rsidR="00232BED">
        <w:t xml:space="preserve">need to be applied </w:t>
      </w:r>
      <w:r w:rsidR="7F4D8C79">
        <w:t>throughout the procurement lifecycle wherever practicable, to ensure efficient management of public resources and alignment with community expectations</w:t>
      </w:r>
      <w:r>
        <w:t>.</w:t>
      </w:r>
      <w:r w:rsidR="00232BED">
        <w:t xml:space="preserve"> </w:t>
      </w:r>
    </w:p>
    <w:p w14:paraId="46C0C99E" w14:textId="58448E45" w:rsidR="00A27A61" w:rsidRDefault="00232BED" w:rsidP="00A27A61">
      <w:pPr>
        <w:pStyle w:val="BodyCopy"/>
      </w:pPr>
      <w:r>
        <w:lastRenderedPageBreak/>
        <w:t>The Charter is accessible on the ACT Legislation Register (</w:t>
      </w:r>
      <w:hyperlink r:id="rId18" w:history="1">
        <w:r w:rsidR="0093100A" w:rsidRPr="0093100A">
          <w:rPr>
            <w:rStyle w:val="Hyperlink"/>
          </w:rPr>
          <w:t>Government Procurement (Charter of Procurement Values) Direction 2020 | Notifiable instruments</w:t>
        </w:r>
      </w:hyperlink>
      <w:r>
        <w:t>).</w:t>
      </w:r>
    </w:p>
    <w:p w14:paraId="458CE413" w14:textId="71DF0355" w:rsidR="00A95C88" w:rsidRPr="002073A8" w:rsidRDefault="00232BED" w:rsidP="002073A8">
      <w:pPr>
        <w:pStyle w:val="Heading5"/>
      </w:pPr>
      <w:bookmarkStart w:id="25" w:name="_Toc227829441"/>
      <w:r>
        <w:t>Government Procure</w:t>
      </w:r>
      <w:r w:rsidR="00BB639D">
        <w:t>ment</w:t>
      </w:r>
      <w:r>
        <w:t xml:space="preserve"> (</w:t>
      </w:r>
      <w:r w:rsidR="00A27A61">
        <w:t>Ethical Treatment of Workers Evaluation</w:t>
      </w:r>
      <w:r>
        <w:t>) Direction 2023</w:t>
      </w:r>
      <w:bookmarkEnd w:id="25"/>
    </w:p>
    <w:p w14:paraId="7E0E45FF" w14:textId="740A2DD3" w:rsidR="00A27A61" w:rsidRDefault="00A27A61" w:rsidP="00A27A61">
      <w:pPr>
        <w:pStyle w:val="BodyCopy"/>
      </w:pPr>
      <w:r>
        <w:t>Under th</w:t>
      </w:r>
      <w:r w:rsidR="00232BED">
        <w:t>is Direction</w:t>
      </w:r>
      <w:r>
        <w:t>, suppliers must demonstrate fair and safe employment practices. Evaluation criteria include:</w:t>
      </w:r>
    </w:p>
    <w:p w14:paraId="04A04EE3" w14:textId="1574C348" w:rsidR="00A27A61" w:rsidRDefault="002047C6" w:rsidP="00F22893">
      <w:pPr>
        <w:pStyle w:val="Bullet"/>
      </w:pPr>
      <w:r>
        <w:t>c</w:t>
      </w:r>
      <w:r w:rsidR="00A27A61">
        <w:t>ompliance with the Secure Local Jobs Code</w:t>
      </w:r>
    </w:p>
    <w:p w14:paraId="14FF08B3" w14:textId="7C8B923B" w:rsidR="00A27A61" w:rsidRDefault="002047C6" w:rsidP="00F22893">
      <w:pPr>
        <w:pStyle w:val="Bullet"/>
      </w:pPr>
      <w:r>
        <w:t>s</w:t>
      </w:r>
      <w:r w:rsidR="00A27A61">
        <w:t>ubmission of a Labour Relations, Training and Workforce Equity Plan</w:t>
      </w:r>
    </w:p>
    <w:p w14:paraId="16FD7147" w14:textId="3791B49B" w:rsidR="00A27A61" w:rsidRDefault="002047C6" w:rsidP="00F22893">
      <w:pPr>
        <w:pStyle w:val="Bullet"/>
      </w:pPr>
      <w:r>
        <w:t>c</w:t>
      </w:r>
      <w:r w:rsidR="54789F8A">
        <w:t xml:space="preserve">onsideration </w:t>
      </w:r>
      <w:r w:rsidR="2FC900F8">
        <w:t xml:space="preserve">for </w:t>
      </w:r>
      <w:r w:rsidR="54789F8A">
        <w:t>modern slavery concerns</w:t>
      </w:r>
      <w:r w:rsidR="0C0A4B82">
        <w:t xml:space="preserve"> and reputational risk </w:t>
      </w:r>
      <w:r w:rsidR="54789F8A">
        <w:t>in high-risk industries</w:t>
      </w:r>
      <w:r>
        <w:t>.</w:t>
      </w:r>
    </w:p>
    <w:p w14:paraId="6D5644AD" w14:textId="77777777" w:rsidR="008C6F58" w:rsidRDefault="00A27A61" w:rsidP="00A27A61">
      <w:pPr>
        <w:pStyle w:val="BodyCopy"/>
      </w:pPr>
      <w:r>
        <w:t>This evaluation applies to procurements valued at $200,000 or more in specified sectors</w:t>
      </w:r>
      <w:r w:rsidR="00D036A7">
        <w:t>.</w:t>
      </w:r>
      <w:r w:rsidR="00232BED" w:rsidRPr="00232BED">
        <w:t xml:space="preserve"> </w:t>
      </w:r>
    </w:p>
    <w:p w14:paraId="13EF77C1" w14:textId="5EE08403" w:rsidR="00A27A61" w:rsidRDefault="00232BED" w:rsidP="00A27A61">
      <w:pPr>
        <w:pStyle w:val="BodyCopy"/>
      </w:pPr>
      <w:r>
        <w:t>This Direction is accessible on the ACT Legislation Register (</w:t>
      </w:r>
      <w:hyperlink r:id="rId19" w:history="1">
        <w:r w:rsidR="00DF06AA" w:rsidRPr="00DF06AA">
          <w:rPr>
            <w:rStyle w:val="Hyperlink"/>
          </w:rPr>
          <w:t>Government Procurement (Ethical Treatment of Workers Evaluation) Direction 2023 (No 2) | Notifiable instruments</w:t>
        </w:r>
      </w:hyperlink>
      <w:r>
        <w:t>).</w:t>
      </w:r>
    </w:p>
    <w:p w14:paraId="5AAF7001" w14:textId="27CCD604" w:rsidR="003C1537" w:rsidRDefault="003C1537" w:rsidP="003C1537">
      <w:pPr>
        <w:pStyle w:val="Heading5"/>
      </w:pPr>
      <w:bookmarkStart w:id="26" w:name="_Toc227829442"/>
      <w:r>
        <w:t>Canberra Region Local Industry Participation Policy (LIPP)</w:t>
      </w:r>
      <w:bookmarkEnd w:id="26"/>
    </w:p>
    <w:p w14:paraId="1768BC0B" w14:textId="6584D4BA" w:rsidR="003C1537" w:rsidRDefault="003C1537" w:rsidP="003C1537">
      <w:pPr>
        <w:pStyle w:val="BodyCopy"/>
      </w:pPr>
      <w:r>
        <w:t xml:space="preserve">The </w:t>
      </w:r>
      <w:r w:rsidR="00BB639D" w:rsidRPr="00BB639D">
        <w:t>LIPP</w:t>
      </w:r>
      <w:r>
        <w:t xml:space="preserve"> promotes the inclusion of local businesses and </w:t>
      </w:r>
      <w:r w:rsidR="00EB45B6" w:rsidRPr="00EB45B6">
        <w:t>Small and Medium Enterprise</w:t>
      </w:r>
      <w:r w:rsidR="00EB45B6">
        <w:t>s</w:t>
      </w:r>
      <w:r w:rsidR="00EB45B6" w:rsidRPr="00EB45B6">
        <w:t xml:space="preserve"> </w:t>
      </w:r>
      <w:r>
        <w:t>in government procurement. Following requirements apply for all procurements:</w:t>
      </w:r>
    </w:p>
    <w:p w14:paraId="2802B821" w14:textId="1420A132" w:rsidR="003C1537" w:rsidRDefault="003C1537" w:rsidP="00597019">
      <w:pPr>
        <w:pStyle w:val="Numberedlist"/>
        <w:ind w:left="432" w:hanging="432"/>
        <w:contextualSpacing w:val="0"/>
      </w:pPr>
      <w:r>
        <w:t>$200,000–$5 million: Respondents must complete an Economic Contribution Test (ECT)</w:t>
      </w:r>
    </w:p>
    <w:p w14:paraId="29C2F533" w14:textId="77777777" w:rsidR="00BB639D" w:rsidRDefault="001228F7" w:rsidP="00597019">
      <w:pPr>
        <w:pStyle w:val="Numberedlist"/>
        <w:ind w:left="432" w:hanging="432"/>
        <w:contextualSpacing w:val="0"/>
      </w:pPr>
      <w:r>
        <w:t>a</w:t>
      </w:r>
      <w:r w:rsidR="0079DB03">
        <w:t>bove $5 million: A Local Industry Participation Plan (LIP Plan) is required, with reporting obligations throughout the contract</w:t>
      </w:r>
      <w:r w:rsidR="52D959D6">
        <w:t xml:space="preserve"> term</w:t>
      </w:r>
      <w:r w:rsidR="0079DB03">
        <w:t>.</w:t>
      </w:r>
      <w:r w:rsidR="00BB639D">
        <w:t xml:space="preserve"> </w:t>
      </w:r>
    </w:p>
    <w:p w14:paraId="0B5EA46E" w14:textId="06DEBB45" w:rsidR="003C1537" w:rsidRDefault="00BB639D" w:rsidP="00BB639D">
      <w:pPr>
        <w:pStyle w:val="Numberedlist"/>
        <w:numPr>
          <w:ilvl w:val="0"/>
          <w:numId w:val="0"/>
        </w:numPr>
      </w:pPr>
      <w:r>
        <w:t>The LIPP is accessible on the Procurement ACT website (</w:t>
      </w:r>
      <w:hyperlink r:id="rId20" w:history="1">
        <w:r w:rsidRPr="00BB639D">
          <w:rPr>
            <w:rStyle w:val="Hyperlink"/>
          </w:rPr>
          <w:t>Canberra-Region-Local-Industry-Participation-Policy.pdf</w:t>
        </w:r>
      </w:hyperlink>
      <w:r>
        <w:t xml:space="preserve">). </w:t>
      </w:r>
    </w:p>
    <w:p w14:paraId="0A679738" w14:textId="6384AE2D" w:rsidR="00AB3FB4" w:rsidRPr="00DB632C" w:rsidRDefault="00AB3FB4" w:rsidP="00DB632C">
      <w:pPr>
        <w:pStyle w:val="Heading5"/>
      </w:pPr>
      <w:bookmarkStart w:id="27" w:name="_Toc227829443"/>
      <w:r w:rsidRPr="00DB632C">
        <w:t>Aboriginal and Torres Strait Islander Procurement Policy</w:t>
      </w:r>
      <w:bookmarkEnd w:id="27"/>
    </w:p>
    <w:p w14:paraId="409D8ADC" w14:textId="77777777" w:rsidR="00ED54F4" w:rsidRDefault="0C63679E" w:rsidP="00EC7872">
      <w:pPr>
        <w:pStyle w:val="BodyCopy"/>
      </w:pPr>
      <w:r>
        <w:t>Territory officers are encouraged to actively seek quotes from Aboriginal and Torres Strait Islander enterprises wherever possible, helping to strengthen economic participation and increase the ACT Government’s procurement spend with</w:t>
      </w:r>
      <w:r w:rsidR="615FE173">
        <w:t xml:space="preserve"> </w:t>
      </w:r>
      <w:r w:rsidR="00B77F7C" w:rsidRPr="00B77F7C">
        <w:t>Aboriginal and Torres Strait Islander</w:t>
      </w:r>
      <w:r w:rsidR="615FE173">
        <w:t xml:space="preserve"> enterprises</w:t>
      </w:r>
      <w:r>
        <w:t>.</w:t>
      </w:r>
      <w:r w:rsidR="00302D77">
        <w:t xml:space="preserve"> </w:t>
      </w:r>
    </w:p>
    <w:p w14:paraId="34227B62" w14:textId="559141FE" w:rsidR="00EC7872" w:rsidRPr="006F3FDC" w:rsidRDefault="00EC7872" w:rsidP="00EC7872">
      <w:pPr>
        <w:pStyle w:val="BodyCopy"/>
      </w:pPr>
      <w:r w:rsidRPr="00585FA2">
        <w:t>The following links provide access to directories of Aboriginal and Torres Strait Islander enterprises</w:t>
      </w:r>
      <w:r>
        <w:t>:</w:t>
      </w:r>
    </w:p>
    <w:p w14:paraId="5B364EA6" w14:textId="77777777" w:rsidR="0062597F" w:rsidRDefault="00EC7872" w:rsidP="00093FBF">
      <w:pPr>
        <w:pStyle w:val="Numberedlist"/>
        <w:numPr>
          <w:ilvl w:val="0"/>
          <w:numId w:val="33"/>
        </w:numPr>
      </w:pPr>
      <w:r w:rsidRPr="006F3FDC">
        <w:t xml:space="preserve">the </w:t>
      </w:r>
      <w:hyperlink r:id="rId21" w:history="1">
        <w:r w:rsidRPr="006F3FDC">
          <w:rPr>
            <w:rStyle w:val="Hyperlink"/>
          </w:rPr>
          <w:t>Canberra Region Aboriginal and Torres Strait Islander Enterprise List</w:t>
        </w:r>
      </w:hyperlink>
      <w:r w:rsidRPr="006F3FDC">
        <w:t xml:space="preserve"> is a database maintained by Procurement ACT of over 250 Aboriginal and Torres Strait Islander entities based in the Canberra region, who have expertise and experience across a range of categories; and</w:t>
      </w:r>
    </w:p>
    <w:p w14:paraId="3DC3A3FF" w14:textId="15A44D4D" w:rsidR="004277B7" w:rsidRDefault="00EC7872" w:rsidP="00093FBF">
      <w:pPr>
        <w:pStyle w:val="Numberedlist"/>
      </w:pPr>
      <w:r w:rsidRPr="006F3FDC">
        <w:t xml:space="preserve">the </w:t>
      </w:r>
      <w:hyperlink r:id="rId22" w:history="1">
        <w:r w:rsidRPr="006F3FDC">
          <w:rPr>
            <w:rStyle w:val="Hyperlink"/>
          </w:rPr>
          <w:t>Supply Nation Indigenous Business database</w:t>
        </w:r>
      </w:hyperlink>
      <w:r w:rsidRPr="006F3FDC">
        <w:t xml:space="preserve"> is a database of over 5500 Aboriginal and Torres Strait Islander entities based across Australia, again with a broad range of expertise and experience.</w:t>
      </w:r>
    </w:p>
    <w:p w14:paraId="213462EE" w14:textId="27E5D2D1" w:rsidR="006F3FDC" w:rsidRPr="006F3FDC" w:rsidRDefault="00BB639D" w:rsidP="0062597F">
      <w:pPr>
        <w:pStyle w:val="BodyCopy"/>
      </w:pPr>
      <w:r>
        <w:lastRenderedPageBreak/>
        <w:t xml:space="preserve">The </w:t>
      </w:r>
      <w:r w:rsidR="00F85370">
        <w:t>Aboriginal and Torres Strait Islander Procurement Policy</w:t>
      </w:r>
      <w:r>
        <w:t xml:space="preserve"> is accessible on the Procurement ACT website (</w:t>
      </w:r>
      <w:hyperlink r:id="rId23" w:history="1">
        <w:r w:rsidRPr="00BB639D">
          <w:rPr>
            <w:rStyle w:val="Hyperlink"/>
          </w:rPr>
          <w:t>Aboriginal and Torres Strait Islander Procurement Policy - Procurement ACT</w:t>
        </w:r>
      </w:hyperlink>
      <w:r>
        <w:t>)</w:t>
      </w:r>
      <w:r w:rsidR="0062597F">
        <w:t>.</w:t>
      </w:r>
    </w:p>
    <w:p w14:paraId="152FFC73" w14:textId="21151ECF" w:rsidR="00A27A61" w:rsidRDefault="00A27A61" w:rsidP="003254E1">
      <w:pPr>
        <w:pStyle w:val="BodyCopy"/>
        <w:spacing w:before="240"/>
      </w:pPr>
      <w:hyperlink w:anchor="_top" w:history="1">
        <w:r w:rsidRPr="00481A6C">
          <w:rPr>
            <w:rStyle w:val="Hyperlink"/>
            <w:iCs w:val="0"/>
          </w:rPr>
          <w:t>Back to Contents</w:t>
        </w:r>
      </w:hyperlink>
    </w:p>
    <w:p w14:paraId="2C0195B1" w14:textId="77777777" w:rsidR="001E7F06" w:rsidRDefault="001E7F06" w:rsidP="003254E1">
      <w:pPr>
        <w:pStyle w:val="BodyCopy"/>
        <w:spacing w:before="240"/>
      </w:pPr>
    </w:p>
    <w:p w14:paraId="70F0DEDC" w14:textId="259328BB" w:rsidR="0078367D" w:rsidRDefault="0078367D" w:rsidP="00197F2E">
      <w:pPr>
        <w:pStyle w:val="Heading4"/>
      </w:pPr>
      <w:bookmarkStart w:id="28" w:name="_Toc227829444"/>
      <w:r>
        <w:t xml:space="preserve">Section </w:t>
      </w:r>
      <w:r w:rsidR="000F78EB">
        <w:t>2</w:t>
      </w:r>
      <w:r>
        <w:t xml:space="preserve"> </w:t>
      </w:r>
      <w:r w:rsidR="009F2006">
        <w:t>–</w:t>
      </w:r>
      <w:r>
        <w:t xml:space="preserve"> </w:t>
      </w:r>
      <w:r w:rsidR="007D6F93">
        <w:t>Definit</w:t>
      </w:r>
      <w:r w:rsidR="00940EF4">
        <w:t>ion</w:t>
      </w:r>
      <w:r w:rsidR="00AC5DCA">
        <w:t xml:space="preserve"> and </w:t>
      </w:r>
      <w:r w:rsidR="0099604B">
        <w:t>Principles</w:t>
      </w:r>
      <w:r w:rsidR="009F2006">
        <w:t xml:space="preserve"> of Procurement</w:t>
      </w:r>
      <w:bookmarkEnd w:id="28"/>
    </w:p>
    <w:p w14:paraId="0AAE4BAA" w14:textId="4E6EDBD3" w:rsidR="00FE4CC3" w:rsidRPr="00AC5DCA" w:rsidRDefault="00CC7A56" w:rsidP="00D036A7">
      <w:pPr>
        <w:pStyle w:val="Heading5"/>
        <w:spacing w:before="120" w:beforeAutospacing="0"/>
      </w:pPr>
      <w:bookmarkStart w:id="29" w:name="_Meaning_of_Procurement"/>
      <w:bookmarkStart w:id="30" w:name="_Toc227829445"/>
      <w:bookmarkEnd w:id="29"/>
      <w:r w:rsidRPr="00AC5DCA">
        <w:t>Meaning</w:t>
      </w:r>
      <w:r w:rsidR="002F7F5F" w:rsidRPr="00AC5DCA">
        <w:t xml:space="preserve"> of Procurement</w:t>
      </w:r>
      <w:bookmarkEnd w:id="30"/>
    </w:p>
    <w:p w14:paraId="4A49C012" w14:textId="7E12C272" w:rsidR="003B57D6" w:rsidRPr="003A21A1" w:rsidRDefault="003B57D6" w:rsidP="00C66943">
      <w:pPr>
        <w:pStyle w:val="BodyCopy"/>
      </w:pPr>
      <w:r w:rsidRPr="003A21A1">
        <w:t>Under the Procurement Act, procurement is defined as the process by which a Territory entity:</w:t>
      </w:r>
    </w:p>
    <w:p w14:paraId="0A5A5CB7" w14:textId="30BA8248" w:rsidR="003B57D6" w:rsidRDefault="006747EE" w:rsidP="007E4C05">
      <w:pPr>
        <w:pStyle w:val="Bullet"/>
        <w:contextualSpacing w:val="0"/>
      </w:pPr>
      <w:r>
        <w:t>a</w:t>
      </w:r>
      <w:r w:rsidR="003B57D6">
        <w:t xml:space="preserve">cquires goods or services through any contractual means, including purchase, lease, rent (with or without an option to buy) or exchange; </w:t>
      </w:r>
      <w:r w:rsidR="008C5695">
        <w:t>or</w:t>
      </w:r>
    </w:p>
    <w:p w14:paraId="47A39AB8" w14:textId="42CF9BDA" w:rsidR="003B57D6" w:rsidRDefault="006747EE" w:rsidP="007E4C05">
      <w:pPr>
        <w:pStyle w:val="Bullet"/>
        <w:contextualSpacing w:val="0"/>
      </w:pPr>
      <w:r>
        <w:t>d</w:t>
      </w:r>
      <w:r w:rsidR="003B57D6">
        <w:t>eals in any legal or equitable estate or interest in land, or exercises rights, powers, or privileges over land</w:t>
      </w:r>
      <w:r w:rsidR="003626D4">
        <w:t xml:space="preserve"> - </w:t>
      </w:r>
      <w:r w:rsidR="003B57D6">
        <w:t>such as subleases or licences</w:t>
      </w:r>
      <w:r w:rsidR="003626D4">
        <w:t xml:space="preserve"> - </w:t>
      </w:r>
      <w:r w:rsidR="003B57D6">
        <w:t>where the Territory or the entity is the sublessee or licensee.</w:t>
      </w:r>
    </w:p>
    <w:p w14:paraId="648BCDB2" w14:textId="738373F3" w:rsidR="003B57D6" w:rsidRDefault="003B57D6" w:rsidP="003B57D6">
      <w:pPr>
        <w:pStyle w:val="BodyCopy"/>
        <w:spacing w:after="0"/>
      </w:pPr>
      <w:r>
        <w:t>Procurement also includes the disposal of goods by any contractual means, including sale.</w:t>
      </w:r>
    </w:p>
    <w:p w14:paraId="0B74D9D2" w14:textId="3CFECFA4" w:rsidR="002F7F5F" w:rsidRDefault="003B57D6" w:rsidP="003B57D6">
      <w:pPr>
        <w:pStyle w:val="BodyCopy"/>
        <w:spacing w:after="0"/>
      </w:pPr>
      <w:r>
        <w:t>Section 5(3) of the Procurement Act and Section 3A(1) of the Procurement Regulation outline specific activities that are not considered procurement such as grants, loans and certain financial transactions governed by other legislation.</w:t>
      </w:r>
      <w:r w:rsidR="00142234">
        <w:t xml:space="preserve"> </w:t>
      </w:r>
    </w:p>
    <w:p w14:paraId="0A2AE50D" w14:textId="77777777" w:rsidR="0080307E" w:rsidRDefault="0080307E" w:rsidP="0080307E">
      <w:pPr>
        <w:pStyle w:val="BodyCopy"/>
        <w:pBdr>
          <w:top w:val="single" w:sz="4" w:space="1" w:color="auto"/>
          <w:left w:val="single" w:sz="4" w:space="4" w:color="auto"/>
          <w:bottom w:val="single" w:sz="4" w:space="1" w:color="auto"/>
          <w:right w:val="single" w:sz="4" w:space="4" w:color="auto"/>
        </w:pBdr>
        <w:shd w:val="clear" w:color="auto" w:fill="FFFFFF" w:themeFill="background1"/>
        <w:spacing w:after="0"/>
        <w:rPr>
          <w:rStyle w:val="Bold"/>
        </w:rPr>
      </w:pPr>
      <w:r w:rsidRPr="005C5F49">
        <w:rPr>
          <w:rStyle w:val="Bold"/>
        </w:rPr>
        <w:t>Alert</w:t>
      </w:r>
    </w:p>
    <w:p w14:paraId="2AA1E4FD" w14:textId="1769CD0D" w:rsidR="0080307E" w:rsidRPr="00DB1668" w:rsidRDefault="0080307E" w:rsidP="0080307E">
      <w:pPr>
        <w:pStyle w:val="BodyCopy"/>
        <w:pBdr>
          <w:top w:val="single" w:sz="4" w:space="1" w:color="auto"/>
          <w:left w:val="single" w:sz="4" w:space="4" w:color="auto"/>
          <w:bottom w:val="single" w:sz="4" w:space="1" w:color="auto"/>
          <w:right w:val="single" w:sz="4" w:space="4" w:color="auto"/>
        </w:pBdr>
        <w:shd w:val="clear" w:color="auto" w:fill="FFFFFF" w:themeFill="background1"/>
        <w:spacing w:after="0"/>
        <w:rPr>
          <w:rStyle w:val="Bold"/>
          <w:b w:val="0"/>
          <w:bCs/>
        </w:rPr>
      </w:pPr>
      <w:r w:rsidRPr="00C92F3B">
        <w:rPr>
          <w:rStyle w:val="Bold"/>
          <w:b w:val="0"/>
          <w:bCs/>
        </w:rPr>
        <w:t>If you are</w:t>
      </w:r>
      <w:r w:rsidRPr="002B736C">
        <w:rPr>
          <w:rStyle w:val="Bold"/>
          <w:b w:val="0"/>
          <w:bCs/>
        </w:rPr>
        <w:t xml:space="preserve"> unsure </w:t>
      </w:r>
      <w:r w:rsidRPr="00C92F3B">
        <w:rPr>
          <w:rStyle w:val="Bold"/>
          <w:b w:val="0"/>
          <w:bCs/>
        </w:rPr>
        <w:t xml:space="preserve">whether the activity you are undertaking falls under the definition of </w:t>
      </w:r>
      <w:r>
        <w:rPr>
          <w:rStyle w:val="Bold"/>
          <w:b w:val="0"/>
          <w:bCs/>
        </w:rPr>
        <w:t xml:space="preserve">a </w:t>
      </w:r>
      <w:r w:rsidRPr="00C92F3B">
        <w:rPr>
          <w:rStyle w:val="Bold"/>
          <w:b w:val="0"/>
          <w:bCs/>
        </w:rPr>
        <w:t xml:space="preserve">procurement, please contact the CHS </w:t>
      </w:r>
      <w:r w:rsidR="007E009D">
        <w:rPr>
          <w:rStyle w:val="Bold"/>
          <w:b w:val="0"/>
          <w:bCs/>
        </w:rPr>
        <w:t>Procurement and Supply</w:t>
      </w:r>
      <w:r w:rsidRPr="00C92F3B">
        <w:rPr>
          <w:rStyle w:val="Bold"/>
          <w:b w:val="0"/>
          <w:bCs/>
        </w:rPr>
        <w:t xml:space="preserve"> team</w:t>
      </w:r>
      <w:r>
        <w:rPr>
          <w:rStyle w:val="Bold"/>
          <w:b w:val="0"/>
          <w:bCs/>
        </w:rPr>
        <w:t xml:space="preserve"> by emailing </w:t>
      </w:r>
      <w:hyperlink r:id="rId24" w:history="1">
        <w:r w:rsidRPr="0080307E">
          <w:rPr>
            <w:rStyle w:val="Hyperlink"/>
          </w:rPr>
          <w:t>CHS.Procurement@act.gov.au</w:t>
        </w:r>
      </w:hyperlink>
      <w:r>
        <w:t xml:space="preserve"> or calling </w:t>
      </w:r>
      <w:r w:rsidR="004D6916">
        <w:t>(</w:t>
      </w:r>
      <w:r w:rsidRPr="0080307E">
        <w:rPr>
          <w:color w:val="auto"/>
        </w:rPr>
        <w:t>02</w:t>
      </w:r>
      <w:r w:rsidR="004D6916">
        <w:rPr>
          <w:color w:val="auto"/>
        </w:rPr>
        <w:t>)</w:t>
      </w:r>
      <w:r w:rsidRPr="0080307E">
        <w:rPr>
          <w:color w:val="auto"/>
        </w:rPr>
        <w:t xml:space="preserve"> 5124 2786 </w:t>
      </w:r>
      <w:r w:rsidRPr="00C92F3B">
        <w:rPr>
          <w:rStyle w:val="Bold"/>
          <w:b w:val="0"/>
          <w:bCs/>
        </w:rPr>
        <w:t>for clarification before proceeding.</w:t>
      </w:r>
    </w:p>
    <w:p w14:paraId="319521D4" w14:textId="234CCE9A" w:rsidR="00AC5DCA" w:rsidRPr="00AC5DCA" w:rsidRDefault="00AC5DCA" w:rsidP="00AC5DCA">
      <w:pPr>
        <w:pStyle w:val="Heading5"/>
      </w:pPr>
      <w:bookmarkStart w:id="31" w:name="_Toc227829446"/>
      <w:r>
        <w:t>Principles of Procurement</w:t>
      </w:r>
      <w:bookmarkEnd w:id="31"/>
      <w:r>
        <w:t xml:space="preserve"> </w:t>
      </w:r>
    </w:p>
    <w:p w14:paraId="1A4CAE06" w14:textId="561070B4" w:rsidR="0080307E" w:rsidRPr="001D4A0B" w:rsidRDefault="0080307E" w:rsidP="003B57D6">
      <w:pPr>
        <w:pStyle w:val="BodyCopy"/>
        <w:spacing w:after="0"/>
      </w:pPr>
      <w:r>
        <w:t xml:space="preserve">When undertaking procurement activities, CHS staff must comply with the following principles of procurement. </w:t>
      </w:r>
    </w:p>
    <w:p w14:paraId="6D7A9E20" w14:textId="494584D1" w:rsidR="001D4A0B" w:rsidRPr="0099464C" w:rsidRDefault="001D4A0B" w:rsidP="002E2620">
      <w:pPr>
        <w:pStyle w:val="Heading6"/>
        <w:rPr>
          <w:b/>
          <w:bCs/>
        </w:rPr>
      </w:pPr>
      <w:r w:rsidRPr="0099464C">
        <w:t>Fairness and Transparency</w:t>
      </w:r>
    </w:p>
    <w:p w14:paraId="141129E3" w14:textId="22D8CD42" w:rsidR="001D4A0B" w:rsidRPr="001D4A0B" w:rsidRDefault="001D4A0B" w:rsidP="007D251A">
      <w:pPr>
        <w:pStyle w:val="BodyCopy"/>
      </w:pPr>
      <w:r w:rsidRPr="001D4A0B">
        <w:t>Procurement processes must be fair and transparent, ensuring open competition and equal opportunity for all suppliers. Clear documentation and audit trails must be maintained to support accountability and facilitate review. All procurement activities should be conducted with integrity and impartiality, avoiding any real or perceived conflicts of interest.</w:t>
      </w:r>
      <w:r w:rsidR="00F72C8B">
        <w:t xml:space="preserve"> </w:t>
      </w:r>
      <w:r w:rsidR="00A5482A" w:rsidRPr="00A5482A">
        <w:t>Procurement decisions must uphold the principles of probity while striving to achieve value for money.</w:t>
      </w:r>
      <w:r w:rsidR="00142234">
        <w:t xml:space="preserve"> </w:t>
      </w:r>
      <w:r w:rsidR="002800C9">
        <w:t xml:space="preserve">Further details on probity requirements are outlined in </w:t>
      </w:r>
      <w:r w:rsidR="00C96E24">
        <w:t>S</w:t>
      </w:r>
      <w:r w:rsidR="002800C9">
        <w:t>ection 4 of this procedure.</w:t>
      </w:r>
    </w:p>
    <w:p w14:paraId="7180B178" w14:textId="49558A8B" w:rsidR="001D4A0B" w:rsidRPr="0099464C" w:rsidRDefault="001D4A0B" w:rsidP="002E2620">
      <w:pPr>
        <w:pStyle w:val="Heading6"/>
        <w:rPr>
          <w:b/>
          <w:bCs/>
        </w:rPr>
      </w:pPr>
      <w:r w:rsidRPr="0099464C">
        <w:t>Value for Money</w:t>
      </w:r>
    </w:p>
    <w:p w14:paraId="4A1099F0" w14:textId="7E7B91BB" w:rsidR="007D251A" w:rsidRPr="007D251A" w:rsidRDefault="00FD4388" w:rsidP="007D251A">
      <w:pPr>
        <w:pStyle w:val="BodyCopy"/>
      </w:pPr>
      <w:r w:rsidRPr="00AB6B44">
        <w:t>Value for money is a core principle of procurement within the ACT Government, as required under Section 8 of the Procurement Act</w:t>
      </w:r>
      <w:r w:rsidR="001D4A0B" w:rsidRPr="00AB6B44">
        <w:t xml:space="preserve">. </w:t>
      </w:r>
      <w:r w:rsidR="000D66B6" w:rsidRPr="00AB6B44">
        <w:t xml:space="preserve">Procurement decisions must be guided by the </w:t>
      </w:r>
      <w:r w:rsidR="000D66B6" w:rsidRPr="00AB6B44">
        <w:lastRenderedPageBreak/>
        <w:t xml:space="preserve">principle of value for money, </w:t>
      </w:r>
      <w:proofErr w:type="gramStart"/>
      <w:r w:rsidR="000D66B6" w:rsidRPr="00AB6B44">
        <w:t>taking into account</w:t>
      </w:r>
      <w:proofErr w:type="gramEnd"/>
      <w:r w:rsidR="000D66B6" w:rsidRPr="00AB6B44">
        <w:t xml:space="preserve"> both financial and non-financial factors. These may include quality, fitness for purpose</w:t>
      </w:r>
      <w:r w:rsidR="00C76FA3" w:rsidRPr="00AB6B44">
        <w:t>, clinical suitability and efficacy</w:t>
      </w:r>
      <w:r w:rsidR="000D66B6" w:rsidRPr="00AB6B44">
        <w:t>, supplier experience and performance history, proposal flexibility, ability to deliver outcomes aligned with Procurement Values and whole</w:t>
      </w:r>
      <w:r w:rsidR="00B953D4" w:rsidRPr="00AB6B44">
        <w:t xml:space="preserve"> </w:t>
      </w:r>
      <w:r w:rsidR="000D66B6" w:rsidRPr="00AB6B44">
        <w:t>of</w:t>
      </w:r>
      <w:r w:rsidR="00B953D4" w:rsidRPr="00AB6B44">
        <w:t xml:space="preserve"> </w:t>
      </w:r>
      <w:r w:rsidR="000D66B6" w:rsidRPr="00AB6B44">
        <w:t>life costs.</w:t>
      </w:r>
      <w:r w:rsidR="00AD4D20" w:rsidRPr="00AB6B44">
        <w:t xml:space="preserve"> </w:t>
      </w:r>
      <w:r w:rsidR="007D251A" w:rsidRPr="00AB6B44">
        <w:t>Procurement decisions should aim to achieve the best possible outcomes while avoiding unnecessary expenditure and ensuring efficient use of resources</w:t>
      </w:r>
      <w:r w:rsidR="007D251A" w:rsidRPr="007D251A">
        <w:t>.</w:t>
      </w:r>
    </w:p>
    <w:p w14:paraId="3BDA0924" w14:textId="330DD474" w:rsidR="001D4A0B" w:rsidRPr="0099464C" w:rsidRDefault="001D4A0B" w:rsidP="002E2620">
      <w:pPr>
        <w:pStyle w:val="Heading6"/>
        <w:rPr>
          <w:b/>
          <w:bCs/>
        </w:rPr>
      </w:pPr>
      <w:r w:rsidRPr="0099464C">
        <w:t>Accountability</w:t>
      </w:r>
    </w:p>
    <w:p w14:paraId="369D6BF1" w14:textId="6C7C98FC" w:rsidR="001D4A0B" w:rsidRPr="00AB6B44" w:rsidRDefault="001D4A0B" w:rsidP="00AB6B44">
      <w:pPr>
        <w:pStyle w:val="BodyCopy"/>
      </w:pPr>
      <w:r w:rsidRPr="00AB6B44">
        <w:t xml:space="preserve">Clear roles and responsibilities must be defined for all individuals involved in procurement. </w:t>
      </w:r>
      <w:r w:rsidR="005B5134" w:rsidRPr="00AB6B44">
        <w:t>Procurement and financial d</w:t>
      </w:r>
      <w:r w:rsidRPr="00AB6B44">
        <w:t xml:space="preserve">elegations must be </w:t>
      </w:r>
      <w:r w:rsidR="00A826AE" w:rsidRPr="00AB6B44">
        <w:t xml:space="preserve">adhered </w:t>
      </w:r>
      <w:proofErr w:type="gramStart"/>
      <w:r w:rsidR="00A826AE" w:rsidRPr="00AB6B44">
        <w:t>to</w:t>
      </w:r>
      <w:proofErr w:type="gramEnd"/>
      <w:r w:rsidRPr="00AB6B44">
        <w:t xml:space="preserve"> and procurement decisions should be documented and reported appropriately. Regular performance monitoring and reporting are essential to ensure accountability and continuous improvement.</w:t>
      </w:r>
    </w:p>
    <w:p w14:paraId="5042C96D" w14:textId="4317711A" w:rsidR="001D4A0B" w:rsidRPr="0099464C" w:rsidRDefault="001D4A0B" w:rsidP="002E2620">
      <w:pPr>
        <w:pStyle w:val="Heading6"/>
        <w:rPr>
          <w:b/>
          <w:bCs/>
        </w:rPr>
      </w:pPr>
      <w:r w:rsidRPr="0099464C">
        <w:t>Compliance</w:t>
      </w:r>
    </w:p>
    <w:p w14:paraId="18B6DE59" w14:textId="1263F1E3" w:rsidR="001D4A0B" w:rsidRPr="001D4A0B" w:rsidRDefault="001D4A0B" w:rsidP="0054506C">
      <w:pPr>
        <w:pStyle w:val="BodyCopy"/>
      </w:pPr>
      <w:r w:rsidRPr="001D4A0B">
        <w:t xml:space="preserve">All procurement activities must comply with ACT Government </w:t>
      </w:r>
      <w:r w:rsidR="00F47D13">
        <w:t>P</w:t>
      </w:r>
      <w:r w:rsidRPr="001D4A0B">
        <w:t xml:space="preserve">rocurement </w:t>
      </w:r>
      <w:r w:rsidR="00F47D13">
        <w:t>F</w:t>
      </w:r>
      <w:r w:rsidRPr="001D4A0B">
        <w:t xml:space="preserve">ramework, including the use of approved methods and templates. Legal and financial obligations must be </w:t>
      </w:r>
      <w:proofErr w:type="gramStart"/>
      <w:r w:rsidRPr="001D4A0B">
        <w:t>fulfilled</w:t>
      </w:r>
      <w:proofErr w:type="gramEnd"/>
      <w:r w:rsidRPr="001D4A0B">
        <w:t xml:space="preserve"> and procurement practices should align with broader government policies and strategic priorities.</w:t>
      </w:r>
    </w:p>
    <w:p w14:paraId="5FD076B2" w14:textId="77777777" w:rsidR="00481A6C" w:rsidRDefault="00481A6C" w:rsidP="0050067C">
      <w:pPr>
        <w:pStyle w:val="BodyCopy"/>
      </w:pPr>
      <w:hyperlink w:anchor="_top" w:history="1">
        <w:r w:rsidRPr="00481A6C">
          <w:rPr>
            <w:rStyle w:val="Hyperlink"/>
            <w:iCs w:val="0"/>
          </w:rPr>
          <w:t>Back to Contents</w:t>
        </w:r>
      </w:hyperlink>
    </w:p>
    <w:p w14:paraId="5B666480" w14:textId="2CAE5A09" w:rsidR="0078367D" w:rsidRDefault="0078367D" w:rsidP="00A6051F">
      <w:pPr>
        <w:pStyle w:val="Heading4"/>
      </w:pPr>
      <w:bookmarkStart w:id="32" w:name="_Section_3_–"/>
      <w:bookmarkStart w:id="33" w:name="_Toc227829447"/>
      <w:bookmarkEnd w:id="32"/>
      <w:r>
        <w:t xml:space="preserve">Section </w:t>
      </w:r>
      <w:r w:rsidR="000F78EB">
        <w:t>3</w:t>
      </w:r>
      <w:r>
        <w:t xml:space="preserve"> </w:t>
      </w:r>
      <w:r w:rsidR="009F2006">
        <w:t>–</w:t>
      </w:r>
      <w:r w:rsidR="00CE109A">
        <w:t xml:space="preserve"> </w:t>
      </w:r>
      <w:r w:rsidR="00596095" w:rsidRPr="00596095">
        <w:t>Delegations, Training Requirements and Governance</w:t>
      </w:r>
      <w:bookmarkEnd w:id="33"/>
    </w:p>
    <w:p w14:paraId="0EF5BCC5" w14:textId="77777777" w:rsidR="002173F4" w:rsidRDefault="002173F4" w:rsidP="002173F4">
      <w:pPr>
        <w:pStyle w:val="Heading5"/>
      </w:pPr>
      <w:bookmarkStart w:id="34" w:name="_Procurement_Delegation"/>
      <w:bookmarkStart w:id="35" w:name="_Toc227829448"/>
      <w:bookmarkEnd w:id="34"/>
      <w:r>
        <w:t>Procurement Delegation</w:t>
      </w:r>
      <w:bookmarkEnd w:id="35"/>
    </w:p>
    <w:p w14:paraId="0AF65CCD" w14:textId="1ACDEC4C" w:rsidR="001112E8" w:rsidRPr="001112E8" w:rsidRDefault="001112E8" w:rsidP="001112E8">
      <w:pPr>
        <w:rPr>
          <w:rFonts w:eastAsia="Times New Roman"/>
          <w:bCs/>
          <w:iCs/>
        </w:rPr>
      </w:pPr>
      <w:r w:rsidRPr="001112E8">
        <w:rPr>
          <w:rFonts w:eastAsia="Times New Roman"/>
          <w:bCs/>
          <w:iCs/>
        </w:rPr>
        <w:t xml:space="preserve">The Procurement Act, Procurement Regulation, </w:t>
      </w:r>
      <w:r w:rsidRPr="00BE37D4">
        <w:rPr>
          <w:rFonts w:eastAsia="Times New Roman"/>
          <w:bCs/>
          <w:i/>
        </w:rPr>
        <w:t>Financial Management Act 1996</w:t>
      </w:r>
      <w:r w:rsidRPr="001112E8">
        <w:rPr>
          <w:rFonts w:eastAsia="Times New Roman"/>
          <w:bCs/>
          <w:iCs/>
        </w:rPr>
        <w:t>, and other relevant legislation provide that the accountable procurement decision</w:t>
      </w:r>
      <w:r w:rsidRPr="001112E8">
        <w:rPr>
          <w:rFonts w:ascii="Cambria Math" w:eastAsia="Times New Roman" w:hAnsi="Cambria Math" w:cs="Cambria Math"/>
          <w:bCs/>
          <w:iCs/>
        </w:rPr>
        <w:t>‑</w:t>
      </w:r>
      <w:r w:rsidRPr="001112E8">
        <w:rPr>
          <w:rFonts w:eastAsia="Times New Roman"/>
          <w:bCs/>
          <w:iCs/>
        </w:rPr>
        <w:t>maker is the Director</w:t>
      </w:r>
      <w:r w:rsidR="00CC2028">
        <w:rPr>
          <w:rFonts w:ascii="Cambria Math" w:eastAsia="Times New Roman" w:hAnsi="Cambria Math" w:cs="Cambria Math"/>
          <w:bCs/>
          <w:iCs/>
        </w:rPr>
        <w:t xml:space="preserve"> </w:t>
      </w:r>
      <w:r w:rsidRPr="001112E8">
        <w:rPr>
          <w:rFonts w:eastAsia="Times New Roman"/>
          <w:bCs/>
          <w:iCs/>
        </w:rPr>
        <w:t>General or Chief Executive Officer</w:t>
      </w:r>
      <w:r w:rsidR="00CC2028">
        <w:rPr>
          <w:rFonts w:eastAsia="Times New Roman"/>
          <w:bCs/>
          <w:iCs/>
        </w:rPr>
        <w:t xml:space="preserve"> (CEO)</w:t>
      </w:r>
      <w:r w:rsidRPr="001112E8">
        <w:rPr>
          <w:rFonts w:eastAsia="Times New Roman"/>
          <w:bCs/>
          <w:iCs/>
        </w:rPr>
        <w:t xml:space="preserve"> of a Territory entity.</w:t>
      </w:r>
    </w:p>
    <w:p w14:paraId="378D1605" w14:textId="2375EFE4" w:rsidR="001112E8" w:rsidRDefault="001112E8" w:rsidP="001112E8">
      <w:pPr>
        <w:rPr>
          <w:rFonts w:eastAsia="Times New Roman"/>
          <w:bCs/>
          <w:iCs/>
        </w:rPr>
      </w:pPr>
      <w:r w:rsidRPr="001112E8">
        <w:rPr>
          <w:rFonts w:eastAsia="Times New Roman"/>
          <w:bCs/>
          <w:iCs/>
        </w:rPr>
        <w:t xml:space="preserve">Under the </w:t>
      </w:r>
      <w:r w:rsidRPr="00BE37D4">
        <w:rPr>
          <w:rFonts w:eastAsia="Times New Roman"/>
          <w:bCs/>
          <w:i/>
        </w:rPr>
        <w:t>Financial Management Act 1996</w:t>
      </w:r>
      <w:r w:rsidRPr="001112E8">
        <w:rPr>
          <w:rFonts w:eastAsia="Times New Roman"/>
          <w:bCs/>
          <w:iCs/>
        </w:rPr>
        <w:t>, the responsible Director</w:t>
      </w:r>
      <w:r w:rsidRPr="001112E8">
        <w:rPr>
          <w:rFonts w:ascii="Cambria Math" w:eastAsia="Times New Roman" w:hAnsi="Cambria Math" w:cs="Cambria Math"/>
          <w:bCs/>
          <w:iCs/>
        </w:rPr>
        <w:t>‑</w:t>
      </w:r>
      <w:r w:rsidRPr="001112E8">
        <w:rPr>
          <w:rFonts w:eastAsia="Times New Roman"/>
          <w:bCs/>
          <w:iCs/>
        </w:rPr>
        <w:t xml:space="preserve">General of a directorate is authorised to </w:t>
      </w:r>
      <w:proofErr w:type="gramStart"/>
      <w:r w:rsidRPr="001112E8">
        <w:rPr>
          <w:rFonts w:eastAsia="Times New Roman"/>
          <w:bCs/>
          <w:iCs/>
        </w:rPr>
        <w:t>enter into</w:t>
      </w:r>
      <w:proofErr w:type="gramEnd"/>
      <w:r w:rsidRPr="001112E8">
        <w:rPr>
          <w:rFonts w:eastAsia="Times New Roman"/>
          <w:bCs/>
          <w:iCs/>
        </w:rPr>
        <w:t>, vary, and administer contracts relating to the operations of that directorate. The Director</w:t>
      </w:r>
      <w:r w:rsidRPr="001112E8">
        <w:rPr>
          <w:rFonts w:ascii="Cambria Math" w:eastAsia="Times New Roman" w:hAnsi="Cambria Math" w:cs="Cambria Math"/>
          <w:bCs/>
          <w:iCs/>
        </w:rPr>
        <w:t>‑</w:t>
      </w:r>
      <w:r w:rsidRPr="001112E8">
        <w:rPr>
          <w:rFonts w:eastAsia="Times New Roman"/>
          <w:bCs/>
          <w:iCs/>
        </w:rPr>
        <w:t>General is also accountable for the efficient and effective financial management of public resources for which the directorate is responsible.</w:t>
      </w:r>
      <w:r w:rsidR="00EE2AAC">
        <w:rPr>
          <w:rFonts w:eastAsia="Times New Roman"/>
          <w:bCs/>
          <w:iCs/>
        </w:rPr>
        <w:t xml:space="preserve"> </w:t>
      </w:r>
      <w:r w:rsidRPr="001112E8">
        <w:rPr>
          <w:rFonts w:eastAsia="Times New Roman"/>
          <w:bCs/>
          <w:iCs/>
        </w:rPr>
        <w:t xml:space="preserve">This accountability is reinforced under section 8 (Value for Money) of the Procurement Act. The Procurement Act and Procurement Regulation further establish the framework for procurement delegations, including exemptions from quotation and tender </w:t>
      </w:r>
      <w:r w:rsidR="00426084">
        <w:rPr>
          <w:rFonts w:eastAsia="Times New Roman"/>
          <w:bCs/>
          <w:iCs/>
        </w:rPr>
        <w:t>thresholds</w:t>
      </w:r>
      <w:r w:rsidRPr="001112E8">
        <w:rPr>
          <w:rFonts w:eastAsia="Times New Roman"/>
          <w:bCs/>
          <w:iCs/>
        </w:rPr>
        <w:t xml:space="preserve"> and the approval of confidential text.</w:t>
      </w:r>
    </w:p>
    <w:p w14:paraId="748D4366" w14:textId="5B144A6E" w:rsidR="00EF63CD" w:rsidRDefault="0030115C" w:rsidP="0030115C">
      <w:pPr>
        <w:rPr>
          <w:rFonts w:eastAsia="Times New Roman"/>
          <w:bCs/>
          <w:iCs/>
        </w:rPr>
      </w:pPr>
      <w:r>
        <w:rPr>
          <w:rFonts w:eastAsia="Times New Roman"/>
          <w:bCs/>
          <w:iCs/>
        </w:rPr>
        <w:t xml:space="preserve">In many cases, these </w:t>
      </w:r>
      <w:r w:rsidRPr="000573C4">
        <w:rPr>
          <w:rFonts w:eastAsia="Times New Roman"/>
          <w:bCs/>
          <w:iCs/>
        </w:rPr>
        <w:t>decision-making powers are often further delegated</w:t>
      </w:r>
      <w:r>
        <w:rPr>
          <w:rFonts w:eastAsia="Times New Roman"/>
          <w:bCs/>
          <w:iCs/>
        </w:rPr>
        <w:t xml:space="preserve">, </w:t>
      </w:r>
      <w:r w:rsidRPr="000573C4">
        <w:rPr>
          <w:rFonts w:eastAsia="Times New Roman"/>
          <w:bCs/>
          <w:iCs/>
        </w:rPr>
        <w:t>where permitted</w:t>
      </w:r>
      <w:r>
        <w:rPr>
          <w:rFonts w:eastAsia="Times New Roman"/>
          <w:bCs/>
          <w:iCs/>
        </w:rPr>
        <w:t xml:space="preserve">, </w:t>
      </w:r>
      <w:r w:rsidRPr="000573C4">
        <w:rPr>
          <w:rFonts w:eastAsia="Times New Roman"/>
          <w:bCs/>
          <w:iCs/>
        </w:rPr>
        <w:t>to specific ACT</w:t>
      </w:r>
      <w:r>
        <w:rPr>
          <w:rFonts w:eastAsia="Times New Roman"/>
          <w:bCs/>
          <w:iCs/>
        </w:rPr>
        <w:t xml:space="preserve"> Public Sector (ACT</w:t>
      </w:r>
      <w:r w:rsidRPr="000573C4">
        <w:rPr>
          <w:rFonts w:eastAsia="Times New Roman"/>
          <w:bCs/>
          <w:iCs/>
        </w:rPr>
        <w:t>PS</w:t>
      </w:r>
      <w:r>
        <w:rPr>
          <w:rFonts w:eastAsia="Times New Roman"/>
          <w:bCs/>
          <w:iCs/>
        </w:rPr>
        <w:t>)</w:t>
      </w:r>
      <w:r w:rsidRPr="000573C4">
        <w:rPr>
          <w:rFonts w:eastAsia="Times New Roman"/>
          <w:bCs/>
          <w:iCs/>
        </w:rPr>
        <w:t xml:space="preserve"> positions or</w:t>
      </w:r>
      <w:r>
        <w:rPr>
          <w:rFonts w:eastAsia="Times New Roman"/>
          <w:bCs/>
          <w:iCs/>
        </w:rPr>
        <w:t xml:space="preserve"> classification</w:t>
      </w:r>
      <w:r w:rsidRPr="000573C4">
        <w:rPr>
          <w:rFonts w:eastAsia="Times New Roman"/>
          <w:bCs/>
          <w:iCs/>
        </w:rPr>
        <w:t xml:space="preserve"> levels within the organisation.</w:t>
      </w:r>
      <w:r>
        <w:rPr>
          <w:rFonts w:eastAsia="Times New Roman"/>
          <w:bCs/>
          <w:iCs/>
        </w:rPr>
        <w:t xml:space="preserve"> </w:t>
      </w:r>
      <w:r w:rsidR="002173F4" w:rsidRPr="000573C4">
        <w:rPr>
          <w:rFonts w:eastAsia="Times New Roman"/>
          <w:bCs/>
          <w:iCs/>
        </w:rPr>
        <w:t>A Procurement Delegate is a designated ACTPS officer within a Territory entity who holds prescribed delegations under</w:t>
      </w:r>
      <w:r>
        <w:rPr>
          <w:rFonts w:eastAsia="Times New Roman"/>
          <w:bCs/>
          <w:iCs/>
        </w:rPr>
        <w:t xml:space="preserve"> relevant procurement legislation.</w:t>
      </w:r>
      <w:r w:rsidR="00F31FF7">
        <w:rPr>
          <w:rFonts w:eastAsia="Times New Roman"/>
          <w:bCs/>
          <w:iCs/>
        </w:rPr>
        <w:t xml:space="preserve"> </w:t>
      </w:r>
    </w:p>
    <w:p w14:paraId="2DABBC41" w14:textId="77777777" w:rsidR="002173F4" w:rsidRDefault="002173F4" w:rsidP="002173F4">
      <w:pPr>
        <w:pStyle w:val="Heading6"/>
        <w:rPr>
          <w:rFonts w:eastAsia="Times New Roman"/>
        </w:rPr>
      </w:pPr>
      <w:r>
        <w:rPr>
          <w:rFonts w:eastAsia="Times New Roman"/>
        </w:rPr>
        <w:t>CHS Procurement Delegation</w:t>
      </w:r>
    </w:p>
    <w:p w14:paraId="3061D704" w14:textId="17D90A52" w:rsidR="002173F4" w:rsidRDefault="002173F4" w:rsidP="0030115C">
      <w:pPr>
        <w:rPr>
          <w:rFonts w:eastAsia="Times New Roman"/>
          <w:bCs/>
          <w:iCs/>
        </w:rPr>
      </w:pPr>
      <w:r w:rsidRPr="00DE3FFC">
        <w:rPr>
          <w:rFonts w:eastAsia="Times New Roman"/>
          <w:bCs/>
          <w:iCs/>
        </w:rPr>
        <w:t xml:space="preserve">In CHS, delegations are formalised through an </w:t>
      </w:r>
      <w:r w:rsidRPr="007A79A5">
        <w:rPr>
          <w:rFonts w:eastAsia="Times New Roman"/>
          <w:bCs/>
          <w:i/>
        </w:rPr>
        <w:t>Instrument of Authorisations</w:t>
      </w:r>
      <w:r w:rsidR="00C902BF" w:rsidRPr="007A79A5">
        <w:rPr>
          <w:rFonts w:eastAsia="Times New Roman"/>
          <w:bCs/>
          <w:i/>
        </w:rPr>
        <w:t xml:space="preserve"> for the Purposes of the Chief Executive Officer Delegations</w:t>
      </w:r>
      <w:r w:rsidR="00EB4BF7">
        <w:rPr>
          <w:rFonts w:eastAsia="Times New Roman"/>
          <w:bCs/>
          <w:iCs/>
        </w:rPr>
        <w:t>,</w:t>
      </w:r>
      <w:r w:rsidR="007A79A5">
        <w:rPr>
          <w:rFonts w:eastAsia="Times New Roman"/>
          <w:bCs/>
          <w:iCs/>
        </w:rPr>
        <w:t xml:space="preserve"> which is</w:t>
      </w:r>
      <w:r w:rsidR="00C902BF" w:rsidRPr="00DE3FFC">
        <w:rPr>
          <w:rFonts w:eastAsia="Times New Roman"/>
          <w:bCs/>
          <w:iCs/>
        </w:rPr>
        <w:t xml:space="preserve"> </w:t>
      </w:r>
      <w:r w:rsidRPr="00DE3FFC">
        <w:rPr>
          <w:rFonts w:eastAsia="Times New Roman"/>
          <w:bCs/>
          <w:iCs/>
        </w:rPr>
        <w:t xml:space="preserve">signed by the CEO. This instrument </w:t>
      </w:r>
      <w:r w:rsidRPr="00DE3FFC">
        <w:rPr>
          <w:rFonts w:eastAsia="Times New Roman"/>
          <w:bCs/>
          <w:iCs/>
        </w:rPr>
        <w:lastRenderedPageBreak/>
        <w:t xml:space="preserve">delegates financial </w:t>
      </w:r>
      <w:r w:rsidR="000F4CA7">
        <w:rPr>
          <w:rFonts w:eastAsia="Times New Roman"/>
          <w:bCs/>
          <w:iCs/>
        </w:rPr>
        <w:t>authority</w:t>
      </w:r>
      <w:r w:rsidRPr="00DE3FFC">
        <w:rPr>
          <w:rFonts w:eastAsia="Times New Roman"/>
          <w:bCs/>
          <w:iCs/>
        </w:rPr>
        <w:t xml:space="preserve"> to specific positions listed in the Register of Authorisations</w:t>
      </w:r>
      <w:r w:rsidR="0030115C">
        <w:rPr>
          <w:rFonts w:eastAsia="Times New Roman"/>
          <w:bCs/>
          <w:iCs/>
        </w:rPr>
        <w:t xml:space="preserve"> and is accessible </w:t>
      </w:r>
      <w:r w:rsidR="00072BB4">
        <w:rPr>
          <w:rFonts w:eastAsia="Times New Roman"/>
          <w:bCs/>
          <w:iCs/>
        </w:rPr>
        <w:t xml:space="preserve">on </w:t>
      </w:r>
      <w:r w:rsidR="0030115C">
        <w:rPr>
          <w:rFonts w:eastAsia="Times New Roman"/>
          <w:bCs/>
          <w:iCs/>
        </w:rPr>
        <w:t>the Financial delegation</w:t>
      </w:r>
      <w:r w:rsidR="00785DC5">
        <w:rPr>
          <w:rFonts w:eastAsia="Times New Roman"/>
          <w:bCs/>
          <w:iCs/>
        </w:rPr>
        <w:t>s</w:t>
      </w:r>
      <w:r w:rsidR="0030115C">
        <w:rPr>
          <w:rFonts w:eastAsia="Times New Roman"/>
          <w:bCs/>
          <w:iCs/>
        </w:rPr>
        <w:t xml:space="preserve"> HealthHub site (</w:t>
      </w:r>
      <w:hyperlink r:id="rId25" w:history="1">
        <w:r w:rsidR="0030115C" w:rsidRPr="0030115C">
          <w:rPr>
            <w:rStyle w:val="Hyperlink"/>
            <w:rFonts w:eastAsia="Times New Roman"/>
            <w:bCs/>
            <w:iCs/>
          </w:rPr>
          <w:t>Financial delegations</w:t>
        </w:r>
      </w:hyperlink>
      <w:r w:rsidR="0030115C">
        <w:rPr>
          <w:rFonts w:eastAsia="Times New Roman"/>
          <w:bCs/>
          <w:iCs/>
        </w:rPr>
        <w:t xml:space="preserve">). </w:t>
      </w:r>
      <w:r w:rsidR="00C528A3" w:rsidRPr="00C528A3">
        <w:rPr>
          <w:rFonts w:eastAsia="Times New Roman"/>
          <w:bCs/>
          <w:iCs/>
        </w:rPr>
        <w:t xml:space="preserve">This process </w:t>
      </w:r>
      <w:r w:rsidR="00C04207" w:rsidRPr="00C04207">
        <w:rPr>
          <w:rFonts w:eastAsia="Times New Roman"/>
          <w:bCs/>
          <w:iCs/>
        </w:rPr>
        <w:t>provides specific positions with the authority to spend public monies efficiently and effectively on behalf of the CEO</w:t>
      </w:r>
      <w:r w:rsidR="00AC5DCA">
        <w:rPr>
          <w:rFonts w:eastAsia="Times New Roman"/>
          <w:bCs/>
          <w:iCs/>
        </w:rPr>
        <w:t>, including the authority to undertake procurement activities</w:t>
      </w:r>
      <w:r w:rsidR="00B37EEB">
        <w:rPr>
          <w:rFonts w:eastAsia="Times New Roman"/>
          <w:bCs/>
          <w:iCs/>
        </w:rPr>
        <w:t>.</w:t>
      </w:r>
    </w:p>
    <w:p w14:paraId="2712EB32" w14:textId="77777777" w:rsidR="00A47F6C" w:rsidRDefault="00A47F6C" w:rsidP="002173F4">
      <w:pPr>
        <w:spacing w:after="120"/>
        <w:rPr>
          <w:rFonts w:eastAsia="Times New Roman"/>
          <w:bCs/>
          <w:iCs/>
        </w:rPr>
      </w:pPr>
    </w:p>
    <w:p w14:paraId="6D063F22" w14:textId="77777777" w:rsidR="00A47F6C" w:rsidRDefault="00A47F6C" w:rsidP="002173F4">
      <w:pPr>
        <w:spacing w:after="120"/>
        <w:rPr>
          <w:rFonts w:eastAsia="Times New Roman"/>
          <w:bCs/>
          <w:iCs/>
        </w:rPr>
      </w:pPr>
    </w:p>
    <w:p w14:paraId="34828048" w14:textId="1BD59D74" w:rsidR="002173F4" w:rsidRPr="000554D0" w:rsidRDefault="0039298F" w:rsidP="002173F4">
      <w:pPr>
        <w:spacing w:after="120"/>
        <w:rPr>
          <w:rFonts w:eastAsia="Times New Roman"/>
          <w:bCs/>
          <w:iCs/>
        </w:rPr>
      </w:pPr>
      <w:r w:rsidRPr="0039298F">
        <w:rPr>
          <w:rFonts w:eastAsia="Times New Roman"/>
          <w:bCs/>
          <w:iCs/>
        </w:rPr>
        <w:t xml:space="preserve">A </w:t>
      </w:r>
      <w:r w:rsidR="009E7887">
        <w:rPr>
          <w:rFonts w:eastAsia="Times New Roman"/>
          <w:bCs/>
          <w:iCs/>
        </w:rPr>
        <w:t>P</w:t>
      </w:r>
      <w:r w:rsidRPr="0039298F">
        <w:rPr>
          <w:rFonts w:eastAsia="Times New Roman"/>
          <w:bCs/>
          <w:iCs/>
        </w:rPr>
        <w:t xml:space="preserve">rocurement </w:t>
      </w:r>
      <w:r w:rsidR="009E7887">
        <w:rPr>
          <w:rFonts w:eastAsia="Times New Roman"/>
          <w:bCs/>
          <w:iCs/>
        </w:rPr>
        <w:t>D</w:t>
      </w:r>
      <w:r w:rsidRPr="0039298F">
        <w:rPr>
          <w:rFonts w:eastAsia="Times New Roman"/>
          <w:bCs/>
          <w:iCs/>
        </w:rPr>
        <w:t>elegate is responsible for</w:t>
      </w:r>
      <w:r w:rsidR="002173F4" w:rsidRPr="000554D0">
        <w:rPr>
          <w:rFonts w:eastAsia="Times New Roman"/>
          <w:bCs/>
          <w:iCs/>
        </w:rPr>
        <w:t>:</w:t>
      </w:r>
    </w:p>
    <w:p w14:paraId="0D801D1B" w14:textId="339B60D7" w:rsidR="002173F4" w:rsidRPr="000554D0" w:rsidRDefault="002173F4" w:rsidP="007E4C05">
      <w:pPr>
        <w:pStyle w:val="Bullet"/>
        <w:contextualSpacing w:val="0"/>
      </w:pPr>
      <w:r w:rsidRPr="000554D0">
        <w:t xml:space="preserve">Ensuring all procurement decisions and approvals are made within </w:t>
      </w:r>
      <w:r w:rsidR="00011A17">
        <w:t>their</w:t>
      </w:r>
      <w:r w:rsidRPr="000554D0">
        <w:t xml:space="preserve"> authorised delegation level</w:t>
      </w:r>
    </w:p>
    <w:p w14:paraId="06E94B36" w14:textId="41365FAC" w:rsidR="002173F4" w:rsidRPr="000554D0" w:rsidRDefault="002173F4" w:rsidP="007E4C05">
      <w:pPr>
        <w:pStyle w:val="Bullet"/>
        <w:contextualSpacing w:val="0"/>
      </w:pPr>
      <w:r w:rsidRPr="000554D0">
        <w:t>Considering all relevant legislation, policies and best practice guidance when making decisions</w:t>
      </w:r>
    </w:p>
    <w:p w14:paraId="3EF70526" w14:textId="7B8D38DE" w:rsidR="002173F4" w:rsidRPr="000554D0" w:rsidRDefault="00862DB9" w:rsidP="007E4C05">
      <w:pPr>
        <w:pStyle w:val="Bullet"/>
        <w:contextualSpacing w:val="0"/>
      </w:pPr>
      <w:r w:rsidRPr="00862DB9">
        <w:t>Making and documenting value</w:t>
      </w:r>
      <w:r>
        <w:rPr>
          <w:rFonts w:ascii="Cambria Math" w:hAnsi="Cambria Math" w:cs="Cambria Math"/>
        </w:rPr>
        <w:t xml:space="preserve"> </w:t>
      </w:r>
      <w:r w:rsidRPr="00862DB9">
        <w:t>for</w:t>
      </w:r>
      <w:r>
        <w:t xml:space="preserve"> </w:t>
      </w:r>
      <w:r w:rsidRPr="00862DB9">
        <w:t xml:space="preserve">money decisions in accordance with procurement legislation and the </w:t>
      </w:r>
      <w:r w:rsidRPr="004B66CA">
        <w:rPr>
          <w:i/>
          <w:iCs/>
        </w:rPr>
        <w:t>Territory Records Act 2002</w:t>
      </w:r>
      <w:r w:rsidRPr="00862DB9">
        <w:t>.</w:t>
      </w:r>
    </w:p>
    <w:p w14:paraId="258D54EE" w14:textId="5B6B58FC" w:rsidR="002173F4" w:rsidRDefault="002173F4" w:rsidP="007E4C05">
      <w:pPr>
        <w:pStyle w:val="Bullet"/>
        <w:contextualSpacing w:val="0"/>
      </w:pPr>
      <w:r w:rsidRPr="000554D0">
        <w:t>Upholding probity by identifying and appropriately managing any actual, perceived or potential conflicts of interest</w:t>
      </w:r>
    </w:p>
    <w:p w14:paraId="0B95C1D6" w14:textId="1E5D1279" w:rsidR="00DF0BB4" w:rsidRDefault="00DF0BB4" w:rsidP="00881258">
      <w:pPr>
        <w:pStyle w:val="Bullet"/>
        <w:numPr>
          <w:ilvl w:val="0"/>
          <w:numId w:val="0"/>
        </w:numPr>
      </w:pPr>
      <w:r>
        <w:t xml:space="preserve">When undertaking procurement activities, a </w:t>
      </w:r>
      <w:r w:rsidR="0081317F">
        <w:t>P</w:t>
      </w:r>
      <w:r>
        <w:t xml:space="preserve">rocurement </w:t>
      </w:r>
      <w:r w:rsidR="0081317F">
        <w:t>D</w:t>
      </w:r>
      <w:r>
        <w:t xml:space="preserve">elegate also needs to consider the ACT Government Insourcing Framework </w:t>
      </w:r>
      <w:r w:rsidR="004F2D8C">
        <w:t xml:space="preserve">which </w:t>
      </w:r>
      <w:r w:rsidRPr="00B02419">
        <w:t>requires agencies to assess whether services or works should be delivered internally or externally.</w:t>
      </w:r>
      <w:r>
        <w:t xml:space="preserve"> Further details are outlined in the Framework which is accessible from the ACT Government website (</w:t>
      </w:r>
      <w:hyperlink r:id="rId26" w:anchor="page=7&amp;zoom=100,72,277" w:history="1">
        <w:r w:rsidR="0045381F" w:rsidRPr="0045381F">
          <w:rPr>
            <w:rStyle w:val="Hyperlink"/>
          </w:rPr>
          <w:t>Insourcing-Framework-Overview-and-Guidance-2023.pdf</w:t>
        </w:r>
      </w:hyperlink>
      <w:r>
        <w:t xml:space="preserve">). </w:t>
      </w:r>
    </w:p>
    <w:p w14:paraId="2BB7CD2A" w14:textId="3044CEE7" w:rsidR="00AB0DC5" w:rsidRPr="00AB0DC5" w:rsidRDefault="00685BC2" w:rsidP="00685BC2">
      <w:pPr>
        <w:pStyle w:val="Tabletitle-numbered"/>
      </w:pPr>
      <w:r>
        <w:t>Summary of CHS Procurement Delegation</w:t>
      </w:r>
      <w:r w:rsidR="00AB0DC5">
        <w:t xml:space="preserve"> </w:t>
      </w:r>
    </w:p>
    <w:tbl>
      <w:tblPr>
        <w:tblStyle w:val="CHSTable03"/>
        <w:tblW w:w="9777" w:type="dxa"/>
        <w:tblLook w:val="04A0" w:firstRow="1" w:lastRow="0" w:firstColumn="1" w:lastColumn="0" w:noHBand="0" w:noVBand="1"/>
      </w:tblPr>
      <w:tblGrid>
        <w:gridCol w:w="3823"/>
        <w:gridCol w:w="2977"/>
        <w:gridCol w:w="2977"/>
      </w:tblGrid>
      <w:tr w:rsidR="00AC5DCA" w:rsidRPr="001B4E6F" w14:paraId="469BADF0" w14:textId="07379D74" w:rsidTr="0099464C">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3823" w:type="dxa"/>
            <w:tcBorders>
              <w:bottom w:val="single" w:sz="4" w:space="0" w:color="auto"/>
              <w:right w:val="single" w:sz="4" w:space="0" w:color="FFFFFF" w:themeColor="background1"/>
            </w:tcBorders>
            <w:tcMar>
              <w:top w:w="0" w:type="dxa"/>
              <w:bottom w:w="0" w:type="dxa"/>
            </w:tcMar>
            <w:vAlign w:val="center"/>
            <w:hideMark/>
          </w:tcPr>
          <w:p w14:paraId="39FFE4EF" w14:textId="0A42EB22" w:rsidR="00AC5DCA" w:rsidRPr="007D161D" w:rsidRDefault="00AC5DCA" w:rsidP="00AC5DCA">
            <w:pPr>
              <w:spacing w:before="40" w:after="40" w:line="259" w:lineRule="auto"/>
              <w:rPr>
                <w:b/>
                <w:bCs/>
                <w:color w:val="auto"/>
                <w:sz w:val="22"/>
                <w:szCs w:val="22"/>
              </w:rPr>
            </w:pPr>
            <w:r w:rsidRPr="007D161D">
              <w:rPr>
                <w:b/>
                <w:bCs/>
                <w:color w:val="auto"/>
                <w:sz w:val="22"/>
                <w:szCs w:val="22"/>
              </w:rPr>
              <w:t>Key Delegable Power or Function </w:t>
            </w:r>
          </w:p>
        </w:tc>
        <w:tc>
          <w:tcPr>
            <w:tcW w:w="2977" w:type="dxa"/>
            <w:tcBorders>
              <w:left w:val="single" w:sz="4" w:space="0" w:color="FFFFFF" w:themeColor="background1"/>
            </w:tcBorders>
            <w:vAlign w:val="center"/>
          </w:tcPr>
          <w:p w14:paraId="24BB4FDE" w14:textId="277A76CA" w:rsidR="00AC5DCA" w:rsidRPr="00961F44" w:rsidRDefault="00AC5DCA" w:rsidP="00AC5DCA">
            <w:pPr>
              <w:spacing w:before="40" w:after="40" w:line="259" w:lineRule="auto"/>
              <w:cnfStyle w:val="100000000000" w:firstRow="1" w:lastRow="0" w:firstColumn="0" w:lastColumn="0" w:oddVBand="0" w:evenVBand="0" w:oddHBand="0" w:evenHBand="0" w:firstRowFirstColumn="0" w:firstRowLastColumn="0" w:lastRowFirstColumn="0" w:lastRowLastColumn="0"/>
              <w:rPr>
                <w:b/>
                <w:bCs/>
                <w:color w:val="FFFFFF" w:themeColor="background1"/>
                <w:sz w:val="22"/>
                <w:szCs w:val="22"/>
              </w:rPr>
            </w:pPr>
            <w:r w:rsidRPr="002F0F5B">
              <w:rPr>
                <w:b/>
                <w:bCs/>
                <w:color w:val="FFFFFF" w:themeColor="background1"/>
                <w:sz w:val="22"/>
                <w:szCs w:val="22"/>
              </w:rPr>
              <w:t>Legislation</w:t>
            </w:r>
          </w:p>
        </w:tc>
        <w:tc>
          <w:tcPr>
            <w:tcW w:w="2977" w:type="dxa"/>
            <w:tcBorders>
              <w:left w:val="single" w:sz="4" w:space="0" w:color="FFFFFF" w:themeColor="background1"/>
            </w:tcBorders>
            <w:vAlign w:val="center"/>
          </w:tcPr>
          <w:p w14:paraId="7BA026EE" w14:textId="695185D8" w:rsidR="00AC5DCA" w:rsidRPr="002F0F5B" w:rsidRDefault="00AC5DCA" w:rsidP="00AC5DCA">
            <w:pPr>
              <w:spacing w:before="40" w:after="40" w:line="259" w:lineRule="auto"/>
              <w:cnfStyle w:val="100000000000" w:firstRow="1" w:lastRow="0" w:firstColumn="0" w:lastColumn="0" w:oddVBand="0" w:evenVBand="0" w:oddHBand="0" w:evenHBand="0" w:firstRowFirstColumn="0" w:firstRowLastColumn="0" w:lastRowFirstColumn="0" w:lastRowLastColumn="0"/>
              <w:rPr>
                <w:b/>
                <w:bCs/>
                <w:color w:val="FFFFFF" w:themeColor="background1"/>
                <w:sz w:val="22"/>
                <w:szCs w:val="22"/>
              </w:rPr>
            </w:pPr>
            <w:r w:rsidRPr="00961F44">
              <w:rPr>
                <w:b/>
                <w:bCs/>
                <w:color w:val="FFFFFF" w:themeColor="background1"/>
                <w:sz w:val="22"/>
                <w:szCs w:val="22"/>
              </w:rPr>
              <w:t>CHS Financial Delegation Reference</w:t>
            </w:r>
          </w:p>
        </w:tc>
      </w:tr>
      <w:tr w:rsidR="00AC5DCA" w:rsidRPr="001B4E6F" w14:paraId="4A46D473" w14:textId="4A0276B7" w:rsidTr="0099464C">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bottom w:val="single" w:sz="4" w:space="0" w:color="auto"/>
            </w:tcBorders>
            <w:shd w:val="clear" w:color="auto" w:fill="auto"/>
            <w:tcMar>
              <w:top w:w="0" w:type="dxa"/>
              <w:bottom w:w="0" w:type="dxa"/>
            </w:tcMar>
            <w:vAlign w:val="center"/>
            <w:hideMark/>
          </w:tcPr>
          <w:p w14:paraId="5D6CAD66" w14:textId="260A01D4" w:rsidR="00AC5DCA" w:rsidRPr="0099464C" w:rsidRDefault="00AC5DCA" w:rsidP="00AC5DCA">
            <w:pPr>
              <w:spacing w:before="40" w:after="40" w:line="259" w:lineRule="auto"/>
              <w:rPr>
                <w:color w:val="auto"/>
                <w:sz w:val="22"/>
                <w:szCs w:val="22"/>
              </w:rPr>
            </w:pPr>
            <w:r w:rsidRPr="0099464C">
              <w:rPr>
                <w:color w:val="auto"/>
                <w:sz w:val="22"/>
                <w:szCs w:val="22"/>
              </w:rPr>
              <w:t xml:space="preserve">Exemption from quotation and tender </w:t>
            </w:r>
            <w:r w:rsidR="00C62BBD">
              <w:rPr>
                <w:color w:val="auto"/>
                <w:sz w:val="22"/>
                <w:szCs w:val="22"/>
              </w:rPr>
              <w:t>thresholds</w:t>
            </w:r>
            <w:r w:rsidRPr="0099464C">
              <w:rPr>
                <w:color w:val="auto"/>
                <w:sz w:val="22"/>
                <w:szCs w:val="22"/>
              </w:rPr>
              <w:t xml:space="preserve"> and specify directions for the same  </w:t>
            </w:r>
          </w:p>
        </w:tc>
        <w:tc>
          <w:tcPr>
            <w:tcW w:w="2977" w:type="dxa"/>
            <w:vAlign w:val="center"/>
          </w:tcPr>
          <w:p w14:paraId="413EDE99" w14:textId="330E1BC7" w:rsidR="00AC5DCA" w:rsidRPr="00AC5DCA" w:rsidRDefault="00AC5DCA" w:rsidP="00AC5DCA">
            <w:pPr>
              <w:spacing w:before="40" w:after="4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AC5DCA">
              <w:rPr>
                <w:sz w:val="22"/>
                <w:szCs w:val="22"/>
              </w:rPr>
              <w:t>Sections 9-10B (as applicable), Procurement Regulation</w:t>
            </w:r>
          </w:p>
        </w:tc>
        <w:tc>
          <w:tcPr>
            <w:tcW w:w="2977" w:type="dxa"/>
            <w:vAlign w:val="center"/>
          </w:tcPr>
          <w:p w14:paraId="5B9126DE" w14:textId="77889777" w:rsidR="00AC5DCA" w:rsidRPr="00AC5DCA" w:rsidRDefault="00AC5DCA" w:rsidP="00AC5DCA">
            <w:pPr>
              <w:spacing w:before="40" w:after="4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AC5DCA">
              <w:rPr>
                <w:sz w:val="22"/>
                <w:szCs w:val="22"/>
              </w:rPr>
              <w:t>Schedule 6(a),</w:t>
            </w:r>
            <w:r w:rsidRPr="001B4E6F">
              <w:rPr>
                <w:sz w:val="22"/>
                <w:szCs w:val="22"/>
              </w:rPr>
              <w:t xml:space="preserve"> CHS Financial Delegation Register</w:t>
            </w:r>
          </w:p>
        </w:tc>
      </w:tr>
      <w:tr w:rsidR="00AC5DCA" w:rsidRPr="001B4E6F" w14:paraId="1C9AFFBB" w14:textId="6A8CEB10" w:rsidTr="0099464C">
        <w:trPr>
          <w:trHeight w:val="21"/>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bottom w:val="single" w:sz="4" w:space="0" w:color="auto"/>
            </w:tcBorders>
            <w:shd w:val="clear" w:color="auto" w:fill="auto"/>
            <w:tcMar>
              <w:top w:w="0" w:type="dxa"/>
              <w:bottom w:w="0" w:type="dxa"/>
            </w:tcMar>
            <w:vAlign w:val="center"/>
            <w:hideMark/>
          </w:tcPr>
          <w:p w14:paraId="21DE19E2" w14:textId="77777777" w:rsidR="00AC5DCA" w:rsidRPr="0099464C" w:rsidRDefault="00AC5DCA" w:rsidP="00AC5DCA">
            <w:pPr>
              <w:spacing w:before="40" w:after="40" w:line="259" w:lineRule="auto"/>
              <w:rPr>
                <w:color w:val="auto"/>
                <w:sz w:val="22"/>
                <w:szCs w:val="22"/>
              </w:rPr>
            </w:pPr>
            <w:r w:rsidRPr="0099464C">
              <w:rPr>
                <w:color w:val="auto"/>
                <w:sz w:val="22"/>
                <w:szCs w:val="22"/>
              </w:rPr>
              <w:t>Approval of confidential text </w:t>
            </w:r>
          </w:p>
        </w:tc>
        <w:tc>
          <w:tcPr>
            <w:tcW w:w="2977" w:type="dxa"/>
            <w:vAlign w:val="center"/>
          </w:tcPr>
          <w:p w14:paraId="72CB90CE" w14:textId="2E4912D7" w:rsidR="00AC5DCA" w:rsidRPr="00AC5DCA" w:rsidRDefault="00AC5DCA" w:rsidP="00AC5DCA">
            <w:pPr>
              <w:spacing w:before="40" w:after="4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AC5DCA">
              <w:rPr>
                <w:sz w:val="22"/>
                <w:szCs w:val="22"/>
              </w:rPr>
              <w:t xml:space="preserve">Section 18, </w:t>
            </w:r>
            <w:r w:rsidRPr="00AC5DCA">
              <w:rPr>
                <w:i/>
                <w:iCs/>
                <w:sz w:val="22"/>
                <w:szCs w:val="22"/>
              </w:rPr>
              <w:t>Government Procurement Act 2001</w:t>
            </w:r>
          </w:p>
        </w:tc>
        <w:tc>
          <w:tcPr>
            <w:tcW w:w="2977" w:type="dxa"/>
            <w:vAlign w:val="center"/>
          </w:tcPr>
          <w:p w14:paraId="3B22AB8A" w14:textId="4E27B4EE" w:rsidR="00AC5DCA" w:rsidRPr="00AC5DCA" w:rsidRDefault="00AC5DCA" w:rsidP="00AC5DCA">
            <w:pPr>
              <w:spacing w:before="40" w:after="4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AC5DCA">
              <w:rPr>
                <w:sz w:val="22"/>
                <w:szCs w:val="22"/>
              </w:rPr>
              <w:t>Schedule 6(b),</w:t>
            </w:r>
            <w:r w:rsidRPr="001B4E6F">
              <w:rPr>
                <w:b/>
                <w:bCs/>
                <w:sz w:val="22"/>
                <w:szCs w:val="22"/>
              </w:rPr>
              <w:t xml:space="preserve"> </w:t>
            </w:r>
            <w:r w:rsidRPr="001B4E6F">
              <w:rPr>
                <w:sz w:val="22"/>
                <w:szCs w:val="22"/>
              </w:rPr>
              <w:t>CHS Financial Delegation Register</w:t>
            </w:r>
          </w:p>
        </w:tc>
      </w:tr>
      <w:tr w:rsidR="00AC5DCA" w:rsidRPr="001B4E6F" w14:paraId="1BFE06A5" w14:textId="3C1BA819" w:rsidTr="0099464C">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bottom w:val="single" w:sz="4" w:space="0" w:color="auto"/>
            </w:tcBorders>
            <w:shd w:val="clear" w:color="auto" w:fill="auto"/>
            <w:tcMar>
              <w:top w:w="0" w:type="dxa"/>
              <w:bottom w:w="0" w:type="dxa"/>
            </w:tcMar>
            <w:vAlign w:val="center"/>
            <w:hideMark/>
          </w:tcPr>
          <w:p w14:paraId="0151737E" w14:textId="77777777" w:rsidR="00AC5DCA" w:rsidRPr="0099464C" w:rsidRDefault="00AC5DCA" w:rsidP="00AC5DCA">
            <w:pPr>
              <w:spacing w:before="40" w:after="40" w:line="259" w:lineRule="auto"/>
              <w:rPr>
                <w:color w:val="auto"/>
                <w:sz w:val="22"/>
                <w:szCs w:val="22"/>
              </w:rPr>
            </w:pPr>
            <w:proofErr w:type="gramStart"/>
            <w:r w:rsidRPr="0099464C">
              <w:rPr>
                <w:color w:val="auto"/>
                <w:sz w:val="22"/>
                <w:szCs w:val="22"/>
              </w:rPr>
              <w:t>Enter into</w:t>
            </w:r>
            <w:proofErr w:type="gramEnd"/>
            <w:r w:rsidRPr="0099464C">
              <w:rPr>
                <w:color w:val="auto"/>
                <w:sz w:val="22"/>
                <w:szCs w:val="22"/>
              </w:rPr>
              <w:t xml:space="preserve"> a contract relating to the operations of the directorate</w:t>
            </w:r>
          </w:p>
        </w:tc>
        <w:tc>
          <w:tcPr>
            <w:tcW w:w="2977" w:type="dxa"/>
            <w:vAlign w:val="center"/>
          </w:tcPr>
          <w:p w14:paraId="29587414" w14:textId="5F1713CF" w:rsidR="00AC5DCA" w:rsidRPr="001B4E6F" w:rsidRDefault="00AC5DCA" w:rsidP="00AC5DCA">
            <w:pPr>
              <w:spacing w:before="40" w:after="4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314FF0">
              <w:rPr>
                <w:sz w:val="22"/>
                <w:szCs w:val="22"/>
              </w:rPr>
              <w:t xml:space="preserve">Section 31A(1)(a), </w:t>
            </w:r>
            <w:r w:rsidRPr="0030115C">
              <w:rPr>
                <w:i/>
                <w:iCs/>
                <w:sz w:val="22"/>
                <w:szCs w:val="22"/>
              </w:rPr>
              <w:t>Financial Management Act 1996</w:t>
            </w:r>
          </w:p>
        </w:tc>
        <w:tc>
          <w:tcPr>
            <w:tcW w:w="2977" w:type="dxa"/>
            <w:vAlign w:val="center"/>
          </w:tcPr>
          <w:p w14:paraId="0C0C8E31" w14:textId="6454DC4F" w:rsidR="00AC5DCA" w:rsidRPr="00314FF0" w:rsidRDefault="00AC5DCA" w:rsidP="00AC5DCA">
            <w:pPr>
              <w:spacing w:before="40" w:after="4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C428FE">
              <w:rPr>
                <w:sz w:val="22"/>
                <w:szCs w:val="22"/>
              </w:rPr>
              <w:t>Schedule 2(a): Authority to Approve Expenditure</w:t>
            </w:r>
          </w:p>
        </w:tc>
      </w:tr>
      <w:tr w:rsidR="00AC5DCA" w:rsidRPr="001B4E6F" w14:paraId="082A9BBA" w14:textId="58B7AFBD" w:rsidTr="0099464C">
        <w:trPr>
          <w:trHeight w:val="1682"/>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tcBorders>
            <w:shd w:val="clear" w:color="auto" w:fill="auto"/>
            <w:tcMar>
              <w:top w:w="0" w:type="dxa"/>
              <w:bottom w:w="0" w:type="dxa"/>
            </w:tcMar>
            <w:vAlign w:val="center"/>
            <w:hideMark/>
          </w:tcPr>
          <w:p w14:paraId="7B519B9A" w14:textId="77777777" w:rsidR="00AC5DCA" w:rsidRPr="0099464C" w:rsidRDefault="00AC5DCA" w:rsidP="00AC5DCA">
            <w:pPr>
              <w:spacing w:before="40" w:after="40" w:line="259" w:lineRule="auto"/>
              <w:rPr>
                <w:color w:val="auto"/>
                <w:sz w:val="22"/>
                <w:szCs w:val="22"/>
              </w:rPr>
            </w:pPr>
            <w:r w:rsidRPr="0099464C">
              <w:rPr>
                <w:color w:val="auto"/>
                <w:sz w:val="22"/>
                <w:szCs w:val="22"/>
              </w:rPr>
              <w:lastRenderedPageBreak/>
              <w:t>Vary and administer the contract</w:t>
            </w:r>
          </w:p>
        </w:tc>
        <w:tc>
          <w:tcPr>
            <w:tcW w:w="2977" w:type="dxa"/>
            <w:vAlign w:val="center"/>
          </w:tcPr>
          <w:p w14:paraId="3A7F444C" w14:textId="14AD6AB8" w:rsidR="00AC5DCA" w:rsidRPr="001B4E6F" w:rsidRDefault="00AC5DCA" w:rsidP="00AC5DCA">
            <w:pPr>
              <w:spacing w:before="40" w:after="4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314FF0">
              <w:rPr>
                <w:sz w:val="22"/>
                <w:szCs w:val="22"/>
              </w:rPr>
              <w:t xml:space="preserve">Section 31A(1)(b), </w:t>
            </w:r>
            <w:r w:rsidRPr="0030115C">
              <w:rPr>
                <w:i/>
                <w:iCs/>
                <w:sz w:val="22"/>
                <w:szCs w:val="22"/>
              </w:rPr>
              <w:t>Financial Management Act 1996</w:t>
            </w:r>
          </w:p>
        </w:tc>
        <w:tc>
          <w:tcPr>
            <w:tcW w:w="2977" w:type="dxa"/>
            <w:vAlign w:val="center"/>
          </w:tcPr>
          <w:p w14:paraId="2694B857" w14:textId="77777777" w:rsidR="00AC5DCA" w:rsidRDefault="00AC5DCA" w:rsidP="00AC5DCA">
            <w:pPr>
              <w:spacing w:before="40" w:after="4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C428FE">
              <w:rPr>
                <w:sz w:val="22"/>
                <w:szCs w:val="22"/>
              </w:rPr>
              <w:t>Schedule 2(a): Authority to Approve Expenditure</w:t>
            </w:r>
          </w:p>
          <w:p w14:paraId="19DDB982" w14:textId="32709BD3" w:rsidR="00AC5DCA" w:rsidRPr="00314FF0" w:rsidRDefault="00AC5DCA" w:rsidP="00AC5DCA">
            <w:pPr>
              <w:spacing w:before="40" w:after="40" w:line="259"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w:t>
            </w:r>
            <w:r w:rsidRPr="00CC7C06">
              <w:rPr>
                <w:sz w:val="22"/>
                <w:szCs w:val="22"/>
              </w:rPr>
              <w:t xml:space="preserve"> delegate </w:t>
            </w:r>
            <w:r>
              <w:rPr>
                <w:sz w:val="22"/>
                <w:szCs w:val="22"/>
              </w:rPr>
              <w:t xml:space="preserve">should have delegation for the total of variation value </w:t>
            </w:r>
            <w:r w:rsidRPr="00CC7C06">
              <w:rPr>
                <w:sz w:val="22"/>
                <w:szCs w:val="22"/>
              </w:rPr>
              <w:t>plus the original value.</w:t>
            </w:r>
          </w:p>
        </w:tc>
      </w:tr>
    </w:tbl>
    <w:p w14:paraId="72E26150" w14:textId="77777777" w:rsidR="00AC5DCA" w:rsidRPr="00B901FC" w:rsidRDefault="00AC5DCA" w:rsidP="00F51610">
      <w:pPr>
        <w:pStyle w:val="BodyCopy"/>
        <w:pBdr>
          <w:top w:val="single" w:sz="4" w:space="1" w:color="auto"/>
          <w:left w:val="single" w:sz="4" w:space="4" w:color="auto"/>
          <w:bottom w:val="single" w:sz="4" w:space="1" w:color="auto"/>
          <w:right w:val="single" w:sz="4" w:space="4" w:color="auto"/>
        </w:pBdr>
        <w:shd w:val="clear" w:color="auto" w:fill="FFFFFF" w:themeFill="background1"/>
        <w:ind w:left="142"/>
        <w:rPr>
          <w:b/>
          <w:bCs w:val="0"/>
        </w:rPr>
      </w:pPr>
      <w:r w:rsidRPr="005C5F49">
        <w:rPr>
          <w:rStyle w:val="Bold"/>
        </w:rPr>
        <w:t>Alert</w:t>
      </w:r>
      <w:r>
        <w:rPr>
          <w:rStyle w:val="Bold"/>
        </w:rPr>
        <w:t>s</w:t>
      </w:r>
    </w:p>
    <w:p w14:paraId="71BC413B" w14:textId="1098B9B7" w:rsidR="00AC5DCA" w:rsidRPr="003C24E7" w:rsidRDefault="00AC5DCA" w:rsidP="00B91A26">
      <w:pPr>
        <w:pStyle w:val="BodyCopy"/>
        <w:numPr>
          <w:ilvl w:val="0"/>
          <w:numId w:val="24"/>
        </w:numPr>
        <w:pBdr>
          <w:top w:val="single" w:sz="4" w:space="1" w:color="auto"/>
          <w:left w:val="single" w:sz="4" w:space="4" w:color="auto"/>
          <w:bottom w:val="single" w:sz="4" w:space="1" w:color="auto"/>
          <w:right w:val="single" w:sz="4" w:space="4" w:color="auto"/>
        </w:pBdr>
        <w:shd w:val="clear" w:color="auto" w:fill="FFFFFF" w:themeFill="background1"/>
        <w:rPr>
          <w:rStyle w:val="Bold"/>
          <w:b w:val="0"/>
          <w:bCs/>
        </w:rPr>
      </w:pPr>
      <w:r>
        <w:t>A</w:t>
      </w:r>
      <w:r w:rsidRPr="0039465A">
        <w:t xml:space="preserve"> single large transaction must not be divided into multiple smaller transactions to </w:t>
      </w:r>
      <w:r w:rsidRPr="003C24E7">
        <w:rPr>
          <w:b/>
          <w:bCs w:val="0"/>
        </w:rPr>
        <w:t>circumvent</w:t>
      </w:r>
      <w:r w:rsidRPr="0039465A">
        <w:t xml:space="preserve"> financial delegation limits</w:t>
      </w:r>
      <w:r w:rsidR="0076271C">
        <w:t>.</w:t>
      </w:r>
    </w:p>
    <w:p w14:paraId="5E1F6859" w14:textId="23D751FE" w:rsidR="00AC5DCA" w:rsidRDefault="00AF3390" w:rsidP="00B91A26">
      <w:pPr>
        <w:pStyle w:val="BodyCopy"/>
        <w:numPr>
          <w:ilvl w:val="0"/>
          <w:numId w:val="24"/>
        </w:numPr>
        <w:pBdr>
          <w:top w:val="single" w:sz="4" w:space="1" w:color="auto"/>
          <w:left w:val="single" w:sz="4" w:space="4" w:color="auto"/>
          <w:bottom w:val="single" w:sz="4" w:space="1" w:color="auto"/>
          <w:right w:val="single" w:sz="4" w:space="4" w:color="auto"/>
        </w:pBdr>
        <w:shd w:val="clear" w:color="auto" w:fill="FFFFFF" w:themeFill="background1"/>
        <w:rPr>
          <w:rStyle w:val="Bold"/>
          <w:b w:val="0"/>
          <w:bCs/>
        </w:rPr>
      </w:pPr>
      <w:r>
        <w:rPr>
          <w:rStyle w:val="Bold"/>
          <w:b w:val="0"/>
          <w:bCs/>
        </w:rPr>
        <w:t>A delegate</w:t>
      </w:r>
      <w:r w:rsidR="00AC5DCA" w:rsidRPr="0038274E">
        <w:rPr>
          <w:rStyle w:val="Bold"/>
          <w:b w:val="0"/>
          <w:bCs/>
        </w:rPr>
        <w:t xml:space="preserve"> may only approve procurement where the expenditure falls within both </w:t>
      </w:r>
      <w:r w:rsidR="000807AA">
        <w:rPr>
          <w:rStyle w:val="Bold"/>
          <w:b w:val="0"/>
          <w:bCs/>
        </w:rPr>
        <w:t>their</w:t>
      </w:r>
      <w:r w:rsidR="00AC5DCA" w:rsidRPr="0038274E">
        <w:rPr>
          <w:rStyle w:val="Bold"/>
          <w:b w:val="0"/>
          <w:bCs/>
        </w:rPr>
        <w:t xml:space="preserve"> authorised delegation limit and the cost centre for which </w:t>
      </w:r>
      <w:r w:rsidR="000807AA">
        <w:rPr>
          <w:rStyle w:val="Bold"/>
          <w:b w:val="0"/>
          <w:bCs/>
        </w:rPr>
        <w:t>they</w:t>
      </w:r>
      <w:r w:rsidR="00AC5DCA" w:rsidRPr="0038274E">
        <w:rPr>
          <w:rStyle w:val="Bold"/>
          <w:b w:val="0"/>
          <w:bCs/>
        </w:rPr>
        <w:t xml:space="preserve"> hold delegation. If a procurement involves multiple cost centres, the delegate must have authority over all the relevant cost centres to approve the </w:t>
      </w:r>
      <w:r w:rsidR="00AC5DCA">
        <w:rPr>
          <w:rStyle w:val="Bold"/>
          <w:b w:val="0"/>
          <w:bCs/>
        </w:rPr>
        <w:t>procurement</w:t>
      </w:r>
      <w:r w:rsidR="0076271C">
        <w:rPr>
          <w:rStyle w:val="Bold"/>
          <w:b w:val="0"/>
          <w:bCs/>
        </w:rPr>
        <w:t>.</w:t>
      </w:r>
    </w:p>
    <w:p w14:paraId="75F2F82B" w14:textId="167138B2" w:rsidR="00AC5DCA" w:rsidRDefault="00AC5DCA" w:rsidP="00B91A26">
      <w:pPr>
        <w:pStyle w:val="BodyCopy"/>
        <w:numPr>
          <w:ilvl w:val="0"/>
          <w:numId w:val="24"/>
        </w:numPr>
        <w:pBdr>
          <w:top w:val="single" w:sz="4" w:space="1" w:color="auto"/>
          <w:left w:val="single" w:sz="4" w:space="4" w:color="auto"/>
          <w:bottom w:val="single" w:sz="4" w:space="1" w:color="auto"/>
          <w:right w:val="single" w:sz="4" w:space="4" w:color="auto"/>
        </w:pBdr>
        <w:shd w:val="clear" w:color="auto" w:fill="FFFFFF" w:themeFill="background1"/>
        <w:rPr>
          <w:rStyle w:val="Bold"/>
          <w:b w:val="0"/>
          <w:bCs/>
        </w:rPr>
      </w:pPr>
      <w:r w:rsidRPr="005A530D">
        <w:rPr>
          <w:rStyle w:val="Bold"/>
          <w:b w:val="0"/>
          <w:bCs/>
        </w:rPr>
        <w:t>Officers may only approve non-capital expenditure within their own area of business responsibility as listed in the delegations unless the Monetary Limitation provides specific delegation for Capital Expenditure</w:t>
      </w:r>
      <w:r w:rsidR="0076271C">
        <w:rPr>
          <w:rStyle w:val="Bold"/>
          <w:b w:val="0"/>
          <w:bCs/>
        </w:rPr>
        <w:t>.</w:t>
      </w:r>
    </w:p>
    <w:p w14:paraId="466B2FFB" w14:textId="2A351B87" w:rsidR="00AC5DCA" w:rsidRPr="00AC5DCA" w:rsidRDefault="00D47BA1" w:rsidP="00B91A26">
      <w:pPr>
        <w:pStyle w:val="BodyCopy"/>
        <w:numPr>
          <w:ilvl w:val="0"/>
          <w:numId w:val="24"/>
        </w:numPr>
        <w:pBdr>
          <w:top w:val="single" w:sz="4" w:space="1" w:color="auto"/>
          <w:left w:val="single" w:sz="4" w:space="4" w:color="auto"/>
          <w:bottom w:val="single" w:sz="4" w:space="1" w:color="auto"/>
          <w:right w:val="single" w:sz="4" w:space="4" w:color="auto"/>
        </w:pBdr>
        <w:shd w:val="clear" w:color="auto" w:fill="FFFFFF" w:themeFill="background1"/>
        <w:rPr>
          <w:rStyle w:val="Bold"/>
          <w:b w:val="0"/>
          <w:bCs/>
        </w:rPr>
      </w:pPr>
      <w:r w:rsidRPr="00D47BA1">
        <w:rPr>
          <w:rStyle w:val="Bold"/>
          <w:b w:val="0"/>
        </w:rPr>
        <w:t xml:space="preserve">If you are uncertain whether you hold the appropriate delegation for a specific procurement activity, refer to the </w:t>
      </w:r>
      <w:r w:rsidRPr="00940190">
        <w:rPr>
          <w:rStyle w:val="Bold"/>
          <w:b w:val="0"/>
          <w:i/>
          <w:iCs w:val="0"/>
        </w:rPr>
        <w:t>Instrument of Authorisations for the Purposes of the Chief Executive Officer Delegations</w:t>
      </w:r>
      <w:r w:rsidRPr="00D47BA1">
        <w:rPr>
          <w:rStyle w:val="Bold"/>
          <w:b w:val="0"/>
        </w:rPr>
        <w:t xml:space="preserve">. For clarification, contact the CHS Finance team at </w:t>
      </w:r>
      <w:hyperlink r:id="rId27" w:history="1">
        <w:r w:rsidR="00266FAA" w:rsidRPr="0044611F">
          <w:rPr>
            <w:rStyle w:val="Hyperlink"/>
          </w:rPr>
          <w:t>CHS.StrategicFinance@act.gov.au</w:t>
        </w:r>
      </w:hyperlink>
      <w:r w:rsidR="00266FAA">
        <w:rPr>
          <w:rStyle w:val="Bold"/>
          <w:b w:val="0"/>
        </w:rPr>
        <w:t xml:space="preserve"> </w:t>
      </w:r>
      <w:r w:rsidRPr="00D47BA1">
        <w:rPr>
          <w:rStyle w:val="Bold"/>
          <w:b w:val="0"/>
        </w:rPr>
        <w:t xml:space="preserve">regarding financial delegations, or the CHS Procurement and Supply team at </w:t>
      </w:r>
      <w:hyperlink r:id="rId28" w:history="1">
        <w:r w:rsidR="00266FAA" w:rsidRPr="0044611F">
          <w:rPr>
            <w:rStyle w:val="Hyperlink"/>
          </w:rPr>
          <w:t>CHS.Procurement@act.gov.au</w:t>
        </w:r>
      </w:hyperlink>
      <w:r w:rsidR="00266FAA">
        <w:rPr>
          <w:rStyle w:val="Bold"/>
          <w:b w:val="0"/>
        </w:rPr>
        <w:t xml:space="preserve"> </w:t>
      </w:r>
      <w:r w:rsidRPr="00D47BA1">
        <w:rPr>
          <w:rStyle w:val="Bold"/>
          <w:b w:val="0"/>
        </w:rPr>
        <w:t>or on (02) 5124 2786 regarding procurement delegations.</w:t>
      </w:r>
      <w:r w:rsidR="00AC5DCA">
        <w:rPr>
          <w:iCs w:val="0"/>
        </w:rPr>
        <w:t xml:space="preserve"> </w:t>
      </w:r>
    </w:p>
    <w:p w14:paraId="454E4922" w14:textId="4C96C56C" w:rsidR="002173F4" w:rsidRDefault="002173F4" w:rsidP="002173F4">
      <w:pPr>
        <w:pStyle w:val="Heading5"/>
      </w:pPr>
      <w:bookmarkStart w:id="36" w:name="_Training_Requirements"/>
      <w:bookmarkStart w:id="37" w:name="_Toc227829449"/>
      <w:bookmarkEnd w:id="36"/>
      <w:r>
        <w:t>Training Requirements</w:t>
      </w:r>
      <w:bookmarkEnd w:id="37"/>
    </w:p>
    <w:p w14:paraId="04BBA3BA" w14:textId="39C1C5DF" w:rsidR="00442081" w:rsidRDefault="00442081" w:rsidP="00442081">
      <w:pPr>
        <w:pStyle w:val="BodyCopy"/>
      </w:pPr>
      <w:r>
        <w:t>To ensure compliance with the Procurement Rules and to support ethical</w:t>
      </w:r>
      <w:r w:rsidR="0099464C">
        <w:t xml:space="preserve"> and</w:t>
      </w:r>
      <w:r>
        <w:t xml:space="preserve"> informed procurement practices, all </w:t>
      </w:r>
      <w:r w:rsidR="00E770BA">
        <w:t>CHS</w:t>
      </w:r>
      <w:r>
        <w:t xml:space="preserve"> staff undertaking or involved in procurement must have completed the ACT Government’s Probity in Procurement eLearning Module</w:t>
      </w:r>
      <w:r w:rsidR="000B61F7">
        <w:t xml:space="preserve"> (Module 3)</w:t>
      </w:r>
      <w:r>
        <w:t xml:space="preserve"> within the preceding 12 months.</w:t>
      </w:r>
      <w:r w:rsidR="0099464C">
        <w:t xml:space="preserve"> </w:t>
      </w:r>
      <w:r w:rsidR="0094522B">
        <w:t>This eLearning module is available on HRIMS</w:t>
      </w:r>
      <w:r w:rsidR="008120F0">
        <w:t xml:space="preserve"> (</w:t>
      </w:r>
      <w:r w:rsidR="008120F0" w:rsidRPr="00223C6D">
        <w:t>Foundational Procurement Module 3 - Probity in Procurement</w:t>
      </w:r>
      <w:r w:rsidR="008120F0">
        <w:t>)</w:t>
      </w:r>
      <w:r w:rsidR="0094522B">
        <w:t xml:space="preserve">. Further details regarding the importance of probity in procurement is outlined later in this section of the procedure. </w:t>
      </w:r>
    </w:p>
    <w:p w14:paraId="70049ED9" w14:textId="25AE1E88" w:rsidR="00442081" w:rsidRDefault="00442081" w:rsidP="00442081">
      <w:pPr>
        <w:pStyle w:val="BodyCopy"/>
      </w:pPr>
      <w:r>
        <w:t xml:space="preserve">In addition to this legislated mandatory training, CHS </w:t>
      </w:r>
      <w:r w:rsidR="0099464C">
        <w:t>staff undertaking or involved in procurement have</w:t>
      </w:r>
      <w:r>
        <w:t xml:space="preserve"> additional training requirements as outlined in Table 2. These modules</w:t>
      </w:r>
      <w:r w:rsidR="000B61F7">
        <w:t>, available on HRIMS,</w:t>
      </w:r>
      <w:r>
        <w:t xml:space="preserve"> are designed to ensure</w:t>
      </w:r>
      <w:r w:rsidR="0099464C">
        <w:t xml:space="preserve"> that</w:t>
      </w:r>
      <w:r>
        <w:t xml:space="preserve"> </w:t>
      </w:r>
      <w:r w:rsidR="0099464C">
        <w:t xml:space="preserve">CHS </w:t>
      </w:r>
      <w:r>
        <w:t>staff are equipped to meet both ACT Government and CHS</w:t>
      </w:r>
      <w:r w:rsidR="0099464C">
        <w:t xml:space="preserve"> </w:t>
      </w:r>
      <w:r>
        <w:t xml:space="preserve">specific procurement </w:t>
      </w:r>
      <w:r w:rsidR="0099464C">
        <w:t>requirements</w:t>
      </w:r>
      <w:r>
        <w:t>.</w:t>
      </w:r>
    </w:p>
    <w:p w14:paraId="37A42894" w14:textId="3B159B85" w:rsidR="00415157" w:rsidRDefault="00415157" w:rsidP="00415157">
      <w:pPr>
        <w:pStyle w:val="Tabletitle-numbered"/>
      </w:pPr>
      <w:r>
        <w:t>Training Requirements</w:t>
      </w:r>
    </w:p>
    <w:tbl>
      <w:tblPr>
        <w:tblStyle w:val="ListTable3-Accent1"/>
        <w:tblW w:w="9918" w:type="dxa"/>
        <w:tblLook w:val="04A0" w:firstRow="1" w:lastRow="0" w:firstColumn="1" w:lastColumn="0" w:noHBand="0" w:noVBand="1"/>
      </w:tblPr>
      <w:tblGrid>
        <w:gridCol w:w="2847"/>
        <w:gridCol w:w="1821"/>
        <w:gridCol w:w="1730"/>
        <w:gridCol w:w="1812"/>
        <w:gridCol w:w="1708"/>
      </w:tblGrid>
      <w:tr w:rsidR="000B61F7" w:rsidRPr="00A013B5" w14:paraId="480F9FCF" w14:textId="77777777" w:rsidTr="00736164">
        <w:trPr>
          <w:cnfStyle w:val="100000000000" w:firstRow="1" w:lastRow="0" w:firstColumn="0" w:lastColumn="0" w:oddVBand="0" w:evenVBand="0" w:oddHBand="0" w:evenHBand="0" w:firstRowFirstColumn="0" w:firstRowLastColumn="0" w:lastRowFirstColumn="0" w:lastRowLastColumn="0"/>
          <w:trHeight w:val="1213"/>
        </w:trPr>
        <w:tc>
          <w:tcPr>
            <w:cnfStyle w:val="001000000100" w:firstRow="0" w:lastRow="0" w:firstColumn="1" w:lastColumn="0" w:oddVBand="0" w:evenVBand="0" w:oddHBand="0" w:evenHBand="0" w:firstRowFirstColumn="1" w:firstRowLastColumn="0" w:lastRowFirstColumn="0" w:lastRowLastColumn="0"/>
            <w:tcW w:w="3114" w:type="dxa"/>
            <w:vAlign w:val="center"/>
          </w:tcPr>
          <w:p w14:paraId="4BD2516A" w14:textId="59B25A02" w:rsidR="000B61F7" w:rsidRPr="00A013B5" w:rsidRDefault="000B61F7" w:rsidP="00736164">
            <w:pPr>
              <w:pStyle w:val="BodyCopy"/>
              <w:spacing w:before="40"/>
              <w:rPr>
                <w:sz w:val="22"/>
                <w:szCs w:val="22"/>
              </w:rPr>
            </w:pPr>
            <w:r>
              <w:rPr>
                <w:b w:val="0"/>
                <w:bCs/>
                <w:sz w:val="22"/>
                <w:szCs w:val="22"/>
              </w:rPr>
              <w:lastRenderedPageBreak/>
              <w:t xml:space="preserve">Procurement eLearning modules </w:t>
            </w:r>
          </w:p>
        </w:tc>
        <w:tc>
          <w:tcPr>
            <w:tcW w:w="1843" w:type="dxa"/>
            <w:vAlign w:val="center"/>
          </w:tcPr>
          <w:p w14:paraId="5E8A3E2D" w14:textId="05862D66" w:rsidR="000B61F7" w:rsidRPr="00A013B5" w:rsidRDefault="000B61F7" w:rsidP="00736164">
            <w:pPr>
              <w:pStyle w:val="BodyCopy"/>
              <w:spacing w:before="40" w:after="40"/>
              <w:cnfStyle w:val="100000000000" w:firstRow="1" w:lastRow="0" w:firstColumn="0" w:lastColumn="0" w:oddVBand="0" w:evenVBand="0" w:oddHBand="0" w:evenHBand="0" w:firstRowFirstColumn="0" w:firstRowLastColumn="0" w:lastRowFirstColumn="0" w:lastRowLastColumn="0"/>
              <w:rPr>
                <w:b w:val="0"/>
                <w:bCs/>
                <w:sz w:val="22"/>
                <w:szCs w:val="22"/>
              </w:rPr>
            </w:pPr>
            <w:r w:rsidRPr="00A013B5">
              <w:rPr>
                <w:b w:val="0"/>
                <w:bCs/>
                <w:sz w:val="22"/>
                <w:szCs w:val="22"/>
              </w:rPr>
              <w:t xml:space="preserve">All </w:t>
            </w:r>
            <w:r>
              <w:rPr>
                <w:b w:val="0"/>
                <w:bCs/>
                <w:sz w:val="22"/>
                <w:szCs w:val="22"/>
              </w:rPr>
              <w:t xml:space="preserve">CHS </w:t>
            </w:r>
            <w:r w:rsidRPr="00A013B5">
              <w:rPr>
                <w:b w:val="0"/>
                <w:bCs/>
                <w:sz w:val="22"/>
                <w:szCs w:val="22"/>
              </w:rPr>
              <w:t>staff involved in procurement</w:t>
            </w:r>
            <w:r>
              <w:rPr>
                <w:b w:val="0"/>
                <w:bCs/>
                <w:sz w:val="22"/>
                <w:szCs w:val="22"/>
              </w:rPr>
              <w:t xml:space="preserve"> activities</w:t>
            </w:r>
          </w:p>
        </w:tc>
        <w:tc>
          <w:tcPr>
            <w:tcW w:w="1784" w:type="dxa"/>
            <w:vAlign w:val="center"/>
          </w:tcPr>
          <w:p w14:paraId="06589A5F" w14:textId="347CCD23" w:rsidR="000B61F7" w:rsidRPr="000B61F7" w:rsidRDefault="000B61F7" w:rsidP="00736164">
            <w:pPr>
              <w:pStyle w:val="BodyCopy"/>
              <w:spacing w:before="40" w:after="40"/>
              <w:cnfStyle w:val="100000000000" w:firstRow="1" w:lastRow="0" w:firstColumn="0" w:lastColumn="0" w:oddVBand="0" w:evenVBand="0" w:oddHBand="0" w:evenHBand="0" w:firstRowFirstColumn="0" w:firstRowLastColumn="0" w:lastRowFirstColumn="0" w:lastRowLastColumn="0"/>
              <w:rPr>
                <w:b w:val="0"/>
                <w:bCs/>
                <w:sz w:val="22"/>
                <w:szCs w:val="22"/>
              </w:rPr>
            </w:pPr>
            <w:r>
              <w:rPr>
                <w:b w:val="0"/>
                <w:bCs/>
                <w:sz w:val="22"/>
                <w:szCs w:val="22"/>
              </w:rPr>
              <w:t>CHS staff whose primary role relates to procurement</w:t>
            </w:r>
          </w:p>
        </w:tc>
        <w:tc>
          <w:tcPr>
            <w:tcW w:w="1832" w:type="dxa"/>
            <w:vAlign w:val="center"/>
          </w:tcPr>
          <w:p w14:paraId="7880290C" w14:textId="31CC5153" w:rsidR="000B61F7" w:rsidRPr="00A013B5" w:rsidRDefault="000B61F7" w:rsidP="00736164">
            <w:pPr>
              <w:pStyle w:val="BodyCopy"/>
              <w:spacing w:before="40" w:after="40"/>
              <w:cnfStyle w:val="100000000000" w:firstRow="1" w:lastRow="0" w:firstColumn="0" w:lastColumn="0" w:oddVBand="0" w:evenVBand="0" w:oddHBand="0" w:evenHBand="0" w:firstRowFirstColumn="0" w:firstRowLastColumn="0" w:lastRowFirstColumn="0" w:lastRowLastColumn="0"/>
              <w:rPr>
                <w:b w:val="0"/>
                <w:bCs/>
                <w:sz w:val="22"/>
                <w:szCs w:val="22"/>
              </w:rPr>
            </w:pPr>
            <w:r w:rsidRPr="00A013B5">
              <w:rPr>
                <w:b w:val="0"/>
                <w:bCs/>
                <w:sz w:val="22"/>
                <w:szCs w:val="22"/>
              </w:rPr>
              <w:t>Procurement Delegate</w:t>
            </w:r>
          </w:p>
        </w:tc>
        <w:tc>
          <w:tcPr>
            <w:tcW w:w="1345" w:type="dxa"/>
            <w:vAlign w:val="center"/>
          </w:tcPr>
          <w:p w14:paraId="67B3B65B" w14:textId="707DBC7E" w:rsidR="000B61F7" w:rsidRPr="00A013B5" w:rsidRDefault="000B61F7" w:rsidP="00736164">
            <w:pPr>
              <w:pStyle w:val="BodyCopy"/>
              <w:spacing w:before="40" w:after="40"/>
              <w:cnfStyle w:val="100000000000" w:firstRow="1" w:lastRow="0" w:firstColumn="0" w:lastColumn="0" w:oddVBand="0" w:evenVBand="0" w:oddHBand="0" w:evenHBand="0" w:firstRowFirstColumn="0" w:firstRowLastColumn="0" w:lastRowFirstColumn="0" w:lastRowLastColumn="0"/>
              <w:rPr>
                <w:b w:val="0"/>
                <w:bCs/>
                <w:sz w:val="22"/>
                <w:szCs w:val="22"/>
              </w:rPr>
            </w:pPr>
            <w:r w:rsidRPr="00A013B5">
              <w:rPr>
                <w:b w:val="0"/>
                <w:bCs/>
                <w:sz w:val="22"/>
                <w:szCs w:val="22"/>
              </w:rPr>
              <w:t>Tender Evaluation Team Chair</w:t>
            </w:r>
          </w:p>
        </w:tc>
      </w:tr>
      <w:tr w:rsidR="000B61F7" w:rsidRPr="00A013B5" w14:paraId="620495C8" w14:textId="77777777" w:rsidTr="0073616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A72AA6F" w14:textId="7F92D00F" w:rsidR="000B61F7" w:rsidRPr="00A013B5" w:rsidRDefault="000B61F7" w:rsidP="00736164">
            <w:pPr>
              <w:pStyle w:val="BodyCopy"/>
              <w:spacing w:before="40" w:after="40"/>
              <w:rPr>
                <w:b w:val="0"/>
                <w:bCs/>
                <w:sz w:val="22"/>
                <w:szCs w:val="22"/>
              </w:rPr>
            </w:pPr>
            <w:r w:rsidRPr="00A013B5">
              <w:rPr>
                <w:b w:val="0"/>
                <w:bCs/>
                <w:sz w:val="22"/>
                <w:szCs w:val="22"/>
              </w:rPr>
              <w:t xml:space="preserve">Module 3 </w:t>
            </w:r>
            <w:r>
              <w:rPr>
                <w:b w:val="0"/>
                <w:bCs/>
                <w:sz w:val="22"/>
                <w:szCs w:val="22"/>
              </w:rPr>
              <w:t>–</w:t>
            </w:r>
            <w:r w:rsidRPr="00A013B5">
              <w:rPr>
                <w:b w:val="0"/>
                <w:bCs/>
                <w:sz w:val="22"/>
                <w:szCs w:val="22"/>
              </w:rPr>
              <w:t xml:space="preserve"> Probity in Procurement</w:t>
            </w:r>
          </w:p>
        </w:tc>
        <w:tc>
          <w:tcPr>
            <w:tcW w:w="1843" w:type="dxa"/>
            <w:vAlign w:val="center"/>
          </w:tcPr>
          <w:p w14:paraId="3C011CD2" w14:textId="2404F7FD" w:rsidR="000B61F7" w:rsidRPr="00A013B5" w:rsidRDefault="00AE2274" w:rsidP="00736164">
            <w:pPr>
              <w:pStyle w:val="BodyCopy"/>
              <w:spacing w:before="40"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Mandatory</w:t>
            </w:r>
          </w:p>
        </w:tc>
        <w:tc>
          <w:tcPr>
            <w:tcW w:w="1784" w:type="dxa"/>
            <w:vAlign w:val="center"/>
          </w:tcPr>
          <w:p w14:paraId="4105BE12" w14:textId="04B1CF2A" w:rsidR="000B61F7" w:rsidRPr="00A013B5" w:rsidRDefault="00AE2274" w:rsidP="00736164">
            <w:pPr>
              <w:pStyle w:val="BodyCopy"/>
              <w:spacing w:before="40" w:after="40"/>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22"/>
                <w:szCs w:val="22"/>
              </w:rPr>
            </w:pPr>
            <w:r>
              <w:rPr>
                <w:sz w:val="22"/>
                <w:szCs w:val="22"/>
              </w:rPr>
              <w:t>Mandatory</w:t>
            </w:r>
          </w:p>
        </w:tc>
        <w:tc>
          <w:tcPr>
            <w:tcW w:w="1832" w:type="dxa"/>
            <w:vAlign w:val="center"/>
          </w:tcPr>
          <w:p w14:paraId="11BB7C7C" w14:textId="5C38084A" w:rsidR="000B61F7" w:rsidRPr="00A013B5" w:rsidRDefault="00AE2274" w:rsidP="00736164">
            <w:pPr>
              <w:pStyle w:val="BodyCopy"/>
              <w:spacing w:before="40"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Mandatory</w:t>
            </w:r>
          </w:p>
        </w:tc>
        <w:tc>
          <w:tcPr>
            <w:tcW w:w="1345" w:type="dxa"/>
            <w:vAlign w:val="center"/>
          </w:tcPr>
          <w:p w14:paraId="60A34C81" w14:textId="40180462" w:rsidR="000B61F7" w:rsidRPr="00A013B5" w:rsidRDefault="00AE2274" w:rsidP="00736164">
            <w:pPr>
              <w:pStyle w:val="BodyCopy"/>
              <w:spacing w:before="40"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Mandatory</w:t>
            </w:r>
            <w:r>
              <w:rPr>
                <w:rStyle w:val="CommentReference"/>
                <w:rFonts w:eastAsia="Calibri"/>
                <w:bCs w:val="0"/>
                <w:iCs w:val="0"/>
              </w:rPr>
              <w:t xml:space="preserve"> </w:t>
            </w:r>
          </w:p>
        </w:tc>
      </w:tr>
      <w:tr w:rsidR="000B61F7" w:rsidRPr="00A013B5" w14:paraId="02A27626" w14:textId="77777777" w:rsidTr="00736164">
        <w:trPr>
          <w:trHeight w:val="643"/>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4F30CAB" w14:textId="69F484BA" w:rsidR="000B61F7" w:rsidRPr="00A013B5" w:rsidRDefault="000B61F7" w:rsidP="00736164">
            <w:pPr>
              <w:pStyle w:val="BodyCopy"/>
              <w:spacing w:before="40" w:after="40"/>
              <w:rPr>
                <w:b w:val="0"/>
                <w:bCs/>
                <w:sz w:val="22"/>
                <w:szCs w:val="22"/>
              </w:rPr>
            </w:pPr>
            <w:r w:rsidRPr="00A013B5">
              <w:rPr>
                <w:b w:val="0"/>
                <w:bCs/>
                <w:sz w:val="22"/>
                <w:szCs w:val="22"/>
              </w:rPr>
              <w:t>Module 1 – ACT Government Procurement Framework</w:t>
            </w:r>
          </w:p>
        </w:tc>
        <w:tc>
          <w:tcPr>
            <w:tcW w:w="1843" w:type="dxa"/>
            <w:vAlign w:val="center"/>
          </w:tcPr>
          <w:p w14:paraId="5B39F55B" w14:textId="0FFC045E" w:rsidR="000B61F7" w:rsidRPr="00A013B5" w:rsidRDefault="00AE2274" w:rsidP="00736164">
            <w:pPr>
              <w:pStyle w:val="BodyCopy"/>
              <w:spacing w:before="40"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Mandatory</w:t>
            </w:r>
          </w:p>
        </w:tc>
        <w:tc>
          <w:tcPr>
            <w:tcW w:w="1784" w:type="dxa"/>
            <w:vAlign w:val="center"/>
          </w:tcPr>
          <w:p w14:paraId="4B20871C" w14:textId="11CB2D5C" w:rsidR="000B61F7" w:rsidRPr="0014341E" w:rsidRDefault="00AE2274" w:rsidP="00736164">
            <w:pPr>
              <w:pStyle w:val="BodyCopy"/>
              <w:spacing w:before="40" w:after="4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18"/>
                <w:szCs w:val="18"/>
              </w:rPr>
            </w:pPr>
            <w:r>
              <w:rPr>
                <w:sz w:val="22"/>
                <w:szCs w:val="22"/>
              </w:rPr>
              <w:t>Mandatory</w:t>
            </w:r>
          </w:p>
        </w:tc>
        <w:tc>
          <w:tcPr>
            <w:tcW w:w="1832" w:type="dxa"/>
            <w:vAlign w:val="center"/>
          </w:tcPr>
          <w:p w14:paraId="598679DA" w14:textId="26554A78" w:rsidR="000B61F7" w:rsidRPr="0014341E" w:rsidRDefault="00AE2274" w:rsidP="00736164">
            <w:pPr>
              <w:pStyle w:val="BodyCopy"/>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22"/>
                <w:szCs w:val="22"/>
              </w:rPr>
              <w:t>Recommended</w:t>
            </w:r>
          </w:p>
        </w:tc>
        <w:tc>
          <w:tcPr>
            <w:tcW w:w="1345" w:type="dxa"/>
            <w:vAlign w:val="center"/>
          </w:tcPr>
          <w:p w14:paraId="16FD7937" w14:textId="69D020A1" w:rsidR="000B61F7" w:rsidRPr="00A013B5" w:rsidRDefault="00AE2274" w:rsidP="00736164">
            <w:pPr>
              <w:pStyle w:val="BodyCopy"/>
              <w:spacing w:before="40"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Mandatory</w:t>
            </w:r>
          </w:p>
        </w:tc>
      </w:tr>
      <w:tr w:rsidR="000B61F7" w:rsidRPr="00A013B5" w14:paraId="6C6A66E8" w14:textId="77777777" w:rsidTr="0073616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ABD02C7" w14:textId="6494BD24" w:rsidR="000B61F7" w:rsidRPr="00A013B5" w:rsidRDefault="000B61F7" w:rsidP="00736164">
            <w:pPr>
              <w:pStyle w:val="BodyCopy"/>
              <w:spacing w:before="40" w:after="40"/>
              <w:rPr>
                <w:b w:val="0"/>
                <w:bCs/>
                <w:sz w:val="22"/>
                <w:szCs w:val="22"/>
              </w:rPr>
            </w:pPr>
            <w:r w:rsidRPr="00A013B5">
              <w:rPr>
                <w:b w:val="0"/>
                <w:bCs/>
                <w:sz w:val="22"/>
                <w:szCs w:val="22"/>
              </w:rPr>
              <w:t>Module 2 – Value for Money</w:t>
            </w:r>
          </w:p>
        </w:tc>
        <w:tc>
          <w:tcPr>
            <w:tcW w:w="1843" w:type="dxa"/>
            <w:vAlign w:val="center"/>
          </w:tcPr>
          <w:p w14:paraId="70206ADA" w14:textId="7CDB23DF" w:rsidR="000B61F7" w:rsidRPr="00A013B5" w:rsidRDefault="00AE2274" w:rsidP="00736164">
            <w:pPr>
              <w:pStyle w:val="BodyCopy"/>
              <w:spacing w:before="40"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Mandatory</w:t>
            </w:r>
          </w:p>
        </w:tc>
        <w:tc>
          <w:tcPr>
            <w:tcW w:w="1784" w:type="dxa"/>
            <w:vAlign w:val="center"/>
          </w:tcPr>
          <w:p w14:paraId="302A8C0D" w14:textId="6086A13E" w:rsidR="000B61F7" w:rsidRPr="0014341E" w:rsidRDefault="00AE2274" w:rsidP="00736164">
            <w:pPr>
              <w:pStyle w:val="BodyCopy"/>
              <w:spacing w:before="40" w:after="40"/>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18"/>
                <w:szCs w:val="18"/>
              </w:rPr>
            </w:pPr>
            <w:r>
              <w:rPr>
                <w:sz w:val="22"/>
                <w:szCs w:val="22"/>
              </w:rPr>
              <w:t>Mandatory</w:t>
            </w:r>
          </w:p>
        </w:tc>
        <w:tc>
          <w:tcPr>
            <w:tcW w:w="1832" w:type="dxa"/>
            <w:vAlign w:val="center"/>
          </w:tcPr>
          <w:p w14:paraId="26B00FE1" w14:textId="052D69E5" w:rsidR="000B61F7" w:rsidRPr="0014341E" w:rsidRDefault="00AE2274" w:rsidP="00736164">
            <w:pPr>
              <w:pStyle w:val="BodyCopy"/>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22"/>
                <w:szCs w:val="22"/>
              </w:rPr>
              <w:t>Recommended</w:t>
            </w:r>
          </w:p>
        </w:tc>
        <w:tc>
          <w:tcPr>
            <w:tcW w:w="1345" w:type="dxa"/>
            <w:vAlign w:val="center"/>
          </w:tcPr>
          <w:p w14:paraId="4B5DE6C1" w14:textId="59BDA195" w:rsidR="000B61F7" w:rsidRPr="00A013B5" w:rsidRDefault="00AE2274" w:rsidP="00736164">
            <w:pPr>
              <w:pStyle w:val="BodyCopy"/>
              <w:spacing w:before="40"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Mandatory</w:t>
            </w:r>
          </w:p>
        </w:tc>
      </w:tr>
      <w:tr w:rsidR="000B61F7" w:rsidRPr="00A013B5" w14:paraId="02001C5A" w14:textId="77777777" w:rsidTr="00736164">
        <w:trPr>
          <w:trHeight w:val="365"/>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3AE16FA" w14:textId="39290BA9" w:rsidR="000B61F7" w:rsidRPr="00A013B5" w:rsidRDefault="000B61F7" w:rsidP="00736164">
            <w:pPr>
              <w:pStyle w:val="BodyCopy"/>
              <w:spacing w:before="40" w:after="40"/>
              <w:rPr>
                <w:b w:val="0"/>
                <w:bCs/>
                <w:sz w:val="22"/>
                <w:szCs w:val="22"/>
              </w:rPr>
            </w:pPr>
            <w:r w:rsidRPr="00A013B5">
              <w:rPr>
                <w:b w:val="0"/>
                <w:bCs/>
                <w:sz w:val="22"/>
                <w:szCs w:val="22"/>
              </w:rPr>
              <w:t>Module 4 – Procurement Delegations</w:t>
            </w:r>
          </w:p>
        </w:tc>
        <w:tc>
          <w:tcPr>
            <w:tcW w:w="1843" w:type="dxa"/>
            <w:vAlign w:val="center"/>
          </w:tcPr>
          <w:p w14:paraId="38B44884" w14:textId="5CF44C4D" w:rsidR="000B61F7" w:rsidRPr="00A013B5" w:rsidRDefault="00AE2274" w:rsidP="00736164">
            <w:pPr>
              <w:pStyle w:val="BodyCopy"/>
              <w:spacing w:before="40"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Recommended</w:t>
            </w:r>
          </w:p>
        </w:tc>
        <w:tc>
          <w:tcPr>
            <w:tcW w:w="1784" w:type="dxa"/>
            <w:vAlign w:val="center"/>
          </w:tcPr>
          <w:p w14:paraId="4BEB4365" w14:textId="7A76A41B" w:rsidR="000B61F7" w:rsidRPr="00A013B5" w:rsidRDefault="00AE2274" w:rsidP="00736164">
            <w:pPr>
              <w:pStyle w:val="BodyCopy"/>
              <w:spacing w:before="40" w:after="4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22"/>
                <w:szCs w:val="22"/>
              </w:rPr>
            </w:pPr>
            <w:r>
              <w:rPr>
                <w:sz w:val="22"/>
                <w:szCs w:val="22"/>
              </w:rPr>
              <w:t>Mandatory</w:t>
            </w:r>
          </w:p>
        </w:tc>
        <w:tc>
          <w:tcPr>
            <w:tcW w:w="1832" w:type="dxa"/>
            <w:vAlign w:val="center"/>
          </w:tcPr>
          <w:p w14:paraId="774EC5AB" w14:textId="64034463" w:rsidR="000B61F7" w:rsidRPr="00A013B5" w:rsidRDefault="00AE2274" w:rsidP="00736164">
            <w:pPr>
              <w:pStyle w:val="BodyCopy"/>
              <w:spacing w:before="40"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Mandatory</w:t>
            </w:r>
          </w:p>
        </w:tc>
        <w:tc>
          <w:tcPr>
            <w:tcW w:w="1345" w:type="dxa"/>
            <w:vAlign w:val="center"/>
          </w:tcPr>
          <w:p w14:paraId="24022988" w14:textId="365BEFF5" w:rsidR="000B61F7" w:rsidRPr="00A013B5" w:rsidRDefault="00AE2274" w:rsidP="00736164">
            <w:pPr>
              <w:pStyle w:val="BodyCopy"/>
              <w:spacing w:before="40"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Recommended</w:t>
            </w:r>
          </w:p>
        </w:tc>
      </w:tr>
      <w:tr w:rsidR="000B61F7" w:rsidRPr="00A013B5" w14:paraId="58C8B888" w14:textId="77777777" w:rsidTr="0073616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81DBEE5" w14:textId="01DF9F7A" w:rsidR="000B61F7" w:rsidRPr="00A013B5" w:rsidRDefault="000B61F7" w:rsidP="00736164">
            <w:pPr>
              <w:pStyle w:val="BodyCopy"/>
              <w:spacing w:before="40" w:after="40"/>
              <w:rPr>
                <w:b w:val="0"/>
                <w:bCs/>
                <w:sz w:val="22"/>
                <w:szCs w:val="22"/>
              </w:rPr>
            </w:pPr>
            <w:r w:rsidRPr="00A013B5">
              <w:rPr>
                <w:b w:val="0"/>
                <w:bCs/>
                <w:sz w:val="22"/>
                <w:szCs w:val="22"/>
              </w:rPr>
              <w:t xml:space="preserve">Module </w:t>
            </w:r>
            <w:r>
              <w:rPr>
                <w:b w:val="0"/>
                <w:bCs/>
                <w:sz w:val="22"/>
                <w:szCs w:val="22"/>
              </w:rPr>
              <w:t>9</w:t>
            </w:r>
            <w:r w:rsidRPr="00A013B5">
              <w:rPr>
                <w:b w:val="0"/>
                <w:bCs/>
                <w:sz w:val="22"/>
                <w:szCs w:val="22"/>
              </w:rPr>
              <w:t xml:space="preserve"> </w:t>
            </w:r>
            <w:r>
              <w:rPr>
                <w:b w:val="0"/>
                <w:bCs/>
                <w:sz w:val="22"/>
                <w:szCs w:val="22"/>
              </w:rPr>
              <w:t>–</w:t>
            </w:r>
            <w:r w:rsidRPr="00A013B5">
              <w:rPr>
                <w:b w:val="0"/>
                <w:bCs/>
                <w:sz w:val="22"/>
                <w:szCs w:val="22"/>
              </w:rPr>
              <w:t xml:space="preserve"> </w:t>
            </w:r>
            <w:r w:rsidRPr="003C0A62">
              <w:rPr>
                <w:b w:val="0"/>
                <w:bCs/>
                <w:sz w:val="22"/>
                <w:szCs w:val="22"/>
              </w:rPr>
              <w:t>Procurement Evaluation</w:t>
            </w:r>
          </w:p>
        </w:tc>
        <w:tc>
          <w:tcPr>
            <w:tcW w:w="1843" w:type="dxa"/>
            <w:vAlign w:val="center"/>
          </w:tcPr>
          <w:p w14:paraId="78311C59" w14:textId="73D59864" w:rsidR="000B61F7" w:rsidRPr="0014341E" w:rsidRDefault="00AE2274" w:rsidP="00736164">
            <w:pPr>
              <w:pStyle w:val="BodyCopy"/>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22"/>
                <w:szCs w:val="22"/>
              </w:rPr>
              <w:t>Recommended</w:t>
            </w:r>
          </w:p>
        </w:tc>
        <w:tc>
          <w:tcPr>
            <w:tcW w:w="1784" w:type="dxa"/>
            <w:vAlign w:val="center"/>
          </w:tcPr>
          <w:p w14:paraId="66ED828A" w14:textId="2EEAE68F" w:rsidR="000B61F7" w:rsidRPr="00A013B5" w:rsidRDefault="00AE2274" w:rsidP="00736164">
            <w:pPr>
              <w:pStyle w:val="BodyCopy"/>
              <w:spacing w:before="40"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Mandatory</w:t>
            </w:r>
          </w:p>
        </w:tc>
        <w:tc>
          <w:tcPr>
            <w:tcW w:w="1832" w:type="dxa"/>
            <w:vAlign w:val="center"/>
          </w:tcPr>
          <w:p w14:paraId="0F197546" w14:textId="316204E2" w:rsidR="000B61F7" w:rsidRPr="00A013B5" w:rsidRDefault="00BF3F56" w:rsidP="00736164">
            <w:pPr>
              <w:pStyle w:val="BodyCopy"/>
              <w:spacing w:before="40" w:after="4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N/A</w:t>
            </w:r>
          </w:p>
        </w:tc>
        <w:tc>
          <w:tcPr>
            <w:tcW w:w="1345" w:type="dxa"/>
            <w:vAlign w:val="center"/>
          </w:tcPr>
          <w:p w14:paraId="5EB4CA7B" w14:textId="06BFE76F" w:rsidR="000B61F7" w:rsidRPr="0014341E" w:rsidRDefault="00AE2274" w:rsidP="00736164">
            <w:pPr>
              <w:pStyle w:val="BodyCopy"/>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22"/>
                <w:szCs w:val="22"/>
              </w:rPr>
              <w:t>Mandatory</w:t>
            </w:r>
          </w:p>
        </w:tc>
      </w:tr>
      <w:tr w:rsidR="000B61F7" w:rsidRPr="00A013B5" w14:paraId="788BE4A1" w14:textId="77777777" w:rsidTr="00736164">
        <w:trPr>
          <w:trHeight w:val="62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747A0C7" w14:textId="71C4D0C1" w:rsidR="000B61F7" w:rsidRPr="00D90ED8" w:rsidRDefault="000B61F7" w:rsidP="00736164">
            <w:pPr>
              <w:pStyle w:val="BodyCopy"/>
              <w:spacing w:before="40" w:after="40"/>
              <w:rPr>
                <w:b w:val="0"/>
                <w:bCs/>
                <w:sz w:val="22"/>
                <w:szCs w:val="22"/>
              </w:rPr>
            </w:pPr>
            <w:r>
              <w:rPr>
                <w:b w:val="0"/>
                <w:bCs/>
                <w:sz w:val="22"/>
                <w:szCs w:val="22"/>
              </w:rPr>
              <w:t>Module 11 –</w:t>
            </w:r>
            <w:r w:rsidRPr="00A013B5">
              <w:rPr>
                <w:b w:val="0"/>
                <w:bCs/>
                <w:sz w:val="22"/>
                <w:szCs w:val="22"/>
              </w:rPr>
              <w:t xml:space="preserve"> Governance in Procurement</w:t>
            </w:r>
          </w:p>
        </w:tc>
        <w:tc>
          <w:tcPr>
            <w:tcW w:w="1843" w:type="dxa"/>
            <w:vAlign w:val="center"/>
          </w:tcPr>
          <w:p w14:paraId="21EFD0B4" w14:textId="4F289867" w:rsidR="000B61F7" w:rsidRPr="0014341E" w:rsidRDefault="00AE2274" w:rsidP="00736164">
            <w:pPr>
              <w:pStyle w:val="BodyCopy"/>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22"/>
                <w:szCs w:val="22"/>
              </w:rPr>
              <w:t>Mandatory</w:t>
            </w:r>
          </w:p>
        </w:tc>
        <w:tc>
          <w:tcPr>
            <w:tcW w:w="1784" w:type="dxa"/>
            <w:vAlign w:val="center"/>
          </w:tcPr>
          <w:p w14:paraId="1A63222A" w14:textId="5CDB89D5" w:rsidR="000B61F7" w:rsidRPr="00A013B5" w:rsidRDefault="00AE2274" w:rsidP="00736164">
            <w:pPr>
              <w:pStyle w:val="BodyCopy"/>
              <w:spacing w:before="40"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Mandatory</w:t>
            </w:r>
          </w:p>
        </w:tc>
        <w:tc>
          <w:tcPr>
            <w:tcW w:w="1832" w:type="dxa"/>
            <w:vAlign w:val="center"/>
          </w:tcPr>
          <w:p w14:paraId="08265E23" w14:textId="0C8C2B41" w:rsidR="000B61F7" w:rsidRPr="00A013B5" w:rsidRDefault="00BF3F56" w:rsidP="00736164">
            <w:pPr>
              <w:pStyle w:val="BodyCopy"/>
              <w:spacing w:before="40" w:after="4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N/A</w:t>
            </w:r>
          </w:p>
        </w:tc>
        <w:tc>
          <w:tcPr>
            <w:tcW w:w="1345" w:type="dxa"/>
            <w:vAlign w:val="center"/>
          </w:tcPr>
          <w:p w14:paraId="42F628E6" w14:textId="23D8F1B0" w:rsidR="000B61F7" w:rsidRPr="0014341E" w:rsidRDefault="00AE2274" w:rsidP="00736164">
            <w:pPr>
              <w:pStyle w:val="BodyCopy"/>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22"/>
                <w:szCs w:val="22"/>
              </w:rPr>
              <w:t>Recommended</w:t>
            </w:r>
          </w:p>
        </w:tc>
      </w:tr>
    </w:tbl>
    <w:p w14:paraId="5A46405A" w14:textId="7F5D8F85" w:rsidR="002173F4" w:rsidRDefault="002173F4" w:rsidP="002173F4">
      <w:pPr>
        <w:pStyle w:val="Heading5"/>
      </w:pPr>
      <w:bookmarkStart w:id="38" w:name="_Record_Keeping"/>
      <w:bookmarkStart w:id="39" w:name="_Record_Keeping_1"/>
      <w:bookmarkStart w:id="40" w:name="_Toc227829450"/>
      <w:bookmarkEnd w:id="38"/>
      <w:bookmarkEnd w:id="39"/>
      <w:r>
        <w:t>Record Keeping</w:t>
      </w:r>
      <w:bookmarkEnd w:id="40"/>
    </w:p>
    <w:p w14:paraId="78564E9B" w14:textId="7AB75153" w:rsidR="00C2097C" w:rsidRDefault="00C2097C" w:rsidP="002173F4">
      <w:pPr>
        <w:pStyle w:val="BodyCopy"/>
      </w:pPr>
      <w:r w:rsidRPr="00C2097C">
        <w:t xml:space="preserve">In line with Section 14.1 of the Procurement Rules, all procurement activities undertaken </w:t>
      </w:r>
      <w:r w:rsidR="00072BB4">
        <w:t xml:space="preserve">by </w:t>
      </w:r>
      <w:r w:rsidRPr="00C2097C">
        <w:t>CHS</w:t>
      </w:r>
      <w:r w:rsidR="00072BB4">
        <w:t xml:space="preserve"> staff</w:t>
      </w:r>
      <w:r w:rsidRPr="00C2097C">
        <w:t xml:space="preserve"> must be documented with accurate and complete record</w:t>
      </w:r>
      <w:r w:rsidR="00072BB4">
        <w:t>s</w:t>
      </w:r>
      <w:r w:rsidRPr="00C2097C">
        <w:t xml:space="preserve">. This is essential to uphold transparency, accountability, and ensure compliance with both procurement legislation and the </w:t>
      </w:r>
      <w:r w:rsidRPr="00072BB4">
        <w:rPr>
          <w:i/>
          <w:iCs w:val="0"/>
        </w:rPr>
        <w:t>Territory Records Act 2002</w:t>
      </w:r>
      <w:r w:rsidRPr="00C2097C">
        <w:t>.</w:t>
      </w:r>
    </w:p>
    <w:p w14:paraId="5E628EF6" w14:textId="74F2D85F" w:rsidR="002173F4" w:rsidRDefault="002173F4" w:rsidP="00072BB4">
      <w:pPr>
        <w:pStyle w:val="BodyCopy"/>
      </w:pPr>
      <w:r w:rsidRPr="0006382C">
        <w:t xml:space="preserve">In the pursuit of value for money, </w:t>
      </w:r>
      <w:r w:rsidR="00DF22D1">
        <w:t>CHS</w:t>
      </w:r>
      <w:r w:rsidRPr="0006382C">
        <w:t xml:space="preserve"> </w:t>
      </w:r>
      <w:r w:rsidR="00BF3F56">
        <w:t>is</w:t>
      </w:r>
      <w:r w:rsidRPr="0006382C">
        <w:t xml:space="preserve"> required to maintain documentation for each procurement that is </w:t>
      </w:r>
      <w:r w:rsidRPr="00B5544F">
        <w:t>commensurate</w:t>
      </w:r>
      <w:r>
        <w:t xml:space="preserve"> with the</w:t>
      </w:r>
      <w:r w:rsidRPr="0006382C">
        <w:t xml:space="preserve"> nature, scale, scope and risk</w:t>
      </w:r>
      <w:r>
        <w:t xml:space="preserve"> of the procurement</w:t>
      </w:r>
      <w:r w:rsidRPr="0006382C">
        <w:t>.</w:t>
      </w:r>
      <w:r>
        <w:t xml:space="preserve"> </w:t>
      </w:r>
      <w:r w:rsidR="00BF3F56">
        <w:t>Further d</w:t>
      </w:r>
      <w:r w:rsidRPr="008A654B">
        <w:t>etails regarding procurement record keeping requirements can be found in the </w:t>
      </w:r>
      <w:r w:rsidR="00072BB4">
        <w:t>Procurement Recording Keeping Better Practice Guide accessible on the Procurement</w:t>
      </w:r>
      <w:r w:rsidR="00BE37D4">
        <w:t xml:space="preserve"> ACT</w:t>
      </w:r>
      <w:r w:rsidR="00072BB4">
        <w:t xml:space="preserve"> website (</w:t>
      </w:r>
      <w:hyperlink r:id="rId29" w:history="1">
        <w:r w:rsidR="00072BB4" w:rsidRPr="00072BB4">
          <w:rPr>
            <w:rStyle w:val="Hyperlink"/>
          </w:rPr>
          <w:t>Procurement-Better-Practice-Guide-Procurement-Record-Keeping.pdf</w:t>
        </w:r>
      </w:hyperlink>
      <w:r w:rsidR="00072BB4">
        <w:t>).</w:t>
      </w:r>
      <w:r w:rsidR="00B57D0C">
        <w:t xml:space="preserve"> </w:t>
      </w:r>
    </w:p>
    <w:p w14:paraId="09D148BA" w14:textId="77777777" w:rsidR="002173F4" w:rsidRPr="00B23B92" w:rsidRDefault="002173F4" w:rsidP="002173F4">
      <w:pPr>
        <w:pStyle w:val="Heading6"/>
      </w:pPr>
      <w:r w:rsidRPr="00B23B92">
        <w:t>Required Documentation</w:t>
      </w:r>
    </w:p>
    <w:p w14:paraId="3CDFC157" w14:textId="64F18122" w:rsidR="002173F4" w:rsidRDefault="002173F4" w:rsidP="002173F4">
      <w:pPr>
        <w:pStyle w:val="BodyCopy"/>
      </w:pPr>
      <w:r>
        <w:t xml:space="preserve">For each procurement activity, staff must </w:t>
      </w:r>
      <w:r w:rsidR="00625792">
        <w:t xml:space="preserve">document and </w:t>
      </w:r>
      <w:r>
        <w:t xml:space="preserve">retain records that provide clear and concise information on: </w:t>
      </w:r>
    </w:p>
    <w:p w14:paraId="6F09022A" w14:textId="542C588D" w:rsidR="002173F4" w:rsidRDefault="001165AF" w:rsidP="00C1087D">
      <w:pPr>
        <w:pStyle w:val="BodyCopy"/>
        <w:numPr>
          <w:ilvl w:val="0"/>
          <w:numId w:val="8"/>
        </w:numPr>
        <w:ind w:left="432" w:hanging="432"/>
      </w:pPr>
      <w:r>
        <w:t>t</w:t>
      </w:r>
      <w:r w:rsidR="002173F4">
        <w:t>he identified need or requirement for the procurement</w:t>
      </w:r>
    </w:p>
    <w:p w14:paraId="47A5041C" w14:textId="580C7C15" w:rsidR="002173F4" w:rsidRDefault="001165AF" w:rsidP="00C1087D">
      <w:pPr>
        <w:pStyle w:val="BodyCopy"/>
        <w:numPr>
          <w:ilvl w:val="0"/>
          <w:numId w:val="8"/>
        </w:numPr>
        <w:ind w:left="432" w:hanging="432"/>
      </w:pPr>
      <w:r>
        <w:t>t</w:t>
      </w:r>
      <w:r w:rsidR="002173F4">
        <w:t>he process followed, including any market approach</w:t>
      </w:r>
    </w:p>
    <w:p w14:paraId="209B93F2" w14:textId="2DA04694" w:rsidR="002173F4" w:rsidRDefault="001165AF" w:rsidP="00C1087D">
      <w:pPr>
        <w:pStyle w:val="BodyCopy"/>
        <w:numPr>
          <w:ilvl w:val="0"/>
          <w:numId w:val="8"/>
        </w:numPr>
        <w:ind w:left="432" w:hanging="432"/>
      </w:pPr>
      <w:r>
        <w:t>h</w:t>
      </w:r>
      <w:r w:rsidR="002173F4">
        <w:t>ow value for money was considered and achieved</w:t>
      </w:r>
    </w:p>
    <w:p w14:paraId="0B87625D" w14:textId="0633BD9C" w:rsidR="002173F4" w:rsidRDefault="001165AF" w:rsidP="00C1087D">
      <w:pPr>
        <w:pStyle w:val="BodyCopy"/>
        <w:numPr>
          <w:ilvl w:val="0"/>
          <w:numId w:val="8"/>
        </w:numPr>
        <w:ind w:left="432" w:hanging="432"/>
      </w:pPr>
      <w:r>
        <w:t>r</w:t>
      </w:r>
      <w:r w:rsidR="002173F4">
        <w:t>elevant approvals and authorisations</w:t>
      </w:r>
    </w:p>
    <w:p w14:paraId="63D54D25" w14:textId="68819320" w:rsidR="002173F4" w:rsidRDefault="001165AF" w:rsidP="00C1087D">
      <w:pPr>
        <w:pStyle w:val="BodyCopy"/>
        <w:numPr>
          <w:ilvl w:val="0"/>
          <w:numId w:val="8"/>
        </w:numPr>
        <w:ind w:left="432" w:hanging="432"/>
      </w:pPr>
      <w:r>
        <w:t>k</w:t>
      </w:r>
      <w:r w:rsidR="002173F4">
        <w:t>ey decisions made and the rationale behind them</w:t>
      </w:r>
    </w:p>
    <w:p w14:paraId="458EF402" w14:textId="3A7AE90C" w:rsidR="00B11C44" w:rsidRDefault="001165AF" w:rsidP="00C1087D">
      <w:pPr>
        <w:pStyle w:val="BodyCopy"/>
        <w:numPr>
          <w:ilvl w:val="0"/>
          <w:numId w:val="8"/>
        </w:numPr>
        <w:ind w:left="432" w:hanging="432"/>
      </w:pPr>
      <w:r>
        <w:t>d</w:t>
      </w:r>
      <w:r w:rsidR="00B11C44" w:rsidRPr="00B11C44">
        <w:t>eclaration of Conflict of Interest and/or a Deed of Confidentiality, as applicable</w:t>
      </w:r>
      <w:r>
        <w:t>.</w:t>
      </w:r>
    </w:p>
    <w:p w14:paraId="08FD6999" w14:textId="1D883B6B" w:rsidR="002173F4" w:rsidRDefault="00625792" w:rsidP="00625792">
      <w:pPr>
        <w:pStyle w:val="BodyCopy"/>
      </w:pPr>
      <w:r>
        <w:t>Minimum documentation requirements depend upon the procurement threshold of the procure</w:t>
      </w:r>
      <w:r w:rsidR="00313100">
        <w:t>ment</w:t>
      </w:r>
      <w:r>
        <w:t xml:space="preserve"> activity. For further guidance, please refer to the </w:t>
      </w:r>
      <w:r w:rsidR="006141CB">
        <w:t>CHS Procurement Threshold</w:t>
      </w:r>
      <w:r w:rsidR="004259B4">
        <w:t xml:space="preserve"> </w:t>
      </w:r>
      <w:r w:rsidR="004259B4">
        <w:lastRenderedPageBreak/>
        <w:t>Guide</w:t>
      </w:r>
      <w:r>
        <w:t xml:space="preserve"> accessible on the CHS Procurement </w:t>
      </w:r>
      <w:r w:rsidR="00494335">
        <w:t>and</w:t>
      </w:r>
      <w:r w:rsidR="004259B4">
        <w:t xml:space="preserve"> Supply SharePoint </w:t>
      </w:r>
      <w:r>
        <w:t>site (</w:t>
      </w:r>
      <w:hyperlink r:id="rId30" w:history="1">
        <w:r w:rsidR="00A035C0" w:rsidRPr="00A035C0">
          <w:rPr>
            <w:rStyle w:val="Hyperlink"/>
          </w:rPr>
          <w:t>CHS Procurement Thresholds with Risk Applied.pdf</w:t>
        </w:r>
      </w:hyperlink>
      <w:r>
        <w:t xml:space="preserve">). </w:t>
      </w:r>
    </w:p>
    <w:p w14:paraId="0428D958" w14:textId="77777777" w:rsidR="00625792" w:rsidRPr="005B2A2A" w:rsidRDefault="00625792" w:rsidP="00905AC7">
      <w:pPr>
        <w:pStyle w:val="Heading6"/>
      </w:pPr>
      <w:r w:rsidRPr="00905AC7">
        <w:t>Recordkeeping</w:t>
      </w:r>
      <w:r w:rsidRPr="005B2A2A">
        <w:t xml:space="preserve"> System</w:t>
      </w:r>
    </w:p>
    <w:p w14:paraId="263F695B" w14:textId="1F29DE22" w:rsidR="004938E0" w:rsidRDefault="00625792" w:rsidP="00905AC7">
      <w:pPr>
        <w:pStyle w:val="BodyCopy"/>
      </w:pPr>
      <w:r>
        <w:t xml:space="preserve">In line with the </w:t>
      </w:r>
      <w:r w:rsidR="00032C82">
        <w:t xml:space="preserve">CHS </w:t>
      </w:r>
      <w:r>
        <w:t xml:space="preserve">Corporate Records Management Policy, all procurement records must be stored in Content Manager, the approved Electronic Document and Records Management System (EDRMS) for CHS. Further details on record keeping requirements </w:t>
      </w:r>
      <w:proofErr w:type="gramStart"/>
      <w:r>
        <w:t>is</w:t>
      </w:r>
      <w:proofErr w:type="gramEnd"/>
      <w:r>
        <w:t xml:space="preserve"> outlined in the </w:t>
      </w:r>
      <w:r w:rsidR="00BD05C1">
        <w:t xml:space="preserve">CHS </w:t>
      </w:r>
      <w:r>
        <w:t>Corporate Records Management Policy accessible on the</w:t>
      </w:r>
      <w:r w:rsidR="00315251">
        <w:t xml:space="preserve"> CHS</w:t>
      </w:r>
      <w:r>
        <w:t xml:space="preserve"> Policy and Guidance Documents Register. </w:t>
      </w:r>
      <w:bookmarkStart w:id="41" w:name="_Probity_in_Procurement"/>
      <w:bookmarkEnd w:id="41"/>
    </w:p>
    <w:p w14:paraId="0F0962F0" w14:textId="77777777" w:rsidR="00114C00" w:rsidRDefault="00114C00" w:rsidP="00114C00">
      <w:pPr>
        <w:pStyle w:val="Heading5"/>
        <w:keepLines w:val="0"/>
      </w:pPr>
      <w:bookmarkStart w:id="42" w:name="_Toc212206488"/>
      <w:bookmarkStart w:id="43" w:name="_Toc227829451"/>
      <w:r>
        <w:t>Whole of Life Costs</w:t>
      </w:r>
      <w:bookmarkEnd w:id="42"/>
      <w:bookmarkEnd w:id="43"/>
    </w:p>
    <w:p w14:paraId="3C75ADBF" w14:textId="77777777" w:rsidR="00AE5A8A" w:rsidRDefault="00114C00" w:rsidP="00AE5A8A">
      <w:pPr>
        <w:pStyle w:val="Heading6"/>
        <w:keepNext w:val="0"/>
        <w:keepLines w:val="0"/>
        <w:rPr>
          <w:rFonts w:eastAsia="Times New Roman" w:cs="Arial"/>
          <w:bCs/>
          <w:iCs/>
          <w:color w:val="000000" w:themeColor="text1"/>
        </w:rPr>
      </w:pPr>
      <w:r w:rsidRPr="003A071C">
        <w:rPr>
          <w:rFonts w:eastAsia="Times New Roman" w:cs="Arial"/>
          <w:bCs/>
          <w:iCs/>
          <w:color w:val="000000" w:themeColor="text1"/>
        </w:rPr>
        <w:t>Whole</w:t>
      </w:r>
      <w:r>
        <w:rPr>
          <w:rFonts w:eastAsia="Times New Roman" w:cs="Arial"/>
          <w:bCs/>
          <w:iCs/>
          <w:color w:val="000000" w:themeColor="text1"/>
        </w:rPr>
        <w:t xml:space="preserve"> </w:t>
      </w:r>
      <w:r w:rsidRPr="003A071C">
        <w:rPr>
          <w:rFonts w:eastAsia="Times New Roman" w:cs="Arial"/>
          <w:bCs/>
          <w:iCs/>
          <w:color w:val="000000" w:themeColor="text1"/>
        </w:rPr>
        <w:t>of</w:t>
      </w:r>
      <w:r>
        <w:rPr>
          <w:rFonts w:eastAsia="Times New Roman" w:cs="Arial"/>
          <w:bCs/>
          <w:iCs/>
          <w:color w:val="000000" w:themeColor="text1"/>
        </w:rPr>
        <w:t xml:space="preserve"> </w:t>
      </w:r>
      <w:r w:rsidRPr="003A071C">
        <w:rPr>
          <w:rFonts w:eastAsia="Times New Roman" w:cs="Arial"/>
          <w:bCs/>
          <w:iCs/>
          <w:color w:val="000000" w:themeColor="text1"/>
        </w:rPr>
        <w:t>life costing is a critical factor in determining the most appropriate procurement methodology. It represents the total estimated cost of a good or service from initial delivery through to end-of-life or disposal, including acquisition, operation, maintenance, and disposal costs.</w:t>
      </w:r>
    </w:p>
    <w:p w14:paraId="56565ED3" w14:textId="0F6F50A6" w:rsidR="00114C00" w:rsidRDefault="00114C00" w:rsidP="00AE5A8A">
      <w:pPr>
        <w:pStyle w:val="Heading6"/>
        <w:keepNext w:val="0"/>
        <w:keepLines w:val="0"/>
        <w:rPr>
          <w:rFonts w:eastAsia="Times New Roman" w:cs="Arial"/>
          <w:bCs/>
          <w:iCs/>
          <w:color w:val="000000" w:themeColor="text1"/>
        </w:rPr>
      </w:pPr>
      <w:r w:rsidRPr="003A071C">
        <w:rPr>
          <w:rFonts w:eastAsia="Times New Roman" w:cs="Arial"/>
          <w:bCs/>
          <w:iCs/>
          <w:color w:val="000000" w:themeColor="text1"/>
        </w:rPr>
        <w:t>To ensure informed decision-making, whole</w:t>
      </w:r>
      <w:r>
        <w:rPr>
          <w:rFonts w:eastAsia="Times New Roman" w:cs="Arial"/>
          <w:bCs/>
          <w:iCs/>
          <w:color w:val="000000" w:themeColor="text1"/>
        </w:rPr>
        <w:t xml:space="preserve"> o</w:t>
      </w:r>
      <w:r w:rsidRPr="003A071C">
        <w:rPr>
          <w:rFonts w:eastAsia="Times New Roman" w:cs="Arial"/>
          <w:bCs/>
          <w:iCs/>
          <w:color w:val="000000" w:themeColor="text1"/>
        </w:rPr>
        <w:t>f</w:t>
      </w:r>
      <w:r>
        <w:rPr>
          <w:rFonts w:eastAsia="Times New Roman" w:cs="Arial"/>
          <w:bCs/>
          <w:iCs/>
          <w:color w:val="000000" w:themeColor="text1"/>
        </w:rPr>
        <w:t xml:space="preserve"> </w:t>
      </w:r>
      <w:r w:rsidRPr="003A071C">
        <w:rPr>
          <w:rFonts w:eastAsia="Times New Roman" w:cs="Arial"/>
          <w:bCs/>
          <w:iCs/>
          <w:color w:val="000000" w:themeColor="text1"/>
        </w:rPr>
        <w:t>life costs must be calculated during the Plan stage of the procurement and reviewed throughout the process. These estimates help identify the true financial impact of a procurement and guide the selection of a procurement approach that delivers value for money over the entire lifecycle.</w:t>
      </w:r>
    </w:p>
    <w:p w14:paraId="4A80A11D" w14:textId="77777777" w:rsidR="00114C00" w:rsidRDefault="00114C00" w:rsidP="00114C00">
      <w:pPr>
        <w:pStyle w:val="Heading6"/>
      </w:pPr>
      <w:r>
        <w:t>Cost Components</w:t>
      </w:r>
    </w:p>
    <w:p w14:paraId="43B1B4EB" w14:textId="77777777" w:rsidR="00114C00" w:rsidRDefault="00114C00" w:rsidP="00114C00">
      <w:pPr>
        <w:pStyle w:val="BodyCopy"/>
      </w:pPr>
      <w:r w:rsidRPr="00DC702F">
        <w:t>The whole</w:t>
      </w:r>
      <w:r>
        <w:t xml:space="preserve"> </w:t>
      </w:r>
      <w:r w:rsidRPr="00DC702F">
        <w:t>of</w:t>
      </w:r>
      <w:r>
        <w:t xml:space="preserve"> </w:t>
      </w:r>
      <w:r w:rsidRPr="00DC702F">
        <w:t>life cost must be calculated for the full duration of the contract and should include, but is not limited to:</w:t>
      </w:r>
    </w:p>
    <w:p w14:paraId="13767DFB" w14:textId="77777777" w:rsidR="00114C00" w:rsidRDefault="00114C00" w:rsidP="00114C00">
      <w:pPr>
        <w:pStyle w:val="Bullet"/>
        <w:contextualSpacing w:val="0"/>
      </w:pPr>
      <w:r>
        <w:t>Acquisition/ purchasing costs</w:t>
      </w:r>
    </w:p>
    <w:p w14:paraId="43CBBB28" w14:textId="77777777" w:rsidR="00114C00" w:rsidRDefault="00114C00" w:rsidP="00114C00">
      <w:pPr>
        <w:pStyle w:val="Bullet"/>
        <w:contextualSpacing w:val="0"/>
      </w:pPr>
      <w:r>
        <w:t>Maintenance and operating costs</w:t>
      </w:r>
    </w:p>
    <w:p w14:paraId="79D7D77A" w14:textId="77777777" w:rsidR="00114C00" w:rsidRDefault="00114C00" w:rsidP="00114C00">
      <w:pPr>
        <w:pStyle w:val="Bullet"/>
        <w:contextualSpacing w:val="0"/>
      </w:pPr>
      <w:r>
        <w:t>Licensing and subscription fees</w:t>
      </w:r>
    </w:p>
    <w:p w14:paraId="68725D60" w14:textId="77777777" w:rsidR="00114C00" w:rsidRDefault="00114C00" w:rsidP="00114C00">
      <w:pPr>
        <w:pStyle w:val="Bullet"/>
        <w:contextualSpacing w:val="0"/>
      </w:pPr>
      <w:r>
        <w:t>Costs of additional features or upgrades post-procurement</w:t>
      </w:r>
    </w:p>
    <w:p w14:paraId="06752809" w14:textId="77777777" w:rsidR="00114C00" w:rsidRDefault="00114C00" w:rsidP="00114C00">
      <w:pPr>
        <w:pStyle w:val="Bullet"/>
        <w:contextualSpacing w:val="0"/>
      </w:pPr>
      <w:r>
        <w:t>Consumables and usage-related expenses</w:t>
      </w:r>
    </w:p>
    <w:p w14:paraId="578D93EC" w14:textId="77777777" w:rsidR="00114C00" w:rsidRDefault="00114C00" w:rsidP="00114C00">
      <w:pPr>
        <w:pStyle w:val="Bullet"/>
        <w:contextualSpacing w:val="0"/>
      </w:pPr>
      <w:r>
        <w:t>Transition-out costs</w:t>
      </w:r>
    </w:p>
    <w:p w14:paraId="6D70967B" w14:textId="77777777" w:rsidR="00114C00" w:rsidRDefault="00114C00" w:rsidP="00114C00">
      <w:pPr>
        <w:pStyle w:val="Bullet"/>
        <w:contextualSpacing w:val="0"/>
      </w:pPr>
      <w:r>
        <w:t>Decommissioning, remediation, and disposal costs</w:t>
      </w:r>
    </w:p>
    <w:p w14:paraId="1349CD0B" w14:textId="77777777" w:rsidR="00114C00" w:rsidRDefault="00114C00" w:rsidP="00114C00">
      <w:pPr>
        <w:pStyle w:val="Bullet"/>
        <w:contextualSpacing w:val="0"/>
      </w:pPr>
      <w:r>
        <w:t>Any revenue or cost offsets associated with the procurement</w:t>
      </w:r>
    </w:p>
    <w:p w14:paraId="114BE941" w14:textId="77777777" w:rsidR="00114C00" w:rsidRDefault="00114C00" w:rsidP="00114C00">
      <w:pPr>
        <w:pStyle w:val="Heading6"/>
      </w:pPr>
      <w:r>
        <w:t>Contract Duration Considerations</w:t>
      </w:r>
    </w:p>
    <w:p w14:paraId="28401651" w14:textId="77777777" w:rsidR="00114C00" w:rsidRDefault="00114C00" w:rsidP="00114C00">
      <w:pPr>
        <w:pStyle w:val="BodyCopy"/>
      </w:pPr>
      <w:r>
        <w:t>The total financial cost must be calculated for the full duration of the contract, including:</w:t>
      </w:r>
    </w:p>
    <w:p w14:paraId="3DA4E1A4" w14:textId="77777777" w:rsidR="00114C00" w:rsidRDefault="00114C00" w:rsidP="00114C00">
      <w:pPr>
        <w:pStyle w:val="Bullet"/>
        <w:contextualSpacing w:val="0"/>
      </w:pPr>
      <w:r>
        <w:t>Any potential extension options</w:t>
      </w:r>
    </w:p>
    <w:p w14:paraId="79711D9A" w14:textId="77777777" w:rsidR="00114C00" w:rsidRPr="0020691E" w:rsidRDefault="00114C00" w:rsidP="00114C00">
      <w:pPr>
        <w:pStyle w:val="Bullet"/>
        <w:contextualSpacing w:val="0"/>
      </w:pPr>
      <w:r>
        <w:t>Liabilities or obligations that extend beyond the contract term</w:t>
      </w:r>
    </w:p>
    <w:p w14:paraId="08B4CC65" w14:textId="77777777" w:rsidR="00182119" w:rsidRDefault="00182119" w:rsidP="00B91EC8">
      <w:pPr>
        <w:pStyle w:val="Heading5"/>
      </w:pPr>
      <w:bookmarkStart w:id="44" w:name="_Toc227829452"/>
      <w:r w:rsidRPr="00650255">
        <w:lastRenderedPageBreak/>
        <w:t xml:space="preserve">Anticipated </w:t>
      </w:r>
      <w:r w:rsidRPr="00B91EC8">
        <w:t>Procurement</w:t>
      </w:r>
      <w:r w:rsidRPr="00650255">
        <w:t xml:space="preserve"> Activity (APA) </w:t>
      </w:r>
      <w:r>
        <w:t>R</w:t>
      </w:r>
      <w:r w:rsidRPr="00650255">
        <w:t>eport</w:t>
      </w:r>
      <w:bookmarkEnd w:id="44"/>
    </w:p>
    <w:p w14:paraId="1B11E1FC" w14:textId="1C9273B1" w:rsidR="00182119" w:rsidRDefault="00182119" w:rsidP="00182119">
      <w:pPr>
        <w:pStyle w:val="BodyCopy"/>
        <w:spacing w:after="0"/>
      </w:pPr>
      <w:r>
        <w:t>In accordance with the Procurement Rules, all Territory entities are required to complete an APA Report each financial year and submit it</w:t>
      </w:r>
      <w:r w:rsidR="00850F71">
        <w:t xml:space="preserve"> to</w:t>
      </w:r>
      <w:r>
        <w:t xml:space="preserve"> PACT in July. The APA Report outlines the procurement activities the entity expects to undertake over the next 12 months, specifically those with a total estimated consideration of $25,000 or more.</w:t>
      </w:r>
    </w:p>
    <w:p w14:paraId="1817493B" w14:textId="0E689E46" w:rsidR="00182119" w:rsidRPr="00543652" w:rsidRDefault="00182119" w:rsidP="00182119">
      <w:pPr>
        <w:pStyle w:val="BodyCopy"/>
        <w:spacing w:after="0"/>
        <w:rPr>
          <w:color w:val="FF0000"/>
        </w:rPr>
      </w:pPr>
      <w:r>
        <w:t xml:space="preserve">To meet this requirement, CHS </w:t>
      </w:r>
      <w:r w:rsidR="007E009D">
        <w:t>Procurement and Supply</w:t>
      </w:r>
      <w:r>
        <w:t xml:space="preserve"> leads </w:t>
      </w:r>
      <w:r w:rsidR="00161C0E">
        <w:t xml:space="preserve">the </w:t>
      </w:r>
      <w:r>
        <w:t xml:space="preserve">annual development of the APA Report, coordinating input from all CHS Divisions to ensure a comprehensive and accurate representation of planned procurement activities for the upcoming financial year. </w:t>
      </w:r>
    </w:p>
    <w:p w14:paraId="50611740" w14:textId="2086CFEE" w:rsidR="00182119" w:rsidRDefault="00161C0E" w:rsidP="00182119">
      <w:pPr>
        <w:pStyle w:val="BodyCopy"/>
      </w:pPr>
      <w:r>
        <w:t xml:space="preserve">To facilitate this, </w:t>
      </w:r>
      <w:r w:rsidR="000D22B7">
        <w:t>a</w:t>
      </w:r>
      <w:r w:rsidR="00182119">
        <w:t>ll Divisions must:</w:t>
      </w:r>
    </w:p>
    <w:p w14:paraId="37C5E2A5" w14:textId="0FF3E6D4" w:rsidR="00182119" w:rsidRDefault="00182119" w:rsidP="00E22CA5">
      <w:pPr>
        <w:pStyle w:val="Bullet"/>
        <w:ind w:left="357" w:hanging="357"/>
        <w:contextualSpacing w:val="0"/>
      </w:pPr>
      <w:r>
        <w:t>Submit details of their anticipated procurement activities upon receipt of a notification from CHS Procurement</w:t>
      </w:r>
      <w:r w:rsidR="00A87995">
        <w:t xml:space="preserve"> </w:t>
      </w:r>
      <w:r w:rsidR="00494335">
        <w:t>and</w:t>
      </w:r>
      <w:r w:rsidR="00A87995">
        <w:t xml:space="preserve"> </w:t>
      </w:r>
      <w:proofErr w:type="gramStart"/>
      <w:r w:rsidR="00A87995">
        <w:t>Supply</w:t>
      </w:r>
      <w:r>
        <w:t>;</w:t>
      </w:r>
      <w:proofErr w:type="gramEnd"/>
    </w:p>
    <w:p w14:paraId="3D94991A" w14:textId="77777777" w:rsidR="00182119" w:rsidRDefault="00182119" w:rsidP="00E22CA5">
      <w:pPr>
        <w:pStyle w:val="Bullet"/>
        <w:ind w:left="357" w:hanging="357"/>
        <w:contextualSpacing w:val="0"/>
      </w:pPr>
      <w:r>
        <w:t>Ensure that submissions include accurate estimates and reflect planned procurement aligned with operational and strategic priorities; and</w:t>
      </w:r>
    </w:p>
    <w:p w14:paraId="08C24707" w14:textId="77777777" w:rsidR="00182119" w:rsidRDefault="00182119" w:rsidP="00E22CA5">
      <w:pPr>
        <w:pStyle w:val="Bullet"/>
        <w:ind w:left="357" w:hanging="357"/>
        <w:contextualSpacing w:val="0"/>
      </w:pPr>
      <w:r>
        <w:t>Respond within the specified timeframe to support timely compilation and submission of the APA Report to PACT as required by the Procurement Rules.</w:t>
      </w:r>
    </w:p>
    <w:p w14:paraId="202B7D16" w14:textId="77777777" w:rsidR="00182119" w:rsidRDefault="00182119" w:rsidP="00182119">
      <w:pPr>
        <w:pStyle w:val="BodyCopy"/>
        <w:pBdr>
          <w:top w:val="single" w:sz="4" w:space="1" w:color="auto"/>
          <w:left w:val="single" w:sz="4" w:space="4" w:color="auto"/>
          <w:bottom w:val="single" w:sz="4" w:space="1" w:color="auto"/>
          <w:right w:val="single" w:sz="4" w:space="4" w:color="auto"/>
        </w:pBdr>
        <w:shd w:val="clear" w:color="auto" w:fill="FFFFFF" w:themeFill="background1"/>
        <w:spacing w:before="240"/>
        <w:ind w:left="142"/>
        <w:rPr>
          <w:rStyle w:val="Bold"/>
        </w:rPr>
      </w:pPr>
      <w:r w:rsidRPr="005C5F49">
        <w:rPr>
          <w:rStyle w:val="Bold"/>
        </w:rPr>
        <w:t>Alert</w:t>
      </w:r>
      <w:r>
        <w:rPr>
          <w:rStyle w:val="Bold"/>
        </w:rPr>
        <w:t>s</w:t>
      </w:r>
    </w:p>
    <w:p w14:paraId="3F6A688B" w14:textId="77777777" w:rsidR="00182119" w:rsidRPr="00F27B94" w:rsidRDefault="00182119" w:rsidP="00182119">
      <w:pPr>
        <w:pStyle w:val="BodyCopy"/>
        <w:numPr>
          <w:ilvl w:val="0"/>
          <w:numId w:val="25"/>
        </w:numPr>
        <w:pBdr>
          <w:top w:val="single" w:sz="4" w:space="1" w:color="auto"/>
          <w:left w:val="single" w:sz="4" w:space="4" w:color="auto"/>
          <w:bottom w:val="single" w:sz="4" w:space="1" w:color="auto"/>
          <w:right w:val="single" w:sz="4" w:space="4" w:color="auto"/>
        </w:pBdr>
        <w:shd w:val="clear" w:color="auto" w:fill="FFFFFF" w:themeFill="background1"/>
        <w:spacing w:before="0"/>
        <w:rPr>
          <w:rStyle w:val="Bold"/>
        </w:rPr>
      </w:pPr>
      <w:r w:rsidRPr="00AB7B4B">
        <w:rPr>
          <w:rStyle w:val="Bold"/>
          <w:b w:val="0"/>
          <w:bCs/>
        </w:rPr>
        <w:t>Procurements that are not listed on the APA Report may be given lower priority by CHS Procurement compared to those that are included on the APA.</w:t>
      </w:r>
    </w:p>
    <w:p w14:paraId="70397522" w14:textId="6332E1BE" w:rsidR="00182119" w:rsidRPr="00720C08" w:rsidRDefault="00A4245A" w:rsidP="00182119">
      <w:pPr>
        <w:pStyle w:val="BodyCopy"/>
        <w:numPr>
          <w:ilvl w:val="0"/>
          <w:numId w:val="25"/>
        </w:numPr>
        <w:pBdr>
          <w:top w:val="single" w:sz="4" w:space="1" w:color="auto"/>
          <w:left w:val="single" w:sz="4" w:space="4" w:color="auto"/>
          <w:bottom w:val="single" w:sz="4" w:space="1" w:color="auto"/>
          <w:right w:val="single" w:sz="4" w:space="4" w:color="auto"/>
        </w:pBdr>
        <w:shd w:val="clear" w:color="auto" w:fill="FFFFFF" w:themeFill="background1"/>
        <w:spacing w:before="0"/>
        <w:rPr>
          <w:rStyle w:val="Bold"/>
          <w:b w:val="0"/>
          <w:bCs/>
        </w:rPr>
      </w:pPr>
      <w:r>
        <w:rPr>
          <w:rStyle w:val="Bold"/>
          <w:b w:val="0"/>
          <w:bCs/>
        </w:rPr>
        <w:t xml:space="preserve">CHS </w:t>
      </w:r>
      <w:r w:rsidR="00182119">
        <w:rPr>
          <w:rStyle w:val="Bold"/>
          <w:b w:val="0"/>
          <w:bCs/>
        </w:rPr>
        <w:t>Divisions</w:t>
      </w:r>
      <w:r w:rsidR="00182119" w:rsidRPr="0019706D">
        <w:rPr>
          <w:rStyle w:val="Bold"/>
          <w:b w:val="0"/>
          <w:bCs/>
        </w:rPr>
        <w:t xml:space="preserve"> may incur charges for procurement support</w:t>
      </w:r>
      <w:r w:rsidR="00182119">
        <w:rPr>
          <w:rStyle w:val="Bold"/>
          <w:b w:val="0"/>
          <w:bCs/>
        </w:rPr>
        <w:t xml:space="preserve"> from PACT</w:t>
      </w:r>
      <w:r w:rsidR="00182119" w:rsidRPr="0019706D">
        <w:rPr>
          <w:rStyle w:val="Bold"/>
          <w:b w:val="0"/>
          <w:bCs/>
        </w:rPr>
        <w:t xml:space="preserve"> under the Tiered Support Services model if </w:t>
      </w:r>
      <w:r w:rsidR="00F61074">
        <w:rPr>
          <w:rStyle w:val="Bold"/>
          <w:b w:val="0"/>
          <w:bCs/>
        </w:rPr>
        <w:t xml:space="preserve">the procurement is not listed on the </w:t>
      </w:r>
      <w:r w:rsidR="00182119" w:rsidRPr="0019706D">
        <w:rPr>
          <w:rStyle w:val="Bold"/>
          <w:b w:val="0"/>
          <w:bCs/>
        </w:rPr>
        <w:t>APA.</w:t>
      </w:r>
    </w:p>
    <w:p w14:paraId="0FDC6E63" w14:textId="6CA983B4" w:rsidR="00EE40EB" w:rsidRPr="007A0C66" w:rsidRDefault="00EE40EB" w:rsidP="00EE40EB">
      <w:pPr>
        <w:pStyle w:val="Heading5"/>
        <w:rPr>
          <w:rFonts w:eastAsia="Times New Roman"/>
        </w:rPr>
      </w:pPr>
      <w:bookmarkStart w:id="45" w:name="_Toc227829453"/>
      <w:r>
        <w:rPr>
          <w:rFonts w:eastAsia="Times New Roman"/>
        </w:rPr>
        <w:t xml:space="preserve">CHS </w:t>
      </w:r>
      <w:r w:rsidRPr="007A0C66">
        <w:rPr>
          <w:rFonts w:eastAsia="Times New Roman"/>
        </w:rPr>
        <w:t>Procurement Compliance Monitoring</w:t>
      </w:r>
      <w:bookmarkEnd w:id="45"/>
    </w:p>
    <w:p w14:paraId="16838D15" w14:textId="3C5E9603" w:rsidR="00EE40EB" w:rsidRPr="00DE1119" w:rsidRDefault="00EE40EB" w:rsidP="00EE40EB">
      <w:r w:rsidRPr="00DE1119">
        <w:t xml:space="preserve">To uphold procurement integrity and ensure adherence to ACT Government </w:t>
      </w:r>
      <w:r>
        <w:t>P</w:t>
      </w:r>
      <w:r w:rsidRPr="00DE1119">
        <w:t xml:space="preserve">rocurement </w:t>
      </w:r>
      <w:r>
        <w:t>Framework</w:t>
      </w:r>
      <w:r w:rsidRPr="00DE1119">
        <w:t xml:space="preserve">, CHS Procurement </w:t>
      </w:r>
      <w:r w:rsidR="00197723">
        <w:t>and</w:t>
      </w:r>
      <w:r w:rsidRPr="00DE1119">
        <w:t xml:space="preserve"> Supply staff conduct compliance checks on all purchases valued at $25,000 or more. In addition, random audits may be carried out </w:t>
      </w:r>
      <w:r>
        <w:t xml:space="preserve">by CHS Procurement </w:t>
      </w:r>
      <w:r w:rsidR="00197723">
        <w:t>and</w:t>
      </w:r>
      <w:r>
        <w:t xml:space="preserve"> Supply </w:t>
      </w:r>
      <w:r w:rsidRPr="00DE1119">
        <w:t>on</w:t>
      </w:r>
      <w:r>
        <w:t xml:space="preserve"> any</w:t>
      </w:r>
      <w:r w:rsidRPr="00DE1119">
        <w:t xml:space="preserve"> procurement undertaken by CHS to assess compliance with relevant policies and procedures.</w:t>
      </w:r>
    </w:p>
    <w:p w14:paraId="4FC80C2F" w14:textId="77777777" w:rsidR="00EE40EB" w:rsidRPr="007A0C66" w:rsidRDefault="00EE40EB" w:rsidP="00EE40EB">
      <w:pPr>
        <w:spacing w:after="120"/>
        <w:rPr>
          <w:rFonts w:eastAsia="Times New Roman"/>
        </w:rPr>
      </w:pPr>
      <w:r w:rsidRPr="00DE1119">
        <w:t>Where</w:t>
      </w:r>
      <w:r w:rsidRPr="007A0C66">
        <w:rPr>
          <w:rFonts w:eastAsia="Times New Roman"/>
        </w:rPr>
        <w:t xml:space="preserve"> a procurement is found to be non-compliant:</w:t>
      </w:r>
    </w:p>
    <w:p w14:paraId="488851B2" w14:textId="77777777" w:rsidR="00EE40EB" w:rsidRPr="00DE1119" w:rsidRDefault="00EE40EB" w:rsidP="00EE40EB">
      <w:pPr>
        <w:pStyle w:val="Bullet"/>
      </w:pPr>
      <w:r w:rsidRPr="00DE1119">
        <w:t xml:space="preserve">A formal </w:t>
      </w:r>
      <w:r>
        <w:t>p</w:t>
      </w:r>
      <w:r w:rsidRPr="00DE1119">
        <w:t xml:space="preserve">rocurement </w:t>
      </w:r>
      <w:r>
        <w:t>n</w:t>
      </w:r>
      <w:r w:rsidRPr="00DE1119">
        <w:t>on-</w:t>
      </w:r>
      <w:r>
        <w:t>c</w:t>
      </w:r>
      <w:r w:rsidRPr="00DE1119">
        <w:t xml:space="preserve">ompliance </w:t>
      </w:r>
      <w:r>
        <w:t>l</w:t>
      </w:r>
      <w:r w:rsidRPr="00DE1119">
        <w:t>etter will be issued to all individuals involved in the procurement.</w:t>
      </w:r>
    </w:p>
    <w:p w14:paraId="30B305B6" w14:textId="427BEB5D" w:rsidR="00EE40EB" w:rsidRPr="00DE1119" w:rsidRDefault="00EE40EB" w:rsidP="00EE40EB">
      <w:pPr>
        <w:pStyle w:val="Bullet"/>
      </w:pPr>
      <w:r w:rsidRPr="00DE1119">
        <w:t xml:space="preserve">A summary of non-compliant procurements will be presented to the </w:t>
      </w:r>
      <w:r>
        <w:t>CHS</w:t>
      </w:r>
      <w:r w:rsidRPr="00DE1119">
        <w:t>PC for review and discussion.</w:t>
      </w:r>
    </w:p>
    <w:p w14:paraId="5EEEEE1B" w14:textId="77777777" w:rsidR="00EE40EB" w:rsidRPr="003C3772" w:rsidRDefault="00EE40EB" w:rsidP="00EE40EB">
      <w:pPr>
        <w:pStyle w:val="Bullet"/>
      </w:pPr>
      <w:r w:rsidRPr="00DE1119">
        <w:t xml:space="preserve">In cases of serious non-compliance or repeated breaches by an individual, the </w:t>
      </w:r>
      <w:r>
        <w:t xml:space="preserve">CHSPC </w:t>
      </w:r>
      <w:r w:rsidRPr="00DE1119">
        <w:t>may refer the matter to Internal Audit for further investigation.</w:t>
      </w:r>
    </w:p>
    <w:p w14:paraId="0F317D98" w14:textId="77777777" w:rsidR="00EE40EB" w:rsidRDefault="00EE40EB" w:rsidP="00EE40EB">
      <w:pPr>
        <w:rPr>
          <w:rFonts w:eastAsia="Times New Roman"/>
        </w:rPr>
      </w:pPr>
      <w:r w:rsidRPr="003C3772">
        <w:rPr>
          <w:rFonts w:eastAsia="Times New Roman"/>
        </w:rPr>
        <w:t>This process ensures accountability, promotes continuous improvement, and reinforces CHS’s commitment to ethical and compliant procurement practices.</w:t>
      </w:r>
    </w:p>
    <w:p w14:paraId="78ABE664" w14:textId="77777777" w:rsidR="00EE40EB" w:rsidRDefault="00EE40EB" w:rsidP="00EE40EB">
      <w:pPr>
        <w:pStyle w:val="BodyCopy"/>
        <w:pBdr>
          <w:top w:val="single" w:sz="4" w:space="1" w:color="auto"/>
          <w:left w:val="single" w:sz="4" w:space="4" w:color="auto"/>
          <w:bottom w:val="single" w:sz="4" w:space="1" w:color="auto"/>
          <w:right w:val="single" w:sz="4" w:space="4" w:color="auto"/>
        </w:pBdr>
        <w:shd w:val="clear" w:color="auto" w:fill="FFFFFF" w:themeFill="background1"/>
        <w:rPr>
          <w:rStyle w:val="Bold"/>
        </w:rPr>
      </w:pPr>
      <w:r w:rsidRPr="005C5F49">
        <w:rPr>
          <w:rStyle w:val="Bold"/>
        </w:rPr>
        <w:lastRenderedPageBreak/>
        <w:t>Alert</w:t>
      </w:r>
    </w:p>
    <w:p w14:paraId="6A711917" w14:textId="2400034E" w:rsidR="00EE40EB" w:rsidRDefault="00EE40EB" w:rsidP="00EE40EB">
      <w:pPr>
        <w:pStyle w:val="BodyCopy"/>
        <w:pBdr>
          <w:top w:val="single" w:sz="4" w:space="1" w:color="auto"/>
          <w:left w:val="single" w:sz="4" w:space="4" w:color="auto"/>
          <w:bottom w:val="single" w:sz="4" w:space="1" w:color="auto"/>
          <w:right w:val="single" w:sz="4" w:space="4" w:color="auto"/>
        </w:pBdr>
        <w:shd w:val="clear" w:color="auto" w:fill="FFFFFF" w:themeFill="background1"/>
        <w:spacing w:before="0" w:after="0"/>
      </w:pPr>
      <w:r w:rsidRPr="00C63D92">
        <w:rPr>
          <w:rStyle w:val="Bold"/>
          <w:b w:val="0"/>
          <w:bCs/>
        </w:rPr>
        <w:t>The non-compliance information will form part of the annual reporting requirements, in accordance with Section 44 of the Procurement Act.</w:t>
      </w:r>
    </w:p>
    <w:p w14:paraId="6B6F1821" w14:textId="722C3D7A" w:rsidR="00881258" w:rsidRDefault="00881258" w:rsidP="00881258">
      <w:pPr>
        <w:pStyle w:val="BodyCopy"/>
        <w:spacing w:before="240"/>
      </w:pPr>
      <w:hyperlink w:anchor="_top" w:history="1">
        <w:r w:rsidRPr="00481A6C">
          <w:rPr>
            <w:rStyle w:val="Hyperlink"/>
            <w:iCs w:val="0"/>
          </w:rPr>
          <w:t>Back to Contents</w:t>
        </w:r>
      </w:hyperlink>
    </w:p>
    <w:p w14:paraId="0D7D9BDE" w14:textId="35AAD1CF" w:rsidR="004938E0" w:rsidRDefault="004938E0" w:rsidP="004938E0">
      <w:pPr>
        <w:pStyle w:val="Heading4"/>
      </w:pPr>
      <w:bookmarkStart w:id="46" w:name="_Toc227829454"/>
      <w:r>
        <w:t xml:space="preserve">Section </w:t>
      </w:r>
      <w:r w:rsidR="008E66A3">
        <w:t>4</w:t>
      </w:r>
      <w:r>
        <w:t xml:space="preserve"> – Probity</w:t>
      </w:r>
      <w:r w:rsidR="005745A5">
        <w:t xml:space="preserve"> and</w:t>
      </w:r>
      <w:r>
        <w:t xml:space="preserve"> </w:t>
      </w:r>
      <w:r w:rsidR="0090258E">
        <w:t>Risk</w:t>
      </w:r>
      <w:r w:rsidR="005745A5">
        <w:t xml:space="preserve"> Management</w:t>
      </w:r>
      <w:bookmarkEnd w:id="46"/>
    </w:p>
    <w:p w14:paraId="26D15C8E" w14:textId="77777777" w:rsidR="004938E0" w:rsidRDefault="004938E0" w:rsidP="004938E0">
      <w:pPr>
        <w:pStyle w:val="Heading5"/>
      </w:pPr>
      <w:bookmarkStart w:id="47" w:name="_Toc227829455"/>
      <w:r>
        <w:t>Probity in Procurement</w:t>
      </w:r>
      <w:bookmarkEnd w:id="47"/>
    </w:p>
    <w:p w14:paraId="442EE0DB" w14:textId="77777777" w:rsidR="00FE5718" w:rsidRDefault="00FE5718" w:rsidP="00FE5718">
      <w:pPr>
        <w:pStyle w:val="BodyCopy"/>
      </w:pPr>
      <w:r>
        <w:t xml:space="preserve">Probity refers to the demonstration of ethical behaviour and is defined as complete and confirmed integrity, honesty and uprightness in the conduct of procurement activities. </w:t>
      </w:r>
    </w:p>
    <w:p w14:paraId="48D8834F" w14:textId="0E0C493E" w:rsidR="004938E0" w:rsidRDefault="004938E0" w:rsidP="004938E0">
      <w:pPr>
        <w:pStyle w:val="BodyCopy"/>
      </w:pPr>
      <w:r w:rsidRPr="007562B9">
        <w:t xml:space="preserve">Probity in ACT Government procurement is underpinned by the </w:t>
      </w:r>
      <w:r w:rsidRPr="007F56D9">
        <w:t>Procurement Act</w:t>
      </w:r>
      <w:r w:rsidRPr="007562B9">
        <w:t>, which requires all procurement activities to be conducted with integrity, fairness, and transparency. The Procurement Rules further reinforce this by mandating probity training, documentation of decisions and the use of probity advisors for higher-risk procurements.</w:t>
      </w:r>
    </w:p>
    <w:p w14:paraId="66763937" w14:textId="77777777" w:rsidR="004938E0" w:rsidRDefault="004938E0" w:rsidP="004938E0">
      <w:pPr>
        <w:pStyle w:val="BodyCopy"/>
      </w:pPr>
      <w:r>
        <w:t xml:space="preserve">Procurement decisions must reflect probity in the pursuit of value for money. All ACT Government public officers involved in procurement must comply with Section 9 of the </w:t>
      </w:r>
      <w:r w:rsidRPr="007F56D9">
        <w:rPr>
          <w:i/>
          <w:iCs w:val="0"/>
        </w:rPr>
        <w:t>Public Sector Management Act 1994</w:t>
      </w:r>
      <w:r>
        <w:t>, which requires individuals to:</w:t>
      </w:r>
    </w:p>
    <w:p w14:paraId="607DDB5B" w14:textId="77777777" w:rsidR="004938E0" w:rsidRDefault="004938E0" w:rsidP="00B372A7">
      <w:pPr>
        <w:pStyle w:val="Bullet"/>
        <w:spacing w:before="0"/>
        <w:ind w:left="357" w:hanging="357"/>
        <w:contextualSpacing w:val="0"/>
      </w:pPr>
      <w:r>
        <w:t xml:space="preserve">Take all reasonable steps to avoid conflicts of </w:t>
      </w:r>
      <w:proofErr w:type="gramStart"/>
      <w:r>
        <w:t>interest;</w:t>
      </w:r>
      <w:proofErr w:type="gramEnd"/>
    </w:p>
    <w:p w14:paraId="57550CDF" w14:textId="77777777" w:rsidR="004938E0" w:rsidRDefault="004938E0" w:rsidP="00B372A7">
      <w:pPr>
        <w:pStyle w:val="Bullet"/>
        <w:spacing w:before="0"/>
        <w:ind w:left="357" w:hanging="357"/>
        <w:contextualSpacing w:val="0"/>
      </w:pPr>
      <w:r>
        <w:t xml:space="preserve">Declare and appropriately manage any conflict of interest that cannot be </w:t>
      </w:r>
      <w:proofErr w:type="gramStart"/>
      <w:r>
        <w:t>avoided;</w:t>
      </w:r>
      <w:proofErr w:type="gramEnd"/>
    </w:p>
    <w:p w14:paraId="74DBA68B" w14:textId="77777777" w:rsidR="004938E0" w:rsidRDefault="004938E0" w:rsidP="00B372A7">
      <w:pPr>
        <w:pStyle w:val="Bullet"/>
        <w:spacing w:before="0"/>
        <w:ind w:left="357" w:hanging="357"/>
        <w:contextualSpacing w:val="0"/>
      </w:pPr>
      <w:r>
        <w:t>Comply with all applicable laws; and</w:t>
      </w:r>
    </w:p>
    <w:p w14:paraId="2991130A" w14:textId="2233AA1F" w:rsidR="004938E0" w:rsidRDefault="004938E0" w:rsidP="00B372A7">
      <w:pPr>
        <w:pStyle w:val="Bullet"/>
        <w:spacing w:before="0"/>
        <w:ind w:left="357" w:hanging="357"/>
        <w:contextualSpacing w:val="0"/>
      </w:pPr>
      <w:r>
        <w:t>Perform their duties with care, diligence, impartiality and honesty.</w:t>
      </w:r>
    </w:p>
    <w:p w14:paraId="3D9439E1" w14:textId="331225D4" w:rsidR="004938E0" w:rsidRPr="00321811" w:rsidRDefault="004938E0" w:rsidP="00321811">
      <w:pPr>
        <w:pStyle w:val="BodyCopy"/>
      </w:pPr>
      <w:r w:rsidRPr="00321811">
        <w:t xml:space="preserve">Staff involved in procurement must be able to demonstrate that probity has been upheld throughout the process. This includes maintaining complete and accurate records that document key decisions, approvals and communications. </w:t>
      </w:r>
    </w:p>
    <w:p w14:paraId="7A7D3F02" w14:textId="26ED30B5" w:rsidR="004938E0" w:rsidRDefault="004938E0" w:rsidP="00321811">
      <w:pPr>
        <w:pStyle w:val="BodyCopy"/>
      </w:pPr>
      <w:r w:rsidRPr="00321811">
        <w:t>In addition to the mandatory completion of the ACT Government’s Probity in Procurement eLearning Module (Module 3), staff must also complete a Declaration of Conflict of Interest and/or a Deed of Confidentiality, as appropriate and retain these declarations</w:t>
      </w:r>
      <w:r>
        <w:t xml:space="preserve"> as part of the procurement record and ensure that they are stored in Content Manager.</w:t>
      </w:r>
    </w:p>
    <w:p w14:paraId="31E71A80" w14:textId="62D317B7" w:rsidR="004938E0" w:rsidRDefault="004938E0" w:rsidP="004938E0">
      <w:pPr>
        <w:pStyle w:val="Bullet"/>
        <w:numPr>
          <w:ilvl w:val="0"/>
          <w:numId w:val="0"/>
        </w:numPr>
      </w:pPr>
      <w:r w:rsidRPr="007F56D9">
        <w:t xml:space="preserve">The </w:t>
      </w:r>
      <w:r>
        <w:t xml:space="preserve">Procurement ACT’s Probity Advisory </w:t>
      </w:r>
      <w:r w:rsidR="0042119E">
        <w:t>Services</w:t>
      </w:r>
      <w:r>
        <w:t xml:space="preserve"> provides advice and referral services to Territory entities. This includes:</w:t>
      </w:r>
    </w:p>
    <w:p w14:paraId="09F07433" w14:textId="77777777" w:rsidR="004938E0" w:rsidRDefault="004938E0" w:rsidP="004938E0">
      <w:pPr>
        <w:pStyle w:val="Bullet"/>
        <w:numPr>
          <w:ilvl w:val="0"/>
          <w:numId w:val="23"/>
        </w:numPr>
        <w:contextualSpacing w:val="0"/>
      </w:pPr>
      <w:r>
        <w:t>general information on probity</w:t>
      </w:r>
    </w:p>
    <w:p w14:paraId="68A677E1" w14:textId="77777777" w:rsidR="004938E0" w:rsidRDefault="004938E0" w:rsidP="004938E0">
      <w:pPr>
        <w:pStyle w:val="Bullet"/>
        <w:numPr>
          <w:ilvl w:val="0"/>
          <w:numId w:val="23"/>
        </w:numPr>
        <w:contextualSpacing w:val="0"/>
      </w:pPr>
      <w:r>
        <w:t>ad hoc advice on probity issues</w:t>
      </w:r>
    </w:p>
    <w:p w14:paraId="5551EB26" w14:textId="77777777" w:rsidR="004938E0" w:rsidRDefault="004938E0" w:rsidP="004938E0">
      <w:pPr>
        <w:pStyle w:val="Bullet"/>
        <w:numPr>
          <w:ilvl w:val="0"/>
          <w:numId w:val="23"/>
        </w:numPr>
        <w:contextualSpacing w:val="0"/>
      </w:pPr>
      <w:r>
        <w:t>acting as probity advisor for all or part of a procurement process</w:t>
      </w:r>
    </w:p>
    <w:p w14:paraId="42B6E6AC" w14:textId="77777777" w:rsidR="004938E0" w:rsidRDefault="004938E0" w:rsidP="004938E0">
      <w:pPr>
        <w:pStyle w:val="Bullet"/>
        <w:numPr>
          <w:ilvl w:val="0"/>
          <w:numId w:val="23"/>
        </w:numPr>
        <w:contextualSpacing w:val="0"/>
      </w:pPr>
      <w:r>
        <w:t>providing referral services to external probity advisors</w:t>
      </w:r>
    </w:p>
    <w:p w14:paraId="7DBC3477" w14:textId="77777777" w:rsidR="004938E0" w:rsidRDefault="004938E0" w:rsidP="004938E0">
      <w:pPr>
        <w:pStyle w:val="Bullet"/>
        <w:numPr>
          <w:ilvl w:val="0"/>
          <w:numId w:val="23"/>
        </w:numPr>
        <w:contextualSpacing w:val="0"/>
      </w:pPr>
      <w:r>
        <w:t>supporting training and capacity building activities on probity.</w:t>
      </w:r>
    </w:p>
    <w:p w14:paraId="3835AD38" w14:textId="0001E887" w:rsidR="004938E0" w:rsidRDefault="004938E0" w:rsidP="00321811">
      <w:pPr>
        <w:pStyle w:val="BodyCopy"/>
      </w:pPr>
      <w:r>
        <w:lastRenderedPageBreak/>
        <w:t xml:space="preserve">The Probity Advisory Services can be contacted by emailing </w:t>
      </w:r>
      <w:hyperlink r:id="rId31" w:history="1">
        <w:r w:rsidR="000412C2" w:rsidRPr="00713378">
          <w:rPr>
            <w:rStyle w:val="Hyperlink"/>
          </w:rPr>
          <w:t>procurementact@act.gov.au</w:t>
        </w:r>
      </w:hyperlink>
      <w:r w:rsidR="000412C2">
        <w:t xml:space="preserve"> </w:t>
      </w:r>
      <w:r>
        <w:t xml:space="preserve">or calling </w:t>
      </w:r>
      <w:r w:rsidRPr="00695C69">
        <w:t>(02) 6207 6437</w:t>
      </w:r>
      <w:r>
        <w:t>.</w:t>
      </w:r>
    </w:p>
    <w:p w14:paraId="24D44AB6" w14:textId="157C4A8F" w:rsidR="00FF2FDA" w:rsidRDefault="00A16576" w:rsidP="00A16576">
      <w:pPr>
        <w:pStyle w:val="Heading5"/>
      </w:pPr>
      <w:bookmarkStart w:id="48" w:name="_Toc212206487"/>
      <w:bookmarkStart w:id="49" w:name="_Toc227829456"/>
      <w:r>
        <w:t>Risk Management</w:t>
      </w:r>
      <w:bookmarkEnd w:id="48"/>
      <w:bookmarkEnd w:id="49"/>
    </w:p>
    <w:p w14:paraId="44F9FDC6" w14:textId="77777777" w:rsidR="007B13E8" w:rsidRDefault="00FA76D5" w:rsidP="00321811">
      <w:pPr>
        <w:pStyle w:val="BodyCopy"/>
      </w:pPr>
      <w:r w:rsidRPr="00D57F06">
        <w:t xml:space="preserve">In alignment with Section 7.3 of the Procurement Rules, CHS has established a </w:t>
      </w:r>
      <w:r>
        <w:t>tiered</w:t>
      </w:r>
      <w:r w:rsidRPr="00D57F06">
        <w:t xml:space="preserve"> procurement risk management framework.</w:t>
      </w:r>
      <w:r>
        <w:t xml:space="preserve"> </w:t>
      </w:r>
      <w:r w:rsidRPr="0071250F">
        <w:t>This framework is designed to ensure that the level of effort applied to risk assessment and management is proportionate to the procurement’s scale, scope, and associated risks.</w:t>
      </w:r>
      <w:r w:rsidR="007E4FB0">
        <w:t xml:space="preserve"> </w:t>
      </w:r>
    </w:p>
    <w:p w14:paraId="50192304" w14:textId="3CF618D0" w:rsidR="00FA76D5" w:rsidRDefault="00D67768" w:rsidP="00321811">
      <w:pPr>
        <w:pStyle w:val="BodyCopy"/>
      </w:pPr>
      <w:r>
        <w:t xml:space="preserve">The </w:t>
      </w:r>
      <w:r w:rsidR="005A3EE5">
        <w:t xml:space="preserve">CHS </w:t>
      </w:r>
      <w:r w:rsidR="007E2882">
        <w:t xml:space="preserve">Procurement Risk Management Plan is accessible </w:t>
      </w:r>
      <w:r w:rsidR="007B0F1F">
        <w:t>on the CHS Procurement and Supply SharePoint site (</w:t>
      </w:r>
      <w:hyperlink r:id="rId32" w:history="1">
        <w:r w:rsidR="007E3FB0">
          <w:rPr>
            <w:rStyle w:val="Hyperlink"/>
          </w:rPr>
          <w:t>Procurement Risk Management Plan Template.xltx</w:t>
        </w:r>
      </w:hyperlink>
      <w:r w:rsidR="007B0F1F">
        <w:t>).</w:t>
      </w:r>
      <w:r w:rsidR="007E2882">
        <w:t xml:space="preserve"> </w:t>
      </w:r>
    </w:p>
    <w:p w14:paraId="6F613681" w14:textId="77777777" w:rsidR="00FA76D5" w:rsidRDefault="00FA76D5" w:rsidP="00321811">
      <w:pPr>
        <w:pStyle w:val="Heading6"/>
      </w:pPr>
      <w:r w:rsidRPr="00321811">
        <w:t>Tiered</w:t>
      </w:r>
      <w:r>
        <w:t xml:space="preserve"> Risk Assessment Approach</w:t>
      </w:r>
    </w:p>
    <w:p w14:paraId="7F74DBD6" w14:textId="13595D3B" w:rsidR="00FA76D5" w:rsidRDefault="00FA76D5" w:rsidP="00321811">
      <w:pPr>
        <w:pStyle w:val="BodyCopy"/>
      </w:pPr>
      <w:r w:rsidRPr="00417218">
        <w:rPr>
          <w:b/>
          <w:bCs w:val="0"/>
        </w:rPr>
        <w:t>Procurements under $200,000</w:t>
      </w:r>
      <w:r>
        <w:t xml:space="preserve">: A simple risk and probity assessment checklist must be </w:t>
      </w:r>
      <w:r w:rsidRPr="00321811">
        <w:t>completed</w:t>
      </w:r>
      <w:r>
        <w:t xml:space="preserve">. If the checklist identifies elevated risks, a more detailed risk assessment </w:t>
      </w:r>
      <w:r w:rsidR="00157687">
        <w:t>is</w:t>
      </w:r>
      <w:r>
        <w:t xml:space="preserve"> required.</w:t>
      </w:r>
    </w:p>
    <w:p w14:paraId="41228D04" w14:textId="77777777" w:rsidR="00FA76D5" w:rsidRDefault="00FA76D5" w:rsidP="00FA76D5">
      <w:pPr>
        <w:pStyle w:val="BodyCopy"/>
      </w:pPr>
      <w:r w:rsidRPr="00417218">
        <w:rPr>
          <w:b/>
          <w:bCs w:val="0"/>
        </w:rPr>
        <w:t>Procurements of $200,000 or more</w:t>
      </w:r>
      <w:r>
        <w:t>: A comprehensive risk assessment must be conducted. This includes:</w:t>
      </w:r>
    </w:p>
    <w:p w14:paraId="6588980F" w14:textId="77777777" w:rsidR="00FA76D5" w:rsidRDefault="00FA76D5" w:rsidP="00FA76D5">
      <w:pPr>
        <w:pStyle w:val="Bullet"/>
        <w:contextualSpacing w:val="0"/>
      </w:pPr>
      <w:r>
        <w:t>Identification of all potential risks</w:t>
      </w:r>
    </w:p>
    <w:p w14:paraId="443E6DD6" w14:textId="77777777" w:rsidR="00FA76D5" w:rsidRDefault="00FA76D5" w:rsidP="00FA76D5">
      <w:pPr>
        <w:pStyle w:val="Bullet"/>
        <w:contextualSpacing w:val="0"/>
      </w:pPr>
      <w:r>
        <w:t>Development of appropriate risk treatment plans</w:t>
      </w:r>
    </w:p>
    <w:p w14:paraId="2A088448" w14:textId="77777777" w:rsidR="00FA76D5" w:rsidRDefault="00FA76D5" w:rsidP="00FA76D5">
      <w:pPr>
        <w:pStyle w:val="Bullet"/>
        <w:contextualSpacing w:val="0"/>
      </w:pPr>
      <w:r>
        <w:t>Documentation of mitigation strategies</w:t>
      </w:r>
    </w:p>
    <w:p w14:paraId="23C79A52" w14:textId="77777777" w:rsidR="00FA76D5" w:rsidRDefault="00FA76D5" w:rsidP="00FA76D5">
      <w:pPr>
        <w:pStyle w:val="Heading6"/>
      </w:pPr>
      <w:r>
        <w:t>Contract Negotiation and Risk Allocation</w:t>
      </w:r>
    </w:p>
    <w:p w14:paraId="3B77FF4D" w14:textId="77777777" w:rsidR="00FA76D5" w:rsidRDefault="00FA76D5" w:rsidP="00FA76D5">
      <w:pPr>
        <w:pStyle w:val="BodyCopy"/>
      </w:pPr>
      <w:r>
        <w:t>During contract negotiations, unresolved or contract related risks identified throughout the procurement process and captured in the risk management plan must be discussed with the supplier to determine which party is best positioned to manage each risk. Responsibilities for managing these risks must be clearly defined and incorporated into the contract.</w:t>
      </w:r>
    </w:p>
    <w:p w14:paraId="0589F9B4" w14:textId="77777777" w:rsidR="00FA76D5" w:rsidRDefault="00FA76D5" w:rsidP="0099750F">
      <w:pPr>
        <w:pStyle w:val="BodyCopy"/>
        <w:pBdr>
          <w:top w:val="single" w:sz="4" w:space="1" w:color="auto"/>
          <w:left w:val="single" w:sz="4" w:space="4" w:color="auto"/>
          <w:bottom w:val="single" w:sz="4" w:space="0" w:color="auto"/>
          <w:right w:val="single" w:sz="4" w:space="4" w:color="auto"/>
        </w:pBdr>
        <w:shd w:val="clear" w:color="auto" w:fill="FFFFFF" w:themeFill="background1"/>
        <w:ind w:left="144"/>
        <w:rPr>
          <w:rStyle w:val="Bold"/>
          <w:rFonts w:eastAsia="Calibri"/>
          <w:b w:val="0"/>
          <w:bCs/>
          <w:iCs w:val="0"/>
        </w:rPr>
      </w:pPr>
      <w:r w:rsidRPr="005C5F49">
        <w:rPr>
          <w:rStyle w:val="Bold"/>
        </w:rPr>
        <w:t>Alert</w:t>
      </w:r>
    </w:p>
    <w:p w14:paraId="193D21DE" w14:textId="43EC3D0A" w:rsidR="00FA76D5" w:rsidRDefault="00FA76D5" w:rsidP="0099750F">
      <w:pPr>
        <w:pStyle w:val="BodyCopy"/>
        <w:pBdr>
          <w:top w:val="single" w:sz="4" w:space="1" w:color="auto"/>
          <w:left w:val="single" w:sz="4" w:space="4" w:color="auto"/>
          <w:bottom w:val="single" w:sz="4" w:space="0" w:color="auto"/>
          <w:right w:val="single" w:sz="4" w:space="4" w:color="auto"/>
        </w:pBdr>
        <w:shd w:val="clear" w:color="auto" w:fill="FFFFFF" w:themeFill="background1"/>
        <w:ind w:left="144"/>
      </w:pPr>
      <w:r w:rsidRPr="0099750F">
        <w:rPr>
          <w:rStyle w:val="Bold"/>
          <w:b w:val="0"/>
          <w:bCs/>
        </w:rPr>
        <w:t>W</w:t>
      </w:r>
      <w:r w:rsidRPr="004714FB">
        <w:rPr>
          <w:rStyle w:val="Bold"/>
          <w:b w:val="0"/>
          <w:bCs/>
        </w:rPr>
        <w:t>hen establishing insurance requirements for procurement activities</w:t>
      </w:r>
      <w:r>
        <w:rPr>
          <w:rStyle w:val="Bold"/>
          <w:b w:val="0"/>
          <w:bCs/>
        </w:rPr>
        <w:t xml:space="preserve">, please refer to the </w:t>
      </w:r>
      <w:r w:rsidRPr="009D4F3C">
        <w:rPr>
          <w:rStyle w:val="Bold"/>
          <w:b w:val="0"/>
          <w:bCs/>
          <w:i/>
          <w:iCs w:val="0"/>
        </w:rPr>
        <w:t>ACT Government Guide to Determine Appropriate Insurances for Procurements</w:t>
      </w:r>
      <w:r>
        <w:rPr>
          <w:rStyle w:val="Bold"/>
          <w:b w:val="0"/>
          <w:bCs/>
        </w:rPr>
        <w:t xml:space="preserve"> as needed. This guide is accessible from the Procurement ACT website (</w:t>
      </w:r>
      <w:hyperlink r:id="rId33" w:history="1">
        <w:r w:rsidRPr="008E7F01">
          <w:rPr>
            <w:rStyle w:val="Hyperlink"/>
          </w:rPr>
          <w:t>ACT Government Guide to Determining Appropriate Insurance for Procurement</w:t>
        </w:r>
        <w:r w:rsidR="00960198">
          <w:rPr>
            <w:rStyle w:val="Hyperlink"/>
          </w:rPr>
          <w:t>.docx</w:t>
        </w:r>
      </w:hyperlink>
      <w:r>
        <w:t>)</w:t>
      </w:r>
    </w:p>
    <w:bookmarkStart w:id="50" w:name="_Risk_Management"/>
    <w:bookmarkStart w:id="51" w:name="_Whole_of_Life"/>
    <w:bookmarkEnd w:id="50"/>
    <w:bookmarkEnd w:id="51"/>
    <w:p w14:paraId="411634BB" w14:textId="3D3E457E" w:rsidR="00481A6C" w:rsidRDefault="00481A6C" w:rsidP="004F3695">
      <w:pPr>
        <w:pStyle w:val="BodyCopy"/>
        <w:spacing w:before="240"/>
      </w:pPr>
      <w:r>
        <w:fldChar w:fldCharType="begin"/>
      </w:r>
      <w:r>
        <w:instrText>HYPERLINK \l "_top"</w:instrText>
      </w:r>
      <w:r>
        <w:fldChar w:fldCharType="separate"/>
      </w:r>
      <w:r w:rsidRPr="00481A6C">
        <w:rPr>
          <w:rStyle w:val="Hyperlink"/>
          <w:iCs w:val="0"/>
        </w:rPr>
        <w:t>Back to Contents</w:t>
      </w:r>
      <w:r>
        <w:fldChar w:fldCharType="end"/>
      </w:r>
    </w:p>
    <w:p w14:paraId="0BF1B324" w14:textId="69C2A714" w:rsidR="0078367D" w:rsidRDefault="0078367D" w:rsidP="00A6051F">
      <w:pPr>
        <w:pStyle w:val="Heading4"/>
      </w:pPr>
      <w:bookmarkStart w:id="52" w:name="_Section_4_–"/>
      <w:bookmarkStart w:id="53" w:name="_Toc227829457"/>
      <w:bookmarkEnd w:id="52"/>
      <w:r w:rsidRPr="0078367D">
        <w:t xml:space="preserve">Section </w:t>
      </w:r>
      <w:r w:rsidR="0020691E">
        <w:t>5</w:t>
      </w:r>
      <w:r w:rsidRPr="0078367D">
        <w:t xml:space="preserve"> </w:t>
      </w:r>
      <w:r w:rsidR="008E66A3">
        <w:t>–</w:t>
      </w:r>
      <w:r w:rsidRPr="0078367D">
        <w:t xml:space="preserve"> </w:t>
      </w:r>
      <w:r w:rsidR="001D1086" w:rsidRPr="001D1086">
        <w:t xml:space="preserve">Roles, Responsibilities and </w:t>
      </w:r>
      <w:r w:rsidR="00544255" w:rsidRPr="00E73F2E">
        <w:t>Procurement Accreditation</w:t>
      </w:r>
      <w:bookmarkEnd w:id="53"/>
    </w:p>
    <w:p w14:paraId="4A1AC6CC" w14:textId="77777777" w:rsidR="00182119" w:rsidRDefault="00182119" w:rsidP="00182119">
      <w:pPr>
        <w:pStyle w:val="Heading5"/>
      </w:pPr>
      <w:bookmarkStart w:id="54" w:name="_Toc227829458"/>
      <w:r w:rsidRPr="00E73F2E">
        <w:t>Procurement Accreditation Program - Goods and Services Procurement</w:t>
      </w:r>
      <w:bookmarkEnd w:id="54"/>
    </w:p>
    <w:p w14:paraId="00495BD3" w14:textId="6C851D4B" w:rsidR="00182119" w:rsidRDefault="00182119" w:rsidP="00182119">
      <w:pPr>
        <w:pStyle w:val="BodyCopy"/>
      </w:pPr>
      <w:r w:rsidRPr="00610E01">
        <w:t xml:space="preserve">The </w:t>
      </w:r>
      <w:r w:rsidRPr="0020369D">
        <w:t>Procurement Accreditation Program (Accreditation Program)</w:t>
      </w:r>
      <w:r w:rsidRPr="00610E01">
        <w:t>, introduced by Procurement ACT in 2024, aims to ensur</w:t>
      </w:r>
      <w:r>
        <w:t>e</w:t>
      </w:r>
      <w:r w:rsidRPr="00610E01">
        <w:t xml:space="preserve"> Territory entities</w:t>
      </w:r>
      <w:r>
        <w:t>, such as CHS,</w:t>
      </w:r>
      <w:r w:rsidRPr="00610E01">
        <w:t xml:space="preserve"> are equipped with the capability and capacity to undertake procurement activities efficiently and effectively while achieving consistent value for money outcomes.</w:t>
      </w:r>
      <w:r>
        <w:t xml:space="preserve"> </w:t>
      </w:r>
    </w:p>
    <w:p w14:paraId="19546DB8" w14:textId="77777777" w:rsidR="00182119" w:rsidRDefault="00182119" w:rsidP="00182119">
      <w:pPr>
        <w:pStyle w:val="BodyCopy"/>
      </w:pPr>
      <w:r>
        <w:lastRenderedPageBreak/>
        <w:t>The</w:t>
      </w:r>
      <w:r w:rsidRPr="00E2428E">
        <w:t xml:space="preserve"> Accreditation Program supports the effective operation of the ACT Government Procurement Framework. </w:t>
      </w:r>
      <w:r>
        <w:t xml:space="preserve">It </w:t>
      </w:r>
      <w:r w:rsidRPr="00E2428E">
        <w:t>defines the accreditation levels, outlines the requirements for achieving and maintaining accreditation, and sets out the responsibilities of Procurement ACT</w:t>
      </w:r>
      <w:r>
        <w:t xml:space="preserve"> (PACT)</w:t>
      </w:r>
      <w:r w:rsidRPr="00E2428E">
        <w:t xml:space="preserve"> as the owner of the Procurement Framework, as well as the responsibilities of accredited Territory entities.</w:t>
      </w:r>
    </w:p>
    <w:p w14:paraId="5701EAEF" w14:textId="77777777" w:rsidR="00182119" w:rsidRPr="00550099" w:rsidRDefault="00182119" w:rsidP="00B617BB">
      <w:pPr>
        <w:spacing w:after="120"/>
      </w:pPr>
      <w:r>
        <w:t xml:space="preserve">Under this Accreditation Program, </w:t>
      </w:r>
      <w:r w:rsidRPr="00550099">
        <w:t>CHS has been accredited at the levels specified below:</w:t>
      </w:r>
    </w:p>
    <w:p w14:paraId="7F9EB8C8" w14:textId="54E498AA" w:rsidR="00182119" w:rsidRPr="00550099" w:rsidRDefault="007E009D" w:rsidP="000B7B87">
      <w:pPr>
        <w:pStyle w:val="Numberedlist"/>
        <w:numPr>
          <w:ilvl w:val="0"/>
          <w:numId w:val="19"/>
        </w:numPr>
        <w:contextualSpacing w:val="0"/>
      </w:pPr>
      <w:r>
        <w:t>Procurement and Supply</w:t>
      </w:r>
      <w:r w:rsidR="00182119">
        <w:t xml:space="preserve">: </w:t>
      </w:r>
      <w:r w:rsidR="00182119" w:rsidRPr="00550099">
        <w:t>Accreditation Level 4 – Advanced</w:t>
      </w:r>
    </w:p>
    <w:p w14:paraId="0723BA89" w14:textId="77777777" w:rsidR="00182119" w:rsidRPr="00550099" w:rsidRDefault="00182119" w:rsidP="000B7B87">
      <w:pPr>
        <w:pStyle w:val="Numberedlist"/>
        <w:contextualSpacing w:val="0"/>
      </w:pPr>
      <w:r w:rsidRPr="00550099">
        <w:t>Capital Project Delivery: Accreditation Level 3 – Best Practice</w:t>
      </w:r>
    </w:p>
    <w:p w14:paraId="00B7C036" w14:textId="77777777" w:rsidR="00182119" w:rsidRDefault="00182119" w:rsidP="000B7B87">
      <w:pPr>
        <w:pStyle w:val="Numberedlist"/>
        <w:contextualSpacing w:val="0"/>
      </w:pPr>
      <w:r w:rsidRPr="00550099">
        <w:t>Facilities Management: Accreditation Level 3 – Best Practice</w:t>
      </w:r>
    </w:p>
    <w:p w14:paraId="24559210" w14:textId="77777777" w:rsidR="00182119" w:rsidRDefault="00182119" w:rsidP="000B7B87">
      <w:pPr>
        <w:pStyle w:val="Numberedlist"/>
        <w:contextualSpacing w:val="0"/>
      </w:pPr>
      <w:r w:rsidRPr="00550099">
        <w:t>CHS</w:t>
      </w:r>
      <w:r>
        <w:t xml:space="preserve"> General</w:t>
      </w:r>
      <w:r w:rsidRPr="00550099">
        <w:t xml:space="preserve">: Accreditation Level 1 </w:t>
      </w:r>
      <w:r>
        <w:t>–</w:t>
      </w:r>
      <w:r w:rsidRPr="00550099">
        <w:t xml:space="preserve"> Developing</w:t>
      </w:r>
    </w:p>
    <w:p w14:paraId="01D13D5E" w14:textId="77777777" w:rsidR="00182119" w:rsidRDefault="00182119" w:rsidP="00182119">
      <w:pPr>
        <w:pStyle w:val="BodyCopy"/>
        <w:rPr>
          <w:rFonts w:eastAsia="Calibri"/>
          <w:bCs w:val="0"/>
          <w:iCs w:val="0"/>
        </w:rPr>
      </w:pPr>
      <w:r w:rsidRPr="004D63AF">
        <w:rPr>
          <w:rFonts w:eastAsia="Calibri"/>
          <w:bCs w:val="0"/>
          <w:iCs w:val="0"/>
        </w:rPr>
        <w:t>An annual accreditation confirmation process is undertaken to ensure that each accredited Territory entity continues to meet the minimum standards applicable to its assigned accreditation level.</w:t>
      </w:r>
    </w:p>
    <w:p w14:paraId="7DEF922C" w14:textId="5715E827" w:rsidR="00DD5D5C" w:rsidRDefault="00DD5D5C" w:rsidP="00DD5D5C">
      <w:pPr>
        <w:pStyle w:val="Heading5"/>
      </w:pPr>
      <w:bookmarkStart w:id="55" w:name="_Toc227829459"/>
      <w:r>
        <w:rPr>
          <w:rFonts w:eastAsia="Calibri"/>
        </w:rPr>
        <w:t>Roles and Responsibilities</w:t>
      </w:r>
      <w:bookmarkEnd w:id="55"/>
    </w:p>
    <w:p w14:paraId="0ECB0B67" w14:textId="2E8E67AF" w:rsidR="002173F4" w:rsidRDefault="002173F4" w:rsidP="00DD5D5C">
      <w:pPr>
        <w:pStyle w:val="Heading6"/>
      </w:pPr>
      <w:r>
        <w:t>CHS Procurement Committee (CHSPC)</w:t>
      </w:r>
    </w:p>
    <w:p w14:paraId="1C349129" w14:textId="2B1BFF85" w:rsidR="007561AC" w:rsidRPr="007561AC" w:rsidRDefault="002E621A" w:rsidP="00F67116">
      <w:r w:rsidRPr="002E621A">
        <w:t>The CHSPC provides oversight and strategic advice on procurement activities across CHS. It promotes best practice</w:t>
      </w:r>
      <w:r w:rsidR="005A56D9">
        <w:t xml:space="preserve">s </w:t>
      </w:r>
      <w:r w:rsidRPr="002E621A">
        <w:t>and reviews key procurement matters, including exemptions, public tenders and high</w:t>
      </w:r>
      <w:r w:rsidRPr="002E621A">
        <w:rPr>
          <w:rFonts w:ascii="Cambria Math" w:hAnsi="Cambria Math" w:cs="Cambria Math"/>
        </w:rPr>
        <w:t>‑</w:t>
      </w:r>
      <w:r w:rsidRPr="002E621A">
        <w:t>risk procurements, to ensure alignment with legislative requirements, financial delegations and CHS strategic priorities. The CHSPC also oversees the CHS Procurement Accreditation Program, endorses the Anticipated Procurement Activity (APA) Report, prioritises the procurement program, and provides guidance to CHS Procurement and Supply in its planning and delivery.</w:t>
      </w:r>
    </w:p>
    <w:p w14:paraId="5A2F292C" w14:textId="771D866C" w:rsidR="002173F4" w:rsidRDefault="0027437A" w:rsidP="00DD5D5C">
      <w:pPr>
        <w:pStyle w:val="Heading6"/>
      </w:pPr>
      <w:r>
        <w:t xml:space="preserve">CHS </w:t>
      </w:r>
      <w:r w:rsidR="002173F4">
        <w:t>Plant and Equipment (P&amp;E) Committee</w:t>
      </w:r>
    </w:p>
    <w:p w14:paraId="5E4B728C" w14:textId="20DF6991" w:rsidR="002173F4" w:rsidRPr="004407BF" w:rsidRDefault="001D7643" w:rsidP="003B2369">
      <w:pPr>
        <w:pStyle w:val="BodyCopy"/>
      </w:pPr>
      <w:r w:rsidRPr="001D7643">
        <w:t xml:space="preserve">The P&amp;E Committee consists of key operational management stakeholders and is responsible for overseeing all </w:t>
      </w:r>
      <w:r w:rsidR="004636A1">
        <w:t xml:space="preserve">clinical and related </w:t>
      </w:r>
      <w:r w:rsidRPr="001D7643">
        <w:t xml:space="preserve">equipment procurement activities across CHS along with managing the annual P&amp;E budget. The </w:t>
      </w:r>
      <w:r w:rsidR="008F19B5">
        <w:t xml:space="preserve">P&amp;E </w:t>
      </w:r>
      <w:r w:rsidRPr="001D7643">
        <w:t>Committee is also responsible for directing and resourcing these procurements to ensure appropriate procurement planning, including methodology, timing, scope and stakeholder engagement. All capital clinical</w:t>
      </w:r>
      <w:r w:rsidR="00996549">
        <w:t xml:space="preserve"> equipment and related capital expenses</w:t>
      </w:r>
      <w:r w:rsidRPr="001D7643">
        <w:t xml:space="preserve"> requests must be submitted to the P&amp;E Committee for </w:t>
      </w:r>
      <w:r w:rsidR="00E60B28">
        <w:t>endorsement</w:t>
      </w:r>
      <w:r w:rsidR="00E8631E">
        <w:t xml:space="preserve"> using the Procurement Initiation Request Form</w:t>
      </w:r>
      <w:r w:rsidR="007C6F46">
        <w:t xml:space="preserve"> which is accessible from CHS Procurement and Supply SharePoint site (</w:t>
      </w:r>
      <w:hyperlink r:id="rId34" w:history="1">
        <w:r w:rsidR="004D652B">
          <w:rPr>
            <w:rStyle w:val="Hyperlink"/>
          </w:rPr>
          <w:t>Procurement Initiation Request (Goods).</w:t>
        </w:r>
        <w:proofErr w:type="spellStart"/>
        <w:r w:rsidR="004D652B">
          <w:rPr>
            <w:rStyle w:val="Hyperlink"/>
          </w:rPr>
          <w:t>dotx</w:t>
        </w:r>
        <w:proofErr w:type="spellEnd"/>
      </w:hyperlink>
      <w:r w:rsidR="00F827CC">
        <w:t>)</w:t>
      </w:r>
      <w:r w:rsidRPr="001D7643">
        <w:t>.</w:t>
      </w:r>
      <w:r w:rsidR="00410C3E" w:rsidRPr="0030071F">
        <w:rPr>
          <w:color w:val="auto"/>
        </w:rPr>
        <w:t xml:space="preserve"> </w:t>
      </w:r>
    </w:p>
    <w:p w14:paraId="42027C10" w14:textId="62E0E60F" w:rsidR="00E173F5" w:rsidRDefault="002173F4" w:rsidP="00DD5D5C">
      <w:pPr>
        <w:pStyle w:val="Heading6"/>
      </w:pPr>
      <w:r>
        <w:t>CHS Procurement</w:t>
      </w:r>
      <w:r w:rsidR="00C23A14">
        <w:t xml:space="preserve"> and Supply</w:t>
      </w:r>
      <w:r w:rsidR="00E5649E">
        <w:t xml:space="preserve"> (P&amp;S)</w:t>
      </w:r>
      <w:r w:rsidR="006A2D23">
        <w:t xml:space="preserve"> – </w:t>
      </w:r>
      <w:r w:rsidR="006A2D23" w:rsidRPr="00540163">
        <w:rPr>
          <w:i/>
          <w:iCs/>
        </w:rPr>
        <w:t xml:space="preserve">Accreditation </w:t>
      </w:r>
      <w:r w:rsidR="006A2D23" w:rsidRPr="00540163">
        <w:rPr>
          <w:rFonts w:cstheme="minorHAnsi"/>
          <w:i/>
          <w:iCs/>
          <w:sz w:val="22"/>
          <w:lang w:val="en-GB"/>
        </w:rPr>
        <w:t>Level 4 (</w:t>
      </w:r>
      <w:r w:rsidR="00793F8E" w:rsidRPr="00540163">
        <w:rPr>
          <w:rFonts w:cstheme="minorHAnsi"/>
          <w:i/>
          <w:iCs/>
          <w:sz w:val="22"/>
          <w:lang w:val="en-GB"/>
        </w:rPr>
        <w:t xml:space="preserve">Advanced </w:t>
      </w:r>
      <w:r w:rsidR="006A2D23" w:rsidRPr="00540163">
        <w:rPr>
          <w:rFonts w:cstheme="minorHAnsi"/>
          <w:i/>
          <w:iCs/>
          <w:sz w:val="22"/>
          <w:lang w:val="en-GB"/>
        </w:rPr>
        <w:t>Lead Buyer</w:t>
      </w:r>
      <w:r w:rsidR="005E59FD" w:rsidRPr="00540163">
        <w:rPr>
          <w:rFonts w:cstheme="minorHAnsi"/>
          <w:i/>
          <w:iCs/>
          <w:sz w:val="22"/>
          <w:lang w:val="en-GB"/>
        </w:rPr>
        <w:t>)</w:t>
      </w:r>
    </w:p>
    <w:p w14:paraId="401D2BD8" w14:textId="361C3767" w:rsidR="00E173F5" w:rsidRPr="00E173F5" w:rsidRDefault="00E173F5" w:rsidP="00A62F15">
      <w:pPr>
        <w:spacing w:after="120"/>
        <w:rPr>
          <w:rFonts w:eastAsiaTheme="majorEastAsia" w:cstheme="majorBidi"/>
          <w:b/>
          <w:color w:val="3D2262" w:themeColor="accent1"/>
          <w:szCs w:val="36"/>
        </w:rPr>
      </w:pPr>
      <w:r w:rsidRPr="00E173F5">
        <w:rPr>
          <w:rFonts w:eastAsia="Times New Roman"/>
        </w:rPr>
        <w:t xml:space="preserve">CHS P&amp;S serves the central </w:t>
      </w:r>
      <w:r w:rsidR="00B0561A">
        <w:rPr>
          <w:rFonts w:eastAsia="Times New Roman"/>
        </w:rPr>
        <w:t>role</w:t>
      </w:r>
      <w:r w:rsidRPr="00E173F5">
        <w:rPr>
          <w:rFonts w:eastAsia="Times New Roman"/>
        </w:rPr>
        <w:t xml:space="preserve"> for procurement governance, compliance, and delivery across key categories including medical equipment, consumables, supplies, contractors, consultancy services, and plant and equipment. </w:t>
      </w:r>
      <w:r w:rsidR="00E8512F">
        <w:rPr>
          <w:rFonts w:eastAsia="Times New Roman"/>
        </w:rPr>
        <w:t xml:space="preserve">CHS </w:t>
      </w:r>
      <w:r w:rsidRPr="00E173F5">
        <w:rPr>
          <w:rFonts w:eastAsia="Times New Roman"/>
        </w:rPr>
        <w:t>P&amp;S</w:t>
      </w:r>
      <w:r w:rsidR="00F67116">
        <w:rPr>
          <w:rFonts w:eastAsia="Times New Roman"/>
        </w:rPr>
        <w:t xml:space="preserve"> generally</w:t>
      </w:r>
      <w:r w:rsidRPr="00E173F5">
        <w:rPr>
          <w:rFonts w:eastAsia="Times New Roman"/>
        </w:rPr>
        <w:t xml:space="preserve"> manages all procurement activities referred</w:t>
      </w:r>
      <w:r w:rsidR="00145E9A">
        <w:rPr>
          <w:rFonts w:eastAsia="Times New Roman"/>
        </w:rPr>
        <w:t xml:space="preserve"> to</w:t>
      </w:r>
      <w:r w:rsidRPr="00E173F5">
        <w:rPr>
          <w:rFonts w:eastAsia="Times New Roman"/>
        </w:rPr>
        <w:t xml:space="preserve"> by business units, except those handled independently by </w:t>
      </w:r>
      <w:r w:rsidR="00145E9A">
        <w:rPr>
          <w:rFonts w:eastAsia="Times New Roman"/>
        </w:rPr>
        <w:t xml:space="preserve">business </w:t>
      </w:r>
      <w:r w:rsidRPr="00E173F5">
        <w:rPr>
          <w:rFonts w:eastAsia="Times New Roman"/>
        </w:rPr>
        <w:t xml:space="preserve">units accredited at Level </w:t>
      </w:r>
      <w:r w:rsidR="00CF3B6D">
        <w:rPr>
          <w:rFonts w:eastAsia="Times New Roman"/>
        </w:rPr>
        <w:t>2</w:t>
      </w:r>
      <w:r w:rsidRPr="00E173F5">
        <w:rPr>
          <w:rFonts w:eastAsia="Times New Roman"/>
        </w:rPr>
        <w:t xml:space="preserve"> </w:t>
      </w:r>
      <w:r w:rsidR="00CF3B6D">
        <w:rPr>
          <w:rFonts w:eastAsia="Times New Roman"/>
        </w:rPr>
        <w:t>or higher</w:t>
      </w:r>
      <w:r w:rsidRPr="00E173F5">
        <w:rPr>
          <w:rFonts w:eastAsia="Times New Roman"/>
        </w:rPr>
        <w:t>.</w:t>
      </w:r>
    </w:p>
    <w:p w14:paraId="257323C3" w14:textId="77777777" w:rsidR="00E173F5" w:rsidRPr="00E173F5" w:rsidRDefault="00E173F5" w:rsidP="00A62F15">
      <w:pPr>
        <w:spacing w:after="120"/>
        <w:rPr>
          <w:rFonts w:eastAsia="Times New Roman"/>
        </w:rPr>
      </w:pPr>
      <w:r w:rsidRPr="00E173F5">
        <w:rPr>
          <w:rFonts w:eastAsia="Times New Roman"/>
        </w:rPr>
        <w:lastRenderedPageBreak/>
        <w:t>The team is responsible for implementing CHS’s procurement strategy, encompassing planning, systems, processes, and program delivery. CHS P&amp;S plays a vital role in enhancing operational efficiency and achieving value-for-money outcomes across the organisation.</w:t>
      </w:r>
    </w:p>
    <w:p w14:paraId="39623789" w14:textId="77777777" w:rsidR="00E173F5" w:rsidRPr="00E173F5" w:rsidRDefault="00E173F5" w:rsidP="00A62F15">
      <w:pPr>
        <w:spacing w:after="120"/>
        <w:rPr>
          <w:rFonts w:eastAsia="Times New Roman"/>
        </w:rPr>
      </w:pPr>
      <w:r w:rsidRPr="00A62F15">
        <w:t>Support</w:t>
      </w:r>
      <w:r w:rsidRPr="00E173F5">
        <w:rPr>
          <w:rFonts w:eastAsia="Times New Roman"/>
        </w:rPr>
        <w:t xml:space="preserve"> provided by CHS P&amp;S includes:</w:t>
      </w:r>
    </w:p>
    <w:p w14:paraId="04D6B82C" w14:textId="2C4730A0" w:rsidR="00426026" w:rsidRDefault="00426026" w:rsidP="00673992">
      <w:pPr>
        <w:pStyle w:val="Bullet"/>
        <w:contextualSpacing w:val="0"/>
      </w:pPr>
      <w:r w:rsidRPr="00A62F15">
        <w:t>Providing expert guidance to ensure compliance with relevant legislation and procurement frameworks</w:t>
      </w:r>
    </w:p>
    <w:p w14:paraId="03DB846D" w14:textId="7B33948C" w:rsidR="00E173F5" w:rsidRPr="00A62F15" w:rsidRDefault="00E51204" w:rsidP="00673992">
      <w:pPr>
        <w:pStyle w:val="Bullet"/>
        <w:contextualSpacing w:val="0"/>
      </w:pPr>
      <w:r>
        <w:t>Providing</w:t>
      </w:r>
      <w:r w:rsidR="00E173F5" w:rsidRPr="00A62F15">
        <w:t xml:space="preserve"> guides and templates for various procurement types and thresholds</w:t>
      </w:r>
    </w:p>
    <w:p w14:paraId="1773FE80" w14:textId="77777777" w:rsidR="00E173F5" w:rsidRPr="00A62F15" w:rsidRDefault="00E173F5" w:rsidP="00673992">
      <w:pPr>
        <w:pStyle w:val="Bullet"/>
        <w:contextualSpacing w:val="0"/>
      </w:pPr>
      <w:r w:rsidRPr="00A62F15">
        <w:t>Developing documentation for procurements over $25,000</w:t>
      </w:r>
    </w:p>
    <w:p w14:paraId="57F7311E" w14:textId="77777777" w:rsidR="00E173F5" w:rsidRPr="00A62F15" w:rsidRDefault="00E173F5" w:rsidP="00673992">
      <w:pPr>
        <w:pStyle w:val="Bullet"/>
        <w:contextualSpacing w:val="0"/>
      </w:pPr>
      <w:r w:rsidRPr="00A62F15">
        <w:t>Offering self-service resources for procurements under $25,000</w:t>
      </w:r>
    </w:p>
    <w:p w14:paraId="412423B7" w14:textId="77777777" w:rsidR="00E173F5" w:rsidRPr="00A62F15" w:rsidRDefault="00E173F5" w:rsidP="00673992">
      <w:pPr>
        <w:pStyle w:val="Bullet"/>
        <w:contextualSpacing w:val="0"/>
      </w:pPr>
      <w:r w:rsidRPr="00A62F15">
        <w:t>Advising on supplier engagement and negotiation strategies</w:t>
      </w:r>
    </w:p>
    <w:p w14:paraId="227AF8D3" w14:textId="1F41F63C" w:rsidR="00E173F5" w:rsidRPr="00A62F15" w:rsidRDefault="00E173F5" w:rsidP="00673992">
      <w:pPr>
        <w:pStyle w:val="Bullet"/>
        <w:contextualSpacing w:val="0"/>
      </w:pPr>
      <w:r w:rsidRPr="00A62F15">
        <w:t xml:space="preserve">Coordinating </w:t>
      </w:r>
      <w:r w:rsidR="00485106">
        <w:t xml:space="preserve">CHSPC </w:t>
      </w:r>
      <w:r w:rsidRPr="00A62F15">
        <w:t>and</w:t>
      </w:r>
      <w:r w:rsidR="00485106">
        <w:t xml:space="preserve"> CHS</w:t>
      </w:r>
      <w:r w:rsidRPr="00A62F15">
        <w:t xml:space="preserve"> P&amp;E Committee submissions</w:t>
      </w:r>
    </w:p>
    <w:p w14:paraId="44E98C5D" w14:textId="438F92EB" w:rsidR="00AE7CB6" w:rsidRPr="00A62F15" w:rsidRDefault="00E173F5" w:rsidP="00673992">
      <w:pPr>
        <w:pStyle w:val="Bullet"/>
        <w:contextualSpacing w:val="0"/>
      </w:pPr>
      <w:r w:rsidRPr="00A62F15">
        <w:t>Liaising with Procurement ACT</w:t>
      </w:r>
      <w:r w:rsidR="00CB6734">
        <w:t xml:space="preserve"> and Government Procurement Board</w:t>
      </w:r>
    </w:p>
    <w:p w14:paraId="4FF9992D" w14:textId="14D401CF" w:rsidR="00A91C72" w:rsidRDefault="00A91C72" w:rsidP="00673992">
      <w:pPr>
        <w:pStyle w:val="Bullet"/>
        <w:contextualSpacing w:val="0"/>
      </w:pPr>
      <w:r>
        <w:t xml:space="preserve">Support </w:t>
      </w:r>
      <w:r w:rsidR="0061093E">
        <w:t xml:space="preserve">and advice regarding </w:t>
      </w:r>
      <w:r>
        <w:t xml:space="preserve">contract review, development and </w:t>
      </w:r>
      <w:r w:rsidR="001D28A9">
        <w:t xml:space="preserve">variation  </w:t>
      </w:r>
    </w:p>
    <w:p w14:paraId="2751D99A" w14:textId="24561634" w:rsidR="001D28A9" w:rsidRPr="00A62F15" w:rsidRDefault="001D28A9" w:rsidP="00673992">
      <w:pPr>
        <w:pStyle w:val="Bullet"/>
        <w:contextualSpacing w:val="0"/>
      </w:pPr>
      <w:r>
        <w:t>Guidance on existing contracts</w:t>
      </w:r>
      <w:r w:rsidR="004330C0">
        <w:t xml:space="preserve"> and suitability for use for new procurements</w:t>
      </w:r>
    </w:p>
    <w:p w14:paraId="588D784A" w14:textId="00B4B067" w:rsidR="00E437B8" w:rsidRPr="00540163" w:rsidRDefault="00E437B8" w:rsidP="00DD5D5C">
      <w:pPr>
        <w:pStyle w:val="Heading6"/>
        <w:rPr>
          <w:i/>
          <w:iCs/>
        </w:rPr>
      </w:pPr>
      <w:r>
        <w:t xml:space="preserve">CHS Capital Project Delivery </w:t>
      </w:r>
      <w:r w:rsidR="002A7D1F">
        <w:t xml:space="preserve">(CPD) </w:t>
      </w:r>
      <w:r w:rsidR="007C61D5" w:rsidRPr="00540163">
        <w:rPr>
          <w:i/>
          <w:iCs/>
        </w:rPr>
        <w:t>–</w:t>
      </w:r>
      <w:r w:rsidR="002A7D1F" w:rsidRPr="00540163">
        <w:rPr>
          <w:i/>
          <w:iCs/>
        </w:rPr>
        <w:t xml:space="preserve"> </w:t>
      </w:r>
      <w:r w:rsidR="007C61D5" w:rsidRPr="00540163">
        <w:rPr>
          <w:i/>
          <w:iCs/>
        </w:rPr>
        <w:t xml:space="preserve">Accreditation </w:t>
      </w:r>
      <w:r w:rsidR="007C61D5" w:rsidRPr="00540163">
        <w:rPr>
          <w:rFonts w:cstheme="minorHAnsi"/>
          <w:i/>
          <w:iCs/>
          <w:sz w:val="22"/>
          <w:lang w:val="en-GB"/>
        </w:rPr>
        <w:t>Level 3 (Better Practice)</w:t>
      </w:r>
    </w:p>
    <w:p w14:paraId="1DA47AAE" w14:textId="7383052B" w:rsidR="00D84A5E" w:rsidRDefault="00D84A5E" w:rsidP="00AE34B3">
      <w:pPr>
        <w:pStyle w:val="BodyCopy"/>
      </w:pPr>
      <w:r>
        <w:t xml:space="preserve">CPD is responsible for managing all capital projects on behalf of CHS. This includes both oversight and liaison functions with </w:t>
      </w:r>
      <w:r w:rsidR="000237F7">
        <w:t>Infrastructure Canberra (</w:t>
      </w:r>
      <w:proofErr w:type="spellStart"/>
      <w:r w:rsidR="007D5647">
        <w:t>i</w:t>
      </w:r>
      <w:r w:rsidR="000237F7">
        <w:t>CBR</w:t>
      </w:r>
      <w:proofErr w:type="spellEnd"/>
      <w:r w:rsidR="000237F7">
        <w:t>)</w:t>
      </w:r>
      <w:r>
        <w:t xml:space="preserve"> for large-scale initiatives, as well as the direct delivery of projects that fall below the </w:t>
      </w:r>
      <w:proofErr w:type="spellStart"/>
      <w:r w:rsidR="007D5647">
        <w:t>i</w:t>
      </w:r>
      <w:r w:rsidR="00AE34B3">
        <w:t>CBR</w:t>
      </w:r>
      <w:proofErr w:type="spellEnd"/>
      <w:r>
        <w:t xml:space="preserve"> threshold.</w:t>
      </w:r>
    </w:p>
    <w:p w14:paraId="3A6AEE95" w14:textId="774C41C6" w:rsidR="008C5ED0" w:rsidRDefault="00D84A5E" w:rsidP="00D84A5E">
      <w:pPr>
        <w:pStyle w:val="BodyCopy"/>
      </w:pPr>
      <w:r>
        <w:t>CPD leads the procurement and delivery of complex construction projects, encompassing all associated equipment and services. The team’s work is essential to ensuring that new healthcare infrastructure across the ACT is delivered efficiently, meets operational needs, and provides value for money for the community.</w:t>
      </w:r>
    </w:p>
    <w:p w14:paraId="623A2A76" w14:textId="1BCA006C" w:rsidR="002A7D1F" w:rsidRPr="00540163" w:rsidRDefault="002A7D1F" w:rsidP="00DD5D5C">
      <w:pPr>
        <w:pStyle w:val="Heading6"/>
        <w:rPr>
          <w:i/>
          <w:iCs/>
        </w:rPr>
      </w:pPr>
      <w:r>
        <w:t xml:space="preserve">CHS </w:t>
      </w:r>
      <w:r w:rsidR="008C5ED0">
        <w:t>Facilities Management (FM)</w:t>
      </w:r>
      <w:r w:rsidR="007C61D5" w:rsidRPr="007C61D5">
        <w:t xml:space="preserve"> </w:t>
      </w:r>
      <w:r w:rsidR="007C61D5">
        <w:t xml:space="preserve">– </w:t>
      </w:r>
      <w:r w:rsidR="007C61D5" w:rsidRPr="00540163">
        <w:rPr>
          <w:i/>
          <w:iCs/>
        </w:rPr>
        <w:t xml:space="preserve">Accreditation </w:t>
      </w:r>
      <w:r w:rsidR="007C61D5" w:rsidRPr="00540163">
        <w:rPr>
          <w:rFonts w:cstheme="minorHAnsi"/>
          <w:i/>
          <w:iCs/>
          <w:sz w:val="22"/>
          <w:lang w:val="en-GB"/>
        </w:rPr>
        <w:t>Level 3 (Better Practice)</w:t>
      </w:r>
    </w:p>
    <w:p w14:paraId="6BCC882A" w14:textId="129DBA7E" w:rsidR="00F3716E" w:rsidRPr="00F3716E" w:rsidRDefault="003A63FC" w:rsidP="003A63FC">
      <w:pPr>
        <w:pStyle w:val="BodyCopy"/>
      </w:pPr>
      <w:r w:rsidRPr="003A63FC">
        <w:t>FM undertakes a high volume of procurement and contract management activities to ensure CHS building assets are maintained to a high standard that supports the delivery of 24/7 healthcare services. Given the complexity and sophistication of CHS facilities, FM relies on dedicated procurement, contracting, and engineering professionals to manage operational risks and ensure value-for-money outcomes for the Territory.</w:t>
      </w:r>
    </w:p>
    <w:p w14:paraId="34836695" w14:textId="225B7B48" w:rsidR="002173F4" w:rsidRPr="009470F0" w:rsidRDefault="007911A5" w:rsidP="00DD5D5C">
      <w:pPr>
        <w:pStyle w:val="Heading6"/>
        <w:rPr>
          <w:i/>
          <w:iCs/>
        </w:rPr>
      </w:pPr>
      <w:r>
        <w:t xml:space="preserve">Other CHS </w:t>
      </w:r>
      <w:r w:rsidR="002173F4">
        <w:t>Business Units / Branch / Divisions</w:t>
      </w:r>
      <w:r w:rsidR="001212BE">
        <w:t xml:space="preserve"> – </w:t>
      </w:r>
      <w:r w:rsidR="001212BE" w:rsidRPr="009470F0">
        <w:rPr>
          <w:i/>
        </w:rPr>
        <w:t xml:space="preserve">Accreditation </w:t>
      </w:r>
      <w:r w:rsidR="001212BE" w:rsidRPr="009470F0">
        <w:rPr>
          <w:rFonts w:cstheme="minorHAnsi"/>
          <w:i/>
          <w:sz w:val="22"/>
          <w:lang w:val="en-GB"/>
        </w:rPr>
        <w:t>Level 1 (</w:t>
      </w:r>
      <w:r w:rsidR="00820C0F" w:rsidRPr="009470F0">
        <w:rPr>
          <w:rFonts w:cstheme="minorHAnsi"/>
          <w:i/>
          <w:sz w:val="22"/>
          <w:lang w:val="en-GB"/>
        </w:rPr>
        <w:t>Developing</w:t>
      </w:r>
      <w:r w:rsidR="001212BE" w:rsidRPr="009470F0">
        <w:rPr>
          <w:rFonts w:cstheme="minorHAnsi"/>
          <w:i/>
          <w:sz w:val="22"/>
          <w:lang w:val="en-GB"/>
        </w:rPr>
        <w:t>)</w:t>
      </w:r>
    </w:p>
    <w:p w14:paraId="300336CD" w14:textId="5E523FF4" w:rsidR="002173F4" w:rsidRDefault="002173F4" w:rsidP="005F7B1C">
      <w:pPr>
        <w:pStyle w:val="BodyCopy"/>
      </w:pPr>
      <w:r w:rsidRPr="007F5574">
        <w:t>Business Units</w:t>
      </w:r>
      <w:r>
        <w:t xml:space="preserve"> (BU)</w:t>
      </w:r>
      <w:r w:rsidRPr="007F5574">
        <w:t xml:space="preserve"> </w:t>
      </w:r>
      <w:r>
        <w:t>are responsible for initiating and managing procurement in accordance with established procedures, policies, and legislative requirements. All staff who are involved in procurement must be familiar with the relevant procurement processes and ensure their actions reflect ethical, transparent, and compliant practices.</w:t>
      </w:r>
    </w:p>
    <w:p w14:paraId="065A1F32" w14:textId="27060E16" w:rsidR="002173F4" w:rsidRDefault="009576CC" w:rsidP="00E237F7">
      <w:pPr>
        <w:pStyle w:val="BodyCopy"/>
      </w:pPr>
      <w:r w:rsidRPr="009576CC">
        <w:t xml:space="preserve">Prior to commencing any procurement activity, regardless of value, BU must clearly define the requirement for goods, services or works and obtain approval from the appropriate </w:t>
      </w:r>
      <w:r w:rsidRPr="009576CC">
        <w:lastRenderedPageBreak/>
        <w:t>procurement delegate. This includes assessing internal capability and considering existing contracts, Whole</w:t>
      </w:r>
      <w:r w:rsidRPr="009576CC">
        <w:rPr>
          <w:rFonts w:ascii="Cambria Math" w:hAnsi="Cambria Math" w:cs="Cambria Math"/>
        </w:rPr>
        <w:t>‑</w:t>
      </w:r>
      <w:r w:rsidRPr="009576CC">
        <w:t>of</w:t>
      </w:r>
      <w:r w:rsidRPr="009576CC">
        <w:rPr>
          <w:rFonts w:ascii="Cambria Math" w:hAnsi="Cambria Math" w:cs="Cambria Math"/>
        </w:rPr>
        <w:t>‑</w:t>
      </w:r>
      <w:r w:rsidRPr="009576CC">
        <w:t>Government arrangements, or CHS</w:t>
      </w:r>
      <w:r w:rsidRPr="009576CC">
        <w:rPr>
          <w:rFonts w:ascii="Cambria Math" w:hAnsi="Cambria Math" w:cs="Cambria Math"/>
        </w:rPr>
        <w:t>‑</w:t>
      </w:r>
      <w:r w:rsidRPr="009576CC">
        <w:t>specific arrangements that may meet the requirement, to ensure the efficient use of resources and alignment with CHS value</w:t>
      </w:r>
      <w:r w:rsidRPr="009576CC">
        <w:rPr>
          <w:rFonts w:ascii="Cambria Math" w:hAnsi="Cambria Math" w:cs="Cambria Math"/>
        </w:rPr>
        <w:t>‑</w:t>
      </w:r>
      <w:r w:rsidRPr="009576CC">
        <w:t>for</w:t>
      </w:r>
      <w:r w:rsidRPr="009576CC">
        <w:rPr>
          <w:rFonts w:ascii="Cambria Math" w:hAnsi="Cambria Math" w:cs="Cambria Math"/>
        </w:rPr>
        <w:t>‑</w:t>
      </w:r>
      <w:r w:rsidRPr="009576CC">
        <w:t>money principles</w:t>
      </w:r>
      <w:r w:rsidR="002173F4" w:rsidRPr="00D077DF">
        <w:t>.</w:t>
      </w:r>
    </w:p>
    <w:p w14:paraId="2F9EC659" w14:textId="08085499" w:rsidR="003D4523" w:rsidRPr="00EC4B12" w:rsidRDefault="003D4523" w:rsidP="00515A0C">
      <w:pPr>
        <w:pStyle w:val="BodyCopy"/>
        <w:rPr>
          <w:color w:val="FF0000"/>
        </w:rPr>
      </w:pPr>
      <w:r w:rsidRPr="00C9022A">
        <w:rPr>
          <w:color w:val="auto"/>
        </w:rPr>
        <w:t xml:space="preserve">As all </w:t>
      </w:r>
      <w:r w:rsidR="00491152">
        <w:rPr>
          <w:color w:val="auto"/>
        </w:rPr>
        <w:t>BUs</w:t>
      </w:r>
      <w:r w:rsidRPr="00C9022A">
        <w:rPr>
          <w:color w:val="auto"/>
        </w:rPr>
        <w:t xml:space="preserve">, except for CPD and FM, hold </w:t>
      </w:r>
      <w:r w:rsidRPr="003A0FA7">
        <w:rPr>
          <w:i/>
          <w:iCs w:val="0"/>
          <w:color w:val="auto"/>
        </w:rPr>
        <w:t>Level 1 – Developing Accreditation</w:t>
      </w:r>
      <w:r w:rsidRPr="00C9022A">
        <w:rPr>
          <w:color w:val="auto"/>
        </w:rPr>
        <w:t xml:space="preserve">, any procurement activity exceeding $800,000 for low-risk and $500,000 for medium- and high-risk categories must be undertaken in collaboration with </w:t>
      </w:r>
      <w:r w:rsidR="00515A0C" w:rsidRPr="00EB4031">
        <w:rPr>
          <w:color w:val="auto"/>
        </w:rPr>
        <w:t>CHS Procurement</w:t>
      </w:r>
      <w:r w:rsidR="00AB5FBD">
        <w:rPr>
          <w:color w:val="auto"/>
        </w:rPr>
        <w:t xml:space="preserve"> </w:t>
      </w:r>
      <w:r w:rsidR="003A0FA7">
        <w:rPr>
          <w:color w:val="auto"/>
        </w:rPr>
        <w:t>and</w:t>
      </w:r>
      <w:r w:rsidR="00AB5FBD">
        <w:rPr>
          <w:color w:val="auto"/>
        </w:rPr>
        <w:t xml:space="preserve"> Supply</w:t>
      </w:r>
      <w:r w:rsidR="00EC4B12" w:rsidRPr="00EB4031">
        <w:rPr>
          <w:color w:val="auto"/>
        </w:rPr>
        <w:t>.</w:t>
      </w:r>
    </w:p>
    <w:p w14:paraId="4A6B6C49" w14:textId="1F30C239" w:rsidR="002173F4" w:rsidRDefault="002173F4" w:rsidP="002173F4">
      <w:pPr>
        <w:pStyle w:val="BodyCopy"/>
      </w:pPr>
      <w:r>
        <w:t xml:space="preserve">Responsibilities </w:t>
      </w:r>
      <w:r w:rsidR="00221237">
        <w:t xml:space="preserve">of BU </w:t>
      </w:r>
      <w:r>
        <w:t>include:</w:t>
      </w:r>
    </w:p>
    <w:p w14:paraId="4C0116DE" w14:textId="02C9D462" w:rsidR="002173F4" w:rsidRDefault="002173F4" w:rsidP="0032387D">
      <w:pPr>
        <w:pStyle w:val="Bullet"/>
        <w:contextualSpacing w:val="0"/>
      </w:pPr>
      <w:r>
        <w:t>Initiating procurement requests</w:t>
      </w:r>
      <w:r w:rsidR="00082261">
        <w:t xml:space="preserve"> and s</w:t>
      </w:r>
      <w:r w:rsidRPr="0069255D">
        <w:t xml:space="preserve">eeking necessary approvals from </w:t>
      </w:r>
      <w:r>
        <w:t>the</w:t>
      </w:r>
      <w:r w:rsidRPr="0069255D">
        <w:t xml:space="preserve"> </w:t>
      </w:r>
      <w:r w:rsidR="00221237">
        <w:t>d</w:t>
      </w:r>
      <w:r w:rsidRPr="0069255D">
        <w:t>elegate prior to commencing the procurement process</w:t>
      </w:r>
    </w:p>
    <w:p w14:paraId="0DE78235" w14:textId="77777777" w:rsidR="00EB368F" w:rsidRDefault="00EB368F" w:rsidP="0032387D">
      <w:pPr>
        <w:pStyle w:val="Bullet"/>
        <w:contextualSpacing w:val="0"/>
      </w:pPr>
      <w:r>
        <w:t xml:space="preserve">Ensuring </w:t>
      </w:r>
      <w:r w:rsidRPr="0029001B">
        <w:t>procurement aligns with operational requirements and available financial resources</w:t>
      </w:r>
    </w:p>
    <w:p w14:paraId="23CB0E93" w14:textId="688CE2E4" w:rsidR="00D21BB3" w:rsidRDefault="00D21BB3" w:rsidP="0032387D">
      <w:pPr>
        <w:pStyle w:val="Bullet"/>
        <w:contextualSpacing w:val="0"/>
      </w:pPr>
      <w:r w:rsidRPr="00D21BB3">
        <w:t>Ensuring all procurement activities are conducted in accordance with relevant policies, procedures, and legislation</w:t>
      </w:r>
    </w:p>
    <w:p w14:paraId="2C98ED4B" w14:textId="7F36976C" w:rsidR="00B977A0" w:rsidRDefault="002173F4" w:rsidP="00DD5D5C">
      <w:pPr>
        <w:pStyle w:val="Bullet"/>
        <w:contextualSpacing w:val="0"/>
      </w:pPr>
      <w:r>
        <w:t>Maintaining accurate and complete records of procurement activities</w:t>
      </w:r>
    </w:p>
    <w:p w14:paraId="511364DE" w14:textId="44ED1D85" w:rsidR="002173F4" w:rsidRDefault="002173F4" w:rsidP="0032387D">
      <w:pPr>
        <w:pStyle w:val="Bullet"/>
        <w:contextualSpacing w:val="0"/>
      </w:pPr>
      <w:r>
        <w:t xml:space="preserve">Seeking guidance from the </w:t>
      </w:r>
      <w:r w:rsidR="00AB5FBD">
        <w:t>CHS Procurement</w:t>
      </w:r>
      <w:r>
        <w:t xml:space="preserve"> when needed to ensure compliance and best practice</w:t>
      </w:r>
      <w:r w:rsidR="00695D58">
        <w:t xml:space="preserve">. The CHS Procurement </w:t>
      </w:r>
      <w:r w:rsidR="003151AE">
        <w:t xml:space="preserve">team </w:t>
      </w:r>
      <w:r w:rsidR="00695D58">
        <w:t xml:space="preserve">is contactable </w:t>
      </w:r>
      <w:r w:rsidR="00695D58">
        <w:rPr>
          <w:rStyle w:val="Bold"/>
          <w:b w:val="0"/>
        </w:rPr>
        <w:t xml:space="preserve">by emailing </w:t>
      </w:r>
      <w:hyperlink r:id="rId35" w:history="1">
        <w:r w:rsidR="00695D58" w:rsidRPr="0080307E">
          <w:rPr>
            <w:rStyle w:val="Hyperlink"/>
          </w:rPr>
          <w:t>CHS.Procurement@act.gov.au</w:t>
        </w:r>
      </w:hyperlink>
      <w:r w:rsidR="00695D58">
        <w:t xml:space="preserve"> or calling </w:t>
      </w:r>
      <w:r w:rsidR="006950B7">
        <w:t>(</w:t>
      </w:r>
      <w:r w:rsidR="00695D58" w:rsidRPr="0080307E">
        <w:rPr>
          <w:color w:val="auto"/>
        </w:rPr>
        <w:t>02</w:t>
      </w:r>
      <w:r w:rsidR="006950B7">
        <w:rPr>
          <w:color w:val="auto"/>
        </w:rPr>
        <w:t>)</w:t>
      </w:r>
      <w:r w:rsidR="00695D58" w:rsidRPr="0080307E">
        <w:rPr>
          <w:color w:val="auto"/>
        </w:rPr>
        <w:t xml:space="preserve"> 5124 2786</w:t>
      </w:r>
      <w:r w:rsidR="00695D58">
        <w:rPr>
          <w:color w:val="auto"/>
        </w:rPr>
        <w:t>.</w:t>
      </w:r>
      <w:r w:rsidR="00695D58" w:rsidRPr="0080307E">
        <w:rPr>
          <w:color w:val="auto"/>
        </w:rPr>
        <w:t xml:space="preserve"> </w:t>
      </w:r>
    </w:p>
    <w:p w14:paraId="3AA1B693" w14:textId="422E438F" w:rsidR="00846596" w:rsidRDefault="00834B01" w:rsidP="00834B01">
      <w:pPr>
        <w:pStyle w:val="Heading6"/>
      </w:pPr>
      <w:r>
        <w:t xml:space="preserve">Procurement </w:t>
      </w:r>
      <w:r w:rsidR="00846596">
        <w:t>Delegates</w:t>
      </w:r>
    </w:p>
    <w:p w14:paraId="52E1C725" w14:textId="5A570F31" w:rsidR="00846596" w:rsidRDefault="00846596" w:rsidP="003E152A">
      <w:pPr>
        <w:pStyle w:val="BodyCopy"/>
      </w:pPr>
      <w:r>
        <w:t>Delegates are accountable for approving procurement activities within their delegation limits</w:t>
      </w:r>
      <w:r w:rsidR="00F939C8">
        <w:t xml:space="preserve"> </w:t>
      </w:r>
      <w:r w:rsidR="00F67116">
        <w:t>as described in</w:t>
      </w:r>
      <w:r w:rsidR="00373190">
        <w:t xml:space="preserve"> </w:t>
      </w:r>
      <w:r w:rsidR="00373190" w:rsidRPr="001E6C52">
        <w:t>S</w:t>
      </w:r>
      <w:r w:rsidR="00F67116" w:rsidRPr="001E6C52">
        <w:t>ection 3</w:t>
      </w:r>
      <w:r w:rsidR="00F939C8">
        <w:t xml:space="preserve"> of this procedure</w:t>
      </w:r>
      <w:r>
        <w:t xml:space="preserve">. </w:t>
      </w:r>
      <w:r w:rsidRPr="00F364CC">
        <w:t>They must ensure that procurement processes are conducted in a compliant manner and that decisions align with CHS’ operational requirements, strategic priorities, and budgetary constraints.</w:t>
      </w:r>
      <w:r>
        <w:t xml:space="preserve"> Their role includes oversight of procurement planning and ensuring appropriate governance is applied throughout the process.</w:t>
      </w:r>
    </w:p>
    <w:p w14:paraId="2D53029C" w14:textId="77777777" w:rsidR="006747DD" w:rsidRDefault="006747DD" w:rsidP="006747DD">
      <w:pPr>
        <w:pStyle w:val="Heading6"/>
      </w:pPr>
      <w:r>
        <w:t>Procurement ACT (PACT)</w:t>
      </w:r>
    </w:p>
    <w:p w14:paraId="6497D557" w14:textId="77777777" w:rsidR="006747DD" w:rsidRDefault="006747DD" w:rsidP="006747DD">
      <w:pPr>
        <w:pStyle w:val="BodyCopy"/>
      </w:pPr>
      <w:r w:rsidRPr="00232759">
        <w:t xml:space="preserve">PACT plays a central role in guiding and regulating procurement activities across </w:t>
      </w:r>
      <w:r>
        <w:t>ACT Government</w:t>
      </w:r>
      <w:r w:rsidRPr="00232759">
        <w:t xml:space="preserve"> by setting the overarching framework under the Procurement Act and associated regulations. It provides policy direction, tools, and templates to ensure procurement is conducted ethically, transparently, and in alignment with ACT Government </w:t>
      </w:r>
      <w:r>
        <w:t xml:space="preserve">procurement principles </w:t>
      </w:r>
      <w:r w:rsidRPr="00232759">
        <w:t>such as value for money, environmental responsibility, and fair treatment of workers</w:t>
      </w:r>
      <w:r>
        <w:t>.</w:t>
      </w:r>
    </w:p>
    <w:p w14:paraId="06401EFE" w14:textId="48BCFDD1" w:rsidR="003E627B" w:rsidRDefault="003E627B" w:rsidP="004D3EEB">
      <w:pPr>
        <w:pStyle w:val="Heading6"/>
      </w:pPr>
      <w:r>
        <w:t>Government Procurement Board</w:t>
      </w:r>
      <w:r w:rsidR="004E329C">
        <w:t xml:space="preserve"> (GPB)</w:t>
      </w:r>
    </w:p>
    <w:p w14:paraId="64F1BB5B" w14:textId="14BF2476" w:rsidR="003E627B" w:rsidRDefault="003E627B" w:rsidP="003E627B">
      <w:pPr>
        <w:pStyle w:val="BodyCopy"/>
      </w:pPr>
      <w:r w:rsidRPr="00C82E83">
        <w:t xml:space="preserve">Section 14 of the Procurement Regulation specifies </w:t>
      </w:r>
      <w:r>
        <w:t>which p</w:t>
      </w:r>
      <w:r w:rsidRPr="00C82E83">
        <w:t xml:space="preserve">rocurements </w:t>
      </w:r>
      <w:r>
        <w:t xml:space="preserve">are </w:t>
      </w:r>
      <w:r w:rsidRPr="00C82E83">
        <w:t xml:space="preserve">to be reviewed by the </w:t>
      </w:r>
      <w:r>
        <w:t>GP</w:t>
      </w:r>
      <w:r w:rsidR="004E329C">
        <w:t>B</w:t>
      </w:r>
      <w:r>
        <w:t>. Generally, procurements must be reviewed by the GPB if they:</w:t>
      </w:r>
    </w:p>
    <w:p w14:paraId="28AD7E08" w14:textId="1E6D1AD0" w:rsidR="003E627B" w:rsidRDefault="003E627B" w:rsidP="0032387D">
      <w:pPr>
        <w:pStyle w:val="Bullet"/>
        <w:contextualSpacing w:val="0"/>
      </w:pPr>
      <w:r>
        <w:t>are in the planning stage and have an estimated total consideration of $7 million or more;</w:t>
      </w:r>
      <w:r w:rsidR="006D58B8">
        <w:t xml:space="preserve"> or</w:t>
      </w:r>
    </w:p>
    <w:p w14:paraId="775056A9" w14:textId="32668B7E" w:rsidR="003E627B" w:rsidRDefault="003E627B" w:rsidP="00143047">
      <w:pPr>
        <w:pStyle w:val="Bullet"/>
        <w:contextualSpacing w:val="0"/>
      </w:pPr>
      <w:r>
        <w:lastRenderedPageBreak/>
        <w:t xml:space="preserve">involve significant probity concerns, </w:t>
      </w:r>
      <w:r w:rsidR="005F5CA5">
        <w:t>relates to</w:t>
      </w:r>
      <w:r w:rsidR="00C1716C">
        <w:t xml:space="preserve"> information and communications technology that includes an element of system development or red</w:t>
      </w:r>
      <w:r w:rsidR="0054370B">
        <w:t>esign,</w:t>
      </w:r>
      <w:r>
        <w:t xml:space="preserve"> a new standing</w:t>
      </w:r>
      <w:r w:rsidR="0054370B">
        <w:t>-</w:t>
      </w:r>
      <w:r>
        <w:t xml:space="preserve">offer, or a </w:t>
      </w:r>
      <w:r w:rsidR="00E61B6F">
        <w:t>substantial</w:t>
      </w:r>
      <w:r>
        <w:t xml:space="preserve"> change to an existing contract</w:t>
      </w:r>
      <w:r w:rsidR="00E61B6F">
        <w:t>.</w:t>
      </w:r>
    </w:p>
    <w:p w14:paraId="01DA9D9D" w14:textId="173A9DEC" w:rsidR="00481A6C" w:rsidRDefault="00481A6C" w:rsidP="0091462B">
      <w:pPr>
        <w:pStyle w:val="BodyCopy"/>
      </w:pPr>
      <w:hyperlink w:anchor="_top" w:history="1">
        <w:r w:rsidRPr="00481A6C">
          <w:rPr>
            <w:rStyle w:val="Hyperlink"/>
            <w:iCs w:val="0"/>
          </w:rPr>
          <w:t>Back to Contents</w:t>
        </w:r>
      </w:hyperlink>
    </w:p>
    <w:p w14:paraId="2ED76035" w14:textId="3E011C41" w:rsidR="005A207B" w:rsidRDefault="005A207B" w:rsidP="00595CE2">
      <w:pPr>
        <w:pStyle w:val="Heading4"/>
      </w:pPr>
      <w:bookmarkStart w:id="56" w:name="_Toc227829460"/>
      <w:r>
        <w:t xml:space="preserve">Section </w:t>
      </w:r>
      <w:r w:rsidR="0020691E">
        <w:t>6</w:t>
      </w:r>
      <w:r w:rsidR="00D51854">
        <w:t xml:space="preserve"> -</w:t>
      </w:r>
      <w:r>
        <w:t xml:space="preserve"> Procurement </w:t>
      </w:r>
      <w:r w:rsidR="00E34439">
        <w:t>Process</w:t>
      </w:r>
      <w:bookmarkEnd w:id="56"/>
    </w:p>
    <w:p w14:paraId="4F63CA40" w14:textId="1A922548" w:rsidR="004C4B5D" w:rsidRDefault="00671761" w:rsidP="009871D9">
      <w:pPr>
        <w:pStyle w:val="Heading5"/>
        <w:spacing w:before="120" w:beforeAutospacing="0"/>
      </w:pPr>
      <w:bookmarkStart w:id="57" w:name="_Procurement_Unique_Identifier"/>
      <w:bookmarkStart w:id="58" w:name="_Toc227829461"/>
      <w:bookmarkEnd w:id="57"/>
      <w:r w:rsidRPr="00671761">
        <w:t>Procurement Unique Identifier</w:t>
      </w:r>
      <w:r w:rsidR="00C06534">
        <w:t xml:space="preserve"> (PUI)</w:t>
      </w:r>
      <w:bookmarkEnd w:id="58"/>
    </w:p>
    <w:p w14:paraId="7C029A8B" w14:textId="31505754" w:rsidR="00656AD9" w:rsidRDefault="00656AD9" w:rsidP="00861382">
      <w:pPr>
        <w:pStyle w:val="BodyCopy"/>
      </w:pPr>
      <w:r w:rsidRPr="00656AD9">
        <w:t>A PUI is required for all procurements with a total estimated value of $25</w:t>
      </w:r>
      <w:r w:rsidR="007B0A5C">
        <w:t>,000</w:t>
      </w:r>
      <w:r w:rsidRPr="00656AD9">
        <w:t xml:space="preserve"> or more </w:t>
      </w:r>
      <w:proofErr w:type="gramStart"/>
      <w:r w:rsidRPr="00656AD9">
        <w:t>in order to</w:t>
      </w:r>
      <w:proofErr w:type="gramEnd"/>
      <w:r w:rsidRPr="00656AD9">
        <w:t xml:space="preserve"> access procurement services and systems. This includes notification of contracts for publication on the Notifiable Contracts Register which is a legislative requirement for all contracts valued at $25</w:t>
      </w:r>
      <w:r w:rsidR="00FC34A2">
        <w:t>,000</w:t>
      </w:r>
      <w:r w:rsidRPr="00656AD9">
        <w:t xml:space="preserve"> or more.</w:t>
      </w:r>
    </w:p>
    <w:p w14:paraId="6EDB7655" w14:textId="5A356298" w:rsidR="008F72DC" w:rsidRDefault="00635322" w:rsidP="00861382">
      <w:pPr>
        <w:pStyle w:val="BodyCopy"/>
      </w:pPr>
      <w:r w:rsidRPr="00E4349B">
        <w:t>When using a whole</w:t>
      </w:r>
      <w:r w:rsidR="00B953D4">
        <w:t xml:space="preserve"> </w:t>
      </w:r>
      <w:r w:rsidRPr="00E4349B">
        <w:t>of</w:t>
      </w:r>
      <w:r w:rsidR="00B953D4">
        <w:t xml:space="preserve"> </w:t>
      </w:r>
      <w:r w:rsidRPr="00E4349B">
        <w:t>government arrangement that requires completion of a procurement process, a </w:t>
      </w:r>
      <w:r w:rsidRPr="00635322">
        <w:rPr>
          <w:bCs w:val="0"/>
        </w:rPr>
        <w:t>PUI</w:t>
      </w:r>
      <w:r w:rsidRPr="00E4349B">
        <w:t> must</w:t>
      </w:r>
      <w:r w:rsidR="008F72DC">
        <w:t xml:space="preserve"> also</w:t>
      </w:r>
      <w:r w:rsidRPr="00E4349B">
        <w:t xml:space="preserve"> be obtained.</w:t>
      </w:r>
      <w:r>
        <w:t xml:space="preserve"> </w:t>
      </w:r>
    </w:p>
    <w:p w14:paraId="6BCF9090" w14:textId="64F65EE4" w:rsidR="0022473E" w:rsidRDefault="00861382" w:rsidP="00861382">
      <w:pPr>
        <w:pStyle w:val="BodyCopy"/>
      </w:pPr>
      <w:r>
        <w:t xml:space="preserve">Use of a </w:t>
      </w:r>
      <w:r w:rsidR="00C06534">
        <w:t>PUI</w:t>
      </w:r>
      <w:r>
        <w:t xml:space="preserve"> is strongly encouraged for procurements under $25</w:t>
      </w:r>
      <w:r w:rsidR="006F3765">
        <w:t>,000</w:t>
      </w:r>
      <w:r>
        <w:t xml:space="preserve"> and will be required to access services and systems relating to those procurements.</w:t>
      </w:r>
    </w:p>
    <w:p w14:paraId="5FC7B3F7" w14:textId="0B5D7659" w:rsidR="00671761" w:rsidRDefault="00463AE4" w:rsidP="006F3765">
      <w:pPr>
        <w:pStyle w:val="BodyCopy"/>
      </w:pPr>
      <w:r w:rsidRPr="00463AE4">
        <w:t xml:space="preserve">Details regarding </w:t>
      </w:r>
      <w:r w:rsidR="00B97A07">
        <w:t>PUI</w:t>
      </w:r>
      <w:r w:rsidRPr="00463AE4">
        <w:t xml:space="preserve"> requirements can be found </w:t>
      </w:r>
      <w:r w:rsidR="006F3765">
        <w:t xml:space="preserve">on the </w:t>
      </w:r>
      <w:r w:rsidR="00514CD5">
        <w:t>PACT Website</w:t>
      </w:r>
      <w:r w:rsidR="006F3765">
        <w:t xml:space="preserve"> (</w:t>
      </w:r>
      <w:hyperlink r:id="rId36" w:history="1">
        <w:r w:rsidR="000B4A9E" w:rsidRPr="000B4A9E">
          <w:rPr>
            <w:rStyle w:val="Hyperlink"/>
          </w:rPr>
          <w:t>Fact-sheet-Procurement-Unique-Identifier.pdf</w:t>
        </w:r>
      </w:hyperlink>
      <w:r w:rsidR="006F3765">
        <w:t xml:space="preserve">). A </w:t>
      </w:r>
      <w:r w:rsidR="00D34542">
        <w:t>PUI</w:t>
      </w:r>
      <w:r w:rsidR="006F3765">
        <w:t xml:space="preserve"> requests</w:t>
      </w:r>
      <w:r w:rsidR="00D34542">
        <w:t xml:space="preserve"> can be generated through the </w:t>
      </w:r>
      <w:r w:rsidR="006F3765">
        <w:t>ACT Government Procurement Hub (</w:t>
      </w:r>
      <w:hyperlink r:id="rId37" w:anchor="List=57c61b43-21bb-4773-b030-e0d85e4a3711&amp;PageType=8&amp;Source=https%3A%2F%2Factgovernment.sharepoint.com%2Fsites%2Fextranet-ProcurementHub%2FSitePages%2FPUIRequest-Acknowledgement.aspx" w:history="1">
        <w:r w:rsidR="006F3765" w:rsidRPr="006F3765">
          <w:rPr>
            <w:rStyle w:val="Hyperlink"/>
          </w:rPr>
          <w:t>Procurement Unique Identifier Requests &gt; New Item</w:t>
        </w:r>
      </w:hyperlink>
      <w:r w:rsidR="006F3765">
        <w:t xml:space="preserve">). </w:t>
      </w:r>
    </w:p>
    <w:p w14:paraId="44E26289" w14:textId="32DE366D" w:rsidR="00631FE4" w:rsidRDefault="0022473E" w:rsidP="005016C1">
      <w:pPr>
        <w:pStyle w:val="Heading5"/>
      </w:pPr>
      <w:bookmarkStart w:id="59" w:name="_Toc227829462"/>
      <w:r>
        <w:t>Procurement Registration</w:t>
      </w:r>
      <w:bookmarkEnd w:id="59"/>
    </w:p>
    <w:p w14:paraId="59BF589D" w14:textId="1537F6E6" w:rsidR="00EE17AC" w:rsidRDefault="00BC1F1B" w:rsidP="00671761">
      <w:pPr>
        <w:pStyle w:val="BodyCopy"/>
      </w:pPr>
      <w:r w:rsidRPr="00BC1F1B">
        <w:t>Once a procurement is registered</w:t>
      </w:r>
      <w:r w:rsidR="00970F8D">
        <w:t xml:space="preserve"> for a</w:t>
      </w:r>
      <w:r w:rsidRPr="00BC1F1B">
        <w:t xml:space="preserve"> PUI, </w:t>
      </w:r>
      <w:r w:rsidR="00AB5FBD">
        <w:t xml:space="preserve">CHS Procurement </w:t>
      </w:r>
      <w:r w:rsidR="008775EA">
        <w:t>and</w:t>
      </w:r>
      <w:r w:rsidR="00AB5FBD">
        <w:t xml:space="preserve"> Supply</w:t>
      </w:r>
      <w:r w:rsidRPr="00BC1F1B">
        <w:t xml:space="preserve"> automatically receives a copy of the request. This information is used to record the procurement in the CHS Procurement Register</w:t>
      </w:r>
      <w:r w:rsidR="00EE17AC">
        <w:t xml:space="preserve"> which is maintained by CHS Procurement </w:t>
      </w:r>
      <w:r w:rsidR="008775EA">
        <w:t>and</w:t>
      </w:r>
      <w:r w:rsidR="00EE17AC">
        <w:t xml:space="preserve"> Supply</w:t>
      </w:r>
      <w:r w:rsidRPr="00BC1F1B">
        <w:t xml:space="preserve">. </w:t>
      </w:r>
    </w:p>
    <w:p w14:paraId="32636BD3" w14:textId="4FE29229" w:rsidR="00BC1F1B" w:rsidRDefault="00BC1F1B" w:rsidP="00671761">
      <w:pPr>
        <w:pStyle w:val="BodyCopy"/>
      </w:pPr>
      <w:r w:rsidRPr="00BC1F1B">
        <w:t>As part of this process, CHS Procurement</w:t>
      </w:r>
      <w:r w:rsidR="00EE17AC">
        <w:t xml:space="preserve"> </w:t>
      </w:r>
      <w:r w:rsidR="008775EA">
        <w:t>and</w:t>
      </w:r>
      <w:r w:rsidR="00EE17AC">
        <w:t xml:space="preserve"> Supply</w:t>
      </w:r>
      <w:r w:rsidRPr="00BC1F1B">
        <w:t xml:space="preserve"> may contact the person who submitted the request to gather additional details such as estimated spend and risk level. An automatic reply email will also be sent to the requester, outlining the procurement requirements as detailed in this </w:t>
      </w:r>
      <w:r w:rsidR="00EE17AC">
        <w:t>p</w:t>
      </w:r>
      <w:r w:rsidRPr="00BC1F1B">
        <w:t>rocedure.</w:t>
      </w:r>
    </w:p>
    <w:p w14:paraId="06B729FE" w14:textId="77777777" w:rsidR="00334C64" w:rsidRDefault="00334C64" w:rsidP="00334C64">
      <w:pPr>
        <w:pStyle w:val="Heading5"/>
      </w:pPr>
      <w:bookmarkStart w:id="60" w:name="_Toc227829463"/>
      <w:r>
        <w:t>Procurement Initiation</w:t>
      </w:r>
      <w:bookmarkEnd w:id="60"/>
    </w:p>
    <w:p w14:paraId="6C17CFAB" w14:textId="7DEF88E9" w:rsidR="00EE17AC" w:rsidRDefault="00AB5FBD" w:rsidP="002F7834">
      <w:pPr>
        <w:pStyle w:val="BodyCopy"/>
      </w:pPr>
      <w:r>
        <w:t xml:space="preserve">CHS Procurement </w:t>
      </w:r>
      <w:r w:rsidR="00B8087E">
        <w:t>and</w:t>
      </w:r>
      <w:r>
        <w:t xml:space="preserve"> Supply</w:t>
      </w:r>
      <w:r w:rsidR="00334C64" w:rsidRPr="00D40912">
        <w:t xml:space="preserve"> recommends completing a Procurement Initiation Request</w:t>
      </w:r>
      <w:r w:rsidR="008961B2">
        <w:t xml:space="preserve"> (PIR)</w:t>
      </w:r>
      <w:r w:rsidR="00334C64" w:rsidRPr="00D40912">
        <w:t xml:space="preserve"> Form</w:t>
      </w:r>
      <w:r w:rsidR="00334C64">
        <w:t xml:space="preserve"> </w:t>
      </w:r>
      <w:r w:rsidR="00334C64" w:rsidRPr="00D40912">
        <w:t xml:space="preserve">for all procurements, regardless of value or complexity. </w:t>
      </w:r>
      <w:r w:rsidR="00EE17AC">
        <w:t xml:space="preserve">This request form is accessible from the Procurement </w:t>
      </w:r>
      <w:r w:rsidR="00B8087E">
        <w:t>and</w:t>
      </w:r>
      <w:r w:rsidR="00EE17AC">
        <w:t xml:space="preserve"> Supply </w:t>
      </w:r>
      <w:r w:rsidR="00635FFB">
        <w:t>SharePoint</w:t>
      </w:r>
      <w:r w:rsidR="00EE17AC">
        <w:t xml:space="preserve"> site (</w:t>
      </w:r>
      <w:hyperlink r:id="rId38" w:history="1">
        <w:r w:rsidR="007E009D">
          <w:rPr>
            <w:rStyle w:val="Hyperlink"/>
          </w:rPr>
          <w:t>Procurement and Supply</w:t>
        </w:r>
        <w:r w:rsidR="00EE17AC" w:rsidRPr="00EE17AC">
          <w:rPr>
            <w:rStyle w:val="Hyperlink"/>
          </w:rPr>
          <w:t xml:space="preserve"> - Frequently Used Forms - All Documents</w:t>
        </w:r>
      </w:hyperlink>
      <w:r w:rsidR="00EE17AC">
        <w:t>).</w:t>
      </w:r>
    </w:p>
    <w:p w14:paraId="0377C06F" w14:textId="4C4E7F10" w:rsidR="00650410" w:rsidRPr="00E81D42" w:rsidRDefault="00334C64" w:rsidP="00EE17AC">
      <w:pPr>
        <w:pStyle w:val="BodyCopy"/>
        <w:rPr>
          <w:color w:val="FF0000"/>
        </w:rPr>
      </w:pPr>
      <w:r w:rsidRPr="00D40912">
        <w:t>This form helps identify both direct and indirect risks and overheads associated with the procurement. These overheads can influence the overall cost and may lead to a change in the recommended procurement approac</w:t>
      </w:r>
      <w:r w:rsidR="00EA5F94">
        <w:t>h.</w:t>
      </w:r>
      <w:r w:rsidR="00A81294">
        <w:t xml:space="preserve"> </w:t>
      </w:r>
      <w:r w:rsidR="00EE17AC">
        <w:t xml:space="preserve">A PIR needs to be completed before engaging with </w:t>
      </w:r>
      <w:r w:rsidR="00AB5FBD">
        <w:t xml:space="preserve">CHS Procurement </w:t>
      </w:r>
      <w:r w:rsidR="00643B75">
        <w:t>and</w:t>
      </w:r>
      <w:r w:rsidR="00AB5FBD">
        <w:t xml:space="preserve"> Supply</w:t>
      </w:r>
      <w:r w:rsidR="002F7834">
        <w:t>.</w:t>
      </w:r>
    </w:p>
    <w:p w14:paraId="4612E286" w14:textId="1796D442" w:rsidR="00671761" w:rsidRDefault="00FF1A4C" w:rsidP="00BC1F1B">
      <w:pPr>
        <w:pStyle w:val="Heading5"/>
      </w:pPr>
      <w:bookmarkStart w:id="61" w:name="_Procurement_Threshold"/>
      <w:bookmarkStart w:id="62" w:name="_Toc227829464"/>
      <w:bookmarkEnd w:id="61"/>
      <w:r>
        <w:lastRenderedPageBreak/>
        <w:t>Procurement Threshold</w:t>
      </w:r>
      <w:r w:rsidR="00DD69B5">
        <w:t>s</w:t>
      </w:r>
      <w:bookmarkEnd w:id="62"/>
    </w:p>
    <w:p w14:paraId="560C6079" w14:textId="4483D29E" w:rsidR="00BC1F1B" w:rsidRDefault="00456043" w:rsidP="00BC1F1B">
      <w:pPr>
        <w:pStyle w:val="BodyCopy"/>
      </w:pPr>
      <w:r>
        <w:t xml:space="preserve">Procurement Thresholds are detailed in Part </w:t>
      </w:r>
      <w:r w:rsidR="00EF0B06">
        <w:t xml:space="preserve">2 of the Procurement Regulation. </w:t>
      </w:r>
      <w:r w:rsidR="00EE17AC">
        <w:t>The c</w:t>
      </w:r>
      <w:r w:rsidR="00EF0B06">
        <w:t xml:space="preserve">urrent procurement thresholds are </w:t>
      </w:r>
      <w:r w:rsidR="00BC21C4">
        <w:t>as</w:t>
      </w:r>
      <w:r w:rsidR="00C57947">
        <w:t xml:space="preserve"> outline</w:t>
      </w:r>
      <w:r w:rsidR="310C2E47">
        <w:t>d</w:t>
      </w:r>
      <w:r w:rsidR="00C57947">
        <w:t xml:space="preserve"> in Table 3</w:t>
      </w:r>
      <w:r w:rsidR="00F35EF0">
        <w:t>.</w:t>
      </w:r>
    </w:p>
    <w:p w14:paraId="418DBF5A" w14:textId="56305A62" w:rsidR="00F35EF0" w:rsidRDefault="00F35EF0" w:rsidP="00F35EF0">
      <w:pPr>
        <w:pStyle w:val="Tabletitle-numbered"/>
      </w:pPr>
      <w:r>
        <w:t>Procurement Thresholds</w:t>
      </w:r>
    </w:p>
    <w:tbl>
      <w:tblPr>
        <w:tblStyle w:val="CHSTable"/>
        <w:tblW w:w="10060" w:type="dxa"/>
        <w:tblLook w:val="04A0" w:firstRow="1" w:lastRow="0" w:firstColumn="1" w:lastColumn="0" w:noHBand="0" w:noVBand="1"/>
      </w:tblPr>
      <w:tblGrid>
        <w:gridCol w:w="1980"/>
        <w:gridCol w:w="4252"/>
        <w:gridCol w:w="3828"/>
      </w:tblGrid>
      <w:tr w:rsidR="00201990" w14:paraId="53140370" w14:textId="77777777" w:rsidTr="008F15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right w:val="single" w:sz="4" w:space="0" w:color="FFFFFF" w:themeColor="background1"/>
            </w:tcBorders>
            <w:tcMar>
              <w:top w:w="0" w:type="dxa"/>
              <w:bottom w:w="0" w:type="dxa"/>
            </w:tcMar>
          </w:tcPr>
          <w:p w14:paraId="50A021AC" w14:textId="33C3DCE5" w:rsidR="00201990" w:rsidRPr="007D161D" w:rsidRDefault="00201990" w:rsidP="002B766B">
            <w:pPr>
              <w:pStyle w:val="BodyCopy"/>
              <w:spacing w:before="0" w:after="0"/>
              <w:rPr>
                <w:color w:val="auto"/>
              </w:rPr>
            </w:pPr>
            <w:r w:rsidRPr="007D161D">
              <w:rPr>
                <w:color w:val="auto"/>
              </w:rPr>
              <w:t>Type</w:t>
            </w:r>
          </w:p>
        </w:tc>
        <w:tc>
          <w:tcPr>
            <w:tcW w:w="4252" w:type="dxa"/>
            <w:tcBorders>
              <w:left w:val="single" w:sz="4" w:space="0" w:color="FFFFFF" w:themeColor="background1"/>
              <w:right w:val="single" w:sz="4" w:space="0" w:color="FFFFFF" w:themeColor="background1"/>
            </w:tcBorders>
            <w:tcMar>
              <w:top w:w="0" w:type="dxa"/>
              <w:bottom w:w="0" w:type="dxa"/>
            </w:tcMar>
          </w:tcPr>
          <w:p w14:paraId="2A38AE09" w14:textId="44DCE710" w:rsidR="00201990" w:rsidRPr="002B766B" w:rsidRDefault="00201990" w:rsidP="002B766B">
            <w:pPr>
              <w:pStyle w:val="BodyCopy"/>
              <w:spacing w:before="0"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2B766B">
              <w:rPr>
                <w:color w:val="FFFFFF" w:themeColor="background1"/>
              </w:rPr>
              <w:t>Threshold</w:t>
            </w:r>
          </w:p>
        </w:tc>
        <w:tc>
          <w:tcPr>
            <w:tcW w:w="3828" w:type="dxa"/>
            <w:tcBorders>
              <w:left w:val="single" w:sz="4" w:space="0" w:color="FFFFFF" w:themeColor="background1"/>
            </w:tcBorders>
            <w:tcMar>
              <w:top w:w="0" w:type="dxa"/>
              <w:bottom w:w="0" w:type="dxa"/>
            </w:tcMar>
          </w:tcPr>
          <w:p w14:paraId="5B794DFC" w14:textId="68A0D08F" w:rsidR="00201990" w:rsidRPr="002B766B" w:rsidRDefault="00201990" w:rsidP="002B766B">
            <w:pPr>
              <w:pStyle w:val="BodyCopy"/>
              <w:spacing w:before="0"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2B766B">
              <w:rPr>
                <w:color w:val="FFFFFF" w:themeColor="background1"/>
              </w:rPr>
              <w:t>Quotation Requirement</w:t>
            </w:r>
          </w:p>
        </w:tc>
      </w:tr>
      <w:tr w:rsidR="00201990" w14:paraId="382AEA8A" w14:textId="77777777" w:rsidTr="008F150F">
        <w:trPr>
          <w:trHeight w:val="793"/>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bottom w:val="single" w:sz="4" w:space="0" w:color="auto"/>
              <w:right w:val="single" w:sz="4" w:space="0" w:color="auto"/>
            </w:tcBorders>
            <w:shd w:val="clear" w:color="auto" w:fill="auto"/>
            <w:tcMar>
              <w:top w:w="0" w:type="dxa"/>
              <w:bottom w:w="0" w:type="dxa"/>
            </w:tcMar>
          </w:tcPr>
          <w:p w14:paraId="41D4BFBF" w14:textId="42348C20" w:rsidR="00201990" w:rsidRPr="008F150F" w:rsidRDefault="008239CA" w:rsidP="002B766B">
            <w:pPr>
              <w:pStyle w:val="BodyCopy"/>
              <w:spacing w:before="0" w:after="0"/>
              <w:rPr>
                <w:color w:val="auto"/>
              </w:rPr>
            </w:pPr>
            <w:r w:rsidRPr="008F150F">
              <w:rPr>
                <w:color w:val="auto"/>
              </w:rPr>
              <w:t>Low-value procurement</w:t>
            </w:r>
          </w:p>
        </w:tc>
        <w:tc>
          <w:tcPr>
            <w:tcW w:w="4252" w:type="dxa"/>
            <w:tcBorders>
              <w:left w:val="single" w:sz="4" w:space="0" w:color="auto"/>
            </w:tcBorders>
            <w:tcMar>
              <w:top w:w="0" w:type="dxa"/>
              <w:bottom w:w="0" w:type="dxa"/>
            </w:tcMar>
          </w:tcPr>
          <w:p w14:paraId="19CCD6FC" w14:textId="4183AFD4" w:rsidR="00201990" w:rsidRDefault="008239CA" w:rsidP="002B766B">
            <w:pPr>
              <w:pStyle w:val="BodyCopy"/>
              <w:spacing w:before="0" w:after="0"/>
              <w:cnfStyle w:val="000000000000" w:firstRow="0" w:lastRow="0" w:firstColumn="0" w:lastColumn="0" w:oddVBand="0" w:evenVBand="0" w:oddHBand="0" w:evenHBand="0" w:firstRowFirstColumn="0" w:firstRowLastColumn="0" w:lastRowFirstColumn="0" w:lastRowLastColumn="0"/>
            </w:pPr>
            <w:r>
              <w:t>Under $25,000</w:t>
            </w:r>
          </w:p>
        </w:tc>
        <w:tc>
          <w:tcPr>
            <w:tcW w:w="3828" w:type="dxa"/>
            <w:tcMar>
              <w:top w:w="0" w:type="dxa"/>
              <w:bottom w:w="0" w:type="dxa"/>
            </w:tcMar>
          </w:tcPr>
          <w:p w14:paraId="626037CB" w14:textId="53E85EB5" w:rsidR="00201990" w:rsidRDefault="00787AA1" w:rsidP="002B766B">
            <w:pPr>
              <w:pStyle w:val="BodyCopy"/>
              <w:spacing w:before="0" w:after="0"/>
              <w:cnfStyle w:val="000000000000" w:firstRow="0" w:lastRow="0" w:firstColumn="0" w:lastColumn="0" w:oddVBand="0" w:evenVBand="0" w:oddHBand="0" w:evenHBand="0" w:firstRowFirstColumn="0" w:firstRowLastColumn="0" w:lastRowFirstColumn="0" w:lastRowLastColumn="0"/>
            </w:pPr>
            <w:r>
              <w:t xml:space="preserve">Must seek at least 1 written quotation </w:t>
            </w:r>
            <w:r w:rsidR="003565C5">
              <w:t>from a supplier</w:t>
            </w:r>
            <w:r w:rsidR="0065700A">
              <w:t>.</w:t>
            </w:r>
          </w:p>
        </w:tc>
      </w:tr>
      <w:tr w:rsidR="00787AA1" w14:paraId="6E755F0D" w14:textId="77777777" w:rsidTr="008F150F">
        <w:trPr>
          <w:trHeight w:val="355"/>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FFFFFF" w:themeColor="background1"/>
              <w:bottom w:val="single" w:sz="4" w:space="0" w:color="auto"/>
              <w:right w:val="single" w:sz="4" w:space="0" w:color="auto"/>
            </w:tcBorders>
            <w:shd w:val="clear" w:color="auto" w:fill="auto"/>
            <w:tcMar>
              <w:top w:w="0" w:type="dxa"/>
              <w:bottom w:w="0" w:type="dxa"/>
            </w:tcMar>
          </w:tcPr>
          <w:p w14:paraId="61748C38" w14:textId="28B96592" w:rsidR="00787AA1" w:rsidRPr="008F150F" w:rsidRDefault="00787AA1" w:rsidP="002B766B">
            <w:pPr>
              <w:pStyle w:val="BodyCopy"/>
              <w:spacing w:before="0" w:after="0"/>
              <w:rPr>
                <w:color w:val="auto"/>
              </w:rPr>
            </w:pPr>
            <w:r w:rsidRPr="008F150F">
              <w:rPr>
                <w:color w:val="auto"/>
              </w:rPr>
              <w:t>Limite</w:t>
            </w:r>
            <w:r w:rsidR="00CA67C4" w:rsidRPr="008F150F">
              <w:rPr>
                <w:color w:val="auto"/>
              </w:rPr>
              <w:t>d</w:t>
            </w:r>
            <w:r w:rsidRPr="008F150F">
              <w:rPr>
                <w:color w:val="auto"/>
              </w:rPr>
              <w:t xml:space="preserve"> tender procurement</w:t>
            </w:r>
          </w:p>
        </w:tc>
        <w:tc>
          <w:tcPr>
            <w:tcW w:w="4252" w:type="dxa"/>
            <w:tcBorders>
              <w:left w:val="single" w:sz="4" w:space="0" w:color="auto"/>
            </w:tcBorders>
            <w:tcMar>
              <w:top w:w="0" w:type="dxa"/>
              <w:bottom w:w="0" w:type="dxa"/>
            </w:tcMar>
          </w:tcPr>
          <w:p w14:paraId="4F342340" w14:textId="3467E754" w:rsidR="00787AA1" w:rsidRDefault="005B1AE0" w:rsidP="002B766B">
            <w:pPr>
              <w:pStyle w:val="BodyCopy"/>
              <w:spacing w:before="0" w:after="0"/>
              <w:cnfStyle w:val="000000000000" w:firstRow="0" w:lastRow="0" w:firstColumn="0" w:lastColumn="0" w:oddVBand="0" w:evenVBand="0" w:oddHBand="0" w:evenHBand="0" w:firstRowFirstColumn="0" w:firstRowLastColumn="0" w:lastRowFirstColumn="0" w:lastRowLastColumn="0"/>
            </w:pPr>
            <w:r>
              <w:t>G</w:t>
            </w:r>
            <w:r w:rsidR="00FB11A6" w:rsidRPr="00FB11A6">
              <w:t>oods or services that are not related to construction work</w:t>
            </w:r>
            <w:r w:rsidR="006E10B8">
              <w:t xml:space="preserve"> -</w:t>
            </w:r>
            <w:r w:rsidR="00FB11A6" w:rsidRPr="00FB11A6">
              <w:t xml:space="preserve"> at least $25</w:t>
            </w:r>
            <w:r w:rsidR="00AE51CB">
              <w:t>,</w:t>
            </w:r>
            <w:r w:rsidR="00FB11A6" w:rsidRPr="00FB11A6">
              <w:t>000 but less than $500</w:t>
            </w:r>
            <w:r w:rsidR="00AE51CB">
              <w:t>,</w:t>
            </w:r>
            <w:r w:rsidR="00FB11A6" w:rsidRPr="00FB11A6">
              <w:t>000</w:t>
            </w:r>
          </w:p>
        </w:tc>
        <w:tc>
          <w:tcPr>
            <w:tcW w:w="3828" w:type="dxa"/>
            <w:vMerge w:val="restart"/>
            <w:tcMar>
              <w:top w:w="0" w:type="dxa"/>
              <w:bottom w:w="0" w:type="dxa"/>
            </w:tcMar>
          </w:tcPr>
          <w:p w14:paraId="1E391F1A" w14:textId="5CB98321" w:rsidR="00787AA1" w:rsidRDefault="002B766B" w:rsidP="002B766B">
            <w:pPr>
              <w:pStyle w:val="BodyCopy"/>
              <w:spacing w:before="0" w:after="0"/>
              <w:cnfStyle w:val="000000000000" w:firstRow="0" w:lastRow="0" w:firstColumn="0" w:lastColumn="0" w:oddVBand="0" w:evenVBand="0" w:oddHBand="0" w:evenHBand="0" w:firstRowFirstColumn="0" w:firstRowLastColumn="0" w:lastRowFirstColumn="0" w:lastRowLastColumn="0"/>
            </w:pPr>
            <w:r>
              <w:t>M</w:t>
            </w:r>
            <w:r w:rsidRPr="002B766B">
              <w:t>ust seek at least 3 written quotations from suppliers</w:t>
            </w:r>
            <w:r w:rsidR="0065700A">
              <w:t>.</w:t>
            </w:r>
          </w:p>
        </w:tc>
      </w:tr>
      <w:tr w:rsidR="00787AA1" w14:paraId="098EB6D0" w14:textId="77777777" w:rsidTr="008F150F">
        <w:trPr>
          <w:trHeight w:val="354"/>
        </w:trPr>
        <w:tc>
          <w:tcPr>
            <w:cnfStyle w:val="001000000000" w:firstRow="0" w:lastRow="0" w:firstColumn="1" w:lastColumn="0" w:oddVBand="0" w:evenVBand="0" w:oddHBand="0" w:evenHBand="0" w:firstRowFirstColumn="0" w:firstRowLastColumn="0" w:lastRowFirstColumn="0" w:lastRowLastColumn="0"/>
            <w:tcW w:w="1980" w:type="dxa"/>
            <w:vMerge/>
            <w:tcBorders>
              <w:bottom w:val="single" w:sz="4" w:space="0" w:color="auto"/>
              <w:right w:val="single" w:sz="4" w:space="0" w:color="auto"/>
            </w:tcBorders>
            <w:shd w:val="clear" w:color="auto" w:fill="auto"/>
            <w:tcMar>
              <w:top w:w="0" w:type="dxa"/>
              <w:bottom w:w="0" w:type="dxa"/>
            </w:tcMar>
          </w:tcPr>
          <w:p w14:paraId="1083C65C" w14:textId="77777777" w:rsidR="00787AA1" w:rsidRPr="002B0CBB" w:rsidRDefault="00787AA1" w:rsidP="002B766B">
            <w:pPr>
              <w:pStyle w:val="BodyCopy"/>
              <w:spacing w:before="0" w:after="0"/>
              <w:rPr>
                <w:color w:val="auto"/>
              </w:rPr>
            </w:pPr>
          </w:p>
        </w:tc>
        <w:tc>
          <w:tcPr>
            <w:tcW w:w="4252" w:type="dxa"/>
            <w:tcBorders>
              <w:left w:val="single" w:sz="4" w:space="0" w:color="auto"/>
            </w:tcBorders>
            <w:tcMar>
              <w:top w:w="0" w:type="dxa"/>
              <w:bottom w:w="0" w:type="dxa"/>
            </w:tcMar>
          </w:tcPr>
          <w:p w14:paraId="2A5D74F1" w14:textId="337AF2E7" w:rsidR="00787AA1" w:rsidRDefault="000F0E6B" w:rsidP="002B766B">
            <w:pPr>
              <w:pStyle w:val="BodyCopy"/>
              <w:spacing w:before="0" w:after="0"/>
              <w:cnfStyle w:val="000000000000" w:firstRow="0" w:lastRow="0" w:firstColumn="0" w:lastColumn="0" w:oddVBand="0" w:evenVBand="0" w:oddHBand="0" w:evenHBand="0" w:firstRowFirstColumn="0" w:firstRowLastColumn="0" w:lastRowFirstColumn="0" w:lastRowLastColumn="0"/>
            </w:pPr>
            <w:r>
              <w:t>G</w:t>
            </w:r>
            <w:r w:rsidRPr="00B63823">
              <w:t>oods or services related to construction work</w:t>
            </w:r>
            <w:r>
              <w:t xml:space="preserve"> -</w:t>
            </w:r>
            <w:r w:rsidR="002B766B">
              <w:t xml:space="preserve"> </w:t>
            </w:r>
            <w:r w:rsidR="002B766B" w:rsidRPr="002B766B">
              <w:t>at least $25</w:t>
            </w:r>
            <w:r w:rsidR="00AE51CB">
              <w:t>,</w:t>
            </w:r>
            <w:r w:rsidR="002B766B" w:rsidRPr="002B766B">
              <w:t>000 but less than $1 million</w:t>
            </w:r>
          </w:p>
        </w:tc>
        <w:tc>
          <w:tcPr>
            <w:tcW w:w="3828" w:type="dxa"/>
            <w:vMerge/>
            <w:tcMar>
              <w:top w:w="0" w:type="dxa"/>
              <w:bottom w:w="0" w:type="dxa"/>
            </w:tcMar>
          </w:tcPr>
          <w:p w14:paraId="5E5BF9E5" w14:textId="77777777" w:rsidR="00787AA1" w:rsidRDefault="00787AA1" w:rsidP="002B766B">
            <w:pPr>
              <w:pStyle w:val="BodyCopy"/>
              <w:spacing w:before="0" w:after="0"/>
              <w:cnfStyle w:val="000000000000" w:firstRow="0" w:lastRow="0" w:firstColumn="0" w:lastColumn="0" w:oddVBand="0" w:evenVBand="0" w:oddHBand="0" w:evenHBand="0" w:firstRowFirstColumn="0" w:firstRowLastColumn="0" w:lastRowFirstColumn="0" w:lastRowLastColumn="0"/>
            </w:pPr>
          </w:p>
        </w:tc>
      </w:tr>
      <w:tr w:rsidR="00005E75" w14:paraId="03268199" w14:textId="77777777" w:rsidTr="008F150F">
        <w:trPr>
          <w:trHeight w:val="1894"/>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FFFFFF" w:themeColor="background1"/>
              <w:bottom w:val="single" w:sz="4" w:space="0" w:color="auto"/>
              <w:right w:val="single" w:sz="4" w:space="0" w:color="auto"/>
            </w:tcBorders>
            <w:shd w:val="clear" w:color="auto" w:fill="auto"/>
            <w:tcMar>
              <w:top w:w="0" w:type="dxa"/>
              <w:bottom w:w="0" w:type="dxa"/>
            </w:tcMar>
          </w:tcPr>
          <w:p w14:paraId="27CC63B8" w14:textId="2D4B65D9" w:rsidR="00005E75" w:rsidRPr="008F150F" w:rsidRDefault="00005E75" w:rsidP="00005E75">
            <w:pPr>
              <w:pStyle w:val="BodyCopy"/>
              <w:spacing w:before="0" w:after="0"/>
              <w:rPr>
                <w:color w:val="auto"/>
              </w:rPr>
            </w:pPr>
            <w:r w:rsidRPr="008F150F">
              <w:rPr>
                <w:color w:val="auto"/>
              </w:rPr>
              <w:t>Open tender procurement</w:t>
            </w:r>
          </w:p>
        </w:tc>
        <w:tc>
          <w:tcPr>
            <w:tcW w:w="4252" w:type="dxa"/>
            <w:tcBorders>
              <w:left w:val="single" w:sz="4" w:space="0" w:color="auto"/>
            </w:tcBorders>
            <w:tcMar>
              <w:top w:w="0" w:type="dxa"/>
              <w:bottom w:w="0" w:type="dxa"/>
            </w:tcMar>
          </w:tcPr>
          <w:p w14:paraId="671A5632" w14:textId="778A4A63" w:rsidR="00005E75" w:rsidRDefault="005B1AE0" w:rsidP="00005E75">
            <w:pPr>
              <w:pStyle w:val="BodyCopy"/>
              <w:spacing w:before="0" w:after="0"/>
              <w:cnfStyle w:val="000000000000" w:firstRow="0" w:lastRow="0" w:firstColumn="0" w:lastColumn="0" w:oddVBand="0" w:evenVBand="0" w:oddHBand="0" w:evenHBand="0" w:firstRowFirstColumn="0" w:firstRowLastColumn="0" w:lastRowFirstColumn="0" w:lastRowLastColumn="0"/>
            </w:pPr>
            <w:r>
              <w:t>G</w:t>
            </w:r>
            <w:r w:rsidR="00005E75" w:rsidRPr="00FB11A6">
              <w:t>oods or services that are not r</w:t>
            </w:r>
            <w:r>
              <w:t>e</w:t>
            </w:r>
            <w:r w:rsidR="00005E75" w:rsidRPr="00FB11A6">
              <w:t>lated to construction work</w:t>
            </w:r>
            <w:r w:rsidR="00005E75">
              <w:t xml:space="preserve"> -</w:t>
            </w:r>
            <w:r w:rsidR="00005E75" w:rsidRPr="00FB11A6">
              <w:t xml:space="preserve"> at least $5</w:t>
            </w:r>
            <w:r w:rsidR="000E2679">
              <w:t>00,</w:t>
            </w:r>
            <w:r w:rsidR="00005E75" w:rsidRPr="00FB11A6">
              <w:t>000</w:t>
            </w:r>
          </w:p>
        </w:tc>
        <w:tc>
          <w:tcPr>
            <w:tcW w:w="3828" w:type="dxa"/>
            <w:vMerge w:val="restart"/>
            <w:tcMar>
              <w:top w:w="0" w:type="dxa"/>
              <w:bottom w:w="0" w:type="dxa"/>
            </w:tcMar>
          </w:tcPr>
          <w:p w14:paraId="00E378B2" w14:textId="56142E68" w:rsidR="003D4DEB" w:rsidRDefault="00F67C22" w:rsidP="003D4DEB">
            <w:pPr>
              <w:pStyle w:val="BodyCopy"/>
              <w:spacing w:before="0" w:after="0"/>
              <w:cnfStyle w:val="000000000000" w:firstRow="0" w:lastRow="0" w:firstColumn="0" w:lastColumn="0" w:oddVBand="0" w:evenVBand="0" w:oddHBand="0" w:evenHBand="0" w:firstRowFirstColumn="0" w:firstRowLastColumn="0" w:lastRowFirstColumn="0" w:lastRowLastColumn="0"/>
            </w:pPr>
            <w:r>
              <w:t xml:space="preserve">Invite </w:t>
            </w:r>
            <w:r w:rsidR="00152AFB">
              <w:t xml:space="preserve">open </w:t>
            </w:r>
            <w:r>
              <w:t>tender for the procurement</w:t>
            </w:r>
            <w:r w:rsidR="0041683C">
              <w:t xml:space="preserve">. </w:t>
            </w:r>
            <w:r w:rsidR="007D2309">
              <w:t>Must a</w:t>
            </w:r>
            <w:r w:rsidR="00B73153" w:rsidRPr="00B73153">
              <w:t>dvertise the invitation electronically for at least</w:t>
            </w:r>
            <w:r w:rsidR="005813CE">
              <w:t>:</w:t>
            </w:r>
          </w:p>
          <w:p w14:paraId="389EA51F" w14:textId="308BDE7F" w:rsidR="00B73153" w:rsidRDefault="00B73153" w:rsidP="003E0EE7">
            <w:pPr>
              <w:pStyle w:val="BodyCopy"/>
              <w:numPr>
                <w:ilvl w:val="0"/>
                <w:numId w:val="10"/>
              </w:numPr>
              <w:spacing w:before="0" w:after="0"/>
              <w:ind w:left="397" w:hanging="397"/>
              <w:cnfStyle w:val="000000000000" w:firstRow="0" w:lastRow="0" w:firstColumn="0" w:lastColumn="0" w:oddVBand="0" w:evenVBand="0" w:oddHBand="0" w:evenHBand="0" w:firstRowFirstColumn="0" w:firstRowLastColumn="0" w:lastRowFirstColumn="0" w:lastRowLastColumn="0"/>
            </w:pPr>
            <w:r w:rsidRPr="00B73153">
              <w:t>25 days; or</w:t>
            </w:r>
          </w:p>
          <w:p w14:paraId="53054A4A" w14:textId="2778D47F" w:rsidR="00B73153" w:rsidRDefault="00B73153" w:rsidP="003E0EE7">
            <w:pPr>
              <w:pStyle w:val="BodyCopy"/>
              <w:numPr>
                <w:ilvl w:val="0"/>
                <w:numId w:val="10"/>
              </w:numPr>
              <w:spacing w:before="0" w:after="0"/>
              <w:ind w:left="397" w:hanging="397"/>
              <w:cnfStyle w:val="000000000000" w:firstRow="0" w:lastRow="0" w:firstColumn="0" w:lastColumn="0" w:oddVBand="0" w:evenVBand="0" w:oddHBand="0" w:evenHBand="0" w:firstRowFirstColumn="0" w:firstRowLastColumn="0" w:lastRowFirstColumn="0" w:lastRowLastColumn="0"/>
            </w:pPr>
            <w:r w:rsidRPr="00B73153">
              <w:t>10 days if</w:t>
            </w:r>
            <w:r w:rsidR="005813CE">
              <w:t>:</w:t>
            </w:r>
          </w:p>
          <w:p w14:paraId="1F7F8DA7" w14:textId="77777777" w:rsidR="00B73153" w:rsidRDefault="00CA0CC0" w:rsidP="003E0EE7">
            <w:pPr>
              <w:pStyle w:val="BodyCopy"/>
              <w:numPr>
                <w:ilvl w:val="0"/>
                <w:numId w:val="9"/>
              </w:numPr>
              <w:spacing w:before="0" w:after="0"/>
              <w:ind w:left="397" w:hanging="283"/>
              <w:cnfStyle w:val="000000000000" w:firstRow="0" w:lastRow="0" w:firstColumn="0" w:lastColumn="0" w:oddVBand="0" w:evenVBand="0" w:oddHBand="0" w:evenHBand="0" w:firstRowFirstColumn="0" w:firstRowLastColumn="0" w:lastRowFirstColumn="0" w:lastRowLastColumn="0"/>
            </w:pPr>
            <w:r>
              <w:t>A prior notice was published for 40+ days within the past 12 months, or</w:t>
            </w:r>
          </w:p>
          <w:p w14:paraId="78699986" w14:textId="4CB27C19" w:rsidR="00005E75" w:rsidRDefault="00CA0CC0" w:rsidP="003E0EE7">
            <w:pPr>
              <w:pStyle w:val="BodyCopy"/>
              <w:numPr>
                <w:ilvl w:val="0"/>
                <w:numId w:val="9"/>
              </w:numPr>
              <w:spacing w:before="0" w:after="0"/>
              <w:ind w:left="397" w:hanging="283"/>
              <w:cnfStyle w:val="000000000000" w:firstRow="0" w:lastRow="0" w:firstColumn="0" w:lastColumn="0" w:oddVBand="0" w:evenVBand="0" w:oddHBand="0" w:evenHBand="0" w:firstRowFirstColumn="0" w:firstRowLastColumn="0" w:lastRowFirstColumn="0" w:lastRowLastColumn="0"/>
            </w:pPr>
            <w:r>
              <w:t>Exceptional circumstances make 25 days impractical</w:t>
            </w:r>
            <w:r w:rsidR="00B73153">
              <w:t>.</w:t>
            </w:r>
          </w:p>
        </w:tc>
      </w:tr>
      <w:tr w:rsidR="00005E75" w14:paraId="7CDE4FC4" w14:textId="77777777" w:rsidTr="008F150F">
        <w:trPr>
          <w:trHeight w:val="225"/>
        </w:trPr>
        <w:tc>
          <w:tcPr>
            <w:cnfStyle w:val="001000000000" w:firstRow="0" w:lastRow="0" w:firstColumn="1" w:lastColumn="0" w:oddVBand="0" w:evenVBand="0" w:oddHBand="0" w:evenHBand="0" w:firstRowFirstColumn="0" w:firstRowLastColumn="0" w:lastRowFirstColumn="0" w:lastRowLastColumn="0"/>
            <w:tcW w:w="1980" w:type="dxa"/>
            <w:vMerge/>
            <w:tcBorders>
              <w:bottom w:val="single" w:sz="4" w:space="0" w:color="auto"/>
              <w:right w:val="single" w:sz="4" w:space="0" w:color="auto"/>
            </w:tcBorders>
            <w:shd w:val="clear" w:color="auto" w:fill="auto"/>
            <w:tcMar>
              <w:top w:w="0" w:type="dxa"/>
              <w:bottom w:w="0" w:type="dxa"/>
            </w:tcMar>
          </w:tcPr>
          <w:p w14:paraId="605AE001" w14:textId="77777777" w:rsidR="00005E75" w:rsidRPr="00005E75" w:rsidRDefault="00005E75" w:rsidP="00005E75">
            <w:pPr>
              <w:pStyle w:val="BodyCopy"/>
              <w:spacing w:before="0" w:after="0"/>
            </w:pPr>
          </w:p>
        </w:tc>
        <w:tc>
          <w:tcPr>
            <w:tcW w:w="4252" w:type="dxa"/>
            <w:tcBorders>
              <w:left w:val="single" w:sz="4" w:space="0" w:color="auto"/>
            </w:tcBorders>
            <w:tcMar>
              <w:top w:w="0" w:type="dxa"/>
              <w:bottom w:w="0" w:type="dxa"/>
            </w:tcMar>
          </w:tcPr>
          <w:p w14:paraId="19506C7E" w14:textId="564F9937" w:rsidR="00005E75" w:rsidRDefault="00005E75" w:rsidP="00005E75">
            <w:pPr>
              <w:pStyle w:val="BodyCopy"/>
              <w:spacing w:before="0" w:after="0"/>
              <w:cnfStyle w:val="000000000000" w:firstRow="0" w:lastRow="0" w:firstColumn="0" w:lastColumn="0" w:oddVBand="0" w:evenVBand="0" w:oddHBand="0" w:evenHBand="0" w:firstRowFirstColumn="0" w:firstRowLastColumn="0" w:lastRowFirstColumn="0" w:lastRowLastColumn="0"/>
            </w:pPr>
            <w:r>
              <w:t>G</w:t>
            </w:r>
            <w:r w:rsidRPr="00B63823">
              <w:t>oods or services related to construction work</w:t>
            </w:r>
            <w:r>
              <w:t xml:space="preserve"> - </w:t>
            </w:r>
            <w:r w:rsidRPr="002B766B">
              <w:t>at least $1 million</w:t>
            </w:r>
          </w:p>
        </w:tc>
        <w:tc>
          <w:tcPr>
            <w:tcW w:w="3828" w:type="dxa"/>
            <w:vMerge/>
            <w:tcMar>
              <w:top w:w="0" w:type="dxa"/>
              <w:bottom w:w="0" w:type="dxa"/>
            </w:tcMar>
          </w:tcPr>
          <w:p w14:paraId="3D5EE75A" w14:textId="77777777" w:rsidR="00005E75" w:rsidRDefault="00005E75" w:rsidP="00005E75">
            <w:pPr>
              <w:pStyle w:val="BodyCopy"/>
              <w:spacing w:before="0" w:after="0"/>
              <w:cnfStyle w:val="000000000000" w:firstRow="0" w:lastRow="0" w:firstColumn="0" w:lastColumn="0" w:oddVBand="0" w:evenVBand="0" w:oddHBand="0" w:evenHBand="0" w:firstRowFirstColumn="0" w:firstRowLastColumn="0" w:lastRowFirstColumn="0" w:lastRowLastColumn="0"/>
            </w:pPr>
          </w:p>
        </w:tc>
      </w:tr>
    </w:tbl>
    <w:p w14:paraId="5BC1EAEB" w14:textId="104ECD6C" w:rsidR="00E21E8E" w:rsidRDefault="00E21E8E" w:rsidP="00194FF2">
      <w:pPr>
        <w:pStyle w:val="Heading5"/>
      </w:pPr>
      <w:bookmarkStart w:id="63" w:name="_Exemptions"/>
      <w:bookmarkStart w:id="64" w:name="_Toc227829465"/>
      <w:bookmarkEnd w:id="63"/>
      <w:r>
        <w:t>Exemptions</w:t>
      </w:r>
      <w:bookmarkEnd w:id="64"/>
    </w:p>
    <w:p w14:paraId="264D3A40" w14:textId="54F8AAF2" w:rsidR="00680467" w:rsidRDefault="00680467" w:rsidP="00680467">
      <w:pPr>
        <w:pStyle w:val="BodyCopy"/>
      </w:pPr>
      <w:r>
        <w:t xml:space="preserve">Where adherence to the quotation and tender thresholds is not feasible, an exemption may be sought under Section 10 or 10A of the </w:t>
      </w:r>
      <w:r w:rsidR="00EE17AC" w:rsidRPr="008F150F">
        <w:t>Procurement Regulation</w:t>
      </w:r>
      <w:r>
        <w:t xml:space="preserve">, based on the </w:t>
      </w:r>
      <w:r w:rsidR="00282AD3">
        <w:t xml:space="preserve">exemption </w:t>
      </w:r>
      <w:r>
        <w:t>reasons outlined in Section 9</w:t>
      </w:r>
      <w:r w:rsidR="00EE17AC">
        <w:t xml:space="preserve"> of the</w:t>
      </w:r>
      <w:r w:rsidR="009B576C">
        <w:t xml:space="preserve"> Procurement R</w:t>
      </w:r>
      <w:r w:rsidR="00EE17AC">
        <w:t>egulation</w:t>
      </w:r>
      <w:r>
        <w:t>.</w:t>
      </w:r>
    </w:p>
    <w:p w14:paraId="23551C53" w14:textId="0733E379" w:rsidR="00680467" w:rsidRPr="00BC6DAB" w:rsidRDefault="00EE17AC" w:rsidP="00680467">
      <w:pPr>
        <w:pStyle w:val="BodyCopy"/>
        <w:rPr>
          <w:i/>
          <w:iCs w:val="0"/>
        </w:rPr>
      </w:pPr>
      <w:r>
        <w:t>The</w:t>
      </w:r>
      <w:r w:rsidR="00680467">
        <w:t xml:space="preserve"> authority to approve such exemptions</w:t>
      </w:r>
      <w:r w:rsidR="00866D3F">
        <w:t xml:space="preserve">, </w:t>
      </w:r>
      <w:r w:rsidR="00680467">
        <w:t xml:space="preserve">originally vested in the </w:t>
      </w:r>
      <w:r>
        <w:t xml:space="preserve">CHS </w:t>
      </w:r>
      <w:r w:rsidR="00680467">
        <w:t>Chief Executive Officer (CEO)</w:t>
      </w:r>
      <w:r w:rsidR="00866D3F">
        <w:t xml:space="preserve">, </w:t>
      </w:r>
      <w:r w:rsidR="00680467">
        <w:t xml:space="preserve">has been delegated to the </w:t>
      </w:r>
      <w:r>
        <w:t xml:space="preserve">CHS </w:t>
      </w:r>
      <w:r w:rsidR="00680467">
        <w:t xml:space="preserve">Chief Financial Officer (CFO) and </w:t>
      </w:r>
      <w:r>
        <w:t xml:space="preserve">CHS </w:t>
      </w:r>
      <w:r w:rsidR="00680467">
        <w:t xml:space="preserve">Deputy Chief Executive Officer (DCEO), as per Schedule 6(a) of the </w:t>
      </w:r>
      <w:r w:rsidR="00680467" w:rsidRPr="00BC6DAB">
        <w:rPr>
          <w:i/>
          <w:iCs w:val="0"/>
        </w:rPr>
        <w:t>Instrument of Authorisations for the</w:t>
      </w:r>
      <w:r w:rsidR="008251EC">
        <w:rPr>
          <w:i/>
          <w:iCs w:val="0"/>
        </w:rPr>
        <w:t xml:space="preserve"> purpose</w:t>
      </w:r>
      <w:r w:rsidR="00071F0E">
        <w:rPr>
          <w:i/>
          <w:iCs w:val="0"/>
        </w:rPr>
        <w:t>s of the</w:t>
      </w:r>
      <w:r w:rsidR="00680467" w:rsidRPr="00BC6DAB">
        <w:rPr>
          <w:i/>
          <w:iCs w:val="0"/>
        </w:rPr>
        <w:t xml:space="preserve"> C</w:t>
      </w:r>
      <w:r w:rsidR="00071F0E">
        <w:rPr>
          <w:i/>
          <w:iCs w:val="0"/>
        </w:rPr>
        <w:t>hief Executive Officer</w:t>
      </w:r>
      <w:r w:rsidR="00680467" w:rsidRPr="00BC6DAB">
        <w:rPr>
          <w:i/>
          <w:iCs w:val="0"/>
        </w:rPr>
        <w:t>’s financial delegations.</w:t>
      </w:r>
    </w:p>
    <w:p w14:paraId="42EEE54E" w14:textId="367C9251" w:rsidR="00EE17AC" w:rsidRDefault="00680467" w:rsidP="00680467">
      <w:pPr>
        <w:pStyle w:val="BodyCopy"/>
      </w:pPr>
      <w:r>
        <w:t>This delegation is subject to the condition that, where reasonably practicable, exemption requests follow the established governance process</w:t>
      </w:r>
      <w:r w:rsidR="00EE17AC">
        <w:t xml:space="preserve"> of e</w:t>
      </w:r>
      <w:r>
        <w:t>ndorsement by the CHS</w:t>
      </w:r>
      <w:r w:rsidR="00AB5FBD">
        <w:t>PC</w:t>
      </w:r>
      <w:r>
        <w:t xml:space="preserve"> prior to approval</w:t>
      </w:r>
      <w:r w:rsidR="00EE17AC">
        <w:t xml:space="preserve"> </w:t>
      </w:r>
      <w:r>
        <w:t xml:space="preserve">or tabling for noting at the next scheduled </w:t>
      </w:r>
      <w:r w:rsidR="00EE17AC">
        <w:t>CHSPC</w:t>
      </w:r>
      <w:r>
        <w:t xml:space="preserve"> meeting.</w:t>
      </w:r>
      <w:r w:rsidR="002E076A" w:rsidRPr="002E076A">
        <w:tab/>
      </w:r>
    </w:p>
    <w:p w14:paraId="60713C5A" w14:textId="4247CC3E" w:rsidR="00BC1F1B" w:rsidRDefault="009800E8" w:rsidP="00126CA4">
      <w:pPr>
        <w:pStyle w:val="BodyCopy"/>
      </w:pPr>
      <w:r w:rsidRPr="009800E8">
        <w:t xml:space="preserve">All exemption submissions to the </w:t>
      </w:r>
      <w:r w:rsidR="00AB5FBD">
        <w:t>CHSPC</w:t>
      </w:r>
      <w:r w:rsidRPr="009800E8">
        <w:t xml:space="preserve"> must be accompanied by the following documentation, approved by the relevant line area Executive</w:t>
      </w:r>
      <w:r w:rsidR="00557D6F">
        <w:t>:</w:t>
      </w:r>
    </w:p>
    <w:p w14:paraId="2BB6A35D" w14:textId="13669C70" w:rsidR="00557D6F" w:rsidRDefault="00EE17AC" w:rsidP="00E06784">
      <w:pPr>
        <w:pStyle w:val="Numberedlist"/>
        <w:numPr>
          <w:ilvl w:val="0"/>
          <w:numId w:val="20"/>
        </w:numPr>
        <w:ind w:left="432" w:hanging="432"/>
      </w:pPr>
      <w:r>
        <w:lastRenderedPageBreak/>
        <w:t>CHS</w:t>
      </w:r>
      <w:r w:rsidRPr="008F150F">
        <w:t>PC Request Form</w:t>
      </w:r>
      <w:r>
        <w:t xml:space="preserve"> accessible from Procurement </w:t>
      </w:r>
      <w:r w:rsidR="00F0238F">
        <w:t>and</w:t>
      </w:r>
      <w:r>
        <w:t xml:space="preserve"> Supply </w:t>
      </w:r>
      <w:r w:rsidR="00615AAF">
        <w:t>SharePoint</w:t>
      </w:r>
      <w:r w:rsidR="005243F7">
        <w:t xml:space="preserve"> site</w:t>
      </w:r>
      <w:r>
        <w:t xml:space="preserve"> (</w:t>
      </w:r>
      <w:hyperlink r:id="rId39" w:history="1">
        <w:r w:rsidR="004B265F">
          <w:rPr>
            <w:rStyle w:val="Hyperlink"/>
          </w:rPr>
          <w:t>Procurement Committee Request Form.dotx</w:t>
        </w:r>
      </w:hyperlink>
      <w:r>
        <w:t>)</w:t>
      </w:r>
    </w:p>
    <w:p w14:paraId="1031F229" w14:textId="57F0AB6F" w:rsidR="00557D6F" w:rsidRDefault="004263AC" w:rsidP="00DE06CB">
      <w:pPr>
        <w:pStyle w:val="Numberedlist"/>
        <w:numPr>
          <w:ilvl w:val="0"/>
          <w:numId w:val="20"/>
        </w:numPr>
        <w:ind w:left="432" w:hanging="432"/>
        <w:contextualSpacing w:val="0"/>
      </w:pPr>
      <w:r w:rsidRPr="004263AC">
        <w:t xml:space="preserve">CHS Procurement Exemption Minute, which </w:t>
      </w:r>
      <w:r>
        <w:t>can</w:t>
      </w:r>
      <w:r w:rsidRPr="004263AC">
        <w:t xml:space="preserve"> be requested from the CHS Procurement team</w:t>
      </w:r>
    </w:p>
    <w:p w14:paraId="0AA1B6D8" w14:textId="486BE67A" w:rsidR="006E10B8" w:rsidRDefault="00571D94" w:rsidP="00DE06CB">
      <w:pPr>
        <w:pStyle w:val="Numberedlist"/>
        <w:numPr>
          <w:ilvl w:val="0"/>
          <w:numId w:val="20"/>
        </w:numPr>
        <w:ind w:left="432" w:hanging="432"/>
        <w:contextualSpacing w:val="0"/>
      </w:pPr>
      <w:r>
        <w:t>Any other supporting documentation</w:t>
      </w:r>
    </w:p>
    <w:p w14:paraId="40BFE5C5" w14:textId="3F3C77C4" w:rsidR="00190118" w:rsidRPr="00190118" w:rsidRDefault="00277D5B" w:rsidP="002C18A5">
      <w:pPr>
        <w:pStyle w:val="BodyCopy"/>
        <w:pBdr>
          <w:top w:val="single" w:sz="4" w:space="1" w:color="auto"/>
          <w:left w:val="single" w:sz="4" w:space="4" w:color="auto"/>
          <w:bottom w:val="single" w:sz="4" w:space="1" w:color="auto"/>
          <w:right w:val="single" w:sz="4" w:space="4" w:color="auto"/>
        </w:pBdr>
        <w:shd w:val="clear" w:color="auto" w:fill="FFFFFF" w:themeFill="background1"/>
        <w:ind w:left="142"/>
        <w:rPr>
          <w:rStyle w:val="Bold"/>
        </w:rPr>
      </w:pPr>
      <w:r w:rsidRPr="005C5F49">
        <w:rPr>
          <w:rStyle w:val="Bold"/>
        </w:rPr>
        <w:t>Alert</w:t>
      </w:r>
      <w:r w:rsidR="002B736C">
        <w:rPr>
          <w:rStyle w:val="Bold"/>
        </w:rPr>
        <w:t>s</w:t>
      </w:r>
    </w:p>
    <w:p w14:paraId="4FB4DE13" w14:textId="191E76CA" w:rsidR="004039B8" w:rsidRDefault="004039B8" w:rsidP="002C18A5">
      <w:pPr>
        <w:pStyle w:val="BodyCopy"/>
        <w:numPr>
          <w:ilvl w:val="0"/>
          <w:numId w:val="28"/>
        </w:numPr>
        <w:pBdr>
          <w:top w:val="single" w:sz="4" w:space="1" w:color="auto"/>
          <w:left w:val="single" w:sz="4" w:space="4" w:color="auto"/>
          <w:bottom w:val="single" w:sz="4" w:space="1" w:color="auto"/>
          <w:right w:val="single" w:sz="4" w:space="4" w:color="auto"/>
        </w:pBdr>
        <w:shd w:val="clear" w:color="auto" w:fill="FFFFFF" w:themeFill="background1"/>
        <w:spacing w:before="0"/>
        <w:ind w:left="499" w:hanging="357"/>
        <w:rPr>
          <w:rStyle w:val="Bold"/>
          <w:b w:val="0"/>
          <w:bCs/>
          <w:iCs w:val="0"/>
        </w:rPr>
      </w:pPr>
      <w:r>
        <w:rPr>
          <w:rStyle w:val="Bold"/>
          <w:b w:val="0"/>
          <w:bCs/>
        </w:rPr>
        <w:t xml:space="preserve">Value for money </w:t>
      </w:r>
      <w:r w:rsidR="00145B18">
        <w:rPr>
          <w:rStyle w:val="Bold"/>
          <w:b w:val="0"/>
          <w:bCs/>
        </w:rPr>
        <w:t xml:space="preserve">and risk </w:t>
      </w:r>
      <w:r w:rsidR="0014765E">
        <w:rPr>
          <w:rStyle w:val="Bold"/>
          <w:b w:val="0"/>
          <w:bCs/>
        </w:rPr>
        <w:t xml:space="preserve">must still be considered even </w:t>
      </w:r>
      <w:r w:rsidRPr="004039B8">
        <w:rPr>
          <w:rStyle w:val="Bold"/>
          <w:b w:val="0"/>
          <w:bCs/>
        </w:rPr>
        <w:t>if an exemption is used for a procurement</w:t>
      </w:r>
    </w:p>
    <w:p w14:paraId="79C2E85C" w14:textId="732CE46E" w:rsidR="0014765E" w:rsidRDefault="00D9152A" w:rsidP="002C18A5">
      <w:pPr>
        <w:pStyle w:val="BodyCopy"/>
        <w:numPr>
          <w:ilvl w:val="0"/>
          <w:numId w:val="28"/>
        </w:numPr>
        <w:pBdr>
          <w:top w:val="single" w:sz="4" w:space="1" w:color="auto"/>
          <w:left w:val="single" w:sz="4" w:space="4" w:color="auto"/>
          <w:bottom w:val="single" w:sz="4" w:space="1" w:color="auto"/>
          <w:right w:val="single" w:sz="4" w:space="4" w:color="auto"/>
        </w:pBdr>
        <w:shd w:val="clear" w:color="auto" w:fill="FFFFFF" w:themeFill="background1"/>
        <w:spacing w:before="0"/>
        <w:ind w:left="499" w:hanging="357"/>
        <w:rPr>
          <w:rStyle w:val="Bold"/>
          <w:b w:val="0"/>
          <w:bCs/>
          <w:iCs w:val="0"/>
        </w:rPr>
      </w:pPr>
      <w:r w:rsidRPr="00D9152A">
        <w:rPr>
          <w:rStyle w:val="Bold"/>
          <w:b w:val="0"/>
          <w:bCs/>
        </w:rPr>
        <w:t xml:space="preserve">Exemptions from quotation and tender thresholds must only be sought for reasons explicitly outlined in </w:t>
      </w:r>
      <w:r w:rsidR="00145B18">
        <w:rPr>
          <w:rStyle w:val="Bold"/>
          <w:b w:val="0"/>
          <w:bCs/>
        </w:rPr>
        <w:t xml:space="preserve">Section 9 of the </w:t>
      </w:r>
      <w:r w:rsidRPr="00D9152A">
        <w:rPr>
          <w:rStyle w:val="Bold"/>
          <w:b w:val="0"/>
          <w:bCs/>
        </w:rPr>
        <w:t>Procurement Regulation.</w:t>
      </w:r>
    </w:p>
    <w:p w14:paraId="5429F145" w14:textId="107FFD20" w:rsidR="00EA5F94" w:rsidRPr="004039B8" w:rsidRDefault="00160A6C" w:rsidP="002C18A5">
      <w:pPr>
        <w:pStyle w:val="BodyCopy"/>
        <w:numPr>
          <w:ilvl w:val="0"/>
          <w:numId w:val="28"/>
        </w:numPr>
        <w:pBdr>
          <w:top w:val="single" w:sz="4" w:space="1" w:color="auto"/>
          <w:left w:val="single" w:sz="4" w:space="4" w:color="auto"/>
          <w:bottom w:val="single" w:sz="4" w:space="1" w:color="auto"/>
          <w:right w:val="single" w:sz="4" w:space="4" w:color="auto"/>
        </w:pBdr>
        <w:shd w:val="clear" w:color="auto" w:fill="FFFFFF" w:themeFill="background1"/>
        <w:spacing w:before="0"/>
        <w:ind w:left="499" w:hanging="357"/>
        <w:rPr>
          <w:rStyle w:val="Bold"/>
          <w:b w:val="0"/>
          <w:bCs/>
          <w:iCs w:val="0"/>
        </w:rPr>
      </w:pPr>
      <w:r w:rsidRPr="00160A6C">
        <w:rPr>
          <w:rStyle w:val="Bold"/>
          <w:b w:val="0"/>
          <w:bCs/>
        </w:rPr>
        <w:t xml:space="preserve">Staff involved in procurement should be aware of applicable ACT and Commonwealth legislation that may influence procurement activities, such as the </w:t>
      </w:r>
      <w:r w:rsidRPr="007D2E8D">
        <w:rPr>
          <w:rStyle w:val="Bold"/>
          <w:b w:val="0"/>
          <w:bCs/>
          <w:i/>
          <w:iCs w:val="0"/>
        </w:rPr>
        <w:t>Work Health and Safety Act 2011</w:t>
      </w:r>
      <w:r w:rsidR="00190118">
        <w:rPr>
          <w:rStyle w:val="Bold"/>
          <w:b w:val="0"/>
          <w:bCs/>
          <w:i/>
          <w:iCs w:val="0"/>
        </w:rPr>
        <w:t>.</w:t>
      </w:r>
    </w:p>
    <w:p w14:paraId="43BB6783" w14:textId="4CE99F7A" w:rsidR="005C621B" w:rsidRPr="005C621B" w:rsidRDefault="005C621B" w:rsidP="00670BF2">
      <w:pPr>
        <w:pStyle w:val="Heading5"/>
      </w:pPr>
      <w:bookmarkStart w:id="65" w:name="_Toc227829466"/>
      <w:r w:rsidRPr="005C621B">
        <w:t xml:space="preserve">Procurement </w:t>
      </w:r>
      <w:r w:rsidR="000A690E">
        <w:t>Stages</w:t>
      </w:r>
      <w:bookmarkEnd w:id="65"/>
    </w:p>
    <w:p w14:paraId="077EED40" w14:textId="77777777" w:rsidR="005C621B" w:rsidRPr="00120FCF" w:rsidRDefault="005C621B" w:rsidP="005C621B">
      <w:pPr>
        <w:pStyle w:val="BodyCopy"/>
        <w:rPr>
          <w:b/>
          <w:bCs w:val="0"/>
        </w:rPr>
      </w:pPr>
      <w:r w:rsidRPr="005C621B">
        <w:t>Procurement within the ACT Government follows three key stages</w:t>
      </w:r>
      <w:r w:rsidRPr="008F150F">
        <w:t>: Plan, Source, and Manage.</w:t>
      </w:r>
    </w:p>
    <w:p w14:paraId="4B379F39" w14:textId="6F4B1BE7" w:rsidR="007E4DBF" w:rsidRDefault="007E4DBF" w:rsidP="005243F7">
      <w:pPr>
        <w:pStyle w:val="Heading6"/>
        <w:spacing w:before="100" w:beforeAutospacing="1"/>
      </w:pPr>
      <w:r>
        <w:t>Plan Stage</w:t>
      </w:r>
    </w:p>
    <w:p w14:paraId="2873C47D" w14:textId="5CC9F7E3" w:rsidR="007E4DBF" w:rsidRDefault="007E4DBF" w:rsidP="007E4DBF">
      <w:pPr>
        <w:pStyle w:val="BodyCopy"/>
      </w:pPr>
      <w:r w:rsidRPr="007E4DBF">
        <w:t>Effective procurement begins with comprehensive planning. This stage involves identifying needs, consulting stakeholders, researching the market, and developing a strategy that aligns with CHS policies and the ACT Government Procurement Framework.</w:t>
      </w:r>
    </w:p>
    <w:p w14:paraId="2AECC22A" w14:textId="3B27B5E3" w:rsidR="008846E6" w:rsidRPr="007E4DBF" w:rsidRDefault="008846E6" w:rsidP="008846E6">
      <w:pPr>
        <w:pStyle w:val="BodyCopy"/>
      </w:pPr>
      <w:r w:rsidRPr="007E4DBF">
        <w:t xml:space="preserve">Key activities during the </w:t>
      </w:r>
      <w:r w:rsidR="00FA5EA2">
        <w:t>p</w:t>
      </w:r>
      <w:r w:rsidRPr="007E4DBF">
        <w:t>lan stage include:</w:t>
      </w:r>
    </w:p>
    <w:p w14:paraId="26B060BB" w14:textId="097F5605" w:rsidR="00D57BE8" w:rsidRDefault="003D5134" w:rsidP="005243F7">
      <w:pPr>
        <w:pStyle w:val="Numberedlist"/>
        <w:numPr>
          <w:ilvl w:val="0"/>
          <w:numId w:val="21"/>
        </w:numPr>
        <w:contextualSpacing w:val="0"/>
      </w:pPr>
      <w:r w:rsidRPr="00F17358">
        <w:rPr>
          <w:b/>
        </w:rPr>
        <w:t>Define Business Needs:</w:t>
      </w:r>
      <w:r>
        <w:t xml:space="preserve"> </w:t>
      </w:r>
      <w:r w:rsidR="00782DA0" w:rsidRPr="00782DA0">
        <w:t>Clear</w:t>
      </w:r>
      <w:r w:rsidR="00212296">
        <w:t>l</w:t>
      </w:r>
      <w:r w:rsidR="00782DA0" w:rsidRPr="00782DA0">
        <w:t>y defining the business need is a critical first step in procurement planning. It ensures alignment with strategic goals, maximi</w:t>
      </w:r>
      <w:r w:rsidR="008172BE">
        <w:t>s</w:t>
      </w:r>
      <w:r w:rsidR="00782DA0" w:rsidRPr="00782DA0">
        <w:t xml:space="preserve">es value for money and fulfills the intended purpose. </w:t>
      </w:r>
    </w:p>
    <w:p w14:paraId="26DCED01" w14:textId="56FFB560" w:rsidR="00D57BE8" w:rsidRDefault="009B13EE" w:rsidP="00AC6DD7">
      <w:pPr>
        <w:pStyle w:val="Numberedlist"/>
        <w:numPr>
          <w:ilvl w:val="0"/>
          <w:numId w:val="21"/>
        </w:numPr>
        <w:contextualSpacing w:val="0"/>
      </w:pPr>
      <w:r w:rsidRPr="00EE17AC">
        <w:rPr>
          <w:b/>
        </w:rPr>
        <w:t xml:space="preserve">Procurement Registration: </w:t>
      </w:r>
      <w:r w:rsidR="00BE4B9B" w:rsidRPr="00BE4B9B">
        <w:t>All procurements must be registered in accordance with the process outlined</w:t>
      </w:r>
      <w:r w:rsidR="00E25C00">
        <w:t xml:space="preserve"> earlier in this section of the procedure. </w:t>
      </w:r>
    </w:p>
    <w:p w14:paraId="0FB38D94" w14:textId="1EF4B83A" w:rsidR="00D57BE8" w:rsidRDefault="002C0282" w:rsidP="005243F7">
      <w:pPr>
        <w:pStyle w:val="Numberedlist"/>
        <w:numPr>
          <w:ilvl w:val="0"/>
          <w:numId w:val="21"/>
        </w:numPr>
        <w:contextualSpacing w:val="0"/>
      </w:pPr>
      <w:r w:rsidRPr="00F17358">
        <w:rPr>
          <w:b/>
        </w:rPr>
        <w:t>Market Research</w:t>
      </w:r>
      <w:r>
        <w:t xml:space="preserve">: </w:t>
      </w:r>
      <w:r w:rsidR="00870DF0" w:rsidRPr="00870DF0">
        <w:t>Conducting market research</w:t>
      </w:r>
      <w:r w:rsidR="00870DF0">
        <w:t xml:space="preserve">, </w:t>
      </w:r>
      <w:r w:rsidR="00870DF0" w:rsidRPr="00870DF0">
        <w:t>where appropriate</w:t>
      </w:r>
      <w:r w:rsidR="00870DF0">
        <w:t xml:space="preserve">, </w:t>
      </w:r>
      <w:r w:rsidR="00870DF0" w:rsidRPr="00870DF0">
        <w:t xml:space="preserve">is essential to gaining a comprehensive understanding of the market for the required goods or services. This insight supports informed decision-making regarding the most suitable Approach to Market (ATM) </w:t>
      </w:r>
      <w:r w:rsidR="008F382C">
        <w:t xml:space="preserve">methodology </w:t>
      </w:r>
      <w:r w:rsidR="00870DF0" w:rsidRPr="00870DF0">
        <w:t>and enables a thorough assessment of procurement-related risks.</w:t>
      </w:r>
      <w:r w:rsidR="007B5C62">
        <w:t xml:space="preserve"> </w:t>
      </w:r>
      <w:r w:rsidR="00CC3F76" w:rsidRPr="00CC3F76">
        <w:t>Probity must be maintained during market research by ensuring fairness, transparency, and impartiality in all interactions with potential suppliers.</w:t>
      </w:r>
    </w:p>
    <w:p w14:paraId="4B7D8735" w14:textId="2D8D1074" w:rsidR="00D57BE8" w:rsidRDefault="002C0282" w:rsidP="00B142E0">
      <w:pPr>
        <w:pStyle w:val="Numberedlist"/>
        <w:numPr>
          <w:ilvl w:val="0"/>
          <w:numId w:val="21"/>
        </w:numPr>
        <w:contextualSpacing w:val="0"/>
      </w:pPr>
      <w:r w:rsidRPr="00F17358">
        <w:rPr>
          <w:b/>
        </w:rPr>
        <w:t>Whole of Life Costs:</w:t>
      </w:r>
      <w:r>
        <w:t xml:space="preserve"> </w:t>
      </w:r>
      <w:r w:rsidR="00B37176" w:rsidRPr="00B37176">
        <w:t>Estimate the total whole</w:t>
      </w:r>
      <w:r w:rsidR="00B953D4">
        <w:t xml:space="preserve"> </w:t>
      </w:r>
      <w:r w:rsidR="00B37176" w:rsidRPr="00B37176">
        <w:t>of</w:t>
      </w:r>
      <w:r w:rsidR="00B953D4">
        <w:t xml:space="preserve"> </w:t>
      </w:r>
      <w:r w:rsidR="00B37176" w:rsidRPr="00B37176">
        <w:t xml:space="preserve">life cost of the procurement as outlined </w:t>
      </w:r>
      <w:r w:rsidR="00B953D4">
        <w:t xml:space="preserve">in </w:t>
      </w:r>
      <w:r w:rsidR="000A386F">
        <w:t xml:space="preserve">Whole of Life Cost section of </w:t>
      </w:r>
      <w:r w:rsidR="002800C9">
        <w:t>this procedure</w:t>
      </w:r>
      <w:r w:rsidR="00B953D4">
        <w:t>.</w:t>
      </w:r>
      <w:r w:rsidR="00912A34" w:rsidRPr="00912A34">
        <w:t xml:space="preserve"> Confirm the </w:t>
      </w:r>
      <w:r w:rsidR="00912A34" w:rsidRPr="00F17358">
        <w:rPr>
          <w:b/>
        </w:rPr>
        <w:t>availability of funding</w:t>
      </w:r>
      <w:r w:rsidR="00912A34" w:rsidRPr="00912A34">
        <w:t xml:space="preserve"> and clearly identify the </w:t>
      </w:r>
      <w:r w:rsidR="00912A34" w:rsidRPr="00F17358">
        <w:rPr>
          <w:b/>
        </w:rPr>
        <w:t>source of funds</w:t>
      </w:r>
      <w:r w:rsidR="00912A34" w:rsidRPr="00912A34">
        <w:t xml:space="preserve"> to ensure financial viability and alignment with organisational priorities.</w:t>
      </w:r>
    </w:p>
    <w:p w14:paraId="474CD6C4" w14:textId="73408F80" w:rsidR="00905C7E" w:rsidRDefault="00905C7E" w:rsidP="005243F7">
      <w:pPr>
        <w:pStyle w:val="Numberedlist"/>
        <w:numPr>
          <w:ilvl w:val="0"/>
          <w:numId w:val="21"/>
        </w:numPr>
        <w:contextualSpacing w:val="0"/>
      </w:pPr>
      <w:r>
        <w:rPr>
          <w:b/>
        </w:rPr>
        <w:lastRenderedPageBreak/>
        <w:t>Other associated cost:</w:t>
      </w:r>
      <w:r>
        <w:t xml:space="preserve"> </w:t>
      </w:r>
      <w:r w:rsidR="00F60971" w:rsidRPr="00F60971">
        <w:t>In addition to the whole</w:t>
      </w:r>
      <w:r w:rsidR="00F60971" w:rsidRPr="00F60971">
        <w:rPr>
          <w:rFonts w:ascii="Cambria Math" w:hAnsi="Cambria Math" w:cs="Cambria Math"/>
        </w:rPr>
        <w:t>‑</w:t>
      </w:r>
      <w:r w:rsidR="00F60971" w:rsidRPr="00F60971">
        <w:t>of</w:t>
      </w:r>
      <w:r w:rsidR="00F60971" w:rsidRPr="00F60971">
        <w:rPr>
          <w:rFonts w:ascii="Cambria Math" w:hAnsi="Cambria Math" w:cs="Cambria Math"/>
        </w:rPr>
        <w:t>‑</w:t>
      </w:r>
      <w:r w:rsidR="00F60971" w:rsidRPr="00F60971">
        <w:t>life cost assessment, other internal costs should also be considered. This includes any ICT</w:t>
      </w:r>
      <w:r w:rsidR="00F60971" w:rsidRPr="00F60971">
        <w:rPr>
          <w:rFonts w:ascii="Cambria Math" w:hAnsi="Cambria Math" w:cs="Cambria Math"/>
        </w:rPr>
        <w:t>‑</w:t>
      </w:r>
      <w:r w:rsidR="00F60971" w:rsidRPr="00F60971">
        <w:t>related or infrastructure</w:t>
      </w:r>
      <w:r w:rsidR="00F60971" w:rsidRPr="00F60971">
        <w:rPr>
          <w:rFonts w:ascii="Cambria Math" w:hAnsi="Cambria Math" w:cs="Cambria Math"/>
        </w:rPr>
        <w:t>‑</w:t>
      </w:r>
      <w:r w:rsidR="00F60971" w:rsidRPr="00F60971">
        <w:t>related costs. However, as these are internal costs, they do not form part of the procurement value for the purpose of determining the applicable procurement threshold.</w:t>
      </w:r>
    </w:p>
    <w:p w14:paraId="23F964DB" w14:textId="45C2E5AD" w:rsidR="00D57BE8" w:rsidRDefault="001D203A" w:rsidP="001D0400">
      <w:pPr>
        <w:pStyle w:val="Numberedlist"/>
        <w:numPr>
          <w:ilvl w:val="0"/>
          <w:numId w:val="21"/>
        </w:numPr>
        <w:contextualSpacing w:val="0"/>
      </w:pPr>
      <w:r w:rsidRPr="00F17358">
        <w:rPr>
          <w:b/>
        </w:rPr>
        <w:t>Risk assessment</w:t>
      </w:r>
      <w:r>
        <w:t xml:space="preserve">: </w:t>
      </w:r>
      <w:r w:rsidR="00EE17AC" w:rsidRPr="008F150F">
        <w:t>Risk assessment</w:t>
      </w:r>
      <w:r>
        <w:t xml:space="preserve"> is a vital component of procurement planning. The </w:t>
      </w:r>
      <w:r w:rsidR="00EE17AC">
        <w:t xml:space="preserve">CHS </w:t>
      </w:r>
      <w:r w:rsidR="002154C0">
        <w:t xml:space="preserve">Procurement </w:t>
      </w:r>
      <w:r w:rsidR="00EE17AC">
        <w:t xml:space="preserve">Risk Assessment Template and </w:t>
      </w:r>
      <w:r>
        <w:t xml:space="preserve">where necessary, a </w:t>
      </w:r>
      <w:r w:rsidR="00EE17AC">
        <w:t xml:space="preserve">Procurement </w:t>
      </w:r>
      <w:r>
        <w:t>Risk Management Plan should be completed for all procurements.</w:t>
      </w:r>
      <w:r w:rsidR="00EE17AC">
        <w:t xml:space="preserve"> These documents are accessible from the Procurement </w:t>
      </w:r>
      <w:r w:rsidR="001C4D85">
        <w:t>and</w:t>
      </w:r>
      <w:r w:rsidR="00EE17AC">
        <w:t xml:space="preserve"> Supply </w:t>
      </w:r>
      <w:r w:rsidR="00516D42">
        <w:t>SharePoint</w:t>
      </w:r>
      <w:r w:rsidR="00B142E0">
        <w:t xml:space="preserve"> site</w:t>
      </w:r>
      <w:r w:rsidR="00EE17AC">
        <w:t xml:space="preserve"> (</w:t>
      </w:r>
      <w:hyperlink r:id="rId40" w:history="1">
        <w:r w:rsidR="001C4D85" w:rsidRPr="001C4D85">
          <w:rPr>
            <w:rStyle w:val="Hyperlink"/>
          </w:rPr>
          <w:t>Frequently Used Forms</w:t>
        </w:r>
      </w:hyperlink>
      <w:r w:rsidR="00EE17AC">
        <w:t>).</w:t>
      </w:r>
      <w:r w:rsidR="001D0400">
        <w:t xml:space="preserve"> </w:t>
      </w:r>
      <w:r w:rsidR="002800C9">
        <w:t xml:space="preserve">Further risk management information is outlined in </w:t>
      </w:r>
      <w:r w:rsidR="00E33ED8">
        <w:t>Section</w:t>
      </w:r>
      <w:r w:rsidR="002800C9">
        <w:t xml:space="preserve"> </w:t>
      </w:r>
      <w:r w:rsidR="00E33ED8">
        <w:t>4</w:t>
      </w:r>
      <w:r w:rsidR="002800C9">
        <w:t xml:space="preserve"> of this procedure.</w:t>
      </w:r>
    </w:p>
    <w:p w14:paraId="34D6A43F" w14:textId="7A7705DF" w:rsidR="00D57BE8" w:rsidRDefault="004412B5" w:rsidP="005243F7">
      <w:pPr>
        <w:pStyle w:val="Numberedlist"/>
        <w:numPr>
          <w:ilvl w:val="0"/>
          <w:numId w:val="21"/>
        </w:numPr>
        <w:contextualSpacing w:val="0"/>
      </w:pPr>
      <w:r w:rsidRPr="00F17358">
        <w:rPr>
          <w:b/>
        </w:rPr>
        <w:t>Procurement Initiation Request</w:t>
      </w:r>
      <w:r>
        <w:t xml:space="preserve">: </w:t>
      </w:r>
      <w:r w:rsidR="00F579C6">
        <w:t xml:space="preserve">Business Units are encouraged to complete the CHS Procurement Initiation Request form to capture key procurement details. </w:t>
      </w:r>
      <w:r w:rsidR="00C9124D">
        <w:t>These forms are accessible from the Procurement and Supply SharePoint site (</w:t>
      </w:r>
      <w:hyperlink r:id="rId41" w:history="1">
        <w:r w:rsidR="00C9124D" w:rsidRPr="001C4D85">
          <w:rPr>
            <w:rStyle w:val="Hyperlink"/>
          </w:rPr>
          <w:t>Frequently Used Forms</w:t>
        </w:r>
      </w:hyperlink>
      <w:r w:rsidR="00C9124D">
        <w:t>).</w:t>
      </w:r>
    </w:p>
    <w:p w14:paraId="3CB433D9" w14:textId="60038C60" w:rsidR="00D57BE8" w:rsidRDefault="00230F2E" w:rsidP="005243F7">
      <w:pPr>
        <w:pStyle w:val="Numberedlist"/>
        <w:numPr>
          <w:ilvl w:val="0"/>
          <w:numId w:val="21"/>
        </w:numPr>
        <w:contextualSpacing w:val="0"/>
      </w:pPr>
      <w:r w:rsidRPr="00F17358">
        <w:rPr>
          <w:b/>
        </w:rPr>
        <w:t>Procurement Approval:</w:t>
      </w:r>
      <w:r w:rsidR="00B65426" w:rsidRPr="00F17358">
        <w:rPr>
          <w:b/>
        </w:rPr>
        <w:t xml:space="preserve"> </w:t>
      </w:r>
      <w:r w:rsidR="00D97D23" w:rsidRPr="00D97D23">
        <w:t xml:space="preserve">Before proceeding with any procurement activity, appropriate approval must be obtained. Ensure that the approving delegate holds the correct delegation for the proposed procurement. </w:t>
      </w:r>
      <w:r w:rsidR="00500BF7" w:rsidRPr="00500BF7">
        <w:t>The delegate should be informed of the estimated whole-of-solution cost, the procurement methodology and risk. The level of information should be commensurate with the value and risk profile of the procurement in alignment with the Procurement Rules.</w:t>
      </w:r>
    </w:p>
    <w:p w14:paraId="69BF5FE3" w14:textId="1FEA1D11" w:rsidR="00D57BE8" w:rsidRDefault="00DC240B" w:rsidP="00DE6759">
      <w:pPr>
        <w:pStyle w:val="Numberedlist"/>
        <w:numPr>
          <w:ilvl w:val="0"/>
          <w:numId w:val="21"/>
        </w:numPr>
        <w:contextualSpacing w:val="0"/>
      </w:pPr>
      <w:r w:rsidRPr="00F17358">
        <w:rPr>
          <w:b/>
        </w:rPr>
        <w:t>Procurement Governance:</w:t>
      </w:r>
      <w:r>
        <w:t xml:space="preserve"> </w:t>
      </w:r>
      <w:r w:rsidR="00F720FA" w:rsidRPr="00F720FA">
        <w:t>Determine if the procurement requires review by the CHS</w:t>
      </w:r>
      <w:r w:rsidR="004B7DE4">
        <w:t>PC</w:t>
      </w:r>
      <w:r w:rsidR="00F720FA" w:rsidRPr="00F720FA">
        <w:t xml:space="preserve"> or the G</w:t>
      </w:r>
      <w:r w:rsidR="004B7DE4">
        <w:t>PB</w:t>
      </w:r>
      <w:r w:rsidR="00F720FA" w:rsidRPr="00F720FA">
        <w:t xml:space="preserve">, based on its value, complexity, or risk. All </w:t>
      </w:r>
      <w:r w:rsidR="00EE17AC" w:rsidRPr="008F150F">
        <w:t>exemptions</w:t>
      </w:r>
      <w:r w:rsidR="00F720FA" w:rsidRPr="00F720FA">
        <w:t>, open tenders, and high-risk procurements must be reviewed by the CHS</w:t>
      </w:r>
      <w:r w:rsidR="00C76549">
        <w:t>PC</w:t>
      </w:r>
      <w:r w:rsidR="00F720FA" w:rsidRPr="00F720FA">
        <w:t>.</w:t>
      </w:r>
      <w:r w:rsidR="005E2D89">
        <w:t xml:space="preserve"> For open tenders, </w:t>
      </w:r>
      <w:r w:rsidR="00EF48E2">
        <w:t xml:space="preserve">approved Procurement </w:t>
      </w:r>
      <w:r w:rsidR="00671D1D">
        <w:t xml:space="preserve">Plan </w:t>
      </w:r>
      <w:r w:rsidR="00942F18">
        <w:t>should be endorsed by the CHS</w:t>
      </w:r>
      <w:r w:rsidR="00C76549">
        <w:t>PC</w:t>
      </w:r>
      <w:r w:rsidR="00942F18">
        <w:t>.</w:t>
      </w:r>
    </w:p>
    <w:p w14:paraId="38F05E11" w14:textId="6B4A86A8" w:rsidR="00D57BE8" w:rsidRDefault="00EC5F14" w:rsidP="00060F73">
      <w:pPr>
        <w:pStyle w:val="Numberedlist"/>
        <w:numPr>
          <w:ilvl w:val="0"/>
          <w:numId w:val="21"/>
        </w:numPr>
        <w:contextualSpacing w:val="0"/>
      </w:pPr>
      <w:r w:rsidRPr="00F17358">
        <w:rPr>
          <w:b/>
        </w:rPr>
        <w:t>Procurement Strategy</w:t>
      </w:r>
      <w:r w:rsidR="00504C22" w:rsidRPr="00F17358">
        <w:rPr>
          <w:b/>
        </w:rPr>
        <w:t xml:space="preserve">: </w:t>
      </w:r>
      <w:r w:rsidR="00CA6004" w:rsidRPr="007E4DBF">
        <w:t xml:space="preserve">Evaluate the feasibility of using existing contracts, including </w:t>
      </w:r>
      <w:r w:rsidR="00E25C00">
        <w:t>Whole of Government arrangements that are accessible from the Procurement Hub (</w:t>
      </w:r>
      <w:hyperlink r:id="rId42" w:history="1">
        <w:r w:rsidR="00E25C00" w:rsidRPr="00E25C00">
          <w:rPr>
            <w:rStyle w:val="Hyperlink"/>
          </w:rPr>
          <w:t>Whole of Government Arrangements</w:t>
        </w:r>
      </w:hyperlink>
      <w:r w:rsidR="00E25C00">
        <w:t>)</w:t>
      </w:r>
      <w:r w:rsidR="005363E6">
        <w:t xml:space="preserve"> and CHS specific arrangements</w:t>
      </w:r>
      <w:r w:rsidR="00F43341">
        <w:t xml:space="preserve"> (</w:t>
      </w:r>
      <w:hyperlink r:id="rId43" w:history="1">
        <w:r w:rsidR="00F43341" w:rsidRPr="00F43341">
          <w:rPr>
            <w:rStyle w:val="Hyperlink"/>
          </w:rPr>
          <w:t>CHS Procurement</w:t>
        </w:r>
      </w:hyperlink>
      <w:r w:rsidR="00F43341">
        <w:t>)</w:t>
      </w:r>
      <w:r w:rsidR="00430AE3">
        <w:t>.</w:t>
      </w:r>
      <w:r w:rsidR="00CA6004">
        <w:t xml:space="preserve"> </w:t>
      </w:r>
      <w:r w:rsidR="008C308B" w:rsidRPr="008C308B">
        <w:t>Develop a procurement strategy that aligns with the procurement’s complexity, risk, and value, and includes the statement of requirements, market approach, evaluation method, contract type, and key milestones.</w:t>
      </w:r>
      <w:r w:rsidR="008121B2">
        <w:t xml:space="preserve"> </w:t>
      </w:r>
    </w:p>
    <w:p w14:paraId="6FCF65ED" w14:textId="7C5866A2" w:rsidR="00E25C00" w:rsidRDefault="00CA1E50" w:rsidP="00060F73">
      <w:pPr>
        <w:pStyle w:val="Numberedlist"/>
        <w:contextualSpacing w:val="0"/>
      </w:pPr>
      <w:r w:rsidRPr="00D57BE8">
        <w:rPr>
          <w:b/>
        </w:rPr>
        <w:t>Procurement Threshold</w:t>
      </w:r>
      <w:r w:rsidR="000B7F18" w:rsidRPr="00D57BE8">
        <w:rPr>
          <w:b/>
        </w:rPr>
        <w:t>:</w:t>
      </w:r>
      <w:r w:rsidR="00F05352" w:rsidRPr="00D57BE8">
        <w:rPr>
          <w:b/>
        </w:rPr>
        <w:t xml:space="preserve"> </w:t>
      </w:r>
      <w:r w:rsidR="006169C1" w:rsidRPr="006169C1">
        <w:t xml:space="preserve">The estimated </w:t>
      </w:r>
      <w:r w:rsidR="00333937">
        <w:t>total consideration (</w:t>
      </w:r>
      <w:r w:rsidR="006169C1" w:rsidRPr="006169C1">
        <w:t>whole</w:t>
      </w:r>
      <w:r w:rsidR="006169C1">
        <w:t xml:space="preserve"> </w:t>
      </w:r>
      <w:r w:rsidR="006169C1" w:rsidRPr="006169C1">
        <w:t>of</w:t>
      </w:r>
      <w:r w:rsidR="006169C1">
        <w:t xml:space="preserve"> </w:t>
      </w:r>
      <w:r w:rsidR="006169C1" w:rsidRPr="006169C1">
        <w:t>life cost</w:t>
      </w:r>
      <w:r w:rsidR="00333937">
        <w:t>s)</w:t>
      </w:r>
      <w:r w:rsidR="006169C1" w:rsidRPr="006169C1">
        <w:t xml:space="preserve"> of a procurement determines the appropriate </w:t>
      </w:r>
      <w:r w:rsidR="00FF1549">
        <w:t>ATM</w:t>
      </w:r>
      <w:r w:rsidR="00333937">
        <w:t xml:space="preserve"> methodology</w:t>
      </w:r>
      <w:r w:rsidR="006169C1" w:rsidRPr="006169C1">
        <w:t>, in line with the quotation and tender thresholds outlined in the Procurement Regulation. Unless an exemption</w:t>
      </w:r>
      <w:r w:rsidR="00FF1549">
        <w:t xml:space="preserve"> is sought</w:t>
      </w:r>
      <w:r w:rsidR="006169C1" w:rsidRPr="006169C1">
        <w:t xml:space="preserve">, all procurements must meet these </w:t>
      </w:r>
      <w:r w:rsidR="00087906">
        <w:t xml:space="preserve">quotation and tender threshold </w:t>
      </w:r>
      <w:r w:rsidR="006169C1" w:rsidRPr="006169C1">
        <w:t xml:space="preserve">requirements. Any exemption must follow the formal process </w:t>
      </w:r>
      <w:r w:rsidR="00E25C00">
        <w:t>outlined earlier in this section of the procedure.</w:t>
      </w:r>
      <w:r w:rsidR="0079169C">
        <w:t xml:space="preserve"> </w:t>
      </w:r>
      <w:r w:rsidR="0079169C" w:rsidRPr="00484FEB">
        <w:t xml:space="preserve">Australian Free Trade Agreement requirements should also be taken into consideration, as outlined on the Procurement ACT website </w:t>
      </w:r>
      <w:r w:rsidR="0079169C">
        <w:t>(</w:t>
      </w:r>
      <w:hyperlink r:id="rId44" w:history="1">
        <w:r w:rsidR="0079169C" w:rsidRPr="008E2F93">
          <w:rPr>
            <w:rStyle w:val="Hyperlink"/>
          </w:rPr>
          <w:t>PFW04-Procurement-Factsheet-Australian-Free-Trade-Agreements.pdf</w:t>
        </w:r>
      </w:hyperlink>
      <w:r w:rsidR="0079169C">
        <w:t>).</w:t>
      </w:r>
    </w:p>
    <w:p w14:paraId="24499B3C" w14:textId="42762C77" w:rsidR="00597350" w:rsidRDefault="00597350" w:rsidP="00060F73">
      <w:pPr>
        <w:pStyle w:val="Numberedlist"/>
        <w:contextualSpacing w:val="0"/>
      </w:pPr>
      <w:r w:rsidRPr="00D57BE8">
        <w:rPr>
          <w:b/>
        </w:rPr>
        <w:t>ATM</w:t>
      </w:r>
      <w:r w:rsidR="00CA1E50" w:rsidRPr="00D57BE8">
        <w:rPr>
          <w:b/>
        </w:rPr>
        <w:t xml:space="preserve"> Methodology:</w:t>
      </w:r>
      <w:r w:rsidR="00CA1E50">
        <w:t xml:space="preserve"> </w:t>
      </w:r>
      <w:r>
        <w:t>An ATM typically includes a request document</w:t>
      </w:r>
      <w:r w:rsidR="005D11D3">
        <w:t xml:space="preserve">, </w:t>
      </w:r>
      <w:r>
        <w:t xml:space="preserve">such as a Request for </w:t>
      </w:r>
      <w:r w:rsidR="005D11D3">
        <w:t>Quotation</w:t>
      </w:r>
      <w:r w:rsidR="008F150F">
        <w:t xml:space="preserve"> (RFQ)</w:t>
      </w:r>
      <w:r w:rsidR="005D11D3">
        <w:t xml:space="preserve">, </w:t>
      </w:r>
      <w:r>
        <w:t>Tender</w:t>
      </w:r>
      <w:r w:rsidR="00CF7F1B">
        <w:t xml:space="preserve"> (RFT)</w:t>
      </w:r>
      <w:r>
        <w:t>, Proposal</w:t>
      </w:r>
      <w:r w:rsidR="00CF7F1B">
        <w:t xml:space="preserve"> (RFP)</w:t>
      </w:r>
      <w:r>
        <w:t>, or Expression of Interest</w:t>
      </w:r>
      <w:r w:rsidR="00CF7F1B">
        <w:t xml:space="preserve"> (EOI)</w:t>
      </w:r>
      <w:r w:rsidR="005D11D3">
        <w:t xml:space="preserve">, </w:t>
      </w:r>
      <w:r>
        <w:lastRenderedPageBreak/>
        <w:t>along with relevant attachments. These attachments should be tailored to the procurement’s scale, scope, and risk, and generally include:</w:t>
      </w:r>
    </w:p>
    <w:p w14:paraId="29DC1107" w14:textId="2CAD6AB6" w:rsidR="00597350" w:rsidRDefault="00B57B5A" w:rsidP="00315257">
      <w:pPr>
        <w:pStyle w:val="BodyCopy"/>
        <w:numPr>
          <w:ilvl w:val="0"/>
          <w:numId w:val="14"/>
        </w:numPr>
        <w:ind w:left="709" w:hanging="283"/>
      </w:pPr>
      <w:r>
        <w:t>a</w:t>
      </w:r>
      <w:r w:rsidR="00597350">
        <w:t xml:space="preserve">pplicable </w:t>
      </w:r>
      <w:r w:rsidR="00CD5DF0">
        <w:t xml:space="preserve">ATM </w:t>
      </w:r>
      <w:r w:rsidR="00597350">
        <w:t>terms and conditions</w:t>
      </w:r>
    </w:p>
    <w:p w14:paraId="7A85FD5A" w14:textId="1E16CDB2" w:rsidR="00597350" w:rsidRDefault="00B57B5A" w:rsidP="00315257">
      <w:pPr>
        <w:pStyle w:val="BodyCopy"/>
        <w:numPr>
          <w:ilvl w:val="0"/>
          <w:numId w:val="14"/>
        </w:numPr>
        <w:ind w:left="709" w:hanging="283"/>
      </w:pPr>
      <w:r>
        <w:t>a</w:t>
      </w:r>
      <w:r w:rsidR="00597350">
        <w:t xml:space="preserve"> detailed Statement of Requirements (including technical specifications if needed)</w:t>
      </w:r>
    </w:p>
    <w:p w14:paraId="731D51D2" w14:textId="3C9A60D0" w:rsidR="00D57BE8" w:rsidRDefault="00B57B5A" w:rsidP="00315257">
      <w:pPr>
        <w:pStyle w:val="BodyCopy"/>
        <w:numPr>
          <w:ilvl w:val="0"/>
          <w:numId w:val="14"/>
        </w:numPr>
        <w:ind w:left="709" w:hanging="283"/>
      </w:pPr>
      <w:r>
        <w:t>s</w:t>
      </w:r>
      <w:r w:rsidR="00597350">
        <w:t>upplier response documents</w:t>
      </w:r>
    </w:p>
    <w:p w14:paraId="706937AD" w14:textId="76C735CD" w:rsidR="00E61865" w:rsidRDefault="00597350" w:rsidP="00315257">
      <w:pPr>
        <w:pStyle w:val="BodyCopy"/>
        <w:ind w:left="426"/>
      </w:pPr>
      <w:r>
        <w:t>For high-value or high-risk procurements, the ATM should be comprehensive and clearly outline all expectations. For lower-value or lower-risk procurements, a simplified ATM may be more appropriate.</w:t>
      </w:r>
      <w:r w:rsidR="00C07DF9">
        <w:t xml:space="preserve"> </w:t>
      </w:r>
      <w:r w:rsidR="000100CC">
        <w:t xml:space="preserve">CHS specific </w:t>
      </w:r>
      <w:r w:rsidR="00992148">
        <w:t xml:space="preserve">ATM templates can be requested </w:t>
      </w:r>
      <w:r w:rsidR="000100CC">
        <w:t>from the CHS Procurement team.</w:t>
      </w:r>
    </w:p>
    <w:p w14:paraId="16C135D2" w14:textId="178CE19E" w:rsidR="00E61865" w:rsidRDefault="00A4163C" w:rsidP="003422C8">
      <w:pPr>
        <w:pStyle w:val="Numberedlist"/>
        <w:contextualSpacing w:val="0"/>
      </w:pPr>
      <w:r w:rsidRPr="00A4163C">
        <w:rPr>
          <w:b/>
        </w:rPr>
        <w:t>Document</w:t>
      </w:r>
      <w:r w:rsidR="00217CFF">
        <w:rPr>
          <w:b/>
        </w:rPr>
        <w:t xml:space="preserve"> Preparation</w:t>
      </w:r>
      <w:r>
        <w:t xml:space="preserve">: </w:t>
      </w:r>
      <w:r w:rsidR="00794DC8" w:rsidRPr="00794DC8">
        <w:t>Once the procurement methodology has been determined, the next step is to prepare both the ATM and the internal documents that will support the procurement.</w:t>
      </w:r>
      <w:r w:rsidR="008F5A64">
        <w:t xml:space="preserve"> </w:t>
      </w:r>
      <w:r w:rsidR="00135A4D" w:rsidRPr="00135A4D">
        <w:t>Document requirements are outlined in the</w:t>
      </w:r>
      <w:r w:rsidR="008F150F">
        <w:t xml:space="preserve"> </w:t>
      </w:r>
      <w:r w:rsidR="00380515">
        <w:t xml:space="preserve">CHS </w:t>
      </w:r>
      <w:r w:rsidR="00E9536B">
        <w:t xml:space="preserve">Procurement Threshold Guideline </w:t>
      </w:r>
      <w:r w:rsidR="008F150F">
        <w:t xml:space="preserve">accessible on the CHS Procurement </w:t>
      </w:r>
      <w:r w:rsidR="008A7DA3">
        <w:t xml:space="preserve">and Supply </w:t>
      </w:r>
      <w:r w:rsidR="00E9536B">
        <w:t xml:space="preserve">SharePoint </w:t>
      </w:r>
      <w:r w:rsidR="008F150F">
        <w:t>site (</w:t>
      </w:r>
      <w:hyperlink r:id="rId45" w:history="1">
        <w:r w:rsidR="00E9536B" w:rsidRPr="00E9536B">
          <w:rPr>
            <w:rStyle w:val="Hyperlink"/>
          </w:rPr>
          <w:t>CHS Procurement Thresholds with Risk Applied.pdf</w:t>
        </w:r>
      </w:hyperlink>
      <w:r w:rsidR="008F150F">
        <w:t>).</w:t>
      </w:r>
    </w:p>
    <w:p w14:paraId="6FBE9EBD" w14:textId="6E061C25" w:rsidR="0021040A" w:rsidRDefault="0021040A" w:rsidP="00315257">
      <w:pPr>
        <w:pStyle w:val="Numberedlist"/>
        <w:contextualSpacing w:val="0"/>
      </w:pPr>
      <w:r w:rsidRPr="00E61865">
        <w:rPr>
          <w:b/>
        </w:rPr>
        <w:t>Tender Evaluation Team</w:t>
      </w:r>
      <w:r w:rsidR="004D0A88" w:rsidRPr="00E61865">
        <w:rPr>
          <w:b/>
        </w:rPr>
        <w:t xml:space="preserve"> (TET)</w:t>
      </w:r>
      <w:r w:rsidRPr="00E61865">
        <w:rPr>
          <w:b/>
        </w:rPr>
        <w:t>:</w:t>
      </w:r>
      <w:r>
        <w:t xml:space="preserve"> </w:t>
      </w:r>
      <w:r w:rsidR="00696076" w:rsidRPr="00696076">
        <w:t xml:space="preserve">A TET should be established during the planning phase and confirmed before the tender closes. The </w:t>
      </w:r>
      <w:r w:rsidR="00AA75C5">
        <w:t xml:space="preserve">TET </w:t>
      </w:r>
      <w:r w:rsidR="00696076" w:rsidRPr="00696076">
        <w:t>typically comprises individuals with expertise in procurement processes, technical requirements, and stakeholder interests to ensure a balanced and informed evaluation.</w:t>
      </w:r>
    </w:p>
    <w:p w14:paraId="53AC495C" w14:textId="5982C7CC" w:rsidR="001C72E7" w:rsidRDefault="001C72E7" w:rsidP="00964464">
      <w:pPr>
        <w:pStyle w:val="BodyCopy"/>
        <w:pBdr>
          <w:top w:val="single" w:sz="4" w:space="1" w:color="auto"/>
          <w:left w:val="single" w:sz="4" w:space="4" w:color="auto"/>
          <w:bottom w:val="single" w:sz="4" w:space="1" w:color="auto"/>
          <w:right w:val="single" w:sz="4" w:space="4" w:color="auto"/>
        </w:pBdr>
        <w:shd w:val="clear" w:color="auto" w:fill="FFFFFF" w:themeFill="background1"/>
        <w:spacing w:before="0"/>
        <w:ind w:left="142"/>
        <w:rPr>
          <w:rStyle w:val="Bold"/>
        </w:rPr>
      </w:pPr>
      <w:r w:rsidRPr="005C5F49">
        <w:rPr>
          <w:rStyle w:val="Bold"/>
        </w:rPr>
        <w:t>Alert</w:t>
      </w:r>
      <w:r w:rsidR="008F150F">
        <w:rPr>
          <w:rStyle w:val="Bold"/>
        </w:rPr>
        <w:t>s</w:t>
      </w:r>
    </w:p>
    <w:p w14:paraId="7C430693" w14:textId="769B0849" w:rsidR="00DA034F" w:rsidRPr="00190D64" w:rsidRDefault="008F73E1" w:rsidP="008F150F">
      <w:pPr>
        <w:pStyle w:val="BodyCopy"/>
        <w:numPr>
          <w:ilvl w:val="0"/>
          <w:numId w:val="29"/>
        </w:numPr>
        <w:pBdr>
          <w:top w:val="single" w:sz="4" w:space="1" w:color="auto"/>
          <w:left w:val="single" w:sz="4" w:space="4" w:color="auto"/>
          <w:bottom w:val="single" w:sz="4" w:space="1" w:color="auto"/>
          <w:right w:val="single" w:sz="4" w:space="4" w:color="auto"/>
        </w:pBdr>
        <w:shd w:val="clear" w:color="auto" w:fill="FFFFFF" w:themeFill="background1"/>
        <w:spacing w:before="0" w:after="60"/>
        <w:rPr>
          <w:rStyle w:val="Bold"/>
          <w:b w:val="0"/>
          <w:bCs/>
        </w:rPr>
      </w:pPr>
      <w:r w:rsidRPr="00190D64">
        <w:rPr>
          <w:rStyle w:val="Bold"/>
          <w:b w:val="0"/>
          <w:bCs/>
        </w:rPr>
        <w:t xml:space="preserve">All planning activities should be </w:t>
      </w:r>
      <w:r w:rsidR="00C232AD" w:rsidRPr="008F150F">
        <w:rPr>
          <w:rStyle w:val="Bold"/>
          <w:b w:val="0"/>
          <w:bCs/>
        </w:rPr>
        <w:t>commensurate</w:t>
      </w:r>
      <w:r w:rsidRPr="00190D64">
        <w:rPr>
          <w:rStyle w:val="Bold"/>
          <w:b w:val="0"/>
          <w:bCs/>
        </w:rPr>
        <w:t xml:space="preserve"> to the value, complexity, and risk of the procurement.</w:t>
      </w:r>
    </w:p>
    <w:p w14:paraId="0744409E" w14:textId="524D9690" w:rsidR="00421115" w:rsidRDefault="00421115" w:rsidP="008F150F">
      <w:pPr>
        <w:pStyle w:val="BodyCopy"/>
        <w:numPr>
          <w:ilvl w:val="0"/>
          <w:numId w:val="29"/>
        </w:numPr>
        <w:pBdr>
          <w:top w:val="single" w:sz="4" w:space="1" w:color="auto"/>
          <w:left w:val="single" w:sz="4" w:space="4" w:color="auto"/>
          <w:bottom w:val="single" w:sz="4" w:space="1" w:color="auto"/>
          <w:right w:val="single" w:sz="4" w:space="4" w:color="auto"/>
        </w:pBdr>
        <w:shd w:val="clear" w:color="auto" w:fill="FFFFFF" w:themeFill="background1"/>
        <w:spacing w:before="0" w:after="60"/>
      </w:pPr>
      <w:r>
        <w:t xml:space="preserve">Maintain </w:t>
      </w:r>
      <w:r w:rsidRPr="008F150F">
        <w:t>accurate and complete records</w:t>
      </w:r>
      <w:r>
        <w:t xml:space="preserve"> of all procurement activities in accordance with</w:t>
      </w:r>
      <w:r w:rsidRPr="005279C4">
        <w:t xml:space="preserve"> the </w:t>
      </w:r>
      <w:r w:rsidR="008F150F" w:rsidRPr="008F150F">
        <w:t>record keeping requirements</w:t>
      </w:r>
      <w:r w:rsidRPr="005279C4">
        <w:t xml:space="preserve"> outlined in </w:t>
      </w:r>
      <w:r w:rsidRPr="00193A5E">
        <w:t>this procedure</w:t>
      </w:r>
      <w:r w:rsidRPr="005279C4">
        <w:t>.</w:t>
      </w:r>
    </w:p>
    <w:p w14:paraId="1C6B64F3" w14:textId="5C5E0AF9" w:rsidR="00474516" w:rsidRDefault="008F150F" w:rsidP="008F150F">
      <w:pPr>
        <w:pStyle w:val="BodyCopy"/>
        <w:numPr>
          <w:ilvl w:val="0"/>
          <w:numId w:val="29"/>
        </w:numPr>
        <w:pBdr>
          <w:top w:val="single" w:sz="4" w:space="1" w:color="auto"/>
          <w:left w:val="single" w:sz="4" w:space="4" w:color="auto"/>
          <w:bottom w:val="single" w:sz="4" w:space="1" w:color="auto"/>
          <w:right w:val="single" w:sz="4" w:space="4" w:color="auto"/>
        </w:pBdr>
        <w:shd w:val="clear" w:color="auto" w:fill="FFFFFF" w:themeFill="background1"/>
        <w:spacing w:before="0" w:after="60"/>
      </w:pPr>
      <w:r w:rsidRPr="008F150F">
        <w:t>Probity</w:t>
      </w:r>
      <w:r w:rsidR="00474516" w:rsidRPr="00474516">
        <w:t xml:space="preserve"> must be observed at all stages of the procurement, including the Plan stage</w:t>
      </w:r>
      <w:r w:rsidR="0046278B">
        <w:t>.</w:t>
      </w:r>
    </w:p>
    <w:p w14:paraId="7B0A3251" w14:textId="180CF587" w:rsidR="00C22E1C" w:rsidRDefault="00C22E1C" w:rsidP="008F150F">
      <w:pPr>
        <w:pStyle w:val="BodyCopy"/>
        <w:numPr>
          <w:ilvl w:val="0"/>
          <w:numId w:val="29"/>
        </w:numPr>
        <w:pBdr>
          <w:top w:val="single" w:sz="4" w:space="1" w:color="auto"/>
          <w:left w:val="single" w:sz="4" w:space="4" w:color="auto"/>
          <w:bottom w:val="single" w:sz="4" w:space="1" w:color="auto"/>
          <w:right w:val="single" w:sz="4" w:space="4" w:color="auto"/>
        </w:pBdr>
        <w:shd w:val="clear" w:color="auto" w:fill="FFFFFF" w:themeFill="background1"/>
        <w:spacing w:before="0"/>
      </w:pPr>
      <w:r w:rsidRPr="007E4DBF">
        <w:t xml:space="preserve">Ensure all staff involved </w:t>
      </w:r>
      <w:r w:rsidR="005A5D64">
        <w:t xml:space="preserve">in the procurement </w:t>
      </w:r>
      <w:r w:rsidRPr="007E4DBF">
        <w:t xml:space="preserve">have completed mandatory </w:t>
      </w:r>
      <w:r w:rsidR="008F150F" w:rsidRPr="008F150F">
        <w:t>procurement training</w:t>
      </w:r>
      <w:r w:rsidR="005A5D64">
        <w:t xml:space="preserve"> as outlined in this procedure.</w:t>
      </w:r>
    </w:p>
    <w:p w14:paraId="3B8A3A73" w14:textId="0D671B3B" w:rsidR="00B03A96" w:rsidRDefault="00B03A96" w:rsidP="008F150F">
      <w:pPr>
        <w:pStyle w:val="BodyCopy"/>
        <w:numPr>
          <w:ilvl w:val="0"/>
          <w:numId w:val="29"/>
        </w:numPr>
        <w:pBdr>
          <w:top w:val="single" w:sz="4" w:space="1" w:color="auto"/>
          <w:left w:val="single" w:sz="4" w:space="4" w:color="auto"/>
          <w:bottom w:val="single" w:sz="4" w:space="1" w:color="auto"/>
          <w:right w:val="single" w:sz="4" w:space="4" w:color="auto"/>
        </w:pBdr>
        <w:shd w:val="clear" w:color="auto" w:fill="FFFFFF" w:themeFill="background1"/>
        <w:spacing w:before="0"/>
      </w:pPr>
      <w:r w:rsidRPr="00A07D0F">
        <w:rPr>
          <w:rStyle w:val="Bold"/>
          <w:b w:val="0"/>
          <w:bCs/>
        </w:rPr>
        <w:t xml:space="preserve">A procurement must not be divided into separate parts solely for the purpose of avoiding a </w:t>
      </w:r>
      <w:r w:rsidR="008F150F" w:rsidRPr="008F150F">
        <w:t>quotation or tender threshold</w:t>
      </w:r>
      <w:r w:rsidRPr="00A07D0F">
        <w:rPr>
          <w:rStyle w:val="Bold"/>
          <w:b w:val="0"/>
          <w:bCs/>
        </w:rPr>
        <w:t xml:space="preserve"> in the Procurement Regulation</w:t>
      </w:r>
    </w:p>
    <w:p w14:paraId="32EDC564" w14:textId="544D7B91" w:rsidR="00151739" w:rsidRDefault="00151739" w:rsidP="008F150F">
      <w:pPr>
        <w:pStyle w:val="BodyCopy"/>
        <w:numPr>
          <w:ilvl w:val="0"/>
          <w:numId w:val="29"/>
        </w:numPr>
        <w:pBdr>
          <w:top w:val="single" w:sz="4" w:space="1" w:color="auto"/>
          <w:left w:val="single" w:sz="4" w:space="4" w:color="auto"/>
          <w:bottom w:val="single" w:sz="4" w:space="1" w:color="auto"/>
          <w:right w:val="single" w:sz="4" w:space="4" w:color="auto"/>
        </w:pBdr>
        <w:shd w:val="clear" w:color="auto" w:fill="FFFFFF" w:themeFill="background1"/>
        <w:spacing w:before="0"/>
      </w:pPr>
      <w:r w:rsidRPr="005D7DF0">
        <w:t xml:space="preserve">Where the total consideration of a procurement </w:t>
      </w:r>
      <w:r w:rsidRPr="008F150F">
        <w:t>cannot be estimated</w:t>
      </w:r>
      <w:r w:rsidRPr="005D7DF0">
        <w:t>, the procurement must be treated as being subject to the Open Tender threshold</w:t>
      </w:r>
      <w:r>
        <w:t>.</w:t>
      </w:r>
    </w:p>
    <w:p w14:paraId="076A429E" w14:textId="22FE0742" w:rsidR="00A35A5B" w:rsidRDefault="00CD65AC" w:rsidP="008F150F">
      <w:pPr>
        <w:pStyle w:val="BodyCopy"/>
        <w:numPr>
          <w:ilvl w:val="0"/>
          <w:numId w:val="29"/>
        </w:numPr>
        <w:pBdr>
          <w:top w:val="single" w:sz="4" w:space="1" w:color="auto"/>
          <w:left w:val="single" w:sz="4" w:space="4" w:color="auto"/>
          <w:bottom w:val="single" w:sz="4" w:space="1" w:color="auto"/>
          <w:right w:val="single" w:sz="4" w:space="4" w:color="auto"/>
        </w:pBdr>
        <w:shd w:val="clear" w:color="auto" w:fill="FFFFFF" w:themeFill="background1"/>
        <w:spacing w:before="0"/>
        <w:rPr>
          <w:rStyle w:val="Bold"/>
          <w:b w:val="0"/>
          <w:bCs/>
        </w:rPr>
      </w:pPr>
      <w:r w:rsidRPr="00CD65AC">
        <w:rPr>
          <w:rStyle w:val="Bold"/>
          <w:b w:val="0"/>
          <w:bCs/>
        </w:rPr>
        <w:t xml:space="preserve">Staff initiating procurement should be mindful of other applicable </w:t>
      </w:r>
      <w:r w:rsidRPr="008F150F">
        <w:rPr>
          <w:rStyle w:val="Bold"/>
          <w:b w:val="0"/>
          <w:bCs/>
        </w:rPr>
        <w:t>ACT and Commonwealth legislative requirements</w:t>
      </w:r>
      <w:r w:rsidRPr="00CD65AC">
        <w:rPr>
          <w:rStyle w:val="Bold"/>
          <w:b w:val="0"/>
          <w:bCs/>
        </w:rPr>
        <w:t xml:space="preserve"> that may impact procurement activities.</w:t>
      </w:r>
    </w:p>
    <w:p w14:paraId="2C9C094A" w14:textId="0D9A75E9" w:rsidR="00BC1F1B" w:rsidRDefault="003745E9" w:rsidP="00F93515">
      <w:pPr>
        <w:pStyle w:val="Heading6"/>
        <w:spacing w:before="100" w:beforeAutospacing="1"/>
      </w:pPr>
      <w:r>
        <w:t>Source Stage</w:t>
      </w:r>
    </w:p>
    <w:p w14:paraId="0D841D1A" w14:textId="65799CE3" w:rsidR="0002785A" w:rsidRDefault="0002785A" w:rsidP="0002785A">
      <w:pPr>
        <w:pStyle w:val="BodyCopy"/>
      </w:pPr>
      <w:r>
        <w:t>The Source stage involves engaging the market to identify suitable suppliers and selecting the best option through a fair, transparent, and value-driven process. Activities in this stage must comply with the ACT Government Procurement Framework</w:t>
      </w:r>
      <w:r w:rsidR="0039133D">
        <w:t xml:space="preserve"> and this procedure</w:t>
      </w:r>
      <w:r>
        <w:t>.</w:t>
      </w:r>
    </w:p>
    <w:p w14:paraId="4BF8FEAB" w14:textId="7DBE5736" w:rsidR="00B72F85" w:rsidRDefault="00B72F85" w:rsidP="003E77FE">
      <w:pPr>
        <w:pStyle w:val="Heading7"/>
      </w:pPr>
      <w:r>
        <w:lastRenderedPageBreak/>
        <w:t>Approach to Market</w:t>
      </w:r>
    </w:p>
    <w:p w14:paraId="32E4EA23" w14:textId="2BBF7614" w:rsidR="0002785A" w:rsidRDefault="0002785A" w:rsidP="0002785A">
      <w:pPr>
        <w:pStyle w:val="BodyCopy"/>
      </w:pPr>
      <w:r>
        <w:t xml:space="preserve">Key activities during the </w:t>
      </w:r>
      <w:r w:rsidR="00BA674C">
        <w:t>ATM</w:t>
      </w:r>
      <w:r>
        <w:t xml:space="preserve"> stage include:</w:t>
      </w:r>
    </w:p>
    <w:p w14:paraId="3501E528" w14:textId="392B335B" w:rsidR="0002785A" w:rsidRDefault="0002785A" w:rsidP="003E0EE7">
      <w:pPr>
        <w:pStyle w:val="Numberedlist"/>
        <w:numPr>
          <w:ilvl w:val="0"/>
          <w:numId w:val="16"/>
        </w:numPr>
      </w:pPr>
      <w:r w:rsidRPr="0062318E">
        <w:rPr>
          <w:b/>
        </w:rPr>
        <w:t xml:space="preserve">Finalise </w:t>
      </w:r>
      <w:r w:rsidR="001654F0">
        <w:rPr>
          <w:b/>
        </w:rPr>
        <w:t>ATM</w:t>
      </w:r>
      <w:r w:rsidRPr="0062318E">
        <w:rPr>
          <w:b/>
        </w:rPr>
        <w:t xml:space="preserve"> Documentation</w:t>
      </w:r>
      <w:r w:rsidR="004C3BCF" w:rsidRPr="0062318E">
        <w:rPr>
          <w:b/>
        </w:rPr>
        <w:t>:</w:t>
      </w:r>
      <w:r w:rsidR="004C3BCF">
        <w:t xml:space="preserve"> </w:t>
      </w:r>
      <w:r>
        <w:t>Ensure all documents (e.g.</w:t>
      </w:r>
      <w:r w:rsidR="005D5FCA">
        <w:t>,</w:t>
      </w:r>
      <w:r>
        <w:t xml:space="preserve"> </w:t>
      </w:r>
      <w:r w:rsidR="002C013C">
        <w:t>RFQ, RFT</w:t>
      </w:r>
      <w:r>
        <w:t>) are complete, accurate, and aligned with the approved procurement strategy.</w:t>
      </w:r>
    </w:p>
    <w:p w14:paraId="0FBC94A1" w14:textId="64A613B4" w:rsidR="0039133D" w:rsidRDefault="0002785A" w:rsidP="002F4A2F">
      <w:pPr>
        <w:pStyle w:val="Numberedlist"/>
      </w:pPr>
      <w:r w:rsidRPr="004C3BCF">
        <w:rPr>
          <w:b/>
        </w:rPr>
        <w:t>Market Engagement</w:t>
      </w:r>
      <w:r w:rsidR="004C3BCF" w:rsidRPr="004C3BCF">
        <w:rPr>
          <w:b/>
        </w:rPr>
        <w:t>:</w:t>
      </w:r>
      <w:r w:rsidR="004C3BCF">
        <w:t xml:space="preserve"> </w:t>
      </w:r>
      <w:r>
        <w:t xml:space="preserve">Release the </w:t>
      </w:r>
      <w:r w:rsidR="00304910">
        <w:t>ATM</w:t>
      </w:r>
      <w:r w:rsidR="002E4710">
        <w:t xml:space="preserve"> suite</w:t>
      </w:r>
      <w:r>
        <w:t xml:space="preserve"> to the market using </w:t>
      </w:r>
      <w:r w:rsidRPr="00F94FC3">
        <w:rPr>
          <w:b/>
        </w:rPr>
        <w:t>appropriate channels</w:t>
      </w:r>
      <w:r>
        <w:t>, ensuring compliance with advertising requirements and timelines.</w:t>
      </w:r>
      <w:r w:rsidR="008F2AC7">
        <w:t xml:space="preserve"> </w:t>
      </w:r>
      <w:r w:rsidR="00553EA7" w:rsidRPr="00553EA7">
        <w:t>As a best practice, suppliers should be given at least two weeks to respond to a</w:t>
      </w:r>
      <w:r w:rsidR="004E399C">
        <w:t>n</w:t>
      </w:r>
      <w:r w:rsidR="00553EA7" w:rsidRPr="00553EA7">
        <w:t xml:space="preserve"> R</w:t>
      </w:r>
      <w:r w:rsidR="001F77C5">
        <w:t>FQ</w:t>
      </w:r>
      <w:r w:rsidR="00553EA7" w:rsidRPr="00553EA7">
        <w:t xml:space="preserve">. For open tenders, the required timelines are outlined in </w:t>
      </w:r>
      <w:r w:rsidR="0039133D">
        <w:t xml:space="preserve">Table 3 of this section. </w:t>
      </w:r>
    </w:p>
    <w:p w14:paraId="561E1801" w14:textId="56E76418" w:rsidR="006E0720" w:rsidRDefault="00837DD1" w:rsidP="00EC4288">
      <w:pPr>
        <w:pStyle w:val="Numberedlist"/>
      </w:pPr>
      <w:r>
        <w:rPr>
          <w:b/>
        </w:rPr>
        <w:t>ATM</w:t>
      </w:r>
      <w:r w:rsidR="006E0720" w:rsidRPr="0039133D">
        <w:rPr>
          <w:b/>
        </w:rPr>
        <w:t xml:space="preserve"> Channel:</w:t>
      </w:r>
      <w:r w:rsidR="006E0720">
        <w:t xml:space="preserve"> Business Units must use appropriate channels when issuing RFQs. </w:t>
      </w:r>
      <w:r w:rsidR="005C1BD7" w:rsidRPr="005C1BD7">
        <w:t xml:space="preserve">All open tenders must be released to the market via </w:t>
      </w:r>
      <w:r w:rsidR="0039133D">
        <w:t>Tenders ACT (</w:t>
      </w:r>
      <w:hyperlink r:id="rId46" w:history="1">
        <w:r w:rsidR="0039133D" w:rsidRPr="0039133D">
          <w:rPr>
            <w:rStyle w:val="Hyperlink"/>
          </w:rPr>
          <w:t>Tenders ACT</w:t>
        </w:r>
      </w:hyperlink>
      <w:r w:rsidR="0039133D">
        <w:t>)</w:t>
      </w:r>
      <w:r w:rsidR="005C1BD7" w:rsidRPr="005C1BD7">
        <w:t xml:space="preserve"> in accordance with the </w:t>
      </w:r>
      <w:r w:rsidR="0039133D" w:rsidRPr="005C1BD7">
        <w:t>p</w:t>
      </w:r>
      <w:r w:rsidR="0039133D">
        <w:t>rocesses</w:t>
      </w:r>
      <w:r w:rsidR="0039133D" w:rsidRPr="005C1BD7">
        <w:t xml:space="preserve"> </w:t>
      </w:r>
      <w:r w:rsidR="005C1BD7" w:rsidRPr="005C1BD7">
        <w:t xml:space="preserve">established by </w:t>
      </w:r>
      <w:r w:rsidR="00A213DD">
        <w:t>P</w:t>
      </w:r>
      <w:r w:rsidR="005C1BD7" w:rsidRPr="005C1BD7">
        <w:t>ACT.</w:t>
      </w:r>
      <w:r w:rsidR="002923D9">
        <w:t xml:space="preserve"> </w:t>
      </w:r>
      <w:r w:rsidR="00011FE2" w:rsidRPr="00011FE2">
        <w:t xml:space="preserve">Where necessary, </w:t>
      </w:r>
      <w:r w:rsidR="00AB5FBD">
        <w:t xml:space="preserve">CHS Procurement </w:t>
      </w:r>
      <w:r w:rsidR="002C2DD4">
        <w:t>and</w:t>
      </w:r>
      <w:r w:rsidR="00AB5FBD">
        <w:t xml:space="preserve"> Supply</w:t>
      </w:r>
      <w:r w:rsidR="00011FE2" w:rsidRPr="00011FE2">
        <w:t xml:space="preserve"> can support Business Units by facilitating the release of RFQs through the CHS Tenders mailbox. Please contact the </w:t>
      </w:r>
      <w:r w:rsidR="00AB5FBD">
        <w:t xml:space="preserve">CHS Procurement </w:t>
      </w:r>
      <w:r w:rsidR="00E24B21">
        <w:t>and</w:t>
      </w:r>
      <w:r w:rsidR="00AB5FBD">
        <w:t xml:space="preserve"> Supply</w:t>
      </w:r>
      <w:r w:rsidR="00011FE2" w:rsidRPr="00011FE2">
        <w:t xml:space="preserve"> team to discuss this option</w:t>
      </w:r>
      <w:r w:rsidR="00695D58">
        <w:t xml:space="preserve"> </w:t>
      </w:r>
      <w:r w:rsidR="00695D58">
        <w:rPr>
          <w:rStyle w:val="Bold"/>
          <w:b w:val="0"/>
        </w:rPr>
        <w:t xml:space="preserve">by emailing </w:t>
      </w:r>
      <w:hyperlink r:id="rId47" w:history="1">
        <w:r w:rsidR="00695D58" w:rsidRPr="0080307E">
          <w:rPr>
            <w:rStyle w:val="Hyperlink"/>
          </w:rPr>
          <w:t>CHS.Procurement@act.gov.au</w:t>
        </w:r>
      </w:hyperlink>
      <w:r w:rsidR="00695D58">
        <w:t xml:space="preserve"> or calling </w:t>
      </w:r>
      <w:r w:rsidR="00EA4971">
        <w:t>(</w:t>
      </w:r>
      <w:r w:rsidR="00695D58" w:rsidRPr="0080307E">
        <w:rPr>
          <w:color w:val="auto"/>
        </w:rPr>
        <w:t>02</w:t>
      </w:r>
      <w:r w:rsidR="00EA4971">
        <w:rPr>
          <w:color w:val="auto"/>
        </w:rPr>
        <w:t>)</w:t>
      </w:r>
      <w:r w:rsidR="00695D58" w:rsidRPr="0080307E">
        <w:rPr>
          <w:color w:val="auto"/>
        </w:rPr>
        <w:t xml:space="preserve"> 5124 2786</w:t>
      </w:r>
      <w:r w:rsidR="00011FE2" w:rsidRPr="00011FE2">
        <w:t>.</w:t>
      </w:r>
      <w:r w:rsidR="00011FE2">
        <w:t xml:space="preserve"> </w:t>
      </w:r>
      <w:r w:rsidR="001C05AB">
        <w:t xml:space="preserve">When using </w:t>
      </w:r>
      <w:r w:rsidR="007E3E81">
        <w:t>any other channels, it</w:t>
      </w:r>
      <w:r w:rsidR="006E0720">
        <w:t xml:space="preserve"> must uphold probity principles, including:</w:t>
      </w:r>
    </w:p>
    <w:p w14:paraId="5B8BC02E" w14:textId="77777777" w:rsidR="006E0720" w:rsidRDefault="006E0720" w:rsidP="003E0EE7">
      <w:pPr>
        <w:pStyle w:val="BodyCopy"/>
        <w:numPr>
          <w:ilvl w:val="0"/>
          <w:numId w:val="13"/>
        </w:numPr>
        <w:spacing w:before="0"/>
        <w:ind w:left="851" w:hanging="425"/>
      </w:pPr>
      <w:r w:rsidRPr="00AB3C1F">
        <w:rPr>
          <w:b/>
          <w:bCs w:val="0"/>
        </w:rPr>
        <w:t>Transparency</w:t>
      </w:r>
      <w:r>
        <w:t>: E</w:t>
      </w:r>
      <w:r w:rsidRPr="00074980">
        <w:t>nsuring that supplier engagement is conducted in an open, consistent, and accountable manner</w:t>
      </w:r>
      <w:r>
        <w:t>.</w:t>
      </w:r>
    </w:p>
    <w:p w14:paraId="1B5896C1" w14:textId="77777777" w:rsidR="006E0720" w:rsidRDefault="006E0720" w:rsidP="003E0EE7">
      <w:pPr>
        <w:pStyle w:val="BodyCopy"/>
        <w:numPr>
          <w:ilvl w:val="0"/>
          <w:numId w:val="13"/>
        </w:numPr>
        <w:spacing w:before="0"/>
        <w:ind w:left="851" w:hanging="425"/>
      </w:pPr>
      <w:r w:rsidRPr="00AB3C1F">
        <w:rPr>
          <w:b/>
          <w:bCs w:val="0"/>
        </w:rPr>
        <w:t>Fairness:</w:t>
      </w:r>
      <w:r>
        <w:t xml:space="preserve"> Providing equal access and opportunity to all potential suppliers.</w:t>
      </w:r>
    </w:p>
    <w:p w14:paraId="309C2F20" w14:textId="77777777" w:rsidR="006E0720" w:rsidRDefault="006E0720" w:rsidP="003E0EE7">
      <w:pPr>
        <w:pStyle w:val="BodyCopy"/>
        <w:numPr>
          <w:ilvl w:val="0"/>
          <w:numId w:val="13"/>
        </w:numPr>
        <w:spacing w:before="0"/>
        <w:ind w:left="851" w:hanging="425"/>
      </w:pPr>
      <w:r w:rsidRPr="00AB3C1F">
        <w:rPr>
          <w:b/>
          <w:bCs w:val="0"/>
        </w:rPr>
        <w:t>Confidentiality:</w:t>
      </w:r>
      <w:r>
        <w:t xml:space="preserve"> Safeguarding sensitive commercial information.</w:t>
      </w:r>
    </w:p>
    <w:p w14:paraId="015EDC7B" w14:textId="28BBBCB2" w:rsidR="006E0720" w:rsidRDefault="006E0720" w:rsidP="003E0EE7">
      <w:pPr>
        <w:pStyle w:val="BodyCopy"/>
        <w:numPr>
          <w:ilvl w:val="0"/>
          <w:numId w:val="13"/>
        </w:numPr>
        <w:spacing w:before="0"/>
        <w:ind w:left="851" w:hanging="425"/>
      </w:pPr>
      <w:r w:rsidRPr="00AB3C1F">
        <w:rPr>
          <w:b/>
          <w:bCs w:val="0"/>
        </w:rPr>
        <w:t>Compliance:</w:t>
      </w:r>
      <w:r>
        <w:t xml:space="preserve"> Aligning with relevant procurement policies, procedures, and legislative requirements.</w:t>
      </w:r>
    </w:p>
    <w:p w14:paraId="76505B55" w14:textId="25CB6D4A" w:rsidR="0002785A" w:rsidRDefault="0002785A" w:rsidP="002F4A2F">
      <w:pPr>
        <w:pStyle w:val="Numberedlist"/>
      </w:pPr>
      <w:r w:rsidRPr="004C3BCF">
        <w:rPr>
          <w:b/>
        </w:rPr>
        <w:t>Supplier Communication</w:t>
      </w:r>
      <w:r w:rsidR="004C3BCF" w:rsidRPr="004C3BCF">
        <w:rPr>
          <w:b/>
        </w:rPr>
        <w:t xml:space="preserve">: </w:t>
      </w:r>
      <w:r>
        <w:t>Manage all supplier interactions ethically and transparently, maintaining probity throughout the process.</w:t>
      </w:r>
    </w:p>
    <w:p w14:paraId="1A8C03A2" w14:textId="7098CB7F" w:rsidR="006E0720" w:rsidRPr="00390C8F" w:rsidRDefault="0002785A" w:rsidP="002F4A2F">
      <w:pPr>
        <w:pStyle w:val="Numberedlist"/>
        <w:rPr>
          <w:bCs/>
          <w:iCs/>
        </w:rPr>
      </w:pPr>
      <w:r w:rsidRPr="007E6DE1">
        <w:rPr>
          <w:b/>
        </w:rPr>
        <w:t>Clarifications and Addenda</w:t>
      </w:r>
      <w:r w:rsidR="004C3BCF" w:rsidRPr="007E6DE1">
        <w:rPr>
          <w:b/>
        </w:rPr>
        <w:t>:</w:t>
      </w:r>
      <w:r w:rsidR="004C3BCF">
        <w:t xml:space="preserve"> </w:t>
      </w:r>
      <w:r w:rsidR="00601865" w:rsidRPr="00601865">
        <w:t>Respond to supplier queries and issue addenda as required, ensuring that all potential suppliers receive the same information. It is essential to treat all potential suppliers and tenderers fairly and without discrimination. This includes taking steps to prevent any supplier or group of suppliers from gaining an unfair advantage in a competitive procurement process.</w:t>
      </w:r>
    </w:p>
    <w:p w14:paraId="5A8F284B" w14:textId="5EFA1F1E" w:rsidR="00390C8F" w:rsidRDefault="00D86311" w:rsidP="002F4A2F">
      <w:pPr>
        <w:pStyle w:val="Numberedlist"/>
        <w:rPr>
          <w:bCs/>
          <w:iCs/>
        </w:rPr>
      </w:pPr>
      <w:r w:rsidRPr="0082476B">
        <w:rPr>
          <w:b/>
          <w:iCs/>
        </w:rPr>
        <w:t xml:space="preserve">Late </w:t>
      </w:r>
      <w:r w:rsidR="0082476B" w:rsidRPr="0082476B">
        <w:rPr>
          <w:b/>
          <w:iCs/>
        </w:rPr>
        <w:t xml:space="preserve">Tenders: </w:t>
      </w:r>
      <w:r w:rsidR="0082476B" w:rsidRPr="0082476B">
        <w:rPr>
          <w:bCs/>
          <w:iCs/>
        </w:rPr>
        <w:t>Late Responses</w:t>
      </w:r>
      <w:r w:rsidR="0082476B">
        <w:rPr>
          <w:bCs/>
          <w:iCs/>
        </w:rPr>
        <w:t xml:space="preserve"> must not be accepted</w:t>
      </w:r>
      <w:r w:rsidR="0082476B" w:rsidRPr="0082476B">
        <w:rPr>
          <w:bCs/>
          <w:iCs/>
        </w:rPr>
        <w:t xml:space="preserve"> unless the Response was submitted late due to an act or omission by</w:t>
      </w:r>
      <w:r w:rsidR="00F64602">
        <w:rPr>
          <w:bCs/>
          <w:iCs/>
        </w:rPr>
        <w:t xml:space="preserve"> CHS</w:t>
      </w:r>
      <w:r w:rsidR="0082476B" w:rsidRPr="0082476B">
        <w:rPr>
          <w:bCs/>
          <w:iCs/>
        </w:rPr>
        <w:t>.</w:t>
      </w:r>
    </w:p>
    <w:p w14:paraId="3EBE22AD" w14:textId="77777777" w:rsidR="008D3432" w:rsidRDefault="00EA5122" w:rsidP="008D3432">
      <w:pPr>
        <w:pStyle w:val="BodyCopy"/>
        <w:pBdr>
          <w:top w:val="single" w:sz="4" w:space="1" w:color="auto"/>
          <w:left w:val="single" w:sz="4" w:space="4" w:color="auto"/>
          <w:bottom w:val="single" w:sz="4" w:space="1" w:color="auto"/>
          <w:right w:val="single" w:sz="4" w:space="4" w:color="auto"/>
        </w:pBdr>
        <w:shd w:val="clear" w:color="auto" w:fill="FFFFFF" w:themeFill="background1"/>
        <w:spacing w:before="0"/>
        <w:ind w:left="142"/>
        <w:rPr>
          <w:rStyle w:val="Bold"/>
        </w:rPr>
      </w:pPr>
      <w:r w:rsidRPr="005C5F49">
        <w:rPr>
          <w:rStyle w:val="Bold"/>
        </w:rPr>
        <w:t>Alert</w:t>
      </w:r>
    </w:p>
    <w:p w14:paraId="0E3A764E" w14:textId="2721305C" w:rsidR="00EA5122" w:rsidRPr="008D3432" w:rsidRDefault="00EA5122" w:rsidP="008D3432">
      <w:pPr>
        <w:pStyle w:val="BodyCopy"/>
        <w:pBdr>
          <w:top w:val="single" w:sz="4" w:space="1" w:color="auto"/>
          <w:left w:val="single" w:sz="4" w:space="4" w:color="auto"/>
          <w:bottom w:val="single" w:sz="4" w:space="1" w:color="auto"/>
          <w:right w:val="single" w:sz="4" w:space="4" w:color="auto"/>
        </w:pBdr>
        <w:shd w:val="clear" w:color="auto" w:fill="FFFFFF" w:themeFill="background1"/>
        <w:spacing w:before="0"/>
        <w:ind w:left="142"/>
        <w:rPr>
          <w:b/>
          <w:bCs w:val="0"/>
        </w:rPr>
      </w:pPr>
      <w:r w:rsidRPr="00EA5122">
        <w:rPr>
          <w:rStyle w:val="Bold"/>
          <w:b w:val="0"/>
          <w:bCs/>
        </w:rPr>
        <w:t xml:space="preserve">Before releasing the </w:t>
      </w:r>
      <w:r w:rsidR="008D3432">
        <w:rPr>
          <w:rStyle w:val="Bold"/>
          <w:b w:val="0"/>
          <w:bCs/>
        </w:rPr>
        <w:t>ATM documents</w:t>
      </w:r>
      <w:r w:rsidRPr="00EA5122">
        <w:rPr>
          <w:rStyle w:val="Bold"/>
          <w:b w:val="0"/>
          <w:bCs/>
        </w:rPr>
        <w:t xml:space="preserve">, confirm that all materials are complete and align with the </w:t>
      </w:r>
      <w:r w:rsidRPr="002B736C">
        <w:rPr>
          <w:rStyle w:val="Bold"/>
          <w:b w:val="0"/>
          <w:bCs/>
        </w:rPr>
        <w:t>approved procurement strategy</w:t>
      </w:r>
      <w:r w:rsidRPr="00EA5122">
        <w:rPr>
          <w:rStyle w:val="Bold"/>
          <w:b w:val="0"/>
          <w:bCs/>
        </w:rPr>
        <w:t xml:space="preserve">. Use </w:t>
      </w:r>
      <w:r w:rsidRPr="00B53AFE">
        <w:rPr>
          <w:rStyle w:val="Bold"/>
        </w:rPr>
        <w:t>appropriate channels</w:t>
      </w:r>
      <w:r w:rsidRPr="00EA5122">
        <w:rPr>
          <w:rStyle w:val="Bold"/>
          <w:b w:val="0"/>
          <w:bCs/>
        </w:rPr>
        <w:t xml:space="preserve"> and allow sufficient response time</w:t>
      </w:r>
      <w:r w:rsidR="008D3432">
        <w:rPr>
          <w:rStyle w:val="Bold"/>
          <w:b w:val="0"/>
          <w:bCs/>
        </w:rPr>
        <w:t xml:space="preserve"> - </w:t>
      </w:r>
      <w:r w:rsidRPr="00EA5122">
        <w:rPr>
          <w:rStyle w:val="Bold"/>
          <w:b w:val="0"/>
          <w:bCs/>
        </w:rPr>
        <w:t>minimum two weeks for RFQs</w:t>
      </w:r>
      <w:r w:rsidR="008D3432">
        <w:rPr>
          <w:rStyle w:val="Bold"/>
          <w:b w:val="0"/>
          <w:bCs/>
        </w:rPr>
        <w:t xml:space="preserve"> is best practice</w:t>
      </w:r>
      <w:r w:rsidRPr="00EA5122">
        <w:rPr>
          <w:rStyle w:val="Bold"/>
          <w:b w:val="0"/>
          <w:bCs/>
        </w:rPr>
        <w:t>.</w:t>
      </w:r>
    </w:p>
    <w:p w14:paraId="74AA4E9A" w14:textId="2FBC10CA" w:rsidR="008A0066" w:rsidRDefault="003D6816" w:rsidP="005148DC">
      <w:pPr>
        <w:pStyle w:val="Heading7"/>
        <w:spacing w:before="240" w:after="120"/>
      </w:pPr>
      <w:r>
        <w:t xml:space="preserve">Tender </w:t>
      </w:r>
      <w:r w:rsidR="00B72F85">
        <w:t>Evaluation</w:t>
      </w:r>
    </w:p>
    <w:p w14:paraId="1E78D28B" w14:textId="7B5E1031" w:rsidR="002F5EBF" w:rsidRPr="002F5EBF" w:rsidRDefault="002F5EBF" w:rsidP="002F5EBF">
      <w:pPr>
        <w:pStyle w:val="BodyCopy"/>
      </w:pPr>
      <w:r>
        <w:t>Key activities during the Evaluation stage include</w:t>
      </w:r>
    </w:p>
    <w:p w14:paraId="231BA1D7" w14:textId="1E7E8098" w:rsidR="008A0066" w:rsidRDefault="008A0066" w:rsidP="00E142A0">
      <w:pPr>
        <w:pStyle w:val="Numberedlist"/>
        <w:numPr>
          <w:ilvl w:val="0"/>
          <w:numId w:val="18"/>
        </w:numPr>
        <w:ind w:left="432" w:hanging="432"/>
        <w:contextualSpacing w:val="0"/>
      </w:pPr>
      <w:r w:rsidRPr="00E13BFD">
        <w:rPr>
          <w:b/>
        </w:rPr>
        <w:lastRenderedPageBreak/>
        <w:t>Response</w:t>
      </w:r>
      <w:r w:rsidR="003B6487" w:rsidRPr="00E13BFD">
        <w:rPr>
          <w:b/>
        </w:rPr>
        <w:t xml:space="preserve"> Compliance</w:t>
      </w:r>
      <w:r w:rsidR="003B6487">
        <w:t xml:space="preserve">: </w:t>
      </w:r>
      <w:r w:rsidR="00AA0E45">
        <w:t>E</w:t>
      </w:r>
      <w:r w:rsidR="00DE553B" w:rsidRPr="00DE553B">
        <w:t>ach Response</w:t>
      </w:r>
      <w:r w:rsidR="00AA0E45">
        <w:t xml:space="preserve">s must </w:t>
      </w:r>
      <w:r w:rsidR="00E95C16">
        <w:t xml:space="preserve">be </w:t>
      </w:r>
      <w:r w:rsidR="00AA0E45">
        <w:t>checked</w:t>
      </w:r>
      <w:r w:rsidR="00DE553B" w:rsidRPr="00DE553B">
        <w:t xml:space="preserve"> for timely submission, required documentation as outlined in the </w:t>
      </w:r>
      <w:r w:rsidR="00B5360D">
        <w:t>ATM documents</w:t>
      </w:r>
      <w:r w:rsidR="00DE553B" w:rsidRPr="00DE553B">
        <w:t>, and evidence of compliance with any applicable Threshold Criteria.</w:t>
      </w:r>
    </w:p>
    <w:p w14:paraId="69CAD238" w14:textId="6E3251B0" w:rsidR="003B6487" w:rsidRDefault="008967DB" w:rsidP="00E142A0">
      <w:pPr>
        <w:pStyle w:val="Numberedlist"/>
        <w:ind w:left="432" w:hanging="432"/>
        <w:contextualSpacing w:val="0"/>
      </w:pPr>
      <w:r>
        <w:rPr>
          <w:b/>
        </w:rPr>
        <w:t>Evaluation Governance</w:t>
      </w:r>
      <w:r w:rsidR="00033EA1" w:rsidRPr="00546372">
        <w:rPr>
          <w:b/>
        </w:rPr>
        <w:t>:</w:t>
      </w:r>
      <w:r w:rsidR="00033EA1">
        <w:t xml:space="preserve"> </w:t>
      </w:r>
      <w:r w:rsidR="00DC236B" w:rsidRPr="00DC236B">
        <w:t xml:space="preserve">All members of the TET must complete the </w:t>
      </w:r>
      <w:r w:rsidR="0039133D" w:rsidRPr="002E2AF3">
        <w:t>mandatory procurement training</w:t>
      </w:r>
      <w:r w:rsidR="000A27BC">
        <w:t xml:space="preserve"> as outlined in this procedure</w:t>
      </w:r>
      <w:r w:rsidR="4ACF20A5">
        <w:t>.</w:t>
      </w:r>
      <w:r w:rsidR="00DC236B" w:rsidRPr="00DC236B">
        <w:t xml:space="preserve"> Additionally, all staff involved in the procurement process</w:t>
      </w:r>
      <w:r w:rsidR="00DC236B">
        <w:t>, i</w:t>
      </w:r>
      <w:r w:rsidR="00DC236B" w:rsidRPr="00DC236B">
        <w:t>ncluding TET member</w:t>
      </w:r>
      <w:r w:rsidR="00DC236B">
        <w:t>s</w:t>
      </w:r>
      <w:r w:rsidR="009F3947">
        <w:t xml:space="preserve"> and Procurement Facilitator</w:t>
      </w:r>
      <w:r w:rsidR="00DC236B">
        <w:t xml:space="preserve">, must </w:t>
      </w:r>
      <w:r w:rsidR="00DC236B" w:rsidRPr="00DC236B">
        <w:t xml:space="preserve">sign a </w:t>
      </w:r>
      <w:r w:rsidR="5A6599FD">
        <w:t xml:space="preserve">Confidentiality and </w:t>
      </w:r>
      <w:r w:rsidR="00DC236B" w:rsidRPr="00DC236B">
        <w:t>Conflict of Interest Declaration prior to participating in the evaluation.</w:t>
      </w:r>
      <w:r w:rsidR="004D1010">
        <w:t xml:space="preserve"> </w:t>
      </w:r>
    </w:p>
    <w:p w14:paraId="50A5FA63" w14:textId="1AB85653" w:rsidR="004E0D55" w:rsidRDefault="006E2E6D" w:rsidP="00E142A0">
      <w:pPr>
        <w:pStyle w:val="Numberedlist"/>
        <w:ind w:left="432" w:hanging="432"/>
        <w:contextualSpacing w:val="0"/>
      </w:pPr>
      <w:r w:rsidRPr="004E0D55">
        <w:rPr>
          <w:b/>
        </w:rPr>
        <w:t xml:space="preserve">Response </w:t>
      </w:r>
      <w:r w:rsidR="0002785A" w:rsidRPr="004E0D55">
        <w:rPr>
          <w:b/>
        </w:rPr>
        <w:t>Evaluation</w:t>
      </w:r>
      <w:r w:rsidR="004C3BCF" w:rsidRPr="004E0D55">
        <w:rPr>
          <w:b/>
        </w:rPr>
        <w:t>:</w:t>
      </w:r>
      <w:r w:rsidR="00347947" w:rsidRPr="004E0D55">
        <w:rPr>
          <w:b/>
        </w:rPr>
        <w:t xml:space="preserve"> </w:t>
      </w:r>
      <w:r w:rsidR="001E29C1" w:rsidRPr="001E29C1">
        <w:t>Responses must be assessed in accordance with the evaluation procedure outlined in the Tender Evaluation Plan or other relevant documentation. Evaluation must be based on the established criteria, using a consistent and documented approach</w:t>
      </w:r>
      <w:r w:rsidR="00D966BB">
        <w:t xml:space="preserve">, </w:t>
      </w:r>
      <w:r w:rsidR="001E29C1" w:rsidRPr="001E29C1">
        <w:t>such as the Tender Evaluation Worksheet</w:t>
      </w:r>
      <w:r w:rsidR="00887A08">
        <w:t xml:space="preserve"> which can be requested from the CHS Procurement team</w:t>
      </w:r>
      <w:r w:rsidR="001E29C1" w:rsidRPr="001E29C1">
        <w:t>.</w:t>
      </w:r>
      <w:r w:rsidR="00B92315">
        <w:t xml:space="preserve"> </w:t>
      </w:r>
    </w:p>
    <w:p w14:paraId="10AE0ADC" w14:textId="47883D56" w:rsidR="0002785A" w:rsidRDefault="0002785A" w:rsidP="00E142A0">
      <w:pPr>
        <w:pStyle w:val="Numberedlist"/>
        <w:ind w:left="432" w:hanging="432"/>
        <w:contextualSpacing w:val="0"/>
      </w:pPr>
      <w:r w:rsidRPr="004E0D55">
        <w:rPr>
          <w:b/>
        </w:rPr>
        <w:t>Value-for-Money Assessment</w:t>
      </w:r>
      <w:r w:rsidR="004C3BCF" w:rsidRPr="004E0D55">
        <w:rPr>
          <w:b/>
        </w:rPr>
        <w:t>:</w:t>
      </w:r>
      <w:r w:rsidR="004C3BCF">
        <w:t xml:space="preserve"> </w:t>
      </w:r>
      <w:r w:rsidR="0093740F" w:rsidRPr="0093740F">
        <w:t>Evaluate offers based on overall value, not just price. Consider quality, risk, whole-of-life cost, and</w:t>
      </w:r>
      <w:r w:rsidR="00BF21B1">
        <w:t xml:space="preserve">, </w:t>
      </w:r>
      <w:r w:rsidR="0093740F" w:rsidRPr="0093740F">
        <w:t>where relevant</w:t>
      </w:r>
      <w:r w:rsidR="00BF21B1">
        <w:t xml:space="preserve">, </w:t>
      </w:r>
      <w:r w:rsidR="0093740F" w:rsidRPr="0093740F">
        <w:t>supplier demonstrations or trials to validate capability and suitability</w:t>
      </w:r>
      <w:r>
        <w:t>.</w:t>
      </w:r>
      <w:r w:rsidR="00D024E8">
        <w:t xml:space="preserve"> </w:t>
      </w:r>
    </w:p>
    <w:p w14:paraId="7FEF9B7A" w14:textId="45287AA0" w:rsidR="0002785A" w:rsidRDefault="0002785A" w:rsidP="00E142A0">
      <w:pPr>
        <w:pStyle w:val="Numberedlist"/>
        <w:ind w:left="432" w:hanging="432"/>
        <w:contextualSpacing w:val="0"/>
      </w:pPr>
      <w:r w:rsidRPr="004C3BCF">
        <w:rPr>
          <w:b/>
        </w:rPr>
        <w:t>Due Diligence</w:t>
      </w:r>
      <w:r w:rsidR="004C3BCF" w:rsidRPr="004C3BCF">
        <w:rPr>
          <w:b/>
        </w:rPr>
        <w:t>:</w:t>
      </w:r>
      <w:r w:rsidR="004C3BCF">
        <w:t xml:space="preserve"> </w:t>
      </w:r>
      <w:r>
        <w:t>Conduct necessary checks (e.g.</w:t>
      </w:r>
      <w:r w:rsidR="00F35189">
        <w:t>,</w:t>
      </w:r>
      <w:r>
        <w:t xml:space="preserve"> financial viability, references, insurance) before finalising the recommendation.</w:t>
      </w:r>
    </w:p>
    <w:p w14:paraId="4E08B650" w14:textId="5C780B30" w:rsidR="0002785A" w:rsidRDefault="0002785A" w:rsidP="00E142A0">
      <w:pPr>
        <w:pStyle w:val="Numberedlist"/>
        <w:ind w:left="432" w:hanging="432"/>
        <w:contextualSpacing w:val="0"/>
      </w:pPr>
      <w:r w:rsidRPr="004C3BCF">
        <w:rPr>
          <w:b/>
        </w:rPr>
        <w:t>Recommendation for Approval</w:t>
      </w:r>
      <w:r w:rsidR="004C3BCF" w:rsidRPr="004C3BCF">
        <w:rPr>
          <w:b/>
        </w:rPr>
        <w:t xml:space="preserve">: </w:t>
      </w:r>
      <w:r>
        <w:t>Prepare a</w:t>
      </w:r>
      <w:r w:rsidR="00EE1FEA">
        <w:t xml:space="preserve">n evaluation </w:t>
      </w:r>
      <w:r>
        <w:t xml:space="preserve">report and seek delegate approval to proceed with </w:t>
      </w:r>
      <w:r w:rsidR="00105FF2">
        <w:t>negotiation</w:t>
      </w:r>
      <w:r w:rsidR="00267A19">
        <w:t xml:space="preserve"> if required</w:t>
      </w:r>
      <w:r>
        <w:t>.</w:t>
      </w:r>
    </w:p>
    <w:p w14:paraId="78F8938D" w14:textId="31515410" w:rsidR="00105FF2" w:rsidRDefault="00105FF2" w:rsidP="00E142A0">
      <w:pPr>
        <w:pStyle w:val="Numberedlist"/>
        <w:ind w:left="432" w:hanging="432"/>
        <w:contextualSpacing w:val="0"/>
      </w:pPr>
      <w:r w:rsidRPr="00105FF2">
        <w:rPr>
          <w:b/>
        </w:rPr>
        <w:t>Negotiation:</w:t>
      </w:r>
      <w:r>
        <w:t xml:space="preserve"> Where appropriate, conduct negotiations with </w:t>
      </w:r>
      <w:r w:rsidR="009B0A8E">
        <w:t>the</w:t>
      </w:r>
      <w:r>
        <w:t xml:space="preserve"> supplier to refine offers, clarify terms, and improve value-for-money outcomes. All negotiations must be documented and conducted in line with probity principles.</w:t>
      </w:r>
    </w:p>
    <w:p w14:paraId="142119A2" w14:textId="239AA021" w:rsidR="0082321D" w:rsidRDefault="00914A4F" w:rsidP="00CE1883">
      <w:pPr>
        <w:pStyle w:val="Numberedlist"/>
        <w:ind w:left="432" w:hanging="432"/>
        <w:contextualSpacing w:val="0"/>
      </w:pPr>
      <w:r w:rsidRPr="0082321D">
        <w:rPr>
          <w:b/>
        </w:rPr>
        <w:t xml:space="preserve">Confidential Text Requirement: </w:t>
      </w:r>
      <w:r w:rsidR="001F2D3D" w:rsidRPr="001F2D3D">
        <w:t xml:space="preserve">Any request to include </w:t>
      </w:r>
      <w:r w:rsidR="001F2D3D">
        <w:t>C</w:t>
      </w:r>
      <w:r w:rsidR="001F2D3D" w:rsidRPr="001F2D3D">
        <w:t xml:space="preserve">onfidential </w:t>
      </w:r>
      <w:r w:rsidR="001F2D3D">
        <w:t>T</w:t>
      </w:r>
      <w:r w:rsidR="001F2D3D" w:rsidRPr="001F2D3D">
        <w:t xml:space="preserve">ext in a contract must comply with Section 18 of the Procurement Act and receive approval from the appropriate </w:t>
      </w:r>
      <w:r w:rsidR="006C5069">
        <w:t>p</w:t>
      </w:r>
      <w:r w:rsidR="00CE1883">
        <w:t xml:space="preserve">rocurement </w:t>
      </w:r>
      <w:r w:rsidR="006C5069">
        <w:t>d</w:t>
      </w:r>
      <w:r w:rsidR="00CE1883">
        <w:t>elegate</w:t>
      </w:r>
      <w:r w:rsidR="001F2D3D" w:rsidRPr="001F2D3D">
        <w:t xml:space="preserve">. Further guidance is provided in </w:t>
      </w:r>
      <w:r w:rsidR="00F35189">
        <w:t>S</w:t>
      </w:r>
      <w:r w:rsidR="0039133D">
        <w:t xml:space="preserve">ection 3 </w:t>
      </w:r>
      <w:r w:rsidR="001F2D3D" w:rsidRPr="001F2D3D">
        <w:t>of this procedure</w:t>
      </w:r>
      <w:r w:rsidR="00E639D8">
        <w:t xml:space="preserve">. </w:t>
      </w:r>
    </w:p>
    <w:p w14:paraId="27323F94" w14:textId="07DF1849" w:rsidR="00646BF8" w:rsidRDefault="00646BF8" w:rsidP="00CE1883">
      <w:pPr>
        <w:pStyle w:val="Numberedlist"/>
        <w:ind w:left="432" w:hanging="432"/>
        <w:contextualSpacing w:val="0"/>
      </w:pPr>
      <w:r w:rsidRPr="00646BF8">
        <w:rPr>
          <w:b/>
        </w:rPr>
        <w:t>Contract Template:</w:t>
      </w:r>
      <w:r>
        <w:t xml:space="preserve"> </w:t>
      </w:r>
      <w:r w:rsidR="0039133D">
        <w:t xml:space="preserve">Government </w:t>
      </w:r>
      <w:r>
        <w:t>S</w:t>
      </w:r>
      <w:r w:rsidR="0039133D">
        <w:t xml:space="preserve">olicitor </w:t>
      </w:r>
      <w:r>
        <w:t>O</w:t>
      </w:r>
      <w:r w:rsidR="0039133D">
        <w:t>ffice</w:t>
      </w:r>
      <w:r w:rsidR="000A4612">
        <w:t xml:space="preserve"> (GSO)</w:t>
      </w:r>
      <w:r w:rsidR="0039133D">
        <w:t xml:space="preserve"> </w:t>
      </w:r>
      <w:r>
        <w:t>developed ACT Government contract templates (standard or customised) are the preferred contract template. If a supplier’s contract is used instead, appropriate due diligence must be undertaken to review the terms and conditions. This includes ensuring the inclusion of a confidentiality clause to meet legislative requirements for publishing notifiable contracts on the ACT Government Contracts Register.</w:t>
      </w:r>
    </w:p>
    <w:p w14:paraId="29F74720" w14:textId="5B2EACBC" w:rsidR="00ED3B4E" w:rsidRDefault="00646BF8" w:rsidP="00344043">
      <w:pPr>
        <w:pStyle w:val="Numberedlist"/>
        <w:ind w:left="432" w:hanging="432"/>
        <w:contextualSpacing w:val="0"/>
      </w:pPr>
      <w:r w:rsidRPr="00646BF8">
        <w:rPr>
          <w:b/>
        </w:rPr>
        <w:t>Contract Execution:</w:t>
      </w:r>
      <w:r>
        <w:t xml:space="preserve"> During contract execution, it is essential to ensure full compliance with all applicable procedures and standards. This includes adhering to proper contract execution requirements, such as those outlined under Section 127 of the </w:t>
      </w:r>
      <w:r w:rsidRPr="002E2AF3">
        <w:rPr>
          <w:i/>
          <w:iCs/>
        </w:rPr>
        <w:t>Corporations Act 2001</w:t>
      </w:r>
      <w:r>
        <w:t xml:space="preserve"> (C</w:t>
      </w:r>
      <w:r w:rsidR="0039133D">
        <w:t>ommonwealth</w:t>
      </w:r>
      <w:r>
        <w:t xml:space="preserve">) for companies. Where possible, the Territory should sign the procurement contract last. This approach ensures that any changes made by the supplier </w:t>
      </w:r>
      <w:r>
        <w:lastRenderedPageBreak/>
        <w:t>to the contract can be reviewed and considered by the Territory before final agreement is reached.</w:t>
      </w:r>
    </w:p>
    <w:p w14:paraId="3FB1CFE4" w14:textId="7A457EF2" w:rsidR="00EE1FEA" w:rsidRDefault="00EC1FCF" w:rsidP="00344043">
      <w:pPr>
        <w:pStyle w:val="Numberedlist"/>
        <w:ind w:left="432" w:hanging="432"/>
        <w:contextualSpacing w:val="0"/>
      </w:pPr>
      <w:r w:rsidRPr="00ED3B4E">
        <w:rPr>
          <w:b/>
        </w:rPr>
        <w:t>Supplier Debriefing:</w:t>
      </w:r>
      <w:r>
        <w:t xml:space="preserve"> Offer debriefs to suppliers upon request, providing constructive feedback in line with probity and transparency principles.</w:t>
      </w:r>
    </w:p>
    <w:p w14:paraId="0ED674F9" w14:textId="52AFEC11" w:rsidR="00461822" w:rsidRDefault="00461822" w:rsidP="00344043">
      <w:pPr>
        <w:pStyle w:val="BodyCopy"/>
        <w:pBdr>
          <w:top w:val="single" w:sz="4" w:space="1" w:color="auto"/>
          <w:left w:val="single" w:sz="4" w:space="4" w:color="auto"/>
          <w:bottom w:val="single" w:sz="4" w:space="1" w:color="auto"/>
          <w:right w:val="single" w:sz="4" w:space="4" w:color="auto"/>
        </w:pBdr>
        <w:shd w:val="clear" w:color="auto" w:fill="FFFFFF" w:themeFill="background1"/>
        <w:ind w:left="142"/>
        <w:rPr>
          <w:rStyle w:val="Bold"/>
          <w:bCs/>
          <w:iCs w:val="0"/>
        </w:rPr>
      </w:pPr>
      <w:r w:rsidRPr="005C5F49">
        <w:rPr>
          <w:rStyle w:val="Bold"/>
        </w:rPr>
        <w:t>Alert</w:t>
      </w:r>
      <w:r w:rsidR="002B736C">
        <w:rPr>
          <w:rStyle w:val="Bold"/>
        </w:rPr>
        <w:t>s</w:t>
      </w:r>
    </w:p>
    <w:p w14:paraId="746C5BAC" w14:textId="32AECDB4" w:rsidR="003A1345" w:rsidRDefault="00837B49" w:rsidP="00344043">
      <w:pPr>
        <w:pStyle w:val="BodyCopy"/>
        <w:numPr>
          <w:ilvl w:val="0"/>
          <w:numId w:val="26"/>
        </w:numPr>
        <w:pBdr>
          <w:top w:val="single" w:sz="4" w:space="1" w:color="auto"/>
          <w:left w:val="single" w:sz="4" w:space="4" w:color="auto"/>
          <w:bottom w:val="single" w:sz="4" w:space="1" w:color="auto"/>
          <w:right w:val="single" w:sz="4" w:space="4" w:color="auto"/>
        </w:pBdr>
        <w:shd w:val="clear" w:color="auto" w:fill="FFFFFF" w:themeFill="background1"/>
      </w:pPr>
      <w:r w:rsidRPr="00837B49">
        <w:t xml:space="preserve">Ensure all Responses are </w:t>
      </w:r>
      <w:r w:rsidRPr="002B736C">
        <w:t>evaluated strictly</w:t>
      </w:r>
      <w:r w:rsidRPr="00837B49">
        <w:t xml:space="preserve"> in line with the approved Tender Evaluation Plan or equivalent </w:t>
      </w:r>
      <w:r>
        <w:t xml:space="preserve">approved </w:t>
      </w:r>
      <w:r w:rsidRPr="00837B49">
        <w:t>documentation to maintain probity</w:t>
      </w:r>
      <w:r w:rsidR="003A1345">
        <w:t>.</w:t>
      </w:r>
    </w:p>
    <w:p w14:paraId="66BC171D" w14:textId="40E3E463" w:rsidR="003A1345" w:rsidRDefault="00837B49" w:rsidP="00344043">
      <w:pPr>
        <w:pStyle w:val="BodyCopy"/>
        <w:numPr>
          <w:ilvl w:val="0"/>
          <w:numId w:val="26"/>
        </w:numPr>
        <w:pBdr>
          <w:top w:val="single" w:sz="4" w:space="1" w:color="auto"/>
          <w:left w:val="single" w:sz="4" w:space="4" w:color="auto"/>
          <w:bottom w:val="single" w:sz="4" w:space="1" w:color="auto"/>
          <w:right w:val="single" w:sz="4" w:space="4" w:color="auto"/>
        </w:pBdr>
        <w:shd w:val="clear" w:color="auto" w:fill="FFFFFF" w:themeFill="background1"/>
      </w:pPr>
      <w:r w:rsidRPr="00837B49">
        <w:t xml:space="preserve">Confidential </w:t>
      </w:r>
      <w:r w:rsidR="00885078">
        <w:t>T</w:t>
      </w:r>
      <w:r w:rsidRPr="00837B49">
        <w:t xml:space="preserve">ext must be approved by the </w:t>
      </w:r>
      <w:r w:rsidRPr="002B736C">
        <w:t>appropriate delegate</w:t>
      </w:r>
      <w:r w:rsidRPr="00837B49">
        <w:t xml:space="preserve"> prior to </w:t>
      </w:r>
      <w:r w:rsidR="00885078">
        <w:t xml:space="preserve">contract </w:t>
      </w:r>
      <w:r w:rsidRPr="00837B49">
        <w:t>execution</w:t>
      </w:r>
      <w:r w:rsidR="008450CC">
        <w:t>.</w:t>
      </w:r>
    </w:p>
    <w:p w14:paraId="6F19B31B" w14:textId="036CDEA1" w:rsidR="008450CC" w:rsidRDefault="00344043" w:rsidP="00344043">
      <w:pPr>
        <w:pStyle w:val="BodyCopy"/>
        <w:numPr>
          <w:ilvl w:val="0"/>
          <w:numId w:val="26"/>
        </w:numPr>
        <w:pBdr>
          <w:top w:val="single" w:sz="4" w:space="1" w:color="auto"/>
          <w:left w:val="single" w:sz="4" w:space="4" w:color="auto"/>
          <w:bottom w:val="single" w:sz="4" w:space="1" w:color="auto"/>
          <w:right w:val="single" w:sz="4" w:space="4" w:color="auto"/>
        </w:pBdr>
        <w:shd w:val="clear" w:color="auto" w:fill="FFFFFF" w:themeFill="background1"/>
      </w:pPr>
      <w:r>
        <w:t>GSO</w:t>
      </w:r>
      <w:r w:rsidR="0039133D" w:rsidRPr="002B736C">
        <w:t xml:space="preserve"> </w:t>
      </w:r>
      <w:r w:rsidR="00860FAC" w:rsidRPr="002B736C">
        <w:t>developed ACT Government contract templates (standard or customised)</w:t>
      </w:r>
      <w:r w:rsidR="00860FAC">
        <w:rPr>
          <w:b/>
          <w:bCs w:val="0"/>
        </w:rPr>
        <w:t xml:space="preserve"> </w:t>
      </w:r>
      <w:r w:rsidR="008E598E" w:rsidRPr="008E598E">
        <w:t>must be used wherever practicable</w:t>
      </w:r>
      <w:r w:rsidR="00237EB0" w:rsidRPr="00237EB0">
        <w:t>.</w:t>
      </w:r>
    </w:p>
    <w:p w14:paraId="70A7586A" w14:textId="00450F66" w:rsidR="00461822" w:rsidRDefault="00AC6EB6" w:rsidP="00344043">
      <w:pPr>
        <w:pStyle w:val="BodyCopy"/>
        <w:numPr>
          <w:ilvl w:val="0"/>
          <w:numId w:val="26"/>
        </w:numPr>
        <w:pBdr>
          <w:top w:val="single" w:sz="4" w:space="1" w:color="auto"/>
          <w:left w:val="single" w:sz="4" w:space="4" w:color="auto"/>
          <w:bottom w:val="single" w:sz="4" w:space="1" w:color="auto"/>
          <w:right w:val="single" w:sz="4" w:space="4" w:color="auto"/>
        </w:pBdr>
        <w:shd w:val="clear" w:color="auto" w:fill="FFFFFF" w:themeFill="background1"/>
      </w:pPr>
      <w:r>
        <w:t xml:space="preserve">Maintain </w:t>
      </w:r>
      <w:r w:rsidRPr="002B736C">
        <w:t>accurate and complete records</w:t>
      </w:r>
      <w:r>
        <w:t xml:space="preserve"> of all</w:t>
      </w:r>
      <w:r w:rsidR="00421115">
        <w:t xml:space="preserve"> procurement</w:t>
      </w:r>
      <w:r>
        <w:t xml:space="preserve"> activities, communications, and decisions in accordance with</w:t>
      </w:r>
      <w:r w:rsidR="00461822" w:rsidRPr="005279C4">
        <w:t xml:space="preserve"> the requirements outlined in this procedure.</w:t>
      </w:r>
    </w:p>
    <w:p w14:paraId="54C120F9" w14:textId="77777777" w:rsidR="00AD4327" w:rsidRDefault="00AD4327" w:rsidP="004A7DA9">
      <w:pPr>
        <w:pStyle w:val="Heading6"/>
        <w:spacing w:before="100" w:beforeAutospacing="1"/>
      </w:pPr>
      <w:r>
        <w:t>Manage Stage</w:t>
      </w:r>
    </w:p>
    <w:p w14:paraId="101ADBE8" w14:textId="2BD17ABB" w:rsidR="00AD4327" w:rsidRDefault="00AD4327" w:rsidP="00AD4327">
      <w:pPr>
        <w:pStyle w:val="BodyCopy"/>
      </w:pPr>
      <w:r>
        <w:t>The Manage stage focuses on overseeing the delivery of goods or services, ensuring contract compliance, and maintaining supplier relationships. This stage is critical to achieving value</w:t>
      </w:r>
      <w:r w:rsidR="00044764">
        <w:t xml:space="preserve"> </w:t>
      </w:r>
      <w:r>
        <w:t>for</w:t>
      </w:r>
      <w:r w:rsidR="00044764">
        <w:t xml:space="preserve"> </w:t>
      </w:r>
      <w:r>
        <w:t>money outcomes and minimising risk throughout the contract lifecycle.</w:t>
      </w:r>
    </w:p>
    <w:p w14:paraId="678EB2D9" w14:textId="77777777" w:rsidR="00AD4327" w:rsidRDefault="00AD4327" w:rsidP="0031731B">
      <w:pPr>
        <w:pStyle w:val="BodyCopy"/>
      </w:pPr>
      <w:r>
        <w:t>Key activities during the Manage stage include:</w:t>
      </w:r>
    </w:p>
    <w:p w14:paraId="34407861" w14:textId="5E08F23A" w:rsidR="00AD4327" w:rsidRDefault="00AD4327" w:rsidP="004A7DA9">
      <w:pPr>
        <w:pStyle w:val="Numberedlist"/>
        <w:numPr>
          <w:ilvl w:val="0"/>
          <w:numId w:val="17"/>
        </w:numPr>
        <w:ind w:left="432" w:hanging="432"/>
        <w:contextualSpacing w:val="0"/>
      </w:pPr>
      <w:r w:rsidRPr="00F2739D">
        <w:rPr>
          <w:b/>
        </w:rPr>
        <w:t xml:space="preserve">Contract Execution and Storage: </w:t>
      </w:r>
      <w:r>
        <w:t>Ensure the signed contract is stored in accordance with</w:t>
      </w:r>
      <w:r w:rsidR="002E2AF3">
        <w:t xml:space="preserve"> this procedure </w:t>
      </w:r>
      <w:r>
        <w:t>and is accessible to relevant stakeholders.</w:t>
      </w:r>
    </w:p>
    <w:p w14:paraId="1A948619" w14:textId="3A8B5092" w:rsidR="00320065" w:rsidRPr="00F2739D" w:rsidRDefault="002D1DCF" w:rsidP="00426CA5">
      <w:pPr>
        <w:pStyle w:val="Numberedlist"/>
        <w:numPr>
          <w:ilvl w:val="0"/>
          <w:numId w:val="17"/>
        </w:numPr>
        <w:ind w:left="432" w:hanging="432"/>
        <w:contextualSpacing w:val="0"/>
        <w:rPr>
          <w:b/>
          <w:bCs/>
        </w:rPr>
      </w:pPr>
      <w:r w:rsidRPr="00F2739D">
        <w:rPr>
          <w:b/>
        </w:rPr>
        <w:t xml:space="preserve">Contract Notification: </w:t>
      </w:r>
      <w:r w:rsidRPr="002D1DCF">
        <w:t xml:space="preserve">In accordance with the Procurement Act </w:t>
      </w:r>
      <w:r w:rsidR="007A5CF6">
        <w:t>and Procurement Regulation</w:t>
      </w:r>
      <w:r w:rsidRPr="002D1DCF">
        <w:t>,</w:t>
      </w:r>
      <w:r w:rsidR="00B01790">
        <w:t xml:space="preserve"> </w:t>
      </w:r>
      <w:r w:rsidRPr="002D1DCF">
        <w:t xml:space="preserve">contracts with a value of $25,000 or more must be published on the ACT Government Contracts Register </w:t>
      </w:r>
      <w:r w:rsidR="008231FB">
        <w:t>within</w:t>
      </w:r>
      <w:r w:rsidR="00C44949">
        <w:t xml:space="preserve"> 21 days after the day the contract is made</w:t>
      </w:r>
      <w:r>
        <w:t>.</w:t>
      </w:r>
    </w:p>
    <w:p w14:paraId="53F559E4" w14:textId="27C6C2F3" w:rsidR="00AD4327" w:rsidRPr="00F2739D" w:rsidRDefault="00AD4327" w:rsidP="00426CA5">
      <w:pPr>
        <w:pStyle w:val="Numberedlist"/>
        <w:numPr>
          <w:ilvl w:val="0"/>
          <w:numId w:val="17"/>
        </w:numPr>
        <w:ind w:left="432" w:hanging="432"/>
        <w:contextualSpacing w:val="0"/>
        <w:rPr>
          <w:b/>
          <w:bCs/>
        </w:rPr>
      </w:pPr>
      <w:r w:rsidRPr="00F2739D">
        <w:rPr>
          <w:b/>
        </w:rPr>
        <w:t xml:space="preserve">Performance Monitoring: </w:t>
      </w:r>
      <w:r>
        <w:t>Track supplier performance against agreed deliverables, timelines, and service levels. Address any issues promptly and document actions taken.</w:t>
      </w:r>
    </w:p>
    <w:p w14:paraId="0D92A3F1" w14:textId="77777777" w:rsidR="00AD4327" w:rsidRPr="00F2739D" w:rsidRDefault="00AD4327" w:rsidP="00426CA5">
      <w:pPr>
        <w:pStyle w:val="Numberedlist"/>
        <w:numPr>
          <w:ilvl w:val="0"/>
          <w:numId w:val="17"/>
        </w:numPr>
        <w:ind w:left="432" w:hanging="432"/>
        <w:contextualSpacing w:val="0"/>
        <w:rPr>
          <w:b/>
          <w:bCs/>
        </w:rPr>
      </w:pPr>
      <w:r w:rsidRPr="00F2739D">
        <w:rPr>
          <w:b/>
        </w:rPr>
        <w:t xml:space="preserve">Relationship Management: </w:t>
      </w:r>
      <w:r>
        <w:t>Maintain open and professional communication with suppliers to support collaboration and resolve issues effectively.</w:t>
      </w:r>
    </w:p>
    <w:p w14:paraId="697002B8" w14:textId="586DC15B" w:rsidR="00AD4327" w:rsidRDefault="00AD4327" w:rsidP="00426CA5">
      <w:pPr>
        <w:pStyle w:val="Numberedlist"/>
        <w:numPr>
          <w:ilvl w:val="0"/>
          <w:numId w:val="17"/>
        </w:numPr>
        <w:ind w:left="432" w:hanging="432"/>
        <w:contextualSpacing w:val="0"/>
      </w:pPr>
      <w:r w:rsidRPr="00F2739D">
        <w:rPr>
          <w:b/>
        </w:rPr>
        <w:t xml:space="preserve">Risk Management: </w:t>
      </w:r>
      <w:r>
        <w:t>Monitor procurement risks identified during earlier stages and update the Risk Management Plan as needed.</w:t>
      </w:r>
    </w:p>
    <w:p w14:paraId="644DF8DB" w14:textId="19812460" w:rsidR="00AD4327" w:rsidRDefault="00AD4327" w:rsidP="00426CA5">
      <w:pPr>
        <w:pStyle w:val="Numberedlist"/>
        <w:numPr>
          <w:ilvl w:val="0"/>
          <w:numId w:val="17"/>
        </w:numPr>
        <w:ind w:left="432" w:hanging="432"/>
        <w:contextualSpacing w:val="0"/>
      </w:pPr>
      <w:r w:rsidRPr="00F2739D">
        <w:rPr>
          <w:b/>
        </w:rPr>
        <w:t>Payments and Invoicing:</w:t>
      </w:r>
      <w:r>
        <w:t xml:space="preserve"> Ensure payments are made in line with contract terms and verify that invoices match agreed pricing and deliverables.</w:t>
      </w:r>
    </w:p>
    <w:p w14:paraId="7A6A3C97" w14:textId="693958A0" w:rsidR="00AD4327" w:rsidRDefault="00AD4327" w:rsidP="00426CA5">
      <w:pPr>
        <w:pStyle w:val="Numberedlist"/>
        <w:numPr>
          <w:ilvl w:val="0"/>
          <w:numId w:val="17"/>
        </w:numPr>
        <w:ind w:left="432" w:hanging="432"/>
        <w:contextualSpacing w:val="0"/>
      </w:pPr>
      <w:r w:rsidRPr="00F2739D">
        <w:rPr>
          <w:b/>
        </w:rPr>
        <w:t xml:space="preserve">Contract Variations: </w:t>
      </w:r>
      <w:r>
        <w:t>Manage any changes to the contract scope, pricing, or terms through a formal variation process, ensuring approvals are documented.</w:t>
      </w:r>
    </w:p>
    <w:p w14:paraId="0059F8AC" w14:textId="468A52E8" w:rsidR="00AD4327" w:rsidRDefault="00AD4327" w:rsidP="00426CA5">
      <w:pPr>
        <w:pStyle w:val="Numberedlist"/>
        <w:numPr>
          <w:ilvl w:val="0"/>
          <w:numId w:val="17"/>
        </w:numPr>
        <w:ind w:left="432" w:hanging="432"/>
        <w:contextualSpacing w:val="0"/>
      </w:pPr>
      <w:r w:rsidRPr="00F2739D">
        <w:rPr>
          <w:b/>
        </w:rPr>
        <w:t>Contract Closure</w:t>
      </w:r>
      <w:r w:rsidR="00421115" w:rsidRPr="00F2739D">
        <w:rPr>
          <w:b/>
        </w:rPr>
        <w:t xml:space="preserve">: </w:t>
      </w:r>
      <w:r>
        <w:t>At the end of the contract, confirm that all obligations have been met, conduct a final performance review, and formally close the contract.</w:t>
      </w:r>
    </w:p>
    <w:p w14:paraId="658217C4" w14:textId="687CB43D" w:rsidR="00190D64" w:rsidRDefault="00AD4327" w:rsidP="00426CA5">
      <w:pPr>
        <w:pStyle w:val="Numberedlist"/>
        <w:numPr>
          <w:ilvl w:val="0"/>
          <w:numId w:val="17"/>
        </w:numPr>
        <w:ind w:left="432" w:hanging="432"/>
        <w:contextualSpacing w:val="0"/>
      </w:pPr>
      <w:r w:rsidRPr="00F2739D">
        <w:rPr>
          <w:b/>
        </w:rPr>
        <w:lastRenderedPageBreak/>
        <w:t>Lessons Learned</w:t>
      </w:r>
      <w:r w:rsidR="00421115" w:rsidRPr="00F2739D">
        <w:rPr>
          <w:b/>
        </w:rPr>
        <w:t xml:space="preserve">: </w:t>
      </w:r>
      <w:r>
        <w:t>Document insights and lessons learned to inform future procurement activities and improve processes.</w:t>
      </w:r>
    </w:p>
    <w:p w14:paraId="34ABBEAF" w14:textId="56142F69" w:rsidR="00D93554" w:rsidRDefault="00D93554" w:rsidP="00BC7A2F">
      <w:pPr>
        <w:pStyle w:val="BodyCopy"/>
        <w:pBdr>
          <w:top w:val="single" w:sz="4" w:space="1" w:color="auto"/>
          <w:left w:val="single" w:sz="4" w:space="4" w:color="auto"/>
          <w:bottom w:val="single" w:sz="4" w:space="1" w:color="auto"/>
          <w:right w:val="single" w:sz="4" w:space="4" w:color="auto"/>
        </w:pBdr>
        <w:shd w:val="clear" w:color="auto" w:fill="FFFFFF" w:themeFill="background1"/>
        <w:ind w:left="142"/>
        <w:rPr>
          <w:rStyle w:val="Bold"/>
          <w:bCs/>
          <w:iCs w:val="0"/>
        </w:rPr>
      </w:pPr>
      <w:r w:rsidRPr="005C5F49">
        <w:rPr>
          <w:rStyle w:val="Bold"/>
        </w:rPr>
        <w:t>Alert</w:t>
      </w:r>
      <w:r w:rsidR="002B736C">
        <w:rPr>
          <w:rStyle w:val="Bold"/>
        </w:rPr>
        <w:t>s</w:t>
      </w:r>
    </w:p>
    <w:p w14:paraId="54EDE727" w14:textId="43C45E22" w:rsidR="003A70A3" w:rsidRDefault="003A70A3" w:rsidP="00BC7A2F">
      <w:pPr>
        <w:pStyle w:val="BodyCopy"/>
        <w:numPr>
          <w:ilvl w:val="0"/>
          <w:numId w:val="27"/>
        </w:numPr>
        <w:pBdr>
          <w:top w:val="single" w:sz="4" w:space="1" w:color="auto"/>
          <w:left w:val="single" w:sz="4" w:space="4" w:color="auto"/>
          <w:bottom w:val="single" w:sz="4" w:space="1" w:color="auto"/>
          <w:right w:val="single" w:sz="4" w:space="4" w:color="auto"/>
        </w:pBdr>
        <w:shd w:val="clear" w:color="auto" w:fill="FFFFFF" w:themeFill="background1"/>
      </w:pPr>
      <w:r w:rsidRPr="003A70A3">
        <w:t xml:space="preserve">All Business Units with Procurement Accreditation Level 2 or higher are </w:t>
      </w:r>
      <w:r w:rsidRPr="002B736C">
        <w:t>required to upload their contracts</w:t>
      </w:r>
      <w:r w:rsidRPr="003A70A3">
        <w:t xml:space="preserve"> directly to the Tenders ACT Contracts Register</w:t>
      </w:r>
      <w:r w:rsidR="00BC7A2F">
        <w:t xml:space="preserve"> </w:t>
      </w:r>
      <w:r w:rsidR="00ED1001">
        <w:t>(</w:t>
      </w:r>
      <w:r w:rsidR="00FB23D4">
        <w:t xml:space="preserve">available at: </w:t>
      </w:r>
      <w:hyperlink r:id="rId48" w:history="1">
        <w:r w:rsidR="00FB23D4" w:rsidRPr="004268A3">
          <w:rPr>
            <w:rStyle w:val="Hyperlink"/>
          </w:rPr>
          <w:t>https://www.tenders.act.gov.au/contract/search</w:t>
        </w:r>
      </w:hyperlink>
      <w:r w:rsidR="00ED1001">
        <w:t>)</w:t>
      </w:r>
      <w:r w:rsidRPr="003A70A3">
        <w:t>.</w:t>
      </w:r>
      <w:r w:rsidR="00D96A1A">
        <w:t xml:space="preserve"> </w:t>
      </w:r>
      <w:r w:rsidR="00AB5FBD">
        <w:t xml:space="preserve">CHS Procurement </w:t>
      </w:r>
      <w:r w:rsidR="0040651A">
        <w:t>and</w:t>
      </w:r>
      <w:r w:rsidR="00AB5FBD">
        <w:t xml:space="preserve"> Supply</w:t>
      </w:r>
      <w:r w:rsidR="00D96A1A">
        <w:t xml:space="preserve"> can provide appropriate training </w:t>
      </w:r>
      <w:r w:rsidR="00741B98">
        <w:t>for uploading contracts.</w:t>
      </w:r>
    </w:p>
    <w:p w14:paraId="2F07DE14" w14:textId="6A486444" w:rsidR="008A5456" w:rsidRDefault="00F059B3" w:rsidP="00BC7A2F">
      <w:pPr>
        <w:pStyle w:val="BodyCopy"/>
        <w:numPr>
          <w:ilvl w:val="0"/>
          <w:numId w:val="27"/>
        </w:numPr>
        <w:pBdr>
          <w:top w:val="single" w:sz="4" w:space="1" w:color="auto"/>
          <w:left w:val="single" w:sz="4" w:space="4" w:color="auto"/>
          <w:bottom w:val="single" w:sz="4" w:space="1" w:color="auto"/>
          <w:right w:val="single" w:sz="4" w:space="4" w:color="auto"/>
        </w:pBdr>
        <w:shd w:val="clear" w:color="auto" w:fill="FFFFFF" w:themeFill="background1"/>
      </w:pPr>
      <w:r>
        <w:t>A s</w:t>
      </w:r>
      <w:r w:rsidR="00A924C2">
        <w:t xml:space="preserve">ubstantial change in the scope or nature of an existing procurement contract </w:t>
      </w:r>
      <w:r w:rsidR="000B1597">
        <w:t xml:space="preserve">should be </w:t>
      </w:r>
      <w:r w:rsidR="000B1597" w:rsidRPr="002B736C">
        <w:t>reviewed by the GPB</w:t>
      </w:r>
      <w:r w:rsidR="000B1597">
        <w:t>.</w:t>
      </w:r>
    </w:p>
    <w:p w14:paraId="377B4258" w14:textId="12A7E715" w:rsidR="005B15F6" w:rsidRDefault="005B15F6" w:rsidP="00BC7A2F">
      <w:pPr>
        <w:pStyle w:val="BodyCopy"/>
        <w:numPr>
          <w:ilvl w:val="0"/>
          <w:numId w:val="27"/>
        </w:numPr>
        <w:pBdr>
          <w:top w:val="single" w:sz="4" w:space="1" w:color="auto"/>
          <w:left w:val="single" w:sz="4" w:space="4" w:color="auto"/>
          <w:bottom w:val="single" w:sz="4" w:space="1" w:color="auto"/>
          <w:right w:val="single" w:sz="4" w:space="4" w:color="auto"/>
        </w:pBdr>
        <w:shd w:val="clear" w:color="auto" w:fill="FFFFFF" w:themeFill="background1"/>
      </w:pPr>
      <w:r w:rsidRPr="008C2395">
        <w:t xml:space="preserve">Procurement contracts </w:t>
      </w:r>
      <w:r>
        <w:t xml:space="preserve">without extension option </w:t>
      </w:r>
      <w:r w:rsidRPr="00C01F35">
        <w:rPr>
          <w:b/>
          <w:bCs w:val="0"/>
        </w:rPr>
        <w:t>should not</w:t>
      </w:r>
      <w:r w:rsidRPr="008C2395">
        <w:t xml:space="preserve"> be extended by variation</w:t>
      </w:r>
      <w:r w:rsidR="006461A5">
        <w:t xml:space="preserve">. </w:t>
      </w:r>
    </w:p>
    <w:p w14:paraId="787976FE" w14:textId="7CD614A4" w:rsidR="00C37558" w:rsidRDefault="00C37558" w:rsidP="00BC7A2F">
      <w:pPr>
        <w:pStyle w:val="BodyCopy"/>
        <w:numPr>
          <w:ilvl w:val="0"/>
          <w:numId w:val="27"/>
        </w:numPr>
        <w:pBdr>
          <w:top w:val="single" w:sz="4" w:space="1" w:color="auto"/>
          <w:left w:val="single" w:sz="4" w:space="4" w:color="auto"/>
          <w:bottom w:val="single" w:sz="4" w:space="1" w:color="auto"/>
          <w:right w:val="single" w:sz="4" w:space="4" w:color="auto"/>
        </w:pBdr>
        <w:shd w:val="clear" w:color="auto" w:fill="FFFFFF" w:themeFill="background1"/>
      </w:pPr>
      <w:r w:rsidRPr="00C37558">
        <w:t xml:space="preserve">Once a procurement contract has expired, it </w:t>
      </w:r>
      <w:r w:rsidRPr="00C01F35">
        <w:rPr>
          <w:b/>
          <w:bCs w:val="0"/>
        </w:rPr>
        <w:t>cannot</w:t>
      </w:r>
      <w:r w:rsidRPr="00C37558">
        <w:t xml:space="preserve"> be reinstated through a variation. </w:t>
      </w:r>
    </w:p>
    <w:p w14:paraId="69280A2B" w14:textId="3F2F95FB" w:rsidR="00741B98" w:rsidRPr="00481BE8" w:rsidRDefault="00741B98" w:rsidP="00BC7A2F">
      <w:pPr>
        <w:pStyle w:val="BodyCopy"/>
        <w:numPr>
          <w:ilvl w:val="0"/>
          <w:numId w:val="27"/>
        </w:numPr>
        <w:pBdr>
          <w:top w:val="single" w:sz="4" w:space="1" w:color="auto"/>
          <w:left w:val="single" w:sz="4" w:space="4" w:color="auto"/>
          <w:bottom w:val="single" w:sz="4" w:space="1" w:color="auto"/>
          <w:right w:val="single" w:sz="4" w:space="4" w:color="auto"/>
        </w:pBdr>
        <w:shd w:val="clear" w:color="auto" w:fill="FFFFFF" w:themeFill="background1"/>
        <w:rPr>
          <w:rStyle w:val="Bold"/>
          <w:b w:val="0"/>
          <w:bCs/>
        </w:rPr>
      </w:pPr>
      <w:r>
        <w:t xml:space="preserve">Maintain </w:t>
      </w:r>
      <w:r w:rsidR="002E2AF3" w:rsidRPr="002E2AF3">
        <w:t>accurate and complete records</w:t>
      </w:r>
      <w:r>
        <w:t xml:space="preserve"> of all procurement activities, communications, and decisions in accordance with</w:t>
      </w:r>
      <w:r w:rsidRPr="005279C4">
        <w:t xml:space="preserve"> the requirements outlined in this procedure.</w:t>
      </w:r>
    </w:p>
    <w:p w14:paraId="6C9C8058" w14:textId="53BE2C95" w:rsidR="00964464" w:rsidRPr="00964464" w:rsidRDefault="00474F67" w:rsidP="00D210F6">
      <w:pPr>
        <w:pStyle w:val="BodyCopy"/>
        <w:spacing w:before="240"/>
      </w:pPr>
      <w:hyperlink w:anchor="_Section_6_-" w:history="1">
        <w:r w:rsidRPr="00474F67">
          <w:rPr>
            <w:rStyle w:val="Hyperlink"/>
          </w:rPr>
          <w:t>Back to Contents</w:t>
        </w:r>
      </w:hyperlink>
    </w:p>
    <w:p w14:paraId="28DB1F1F" w14:textId="77777777" w:rsidR="001B1078" w:rsidRDefault="001B1078" w:rsidP="001B1078">
      <w:pPr>
        <w:pStyle w:val="Heading4"/>
      </w:pPr>
      <w:bookmarkStart w:id="66" w:name="_Toc227829467"/>
      <w:bookmarkStart w:id="67" w:name="_Toc176348490"/>
      <w:r>
        <w:t>Evaluation</w:t>
      </w:r>
      <w:bookmarkEnd w:id="66"/>
    </w:p>
    <w:p w14:paraId="7945AD6B" w14:textId="77777777" w:rsidR="001B1078" w:rsidRDefault="001B1078" w:rsidP="001B1078">
      <w:pPr>
        <w:pStyle w:val="Heading5"/>
      </w:pPr>
      <w:bookmarkStart w:id="68" w:name="_Toc227829468"/>
      <w:r w:rsidRPr="00C34A10">
        <w:t>Outcome</w:t>
      </w:r>
      <w:bookmarkEnd w:id="68"/>
    </w:p>
    <w:p w14:paraId="011AD4D1" w14:textId="1B72666D" w:rsidR="001B1078" w:rsidRDefault="001B1078" w:rsidP="00D225E2">
      <w:pPr>
        <w:pStyle w:val="Bullet"/>
        <w:numPr>
          <w:ilvl w:val="0"/>
          <w:numId w:val="15"/>
        </w:numPr>
        <w:ind w:left="432" w:hanging="432"/>
        <w:contextualSpacing w:val="0"/>
      </w:pPr>
      <w:r w:rsidRPr="005F1EDF">
        <w:rPr>
          <w:b/>
          <w:bCs/>
        </w:rPr>
        <w:t>Improved Compliance with Procurement Framework:</w:t>
      </w:r>
      <w:r>
        <w:t xml:space="preserve"> All CHS procurement activities are conducted in accordance with </w:t>
      </w:r>
      <w:r w:rsidR="00727B53">
        <w:t>this procedure.</w:t>
      </w:r>
    </w:p>
    <w:p w14:paraId="7D62FB9C" w14:textId="77777777" w:rsidR="001B1078" w:rsidRDefault="001B1078" w:rsidP="00D225E2">
      <w:pPr>
        <w:pStyle w:val="Bullet"/>
        <w:numPr>
          <w:ilvl w:val="0"/>
          <w:numId w:val="15"/>
        </w:numPr>
        <w:ind w:left="432" w:hanging="432"/>
        <w:contextualSpacing w:val="0"/>
      </w:pPr>
      <w:r w:rsidRPr="005F1EDF">
        <w:rPr>
          <w:b/>
          <w:bCs/>
        </w:rPr>
        <w:t>Reduction in Non-Compliant Procurements:</w:t>
      </w:r>
      <w:r>
        <w:t xml:space="preserve"> Fewer instances of procurement activities breaching thresholds, governance, or recordkeeping requirements.</w:t>
      </w:r>
    </w:p>
    <w:p w14:paraId="595B9DE3" w14:textId="77777777" w:rsidR="001B1078" w:rsidRDefault="001B1078" w:rsidP="00D225E2">
      <w:pPr>
        <w:pStyle w:val="Bullet"/>
        <w:numPr>
          <w:ilvl w:val="0"/>
          <w:numId w:val="15"/>
        </w:numPr>
        <w:ind w:left="432" w:hanging="432"/>
        <w:contextualSpacing w:val="0"/>
      </w:pPr>
      <w:r w:rsidRPr="005F1EDF">
        <w:rPr>
          <w:b/>
          <w:bCs/>
        </w:rPr>
        <w:t>Timely Publication of Contracts:</w:t>
      </w:r>
      <w:r>
        <w:t xml:space="preserve"> All contracts valued at $25,000 or more are published on the ACT Government Contracts Register within the required timeframe.</w:t>
      </w:r>
    </w:p>
    <w:p w14:paraId="2AC4E967" w14:textId="02A258B0" w:rsidR="001B1078" w:rsidRDefault="001B1078" w:rsidP="00D225E2">
      <w:pPr>
        <w:pStyle w:val="Bullet"/>
        <w:numPr>
          <w:ilvl w:val="0"/>
          <w:numId w:val="15"/>
        </w:numPr>
        <w:ind w:left="432" w:hanging="432"/>
        <w:contextualSpacing w:val="0"/>
      </w:pPr>
      <w:r w:rsidRPr="005F1EDF">
        <w:rPr>
          <w:b/>
          <w:bCs/>
        </w:rPr>
        <w:t>Enhanced Procurement Governance:</w:t>
      </w:r>
      <w:r>
        <w:t xml:space="preserve"> All high-risk, high-value</w:t>
      </w:r>
      <w:r w:rsidR="005B4D73">
        <w:t xml:space="preserve"> procurements and procurement exemptions</w:t>
      </w:r>
      <w:r>
        <w:t xml:space="preserve"> are reviewed and endorsed by the CHS Procurement Committee.</w:t>
      </w:r>
    </w:p>
    <w:p w14:paraId="5F3AE963" w14:textId="77777777" w:rsidR="001B1078" w:rsidRDefault="001B1078" w:rsidP="00D225E2">
      <w:pPr>
        <w:pStyle w:val="Bullet"/>
        <w:numPr>
          <w:ilvl w:val="0"/>
          <w:numId w:val="15"/>
        </w:numPr>
        <w:ind w:left="432" w:hanging="432"/>
        <w:contextualSpacing w:val="0"/>
      </w:pPr>
      <w:r w:rsidRPr="005F1EDF">
        <w:rPr>
          <w:b/>
          <w:bCs/>
        </w:rPr>
        <w:t>Increased Use of Procurement Unique Identifiers (PUI):</w:t>
      </w:r>
      <w:r>
        <w:t xml:space="preserve"> All eligible procurements are registered with a PUI to ensure traceability and compliance.</w:t>
      </w:r>
    </w:p>
    <w:p w14:paraId="7218540D" w14:textId="0ED01667" w:rsidR="001B1078" w:rsidRDefault="001B1078" w:rsidP="00D225E2">
      <w:pPr>
        <w:pStyle w:val="Bullet"/>
        <w:numPr>
          <w:ilvl w:val="0"/>
          <w:numId w:val="15"/>
        </w:numPr>
        <w:ind w:left="432" w:hanging="432"/>
        <w:contextualSpacing w:val="0"/>
      </w:pPr>
      <w:r w:rsidRPr="005F1EDF">
        <w:rPr>
          <w:b/>
          <w:bCs/>
        </w:rPr>
        <w:t>Improved Recordkeeping and Transparency:</w:t>
      </w:r>
      <w:r>
        <w:t xml:space="preserve"> All procurement records are stored in Content Manager in accordance with the </w:t>
      </w:r>
      <w:r w:rsidRPr="00D225E2">
        <w:rPr>
          <w:i/>
          <w:iCs/>
        </w:rPr>
        <w:t>Territory Records Act 2002</w:t>
      </w:r>
      <w:r>
        <w:t>.</w:t>
      </w:r>
    </w:p>
    <w:p w14:paraId="2A5D75CD" w14:textId="77777777" w:rsidR="001B1078" w:rsidRDefault="001B1078" w:rsidP="00D225E2">
      <w:pPr>
        <w:pStyle w:val="Bullet"/>
        <w:numPr>
          <w:ilvl w:val="0"/>
          <w:numId w:val="15"/>
        </w:numPr>
        <w:ind w:left="432" w:hanging="432"/>
        <w:contextualSpacing w:val="0"/>
      </w:pPr>
      <w:r w:rsidRPr="005F1EDF">
        <w:rPr>
          <w:b/>
          <w:bCs/>
        </w:rPr>
        <w:t>Staff Capability and Training Compliance:</w:t>
      </w:r>
      <w:r>
        <w:t xml:space="preserve"> All staff involved in procurement complete mandatory training modules relevant to their roles.</w:t>
      </w:r>
    </w:p>
    <w:p w14:paraId="5E7D15B5" w14:textId="77777777" w:rsidR="001B1078" w:rsidRDefault="001B1078" w:rsidP="001B1078">
      <w:pPr>
        <w:pStyle w:val="Heading5"/>
      </w:pPr>
      <w:bookmarkStart w:id="69" w:name="_Toc227829469"/>
      <w:r>
        <w:t>Measures</w:t>
      </w:r>
      <w:bookmarkEnd w:id="69"/>
    </w:p>
    <w:p w14:paraId="7FB6B198" w14:textId="77777777" w:rsidR="001B1078" w:rsidRPr="006246B1" w:rsidRDefault="001B1078" w:rsidP="001B1078">
      <w:pPr>
        <w:pStyle w:val="BodyCopy"/>
        <w:rPr>
          <w:b/>
          <w:bCs w:val="0"/>
        </w:rPr>
      </w:pPr>
      <w:r w:rsidRPr="006246B1">
        <w:rPr>
          <w:b/>
          <w:bCs w:val="0"/>
        </w:rPr>
        <w:t>Non-Compliance Incidents</w:t>
      </w:r>
    </w:p>
    <w:p w14:paraId="1EC80331" w14:textId="77777777" w:rsidR="001B1078" w:rsidRPr="00FB57A7" w:rsidRDefault="001B1078" w:rsidP="001B1078">
      <w:pPr>
        <w:pStyle w:val="Bullet"/>
        <w:contextualSpacing w:val="0"/>
      </w:pPr>
      <w:r w:rsidRPr="00FB57A7">
        <w:lastRenderedPageBreak/>
        <w:t>Number of formal non-compliance letters issued</w:t>
      </w:r>
    </w:p>
    <w:p w14:paraId="7A2F22B9" w14:textId="77777777" w:rsidR="001B1078" w:rsidRPr="00FB57A7" w:rsidRDefault="001B1078" w:rsidP="001B1078">
      <w:pPr>
        <w:pStyle w:val="Bullet"/>
        <w:contextualSpacing w:val="0"/>
      </w:pPr>
      <w:r w:rsidRPr="00FB57A7">
        <w:t>Number of procurements referred to Internal Audit</w:t>
      </w:r>
    </w:p>
    <w:p w14:paraId="7D540EAF" w14:textId="77777777" w:rsidR="001B1078" w:rsidRPr="006246B1" w:rsidRDefault="001B1078" w:rsidP="001B1078">
      <w:pPr>
        <w:pStyle w:val="BodyCopy"/>
        <w:spacing w:before="0"/>
        <w:rPr>
          <w:b/>
          <w:bCs w:val="0"/>
        </w:rPr>
      </w:pPr>
      <w:r w:rsidRPr="006246B1">
        <w:rPr>
          <w:b/>
          <w:bCs w:val="0"/>
        </w:rPr>
        <w:t>Contract Publication Timeliness</w:t>
      </w:r>
    </w:p>
    <w:p w14:paraId="1CC45CF7" w14:textId="7C9F23EA" w:rsidR="001B1078" w:rsidRPr="00FB57A7" w:rsidRDefault="00C12391" w:rsidP="001B1078">
      <w:pPr>
        <w:pStyle w:val="Bullet"/>
      </w:pPr>
      <w:r>
        <w:t>All</w:t>
      </w:r>
      <w:r w:rsidR="001B1078" w:rsidRPr="00FB57A7">
        <w:t xml:space="preserve"> contracts over $25,000 published within 21 days of execution</w:t>
      </w:r>
    </w:p>
    <w:p w14:paraId="342F4048" w14:textId="77777777" w:rsidR="001B1078" w:rsidRPr="006246B1" w:rsidRDefault="001B1078" w:rsidP="001B1078">
      <w:pPr>
        <w:pStyle w:val="BodyCopy"/>
        <w:spacing w:before="0"/>
        <w:rPr>
          <w:b/>
          <w:bCs w:val="0"/>
        </w:rPr>
      </w:pPr>
      <w:r w:rsidRPr="006246B1">
        <w:rPr>
          <w:b/>
          <w:bCs w:val="0"/>
        </w:rPr>
        <w:t>Governance Oversight</w:t>
      </w:r>
    </w:p>
    <w:p w14:paraId="13C1C7C0" w14:textId="3751560A" w:rsidR="001B1078" w:rsidRPr="00FB57A7" w:rsidRDefault="00E339FC" w:rsidP="001B1078">
      <w:pPr>
        <w:pStyle w:val="Bullet"/>
      </w:pPr>
      <w:r w:rsidRPr="00E339FC">
        <w:t>All high</w:t>
      </w:r>
      <w:r w:rsidRPr="00E339FC">
        <w:rPr>
          <w:rFonts w:ascii="Cambria Math" w:hAnsi="Cambria Math" w:cs="Cambria Math"/>
        </w:rPr>
        <w:t>‑</w:t>
      </w:r>
      <w:r w:rsidRPr="00E339FC">
        <w:t>risk or high</w:t>
      </w:r>
      <w:r w:rsidRPr="00E339FC">
        <w:rPr>
          <w:rFonts w:ascii="Cambria Math" w:hAnsi="Cambria Math" w:cs="Cambria Math"/>
        </w:rPr>
        <w:t>‑</w:t>
      </w:r>
      <w:r w:rsidRPr="00E339FC">
        <w:t>value procurements reviewed by the CHS Procurement Committee.</w:t>
      </w:r>
    </w:p>
    <w:p w14:paraId="0C18D011" w14:textId="77777777" w:rsidR="001B1078" w:rsidRPr="006246B1" w:rsidRDefault="001B1078" w:rsidP="001B1078">
      <w:pPr>
        <w:pStyle w:val="BodyCopy"/>
        <w:rPr>
          <w:b/>
          <w:bCs w:val="0"/>
        </w:rPr>
      </w:pPr>
      <w:r w:rsidRPr="006246B1">
        <w:rPr>
          <w:b/>
          <w:bCs w:val="0"/>
        </w:rPr>
        <w:t>PUI Registration Rate</w:t>
      </w:r>
    </w:p>
    <w:p w14:paraId="2EF2E24F" w14:textId="0EF56ADC" w:rsidR="001B1078" w:rsidRPr="00FB57A7" w:rsidRDefault="00C12391" w:rsidP="001B1078">
      <w:pPr>
        <w:pStyle w:val="Bullet"/>
        <w:contextualSpacing w:val="0"/>
      </w:pPr>
      <w:r>
        <w:t>All</w:t>
      </w:r>
      <w:r w:rsidR="001B1078" w:rsidRPr="00FB57A7">
        <w:t xml:space="preserve"> procurements over $25,000 registered with a PUI</w:t>
      </w:r>
    </w:p>
    <w:p w14:paraId="68DDE0C5" w14:textId="77777777" w:rsidR="001B1078" w:rsidRPr="006246B1" w:rsidRDefault="001B1078" w:rsidP="001B1078">
      <w:pPr>
        <w:pStyle w:val="BodyCopy"/>
        <w:rPr>
          <w:b/>
          <w:bCs w:val="0"/>
        </w:rPr>
      </w:pPr>
      <w:r w:rsidRPr="006246B1">
        <w:rPr>
          <w:b/>
          <w:bCs w:val="0"/>
        </w:rPr>
        <w:t>Recordkeeping Compliance</w:t>
      </w:r>
    </w:p>
    <w:p w14:paraId="2304C45A" w14:textId="419E33AD" w:rsidR="001B1078" w:rsidRPr="00FB57A7" w:rsidRDefault="00C12391" w:rsidP="001B1078">
      <w:pPr>
        <w:pStyle w:val="Bullet"/>
      </w:pPr>
      <w:r>
        <w:t>All</w:t>
      </w:r>
      <w:r w:rsidR="001B1078" w:rsidRPr="00FB57A7">
        <w:t xml:space="preserve"> procurement records stored in Content Manager</w:t>
      </w:r>
    </w:p>
    <w:p w14:paraId="08ED81EC" w14:textId="77777777" w:rsidR="001B1078" w:rsidRPr="006246B1" w:rsidRDefault="001B1078" w:rsidP="001B1078">
      <w:pPr>
        <w:pStyle w:val="BodyCopy"/>
        <w:rPr>
          <w:b/>
          <w:bCs w:val="0"/>
        </w:rPr>
      </w:pPr>
      <w:r w:rsidRPr="006246B1">
        <w:rPr>
          <w:b/>
          <w:bCs w:val="0"/>
        </w:rPr>
        <w:t>Training Completion</w:t>
      </w:r>
    </w:p>
    <w:p w14:paraId="3732E604" w14:textId="241C0CBC" w:rsidR="001B1078" w:rsidRDefault="00C12391" w:rsidP="00C12391">
      <w:pPr>
        <w:pStyle w:val="Bullet"/>
        <w:contextualSpacing w:val="0"/>
      </w:pPr>
      <w:r w:rsidRPr="00C12391">
        <w:t xml:space="preserve">All staff involved in procurement activities have completed the mandatory HRIMS training modules in accordance with the training requirements outlined in this </w:t>
      </w:r>
      <w:r w:rsidR="000D0FAC">
        <w:t>p</w:t>
      </w:r>
      <w:r w:rsidRPr="00C12391">
        <w:t>rocedure.</w:t>
      </w:r>
    </w:p>
    <w:p w14:paraId="36AEF0F5" w14:textId="0152ED3C" w:rsidR="001B1078" w:rsidRDefault="001B1078" w:rsidP="001B1078">
      <w:pPr>
        <w:pStyle w:val="BodyCopy"/>
        <w:spacing w:before="0"/>
        <w:rPr>
          <w:rStyle w:val="Hyperlink"/>
          <w:iCs w:val="0"/>
        </w:rPr>
      </w:pPr>
      <w:hyperlink w:anchor="_top" w:history="1">
        <w:r w:rsidRPr="00481A6C">
          <w:rPr>
            <w:rStyle w:val="Hyperlink"/>
            <w:iCs w:val="0"/>
          </w:rPr>
          <w:t>Back to Contents</w:t>
        </w:r>
      </w:hyperlink>
    </w:p>
    <w:p w14:paraId="02FF0AEA" w14:textId="7D33146E" w:rsidR="00A6051F" w:rsidRDefault="001B1078" w:rsidP="00A6051F">
      <w:pPr>
        <w:pStyle w:val="Heading4"/>
      </w:pPr>
      <w:bookmarkStart w:id="70" w:name="_Toc227829470"/>
      <w:bookmarkEnd w:id="67"/>
      <w:r>
        <w:t>R</w:t>
      </w:r>
      <w:r w:rsidR="00A6051F">
        <w:t>elated policies, procedures, guidelines and legislation</w:t>
      </w:r>
      <w:bookmarkEnd w:id="70"/>
    </w:p>
    <w:p w14:paraId="157BAA1E" w14:textId="7E6E2FAB" w:rsidR="00A841CC" w:rsidRDefault="00A841CC" w:rsidP="002B7361">
      <w:pPr>
        <w:pStyle w:val="Heading5"/>
        <w:spacing w:before="120" w:beforeAutospacing="0"/>
      </w:pPr>
      <w:bookmarkStart w:id="71" w:name="_Toc227829471"/>
      <w:r>
        <w:t>Legislation</w:t>
      </w:r>
      <w:bookmarkEnd w:id="71"/>
    </w:p>
    <w:p w14:paraId="2DCE5B04" w14:textId="77777777" w:rsidR="00600D44" w:rsidRPr="00F00EE7" w:rsidRDefault="00600D44" w:rsidP="00BF772F">
      <w:pPr>
        <w:pStyle w:val="Bullet"/>
        <w:contextualSpacing w:val="0"/>
        <w:rPr>
          <w:i/>
          <w:iCs/>
        </w:rPr>
      </w:pPr>
      <w:r w:rsidRPr="00F00EE7">
        <w:rPr>
          <w:i/>
          <w:iCs/>
        </w:rPr>
        <w:t>Government Procurement Act 2001</w:t>
      </w:r>
    </w:p>
    <w:p w14:paraId="608663B8" w14:textId="77777777" w:rsidR="00600D44" w:rsidRPr="00C70644" w:rsidRDefault="00600D44" w:rsidP="00BF772F">
      <w:pPr>
        <w:pStyle w:val="Bullet"/>
        <w:contextualSpacing w:val="0"/>
      </w:pPr>
      <w:r w:rsidRPr="00C70644">
        <w:t>Government Procurement Regulation 2007</w:t>
      </w:r>
    </w:p>
    <w:p w14:paraId="60D8372D" w14:textId="1EAC7DAF" w:rsidR="00A841CC" w:rsidRPr="00F00EE7" w:rsidRDefault="00600D44" w:rsidP="00BF772F">
      <w:pPr>
        <w:pStyle w:val="Bullet"/>
        <w:contextualSpacing w:val="0"/>
        <w:rPr>
          <w:i/>
          <w:iCs/>
        </w:rPr>
      </w:pPr>
      <w:r w:rsidRPr="00F00EE7">
        <w:rPr>
          <w:i/>
          <w:iCs/>
        </w:rPr>
        <w:t>Government Procurement Rules 2024</w:t>
      </w:r>
    </w:p>
    <w:p w14:paraId="5A1EA7C6" w14:textId="1ED9674E" w:rsidR="00DC7A3B" w:rsidRPr="00F00EE7" w:rsidRDefault="00BB7AD2" w:rsidP="00BF772F">
      <w:pPr>
        <w:pStyle w:val="Bullet"/>
        <w:contextualSpacing w:val="0"/>
        <w:rPr>
          <w:i/>
          <w:iCs/>
        </w:rPr>
      </w:pPr>
      <w:r w:rsidRPr="00F00EE7">
        <w:rPr>
          <w:i/>
          <w:iCs/>
        </w:rPr>
        <w:t>Financial Management Act 1996</w:t>
      </w:r>
    </w:p>
    <w:p w14:paraId="59D41C16" w14:textId="3F6479E6" w:rsidR="00500B2E" w:rsidRPr="00F00EE7" w:rsidRDefault="00500B2E" w:rsidP="00BF772F">
      <w:pPr>
        <w:pStyle w:val="Bullet"/>
        <w:contextualSpacing w:val="0"/>
        <w:rPr>
          <w:i/>
          <w:iCs/>
        </w:rPr>
      </w:pPr>
      <w:r w:rsidRPr="00F00EE7">
        <w:rPr>
          <w:i/>
          <w:iCs/>
        </w:rPr>
        <w:t>Public Sector Management Act 1994</w:t>
      </w:r>
    </w:p>
    <w:p w14:paraId="21142591" w14:textId="6C659D2B" w:rsidR="00A931D1" w:rsidRPr="00F00EE7" w:rsidRDefault="00A931D1" w:rsidP="00BF772F">
      <w:pPr>
        <w:pStyle w:val="Bullet"/>
        <w:contextualSpacing w:val="0"/>
        <w:rPr>
          <w:i/>
          <w:iCs/>
        </w:rPr>
      </w:pPr>
      <w:r w:rsidRPr="00F00EE7">
        <w:rPr>
          <w:i/>
          <w:iCs/>
        </w:rPr>
        <w:t>Territory Records Act 2002</w:t>
      </w:r>
    </w:p>
    <w:p w14:paraId="0D3BEA03" w14:textId="77777777" w:rsidR="007432F7" w:rsidRDefault="007432F7" w:rsidP="00BF772F">
      <w:pPr>
        <w:pStyle w:val="Bullet"/>
        <w:contextualSpacing w:val="0"/>
        <w:rPr>
          <w:i/>
          <w:iCs/>
        </w:rPr>
      </w:pPr>
      <w:r w:rsidRPr="00F00EE7">
        <w:rPr>
          <w:i/>
          <w:iCs/>
        </w:rPr>
        <w:t>Competition and Consumer Act 2010</w:t>
      </w:r>
    </w:p>
    <w:p w14:paraId="2CAA8FCD" w14:textId="6DBF2161" w:rsidR="009E60F1" w:rsidRPr="00F00EE7" w:rsidRDefault="009E60F1" w:rsidP="00BF772F">
      <w:pPr>
        <w:pStyle w:val="Bullet"/>
        <w:contextualSpacing w:val="0"/>
        <w:rPr>
          <w:i/>
          <w:iCs/>
        </w:rPr>
      </w:pPr>
      <w:r>
        <w:rPr>
          <w:i/>
          <w:iCs/>
        </w:rPr>
        <w:t>Work Health and Safety Act 2011</w:t>
      </w:r>
    </w:p>
    <w:p w14:paraId="44B1FB92" w14:textId="71AEE343" w:rsidR="00C7001E" w:rsidRDefault="00884CA8" w:rsidP="00BF772F">
      <w:pPr>
        <w:pStyle w:val="Bullet"/>
        <w:ind w:left="357" w:hanging="357"/>
        <w:contextualSpacing w:val="0"/>
        <w:rPr>
          <w:i/>
          <w:iCs/>
        </w:rPr>
      </w:pPr>
      <w:r w:rsidRPr="00F00EE7">
        <w:rPr>
          <w:i/>
          <w:iCs/>
        </w:rPr>
        <w:t>Fair Trading (Australian Consumer Law) Act 1992</w:t>
      </w:r>
    </w:p>
    <w:p w14:paraId="2E4FC814" w14:textId="649BA850" w:rsidR="00727B53" w:rsidRPr="00BF772F" w:rsidRDefault="00727B53" w:rsidP="00BF772F">
      <w:pPr>
        <w:pStyle w:val="Bullet"/>
        <w:ind w:left="357" w:hanging="357"/>
        <w:contextualSpacing w:val="0"/>
        <w:rPr>
          <w:i/>
          <w:iCs/>
        </w:rPr>
      </w:pPr>
      <w:r w:rsidRPr="007F56D9">
        <w:rPr>
          <w:i/>
          <w:iCs/>
        </w:rPr>
        <w:t>Corporations Act 2001</w:t>
      </w:r>
      <w:r>
        <w:t xml:space="preserve"> (Commonwealth)</w:t>
      </w:r>
    </w:p>
    <w:p w14:paraId="5D9B4475" w14:textId="053974DF" w:rsidR="00993B3F" w:rsidRDefault="00993B3F" w:rsidP="00BF772F">
      <w:pPr>
        <w:pStyle w:val="Bullet"/>
        <w:ind w:left="357" w:hanging="357"/>
        <w:contextualSpacing w:val="0"/>
        <w:rPr>
          <w:i/>
          <w:iCs/>
        </w:rPr>
      </w:pPr>
      <w:r>
        <w:rPr>
          <w:i/>
          <w:iCs/>
        </w:rPr>
        <w:t>Human Ri</w:t>
      </w:r>
      <w:r w:rsidR="00D34C12">
        <w:rPr>
          <w:i/>
          <w:iCs/>
        </w:rPr>
        <w:t>ghts Act</w:t>
      </w:r>
      <w:r w:rsidR="000933D6">
        <w:rPr>
          <w:i/>
          <w:iCs/>
        </w:rPr>
        <w:t xml:space="preserve"> 2004</w:t>
      </w:r>
    </w:p>
    <w:p w14:paraId="2FCD0A4D" w14:textId="054DAD1B" w:rsidR="00D34C12" w:rsidRDefault="00D34C12" w:rsidP="00BF772F">
      <w:pPr>
        <w:pStyle w:val="Bullet"/>
        <w:ind w:left="357" w:hanging="357"/>
        <w:contextualSpacing w:val="0"/>
        <w:rPr>
          <w:i/>
          <w:iCs/>
        </w:rPr>
      </w:pPr>
      <w:r>
        <w:rPr>
          <w:i/>
          <w:iCs/>
        </w:rPr>
        <w:t>Carers Recognition Act 2021</w:t>
      </w:r>
    </w:p>
    <w:p w14:paraId="7985EBE6" w14:textId="748FB90B" w:rsidR="009E60F1" w:rsidRDefault="009E60F1" w:rsidP="009E60F1">
      <w:pPr>
        <w:pStyle w:val="Heading5"/>
        <w:spacing w:before="0" w:beforeAutospacing="0"/>
      </w:pPr>
      <w:bookmarkStart w:id="72" w:name="_Toc227829472"/>
      <w:r>
        <w:t>Policies</w:t>
      </w:r>
      <w:bookmarkEnd w:id="72"/>
    </w:p>
    <w:p w14:paraId="48AC341D" w14:textId="7AD7E527" w:rsidR="00C46C48" w:rsidRDefault="0009572F" w:rsidP="00356A1F">
      <w:pPr>
        <w:pStyle w:val="Bullet"/>
        <w:contextualSpacing w:val="0"/>
      </w:pPr>
      <w:r>
        <w:t xml:space="preserve"> </w:t>
      </w:r>
      <w:r w:rsidR="00C46C48">
        <w:t xml:space="preserve">Fraud and Corruption </w:t>
      </w:r>
    </w:p>
    <w:p w14:paraId="3993B880" w14:textId="477F1608" w:rsidR="00EE598B" w:rsidRDefault="00EE598B" w:rsidP="00356A1F">
      <w:pPr>
        <w:pStyle w:val="Bullet"/>
        <w:contextualSpacing w:val="0"/>
      </w:pPr>
      <w:r>
        <w:lastRenderedPageBreak/>
        <w:t xml:space="preserve">Canberra Health Services Corporate Records Management </w:t>
      </w:r>
    </w:p>
    <w:p w14:paraId="377A3033" w14:textId="77777777" w:rsidR="00481A6C" w:rsidRDefault="00481A6C" w:rsidP="008E5136">
      <w:pPr>
        <w:pStyle w:val="Heading5"/>
        <w:spacing w:before="0" w:beforeAutospacing="0"/>
      </w:pPr>
      <w:bookmarkStart w:id="73" w:name="_Toc227829473"/>
      <w:r>
        <w:t>Procedures</w:t>
      </w:r>
      <w:bookmarkEnd w:id="73"/>
    </w:p>
    <w:p w14:paraId="53D8CD38" w14:textId="7E7A64EC" w:rsidR="00AC3209" w:rsidRDefault="00AC3209" w:rsidP="00D210F6">
      <w:pPr>
        <w:pStyle w:val="Bullet"/>
      </w:pPr>
      <w:r w:rsidRPr="00AC3209">
        <w:t>Management of Healthcare Technology</w:t>
      </w:r>
      <w:r>
        <w:t xml:space="preserve"> </w:t>
      </w:r>
    </w:p>
    <w:p w14:paraId="3665C2F5" w14:textId="5312CD02" w:rsidR="00D34C12" w:rsidRDefault="00D34C12" w:rsidP="00BF772F">
      <w:pPr>
        <w:pStyle w:val="Heading5"/>
      </w:pPr>
      <w:bookmarkStart w:id="74" w:name="_Toc227829474"/>
      <w:r>
        <w:t>Other</w:t>
      </w:r>
      <w:bookmarkEnd w:id="74"/>
    </w:p>
    <w:p w14:paraId="53890DAB" w14:textId="3A5CE165" w:rsidR="00D34C12" w:rsidRPr="000E7683" w:rsidRDefault="00D34C12" w:rsidP="00FF210A">
      <w:pPr>
        <w:pStyle w:val="Bullet"/>
      </w:pPr>
      <w:r>
        <w:t xml:space="preserve">Australian Charter of </w:t>
      </w:r>
      <w:r w:rsidR="000933D6">
        <w:t>H</w:t>
      </w:r>
      <w:r>
        <w:t>ealth</w:t>
      </w:r>
      <w:r w:rsidR="000933D6">
        <w:t xml:space="preserve"> C</w:t>
      </w:r>
      <w:r>
        <w:t xml:space="preserve">are </w:t>
      </w:r>
      <w:r w:rsidR="000933D6">
        <w:t>R</w:t>
      </w:r>
      <w:r>
        <w:t>ights</w:t>
      </w:r>
    </w:p>
    <w:p w14:paraId="174AB952" w14:textId="77777777" w:rsidR="000E7683" w:rsidRPr="000E7683" w:rsidRDefault="000E7683" w:rsidP="008E5136">
      <w:pPr>
        <w:pStyle w:val="BodyCopy"/>
        <w:spacing w:before="0"/>
      </w:pPr>
      <w:hyperlink w:anchor="_top" w:history="1">
        <w:r w:rsidRPr="004A7A7F">
          <w:rPr>
            <w:rStyle w:val="Hyperlink"/>
          </w:rPr>
          <w:t>Back to Contents</w:t>
        </w:r>
      </w:hyperlink>
    </w:p>
    <w:p w14:paraId="28B44E4A" w14:textId="77777777" w:rsidR="0078367D" w:rsidRPr="0078367D" w:rsidRDefault="0078367D" w:rsidP="00A6051F">
      <w:pPr>
        <w:pStyle w:val="Heading4"/>
      </w:pPr>
      <w:bookmarkStart w:id="75" w:name="_Toc227829475"/>
      <w:r w:rsidRPr="0078367D">
        <w:t>References</w:t>
      </w:r>
      <w:bookmarkEnd w:id="75"/>
    </w:p>
    <w:p w14:paraId="09030059" w14:textId="57D2636C" w:rsidR="00B47BA5" w:rsidRDefault="00B47BA5" w:rsidP="00727B53">
      <w:pPr>
        <w:pStyle w:val="Numberedlist"/>
        <w:numPr>
          <w:ilvl w:val="0"/>
          <w:numId w:val="30"/>
        </w:numPr>
        <w:rPr>
          <w:lang w:eastAsia="en-US"/>
        </w:rPr>
      </w:pPr>
      <w:r>
        <w:rPr>
          <w:lang w:eastAsia="en-US"/>
        </w:rPr>
        <w:t>Australian Capital Territory. Government Procurement Act 2001. Canberra: ACT Parliamentary Counsel; 2024 [cited 2025 Sep 4]. Available from:</w:t>
      </w:r>
      <w:r w:rsidR="00603BA0">
        <w:rPr>
          <w:lang w:eastAsia="en-US"/>
        </w:rPr>
        <w:t xml:space="preserve"> </w:t>
      </w:r>
      <w:hyperlink r:id="rId49" w:history="1">
        <w:r w:rsidR="00F47925" w:rsidRPr="007F5A11">
          <w:rPr>
            <w:rStyle w:val="Hyperlink"/>
            <w:lang w:eastAsia="en-US"/>
          </w:rPr>
          <w:t>http://www.legislation.act.gov.au/a/2001-28/</w:t>
        </w:r>
      </w:hyperlink>
      <w:r w:rsidR="00F47925">
        <w:rPr>
          <w:lang w:eastAsia="en-US"/>
        </w:rPr>
        <w:t xml:space="preserve"> </w:t>
      </w:r>
    </w:p>
    <w:p w14:paraId="5D01F076" w14:textId="338B7A02" w:rsidR="00396FD6" w:rsidRDefault="00B47BA5" w:rsidP="00396FD6">
      <w:pPr>
        <w:pStyle w:val="Numberedlist"/>
        <w:rPr>
          <w:lang w:eastAsia="en-US"/>
        </w:rPr>
      </w:pPr>
      <w:r>
        <w:rPr>
          <w:lang w:eastAsia="en-US"/>
        </w:rPr>
        <w:t xml:space="preserve">Australian Capital Territory. Government Procurement Regulation 2007. Canberra: ACT Parliamentary Counsel; 2024. Available from: </w:t>
      </w:r>
      <w:hyperlink r:id="rId50" w:history="1">
        <w:r w:rsidR="00396FD6" w:rsidRPr="007F5A11">
          <w:rPr>
            <w:rStyle w:val="Hyperlink"/>
            <w:lang w:eastAsia="en-US"/>
          </w:rPr>
          <w:t>http://www.legislation.act.gov.au/sl/2007-29/default.asp</w:t>
        </w:r>
      </w:hyperlink>
    </w:p>
    <w:p w14:paraId="03921484" w14:textId="1360FB4C" w:rsidR="00F23ED7" w:rsidRDefault="001C5E24" w:rsidP="00396FD6">
      <w:pPr>
        <w:pStyle w:val="Numberedlist"/>
        <w:rPr>
          <w:lang w:eastAsia="en-US"/>
        </w:rPr>
      </w:pPr>
      <w:r w:rsidRPr="001C5E24">
        <w:rPr>
          <w:lang w:eastAsia="en-US"/>
        </w:rPr>
        <w:t>Australian Capital Territory</w:t>
      </w:r>
      <w:r w:rsidR="00B47BA5">
        <w:rPr>
          <w:lang w:eastAsia="en-US"/>
        </w:rPr>
        <w:t>. Government Procurement Rules 2024. Canberra:</w:t>
      </w:r>
      <w:r w:rsidR="00253ED2" w:rsidRPr="00253ED2">
        <w:rPr>
          <w:lang w:eastAsia="en-US"/>
        </w:rPr>
        <w:t xml:space="preserve"> </w:t>
      </w:r>
      <w:r w:rsidR="00253ED2">
        <w:rPr>
          <w:lang w:eastAsia="en-US"/>
        </w:rPr>
        <w:t>ACT Parliamentary Counsel</w:t>
      </w:r>
      <w:r w:rsidR="00B47BA5">
        <w:rPr>
          <w:lang w:eastAsia="en-US"/>
        </w:rPr>
        <w:t xml:space="preserve">; 2024. Available from: </w:t>
      </w:r>
      <w:hyperlink r:id="rId51" w:history="1">
        <w:r w:rsidR="00F47925" w:rsidRPr="007F5A11">
          <w:rPr>
            <w:rStyle w:val="Hyperlink"/>
            <w:lang w:eastAsia="en-US"/>
          </w:rPr>
          <w:t>https://www.legislation.act.gov.au/di/2024-275/</w:t>
        </w:r>
      </w:hyperlink>
    </w:p>
    <w:p w14:paraId="064D8BA1" w14:textId="644D2FDA" w:rsidR="00910F00" w:rsidRDefault="00910F00" w:rsidP="0045317C">
      <w:pPr>
        <w:pStyle w:val="Numberedlist"/>
        <w:rPr>
          <w:lang w:eastAsia="en-US"/>
        </w:rPr>
      </w:pPr>
      <w:r>
        <w:rPr>
          <w:lang w:eastAsia="en-US"/>
        </w:rPr>
        <w:t>ACT Government. Government Procurement (Secure Local Jobs) Code 2020. Canberra: ACT Government; 2020. Available from:</w:t>
      </w:r>
      <w:r w:rsidR="002A1799">
        <w:rPr>
          <w:lang w:eastAsia="en-US"/>
        </w:rPr>
        <w:t xml:space="preserve"> </w:t>
      </w:r>
      <w:hyperlink r:id="rId52" w:history="1">
        <w:r w:rsidR="007D676A" w:rsidRPr="00FE60A3">
          <w:rPr>
            <w:rStyle w:val="Hyperlink"/>
            <w:lang w:eastAsia="en-US"/>
          </w:rPr>
          <w:t>https://www.legislation.act.gov.au/DownloadFile/di/2020-278/current/PDF/2020-278.PDF</w:t>
        </w:r>
      </w:hyperlink>
      <w:r w:rsidR="007D676A">
        <w:rPr>
          <w:lang w:eastAsia="en-US"/>
        </w:rPr>
        <w:t xml:space="preserve"> </w:t>
      </w:r>
    </w:p>
    <w:p w14:paraId="40B5C974" w14:textId="29D1F24E" w:rsidR="00910F00" w:rsidRDefault="00910F00" w:rsidP="0045317C">
      <w:pPr>
        <w:pStyle w:val="Numberedlist"/>
        <w:rPr>
          <w:lang w:eastAsia="en-US"/>
        </w:rPr>
      </w:pPr>
      <w:r>
        <w:rPr>
          <w:lang w:eastAsia="en-US"/>
        </w:rPr>
        <w:t xml:space="preserve">ACT Government. Government Procurement (Charter of Procurement Values) Direction 2020. Canberra: ACT Government; 2020. Available from: </w:t>
      </w:r>
      <w:hyperlink r:id="rId53" w:history="1">
        <w:r w:rsidR="007D676A" w:rsidRPr="00FE60A3">
          <w:rPr>
            <w:rStyle w:val="Hyperlink"/>
            <w:lang w:eastAsia="en-US"/>
          </w:rPr>
          <w:t>https://www.legislation.act.gov.au/ni/2020-580/</w:t>
        </w:r>
      </w:hyperlink>
      <w:r w:rsidR="007D676A">
        <w:rPr>
          <w:lang w:eastAsia="en-US"/>
        </w:rPr>
        <w:t xml:space="preserve"> </w:t>
      </w:r>
    </w:p>
    <w:p w14:paraId="1DA5B01A" w14:textId="514F7C75" w:rsidR="00910F00" w:rsidRDefault="00910F00" w:rsidP="00910F00">
      <w:pPr>
        <w:pStyle w:val="Numberedlist"/>
        <w:rPr>
          <w:lang w:eastAsia="en-US"/>
        </w:rPr>
      </w:pPr>
      <w:r>
        <w:rPr>
          <w:lang w:eastAsia="en-US"/>
        </w:rPr>
        <w:t xml:space="preserve">ACT Government. Government Procurement (Ethical Treatment of Workers Evaluation) Direction 2023 (No 2). Canberra: ACT Government; 2023. Available from: </w:t>
      </w:r>
      <w:hyperlink r:id="rId54" w:history="1">
        <w:r w:rsidR="007D676A" w:rsidRPr="00FE60A3">
          <w:rPr>
            <w:rStyle w:val="Hyperlink"/>
            <w:lang w:eastAsia="en-US"/>
          </w:rPr>
          <w:t>https://www.procurement.act.gov.au/secure-local-jobs/SecureLocalJobsEthicalTreatmentofWorkersEvaluation</w:t>
        </w:r>
      </w:hyperlink>
      <w:r w:rsidR="007D676A">
        <w:rPr>
          <w:lang w:eastAsia="en-US"/>
        </w:rPr>
        <w:t xml:space="preserve"> </w:t>
      </w:r>
    </w:p>
    <w:p w14:paraId="17D5C4DE" w14:textId="1605DC4F" w:rsidR="007C29A8" w:rsidRDefault="00910F00" w:rsidP="007C29A8">
      <w:pPr>
        <w:pStyle w:val="Numberedlist"/>
        <w:rPr>
          <w:lang w:eastAsia="en-US"/>
        </w:rPr>
      </w:pPr>
      <w:r>
        <w:rPr>
          <w:lang w:eastAsia="en-US"/>
        </w:rPr>
        <w:t>ACT Government. Aboriginal and Torres Strait Islander Procurement Policy. Canberra: ACT Government;</w:t>
      </w:r>
      <w:r w:rsidR="00F96511">
        <w:rPr>
          <w:lang w:eastAsia="en-US"/>
        </w:rPr>
        <w:t xml:space="preserve"> 2019.</w:t>
      </w:r>
      <w:r>
        <w:rPr>
          <w:lang w:eastAsia="en-US"/>
        </w:rPr>
        <w:t xml:space="preserve"> Available from</w:t>
      </w:r>
      <w:r w:rsidR="00FE603B" w:rsidRPr="00FE603B">
        <w:t xml:space="preserve"> </w:t>
      </w:r>
      <w:hyperlink r:id="rId55" w:history="1">
        <w:r w:rsidR="007C29A8" w:rsidRPr="00FE60A3">
          <w:rPr>
            <w:rStyle w:val="Hyperlink"/>
            <w:lang w:eastAsia="en-US"/>
          </w:rPr>
          <w:t>https://www.procurement.act.gov.au/__data/assets/pdf_file/0007/2267242/Aboriginal-and-Torres-Strait-Islander-Procurement-Policy-Oct-2024.pdf</w:t>
        </w:r>
      </w:hyperlink>
      <w:r w:rsidR="007C29A8">
        <w:rPr>
          <w:lang w:eastAsia="en-US"/>
        </w:rPr>
        <w:t xml:space="preserve"> </w:t>
      </w:r>
    </w:p>
    <w:p w14:paraId="3EEC4D96" w14:textId="6D77A3C2" w:rsidR="00A22C5C" w:rsidRDefault="00D070F0" w:rsidP="00A22C5C">
      <w:pPr>
        <w:pStyle w:val="Numberedlist"/>
        <w:rPr>
          <w:lang w:eastAsia="en-US"/>
        </w:rPr>
      </w:pPr>
      <w:r>
        <w:rPr>
          <w:lang w:eastAsia="en-US"/>
        </w:rPr>
        <w:t>Procurement ACT</w:t>
      </w:r>
      <w:r w:rsidR="00A22C5C" w:rsidRPr="00A22C5C">
        <w:rPr>
          <w:lang w:eastAsia="en-US"/>
        </w:rPr>
        <w:t>. Procurement Better Practice Guide: Early Market Engagement. Canberra: ACT Government;</w:t>
      </w:r>
      <w:r w:rsidR="00CC47C2">
        <w:rPr>
          <w:lang w:eastAsia="en-US"/>
        </w:rPr>
        <w:t xml:space="preserve"> </w:t>
      </w:r>
      <w:r w:rsidR="001D13F2">
        <w:rPr>
          <w:lang w:eastAsia="en-US"/>
        </w:rPr>
        <w:t>2024</w:t>
      </w:r>
      <w:r w:rsidR="00A22C5C" w:rsidRPr="00A22C5C">
        <w:rPr>
          <w:lang w:eastAsia="en-US"/>
        </w:rPr>
        <w:t xml:space="preserve">. Available from: </w:t>
      </w:r>
      <w:hyperlink r:id="rId56" w:history="1">
        <w:r w:rsidR="00A22C5C" w:rsidRPr="00FE60A3">
          <w:rPr>
            <w:rStyle w:val="Hyperlink"/>
            <w:lang w:eastAsia="en-US"/>
          </w:rPr>
          <w:t>https://www.procurement.act.gov.au/__data/assets/pdf_file/0008/2246660/Procurement-Better-Practice-Guide-Early-Market-Engagement.pdf</w:t>
        </w:r>
      </w:hyperlink>
    </w:p>
    <w:p w14:paraId="5050054E" w14:textId="0D0C5874" w:rsidR="00A22C5C" w:rsidRDefault="00D070F0" w:rsidP="00A22C5C">
      <w:pPr>
        <w:pStyle w:val="Numberedlist"/>
        <w:rPr>
          <w:lang w:eastAsia="en-US"/>
        </w:rPr>
      </w:pPr>
      <w:r>
        <w:rPr>
          <w:lang w:eastAsia="en-US"/>
        </w:rPr>
        <w:t>Procurement ACT</w:t>
      </w:r>
      <w:r w:rsidR="00794748" w:rsidRPr="00794748">
        <w:rPr>
          <w:lang w:eastAsia="en-US"/>
        </w:rPr>
        <w:t>. Procurement Factsheet: Approach to Market and Request Types. Canberra: ACT Government;</w:t>
      </w:r>
      <w:r w:rsidR="00FE7FD1">
        <w:rPr>
          <w:lang w:eastAsia="en-US"/>
        </w:rPr>
        <w:t xml:space="preserve"> 2024</w:t>
      </w:r>
      <w:r w:rsidR="00794748" w:rsidRPr="00794748">
        <w:rPr>
          <w:lang w:eastAsia="en-US"/>
        </w:rPr>
        <w:t xml:space="preserve">. Available from: </w:t>
      </w:r>
      <w:hyperlink r:id="rId57" w:history="1">
        <w:r w:rsidR="00794748" w:rsidRPr="00FE60A3">
          <w:rPr>
            <w:rStyle w:val="Hyperlink"/>
            <w:lang w:eastAsia="en-US"/>
          </w:rPr>
          <w:t>https://www.procurement.act.gov.au/__data/assets/pdf_file/0008/1934783/Procurement-Factsheet-Approach-to-Market-and-Request-Types.pdf</w:t>
        </w:r>
      </w:hyperlink>
    </w:p>
    <w:p w14:paraId="244D5EF8" w14:textId="7ACF6497" w:rsidR="00794748" w:rsidRDefault="00B75F66" w:rsidP="00A22C5C">
      <w:pPr>
        <w:pStyle w:val="Numberedlist"/>
        <w:rPr>
          <w:lang w:eastAsia="en-US"/>
        </w:rPr>
      </w:pPr>
      <w:r>
        <w:rPr>
          <w:lang w:eastAsia="en-US"/>
        </w:rPr>
        <w:t>Procurement ACT</w:t>
      </w:r>
      <w:r w:rsidR="00112C6E" w:rsidRPr="00112C6E">
        <w:rPr>
          <w:lang w:eastAsia="en-US"/>
        </w:rPr>
        <w:t xml:space="preserve">. Procurement Better Practice Guide: Value for Money Considerations. Canberra: ACT Government; 2025. Available from: </w:t>
      </w:r>
      <w:hyperlink r:id="rId58" w:history="1">
        <w:r w:rsidR="00112C6E" w:rsidRPr="00FE60A3">
          <w:rPr>
            <w:rStyle w:val="Hyperlink"/>
            <w:lang w:eastAsia="en-US"/>
          </w:rPr>
          <w:t>https://www.procurement.act.gov.au/__data/assets/pdf_file/0008/1941848/Procurement-Better-Practice-Guide-Value-for-Money-Considerations.pdf</w:t>
        </w:r>
      </w:hyperlink>
    </w:p>
    <w:p w14:paraId="7F1FEEC3" w14:textId="17085306" w:rsidR="00112C6E" w:rsidRDefault="00710BEA" w:rsidP="00A22C5C">
      <w:pPr>
        <w:pStyle w:val="Numberedlist"/>
        <w:rPr>
          <w:lang w:eastAsia="en-US"/>
        </w:rPr>
      </w:pPr>
      <w:r>
        <w:rPr>
          <w:lang w:eastAsia="en-US"/>
        </w:rPr>
        <w:t xml:space="preserve">Procurement ACT. </w:t>
      </w:r>
      <w:r w:rsidR="00B96E93" w:rsidRPr="00B96E93">
        <w:rPr>
          <w:lang w:eastAsia="en-US"/>
        </w:rPr>
        <w:t xml:space="preserve">Procurement Better Practice Guide: Calculating Whole-of-Life Costs (PLN12). Canberra: ACT Government; 2025. Available from: </w:t>
      </w:r>
      <w:hyperlink r:id="rId59" w:history="1">
        <w:r w:rsidR="00B96E93" w:rsidRPr="00FE60A3">
          <w:rPr>
            <w:rStyle w:val="Hyperlink"/>
            <w:lang w:eastAsia="en-US"/>
          </w:rPr>
          <w:t>https://www.procurement.act.gov.au/__data/assets/pdf_file/0020/2235440/PLN12-Procurement-Better-Practice-Guide-Calculating-whole-of-life-costs.pdf</w:t>
        </w:r>
      </w:hyperlink>
    </w:p>
    <w:p w14:paraId="208F75EB" w14:textId="4E7369D6" w:rsidR="00585168" w:rsidRDefault="00F75080" w:rsidP="00A22C5C">
      <w:pPr>
        <w:pStyle w:val="Numberedlist"/>
        <w:rPr>
          <w:lang w:eastAsia="en-US"/>
        </w:rPr>
      </w:pPr>
      <w:r w:rsidRPr="00F75080">
        <w:rPr>
          <w:lang w:eastAsia="en-US"/>
        </w:rPr>
        <w:t xml:space="preserve">Procurement ACT. </w:t>
      </w:r>
      <w:r w:rsidR="00FF627A">
        <w:rPr>
          <w:lang w:eastAsia="en-US"/>
        </w:rPr>
        <w:t xml:space="preserve">Procurement </w:t>
      </w:r>
      <w:r w:rsidRPr="00F75080">
        <w:rPr>
          <w:lang w:eastAsia="en-US"/>
        </w:rPr>
        <w:t>Better Practice Guide</w:t>
      </w:r>
      <w:r w:rsidR="00FF627A">
        <w:rPr>
          <w:lang w:eastAsia="en-US"/>
        </w:rPr>
        <w:t>:</w:t>
      </w:r>
      <w:r w:rsidRPr="00F75080">
        <w:rPr>
          <w:lang w:eastAsia="en-US"/>
        </w:rPr>
        <w:t xml:space="preserve"> Procurement Record Keeping. Canberra: ACT Government</w:t>
      </w:r>
      <w:r w:rsidR="0030786F">
        <w:rPr>
          <w:lang w:eastAsia="en-US"/>
        </w:rPr>
        <w:t>; 2023.</w:t>
      </w:r>
      <w:r w:rsidRPr="00F75080">
        <w:rPr>
          <w:lang w:eastAsia="en-US"/>
        </w:rPr>
        <w:t xml:space="preserve"> Available from: </w:t>
      </w:r>
      <w:hyperlink r:id="rId60" w:history="1">
        <w:r w:rsidR="000A5E65" w:rsidRPr="00CA7D27">
          <w:rPr>
            <w:rStyle w:val="Hyperlink"/>
            <w:lang w:eastAsia="en-US"/>
          </w:rPr>
          <w:t>https://www.procurement.act.gov.au/__data/assets/pdf_file/0014/2200271/Better-Practice-Guide-Procurement-Record-Keeping.pdf</w:t>
        </w:r>
      </w:hyperlink>
    </w:p>
    <w:p w14:paraId="0782D34D" w14:textId="6B1FEAAA" w:rsidR="00D070F0" w:rsidRDefault="00D070F0" w:rsidP="00D070F0">
      <w:pPr>
        <w:pStyle w:val="Numberedlist"/>
        <w:rPr>
          <w:lang w:eastAsia="en-US"/>
        </w:rPr>
      </w:pPr>
      <w:r w:rsidRPr="00B70994">
        <w:rPr>
          <w:lang w:eastAsia="en-US"/>
        </w:rPr>
        <w:t>ACT Government. HRIMS Learnin</w:t>
      </w:r>
      <w:r>
        <w:rPr>
          <w:lang w:eastAsia="en-US"/>
        </w:rPr>
        <w:t>g</w:t>
      </w:r>
      <w:r w:rsidRPr="00B70994">
        <w:rPr>
          <w:lang w:eastAsia="en-US"/>
        </w:rPr>
        <w:t xml:space="preserve">: </w:t>
      </w:r>
      <w:r>
        <w:rPr>
          <w:lang w:eastAsia="en-US"/>
        </w:rPr>
        <w:t>Foundational Procurement Modules</w:t>
      </w:r>
      <w:r w:rsidRPr="00B70994">
        <w:rPr>
          <w:lang w:eastAsia="en-US"/>
        </w:rPr>
        <w:t>. Canberra: ACT Government</w:t>
      </w:r>
      <w:r>
        <w:rPr>
          <w:lang w:eastAsia="en-US"/>
        </w:rPr>
        <w:t xml:space="preserve">. </w:t>
      </w:r>
      <w:r w:rsidRPr="00B70994">
        <w:rPr>
          <w:lang w:eastAsia="en-US"/>
        </w:rPr>
        <w:t xml:space="preserve">Available from: </w:t>
      </w:r>
      <w:hyperlink r:id="rId61" w:history="1">
        <w:r w:rsidRPr="00FE60A3">
          <w:rPr>
            <w:rStyle w:val="Hyperlink"/>
            <w:lang w:eastAsia="en-US"/>
          </w:rPr>
          <w:t>https://actgovernment.sharepoint.com/sites/extranet-ProcurementHub/SitePages/Professional-Capability-and-Development.aspx</w:t>
        </w:r>
      </w:hyperlink>
    </w:p>
    <w:p w14:paraId="4CF0C90B" w14:textId="043BA9FB" w:rsidR="00A76CF5" w:rsidRDefault="00A76CF5" w:rsidP="00A76CF5">
      <w:pPr>
        <w:pStyle w:val="Numberedlist"/>
        <w:rPr>
          <w:lang w:eastAsia="en-US"/>
        </w:rPr>
      </w:pPr>
      <w:r w:rsidRPr="00F75080">
        <w:rPr>
          <w:lang w:eastAsia="en-US"/>
        </w:rPr>
        <w:t xml:space="preserve">Procurement ACT. </w:t>
      </w:r>
      <w:r w:rsidR="00DD105A" w:rsidRPr="00DD105A">
        <w:rPr>
          <w:lang w:eastAsia="en-US"/>
        </w:rPr>
        <w:t>Procurement Factsheet: PFW-04</w:t>
      </w:r>
      <w:r>
        <w:rPr>
          <w:lang w:eastAsia="en-US"/>
        </w:rPr>
        <w:t>:</w:t>
      </w:r>
      <w:r w:rsidRPr="00F75080">
        <w:rPr>
          <w:lang w:eastAsia="en-US"/>
        </w:rPr>
        <w:t xml:space="preserve"> </w:t>
      </w:r>
      <w:r w:rsidR="00DD105A" w:rsidRPr="00DD105A">
        <w:rPr>
          <w:lang w:eastAsia="en-US"/>
        </w:rPr>
        <w:t>Australian Free Trade Agreements</w:t>
      </w:r>
      <w:r w:rsidRPr="00F75080">
        <w:rPr>
          <w:lang w:eastAsia="en-US"/>
        </w:rPr>
        <w:t>. Canberra: ACT Government</w:t>
      </w:r>
      <w:r>
        <w:rPr>
          <w:lang w:eastAsia="en-US"/>
        </w:rPr>
        <w:t>; 202</w:t>
      </w:r>
      <w:r w:rsidR="006D2486">
        <w:rPr>
          <w:lang w:eastAsia="en-US"/>
        </w:rPr>
        <w:t>5</w:t>
      </w:r>
      <w:r>
        <w:rPr>
          <w:lang w:eastAsia="en-US"/>
        </w:rPr>
        <w:t>.</w:t>
      </w:r>
      <w:r w:rsidRPr="00F75080">
        <w:rPr>
          <w:lang w:eastAsia="en-US"/>
        </w:rPr>
        <w:t xml:space="preserve"> Available from: </w:t>
      </w:r>
      <w:r w:rsidR="00861DD9" w:rsidRPr="00861DD9">
        <w:t>https://www.procurement.act.gov.au/__data/assets/pdf_file/0004/2367841/PFW04-Procurement-Factsheet-Australian-Free-Trade-Agreements.pdf</w:t>
      </w:r>
    </w:p>
    <w:p w14:paraId="477EB460" w14:textId="6ABA98DC" w:rsidR="000A5E65" w:rsidRDefault="000A5E65" w:rsidP="000A5E65">
      <w:pPr>
        <w:pStyle w:val="Numberedlist"/>
        <w:rPr>
          <w:lang w:eastAsia="en-US"/>
        </w:rPr>
      </w:pPr>
      <w:r w:rsidRPr="002C40A9">
        <w:rPr>
          <w:lang w:eastAsia="en-US"/>
        </w:rPr>
        <w:t xml:space="preserve">Procurement ACT. Canberra: ACT Government. Available from: </w:t>
      </w:r>
      <w:hyperlink r:id="rId62" w:history="1">
        <w:r w:rsidRPr="00FE60A3">
          <w:rPr>
            <w:rStyle w:val="Hyperlink"/>
            <w:lang w:eastAsia="en-US"/>
          </w:rPr>
          <w:t>https://www.procurement.act.gov.au</w:t>
        </w:r>
      </w:hyperlink>
    </w:p>
    <w:p w14:paraId="491BDBB5" w14:textId="5C7D4C22" w:rsidR="00B96E93" w:rsidRDefault="00297CDF" w:rsidP="00C37B3E">
      <w:pPr>
        <w:pStyle w:val="Numberedlist"/>
        <w:rPr>
          <w:lang w:eastAsia="en-US"/>
        </w:rPr>
      </w:pPr>
      <w:r w:rsidRPr="00297CDF">
        <w:rPr>
          <w:lang w:eastAsia="en-US"/>
        </w:rPr>
        <w:t>Procurement ACT – Procurement Hub. Canberra: ACT Government</w:t>
      </w:r>
      <w:r w:rsidR="00C5042F">
        <w:rPr>
          <w:lang w:eastAsia="en-US"/>
        </w:rPr>
        <w:t xml:space="preserve">. </w:t>
      </w:r>
      <w:r w:rsidRPr="00297CDF">
        <w:rPr>
          <w:lang w:eastAsia="en-US"/>
        </w:rPr>
        <w:t xml:space="preserve">Available from: </w:t>
      </w:r>
      <w:hyperlink r:id="rId63" w:history="1">
        <w:r w:rsidRPr="00FE60A3">
          <w:rPr>
            <w:rStyle w:val="Hyperlink"/>
            <w:lang w:eastAsia="en-US"/>
          </w:rPr>
          <w:t>https://actgovernment.sharepoint.com/sites/extranet-ProcurementHub/SitePages/Welcome-to-Procurement-ACT.aspx</w:t>
        </w:r>
      </w:hyperlink>
    </w:p>
    <w:p w14:paraId="2BE7EAA8" w14:textId="77777777" w:rsidR="00280C5D" w:rsidRDefault="00280C5D" w:rsidP="00C37B3E">
      <w:pPr>
        <w:pStyle w:val="Bullet"/>
        <w:numPr>
          <w:ilvl w:val="0"/>
          <w:numId w:val="0"/>
        </w:numPr>
        <w:tabs>
          <w:tab w:val="clear" w:pos="425"/>
        </w:tabs>
        <w:ind w:left="357" w:hanging="357"/>
        <w:contextualSpacing w:val="0"/>
        <w:rPr>
          <w:lang w:eastAsia="en-US"/>
        </w:rPr>
      </w:pPr>
      <w:hyperlink w:anchor="_top" w:history="1">
        <w:r w:rsidRPr="004A7A7F">
          <w:rPr>
            <w:rStyle w:val="Hyperlink"/>
          </w:rPr>
          <w:t>Back to Contents</w:t>
        </w:r>
      </w:hyperlink>
    </w:p>
    <w:p w14:paraId="7264131F" w14:textId="77777777" w:rsidR="001847FD" w:rsidRDefault="001847FD" w:rsidP="00A6051F">
      <w:pPr>
        <w:pStyle w:val="Heading4"/>
        <w:sectPr w:rsidR="001847FD" w:rsidSect="0007270D">
          <w:pgSz w:w="11906" w:h="16838" w:code="9"/>
          <w:pgMar w:top="970" w:right="1134" w:bottom="1134" w:left="851" w:header="284" w:footer="53" w:gutter="0"/>
          <w:cols w:space="708"/>
          <w:titlePg/>
          <w:docGrid w:linePitch="360"/>
        </w:sectPr>
      </w:pPr>
    </w:p>
    <w:p w14:paraId="7B21EA39" w14:textId="5EEDC4FC" w:rsidR="0078367D" w:rsidRDefault="0078367D" w:rsidP="00A6051F">
      <w:pPr>
        <w:pStyle w:val="Heading4"/>
      </w:pPr>
      <w:bookmarkStart w:id="76" w:name="_Toc227829476"/>
      <w:r>
        <w:lastRenderedPageBreak/>
        <w:t>Definition of terms</w:t>
      </w:r>
      <w:bookmarkEnd w:id="76"/>
    </w:p>
    <w:p w14:paraId="62B2B841" w14:textId="77777777" w:rsidR="00811D33" w:rsidRDefault="00811D33" w:rsidP="00811D33">
      <w:pPr>
        <w:pStyle w:val="BodyCopy"/>
      </w:pPr>
      <w:r w:rsidRPr="001E70BB">
        <w:rPr>
          <w:b/>
          <w:bCs w:val="0"/>
        </w:rPr>
        <w:t>ACT Government Procurement Framework:</w:t>
      </w:r>
      <w:r>
        <w:t xml:space="preserve"> The overarching set of legislation, policies, directions, and guidelines that govern procurement activities across ACT Government entities.</w:t>
      </w:r>
    </w:p>
    <w:p w14:paraId="07A7C722" w14:textId="77777777" w:rsidR="00811D33" w:rsidRDefault="00811D33" w:rsidP="00811D33">
      <w:pPr>
        <w:pStyle w:val="BodyCopy"/>
      </w:pPr>
      <w:r w:rsidRPr="001E70BB">
        <w:rPr>
          <w:b/>
          <w:bCs w:val="0"/>
        </w:rPr>
        <w:t>Approach to Market (ATM):</w:t>
      </w:r>
      <w:r>
        <w:t xml:space="preserve"> The method used to invite suppliers to submit offers for goods or services. Includes Requests for Quotation (RFQ), Tender (RFT), Proposal (RFP), or Expression of Interest (EOI).</w:t>
      </w:r>
    </w:p>
    <w:p w14:paraId="6C88AA69" w14:textId="77777777" w:rsidR="00811D33" w:rsidRDefault="00811D33" w:rsidP="00811D33">
      <w:pPr>
        <w:pStyle w:val="BodyCopy"/>
      </w:pPr>
      <w:r w:rsidRPr="001E70BB">
        <w:rPr>
          <w:b/>
          <w:bCs w:val="0"/>
        </w:rPr>
        <w:t>Canberra Region Local Industry Participation Policy (LIPP):</w:t>
      </w:r>
      <w:r>
        <w:t xml:space="preserve"> A policy aimed at increasing procurement opportunities for local businesses and SMEs within the Canberra region.</w:t>
      </w:r>
    </w:p>
    <w:p w14:paraId="3BDA48E1" w14:textId="77777777" w:rsidR="00811D33" w:rsidRDefault="00811D33" w:rsidP="00811D33">
      <w:pPr>
        <w:pStyle w:val="BodyCopy"/>
      </w:pPr>
      <w:r w:rsidRPr="00515707">
        <w:rPr>
          <w:b/>
          <w:bCs w:val="0"/>
        </w:rPr>
        <w:t>Conflict of Interest Declaration:</w:t>
      </w:r>
      <w:r>
        <w:t xml:space="preserve"> A formal statement made by individuals involved in procurement to disclose any personal or financial interests that may influence their impartiality.</w:t>
      </w:r>
    </w:p>
    <w:p w14:paraId="420FD516" w14:textId="46829143" w:rsidR="00811D33" w:rsidRDefault="00811D33" w:rsidP="00811D33">
      <w:pPr>
        <w:pStyle w:val="BodyCopy"/>
      </w:pPr>
      <w:r w:rsidRPr="00515707">
        <w:rPr>
          <w:b/>
          <w:bCs w:val="0"/>
        </w:rPr>
        <w:t>Content Manager:</w:t>
      </w:r>
      <w:r>
        <w:t xml:space="preserve"> The approved Electronic Document and Records Management System (EDRMS) used by CHS for storing </w:t>
      </w:r>
      <w:r w:rsidR="00F942A6">
        <w:t>corporate</w:t>
      </w:r>
      <w:r>
        <w:t xml:space="preserve"> records.</w:t>
      </w:r>
    </w:p>
    <w:p w14:paraId="4C7CEA7A" w14:textId="2A291A0C" w:rsidR="00811D33" w:rsidRDefault="00811D33" w:rsidP="00811D33">
      <w:pPr>
        <w:pStyle w:val="BodyCopy"/>
      </w:pPr>
      <w:r w:rsidRPr="00515707">
        <w:rPr>
          <w:b/>
          <w:bCs w:val="0"/>
        </w:rPr>
        <w:t>Delegation:</w:t>
      </w:r>
      <w:r>
        <w:t xml:space="preserve"> The formal authority granted to ACTPS officers to make procurement</w:t>
      </w:r>
      <w:r w:rsidR="00515707">
        <w:t xml:space="preserve"> and financial</w:t>
      </w:r>
      <w:r>
        <w:t xml:space="preserve"> decisions.</w:t>
      </w:r>
    </w:p>
    <w:p w14:paraId="71CE045B" w14:textId="468DFC0E" w:rsidR="00811D33" w:rsidRDefault="00811D33" w:rsidP="00811D33">
      <w:pPr>
        <w:pStyle w:val="BodyCopy"/>
      </w:pPr>
      <w:r w:rsidRPr="00515707">
        <w:rPr>
          <w:b/>
          <w:bCs w:val="0"/>
        </w:rPr>
        <w:t>Ethical Treatment of Workers Evaluation</w:t>
      </w:r>
      <w:r w:rsidR="1036F075" w:rsidRPr="5D1F47A9">
        <w:rPr>
          <w:b/>
        </w:rPr>
        <w:t xml:space="preserve"> (ETWE)</w:t>
      </w:r>
      <w:r w:rsidRPr="5D1F47A9">
        <w:rPr>
          <w:b/>
        </w:rPr>
        <w:t>:</w:t>
      </w:r>
      <w:r>
        <w:t xml:space="preserve"> A mandatory assessment for procurements over $200,000 in specified sectors, ensuring suppliers meet fair labour standards.</w:t>
      </w:r>
    </w:p>
    <w:p w14:paraId="56B9C1F3" w14:textId="604165EE" w:rsidR="00811D33" w:rsidRDefault="00811D33" w:rsidP="00811D33">
      <w:pPr>
        <w:pStyle w:val="BodyCopy"/>
      </w:pPr>
      <w:r w:rsidRPr="007B68D1">
        <w:rPr>
          <w:b/>
          <w:bCs w:val="0"/>
        </w:rPr>
        <w:t>Exemption:</w:t>
      </w:r>
      <w:r>
        <w:t xml:space="preserve"> Approval to bypass standard quotation or tender </w:t>
      </w:r>
      <w:r w:rsidR="00127163">
        <w:t xml:space="preserve">threshold </w:t>
      </w:r>
      <w:r>
        <w:t>requirements under specific conditions outlined in the Procurement Regulation.</w:t>
      </w:r>
    </w:p>
    <w:p w14:paraId="078120C5" w14:textId="77777777" w:rsidR="00811D33" w:rsidRDefault="00811D33" w:rsidP="00811D33">
      <w:pPr>
        <w:pStyle w:val="BodyCopy"/>
      </w:pPr>
      <w:r w:rsidRPr="00B953D4">
        <w:rPr>
          <w:b/>
          <w:bCs w:val="0"/>
          <w:i/>
          <w:iCs w:val="0"/>
        </w:rPr>
        <w:t>Government Procurement Act 2001</w:t>
      </w:r>
      <w:r w:rsidRPr="007B68D1">
        <w:rPr>
          <w:b/>
          <w:bCs w:val="0"/>
        </w:rPr>
        <w:t>:</w:t>
      </w:r>
      <w:r>
        <w:t xml:space="preserve"> The primary legislation governing procurement in the ACT, establishing principles such as value for money, transparency, and ethical conduct.</w:t>
      </w:r>
    </w:p>
    <w:p w14:paraId="58E59542" w14:textId="77777777" w:rsidR="00811D33" w:rsidRDefault="00811D33" w:rsidP="00811D33">
      <w:pPr>
        <w:pStyle w:val="BodyCopy"/>
      </w:pPr>
      <w:r w:rsidRPr="00385FBB">
        <w:rPr>
          <w:b/>
          <w:bCs w:val="0"/>
          <w:i/>
          <w:iCs w:val="0"/>
        </w:rPr>
        <w:t>Government Procurement Regulation 2007:</w:t>
      </w:r>
      <w:r>
        <w:t xml:space="preserve"> Provides operational details and thresholds for procurement activities under the Procurement Act.</w:t>
      </w:r>
    </w:p>
    <w:p w14:paraId="4BE4A563" w14:textId="77777777" w:rsidR="00811D33" w:rsidRDefault="00811D33" w:rsidP="00811D33">
      <w:pPr>
        <w:pStyle w:val="BodyCopy"/>
      </w:pPr>
      <w:r w:rsidRPr="00385FBB">
        <w:rPr>
          <w:b/>
          <w:bCs w:val="0"/>
          <w:i/>
          <w:iCs w:val="0"/>
        </w:rPr>
        <w:t>Government Procurement Rules 2024:</w:t>
      </w:r>
      <w:r w:rsidRPr="00385FBB">
        <w:rPr>
          <w:i/>
          <w:iCs w:val="0"/>
        </w:rPr>
        <w:t xml:space="preserve"> </w:t>
      </w:r>
      <w:r>
        <w:t>Mandatory rules that apply to all ACT Government procurement activities, covering planning, sourcing, and contract management.</w:t>
      </w:r>
    </w:p>
    <w:p w14:paraId="0F0C5634" w14:textId="77777777" w:rsidR="00811D33" w:rsidRDefault="00811D33" w:rsidP="00811D33">
      <w:pPr>
        <w:pStyle w:val="BodyCopy"/>
      </w:pPr>
      <w:r w:rsidRPr="007B68D1">
        <w:rPr>
          <w:b/>
          <w:bCs w:val="0"/>
        </w:rPr>
        <w:t>HRIMS:</w:t>
      </w:r>
      <w:r>
        <w:t xml:space="preserve"> Human Resource Information Management System used for training and capability development, including procurement modules.</w:t>
      </w:r>
    </w:p>
    <w:p w14:paraId="10CA86B4" w14:textId="77777777" w:rsidR="00811D33" w:rsidRDefault="00811D33" w:rsidP="00811D33">
      <w:pPr>
        <w:pStyle w:val="BodyCopy"/>
      </w:pPr>
      <w:r w:rsidRPr="007B68D1">
        <w:rPr>
          <w:b/>
          <w:bCs w:val="0"/>
        </w:rPr>
        <w:t>Procurement Unique Identifier (PUI):</w:t>
      </w:r>
      <w:r>
        <w:t xml:space="preserve"> A reference number required for all procurements valued at $25,000 or more, used to access procurement services and systems.</w:t>
      </w:r>
    </w:p>
    <w:p w14:paraId="0DED9BD6" w14:textId="77777777" w:rsidR="00811D33" w:rsidRDefault="00811D33" w:rsidP="00811D33">
      <w:pPr>
        <w:pStyle w:val="BodyCopy"/>
      </w:pPr>
      <w:r w:rsidRPr="007B68D1">
        <w:rPr>
          <w:b/>
          <w:bCs w:val="0"/>
        </w:rPr>
        <w:t>Probity:</w:t>
      </w:r>
      <w:r>
        <w:t xml:space="preserve"> The demonstration of ethical behaviour, integrity, and transparency throughout the procurement process.</w:t>
      </w:r>
    </w:p>
    <w:p w14:paraId="18FF0459" w14:textId="77777777" w:rsidR="00811D33" w:rsidRDefault="00811D33" w:rsidP="00811D33">
      <w:pPr>
        <w:pStyle w:val="BodyCopy"/>
      </w:pPr>
      <w:r w:rsidRPr="007B68D1">
        <w:rPr>
          <w:b/>
          <w:bCs w:val="0"/>
        </w:rPr>
        <w:t>Tender Evaluation Team (TET):</w:t>
      </w:r>
      <w:r>
        <w:t xml:space="preserve"> A group of individuals responsible for assessing supplier responses against evaluation criteria to determine the preferred supplier.</w:t>
      </w:r>
    </w:p>
    <w:p w14:paraId="3308812A" w14:textId="274D274A" w:rsidR="00811D33" w:rsidRDefault="00811D33" w:rsidP="00811D33">
      <w:pPr>
        <w:pStyle w:val="BodyCopy"/>
      </w:pPr>
      <w:r w:rsidRPr="007B68D1">
        <w:rPr>
          <w:b/>
          <w:bCs w:val="0"/>
        </w:rPr>
        <w:lastRenderedPageBreak/>
        <w:t>Value for Money:</w:t>
      </w:r>
      <w:r>
        <w:t xml:space="preserve"> A core procurement principle that considers financial and non-financial factors to achieve the best </w:t>
      </w:r>
      <w:r w:rsidR="002E60CF">
        <w:t xml:space="preserve">procurement </w:t>
      </w:r>
      <w:r>
        <w:t>outcome.</w:t>
      </w:r>
    </w:p>
    <w:p w14:paraId="5F237994" w14:textId="19AF3928" w:rsidR="00280C5D" w:rsidRDefault="00811D33" w:rsidP="00811D33">
      <w:pPr>
        <w:pStyle w:val="BodyCopy"/>
      </w:pPr>
      <w:r w:rsidRPr="007B68D1">
        <w:rPr>
          <w:b/>
          <w:bCs w:val="0"/>
        </w:rPr>
        <w:t>Whole</w:t>
      </w:r>
      <w:r w:rsidR="00727B53">
        <w:rPr>
          <w:b/>
          <w:bCs w:val="0"/>
        </w:rPr>
        <w:t xml:space="preserve"> </w:t>
      </w:r>
      <w:r w:rsidRPr="007B68D1">
        <w:rPr>
          <w:b/>
          <w:bCs w:val="0"/>
        </w:rPr>
        <w:t>of</w:t>
      </w:r>
      <w:r w:rsidR="00727B53">
        <w:rPr>
          <w:b/>
          <w:bCs w:val="0"/>
        </w:rPr>
        <w:t xml:space="preserve"> </w:t>
      </w:r>
      <w:r w:rsidRPr="007B68D1">
        <w:rPr>
          <w:b/>
          <w:bCs w:val="0"/>
        </w:rPr>
        <w:t xml:space="preserve">Life Costs: </w:t>
      </w:r>
      <w:r>
        <w:t>The total cost of a good or service over its entire lifecycle, including acquisition, operation, maintenance, and disposal.</w:t>
      </w:r>
    </w:p>
    <w:p w14:paraId="6EFBF9C1" w14:textId="77777777" w:rsidR="00280C5D" w:rsidRDefault="00280C5D" w:rsidP="002D7682">
      <w:pPr>
        <w:pStyle w:val="BodyCopy"/>
      </w:pPr>
      <w:hyperlink w:anchor="_top" w:history="1">
        <w:r w:rsidRPr="00481A6C">
          <w:rPr>
            <w:rStyle w:val="Hyperlink"/>
            <w:iCs w:val="0"/>
          </w:rPr>
          <w:t>Back to Contents</w:t>
        </w:r>
      </w:hyperlink>
    </w:p>
    <w:p w14:paraId="53A95CE5" w14:textId="77777777" w:rsidR="0078367D" w:rsidRDefault="0078367D" w:rsidP="00A6051F">
      <w:pPr>
        <w:pStyle w:val="Heading4"/>
      </w:pPr>
      <w:bookmarkStart w:id="77" w:name="_Toc227829477"/>
      <w:r>
        <w:t>Search terms</w:t>
      </w:r>
      <w:bookmarkEnd w:id="77"/>
    </w:p>
    <w:p w14:paraId="7A0A92B5" w14:textId="1A27D929" w:rsidR="00265029" w:rsidRDefault="00265029" w:rsidP="00576E97">
      <w:pPr>
        <w:pStyle w:val="BodyCopy"/>
        <w:spacing w:before="0" w:after="20"/>
        <w:rPr>
          <w:lang w:eastAsia="en-US"/>
        </w:rPr>
      </w:pPr>
      <w:r>
        <w:rPr>
          <w:lang w:eastAsia="en-US"/>
        </w:rPr>
        <w:t xml:space="preserve">Procurement, </w:t>
      </w:r>
      <w:r w:rsidR="0007035E">
        <w:rPr>
          <w:lang w:eastAsia="en-US"/>
        </w:rPr>
        <w:t>procurement framework, procurement rules, procurement delegations, procurement delegation, financial delegation, financial delegations, probity, procurement probity, procurement committee</w:t>
      </w:r>
      <w:r w:rsidR="00551280">
        <w:rPr>
          <w:lang w:eastAsia="en-US"/>
        </w:rPr>
        <w:t>, north</w:t>
      </w:r>
    </w:p>
    <w:p w14:paraId="105FE5B0" w14:textId="77777777" w:rsidR="004938E0" w:rsidRDefault="00280C5D" w:rsidP="00ED1647">
      <w:pPr>
        <w:pStyle w:val="Bullet"/>
        <w:numPr>
          <w:ilvl w:val="0"/>
          <w:numId w:val="0"/>
        </w:numPr>
        <w:spacing w:after="240"/>
      </w:pPr>
      <w:hyperlink w:anchor="_top" w:history="1">
        <w:r w:rsidRPr="00481A6C">
          <w:rPr>
            <w:rStyle w:val="Hyperlink"/>
          </w:rPr>
          <w:t>Back to Contents</w:t>
        </w:r>
      </w:hyperlink>
    </w:p>
    <w:p w14:paraId="6C99EDDE" w14:textId="77777777" w:rsidR="00D66EF1" w:rsidRPr="001F3ED6" w:rsidRDefault="00D66EF1" w:rsidP="00D66EF1">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D66EF1" w14:paraId="5FE038EC" w14:textId="77777777" w:rsidTr="003F5C70">
        <w:trPr>
          <w:cnfStyle w:val="100000000000" w:firstRow="1" w:lastRow="0" w:firstColumn="0" w:lastColumn="0" w:oddVBand="0" w:evenVBand="0" w:oddHBand="0" w:evenHBand="0" w:firstRowFirstColumn="0" w:firstRowLastColumn="0" w:lastRowFirstColumn="0" w:lastRowLastColumn="0"/>
        </w:trPr>
        <w:tc>
          <w:tcPr>
            <w:tcW w:w="2476" w:type="dxa"/>
          </w:tcPr>
          <w:p w14:paraId="68475D40" w14:textId="77777777" w:rsidR="00D66EF1" w:rsidRDefault="00D66EF1" w:rsidP="003F5C70">
            <w:pPr>
              <w:pStyle w:val="Tableheader"/>
            </w:pPr>
            <w:r>
              <w:t>Date amended</w:t>
            </w:r>
          </w:p>
        </w:tc>
        <w:tc>
          <w:tcPr>
            <w:tcW w:w="2477" w:type="dxa"/>
          </w:tcPr>
          <w:p w14:paraId="14D146FB" w14:textId="77777777" w:rsidR="00D66EF1" w:rsidRDefault="00D66EF1" w:rsidP="003F5C70">
            <w:pPr>
              <w:pStyle w:val="Tableheader"/>
            </w:pPr>
            <w:r>
              <w:t>Section amended</w:t>
            </w:r>
          </w:p>
        </w:tc>
        <w:tc>
          <w:tcPr>
            <w:tcW w:w="2555" w:type="dxa"/>
          </w:tcPr>
          <w:p w14:paraId="3B9CBFC9" w14:textId="77777777" w:rsidR="00D66EF1" w:rsidRDefault="00D66EF1" w:rsidP="003F5C70">
            <w:pPr>
              <w:pStyle w:val="Tableheader"/>
            </w:pPr>
            <w:r>
              <w:t>Divisional approval</w:t>
            </w:r>
          </w:p>
        </w:tc>
        <w:tc>
          <w:tcPr>
            <w:tcW w:w="2403" w:type="dxa"/>
          </w:tcPr>
          <w:p w14:paraId="07764921" w14:textId="77777777" w:rsidR="00D66EF1" w:rsidRDefault="00D66EF1" w:rsidP="003F5C70">
            <w:pPr>
              <w:pStyle w:val="Tableheader"/>
            </w:pPr>
            <w:r>
              <w:t>Final approval</w:t>
            </w:r>
          </w:p>
        </w:tc>
      </w:tr>
      <w:tr w:rsidR="00D66EF1" w14:paraId="680D1A1D" w14:textId="77777777" w:rsidTr="003F5C70">
        <w:tc>
          <w:tcPr>
            <w:tcW w:w="2476" w:type="dxa"/>
          </w:tcPr>
          <w:p w14:paraId="37F4AFF1" w14:textId="3834D931" w:rsidR="00D66EF1" w:rsidRDefault="00551280" w:rsidP="003F5C70">
            <w:pPr>
              <w:pStyle w:val="Tablebody"/>
              <w:rPr>
                <w:lang w:eastAsia="en-US"/>
              </w:rPr>
            </w:pPr>
            <w:r>
              <w:rPr>
                <w:lang w:eastAsia="en-US"/>
              </w:rPr>
              <w:t>23 April 2026</w:t>
            </w:r>
          </w:p>
        </w:tc>
        <w:tc>
          <w:tcPr>
            <w:tcW w:w="2477" w:type="dxa"/>
          </w:tcPr>
          <w:p w14:paraId="410E9435" w14:textId="4CA4AA1C" w:rsidR="00D66EF1" w:rsidRDefault="00551280" w:rsidP="003F5C70">
            <w:pPr>
              <w:pStyle w:val="Tablebody"/>
              <w:rPr>
                <w:lang w:eastAsia="en-US"/>
              </w:rPr>
            </w:pPr>
            <w:r>
              <w:rPr>
                <w:lang w:eastAsia="en-US"/>
              </w:rPr>
              <w:t>New document</w:t>
            </w:r>
          </w:p>
        </w:tc>
        <w:tc>
          <w:tcPr>
            <w:tcW w:w="2555" w:type="dxa"/>
          </w:tcPr>
          <w:p w14:paraId="67587F0E" w14:textId="71B9133E" w:rsidR="00D66EF1" w:rsidRDefault="00551280" w:rsidP="003F5C70">
            <w:pPr>
              <w:pStyle w:val="Tablebody"/>
              <w:rPr>
                <w:lang w:eastAsia="en-US"/>
              </w:rPr>
            </w:pPr>
            <w:r>
              <w:rPr>
                <w:lang w:eastAsia="en-US"/>
              </w:rPr>
              <w:t>Rosalie Hughes, Chief Financial Officer, CHS</w:t>
            </w:r>
          </w:p>
        </w:tc>
        <w:tc>
          <w:tcPr>
            <w:tcW w:w="2403" w:type="dxa"/>
          </w:tcPr>
          <w:p w14:paraId="490F3911" w14:textId="0465783F" w:rsidR="00D66EF1" w:rsidRDefault="00551280" w:rsidP="003F5C70">
            <w:pPr>
              <w:pStyle w:val="Tablebody"/>
              <w:rPr>
                <w:lang w:eastAsia="en-US"/>
              </w:rPr>
            </w:pPr>
            <w:r>
              <w:rPr>
                <w:lang w:eastAsia="en-US"/>
              </w:rPr>
              <w:t>CHS Policy Documents Review Panel</w:t>
            </w:r>
          </w:p>
        </w:tc>
      </w:tr>
      <w:tr w:rsidR="00D66EF1" w14:paraId="4D41C4D4" w14:textId="77777777" w:rsidTr="003F5C70">
        <w:tc>
          <w:tcPr>
            <w:tcW w:w="2476" w:type="dxa"/>
          </w:tcPr>
          <w:p w14:paraId="59AFBBAD" w14:textId="77777777" w:rsidR="00D66EF1" w:rsidRDefault="00D66EF1" w:rsidP="003F5C70">
            <w:pPr>
              <w:pStyle w:val="Tablebody"/>
              <w:rPr>
                <w:lang w:eastAsia="en-US"/>
              </w:rPr>
            </w:pPr>
          </w:p>
        </w:tc>
        <w:tc>
          <w:tcPr>
            <w:tcW w:w="2477" w:type="dxa"/>
          </w:tcPr>
          <w:p w14:paraId="45BFC054" w14:textId="77777777" w:rsidR="00D66EF1" w:rsidRDefault="00D66EF1" w:rsidP="003F5C70">
            <w:pPr>
              <w:pStyle w:val="Tablebody"/>
              <w:rPr>
                <w:lang w:eastAsia="en-US"/>
              </w:rPr>
            </w:pPr>
          </w:p>
        </w:tc>
        <w:tc>
          <w:tcPr>
            <w:tcW w:w="2555" w:type="dxa"/>
          </w:tcPr>
          <w:p w14:paraId="6842203E" w14:textId="77777777" w:rsidR="00D66EF1" w:rsidRDefault="00D66EF1" w:rsidP="003F5C70">
            <w:pPr>
              <w:pStyle w:val="Tablebody"/>
              <w:rPr>
                <w:lang w:eastAsia="en-US"/>
              </w:rPr>
            </w:pPr>
          </w:p>
        </w:tc>
        <w:tc>
          <w:tcPr>
            <w:tcW w:w="2403" w:type="dxa"/>
          </w:tcPr>
          <w:p w14:paraId="4BDBE089" w14:textId="77777777" w:rsidR="00D66EF1" w:rsidRDefault="00D66EF1" w:rsidP="003F5C70">
            <w:pPr>
              <w:pStyle w:val="Tablebody"/>
              <w:rPr>
                <w:lang w:eastAsia="en-US"/>
              </w:rPr>
            </w:pPr>
          </w:p>
        </w:tc>
      </w:tr>
    </w:tbl>
    <w:p w14:paraId="6F28E9C8" w14:textId="77777777" w:rsidR="00D66EF1" w:rsidRDefault="00D66EF1" w:rsidP="00D66EF1">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D66EF1" w14:paraId="666D4FEC" w14:textId="77777777" w:rsidTr="003F5C70">
        <w:trPr>
          <w:cnfStyle w:val="100000000000" w:firstRow="1" w:lastRow="0" w:firstColumn="0" w:lastColumn="0" w:oddVBand="0" w:evenVBand="0" w:oddHBand="0" w:evenHBand="0" w:firstRowFirstColumn="0" w:firstRowLastColumn="0" w:lastRowFirstColumn="0" w:lastRowLastColumn="0"/>
        </w:trPr>
        <w:tc>
          <w:tcPr>
            <w:tcW w:w="2548" w:type="dxa"/>
          </w:tcPr>
          <w:p w14:paraId="0F9D85A9" w14:textId="77777777" w:rsidR="00D66EF1" w:rsidRDefault="00D66EF1" w:rsidP="003F5C70">
            <w:pPr>
              <w:pStyle w:val="Tableheader"/>
            </w:pPr>
            <w:r>
              <w:t>Document number</w:t>
            </w:r>
          </w:p>
        </w:tc>
        <w:tc>
          <w:tcPr>
            <w:tcW w:w="7653" w:type="dxa"/>
          </w:tcPr>
          <w:p w14:paraId="291D5C5E" w14:textId="77777777" w:rsidR="00D66EF1" w:rsidRDefault="00D66EF1" w:rsidP="003F5C70">
            <w:pPr>
              <w:pStyle w:val="Tableheader"/>
            </w:pPr>
            <w:r>
              <w:t>Document name</w:t>
            </w:r>
          </w:p>
        </w:tc>
      </w:tr>
      <w:tr w:rsidR="00D66EF1" w14:paraId="60B63EE5" w14:textId="77777777" w:rsidTr="003F5C70">
        <w:tc>
          <w:tcPr>
            <w:tcW w:w="2548" w:type="dxa"/>
          </w:tcPr>
          <w:p w14:paraId="0A9FFF68" w14:textId="77777777" w:rsidR="00D66EF1" w:rsidRDefault="00D66EF1" w:rsidP="003F5C70">
            <w:pPr>
              <w:pStyle w:val="Tablebody"/>
              <w:rPr>
                <w:lang w:eastAsia="en-US"/>
              </w:rPr>
            </w:pPr>
          </w:p>
        </w:tc>
        <w:tc>
          <w:tcPr>
            <w:tcW w:w="7653" w:type="dxa"/>
          </w:tcPr>
          <w:p w14:paraId="3715F71F" w14:textId="77777777" w:rsidR="00D66EF1" w:rsidRDefault="00D66EF1" w:rsidP="003F5C70">
            <w:pPr>
              <w:pStyle w:val="Tablebody"/>
              <w:rPr>
                <w:lang w:eastAsia="en-US"/>
              </w:rPr>
            </w:pPr>
          </w:p>
        </w:tc>
      </w:tr>
      <w:tr w:rsidR="00D66EF1" w14:paraId="05A2BB17" w14:textId="77777777" w:rsidTr="003F5C70">
        <w:tc>
          <w:tcPr>
            <w:tcW w:w="2548" w:type="dxa"/>
          </w:tcPr>
          <w:p w14:paraId="4A97C0D7" w14:textId="77777777" w:rsidR="00D66EF1" w:rsidRDefault="00D66EF1" w:rsidP="003F5C70">
            <w:pPr>
              <w:pStyle w:val="Tablebody"/>
              <w:rPr>
                <w:lang w:eastAsia="en-US"/>
              </w:rPr>
            </w:pPr>
          </w:p>
        </w:tc>
        <w:tc>
          <w:tcPr>
            <w:tcW w:w="7653" w:type="dxa"/>
          </w:tcPr>
          <w:p w14:paraId="3ACDD64A" w14:textId="77777777" w:rsidR="00D66EF1" w:rsidRDefault="00D66EF1" w:rsidP="003F5C70">
            <w:pPr>
              <w:pStyle w:val="Tablebody"/>
              <w:rPr>
                <w:lang w:eastAsia="en-US"/>
              </w:rPr>
            </w:pPr>
          </w:p>
        </w:tc>
      </w:tr>
    </w:tbl>
    <w:p w14:paraId="4EF00B8A" w14:textId="77777777" w:rsidR="00D66EF1" w:rsidRPr="001F3ED6" w:rsidRDefault="00D66EF1" w:rsidP="00D66EF1">
      <w:pPr>
        <w:pStyle w:val="BodyCopy"/>
        <w:rPr>
          <w:rStyle w:val="Bold"/>
        </w:rPr>
      </w:pPr>
      <w:r w:rsidRPr="001F3ED6">
        <w:rPr>
          <w:rStyle w:val="Bold"/>
        </w:rPr>
        <w:t>Disclaimer</w:t>
      </w:r>
    </w:p>
    <w:p w14:paraId="69F79116" w14:textId="77777777" w:rsidR="00D66EF1" w:rsidRDefault="00D66EF1" w:rsidP="00D66EF1">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5985DEAB" w14:textId="77777777" w:rsidR="00D66EF1" w:rsidRDefault="00D66EF1" w:rsidP="00D66EF1">
      <w:pPr>
        <w:pStyle w:val="Bullet"/>
        <w:numPr>
          <w:ilvl w:val="0"/>
          <w:numId w:val="0"/>
        </w:numPr>
        <w:rPr>
          <w:rStyle w:val="Hyperlink"/>
        </w:rPr>
      </w:pPr>
      <w:hyperlink w:anchor="_top" w:history="1">
        <w:r w:rsidRPr="00481A6C">
          <w:rPr>
            <w:rStyle w:val="Hyperlink"/>
          </w:rPr>
          <w:t>Back to Contents</w:t>
        </w:r>
      </w:hyperlink>
    </w:p>
    <w:p w14:paraId="7FBC329D" w14:textId="77777777" w:rsidR="00D66EF1" w:rsidRDefault="00D66EF1" w:rsidP="00D66EF1">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D66EF1" w14:paraId="614FCC39" w14:textId="77777777" w:rsidTr="003F5C70">
        <w:tc>
          <w:tcPr>
            <w:tcW w:w="5529" w:type="dxa"/>
            <w:shd w:val="clear" w:color="auto" w:fill="F4F3EE"/>
            <w:tcMar>
              <w:top w:w="142" w:type="dxa"/>
              <w:left w:w="170" w:type="dxa"/>
              <w:bottom w:w="142" w:type="dxa"/>
              <w:right w:w="170" w:type="dxa"/>
            </w:tcMar>
          </w:tcPr>
          <w:bookmarkStart w:id="78" w:name="_Hlk160027189" w:displacedByCustomXml="next"/>
          <w:sdt>
            <w:sdtPr>
              <w:rPr>
                <w:color w:val="auto"/>
                <w:u w:val="single"/>
              </w:rPr>
              <w:id w:val="643171884"/>
              <w:placeholder>
                <w:docPart w:val="96417F65DC2C4CD7849C96218928AA3F"/>
              </w:placeholder>
            </w:sdtPr>
            <w:sdtEndPr>
              <w:rPr>
                <w:color w:val="000000" w:themeColor="text1"/>
                <w:u w:val="none"/>
              </w:rPr>
            </w:sdtEndPr>
            <w:sdtContent>
              <w:p w14:paraId="71EEB1D6" w14:textId="77777777" w:rsidR="00D66EF1" w:rsidRPr="00350211" w:rsidRDefault="00D66EF1" w:rsidP="003F5C70">
                <w:pPr>
                  <w:pStyle w:val="Bottomblocktext"/>
                  <w:rPr>
                    <w:b/>
                    <w:bCs w:val="0"/>
                    <w:sz w:val="20"/>
                    <w:szCs w:val="20"/>
                  </w:rPr>
                </w:pPr>
                <w:r>
                  <w:rPr>
                    <w:noProof/>
                    <w:sz w:val="20"/>
                    <w:szCs w:val="20"/>
                  </w:rPr>
                  <w:drawing>
                    <wp:inline distT="0" distB="0" distL="0" distR="0" wp14:anchorId="41E20B1A" wp14:editId="17D0BDFD">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6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6D2941DF" w14:textId="77777777" w:rsidR="00D66EF1" w:rsidRDefault="00D66EF1" w:rsidP="003F5C70">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62D0EDD6" w14:textId="746060AD" w:rsidR="00D66EF1" w:rsidRPr="00350211" w:rsidRDefault="00D66EF1" w:rsidP="003F5C70">
                <w:pPr>
                  <w:pStyle w:val="Bottomblocktext"/>
                </w:pPr>
                <w:r w:rsidRPr="00AF532B">
                  <w:t>© Australian Capital Territory, C</w:t>
                </w:r>
                <w:r w:rsidRPr="003F6C0E">
                  <w:t>anberra 20</w:t>
                </w:r>
                <w:sdt>
                  <w:sdtPr>
                    <w:alias w:val="Year selector"/>
                    <w:tag w:val="Year selector"/>
                    <w:id w:val="1385675321"/>
                    <w:placeholder>
                      <w:docPart w:val="C5CDD03109134492B751D2DB57A4AD29"/>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t>26</w:t>
                    </w:r>
                  </w:sdtContent>
                </w:sdt>
              </w:p>
            </w:sdtContent>
          </w:sdt>
        </w:tc>
        <w:sdt>
          <w:sdtPr>
            <w:id w:val="637692764"/>
            <w:placeholder>
              <w:docPart w:val="AAE016F126894B9092EC8F7A79D4EFC1"/>
            </w:placeholder>
            <w:showingPlcHdr/>
          </w:sdtPr>
          <w:sdtEndPr/>
          <w:sdtContent>
            <w:tc>
              <w:tcPr>
                <w:tcW w:w="4665" w:type="dxa"/>
                <w:shd w:val="clear" w:color="auto" w:fill="F4F3EE"/>
                <w:tcMar>
                  <w:top w:w="142" w:type="dxa"/>
                  <w:left w:w="170" w:type="dxa"/>
                  <w:bottom w:w="142" w:type="dxa"/>
                  <w:right w:w="170" w:type="dxa"/>
                </w:tcMar>
              </w:tcPr>
              <w:p w14:paraId="04412541" w14:textId="77777777" w:rsidR="00D66EF1" w:rsidRPr="00F26C97" w:rsidRDefault="00D66EF1" w:rsidP="003F5C70">
                <w:pPr>
                  <w:pStyle w:val="Bottomblocktext"/>
                  <w:rPr>
                    <w:b/>
                    <w:bCs w:val="0"/>
                    <w:sz w:val="20"/>
                    <w:szCs w:val="20"/>
                  </w:rPr>
                </w:pPr>
                <w:r>
                  <w:rPr>
                    <w:b/>
                    <w:bCs w:val="0"/>
                    <w:noProof/>
                    <w:sz w:val="20"/>
                    <w:szCs w:val="20"/>
                  </w:rPr>
                  <w:drawing>
                    <wp:inline distT="0" distB="0" distL="0" distR="0" wp14:anchorId="3E1548B6" wp14:editId="519331A0">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6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6E3BA38" wp14:editId="396BA9D2">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523EE16A" w14:textId="77777777" w:rsidR="00D66EF1" w:rsidRPr="00F26C97" w:rsidRDefault="00D66EF1" w:rsidP="003F5C70">
                <w:pPr>
                  <w:pStyle w:val="Bottomblocktext"/>
                  <w:rPr>
                    <w:b/>
                    <w:bCs w:val="0"/>
                    <w:sz w:val="20"/>
                    <w:szCs w:val="20"/>
                  </w:rPr>
                </w:pPr>
                <w:r>
                  <w:rPr>
                    <w:b/>
                    <w:bCs w:val="0"/>
                    <w:noProof/>
                    <w:sz w:val="20"/>
                    <w:szCs w:val="20"/>
                  </w:rPr>
                  <w:drawing>
                    <wp:inline distT="0" distB="0" distL="0" distR="0" wp14:anchorId="725EAEF5" wp14:editId="356AECC2">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6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62099CC6" wp14:editId="25D05104">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515A7F31" w14:textId="77777777" w:rsidR="00D66EF1" w:rsidRDefault="00D66EF1" w:rsidP="003F5C70">
                <w:pPr>
                  <w:pStyle w:val="Bottomblocktext"/>
                  <w:rPr>
                    <w:sz w:val="20"/>
                    <w:szCs w:val="20"/>
                  </w:rPr>
                </w:pPr>
                <w:hyperlink r:id="rId68" w:history="1">
                  <w:r w:rsidRPr="00350211">
                    <w:rPr>
                      <w:rStyle w:val="Hyperlink"/>
                      <w:sz w:val="20"/>
                      <w:szCs w:val="20"/>
                    </w:rPr>
                    <w:t>canberrahealthservices.act.gov.au/accessibility</w:t>
                  </w:r>
                </w:hyperlink>
              </w:p>
              <w:p w14:paraId="17CE52EB" w14:textId="77777777" w:rsidR="00D66EF1" w:rsidRDefault="00D66EF1" w:rsidP="003F5C70">
                <w:pPr>
                  <w:pStyle w:val="Bottomblocktext"/>
                </w:pPr>
                <w:r>
                  <w:rPr>
                    <w:b/>
                    <w:bCs w:val="0"/>
                    <w:noProof/>
                  </w:rPr>
                  <w:drawing>
                    <wp:inline distT="0" distB="0" distL="0" distR="0" wp14:anchorId="43C0CE4F" wp14:editId="56B78DF5">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6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15"/>
      <w:bookmarkEnd w:id="78"/>
    </w:tbl>
    <w:p w14:paraId="26A5CE24" w14:textId="6F1B1D7D" w:rsidR="00D66EF1" w:rsidRDefault="00D66EF1" w:rsidP="00D66EF1">
      <w:pPr>
        <w:spacing w:before="0" w:after="0" w:line="240" w:lineRule="auto"/>
        <w:rPr>
          <w:lang w:eastAsia="en-US"/>
        </w:rPr>
      </w:pPr>
    </w:p>
    <w:sectPr w:rsidR="00D66EF1" w:rsidSect="0007270D">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0E9D" w14:textId="77777777" w:rsidR="007911BD" w:rsidRDefault="007911BD" w:rsidP="00225769">
      <w:pPr>
        <w:spacing w:after="0" w:line="240" w:lineRule="auto"/>
      </w:pPr>
      <w:r>
        <w:separator/>
      </w:r>
    </w:p>
    <w:p w14:paraId="3E4869FD" w14:textId="77777777" w:rsidR="007911BD" w:rsidRDefault="007911BD"/>
    <w:p w14:paraId="7B16D74A" w14:textId="77777777" w:rsidR="007911BD" w:rsidRDefault="007911BD"/>
    <w:p w14:paraId="364E1D8E" w14:textId="77777777" w:rsidR="007911BD" w:rsidRDefault="007911BD"/>
    <w:p w14:paraId="6DD0AB2C" w14:textId="77777777" w:rsidR="007911BD" w:rsidRDefault="007911BD"/>
    <w:p w14:paraId="7943A7F9" w14:textId="77777777" w:rsidR="007911BD" w:rsidRDefault="007911BD"/>
    <w:p w14:paraId="338FF85D" w14:textId="77777777" w:rsidR="007911BD" w:rsidRDefault="007911BD"/>
  </w:endnote>
  <w:endnote w:type="continuationSeparator" w:id="0">
    <w:p w14:paraId="3AAC963F" w14:textId="77777777" w:rsidR="007911BD" w:rsidRDefault="007911BD" w:rsidP="00225769">
      <w:pPr>
        <w:spacing w:after="0" w:line="240" w:lineRule="auto"/>
      </w:pPr>
      <w:r>
        <w:continuationSeparator/>
      </w:r>
    </w:p>
    <w:p w14:paraId="0A0CCEE0" w14:textId="77777777" w:rsidR="007911BD" w:rsidRDefault="007911BD"/>
    <w:p w14:paraId="28690EA4" w14:textId="77777777" w:rsidR="007911BD" w:rsidRDefault="007911BD"/>
    <w:p w14:paraId="616363F2" w14:textId="77777777" w:rsidR="007911BD" w:rsidRDefault="007911BD"/>
    <w:p w14:paraId="3CFE27DC" w14:textId="77777777" w:rsidR="007911BD" w:rsidRDefault="007911BD"/>
    <w:p w14:paraId="7D4C00CE" w14:textId="77777777" w:rsidR="007911BD" w:rsidRDefault="007911BD"/>
    <w:p w14:paraId="67C7CF87" w14:textId="77777777" w:rsidR="007911BD" w:rsidRDefault="0079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309"/>
      <w:gridCol w:w="1273"/>
    </w:tblGrid>
    <w:tr w:rsidR="00481A6C" w:rsidRPr="006B62B4" w14:paraId="21E57528" w14:textId="77777777" w:rsidTr="00551280">
      <w:trPr>
        <w:jc w:val="center"/>
      </w:trPr>
      <w:tc>
        <w:tcPr>
          <w:tcW w:w="1515" w:type="dxa"/>
        </w:tcPr>
        <w:p w14:paraId="29BCA21E"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44A41691"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66027EF5"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08CD6562"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2309" w:type="dxa"/>
        </w:tcPr>
        <w:p w14:paraId="4AB7150D"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273" w:type="dxa"/>
        </w:tcPr>
        <w:p w14:paraId="6CAF7341"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551280" w:rsidRPr="006B62B4" w14:paraId="12DF93AC" w14:textId="77777777" w:rsidTr="00551280">
      <w:trPr>
        <w:jc w:val="center"/>
      </w:trPr>
      <w:tc>
        <w:tcPr>
          <w:tcW w:w="1515" w:type="dxa"/>
        </w:tcPr>
        <w:p w14:paraId="7ACC52C6" w14:textId="70936F90" w:rsidR="00551280" w:rsidRPr="00954F7B" w:rsidRDefault="00551280" w:rsidP="00551280">
          <w:pPr>
            <w:pStyle w:val="Footer"/>
            <w:jc w:val="center"/>
            <w:rPr>
              <w:bCs/>
              <w:iCs/>
              <w:sz w:val="20"/>
              <w:szCs w:val="20"/>
            </w:rPr>
          </w:pPr>
          <w:r>
            <w:rPr>
              <w:bCs/>
              <w:iCs/>
              <w:sz w:val="20"/>
              <w:szCs w:val="20"/>
            </w:rPr>
            <w:t>23/04/2026</w:t>
          </w:r>
        </w:p>
      </w:tc>
      <w:tc>
        <w:tcPr>
          <w:tcW w:w="965" w:type="dxa"/>
        </w:tcPr>
        <w:p w14:paraId="0B906E91" w14:textId="25329227" w:rsidR="00551280" w:rsidRPr="00954F7B" w:rsidRDefault="00551280" w:rsidP="00551280">
          <w:pPr>
            <w:pStyle w:val="Footer"/>
            <w:jc w:val="center"/>
            <w:rPr>
              <w:bCs/>
              <w:iCs/>
              <w:sz w:val="20"/>
              <w:szCs w:val="20"/>
            </w:rPr>
          </w:pPr>
          <w:r>
            <w:rPr>
              <w:bCs/>
              <w:iCs/>
              <w:sz w:val="20"/>
              <w:szCs w:val="20"/>
            </w:rPr>
            <w:t>1</w:t>
          </w:r>
        </w:p>
      </w:tc>
      <w:tc>
        <w:tcPr>
          <w:tcW w:w="1552" w:type="dxa"/>
        </w:tcPr>
        <w:p w14:paraId="3EEE753C" w14:textId="2BF9B5FC" w:rsidR="00551280" w:rsidRPr="00954F7B" w:rsidRDefault="00551280" w:rsidP="00551280">
          <w:pPr>
            <w:pStyle w:val="Footer"/>
            <w:jc w:val="center"/>
            <w:rPr>
              <w:bCs/>
              <w:iCs/>
              <w:sz w:val="20"/>
              <w:szCs w:val="20"/>
            </w:rPr>
          </w:pPr>
          <w:r>
            <w:rPr>
              <w:bCs/>
              <w:iCs/>
              <w:sz w:val="20"/>
              <w:szCs w:val="20"/>
            </w:rPr>
            <w:t>23/04/2026</w:t>
          </w:r>
        </w:p>
      </w:tc>
      <w:tc>
        <w:tcPr>
          <w:tcW w:w="1456" w:type="dxa"/>
        </w:tcPr>
        <w:p w14:paraId="5D14605A" w14:textId="67D3E34E" w:rsidR="00551280" w:rsidRPr="00954F7B" w:rsidRDefault="00551280" w:rsidP="00551280">
          <w:pPr>
            <w:pStyle w:val="Footer"/>
            <w:jc w:val="center"/>
            <w:rPr>
              <w:bCs/>
              <w:iCs/>
              <w:sz w:val="20"/>
              <w:szCs w:val="20"/>
            </w:rPr>
          </w:pPr>
          <w:r>
            <w:rPr>
              <w:bCs/>
              <w:iCs/>
              <w:sz w:val="20"/>
              <w:szCs w:val="20"/>
            </w:rPr>
            <w:t>01/04/2029</w:t>
          </w:r>
        </w:p>
      </w:tc>
      <w:tc>
        <w:tcPr>
          <w:tcW w:w="2309" w:type="dxa"/>
        </w:tcPr>
        <w:p w14:paraId="71C14990" w14:textId="6BB26762" w:rsidR="00551280" w:rsidRPr="00954F7B" w:rsidRDefault="00551280" w:rsidP="00551280">
          <w:pPr>
            <w:pStyle w:val="Footer"/>
            <w:jc w:val="center"/>
            <w:rPr>
              <w:bCs/>
              <w:iCs/>
              <w:sz w:val="20"/>
              <w:szCs w:val="20"/>
            </w:rPr>
          </w:pPr>
          <w:r>
            <w:rPr>
              <w:bCs/>
              <w:iCs/>
              <w:sz w:val="20"/>
              <w:szCs w:val="20"/>
            </w:rPr>
            <w:t>CFO Division – Procurement &amp; Supply</w:t>
          </w:r>
        </w:p>
      </w:tc>
      <w:tc>
        <w:tcPr>
          <w:tcW w:w="1273" w:type="dxa"/>
        </w:tcPr>
        <w:p w14:paraId="1F301698" w14:textId="77777777" w:rsidR="00551280" w:rsidRPr="00954F7B" w:rsidRDefault="00551280" w:rsidP="00551280">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2630E7C8"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450"/>
      <w:gridCol w:w="1132"/>
    </w:tblGrid>
    <w:tr w:rsidR="008A3DD8" w:rsidRPr="006B62B4" w14:paraId="4E2A8CAA" w14:textId="77777777" w:rsidTr="00551280">
      <w:trPr>
        <w:jc w:val="center"/>
      </w:trPr>
      <w:tc>
        <w:tcPr>
          <w:tcW w:w="1515" w:type="dxa"/>
        </w:tcPr>
        <w:p w14:paraId="7DAB801C"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375EA93C"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458F2E66"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20F3E376"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2450" w:type="dxa"/>
        </w:tcPr>
        <w:p w14:paraId="4769E8A1"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132" w:type="dxa"/>
        </w:tcPr>
        <w:p w14:paraId="450E3C42"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580F0F85" w14:textId="77777777" w:rsidTr="00551280">
      <w:trPr>
        <w:jc w:val="center"/>
      </w:trPr>
      <w:tc>
        <w:tcPr>
          <w:tcW w:w="1515" w:type="dxa"/>
        </w:tcPr>
        <w:p w14:paraId="516323AF" w14:textId="71B6F687" w:rsidR="008A3DD8" w:rsidRPr="00954F7B" w:rsidRDefault="00551280" w:rsidP="008A3DD8">
          <w:pPr>
            <w:pStyle w:val="Footer"/>
            <w:jc w:val="center"/>
            <w:rPr>
              <w:bCs/>
              <w:iCs/>
              <w:sz w:val="20"/>
              <w:szCs w:val="20"/>
            </w:rPr>
          </w:pPr>
          <w:r>
            <w:rPr>
              <w:bCs/>
              <w:iCs/>
              <w:sz w:val="20"/>
              <w:szCs w:val="20"/>
            </w:rPr>
            <w:t>23/04/2026</w:t>
          </w:r>
        </w:p>
      </w:tc>
      <w:tc>
        <w:tcPr>
          <w:tcW w:w="965" w:type="dxa"/>
        </w:tcPr>
        <w:p w14:paraId="635CC6D1" w14:textId="3EAD4671" w:rsidR="008A3DD8" w:rsidRPr="00954F7B" w:rsidRDefault="00551280" w:rsidP="008A3DD8">
          <w:pPr>
            <w:pStyle w:val="Footer"/>
            <w:jc w:val="center"/>
            <w:rPr>
              <w:bCs/>
              <w:iCs/>
              <w:sz w:val="20"/>
              <w:szCs w:val="20"/>
            </w:rPr>
          </w:pPr>
          <w:r>
            <w:rPr>
              <w:bCs/>
              <w:iCs/>
              <w:sz w:val="20"/>
              <w:szCs w:val="20"/>
            </w:rPr>
            <w:t>1</w:t>
          </w:r>
        </w:p>
      </w:tc>
      <w:tc>
        <w:tcPr>
          <w:tcW w:w="1552" w:type="dxa"/>
        </w:tcPr>
        <w:p w14:paraId="79441C62" w14:textId="6435F38B" w:rsidR="008A3DD8" w:rsidRPr="00954F7B" w:rsidRDefault="00551280" w:rsidP="008A3DD8">
          <w:pPr>
            <w:pStyle w:val="Footer"/>
            <w:jc w:val="center"/>
            <w:rPr>
              <w:bCs/>
              <w:iCs/>
              <w:sz w:val="20"/>
              <w:szCs w:val="20"/>
            </w:rPr>
          </w:pPr>
          <w:r>
            <w:rPr>
              <w:bCs/>
              <w:iCs/>
              <w:sz w:val="20"/>
              <w:szCs w:val="20"/>
            </w:rPr>
            <w:t>23/04/2026</w:t>
          </w:r>
        </w:p>
      </w:tc>
      <w:tc>
        <w:tcPr>
          <w:tcW w:w="1456" w:type="dxa"/>
        </w:tcPr>
        <w:p w14:paraId="4501E159" w14:textId="20373980" w:rsidR="008A3DD8" w:rsidRPr="00954F7B" w:rsidRDefault="00551280" w:rsidP="008A3DD8">
          <w:pPr>
            <w:pStyle w:val="Footer"/>
            <w:jc w:val="center"/>
            <w:rPr>
              <w:bCs/>
              <w:iCs/>
              <w:sz w:val="20"/>
              <w:szCs w:val="20"/>
            </w:rPr>
          </w:pPr>
          <w:r>
            <w:rPr>
              <w:bCs/>
              <w:iCs/>
              <w:sz w:val="20"/>
              <w:szCs w:val="20"/>
            </w:rPr>
            <w:t>01/04/2029</w:t>
          </w:r>
        </w:p>
      </w:tc>
      <w:tc>
        <w:tcPr>
          <w:tcW w:w="2450" w:type="dxa"/>
        </w:tcPr>
        <w:p w14:paraId="742EF602" w14:textId="7A55C514" w:rsidR="008A3DD8" w:rsidRPr="00954F7B" w:rsidRDefault="00551280" w:rsidP="008A3DD8">
          <w:pPr>
            <w:pStyle w:val="Footer"/>
            <w:jc w:val="center"/>
            <w:rPr>
              <w:bCs/>
              <w:iCs/>
              <w:sz w:val="20"/>
              <w:szCs w:val="20"/>
            </w:rPr>
          </w:pPr>
          <w:r>
            <w:rPr>
              <w:bCs/>
              <w:iCs/>
              <w:sz w:val="20"/>
              <w:szCs w:val="20"/>
            </w:rPr>
            <w:t>CFO Division – Procurement &amp; Supply</w:t>
          </w:r>
        </w:p>
      </w:tc>
      <w:tc>
        <w:tcPr>
          <w:tcW w:w="1132" w:type="dxa"/>
        </w:tcPr>
        <w:p w14:paraId="48A0B365"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54D33563"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AF8B" w14:textId="77777777" w:rsidR="007911BD" w:rsidRDefault="007911BD" w:rsidP="009D493B">
      <w:pPr>
        <w:spacing w:after="0" w:line="240" w:lineRule="auto"/>
      </w:pPr>
      <w:r>
        <w:separator/>
      </w:r>
    </w:p>
  </w:footnote>
  <w:footnote w:type="continuationSeparator" w:id="0">
    <w:p w14:paraId="58EC3D1C" w14:textId="77777777" w:rsidR="007911BD" w:rsidRDefault="007911BD" w:rsidP="00A9080B">
      <w:pPr>
        <w:spacing w:after="0" w:line="240" w:lineRule="auto"/>
      </w:pPr>
      <w:r>
        <w:continuationSeparator/>
      </w:r>
    </w:p>
    <w:p w14:paraId="79F12FEA" w14:textId="77777777" w:rsidR="007911BD" w:rsidRDefault="007911BD"/>
    <w:p w14:paraId="34C80E8F" w14:textId="77777777" w:rsidR="007911BD" w:rsidRDefault="00791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7013" w14:textId="04576E2E" w:rsidR="008A3DD8" w:rsidRDefault="008A3DD8">
    <w:pPr>
      <w:pStyle w:val="Header"/>
    </w:pPr>
    <w:r w:rsidRPr="00324CF9">
      <w:rPr>
        <w:noProof/>
      </w:rPr>
      <w:drawing>
        <wp:inline distT="0" distB="0" distL="0" distR="0" wp14:anchorId="288883C5" wp14:editId="1833EAF2">
          <wp:extent cx="3360385" cy="972000"/>
          <wp:effectExtent l="0" t="0" r="0" b="0"/>
          <wp:docPr id="506808737" name="Picture 5068087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48B"/>
    <w:multiLevelType w:val="hybridMultilevel"/>
    <w:tmpl w:val="B60A29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23B1DFA"/>
    <w:multiLevelType w:val="hybridMultilevel"/>
    <w:tmpl w:val="69B0EAD0"/>
    <w:lvl w:ilvl="0" w:tplc="0C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3"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26F7126B"/>
    <w:multiLevelType w:val="hybridMultilevel"/>
    <w:tmpl w:val="CFDA68AE"/>
    <w:lvl w:ilvl="0" w:tplc="7AE2AA4A">
      <w:start w:val="1"/>
      <w:numFmt w:val="bullet"/>
      <w:lvlText w:val=""/>
      <w:lvlJc w:val="left"/>
      <w:pPr>
        <w:ind w:left="502" w:hanging="360"/>
      </w:pPr>
      <w:rPr>
        <w:rFonts w:ascii="Symbol" w:hAnsi="Symbol"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DF03DE"/>
    <w:multiLevelType w:val="hybridMultilevel"/>
    <w:tmpl w:val="F738C7AC"/>
    <w:lvl w:ilvl="0" w:tplc="670A540E">
      <w:start w:val="3"/>
      <w:numFmt w:val="bullet"/>
      <w:lvlText w:val="-"/>
      <w:lvlJc w:val="left"/>
      <w:pPr>
        <w:ind w:left="502" w:hanging="360"/>
      </w:pPr>
      <w:rPr>
        <w:rFonts w:ascii="Arial" w:eastAsia="Times New Roman" w:hAnsi="Arial" w:cs="Aria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15:restartNumberingAfterBreak="0">
    <w:nsid w:val="309B58EC"/>
    <w:multiLevelType w:val="multilevel"/>
    <w:tmpl w:val="53D45C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57F1668"/>
    <w:multiLevelType w:val="hybridMultilevel"/>
    <w:tmpl w:val="F1A87692"/>
    <w:lvl w:ilvl="0" w:tplc="0C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D9062F"/>
    <w:multiLevelType w:val="hybridMultilevel"/>
    <w:tmpl w:val="C6B82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8664B"/>
    <w:multiLevelType w:val="hybridMultilevel"/>
    <w:tmpl w:val="3198D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4" w15:restartNumberingAfterBreak="0">
    <w:nsid w:val="46C82419"/>
    <w:multiLevelType w:val="hybridMultilevel"/>
    <w:tmpl w:val="04602D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CD21BE"/>
    <w:multiLevelType w:val="hybridMultilevel"/>
    <w:tmpl w:val="428ECF32"/>
    <w:lvl w:ilvl="0" w:tplc="0C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6" w15:restartNumberingAfterBreak="0">
    <w:nsid w:val="51CC3B7B"/>
    <w:multiLevelType w:val="hybridMultilevel"/>
    <w:tmpl w:val="53EE439E"/>
    <w:lvl w:ilvl="0" w:tplc="670A540E">
      <w:start w:val="3"/>
      <w:numFmt w:val="bullet"/>
      <w:lvlText w:val="-"/>
      <w:lvlJc w:val="left"/>
      <w:pPr>
        <w:ind w:left="502"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F157F"/>
    <w:multiLevelType w:val="hybridMultilevel"/>
    <w:tmpl w:val="D8C6D374"/>
    <w:lvl w:ilvl="0" w:tplc="0C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8" w15:restartNumberingAfterBreak="0">
    <w:nsid w:val="521F41E7"/>
    <w:multiLevelType w:val="hybridMultilevel"/>
    <w:tmpl w:val="DED29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FB3CC4"/>
    <w:multiLevelType w:val="hybridMultilevel"/>
    <w:tmpl w:val="B2D2CB68"/>
    <w:lvl w:ilvl="0" w:tplc="0C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E3F6CF1"/>
    <w:multiLevelType w:val="hybridMultilevel"/>
    <w:tmpl w:val="CD3E69DA"/>
    <w:lvl w:ilvl="0" w:tplc="46CC88B6">
      <w:start w:val="1"/>
      <w:numFmt w:val="lowerRoman"/>
      <w:lvlText w:val="(%1)"/>
      <w:lvlJc w:val="left"/>
      <w:pPr>
        <w:ind w:left="720" w:hanging="360"/>
      </w:pPr>
      <w:rPr>
        <w:rFonts w:asciiTheme="minorHAnsi" w:eastAsia="Times New Roman"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8E2FA2"/>
    <w:multiLevelType w:val="multilevel"/>
    <w:tmpl w:val="8B70BE14"/>
    <w:lvl w:ilvl="0">
      <w:start w:val="1"/>
      <w:numFmt w:val="decimal"/>
      <w:pStyle w:val="Numberedlist"/>
      <w:lvlText w:val="%1."/>
      <w:lvlJc w:val="left"/>
      <w:pPr>
        <w:ind w:left="425" w:hanging="425"/>
      </w:pPr>
      <w:rPr>
        <w:rFonts w:hint="default"/>
        <w:b w:val="0"/>
        <w:bCs w:val="0"/>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2" w15:restartNumberingAfterBreak="0">
    <w:nsid w:val="72027A4F"/>
    <w:multiLevelType w:val="hybridMultilevel"/>
    <w:tmpl w:val="2A00D0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EA3B11"/>
    <w:multiLevelType w:val="hybridMultilevel"/>
    <w:tmpl w:val="C6820D94"/>
    <w:lvl w:ilvl="0" w:tplc="0C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num w:numId="1" w16cid:durableId="1648431774">
    <w:abstractNumId w:val="3"/>
  </w:num>
  <w:num w:numId="2" w16cid:durableId="842209657">
    <w:abstractNumId w:val="2"/>
  </w:num>
  <w:num w:numId="3" w16cid:durableId="1971085616">
    <w:abstractNumId w:val="9"/>
  </w:num>
  <w:num w:numId="4" w16cid:durableId="252517802">
    <w:abstractNumId w:val="10"/>
  </w:num>
  <w:num w:numId="5" w16cid:durableId="258952063">
    <w:abstractNumId w:val="21"/>
  </w:num>
  <w:num w:numId="6" w16cid:durableId="681904122">
    <w:abstractNumId w:val="8"/>
  </w:num>
  <w:num w:numId="7" w16cid:durableId="836698820">
    <w:abstractNumId w:val="13"/>
  </w:num>
  <w:num w:numId="8" w16cid:durableId="1004430078">
    <w:abstractNumId w:val="22"/>
  </w:num>
  <w:num w:numId="9" w16cid:durableId="753623324">
    <w:abstractNumId w:val="14"/>
  </w:num>
  <w:num w:numId="10" w16cid:durableId="385837932">
    <w:abstractNumId w:val="20"/>
  </w:num>
  <w:num w:numId="11" w16cid:durableId="1058282355">
    <w:abstractNumId w:val="5"/>
  </w:num>
  <w:num w:numId="12" w16cid:durableId="121845144">
    <w:abstractNumId w:val="16"/>
  </w:num>
  <w:num w:numId="13" w16cid:durableId="1067725379">
    <w:abstractNumId w:val="4"/>
  </w:num>
  <w:num w:numId="14" w16cid:durableId="2118132406">
    <w:abstractNumId w:val="18"/>
  </w:num>
  <w:num w:numId="15" w16cid:durableId="2007513356">
    <w:abstractNumId w:val="12"/>
  </w:num>
  <w:num w:numId="16" w16cid:durableId="12766421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60353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38935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17652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58276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5279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88841">
    <w:abstractNumId w:val="6"/>
  </w:num>
  <w:num w:numId="23" w16cid:durableId="2015182731">
    <w:abstractNumId w:val="0"/>
  </w:num>
  <w:num w:numId="24" w16cid:durableId="1005015005">
    <w:abstractNumId w:val="15"/>
  </w:num>
  <w:num w:numId="25" w16cid:durableId="1267151200">
    <w:abstractNumId w:val="23"/>
  </w:num>
  <w:num w:numId="26" w16cid:durableId="1943412796">
    <w:abstractNumId w:val="19"/>
  </w:num>
  <w:num w:numId="27" w16cid:durableId="1210604080">
    <w:abstractNumId w:val="1"/>
  </w:num>
  <w:num w:numId="28" w16cid:durableId="1845627216">
    <w:abstractNumId w:val="17"/>
  </w:num>
  <w:num w:numId="29" w16cid:durableId="1025403944">
    <w:abstractNumId w:val="7"/>
  </w:num>
  <w:num w:numId="30" w16cid:durableId="1546088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4305656">
    <w:abstractNumId w:val="11"/>
  </w:num>
  <w:num w:numId="32" w16cid:durableId="1942104133">
    <w:abstractNumId w:val="3"/>
  </w:num>
  <w:num w:numId="33" w16cid:durableId="12851189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A1"/>
    <w:rsid w:val="00000822"/>
    <w:rsid w:val="00001002"/>
    <w:rsid w:val="00001D6A"/>
    <w:rsid w:val="00002F9A"/>
    <w:rsid w:val="00003728"/>
    <w:rsid w:val="00004B91"/>
    <w:rsid w:val="00005E75"/>
    <w:rsid w:val="00006344"/>
    <w:rsid w:val="0000664F"/>
    <w:rsid w:val="000068B9"/>
    <w:rsid w:val="00006C96"/>
    <w:rsid w:val="00007212"/>
    <w:rsid w:val="00007457"/>
    <w:rsid w:val="000100CC"/>
    <w:rsid w:val="000115AB"/>
    <w:rsid w:val="00011A17"/>
    <w:rsid w:val="00011FE2"/>
    <w:rsid w:val="00012615"/>
    <w:rsid w:val="00012DA7"/>
    <w:rsid w:val="00014646"/>
    <w:rsid w:val="0001473F"/>
    <w:rsid w:val="00014D0A"/>
    <w:rsid w:val="00015018"/>
    <w:rsid w:val="00016151"/>
    <w:rsid w:val="00017596"/>
    <w:rsid w:val="000205F4"/>
    <w:rsid w:val="00023122"/>
    <w:rsid w:val="000237F7"/>
    <w:rsid w:val="000246D6"/>
    <w:rsid w:val="0002480F"/>
    <w:rsid w:val="0002492D"/>
    <w:rsid w:val="00025167"/>
    <w:rsid w:val="00025C12"/>
    <w:rsid w:val="000268FF"/>
    <w:rsid w:val="00026B16"/>
    <w:rsid w:val="0002785A"/>
    <w:rsid w:val="00031B1D"/>
    <w:rsid w:val="00031E32"/>
    <w:rsid w:val="00032C82"/>
    <w:rsid w:val="00033EA1"/>
    <w:rsid w:val="000347FB"/>
    <w:rsid w:val="00035A11"/>
    <w:rsid w:val="00035BE8"/>
    <w:rsid w:val="00036249"/>
    <w:rsid w:val="00036A88"/>
    <w:rsid w:val="00037102"/>
    <w:rsid w:val="00041252"/>
    <w:rsid w:val="000412C2"/>
    <w:rsid w:val="00041403"/>
    <w:rsid w:val="00041D05"/>
    <w:rsid w:val="00042268"/>
    <w:rsid w:val="00043534"/>
    <w:rsid w:val="00044764"/>
    <w:rsid w:val="00044B24"/>
    <w:rsid w:val="00045D44"/>
    <w:rsid w:val="00046837"/>
    <w:rsid w:val="00046D4C"/>
    <w:rsid w:val="000472F2"/>
    <w:rsid w:val="00047457"/>
    <w:rsid w:val="00047707"/>
    <w:rsid w:val="000477EB"/>
    <w:rsid w:val="00050A6B"/>
    <w:rsid w:val="00050D60"/>
    <w:rsid w:val="0005117E"/>
    <w:rsid w:val="000513FD"/>
    <w:rsid w:val="0005258F"/>
    <w:rsid w:val="00052D11"/>
    <w:rsid w:val="00053BD7"/>
    <w:rsid w:val="00053CC3"/>
    <w:rsid w:val="00053D2F"/>
    <w:rsid w:val="0005461D"/>
    <w:rsid w:val="000554D0"/>
    <w:rsid w:val="0005626F"/>
    <w:rsid w:val="0005685E"/>
    <w:rsid w:val="000570A6"/>
    <w:rsid w:val="000573C4"/>
    <w:rsid w:val="00057484"/>
    <w:rsid w:val="00060F73"/>
    <w:rsid w:val="00061582"/>
    <w:rsid w:val="00062185"/>
    <w:rsid w:val="00062DBF"/>
    <w:rsid w:val="00063700"/>
    <w:rsid w:val="0006382C"/>
    <w:rsid w:val="00066662"/>
    <w:rsid w:val="00066776"/>
    <w:rsid w:val="0007035E"/>
    <w:rsid w:val="00070648"/>
    <w:rsid w:val="00070654"/>
    <w:rsid w:val="0007069C"/>
    <w:rsid w:val="000707E9"/>
    <w:rsid w:val="00070945"/>
    <w:rsid w:val="000715DC"/>
    <w:rsid w:val="000717BA"/>
    <w:rsid w:val="00071F0E"/>
    <w:rsid w:val="0007208E"/>
    <w:rsid w:val="00072417"/>
    <w:rsid w:val="00072667"/>
    <w:rsid w:val="0007270D"/>
    <w:rsid w:val="00072BB4"/>
    <w:rsid w:val="00074980"/>
    <w:rsid w:val="00075070"/>
    <w:rsid w:val="00075506"/>
    <w:rsid w:val="000762D8"/>
    <w:rsid w:val="000807AA"/>
    <w:rsid w:val="00080F06"/>
    <w:rsid w:val="00080FC2"/>
    <w:rsid w:val="00082254"/>
    <w:rsid w:val="00082261"/>
    <w:rsid w:val="000825CF"/>
    <w:rsid w:val="00082C60"/>
    <w:rsid w:val="00082EB1"/>
    <w:rsid w:val="00083AD6"/>
    <w:rsid w:val="00083D66"/>
    <w:rsid w:val="00083EE1"/>
    <w:rsid w:val="000848B6"/>
    <w:rsid w:val="00085080"/>
    <w:rsid w:val="000858DB"/>
    <w:rsid w:val="00087906"/>
    <w:rsid w:val="000879F9"/>
    <w:rsid w:val="00087A2B"/>
    <w:rsid w:val="00087DCE"/>
    <w:rsid w:val="000905E4"/>
    <w:rsid w:val="0009157D"/>
    <w:rsid w:val="00091D57"/>
    <w:rsid w:val="00092F60"/>
    <w:rsid w:val="000933D6"/>
    <w:rsid w:val="00093FBF"/>
    <w:rsid w:val="00094EA4"/>
    <w:rsid w:val="0009572F"/>
    <w:rsid w:val="0009630C"/>
    <w:rsid w:val="00096D01"/>
    <w:rsid w:val="00097F70"/>
    <w:rsid w:val="000A0C18"/>
    <w:rsid w:val="000A27BC"/>
    <w:rsid w:val="000A32F2"/>
    <w:rsid w:val="000A386F"/>
    <w:rsid w:val="000A3AA0"/>
    <w:rsid w:val="000A3B97"/>
    <w:rsid w:val="000A3F9B"/>
    <w:rsid w:val="000A4612"/>
    <w:rsid w:val="000A4C7E"/>
    <w:rsid w:val="000A5E65"/>
    <w:rsid w:val="000A6268"/>
    <w:rsid w:val="000A690E"/>
    <w:rsid w:val="000A7260"/>
    <w:rsid w:val="000B04DE"/>
    <w:rsid w:val="000B14AB"/>
    <w:rsid w:val="000B1597"/>
    <w:rsid w:val="000B15D3"/>
    <w:rsid w:val="000B383F"/>
    <w:rsid w:val="000B4346"/>
    <w:rsid w:val="000B4A9E"/>
    <w:rsid w:val="000B4DF9"/>
    <w:rsid w:val="000B5A58"/>
    <w:rsid w:val="000B61F7"/>
    <w:rsid w:val="000B6A88"/>
    <w:rsid w:val="000B7B87"/>
    <w:rsid w:val="000B7F18"/>
    <w:rsid w:val="000B7F45"/>
    <w:rsid w:val="000C0A2E"/>
    <w:rsid w:val="000C0E68"/>
    <w:rsid w:val="000C1411"/>
    <w:rsid w:val="000C170B"/>
    <w:rsid w:val="000C2EC4"/>
    <w:rsid w:val="000C3050"/>
    <w:rsid w:val="000C36A3"/>
    <w:rsid w:val="000C3973"/>
    <w:rsid w:val="000C48B1"/>
    <w:rsid w:val="000C5071"/>
    <w:rsid w:val="000C57C6"/>
    <w:rsid w:val="000C76AA"/>
    <w:rsid w:val="000C7BAA"/>
    <w:rsid w:val="000C7EE4"/>
    <w:rsid w:val="000D0082"/>
    <w:rsid w:val="000D064F"/>
    <w:rsid w:val="000D0A42"/>
    <w:rsid w:val="000D0FAC"/>
    <w:rsid w:val="000D1F50"/>
    <w:rsid w:val="000D22B7"/>
    <w:rsid w:val="000D2632"/>
    <w:rsid w:val="000D2C15"/>
    <w:rsid w:val="000D2D34"/>
    <w:rsid w:val="000D2E90"/>
    <w:rsid w:val="000D40D7"/>
    <w:rsid w:val="000D437E"/>
    <w:rsid w:val="000D66B6"/>
    <w:rsid w:val="000D713F"/>
    <w:rsid w:val="000D742A"/>
    <w:rsid w:val="000E058F"/>
    <w:rsid w:val="000E07C3"/>
    <w:rsid w:val="000E1D08"/>
    <w:rsid w:val="000E2679"/>
    <w:rsid w:val="000E378D"/>
    <w:rsid w:val="000E37F4"/>
    <w:rsid w:val="000E5282"/>
    <w:rsid w:val="000E5739"/>
    <w:rsid w:val="000E65C2"/>
    <w:rsid w:val="000E7683"/>
    <w:rsid w:val="000E77F0"/>
    <w:rsid w:val="000E7919"/>
    <w:rsid w:val="000E7B6A"/>
    <w:rsid w:val="000F02A0"/>
    <w:rsid w:val="000F05DF"/>
    <w:rsid w:val="000F0E6B"/>
    <w:rsid w:val="000F15F6"/>
    <w:rsid w:val="000F165C"/>
    <w:rsid w:val="000F1EB3"/>
    <w:rsid w:val="000F288B"/>
    <w:rsid w:val="000F300A"/>
    <w:rsid w:val="000F3A4B"/>
    <w:rsid w:val="000F404D"/>
    <w:rsid w:val="000F41C7"/>
    <w:rsid w:val="000F4CA7"/>
    <w:rsid w:val="000F4F1A"/>
    <w:rsid w:val="000F54F1"/>
    <w:rsid w:val="000F59DE"/>
    <w:rsid w:val="000F5C20"/>
    <w:rsid w:val="000F70F8"/>
    <w:rsid w:val="000F78EB"/>
    <w:rsid w:val="000F79EA"/>
    <w:rsid w:val="000F7ED4"/>
    <w:rsid w:val="001008F6"/>
    <w:rsid w:val="0010164B"/>
    <w:rsid w:val="00101AF1"/>
    <w:rsid w:val="00102087"/>
    <w:rsid w:val="00103877"/>
    <w:rsid w:val="00104305"/>
    <w:rsid w:val="001049B6"/>
    <w:rsid w:val="00105FF2"/>
    <w:rsid w:val="00106F5A"/>
    <w:rsid w:val="00107118"/>
    <w:rsid w:val="00107989"/>
    <w:rsid w:val="00107C6B"/>
    <w:rsid w:val="00110638"/>
    <w:rsid w:val="00110D97"/>
    <w:rsid w:val="001112E8"/>
    <w:rsid w:val="00111EE4"/>
    <w:rsid w:val="00112B50"/>
    <w:rsid w:val="00112C6E"/>
    <w:rsid w:val="00112DAD"/>
    <w:rsid w:val="0011377A"/>
    <w:rsid w:val="001148CE"/>
    <w:rsid w:val="00114C00"/>
    <w:rsid w:val="00115041"/>
    <w:rsid w:val="00116163"/>
    <w:rsid w:val="001165AF"/>
    <w:rsid w:val="001166A5"/>
    <w:rsid w:val="001171E4"/>
    <w:rsid w:val="00117494"/>
    <w:rsid w:val="0012007C"/>
    <w:rsid w:val="00120E2E"/>
    <w:rsid w:val="00120FCF"/>
    <w:rsid w:val="00121181"/>
    <w:rsid w:val="001212BE"/>
    <w:rsid w:val="001217A2"/>
    <w:rsid w:val="00122329"/>
    <w:rsid w:val="001225B2"/>
    <w:rsid w:val="001228F7"/>
    <w:rsid w:val="001232C3"/>
    <w:rsid w:val="0012434D"/>
    <w:rsid w:val="0012452D"/>
    <w:rsid w:val="001247D6"/>
    <w:rsid w:val="00124B00"/>
    <w:rsid w:val="00125794"/>
    <w:rsid w:val="00126471"/>
    <w:rsid w:val="00126ADF"/>
    <w:rsid w:val="00126BEE"/>
    <w:rsid w:val="00126CA4"/>
    <w:rsid w:val="00126F20"/>
    <w:rsid w:val="00127163"/>
    <w:rsid w:val="00127D91"/>
    <w:rsid w:val="001324A3"/>
    <w:rsid w:val="001333E6"/>
    <w:rsid w:val="0013437A"/>
    <w:rsid w:val="00135A4D"/>
    <w:rsid w:val="00135EF0"/>
    <w:rsid w:val="0013675B"/>
    <w:rsid w:val="00136C50"/>
    <w:rsid w:val="00137347"/>
    <w:rsid w:val="00137F29"/>
    <w:rsid w:val="00140903"/>
    <w:rsid w:val="00140E66"/>
    <w:rsid w:val="00142234"/>
    <w:rsid w:val="00143047"/>
    <w:rsid w:val="0014341E"/>
    <w:rsid w:val="00143C66"/>
    <w:rsid w:val="00144A90"/>
    <w:rsid w:val="00144F00"/>
    <w:rsid w:val="00145B18"/>
    <w:rsid w:val="00145E9A"/>
    <w:rsid w:val="0014765E"/>
    <w:rsid w:val="00147E16"/>
    <w:rsid w:val="00147F32"/>
    <w:rsid w:val="00150A81"/>
    <w:rsid w:val="00151739"/>
    <w:rsid w:val="00152AFB"/>
    <w:rsid w:val="00154096"/>
    <w:rsid w:val="00154D8C"/>
    <w:rsid w:val="001575C5"/>
    <w:rsid w:val="00157687"/>
    <w:rsid w:val="001600FA"/>
    <w:rsid w:val="00160A6C"/>
    <w:rsid w:val="001616DD"/>
    <w:rsid w:val="00161AE4"/>
    <w:rsid w:val="00161C0E"/>
    <w:rsid w:val="00161DA5"/>
    <w:rsid w:val="00161FDC"/>
    <w:rsid w:val="0016214B"/>
    <w:rsid w:val="00164376"/>
    <w:rsid w:val="00164AA5"/>
    <w:rsid w:val="001654F0"/>
    <w:rsid w:val="00166052"/>
    <w:rsid w:val="001660FE"/>
    <w:rsid w:val="00167270"/>
    <w:rsid w:val="00167C17"/>
    <w:rsid w:val="0017051B"/>
    <w:rsid w:val="00170A08"/>
    <w:rsid w:val="0017256B"/>
    <w:rsid w:val="00172C38"/>
    <w:rsid w:val="0017316F"/>
    <w:rsid w:val="00173EDD"/>
    <w:rsid w:val="00174AF9"/>
    <w:rsid w:val="00174ECE"/>
    <w:rsid w:val="00175212"/>
    <w:rsid w:val="00175412"/>
    <w:rsid w:val="00175727"/>
    <w:rsid w:val="00175D0A"/>
    <w:rsid w:val="00175FF8"/>
    <w:rsid w:val="001767CA"/>
    <w:rsid w:val="00176D84"/>
    <w:rsid w:val="00180942"/>
    <w:rsid w:val="00181504"/>
    <w:rsid w:val="00181729"/>
    <w:rsid w:val="001819E4"/>
    <w:rsid w:val="00182119"/>
    <w:rsid w:val="00182AB6"/>
    <w:rsid w:val="00183E97"/>
    <w:rsid w:val="00184284"/>
    <w:rsid w:val="00184480"/>
    <w:rsid w:val="001847FD"/>
    <w:rsid w:val="00184D6D"/>
    <w:rsid w:val="00184F59"/>
    <w:rsid w:val="001855EF"/>
    <w:rsid w:val="00185C37"/>
    <w:rsid w:val="00186FB7"/>
    <w:rsid w:val="001870BF"/>
    <w:rsid w:val="001874D4"/>
    <w:rsid w:val="00187537"/>
    <w:rsid w:val="00190118"/>
    <w:rsid w:val="0019042C"/>
    <w:rsid w:val="00190D64"/>
    <w:rsid w:val="00191413"/>
    <w:rsid w:val="00191893"/>
    <w:rsid w:val="0019193E"/>
    <w:rsid w:val="00191F91"/>
    <w:rsid w:val="0019260F"/>
    <w:rsid w:val="00192C70"/>
    <w:rsid w:val="001935B4"/>
    <w:rsid w:val="00193907"/>
    <w:rsid w:val="00193A5E"/>
    <w:rsid w:val="00194FF2"/>
    <w:rsid w:val="001958C1"/>
    <w:rsid w:val="00195EFB"/>
    <w:rsid w:val="00196B5B"/>
    <w:rsid w:val="0019706D"/>
    <w:rsid w:val="00197723"/>
    <w:rsid w:val="00197F2E"/>
    <w:rsid w:val="001A0124"/>
    <w:rsid w:val="001A02E0"/>
    <w:rsid w:val="001A0379"/>
    <w:rsid w:val="001A053F"/>
    <w:rsid w:val="001A1DD6"/>
    <w:rsid w:val="001A2273"/>
    <w:rsid w:val="001A36D4"/>
    <w:rsid w:val="001A5622"/>
    <w:rsid w:val="001A6232"/>
    <w:rsid w:val="001A696E"/>
    <w:rsid w:val="001B0DC3"/>
    <w:rsid w:val="001B1078"/>
    <w:rsid w:val="001B1A6A"/>
    <w:rsid w:val="001B287E"/>
    <w:rsid w:val="001B3430"/>
    <w:rsid w:val="001B385D"/>
    <w:rsid w:val="001B43A8"/>
    <w:rsid w:val="001B46A5"/>
    <w:rsid w:val="001B4E6F"/>
    <w:rsid w:val="001B5C90"/>
    <w:rsid w:val="001B61E1"/>
    <w:rsid w:val="001B6593"/>
    <w:rsid w:val="001B66A2"/>
    <w:rsid w:val="001B6C39"/>
    <w:rsid w:val="001B7882"/>
    <w:rsid w:val="001B7D08"/>
    <w:rsid w:val="001C04FD"/>
    <w:rsid w:val="001C05AB"/>
    <w:rsid w:val="001C0F5C"/>
    <w:rsid w:val="001C108E"/>
    <w:rsid w:val="001C223C"/>
    <w:rsid w:val="001C24A7"/>
    <w:rsid w:val="001C263F"/>
    <w:rsid w:val="001C305D"/>
    <w:rsid w:val="001C3607"/>
    <w:rsid w:val="001C4D85"/>
    <w:rsid w:val="001C4E56"/>
    <w:rsid w:val="001C55B6"/>
    <w:rsid w:val="001C5958"/>
    <w:rsid w:val="001C59D7"/>
    <w:rsid w:val="001C5E24"/>
    <w:rsid w:val="001C62D2"/>
    <w:rsid w:val="001C72E7"/>
    <w:rsid w:val="001C764A"/>
    <w:rsid w:val="001D0400"/>
    <w:rsid w:val="001D0964"/>
    <w:rsid w:val="001D0D5B"/>
    <w:rsid w:val="001D1086"/>
    <w:rsid w:val="001D12A9"/>
    <w:rsid w:val="001D13F2"/>
    <w:rsid w:val="001D140D"/>
    <w:rsid w:val="001D150B"/>
    <w:rsid w:val="001D176C"/>
    <w:rsid w:val="001D195F"/>
    <w:rsid w:val="001D1B68"/>
    <w:rsid w:val="001D203A"/>
    <w:rsid w:val="001D21C9"/>
    <w:rsid w:val="001D2460"/>
    <w:rsid w:val="001D28A9"/>
    <w:rsid w:val="001D3BD1"/>
    <w:rsid w:val="001D46E8"/>
    <w:rsid w:val="001D49EA"/>
    <w:rsid w:val="001D4A0B"/>
    <w:rsid w:val="001D50AA"/>
    <w:rsid w:val="001D752B"/>
    <w:rsid w:val="001D7643"/>
    <w:rsid w:val="001D780B"/>
    <w:rsid w:val="001D7907"/>
    <w:rsid w:val="001E0423"/>
    <w:rsid w:val="001E0BEA"/>
    <w:rsid w:val="001E0BED"/>
    <w:rsid w:val="001E11D6"/>
    <w:rsid w:val="001E1FFF"/>
    <w:rsid w:val="001E29C1"/>
    <w:rsid w:val="001E2C6F"/>
    <w:rsid w:val="001E30A5"/>
    <w:rsid w:val="001E3D5B"/>
    <w:rsid w:val="001E4A13"/>
    <w:rsid w:val="001E4EF9"/>
    <w:rsid w:val="001E4F05"/>
    <w:rsid w:val="001E53BA"/>
    <w:rsid w:val="001E54FC"/>
    <w:rsid w:val="001E5794"/>
    <w:rsid w:val="001E579B"/>
    <w:rsid w:val="001E588F"/>
    <w:rsid w:val="001E5E74"/>
    <w:rsid w:val="001E5FF2"/>
    <w:rsid w:val="001E626E"/>
    <w:rsid w:val="001E6C52"/>
    <w:rsid w:val="001E6CF9"/>
    <w:rsid w:val="001E7077"/>
    <w:rsid w:val="001E70BB"/>
    <w:rsid w:val="001E7A17"/>
    <w:rsid w:val="001E7F06"/>
    <w:rsid w:val="001F0765"/>
    <w:rsid w:val="001F1B60"/>
    <w:rsid w:val="001F26B1"/>
    <w:rsid w:val="001F29F4"/>
    <w:rsid w:val="001F2D3D"/>
    <w:rsid w:val="001F2FC3"/>
    <w:rsid w:val="001F3A1E"/>
    <w:rsid w:val="001F3ED6"/>
    <w:rsid w:val="001F3EEE"/>
    <w:rsid w:val="001F4349"/>
    <w:rsid w:val="001F4369"/>
    <w:rsid w:val="001F49DF"/>
    <w:rsid w:val="001F55D3"/>
    <w:rsid w:val="001F56D3"/>
    <w:rsid w:val="001F5AE3"/>
    <w:rsid w:val="001F6068"/>
    <w:rsid w:val="001F656A"/>
    <w:rsid w:val="001F66B9"/>
    <w:rsid w:val="001F68D1"/>
    <w:rsid w:val="001F6D1A"/>
    <w:rsid w:val="001F6E03"/>
    <w:rsid w:val="001F7194"/>
    <w:rsid w:val="001F7636"/>
    <w:rsid w:val="001F77C5"/>
    <w:rsid w:val="00200D6A"/>
    <w:rsid w:val="002012D2"/>
    <w:rsid w:val="00201990"/>
    <w:rsid w:val="00201AF6"/>
    <w:rsid w:val="00202066"/>
    <w:rsid w:val="00202DD2"/>
    <w:rsid w:val="0020360D"/>
    <w:rsid w:val="0020369D"/>
    <w:rsid w:val="002047C6"/>
    <w:rsid w:val="0020534C"/>
    <w:rsid w:val="002060DF"/>
    <w:rsid w:val="0020612C"/>
    <w:rsid w:val="0020691E"/>
    <w:rsid w:val="00206C56"/>
    <w:rsid w:val="002073A8"/>
    <w:rsid w:val="00207A8E"/>
    <w:rsid w:val="00207E1B"/>
    <w:rsid w:val="0021040A"/>
    <w:rsid w:val="00211BFA"/>
    <w:rsid w:val="00212296"/>
    <w:rsid w:val="002124B8"/>
    <w:rsid w:val="00212D1F"/>
    <w:rsid w:val="00212F1D"/>
    <w:rsid w:val="00213A1D"/>
    <w:rsid w:val="002140AE"/>
    <w:rsid w:val="00214577"/>
    <w:rsid w:val="00214581"/>
    <w:rsid w:val="002146C3"/>
    <w:rsid w:val="0021501C"/>
    <w:rsid w:val="002154C0"/>
    <w:rsid w:val="00215A30"/>
    <w:rsid w:val="00215B86"/>
    <w:rsid w:val="00215C85"/>
    <w:rsid w:val="00216DA7"/>
    <w:rsid w:val="00216ED8"/>
    <w:rsid w:val="002173F4"/>
    <w:rsid w:val="00217579"/>
    <w:rsid w:val="002176D6"/>
    <w:rsid w:val="00217C8F"/>
    <w:rsid w:val="00217CFF"/>
    <w:rsid w:val="00220006"/>
    <w:rsid w:val="002210FC"/>
    <w:rsid w:val="00221237"/>
    <w:rsid w:val="0022138F"/>
    <w:rsid w:val="00222B64"/>
    <w:rsid w:val="00223C6D"/>
    <w:rsid w:val="0022473E"/>
    <w:rsid w:val="00225769"/>
    <w:rsid w:val="00225E3B"/>
    <w:rsid w:val="00227104"/>
    <w:rsid w:val="002279F2"/>
    <w:rsid w:val="00230054"/>
    <w:rsid w:val="00230F2E"/>
    <w:rsid w:val="0023182A"/>
    <w:rsid w:val="00231C93"/>
    <w:rsid w:val="00231CF8"/>
    <w:rsid w:val="00232176"/>
    <w:rsid w:val="00232759"/>
    <w:rsid w:val="00232BED"/>
    <w:rsid w:val="00232CED"/>
    <w:rsid w:val="002358EE"/>
    <w:rsid w:val="0023668B"/>
    <w:rsid w:val="00237A85"/>
    <w:rsid w:val="00237EB0"/>
    <w:rsid w:val="002400DF"/>
    <w:rsid w:val="002403F9"/>
    <w:rsid w:val="0024060E"/>
    <w:rsid w:val="00240DC9"/>
    <w:rsid w:val="00241A68"/>
    <w:rsid w:val="00242601"/>
    <w:rsid w:val="002427B0"/>
    <w:rsid w:val="002427D8"/>
    <w:rsid w:val="00244149"/>
    <w:rsid w:val="00245BF4"/>
    <w:rsid w:val="00246EDC"/>
    <w:rsid w:val="00246F38"/>
    <w:rsid w:val="00247231"/>
    <w:rsid w:val="002475DA"/>
    <w:rsid w:val="00247BAF"/>
    <w:rsid w:val="00251D96"/>
    <w:rsid w:val="00252161"/>
    <w:rsid w:val="002533D2"/>
    <w:rsid w:val="00253A48"/>
    <w:rsid w:val="00253EC8"/>
    <w:rsid w:val="00253ED2"/>
    <w:rsid w:val="0025483C"/>
    <w:rsid w:val="00256701"/>
    <w:rsid w:val="00256926"/>
    <w:rsid w:val="00256FD5"/>
    <w:rsid w:val="00257A72"/>
    <w:rsid w:val="0026085A"/>
    <w:rsid w:val="002612D9"/>
    <w:rsid w:val="00261B3C"/>
    <w:rsid w:val="00261BB8"/>
    <w:rsid w:val="002643FB"/>
    <w:rsid w:val="00264B2E"/>
    <w:rsid w:val="00265029"/>
    <w:rsid w:val="002655D0"/>
    <w:rsid w:val="00266FAA"/>
    <w:rsid w:val="00267A19"/>
    <w:rsid w:val="002700D3"/>
    <w:rsid w:val="00271F9E"/>
    <w:rsid w:val="0027262B"/>
    <w:rsid w:val="00274308"/>
    <w:rsid w:val="0027437A"/>
    <w:rsid w:val="00274934"/>
    <w:rsid w:val="00277D5B"/>
    <w:rsid w:val="00280051"/>
    <w:rsid w:val="002800C9"/>
    <w:rsid w:val="00280143"/>
    <w:rsid w:val="00280C5D"/>
    <w:rsid w:val="00280CF4"/>
    <w:rsid w:val="00281798"/>
    <w:rsid w:val="00281830"/>
    <w:rsid w:val="002826FD"/>
    <w:rsid w:val="002827C4"/>
    <w:rsid w:val="00282AD3"/>
    <w:rsid w:val="00282F0E"/>
    <w:rsid w:val="00284D13"/>
    <w:rsid w:val="00285A75"/>
    <w:rsid w:val="00285D72"/>
    <w:rsid w:val="00285F4C"/>
    <w:rsid w:val="0029001B"/>
    <w:rsid w:val="00291E78"/>
    <w:rsid w:val="002923D9"/>
    <w:rsid w:val="00292A6B"/>
    <w:rsid w:val="00292CDF"/>
    <w:rsid w:val="00292D5F"/>
    <w:rsid w:val="00293B6B"/>
    <w:rsid w:val="002942C8"/>
    <w:rsid w:val="00294B76"/>
    <w:rsid w:val="00294F1A"/>
    <w:rsid w:val="00295AB8"/>
    <w:rsid w:val="00295D79"/>
    <w:rsid w:val="00295F47"/>
    <w:rsid w:val="0029655B"/>
    <w:rsid w:val="00297CDF"/>
    <w:rsid w:val="002A0163"/>
    <w:rsid w:val="002A10D7"/>
    <w:rsid w:val="002A1799"/>
    <w:rsid w:val="002A20C0"/>
    <w:rsid w:val="002A295E"/>
    <w:rsid w:val="002A3A02"/>
    <w:rsid w:val="002A47CD"/>
    <w:rsid w:val="002A47DE"/>
    <w:rsid w:val="002A667F"/>
    <w:rsid w:val="002A7D1F"/>
    <w:rsid w:val="002B0CBB"/>
    <w:rsid w:val="002B124E"/>
    <w:rsid w:val="002B15A0"/>
    <w:rsid w:val="002B2713"/>
    <w:rsid w:val="002B34E8"/>
    <w:rsid w:val="002B3511"/>
    <w:rsid w:val="002B3D19"/>
    <w:rsid w:val="002B3F13"/>
    <w:rsid w:val="002B434C"/>
    <w:rsid w:val="002B4E31"/>
    <w:rsid w:val="002B5D29"/>
    <w:rsid w:val="002B7361"/>
    <w:rsid w:val="002B736C"/>
    <w:rsid w:val="002B766B"/>
    <w:rsid w:val="002B79EE"/>
    <w:rsid w:val="002C013C"/>
    <w:rsid w:val="002C0282"/>
    <w:rsid w:val="002C03B9"/>
    <w:rsid w:val="002C18A5"/>
    <w:rsid w:val="002C2DD4"/>
    <w:rsid w:val="002C39F9"/>
    <w:rsid w:val="002C40A9"/>
    <w:rsid w:val="002C430A"/>
    <w:rsid w:val="002C466C"/>
    <w:rsid w:val="002C4AAE"/>
    <w:rsid w:val="002C58B8"/>
    <w:rsid w:val="002C6C4B"/>
    <w:rsid w:val="002C6F25"/>
    <w:rsid w:val="002C730F"/>
    <w:rsid w:val="002C7500"/>
    <w:rsid w:val="002C75BC"/>
    <w:rsid w:val="002D0660"/>
    <w:rsid w:val="002D1CA0"/>
    <w:rsid w:val="002D1DCF"/>
    <w:rsid w:val="002D1DD9"/>
    <w:rsid w:val="002D219B"/>
    <w:rsid w:val="002D22CF"/>
    <w:rsid w:val="002D4A86"/>
    <w:rsid w:val="002D4BB3"/>
    <w:rsid w:val="002D56A1"/>
    <w:rsid w:val="002D59A9"/>
    <w:rsid w:val="002D5A00"/>
    <w:rsid w:val="002D5E91"/>
    <w:rsid w:val="002D7682"/>
    <w:rsid w:val="002D7F68"/>
    <w:rsid w:val="002E076A"/>
    <w:rsid w:val="002E1E63"/>
    <w:rsid w:val="002E1FA1"/>
    <w:rsid w:val="002E2620"/>
    <w:rsid w:val="002E2AF3"/>
    <w:rsid w:val="002E2C98"/>
    <w:rsid w:val="002E4710"/>
    <w:rsid w:val="002E53AA"/>
    <w:rsid w:val="002E60CF"/>
    <w:rsid w:val="002E621A"/>
    <w:rsid w:val="002E63E1"/>
    <w:rsid w:val="002E6515"/>
    <w:rsid w:val="002E6517"/>
    <w:rsid w:val="002E6687"/>
    <w:rsid w:val="002E700F"/>
    <w:rsid w:val="002F0F5B"/>
    <w:rsid w:val="002F2A26"/>
    <w:rsid w:val="002F2A90"/>
    <w:rsid w:val="002F4149"/>
    <w:rsid w:val="002F4A2F"/>
    <w:rsid w:val="002F4EB4"/>
    <w:rsid w:val="002F5EBF"/>
    <w:rsid w:val="002F6957"/>
    <w:rsid w:val="002F6CB3"/>
    <w:rsid w:val="002F7834"/>
    <w:rsid w:val="002F7A25"/>
    <w:rsid w:val="002F7DE5"/>
    <w:rsid w:val="002F7DF1"/>
    <w:rsid w:val="002F7F5F"/>
    <w:rsid w:val="0030071F"/>
    <w:rsid w:val="003007EA"/>
    <w:rsid w:val="00300AE7"/>
    <w:rsid w:val="0030115C"/>
    <w:rsid w:val="003027B6"/>
    <w:rsid w:val="003027C4"/>
    <w:rsid w:val="00302D77"/>
    <w:rsid w:val="00302DA8"/>
    <w:rsid w:val="00303804"/>
    <w:rsid w:val="003042C3"/>
    <w:rsid w:val="00304910"/>
    <w:rsid w:val="00304AA1"/>
    <w:rsid w:val="003059EC"/>
    <w:rsid w:val="00306981"/>
    <w:rsid w:val="00306F47"/>
    <w:rsid w:val="003073CD"/>
    <w:rsid w:val="0030786F"/>
    <w:rsid w:val="00307FDA"/>
    <w:rsid w:val="0031196F"/>
    <w:rsid w:val="00312A31"/>
    <w:rsid w:val="00312B51"/>
    <w:rsid w:val="00312C39"/>
    <w:rsid w:val="00313100"/>
    <w:rsid w:val="003146A0"/>
    <w:rsid w:val="00314716"/>
    <w:rsid w:val="00314FF0"/>
    <w:rsid w:val="003151AE"/>
    <w:rsid w:val="00315251"/>
    <w:rsid w:val="00315257"/>
    <w:rsid w:val="00315DAC"/>
    <w:rsid w:val="003160DE"/>
    <w:rsid w:val="00316881"/>
    <w:rsid w:val="00316FE2"/>
    <w:rsid w:val="00317020"/>
    <w:rsid w:val="00317101"/>
    <w:rsid w:val="003172CB"/>
    <w:rsid w:val="0031731B"/>
    <w:rsid w:val="003178C8"/>
    <w:rsid w:val="00317C29"/>
    <w:rsid w:val="00317F10"/>
    <w:rsid w:val="00320065"/>
    <w:rsid w:val="003203F1"/>
    <w:rsid w:val="00320F42"/>
    <w:rsid w:val="0032100D"/>
    <w:rsid w:val="003217E1"/>
    <w:rsid w:val="00321811"/>
    <w:rsid w:val="003218C1"/>
    <w:rsid w:val="00321F65"/>
    <w:rsid w:val="00323059"/>
    <w:rsid w:val="0032387D"/>
    <w:rsid w:val="0032423A"/>
    <w:rsid w:val="003247E9"/>
    <w:rsid w:val="003254E1"/>
    <w:rsid w:val="00325BAB"/>
    <w:rsid w:val="00326949"/>
    <w:rsid w:val="00326A9F"/>
    <w:rsid w:val="00327EE2"/>
    <w:rsid w:val="00330349"/>
    <w:rsid w:val="003303B3"/>
    <w:rsid w:val="003303F9"/>
    <w:rsid w:val="00330A1E"/>
    <w:rsid w:val="0033145E"/>
    <w:rsid w:val="00331E2B"/>
    <w:rsid w:val="003321DE"/>
    <w:rsid w:val="003327E6"/>
    <w:rsid w:val="00333518"/>
    <w:rsid w:val="00333937"/>
    <w:rsid w:val="00333A73"/>
    <w:rsid w:val="00334700"/>
    <w:rsid w:val="00334C64"/>
    <w:rsid w:val="00334DDC"/>
    <w:rsid w:val="00335078"/>
    <w:rsid w:val="003352BA"/>
    <w:rsid w:val="00335D2C"/>
    <w:rsid w:val="003366C8"/>
    <w:rsid w:val="0033770B"/>
    <w:rsid w:val="0034027E"/>
    <w:rsid w:val="0034072B"/>
    <w:rsid w:val="00340A94"/>
    <w:rsid w:val="003412E9"/>
    <w:rsid w:val="003422C8"/>
    <w:rsid w:val="00342751"/>
    <w:rsid w:val="00342839"/>
    <w:rsid w:val="00343A44"/>
    <w:rsid w:val="00343B9B"/>
    <w:rsid w:val="00344043"/>
    <w:rsid w:val="003444DC"/>
    <w:rsid w:val="003451F9"/>
    <w:rsid w:val="00345D0F"/>
    <w:rsid w:val="003460D3"/>
    <w:rsid w:val="00347947"/>
    <w:rsid w:val="00347A45"/>
    <w:rsid w:val="003501C8"/>
    <w:rsid w:val="00350211"/>
    <w:rsid w:val="00351794"/>
    <w:rsid w:val="003518BF"/>
    <w:rsid w:val="00352DA1"/>
    <w:rsid w:val="0035392C"/>
    <w:rsid w:val="00353D49"/>
    <w:rsid w:val="00354558"/>
    <w:rsid w:val="00354CB0"/>
    <w:rsid w:val="00355E07"/>
    <w:rsid w:val="003565C5"/>
    <w:rsid w:val="00356A1F"/>
    <w:rsid w:val="003605ED"/>
    <w:rsid w:val="003612CC"/>
    <w:rsid w:val="003626D4"/>
    <w:rsid w:val="00363268"/>
    <w:rsid w:val="00363564"/>
    <w:rsid w:val="0036465D"/>
    <w:rsid w:val="00365C86"/>
    <w:rsid w:val="003673EA"/>
    <w:rsid w:val="003675CD"/>
    <w:rsid w:val="00367DA8"/>
    <w:rsid w:val="003709F7"/>
    <w:rsid w:val="00371D79"/>
    <w:rsid w:val="00372477"/>
    <w:rsid w:val="00372544"/>
    <w:rsid w:val="00373190"/>
    <w:rsid w:val="003731E6"/>
    <w:rsid w:val="0037341B"/>
    <w:rsid w:val="003745E9"/>
    <w:rsid w:val="0037528D"/>
    <w:rsid w:val="00376B5F"/>
    <w:rsid w:val="003779A9"/>
    <w:rsid w:val="00377AD9"/>
    <w:rsid w:val="0038006A"/>
    <w:rsid w:val="00380288"/>
    <w:rsid w:val="00380313"/>
    <w:rsid w:val="00380515"/>
    <w:rsid w:val="003807C0"/>
    <w:rsid w:val="003811F4"/>
    <w:rsid w:val="003817A2"/>
    <w:rsid w:val="0038274E"/>
    <w:rsid w:val="00385359"/>
    <w:rsid w:val="00385468"/>
    <w:rsid w:val="00385FBB"/>
    <w:rsid w:val="0039040A"/>
    <w:rsid w:val="00390C8F"/>
    <w:rsid w:val="00390CE7"/>
    <w:rsid w:val="00390DAE"/>
    <w:rsid w:val="0039133D"/>
    <w:rsid w:val="0039298F"/>
    <w:rsid w:val="00393100"/>
    <w:rsid w:val="00393C61"/>
    <w:rsid w:val="00393FF3"/>
    <w:rsid w:val="003945B0"/>
    <w:rsid w:val="0039465A"/>
    <w:rsid w:val="00394D3E"/>
    <w:rsid w:val="003952B2"/>
    <w:rsid w:val="0039586B"/>
    <w:rsid w:val="00395C36"/>
    <w:rsid w:val="0039618C"/>
    <w:rsid w:val="0039633A"/>
    <w:rsid w:val="00396B90"/>
    <w:rsid w:val="00396C39"/>
    <w:rsid w:val="00396FD6"/>
    <w:rsid w:val="003A071C"/>
    <w:rsid w:val="003A0BC9"/>
    <w:rsid w:val="003A0D26"/>
    <w:rsid w:val="003A0F39"/>
    <w:rsid w:val="003A0FA7"/>
    <w:rsid w:val="003A1345"/>
    <w:rsid w:val="003A2116"/>
    <w:rsid w:val="003A21A1"/>
    <w:rsid w:val="003A21CD"/>
    <w:rsid w:val="003A297D"/>
    <w:rsid w:val="003A2A9E"/>
    <w:rsid w:val="003A313B"/>
    <w:rsid w:val="003A3331"/>
    <w:rsid w:val="003A40A7"/>
    <w:rsid w:val="003A4138"/>
    <w:rsid w:val="003A55FF"/>
    <w:rsid w:val="003A5852"/>
    <w:rsid w:val="003A5973"/>
    <w:rsid w:val="003A5ADA"/>
    <w:rsid w:val="003A5FAA"/>
    <w:rsid w:val="003A6235"/>
    <w:rsid w:val="003A63FC"/>
    <w:rsid w:val="003A6511"/>
    <w:rsid w:val="003A6BED"/>
    <w:rsid w:val="003A70A3"/>
    <w:rsid w:val="003A78B3"/>
    <w:rsid w:val="003B132C"/>
    <w:rsid w:val="003B1717"/>
    <w:rsid w:val="003B1921"/>
    <w:rsid w:val="003B1D0D"/>
    <w:rsid w:val="003B2369"/>
    <w:rsid w:val="003B28A5"/>
    <w:rsid w:val="003B3F9A"/>
    <w:rsid w:val="003B4F91"/>
    <w:rsid w:val="003B57A1"/>
    <w:rsid w:val="003B57D6"/>
    <w:rsid w:val="003B5A8E"/>
    <w:rsid w:val="003B6487"/>
    <w:rsid w:val="003B661D"/>
    <w:rsid w:val="003B720D"/>
    <w:rsid w:val="003B760C"/>
    <w:rsid w:val="003C0A62"/>
    <w:rsid w:val="003C1537"/>
    <w:rsid w:val="003C218A"/>
    <w:rsid w:val="003C24E7"/>
    <w:rsid w:val="003C3772"/>
    <w:rsid w:val="003C4430"/>
    <w:rsid w:val="003C5F3E"/>
    <w:rsid w:val="003C6AA7"/>
    <w:rsid w:val="003C76E6"/>
    <w:rsid w:val="003C7810"/>
    <w:rsid w:val="003D10DD"/>
    <w:rsid w:val="003D12ED"/>
    <w:rsid w:val="003D15BC"/>
    <w:rsid w:val="003D1C0C"/>
    <w:rsid w:val="003D3774"/>
    <w:rsid w:val="003D3B16"/>
    <w:rsid w:val="003D4523"/>
    <w:rsid w:val="003D4A83"/>
    <w:rsid w:val="003D4DEB"/>
    <w:rsid w:val="003D5134"/>
    <w:rsid w:val="003D544B"/>
    <w:rsid w:val="003D60E0"/>
    <w:rsid w:val="003D6816"/>
    <w:rsid w:val="003D6E1F"/>
    <w:rsid w:val="003D709B"/>
    <w:rsid w:val="003D734D"/>
    <w:rsid w:val="003D7463"/>
    <w:rsid w:val="003D76F3"/>
    <w:rsid w:val="003D7960"/>
    <w:rsid w:val="003E0103"/>
    <w:rsid w:val="003E0A22"/>
    <w:rsid w:val="003E0EC6"/>
    <w:rsid w:val="003E0EE7"/>
    <w:rsid w:val="003E152A"/>
    <w:rsid w:val="003E1788"/>
    <w:rsid w:val="003E4374"/>
    <w:rsid w:val="003E48CC"/>
    <w:rsid w:val="003E4FE3"/>
    <w:rsid w:val="003E57BF"/>
    <w:rsid w:val="003E627B"/>
    <w:rsid w:val="003E670B"/>
    <w:rsid w:val="003E727F"/>
    <w:rsid w:val="003E77FE"/>
    <w:rsid w:val="003E78A7"/>
    <w:rsid w:val="003E7D3D"/>
    <w:rsid w:val="003F01DF"/>
    <w:rsid w:val="003F020E"/>
    <w:rsid w:val="003F2C18"/>
    <w:rsid w:val="003F3186"/>
    <w:rsid w:val="003F447B"/>
    <w:rsid w:val="003F5CAF"/>
    <w:rsid w:val="003F6822"/>
    <w:rsid w:val="003F6C0E"/>
    <w:rsid w:val="003F6D38"/>
    <w:rsid w:val="003F7F70"/>
    <w:rsid w:val="0040111C"/>
    <w:rsid w:val="0040255F"/>
    <w:rsid w:val="004035AE"/>
    <w:rsid w:val="00403918"/>
    <w:rsid w:val="004039B8"/>
    <w:rsid w:val="00405813"/>
    <w:rsid w:val="0040651A"/>
    <w:rsid w:val="00407C19"/>
    <w:rsid w:val="00407C75"/>
    <w:rsid w:val="00407E80"/>
    <w:rsid w:val="00410C3E"/>
    <w:rsid w:val="00411224"/>
    <w:rsid w:val="00411B14"/>
    <w:rsid w:val="00412C91"/>
    <w:rsid w:val="00412CB1"/>
    <w:rsid w:val="00413273"/>
    <w:rsid w:val="004132C5"/>
    <w:rsid w:val="00414064"/>
    <w:rsid w:val="004150AD"/>
    <w:rsid w:val="00415157"/>
    <w:rsid w:val="00415DFF"/>
    <w:rsid w:val="00415ED7"/>
    <w:rsid w:val="0041683C"/>
    <w:rsid w:val="00417218"/>
    <w:rsid w:val="00417745"/>
    <w:rsid w:val="00420017"/>
    <w:rsid w:val="00421115"/>
    <w:rsid w:val="0042119E"/>
    <w:rsid w:val="00421AF1"/>
    <w:rsid w:val="00423CA6"/>
    <w:rsid w:val="0042420B"/>
    <w:rsid w:val="00424E65"/>
    <w:rsid w:val="004259B4"/>
    <w:rsid w:val="00426026"/>
    <w:rsid w:val="00426084"/>
    <w:rsid w:val="004263AC"/>
    <w:rsid w:val="00426CA5"/>
    <w:rsid w:val="004271FE"/>
    <w:rsid w:val="004277B7"/>
    <w:rsid w:val="00427C9F"/>
    <w:rsid w:val="00430454"/>
    <w:rsid w:val="00430AE3"/>
    <w:rsid w:val="004314D9"/>
    <w:rsid w:val="004326A8"/>
    <w:rsid w:val="004328A4"/>
    <w:rsid w:val="004330C0"/>
    <w:rsid w:val="00435990"/>
    <w:rsid w:val="00435B08"/>
    <w:rsid w:val="004367B4"/>
    <w:rsid w:val="00436B86"/>
    <w:rsid w:val="0043706A"/>
    <w:rsid w:val="004375A9"/>
    <w:rsid w:val="004401B0"/>
    <w:rsid w:val="004407BF"/>
    <w:rsid w:val="00441154"/>
    <w:rsid w:val="004412B5"/>
    <w:rsid w:val="004416BC"/>
    <w:rsid w:val="00441AAE"/>
    <w:rsid w:val="00441D90"/>
    <w:rsid w:val="00442081"/>
    <w:rsid w:val="00442224"/>
    <w:rsid w:val="004428A8"/>
    <w:rsid w:val="00442C39"/>
    <w:rsid w:val="0044379B"/>
    <w:rsid w:val="00444243"/>
    <w:rsid w:val="004444EE"/>
    <w:rsid w:val="00444A75"/>
    <w:rsid w:val="00444E9E"/>
    <w:rsid w:val="0044611A"/>
    <w:rsid w:val="00446DEE"/>
    <w:rsid w:val="00450084"/>
    <w:rsid w:val="00451683"/>
    <w:rsid w:val="00451831"/>
    <w:rsid w:val="004519D8"/>
    <w:rsid w:val="004524CF"/>
    <w:rsid w:val="00452582"/>
    <w:rsid w:val="0045317C"/>
    <w:rsid w:val="0045381F"/>
    <w:rsid w:val="00454812"/>
    <w:rsid w:val="004549FE"/>
    <w:rsid w:val="00454D38"/>
    <w:rsid w:val="0045502B"/>
    <w:rsid w:val="00455C81"/>
    <w:rsid w:val="00455EF7"/>
    <w:rsid w:val="00456043"/>
    <w:rsid w:val="00456F54"/>
    <w:rsid w:val="00457272"/>
    <w:rsid w:val="00457682"/>
    <w:rsid w:val="00457D10"/>
    <w:rsid w:val="00457DCC"/>
    <w:rsid w:val="0046079A"/>
    <w:rsid w:val="00461822"/>
    <w:rsid w:val="00461A18"/>
    <w:rsid w:val="00461F91"/>
    <w:rsid w:val="00462060"/>
    <w:rsid w:val="0046206A"/>
    <w:rsid w:val="0046225B"/>
    <w:rsid w:val="0046278B"/>
    <w:rsid w:val="004636A1"/>
    <w:rsid w:val="0046381A"/>
    <w:rsid w:val="00463AE4"/>
    <w:rsid w:val="00463C1A"/>
    <w:rsid w:val="00463EEC"/>
    <w:rsid w:val="004640FF"/>
    <w:rsid w:val="0046457F"/>
    <w:rsid w:val="0046535E"/>
    <w:rsid w:val="00465490"/>
    <w:rsid w:val="00466461"/>
    <w:rsid w:val="00470665"/>
    <w:rsid w:val="004714FB"/>
    <w:rsid w:val="00473FD3"/>
    <w:rsid w:val="0047445E"/>
    <w:rsid w:val="00474516"/>
    <w:rsid w:val="00474746"/>
    <w:rsid w:val="00474A6A"/>
    <w:rsid w:val="00474F67"/>
    <w:rsid w:val="00475AAB"/>
    <w:rsid w:val="00477378"/>
    <w:rsid w:val="00477432"/>
    <w:rsid w:val="00480537"/>
    <w:rsid w:val="00480DA2"/>
    <w:rsid w:val="00481A6C"/>
    <w:rsid w:val="00481BE8"/>
    <w:rsid w:val="00481F6E"/>
    <w:rsid w:val="0048217A"/>
    <w:rsid w:val="00482F12"/>
    <w:rsid w:val="0048389D"/>
    <w:rsid w:val="00484397"/>
    <w:rsid w:val="00484791"/>
    <w:rsid w:val="00484FEB"/>
    <w:rsid w:val="00485106"/>
    <w:rsid w:val="00486165"/>
    <w:rsid w:val="00487E73"/>
    <w:rsid w:val="0049014C"/>
    <w:rsid w:val="004904FD"/>
    <w:rsid w:val="00491152"/>
    <w:rsid w:val="004912A8"/>
    <w:rsid w:val="00492005"/>
    <w:rsid w:val="004922D3"/>
    <w:rsid w:val="00492356"/>
    <w:rsid w:val="004938E0"/>
    <w:rsid w:val="00494335"/>
    <w:rsid w:val="00494545"/>
    <w:rsid w:val="004957A2"/>
    <w:rsid w:val="004A0201"/>
    <w:rsid w:val="004A0385"/>
    <w:rsid w:val="004A091C"/>
    <w:rsid w:val="004A09C6"/>
    <w:rsid w:val="004A178D"/>
    <w:rsid w:val="004A1C33"/>
    <w:rsid w:val="004A1E20"/>
    <w:rsid w:val="004A2A81"/>
    <w:rsid w:val="004A5091"/>
    <w:rsid w:val="004A58BD"/>
    <w:rsid w:val="004A641E"/>
    <w:rsid w:val="004A6631"/>
    <w:rsid w:val="004A7A7F"/>
    <w:rsid w:val="004A7DA9"/>
    <w:rsid w:val="004B031B"/>
    <w:rsid w:val="004B1CE0"/>
    <w:rsid w:val="004B265F"/>
    <w:rsid w:val="004B3459"/>
    <w:rsid w:val="004B364C"/>
    <w:rsid w:val="004B474F"/>
    <w:rsid w:val="004B4950"/>
    <w:rsid w:val="004B66CA"/>
    <w:rsid w:val="004B66E1"/>
    <w:rsid w:val="004B7DE4"/>
    <w:rsid w:val="004C01E2"/>
    <w:rsid w:val="004C2064"/>
    <w:rsid w:val="004C221A"/>
    <w:rsid w:val="004C2682"/>
    <w:rsid w:val="004C35B7"/>
    <w:rsid w:val="004C39F8"/>
    <w:rsid w:val="004C3BCF"/>
    <w:rsid w:val="004C416A"/>
    <w:rsid w:val="004C4A31"/>
    <w:rsid w:val="004C4B5D"/>
    <w:rsid w:val="004C55B7"/>
    <w:rsid w:val="004C5683"/>
    <w:rsid w:val="004C5D35"/>
    <w:rsid w:val="004C5DD5"/>
    <w:rsid w:val="004C6FE8"/>
    <w:rsid w:val="004C7735"/>
    <w:rsid w:val="004D01BE"/>
    <w:rsid w:val="004D0A68"/>
    <w:rsid w:val="004D0A88"/>
    <w:rsid w:val="004D0C3A"/>
    <w:rsid w:val="004D1010"/>
    <w:rsid w:val="004D20BF"/>
    <w:rsid w:val="004D288D"/>
    <w:rsid w:val="004D2C70"/>
    <w:rsid w:val="004D31D0"/>
    <w:rsid w:val="004D31F1"/>
    <w:rsid w:val="004D3EEB"/>
    <w:rsid w:val="004D4286"/>
    <w:rsid w:val="004D4733"/>
    <w:rsid w:val="004D4B45"/>
    <w:rsid w:val="004D6122"/>
    <w:rsid w:val="004D63AF"/>
    <w:rsid w:val="004D652B"/>
    <w:rsid w:val="004D6916"/>
    <w:rsid w:val="004D6C3E"/>
    <w:rsid w:val="004D7B29"/>
    <w:rsid w:val="004D7FB8"/>
    <w:rsid w:val="004E0D55"/>
    <w:rsid w:val="004E12D7"/>
    <w:rsid w:val="004E14DE"/>
    <w:rsid w:val="004E1C07"/>
    <w:rsid w:val="004E2562"/>
    <w:rsid w:val="004E2E2F"/>
    <w:rsid w:val="004E329C"/>
    <w:rsid w:val="004E382B"/>
    <w:rsid w:val="004E399C"/>
    <w:rsid w:val="004E7CE8"/>
    <w:rsid w:val="004F04FA"/>
    <w:rsid w:val="004F12EE"/>
    <w:rsid w:val="004F1594"/>
    <w:rsid w:val="004F1862"/>
    <w:rsid w:val="004F1B95"/>
    <w:rsid w:val="004F1BEF"/>
    <w:rsid w:val="004F2430"/>
    <w:rsid w:val="004F2B91"/>
    <w:rsid w:val="004F2D8C"/>
    <w:rsid w:val="004F3034"/>
    <w:rsid w:val="004F3695"/>
    <w:rsid w:val="004F435E"/>
    <w:rsid w:val="004F5869"/>
    <w:rsid w:val="004F5DD8"/>
    <w:rsid w:val="004F62E0"/>
    <w:rsid w:val="00500666"/>
    <w:rsid w:val="0050067C"/>
    <w:rsid w:val="00500B2E"/>
    <w:rsid w:val="00500BF7"/>
    <w:rsid w:val="0050159D"/>
    <w:rsid w:val="005016C1"/>
    <w:rsid w:val="005020D0"/>
    <w:rsid w:val="0050212E"/>
    <w:rsid w:val="00504C22"/>
    <w:rsid w:val="00505947"/>
    <w:rsid w:val="00506D24"/>
    <w:rsid w:val="00507190"/>
    <w:rsid w:val="005077D2"/>
    <w:rsid w:val="00511113"/>
    <w:rsid w:val="005118F6"/>
    <w:rsid w:val="00511D3B"/>
    <w:rsid w:val="00513359"/>
    <w:rsid w:val="0051350A"/>
    <w:rsid w:val="005148DC"/>
    <w:rsid w:val="00514CD5"/>
    <w:rsid w:val="00515707"/>
    <w:rsid w:val="00515A0C"/>
    <w:rsid w:val="00515B24"/>
    <w:rsid w:val="00516D42"/>
    <w:rsid w:val="00516FB5"/>
    <w:rsid w:val="00517604"/>
    <w:rsid w:val="00517DA5"/>
    <w:rsid w:val="00517FA4"/>
    <w:rsid w:val="00520BB3"/>
    <w:rsid w:val="005216E4"/>
    <w:rsid w:val="005217CF"/>
    <w:rsid w:val="00521867"/>
    <w:rsid w:val="005243F7"/>
    <w:rsid w:val="00525801"/>
    <w:rsid w:val="00526552"/>
    <w:rsid w:val="00526D45"/>
    <w:rsid w:val="005279C4"/>
    <w:rsid w:val="00530642"/>
    <w:rsid w:val="00530F88"/>
    <w:rsid w:val="00531C51"/>
    <w:rsid w:val="00532401"/>
    <w:rsid w:val="00532B1C"/>
    <w:rsid w:val="00532BC0"/>
    <w:rsid w:val="00532EB9"/>
    <w:rsid w:val="00533388"/>
    <w:rsid w:val="00534E1F"/>
    <w:rsid w:val="005363E6"/>
    <w:rsid w:val="00536C8C"/>
    <w:rsid w:val="00537269"/>
    <w:rsid w:val="00540163"/>
    <w:rsid w:val="005405FE"/>
    <w:rsid w:val="005412CE"/>
    <w:rsid w:val="005428E8"/>
    <w:rsid w:val="00543652"/>
    <w:rsid w:val="0054370B"/>
    <w:rsid w:val="00543A7F"/>
    <w:rsid w:val="00544255"/>
    <w:rsid w:val="005443C8"/>
    <w:rsid w:val="005449AD"/>
    <w:rsid w:val="0054506C"/>
    <w:rsid w:val="00546372"/>
    <w:rsid w:val="0054683B"/>
    <w:rsid w:val="005501C6"/>
    <w:rsid w:val="00551280"/>
    <w:rsid w:val="0055130C"/>
    <w:rsid w:val="00552527"/>
    <w:rsid w:val="00553EA7"/>
    <w:rsid w:val="00554766"/>
    <w:rsid w:val="005549DA"/>
    <w:rsid w:val="00555264"/>
    <w:rsid w:val="005558E1"/>
    <w:rsid w:val="005564A4"/>
    <w:rsid w:val="0055674C"/>
    <w:rsid w:val="00556918"/>
    <w:rsid w:val="00557D6F"/>
    <w:rsid w:val="005602A2"/>
    <w:rsid w:val="005606CB"/>
    <w:rsid w:val="00560A37"/>
    <w:rsid w:val="00561B62"/>
    <w:rsid w:val="00562350"/>
    <w:rsid w:val="0056262C"/>
    <w:rsid w:val="00562710"/>
    <w:rsid w:val="00563265"/>
    <w:rsid w:val="00563FD8"/>
    <w:rsid w:val="00564745"/>
    <w:rsid w:val="00564817"/>
    <w:rsid w:val="0056512E"/>
    <w:rsid w:val="0056561D"/>
    <w:rsid w:val="00565B40"/>
    <w:rsid w:val="005661A7"/>
    <w:rsid w:val="005664F1"/>
    <w:rsid w:val="00570413"/>
    <w:rsid w:val="00570628"/>
    <w:rsid w:val="005706E9"/>
    <w:rsid w:val="00570849"/>
    <w:rsid w:val="0057158C"/>
    <w:rsid w:val="00571D94"/>
    <w:rsid w:val="00572513"/>
    <w:rsid w:val="005745A5"/>
    <w:rsid w:val="00574F36"/>
    <w:rsid w:val="00575354"/>
    <w:rsid w:val="0057626D"/>
    <w:rsid w:val="00576416"/>
    <w:rsid w:val="00576E97"/>
    <w:rsid w:val="005778BD"/>
    <w:rsid w:val="00577A46"/>
    <w:rsid w:val="00577C65"/>
    <w:rsid w:val="00580DA7"/>
    <w:rsid w:val="00580DBD"/>
    <w:rsid w:val="00581121"/>
    <w:rsid w:val="005813CE"/>
    <w:rsid w:val="00581B03"/>
    <w:rsid w:val="00582515"/>
    <w:rsid w:val="00582DC7"/>
    <w:rsid w:val="005840B8"/>
    <w:rsid w:val="00585168"/>
    <w:rsid w:val="00585FA2"/>
    <w:rsid w:val="005860CF"/>
    <w:rsid w:val="005866CB"/>
    <w:rsid w:val="005867DF"/>
    <w:rsid w:val="00587749"/>
    <w:rsid w:val="00590077"/>
    <w:rsid w:val="005900D8"/>
    <w:rsid w:val="005916F1"/>
    <w:rsid w:val="00592081"/>
    <w:rsid w:val="0059378D"/>
    <w:rsid w:val="0059460D"/>
    <w:rsid w:val="0059479F"/>
    <w:rsid w:val="0059499B"/>
    <w:rsid w:val="00594D2D"/>
    <w:rsid w:val="00594E2F"/>
    <w:rsid w:val="00595CE2"/>
    <w:rsid w:val="00596095"/>
    <w:rsid w:val="00597019"/>
    <w:rsid w:val="00597350"/>
    <w:rsid w:val="005A0348"/>
    <w:rsid w:val="005A1FA3"/>
    <w:rsid w:val="005A207B"/>
    <w:rsid w:val="005A27C0"/>
    <w:rsid w:val="005A2C1A"/>
    <w:rsid w:val="005A3EE5"/>
    <w:rsid w:val="005A4691"/>
    <w:rsid w:val="005A4E78"/>
    <w:rsid w:val="005A52DF"/>
    <w:rsid w:val="005A530D"/>
    <w:rsid w:val="005A563C"/>
    <w:rsid w:val="005A56D9"/>
    <w:rsid w:val="005A5A18"/>
    <w:rsid w:val="005A5BAF"/>
    <w:rsid w:val="005A5D64"/>
    <w:rsid w:val="005A6796"/>
    <w:rsid w:val="005A6D0E"/>
    <w:rsid w:val="005A74FF"/>
    <w:rsid w:val="005A7BE5"/>
    <w:rsid w:val="005A7C67"/>
    <w:rsid w:val="005B15F6"/>
    <w:rsid w:val="005B194A"/>
    <w:rsid w:val="005B1AE0"/>
    <w:rsid w:val="005B1BE2"/>
    <w:rsid w:val="005B234E"/>
    <w:rsid w:val="005B2A2A"/>
    <w:rsid w:val="005B3825"/>
    <w:rsid w:val="005B3D8A"/>
    <w:rsid w:val="005B3EC2"/>
    <w:rsid w:val="005B46F2"/>
    <w:rsid w:val="005B4D73"/>
    <w:rsid w:val="005B5134"/>
    <w:rsid w:val="005B68ED"/>
    <w:rsid w:val="005C1BD7"/>
    <w:rsid w:val="005C1D68"/>
    <w:rsid w:val="005C3121"/>
    <w:rsid w:val="005C3A01"/>
    <w:rsid w:val="005C5486"/>
    <w:rsid w:val="005C58FA"/>
    <w:rsid w:val="005C5F49"/>
    <w:rsid w:val="005C621B"/>
    <w:rsid w:val="005C71BC"/>
    <w:rsid w:val="005C7DD1"/>
    <w:rsid w:val="005D11D3"/>
    <w:rsid w:val="005D246C"/>
    <w:rsid w:val="005D2629"/>
    <w:rsid w:val="005D325C"/>
    <w:rsid w:val="005D449E"/>
    <w:rsid w:val="005D4A78"/>
    <w:rsid w:val="005D4D85"/>
    <w:rsid w:val="005D54F1"/>
    <w:rsid w:val="005D5820"/>
    <w:rsid w:val="005D5FCA"/>
    <w:rsid w:val="005D65C0"/>
    <w:rsid w:val="005D6A78"/>
    <w:rsid w:val="005D6F9D"/>
    <w:rsid w:val="005D71C5"/>
    <w:rsid w:val="005D7DF0"/>
    <w:rsid w:val="005E03EB"/>
    <w:rsid w:val="005E20F3"/>
    <w:rsid w:val="005E2D89"/>
    <w:rsid w:val="005E3B8E"/>
    <w:rsid w:val="005E3D07"/>
    <w:rsid w:val="005E5061"/>
    <w:rsid w:val="005E5896"/>
    <w:rsid w:val="005E59FD"/>
    <w:rsid w:val="005E6B49"/>
    <w:rsid w:val="005E7252"/>
    <w:rsid w:val="005E756B"/>
    <w:rsid w:val="005E777F"/>
    <w:rsid w:val="005E7AA8"/>
    <w:rsid w:val="005E7F48"/>
    <w:rsid w:val="005F02C2"/>
    <w:rsid w:val="005F0A78"/>
    <w:rsid w:val="005F0F82"/>
    <w:rsid w:val="005F1EDF"/>
    <w:rsid w:val="005F1F30"/>
    <w:rsid w:val="005F1F38"/>
    <w:rsid w:val="005F37E8"/>
    <w:rsid w:val="005F3ACD"/>
    <w:rsid w:val="005F3BB9"/>
    <w:rsid w:val="005F4EA1"/>
    <w:rsid w:val="005F50F0"/>
    <w:rsid w:val="005F57E1"/>
    <w:rsid w:val="005F5CA5"/>
    <w:rsid w:val="005F70F7"/>
    <w:rsid w:val="005F797F"/>
    <w:rsid w:val="005F7B1C"/>
    <w:rsid w:val="00600769"/>
    <w:rsid w:val="00600D44"/>
    <w:rsid w:val="00601865"/>
    <w:rsid w:val="0060256A"/>
    <w:rsid w:val="0060363A"/>
    <w:rsid w:val="00603BA0"/>
    <w:rsid w:val="0060430B"/>
    <w:rsid w:val="006046D3"/>
    <w:rsid w:val="006046E1"/>
    <w:rsid w:val="00605E3B"/>
    <w:rsid w:val="006065E8"/>
    <w:rsid w:val="00607893"/>
    <w:rsid w:val="00607B4C"/>
    <w:rsid w:val="0061093E"/>
    <w:rsid w:val="00610940"/>
    <w:rsid w:val="00610E01"/>
    <w:rsid w:val="0061343E"/>
    <w:rsid w:val="006139BB"/>
    <w:rsid w:val="00613BD7"/>
    <w:rsid w:val="006141CB"/>
    <w:rsid w:val="00614D74"/>
    <w:rsid w:val="006155F0"/>
    <w:rsid w:val="00615AAF"/>
    <w:rsid w:val="00616766"/>
    <w:rsid w:val="006168FB"/>
    <w:rsid w:val="006169C1"/>
    <w:rsid w:val="00620386"/>
    <w:rsid w:val="00620A60"/>
    <w:rsid w:val="0062318E"/>
    <w:rsid w:val="006231FE"/>
    <w:rsid w:val="00623423"/>
    <w:rsid w:val="0062376D"/>
    <w:rsid w:val="00623B55"/>
    <w:rsid w:val="006246B1"/>
    <w:rsid w:val="006247B5"/>
    <w:rsid w:val="00624AB9"/>
    <w:rsid w:val="00624FEA"/>
    <w:rsid w:val="006253B6"/>
    <w:rsid w:val="00625792"/>
    <w:rsid w:val="0062597F"/>
    <w:rsid w:val="00625A15"/>
    <w:rsid w:val="0062668C"/>
    <w:rsid w:val="00627BD8"/>
    <w:rsid w:val="00630ACF"/>
    <w:rsid w:val="0063178C"/>
    <w:rsid w:val="00631FE4"/>
    <w:rsid w:val="0063269A"/>
    <w:rsid w:val="00632BBB"/>
    <w:rsid w:val="00633D47"/>
    <w:rsid w:val="006349C4"/>
    <w:rsid w:val="00635114"/>
    <w:rsid w:val="00635322"/>
    <w:rsid w:val="006354C8"/>
    <w:rsid w:val="00635FFB"/>
    <w:rsid w:val="00636177"/>
    <w:rsid w:val="006361D0"/>
    <w:rsid w:val="00636FC9"/>
    <w:rsid w:val="0063766E"/>
    <w:rsid w:val="00637BE8"/>
    <w:rsid w:val="00637C90"/>
    <w:rsid w:val="00637D6C"/>
    <w:rsid w:val="00637D76"/>
    <w:rsid w:val="00640785"/>
    <w:rsid w:val="006408BF"/>
    <w:rsid w:val="00640A07"/>
    <w:rsid w:val="00640DD7"/>
    <w:rsid w:val="0064271E"/>
    <w:rsid w:val="00642D91"/>
    <w:rsid w:val="006431FF"/>
    <w:rsid w:val="0064333A"/>
    <w:rsid w:val="00643B75"/>
    <w:rsid w:val="006449DC"/>
    <w:rsid w:val="00644F89"/>
    <w:rsid w:val="006460AD"/>
    <w:rsid w:val="006461A5"/>
    <w:rsid w:val="0064650B"/>
    <w:rsid w:val="00646BF8"/>
    <w:rsid w:val="00650255"/>
    <w:rsid w:val="00650410"/>
    <w:rsid w:val="006515D2"/>
    <w:rsid w:val="00653045"/>
    <w:rsid w:val="00653408"/>
    <w:rsid w:val="006550C9"/>
    <w:rsid w:val="006553EC"/>
    <w:rsid w:val="00655674"/>
    <w:rsid w:val="00656027"/>
    <w:rsid w:val="00656746"/>
    <w:rsid w:val="00656AD9"/>
    <w:rsid w:val="0065700A"/>
    <w:rsid w:val="00657438"/>
    <w:rsid w:val="00657A97"/>
    <w:rsid w:val="006608F4"/>
    <w:rsid w:val="006614CB"/>
    <w:rsid w:val="006623D2"/>
    <w:rsid w:val="00664E56"/>
    <w:rsid w:val="0066624A"/>
    <w:rsid w:val="00666553"/>
    <w:rsid w:val="0067005A"/>
    <w:rsid w:val="00670587"/>
    <w:rsid w:val="00670BF2"/>
    <w:rsid w:val="00671761"/>
    <w:rsid w:val="00671D1D"/>
    <w:rsid w:val="00671E34"/>
    <w:rsid w:val="00672B15"/>
    <w:rsid w:val="00673310"/>
    <w:rsid w:val="00673554"/>
    <w:rsid w:val="00673992"/>
    <w:rsid w:val="00673BF1"/>
    <w:rsid w:val="00674314"/>
    <w:rsid w:val="006747DD"/>
    <w:rsid w:val="006747EE"/>
    <w:rsid w:val="00680059"/>
    <w:rsid w:val="00680130"/>
    <w:rsid w:val="00680467"/>
    <w:rsid w:val="00680C73"/>
    <w:rsid w:val="006824E0"/>
    <w:rsid w:val="00682E64"/>
    <w:rsid w:val="00683543"/>
    <w:rsid w:val="00684A68"/>
    <w:rsid w:val="00685883"/>
    <w:rsid w:val="00685BC2"/>
    <w:rsid w:val="006863C8"/>
    <w:rsid w:val="00690845"/>
    <w:rsid w:val="00690DA4"/>
    <w:rsid w:val="00691C90"/>
    <w:rsid w:val="00692458"/>
    <w:rsid w:val="0069255D"/>
    <w:rsid w:val="0069388D"/>
    <w:rsid w:val="00693A64"/>
    <w:rsid w:val="00693F80"/>
    <w:rsid w:val="006950B7"/>
    <w:rsid w:val="00695381"/>
    <w:rsid w:val="00695754"/>
    <w:rsid w:val="00695C69"/>
    <w:rsid w:val="00695D58"/>
    <w:rsid w:val="00696076"/>
    <w:rsid w:val="006960AF"/>
    <w:rsid w:val="006A0160"/>
    <w:rsid w:val="006A0475"/>
    <w:rsid w:val="006A0AFA"/>
    <w:rsid w:val="006A2801"/>
    <w:rsid w:val="006A2C9C"/>
    <w:rsid w:val="006A2D23"/>
    <w:rsid w:val="006A2D2A"/>
    <w:rsid w:val="006A31AB"/>
    <w:rsid w:val="006A4C9A"/>
    <w:rsid w:val="006A5215"/>
    <w:rsid w:val="006A627C"/>
    <w:rsid w:val="006A6E0D"/>
    <w:rsid w:val="006B0405"/>
    <w:rsid w:val="006B1025"/>
    <w:rsid w:val="006B18B2"/>
    <w:rsid w:val="006B3640"/>
    <w:rsid w:val="006B3D1C"/>
    <w:rsid w:val="006B4462"/>
    <w:rsid w:val="006B61AC"/>
    <w:rsid w:val="006B6AF3"/>
    <w:rsid w:val="006B6C90"/>
    <w:rsid w:val="006B7CA7"/>
    <w:rsid w:val="006C0039"/>
    <w:rsid w:val="006C0B1A"/>
    <w:rsid w:val="006C0C9A"/>
    <w:rsid w:val="006C0D42"/>
    <w:rsid w:val="006C12EF"/>
    <w:rsid w:val="006C1521"/>
    <w:rsid w:val="006C238B"/>
    <w:rsid w:val="006C39B7"/>
    <w:rsid w:val="006C3BCD"/>
    <w:rsid w:val="006C3C89"/>
    <w:rsid w:val="006C4E7E"/>
    <w:rsid w:val="006C5069"/>
    <w:rsid w:val="006C5C5C"/>
    <w:rsid w:val="006C7001"/>
    <w:rsid w:val="006C7362"/>
    <w:rsid w:val="006C7E13"/>
    <w:rsid w:val="006D11DF"/>
    <w:rsid w:val="006D18F3"/>
    <w:rsid w:val="006D2486"/>
    <w:rsid w:val="006D2547"/>
    <w:rsid w:val="006D3EF5"/>
    <w:rsid w:val="006D46C7"/>
    <w:rsid w:val="006D47A7"/>
    <w:rsid w:val="006D4A38"/>
    <w:rsid w:val="006D58B8"/>
    <w:rsid w:val="006D7465"/>
    <w:rsid w:val="006E0371"/>
    <w:rsid w:val="006E0464"/>
    <w:rsid w:val="006E0720"/>
    <w:rsid w:val="006E0951"/>
    <w:rsid w:val="006E10A6"/>
    <w:rsid w:val="006E10B8"/>
    <w:rsid w:val="006E16E1"/>
    <w:rsid w:val="006E2A2B"/>
    <w:rsid w:val="006E2E6D"/>
    <w:rsid w:val="006E3AB7"/>
    <w:rsid w:val="006E4456"/>
    <w:rsid w:val="006E462E"/>
    <w:rsid w:val="006E5856"/>
    <w:rsid w:val="006E71A5"/>
    <w:rsid w:val="006E73F9"/>
    <w:rsid w:val="006E772D"/>
    <w:rsid w:val="006F0585"/>
    <w:rsid w:val="006F0E62"/>
    <w:rsid w:val="006F1147"/>
    <w:rsid w:val="006F18AF"/>
    <w:rsid w:val="006F1B0B"/>
    <w:rsid w:val="006F2D43"/>
    <w:rsid w:val="006F316B"/>
    <w:rsid w:val="006F33E6"/>
    <w:rsid w:val="006F3559"/>
    <w:rsid w:val="006F3765"/>
    <w:rsid w:val="006F3FB4"/>
    <w:rsid w:val="006F3FDC"/>
    <w:rsid w:val="006F47AA"/>
    <w:rsid w:val="006F5B72"/>
    <w:rsid w:val="006F6169"/>
    <w:rsid w:val="006F73C8"/>
    <w:rsid w:val="006F76C4"/>
    <w:rsid w:val="007001B5"/>
    <w:rsid w:val="00700549"/>
    <w:rsid w:val="00700B1E"/>
    <w:rsid w:val="00700B46"/>
    <w:rsid w:val="00701E69"/>
    <w:rsid w:val="00702088"/>
    <w:rsid w:val="00702564"/>
    <w:rsid w:val="00702F87"/>
    <w:rsid w:val="007033DE"/>
    <w:rsid w:val="00703CCF"/>
    <w:rsid w:val="00705460"/>
    <w:rsid w:val="0070704C"/>
    <w:rsid w:val="00710BEA"/>
    <w:rsid w:val="00710F10"/>
    <w:rsid w:val="0071250F"/>
    <w:rsid w:val="00712F00"/>
    <w:rsid w:val="00713A4B"/>
    <w:rsid w:val="00714A96"/>
    <w:rsid w:val="00715115"/>
    <w:rsid w:val="00716DB0"/>
    <w:rsid w:val="00717F88"/>
    <w:rsid w:val="00720C08"/>
    <w:rsid w:val="00721945"/>
    <w:rsid w:val="00721B04"/>
    <w:rsid w:val="00721E2A"/>
    <w:rsid w:val="00722303"/>
    <w:rsid w:val="00722D97"/>
    <w:rsid w:val="00722E1B"/>
    <w:rsid w:val="0072411D"/>
    <w:rsid w:val="00724D61"/>
    <w:rsid w:val="00725A3A"/>
    <w:rsid w:val="0072637E"/>
    <w:rsid w:val="007277AF"/>
    <w:rsid w:val="00727B53"/>
    <w:rsid w:val="007304E8"/>
    <w:rsid w:val="00730A3F"/>
    <w:rsid w:val="007326AB"/>
    <w:rsid w:val="00734106"/>
    <w:rsid w:val="00735CAA"/>
    <w:rsid w:val="00735DC5"/>
    <w:rsid w:val="00736164"/>
    <w:rsid w:val="0073719C"/>
    <w:rsid w:val="00740FCE"/>
    <w:rsid w:val="00741B98"/>
    <w:rsid w:val="0074214A"/>
    <w:rsid w:val="00742E09"/>
    <w:rsid w:val="007430D5"/>
    <w:rsid w:val="007432F7"/>
    <w:rsid w:val="007438DB"/>
    <w:rsid w:val="00743ABD"/>
    <w:rsid w:val="00745336"/>
    <w:rsid w:val="00745452"/>
    <w:rsid w:val="007457D5"/>
    <w:rsid w:val="00745956"/>
    <w:rsid w:val="00746818"/>
    <w:rsid w:val="00746D6D"/>
    <w:rsid w:val="00747FC4"/>
    <w:rsid w:val="00752457"/>
    <w:rsid w:val="0075311C"/>
    <w:rsid w:val="007536B2"/>
    <w:rsid w:val="0075415F"/>
    <w:rsid w:val="00754898"/>
    <w:rsid w:val="0075493F"/>
    <w:rsid w:val="00754A35"/>
    <w:rsid w:val="00754A51"/>
    <w:rsid w:val="00755EC1"/>
    <w:rsid w:val="007561AC"/>
    <w:rsid w:val="007562B9"/>
    <w:rsid w:val="00756691"/>
    <w:rsid w:val="00760169"/>
    <w:rsid w:val="007606B4"/>
    <w:rsid w:val="00760845"/>
    <w:rsid w:val="00761179"/>
    <w:rsid w:val="00761DA8"/>
    <w:rsid w:val="0076271C"/>
    <w:rsid w:val="00762FFD"/>
    <w:rsid w:val="007640E0"/>
    <w:rsid w:val="00765E8E"/>
    <w:rsid w:val="00766E67"/>
    <w:rsid w:val="007678AC"/>
    <w:rsid w:val="00770769"/>
    <w:rsid w:val="0077090F"/>
    <w:rsid w:val="0077109C"/>
    <w:rsid w:val="00771100"/>
    <w:rsid w:val="00771667"/>
    <w:rsid w:val="0077225F"/>
    <w:rsid w:val="00774042"/>
    <w:rsid w:val="007741B9"/>
    <w:rsid w:val="007749D4"/>
    <w:rsid w:val="00774FDE"/>
    <w:rsid w:val="0077512D"/>
    <w:rsid w:val="00775D89"/>
    <w:rsid w:val="00775E62"/>
    <w:rsid w:val="00777EE3"/>
    <w:rsid w:val="00780E0E"/>
    <w:rsid w:val="007812CF"/>
    <w:rsid w:val="007814B9"/>
    <w:rsid w:val="007816BE"/>
    <w:rsid w:val="00781F9C"/>
    <w:rsid w:val="00782DA0"/>
    <w:rsid w:val="00783118"/>
    <w:rsid w:val="0078367D"/>
    <w:rsid w:val="00784422"/>
    <w:rsid w:val="00784A82"/>
    <w:rsid w:val="00784CA8"/>
    <w:rsid w:val="00784D38"/>
    <w:rsid w:val="00785234"/>
    <w:rsid w:val="00785447"/>
    <w:rsid w:val="00785905"/>
    <w:rsid w:val="00785DC5"/>
    <w:rsid w:val="00785E4D"/>
    <w:rsid w:val="00786C46"/>
    <w:rsid w:val="00786E66"/>
    <w:rsid w:val="00787060"/>
    <w:rsid w:val="00787AA1"/>
    <w:rsid w:val="007911A5"/>
    <w:rsid w:val="007911BD"/>
    <w:rsid w:val="00791203"/>
    <w:rsid w:val="0079133E"/>
    <w:rsid w:val="0079169C"/>
    <w:rsid w:val="007921DE"/>
    <w:rsid w:val="00793913"/>
    <w:rsid w:val="00793F8E"/>
    <w:rsid w:val="00794435"/>
    <w:rsid w:val="00794748"/>
    <w:rsid w:val="00794ACF"/>
    <w:rsid w:val="00794CEE"/>
    <w:rsid w:val="00794DC8"/>
    <w:rsid w:val="00795234"/>
    <w:rsid w:val="0079551C"/>
    <w:rsid w:val="0079760F"/>
    <w:rsid w:val="00797995"/>
    <w:rsid w:val="0079DB03"/>
    <w:rsid w:val="007A0C66"/>
    <w:rsid w:val="007A1603"/>
    <w:rsid w:val="007A1858"/>
    <w:rsid w:val="007A197C"/>
    <w:rsid w:val="007A20E8"/>
    <w:rsid w:val="007A2187"/>
    <w:rsid w:val="007A38A4"/>
    <w:rsid w:val="007A4506"/>
    <w:rsid w:val="007A4D05"/>
    <w:rsid w:val="007A5CF6"/>
    <w:rsid w:val="007A606E"/>
    <w:rsid w:val="007A682A"/>
    <w:rsid w:val="007A7611"/>
    <w:rsid w:val="007A79A5"/>
    <w:rsid w:val="007A7F29"/>
    <w:rsid w:val="007B03DA"/>
    <w:rsid w:val="007B0A5C"/>
    <w:rsid w:val="007B0C20"/>
    <w:rsid w:val="007B0F1F"/>
    <w:rsid w:val="007B13E8"/>
    <w:rsid w:val="007B1A7B"/>
    <w:rsid w:val="007B1BF5"/>
    <w:rsid w:val="007B2BCE"/>
    <w:rsid w:val="007B3015"/>
    <w:rsid w:val="007B3138"/>
    <w:rsid w:val="007B3466"/>
    <w:rsid w:val="007B40DC"/>
    <w:rsid w:val="007B5A7C"/>
    <w:rsid w:val="007B5C62"/>
    <w:rsid w:val="007B68D1"/>
    <w:rsid w:val="007B6F78"/>
    <w:rsid w:val="007B75F4"/>
    <w:rsid w:val="007B7D15"/>
    <w:rsid w:val="007C0C19"/>
    <w:rsid w:val="007C0D6C"/>
    <w:rsid w:val="007C10BA"/>
    <w:rsid w:val="007C1248"/>
    <w:rsid w:val="007C1E60"/>
    <w:rsid w:val="007C20A0"/>
    <w:rsid w:val="007C2324"/>
    <w:rsid w:val="007C2806"/>
    <w:rsid w:val="007C29A8"/>
    <w:rsid w:val="007C3241"/>
    <w:rsid w:val="007C48A1"/>
    <w:rsid w:val="007C4CF9"/>
    <w:rsid w:val="007C5C1B"/>
    <w:rsid w:val="007C61D5"/>
    <w:rsid w:val="007C6909"/>
    <w:rsid w:val="007C6F46"/>
    <w:rsid w:val="007C73F2"/>
    <w:rsid w:val="007D052D"/>
    <w:rsid w:val="007D085E"/>
    <w:rsid w:val="007D161D"/>
    <w:rsid w:val="007D1A80"/>
    <w:rsid w:val="007D2309"/>
    <w:rsid w:val="007D251A"/>
    <w:rsid w:val="007D28E0"/>
    <w:rsid w:val="007D2E8D"/>
    <w:rsid w:val="007D3448"/>
    <w:rsid w:val="007D5647"/>
    <w:rsid w:val="007D676A"/>
    <w:rsid w:val="007D6CEF"/>
    <w:rsid w:val="007D6D62"/>
    <w:rsid w:val="007D6F93"/>
    <w:rsid w:val="007E009D"/>
    <w:rsid w:val="007E04CD"/>
    <w:rsid w:val="007E0D34"/>
    <w:rsid w:val="007E0FF0"/>
    <w:rsid w:val="007E2224"/>
    <w:rsid w:val="007E2882"/>
    <w:rsid w:val="007E2897"/>
    <w:rsid w:val="007E3287"/>
    <w:rsid w:val="007E3E81"/>
    <w:rsid w:val="007E3FB0"/>
    <w:rsid w:val="007E4C05"/>
    <w:rsid w:val="007E4DBF"/>
    <w:rsid w:val="007E4E9A"/>
    <w:rsid w:val="007E4FB0"/>
    <w:rsid w:val="007E503E"/>
    <w:rsid w:val="007E561F"/>
    <w:rsid w:val="007E6667"/>
    <w:rsid w:val="007E6DE1"/>
    <w:rsid w:val="007E6EE6"/>
    <w:rsid w:val="007E6F8E"/>
    <w:rsid w:val="007E7A60"/>
    <w:rsid w:val="007E7BF7"/>
    <w:rsid w:val="007F08C5"/>
    <w:rsid w:val="007F1E19"/>
    <w:rsid w:val="007F1E29"/>
    <w:rsid w:val="007F29F8"/>
    <w:rsid w:val="007F2A4B"/>
    <w:rsid w:val="007F2D82"/>
    <w:rsid w:val="007F30FC"/>
    <w:rsid w:val="007F33FA"/>
    <w:rsid w:val="007F43F2"/>
    <w:rsid w:val="007F48B2"/>
    <w:rsid w:val="007F4EF0"/>
    <w:rsid w:val="007F5147"/>
    <w:rsid w:val="007F5574"/>
    <w:rsid w:val="007F5CFF"/>
    <w:rsid w:val="007F7181"/>
    <w:rsid w:val="00800B86"/>
    <w:rsid w:val="0080153F"/>
    <w:rsid w:val="00802838"/>
    <w:rsid w:val="0080307E"/>
    <w:rsid w:val="00803765"/>
    <w:rsid w:val="008041FA"/>
    <w:rsid w:val="00804B46"/>
    <w:rsid w:val="008072EE"/>
    <w:rsid w:val="00807944"/>
    <w:rsid w:val="0081013E"/>
    <w:rsid w:val="008105A1"/>
    <w:rsid w:val="00810856"/>
    <w:rsid w:val="00810C0D"/>
    <w:rsid w:val="0081109A"/>
    <w:rsid w:val="008113B4"/>
    <w:rsid w:val="008114F0"/>
    <w:rsid w:val="00811657"/>
    <w:rsid w:val="00811D33"/>
    <w:rsid w:val="008120F0"/>
    <w:rsid w:val="008121B2"/>
    <w:rsid w:val="0081317F"/>
    <w:rsid w:val="008135C1"/>
    <w:rsid w:val="0081475D"/>
    <w:rsid w:val="00814D74"/>
    <w:rsid w:val="00814DE5"/>
    <w:rsid w:val="008172BE"/>
    <w:rsid w:val="00820942"/>
    <w:rsid w:val="008209B3"/>
    <w:rsid w:val="00820C0F"/>
    <w:rsid w:val="00821CBD"/>
    <w:rsid w:val="008222E4"/>
    <w:rsid w:val="008224DC"/>
    <w:rsid w:val="008231FB"/>
    <w:rsid w:val="0082321D"/>
    <w:rsid w:val="008239A9"/>
    <w:rsid w:val="008239CA"/>
    <w:rsid w:val="0082476B"/>
    <w:rsid w:val="008248D1"/>
    <w:rsid w:val="008251EC"/>
    <w:rsid w:val="0082586A"/>
    <w:rsid w:val="00825DBB"/>
    <w:rsid w:val="008261B4"/>
    <w:rsid w:val="00826A89"/>
    <w:rsid w:val="00827197"/>
    <w:rsid w:val="00827EDE"/>
    <w:rsid w:val="008313F1"/>
    <w:rsid w:val="0083224D"/>
    <w:rsid w:val="00832EAB"/>
    <w:rsid w:val="00832EE0"/>
    <w:rsid w:val="00834B01"/>
    <w:rsid w:val="00834B5C"/>
    <w:rsid w:val="008358B4"/>
    <w:rsid w:val="00835D2B"/>
    <w:rsid w:val="00837B49"/>
    <w:rsid w:val="00837DD1"/>
    <w:rsid w:val="00840C6A"/>
    <w:rsid w:val="00842ACE"/>
    <w:rsid w:val="00842B13"/>
    <w:rsid w:val="00842EF4"/>
    <w:rsid w:val="00843226"/>
    <w:rsid w:val="00843768"/>
    <w:rsid w:val="0084387F"/>
    <w:rsid w:val="00843D15"/>
    <w:rsid w:val="00844410"/>
    <w:rsid w:val="008450CC"/>
    <w:rsid w:val="00845AA0"/>
    <w:rsid w:val="00846596"/>
    <w:rsid w:val="008469C2"/>
    <w:rsid w:val="00846D82"/>
    <w:rsid w:val="00846DEC"/>
    <w:rsid w:val="00847ED6"/>
    <w:rsid w:val="00850F71"/>
    <w:rsid w:val="008510FF"/>
    <w:rsid w:val="008530BE"/>
    <w:rsid w:val="008540FA"/>
    <w:rsid w:val="0085415B"/>
    <w:rsid w:val="0085572C"/>
    <w:rsid w:val="008566A5"/>
    <w:rsid w:val="00857D19"/>
    <w:rsid w:val="008606A0"/>
    <w:rsid w:val="00860A8C"/>
    <w:rsid w:val="00860FAC"/>
    <w:rsid w:val="008611E0"/>
    <w:rsid w:val="008612FA"/>
    <w:rsid w:val="00861382"/>
    <w:rsid w:val="00861AC4"/>
    <w:rsid w:val="00861DD9"/>
    <w:rsid w:val="00861E1B"/>
    <w:rsid w:val="00862AD1"/>
    <w:rsid w:val="00862DB9"/>
    <w:rsid w:val="00863446"/>
    <w:rsid w:val="00863E4E"/>
    <w:rsid w:val="008643D4"/>
    <w:rsid w:val="008654EC"/>
    <w:rsid w:val="00865731"/>
    <w:rsid w:val="00866D3F"/>
    <w:rsid w:val="00867425"/>
    <w:rsid w:val="00867595"/>
    <w:rsid w:val="008676E0"/>
    <w:rsid w:val="00867895"/>
    <w:rsid w:val="00867AB8"/>
    <w:rsid w:val="00870857"/>
    <w:rsid w:val="00870C04"/>
    <w:rsid w:val="00870DF0"/>
    <w:rsid w:val="00870F31"/>
    <w:rsid w:val="00871554"/>
    <w:rsid w:val="00871C15"/>
    <w:rsid w:val="008721C7"/>
    <w:rsid w:val="00872B2F"/>
    <w:rsid w:val="008730BF"/>
    <w:rsid w:val="008740AE"/>
    <w:rsid w:val="008746F4"/>
    <w:rsid w:val="00874C21"/>
    <w:rsid w:val="00875B01"/>
    <w:rsid w:val="00875FE9"/>
    <w:rsid w:val="0087684F"/>
    <w:rsid w:val="00876CAC"/>
    <w:rsid w:val="008775EA"/>
    <w:rsid w:val="00880716"/>
    <w:rsid w:val="00881258"/>
    <w:rsid w:val="00881E41"/>
    <w:rsid w:val="00882BD8"/>
    <w:rsid w:val="0088345D"/>
    <w:rsid w:val="008846E6"/>
    <w:rsid w:val="00884B3A"/>
    <w:rsid w:val="00884CA8"/>
    <w:rsid w:val="00885078"/>
    <w:rsid w:val="00885A76"/>
    <w:rsid w:val="00886079"/>
    <w:rsid w:val="00886D2E"/>
    <w:rsid w:val="00887A08"/>
    <w:rsid w:val="00890252"/>
    <w:rsid w:val="008902C3"/>
    <w:rsid w:val="00890FD1"/>
    <w:rsid w:val="00891F34"/>
    <w:rsid w:val="00892963"/>
    <w:rsid w:val="00892B8C"/>
    <w:rsid w:val="008936C9"/>
    <w:rsid w:val="00894596"/>
    <w:rsid w:val="00894733"/>
    <w:rsid w:val="00895C04"/>
    <w:rsid w:val="008961B2"/>
    <w:rsid w:val="0089649D"/>
    <w:rsid w:val="008967DB"/>
    <w:rsid w:val="008970B7"/>
    <w:rsid w:val="008975B0"/>
    <w:rsid w:val="00897881"/>
    <w:rsid w:val="008A0066"/>
    <w:rsid w:val="008A050C"/>
    <w:rsid w:val="008A0530"/>
    <w:rsid w:val="008A1B21"/>
    <w:rsid w:val="008A1C38"/>
    <w:rsid w:val="008A1CFA"/>
    <w:rsid w:val="008A1D31"/>
    <w:rsid w:val="008A3DD8"/>
    <w:rsid w:val="008A3F85"/>
    <w:rsid w:val="008A47BD"/>
    <w:rsid w:val="008A4FFF"/>
    <w:rsid w:val="008A51E8"/>
    <w:rsid w:val="008A5456"/>
    <w:rsid w:val="008A654B"/>
    <w:rsid w:val="008A7DA3"/>
    <w:rsid w:val="008B01B9"/>
    <w:rsid w:val="008B0730"/>
    <w:rsid w:val="008B0AC9"/>
    <w:rsid w:val="008B0F37"/>
    <w:rsid w:val="008B2C4F"/>
    <w:rsid w:val="008B364F"/>
    <w:rsid w:val="008B41B6"/>
    <w:rsid w:val="008B55D2"/>
    <w:rsid w:val="008B5C21"/>
    <w:rsid w:val="008B6EDA"/>
    <w:rsid w:val="008B7813"/>
    <w:rsid w:val="008B791D"/>
    <w:rsid w:val="008C064B"/>
    <w:rsid w:val="008C0DA2"/>
    <w:rsid w:val="008C18A6"/>
    <w:rsid w:val="008C1C7C"/>
    <w:rsid w:val="008C208A"/>
    <w:rsid w:val="008C2395"/>
    <w:rsid w:val="008C308B"/>
    <w:rsid w:val="008C4EFE"/>
    <w:rsid w:val="008C5695"/>
    <w:rsid w:val="008C5ED0"/>
    <w:rsid w:val="008C6F58"/>
    <w:rsid w:val="008D0525"/>
    <w:rsid w:val="008D0538"/>
    <w:rsid w:val="008D0A53"/>
    <w:rsid w:val="008D0B02"/>
    <w:rsid w:val="008D0D9A"/>
    <w:rsid w:val="008D1033"/>
    <w:rsid w:val="008D170D"/>
    <w:rsid w:val="008D255A"/>
    <w:rsid w:val="008D282D"/>
    <w:rsid w:val="008D2BE6"/>
    <w:rsid w:val="008D2CA8"/>
    <w:rsid w:val="008D3432"/>
    <w:rsid w:val="008D377B"/>
    <w:rsid w:val="008D4AA6"/>
    <w:rsid w:val="008D6639"/>
    <w:rsid w:val="008E091C"/>
    <w:rsid w:val="008E0CD4"/>
    <w:rsid w:val="008E0F31"/>
    <w:rsid w:val="008E14D3"/>
    <w:rsid w:val="008E2108"/>
    <w:rsid w:val="008E2267"/>
    <w:rsid w:val="008E2F93"/>
    <w:rsid w:val="008E4393"/>
    <w:rsid w:val="008E5136"/>
    <w:rsid w:val="008E598E"/>
    <w:rsid w:val="008E66A3"/>
    <w:rsid w:val="008E6827"/>
    <w:rsid w:val="008E7761"/>
    <w:rsid w:val="008E7F01"/>
    <w:rsid w:val="008F023F"/>
    <w:rsid w:val="008F0B48"/>
    <w:rsid w:val="008F0D37"/>
    <w:rsid w:val="008F0F03"/>
    <w:rsid w:val="008F1341"/>
    <w:rsid w:val="008F150F"/>
    <w:rsid w:val="008F19B5"/>
    <w:rsid w:val="008F1D79"/>
    <w:rsid w:val="008F1F16"/>
    <w:rsid w:val="008F2AC7"/>
    <w:rsid w:val="008F2CF5"/>
    <w:rsid w:val="008F2F35"/>
    <w:rsid w:val="008F3034"/>
    <w:rsid w:val="008F3194"/>
    <w:rsid w:val="008F3462"/>
    <w:rsid w:val="008F3630"/>
    <w:rsid w:val="008F365B"/>
    <w:rsid w:val="008F382C"/>
    <w:rsid w:val="008F5A64"/>
    <w:rsid w:val="008F5E84"/>
    <w:rsid w:val="008F65FF"/>
    <w:rsid w:val="008F72DC"/>
    <w:rsid w:val="008F73E1"/>
    <w:rsid w:val="00900487"/>
    <w:rsid w:val="00900BBB"/>
    <w:rsid w:val="00900DED"/>
    <w:rsid w:val="00901E01"/>
    <w:rsid w:val="0090258E"/>
    <w:rsid w:val="00902C56"/>
    <w:rsid w:val="00903080"/>
    <w:rsid w:val="00904BC8"/>
    <w:rsid w:val="009056DC"/>
    <w:rsid w:val="00905AC7"/>
    <w:rsid w:val="00905C7E"/>
    <w:rsid w:val="0090696D"/>
    <w:rsid w:val="00906D5B"/>
    <w:rsid w:val="00906DE3"/>
    <w:rsid w:val="00907133"/>
    <w:rsid w:val="009071E8"/>
    <w:rsid w:val="00907AE9"/>
    <w:rsid w:val="00910306"/>
    <w:rsid w:val="00910B3D"/>
    <w:rsid w:val="00910F00"/>
    <w:rsid w:val="009118F6"/>
    <w:rsid w:val="00911EB8"/>
    <w:rsid w:val="00912168"/>
    <w:rsid w:val="00912A34"/>
    <w:rsid w:val="009139C7"/>
    <w:rsid w:val="00913CAC"/>
    <w:rsid w:val="0091437D"/>
    <w:rsid w:val="0091462B"/>
    <w:rsid w:val="009149B8"/>
    <w:rsid w:val="00914A4F"/>
    <w:rsid w:val="0091550B"/>
    <w:rsid w:val="009155CE"/>
    <w:rsid w:val="0091595C"/>
    <w:rsid w:val="00916557"/>
    <w:rsid w:val="0091658D"/>
    <w:rsid w:val="00917142"/>
    <w:rsid w:val="00920EF6"/>
    <w:rsid w:val="00921022"/>
    <w:rsid w:val="00921C0B"/>
    <w:rsid w:val="00921FF8"/>
    <w:rsid w:val="00922454"/>
    <w:rsid w:val="00922A50"/>
    <w:rsid w:val="00923EC8"/>
    <w:rsid w:val="00924853"/>
    <w:rsid w:val="00924873"/>
    <w:rsid w:val="009249D6"/>
    <w:rsid w:val="00925F13"/>
    <w:rsid w:val="00926417"/>
    <w:rsid w:val="00926B88"/>
    <w:rsid w:val="0092704A"/>
    <w:rsid w:val="009277AD"/>
    <w:rsid w:val="009306ED"/>
    <w:rsid w:val="00930E79"/>
    <w:rsid w:val="0093100A"/>
    <w:rsid w:val="009317BC"/>
    <w:rsid w:val="00931C17"/>
    <w:rsid w:val="00932D30"/>
    <w:rsid w:val="00933BFA"/>
    <w:rsid w:val="00935C32"/>
    <w:rsid w:val="009369BB"/>
    <w:rsid w:val="009369C2"/>
    <w:rsid w:val="00936C28"/>
    <w:rsid w:val="00936DC9"/>
    <w:rsid w:val="00936E45"/>
    <w:rsid w:val="00936F4C"/>
    <w:rsid w:val="0093740F"/>
    <w:rsid w:val="0093796A"/>
    <w:rsid w:val="00937EBE"/>
    <w:rsid w:val="00940190"/>
    <w:rsid w:val="00940816"/>
    <w:rsid w:val="00940EF4"/>
    <w:rsid w:val="00941371"/>
    <w:rsid w:val="00941B38"/>
    <w:rsid w:val="00942585"/>
    <w:rsid w:val="00942EB3"/>
    <w:rsid w:val="00942F18"/>
    <w:rsid w:val="0094321F"/>
    <w:rsid w:val="0094333E"/>
    <w:rsid w:val="009448F7"/>
    <w:rsid w:val="00944F92"/>
    <w:rsid w:val="0094522B"/>
    <w:rsid w:val="00945A1D"/>
    <w:rsid w:val="00945CC4"/>
    <w:rsid w:val="00945CD4"/>
    <w:rsid w:val="00946533"/>
    <w:rsid w:val="0094685B"/>
    <w:rsid w:val="009470F0"/>
    <w:rsid w:val="00947A11"/>
    <w:rsid w:val="0095050A"/>
    <w:rsid w:val="00951940"/>
    <w:rsid w:val="00951C0F"/>
    <w:rsid w:val="0095266F"/>
    <w:rsid w:val="009537B4"/>
    <w:rsid w:val="00953BA9"/>
    <w:rsid w:val="00953E59"/>
    <w:rsid w:val="0095533A"/>
    <w:rsid w:val="0095646B"/>
    <w:rsid w:val="00957565"/>
    <w:rsid w:val="009576CC"/>
    <w:rsid w:val="00957A99"/>
    <w:rsid w:val="00960198"/>
    <w:rsid w:val="009614A3"/>
    <w:rsid w:val="00961D29"/>
    <w:rsid w:val="00961F44"/>
    <w:rsid w:val="009627A9"/>
    <w:rsid w:val="00963579"/>
    <w:rsid w:val="009643E9"/>
    <w:rsid w:val="00964464"/>
    <w:rsid w:val="00964D8D"/>
    <w:rsid w:val="00964EDA"/>
    <w:rsid w:val="00965A01"/>
    <w:rsid w:val="00965EA8"/>
    <w:rsid w:val="00966B92"/>
    <w:rsid w:val="00966D21"/>
    <w:rsid w:val="00966D54"/>
    <w:rsid w:val="0096731B"/>
    <w:rsid w:val="009673E9"/>
    <w:rsid w:val="0096785D"/>
    <w:rsid w:val="00970273"/>
    <w:rsid w:val="00970842"/>
    <w:rsid w:val="00970F8D"/>
    <w:rsid w:val="00971125"/>
    <w:rsid w:val="009713EE"/>
    <w:rsid w:val="00971F4F"/>
    <w:rsid w:val="009729B5"/>
    <w:rsid w:val="00972D70"/>
    <w:rsid w:val="00972E93"/>
    <w:rsid w:val="0097363B"/>
    <w:rsid w:val="00973D5B"/>
    <w:rsid w:val="009746B1"/>
    <w:rsid w:val="00975383"/>
    <w:rsid w:val="00975A13"/>
    <w:rsid w:val="00976B10"/>
    <w:rsid w:val="009778BA"/>
    <w:rsid w:val="00977BFB"/>
    <w:rsid w:val="00977CE5"/>
    <w:rsid w:val="00977D97"/>
    <w:rsid w:val="009800E8"/>
    <w:rsid w:val="009805D5"/>
    <w:rsid w:val="00982385"/>
    <w:rsid w:val="00982810"/>
    <w:rsid w:val="00983C64"/>
    <w:rsid w:val="00986BB5"/>
    <w:rsid w:val="009871D9"/>
    <w:rsid w:val="00990096"/>
    <w:rsid w:val="009903CC"/>
    <w:rsid w:val="009907A5"/>
    <w:rsid w:val="00990B61"/>
    <w:rsid w:val="00990DA7"/>
    <w:rsid w:val="00992148"/>
    <w:rsid w:val="00993B3F"/>
    <w:rsid w:val="0099464C"/>
    <w:rsid w:val="009952DB"/>
    <w:rsid w:val="00995B1B"/>
    <w:rsid w:val="0099604B"/>
    <w:rsid w:val="00996488"/>
    <w:rsid w:val="00996549"/>
    <w:rsid w:val="0099750F"/>
    <w:rsid w:val="009975B7"/>
    <w:rsid w:val="00997C98"/>
    <w:rsid w:val="009A01C6"/>
    <w:rsid w:val="009A01D0"/>
    <w:rsid w:val="009A0583"/>
    <w:rsid w:val="009A05C0"/>
    <w:rsid w:val="009A0E00"/>
    <w:rsid w:val="009A1396"/>
    <w:rsid w:val="009A1638"/>
    <w:rsid w:val="009A1653"/>
    <w:rsid w:val="009A2981"/>
    <w:rsid w:val="009A336D"/>
    <w:rsid w:val="009A4342"/>
    <w:rsid w:val="009A5010"/>
    <w:rsid w:val="009A5DD8"/>
    <w:rsid w:val="009A63B5"/>
    <w:rsid w:val="009A7037"/>
    <w:rsid w:val="009B0A8E"/>
    <w:rsid w:val="009B13EE"/>
    <w:rsid w:val="009B15DA"/>
    <w:rsid w:val="009B19AF"/>
    <w:rsid w:val="009B1BB7"/>
    <w:rsid w:val="009B3D18"/>
    <w:rsid w:val="009B4D57"/>
    <w:rsid w:val="009B54E8"/>
    <w:rsid w:val="009B576C"/>
    <w:rsid w:val="009B5F53"/>
    <w:rsid w:val="009B6DC6"/>
    <w:rsid w:val="009B6F7D"/>
    <w:rsid w:val="009C0532"/>
    <w:rsid w:val="009C11CF"/>
    <w:rsid w:val="009C13FA"/>
    <w:rsid w:val="009C1574"/>
    <w:rsid w:val="009C251D"/>
    <w:rsid w:val="009C2AED"/>
    <w:rsid w:val="009C3404"/>
    <w:rsid w:val="009C3490"/>
    <w:rsid w:val="009C3BB0"/>
    <w:rsid w:val="009C4AC0"/>
    <w:rsid w:val="009C4F2E"/>
    <w:rsid w:val="009C575D"/>
    <w:rsid w:val="009C607A"/>
    <w:rsid w:val="009C660D"/>
    <w:rsid w:val="009C6926"/>
    <w:rsid w:val="009C72D3"/>
    <w:rsid w:val="009C788A"/>
    <w:rsid w:val="009C7D67"/>
    <w:rsid w:val="009D0B19"/>
    <w:rsid w:val="009D1FC0"/>
    <w:rsid w:val="009D2863"/>
    <w:rsid w:val="009D2B80"/>
    <w:rsid w:val="009D3247"/>
    <w:rsid w:val="009D3ECD"/>
    <w:rsid w:val="009D4238"/>
    <w:rsid w:val="009D493B"/>
    <w:rsid w:val="009D4D24"/>
    <w:rsid w:val="009D4F3C"/>
    <w:rsid w:val="009D5127"/>
    <w:rsid w:val="009D5544"/>
    <w:rsid w:val="009D5E09"/>
    <w:rsid w:val="009D5EE5"/>
    <w:rsid w:val="009D5F1E"/>
    <w:rsid w:val="009D7580"/>
    <w:rsid w:val="009E00C4"/>
    <w:rsid w:val="009E0B80"/>
    <w:rsid w:val="009E0C7A"/>
    <w:rsid w:val="009E0E38"/>
    <w:rsid w:val="009E31CD"/>
    <w:rsid w:val="009E337A"/>
    <w:rsid w:val="009E3665"/>
    <w:rsid w:val="009E3E6A"/>
    <w:rsid w:val="009E43D8"/>
    <w:rsid w:val="009E53F4"/>
    <w:rsid w:val="009E59FA"/>
    <w:rsid w:val="009E60F1"/>
    <w:rsid w:val="009E7616"/>
    <w:rsid w:val="009E7887"/>
    <w:rsid w:val="009F2006"/>
    <w:rsid w:val="009F20EB"/>
    <w:rsid w:val="009F23F8"/>
    <w:rsid w:val="009F32F8"/>
    <w:rsid w:val="009F3947"/>
    <w:rsid w:val="009F3A72"/>
    <w:rsid w:val="009F4E8C"/>
    <w:rsid w:val="009F516E"/>
    <w:rsid w:val="009F5604"/>
    <w:rsid w:val="009F62DC"/>
    <w:rsid w:val="009F6527"/>
    <w:rsid w:val="009F7292"/>
    <w:rsid w:val="009F72C8"/>
    <w:rsid w:val="009F7912"/>
    <w:rsid w:val="00A006D5"/>
    <w:rsid w:val="00A013B5"/>
    <w:rsid w:val="00A01509"/>
    <w:rsid w:val="00A01A6F"/>
    <w:rsid w:val="00A02651"/>
    <w:rsid w:val="00A0337B"/>
    <w:rsid w:val="00A035C0"/>
    <w:rsid w:val="00A035E4"/>
    <w:rsid w:val="00A03809"/>
    <w:rsid w:val="00A0459A"/>
    <w:rsid w:val="00A05AF2"/>
    <w:rsid w:val="00A06373"/>
    <w:rsid w:val="00A0754F"/>
    <w:rsid w:val="00A07C43"/>
    <w:rsid w:val="00A07D0F"/>
    <w:rsid w:val="00A10FBF"/>
    <w:rsid w:val="00A116EA"/>
    <w:rsid w:val="00A11739"/>
    <w:rsid w:val="00A11823"/>
    <w:rsid w:val="00A11E21"/>
    <w:rsid w:val="00A127D9"/>
    <w:rsid w:val="00A138D3"/>
    <w:rsid w:val="00A13D5B"/>
    <w:rsid w:val="00A14311"/>
    <w:rsid w:val="00A143C0"/>
    <w:rsid w:val="00A15480"/>
    <w:rsid w:val="00A1579B"/>
    <w:rsid w:val="00A16576"/>
    <w:rsid w:val="00A1675A"/>
    <w:rsid w:val="00A17546"/>
    <w:rsid w:val="00A201C9"/>
    <w:rsid w:val="00A20CEA"/>
    <w:rsid w:val="00A213DD"/>
    <w:rsid w:val="00A22C5C"/>
    <w:rsid w:val="00A23BA5"/>
    <w:rsid w:val="00A24C42"/>
    <w:rsid w:val="00A24FDF"/>
    <w:rsid w:val="00A25B0A"/>
    <w:rsid w:val="00A25B51"/>
    <w:rsid w:val="00A260A0"/>
    <w:rsid w:val="00A2629A"/>
    <w:rsid w:val="00A26311"/>
    <w:rsid w:val="00A26F1E"/>
    <w:rsid w:val="00A272D4"/>
    <w:rsid w:val="00A2737A"/>
    <w:rsid w:val="00A275ED"/>
    <w:rsid w:val="00A2779B"/>
    <w:rsid w:val="00A27A61"/>
    <w:rsid w:val="00A27F41"/>
    <w:rsid w:val="00A303C6"/>
    <w:rsid w:val="00A31E06"/>
    <w:rsid w:val="00A3231D"/>
    <w:rsid w:val="00A32873"/>
    <w:rsid w:val="00A32B6F"/>
    <w:rsid w:val="00A32EF2"/>
    <w:rsid w:val="00A32F39"/>
    <w:rsid w:val="00A333F2"/>
    <w:rsid w:val="00A34988"/>
    <w:rsid w:val="00A349F9"/>
    <w:rsid w:val="00A34EAB"/>
    <w:rsid w:val="00A35A5B"/>
    <w:rsid w:val="00A35B5C"/>
    <w:rsid w:val="00A36E7A"/>
    <w:rsid w:val="00A378E7"/>
    <w:rsid w:val="00A4029F"/>
    <w:rsid w:val="00A4163C"/>
    <w:rsid w:val="00A41E01"/>
    <w:rsid w:val="00A4245A"/>
    <w:rsid w:val="00A435C8"/>
    <w:rsid w:val="00A4497B"/>
    <w:rsid w:val="00A4596F"/>
    <w:rsid w:val="00A45D6C"/>
    <w:rsid w:val="00A470E3"/>
    <w:rsid w:val="00A47F6C"/>
    <w:rsid w:val="00A50313"/>
    <w:rsid w:val="00A513AA"/>
    <w:rsid w:val="00A51539"/>
    <w:rsid w:val="00A5216A"/>
    <w:rsid w:val="00A52269"/>
    <w:rsid w:val="00A535E7"/>
    <w:rsid w:val="00A53A30"/>
    <w:rsid w:val="00A5482A"/>
    <w:rsid w:val="00A55F12"/>
    <w:rsid w:val="00A6051F"/>
    <w:rsid w:val="00A60BD4"/>
    <w:rsid w:val="00A60EED"/>
    <w:rsid w:val="00A620E6"/>
    <w:rsid w:val="00A621FE"/>
    <w:rsid w:val="00A6232E"/>
    <w:rsid w:val="00A62F15"/>
    <w:rsid w:val="00A64430"/>
    <w:rsid w:val="00A65625"/>
    <w:rsid w:val="00A65A07"/>
    <w:rsid w:val="00A65C0A"/>
    <w:rsid w:val="00A66966"/>
    <w:rsid w:val="00A70AB9"/>
    <w:rsid w:val="00A721C0"/>
    <w:rsid w:val="00A72704"/>
    <w:rsid w:val="00A7294C"/>
    <w:rsid w:val="00A731B8"/>
    <w:rsid w:val="00A731D0"/>
    <w:rsid w:val="00A74854"/>
    <w:rsid w:val="00A74915"/>
    <w:rsid w:val="00A7517C"/>
    <w:rsid w:val="00A75BAB"/>
    <w:rsid w:val="00A75FB5"/>
    <w:rsid w:val="00A76CF5"/>
    <w:rsid w:val="00A774B1"/>
    <w:rsid w:val="00A8043D"/>
    <w:rsid w:val="00A808E2"/>
    <w:rsid w:val="00A81294"/>
    <w:rsid w:val="00A8216B"/>
    <w:rsid w:val="00A826AE"/>
    <w:rsid w:val="00A82ACC"/>
    <w:rsid w:val="00A838E9"/>
    <w:rsid w:val="00A8399A"/>
    <w:rsid w:val="00A84013"/>
    <w:rsid w:val="00A841CC"/>
    <w:rsid w:val="00A8423A"/>
    <w:rsid w:val="00A84E3E"/>
    <w:rsid w:val="00A856B1"/>
    <w:rsid w:val="00A86197"/>
    <w:rsid w:val="00A868AE"/>
    <w:rsid w:val="00A875F3"/>
    <w:rsid w:val="00A87995"/>
    <w:rsid w:val="00A87F05"/>
    <w:rsid w:val="00A903C5"/>
    <w:rsid w:val="00A9080B"/>
    <w:rsid w:val="00A90E16"/>
    <w:rsid w:val="00A91C72"/>
    <w:rsid w:val="00A924C2"/>
    <w:rsid w:val="00A93030"/>
    <w:rsid w:val="00A930E6"/>
    <w:rsid w:val="00A931D1"/>
    <w:rsid w:val="00A93233"/>
    <w:rsid w:val="00A94BA6"/>
    <w:rsid w:val="00A94D35"/>
    <w:rsid w:val="00A94E61"/>
    <w:rsid w:val="00A957B0"/>
    <w:rsid w:val="00A95C88"/>
    <w:rsid w:val="00A96564"/>
    <w:rsid w:val="00A96CD8"/>
    <w:rsid w:val="00A96F3D"/>
    <w:rsid w:val="00A979FD"/>
    <w:rsid w:val="00AA01DE"/>
    <w:rsid w:val="00AA0E45"/>
    <w:rsid w:val="00AA13E8"/>
    <w:rsid w:val="00AA15EB"/>
    <w:rsid w:val="00AA2C22"/>
    <w:rsid w:val="00AA2C95"/>
    <w:rsid w:val="00AA2D7A"/>
    <w:rsid w:val="00AA2E86"/>
    <w:rsid w:val="00AA30B7"/>
    <w:rsid w:val="00AA3549"/>
    <w:rsid w:val="00AA486E"/>
    <w:rsid w:val="00AA5307"/>
    <w:rsid w:val="00AA75C5"/>
    <w:rsid w:val="00AA762D"/>
    <w:rsid w:val="00AB0654"/>
    <w:rsid w:val="00AB0DC5"/>
    <w:rsid w:val="00AB1512"/>
    <w:rsid w:val="00AB196E"/>
    <w:rsid w:val="00AB1C61"/>
    <w:rsid w:val="00AB1CDE"/>
    <w:rsid w:val="00AB21FF"/>
    <w:rsid w:val="00AB390A"/>
    <w:rsid w:val="00AB3BAC"/>
    <w:rsid w:val="00AB3C1F"/>
    <w:rsid w:val="00AB3FB4"/>
    <w:rsid w:val="00AB45E0"/>
    <w:rsid w:val="00AB4AD3"/>
    <w:rsid w:val="00AB4E00"/>
    <w:rsid w:val="00AB556C"/>
    <w:rsid w:val="00AB5FBD"/>
    <w:rsid w:val="00AB6583"/>
    <w:rsid w:val="00AB6755"/>
    <w:rsid w:val="00AB6B44"/>
    <w:rsid w:val="00AB79B9"/>
    <w:rsid w:val="00AB7B4B"/>
    <w:rsid w:val="00AC015D"/>
    <w:rsid w:val="00AC0797"/>
    <w:rsid w:val="00AC2AED"/>
    <w:rsid w:val="00AC2EDE"/>
    <w:rsid w:val="00AC3209"/>
    <w:rsid w:val="00AC3527"/>
    <w:rsid w:val="00AC43EB"/>
    <w:rsid w:val="00AC43EE"/>
    <w:rsid w:val="00AC4C8E"/>
    <w:rsid w:val="00AC4E0B"/>
    <w:rsid w:val="00AC53AF"/>
    <w:rsid w:val="00AC5DCA"/>
    <w:rsid w:val="00AC5E53"/>
    <w:rsid w:val="00AC6967"/>
    <w:rsid w:val="00AC6DD7"/>
    <w:rsid w:val="00AC6EB6"/>
    <w:rsid w:val="00AC71CE"/>
    <w:rsid w:val="00AD0C97"/>
    <w:rsid w:val="00AD3921"/>
    <w:rsid w:val="00AD3F22"/>
    <w:rsid w:val="00AD4327"/>
    <w:rsid w:val="00AD47F9"/>
    <w:rsid w:val="00AD4D20"/>
    <w:rsid w:val="00AD4F9D"/>
    <w:rsid w:val="00AD628A"/>
    <w:rsid w:val="00AE05E1"/>
    <w:rsid w:val="00AE0AC0"/>
    <w:rsid w:val="00AE0DDD"/>
    <w:rsid w:val="00AE1990"/>
    <w:rsid w:val="00AE2123"/>
    <w:rsid w:val="00AE2274"/>
    <w:rsid w:val="00AE2677"/>
    <w:rsid w:val="00AE34B3"/>
    <w:rsid w:val="00AE370E"/>
    <w:rsid w:val="00AE3D99"/>
    <w:rsid w:val="00AE486F"/>
    <w:rsid w:val="00AE4CC6"/>
    <w:rsid w:val="00AE4E32"/>
    <w:rsid w:val="00AE51CB"/>
    <w:rsid w:val="00AE5362"/>
    <w:rsid w:val="00AE575D"/>
    <w:rsid w:val="00AE5764"/>
    <w:rsid w:val="00AE59E5"/>
    <w:rsid w:val="00AE5A8A"/>
    <w:rsid w:val="00AE629D"/>
    <w:rsid w:val="00AE631C"/>
    <w:rsid w:val="00AE6938"/>
    <w:rsid w:val="00AE6DBC"/>
    <w:rsid w:val="00AE7CB6"/>
    <w:rsid w:val="00AF0A65"/>
    <w:rsid w:val="00AF0AB7"/>
    <w:rsid w:val="00AF0DDE"/>
    <w:rsid w:val="00AF187E"/>
    <w:rsid w:val="00AF223D"/>
    <w:rsid w:val="00AF22E7"/>
    <w:rsid w:val="00AF30D9"/>
    <w:rsid w:val="00AF3242"/>
    <w:rsid w:val="00AF3390"/>
    <w:rsid w:val="00AF36DF"/>
    <w:rsid w:val="00AF3F61"/>
    <w:rsid w:val="00AF532B"/>
    <w:rsid w:val="00AF5C4F"/>
    <w:rsid w:val="00AF62FB"/>
    <w:rsid w:val="00AF67A9"/>
    <w:rsid w:val="00AF68DF"/>
    <w:rsid w:val="00AF6D84"/>
    <w:rsid w:val="00B01790"/>
    <w:rsid w:val="00B01895"/>
    <w:rsid w:val="00B02419"/>
    <w:rsid w:val="00B024D9"/>
    <w:rsid w:val="00B03A96"/>
    <w:rsid w:val="00B03FFF"/>
    <w:rsid w:val="00B04776"/>
    <w:rsid w:val="00B0502D"/>
    <w:rsid w:val="00B0561A"/>
    <w:rsid w:val="00B058EF"/>
    <w:rsid w:val="00B05D57"/>
    <w:rsid w:val="00B07EFE"/>
    <w:rsid w:val="00B07F75"/>
    <w:rsid w:val="00B10AB7"/>
    <w:rsid w:val="00B1151B"/>
    <w:rsid w:val="00B11C44"/>
    <w:rsid w:val="00B122C7"/>
    <w:rsid w:val="00B126C2"/>
    <w:rsid w:val="00B12DE3"/>
    <w:rsid w:val="00B1380C"/>
    <w:rsid w:val="00B142E0"/>
    <w:rsid w:val="00B143B2"/>
    <w:rsid w:val="00B15291"/>
    <w:rsid w:val="00B157D9"/>
    <w:rsid w:val="00B15FC8"/>
    <w:rsid w:val="00B170A2"/>
    <w:rsid w:val="00B17F72"/>
    <w:rsid w:val="00B203FF"/>
    <w:rsid w:val="00B22277"/>
    <w:rsid w:val="00B22944"/>
    <w:rsid w:val="00B23350"/>
    <w:rsid w:val="00B23B92"/>
    <w:rsid w:val="00B24450"/>
    <w:rsid w:val="00B2596A"/>
    <w:rsid w:val="00B2670A"/>
    <w:rsid w:val="00B2758D"/>
    <w:rsid w:val="00B300A4"/>
    <w:rsid w:val="00B30482"/>
    <w:rsid w:val="00B3112A"/>
    <w:rsid w:val="00B31526"/>
    <w:rsid w:val="00B3226B"/>
    <w:rsid w:val="00B326A7"/>
    <w:rsid w:val="00B33322"/>
    <w:rsid w:val="00B33F30"/>
    <w:rsid w:val="00B33FA0"/>
    <w:rsid w:val="00B34009"/>
    <w:rsid w:val="00B34124"/>
    <w:rsid w:val="00B3418C"/>
    <w:rsid w:val="00B341DD"/>
    <w:rsid w:val="00B34483"/>
    <w:rsid w:val="00B34980"/>
    <w:rsid w:val="00B34DBC"/>
    <w:rsid w:val="00B34E48"/>
    <w:rsid w:val="00B35263"/>
    <w:rsid w:val="00B35737"/>
    <w:rsid w:val="00B36C89"/>
    <w:rsid w:val="00B37176"/>
    <w:rsid w:val="00B372A7"/>
    <w:rsid w:val="00B37EEB"/>
    <w:rsid w:val="00B410F4"/>
    <w:rsid w:val="00B41CEE"/>
    <w:rsid w:val="00B420B6"/>
    <w:rsid w:val="00B424CF"/>
    <w:rsid w:val="00B43726"/>
    <w:rsid w:val="00B450AD"/>
    <w:rsid w:val="00B45B13"/>
    <w:rsid w:val="00B46D63"/>
    <w:rsid w:val="00B47BA5"/>
    <w:rsid w:val="00B47F44"/>
    <w:rsid w:val="00B500E8"/>
    <w:rsid w:val="00B506B5"/>
    <w:rsid w:val="00B51E69"/>
    <w:rsid w:val="00B52163"/>
    <w:rsid w:val="00B5360D"/>
    <w:rsid w:val="00B53745"/>
    <w:rsid w:val="00B53AFE"/>
    <w:rsid w:val="00B54B9B"/>
    <w:rsid w:val="00B54EAE"/>
    <w:rsid w:val="00B5544F"/>
    <w:rsid w:val="00B55B87"/>
    <w:rsid w:val="00B55EF6"/>
    <w:rsid w:val="00B560F4"/>
    <w:rsid w:val="00B57B5A"/>
    <w:rsid w:val="00B57D0C"/>
    <w:rsid w:val="00B6063E"/>
    <w:rsid w:val="00B61582"/>
    <w:rsid w:val="00B617BB"/>
    <w:rsid w:val="00B6217E"/>
    <w:rsid w:val="00B625F2"/>
    <w:rsid w:val="00B627C5"/>
    <w:rsid w:val="00B63442"/>
    <w:rsid w:val="00B63823"/>
    <w:rsid w:val="00B64367"/>
    <w:rsid w:val="00B64C8C"/>
    <w:rsid w:val="00B65426"/>
    <w:rsid w:val="00B65A49"/>
    <w:rsid w:val="00B65F91"/>
    <w:rsid w:val="00B6613A"/>
    <w:rsid w:val="00B6769D"/>
    <w:rsid w:val="00B6772A"/>
    <w:rsid w:val="00B706BA"/>
    <w:rsid w:val="00B70994"/>
    <w:rsid w:val="00B72082"/>
    <w:rsid w:val="00B72936"/>
    <w:rsid w:val="00B72F09"/>
    <w:rsid w:val="00B72F85"/>
    <w:rsid w:val="00B73153"/>
    <w:rsid w:val="00B75533"/>
    <w:rsid w:val="00B75874"/>
    <w:rsid w:val="00B75C6A"/>
    <w:rsid w:val="00B75F66"/>
    <w:rsid w:val="00B778D6"/>
    <w:rsid w:val="00B77B80"/>
    <w:rsid w:val="00B77F7C"/>
    <w:rsid w:val="00B8087E"/>
    <w:rsid w:val="00B82031"/>
    <w:rsid w:val="00B821D1"/>
    <w:rsid w:val="00B83559"/>
    <w:rsid w:val="00B853F1"/>
    <w:rsid w:val="00B86A43"/>
    <w:rsid w:val="00B901FC"/>
    <w:rsid w:val="00B90815"/>
    <w:rsid w:val="00B91976"/>
    <w:rsid w:val="00B91A26"/>
    <w:rsid w:val="00B91EC8"/>
    <w:rsid w:val="00B92315"/>
    <w:rsid w:val="00B92CED"/>
    <w:rsid w:val="00B92D98"/>
    <w:rsid w:val="00B94117"/>
    <w:rsid w:val="00B94AD3"/>
    <w:rsid w:val="00B953D4"/>
    <w:rsid w:val="00B964E7"/>
    <w:rsid w:val="00B968C2"/>
    <w:rsid w:val="00B96E93"/>
    <w:rsid w:val="00B977A0"/>
    <w:rsid w:val="00B9794F"/>
    <w:rsid w:val="00B97A07"/>
    <w:rsid w:val="00BA028D"/>
    <w:rsid w:val="00BA139A"/>
    <w:rsid w:val="00BA1426"/>
    <w:rsid w:val="00BA1722"/>
    <w:rsid w:val="00BA17D2"/>
    <w:rsid w:val="00BA33B6"/>
    <w:rsid w:val="00BA3E7C"/>
    <w:rsid w:val="00BA62AA"/>
    <w:rsid w:val="00BA6351"/>
    <w:rsid w:val="00BA674C"/>
    <w:rsid w:val="00BA6C5D"/>
    <w:rsid w:val="00BA6DD4"/>
    <w:rsid w:val="00BA76AD"/>
    <w:rsid w:val="00BA7C70"/>
    <w:rsid w:val="00BB1636"/>
    <w:rsid w:val="00BB1B98"/>
    <w:rsid w:val="00BB399A"/>
    <w:rsid w:val="00BB5BAF"/>
    <w:rsid w:val="00BB639D"/>
    <w:rsid w:val="00BB6801"/>
    <w:rsid w:val="00BB7AD2"/>
    <w:rsid w:val="00BB7B1F"/>
    <w:rsid w:val="00BC066D"/>
    <w:rsid w:val="00BC12C5"/>
    <w:rsid w:val="00BC1DF8"/>
    <w:rsid w:val="00BC1F1B"/>
    <w:rsid w:val="00BC21C4"/>
    <w:rsid w:val="00BC2563"/>
    <w:rsid w:val="00BC45A9"/>
    <w:rsid w:val="00BC483F"/>
    <w:rsid w:val="00BC4D26"/>
    <w:rsid w:val="00BC5518"/>
    <w:rsid w:val="00BC6397"/>
    <w:rsid w:val="00BC6B13"/>
    <w:rsid w:val="00BC6DAB"/>
    <w:rsid w:val="00BC6FF8"/>
    <w:rsid w:val="00BC7A2F"/>
    <w:rsid w:val="00BD054F"/>
    <w:rsid w:val="00BD05C1"/>
    <w:rsid w:val="00BD078D"/>
    <w:rsid w:val="00BD1ED6"/>
    <w:rsid w:val="00BD39F7"/>
    <w:rsid w:val="00BD429D"/>
    <w:rsid w:val="00BD44A9"/>
    <w:rsid w:val="00BD45BA"/>
    <w:rsid w:val="00BD4778"/>
    <w:rsid w:val="00BD4AA1"/>
    <w:rsid w:val="00BD693C"/>
    <w:rsid w:val="00BD6BB9"/>
    <w:rsid w:val="00BD6D69"/>
    <w:rsid w:val="00BD7082"/>
    <w:rsid w:val="00BE1539"/>
    <w:rsid w:val="00BE2184"/>
    <w:rsid w:val="00BE27BF"/>
    <w:rsid w:val="00BE37D4"/>
    <w:rsid w:val="00BE41A8"/>
    <w:rsid w:val="00BE4B9B"/>
    <w:rsid w:val="00BE4EDA"/>
    <w:rsid w:val="00BE4F7D"/>
    <w:rsid w:val="00BE52E1"/>
    <w:rsid w:val="00BE726B"/>
    <w:rsid w:val="00BE72C1"/>
    <w:rsid w:val="00BE7405"/>
    <w:rsid w:val="00BE7502"/>
    <w:rsid w:val="00BF024F"/>
    <w:rsid w:val="00BF1DAE"/>
    <w:rsid w:val="00BF1F15"/>
    <w:rsid w:val="00BF205B"/>
    <w:rsid w:val="00BF21B1"/>
    <w:rsid w:val="00BF27FA"/>
    <w:rsid w:val="00BF2A30"/>
    <w:rsid w:val="00BF35EB"/>
    <w:rsid w:val="00BF36A0"/>
    <w:rsid w:val="00BF3884"/>
    <w:rsid w:val="00BF3F56"/>
    <w:rsid w:val="00BF52DE"/>
    <w:rsid w:val="00BF6116"/>
    <w:rsid w:val="00BF772F"/>
    <w:rsid w:val="00BF7967"/>
    <w:rsid w:val="00BF7E31"/>
    <w:rsid w:val="00C00318"/>
    <w:rsid w:val="00C00AE5"/>
    <w:rsid w:val="00C00B7C"/>
    <w:rsid w:val="00C012E3"/>
    <w:rsid w:val="00C018CD"/>
    <w:rsid w:val="00C01BE9"/>
    <w:rsid w:val="00C01C28"/>
    <w:rsid w:val="00C01F35"/>
    <w:rsid w:val="00C026CC"/>
    <w:rsid w:val="00C0299F"/>
    <w:rsid w:val="00C034D3"/>
    <w:rsid w:val="00C04207"/>
    <w:rsid w:val="00C0490E"/>
    <w:rsid w:val="00C049CA"/>
    <w:rsid w:val="00C055ED"/>
    <w:rsid w:val="00C06534"/>
    <w:rsid w:val="00C067EB"/>
    <w:rsid w:val="00C07276"/>
    <w:rsid w:val="00C07DF9"/>
    <w:rsid w:val="00C1064D"/>
    <w:rsid w:val="00C1087D"/>
    <w:rsid w:val="00C11030"/>
    <w:rsid w:val="00C111B1"/>
    <w:rsid w:val="00C116DC"/>
    <w:rsid w:val="00C11E48"/>
    <w:rsid w:val="00C12391"/>
    <w:rsid w:val="00C12554"/>
    <w:rsid w:val="00C15A77"/>
    <w:rsid w:val="00C15B7B"/>
    <w:rsid w:val="00C15F4D"/>
    <w:rsid w:val="00C16E88"/>
    <w:rsid w:val="00C1716C"/>
    <w:rsid w:val="00C174DC"/>
    <w:rsid w:val="00C202F8"/>
    <w:rsid w:val="00C2097C"/>
    <w:rsid w:val="00C20D92"/>
    <w:rsid w:val="00C20ED7"/>
    <w:rsid w:val="00C21B4D"/>
    <w:rsid w:val="00C21D74"/>
    <w:rsid w:val="00C221C1"/>
    <w:rsid w:val="00C228D6"/>
    <w:rsid w:val="00C22E1C"/>
    <w:rsid w:val="00C232AD"/>
    <w:rsid w:val="00C238DE"/>
    <w:rsid w:val="00C23A14"/>
    <w:rsid w:val="00C24670"/>
    <w:rsid w:val="00C247E3"/>
    <w:rsid w:val="00C247EA"/>
    <w:rsid w:val="00C24F21"/>
    <w:rsid w:val="00C25557"/>
    <w:rsid w:val="00C25C93"/>
    <w:rsid w:val="00C262A1"/>
    <w:rsid w:val="00C266EB"/>
    <w:rsid w:val="00C276C3"/>
    <w:rsid w:val="00C318AB"/>
    <w:rsid w:val="00C32FD3"/>
    <w:rsid w:val="00C3347F"/>
    <w:rsid w:val="00C335D3"/>
    <w:rsid w:val="00C33869"/>
    <w:rsid w:val="00C338D7"/>
    <w:rsid w:val="00C33B14"/>
    <w:rsid w:val="00C347D2"/>
    <w:rsid w:val="00C34A10"/>
    <w:rsid w:val="00C34F92"/>
    <w:rsid w:val="00C354D5"/>
    <w:rsid w:val="00C358E5"/>
    <w:rsid w:val="00C3628C"/>
    <w:rsid w:val="00C36538"/>
    <w:rsid w:val="00C36B93"/>
    <w:rsid w:val="00C36F3E"/>
    <w:rsid w:val="00C37558"/>
    <w:rsid w:val="00C37A4C"/>
    <w:rsid w:val="00C37B3E"/>
    <w:rsid w:val="00C40538"/>
    <w:rsid w:val="00C41165"/>
    <w:rsid w:val="00C4219D"/>
    <w:rsid w:val="00C428FE"/>
    <w:rsid w:val="00C43EF4"/>
    <w:rsid w:val="00C44921"/>
    <w:rsid w:val="00C44949"/>
    <w:rsid w:val="00C45504"/>
    <w:rsid w:val="00C46021"/>
    <w:rsid w:val="00C4612C"/>
    <w:rsid w:val="00C46441"/>
    <w:rsid w:val="00C46941"/>
    <w:rsid w:val="00C46C48"/>
    <w:rsid w:val="00C47732"/>
    <w:rsid w:val="00C5042F"/>
    <w:rsid w:val="00C50571"/>
    <w:rsid w:val="00C50963"/>
    <w:rsid w:val="00C50BD6"/>
    <w:rsid w:val="00C50FA2"/>
    <w:rsid w:val="00C51E26"/>
    <w:rsid w:val="00C528A3"/>
    <w:rsid w:val="00C54D16"/>
    <w:rsid w:val="00C55135"/>
    <w:rsid w:val="00C55B56"/>
    <w:rsid w:val="00C57947"/>
    <w:rsid w:val="00C57A13"/>
    <w:rsid w:val="00C57A55"/>
    <w:rsid w:val="00C57B98"/>
    <w:rsid w:val="00C57ED2"/>
    <w:rsid w:val="00C62A0C"/>
    <w:rsid w:val="00C62BBD"/>
    <w:rsid w:val="00C635E2"/>
    <w:rsid w:val="00C636DA"/>
    <w:rsid w:val="00C63BF0"/>
    <w:rsid w:val="00C63D92"/>
    <w:rsid w:val="00C66943"/>
    <w:rsid w:val="00C66D99"/>
    <w:rsid w:val="00C66EC0"/>
    <w:rsid w:val="00C7001E"/>
    <w:rsid w:val="00C704CF"/>
    <w:rsid w:val="00C70644"/>
    <w:rsid w:val="00C7079A"/>
    <w:rsid w:val="00C70CCE"/>
    <w:rsid w:val="00C70D94"/>
    <w:rsid w:val="00C724D0"/>
    <w:rsid w:val="00C72507"/>
    <w:rsid w:val="00C725FB"/>
    <w:rsid w:val="00C7306D"/>
    <w:rsid w:val="00C74397"/>
    <w:rsid w:val="00C74A04"/>
    <w:rsid w:val="00C75051"/>
    <w:rsid w:val="00C76549"/>
    <w:rsid w:val="00C76E2D"/>
    <w:rsid w:val="00C76FA3"/>
    <w:rsid w:val="00C76FFF"/>
    <w:rsid w:val="00C77283"/>
    <w:rsid w:val="00C77386"/>
    <w:rsid w:val="00C80421"/>
    <w:rsid w:val="00C818BB"/>
    <w:rsid w:val="00C81974"/>
    <w:rsid w:val="00C81DFC"/>
    <w:rsid w:val="00C82214"/>
    <w:rsid w:val="00C82E83"/>
    <w:rsid w:val="00C83497"/>
    <w:rsid w:val="00C848A5"/>
    <w:rsid w:val="00C84E28"/>
    <w:rsid w:val="00C84F08"/>
    <w:rsid w:val="00C86113"/>
    <w:rsid w:val="00C8653D"/>
    <w:rsid w:val="00C86644"/>
    <w:rsid w:val="00C866FB"/>
    <w:rsid w:val="00C9022A"/>
    <w:rsid w:val="00C902BF"/>
    <w:rsid w:val="00C90647"/>
    <w:rsid w:val="00C90989"/>
    <w:rsid w:val="00C90B6F"/>
    <w:rsid w:val="00C9124D"/>
    <w:rsid w:val="00C91310"/>
    <w:rsid w:val="00C91EA6"/>
    <w:rsid w:val="00C92A36"/>
    <w:rsid w:val="00C92F3B"/>
    <w:rsid w:val="00C96E24"/>
    <w:rsid w:val="00CA0192"/>
    <w:rsid w:val="00CA0CC0"/>
    <w:rsid w:val="00CA1CD1"/>
    <w:rsid w:val="00CA1E50"/>
    <w:rsid w:val="00CA21E5"/>
    <w:rsid w:val="00CA2930"/>
    <w:rsid w:val="00CA39CB"/>
    <w:rsid w:val="00CA3D0B"/>
    <w:rsid w:val="00CA43F1"/>
    <w:rsid w:val="00CA4FDE"/>
    <w:rsid w:val="00CA572A"/>
    <w:rsid w:val="00CA5F21"/>
    <w:rsid w:val="00CA6004"/>
    <w:rsid w:val="00CA67C4"/>
    <w:rsid w:val="00CA70E7"/>
    <w:rsid w:val="00CB1347"/>
    <w:rsid w:val="00CB228A"/>
    <w:rsid w:val="00CB272E"/>
    <w:rsid w:val="00CB2E17"/>
    <w:rsid w:val="00CB3056"/>
    <w:rsid w:val="00CB372C"/>
    <w:rsid w:val="00CB3987"/>
    <w:rsid w:val="00CB5CC3"/>
    <w:rsid w:val="00CB6734"/>
    <w:rsid w:val="00CB7E08"/>
    <w:rsid w:val="00CC17AD"/>
    <w:rsid w:val="00CC2028"/>
    <w:rsid w:val="00CC3F76"/>
    <w:rsid w:val="00CC47C2"/>
    <w:rsid w:val="00CC4AFF"/>
    <w:rsid w:val="00CC4F4F"/>
    <w:rsid w:val="00CC5AD8"/>
    <w:rsid w:val="00CC6458"/>
    <w:rsid w:val="00CC7515"/>
    <w:rsid w:val="00CC7A56"/>
    <w:rsid w:val="00CC7C06"/>
    <w:rsid w:val="00CD0313"/>
    <w:rsid w:val="00CD36F0"/>
    <w:rsid w:val="00CD3B15"/>
    <w:rsid w:val="00CD434F"/>
    <w:rsid w:val="00CD4A8D"/>
    <w:rsid w:val="00CD4F5D"/>
    <w:rsid w:val="00CD5DF0"/>
    <w:rsid w:val="00CD60A2"/>
    <w:rsid w:val="00CD65AC"/>
    <w:rsid w:val="00CE109A"/>
    <w:rsid w:val="00CE1883"/>
    <w:rsid w:val="00CE1BEE"/>
    <w:rsid w:val="00CE1C16"/>
    <w:rsid w:val="00CE1D90"/>
    <w:rsid w:val="00CE2446"/>
    <w:rsid w:val="00CE2C39"/>
    <w:rsid w:val="00CE453C"/>
    <w:rsid w:val="00CE4771"/>
    <w:rsid w:val="00CE55FF"/>
    <w:rsid w:val="00CE58E1"/>
    <w:rsid w:val="00CE5F47"/>
    <w:rsid w:val="00CE6986"/>
    <w:rsid w:val="00CE7346"/>
    <w:rsid w:val="00CE78F5"/>
    <w:rsid w:val="00CE7E5E"/>
    <w:rsid w:val="00CF0063"/>
    <w:rsid w:val="00CF17CD"/>
    <w:rsid w:val="00CF1C24"/>
    <w:rsid w:val="00CF1DF2"/>
    <w:rsid w:val="00CF24D4"/>
    <w:rsid w:val="00CF2F45"/>
    <w:rsid w:val="00CF3925"/>
    <w:rsid w:val="00CF3B6D"/>
    <w:rsid w:val="00CF3F87"/>
    <w:rsid w:val="00CF72B8"/>
    <w:rsid w:val="00CF7E7B"/>
    <w:rsid w:val="00CF7F1B"/>
    <w:rsid w:val="00D00D95"/>
    <w:rsid w:val="00D014ED"/>
    <w:rsid w:val="00D01536"/>
    <w:rsid w:val="00D024E8"/>
    <w:rsid w:val="00D0270B"/>
    <w:rsid w:val="00D027B9"/>
    <w:rsid w:val="00D02935"/>
    <w:rsid w:val="00D03352"/>
    <w:rsid w:val="00D036A7"/>
    <w:rsid w:val="00D0426F"/>
    <w:rsid w:val="00D0489B"/>
    <w:rsid w:val="00D052B4"/>
    <w:rsid w:val="00D06525"/>
    <w:rsid w:val="00D06F47"/>
    <w:rsid w:val="00D070F0"/>
    <w:rsid w:val="00D077DF"/>
    <w:rsid w:val="00D07A8B"/>
    <w:rsid w:val="00D07E11"/>
    <w:rsid w:val="00D10F72"/>
    <w:rsid w:val="00D111A2"/>
    <w:rsid w:val="00D12C4E"/>
    <w:rsid w:val="00D134E6"/>
    <w:rsid w:val="00D17886"/>
    <w:rsid w:val="00D17891"/>
    <w:rsid w:val="00D206E0"/>
    <w:rsid w:val="00D210F6"/>
    <w:rsid w:val="00D2143E"/>
    <w:rsid w:val="00D21BB3"/>
    <w:rsid w:val="00D223CA"/>
    <w:rsid w:val="00D225E2"/>
    <w:rsid w:val="00D228B8"/>
    <w:rsid w:val="00D22AE7"/>
    <w:rsid w:val="00D22CF6"/>
    <w:rsid w:val="00D2506C"/>
    <w:rsid w:val="00D2524E"/>
    <w:rsid w:val="00D25E0F"/>
    <w:rsid w:val="00D26B0C"/>
    <w:rsid w:val="00D27207"/>
    <w:rsid w:val="00D27637"/>
    <w:rsid w:val="00D30343"/>
    <w:rsid w:val="00D309E2"/>
    <w:rsid w:val="00D30FB5"/>
    <w:rsid w:val="00D31DAE"/>
    <w:rsid w:val="00D31FB3"/>
    <w:rsid w:val="00D32BE5"/>
    <w:rsid w:val="00D343D0"/>
    <w:rsid w:val="00D34542"/>
    <w:rsid w:val="00D34C12"/>
    <w:rsid w:val="00D3635A"/>
    <w:rsid w:val="00D36920"/>
    <w:rsid w:val="00D36A83"/>
    <w:rsid w:val="00D36B09"/>
    <w:rsid w:val="00D36B3B"/>
    <w:rsid w:val="00D40912"/>
    <w:rsid w:val="00D42146"/>
    <w:rsid w:val="00D434B9"/>
    <w:rsid w:val="00D434D3"/>
    <w:rsid w:val="00D4358F"/>
    <w:rsid w:val="00D443D7"/>
    <w:rsid w:val="00D459CA"/>
    <w:rsid w:val="00D4781C"/>
    <w:rsid w:val="00D47BA1"/>
    <w:rsid w:val="00D505E4"/>
    <w:rsid w:val="00D51854"/>
    <w:rsid w:val="00D5188B"/>
    <w:rsid w:val="00D520E7"/>
    <w:rsid w:val="00D536F7"/>
    <w:rsid w:val="00D53C66"/>
    <w:rsid w:val="00D54130"/>
    <w:rsid w:val="00D559AE"/>
    <w:rsid w:val="00D562FF"/>
    <w:rsid w:val="00D5639B"/>
    <w:rsid w:val="00D56DA0"/>
    <w:rsid w:val="00D5717C"/>
    <w:rsid w:val="00D57BE8"/>
    <w:rsid w:val="00D57D45"/>
    <w:rsid w:val="00D57F06"/>
    <w:rsid w:val="00D609A1"/>
    <w:rsid w:val="00D61F11"/>
    <w:rsid w:val="00D62793"/>
    <w:rsid w:val="00D627BE"/>
    <w:rsid w:val="00D62ACC"/>
    <w:rsid w:val="00D635FD"/>
    <w:rsid w:val="00D63699"/>
    <w:rsid w:val="00D64E3E"/>
    <w:rsid w:val="00D65139"/>
    <w:rsid w:val="00D6578B"/>
    <w:rsid w:val="00D65905"/>
    <w:rsid w:val="00D65D63"/>
    <w:rsid w:val="00D65EAC"/>
    <w:rsid w:val="00D66EF1"/>
    <w:rsid w:val="00D67768"/>
    <w:rsid w:val="00D67E6B"/>
    <w:rsid w:val="00D71B35"/>
    <w:rsid w:val="00D71BFE"/>
    <w:rsid w:val="00D73537"/>
    <w:rsid w:val="00D74DFD"/>
    <w:rsid w:val="00D75FE8"/>
    <w:rsid w:val="00D770C8"/>
    <w:rsid w:val="00D80302"/>
    <w:rsid w:val="00D80495"/>
    <w:rsid w:val="00D80BD4"/>
    <w:rsid w:val="00D81A2D"/>
    <w:rsid w:val="00D81CB0"/>
    <w:rsid w:val="00D82211"/>
    <w:rsid w:val="00D82A60"/>
    <w:rsid w:val="00D831F4"/>
    <w:rsid w:val="00D8365B"/>
    <w:rsid w:val="00D8496F"/>
    <w:rsid w:val="00D84A5E"/>
    <w:rsid w:val="00D8559E"/>
    <w:rsid w:val="00D86311"/>
    <w:rsid w:val="00D863DB"/>
    <w:rsid w:val="00D8684A"/>
    <w:rsid w:val="00D87671"/>
    <w:rsid w:val="00D90346"/>
    <w:rsid w:val="00D90ED8"/>
    <w:rsid w:val="00D9152A"/>
    <w:rsid w:val="00D91838"/>
    <w:rsid w:val="00D92132"/>
    <w:rsid w:val="00D92CE7"/>
    <w:rsid w:val="00D931B6"/>
    <w:rsid w:val="00D93554"/>
    <w:rsid w:val="00D94691"/>
    <w:rsid w:val="00D94DA4"/>
    <w:rsid w:val="00D95849"/>
    <w:rsid w:val="00D9595A"/>
    <w:rsid w:val="00D95AF7"/>
    <w:rsid w:val="00D966BB"/>
    <w:rsid w:val="00D967DA"/>
    <w:rsid w:val="00D96A05"/>
    <w:rsid w:val="00D96A1A"/>
    <w:rsid w:val="00D96ACC"/>
    <w:rsid w:val="00D974FB"/>
    <w:rsid w:val="00D97D23"/>
    <w:rsid w:val="00D97EAC"/>
    <w:rsid w:val="00DA031B"/>
    <w:rsid w:val="00DA034F"/>
    <w:rsid w:val="00DA09F9"/>
    <w:rsid w:val="00DA1AB2"/>
    <w:rsid w:val="00DA1BAE"/>
    <w:rsid w:val="00DA2040"/>
    <w:rsid w:val="00DA3AD8"/>
    <w:rsid w:val="00DA44AF"/>
    <w:rsid w:val="00DA48F8"/>
    <w:rsid w:val="00DA4C59"/>
    <w:rsid w:val="00DA53FC"/>
    <w:rsid w:val="00DA5449"/>
    <w:rsid w:val="00DA5524"/>
    <w:rsid w:val="00DA60A4"/>
    <w:rsid w:val="00DA6221"/>
    <w:rsid w:val="00DB0295"/>
    <w:rsid w:val="00DB0749"/>
    <w:rsid w:val="00DB0E68"/>
    <w:rsid w:val="00DB0E7D"/>
    <w:rsid w:val="00DB1668"/>
    <w:rsid w:val="00DB207B"/>
    <w:rsid w:val="00DB3285"/>
    <w:rsid w:val="00DB3867"/>
    <w:rsid w:val="00DB5138"/>
    <w:rsid w:val="00DB6108"/>
    <w:rsid w:val="00DB632C"/>
    <w:rsid w:val="00DB775C"/>
    <w:rsid w:val="00DB7E3B"/>
    <w:rsid w:val="00DC008F"/>
    <w:rsid w:val="00DC1F92"/>
    <w:rsid w:val="00DC236B"/>
    <w:rsid w:val="00DC240B"/>
    <w:rsid w:val="00DC2F4E"/>
    <w:rsid w:val="00DC3F54"/>
    <w:rsid w:val="00DC462F"/>
    <w:rsid w:val="00DC5CA4"/>
    <w:rsid w:val="00DC6AAD"/>
    <w:rsid w:val="00DC702F"/>
    <w:rsid w:val="00DC76ED"/>
    <w:rsid w:val="00DC7A3B"/>
    <w:rsid w:val="00DD105A"/>
    <w:rsid w:val="00DD1082"/>
    <w:rsid w:val="00DD3DD1"/>
    <w:rsid w:val="00DD3F0D"/>
    <w:rsid w:val="00DD42E9"/>
    <w:rsid w:val="00DD4464"/>
    <w:rsid w:val="00DD5D5C"/>
    <w:rsid w:val="00DD6074"/>
    <w:rsid w:val="00DD693A"/>
    <w:rsid w:val="00DD69B5"/>
    <w:rsid w:val="00DD7F49"/>
    <w:rsid w:val="00DE06CB"/>
    <w:rsid w:val="00DE0829"/>
    <w:rsid w:val="00DE1119"/>
    <w:rsid w:val="00DE125D"/>
    <w:rsid w:val="00DE13FC"/>
    <w:rsid w:val="00DE3FFC"/>
    <w:rsid w:val="00DE467C"/>
    <w:rsid w:val="00DE553B"/>
    <w:rsid w:val="00DE5620"/>
    <w:rsid w:val="00DE5C6B"/>
    <w:rsid w:val="00DE6056"/>
    <w:rsid w:val="00DE6090"/>
    <w:rsid w:val="00DE6461"/>
    <w:rsid w:val="00DE6759"/>
    <w:rsid w:val="00DE68EC"/>
    <w:rsid w:val="00DE72C0"/>
    <w:rsid w:val="00DF06AA"/>
    <w:rsid w:val="00DF0BB4"/>
    <w:rsid w:val="00DF1CBC"/>
    <w:rsid w:val="00DF22D1"/>
    <w:rsid w:val="00DF2483"/>
    <w:rsid w:val="00DF3813"/>
    <w:rsid w:val="00DF3EFE"/>
    <w:rsid w:val="00DF4C94"/>
    <w:rsid w:val="00DF6C13"/>
    <w:rsid w:val="00DF71DF"/>
    <w:rsid w:val="00DF73AF"/>
    <w:rsid w:val="00DF770A"/>
    <w:rsid w:val="00E00552"/>
    <w:rsid w:val="00E00D0B"/>
    <w:rsid w:val="00E0115A"/>
    <w:rsid w:val="00E016E9"/>
    <w:rsid w:val="00E01ED9"/>
    <w:rsid w:val="00E02685"/>
    <w:rsid w:val="00E027D8"/>
    <w:rsid w:val="00E03159"/>
    <w:rsid w:val="00E03A08"/>
    <w:rsid w:val="00E03AB5"/>
    <w:rsid w:val="00E0642F"/>
    <w:rsid w:val="00E06784"/>
    <w:rsid w:val="00E079F6"/>
    <w:rsid w:val="00E104DF"/>
    <w:rsid w:val="00E11ACB"/>
    <w:rsid w:val="00E1388F"/>
    <w:rsid w:val="00E13BFD"/>
    <w:rsid w:val="00E142A0"/>
    <w:rsid w:val="00E14F34"/>
    <w:rsid w:val="00E15B95"/>
    <w:rsid w:val="00E1664F"/>
    <w:rsid w:val="00E173F5"/>
    <w:rsid w:val="00E17DC5"/>
    <w:rsid w:val="00E21634"/>
    <w:rsid w:val="00E21847"/>
    <w:rsid w:val="00E21E8E"/>
    <w:rsid w:val="00E22B31"/>
    <w:rsid w:val="00E22CA5"/>
    <w:rsid w:val="00E237F7"/>
    <w:rsid w:val="00E23FF5"/>
    <w:rsid w:val="00E2428E"/>
    <w:rsid w:val="00E24B21"/>
    <w:rsid w:val="00E25BA6"/>
    <w:rsid w:val="00E25C00"/>
    <w:rsid w:val="00E27141"/>
    <w:rsid w:val="00E272E4"/>
    <w:rsid w:val="00E27519"/>
    <w:rsid w:val="00E27B08"/>
    <w:rsid w:val="00E30243"/>
    <w:rsid w:val="00E31382"/>
    <w:rsid w:val="00E31596"/>
    <w:rsid w:val="00E319AF"/>
    <w:rsid w:val="00E32177"/>
    <w:rsid w:val="00E32727"/>
    <w:rsid w:val="00E33656"/>
    <w:rsid w:val="00E339FC"/>
    <w:rsid w:val="00E33ED8"/>
    <w:rsid w:val="00E34439"/>
    <w:rsid w:val="00E34908"/>
    <w:rsid w:val="00E3510F"/>
    <w:rsid w:val="00E3663A"/>
    <w:rsid w:val="00E367AD"/>
    <w:rsid w:val="00E3733D"/>
    <w:rsid w:val="00E40792"/>
    <w:rsid w:val="00E41BFA"/>
    <w:rsid w:val="00E42B3B"/>
    <w:rsid w:val="00E4349B"/>
    <w:rsid w:val="00E437B8"/>
    <w:rsid w:val="00E43DCB"/>
    <w:rsid w:val="00E440FB"/>
    <w:rsid w:val="00E44203"/>
    <w:rsid w:val="00E447F6"/>
    <w:rsid w:val="00E45226"/>
    <w:rsid w:val="00E45436"/>
    <w:rsid w:val="00E47EAF"/>
    <w:rsid w:val="00E50409"/>
    <w:rsid w:val="00E51204"/>
    <w:rsid w:val="00E52CDB"/>
    <w:rsid w:val="00E52E75"/>
    <w:rsid w:val="00E54C53"/>
    <w:rsid w:val="00E550E7"/>
    <w:rsid w:val="00E55664"/>
    <w:rsid w:val="00E5602F"/>
    <w:rsid w:val="00E563D9"/>
    <w:rsid w:val="00E5649E"/>
    <w:rsid w:val="00E56F2D"/>
    <w:rsid w:val="00E5710E"/>
    <w:rsid w:val="00E57843"/>
    <w:rsid w:val="00E60AFD"/>
    <w:rsid w:val="00E60B28"/>
    <w:rsid w:val="00E60E69"/>
    <w:rsid w:val="00E60F49"/>
    <w:rsid w:val="00E61865"/>
    <w:rsid w:val="00E61B6F"/>
    <w:rsid w:val="00E62216"/>
    <w:rsid w:val="00E62977"/>
    <w:rsid w:val="00E6343C"/>
    <w:rsid w:val="00E636F8"/>
    <w:rsid w:val="00E639D8"/>
    <w:rsid w:val="00E63F4F"/>
    <w:rsid w:val="00E64DA3"/>
    <w:rsid w:val="00E6604F"/>
    <w:rsid w:val="00E665A5"/>
    <w:rsid w:val="00E679F9"/>
    <w:rsid w:val="00E70C7F"/>
    <w:rsid w:val="00E7101C"/>
    <w:rsid w:val="00E710F2"/>
    <w:rsid w:val="00E71760"/>
    <w:rsid w:val="00E71AD9"/>
    <w:rsid w:val="00E72731"/>
    <w:rsid w:val="00E73A87"/>
    <w:rsid w:val="00E73F2E"/>
    <w:rsid w:val="00E7450C"/>
    <w:rsid w:val="00E75EE9"/>
    <w:rsid w:val="00E76C0F"/>
    <w:rsid w:val="00E76C52"/>
    <w:rsid w:val="00E7704B"/>
    <w:rsid w:val="00E770BA"/>
    <w:rsid w:val="00E77330"/>
    <w:rsid w:val="00E80B1C"/>
    <w:rsid w:val="00E81D42"/>
    <w:rsid w:val="00E82CB7"/>
    <w:rsid w:val="00E84293"/>
    <w:rsid w:val="00E845DE"/>
    <w:rsid w:val="00E8512F"/>
    <w:rsid w:val="00E8631E"/>
    <w:rsid w:val="00E870E4"/>
    <w:rsid w:val="00E878A6"/>
    <w:rsid w:val="00E8796B"/>
    <w:rsid w:val="00E90C07"/>
    <w:rsid w:val="00E92F0A"/>
    <w:rsid w:val="00E93096"/>
    <w:rsid w:val="00E93F27"/>
    <w:rsid w:val="00E94350"/>
    <w:rsid w:val="00E952F6"/>
    <w:rsid w:val="00E95315"/>
    <w:rsid w:val="00E9536B"/>
    <w:rsid w:val="00E95C16"/>
    <w:rsid w:val="00E973D2"/>
    <w:rsid w:val="00E97B77"/>
    <w:rsid w:val="00EA060C"/>
    <w:rsid w:val="00EA0951"/>
    <w:rsid w:val="00EA1000"/>
    <w:rsid w:val="00EA2F49"/>
    <w:rsid w:val="00EA3BF8"/>
    <w:rsid w:val="00EA4041"/>
    <w:rsid w:val="00EA4400"/>
    <w:rsid w:val="00EA44F1"/>
    <w:rsid w:val="00EA4971"/>
    <w:rsid w:val="00EA4A7A"/>
    <w:rsid w:val="00EA4C6B"/>
    <w:rsid w:val="00EA5122"/>
    <w:rsid w:val="00EA5724"/>
    <w:rsid w:val="00EA5F94"/>
    <w:rsid w:val="00EA634C"/>
    <w:rsid w:val="00EA6C6E"/>
    <w:rsid w:val="00EA7109"/>
    <w:rsid w:val="00EB06AF"/>
    <w:rsid w:val="00EB103A"/>
    <w:rsid w:val="00EB1268"/>
    <w:rsid w:val="00EB256E"/>
    <w:rsid w:val="00EB25D7"/>
    <w:rsid w:val="00EB26B6"/>
    <w:rsid w:val="00EB3189"/>
    <w:rsid w:val="00EB368F"/>
    <w:rsid w:val="00EB4031"/>
    <w:rsid w:val="00EB4289"/>
    <w:rsid w:val="00EB44CD"/>
    <w:rsid w:val="00EB45B6"/>
    <w:rsid w:val="00EB4BF7"/>
    <w:rsid w:val="00EB501B"/>
    <w:rsid w:val="00EB5A36"/>
    <w:rsid w:val="00EB70EE"/>
    <w:rsid w:val="00EC0014"/>
    <w:rsid w:val="00EC0190"/>
    <w:rsid w:val="00EC0F72"/>
    <w:rsid w:val="00EC17B4"/>
    <w:rsid w:val="00EC1AFF"/>
    <w:rsid w:val="00EC1FCF"/>
    <w:rsid w:val="00EC2F74"/>
    <w:rsid w:val="00EC3146"/>
    <w:rsid w:val="00EC3CC6"/>
    <w:rsid w:val="00EC4288"/>
    <w:rsid w:val="00EC4AA2"/>
    <w:rsid w:val="00EC4B12"/>
    <w:rsid w:val="00EC4BB0"/>
    <w:rsid w:val="00EC4C0F"/>
    <w:rsid w:val="00EC4C64"/>
    <w:rsid w:val="00EC512F"/>
    <w:rsid w:val="00EC5F14"/>
    <w:rsid w:val="00EC71B7"/>
    <w:rsid w:val="00EC7202"/>
    <w:rsid w:val="00EC7872"/>
    <w:rsid w:val="00ED1001"/>
    <w:rsid w:val="00ED1647"/>
    <w:rsid w:val="00ED1D99"/>
    <w:rsid w:val="00ED2843"/>
    <w:rsid w:val="00ED2D95"/>
    <w:rsid w:val="00ED2DE6"/>
    <w:rsid w:val="00ED3B4E"/>
    <w:rsid w:val="00ED4AAB"/>
    <w:rsid w:val="00ED54F4"/>
    <w:rsid w:val="00ED589D"/>
    <w:rsid w:val="00EE0C5F"/>
    <w:rsid w:val="00EE17AC"/>
    <w:rsid w:val="00EE1FEA"/>
    <w:rsid w:val="00EE285A"/>
    <w:rsid w:val="00EE2AAC"/>
    <w:rsid w:val="00EE2C91"/>
    <w:rsid w:val="00EE3372"/>
    <w:rsid w:val="00EE40EB"/>
    <w:rsid w:val="00EE4272"/>
    <w:rsid w:val="00EE5549"/>
    <w:rsid w:val="00EE5664"/>
    <w:rsid w:val="00EE598B"/>
    <w:rsid w:val="00EE5A45"/>
    <w:rsid w:val="00EE685F"/>
    <w:rsid w:val="00EE69BA"/>
    <w:rsid w:val="00EE6F7A"/>
    <w:rsid w:val="00EF0B06"/>
    <w:rsid w:val="00EF0CD1"/>
    <w:rsid w:val="00EF1F94"/>
    <w:rsid w:val="00EF273A"/>
    <w:rsid w:val="00EF302F"/>
    <w:rsid w:val="00EF415A"/>
    <w:rsid w:val="00EF46D9"/>
    <w:rsid w:val="00EF4770"/>
    <w:rsid w:val="00EF48E2"/>
    <w:rsid w:val="00EF6148"/>
    <w:rsid w:val="00EF6290"/>
    <w:rsid w:val="00EF63CD"/>
    <w:rsid w:val="00EF63F9"/>
    <w:rsid w:val="00EF64DA"/>
    <w:rsid w:val="00EF69AE"/>
    <w:rsid w:val="00EF7E3E"/>
    <w:rsid w:val="00F00C47"/>
    <w:rsid w:val="00F00EE7"/>
    <w:rsid w:val="00F01655"/>
    <w:rsid w:val="00F02156"/>
    <w:rsid w:val="00F0238F"/>
    <w:rsid w:val="00F02DE1"/>
    <w:rsid w:val="00F03A6B"/>
    <w:rsid w:val="00F04244"/>
    <w:rsid w:val="00F04F4D"/>
    <w:rsid w:val="00F05352"/>
    <w:rsid w:val="00F059B3"/>
    <w:rsid w:val="00F05EA8"/>
    <w:rsid w:val="00F071B9"/>
    <w:rsid w:val="00F07604"/>
    <w:rsid w:val="00F07D69"/>
    <w:rsid w:val="00F109DA"/>
    <w:rsid w:val="00F122F6"/>
    <w:rsid w:val="00F14625"/>
    <w:rsid w:val="00F15189"/>
    <w:rsid w:val="00F1598A"/>
    <w:rsid w:val="00F165F7"/>
    <w:rsid w:val="00F17358"/>
    <w:rsid w:val="00F20F66"/>
    <w:rsid w:val="00F21E51"/>
    <w:rsid w:val="00F22893"/>
    <w:rsid w:val="00F23CA8"/>
    <w:rsid w:val="00F23ED7"/>
    <w:rsid w:val="00F24A95"/>
    <w:rsid w:val="00F25056"/>
    <w:rsid w:val="00F25C4C"/>
    <w:rsid w:val="00F25F43"/>
    <w:rsid w:val="00F26716"/>
    <w:rsid w:val="00F267E7"/>
    <w:rsid w:val="00F26C97"/>
    <w:rsid w:val="00F2739D"/>
    <w:rsid w:val="00F27B94"/>
    <w:rsid w:val="00F30DD8"/>
    <w:rsid w:val="00F30FA6"/>
    <w:rsid w:val="00F31FF7"/>
    <w:rsid w:val="00F3287A"/>
    <w:rsid w:val="00F32CA6"/>
    <w:rsid w:val="00F33453"/>
    <w:rsid w:val="00F3436B"/>
    <w:rsid w:val="00F3460B"/>
    <w:rsid w:val="00F34BCF"/>
    <w:rsid w:val="00F35189"/>
    <w:rsid w:val="00F351DC"/>
    <w:rsid w:val="00F3576A"/>
    <w:rsid w:val="00F3596D"/>
    <w:rsid w:val="00F35BAB"/>
    <w:rsid w:val="00F35EB0"/>
    <w:rsid w:val="00F35EF0"/>
    <w:rsid w:val="00F364CC"/>
    <w:rsid w:val="00F36BE2"/>
    <w:rsid w:val="00F3716E"/>
    <w:rsid w:val="00F373D8"/>
    <w:rsid w:val="00F375D1"/>
    <w:rsid w:val="00F37E92"/>
    <w:rsid w:val="00F40606"/>
    <w:rsid w:val="00F40C04"/>
    <w:rsid w:val="00F41308"/>
    <w:rsid w:val="00F41387"/>
    <w:rsid w:val="00F41629"/>
    <w:rsid w:val="00F42656"/>
    <w:rsid w:val="00F42EB9"/>
    <w:rsid w:val="00F4308C"/>
    <w:rsid w:val="00F43341"/>
    <w:rsid w:val="00F437C8"/>
    <w:rsid w:val="00F43818"/>
    <w:rsid w:val="00F43B50"/>
    <w:rsid w:val="00F44451"/>
    <w:rsid w:val="00F44A08"/>
    <w:rsid w:val="00F44AAE"/>
    <w:rsid w:val="00F4545C"/>
    <w:rsid w:val="00F45F78"/>
    <w:rsid w:val="00F47646"/>
    <w:rsid w:val="00F47925"/>
    <w:rsid w:val="00F47B89"/>
    <w:rsid w:val="00F47D13"/>
    <w:rsid w:val="00F50900"/>
    <w:rsid w:val="00F51610"/>
    <w:rsid w:val="00F51F49"/>
    <w:rsid w:val="00F5355E"/>
    <w:rsid w:val="00F53CB8"/>
    <w:rsid w:val="00F53DBE"/>
    <w:rsid w:val="00F53EE8"/>
    <w:rsid w:val="00F545A8"/>
    <w:rsid w:val="00F5475F"/>
    <w:rsid w:val="00F54857"/>
    <w:rsid w:val="00F54D3C"/>
    <w:rsid w:val="00F56151"/>
    <w:rsid w:val="00F5666F"/>
    <w:rsid w:val="00F56D50"/>
    <w:rsid w:val="00F56E41"/>
    <w:rsid w:val="00F571EC"/>
    <w:rsid w:val="00F579C6"/>
    <w:rsid w:val="00F57ABE"/>
    <w:rsid w:val="00F57B7B"/>
    <w:rsid w:val="00F60971"/>
    <w:rsid w:val="00F61074"/>
    <w:rsid w:val="00F622D7"/>
    <w:rsid w:val="00F6240E"/>
    <w:rsid w:val="00F63889"/>
    <w:rsid w:val="00F642E4"/>
    <w:rsid w:val="00F64602"/>
    <w:rsid w:val="00F653D1"/>
    <w:rsid w:val="00F658A9"/>
    <w:rsid w:val="00F65D3A"/>
    <w:rsid w:val="00F6601C"/>
    <w:rsid w:val="00F6656A"/>
    <w:rsid w:val="00F670AD"/>
    <w:rsid w:val="00F67116"/>
    <w:rsid w:val="00F67C22"/>
    <w:rsid w:val="00F705B4"/>
    <w:rsid w:val="00F713B1"/>
    <w:rsid w:val="00F714DE"/>
    <w:rsid w:val="00F71628"/>
    <w:rsid w:val="00F71652"/>
    <w:rsid w:val="00F717D7"/>
    <w:rsid w:val="00F720FA"/>
    <w:rsid w:val="00F72C8B"/>
    <w:rsid w:val="00F7422A"/>
    <w:rsid w:val="00F7436A"/>
    <w:rsid w:val="00F74407"/>
    <w:rsid w:val="00F75080"/>
    <w:rsid w:val="00F764BE"/>
    <w:rsid w:val="00F77117"/>
    <w:rsid w:val="00F77395"/>
    <w:rsid w:val="00F777EF"/>
    <w:rsid w:val="00F80CB8"/>
    <w:rsid w:val="00F81C20"/>
    <w:rsid w:val="00F81F56"/>
    <w:rsid w:val="00F826D8"/>
    <w:rsid w:val="00F827CC"/>
    <w:rsid w:val="00F82B74"/>
    <w:rsid w:val="00F835C4"/>
    <w:rsid w:val="00F83796"/>
    <w:rsid w:val="00F84A45"/>
    <w:rsid w:val="00F84AF1"/>
    <w:rsid w:val="00F85370"/>
    <w:rsid w:val="00F85E99"/>
    <w:rsid w:val="00F86E9A"/>
    <w:rsid w:val="00F875AD"/>
    <w:rsid w:val="00F879C4"/>
    <w:rsid w:val="00F87D53"/>
    <w:rsid w:val="00F9196B"/>
    <w:rsid w:val="00F929FC"/>
    <w:rsid w:val="00F93515"/>
    <w:rsid w:val="00F939C8"/>
    <w:rsid w:val="00F942A6"/>
    <w:rsid w:val="00F942C6"/>
    <w:rsid w:val="00F94451"/>
    <w:rsid w:val="00F9448A"/>
    <w:rsid w:val="00F947D6"/>
    <w:rsid w:val="00F948E6"/>
    <w:rsid w:val="00F94CDC"/>
    <w:rsid w:val="00F94FC3"/>
    <w:rsid w:val="00F9579E"/>
    <w:rsid w:val="00F961BE"/>
    <w:rsid w:val="00F96511"/>
    <w:rsid w:val="00FA029F"/>
    <w:rsid w:val="00FA12C1"/>
    <w:rsid w:val="00FA16AF"/>
    <w:rsid w:val="00FA284A"/>
    <w:rsid w:val="00FA29E2"/>
    <w:rsid w:val="00FA4E6F"/>
    <w:rsid w:val="00FA56C3"/>
    <w:rsid w:val="00FA5C1A"/>
    <w:rsid w:val="00FA5EA2"/>
    <w:rsid w:val="00FA64E4"/>
    <w:rsid w:val="00FA66F7"/>
    <w:rsid w:val="00FA6EFF"/>
    <w:rsid w:val="00FA7041"/>
    <w:rsid w:val="00FA74D9"/>
    <w:rsid w:val="00FA7542"/>
    <w:rsid w:val="00FA76D5"/>
    <w:rsid w:val="00FB018A"/>
    <w:rsid w:val="00FB0A86"/>
    <w:rsid w:val="00FB0EA1"/>
    <w:rsid w:val="00FB0F2E"/>
    <w:rsid w:val="00FB11A6"/>
    <w:rsid w:val="00FB23D4"/>
    <w:rsid w:val="00FB2E17"/>
    <w:rsid w:val="00FB2FB5"/>
    <w:rsid w:val="00FB3E04"/>
    <w:rsid w:val="00FB4F23"/>
    <w:rsid w:val="00FB57A7"/>
    <w:rsid w:val="00FB5892"/>
    <w:rsid w:val="00FB59FC"/>
    <w:rsid w:val="00FB6226"/>
    <w:rsid w:val="00FB7092"/>
    <w:rsid w:val="00FB7C96"/>
    <w:rsid w:val="00FC016E"/>
    <w:rsid w:val="00FC06C5"/>
    <w:rsid w:val="00FC10A2"/>
    <w:rsid w:val="00FC1155"/>
    <w:rsid w:val="00FC1860"/>
    <w:rsid w:val="00FC1B7F"/>
    <w:rsid w:val="00FC1F3B"/>
    <w:rsid w:val="00FC275D"/>
    <w:rsid w:val="00FC2892"/>
    <w:rsid w:val="00FC34A2"/>
    <w:rsid w:val="00FC3995"/>
    <w:rsid w:val="00FC3D5A"/>
    <w:rsid w:val="00FC4A8E"/>
    <w:rsid w:val="00FC5688"/>
    <w:rsid w:val="00FC6C5B"/>
    <w:rsid w:val="00FC7969"/>
    <w:rsid w:val="00FD13BC"/>
    <w:rsid w:val="00FD23E9"/>
    <w:rsid w:val="00FD3169"/>
    <w:rsid w:val="00FD4388"/>
    <w:rsid w:val="00FD4961"/>
    <w:rsid w:val="00FD4E6A"/>
    <w:rsid w:val="00FD51EE"/>
    <w:rsid w:val="00FD697B"/>
    <w:rsid w:val="00FD6C25"/>
    <w:rsid w:val="00FD7754"/>
    <w:rsid w:val="00FD7976"/>
    <w:rsid w:val="00FE0686"/>
    <w:rsid w:val="00FE2FB5"/>
    <w:rsid w:val="00FE46F1"/>
    <w:rsid w:val="00FE4CC3"/>
    <w:rsid w:val="00FE5081"/>
    <w:rsid w:val="00FE5718"/>
    <w:rsid w:val="00FE603B"/>
    <w:rsid w:val="00FE6889"/>
    <w:rsid w:val="00FE70A6"/>
    <w:rsid w:val="00FE78CE"/>
    <w:rsid w:val="00FE7FD1"/>
    <w:rsid w:val="00FE7FF1"/>
    <w:rsid w:val="00FF0FE9"/>
    <w:rsid w:val="00FF1549"/>
    <w:rsid w:val="00FF16F1"/>
    <w:rsid w:val="00FF1A4C"/>
    <w:rsid w:val="00FF210A"/>
    <w:rsid w:val="00FF2395"/>
    <w:rsid w:val="00FF248A"/>
    <w:rsid w:val="00FF2E78"/>
    <w:rsid w:val="00FF2FDA"/>
    <w:rsid w:val="00FF3F96"/>
    <w:rsid w:val="00FF55B2"/>
    <w:rsid w:val="00FF627A"/>
    <w:rsid w:val="00FF674A"/>
    <w:rsid w:val="00FF680D"/>
    <w:rsid w:val="00FF6872"/>
    <w:rsid w:val="02FC5413"/>
    <w:rsid w:val="03F52AF4"/>
    <w:rsid w:val="064FC90F"/>
    <w:rsid w:val="06CD5D49"/>
    <w:rsid w:val="07EBF4D3"/>
    <w:rsid w:val="0B1AF49D"/>
    <w:rsid w:val="0C0A4B82"/>
    <w:rsid w:val="0C63679E"/>
    <w:rsid w:val="0CBDD093"/>
    <w:rsid w:val="1036F075"/>
    <w:rsid w:val="10649A4E"/>
    <w:rsid w:val="1096B7C2"/>
    <w:rsid w:val="13D542C6"/>
    <w:rsid w:val="15DFB722"/>
    <w:rsid w:val="171C289B"/>
    <w:rsid w:val="1FD2D4C0"/>
    <w:rsid w:val="25A387D4"/>
    <w:rsid w:val="263FF787"/>
    <w:rsid w:val="26814579"/>
    <w:rsid w:val="27629437"/>
    <w:rsid w:val="29EF567E"/>
    <w:rsid w:val="2CB997EB"/>
    <w:rsid w:val="2D730729"/>
    <w:rsid w:val="2DF0CB60"/>
    <w:rsid w:val="2EFF7E3A"/>
    <w:rsid w:val="2F24F422"/>
    <w:rsid w:val="2F89252E"/>
    <w:rsid w:val="2FC900F8"/>
    <w:rsid w:val="310C2E47"/>
    <w:rsid w:val="3219E723"/>
    <w:rsid w:val="35379C17"/>
    <w:rsid w:val="35AF06B0"/>
    <w:rsid w:val="3C45447D"/>
    <w:rsid w:val="3C80A912"/>
    <w:rsid w:val="3DD1095B"/>
    <w:rsid w:val="3DDBB8ED"/>
    <w:rsid w:val="40C2430E"/>
    <w:rsid w:val="41FB010E"/>
    <w:rsid w:val="471C3808"/>
    <w:rsid w:val="4838CE92"/>
    <w:rsid w:val="4ACF20A5"/>
    <w:rsid w:val="4C0A17D0"/>
    <w:rsid w:val="4CDE2017"/>
    <w:rsid w:val="4F26F700"/>
    <w:rsid w:val="524707C9"/>
    <w:rsid w:val="52D959D6"/>
    <w:rsid w:val="53404264"/>
    <w:rsid w:val="54789F8A"/>
    <w:rsid w:val="5932363A"/>
    <w:rsid w:val="5A6599FD"/>
    <w:rsid w:val="5AE01979"/>
    <w:rsid w:val="5AEC219E"/>
    <w:rsid w:val="5BF8983A"/>
    <w:rsid w:val="5C281666"/>
    <w:rsid w:val="5D1F47A9"/>
    <w:rsid w:val="5E5E89F5"/>
    <w:rsid w:val="5F2D22E9"/>
    <w:rsid w:val="603290B7"/>
    <w:rsid w:val="60922928"/>
    <w:rsid w:val="60DD99EB"/>
    <w:rsid w:val="615FE173"/>
    <w:rsid w:val="64E4D3E7"/>
    <w:rsid w:val="651D5BB8"/>
    <w:rsid w:val="6C34A075"/>
    <w:rsid w:val="6DF5EE5A"/>
    <w:rsid w:val="6ED664CE"/>
    <w:rsid w:val="6FF1DBA0"/>
    <w:rsid w:val="700182C8"/>
    <w:rsid w:val="73BB1A19"/>
    <w:rsid w:val="74CFAB1B"/>
    <w:rsid w:val="793A94AF"/>
    <w:rsid w:val="7D0F8C88"/>
    <w:rsid w:val="7F4D8C79"/>
    <w:rsid w:val="7FE10A8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2B0E8343"/>
  <w15:docId w15:val="{78FF7402-2B0C-455C-A23E-CBAB21D9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182119"/>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3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D27207"/>
    <w:pPr>
      <w:tabs>
        <w:tab w:val="right" w:leader="dot" w:pos="10206"/>
      </w:tabs>
      <w:spacing w:before="0" w:after="120" w:line="300" w:lineRule="atLeast"/>
      <w:outlineLvl w:val="7"/>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qFormat/>
    <w:rsid w:val="00280051"/>
    <w:pPr>
      <w:spacing w:after="360"/>
    </w:pPr>
    <w:rPr>
      <w:rFonts w:eastAsia="Times New Roman"/>
      <w:b/>
      <w:color w:val="000000"/>
      <w:sz w:val="40"/>
      <w:szCs w:val="80"/>
      <w:lang w:eastAsia="en-US"/>
    </w:rPr>
  </w:style>
  <w:style w:type="paragraph" w:customStyle="1" w:styleId="BodyCopy">
    <w:name w:val="Body Copy"/>
    <w:basedOn w:val="Normal"/>
    <w:qFormat/>
    <w:rsid w:val="00072417"/>
    <w:pPr>
      <w:spacing w:after="120"/>
    </w:pPr>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6"/>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5"/>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7"/>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line="240" w:lineRule="auto"/>
    </w:pPr>
    <w:rPr>
      <w:sz w:val="18"/>
    </w:rPr>
  </w:style>
  <w:style w:type="paragraph" w:customStyle="1" w:styleId="AlphaList">
    <w:name w:val="Alpha List"/>
    <w:basedOn w:val="Numberedlist"/>
    <w:next w:val="BodyCopy"/>
    <w:uiPriority w:val="3"/>
    <w:qFormat/>
    <w:rsid w:val="00BA6DD4"/>
    <w:pPr>
      <w:numPr>
        <w:numId w:val="3"/>
      </w:numPr>
    </w:pPr>
    <w:rPr>
      <w:color w:val="000000"/>
    </w:rPr>
  </w:style>
  <w:style w:type="paragraph" w:customStyle="1" w:styleId="Romanlist">
    <w:name w:val="Roman list"/>
    <w:basedOn w:val="AlphaList"/>
    <w:uiPriority w:val="3"/>
    <w:qFormat/>
    <w:rsid w:val="00BA6DD4"/>
    <w:pPr>
      <w:numPr>
        <w:numId w:val="4"/>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37528D"/>
    <w:pPr>
      <w:tabs>
        <w:tab w:val="right" w:leader="dot" w:pos="9911"/>
      </w:tabs>
      <w:spacing w:after="10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0C5071"/>
    <w:pPr>
      <w:tabs>
        <w:tab w:val="right" w:leader="dot" w:pos="9911"/>
      </w:tabs>
      <w:spacing w:after="100"/>
    </w:pPr>
  </w:style>
  <w:style w:type="paragraph" w:styleId="TOC5">
    <w:name w:val="toc 5"/>
    <w:basedOn w:val="Normal"/>
    <w:next w:val="Normal"/>
    <w:autoRedefine/>
    <w:uiPriority w:val="39"/>
    <w:unhideWhenUsed/>
    <w:rsid w:val="000C5071"/>
    <w:pPr>
      <w:tabs>
        <w:tab w:val="right" w:leader="dot" w:pos="9911"/>
      </w:tabs>
      <w:spacing w:after="100"/>
      <w:ind w:firstLine="284"/>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Paragraph">
    <w:name w:val="List Paragraph"/>
    <w:basedOn w:val="Normal"/>
    <w:uiPriority w:val="34"/>
    <w:qFormat/>
    <w:locked/>
    <w:rsid w:val="00843768"/>
    <w:pPr>
      <w:ind w:left="720"/>
      <w:contextualSpacing/>
    </w:pPr>
  </w:style>
  <w:style w:type="table" w:styleId="ListTable3-Accent1">
    <w:name w:val="List Table 3 Accent 1"/>
    <w:basedOn w:val="TableNormal"/>
    <w:uiPriority w:val="48"/>
    <w:locked/>
    <w:rsid w:val="00D111A2"/>
    <w:tblPr>
      <w:tblStyleRowBandSize w:val="1"/>
      <w:tblStyleColBandSize w:val="1"/>
      <w:tblBorders>
        <w:top w:val="single" w:sz="4" w:space="0" w:color="3D2262" w:themeColor="accent1"/>
        <w:left w:val="single" w:sz="4" w:space="0" w:color="3D2262" w:themeColor="accent1"/>
        <w:bottom w:val="single" w:sz="4" w:space="0" w:color="3D2262" w:themeColor="accent1"/>
        <w:right w:val="single" w:sz="4" w:space="0" w:color="3D2262" w:themeColor="accent1"/>
      </w:tblBorders>
    </w:tblPr>
    <w:tblStylePr w:type="firstRow">
      <w:rPr>
        <w:b/>
        <w:bCs/>
        <w:color w:val="FFFFFF" w:themeColor="background1"/>
      </w:rPr>
      <w:tblPr/>
      <w:tcPr>
        <w:shd w:val="clear" w:color="auto" w:fill="3D2262" w:themeFill="accent1"/>
      </w:tcPr>
    </w:tblStylePr>
    <w:tblStylePr w:type="lastRow">
      <w:rPr>
        <w:b/>
        <w:bCs/>
      </w:rPr>
      <w:tblPr/>
      <w:tcPr>
        <w:tcBorders>
          <w:top w:val="double" w:sz="4" w:space="0" w:color="3D22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262" w:themeColor="accent1"/>
          <w:right w:val="single" w:sz="4" w:space="0" w:color="3D2262" w:themeColor="accent1"/>
        </w:tcBorders>
      </w:tcPr>
    </w:tblStylePr>
    <w:tblStylePr w:type="band1Horz">
      <w:tblPr/>
      <w:tcPr>
        <w:tcBorders>
          <w:top w:val="single" w:sz="4" w:space="0" w:color="3D2262" w:themeColor="accent1"/>
          <w:bottom w:val="single" w:sz="4" w:space="0" w:color="3D22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262" w:themeColor="accent1"/>
          <w:left w:val="nil"/>
        </w:tcBorders>
      </w:tcPr>
    </w:tblStylePr>
    <w:tblStylePr w:type="swCell">
      <w:tblPr/>
      <w:tcPr>
        <w:tcBorders>
          <w:top w:val="double" w:sz="4" w:space="0" w:color="3D226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372">
      <w:bodyDiv w:val="1"/>
      <w:marLeft w:val="0"/>
      <w:marRight w:val="0"/>
      <w:marTop w:val="0"/>
      <w:marBottom w:val="0"/>
      <w:divBdr>
        <w:top w:val="none" w:sz="0" w:space="0" w:color="auto"/>
        <w:left w:val="none" w:sz="0" w:space="0" w:color="auto"/>
        <w:bottom w:val="none" w:sz="0" w:space="0" w:color="auto"/>
        <w:right w:val="none" w:sz="0" w:space="0" w:color="auto"/>
      </w:divBdr>
    </w:div>
    <w:div w:id="46490002">
      <w:bodyDiv w:val="1"/>
      <w:marLeft w:val="0"/>
      <w:marRight w:val="0"/>
      <w:marTop w:val="0"/>
      <w:marBottom w:val="0"/>
      <w:divBdr>
        <w:top w:val="none" w:sz="0" w:space="0" w:color="auto"/>
        <w:left w:val="none" w:sz="0" w:space="0" w:color="auto"/>
        <w:bottom w:val="none" w:sz="0" w:space="0" w:color="auto"/>
        <w:right w:val="none" w:sz="0" w:space="0" w:color="auto"/>
      </w:divBdr>
    </w:div>
    <w:div w:id="49692909">
      <w:bodyDiv w:val="1"/>
      <w:marLeft w:val="0"/>
      <w:marRight w:val="0"/>
      <w:marTop w:val="0"/>
      <w:marBottom w:val="0"/>
      <w:divBdr>
        <w:top w:val="none" w:sz="0" w:space="0" w:color="auto"/>
        <w:left w:val="none" w:sz="0" w:space="0" w:color="auto"/>
        <w:bottom w:val="none" w:sz="0" w:space="0" w:color="auto"/>
        <w:right w:val="none" w:sz="0" w:space="0" w:color="auto"/>
      </w:divBdr>
    </w:div>
    <w:div w:id="131020139">
      <w:bodyDiv w:val="1"/>
      <w:marLeft w:val="0"/>
      <w:marRight w:val="0"/>
      <w:marTop w:val="0"/>
      <w:marBottom w:val="0"/>
      <w:divBdr>
        <w:top w:val="none" w:sz="0" w:space="0" w:color="auto"/>
        <w:left w:val="none" w:sz="0" w:space="0" w:color="auto"/>
        <w:bottom w:val="none" w:sz="0" w:space="0" w:color="auto"/>
        <w:right w:val="none" w:sz="0" w:space="0" w:color="auto"/>
      </w:divBdr>
    </w:div>
    <w:div w:id="169151157">
      <w:bodyDiv w:val="1"/>
      <w:marLeft w:val="0"/>
      <w:marRight w:val="0"/>
      <w:marTop w:val="0"/>
      <w:marBottom w:val="0"/>
      <w:divBdr>
        <w:top w:val="none" w:sz="0" w:space="0" w:color="auto"/>
        <w:left w:val="none" w:sz="0" w:space="0" w:color="auto"/>
        <w:bottom w:val="none" w:sz="0" w:space="0" w:color="auto"/>
        <w:right w:val="none" w:sz="0" w:space="0" w:color="auto"/>
      </w:divBdr>
    </w:div>
    <w:div w:id="227811719">
      <w:bodyDiv w:val="1"/>
      <w:marLeft w:val="0"/>
      <w:marRight w:val="0"/>
      <w:marTop w:val="0"/>
      <w:marBottom w:val="0"/>
      <w:divBdr>
        <w:top w:val="none" w:sz="0" w:space="0" w:color="auto"/>
        <w:left w:val="none" w:sz="0" w:space="0" w:color="auto"/>
        <w:bottom w:val="none" w:sz="0" w:space="0" w:color="auto"/>
        <w:right w:val="none" w:sz="0" w:space="0" w:color="auto"/>
      </w:divBdr>
      <w:divsChild>
        <w:div w:id="2029796757">
          <w:marLeft w:val="0"/>
          <w:marRight w:val="0"/>
          <w:marTop w:val="0"/>
          <w:marBottom w:val="0"/>
          <w:divBdr>
            <w:top w:val="none" w:sz="0" w:space="0" w:color="auto"/>
            <w:left w:val="none" w:sz="0" w:space="0" w:color="auto"/>
            <w:bottom w:val="none" w:sz="0" w:space="0" w:color="auto"/>
            <w:right w:val="none" w:sz="0" w:space="0" w:color="auto"/>
          </w:divBdr>
          <w:divsChild>
            <w:div w:id="2066677956">
              <w:marLeft w:val="0"/>
              <w:marRight w:val="0"/>
              <w:marTop w:val="0"/>
              <w:marBottom w:val="0"/>
              <w:divBdr>
                <w:top w:val="none" w:sz="0" w:space="0" w:color="auto"/>
                <w:left w:val="none" w:sz="0" w:space="0" w:color="auto"/>
                <w:bottom w:val="none" w:sz="0" w:space="0" w:color="auto"/>
                <w:right w:val="none" w:sz="0" w:space="0" w:color="auto"/>
              </w:divBdr>
              <w:divsChild>
                <w:div w:id="17515368">
                  <w:marLeft w:val="0"/>
                  <w:marRight w:val="0"/>
                  <w:marTop w:val="0"/>
                  <w:marBottom w:val="0"/>
                  <w:divBdr>
                    <w:top w:val="none" w:sz="0" w:space="0" w:color="auto"/>
                    <w:left w:val="none" w:sz="0" w:space="0" w:color="auto"/>
                    <w:bottom w:val="none" w:sz="0" w:space="0" w:color="auto"/>
                    <w:right w:val="none" w:sz="0" w:space="0" w:color="auto"/>
                  </w:divBdr>
                  <w:divsChild>
                    <w:div w:id="352413977">
                      <w:marLeft w:val="0"/>
                      <w:marRight w:val="0"/>
                      <w:marTop w:val="100"/>
                      <w:marBottom w:val="100"/>
                      <w:divBdr>
                        <w:top w:val="none" w:sz="0" w:space="0" w:color="auto"/>
                        <w:left w:val="none" w:sz="0" w:space="0" w:color="auto"/>
                        <w:bottom w:val="none" w:sz="0" w:space="0" w:color="auto"/>
                        <w:right w:val="none" w:sz="0" w:space="0" w:color="auto"/>
                      </w:divBdr>
                      <w:divsChild>
                        <w:div w:id="2122725127">
                          <w:marLeft w:val="0"/>
                          <w:marRight w:val="0"/>
                          <w:marTop w:val="0"/>
                          <w:marBottom w:val="0"/>
                          <w:divBdr>
                            <w:top w:val="none" w:sz="0" w:space="0" w:color="auto"/>
                            <w:left w:val="none" w:sz="0" w:space="0" w:color="auto"/>
                            <w:bottom w:val="none" w:sz="0" w:space="0" w:color="auto"/>
                            <w:right w:val="none" w:sz="0" w:space="0" w:color="auto"/>
                          </w:divBdr>
                          <w:divsChild>
                            <w:div w:id="10688427">
                              <w:marLeft w:val="0"/>
                              <w:marRight w:val="0"/>
                              <w:marTop w:val="0"/>
                              <w:marBottom w:val="0"/>
                              <w:divBdr>
                                <w:top w:val="single" w:sz="6" w:space="2" w:color="D1D1D1"/>
                                <w:left w:val="single" w:sz="6" w:space="0" w:color="D1D1D1"/>
                                <w:bottom w:val="single" w:sz="6" w:space="4" w:color="D1D1D1"/>
                                <w:right w:val="single" w:sz="6" w:space="0" w:color="D1D1D1"/>
                              </w:divBdr>
                              <w:divsChild>
                                <w:div w:id="591083871">
                                  <w:marLeft w:val="0"/>
                                  <w:marRight w:val="0"/>
                                  <w:marTop w:val="30"/>
                                  <w:marBottom w:val="0"/>
                                  <w:divBdr>
                                    <w:top w:val="none" w:sz="0" w:space="0" w:color="auto"/>
                                    <w:left w:val="none" w:sz="0" w:space="0" w:color="auto"/>
                                    <w:bottom w:val="none" w:sz="0" w:space="0" w:color="auto"/>
                                    <w:right w:val="none" w:sz="0" w:space="0" w:color="auto"/>
                                  </w:divBdr>
                                  <w:divsChild>
                                    <w:div w:id="3025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293288">
          <w:marLeft w:val="0"/>
          <w:marRight w:val="0"/>
          <w:marTop w:val="0"/>
          <w:marBottom w:val="0"/>
          <w:divBdr>
            <w:top w:val="none" w:sz="0" w:space="0" w:color="auto"/>
            <w:left w:val="none" w:sz="0" w:space="0" w:color="auto"/>
            <w:bottom w:val="none" w:sz="0" w:space="0" w:color="auto"/>
            <w:right w:val="none" w:sz="0" w:space="0" w:color="auto"/>
          </w:divBdr>
          <w:divsChild>
            <w:div w:id="1850020619">
              <w:marLeft w:val="0"/>
              <w:marRight w:val="0"/>
              <w:marTop w:val="0"/>
              <w:marBottom w:val="0"/>
              <w:divBdr>
                <w:top w:val="none" w:sz="0" w:space="0" w:color="auto"/>
                <w:left w:val="none" w:sz="0" w:space="0" w:color="auto"/>
                <w:bottom w:val="none" w:sz="0" w:space="0" w:color="auto"/>
                <w:right w:val="none" w:sz="0" w:space="0" w:color="auto"/>
              </w:divBdr>
              <w:divsChild>
                <w:div w:id="987709744">
                  <w:marLeft w:val="0"/>
                  <w:marRight w:val="0"/>
                  <w:marTop w:val="0"/>
                  <w:marBottom w:val="0"/>
                  <w:divBdr>
                    <w:top w:val="none" w:sz="0" w:space="0" w:color="auto"/>
                    <w:left w:val="none" w:sz="0" w:space="0" w:color="auto"/>
                    <w:bottom w:val="none" w:sz="0" w:space="0" w:color="auto"/>
                    <w:right w:val="none" w:sz="0" w:space="0" w:color="auto"/>
                  </w:divBdr>
                  <w:divsChild>
                    <w:div w:id="623119312">
                      <w:marLeft w:val="0"/>
                      <w:marRight w:val="0"/>
                      <w:marTop w:val="0"/>
                      <w:marBottom w:val="0"/>
                      <w:divBdr>
                        <w:top w:val="none" w:sz="0" w:space="0" w:color="auto"/>
                        <w:left w:val="none" w:sz="0" w:space="0" w:color="auto"/>
                        <w:bottom w:val="none" w:sz="0" w:space="0" w:color="auto"/>
                        <w:right w:val="none" w:sz="0" w:space="0" w:color="auto"/>
                      </w:divBdr>
                      <w:divsChild>
                        <w:div w:id="1526207152">
                          <w:marLeft w:val="0"/>
                          <w:marRight w:val="0"/>
                          <w:marTop w:val="0"/>
                          <w:marBottom w:val="0"/>
                          <w:divBdr>
                            <w:top w:val="none" w:sz="0" w:space="0" w:color="auto"/>
                            <w:left w:val="none" w:sz="0" w:space="0" w:color="auto"/>
                            <w:bottom w:val="none" w:sz="0" w:space="0" w:color="auto"/>
                            <w:right w:val="none" w:sz="0" w:space="0" w:color="auto"/>
                          </w:divBdr>
                          <w:divsChild>
                            <w:div w:id="2039116413">
                              <w:marLeft w:val="0"/>
                              <w:marRight w:val="0"/>
                              <w:marTop w:val="0"/>
                              <w:marBottom w:val="0"/>
                              <w:divBdr>
                                <w:top w:val="none" w:sz="0" w:space="0" w:color="auto"/>
                                <w:left w:val="none" w:sz="0" w:space="0" w:color="auto"/>
                                <w:bottom w:val="none" w:sz="0" w:space="0" w:color="auto"/>
                                <w:right w:val="none" w:sz="0" w:space="0" w:color="auto"/>
                              </w:divBdr>
                              <w:divsChild>
                                <w:div w:id="3205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553317">
      <w:bodyDiv w:val="1"/>
      <w:marLeft w:val="0"/>
      <w:marRight w:val="0"/>
      <w:marTop w:val="0"/>
      <w:marBottom w:val="0"/>
      <w:divBdr>
        <w:top w:val="none" w:sz="0" w:space="0" w:color="auto"/>
        <w:left w:val="none" w:sz="0" w:space="0" w:color="auto"/>
        <w:bottom w:val="none" w:sz="0" w:space="0" w:color="auto"/>
        <w:right w:val="none" w:sz="0" w:space="0" w:color="auto"/>
      </w:divBdr>
    </w:div>
    <w:div w:id="348144733">
      <w:bodyDiv w:val="1"/>
      <w:marLeft w:val="0"/>
      <w:marRight w:val="0"/>
      <w:marTop w:val="0"/>
      <w:marBottom w:val="0"/>
      <w:divBdr>
        <w:top w:val="none" w:sz="0" w:space="0" w:color="auto"/>
        <w:left w:val="none" w:sz="0" w:space="0" w:color="auto"/>
        <w:bottom w:val="none" w:sz="0" w:space="0" w:color="auto"/>
        <w:right w:val="none" w:sz="0" w:space="0" w:color="auto"/>
      </w:divBdr>
      <w:divsChild>
        <w:div w:id="482351063">
          <w:marLeft w:val="0"/>
          <w:marRight w:val="0"/>
          <w:marTop w:val="0"/>
          <w:marBottom w:val="0"/>
          <w:divBdr>
            <w:top w:val="none" w:sz="0" w:space="0" w:color="auto"/>
            <w:left w:val="none" w:sz="0" w:space="0" w:color="auto"/>
            <w:bottom w:val="none" w:sz="0" w:space="0" w:color="auto"/>
            <w:right w:val="none" w:sz="0" w:space="0" w:color="auto"/>
          </w:divBdr>
          <w:divsChild>
            <w:div w:id="1668289938">
              <w:marLeft w:val="0"/>
              <w:marRight w:val="0"/>
              <w:marTop w:val="0"/>
              <w:marBottom w:val="0"/>
              <w:divBdr>
                <w:top w:val="none" w:sz="0" w:space="0" w:color="auto"/>
                <w:left w:val="none" w:sz="0" w:space="0" w:color="auto"/>
                <w:bottom w:val="none" w:sz="0" w:space="0" w:color="auto"/>
                <w:right w:val="none" w:sz="0" w:space="0" w:color="auto"/>
              </w:divBdr>
              <w:divsChild>
                <w:div w:id="2119375096">
                  <w:marLeft w:val="0"/>
                  <w:marRight w:val="0"/>
                  <w:marTop w:val="0"/>
                  <w:marBottom w:val="0"/>
                  <w:divBdr>
                    <w:top w:val="none" w:sz="0" w:space="0" w:color="auto"/>
                    <w:left w:val="none" w:sz="0" w:space="0" w:color="auto"/>
                    <w:bottom w:val="none" w:sz="0" w:space="0" w:color="auto"/>
                    <w:right w:val="none" w:sz="0" w:space="0" w:color="auto"/>
                  </w:divBdr>
                  <w:divsChild>
                    <w:div w:id="364599849">
                      <w:marLeft w:val="0"/>
                      <w:marRight w:val="0"/>
                      <w:marTop w:val="0"/>
                      <w:marBottom w:val="0"/>
                      <w:divBdr>
                        <w:top w:val="none" w:sz="0" w:space="0" w:color="auto"/>
                        <w:left w:val="none" w:sz="0" w:space="0" w:color="auto"/>
                        <w:bottom w:val="none" w:sz="0" w:space="0" w:color="auto"/>
                        <w:right w:val="none" w:sz="0" w:space="0" w:color="auto"/>
                      </w:divBdr>
                      <w:divsChild>
                        <w:div w:id="216356277">
                          <w:marLeft w:val="0"/>
                          <w:marRight w:val="0"/>
                          <w:marTop w:val="0"/>
                          <w:marBottom w:val="0"/>
                          <w:divBdr>
                            <w:top w:val="none" w:sz="0" w:space="0" w:color="auto"/>
                            <w:left w:val="none" w:sz="0" w:space="0" w:color="auto"/>
                            <w:bottom w:val="none" w:sz="0" w:space="0" w:color="auto"/>
                            <w:right w:val="none" w:sz="0" w:space="0" w:color="auto"/>
                          </w:divBdr>
                          <w:divsChild>
                            <w:div w:id="844637090">
                              <w:marLeft w:val="1123"/>
                              <w:marRight w:val="0"/>
                              <w:marTop w:val="0"/>
                              <w:marBottom w:val="0"/>
                              <w:divBdr>
                                <w:top w:val="none" w:sz="0" w:space="0" w:color="auto"/>
                                <w:left w:val="none" w:sz="0" w:space="0" w:color="auto"/>
                                <w:bottom w:val="none" w:sz="0" w:space="0" w:color="auto"/>
                                <w:right w:val="none" w:sz="0" w:space="0" w:color="auto"/>
                              </w:divBdr>
                              <w:divsChild>
                                <w:div w:id="113694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04028">
          <w:marLeft w:val="0"/>
          <w:marRight w:val="0"/>
          <w:marTop w:val="0"/>
          <w:marBottom w:val="0"/>
          <w:divBdr>
            <w:top w:val="none" w:sz="0" w:space="0" w:color="auto"/>
            <w:left w:val="none" w:sz="0" w:space="0" w:color="auto"/>
            <w:bottom w:val="none" w:sz="0" w:space="0" w:color="auto"/>
            <w:right w:val="none" w:sz="0" w:space="0" w:color="auto"/>
          </w:divBdr>
          <w:divsChild>
            <w:div w:id="610941995">
              <w:marLeft w:val="0"/>
              <w:marRight w:val="0"/>
              <w:marTop w:val="0"/>
              <w:marBottom w:val="0"/>
              <w:divBdr>
                <w:top w:val="none" w:sz="0" w:space="0" w:color="auto"/>
                <w:left w:val="none" w:sz="0" w:space="0" w:color="auto"/>
                <w:bottom w:val="none" w:sz="0" w:space="0" w:color="auto"/>
                <w:right w:val="none" w:sz="0" w:space="0" w:color="auto"/>
              </w:divBdr>
              <w:divsChild>
                <w:div w:id="556278240">
                  <w:marLeft w:val="0"/>
                  <w:marRight w:val="0"/>
                  <w:marTop w:val="0"/>
                  <w:marBottom w:val="0"/>
                  <w:divBdr>
                    <w:top w:val="none" w:sz="0" w:space="0" w:color="auto"/>
                    <w:left w:val="none" w:sz="0" w:space="0" w:color="auto"/>
                    <w:bottom w:val="none" w:sz="0" w:space="0" w:color="auto"/>
                    <w:right w:val="none" w:sz="0" w:space="0" w:color="auto"/>
                  </w:divBdr>
                  <w:divsChild>
                    <w:div w:id="25839028">
                      <w:marLeft w:val="0"/>
                      <w:marRight w:val="0"/>
                      <w:marTop w:val="0"/>
                      <w:marBottom w:val="0"/>
                      <w:divBdr>
                        <w:top w:val="none" w:sz="0" w:space="0" w:color="auto"/>
                        <w:left w:val="none" w:sz="0" w:space="0" w:color="auto"/>
                        <w:bottom w:val="none" w:sz="0" w:space="0" w:color="auto"/>
                        <w:right w:val="none" w:sz="0" w:space="0" w:color="auto"/>
                      </w:divBdr>
                      <w:divsChild>
                        <w:div w:id="1683358100">
                          <w:marLeft w:val="0"/>
                          <w:marRight w:val="0"/>
                          <w:marTop w:val="0"/>
                          <w:marBottom w:val="0"/>
                          <w:divBdr>
                            <w:top w:val="none" w:sz="0" w:space="0" w:color="auto"/>
                            <w:left w:val="none" w:sz="0" w:space="0" w:color="auto"/>
                            <w:bottom w:val="none" w:sz="0" w:space="0" w:color="auto"/>
                            <w:right w:val="none" w:sz="0" w:space="0" w:color="auto"/>
                          </w:divBdr>
                          <w:divsChild>
                            <w:div w:id="854199089">
                              <w:marLeft w:val="0"/>
                              <w:marRight w:val="0"/>
                              <w:marTop w:val="0"/>
                              <w:marBottom w:val="0"/>
                              <w:divBdr>
                                <w:top w:val="none" w:sz="0" w:space="0" w:color="auto"/>
                                <w:left w:val="none" w:sz="0" w:space="0" w:color="auto"/>
                                <w:bottom w:val="none" w:sz="0" w:space="0" w:color="auto"/>
                                <w:right w:val="none" w:sz="0" w:space="0" w:color="auto"/>
                              </w:divBdr>
                              <w:divsChild>
                                <w:div w:id="1455053698">
                                  <w:marLeft w:val="0"/>
                                  <w:marRight w:val="0"/>
                                  <w:marTop w:val="0"/>
                                  <w:marBottom w:val="0"/>
                                  <w:divBdr>
                                    <w:top w:val="none" w:sz="0" w:space="0" w:color="auto"/>
                                    <w:left w:val="none" w:sz="0" w:space="0" w:color="auto"/>
                                    <w:bottom w:val="none" w:sz="0" w:space="0" w:color="auto"/>
                                    <w:right w:val="none" w:sz="0" w:space="0" w:color="auto"/>
                                  </w:divBdr>
                                  <w:divsChild>
                                    <w:div w:id="12592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332448">
      <w:bodyDiv w:val="1"/>
      <w:marLeft w:val="0"/>
      <w:marRight w:val="0"/>
      <w:marTop w:val="0"/>
      <w:marBottom w:val="0"/>
      <w:divBdr>
        <w:top w:val="none" w:sz="0" w:space="0" w:color="auto"/>
        <w:left w:val="none" w:sz="0" w:space="0" w:color="auto"/>
        <w:bottom w:val="none" w:sz="0" w:space="0" w:color="auto"/>
        <w:right w:val="none" w:sz="0" w:space="0" w:color="auto"/>
      </w:divBdr>
    </w:div>
    <w:div w:id="523444122">
      <w:bodyDiv w:val="1"/>
      <w:marLeft w:val="0"/>
      <w:marRight w:val="0"/>
      <w:marTop w:val="0"/>
      <w:marBottom w:val="0"/>
      <w:divBdr>
        <w:top w:val="none" w:sz="0" w:space="0" w:color="auto"/>
        <w:left w:val="none" w:sz="0" w:space="0" w:color="auto"/>
        <w:bottom w:val="none" w:sz="0" w:space="0" w:color="auto"/>
        <w:right w:val="none" w:sz="0" w:space="0" w:color="auto"/>
      </w:divBdr>
    </w:div>
    <w:div w:id="538320416">
      <w:bodyDiv w:val="1"/>
      <w:marLeft w:val="0"/>
      <w:marRight w:val="0"/>
      <w:marTop w:val="0"/>
      <w:marBottom w:val="0"/>
      <w:divBdr>
        <w:top w:val="none" w:sz="0" w:space="0" w:color="auto"/>
        <w:left w:val="none" w:sz="0" w:space="0" w:color="auto"/>
        <w:bottom w:val="none" w:sz="0" w:space="0" w:color="auto"/>
        <w:right w:val="none" w:sz="0" w:space="0" w:color="auto"/>
      </w:divBdr>
    </w:div>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629819620">
      <w:bodyDiv w:val="1"/>
      <w:marLeft w:val="0"/>
      <w:marRight w:val="0"/>
      <w:marTop w:val="0"/>
      <w:marBottom w:val="0"/>
      <w:divBdr>
        <w:top w:val="none" w:sz="0" w:space="0" w:color="auto"/>
        <w:left w:val="none" w:sz="0" w:space="0" w:color="auto"/>
        <w:bottom w:val="none" w:sz="0" w:space="0" w:color="auto"/>
        <w:right w:val="none" w:sz="0" w:space="0" w:color="auto"/>
      </w:divBdr>
    </w:div>
    <w:div w:id="657538501">
      <w:bodyDiv w:val="1"/>
      <w:marLeft w:val="0"/>
      <w:marRight w:val="0"/>
      <w:marTop w:val="0"/>
      <w:marBottom w:val="0"/>
      <w:divBdr>
        <w:top w:val="none" w:sz="0" w:space="0" w:color="auto"/>
        <w:left w:val="none" w:sz="0" w:space="0" w:color="auto"/>
        <w:bottom w:val="none" w:sz="0" w:space="0" w:color="auto"/>
        <w:right w:val="none" w:sz="0" w:space="0" w:color="auto"/>
      </w:divBdr>
    </w:div>
    <w:div w:id="688604527">
      <w:bodyDiv w:val="1"/>
      <w:marLeft w:val="0"/>
      <w:marRight w:val="0"/>
      <w:marTop w:val="0"/>
      <w:marBottom w:val="0"/>
      <w:divBdr>
        <w:top w:val="none" w:sz="0" w:space="0" w:color="auto"/>
        <w:left w:val="none" w:sz="0" w:space="0" w:color="auto"/>
        <w:bottom w:val="none" w:sz="0" w:space="0" w:color="auto"/>
        <w:right w:val="none" w:sz="0" w:space="0" w:color="auto"/>
      </w:divBdr>
    </w:div>
    <w:div w:id="706567249">
      <w:bodyDiv w:val="1"/>
      <w:marLeft w:val="0"/>
      <w:marRight w:val="0"/>
      <w:marTop w:val="0"/>
      <w:marBottom w:val="0"/>
      <w:divBdr>
        <w:top w:val="none" w:sz="0" w:space="0" w:color="auto"/>
        <w:left w:val="none" w:sz="0" w:space="0" w:color="auto"/>
        <w:bottom w:val="none" w:sz="0" w:space="0" w:color="auto"/>
        <w:right w:val="none" w:sz="0" w:space="0" w:color="auto"/>
      </w:divBdr>
    </w:div>
    <w:div w:id="742679547">
      <w:bodyDiv w:val="1"/>
      <w:marLeft w:val="0"/>
      <w:marRight w:val="0"/>
      <w:marTop w:val="0"/>
      <w:marBottom w:val="0"/>
      <w:divBdr>
        <w:top w:val="none" w:sz="0" w:space="0" w:color="auto"/>
        <w:left w:val="none" w:sz="0" w:space="0" w:color="auto"/>
        <w:bottom w:val="none" w:sz="0" w:space="0" w:color="auto"/>
        <w:right w:val="none" w:sz="0" w:space="0" w:color="auto"/>
      </w:divBdr>
      <w:divsChild>
        <w:div w:id="1331372361">
          <w:marLeft w:val="0"/>
          <w:marRight w:val="0"/>
          <w:marTop w:val="0"/>
          <w:marBottom w:val="0"/>
          <w:divBdr>
            <w:top w:val="none" w:sz="0" w:space="0" w:color="auto"/>
            <w:left w:val="none" w:sz="0" w:space="0" w:color="auto"/>
            <w:bottom w:val="none" w:sz="0" w:space="0" w:color="auto"/>
            <w:right w:val="none" w:sz="0" w:space="0" w:color="auto"/>
          </w:divBdr>
          <w:divsChild>
            <w:div w:id="1843620423">
              <w:marLeft w:val="0"/>
              <w:marRight w:val="0"/>
              <w:marTop w:val="0"/>
              <w:marBottom w:val="0"/>
              <w:divBdr>
                <w:top w:val="none" w:sz="0" w:space="0" w:color="auto"/>
                <w:left w:val="none" w:sz="0" w:space="0" w:color="auto"/>
                <w:bottom w:val="none" w:sz="0" w:space="0" w:color="auto"/>
                <w:right w:val="none" w:sz="0" w:space="0" w:color="auto"/>
              </w:divBdr>
            </w:div>
          </w:divsChild>
        </w:div>
        <w:div w:id="1503817603">
          <w:marLeft w:val="0"/>
          <w:marRight w:val="0"/>
          <w:marTop w:val="0"/>
          <w:marBottom w:val="0"/>
          <w:divBdr>
            <w:top w:val="none" w:sz="0" w:space="0" w:color="auto"/>
            <w:left w:val="none" w:sz="0" w:space="0" w:color="auto"/>
            <w:bottom w:val="none" w:sz="0" w:space="0" w:color="auto"/>
            <w:right w:val="none" w:sz="0" w:space="0" w:color="auto"/>
          </w:divBdr>
          <w:divsChild>
            <w:div w:id="2048484178">
              <w:marLeft w:val="0"/>
              <w:marRight w:val="0"/>
              <w:marTop w:val="0"/>
              <w:marBottom w:val="0"/>
              <w:divBdr>
                <w:top w:val="none" w:sz="0" w:space="0" w:color="auto"/>
                <w:left w:val="none" w:sz="0" w:space="0" w:color="auto"/>
                <w:bottom w:val="none" w:sz="0" w:space="0" w:color="auto"/>
                <w:right w:val="none" w:sz="0" w:space="0" w:color="auto"/>
              </w:divBdr>
            </w:div>
          </w:divsChild>
        </w:div>
        <w:div w:id="868378602">
          <w:marLeft w:val="0"/>
          <w:marRight w:val="0"/>
          <w:marTop w:val="0"/>
          <w:marBottom w:val="0"/>
          <w:divBdr>
            <w:top w:val="none" w:sz="0" w:space="0" w:color="auto"/>
            <w:left w:val="none" w:sz="0" w:space="0" w:color="auto"/>
            <w:bottom w:val="none" w:sz="0" w:space="0" w:color="auto"/>
            <w:right w:val="none" w:sz="0" w:space="0" w:color="auto"/>
          </w:divBdr>
          <w:divsChild>
            <w:div w:id="747121371">
              <w:marLeft w:val="0"/>
              <w:marRight w:val="0"/>
              <w:marTop w:val="0"/>
              <w:marBottom w:val="0"/>
              <w:divBdr>
                <w:top w:val="none" w:sz="0" w:space="0" w:color="auto"/>
                <w:left w:val="none" w:sz="0" w:space="0" w:color="auto"/>
                <w:bottom w:val="none" w:sz="0" w:space="0" w:color="auto"/>
                <w:right w:val="none" w:sz="0" w:space="0" w:color="auto"/>
              </w:divBdr>
            </w:div>
          </w:divsChild>
        </w:div>
        <w:div w:id="1891729198">
          <w:marLeft w:val="0"/>
          <w:marRight w:val="0"/>
          <w:marTop w:val="0"/>
          <w:marBottom w:val="0"/>
          <w:divBdr>
            <w:top w:val="none" w:sz="0" w:space="0" w:color="auto"/>
            <w:left w:val="none" w:sz="0" w:space="0" w:color="auto"/>
            <w:bottom w:val="none" w:sz="0" w:space="0" w:color="auto"/>
            <w:right w:val="none" w:sz="0" w:space="0" w:color="auto"/>
          </w:divBdr>
          <w:divsChild>
            <w:div w:id="2672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6092">
      <w:bodyDiv w:val="1"/>
      <w:marLeft w:val="0"/>
      <w:marRight w:val="0"/>
      <w:marTop w:val="0"/>
      <w:marBottom w:val="0"/>
      <w:divBdr>
        <w:top w:val="none" w:sz="0" w:space="0" w:color="auto"/>
        <w:left w:val="none" w:sz="0" w:space="0" w:color="auto"/>
        <w:bottom w:val="none" w:sz="0" w:space="0" w:color="auto"/>
        <w:right w:val="none" w:sz="0" w:space="0" w:color="auto"/>
      </w:divBdr>
      <w:divsChild>
        <w:div w:id="964428382">
          <w:marLeft w:val="0"/>
          <w:marRight w:val="0"/>
          <w:marTop w:val="0"/>
          <w:marBottom w:val="0"/>
          <w:divBdr>
            <w:top w:val="none" w:sz="0" w:space="0" w:color="auto"/>
            <w:left w:val="none" w:sz="0" w:space="0" w:color="auto"/>
            <w:bottom w:val="none" w:sz="0" w:space="0" w:color="auto"/>
            <w:right w:val="none" w:sz="0" w:space="0" w:color="auto"/>
          </w:divBdr>
        </w:div>
        <w:div w:id="1291521129">
          <w:marLeft w:val="0"/>
          <w:marRight w:val="0"/>
          <w:marTop w:val="0"/>
          <w:marBottom w:val="0"/>
          <w:divBdr>
            <w:top w:val="none" w:sz="0" w:space="0" w:color="auto"/>
            <w:left w:val="none" w:sz="0" w:space="0" w:color="auto"/>
            <w:bottom w:val="none" w:sz="0" w:space="0" w:color="auto"/>
            <w:right w:val="none" w:sz="0" w:space="0" w:color="auto"/>
          </w:divBdr>
        </w:div>
      </w:divsChild>
    </w:div>
    <w:div w:id="831019136">
      <w:bodyDiv w:val="1"/>
      <w:marLeft w:val="0"/>
      <w:marRight w:val="0"/>
      <w:marTop w:val="0"/>
      <w:marBottom w:val="0"/>
      <w:divBdr>
        <w:top w:val="none" w:sz="0" w:space="0" w:color="auto"/>
        <w:left w:val="none" w:sz="0" w:space="0" w:color="auto"/>
        <w:bottom w:val="none" w:sz="0" w:space="0" w:color="auto"/>
        <w:right w:val="none" w:sz="0" w:space="0" w:color="auto"/>
      </w:divBdr>
      <w:divsChild>
        <w:div w:id="1305547977">
          <w:marLeft w:val="0"/>
          <w:marRight w:val="0"/>
          <w:marTop w:val="0"/>
          <w:marBottom w:val="0"/>
          <w:divBdr>
            <w:top w:val="none" w:sz="0" w:space="0" w:color="auto"/>
            <w:left w:val="none" w:sz="0" w:space="0" w:color="auto"/>
            <w:bottom w:val="none" w:sz="0" w:space="0" w:color="auto"/>
            <w:right w:val="none" w:sz="0" w:space="0" w:color="auto"/>
          </w:divBdr>
        </w:div>
        <w:div w:id="1599018773">
          <w:marLeft w:val="0"/>
          <w:marRight w:val="0"/>
          <w:marTop w:val="0"/>
          <w:marBottom w:val="0"/>
          <w:divBdr>
            <w:top w:val="none" w:sz="0" w:space="0" w:color="auto"/>
            <w:left w:val="none" w:sz="0" w:space="0" w:color="auto"/>
            <w:bottom w:val="none" w:sz="0" w:space="0" w:color="auto"/>
            <w:right w:val="none" w:sz="0" w:space="0" w:color="auto"/>
          </w:divBdr>
        </w:div>
        <w:div w:id="82411030">
          <w:marLeft w:val="0"/>
          <w:marRight w:val="0"/>
          <w:marTop w:val="0"/>
          <w:marBottom w:val="0"/>
          <w:divBdr>
            <w:top w:val="none" w:sz="0" w:space="0" w:color="auto"/>
            <w:left w:val="none" w:sz="0" w:space="0" w:color="auto"/>
            <w:bottom w:val="none" w:sz="0" w:space="0" w:color="auto"/>
            <w:right w:val="none" w:sz="0" w:space="0" w:color="auto"/>
          </w:divBdr>
        </w:div>
      </w:divsChild>
    </w:div>
    <w:div w:id="882984852">
      <w:bodyDiv w:val="1"/>
      <w:marLeft w:val="0"/>
      <w:marRight w:val="0"/>
      <w:marTop w:val="0"/>
      <w:marBottom w:val="0"/>
      <w:divBdr>
        <w:top w:val="none" w:sz="0" w:space="0" w:color="auto"/>
        <w:left w:val="none" w:sz="0" w:space="0" w:color="auto"/>
        <w:bottom w:val="none" w:sz="0" w:space="0" w:color="auto"/>
        <w:right w:val="none" w:sz="0" w:space="0" w:color="auto"/>
      </w:divBdr>
    </w:div>
    <w:div w:id="896938765">
      <w:bodyDiv w:val="1"/>
      <w:marLeft w:val="0"/>
      <w:marRight w:val="0"/>
      <w:marTop w:val="0"/>
      <w:marBottom w:val="0"/>
      <w:divBdr>
        <w:top w:val="none" w:sz="0" w:space="0" w:color="auto"/>
        <w:left w:val="none" w:sz="0" w:space="0" w:color="auto"/>
        <w:bottom w:val="none" w:sz="0" w:space="0" w:color="auto"/>
        <w:right w:val="none" w:sz="0" w:space="0" w:color="auto"/>
      </w:divBdr>
    </w:div>
    <w:div w:id="936211624">
      <w:bodyDiv w:val="1"/>
      <w:marLeft w:val="0"/>
      <w:marRight w:val="0"/>
      <w:marTop w:val="0"/>
      <w:marBottom w:val="0"/>
      <w:divBdr>
        <w:top w:val="none" w:sz="0" w:space="0" w:color="auto"/>
        <w:left w:val="none" w:sz="0" w:space="0" w:color="auto"/>
        <w:bottom w:val="none" w:sz="0" w:space="0" w:color="auto"/>
        <w:right w:val="none" w:sz="0" w:space="0" w:color="auto"/>
      </w:divBdr>
    </w:div>
    <w:div w:id="947198801">
      <w:bodyDiv w:val="1"/>
      <w:marLeft w:val="0"/>
      <w:marRight w:val="0"/>
      <w:marTop w:val="0"/>
      <w:marBottom w:val="0"/>
      <w:divBdr>
        <w:top w:val="none" w:sz="0" w:space="0" w:color="auto"/>
        <w:left w:val="none" w:sz="0" w:space="0" w:color="auto"/>
        <w:bottom w:val="none" w:sz="0" w:space="0" w:color="auto"/>
        <w:right w:val="none" w:sz="0" w:space="0" w:color="auto"/>
      </w:divBdr>
    </w:div>
    <w:div w:id="997347741">
      <w:bodyDiv w:val="1"/>
      <w:marLeft w:val="0"/>
      <w:marRight w:val="0"/>
      <w:marTop w:val="0"/>
      <w:marBottom w:val="0"/>
      <w:divBdr>
        <w:top w:val="none" w:sz="0" w:space="0" w:color="auto"/>
        <w:left w:val="none" w:sz="0" w:space="0" w:color="auto"/>
        <w:bottom w:val="none" w:sz="0" w:space="0" w:color="auto"/>
        <w:right w:val="none" w:sz="0" w:space="0" w:color="auto"/>
      </w:divBdr>
    </w:div>
    <w:div w:id="1006592410">
      <w:bodyDiv w:val="1"/>
      <w:marLeft w:val="0"/>
      <w:marRight w:val="0"/>
      <w:marTop w:val="0"/>
      <w:marBottom w:val="0"/>
      <w:divBdr>
        <w:top w:val="none" w:sz="0" w:space="0" w:color="auto"/>
        <w:left w:val="none" w:sz="0" w:space="0" w:color="auto"/>
        <w:bottom w:val="none" w:sz="0" w:space="0" w:color="auto"/>
        <w:right w:val="none" w:sz="0" w:space="0" w:color="auto"/>
      </w:divBdr>
    </w:div>
    <w:div w:id="1016153089">
      <w:bodyDiv w:val="1"/>
      <w:marLeft w:val="0"/>
      <w:marRight w:val="0"/>
      <w:marTop w:val="0"/>
      <w:marBottom w:val="0"/>
      <w:divBdr>
        <w:top w:val="none" w:sz="0" w:space="0" w:color="auto"/>
        <w:left w:val="none" w:sz="0" w:space="0" w:color="auto"/>
        <w:bottom w:val="none" w:sz="0" w:space="0" w:color="auto"/>
        <w:right w:val="none" w:sz="0" w:space="0" w:color="auto"/>
      </w:divBdr>
    </w:div>
    <w:div w:id="1074860355">
      <w:bodyDiv w:val="1"/>
      <w:marLeft w:val="0"/>
      <w:marRight w:val="0"/>
      <w:marTop w:val="0"/>
      <w:marBottom w:val="0"/>
      <w:divBdr>
        <w:top w:val="none" w:sz="0" w:space="0" w:color="auto"/>
        <w:left w:val="none" w:sz="0" w:space="0" w:color="auto"/>
        <w:bottom w:val="none" w:sz="0" w:space="0" w:color="auto"/>
        <w:right w:val="none" w:sz="0" w:space="0" w:color="auto"/>
      </w:divBdr>
      <w:divsChild>
        <w:div w:id="218832810">
          <w:marLeft w:val="0"/>
          <w:marRight w:val="0"/>
          <w:marTop w:val="0"/>
          <w:marBottom w:val="0"/>
          <w:divBdr>
            <w:top w:val="none" w:sz="0" w:space="0" w:color="auto"/>
            <w:left w:val="none" w:sz="0" w:space="0" w:color="auto"/>
            <w:bottom w:val="none" w:sz="0" w:space="0" w:color="auto"/>
            <w:right w:val="none" w:sz="0" w:space="0" w:color="auto"/>
          </w:divBdr>
        </w:div>
        <w:div w:id="1130708439">
          <w:marLeft w:val="0"/>
          <w:marRight w:val="0"/>
          <w:marTop w:val="0"/>
          <w:marBottom w:val="0"/>
          <w:divBdr>
            <w:top w:val="none" w:sz="0" w:space="0" w:color="auto"/>
            <w:left w:val="none" w:sz="0" w:space="0" w:color="auto"/>
            <w:bottom w:val="none" w:sz="0" w:space="0" w:color="auto"/>
            <w:right w:val="none" w:sz="0" w:space="0" w:color="auto"/>
          </w:divBdr>
        </w:div>
        <w:div w:id="1964114625">
          <w:marLeft w:val="0"/>
          <w:marRight w:val="0"/>
          <w:marTop w:val="0"/>
          <w:marBottom w:val="0"/>
          <w:divBdr>
            <w:top w:val="none" w:sz="0" w:space="0" w:color="auto"/>
            <w:left w:val="none" w:sz="0" w:space="0" w:color="auto"/>
            <w:bottom w:val="none" w:sz="0" w:space="0" w:color="auto"/>
            <w:right w:val="none" w:sz="0" w:space="0" w:color="auto"/>
          </w:divBdr>
        </w:div>
      </w:divsChild>
    </w:div>
    <w:div w:id="1135291599">
      <w:bodyDiv w:val="1"/>
      <w:marLeft w:val="0"/>
      <w:marRight w:val="0"/>
      <w:marTop w:val="0"/>
      <w:marBottom w:val="0"/>
      <w:divBdr>
        <w:top w:val="none" w:sz="0" w:space="0" w:color="auto"/>
        <w:left w:val="none" w:sz="0" w:space="0" w:color="auto"/>
        <w:bottom w:val="none" w:sz="0" w:space="0" w:color="auto"/>
        <w:right w:val="none" w:sz="0" w:space="0" w:color="auto"/>
      </w:divBdr>
    </w:div>
    <w:div w:id="1215577690">
      <w:bodyDiv w:val="1"/>
      <w:marLeft w:val="0"/>
      <w:marRight w:val="0"/>
      <w:marTop w:val="0"/>
      <w:marBottom w:val="0"/>
      <w:divBdr>
        <w:top w:val="none" w:sz="0" w:space="0" w:color="auto"/>
        <w:left w:val="none" w:sz="0" w:space="0" w:color="auto"/>
        <w:bottom w:val="none" w:sz="0" w:space="0" w:color="auto"/>
        <w:right w:val="none" w:sz="0" w:space="0" w:color="auto"/>
      </w:divBdr>
      <w:divsChild>
        <w:div w:id="1927491651">
          <w:marLeft w:val="0"/>
          <w:marRight w:val="0"/>
          <w:marTop w:val="0"/>
          <w:marBottom w:val="0"/>
          <w:divBdr>
            <w:top w:val="none" w:sz="0" w:space="0" w:color="auto"/>
            <w:left w:val="none" w:sz="0" w:space="0" w:color="auto"/>
            <w:bottom w:val="none" w:sz="0" w:space="0" w:color="auto"/>
            <w:right w:val="none" w:sz="0" w:space="0" w:color="auto"/>
          </w:divBdr>
        </w:div>
        <w:div w:id="361442236">
          <w:marLeft w:val="0"/>
          <w:marRight w:val="0"/>
          <w:marTop w:val="0"/>
          <w:marBottom w:val="0"/>
          <w:divBdr>
            <w:top w:val="none" w:sz="0" w:space="0" w:color="auto"/>
            <w:left w:val="none" w:sz="0" w:space="0" w:color="auto"/>
            <w:bottom w:val="none" w:sz="0" w:space="0" w:color="auto"/>
            <w:right w:val="none" w:sz="0" w:space="0" w:color="auto"/>
          </w:divBdr>
        </w:div>
        <w:div w:id="1604996101">
          <w:marLeft w:val="0"/>
          <w:marRight w:val="0"/>
          <w:marTop w:val="0"/>
          <w:marBottom w:val="0"/>
          <w:divBdr>
            <w:top w:val="none" w:sz="0" w:space="0" w:color="auto"/>
            <w:left w:val="none" w:sz="0" w:space="0" w:color="auto"/>
            <w:bottom w:val="none" w:sz="0" w:space="0" w:color="auto"/>
            <w:right w:val="none" w:sz="0" w:space="0" w:color="auto"/>
          </w:divBdr>
        </w:div>
        <w:div w:id="1956787035">
          <w:marLeft w:val="0"/>
          <w:marRight w:val="0"/>
          <w:marTop w:val="0"/>
          <w:marBottom w:val="0"/>
          <w:divBdr>
            <w:top w:val="none" w:sz="0" w:space="0" w:color="auto"/>
            <w:left w:val="none" w:sz="0" w:space="0" w:color="auto"/>
            <w:bottom w:val="none" w:sz="0" w:space="0" w:color="auto"/>
            <w:right w:val="none" w:sz="0" w:space="0" w:color="auto"/>
          </w:divBdr>
        </w:div>
      </w:divsChild>
    </w:div>
    <w:div w:id="13714224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447310443">
      <w:bodyDiv w:val="1"/>
      <w:marLeft w:val="0"/>
      <w:marRight w:val="0"/>
      <w:marTop w:val="0"/>
      <w:marBottom w:val="0"/>
      <w:divBdr>
        <w:top w:val="none" w:sz="0" w:space="0" w:color="auto"/>
        <w:left w:val="none" w:sz="0" w:space="0" w:color="auto"/>
        <w:bottom w:val="none" w:sz="0" w:space="0" w:color="auto"/>
        <w:right w:val="none" w:sz="0" w:space="0" w:color="auto"/>
      </w:divBdr>
    </w:div>
    <w:div w:id="1471172615">
      <w:bodyDiv w:val="1"/>
      <w:marLeft w:val="0"/>
      <w:marRight w:val="0"/>
      <w:marTop w:val="0"/>
      <w:marBottom w:val="0"/>
      <w:divBdr>
        <w:top w:val="none" w:sz="0" w:space="0" w:color="auto"/>
        <w:left w:val="none" w:sz="0" w:space="0" w:color="auto"/>
        <w:bottom w:val="none" w:sz="0" w:space="0" w:color="auto"/>
        <w:right w:val="none" w:sz="0" w:space="0" w:color="auto"/>
      </w:divBdr>
    </w:div>
    <w:div w:id="1531263459">
      <w:bodyDiv w:val="1"/>
      <w:marLeft w:val="0"/>
      <w:marRight w:val="0"/>
      <w:marTop w:val="0"/>
      <w:marBottom w:val="0"/>
      <w:divBdr>
        <w:top w:val="none" w:sz="0" w:space="0" w:color="auto"/>
        <w:left w:val="none" w:sz="0" w:space="0" w:color="auto"/>
        <w:bottom w:val="none" w:sz="0" w:space="0" w:color="auto"/>
        <w:right w:val="none" w:sz="0" w:space="0" w:color="auto"/>
      </w:divBdr>
    </w:div>
    <w:div w:id="1541937551">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570919898">
      <w:bodyDiv w:val="1"/>
      <w:marLeft w:val="0"/>
      <w:marRight w:val="0"/>
      <w:marTop w:val="0"/>
      <w:marBottom w:val="0"/>
      <w:divBdr>
        <w:top w:val="none" w:sz="0" w:space="0" w:color="auto"/>
        <w:left w:val="none" w:sz="0" w:space="0" w:color="auto"/>
        <w:bottom w:val="none" w:sz="0" w:space="0" w:color="auto"/>
        <w:right w:val="none" w:sz="0" w:space="0" w:color="auto"/>
      </w:divBdr>
    </w:div>
    <w:div w:id="1682702471">
      <w:bodyDiv w:val="1"/>
      <w:marLeft w:val="0"/>
      <w:marRight w:val="0"/>
      <w:marTop w:val="0"/>
      <w:marBottom w:val="0"/>
      <w:divBdr>
        <w:top w:val="none" w:sz="0" w:space="0" w:color="auto"/>
        <w:left w:val="none" w:sz="0" w:space="0" w:color="auto"/>
        <w:bottom w:val="none" w:sz="0" w:space="0" w:color="auto"/>
        <w:right w:val="none" w:sz="0" w:space="0" w:color="auto"/>
      </w:divBdr>
    </w:div>
    <w:div w:id="1682854485">
      <w:bodyDiv w:val="1"/>
      <w:marLeft w:val="0"/>
      <w:marRight w:val="0"/>
      <w:marTop w:val="0"/>
      <w:marBottom w:val="0"/>
      <w:divBdr>
        <w:top w:val="none" w:sz="0" w:space="0" w:color="auto"/>
        <w:left w:val="none" w:sz="0" w:space="0" w:color="auto"/>
        <w:bottom w:val="none" w:sz="0" w:space="0" w:color="auto"/>
        <w:right w:val="none" w:sz="0" w:space="0" w:color="auto"/>
      </w:divBdr>
      <w:divsChild>
        <w:div w:id="462886567">
          <w:marLeft w:val="0"/>
          <w:marRight w:val="0"/>
          <w:marTop w:val="0"/>
          <w:marBottom w:val="0"/>
          <w:divBdr>
            <w:top w:val="none" w:sz="0" w:space="0" w:color="auto"/>
            <w:left w:val="none" w:sz="0" w:space="0" w:color="auto"/>
            <w:bottom w:val="none" w:sz="0" w:space="0" w:color="auto"/>
            <w:right w:val="none" w:sz="0" w:space="0" w:color="auto"/>
          </w:divBdr>
          <w:divsChild>
            <w:div w:id="769469417">
              <w:marLeft w:val="0"/>
              <w:marRight w:val="0"/>
              <w:marTop w:val="0"/>
              <w:marBottom w:val="0"/>
              <w:divBdr>
                <w:top w:val="none" w:sz="0" w:space="0" w:color="auto"/>
                <w:left w:val="none" w:sz="0" w:space="0" w:color="auto"/>
                <w:bottom w:val="none" w:sz="0" w:space="0" w:color="auto"/>
                <w:right w:val="none" w:sz="0" w:space="0" w:color="auto"/>
              </w:divBdr>
            </w:div>
          </w:divsChild>
        </w:div>
        <w:div w:id="1744640395">
          <w:marLeft w:val="0"/>
          <w:marRight w:val="0"/>
          <w:marTop w:val="0"/>
          <w:marBottom w:val="0"/>
          <w:divBdr>
            <w:top w:val="none" w:sz="0" w:space="0" w:color="auto"/>
            <w:left w:val="none" w:sz="0" w:space="0" w:color="auto"/>
            <w:bottom w:val="none" w:sz="0" w:space="0" w:color="auto"/>
            <w:right w:val="none" w:sz="0" w:space="0" w:color="auto"/>
          </w:divBdr>
          <w:divsChild>
            <w:div w:id="454567027">
              <w:marLeft w:val="0"/>
              <w:marRight w:val="0"/>
              <w:marTop w:val="0"/>
              <w:marBottom w:val="0"/>
              <w:divBdr>
                <w:top w:val="none" w:sz="0" w:space="0" w:color="auto"/>
                <w:left w:val="none" w:sz="0" w:space="0" w:color="auto"/>
                <w:bottom w:val="none" w:sz="0" w:space="0" w:color="auto"/>
                <w:right w:val="none" w:sz="0" w:space="0" w:color="auto"/>
              </w:divBdr>
            </w:div>
          </w:divsChild>
        </w:div>
        <w:div w:id="1148978983">
          <w:marLeft w:val="0"/>
          <w:marRight w:val="0"/>
          <w:marTop w:val="0"/>
          <w:marBottom w:val="0"/>
          <w:divBdr>
            <w:top w:val="none" w:sz="0" w:space="0" w:color="auto"/>
            <w:left w:val="none" w:sz="0" w:space="0" w:color="auto"/>
            <w:bottom w:val="none" w:sz="0" w:space="0" w:color="auto"/>
            <w:right w:val="none" w:sz="0" w:space="0" w:color="auto"/>
          </w:divBdr>
          <w:divsChild>
            <w:div w:id="1928079421">
              <w:marLeft w:val="0"/>
              <w:marRight w:val="0"/>
              <w:marTop w:val="0"/>
              <w:marBottom w:val="0"/>
              <w:divBdr>
                <w:top w:val="none" w:sz="0" w:space="0" w:color="auto"/>
                <w:left w:val="none" w:sz="0" w:space="0" w:color="auto"/>
                <w:bottom w:val="none" w:sz="0" w:space="0" w:color="auto"/>
                <w:right w:val="none" w:sz="0" w:space="0" w:color="auto"/>
              </w:divBdr>
            </w:div>
          </w:divsChild>
        </w:div>
        <w:div w:id="1957714055">
          <w:marLeft w:val="0"/>
          <w:marRight w:val="0"/>
          <w:marTop w:val="0"/>
          <w:marBottom w:val="0"/>
          <w:divBdr>
            <w:top w:val="none" w:sz="0" w:space="0" w:color="auto"/>
            <w:left w:val="none" w:sz="0" w:space="0" w:color="auto"/>
            <w:bottom w:val="none" w:sz="0" w:space="0" w:color="auto"/>
            <w:right w:val="none" w:sz="0" w:space="0" w:color="auto"/>
          </w:divBdr>
          <w:divsChild>
            <w:div w:id="165452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8957">
      <w:bodyDiv w:val="1"/>
      <w:marLeft w:val="0"/>
      <w:marRight w:val="0"/>
      <w:marTop w:val="0"/>
      <w:marBottom w:val="0"/>
      <w:divBdr>
        <w:top w:val="none" w:sz="0" w:space="0" w:color="auto"/>
        <w:left w:val="none" w:sz="0" w:space="0" w:color="auto"/>
        <w:bottom w:val="none" w:sz="0" w:space="0" w:color="auto"/>
        <w:right w:val="none" w:sz="0" w:space="0" w:color="auto"/>
      </w:divBdr>
      <w:divsChild>
        <w:div w:id="1382049344">
          <w:marLeft w:val="0"/>
          <w:marRight w:val="0"/>
          <w:marTop w:val="0"/>
          <w:marBottom w:val="0"/>
          <w:divBdr>
            <w:top w:val="none" w:sz="0" w:space="0" w:color="auto"/>
            <w:left w:val="none" w:sz="0" w:space="0" w:color="auto"/>
            <w:bottom w:val="none" w:sz="0" w:space="0" w:color="auto"/>
            <w:right w:val="none" w:sz="0" w:space="0" w:color="auto"/>
          </w:divBdr>
        </w:div>
        <w:div w:id="1290286490">
          <w:marLeft w:val="0"/>
          <w:marRight w:val="0"/>
          <w:marTop w:val="0"/>
          <w:marBottom w:val="0"/>
          <w:divBdr>
            <w:top w:val="none" w:sz="0" w:space="0" w:color="auto"/>
            <w:left w:val="none" w:sz="0" w:space="0" w:color="auto"/>
            <w:bottom w:val="none" w:sz="0" w:space="0" w:color="auto"/>
            <w:right w:val="none" w:sz="0" w:space="0" w:color="auto"/>
          </w:divBdr>
        </w:div>
      </w:divsChild>
    </w:div>
    <w:div w:id="1705475965">
      <w:bodyDiv w:val="1"/>
      <w:marLeft w:val="0"/>
      <w:marRight w:val="0"/>
      <w:marTop w:val="0"/>
      <w:marBottom w:val="0"/>
      <w:divBdr>
        <w:top w:val="none" w:sz="0" w:space="0" w:color="auto"/>
        <w:left w:val="none" w:sz="0" w:space="0" w:color="auto"/>
        <w:bottom w:val="none" w:sz="0" w:space="0" w:color="auto"/>
        <w:right w:val="none" w:sz="0" w:space="0" w:color="auto"/>
      </w:divBdr>
      <w:divsChild>
        <w:div w:id="896824085">
          <w:marLeft w:val="0"/>
          <w:marRight w:val="0"/>
          <w:marTop w:val="0"/>
          <w:marBottom w:val="0"/>
          <w:divBdr>
            <w:top w:val="none" w:sz="0" w:space="0" w:color="auto"/>
            <w:left w:val="none" w:sz="0" w:space="0" w:color="auto"/>
            <w:bottom w:val="none" w:sz="0" w:space="0" w:color="auto"/>
            <w:right w:val="none" w:sz="0" w:space="0" w:color="auto"/>
          </w:divBdr>
          <w:divsChild>
            <w:div w:id="628171550">
              <w:marLeft w:val="0"/>
              <w:marRight w:val="0"/>
              <w:marTop w:val="0"/>
              <w:marBottom w:val="0"/>
              <w:divBdr>
                <w:top w:val="none" w:sz="0" w:space="0" w:color="auto"/>
                <w:left w:val="none" w:sz="0" w:space="0" w:color="auto"/>
                <w:bottom w:val="none" w:sz="0" w:space="0" w:color="auto"/>
                <w:right w:val="none" w:sz="0" w:space="0" w:color="auto"/>
              </w:divBdr>
            </w:div>
          </w:divsChild>
        </w:div>
        <w:div w:id="856313255">
          <w:marLeft w:val="0"/>
          <w:marRight w:val="0"/>
          <w:marTop w:val="0"/>
          <w:marBottom w:val="0"/>
          <w:divBdr>
            <w:top w:val="none" w:sz="0" w:space="0" w:color="auto"/>
            <w:left w:val="none" w:sz="0" w:space="0" w:color="auto"/>
            <w:bottom w:val="none" w:sz="0" w:space="0" w:color="auto"/>
            <w:right w:val="none" w:sz="0" w:space="0" w:color="auto"/>
          </w:divBdr>
          <w:divsChild>
            <w:div w:id="298921798">
              <w:marLeft w:val="0"/>
              <w:marRight w:val="0"/>
              <w:marTop w:val="0"/>
              <w:marBottom w:val="0"/>
              <w:divBdr>
                <w:top w:val="none" w:sz="0" w:space="0" w:color="auto"/>
                <w:left w:val="none" w:sz="0" w:space="0" w:color="auto"/>
                <w:bottom w:val="none" w:sz="0" w:space="0" w:color="auto"/>
                <w:right w:val="none" w:sz="0" w:space="0" w:color="auto"/>
              </w:divBdr>
            </w:div>
          </w:divsChild>
        </w:div>
        <w:div w:id="1727947032">
          <w:marLeft w:val="0"/>
          <w:marRight w:val="0"/>
          <w:marTop w:val="0"/>
          <w:marBottom w:val="0"/>
          <w:divBdr>
            <w:top w:val="none" w:sz="0" w:space="0" w:color="auto"/>
            <w:left w:val="none" w:sz="0" w:space="0" w:color="auto"/>
            <w:bottom w:val="none" w:sz="0" w:space="0" w:color="auto"/>
            <w:right w:val="none" w:sz="0" w:space="0" w:color="auto"/>
          </w:divBdr>
          <w:divsChild>
            <w:div w:id="743453075">
              <w:marLeft w:val="0"/>
              <w:marRight w:val="0"/>
              <w:marTop w:val="0"/>
              <w:marBottom w:val="0"/>
              <w:divBdr>
                <w:top w:val="none" w:sz="0" w:space="0" w:color="auto"/>
                <w:left w:val="none" w:sz="0" w:space="0" w:color="auto"/>
                <w:bottom w:val="none" w:sz="0" w:space="0" w:color="auto"/>
                <w:right w:val="none" w:sz="0" w:space="0" w:color="auto"/>
              </w:divBdr>
            </w:div>
          </w:divsChild>
        </w:div>
        <w:div w:id="1309436538">
          <w:marLeft w:val="0"/>
          <w:marRight w:val="0"/>
          <w:marTop w:val="0"/>
          <w:marBottom w:val="0"/>
          <w:divBdr>
            <w:top w:val="none" w:sz="0" w:space="0" w:color="auto"/>
            <w:left w:val="none" w:sz="0" w:space="0" w:color="auto"/>
            <w:bottom w:val="none" w:sz="0" w:space="0" w:color="auto"/>
            <w:right w:val="none" w:sz="0" w:space="0" w:color="auto"/>
          </w:divBdr>
          <w:divsChild>
            <w:div w:id="369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3188">
      <w:bodyDiv w:val="1"/>
      <w:marLeft w:val="0"/>
      <w:marRight w:val="0"/>
      <w:marTop w:val="0"/>
      <w:marBottom w:val="0"/>
      <w:divBdr>
        <w:top w:val="none" w:sz="0" w:space="0" w:color="auto"/>
        <w:left w:val="none" w:sz="0" w:space="0" w:color="auto"/>
        <w:bottom w:val="none" w:sz="0" w:space="0" w:color="auto"/>
        <w:right w:val="none" w:sz="0" w:space="0" w:color="auto"/>
      </w:divBdr>
      <w:divsChild>
        <w:div w:id="1660960020">
          <w:marLeft w:val="0"/>
          <w:marRight w:val="0"/>
          <w:marTop w:val="0"/>
          <w:marBottom w:val="0"/>
          <w:divBdr>
            <w:top w:val="none" w:sz="0" w:space="0" w:color="auto"/>
            <w:left w:val="none" w:sz="0" w:space="0" w:color="auto"/>
            <w:bottom w:val="none" w:sz="0" w:space="0" w:color="auto"/>
            <w:right w:val="none" w:sz="0" w:space="0" w:color="auto"/>
          </w:divBdr>
          <w:divsChild>
            <w:div w:id="2142727035">
              <w:marLeft w:val="0"/>
              <w:marRight w:val="0"/>
              <w:marTop w:val="0"/>
              <w:marBottom w:val="0"/>
              <w:divBdr>
                <w:top w:val="none" w:sz="0" w:space="0" w:color="auto"/>
                <w:left w:val="none" w:sz="0" w:space="0" w:color="auto"/>
                <w:bottom w:val="none" w:sz="0" w:space="0" w:color="auto"/>
                <w:right w:val="none" w:sz="0" w:space="0" w:color="auto"/>
              </w:divBdr>
              <w:divsChild>
                <w:div w:id="1608389270">
                  <w:marLeft w:val="0"/>
                  <w:marRight w:val="0"/>
                  <w:marTop w:val="0"/>
                  <w:marBottom w:val="0"/>
                  <w:divBdr>
                    <w:top w:val="none" w:sz="0" w:space="0" w:color="auto"/>
                    <w:left w:val="none" w:sz="0" w:space="0" w:color="auto"/>
                    <w:bottom w:val="none" w:sz="0" w:space="0" w:color="auto"/>
                    <w:right w:val="none" w:sz="0" w:space="0" w:color="auto"/>
                  </w:divBdr>
                  <w:divsChild>
                    <w:div w:id="716394981">
                      <w:marLeft w:val="0"/>
                      <w:marRight w:val="0"/>
                      <w:marTop w:val="0"/>
                      <w:marBottom w:val="0"/>
                      <w:divBdr>
                        <w:top w:val="none" w:sz="0" w:space="0" w:color="auto"/>
                        <w:left w:val="none" w:sz="0" w:space="0" w:color="auto"/>
                        <w:bottom w:val="none" w:sz="0" w:space="0" w:color="auto"/>
                        <w:right w:val="none" w:sz="0" w:space="0" w:color="auto"/>
                      </w:divBdr>
                      <w:divsChild>
                        <w:div w:id="235019871">
                          <w:marLeft w:val="0"/>
                          <w:marRight w:val="0"/>
                          <w:marTop w:val="0"/>
                          <w:marBottom w:val="0"/>
                          <w:divBdr>
                            <w:top w:val="none" w:sz="0" w:space="0" w:color="auto"/>
                            <w:left w:val="none" w:sz="0" w:space="0" w:color="auto"/>
                            <w:bottom w:val="none" w:sz="0" w:space="0" w:color="auto"/>
                            <w:right w:val="none" w:sz="0" w:space="0" w:color="auto"/>
                          </w:divBdr>
                          <w:divsChild>
                            <w:div w:id="935866405">
                              <w:marLeft w:val="1123"/>
                              <w:marRight w:val="0"/>
                              <w:marTop w:val="0"/>
                              <w:marBottom w:val="0"/>
                              <w:divBdr>
                                <w:top w:val="none" w:sz="0" w:space="0" w:color="auto"/>
                                <w:left w:val="none" w:sz="0" w:space="0" w:color="auto"/>
                                <w:bottom w:val="none" w:sz="0" w:space="0" w:color="auto"/>
                                <w:right w:val="none" w:sz="0" w:space="0" w:color="auto"/>
                              </w:divBdr>
                              <w:divsChild>
                                <w:div w:id="10684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796435">
          <w:marLeft w:val="0"/>
          <w:marRight w:val="0"/>
          <w:marTop w:val="0"/>
          <w:marBottom w:val="0"/>
          <w:divBdr>
            <w:top w:val="none" w:sz="0" w:space="0" w:color="auto"/>
            <w:left w:val="none" w:sz="0" w:space="0" w:color="auto"/>
            <w:bottom w:val="none" w:sz="0" w:space="0" w:color="auto"/>
            <w:right w:val="none" w:sz="0" w:space="0" w:color="auto"/>
          </w:divBdr>
          <w:divsChild>
            <w:div w:id="833951506">
              <w:marLeft w:val="0"/>
              <w:marRight w:val="0"/>
              <w:marTop w:val="0"/>
              <w:marBottom w:val="0"/>
              <w:divBdr>
                <w:top w:val="none" w:sz="0" w:space="0" w:color="auto"/>
                <w:left w:val="none" w:sz="0" w:space="0" w:color="auto"/>
                <w:bottom w:val="none" w:sz="0" w:space="0" w:color="auto"/>
                <w:right w:val="none" w:sz="0" w:space="0" w:color="auto"/>
              </w:divBdr>
              <w:divsChild>
                <w:div w:id="631254377">
                  <w:marLeft w:val="0"/>
                  <w:marRight w:val="0"/>
                  <w:marTop w:val="0"/>
                  <w:marBottom w:val="0"/>
                  <w:divBdr>
                    <w:top w:val="none" w:sz="0" w:space="0" w:color="auto"/>
                    <w:left w:val="none" w:sz="0" w:space="0" w:color="auto"/>
                    <w:bottom w:val="none" w:sz="0" w:space="0" w:color="auto"/>
                    <w:right w:val="none" w:sz="0" w:space="0" w:color="auto"/>
                  </w:divBdr>
                  <w:divsChild>
                    <w:div w:id="270281348">
                      <w:marLeft w:val="0"/>
                      <w:marRight w:val="0"/>
                      <w:marTop w:val="0"/>
                      <w:marBottom w:val="0"/>
                      <w:divBdr>
                        <w:top w:val="none" w:sz="0" w:space="0" w:color="auto"/>
                        <w:left w:val="none" w:sz="0" w:space="0" w:color="auto"/>
                        <w:bottom w:val="none" w:sz="0" w:space="0" w:color="auto"/>
                        <w:right w:val="none" w:sz="0" w:space="0" w:color="auto"/>
                      </w:divBdr>
                      <w:divsChild>
                        <w:div w:id="1731226869">
                          <w:marLeft w:val="0"/>
                          <w:marRight w:val="0"/>
                          <w:marTop w:val="0"/>
                          <w:marBottom w:val="0"/>
                          <w:divBdr>
                            <w:top w:val="none" w:sz="0" w:space="0" w:color="auto"/>
                            <w:left w:val="none" w:sz="0" w:space="0" w:color="auto"/>
                            <w:bottom w:val="none" w:sz="0" w:space="0" w:color="auto"/>
                            <w:right w:val="none" w:sz="0" w:space="0" w:color="auto"/>
                          </w:divBdr>
                          <w:divsChild>
                            <w:div w:id="1440024622">
                              <w:marLeft w:val="0"/>
                              <w:marRight w:val="0"/>
                              <w:marTop w:val="0"/>
                              <w:marBottom w:val="0"/>
                              <w:divBdr>
                                <w:top w:val="none" w:sz="0" w:space="0" w:color="auto"/>
                                <w:left w:val="none" w:sz="0" w:space="0" w:color="auto"/>
                                <w:bottom w:val="none" w:sz="0" w:space="0" w:color="auto"/>
                                <w:right w:val="none" w:sz="0" w:space="0" w:color="auto"/>
                              </w:divBdr>
                              <w:divsChild>
                                <w:div w:id="965039099">
                                  <w:marLeft w:val="0"/>
                                  <w:marRight w:val="0"/>
                                  <w:marTop w:val="0"/>
                                  <w:marBottom w:val="0"/>
                                  <w:divBdr>
                                    <w:top w:val="none" w:sz="0" w:space="0" w:color="auto"/>
                                    <w:left w:val="none" w:sz="0" w:space="0" w:color="auto"/>
                                    <w:bottom w:val="none" w:sz="0" w:space="0" w:color="auto"/>
                                    <w:right w:val="none" w:sz="0" w:space="0" w:color="auto"/>
                                  </w:divBdr>
                                  <w:divsChild>
                                    <w:div w:id="12444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987603">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1970894688">
      <w:bodyDiv w:val="1"/>
      <w:marLeft w:val="0"/>
      <w:marRight w:val="0"/>
      <w:marTop w:val="0"/>
      <w:marBottom w:val="0"/>
      <w:divBdr>
        <w:top w:val="none" w:sz="0" w:space="0" w:color="auto"/>
        <w:left w:val="none" w:sz="0" w:space="0" w:color="auto"/>
        <w:bottom w:val="none" w:sz="0" w:space="0" w:color="auto"/>
        <w:right w:val="none" w:sz="0" w:space="0" w:color="auto"/>
      </w:divBdr>
      <w:divsChild>
        <w:div w:id="873613645">
          <w:marLeft w:val="0"/>
          <w:marRight w:val="0"/>
          <w:marTop w:val="0"/>
          <w:marBottom w:val="0"/>
          <w:divBdr>
            <w:top w:val="none" w:sz="0" w:space="0" w:color="auto"/>
            <w:left w:val="none" w:sz="0" w:space="0" w:color="auto"/>
            <w:bottom w:val="none" w:sz="0" w:space="0" w:color="auto"/>
            <w:right w:val="none" w:sz="0" w:space="0" w:color="auto"/>
          </w:divBdr>
        </w:div>
      </w:divsChild>
    </w:div>
    <w:div w:id="1975065334">
      <w:bodyDiv w:val="1"/>
      <w:marLeft w:val="0"/>
      <w:marRight w:val="0"/>
      <w:marTop w:val="0"/>
      <w:marBottom w:val="0"/>
      <w:divBdr>
        <w:top w:val="none" w:sz="0" w:space="0" w:color="auto"/>
        <w:left w:val="none" w:sz="0" w:space="0" w:color="auto"/>
        <w:bottom w:val="none" w:sz="0" w:space="0" w:color="auto"/>
        <w:right w:val="none" w:sz="0" w:space="0" w:color="auto"/>
      </w:divBdr>
    </w:div>
    <w:div w:id="1975714852">
      <w:bodyDiv w:val="1"/>
      <w:marLeft w:val="0"/>
      <w:marRight w:val="0"/>
      <w:marTop w:val="0"/>
      <w:marBottom w:val="0"/>
      <w:divBdr>
        <w:top w:val="none" w:sz="0" w:space="0" w:color="auto"/>
        <w:left w:val="none" w:sz="0" w:space="0" w:color="auto"/>
        <w:bottom w:val="none" w:sz="0" w:space="0" w:color="auto"/>
        <w:right w:val="none" w:sz="0" w:space="0" w:color="auto"/>
      </w:divBdr>
      <w:divsChild>
        <w:div w:id="85225353">
          <w:marLeft w:val="0"/>
          <w:marRight w:val="0"/>
          <w:marTop w:val="0"/>
          <w:marBottom w:val="0"/>
          <w:divBdr>
            <w:top w:val="none" w:sz="0" w:space="0" w:color="auto"/>
            <w:left w:val="none" w:sz="0" w:space="0" w:color="auto"/>
            <w:bottom w:val="none" w:sz="0" w:space="0" w:color="auto"/>
            <w:right w:val="none" w:sz="0" w:space="0" w:color="auto"/>
          </w:divBdr>
        </w:div>
      </w:divsChild>
    </w:div>
    <w:div w:id="2024739933">
      <w:bodyDiv w:val="1"/>
      <w:marLeft w:val="0"/>
      <w:marRight w:val="0"/>
      <w:marTop w:val="0"/>
      <w:marBottom w:val="0"/>
      <w:divBdr>
        <w:top w:val="none" w:sz="0" w:space="0" w:color="auto"/>
        <w:left w:val="none" w:sz="0" w:space="0" w:color="auto"/>
        <w:bottom w:val="none" w:sz="0" w:space="0" w:color="auto"/>
        <w:right w:val="none" w:sz="0" w:space="0" w:color="auto"/>
      </w:divBdr>
      <w:divsChild>
        <w:div w:id="83769677">
          <w:marLeft w:val="0"/>
          <w:marRight w:val="0"/>
          <w:marTop w:val="0"/>
          <w:marBottom w:val="0"/>
          <w:divBdr>
            <w:top w:val="none" w:sz="0" w:space="0" w:color="auto"/>
            <w:left w:val="none" w:sz="0" w:space="0" w:color="auto"/>
            <w:bottom w:val="none" w:sz="0" w:space="0" w:color="auto"/>
            <w:right w:val="none" w:sz="0" w:space="0" w:color="auto"/>
          </w:divBdr>
          <w:divsChild>
            <w:div w:id="1601450221">
              <w:marLeft w:val="0"/>
              <w:marRight w:val="0"/>
              <w:marTop w:val="0"/>
              <w:marBottom w:val="0"/>
              <w:divBdr>
                <w:top w:val="none" w:sz="0" w:space="0" w:color="auto"/>
                <w:left w:val="none" w:sz="0" w:space="0" w:color="auto"/>
                <w:bottom w:val="none" w:sz="0" w:space="0" w:color="auto"/>
                <w:right w:val="none" w:sz="0" w:space="0" w:color="auto"/>
              </w:divBdr>
              <w:divsChild>
                <w:div w:id="1233587320">
                  <w:marLeft w:val="0"/>
                  <w:marRight w:val="0"/>
                  <w:marTop w:val="0"/>
                  <w:marBottom w:val="0"/>
                  <w:divBdr>
                    <w:top w:val="none" w:sz="0" w:space="0" w:color="auto"/>
                    <w:left w:val="none" w:sz="0" w:space="0" w:color="auto"/>
                    <w:bottom w:val="none" w:sz="0" w:space="0" w:color="auto"/>
                    <w:right w:val="none" w:sz="0" w:space="0" w:color="auto"/>
                  </w:divBdr>
                  <w:divsChild>
                    <w:div w:id="811214065">
                      <w:marLeft w:val="0"/>
                      <w:marRight w:val="0"/>
                      <w:marTop w:val="100"/>
                      <w:marBottom w:val="100"/>
                      <w:divBdr>
                        <w:top w:val="none" w:sz="0" w:space="0" w:color="auto"/>
                        <w:left w:val="none" w:sz="0" w:space="0" w:color="auto"/>
                        <w:bottom w:val="none" w:sz="0" w:space="0" w:color="auto"/>
                        <w:right w:val="none" w:sz="0" w:space="0" w:color="auto"/>
                      </w:divBdr>
                      <w:divsChild>
                        <w:div w:id="1257591244">
                          <w:marLeft w:val="0"/>
                          <w:marRight w:val="0"/>
                          <w:marTop w:val="0"/>
                          <w:marBottom w:val="0"/>
                          <w:divBdr>
                            <w:top w:val="none" w:sz="0" w:space="0" w:color="auto"/>
                            <w:left w:val="none" w:sz="0" w:space="0" w:color="auto"/>
                            <w:bottom w:val="none" w:sz="0" w:space="0" w:color="auto"/>
                            <w:right w:val="none" w:sz="0" w:space="0" w:color="auto"/>
                          </w:divBdr>
                          <w:divsChild>
                            <w:div w:id="378019540">
                              <w:marLeft w:val="0"/>
                              <w:marRight w:val="0"/>
                              <w:marTop w:val="0"/>
                              <w:marBottom w:val="0"/>
                              <w:divBdr>
                                <w:top w:val="single" w:sz="6" w:space="2" w:color="D1D1D1"/>
                                <w:left w:val="single" w:sz="6" w:space="0" w:color="D1D1D1"/>
                                <w:bottom w:val="single" w:sz="6" w:space="4" w:color="D1D1D1"/>
                                <w:right w:val="single" w:sz="6" w:space="0" w:color="D1D1D1"/>
                              </w:divBdr>
                              <w:divsChild>
                                <w:div w:id="1889996731">
                                  <w:marLeft w:val="0"/>
                                  <w:marRight w:val="0"/>
                                  <w:marTop w:val="30"/>
                                  <w:marBottom w:val="0"/>
                                  <w:divBdr>
                                    <w:top w:val="none" w:sz="0" w:space="0" w:color="auto"/>
                                    <w:left w:val="none" w:sz="0" w:space="0" w:color="auto"/>
                                    <w:bottom w:val="none" w:sz="0" w:space="0" w:color="auto"/>
                                    <w:right w:val="none" w:sz="0" w:space="0" w:color="auto"/>
                                  </w:divBdr>
                                  <w:divsChild>
                                    <w:div w:id="18277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578050">
          <w:marLeft w:val="0"/>
          <w:marRight w:val="0"/>
          <w:marTop w:val="0"/>
          <w:marBottom w:val="0"/>
          <w:divBdr>
            <w:top w:val="none" w:sz="0" w:space="0" w:color="auto"/>
            <w:left w:val="none" w:sz="0" w:space="0" w:color="auto"/>
            <w:bottom w:val="none" w:sz="0" w:space="0" w:color="auto"/>
            <w:right w:val="none" w:sz="0" w:space="0" w:color="auto"/>
          </w:divBdr>
          <w:divsChild>
            <w:div w:id="907226884">
              <w:marLeft w:val="0"/>
              <w:marRight w:val="0"/>
              <w:marTop w:val="0"/>
              <w:marBottom w:val="0"/>
              <w:divBdr>
                <w:top w:val="none" w:sz="0" w:space="0" w:color="auto"/>
                <w:left w:val="none" w:sz="0" w:space="0" w:color="auto"/>
                <w:bottom w:val="none" w:sz="0" w:space="0" w:color="auto"/>
                <w:right w:val="none" w:sz="0" w:space="0" w:color="auto"/>
              </w:divBdr>
              <w:divsChild>
                <w:div w:id="1972124617">
                  <w:marLeft w:val="0"/>
                  <w:marRight w:val="0"/>
                  <w:marTop w:val="0"/>
                  <w:marBottom w:val="0"/>
                  <w:divBdr>
                    <w:top w:val="none" w:sz="0" w:space="0" w:color="auto"/>
                    <w:left w:val="none" w:sz="0" w:space="0" w:color="auto"/>
                    <w:bottom w:val="none" w:sz="0" w:space="0" w:color="auto"/>
                    <w:right w:val="none" w:sz="0" w:space="0" w:color="auto"/>
                  </w:divBdr>
                  <w:divsChild>
                    <w:div w:id="724721857">
                      <w:marLeft w:val="0"/>
                      <w:marRight w:val="0"/>
                      <w:marTop w:val="0"/>
                      <w:marBottom w:val="0"/>
                      <w:divBdr>
                        <w:top w:val="none" w:sz="0" w:space="0" w:color="auto"/>
                        <w:left w:val="none" w:sz="0" w:space="0" w:color="auto"/>
                        <w:bottom w:val="none" w:sz="0" w:space="0" w:color="auto"/>
                        <w:right w:val="none" w:sz="0" w:space="0" w:color="auto"/>
                      </w:divBdr>
                      <w:divsChild>
                        <w:div w:id="1011025620">
                          <w:marLeft w:val="0"/>
                          <w:marRight w:val="0"/>
                          <w:marTop w:val="0"/>
                          <w:marBottom w:val="0"/>
                          <w:divBdr>
                            <w:top w:val="none" w:sz="0" w:space="0" w:color="auto"/>
                            <w:left w:val="none" w:sz="0" w:space="0" w:color="auto"/>
                            <w:bottom w:val="none" w:sz="0" w:space="0" w:color="auto"/>
                            <w:right w:val="none" w:sz="0" w:space="0" w:color="auto"/>
                          </w:divBdr>
                          <w:divsChild>
                            <w:div w:id="416286925">
                              <w:marLeft w:val="0"/>
                              <w:marRight w:val="0"/>
                              <w:marTop w:val="0"/>
                              <w:marBottom w:val="0"/>
                              <w:divBdr>
                                <w:top w:val="none" w:sz="0" w:space="0" w:color="auto"/>
                                <w:left w:val="none" w:sz="0" w:space="0" w:color="auto"/>
                                <w:bottom w:val="none" w:sz="0" w:space="0" w:color="auto"/>
                                <w:right w:val="none" w:sz="0" w:space="0" w:color="auto"/>
                              </w:divBdr>
                              <w:divsChild>
                                <w:div w:id="169175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435213">
      <w:bodyDiv w:val="1"/>
      <w:marLeft w:val="0"/>
      <w:marRight w:val="0"/>
      <w:marTop w:val="0"/>
      <w:marBottom w:val="0"/>
      <w:divBdr>
        <w:top w:val="none" w:sz="0" w:space="0" w:color="auto"/>
        <w:left w:val="none" w:sz="0" w:space="0" w:color="auto"/>
        <w:bottom w:val="none" w:sz="0" w:space="0" w:color="auto"/>
        <w:right w:val="none" w:sz="0" w:space="0" w:color="auto"/>
      </w:divBdr>
    </w:div>
    <w:div w:id="2100716589">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cmtedd.act.gov.au/__data/assets/pdf_file/0008/2355371/Insourcing-Framework-Overview-and-Guidance-2023.pdf" TargetMode="External"/><Relationship Id="rId21" Type="http://schemas.openxmlformats.org/officeDocument/2006/relationships/hyperlink" Target="https://www.procurement.act.gov.au/policy-and-resources/procurement-from-aboriginal-and-torres-strait-islander-organisations/enterprise-search" TargetMode="External"/><Relationship Id="rId42" Type="http://schemas.openxmlformats.org/officeDocument/2006/relationships/hyperlink" Target="https://actgovernment.sharepoint.com/sites/extranet-ProcurementHub/SitePages/Arrangements.aspx" TargetMode="External"/><Relationship Id="rId47" Type="http://schemas.openxmlformats.org/officeDocument/2006/relationships/hyperlink" Target="mailto:CHS.Procurement@act.gov.au" TargetMode="External"/><Relationship Id="rId63" Type="http://schemas.openxmlformats.org/officeDocument/2006/relationships/hyperlink" Target="https://actgovernment.sharepoint.com/sites/extranet-ProcurementHub/SitePages/Welcome-to-Procurement-ACT.aspx" TargetMode="External"/><Relationship Id="rId68" Type="http://schemas.openxmlformats.org/officeDocument/2006/relationships/hyperlink" Target="https://www.canberrahealthservices.act.gov.au/accessibility" TargetMode="External"/><Relationship Id="rId7" Type="http://schemas.openxmlformats.org/officeDocument/2006/relationships/settings" Target="setting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egislation.act.gov.au/di/2024-275/" TargetMode="External"/><Relationship Id="rId29" Type="http://schemas.openxmlformats.org/officeDocument/2006/relationships/hyperlink" Target="https://www.procurement.act.gov.au/__data/assets/pdf_file/0008/2235446/Procurement-Better-Practice-Guide-Procurement-Record-Keeping.pdf" TargetMode="External"/><Relationship Id="rId11" Type="http://schemas.openxmlformats.org/officeDocument/2006/relationships/footer" Target="footer1.xml"/><Relationship Id="rId24" Type="http://schemas.openxmlformats.org/officeDocument/2006/relationships/hyperlink" Target="mailto:CHS.Procurement@act.gov.au" TargetMode="External"/><Relationship Id="rId32" Type="http://schemas.openxmlformats.org/officeDocument/2006/relationships/hyperlink" Target="https://actgovernment.sharepoint.com/:x:/r/sites/Intranet-CHS/Procurement-Supply/Procurement%20Resources/Frequently%20Used%20Forms/04.%20Procurement%20Risk%20Management%20Plan%20Template.xltx?csf=1&amp;web=1&amp;e=Z5Bhjw" TargetMode="External"/><Relationship Id="rId37" Type="http://schemas.openxmlformats.org/officeDocument/2006/relationships/hyperlink" Target="https://actgovernment.sharepoint.com/sites/extranet-ProcurementHub/SitePages/kwizcom/form.aspx" TargetMode="External"/><Relationship Id="rId40" Type="http://schemas.openxmlformats.org/officeDocument/2006/relationships/hyperlink" Target="https://actgovernment.sharepoint.com/:f:/r/sites/Intranet-CHS/Procurement-Supply/Procurement%20Resources/Frequently%20Used%20Forms?csf=1&amp;web=1&amp;e=U2s4YO" TargetMode="External"/><Relationship Id="rId45" Type="http://schemas.openxmlformats.org/officeDocument/2006/relationships/hyperlink" Target="https://actgovernment.sharepoint.com/:b:/r/sites/Intranet-CHS/Procurement-Supply/Procurement%20Resources/CHS%20Procurement%20Thresholds%20with%20Risk%20Applied.pdf?csf=1&amp;web=1&amp;e=2CTMiC" TargetMode="External"/><Relationship Id="rId53" Type="http://schemas.openxmlformats.org/officeDocument/2006/relationships/hyperlink" Target="https://www.legislation.act.gov.au/ni/2020-580/" TargetMode="External"/><Relationship Id="rId58" Type="http://schemas.openxmlformats.org/officeDocument/2006/relationships/hyperlink" Target="https://www.procurement.act.gov.au/__data/assets/pdf_file/0008/1941848/Procurement-Better-Practice-Guide-Value-for-Money-Considerations.pdf" TargetMode="External"/><Relationship Id="rId66" Type="http://schemas.openxmlformats.org/officeDocument/2006/relationships/image" Target="media/image4.png"/><Relationship Id="rId5" Type="http://schemas.openxmlformats.org/officeDocument/2006/relationships/numbering" Target="numbering.xml"/><Relationship Id="rId61" Type="http://schemas.openxmlformats.org/officeDocument/2006/relationships/hyperlink" Target="https://actgovernment.sharepoint.com/sites/extranet-ProcurementHub/SitePages/Professional-Capability-and-Development.aspx" TargetMode="External"/><Relationship Id="rId19" Type="http://schemas.openxmlformats.org/officeDocument/2006/relationships/hyperlink" Target="https://www.legislation.act.gov.au/ni/2023-728" TargetMode="External"/><Relationship Id="rId14" Type="http://schemas.openxmlformats.org/officeDocument/2006/relationships/hyperlink" Target="https://www.legislation.act.gov.au/a/2001-28/" TargetMode="External"/><Relationship Id="rId22" Type="http://schemas.openxmlformats.org/officeDocument/2006/relationships/hyperlink" Target="https://supplynation.org.au/" TargetMode="External"/><Relationship Id="rId27" Type="http://schemas.openxmlformats.org/officeDocument/2006/relationships/hyperlink" Target="mailto:CHS.StrategicFinance@act.gov.au" TargetMode="External"/><Relationship Id="rId30" Type="http://schemas.openxmlformats.org/officeDocument/2006/relationships/hyperlink" Target="https://actgovernment.sharepoint.com/:b:/r/sites/Intranet-CHS/Procurement-Supply/Procurement%20Resources/CHS%20Procurement%20Thresholds%20with%20Risk%20Applied.pdf?csf=1&amp;web=1&amp;e=0bfJtt" TargetMode="External"/><Relationship Id="rId35" Type="http://schemas.openxmlformats.org/officeDocument/2006/relationships/hyperlink" Target="mailto:CHS.Procurement@act.gov.au" TargetMode="External"/><Relationship Id="rId43" Type="http://schemas.openxmlformats.org/officeDocument/2006/relationships/hyperlink" Target="https://actgovernment.sharepoint.com/sites/Intranet-CHS/Procurement-Supply/SitePages/Procurement-Services.aspx" TargetMode="External"/><Relationship Id="rId48" Type="http://schemas.openxmlformats.org/officeDocument/2006/relationships/hyperlink" Target="https://www.tenders.act.gov.au/contract/search" TargetMode="External"/><Relationship Id="rId56" Type="http://schemas.openxmlformats.org/officeDocument/2006/relationships/hyperlink" Target="https://www.procurement.act.gov.au/__data/assets/pdf_file/0008/2246660/Procurement-Better-Practice-Guide-Early-Market-Engagement.pdf" TargetMode="External"/><Relationship Id="rId64" Type="http://schemas.openxmlformats.org/officeDocument/2006/relationships/image" Target="media/image2.png"/><Relationship Id="rId69" Type="http://schemas.openxmlformats.org/officeDocument/2006/relationships/image" Target="media/image6.png"/><Relationship Id="rId8" Type="http://schemas.openxmlformats.org/officeDocument/2006/relationships/webSettings" Target="webSettings.xml"/><Relationship Id="rId51" Type="http://schemas.openxmlformats.org/officeDocument/2006/relationships/hyperlink" Target="https://www.legislation.act.gov.au/di/2024-275/"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legislation.act.gov.au/di/2020-278/" TargetMode="External"/><Relationship Id="rId25" Type="http://schemas.openxmlformats.org/officeDocument/2006/relationships/hyperlink" Target="https://actgovernment.sharepoint.com/sites/Intranet-CHS/SitePages/Financial-delegations.aspx" TargetMode="External"/><Relationship Id="rId33" Type="http://schemas.openxmlformats.org/officeDocument/2006/relationships/hyperlink" Target="https://actgovernment.sharepoint.com/:w:/r/sites/extranet-ProcurementHub/_layouts/15/Doc.aspx?sourcedoc=%7B2680BB85-50F1-44F9-AFFC-895FB21C2AE9%7D&amp;file=ACT%20Government%20Guide%20to%20Determining%20Appropriate%20Insurance%20for%20Procurement.DOCX&amp;wdLOR=c9EAFEEC4-E3C2-4691-9162-0D9FD3DC6DDA&amp;action=default&amp;mobileredirect=true" TargetMode="External"/><Relationship Id="rId38" Type="http://schemas.openxmlformats.org/officeDocument/2006/relationships/hyperlink" Target="https://actgovernment.sharepoint.com/sites/Intranet-CHS/Procurement-Supply/Procurement%20Resources/Forms/AllItems.aspx?csf=1&amp;web=1&amp;e=l8pUcE&amp;CID=8085c877%2D7cfa%2D43d4%2Da552%2D1c36d203d48a&amp;FolderCTID=0x012000FE37F094D5E9B04087C733E877430E58&amp;id=%2Fsites%2FIntranet%2DCHS%2FProcurement%2DSupply%2FProcurement%20Resources%2FFrequently%20Used%20Forms" TargetMode="External"/><Relationship Id="rId46" Type="http://schemas.openxmlformats.org/officeDocument/2006/relationships/hyperlink" Target="https://www.tenders.act.gov.au/" TargetMode="External"/><Relationship Id="rId59" Type="http://schemas.openxmlformats.org/officeDocument/2006/relationships/hyperlink" Target="https://www.procurement.act.gov.au/__data/assets/pdf_file/0020/2235440/PLN12-Procurement-Better-Practice-Guide-Calculating-whole-of-life-costs.pdf" TargetMode="External"/><Relationship Id="rId67" Type="http://schemas.openxmlformats.org/officeDocument/2006/relationships/image" Target="media/image5.png"/><Relationship Id="rId20" Type="http://schemas.openxmlformats.org/officeDocument/2006/relationships/hyperlink" Target="https://www.procurement.act.gov.au/__data/assets/pdf_file/0011/1365869/Canberra-Region-Local-Industry-Participation-Policy.pdf" TargetMode="External"/><Relationship Id="rId41" Type="http://schemas.openxmlformats.org/officeDocument/2006/relationships/hyperlink" Target="https://actgovernment.sharepoint.com/:f:/r/sites/Intranet-CHS/Procurement-Supply/Procurement%20Resources/Frequently%20Used%20Forms?csf=1&amp;web=1&amp;e=U2s4YO" TargetMode="External"/><Relationship Id="rId54" Type="http://schemas.openxmlformats.org/officeDocument/2006/relationships/hyperlink" Target="https://www.procurement.act.gov.au/secure-local-jobs/SecureLocalJobsEthicalTreatmentofWorkersEvaluation" TargetMode="External"/><Relationship Id="rId62" Type="http://schemas.openxmlformats.org/officeDocument/2006/relationships/hyperlink" Target="https://www.procurement.act.gov.au"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act.gov.au/sl/2007-29/" TargetMode="External"/><Relationship Id="rId23" Type="http://schemas.openxmlformats.org/officeDocument/2006/relationships/hyperlink" Target="https://www.procurement.act.gov.au/policy-and-resources/procurement-from-aboriginal-and-torres-strait-islander-organisations" TargetMode="External"/><Relationship Id="rId28" Type="http://schemas.openxmlformats.org/officeDocument/2006/relationships/hyperlink" Target="mailto:CHS.Procurement@act.gov.au" TargetMode="External"/><Relationship Id="rId36" Type="http://schemas.openxmlformats.org/officeDocument/2006/relationships/hyperlink" Target="https://www.procurement.act.gov.au/__data/assets/pdf_file/0010/2189215/Fact-sheet-Procurement-Unique-Identifier.pdf" TargetMode="External"/><Relationship Id="rId49" Type="http://schemas.openxmlformats.org/officeDocument/2006/relationships/hyperlink" Target="http://www.legislation.act.gov.au/a/2001-28/" TargetMode="External"/><Relationship Id="rId57" Type="http://schemas.openxmlformats.org/officeDocument/2006/relationships/hyperlink" Target="https://www.procurement.act.gov.au/__data/assets/pdf_file/0008/1934783/Procurement-Factsheet-Approach-to-Market-and-Request-Types.pdf" TargetMode="External"/><Relationship Id="rId10" Type="http://schemas.openxmlformats.org/officeDocument/2006/relationships/endnotes" Target="endnotes.xml"/><Relationship Id="rId31" Type="http://schemas.openxmlformats.org/officeDocument/2006/relationships/hyperlink" Target="mailto:procurementact@act.gov.au" TargetMode="External"/><Relationship Id="rId44" Type="http://schemas.openxmlformats.org/officeDocument/2006/relationships/hyperlink" Target="https://www.procurement.act.gov.au/__data/assets/pdf_file/0004/2367841/PFW04-Procurement-Factsheet-Australian-Free-Trade-Agreements.pdf" TargetMode="External"/><Relationship Id="rId52" Type="http://schemas.openxmlformats.org/officeDocument/2006/relationships/hyperlink" Target="https://www.legislation.act.gov.au/DownloadFile/di/2020-278/current/PDF/2020-278.PDF" TargetMode="External"/><Relationship Id="rId60" Type="http://schemas.openxmlformats.org/officeDocument/2006/relationships/hyperlink" Target="https://www.procurement.act.gov.au/__data/assets/pdf_file/0014/2200271/Better-Practice-Guide-Procurement-Record-Keeping.pdf" TargetMode="External"/><Relationship Id="rId65"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legislation.act.gov.au/ni/2020-580/" TargetMode="External"/><Relationship Id="rId39" Type="http://schemas.openxmlformats.org/officeDocument/2006/relationships/hyperlink" Target="https://actgovernment.sharepoint.com/:w:/r/sites/Intranet-CHS/Procurement-Supply/Procurement%20Resources/Frequently%20Used%20Forms/01.%20Procurement%20Committee%20Request%20Form.dotx?d=w35cfa96861a045399f2a3b0e71c22450&amp;csf=1&amp;web=1&amp;e=ZMpctv" TargetMode="External"/><Relationship Id="rId34" Type="http://schemas.openxmlformats.org/officeDocument/2006/relationships/hyperlink" Target="https://actgovernment.sharepoint.com/:w:/r/sites/Intranet-CHS/Procurement-Supply/Procurement%20Resources/Frequently%20Used%20Forms/02.%20Procurement%20Initiation%20Request%20(Goods).dotx?d=wc0aadfdef83f4a568d31b02fc7f273a5&amp;csf=1&amp;web=1&amp;e=qhGkcS" TargetMode="External"/><Relationship Id="rId50" Type="http://schemas.openxmlformats.org/officeDocument/2006/relationships/hyperlink" Target="http://www.legislation.act.gov.au/sl/2007-29/default.asp" TargetMode="External"/><Relationship Id="rId55" Type="http://schemas.openxmlformats.org/officeDocument/2006/relationships/hyperlink" Target="https://www.procurement.act.gov.au/__data/assets/pdf_file/0007/2267242/Aboriginal-and-Torres-Strait-Islander-Procurement-Policy-Oct-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17F65DC2C4CD7849C96218928AA3F"/>
        <w:category>
          <w:name w:val="General"/>
          <w:gallery w:val="placeholder"/>
        </w:category>
        <w:types>
          <w:type w:val="bbPlcHdr"/>
        </w:types>
        <w:behaviors>
          <w:behavior w:val="content"/>
        </w:behaviors>
        <w:guid w:val="{D0397422-29EF-4EC4-9733-BCA224E8DDE2}"/>
      </w:docPartPr>
      <w:docPartBody>
        <w:p w:rsidR="00282AC7" w:rsidRDefault="003D513E" w:rsidP="003D513E">
          <w:pPr>
            <w:pStyle w:val="96417F65DC2C4CD7849C96218928AA3F"/>
          </w:pPr>
          <w:r>
            <w:rPr>
              <w:noProof/>
              <w:sz w:val="20"/>
              <w:szCs w:val="20"/>
            </w:rPr>
            <w:drawing>
              <wp:inline distT="0" distB="0" distL="0" distR="0" wp14:anchorId="39905306" wp14:editId="39905307">
                <wp:extent cx="282575" cy="285750"/>
                <wp:effectExtent l="0" t="0" r="3175" b="0"/>
                <wp:docPr id="2003700595"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C5CDD03109134492B751D2DB57A4AD29"/>
        <w:category>
          <w:name w:val="General"/>
          <w:gallery w:val="placeholder"/>
        </w:category>
        <w:types>
          <w:type w:val="bbPlcHdr"/>
        </w:types>
        <w:behaviors>
          <w:behavior w:val="content"/>
        </w:behaviors>
        <w:guid w:val="{8111182C-7A40-4724-A122-840714A74E13}"/>
      </w:docPartPr>
      <w:docPartBody>
        <w:p w:rsidR="00282AC7" w:rsidRDefault="003D513E" w:rsidP="003D513E">
          <w:pPr>
            <w:pStyle w:val="C5CDD03109134492B751D2DB57A4AD29"/>
          </w:pPr>
          <w:r w:rsidRPr="00EE29F8">
            <w:rPr>
              <w:rStyle w:val="PlaceholderText"/>
            </w:rPr>
            <w:t>Choose an item.</w:t>
          </w:r>
        </w:p>
      </w:docPartBody>
    </w:docPart>
    <w:docPart>
      <w:docPartPr>
        <w:name w:val="AAE016F126894B9092EC8F7A79D4EFC1"/>
        <w:category>
          <w:name w:val="General"/>
          <w:gallery w:val="placeholder"/>
        </w:category>
        <w:types>
          <w:type w:val="bbPlcHdr"/>
        </w:types>
        <w:behaviors>
          <w:behavior w:val="content"/>
        </w:behaviors>
        <w:guid w:val="{9C994A12-F578-485E-861F-920B92BEA39F}"/>
      </w:docPartPr>
      <w:docPartBody>
        <w:p w:rsidR="003D513E" w:rsidRPr="00F26C97" w:rsidRDefault="003D513E" w:rsidP="003B0E72">
          <w:pPr>
            <w:pStyle w:val="Bottomblocktext"/>
            <w:rPr>
              <w:b/>
              <w:bCs w:val="0"/>
              <w:sz w:val="20"/>
              <w:szCs w:val="20"/>
            </w:rPr>
          </w:pPr>
          <w:r>
            <w:rPr>
              <w:b/>
              <w:bCs w:val="0"/>
              <w:noProof/>
              <w:sz w:val="20"/>
              <w:szCs w:val="20"/>
            </w:rPr>
            <w:drawing>
              <wp:inline distT="0" distB="0" distL="0" distR="0" wp14:anchorId="39905308" wp14:editId="39905309">
                <wp:extent cx="338275" cy="331065"/>
                <wp:effectExtent l="0" t="0" r="5080" b="0"/>
                <wp:docPr id="80609119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990530A" wp14:editId="3990530B">
                <wp:extent cx="143919" cy="139700"/>
                <wp:effectExtent l="0" t="0" r="8890" b="0"/>
                <wp:docPr id="155141028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3D513E" w:rsidRPr="00F26C97" w:rsidRDefault="003D513E" w:rsidP="003B0E72">
          <w:pPr>
            <w:pStyle w:val="Bottomblocktext"/>
            <w:rPr>
              <w:b/>
              <w:bCs w:val="0"/>
              <w:sz w:val="20"/>
              <w:szCs w:val="20"/>
            </w:rPr>
          </w:pPr>
          <w:r>
            <w:rPr>
              <w:b/>
              <w:bCs w:val="0"/>
              <w:noProof/>
              <w:sz w:val="20"/>
              <w:szCs w:val="20"/>
            </w:rPr>
            <w:drawing>
              <wp:inline distT="0" distB="0" distL="0" distR="0" wp14:anchorId="3990530C" wp14:editId="3990530D">
                <wp:extent cx="326104" cy="323850"/>
                <wp:effectExtent l="0" t="0" r="0" b="0"/>
                <wp:docPr id="1277265970"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990530E" wp14:editId="3990530F">
                <wp:extent cx="143919" cy="139700"/>
                <wp:effectExtent l="0" t="0" r="8890" b="0"/>
                <wp:docPr id="176471546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3D513E" w:rsidRDefault="003D513E" w:rsidP="003B0E72">
          <w:pPr>
            <w:pStyle w:val="Bottomblocktext"/>
            <w:rPr>
              <w:sz w:val="20"/>
              <w:szCs w:val="20"/>
            </w:rPr>
          </w:pPr>
          <w:hyperlink r:id="rId8" w:history="1">
            <w:r w:rsidRPr="00350211">
              <w:rPr>
                <w:rStyle w:val="Hyperlink"/>
                <w:sz w:val="20"/>
                <w:szCs w:val="20"/>
              </w:rPr>
              <w:t>canberrahealthservices.act.gov.au/accessibility</w:t>
            </w:r>
          </w:hyperlink>
        </w:p>
        <w:p w:rsidR="00282AC7" w:rsidRDefault="003D513E" w:rsidP="003D513E">
          <w:pPr>
            <w:pStyle w:val="AAE016F126894B9092EC8F7A79D4EFC1"/>
          </w:pPr>
          <w:r>
            <w:rPr>
              <w:b/>
              <w:bCs/>
              <w:noProof/>
            </w:rPr>
            <w:drawing>
              <wp:inline distT="0" distB="0" distL="0" distR="0" wp14:anchorId="39905310" wp14:editId="39905311">
                <wp:extent cx="1323833" cy="309418"/>
                <wp:effectExtent l="0" t="0" r="0" b="0"/>
                <wp:docPr id="193988439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4D"/>
    <w:rsid w:val="0005438E"/>
    <w:rsid w:val="00070654"/>
    <w:rsid w:val="000F2DEC"/>
    <w:rsid w:val="00116163"/>
    <w:rsid w:val="00191F91"/>
    <w:rsid w:val="001A053F"/>
    <w:rsid w:val="001A6232"/>
    <w:rsid w:val="001C305D"/>
    <w:rsid w:val="00202066"/>
    <w:rsid w:val="00282AC7"/>
    <w:rsid w:val="002C6C4B"/>
    <w:rsid w:val="002D32EA"/>
    <w:rsid w:val="003042C3"/>
    <w:rsid w:val="003D513E"/>
    <w:rsid w:val="00456F54"/>
    <w:rsid w:val="00471D7F"/>
    <w:rsid w:val="00577A46"/>
    <w:rsid w:val="00580301"/>
    <w:rsid w:val="00582333"/>
    <w:rsid w:val="006A0CE7"/>
    <w:rsid w:val="006F76C4"/>
    <w:rsid w:val="007421FD"/>
    <w:rsid w:val="00752DD9"/>
    <w:rsid w:val="007C6909"/>
    <w:rsid w:val="007E561F"/>
    <w:rsid w:val="0083224D"/>
    <w:rsid w:val="00867595"/>
    <w:rsid w:val="00875B01"/>
    <w:rsid w:val="008D1033"/>
    <w:rsid w:val="009320E5"/>
    <w:rsid w:val="0094685B"/>
    <w:rsid w:val="00970273"/>
    <w:rsid w:val="009952DB"/>
    <w:rsid w:val="009B7C7D"/>
    <w:rsid w:val="00AE5362"/>
    <w:rsid w:val="00B424CF"/>
    <w:rsid w:val="00B77B80"/>
    <w:rsid w:val="00BB005C"/>
    <w:rsid w:val="00C17E3C"/>
    <w:rsid w:val="00C66EC0"/>
    <w:rsid w:val="00C725FB"/>
    <w:rsid w:val="00CB5CC3"/>
    <w:rsid w:val="00CE7017"/>
    <w:rsid w:val="00D02A3E"/>
    <w:rsid w:val="00D22FC0"/>
    <w:rsid w:val="00D32BE5"/>
    <w:rsid w:val="00D36B3B"/>
    <w:rsid w:val="00D47F2B"/>
    <w:rsid w:val="00D505E4"/>
    <w:rsid w:val="00DB0E68"/>
    <w:rsid w:val="00DD7F49"/>
    <w:rsid w:val="00DF183A"/>
    <w:rsid w:val="00E00D0B"/>
    <w:rsid w:val="00E30243"/>
    <w:rsid w:val="00E54C53"/>
    <w:rsid w:val="00E6343C"/>
    <w:rsid w:val="00E845DE"/>
    <w:rsid w:val="00F25F43"/>
    <w:rsid w:val="00F91FAB"/>
    <w:rsid w:val="00F9352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3E"/>
    <w:rPr>
      <w:color w:val="808080"/>
    </w:rPr>
  </w:style>
  <w:style w:type="character" w:styleId="Hyperlink">
    <w:name w:val="Hyperlink"/>
    <w:uiPriority w:val="99"/>
    <w:rsid w:val="003D513E"/>
    <w:rPr>
      <w:color w:val="auto"/>
      <w:u w:val="single"/>
    </w:rPr>
  </w:style>
  <w:style w:type="paragraph" w:customStyle="1" w:styleId="Bottomblocktext">
    <w:name w:val="Bottom block text"/>
    <w:basedOn w:val="Normal"/>
    <w:uiPriority w:val="99"/>
    <w:rsid w:val="003D513E"/>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96417F65DC2C4CD7849C96218928AA3F">
    <w:name w:val="96417F65DC2C4CD7849C96218928AA3F"/>
    <w:rsid w:val="003D513E"/>
  </w:style>
  <w:style w:type="paragraph" w:customStyle="1" w:styleId="C5CDD03109134492B751D2DB57A4AD29">
    <w:name w:val="C5CDD03109134492B751D2DB57A4AD29"/>
    <w:rsid w:val="003D513E"/>
  </w:style>
  <w:style w:type="paragraph" w:customStyle="1" w:styleId="AAE016F126894B9092EC8F7A79D4EFC1">
    <w:name w:val="AAE016F126894B9092EC8F7A79D4EFC1"/>
    <w:rsid w:val="003D5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2026-03-24T13:00:00+00:00</Approval_x0020_Date>
    <Review_x0020_Date xmlns="690b2128-8961-48af-a473-22c34a9accba">2029-03-31T13:00:00+00:00</Review_x0020_Date>
    <TaxCatchAll xmlns="c0239a80-7f07-4ed7-82c3-24ad7d76ada5">
      <Value>417</Value>
      <Value>1833</Value>
      <Value>1832</Value>
      <Value>436</Value>
      <Value>443</Value>
      <Value>416</Value>
      <Value>1834</Value>
      <Value>445</Value>
      <Value>477</Value>
      <Value>493</Value>
    </TaxCatchAll>
    <Version_x0020_Number xmlns="690b2128-8961-48af-a473-22c34a9accba">1</Version_x0020_Number>
    <Notes0 xmlns="690b2128-8961-48af-a473-22c34a9accba" xsi:nil="true"/>
    <Key_x0020_Words xmlns="690b2128-8961-48af-a473-22c34a9accba">Procurement, procurement framework, procurement rules, procurement delegations, procurement delegation, financial delegation, financial delegations, probity, procurement probity, procurement committee, north</Key_x0020_Words>
    <Type_x0020_of_x0020_Document xmlns="690b2128-8961-48af-a473-22c34a9accba">Procedure</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High</Risk_x0020_Rating>
    <Description0 xmlns="690b2128-8961-48af-a473-22c34a9accba">The purpose of this procedure is to provide a clear and comprehensive framework for the procurement of goods and services undertaken by or on behalf of Canberra Health Services (CHS).</Description0>
    <Display_x0020_on_x0020_Internet xmlns="690b2128-8961-48af-a473-22c34a9accba">true</Display_x0020_on_x0020_Internet>
    <Related_x0020_Documents xmlns="690b2128-8961-48af-a473-22c34a9accba" xsi:nil="true"/>
    <Decision_x0020_Number xmlns="690b2128-8961-48af-a473-22c34a9accba">CHS26/117</Decision_x0020_Number>
    <RelatedPolicies_x002c_ProceduresGuidelines xmlns="690b2128-8961-48af-a473-22c34a9accba">
      <Value>17553</Value>
      <Value>17021</Value>
      <Value>17879</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Government Procurement Regulation 2007 (Territory)</TermName>
          <TermId xmlns="http://schemas.microsoft.com/office/infopath/2007/PartnerControls">2310276e-4d20-47d8-b581-6fe6726d6898</TermId>
        </TermInfo>
        <TermInfo xmlns="http://schemas.microsoft.com/office/infopath/2007/PartnerControls">
          <TermName xmlns="http://schemas.microsoft.com/office/infopath/2007/PartnerControls">Government Procurement Act 2001 (Territory)</TermName>
          <TermId xmlns="http://schemas.microsoft.com/office/infopath/2007/PartnerControls">150f4990-bab1-4df6-b4f3-7343d51feb2e</TermId>
        </TermInfo>
        <TermInfo xmlns="http://schemas.microsoft.com/office/infopath/2007/PartnerControls">
          <TermName xmlns="http://schemas.microsoft.com/office/infopath/2007/PartnerControls">Financial Management Act 1996 (Territory)</TermName>
          <TermId xmlns="http://schemas.microsoft.com/office/infopath/2007/PartnerControls">576e9bde-bf21-4969-9547-60f91688529b</TermId>
        </TermInfo>
        <TermInfo xmlns="http://schemas.microsoft.com/office/infopath/2007/PartnerControls">
          <TermName xmlns="http://schemas.microsoft.com/office/infopath/2007/PartnerControls">Public Sector Management Act 1994 (Territory)</TermName>
          <TermId xmlns="http://schemas.microsoft.com/office/infopath/2007/PartnerControls">e033f8b2-2902-4ad1-a6fd-71f5bf9257a3</TermId>
        </TermInfo>
        <TermInfo xmlns="http://schemas.microsoft.com/office/infopath/2007/PartnerControls">
          <TermName xmlns="http://schemas.microsoft.com/office/infopath/2007/PartnerControls">Territory Records Act 2002 (Territory)</TermName>
          <TermId xmlns="http://schemas.microsoft.com/office/infopath/2007/PartnerControls">bc111215-0daa-4ce8-af23-0da40cf038d4</TermId>
        </TermInfo>
        <TermInfo xmlns="http://schemas.microsoft.com/office/infopath/2007/PartnerControls">
          <TermName xmlns="http://schemas.microsoft.com/office/infopath/2007/PartnerControls">Competition and Consumer Act 2010 (Cth)</TermName>
          <TermId xmlns="http://schemas.microsoft.com/office/infopath/2007/PartnerControls">eb947641-f870-47fc-a75c-c349f7726333</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Corporations Act 2001 (Cth)</TermName>
          <TermId xmlns="http://schemas.microsoft.com/office/infopath/2007/PartnerControls">2db10ab6-a6f6-46b5-aee2-67f60b63affe</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Carer Recognition Act 2010 (Cth)</TermName>
          <TermId xmlns="http://schemas.microsoft.com/office/infopath/2007/PartnerControls">7e399963-a120-4fa2-8773-c52cd2bc7b82</TermId>
        </TermInfo>
      </Terms>
    </k0794e393e1f41c2810d090eedba34a0>
    <New_x0020_Owner xmlns="690b2128-8961-48af-a473-22c34a9accba">Chief Financial Officer Group (CFO) - Procurement &amp; Supply</New_x0020_Owner>
  </documentManagement>
</p:properties>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3.xml><?xml version="1.0" encoding="utf-8"?>
<ds:datastoreItem xmlns:ds="http://schemas.openxmlformats.org/officeDocument/2006/customXml" ds:itemID="{0C703ED8-C3D7-4C35-83D8-A5BFE4052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479F7-317B-462B-AD66-D0950C922A81}">
  <ds:schemaRefs>
    <ds:schemaRef ds:uri="c0239a80-7f07-4ed7-82c3-24ad7d76ada5"/>
    <ds:schemaRef ds:uri="http://purl.org/dc/elements/1.1/"/>
    <ds:schemaRef ds:uri="http://schemas.microsoft.com/office/infopath/2007/PartnerControls"/>
    <ds:schemaRef ds:uri="690b2128-8961-48af-a473-22c34a9accba"/>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2940</TotalTime>
  <Pages>32</Pages>
  <Words>11412</Words>
  <Characters>65055</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76315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Procurement</dc:title>
  <dc:creator>Thinley, Pema (Health)</dc:creator>
  <cp:lastModifiedBy>Rusanov, Zoia</cp:lastModifiedBy>
  <cp:revision>454</cp:revision>
  <cp:lastPrinted>2017-05-22T07:29:00Z</cp:lastPrinted>
  <dcterms:created xsi:type="dcterms:W3CDTF">2026-04-06T23:37:00Z</dcterms:created>
  <dcterms:modified xsi:type="dcterms:W3CDTF">2026-05-25T06:30:00Z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MediaServiceImageTags">
    <vt:lpwstr/>
  </property>
  <property fmtid="{D5CDD505-2E9C-101B-9397-08002B2CF9AE}" pid="11" name="Related Legislation &amp; Guidelines">
    <vt:lpwstr>1832;#Government Procurement Regulation 2007 (Territory)|2310276e-4d20-47d8-b581-6fe6726d6898;#493;#Government Procurement Act 2001 (Territory)|150f4990-bab1-4df6-b4f3-7343d51feb2e;#477;#Financial Management Act 1996 (Territory)|576e9bde-bf21-4969-9547-60f91688529b;#443;#Public Sector Management Act 1994 (Territory)|e033f8b2-2902-4ad1-a6fd-71f5bf9257a3;#445;#Territory Records Act 2002 (Territory)|bc111215-0daa-4ce8-af23-0da40cf038d4;#1833;#Competition and Consumer Act 2010 (Cth)|eb947641-f870-47fc-a75c-c349f7726333;#417;#Work Health and Safety Act 2011 (Territory)|ff017976-c7e7-4dc1-b890-63352415bc5e;#1834;#Corporations Act 2001 (Cth)|2db10ab6-a6f6-46b5-aee2-67f60b63affe;#416;#Human Rights Act 2004 (Territory)|bbb6fb4a-2117-4ff9-8364-021a762deae2;#436;#Carer Recognition Act 2010 (Cth)|7e399963-a120-4fa2-8773-c52cd2bc7b82</vt:lpwstr>
  </property>
  <property fmtid="{D5CDD505-2E9C-101B-9397-08002B2CF9AE}" pid="12" name="Related_x0020_Legislation_x0020__x0026__x0020_Guidelines">
    <vt:lpwstr>1832;#Government Procurement Regulation 2007 (Territory)|2310276e-4d20-47d8-b581-6fe6726d6898;#493;#Government Procurement Act 2001 (Territory)|150f4990-bab1-4df6-b4f3-7343d51feb2e;#477;#Financial Management Act 1996 (Territory)|576e9bde-bf21-4969-9547-60f91688529b;#443;#Public Sector Management Act 1994 (Territory)|e033f8b2-2902-4ad1-a6fd-71f5bf9257a3;#445;#Territory Records Act 2002 (Territory)|bc111215-0daa-4ce8-af23-0da40cf038d4;#1833;#Competition and Consumer Act 2010 (Cth)|eb947641-f870-47fc-a75c-c349f7726333;#417;#Work Health and Safety Act 2011 (Territory)|ff017976-c7e7-4dc1-b890-63352415bc5e;#1834;#Corporations Act 2001 (Cth)|2db10ab6-a6f6-46b5-aee2-67f60b63affe;#416;#Human Rights Act 2004 (Territory)|bbb6fb4a-2117-4ff9-8364-021a762deae2;#436;#Carer Recognition Act 2010 (Cth)|7e399963-a120-4fa2-8773-c52cd2bc7b82</vt:lpwstr>
  </property>
</Properties>
</file>